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A716D8" w:rsidR="005249E5" w:rsidP="007E7389" w:rsidRDefault="00020260" w14:paraId="1DB55F0F" w14:textId="6696DF4A">
      <w:pPr>
        <w:spacing w:line="360" w:lineRule="auto"/>
        <w:jc w:val="both"/>
        <w:rPr>
          <w:rFonts w:ascii="Palatino Linotype" w:hAnsi="Palatino Linotype" w:cs="Tahoma"/>
          <w:bCs/>
          <w:sz w:val="22"/>
          <w:szCs w:val="22"/>
        </w:rPr>
      </w:pPr>
      <w:r w:rsidRPr="00A716D8">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A716D8" w:rsidR="004E7642">
        <w:rPr>
          <w:rFonts w:ascii="Palatino Linotype" w:hAnsi="Palatino Linotype" w:cs="Tahoma"/>
          <w:bCs/>
          <w:sz w:val="22"/>
          <w:szCs w:val="22"/>
        </w:rPr>
        <w:t>diecisiete</w:t>
      </w:r>
      <w:r w:rsidRPr="00A716D8" w:rsidR="00FB0B09">
        <w:rPr>
          <w:rFonts w:ascii="Palatino Linotype" w:hAnsi="Palatino Linotype" w:cs="Tahoma"/>
          <w:bCs/>
          <w:sz w:val="22"/>
          <w:szCs w:val="22"/>
        </w:rPr>
        <w:t xml:space="preserve"> de </w:t>
      </w:r>
      <w:r w:rsidRPr="00A716D8" w:rsidR="003121BF">
        <w:rPr>
          <w:rFonts w:ascii="Palatino Linotype" w:hAnsi="Palatino Linotype" w:cs="Tahoma"/>
          <w:bCs/>
          <w:sz w:val="22"/>
          <w:szCs w:val="22"/>
        </w:rPr>
        <w:t>mayo</w:t>
      </w:r>
      <w:r w:rsidRPr="00A716D8">
        <w:rPr>
          <w:rFonts w:ascii="Palatino Linotype" w:hAnsi="Palatino Linotype" w:cs="Tahoma"/>
          <w:bCs/>
          <w:sz w:val="22"/>
          <w:szCs w:val="22"/>
        </w:rPr>
        <w:t xml:space="preserve"> de dos mil </w:t>
      </w:r>
      <w:r w:rsidRPr="00A716D8" w:rsidR="00E45E7F">
        <w:rPr>
          <w:rFonts w:ascii="Palatino Linotype" w:hAnsi="Palatino Linotype" w:cs="Tahoma"/>
          <w:bCs/>
          <w:sz w:val="22"/>
          <w:szCs w:val="22"/>
        </w:rPr>
        <w:t>veintitrés</w:t>
      </w:r>
      <w:r w:rsidRPr="00A716D8">
        <w:rPr>
          <w:rFonts w:ascii="Palatino Linotype" w:hAnsi="Palatino Linotype" w:cs="Tahoma"/>
          <w:bCs/>
          <w:sz w:val="22"/>
          <w:szCs w:val="22"/>
        </w:rPr>
        <w:t>.</w:t>
      </w:r>
    </w:p>
    <w:p w:rsidRPr="00A716D8" w:rsidR="00020260" w:rsidP="007E7389" w:rsidRDefault="00020260" w14:paraId="371B9EF3" w14:textId="77777777">
      <w:pPr>
        <w:spacing w:line="360" w:lineRule="auto"/>
        <w:rPr>
          <w:rFonts w:ascii="Palatino Linotype" w:hAnsi="Palatino Linotype" w:cs="Tahoma"/>
          <w:bCs/>
          <w:sz w:val="22"/>
          <w:szCs w:val="22"/>
        </w:rPr>
      </w:pPr>
    </w:p>
    <w:p w:rsidRPr="00A716D8" w:rsidR="00020260" w:rsidP="007E7389" w:rsidRDefault="00020260" w14:paraId="39ADB0B6" w14:textId="4030FC81">
      <w:pPr>
        <w:spacing w:line="360" w:lineRule="auto"/>
        <w:jc w:val="both"/>
        <w:rPr>
          <w:rFonts w:ascii="Palatino Linotype" w:hAnsi="Palatino Linotype" w:cs="Tahoma"/>
          <w:color w:val="0D0D0D" w:themeColor="text1" w:themeTint="F2"/>
          <w:sz w:val="22"/>
          <w:szCs w:val="22"/>
        </w:rPr>
      </w:pPr>
      <w:r w:rsidRPr="0B7773F5" w:rsidR="0B7773F5">
        <w:rPr>
          <w:rFonts w:ascii="Palatino Linotype" w:hAnsi="Palatino Linotype" w:cs="Tahoma"/>
          <w:b w:val="1"/>
          <w:bCs w:val="1"/>
          <w:color w:val="0D0D0D" w:themeColor="text1" w:themeTint="F2" w:themeShade="FF"/>
          <w:sz w:val="22"/>
          <w:szCs w:val="22"/>
        </w:rPr>
        <w:t>VISTO</w:t>
      </w:r>
      <w:r w:rsidRPr="0B7773F5" w:rsidR="0B7773F5">
        <w:rPr>
          <w:rFonts w:ascii="Palatino Linotype" w:hAnsi="Palatino Linotype" w:cs="Tahoma"/>
          <w:color w:val="0D0D0D" w:themeColor="text1" w:themeTint="F2" w:themeShade="FF"/>
          <w:sz w:val="22"/>
          <w:szCs w:val="22"/>
        </w:rPr>
        <w:t xml:space="preserve"> el expediente conformado con motivo del Recurso de Revisión 15181/INFOEM/IP/RR/2022, interpuesto por </w:t>
      </w:r>
      <w:r w:rsidRPr="0B7773F5" w:rsidR="0B7773F5">
        <w:rPr>
          <w:rFonts w:ascii="Palatino Linotype" w:hAnsi="Palatino Linotype" w:cs="Tahoma"/>
          <w:color w:val="0D0D0D" w:themeColor="text1" w:themeTint="F2" w:themeShade="FF"/>
          <w:sz w:val="22"/>
          <w:szCs w:val="22"/>
          <w:highlight w:val="black"/>
        </w:rPr>
        <w:t>XXXXXXXXXXXXXXXXXXXXXXXXXXXX</w:t>
      </w:r>
      <w:r w:rsidRPr="0B7773F5" w:rsidR="0B7773F5">
        <w:rPr>
          <w:rFonts w:ascii="Palatino Linotype" w:hAnsi="Palatino Linotype" w:cs="Tahoma"/>
          <w:color w:val="0D0D0D" w:themeColor="text1" w:themeTint="F2" w:themeShade="FF"/>
          <w:sz w:val="22"/>
          <w:szCs w:val="22"/>
        </w:rPr>
        <w:t xml:space="preserve">, a quien en lo sucesivo se le denominará el Recurrente o Particular, en contra de la respuesta del Sujeto Obligado </w:t>
      </w:r>
      <w:r w:rsidRPr="0B7773F5" w:rsidR="0B7773F5">
        <w:rPr>
          <w:rFonts w:ascii="Palatino Linotype" w:hAnsi="Palatino Linotype" w:eastAsia="Calibri" w:cs="Tahoma"/>
          <w:sz w:val="22"/>
          <w:szCs w:val="22"/>
        </w:rPr>
        <w:t xml:space="preserve">Tribunal de Justicia Administrativa del Estado de México; </w:t>
      </w:r>
      <w:r w:rsidRPr="0B7773F5" w:rsidR="0B7773F5">
        <w:rPr>
          <w:rFonts w:ascii="Palatino Linotype" w:hAnsi="Palatino Linotype" w:cs="Tahoma"/>
          <w:color w:val="0D0D0D" w:themeColor="text1" w:themeTint="F2" w:themeShade="FF"/>
          <w:sz w:val="22"/>
          <w:szCs w:val="22"/>
        </w:rPr>
        <w:t>se emite la presente Resolución con base en los Antecedentes y C</w:t>
      </w:r>
      <w:r w:rsidRPr="0B7773F5" w:rsidR="0B7773F5">
        <w:rPr>
          <w:rFonts w:ascii="Palatino Linotype" w:hAnsi="Palatino Linotype" w:cs="Tahoma"/>
          <w:sz w:val="22"/>
          <w:szCs w:val="22"/>
        </w:rPr>
        <w:t>onsiderandos que se exponen a continuación:</w:t>
      </w:r>
    </w:p>
    <w:p w:rsidRPr="00A716D8" w:rsidR="00020260" w:rsidP="007E7389" w:rsidRDefault="00020260" w14:paraId="57610730" w14:textId="77777777">
      <w:pPr>
        <w:spacing w:line="360" w:lineRule="auto"/>
        <w:jc w:val="both"/>
        <w:rPr>
          <w:rFonts w:ascii="Palatino Linotype" w:hAnsi="Palatino Linotype" w:cs="Tahoma"/>
          <w:bCs/>
          <w:sz w:val="22"/>
          <w:szCs w:val="22"/>
        </w:rPr>
      </w:pPr>
      <w:r w:rsidRPr="00A716D8">
        <w:rPr>
          <w:rFonts w:ascii="Palatino Linotype" w:hAnsi="Palatino Linotype" w:cs="Tahoma"/>
          <w:bCs/>
          <w:sz w:val="22"/>
          <w:szCs w:val="22"/>
        </w:rPr>
        <w:t xml:space="preserve"> </w:t>
      </w:r>
    </w:p>
    <w:p w:rsidRPr="00A716D8" w:rsidR="00020260" w:rsidP="007E7389" w:rsidRDefault="00020260" w14:paraId="405DAACF" w14:textId="77777777">
      <w:pPr>
        <w:tabs>
          <w:tab w:val="center" w:pos="4522"/>
          <w:tab w:val="left" w:pos="7245"/>
        </w:tabs>
        <w:spacing w:line="360" w:lineRule="auto"/>
        <w:jc w:val="center"/>
        <w:rPr>
          <w:rFonts w:ascii="Palatino Linotype" w:hAnsi="Palatino Linotype" w:cs="Tahoma"/>
          <w:b/>
          <w:sz w:val="22"/>
          <w:szCs w:val="22"/>
        </w:rPr>
      </w:pPr>
      <w:r w:rsidRPr="00A716D8">
        <w:rPr>
          <w:rFonts w:ascii="Palatino Linotype" w:hAnsi="Palatino Linotype" w:cs="Tahoma"/>
          <w:b/>
          <w:sz w:val="22"/>
          <w:szCs w:val="22"/>
        </w:rPr>
        <w:t>ANTECEDENTES</w:t>
      </w:r>
    </w:p>
    <w:p w:rsidRPr="00A716D8" w:rsidR="00020260" w:rsidP="007E7389" w:rsidRDefault="00020260" w14:paraId="646E9007" w14:textId="77777777">
      <w:pPr>
        <w:pStyle w:val="Prrafodelista"/>
        <w:tabs>
          <w:tab w:val="left" w:pos="567"/>
        </w:tabs>
        <w:spacing w:line="360" w:lineRule="auto"/>
        <w:ind w:left="0"/>
        <w:contextualSpacing w:val="0"/>
        <w:jc w:val="both"/>
        <w:rPr>
          <w:rFonts w:ascii="Palatino Linotype" w:hAnsi="Palatino Linotype" w:cs="Tahoma"/>
          <w:szCs w:val="22"/>
        </w:rPr>
      </w:pPr>
    </w:p>
    <w:p w:rsidRPr="00A716D8" w:rsidR="00020260" w:rsidP="007E7389" w:rsidRDefault="00020260" w14:paraId="00984BAA" w14:textId="40D3F951">
      <w:pPr>
        <w:pStyle w:val="Prrafodelista"/>
        <w:tabs>
          <w:tab w:val="left" w:pos="567"/>
        </w:tabs>
        <w:spacing w:line="360" w:lineRule="auto"/>
        <w:ind w:left="0"/>
        <w:contextualSpacing w:val="0"/>
        <w:jc w:val="both"/>
        <w:rPr>
          <w:rFonts w:ascii="Palatino Linotype" w:hAnsi="Palatino Linotype" w:cs="Tahoma"/>
          <w:b/>
        </w:rPr>
      </w:pPr>
      <w:bookmarkStart w:name="_Hlk13731818" w:id="0"/>
      <w:r w:rsidRPr="00A716D8">
        <w:rPr>
          <w:rFonts w:ascii="Palatino Linotype" w:hAnsi="Palatino Linotype" w:cs="Tahoma"/>
          <w:b/>
        </w:rPr>
        <w:t>I. Presentación de la solicitud de información.</w:t>
      </w:r>
    </w:p>
    <w:p w:rsidRPr="00A716D8" w:rsidR="00020260" w:rsidP="007E7389" w:rsidRDefault="00020260" w14:paraId="6D9B7A8B" w14:textId="77777777">
      <w:pPr>
        <w:pStyle w:val="Prrafodelista"/>
        <w:tabs>
          <w:tab w:val="left" w:pos="567"/>
        </w:tabs>
        <w:spacing w:line="360" w:lineRule="auto"/>
        <w:ind w:left="0"/>
        <w:contextualSpacing w:val="0"/>
        <w:jc w:val="both"/>
        <w:rPr>
          <w:rFonts w:ascii="Palatino Linotype" w:hAnsi="Palatino Linotype" w:cs="Tahoma"/>
          <w:b/>
        </w:rPr>
      </w:pPr>
    </w:p>
    <w:bookmarkEnd w:id="0"/>
    <w:p w:rsidRPr="00A716D8" w:rsidR="00020260" w:rsidP="007E7389" w:rsidRDefault="006C4761" w14:paraId="5711E0B6" w14:textId="0B8EF946">
      <w:pPr>
        <w:tabs>
          <w:tab w:val="left" w:pos="567"/>
        </w:tabs>
        <w:spacing w:line="360" w:lineRule="auto"/>
        <w:contextualSpacing/>
        <w:jc w:val="both"/>
        <w:rPr>
          <w:rFonts w:ascii="Palatino Linotype" w:hAnsi="Palatino Linotype" w:cs="Tahoma"/>
          <w:sz w:val="22"/>
          <w:szCs w:val="22"/>
        </w:rPr>
      </w:pPr>
      <w:r w:rsidRPr="00A716D8">
        <w:rPr>
          <w:rFonts w:ascii="Palatino Linotype" w:hAnsi="Palatino Linotype" w:cs="Tahoma"/>
          <w:sz w:val="22"/>
          <w:szCs w:val="22"/>
        </w:rPr>
        <w:t xml:space="preserve">Con fecha </w:t>
      </w:r>
      <w:r w:rsidRPr="00A716D8" w:rsidR="004E7642">
        <w:rPr>
          <w:rFonts w:ascii="Palatino Linotype" w:hAnsi="Palatino Linotype" w:cs="Tahoma"/>
          <w:sz w:val="22"/>
          <w:szCs w:val="22"/>
        </w:rPr>
        <w:t>cuatro</w:t>
      </w:r>
      <w:r w:rsidRPr="00A716D8" w:rsidR="00D303BF">
        <w:rPr>
          <w:rFonts w:ascii="Palatino Linotype" w:hAnsi="Palatino Linotype" w:cs="Tahoma"/>
          <w:sz w:val="22"/>
          <w:szCs w:val="22"/>
        </w:rPr>
        <w:t xml:space="preserve"> de </w:t>
      </w:r>
      <w:r w:rsidRPr="00A716D8" w:rsidR="004E7642">
        <w:rPr>
          <w:rFonts w:ascii="Palatino Linotype" w:hAnsi="Palatino Linotype" w:cs="Tahoma"/>
          <w:sz w:val="22"/>
          <w:szCs w:val="22"/>
        </w:rPr>
        <w:t>septiembre</w:t>
      </w:r>
      <w:r w:rsidRPr="00A716D8">
        <w:rPr>
          <w:rFonts w:ascii="Palatino Linotype" w:hAnsi="Palatino Linotype" w:cs="Tahoma"/>
          <w:sz w:val="22"/>
          <w:szCs w:val="22"/>
        </w:rPr>
        <w:t xml:space="preserve"> de dos mil </w:t>
      </w:r>
      <w:r w:rsidRPr="00A716D8" w:rsidR="004E7642">
        <w:rPr>
          <w:rFonts w:ascii="Palatino Linotype" w:hAnsi="Palatino Linotype" w:cs="Tahoma"/>
          <w:sz w:val="22"/>
          <w:szCs w:val="22"/>
        </w:rPr>
        <w:t>veintidós</w:t>
      </w:r>
      <w:r w:rsidRPr="00A716D8">
        <w:rPr>
          <w:rFonts w:ascii="Palatino Linotype" w:hAnsi="Palatino Linotype" w:cs="Tahoma"/>
          <w:sz w:val="22"/>
          <w:szCs w:val="22"/>
        </w:rPr>
        <w:t xml:space="preserve">, el Particular presentó una solicitud de acceso a la información </w:t>
      </w:r>
      <w:r w:rsidRPr="00A716D8" w:rsidR="00D303BF">
        <w:rPr>
          <w:rFonts w:ascii="Palatino Linotype" w:hAnsi="Palatino Linotype" w:cs="Tahoma"/>
          <w:sz w:val="22"/>
          <w:szCs w:val="22"/>
        </w:rPr>
        <w:t xml:space="preserve">a través del Sistema de Acceso a la Información Mexiquense (SAIMEX), ante </w:t>
      </w:r>
      <w:r w:rsidRPr="00A716D8" w:rsidR="00E45E7F">
        <w:rPr>
          <w:rFonts w:ascii="Palatino Linotype" w:hAnsi="Palatino Linotype" w:cs="Tahoma"/>
          <w:sz w:val="22"/>
          <w:szCs w:val="22"/>
        </w:rPr>
        <w:t>el</w:t>
      </w:r>
      <w:r w:rsidRPr="00A716D8" w:rsidR="00D303BF">
        <w:rPr>
          <w:rFonts w:ascii="Palatino Linotype" w:hAnsi="Palatino Linotype" w:cs="Tahoma"/>
          <w:sz w:val="22"/>
          <w:szCs w:val="22"/>
        </w:rPr>
        <w:t xml:space="preserve"> </w:t>
      </w:r>
      <w:r w:rsidRPr="00A716D8" w:rsidR="004E7642">
        <w:rPr>
          <w:rFonts w:ascii="Palatino Linotype" w:hAnsi="Palatino Linotype" w:cs="Tahoma"/>
          <w:sz w:val="22"/>
          <w:szCs w:val="22"/>
        </w:rPr>
        <w:t>Tribunal de Justicia Administrativa del Estado de México</w:t>
      </w:r>
      <w:r w:rsidRPr="00A716D8" w:rsidR="00D303BF">
        <w:rPr>
          <w:rFonts w:ascii="Palatino Linotype" w:hAnsi="Palatino Linotype" w:cs="Tahoma"/>
          <w:sz w:val="22"/>
          <w:szCs w:val="22"/>
        </w:rPr>
        <w:t>, misma que fue registrada con el número de folio</w:t>
      </w:r>
      <w:r w:rsidRPr="00A716D8" w:rsidR="00FC06B4">
        <w:rPr>
          <w:rFonts w:ascii="Palatino Linotype" w:hAnsi="Palatino Linotype" w:cs="Tahoma"/>
          <w:sz w:val="22"/>
          <w:szCs w:val="22"/>
        </w:rPr>
        <w:t xml:space="preserve"> </w:t>
      </w:r>
      <w:r w:rsidRPr="00A716D8" w:rsidR="004E7642">
        <w:rPr>
          <w:rFonts w:ascii="Palatino Linotype" w:hAnsi="Palatino Linotype" w:cs="Tahoma"/>
          <w:sz w:val="22"/>
          <w:szCs w:val="22"/>
        </w:rPr>
        <w:t>00148/TRIJAEM/IP/2022</w:t>
      </w:r>
      <w:r w:rsidRPr="00A716D8" w:rsidR="00D303BF">
        <w:rPr>
          <w:rFonts w:ascii="Palatino Linotype" w:hAnsi="Palatino Linotype" w:cs="Tahoma"/>
          <w:sz w:val="22"/>
          <w:szCs w:val="22"/>
        </w:rPr>
        <w:t>, mediante la cual requirió:</w:t>
      </w:r>
    </w:p>
    <w:p w:rsidRPr="00A716D8" w:rsidR="00D303BF" w:rsidP="007E7389" w:rsidRDefault="00D303BF" w14:paraId="3EB6416B" w14:textId="77777777">
      <w:pPr>
        <w:tabs>
          <w:tab w:val="left" w:pos="567"/>
        </w:tabs>
        <w:spacing w:line="360" w:lineRule="auto"/>
        <w:contextualSpacing/>
        <w:jc w:val="both"/>
        <w:rPr>
          <w:rFonts w:ascii="Palatino Linotype" w:hAnsi="Palatino Linotype" w:cs="Tahoma"/>
          <w:b/>
          <w:bCs/>
        </w:rPr>
      </w:pPr>
    </w:p>
    <w:p w:rsidRPr="00A716D8" w:rsidR="00D303BF" w:rsidP="007E7389" w:rsidRDefault="00D303BF" w14:paraId="41575A0E" w14:textId="77777777">
      <w:pPr>
        <w:tabs>
          <w:tab w:val="left" w:pos="4667"/>
        </w:tabs>
        <w:spacing w:line="360" w:lineRule="auto"/>
        <w:ind w:left="567" w:right="567"/>
        <w:jc w:val="both"/>
        <w:rPr>
          <w:rFonts w:ascii="Palatino Linotype" w:hAnsi="Palatino Linotype" w:cs="Tahoma"/>
          <w:b/>
          <w:bCs/>
        </w:rPr>
      </w:pPr>
      <w:r w:rsidRPr="00A716D8">
        <w:rPr>
          <w:rFonts w:ascii="Palatino Linotype" w:hAnsi="Palatino Linotype" w:cs="Tahoma"/>
          <w:b/>
          <w:bCs/>
        </w:rPr>
        <w:t>DESCRIPCIÓN CLARA Y PRECISA DE LA INFORMACIÓN SOLICITADA</w:t>
      </w:r>
    </w:p>
    <w:p w:rsidRPr="00A716D8" w:rsidR="009501BE" w:rsidP="007E7389" w:rsidRDefault="004E7642" w14:paraId="626D6098" w14:textId="72614ED1">
      <w:pPr>
        <w:tabs>
          <w:tab w:val="left" w:pos="4667"/>
        </w:tabs>
        <w:spacing w:line="360" w:lineRule="auto"/>
        <w:ind w:left="567" w:right="567"/>
        <w:jc w:val="both"/>
        <w:rPr>
          <w:rFonts w:ascii="Palatino Linotype" w:hAnsi="Palatino Linotype" w:cs="Tahoma"/>
          <w:bCs/>
          <w:i/>
        </w:rPr>
      </w:pPr>
      <w:r w:rsidRPr="00A716D8">
        <w:rPr>
          <w:rFonts w:ascii="Palatino Linotype" w:hAnsi="Palatino Linotype" w:cs="Tahoma"/>
          <w:bCs/>
          <w:i/>
        </w:rPr>
        <w:t xml:space="preserve">Conforme a los artículos 130 de la Constitución Política del Estado Libre y Soberano de México; 1, 6, 108, 109, fracción III y 113 de la Constitución Política de los Estados Unidos Mexicanos, solicito una relación de los servidores públicos de elección popular que hayan sido sancionados por cometer faltas administrativas graves y el tipo de sanción impuesta, así como el tipo de la falta administrativa grave cometida, a partir de la entrada en vigor de la Ley de Responsabilidades Administrativas del </w:t>
      </w:r>
      <w:r w:rsidRPr="00A716D8">
        <w:rPr>
          <w:rFonts w:ascii="Palatino Linotype" w:hAnsi="Palatino Linotype" w:cs="Tahoma"/>
          <w:bCs/>
          <w:i/>
        </w:rPr>
        <w:lastRenderedPageBreak/>
        <w:t>Estado de México y Municipios que entró en vigor a partir del 19 de julio de 2017 a la fecha de la presente solicitud de información.</w:t>
      </w:r>
    </w:p>
    <w:p w:rsidRPr="00A716D8" w:rsidR="004E7642" w:rsidP="007E7389" w:rsidRDefault="004E7642" w14:paraId="1A1989C9" w14:textId="77777777">
      <w:pPr>
        <w:tabs>
          <w:tab w:val="left" w:pos="4667"/>
        </w:tabs>
        <w:spacing w:line="360" w:lineRule="auto"/>
        <w:ind w:left="567" w:right="567"/>
        <w:jc w:val="both"/>
        <w:rPr>
          <w:rFonts w:ascii="Palatino Linotype" w:hAnsi="Palatino Linotype" w:cs="Tahoma"/>
          <w:b/>
          <w:bCs/>
          <w:szCs w:val="22"/>
        </w:rPr>
      </w:pPr>
    </w:p>
    <w:p w:rsidRPr="00A716D8" w:rsidR="00D303BF" w:rsidP="007E7389" w:rsidRDefault="00D303BF" w14:paraId="012AD0B7" w14:textId="77777777">
      <w:pPr>
        <w:tabs>
          <w:tab w:val="left" w:pos="4667"/>
        </w:tabs>
        <w:spacing w:line="360" w:lineRule="auto"/>
        <w:ind w:left="567" w:right="567"/>
        <w:jc w:val="both"/>
        <w:rPr>
          <w:rFonts w:ascii="Palatino Linotype" w:hAnsi="Palatino Linotype" w:cs="Tahoma"/>
          <w:bCs/>
          <w:szCs w:val="22"/>
        </w:rPr>
      </w:pPr>
      <w:r w:rsidRPr="00A716D8">
        <w:rPr>
          <w:rFonts w:ascii="Palatino Linotype" w:hAnsi="Palatino Linotype" w:cs="Tahoma"/>
          <w:b/>
          <w:bCs/>
          <w:szCs w:val="22"/>
        </w:rPr>
        <w:t>MODALIDAD DE ENTREGA</w:t>
      </w:r>
    </w:p>
    <w:p w:rsidRPr="00A716D8" w:rsidR="00E45E7F" w:rsidP="007E7389" w:rsidRDefault="00D303BF" w14:paraId="3C72CB43" w14:textId="69963787">
      <w:pPr>
        <w:tabs>
          <w:tab w:val="left" w:pos="4667"/>
        </w:tabs>
        <w:spacing w:line="360" w:lineRule="auto"/>
        <w:ind w:left="567" w:right="567"/>
        <w:jc w:val="both"/>
        <w:rPr>
          <w:rFonts w:ascii="Palatino Linotype" w:hAnsi="Palatino Linotype" w:cs="Tahoma"/>
          <w:bCs/>
          <w:i/>
          <w:szCs w:val="22"/>
        </w:rPr>
      </w:pPr>
      <w:r w:rsidRPr="00A716D8">
        <w:rPr>
          <w:rFonts w:ascii="Palatino Linotype" w:hAnsi="Palatino Linotype" w:cs="Tahoma"/>
          <w:bCs/>
          <w:i/>
          <w:szCs w:val="22"/>
        </w:rPr>
        <w:t>A través del SAIMEX.</w:t>
      </w:r>
    </w:p>
    <w:p w:rsidRPr="00A716D8" w:rsidR="009501BE" w:rsidP="007E7389" w:rsidRDefault="009501BE" w14:paraId="47000C3B" w14:textId="77777777">
      <w:pPr>
        <w:tabs>
          <w:tab w:val="left" w:pos="4667"/>
        </w:tabs>
        <w:spacing w:line="360" w:lineRule="auto"/>
        <w:ind w:left="567" w:right="567"/>
        <w:jc w:val="both"/>
        <w:rPr>
          <w:rFonts w:ascii="Palatino Linotype" w:hAnsi="Palatino Linotype" w:cs="Tahoma"/>
          <w:bCs/>
          <w:iCs/>
          <w:sz w:val="22"/>
          <w:szCs w:val="24"/>
        </w:rPr>
      </w:pPr>
    </w:p>
    <w:p w:rsidRPr="00A716D8" w:rsidR="00010AE8" w:rsidP="007E7389" w:rsidRDefault="00010AE8" w14:paraId="3593CBA5" w14:textId="5FFACD8A">
      <w:pPr>
        <w:spacing w:line="360" w:lineRule="auto"/>
        <w:jc w:val="both"/>
        <w:rPr>
          <w:rFonts w:ascii="Palatino Linotype" w:hAnsi="Palatino Linotype" w:eastAsia="Calibri" w:cs="Tahoma"/>
          <w:b/>
          <w:bCs/>
          <w:sz w:val="22"/>
          <w:szCs w:val="22"/>
          <w:lang w:eastAsia="en-US"/>
        </w:rPr>
      </w:pPr>
      <w:r w:rsidRPr="00A716D8">
        <w:rPr>
          <w:rFonts w:ascii="Palatino Linotype" w:hAnsi="Palatino Linotype" w:cs="Tahoma"/>
          <w:b/>
          <w:bCs/>
          <w:sz w:val="22"/>
          <w:szCs w:val="24"/>
        </w:rPr>
        <w:t>II</w:t>
      </w:r>
      <w:r w:rsidRPr="00A716D8">
        <w:rPr>
          <w:rFonts w:ascii="Palatino Linotype" w:hAnsi="Palatino Linotype" w:cs="Tahoma"/>
          <w:b/>
          <w:bCs/>
          <w:szCs w:val="22"/>
        </w:rPr>
        <w:t xml:space="preserve">. </w:t>
      </w:r>
      <w:r w:rsidRPr="00A716D8">
        <w:rPr>
          <w:rFonts w:ascii="Palatino Linotype" w:hAnsi="Palatino Linotype" w:eastAsia="Calibri" w:cs="Tahoma"/>
          <w:b/>
          <w:sz w:val="22"/>
          <w:szCs w:val="22"/>
          <w:lang w:eastAsia="en-US"/>
        </w:rPr>
        <w:t>Respuesta</w:t>
      </w:r>
      <w:r w:rsidRPr="00A716D8">
        <w:rPr>
          <w:rFonts w:ascii="Palatino Linotype" w:hAnsi="Palatino Linotype" w:eastAsia="Calibri" w:cs="Tahoma"/>
          <w:b/>
          <w:bCs/>
          <w:sz w:val="22"/>
          <w:szCs w:val="22"/>
          <w:lang w:eastAsia="en-US"/>
        </w:rPr>
        <w:t xml:space="preserve"> del Sujeto Obligado.</w:t>
      </w:r>
    </w:p>
    <w:p w:rsidRPr="00A716D8" w:rsidR="00010AE8" w:rsidP="007E7389" w:rsidRDefault="00010AE8" w14:paraId="2DFCDACC" w14:textId="77777777">
      <w:pPr>
        <w:autoSpaceDE w:val="0"/>
        <w:autoSpaceDN w:val="0"/>
        <w:adjustRightInd w:val="0"/>
        <w:spacing w:line="360" w:lineRule="auto"/>
        <w:ind w:right="-28"/>
        <w:jc w:val="both"/>
        <w:rPr>
          <w:rFonts w:ascii="Palatino Linotype" w:hAnsi="Palatino Linotype" w:cs="Tahoma"/>
          <w:b/>
          <w:bCs/>
          <w:iCs/>
          <w:sz w:val="22"/>
          <w:szCs w:val="24"/>
        </w:rPr>
      </w:pPr>
    </w:p>
    <w:p w:rsidRPr="00A716D8" w:rsidR="00010AE8" w:rsidP="007E7389" w:rsidRDefault="00010AE8" w14:paraId="54927EDA" w14:textId="69F090CB">
      <w:pPr>
        <w:autoSpaceDE w:val="0"/>
        <w:autoSpaceDN w:val="0"/>
        <w:adjustRightInd w:val="0"/>
        <w:spacing w:line="360" w:lineRule="auto"/>
        <w:ind w:right="-28"/>
        <w:jc w:val="both"/>
        <w:rPr>
          <w:rFonts w:ascii="Palatino Linotype" w:hAnsi="Palatino Linotype" w:cs="Tahoma"/>
          <w:bCs/>
          <w:sz w:val="22"/>
          <w:szCs w:val="22"/>
          <w:lang w:val="es-ES"/>
        </w:rPr>
      </w:pPr>
      <w:r w:rsidRPr="00A716D8">
        <w:rPr>
          <w:rFonts w:ascii="Palatino Linotype" w:hAnsi="Palatino Linotype" w:cs="Tahoma"/>
          <w:bCs/>
          <w:sz w:val="22"/>
          <w:szCs w:val="22"/>
          <w:lang w:val="es-ES"/>
        </w:rPr>
        <w:t xml:space="preserve">En fecha </w:t>
      </w:r>
      <w:r w:rsidRPr="00A716D8" w:rsidR="004E7642">
        <w:rPr>
          <w:rFonts w:ascii="Palatino Linotype" w:hAnsi="Palatino Linotype" w:cs="Tahoma"/>
          <w:bCs/>
          <w:sz w:val="22"/>
          <w:szCs w:val="22"/>
          <w:lang w:val="es-ES"/>
        </w:rPr>
        <w:t>veintisiete</w:t>
      </w:r>
      <w:r w:rsidRPr="00A716D8" w:rsidR="009501BE">
        <w:rPr>
          <w:rFonts w:ascii="Palatino Linotype" w:hAnsi="Palatino Linotype" w:cs="Tahoma"/>
          <w:bCs/>
          <w:sz w:val="22"/>
          <w:szCs w:val="22"/>
          <w:lang w:val="es-ES"/>
        </w:rPr>
        <w:t xml:space="preserve"> de </w:t>
      </w:r>
      <w:r w:rsidRPr="00A716D8" w:rsidR="004E7642">
        <w:rPr>
          <w:rFonts w:ascii="Palatino Linotype" w:hAnsi="Palatino Linotype" w:cs="Tahoma"/>
          <w:bCs/>
          <w:sz w:val="22"/>
          <w:szCs w:val="22"/>
          <w:lang w:val="es-ES"/>
        </w:rPr>
        <w:t>septiembre</w:t>
      </w:r>
      <w:r w:rsidRPr="00A716D8" w:rsidR="009501BE">
        <w:rPr>
          <w:rFonts w:ascii="Palatino Linotype" w:hAnsi="Palatino Linotype" w:cs="Tahoma"/>
          <w:bCs/>
          <w:sz w:val="22"/>
          <w:szCs w:val="22"/>
          <w:lang w:val="es-ES"/>
        </w:rPr>
        <w:t xml:space="preserve"> de dos mil </w:t>
      </w:r>
      <w:r w:rsidRPr="00A716D8" w:rsidR="004E7642">
        <w:rPr>
          <w:rFonts w:ascii="Palatino Linotype" w:hAnsi="Palatino Linotype" w:cs="Tahoma"/>
          <w:bCs/>
          <w:sz w:val="22"/>
          <w:szCs w:val="22"/>
          <w:lang w:val="es-ES"/>
        </w:rPr>
        <w:t>veintidós</w:t>
      </w:r>
      <w:r w:rsidRPr="00A716D8">
        <w:rPr>
          <w:rFonts w:ascii="Palatino Linotype" w:hAnsi="Palatino Linotype" w:cs="Tahoma"/>
          <w:bCs/>
          <w:sz w:val="22"/>
          <w:szCs w:val="22"/>
          <w:lang w:val="es-ES"/>
        </w:rPr>
        <w:t>, el Sujeto Obligado a través del Titular de la Unidad de Transparencia, notificó la respuesta a la solicitud de acceso en los siguientes términos:</w:t>
      </w:r>
    </w:p>
    <w:p w:rsidRPr="00A716D8" w:rsidR="00010AE8" w:rsidP="007E7389" w:rsidRDefault="00010AE8" w14:paraId="13194C9C" w14:textId="77777777">
      <w:pPr>
        <w:autoSpaceDE w:val="0"/>
        <w:autoSpaceDN w:val="0"/>
        <w:adjustRightInd w:val="0"/>
        <w:spacing w:line="360" w:lineRule="auto"/>
        <w:ind w:right="539"/>
        <w:jc w:val="both"/>
        <w:rPr>
          <w:rFonts w:ascii="Palatino Linotype" w:hAnsi="Palatino Linotype" w:cs="Tahoma"/>
          <w:b/>
          <w:bCs/>
          <w:szCs w:val="22"/>
        </w:rPr>
      </w:pPr>
    </w:p>
    <w:p w:rsidRPr="00A716D8" w:rsidR="00EA534D" w:rsidP="007E7389" w:rsidRDefault="004E7642" w14:paraId="445F2953" w14:textId="5666812A">
      <w:pPr>
        <w:tabs>
          <w:tab w:val="left" w:pos="4667"/>
        </w:tabs>
        <w:spacing w:line="360" w:lineRule="auto"/>
        <w:ind w:left="567" w:right="567"/>
        <w:jc w:val="both"/>
        <w:rPr>
          <w:rFonts w:ascii="Palatino Linotype" w:hAnsi="Palatino Linotype" w:cs="Tahoma"/>
          <w:i/>
          <w:iCs/>
          <w:szCs w:val="22"/>
        </w:rPr>
      </w:pPr>
      <w:r w:rsidRPr="00A716D8">
        <w:rPr>
          <w:rFonts w:ascii="Palatino Linotype" w:hAnsi="Palatino Linotype" w:cs="Tahoma"/>
          <w:i/>
          <w:iCs/>
          <w:szCs w:val="22"/>
        </w:rPr>
        <w:t>Por medio del presente se envía mediante archivos adjuntos la respuesta a la presente solicitud información.</w:t>
      </w:r>
    </w:p>
    <w:p w:rsidRPr="00A716D8" w:rsidR="004E7642" w:rsidP="007E7389" w:rsidRDefault="004E7642" w14:paraId="3575FD9A" w14:textId="77777777">
      <w:pPr>
        <w:tabs>
          <w:tab w:val="left" w:pos="4667"/>
        </w:tabs>
        <w:spacing w:line="360" w:lineRule="auto"/>
        <w:ind w:right="567"/>
        <w:jc w:val="both"/>
        <w:rPr>
          <w:rFonts w:ascii="Palatino Linotype" w:hAnsi="Palatino Linotype" w:cs="Tahoma"/>
          <w:i/>
          <w:iCs/>
          <w:szCs w:val="22"/>
        </w:rPr>
      </w:pPr>
    </w:p>
    <w:p w:rsidRPr="00A716D8" w:rsidR="00010AE8" w:rsidP="007E7389" w:rsidRDefault="00010AE8" w14:paraId="4A23CA21" w14:textId="5C6853A7">
      <w:pPr>
        <w:tabs>
          <w:tab w:val="left" w:pos="4667"/>
        </w:tabs>
        <w:spacing w:line="360" w:lineRule="auto"/>
        <w:ind w:right="567"/>
        <w:jc w:val="both"/>
        <w:rPr>
          <w:rFonts w:ascii="Palatino Linotype" w:hAnsi="Palatino Linotype" w:cs="Tahoma"/>
          <w:iCs/>
          <w:sz w:val="22"/>
          <w:szCs w:val="22"/>
        </w:rPr>
      </w:pPr>
      <w:r w:rsidRPr="00A716D8">
        <w:rPr>
          <w:rFonts w:ascii="Palatino Linotype" w:hAnsi="Palatino Linotype" w:cs="Tahoma"/>
          <w:iCs/>
          <w:sz w:val="22"/>
          <w:szCs w:val="22"/>
        </w:rPr>
        <w:t xml:space="preserve">Al escrito anterior, el Sujeto Obligado adjuntó </w:t>
      </w:r>
      <w:r w:rsidRPr="00A716D8" w:rsidR="00EA534D">
        <w:rPr>
          <w:rFonts w:ascii="Palatino Linotype" w:hAnsi="Palatino Linotype" w:cs="Tahoma"/>
          <w:iCs/>
          <w:sz w:val="22"/>
          <w:szCs w:val="22"/>
        </w:rPr>
        <w:t xml:space="preserve">el </w:t>
      </w:r>
      <w:r w:rsidRPr="00A716D8">
        <w:rPr>
          <w:rFonts w:ascii="Palatino Linotype" w:hAnsi="Palatino Linotype" w:cs="Tahoma"/>
          <w:iCs/>
          <w:sz w:val="22"/>
          <w:szCs w:val="22"/>
        </w:rPr>
        <w:t xml:space="preserve">siguiente documento: </w:t>
      </w:r>
    </w:p>
    <w:p w:rsidRPr="00A716D8" w:rsidR="00010AE8" w:rsidP="007E7389" w:rsidRDefault="00010AE8" w14:paraId="6F7C331B" w14:textId="77777777">
      <w:pPr>
        <w:tabs>
          <w:tab w:val="left" w:pos="4667"/>
        </w:tabs>
        <w:spacing w:line="360" w:lineRule="auto"/>
        <w:ind w:right="567"/>
        <w:jc w:val="both"/>
        <w:rPr>
          <w:rFonts w:ascii="Palatino Linotype" w:hAnsi="Palatino Linotype" w:cs="Tahoma"/>
          <w:iCs/>
          <w:sz w:val="22"/>
          <w:szCs w:val="22"/>
        </w:rPr>
      </w:pPr>
    </w:p>
    <w:p w:rsidRPr="00A716D8" w:rsidR="00EA534D" w:rsidP="007E7389" w:rsidRDefault="004E7642" w14:paraId="71423076" w14:textId="7FC97719">
      <w:pPr>
        <w:pStyle w:val="Prrafodelista"/>
        <w:numPr>
          <w:ilvl w:val="0"/>
          <w:numId w:val="22"/>
        </w:numPr>
        <w:tabs>
          <w:tab w:val="left" w:pos="4667"/>
        </w:tabs>
        <w:spacing w:line="360" w:lineRule="auto"/>
        <w:ind w:left="567" w:right="567"/>
        <w:jc w:val="both"/>
        <w:rPr>
          <w:rFonts w:ascii="Palatino Linotype" w:hAnsi="Palatino Linotype" w:cs="Tahoma"/>
          <w:b/>
          <w:szCs w:val="22"/>
        </w:rPr>
      </w:pPr>
      <w:r w:rsidRPr="00A716D8">
        <w:rPr>
          <w:rFonts w:ascii="Palatino Linotype" w:hAnsi="Palatino Linotype" w:cs="Tahoma"/>
          <w:b/>
          <w:iCs/>
          <w:szCs w:val="22"/>
        </w:rPr>
        <w:t>OF 1080.2022 respuesta solicitud 148.2022 (8.09.2022).pdf</w:t>
      </w:r>
      <w:r w:rsidRPr="00A716D8" w:rsidR="00010AE8">
        <w:rPr>
          <w:rFonts w:ascii="Palatino Linotype" w:hAnsi="Palatino Linotype" w:cs="Tahoma"/>
          <w:b/>
          <w:iCs/>
          <w:szCs w:val="22"/>
        </w:rPr>
        <w:t xml:space="preserve">; </w:t>
      </w:r>
      <w:r w:rsidRPr="00A716D8" w:rsidR="00010AE8">
        <w:rPr>
          <w:rFonts w:ascii="Palatino Linotype" w:hAnsi="Palatino Linotype" w:cs="Tahoma"/>
          <w:iCs/>
          <w:szCs w:val="22"/>
        </w:rPr>
        <w:t xml:space="preserve">Oficio </w:t>
      </w:r>
      <w:r w:rsidRPr="00A716D8">
        <w:rPr>
          <w:rFonts w:ascii="Palatino Linotype" w:hAnsi="Palatino Linotype" w:cs="Tahoma"/>
          <w:iCs/>
          <w:szCs w:val="22"/>
        </w:rPr>
        <w:t>TJA/CS/1080/2022</w:t>
      </w:r>
      <w:r w:rsidRPr="00A716D8" w:rsidR="00010AE8">
        <w:rPr>
          <w:rFonts w:ascii="Palatino Linotype" w:hAnsi="Palatino Linotype" w:cs="Tahoma"/>
          <w:iCs/>
          <w:szCs w:val="22"/>
        </w:rPr>
        <w:t xml:space="preserve"> suscrito por</w:t>
      </w:r>
      <w:r w:rsidRPr="00A716D8" w:rsidR="00392E47">
        <w:rPr>
          <w:rFonts w:ascii="Palatino Linotype" w:hAnsi="Palatino Linotype" w:cs="Tahoma"/>
          <w:iCs/>
          <w:szCs w:val="22"/>
        </w:rPr>
        <w:t xml:space="preserve"> </w:t>
      </w:r>
      <w:r w:rsidRPr="00A716D8">
        <w:rPr>
          <w:rFonts w:ascii="Palatino Linotype" w:hAnsi="Palatino Linotype" w:cs="Tahoma"/>
          <w:iCs/>
          <w:szCs w:val="22"/>
        </w:rPr>
        <w:t xml:space="preserve">la Magistrada Presidenta de la Cuarta Sección Especializada en Materia de Responsabilidades Administrativas, por el cual, </w:t>
      </w:r>
      <w:r w:rsidRPr="00A716D8" w:rsidR="004642E2">
        <w:rPr>
          <w:rFonts w:ascii="Palatino Linotype" w:hAnsi="Palatino Linotype" w:cs="Tahoma"/>
          <w:iCs/>
          <w:szCs w:val="22"/>
        </w:rPr>
        <w:t>en su parte medular, disp</w:t>
      </w:r>
      <w:r w:rsidRPr="00A716D8" w:rsidR="0034435E">
        <w:rPr>
          <w:rFonts w:ascii="Palatino Linotype" w:hAnsi="Palatino Linotype" w:cs="Tahoma"/>
          <w:iCs/>
          <w:szCs w:val="22"/>
        </w:rPr>
        <w:t>one lo siguiente:</w:t>
      </w:r>
    </w:p>
    <w:p w:rsidRPr="00A716D8" w:rsidR="00540936" w:rsidP="007E7389" w:rsidRDefault="00217245" w14:paraId="65A95E18" w14:textId="3ED6876B">
      <w:pPr>
        <w:pStyle w:val="Prrafodelista"/>
        <w:tabs>
          <w:tab w:val="left" w:pos="4667"/>
        </w:tabs>
        <w:spacing w:line="360" w:lineRule="auto"/>
        <w:ind w:left="567" w:right="567"/>
        <w:jc w:val="both"/>
        <w:rPr>
          <w:rFonts w:ascii="Palatino Linotype" w:hAnsi="Palatino Linotype" w:cs="Tahoma"/>
          <w:b/>
          <w:szCs w:val="22"/>
        </w:rPr>
      </w:pPr>
      <w:r w:rsidRPr="00A716D8">
        <w:rPr>
          <w:rFonts w:ascii="Palatino Linotype" w:hAnsi="Palatino Linotype" w:cs="Tahoma"/>
          <w:b/>
          <w:noProof/>
          <w:szCs w:val="22"/>
          <w:lang w:eastAsia="es-MX"/>
        </w:rPr>
        <mc:AlternateContent>
          <mc:Choice Requires="wps">
            <w:drawing>
              <wp:anchor distT="0" distB="0" distL="114300" distR="114300" simplePos="0" relativeHeight="251660288" behindDoc="0" locked="0" layoutInCell="1" allowOverlap="1" wp14:anchorId="4715EF6F" wp14:editId="3612F3C6">
                <wp:simplePos x="0" y="0"/>
                <wp:positionH relativeFrom="column">
                  <wp:posOffset>352246</wp:posOffset>
                </wp:positionH>
                <wp:positionV relativeFrom="paragraph">
                  <wp:posOffset>45009</wp:posOffset>
                </wp:positionV>
                <wp:extent cx="5244999" cy="1536192"/>
                <wp:effectExtent l="0" t="0" r="32385" b="26035"/>
                <wp:wrapNone/>
                <wp:docPr id="1" name="Conector recto 1"/>
                <wp:cNvGraphicFramePr/>
                <a:graphic xmlns:a="http://schemas.openxmlformats.org/drawingml/2006/main">
                  <a:graphicData uri="http://schemas.microsoft.com/office/word/2010/wordprocessingShape">
                    <wps:wsp>
                      <wps:cNvCnPr/>
                      <wps:spPr>
                        <a:xfrm flipV="1">
                          <a:off x="0" y="0"/>
                          <a:ext cx="5244999" cy="1536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1"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7.75pt,3.55pt" to="440.75pt,124.5pt" w14:anchorId="1BBF6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">
                <v:stroke joinstyle="miter"/>
              </v:line>
            </w:pict>
          </mc:Fallback>
        </mc:AlternateContent>
      </w:r>
    </w:p>
    <w:p w:rsidRPr="00A716D8" w:rsidR="004642E2" w:rsidP="007E7389" w:rsidRDefault="00540936" w14:paraId="5EAA5EF7" w14:textId="10C3FAE4">
      <w:pPr>
        <w:tabs>
          <w:tab w:val="left" w:pos="4667"/>
        </w:tabs>
        <w:spacing w:line="360" w:lineRule="auto"/>
        <w:ind w:left="567" w:right="567"/>
        <w:jc w:val="center"/>
        <w:rPr>
          <w:rFonts w:ascii="Palatino Linotype" w:hAnsi="Palatino Linotype" w:cs="Tahoma"/>
          <w:b/>
          <w:szCs w:val="22"/>
        </w:rPr>
      </w:pPr>
      <w:r w:rsidRPr="00A716D8">
        <w:rPr>
          <w:rFonts w:ascii="Palatino Linotype" w:hAnsi="Palatino Linotype" w:cs="Tahoma"/>
          <w:b/>
          <w:noProof/>
          <w:szCs w:val="22"/>
          <w:lang w:eastAsia="es-MX"/>
        </w:rPr>
        <w:drawing>
          <wp:inline distT="0" distB="0" distL="0" distR="0" wp14:anchorId="4B4032CC" wp14:editId="27AA985B">
            <wp:extent cx="5067300" cy="1609725"/>
            <wp:effectExtent l="0" t="0" r="0" b="9525"/>
            <wp:docPr id="173780915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09154" name="Imagen 1" descr="Interfaz de usuario gráfica, Texto, Aplicación&#10;&#10;Descripción generada automáticamente"/>
                    <pic:cNvPicPr/>
                  </pic:nvPicPr>
                  <pic:blipFill>
                    <a:blip r:embed="rId8"/>
                    <a:stretch>
                      <a:fillRect/>
                    </a:stretch>
                  </pic:blipFill>
                  <pic:spPr>
                    <a:xfrm>
                      <a:off x="0" y="0"/>
                      <a:ext cx="5071000" cy="1610900"/>
                    </a:xfrm>
                    <a:prstGeom prst="rect">
                      <a:avLst/>
                    </a:prstGeom>
                  </pic:spPr>
                </pic:pic>
              </a:graphicData>
            </a:graphic>
          </wp:inline>
        </w:drawing>
      </w:r>
    </w:p>
    <w:p w:rsidRPr="00A716D8" w:rsidR="00EA534D" w:rsidP="007E7389" w:rsidRDefault="00911686" w14:paraId="5EBE554B" w14:textId="0CBC4CD8">
      <w:pPr>
        <w:tabs>
          <w:tab w:val="left" w:pos="4667"/>
        </w:tabs>
        <w:spacing w:line="360" w:lineRule="auto"/>
        <w:ind w:left="567" w:right="567"/>
        <w:jc w:val="center"/>
        <w:rPr>
          <w:rFonts w:ascii="Palatino Linotype" w:hAnsi="Palatino Linotype" w:cs="Tahoma"/>
          <w:b/>
          <w:szCs w:val="22"/>
        </w:rPr>
      </w:pPr>
      <w:r w:rsidRPr="00A716D8">
        <w:rPr>
          <w:rFonts w:ascii="Palatino Linotype" w:hAnsi="Palatino Linotype" w:cs="Tahoma"/>
          <w:b/>
          <w:noProof/>
          <w:szCs w:val="22"/>
          <w:lang w:eastAsia="es-MX"/>
        </w:rPr>
        <w:lastRenderedPageBreak/>
        <w:drawing>
          <wp:inline distT="0" distB="0" distL="0" distR="0" wp14:anchorId="2EDCA3C1" wp14:editId="3B503AA9">
            <wp:extent cx="5024120" cy="409575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3904" cy="4111878"/>
                    </a:xfrm>
                    <a:prstGeom prst="rect">
                      <a:avLst/>
                    </a:prstGeom>
                  </pic:spPr>
                </pic:pic>
              </a:graphicData>
            </a:graphic>
          </wp:inline>
        </w:drawing>
      </w:r>
    </w:p>
    <w:p w:rsidRPr="00A716D8" w:rsidR="004642E2" w:rsidP="007E7389" w:rsidRDefault="004642E2" w14:paraId="250884C3" w14:textId="77777777">
      <w:pPr>
        <w:tabs>
          <w:tab w:val="left" w:pos="4667"/>
        </w:tabs>
        <w:spacing w:line="360" w:lineRule="auto"/>
        <w:ind w:left="567" w:right="567"/>
        <w:rPr>
          <w:rFonts w:ascii="Palatino Linotype" w:hAnsi="Palatino Linotype" w:cs="Tahoma"/>
          <w:b/>
          <w:szCs w:val="22"/>
        </w:rPr>
      </w:pPr>
    </w:p>
    <w:p w:rsidRPr="00A716D8" w:rsidR="004642E2" w:rsidP="007E7389" w:rsidRDefault="004642E2" w14:paraId="4B5853EA" w14:textId="7CC48DE3">
      <w:pPr>
        <w:pStyle w:val="Prrafodelista"/>
        <w:numPr>
          <w:ilvl w:val="0"/>
          <w:numId w:val="22"/>
        </w:numPr>
        <w:tabs>
          <w:tab w:val="left" w:pos="4667"/>
        </w:tabs>
        <w:spacing w:line="360" w:lineRule="auto"/>
        <w:ind w:right="567"/>
        <w:jc w:val="both"/>
        <w:rPr>
          <w:rFonts w:ascii="Palatino Linotype" w:hAnsi="Palatino Linotype" w:cs="Tahoma"/>
          <w:b/>
          <w:szCs w:val="22"/>
        </w:rPr>
      </w:pPr>
      <w:r w:rsidRPr="00A716D8">
        <w:rPr>
          <w:rFonts w:ascii="Palatino Linotype" w:hAnsi="Palatino Linotype" w:cs="Tahoma"/>
          <w:b/>
          <w:szCs w:val="22"/>
        </w:rPr>
        <w:t xml:space="preserve">SOLICITUD 148.pdf; </w:t>
      </w:r>
      <w:r w:rsidRPr="00A716D8">
        <w:rPr>
          <w:rFonts w:ascii="Palatino Linotype" w:hAnsi="Palatino Linotype" w:cs="Tahoma"/>
          <w:szCs w:val="22"/>
        </w:rPr>
        <w:t xml:space="preserve">Oficio TJA/9SEMRA/1192/2022 signado por la Secretaria de Acuerdos de la Novena Sala Especializada en Materia de Responsabilidades Administrativas del Sujeto Obligado, por el que, </w:t>
      </w:r>
      <w:r w:rsidRPr="00A716D8" w:rsidR="00911686">
        <w:rPr>
          <w:rFonts w:ascii="Palatino Linotype" w:hAnsi="Palatino Linotype" w:cs="Tahoma"/>
          <w:szCs w:val="22"/>
        </w:rPr>
        <w:t>en su apartado</w:t>
      </w:r>
      <w:r w:rsidRPr="00A716D8" w:rsidR="00293BAA">
        <w:rPr>
          <w:rFonts w:ascii="Palatino Linotype" w:hAnsi="Palatino Linotype" w:cs="Tahoma"/>
          <w:szCs w:val="22"/>
        </w:rPr>
        <w:t xml:space="preserve"> medular, dispone lo siguiente:</w:t>
      </w:r>
    </w:p>
    <w:p w:rsidRPr="00A716D8" w:rsidR="00911686" w:rsidP="007E7389" w:rsidRDefault="00911686" w14:paraId="480A7C2F" w14:textId="77777777">
      <w:pPr>
        <w:tabs>
          <w:tab w:val="left" w:pos="4667"/>
        </w:tabs>
        <w:spacing w:line="360" w:lineRule="auto"/>
        <w:ind w:right="567"/>
        <w:jc w:val="both"/>
        <w:rPr>
          <w:rFonts w:ascii="Palatino Linotype" w:hAnsi="Palatino Linotype" w:cs="Tahoma"/>
          <w:b/>
          <w:szCs w:val="22"/>
        </w:rPr>
      </w:pPr>
    </w:p>
    <w:p w:rsidRPr="00A716D8" w:rsidR="00911686" w:rsidP="007E7389" w:rsidRDefault="00911686" w14:paraId="0C6EDC3C" w14:textId="17B68281">
      <w:pPr>
        <w:tabs>
          <w:tab w:val="left" w:pos="4667"/>
        </w:tabs>
        <w:spacing w:line="360" w:lineRule="auto"/>
        <w:ind w:left="567" w:right="567"/>
        <w:jc w:val="center"/>
        <w:rPr>
          <w:rFonts w:ascii="Palatino Linotype" w:hAnsi="Palatino Linotype" w:cs="Tahoma"/>
          <w:b/>
          <w:szCs w:val="22"/>
        </w:rPr>
      </w:pPr>
      <w:r w:rsidRPr="00A716D8">
        <w:rPr>
          <w:rFonts w:ascii="Palatino Linotype" w:hAnsi="Palatino Linotype" w:cs="Tahoma"/>
          <w:b/>
          <w:noProof/>
          <w:szCs w:val="22"/>
          <w:lang w:eastAsia="es-MX"/>
        </w:rPr>
        <w:drawing>
          <wp:inline distT="0" distB="0" distL="0" distR="0" wp14:anchorId="4FB9566B" wp14:editId="3A8E8840">
            <wp:extent cx="4608466" cy="1236268"/>
            <wp:effectExtent l="0" t="0" r="190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4308" cy="1261979"/>
                    </a:xfrm>
                    <a:prstGeom prst="rect">
                      <a:avLst/>
                    </a:prstGeom>
                  </pic:spPr>
                </pic:pic>
              </a:graphicData>
            </a:graphic>
          </wp:inline>
        </w:drawing>
      </w:r>
    </w:p>
    <w:p w:rsidRPr="00A716D8" w:rsidR="004642E2" w:rsidP="007E7389" w:rsidRDefault="004642E2" w14:paraId="52D9EB2E" w14:textId="77777777">
      <w:pPr>
        <w:tabs>
          <w:tab w:val="left" w:pos="4667"/>
        </w:tabs>
        <w:spacing w:line="360" w:lineRule="auto"/>
        <w:ind w:right="567"/>
        <w:rPr>
          <w:rFonts w:ascii="Palatino Linotype" w:hAnsi="Palatino Linotype" w:cs="Tahoma"/>
          <w:b/>
          <w:szCs w:val="22"/>
        </w:rPr>
      </w:pPr>
    </w:p>
    <w:p w:rsidRPr="00A716D8" w:rsidR="004642E2" w:rsidP="007E7389" w:rsidRDefault="00911686" w14:paraId="0D202259" w14:textId="3BE36D6B">
      <w:pPr>
        <w:tabs>
          <w:tab w:val="left" w:pos="4667"/>
        </w:tabs>
        <w:spacing w:line="360" w:lineRule="auto"/>
        <w:ind w:left="567" w:right="567"/>
        <w:jc w:val="center"/>
        <w:rPr>
          <w:rFonts w:ascii="Palatino Linotype" w:hAnsi="Palatino Linotype" w:cs="Tahoma"/>
          <w:b/>
          <w:szCs w:val="22"/>
        </w:rPr>
      </w:pPr>
      <w:r w:rsidRPr="00A716D8">
        <w:rPr>
          <w:rFonts w:ascii="Palatino Linotype" w:hAnsi="Palatino Linotype" w:cs="Tahoma"/>
          <w:b/>
          <w:noProof/>
          <w:szCs w:val="22"/>
          <w:lang w:eastAsia="es-MX"/>
        </w:rPr>
        <w:lastRenderedPageBreak/>
        <mc:AlternateContent>
          <mc:Choice Requires="wps">
            <w:drawing>
              <wp:anchor distT="0" distB="0" distL="114300" distR="114300" simplePos="0" relativeHeight="251659264" behindDoc="0" locked="0" layoutInCell="1" allowOverlap="1" wp14:anchorId="1EE96FA6" wp14:editId="732BAB46">
                <wp:simplePos x="0" y="0"/>
                <wp:positionH relativeFrom="column">
                  <wp:posOffset>420370</wp:posOffset>
                </wp:positionH>
                <wp:positionV relativeFrom="paragraph">
                  <wp:posOffset>641985</wp:posOffset>
                </wp:positionV>
                <wp:extent cx="5060272" cy="704850"/>
                <wp:effectExtent l="19050" t="19050" r="26670" b="19050"/>
                <wp:wrapNone/>
                <wp:docPr id="11" name="Rectángulo 11"/>
                <wp:cNvGraphicFramePr/>
                <a:graphic xmlns:a="http://schemas.openxmlformats.org/drawingml/2006/main">
                  <a:graphicData uri="http://schemas.microsoft.com/office/word/2010/wordprocessingShape">
                    <wps:wsp>
                      <wps:cNvSpPr/>
                      <wps:spPr>
                        <a:xfrm>
                          <a:off x="0" y="0"/>
                          <a:ext cx="5060272" cy="704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1" style="position:absolute;margin-left:33.1pt;margin-top:50.55pt;width:398.45pt;height:5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3pt" w14:anchorId="31B3E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"/>
            </w:pict>
          </mc:Fallback>
        </mc:AlternateContent>
      </w:r>
      <w:r w:rsidRPr="00A716D8">
        <w:rPr>
          <w:rFonts w:ascii="Palatino Linotype" w:hAnsi="Palatino Linotype" w:cs="Tahoma"/>
          <w:b/>
          <w:noProof/>
          <w:szCs w:val="22"/>
          <w:lang w:eastAsia="es-MX"/>
        </w:rPr>
        <w:drawing>
          <wp:inline distT="0" distB="0" distL="0" distR="0" wp14:anchorId="2EF048E0" wp14:editId="64434613">
            <wp:extent cx="5112385" cy="4819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0572" cy="4836796"/>
                    </a:xfrm>
                    <a:prstGeom prst="rect">
                      <a:avLst/>
                    </a:prstGeom>
                  </pic:spPr>
                </pic:pic>
              </a:graphicData>
            </a:graphic>
          </wp:inline>
        </w:drawing>
      </w:r>
    </w:p>
    <w:p w:rsidRPr="00A716D8" w:rsidR="00911686" w:rsidP="007E7389" w:rsidRDefault="00911686" w14:paraId="747E4FAC" w14:textId="273993E3">
      <w:pPr>
        <w:tabs>
          <w:tab w:val="left" w:pos="4667"/>
        </w:tabs>
        <w:spacing w:line="360" w:lineRule="auto"/>
        <w:ind w:right="567"/>
        <w:jc w:val="center"/>
        <w:rPr>
          <w:rFonts w:ascii="Palatino Linotype" w:hAnsi="Palatino Linotype" w:cs="Tahoma"/>
          <w:b/>
          <w:szCs w:val="22"/>
        </w:rPr>
      </w:pPr>
    </w:p>
    <w:p w:rsidRPr="00A716D8" w:rsidR="00911686" w:rsidP="007E7389" w:rsidRDefault="00D34029" w14:paraId="4F651909" w14:textId="465FE1FA">
      <w:pPr>
        <w:pStyle w:val="Prrafodelista"/>
        <w:numPr>
          <w:ilvl w:val="0"/>
          <w:numId w:val="22"/>
        </w:numPr>
        <w:tabs>
          <w:tab w:val="left" w:pos="4667"/>
        </w:tabs>
        <w:spacing w:line="360" w:lineRule="auto"/>
        <w:ind w:right="567"/>
        <w:jc w:val="both"/>
        <w:rPr>
          <w:rFonts w:ascii="Palatino Linotype" w:hAnsi="Palatino Linotype" w:cs="Tahoma"/>
          <w:b/>
          <w:szCs w:val="22"/>
        </w:rPr>
      </w:pPr>
      <w:r w:rsidRPr="00A716D8">
        <w:rPr>
          <w:rFonts w:ascii="Palatino Linotype" w:hAnsi="Palatino Linotype" w:cs="Tahoma"/>
          <w:b/>
          <w:szCs w:val="22"/>
        </w:rPr>
        <w:t xml:space="preserve">148. Acuerdo de Respuesta..pdf; </w:t>
      </w:r>
      <w:r w:rsidRPr="00A716D8">
        <w:rPr>
          <w:rFonts w:ascii="Palatino Linotype" w:hAnsi="Palatino Linotype" w:cs="Tahoma"/>
          <w:szCs w:val="22"/>
        </w:rPr>
        <w:t>Acuerdo TJA/00148/TRIJAEM/IP/2022</w:t>
      </w:r>
      <w:r w:rsidRPr="00A716D8" w:rsidR="009C648A">
        <w:rPr>
          <w:rFonts w:ascii="Palatino Linotype" w:hAnsi="Palatino Linotype" w:cs="Tahoma"/>
          <w:szCs w:val="22"/>
        </w:rPr>
        <w:t>,</w:t>
      </w:r>
      <w:r w:rsidRPr="00A716D8">
        <w:rPr>
          <w:rFonts w:ascii="Palatino Linotype" w:hAnsi="Palatino Linotype" w:cs="Tahoma"/>
          <w:szCs w:val="22"/>
        </w:rPr>
        <w:t xml:space="preserve"> suscrito por la Jefa de la Unidad de Información, Planeación, Programación y Evaluación, por el cual, reproduce las respuestas emitidas por la Cuarta y Novena Sala Especializada</w:t>
      </w:r>
      <w:r w:rsidRPr="00A716D8" w:rsidR="009C648A">
        <w:rPr>
          <w:rFonts w:ascii="Palatino Linotype" w:hAnsi="Palatino Linotype" w:cs="Tahoma"/>
          <w:szCs w:val="22"/>
        </w:rPr>
        <w:t>s</w:t>
      </w:r>
      <w:r w:rsidRPr="00A716D8">
        <w:rPr>
          <w:rFonts w:ascii="Palatino Linotype" w:hAnsi="Palatino Linotype" w:cs="Tahoma"/>
          <w:szCs w:val="22"/>
        </w:rPr>
        <w:t xml:space="preserve"> en Materia de Responsabilidades Administrativas y, además, en aras del principio de máxima publicidad, hace del conocimiento del Particular que</w:t>
      </w:r>
      <w:r w:rsidRPr="00A716D8" w:rsidR="009C648A">
        <w:rPr>
          <w:rFonts w:ascii="Palatino Linotype" w:hAnsi="Palatino Linotype" w:cs="Tahoma"/>
          <w:szCs w:val="22"/>
        </w:rPr>
        <w:t>,</w:t>
      </w:r>
      <w:r w:rsidRPr="00A716D8">
        <w:rPr>
          <w:rFonts w:ascii="Palatino Linotype" w:hAnsi="Palatino Linotype" w:cs="Tahoma"/>
          <w:szCs w:val="22"/>
        </w:rPr>
        <w:t xml:space="preserve"> en el Portal de Sentencias del </w:t>
      </w:r>
      <w:r w:rsidRPr="00A716D8" w:rsidR="009C648A">
        <w:rPr>
          <w:rFonts w:ascii="Palatino Linotype" w:hAnsi="Palatino Linotype" w:cs="Tahoma"/>
          <w:szCs w:val="22"/>
        </w:rPr>
        <w:t xml:space="preserve">Tribunal de Justicia Administrativa del Estado de México </w:t>
      </w:r>
      <w:r w:rsidRPr="00A716D8" w:rsidR="009C648A">
        <w:rPr>
          <w:rFonts w:ascii="Palatino Linotype" w:hAnsi="Palatino Linotype" w:cs="Tahoma"/>
          <w:i/>
          <w:szCs w:val="22"/>
        </w:rPr>
        <w:t xml:space="preserve">–visible en </w:t>
      </w:r>
      <w:hyperlink w:history="1" r:id="rId12">
        <w:r w:rsidRPr="00A716D8" w:rsidR="009C648A">
          <w:rPr>
            <w:rStyle w:val="Hipervnculo"/>
            <w:rFonts w:ascii="Palatino Linotype" w:hAnsi="Palatino Linotype" w:cs="Tahoma"/>
            <w:i/>
            <w:szCs w:val="22"/>
          </w:rPr>
          <w:t>https://trijaem.gob.mx/sentencias/h.-</w:t>
        </w:r>
      </w:hyperlink>
      <w:r w:rsidRPr="00A716D8" w:rsidR="009C648A">
        <w:rPr>
          <w:rFonts w:ascii="Palatino Linotype" w:hAnsi="Palatino Linotype" w:cs="Tahoma"/>
          <w:szCs w:val="22"/>
        </w:rPr>
        <w:t xml:space="preserve"> </w:t>
      </w:r>
      <w:r w:rsidRPr="00A716D8" w:rsidR="00112B93">
        <w:rPr>
          <w:rFonts w:ascii="Palatino Linotype" w:hAnsi="Palatino Linotype" w:cs="Tahoma"/>
          <w:szCs w:val="22"/>
        </w:rPr>
        <w:t xml:space="preserve">y </w:t>
      </w:r>
      <w:r w:rsidRPr="00A716D8" w:rsidR="00A6221A">
        <w:rPr>
          <w:rFonts w:ascii="Palatino Linotype" w:hAnsi="Palatino Linotype" w:cs="Tahoma"/>
          <w:szCs w:val="22"/>
        </w:rPr>
        <w:t xml:space="preserve">en la Plataforma Digital Estatal del Sistema Estatal Anticorrupción </w:t>
      </w:r>
      <w:r w:rsidRPr="00A716D8" w:rsidR="00A6221A">
        <w:rPr>
          <w:rFonts w:ascii="Palatino Linotype" w:hAnsi="Palatino Linotype" w:cs="Tahoma"/>
          <w:i/>
          <w:iCs/>
          <w:szCs w:val="22"/>
        </w:rPr>
        <w:t xml:space="preserve">-disponible en </w:t>
      </w:r>
      <w:hyperlink w:history="1" r:id="rId13">
        <w:r w:rsidRPr="00A716D8" w:rsidR="008707DB">
          <w:rPr>
            <w:rStyle w:val="Hipervnculo"/>
            <w:rFonts w:ascii="Palatino Linotype" w:hAnsi="Palatino Linotype" w:cs="Tahoma"/>
            <w:i/>
            <w:iCs/>
            <w:szCs w:val="22"/>
          </w:rPr>
          <w:t>https://saemm.gob.mx/</w:t>
        </w:r>
      </w:hyperlink>
      <w:r w:rsidRPr="00A716D8" w:rsidR="008707DB">
        <w:rPr>
          <w:rFonts w:ascii="Palatino Linotype" w:hAnsi="Palatino Linotype" w:cs="Tahoma"/>
          <w:i/>
          <w:iCs/>
          <w:szCs w:val="22"/>
        </w:rPr>
        <w:t>-</w:t>
      </w:r>
      <w:r w:rsidRPr="00A716D8" w:rsidR="00392E47">
        <w:rPr>
          <w:rFonts w:ascii="Palatino Linotype" w:hAnsi="Palatino Linotype" w:cs="Tahoma"/>
          <w:i/>
          <w:iCs/>
          <w:szCs w:val="22"/>
        </w:rPr>
        <w:t xml:space="preserve"> </w:t>
      </w:r>
      <w:r w:rsidRPr="00A716D8" w:rsidR="009C648A">
        <w:rPr>
          <w:rFonts w:ascii="Palatino Linotype" w:hAnsi="Palatino Linotype" w:cs="Tahoma"/>
          <w:szCs w:val="22"/>
        </w:rPr>
        <w:t xml:space="preserve">puede hacer consulta de los temas de su interés, en la versión pública </w:t>
      </w:r>
      <w:r w:rsidRPr="00A716D8" w:rsidR="009C648A">
        <w:rPr>
          <w:rFonts w:ascii="Palatino Linotype" w:hAnsi="Palatino Linotype" w:cs="Tahoma"/>
          <w:szCs w:val="22"/>
        </w:rPr>
        <w:lastRenderedPageBreak/>
        <w:t>correspondiente</w:t>
      </w:r>
      <w:r w:rsidRPr="00A716D8" w:rsidR="00637DA8">
        <w:rPr>
          <w:rFonts w:ascii="Palatino Linotype" w:hAnsi="Palatino Linotype" w:cs="Tahoma"/>
          <w:szCs w:val="22"/>
        </w:rPr>
        <w:t>, para lo cual, por medio de capturas de pantalla, hace referencia de los pasos a seguir a fin que el Particular realice la búsqueda que mayor convenga a su interés.</w:t>
      </w:r>
    </w:p>
    <w:p w:rsidRPr="00A716D8" w:rsidR="009C648A" w:rsidP="007E7389" w:rsidRDefault="009C648A" w14:paraId="086CE8DD" w14:textId="77777777">
      <w:pPr>
        <w:tabs>
          <w:tab w:val="left" w:pos="4667"/>
        </w:tabs>
        <w:spacing w:line="360" w:lineRule="auto"/>
        <w:ind w:right="567"/>
        <w:rPr>
          <w:rFonts w:ascii="Palatino Linotype" w:hAnsi="Palatino Linotype" w:cs="Tahoma"/>
          <w:b/>
          <w:szCs w:val="22"/>
        </w:rPr>
      </w:pPr>
    </w:p>
    <w:p w:rsidRPr="00A716D8" w:rsidR="00020260" w:rsidP="007E7389" w:rsidRDefault="00020260" w14:paraId="53BF4244" w14:textId="594FA01D">
      <w:pPr>
        <w:tabs>
          <w:tab w:val="left" w:pos="4667"/>
        </w:tabs>
        <w:spacing w:line="360" w:lineRule="auto"/>
        <w:ind w:right="567"/>
        <w:jc w:val="both"/>
        <w:rPr>
          <w:rFonts w:ascii="Palatino Linotype" w:hAnsi="Palatino Linotype" w:cs="Tahoma"/>
          <w:b/>
          <w:sz w:val="22"/>
          <w:szCs w:val="24"/>
        </w:rPr>
      </w:pPr>
      <w:r w:rsidRPr="00A716D8">
        <w:rPr>
          <w:rFonts w:ascii="Palatino Linotype" w:hAnsi="Palatino Linotype" w:cs="Tahoma"/>
          <w:b/>
          <w:sz w:val="22"/>
          <w:szCs w:val="24"/>
        </w:rPr>
        <w:t>I</w:t>
      </w:r>
      <w:r w:rsidRPr="00A716D8" w:rsidR="00270F82">
        <w:rPr>
          <w:rFonts w:ascii="Palatino Linotype" w:hAnsi="Palatino Linotype" w:cs="Tahoma"/>
          <w:b/>
          <w:sz w:val="22"/>
          <w:szCs w:val="24"/>
        </w:rPr>
        <w:t>I</w:t>
      </w:r>
      <w:r w:rsidRPr="00A716D8" w:rsidR="00010AE8">
        <w:rPr>
          <w:rFonts w:ascii="Palatino Linotype" w:hAnsi="Palatino Linotype" w:cs="Tahoma"/>
          <w:b/>
          <w:sz w:val="22"/>
          <w:szCs w:val="24"/>
        </w:rPr>
        <w:t>I</w:t>
      </w:r>
      <w:r w:rsidRPr="00A716D8">
        <w:rPr>
          <w:rFonts w:ascii="Palatino Linotype" w:hAnsi="Palatino Linotype" w:cs="Tahoma"/>
          <w:b/>
          <w:sz w:val="22"/>
          <w:szCs w:val="24"/>
        </w:rPr>
        <w:t>. Interposición del Recurso de Revisión.</w:t>
      </w:r>
    </w:p>
    <w:p w:rsidRPr="00A716D8" w:rsidR="00E45E7F" w:rsidP="007E7389" w:rsidRDefault="00E45E7F" w14:paraId="13106334" w14:textId="77777777">
      <w:pPr>
        <w:autoSpaceDE w:val="0"/>
        <w:autoSpaceDN w:val="0"/>
        <w:adjustRightInd w:val="0"/>
        <w:spacing w:line="360" w:lineRule="auto"/>
        <w:jc w:val="both"/>
        <w:rPr>
          <w:rFonts w:ascii="Palatino Linotype" w:hAnsi="Palatino Linotype" w:cs="Tahoma"/>
          <w:b/>
          <w:sz w:val="22"/>
          <w:szCs w:val="22"/>
        </w:rPr>
      </w:pPr>
    </w:p>
    <w:p w:rsidRPr="00A716D8" w:rsidR="00020260" w:rsidP="007E7389" w:rsidRDefault="00020260" w14:paraId="103D418B" w14:textId="13CAF78C">
      <w:pPr>
        <w:autoSpaceDE w:val="0"/>
        <w:autoSpaceDN w:val="0"/>
        <w:adjustRightInd w:val="0"/>
        <w:spacing w:line="360" w:lineRule="auto"/>
        <w:jc w:val="both"/>
        <w:rPr>
          <w:rFonts w:ascii="Palatino Linotype" w:hAnsi="Palatino Linotype" w:cs="Tahoma"/>
          <w:sz w:val="22"/>
          <w:szCs w:val="22"/>
        </w:rPr>
      </w:pPr>
      <w:r w:rsidRPr="00A716D8">
        <w:rPr>
          <w:rFonts w:ascii="Palatino Linotype" w:hAnsi="Palatino Linotype" w:cs="Tahoma"/>
          <w:sz w:val="22"/>
          <w:szCs w:val="22"/>
        </w:rPr>
        <w:t xml:space="preserve">Con </w:t>
      </w:r>
      <w:r w:rsidRPr="00A716D8" w:rsidR="00683A00">
        <w:rPr>
          <w:rFonts w:ascii="Palatino Linotype" w:hAnsi="Palatino Linotype" w:cs="Tahoma"/>
          <w:sz w:val="22"/>
          <w:szCs w:val="22"/>
        </w:rPr>
        <w:t>fecha</w:t>
      </w:r>
      <w:r w:rsidRPr="00A716D8">
        <w:rPr>
          <w:rFonts w:ascii="Palatino Linotype" w:hAnsi="Palatino Linotype" w:cs="Tahoma"/>
          <w:sz w:val="22"/>
          <w:szCs w:val="22"/>
        </w:rPr>
        <w:t xml:space="preserve"> </w:t>
      </w:r>
      <w:r w:rsidRPr="00A716D8" w:rsidR="004126C7">
        <w:rPr>
          <w:rFonts w:ascii="Palatino Linotype" w:hAnsi="Palatino Linotype" w:cs="Tahoma"/>
          <w:sz w:val="22"/>
          <w:szCs w:val="22"/>
        </w:rPr>
        <w:t>veintiocho</w:t>
      </w:r>
      <w:r w:rsidRPr="00A716D8">
        <w:rPr>
          <w:rFonts w:ascii="Palatino Linotype" w:hAnsi="Palatino Linotype" w:cs="Tahoma"/>
          <w:sz w:val="22"/>
          <w:szCs w:val="22"/>
        </w:rPr>
        <w:t xml:space="preserve"> de </w:t>
      </w:r>
      <w:r w:rsidRPr="00A716D8" w:rsidR="004126C7">
        <w:rPr>
          <w:rFonts w:ascii="Palatino Linotype" w:hAnsi="Palatino Linotype" w:cs="Tahoma"/>
          <w:sz w:val="22"/>
          <w:szCs w:val="22"/>
        </w:rPr>
        <w:t>septiembre</w:t>
      </w:r>
      <w:r w:rsidRPr="00A716D8">
        <w:rPr>
          <w:rFonts w:ascii="Palatino Linotype" w:hAnsi="Palatino Linotype" w:cs="Tahoma"/>
          <w:sz w:val="22"/>
          <w:szCs w:val="22"/>
        </w:rPr>
        <w:t xml:space="preserve"> de dos mil veintidós, se recibió en este Instituto, a través del </w:t>
      </w:r>
      <w:r w:rsidRPr="00A716D8">
        <w:rPr>
          <w:rFonts w:ascii="Palatino Linotype" w:hAnsi="Palatino Linotype" w:cs="Tahoma"/>
          <w:sz w:val="22"/>
          <w:szCs w:val="22"/>
          <w:lang w:val="es-ES"/>
        </w:rPr>
        <w:t>Sistema de Acceso a la Información Mexiquense (SAIMEX)</w:t>
      </w:r>
      <w:r w:rsidRPr="00A716D8">
        <w:rPr>
          <w:rFonts w:ascii="Palatino Linotype" w:hAnsi="Palatino Linotype" w:cs="Tahoma"/>
          <w:sz w:val="22"/>
          <w:szCs w:val="22"/>
        </w:rPr>
        <w:t xml:space="preserve">, el Recurso de Revisión interpuesto por </w:t>
      </w:r>
      <w:r w:rsidRPr="00A716D8" w:rsidR="00683A00">
        <w:rPr>
          <w:rFonts w:ascii="Palatino Linotype" w:hAnsi="Palatino Linotype" w:cs="Tahoma"/>
          <w:sz w:val="22"/>
          <w:szCs w:val="22"/>
        </w:rPr>
        <w:t>la</w:t>
      </w:r>
      <w:r w:rsidRPr="00A716D8">
        <w:rPr>
          <w:rFonts w:ascii="Palatino Linotype" w:hAnsi="Palatino Linotype" w:cs="Tahoma"/>
          <w:sz w:val="22"/>
          <w:szCs w:val="22"/>
        </w:rPr>
        <w:t xml:space="preserve"> parte Recurrente en contra de la respuesta emitida por el Sujeto Obligado a la solicitud de información, en los términos siguientes:</w:t>
      </w:r>
    </w:p>
    <w:p w:rsidRPr="00A716D8" w:rsidR="003E2612" w:rsidP="007E7389" w:rsidRDefault="003E2612" w14:paraId="639F35FB" w14:textId="77777777">
      <w:pPr>
        <w:autoSpaceDE w:val="0"/>
        <w:autoSpaceDN w:val="0"/>
        <w:adjustRightInd w:val="0"/>
        <w:spacing w:line="360" w:lineRule="auto"/>
        <w:jc w:val="both"/>
        <w:rPr>
          <w:rFonts w:ascii="Palatino Linotype" w:hAnsi="Palatino Linotype" w:cs="Tahoma"/>
          <w:sz w:val="22"/>
          <w:szCs w:val="22"/>
          <w:lang w:val="es-ES"/>
        </w:rPr>
      </w:pPr>
    </w:p>
    <w:p w:rsidRPr="00A716D8" w:rsidR="00A60C12" w:rsidP="007E7389" w:rsidRDefault="00020260" w14:paraId="63FD5807" w14:textId="66CBED0C">
      <w:pPr>
        <w:tabs>
          <w:tab w:val="left" w:pos="4667"/>
        </w:tabs>
        <w:spacing w:line="360" w:lineRule="auto"/>
        <w:ind w:left="567" w:right="567"/>
        <w:jc w:val="both"/>
        <w:rPr>
          <w:rFonts w:ascii="Palatino Linotype" w:hAnsi="Palatino Linotype" w:cs="Tahoma"/>
          <w:b/>
          <w:bCs/>
        </w:rPr>
      </w:pPr>
      <w:r w:rsidRPr="00A716D8">
        <w:rPr>
          <w:rFonts w:ascii="Palatino Linotype" w:hAnsi="Palatino Linotype" w:cs="Tahoma"/>
          <w:b/>
          <w:bCs/>
        </w:rPr>
        <w:t>ACTO IMPUGNADO</w:t>
      </w:r>
    </w:p>
    <w:p w:rsidRPr="00A716D8" w:rsidR="00EA534D" w:rsidP="007E7389" w:rsidRDefault="004126C7" w14:paraId="56DCE9C3" w14:textId="79466B08">
      <w:pPr>
        <w:spacing w:line="360" w:lineRule="auto"/>
        <w:ind w:left="567" w:right="567"/>
        <w:jc w:val="both"/>
        <w:rPr>
          <w:rFonts w:ascii="Palatino Linotype" w:hAnsi="Palatino Linotype" w:cs="Tahoma"/>
          <w:i/>
        </w:rPr>
      </w:pPr>
      <w:r w:rsidRPr="00A716D8">
        <w:rPr>
          <w:rFonts w:ascii="Palatino Linotype" w:hAnsi="Palatino Linotype" w:cs="Tahoma"/>
          <w:i/>
        </w:rPr>
        <w:t>La negativa a presentar una relación de servidores públicos de elección popular que hayan sido sancionados por haber cometido faltas administrativas graves a partir del 19 de julio de 2017</w:t>
      </w:r>
      <w:r w:rsidRPr="00A716D8" w:rsidR="00E0689F">
        <w:rPr>
          <w:rFonts w:ascii="Palatino Linotype" w:hAnsi="Palatino Linotype" w:cs="Tahoma"/>
          <w:i/>
        </w:rPr>
        <w:t xml:space="preserve">. </w:t>
      </w:r>
    </w:p>
    <w:p w:rsidRPr="00A716D8" w:rsidR="004126C7" w:rsidP="007E7389" w:rsidRDefault="004126C7" w14:paraId="0819E9B7" w14:textId="77777777">
      <w:pPr>
        <w:spacing w:line="360" w:lineRule="auto"/>
        <w:ind w:right="567" w:firstLine="567"/>
        <w:jc w:val="both"/>
        <w:rPr>
          <w:rFonts w:ascii="Palatino Linotype" w:hAnsi="Palatino Linotype"/>
          <w:i/>
          <w:iCs/>
          <w:lang w:eastAsia="es-MX"/>
        </w:rPr>
      </w:pPr>
    </w:p>
    <w:p w:rsidRPr="00A716D8" w:rsidR="00CD7D39" w:rsidP="007E7389" w:rsidRDefault="00020260" w14:paraId="663B8EA7" w14:textId="15DC90E2">
      <w:pPr>
        <w:spacing w:line="360" w:lineRule="auto"/>
        <w:ind w:left="567" w:right="567"/>
        <w:jc w:val="both"/>
        <w:rPr>
          <w:rFonts w:ascii="Palatino Linotype" w:hAnsi="Palatino Linotype" w:cs="Tahoma"/>
          <w:b/>
        </w:rPr>
      </w:pPr>
      <w:r w:rsidRPr="00A716D8">
        <w:rPr>
          <w:rFonts w:ascii="Palatino Linotype" w:hAnsi="Palatino Linotype" w:cs="Tahoma"/>
          <w:b/>
        </w:rPr>
        <w:t>RAZONES O MOTIVOS DE LA INCONFORMIDAD</w:t>
      </w:r>
    </w:p>
    <w:p w:rsidRPr="00A716D8" w:rsidR="004642E2" w:rsidP="007E7389" w:rsidRDefault="004126C7" w14:paraId="1320E8BD" w14:textId="4E0843FE">
      <w:pPr>
        <w:spacing w:line="360" w:lineRule="auto"/>
        <w:ind w:left="567" w:right="539"/>
        <w:jc w:val="both"/>
        <w:rPr>
          <w:rFonts w:ascii="Palatino Linotype" w:hAnsi="Palatino Linotype"/>
          <w:i/>
          <w:iCs/>
          <w:lang w:eastAsia="es-MX"/>
        </w:rPr>
      </w:pPr>
      <w:r w:rsidRPr="00A716D8">
        <w:rPr>
          <w:rFonts w:ascii="Palatino Linotype" w:hAnsi="Palatino Linotype"/>
          <w:i/>
          <w:iCs/>
          <w:lang w:eastAsia="es-MX"/>
        </w:rPr>
        <w:t>ado que se está solicitando información sobre actos de corrupción relacionados con faltas administrativas graves cometidos por servidores públicos de elección popular, no ha lugar a la reserva de la información por 5 años, toda vez que en el artículo 115, fracción II, de la Ley General de Transparencia y Acceso a la Información Pública, señala que no podrá invocarse el carácter de reservado cuando, se trate de información relacionada con actos de corrupción de acuerdo con las leyes aplicables. Por lo tanto, no es procedente el pronunciamiento del Comité de Transparencia del Poder Legislativo del Estado de México, toda vez que se busca conocer información sobre actos de corrupción que han afectado el derecho a la buena administración pública y por ende han lastimado la confianza de los ciudadanos en sus autoridades, ya que por tratarse de faltas administrativas graves, no se violan el derecho a la privacidad o el debido proceso, ya que la sociedad requiere información de hechos que generan el no cumplimiento de diversos derechos sociales y colectivos por el manejo irregular de fondos y recursos públicos.</w:t>
      </w:r>
      <w:r w:rsidRPr="00A716D8" w:rsidR="00E0689F">
        <w:rPr>
          <w:rFonts w:ascii="Palatino Linotype" w:hAnsi="Palatino Linotype"/>
          <w:i/>
          <w:iCs/>
          <w:lang w:eastAsia="es-MX"/>
        </w:rPr>
        <w:t xml:space="preserve"> (</w:t>
      </w:r>
      <w:r w:rsidRPr="00A716D8" w:rsidR="00644C24">
        <w:rPr>
          <w:rFonts w:ascii="Palatino Linotype" w:hAnsi="Palatino Linotype"/>
          <w:i/>
          <w:iCs/>
          <w:lang w:eastAsia="es-MX"/>
        </w:rPr>
        <w:t>S</w:t>
      </w:r>
      <w:r w:rsidRPr="00A716D8" w:rsidR="00E0689F">
        <w:rPr>
          <w:rFonts w:ascii="Palatino Linotype" w:hAnsi="Palatino Linotype"/>
          <w:i/>
          <w:iCs/>
          <w:lang w:eastAsia="es-MX"/>
        </w:rPr>
        <w:t>ic)</w:t>
      </w:r>
      <w:r w:rsidRPr="00A716D8" w:rsidR="00644C24">
        <w:rPr>
          <w:rFonts w:ascii="Palatino Linotype" w:hAnsi="Palatino Linotype"/>
          <w:i/>
          <w:iCs/>
          <w:lang w:eastAsia="es-MX"/>
        </w:rPr>
        <w:t>.</w:t>
      </w:r>
    </w:p>
    <w:p w:rsidRPr="00A716D8" w:rsidR="004126C7" w:rsidP="007E7389" w:rsidRDefault="004126C7" w14:paraId="5241512C" w14:textId="77777777">
      <w:pPr>
        <w:spacing w:line="360" w:lineRule="auto"/>
        <w:ind w:right="539"/>
        <w:jc w:val="both"/>
        <w:rPr>
          <w:rFonts w:ascii="Palatino Linotype" w:hAnsi="Palatino Linotype"/>
          <w:i/>
          <w:iCs/>
          <w:lang w:eastAsia="es-MX"/>
        </w:rPr>
      </w:pPr>
    </w:p>
    <w:p w:rsidRPr="00A716D8" w:rsidR="00020260" w:rsidP="007E7389" w:rsidRDefault="00020260" w14:paraId="301813A5" w14:textId="44FE94FF">
      <w:pPr>
        <w:spacing w:line="360" w:lineRule="auto"/>
        <w:ind w:right="539"/>
        <w:jc w:val="both"/>
        <w:rPr>
          <w:rFonts w:ascii="Palatino Linotype" w:hAnsi="Palatino Linotype" w:eastAsia="Batang" w:cs="Tahoma"/>
          <w:b/>
          <w:bCs/>
          <w:sz w:val="22"/>
          <w:szCs w:val="22"/>
        </w:rPr>
      </w:pPr>
      <w:r w:rsidRPr="00A716D8">
        <w:rPr>
          <w:rFonts w:ascii="Palatino Linotype" w:hAnsi="Palatino Linotype" w:cs="Tahoma"/>
          <w:b/>
          <w:sz w:val="22"/>
          <w:szCs w:val="22"/>
        </w:rPr>
        <w:lastRenderedPageBreak/>
        <w:t xml:space="preserve">IV. </w:t>
      </w:r>
      <w:r w:rsidRPr="00A716D8">
        <w:rPr>
          <w:rFonts w:ascii="Palatino Linotype" w:hAnsi="Palatino Linotype" w:eastAsia="Batang" w:cs="Tahoma"/>
          <w:b/>
          <w:bCs/>
          <w:sz w:val="22"/>
          <w:szCs w:val="22"/>
        </w:rPr>
        <w:t xml:space="preserve">Trámite del </w:t>
      </w:r>
      <w:r w:rsidRPr="00A716D8">
        <w:rPr>
          <w:rFonts w:ascii="Palatino Linotype" w:hAnsi="Palatino Linotype" w:cs="Tahoma"/>
          <w:b/>
          <w:sz w:val="22"/>
          <w:szCs w:val="22"/>
        </w:rPr>
        <w:t xml:space="preserve">Recurso de Revisión </w:t>
      </w:r>
      <w:r w:rsidRPr="00A716D8">
        <w:rPr>
          <w:rFonts w:ascii="Palatino Linotype" w:hAnsi="Palatino Linotype" w:eastAsia="Batang" w:cs="Tahoma"/>
          <w:b/>
          <w:bCs/>
          <w:sz w:val="22"/>
          <w:szCs w:val="22"/>
        </w:rPr>
        <w:t>ante el Instituto.</w:t>
      </w:r>
    </w:p>
    <w:p w:rsidRPr="00A716D8" w:rsidR="002368DB" w:rsidP="007E7389" w:rsidRDefault="002368DB" w14:paraId="2DD52F42" w14:textId="77777777">
      <w:pPr>
        <w:spacing w:line="360" w:lineRule="auto"/>
        <w:ind w:right="539"/>
        <w:jc w:val="both"/>
        <w:rPr>
          <w:rFonts w:ascii="Palatino Linotype" w:hAnsi="Palatino Linotype" w:cs="Tahoma"/>
          <w:i/>
        </w:rPr>
      </w:pPr>
    </w:p>
    <w:p w:rsidRPr="00A716D8" w:rsidR="00020260" w:rsidP="007E7389" w:rsidRDefault="00020260" w14:paraId="26B67AA2" w14:textId="77777777">
      <w:pPr>
        <w:spacing w:line="360" w:lineRule="auto"/>
        <w:jc w:val="both"/>
        <w:rPr>
          <w:rFonts w:ascii="Palatino Linotype" w:hAnsi="Palatino Linotype" w:eastAsia="Batang" w:cs="Tahoma"/>
          <w:b/>
          <w:bCs/>
          <w:sz w:val="22"/>
          <w:szCs w:val="22"/>
        </w:rPr>
      </w:pPr>
      <w:r w:rsidRPr="00A716D8">
        <w:rPr>
          <w:rFonts w:ascii="Palatino Linotype" w:hAnsi="Palatino Linotype" w:eastAsia="Batang" w:cs="Tahoma"/>
          <w:b/>
          <w:bCs/>
          <w:sz w:val="22"/>
          <w:szCs w:val="22"/>
        </w:rPr>
        <w:t xml:space="preserve">a) Turno del </w:t>
      </w:r>
      <w:r w:rsidRPr="00A716D8">
        <w:rPr>
          <w:rFonts w:ascii="Palatino Linotype" w:hAnsi="Palatino Linotype" w:cs="Tahoma"/>
          <w:b/>
          <w:sz w:val="22"/>
          <w:szCs w:val="22"/>
        </w:rPr>
        <w:t>Recurso de Revisión</w:t>
      </w:r>
      <w:r w:rsidRPr="00A716D8">
        <w:rPr>
          <w:rFonts w:ascii="Palatino Linotype" w:hAnsi="Palatino Linotype" w:eastAsia="Batang" w:cs="Tahoma"/>
          <w:b/>
          <w:bCs/>
          <w:sz w:val="22"/>
          <w:szCs w:val="22"/>
        </w:rPr>
        <w:t>.</w:t>
      </w:r>
    </w:p>
    <w:p w:rsidRPr="00A716D8" w:rsidR="00C57FF5" w:rsidP="007E7389" w:rsidRDefault="00C57FF5" w14:paraId="232D568E" w14:textId="77777777">
      <w:pPr>
        <w:spacing w:line="360" w:lineRule="auto"/>
        <w:jc w:val="both"/>
        <w:rPr>
          <w:rFonts w:ascii="Palatino Linotype" w:hAnsi="Palatino Linotype" w:eastAsia="Batang" w:cs="Tahoma"/>
          <w:b/>
          <w:bCs/>
          <w:sz w:val="22"/>
          <w:szCs w:val="22"/>
        </w:rPr>
      </w:pPr>
    </w:p>
    <w:p w:rsidRPr="00A716D8" w:rsidR="00020260" w:rsidP="007E7389" w:rsidRDefault="00020260" w14:paraId="418B5C96" w14:textId="2E255798">
      <w:pPr>
        <w:spacing w:line="360" w:lineRule="auto"/>
        <w:jc w:val="both"/>
        <w:rPr>
          <w:rFonts w:ascii="Palatino Linotype" w:hAnsi="Palatino Linotype" w:eastAsia="Batang" w:cs="Tahoma"/>
          <w:bCs/>
          <w:sz w:val="22"/>
          <w:szCs w:val="22"/>
        </w:rPr>
      </w:pPr>
      <w:r w:rsidRPr="00A716D8">
        <w:rPr>
          <w:rFonts w:ascii="Palatino Linotype" w:hAnsi="Palatino Linotype" w:eastAsia="Batang" w:cs="Tahoma"/>
          <w:bCs/>
          <w:sz w:val="22"/>
          <w:szCs w:val="22"/>
        </w:rPr>
        <w:t xml:space="preserve">El </w:t>
      </w:r>
      <w:r w:rsidRPr="00A716D8" w:rsidR="004126C7">
        <w:rPr>
          <w:rFonts w:ascii="Palatino Linotype" w:hAnsi="Palatino Linotype" w:eastAsia="Batang" w:cs="Tahoma"/>
          <w:bCs/>
          <w:sz w:val="22"/>
          <w:szCs w:val="22"/>
        </w:rPr>
        <w:t>veintiocho</w:t>
      </w:r>
      <w:r w:rsidRPr="00A716D8">
        <w:rPr>
          <w:rFonts w:ascii="Palatino Linotype" w:hAnsi="Palatino Linotype" w:eastAsia="Batang" w:cs="Tahoma"/>
          <w:bCs/>
          <w:sz w:val="22"/>
          <w:szCs w:val="22"/>
        </w:rPr>
        <w:t xml:space="preserve"> de </w:t>
      </w:r>
      <w:r w:rsidRPr="00A716D8" w:rsidR="004126C7">
        <w:rPr>
          <w:rFonts w:ascii="Palatino Linotype" w:hAnsi="Palatino Linotype" w:eastAsia="Batang" w:cs="Tahoma"/>
          <w:bCs/>
          <w:sz w:val="22"/>
          <w:szCs w:val="22"/>
        </w:rPr>
        <w:t>septiembre</w:t>
      </w:r>
      <w:r w:rsidRPr="00A716D8">
        <w:rPr>
          <w:rFonts w:ascii="Palatino Linotype" w:hAnsi="Palatino Linotype" w:eastAsia="Batang" w:cs="Tahoma"/>
          <w:bCs/>
          <w:sz w:val="22"/>
          <w:szCs w:val="22"/>
        </w:rPr>
        <w:t xml:space="preserve"> de dos mil </w:t>
      </w:r>
      <w:r w:rsidRPr="00A716D8" w:rsidR="004126C7">
        <w:rPr>
          <w:rFonts w:ascii="Palatino Linotype" w:hAnsi="Palatino Linotype" w:eastAsia="Batang" w:cs="Tahoma"/>
          <w:bCs/>
          <w:sz w:val="22"/>
          <w:szCs w:val="22"/>
        </w:rPr>
        <w:t>veintidós</w:t>
      </w:r>
      <w:r w:rsidRPr="00A716D8">
        <w:rPr>
          <w:rFonts w:ascii="Palatino Linotype" w:hAnsi="Palatino Linotype" w:eastAsia="Batang" w:cs="Tahoma"/>
          <w:bCs/>
          <w:sz w:val="22"/>
          <w:szCs w:val="22"/>
        </w:rPr>
        <w:t xml:space="preserve">, el </w:t>
      </w:r>
      <w:r w:rsidRPr="00A716D8">
        <w:rPr>
          <w:rFonts w:ascii="Palatino Linotype" w:hAnsi="Palatino Linotype" w:cs="Tahoma"/>
          <w:sz w:val="22"/>
          <w:szCs w:val="22"/>
          <w:lang w:val="es-ES"/>
        </w:rPr>
        <w:t>Sistema de Acceso a la Información Mexiquense (SAIMEX),</w:t>
      </w:r>
      <w:r w:rsidRPr="00A716D8">
        <w:rPr>
          <w:rFonts w:ascii="Palatino Linotype" w:hAnsi="Palatino Linotype" w:eastAsia="Batang" w:cs="Tahoma"/>
          <w:bCs/>
          <w:sz w:val="22"/>
          <w:szCs w:val="22"/>
        </w:rPr>
        <w:t xml:space="preserve"> asignó el número de expediente </w:t>
      </w:r>
      <w:r w:rsidRPr="00A716D8" w:rsidR="004E7642">
        <w:rPr>
          <w:rFonts w:ascii="Palatino Linotype" w:hAnsi="Palatino Linotype" w:eastAsia="Batang" w:cs="Tahoma"/>
          <w:b/>
          <w:bCs/>
          <w:sz w:val="22"/>
          <w:szCs w:val="22"/>
        </w:rPr>
        <w:t>15181/INFOEM/IP/RR/2022</w:t>
      </w:r>
      <w:r w:rsidRPr="00A716D8">
        <w:rPr>
          <w:rFonts w:ascii="Palatino Linotype" w:hAnsi="Palatino Linotype" w:eastAsia="Batang" w:cs="Tahoma"/>
          <w:bCs/>
          <w:sz w:val="22"/>
          <w:szCs w:val="22"/>
        </w:rPr>
        <w:t>, al medio de impugnación que nos ocupa</w:t>
      </w:r>
      <w:r w:rsidRPr="00A716D8" w:rsidR="000E4671">
        <w:rPr>
          <w:rFonts w:ascii="Palatino Linotype" w:hAnsi="Palatino Linotype" w:eastAsia="Batang" w:cs="Tahoma"/>
          <w:bCs/>
          <w:sz w:val="22"/>
          <w:szCs w:val="22"/>
        </w:rPr>
        <w:t xml:space="preserve"> y</w:t>
      </w:r>
      <w:r w:rsidRPr="00A716D8">
        <w:rPr>
          <w:rFonts w:ascii="Palatino Linotype" w:hAnsi="Palatino Linotype" w:eastAsia="Batang" w:cs="Tahoma"/>
          <w:bCs/>
          <w:sz w:val="22"/>
          <w:szCs w:val="22"/>
        </w:rPr>
        <w:t xml:space="preserve"> con base en el sistema aprobado por el</w:t>
      </w:r>
      <w:r w:rsidRPr="00A716D8" w:rsidR="000E4671">
        <w:rPr>
          <w:rFonts w:ascii="Palatino Linotype" w:hAnsi="Palatino Linotype" w:eastAsia="Batang" w:cs="Tahoma"/>
          <w:bCs/>
          <w:sz w:val="22"/>
          <w:szCs w:val="22"/>
        </w:rPr>
        <w:t xml:space="preserve"> Pleno de este Órgano Garante, </w:t>
      </w:r>
      <w:r w:rsidRPr="00A716D8">
        <w:rPr>
          <w:rFonts w:ascii="Palatino Linotype" w:hAnsi="Palatino Linotype" w:eastAsia="Batang" w:cs="Tahoma"/>
          <w:bCs/>
          <w:sz w:val="22"/>
          <w:szCs w:val="22"/>
        </w:rPr>
        <w:t>lo turnó al Comisionado Ponente Luis Gustavo Parra Noriega, para los efectos del artículo 185, fracción I</w:t>
      </w:r>
      <w:r w:rsidRPr="00A716D8" w:rsidR="00644C24">
        <w:rPr>
          <w:rFonts w:ascii="Palatino Linotype" w:hAnsi="Palatino Linotype" w:eastAsia="Batang" w:cs="Tahoma"/>
          <w:bCs/>
          <w:sz w:val="22"/>
          <w:szCs w:val="22"/>
        </w:rPr>
        <w:t>,</w:t>
      </w:r>
      <w:r w:rsidRPr="00A716D8">
        <w:rPr>
          <w:rFonts w:ascii="Palatino Linotype" w:hAnsi="Palatino Linotype" w:eastAsia="Batang" w:cs="Tahoma"/>
          <w:bCs/>
          <w:sz w:val="22"/>
          <w:szCs w:val="22"/>
        </w:rPr>
        <w:t xml:space="preserve"> de la Ley de Transparencia y Acceso a la Información Pública del Estado de México y Municipios.</w:t>
      </w:r>
    </w:p>
    <w:p w:rsidRPr="00A716D8" w:rsidR="00020260" w:rsidP="007E7389" w:rsidRDefault="00020260" w14:paraId="1A6BC820" w14:textId="77777777">
      <w:pPr>
        <w:spacing w:line="360" w:lineRule="auto"/>
        <w:jc w:val="both"/>
        <w:rPr>
          <w:rFonts w:ascii="Palatino Linotype" w:hAnsi="Palatino Linotype" w:eastAsia="Batang" w:cs="Tahoma"/>
          <w:bCs/>
          <w:sz w:val="22"/>
          <w:szCs w:val="22"/>
        </w:rPr>
      </w:pPr>
    </w:p>
    <w:p w:rsidRPr="00A716D8" w:rsidR="00020260" w:rsidP="007E7389" w:rsidRDefault="00020260" w14:paraId="1673553E" w14:textId="6FF3B41B">
      <w:pPr>
        <w:spacing w:line="360" w:lineRule="auto"/>
        <w:jc w:val="both"/>
        <w:rPr>
          <w:rFonts w:ascii="Palatino Linotype" w:hAnsi="Palatino Linotype" w:cs="Tahoma"/>
          <w:b/>
          <w:sz w:val="22"/>
          <w:szCs w:val="22"/>
        </w:rPr>
      </w:pPr>
      <w:r w:rsidRPr="00A716D8">
        <w:rPr>
          <w:rFonts w:ascii="Palatino Linotype" w:hAnsi="Palatino Linotype" w:eastAsia="Batang" w:cs="Tahoma"/>
          <w:b/>
          <w:bCs/>
          <w:sz w:val="22"/>
          <w:szCs w:val="22"/>
        </w:rPr>
        <w:t xml:space="preserve">b) Admisión del </w:t>
      </w:r>
      <w:r w:rsidRPr="00A716D8">
        <w:rPr>
          <w:rFonts w:ascii="Palatino Linotype" w:hAnsi="Palatino Linotype" w:cs="Tahoma"/>
          <w:b/>
          <w:sz w:val="22"/>
          <w:szCs w:val="22"/>
        </w:rPr>
        <w:t>Recurso de Revisión</w:t>
      </w:r>
      <w:r w:rsidRPr="00A716D8" w:rsidR="0072354B">
        <w:rPr>
          <w:rFonts w:ascii="Palatino Linotype" w:hAnsi="Palatino Linotype" w:cs="Tahoma"/>
          <w:b/>
          <w:sz w:val="22"/>
          <w:szCs w:val="22"/>
        </w:rPr>
        <w:t>.</w:t>
      </w:r>
    </w:p>
    <w:p w:rsidRPr="00A716D8" w:rsidR="003E2612" w:rsidP="007E7389" w:rsidRDefault="003E2612" w14:paraId="73515BDA" w14:textId="3CCB607E">
      <w:pPr>
        <w:spacing w:line="360" w:lineRule="auto"/>
        <w:ind w:firstLine="708"/>
        <w:jc w:val="both"/>
        <w:rPr>
          <w:rFonts w:ascii="Palatino Linotype" w:hAnsi="Palatino Linotype" w:cs="Tahoma"/>
          <w:b/>
          <w:sz w:val="22"/>
          <w:szCs w:val="22"/>
        </w:rPr>
      </w:pPr>
    </w:p>
    <w:p w:rsidRPr="00A716D8" w:rsidR="00465C19" w:rsidP="007E7389" w:rsidRDefault="00465C19" w14:paraId="395298A6" w14:textId="14FD7190">
      <w:pPr>
        <w:spacing w:line="360" w:lineRule="auto"/>
        <w:jc w:val="both"/>
        <w:rPr>
          <w:rFonts w:ascii="Palatino Linotype" w:hAnsi="Palatino Linotype" w:eastAsia="Batang" w:cs="Tahoma"/>
          <w:bCs/>
          <w:sz w:val="22"/>
          <w:szCs w:val="22"/>
          <w:lang w:val="es-ES_tradnl"/>
        </w:rPr>
      </w:pPr>
      <w:r w:rsidRPr="00A716D8">
        <w:rPr>
          <w:rFonts w:ascii="Palatino Linotype" w:hAnsi="Palatino Linotype" w:eastAsia="Batang" w:cs="Tahoma"/>
          <w:bCs/>
          <w:sz w:val="22"/>
          <w:szCs w:val="22"/>
          <w:lang w:val="es-ES_tradnl"/>
        </w:rPr>
        <w:t xml:space="preserve">El </w:t>
      </w:r>
      <w:r w:rsidRPr="00A716D8" w:rsidR="00EA534D">
        <w:rPr>
          <w:rFonts w:ascii="Palatino Linotype" w:hAnsi="Palatino Linotype" w:eastAsia="Batang" w:cs="Tahoma"/>
          <w:bCs/>
          <w:sz w:val="22"/>
          <w:szCs w:val="22"/>
          <w:lang w:val="es-ES_tradnl"/>
        </w:rPr>
        <w:t>tres</w:t>
      </w:r>
      <w:r w:rsidRPr="00A716D8">
        <w:rPr>
          <w:rFonts w:ascii="Palatino Linotype" w:hAnsi="Palatino Linotype" w:eastAsia="Batang" w:cs="Tahoma"/>
          <w:bCs/>
          <w:sz w:val="22"/>
          <w:szCs w:val="22"/>
          <w:lang w:val="es-ES_tradnl"/>
        </w:rPr>
        <w:t xml:space="preserve"> de </w:t>
      </w:r>
      <w:r w:rsidRPr="00A716D8" w:rsidR="004126C7">
        <w:rPr>
          <w:rFonts w:ascii="Palatino Linotype" w:hAnsi="Palatino Linotype" w:eastAsia="Batang" w:cs="Tahoma"/>
          <w:bCs/>
          <w:sz w:val="22"/>
          <w:szCs w:val="22"/>
          <w:lang w:val="es-ES_tradnl"/>
        </w:rPr>
        <w:t>octubre</w:t>
      </w:r>
      <w:r w:rsidRPr="00A716D8">
        <w:rPr>
          <w:rFonts w:ascii="Palatino Linotype" w:hAnsi="Palatino Linotype" w:eastAsia="Batang" w:cs="Tahoma"/>
          <w:bCs/>
          <w:sz w:val="22"/>
          <w:szCs w:val="22"/>
          <w:lang w:val="es-ES_tradnl"/>
        </w:rPr>
        <w:t xml:space="preserve"> de dos mil </w:t>
      </w:r>
      <w:r w:rsidRPr="00A716D8" w:rsidR="004126C7">
        <w:rPr>
          <w:rFonts w:ascii="Palatino Linotype" w:hAnsi="Palatino Linotype" w:eastAsia="Batang" w:cs="Tahoma"/>
          <w:bCs/>
          <w:sz w:val="22"/>
          <w:szCs w:val="22"/>
          <w:lang w:val="es-ES_tradnl"/>
        </w:rPr>
        <w:t>veintidós</w:t>
      </w:r>
      <w:r w:rsidRPr="00A716D8">
        <w:rPr>
          <w:rFonts w:ascii="Palatino Linotype" w:hAnsi="Palatino Linotype" w:eastAsia="Batang" w:cs="Tahoma"/>
          <w:bCs/>
          <w:sz w:val="22"/>
          <w:szCs w:val="22"/>
          <w:lang w:val="es-ES_tradnl"/>
        </w:rPr>
        <w:t>, en términos del artículo 185, fracciones I y II de la Ley de Transparencia y Acceso a la Información Pública del Estado de México y Municipios, se notificó a través del Sistema de Acceso a la Información Mexiquense (SAIMEX), la admisión del Recurso de Revisión interpuesto por el Recurrente en contra de la respuesta del Sujeto Obligado; por lo cual, se les otorgó a las partes un plazo de siete días hábiles posteriores a la misma, para que manifestaran lo que a su derecho conviniera y formularan alegatos.</w:t>
      </w:r>
    </w:p>
    <w:p w:rsidRPr="00A716D8" w:rsidR="004126C7" w:rsidP="007E7389" w:rsidRDefault="004126C7" w14:paraId="2F4E8BDD" w14:textId="77777777">
      <w:pPr>
        <w:spacing w:line="360" w:lineRule="auto"/>
        <w:jc w:val="both"/>
        <w:rPr>
          <w:rFonts w:ascii="Palatino Linotype" w:hAnsi="Palatino Linotype" w:eastAsia="Batang" w:cs="Tahoma"/>
          <w:bCs/>
          <w:sz w:val="22"/>
          <w:szCs w:val="22"/>
          <w:lang w:val="es-ES_tradnl"/>
        </w:rPr>
      </w:pPr>
    </w:p>
    <w:p w:rsidRPr="00A716D8" w:rsidR="004126C7" w:rsidP="007E7389" w:rsidRDefault="004126C7" w14:paraId="5DF62843" w14:textId="77777777">
      <w:pPr>
        <w:spacing w:line="360" w:lineRule="auto"/>
        <w:jc w:val="both"/>
        <w:rPr>
          <w:rFonts w:ascii="Palatino Linotype" w:hAnsi="Palatino Linotype" w:eastAsia="Batang" w:cs="Tahoma"/>
          <w:b/>
          <w:sz w:val="22"/>
          <w:szCs w:val="22"/>
        </w:rPr>
      </w:pPr>
      <w:r w:rsidRPr="00A716D8">
        <w:rPr>
          <w:rFonts w:ascii="Palatino Linotype" w:hAnsi="Palatino Linotype" w:eastAsia="Batang" w:cs="Tahoma"/>
          <w:b/>
          <w:sz w:val="22"/>
          <w:szCs w:val="22"/>
        </w:rPr>
        <w:t>c) Informe Justificado.</w:t>
      </w:r>
    </w:p>
    <w:p w:rsidRPr="00A716D8" w:rsidR="00EA534D" w:rsidP="007E7389" w:rsidRDefault="00EA534D" w14:paraId="2F9DAFAA" w14:textId="77777777">
      <w:pPr>
        <w:spacing w:line="360" w:lineRule="auto"/>
        <w:jc w:val="both"/>
        <w:rPr>
          <w:rFonts w:ascii="Palatino Linotype" w:hAnsi="Palatino Linotype" w:cs="Tahoma"/>
          <w:b/>
          <w:bCs/>
          <w:sz w:val="22"/>
          <w:szCs w:val="22"/>
        </w:rPr>
      </w:pPr>
    </w:p>
    <w:p w:rsidRPr="00A716D8" w:rsidR="004126C7" w:rsidP="007E7389" w:rsidRDefault="004126C7" w14:paraId="7C764008" w14:textId="6C387DA8">
      <w:pPr>
        <w:spacing w:line="360" w:lineRule="auto"/>
        <w:jc w:val="both"/>
        <w:rPr>
          <w:rFonts w:ascii="Palatino Linotype" w:hAnsi="Palatino Linotype" w:cs="Tahoma"/>
          <w:bCs/>
          <w:sz w:val="22"/>
          <w:szCs w:val="22"/>
          <w:lang w:val="es-ES"/>
        </w:rPr>
      </w:pPr>
      <w:r w:rsidRPr="00A716D8">
        <w:rPr>
          <w:rFonts w:ascii="Palatino Linotype" w:hAnsi="Palatino Linotype" w:cs="Tahoma"/>
          <w:bCs/>
          <w:sz w:val="22"/>
          <w:szCs w:val="22"/>
          <w:lang w:val="es-ES"/>
        </w:rPr>
        <w:t xml:space="preserve">En fecha once de octubre de dos mil veintidós, se recibió a través del Sistema de Acceso a la Información Mexiquense (SAIMEX), el Informe Justificado remitido por el Titular de la Unidad de Transparencia del Sujeto Obligado, a través del documento: </w:t>
      </w:r>
      <w:r w:rsidRPr="00A716D8">
        <w:rPr>
          <w:rFonts w:ascii="Palatino Linotype" w:hAnsi="Palatino Linotype" w:cs="Tahoma"/>
          <w:b/>
          <w:bCs/>
          <w:i/>
          <w:sz w:val="22"/>
          <w:szCs w:val="22"/>
          <w:lang w:val="es-ES"/>
        </w:rPr>
        <w:t xml:space="preserve">15181.docx.pdf; </w:t>
      </w:r>
      <w:r w:rsidRPr="00A716D8">
        <w:rPr>
          <w:rFonts w:ascii="Palatino Linotype" w:hAnsi="Palatino Linotype" w:cs="Tahoma"/>
          <w:bCs/>
          <w:sz w:val="22"/>
          <w:szCs w:val="22"/>
          <w:lang w:val="es-ES"/>
        </w:rPr>
        <w:t xml:space="preserve">por el cual, el Jefe de la Unidad de Información, Planeación, Programación y Evaluación, ratificó en </w:t>
      </w:r>
      <w:r w:rsidRPr="00A716D8">
        <w:rPr>
          <w:rFonts w:ascii="Palatino Linotype" w:hAnsi="Palatino Linotype" w:cs="Tahoma"/>
          <w:bCs/>
          <w:sz w:val="22"/>
          <w:szCs w:val="22"/>
          <w:lang w:val="es-ES"/>
        </w:rPr>
        <w:lastRenderedPageBreak/>
        <w:t>sus términos el pronunciamiento primigenio para atender la solicitud con folio 00148/TRIJAEM/IP/2022.</w:t>
      </w:r>
    </w:p>
    <w:p w:rsidRPr="00A716D8" w:rsidR="002368DB" w:rsidP="007E7389" w:rsidRDefault="002368DB" w14:paraId="4307B9CE" w14:textId="77777777">
      <w:pPr>
        <w:spacing w:line="360" w:lineRule="auto"/>
        <w:jc w:val="both"/>
        <w:rPr>
          <w:rFonts w:ascii="Palatino Linotype" w:hAnsi="Palatino Linotype" w:cs="Tahoma"/>
          <w:bCs/>
          <w:sz w:val="22"/>
          <w:szCs w:val="22"/>
          <w:lang w:val="es-ES"/>
        </w:rPr>
      </w:pPr>
    </w:p>
    <w:p w:rsidRPr="00A716D8" w:rsidR="004126C7" w:rsidP="007E7389" w:rsidRDefault="004126C7" w14:paraId="384DDDEF" w14:textId="77777777">
      <w:pPr>
        <w:spacing w:line="360" w:lineRule="auto"/>
        <w:jc w:val="both"/>
        <w:rPr>
          <w:rFonts w:ascii="Palatino Linotype" w:hAnsi="Palatino Linotype" w:cs="Tahoma"/>
          <w:b/>
          <w:sz w:val="22"/>
          <w:szCs w:val="22"/>
        </w:rPr>
      </w:pPr>
      <w:r w:rsidRPr="00A716D8">
        <w:rPr>
          <w:rFonts w:ascii="Palatino Linotype" w:hAnsi="Palatino Linotype" w:eastAsia="Calibri" w:cs="Tahoma"/>
          <w:b/>
          <w:bCs/>
          <w:sz w:val="22"/>
          <w:szCs w:val="22"/>
          <w:lang w:eastAsia="en-US"/>
        </w:rPr>
        <w:t>d)</w:t>
      </w:r>
      <w:r w:rsidRPr="00A716D8">
        <w:rPr>
          <w:rFonts w:ascii="Palatino Linotype" w:hAnsi="Palatino Linotype" w:cs="Tahoma"/>
          <w:b/>
          <w:sz w:val="22"/>
          <w:szCs w:val="22"/>
        </w:rPr>
        <w:t xml:space="preserve"> Vista de Informe Justificado: </w:t>
      </w:r>
    </w:p>
    <w:p w:rsidRPr="00A716D8" w:rsidR="004126C7" w:rsidP="007E7389" w:rsidRDefault="004126C7" w14:paraId="1E47ECFF" w14:textId="77777777">
      <w:pPr>
        <w:spacing w:line="360" w:lineRule="auto"/>
        <w:jc w:val="both"/>
        <w:rPr>
          <w:rFonts w:ascii="Palatino Linotype" w:hAnsi="Palatino Linotype" w:cs="Tahoma"/>
          <w:b/>
          <w:sz w:val="22"/>
          <w:szCs w:val="22"/>
        </w:rPr>
      </w:pPr>
    </w:p>
    <w:p w:rsidRPr="00A716D8" w:rsidR="004126C7" w:rsidP="007E7389" w:rsidRDefault="004126C7" w14:paraId="485BBDF1" w14:textId="7928E44A">
      <w:pPr>
        <w:spacing w:line="360" w:lineRule="auto"/>
        <w:jc w:val="both"/>
        <w:rPr>
          <w:rFonts w:ascii="Palatino Linotype" w:hAnsi="Palatino Linotype" w:cs="Tahoma"/>
          <w:sz w:val="22"/>
          <w:szCs w:val="22"/>
        </w:rPr>
      </w:pPr>
      <w:r w:rsidRPr="00A716D8">
        <w:rPr>
          <w:rFonts w:ascii="Palatino Linotype" w:hAnsi="Palatino Linotype" w:cs="Tahoma"/>
          <w:sz w:val="22"/>
          <w:szCs w:val="22"/>
        </w:rPr>
        <w:t xml:space="preserve">En fecha dieciocho de octubre de dos mil veintidós, a través del Sistema de Acceso a la Información Mexiquense (SAIMEX), se notificó el acuerdo mediante el cual se puso a la vista del Particular, el Informe Justificado del Sujeto Obligado; proveído por el cual se le otorgó un término de tres días hábiles para que se pronunciara conforme a sus intereses mayormente conviniera. </w:t>
      </w:r>
    </w:p>
    <w:p w:rsidRPr="00A716D8" w:rsidR="004126C7" w:rsidP="007E7389" w:rsidRDefault="004126C7" w14:paraId="02928F16" w14:textId="77777777">
      <w:pPr>
        <w:spacing w:line="360" w:lineRule="auto"/>
        <w:jc w:val="both"/>
        <w:rPr>
          <w:rFonts w:ascii="Palatino Linotype" w:hAnsi="Palatino Linotype" w:cs="Tahoma"/>
          <w:sz w:val="22"/>
          <w:szCs w:val="22"/>
        </w:rPr>
      </w:pPr>
    </w:p>
    <w:p w:rsidRPr="00A716D8" w:rsidR="004126C7" w:rsidP="007E7389" w:rsidRDefault="004126C7" w14:paraId="4B87EBE0" w14:textId="77777777">
      <w:pPr>
        <w:spacing w:line="360" w:lineRule="auto"/>
        <w:jc w:val="both"/>
        <w:rPr>
          <w:rFonts w:ascii="Palatino Linotype" w:hAnsi="Palatino Linotype" w:cs="Tahoma"/>
          <w:sz w:val="22"/>
          <w:szCs w:val="22"/>
        </w:rPr>
      </w:pPr>
      <w:r w:rsidRPr="00A716D8">
        <w:rPr>
          <w:rFonts w:ascii="Palatino Linotype" w:hAnsi="Palatino Linotype" w:cs="Tahoma"/>
          <w:sz w:val="22"/>
          <w:szCs w:val="22"/>
        </w:rPr>
        <w:t>No obstante lo anterior, el Particular fue omiso en rendir manifestaciones adicionales en la etapa procesal oportuna.</w:t>
      </w:r>
    </w:p>
    <w:p w:rsidRPr="00A716D8" w:rsidR="004126C7" w:rsidP="007E7389" w:rsidRDefault="004126C7" w14:paraId="77706E90" w14:textId="77777777">
      <w:pPr>
        <w:spacing w:line="360" w:lineRule="auto"/>
        <w:jc w:val="both"/>
        <w:rPr>
          <w:rFonts w:ascii="Palatino Linotype" w:hAnsi="Palatino Linotype" w:cs="Tahoma"/>
          <w:bCs/>
          <w:sz w:val="22"/>
          <w:szCs w:val="22"/>
        </w:rPr>
      </w:pPr>
    </w:p>
    <w:p w:rsidRPr="00A716D8" w:rsidR="00020260" w:rsidP="007E7389" w:rsidRDefault="004126C7" w14:paraId="51562151" w14:textId="74DD0EF9">
      <w:pPr>
        <w:spacing w:line="360" w:lineRule="auto"/>
        <w:jc w:val="both"/>
        <w:rPr>
          <w:rFonts w:ascii="Palatino Linotype" w:hAnsi="Palatino Linotype" w:eastAsia="Calibri" w:cs="Tahoma"/>
          <w:b/>
          <w:sz w:val="22"/>
          <w:szCs w:val="22"/>
        </w:rPr>
      </w:pPr>
      <w:r w:rsidRPr="00A716D8">
        <w:rPr>
          <w:rFonts w:ascii="Palatino Linotype" w:hAnsi="Palatino Linotype" w:eastAsia="Calibri" w:cs="Tahoma"/>
          <w:b/>
          <w:sz w:val="22"/>
          <w:szCs w:val="22"/>
        </w:rPr>
        <w:t>e</w:t>
      </w:r>
      <w:r w:rsidRPr="00A716D8" w:rsidR="00020260">
        <w:rPr>
          <w:rFonts w:ascii="Palatino Linotype" w:hAnsi="Palatino Linotype" w:eastAsia="Calibri" w:cs="Tahoma"/>
          <w:b/>
          <w:sz w:val="22"/>
          <w:szCs w:val="22"/>
        </w:rPr>
        <w:t>) Ampliación de plazo para resolver.</w:t>
      </w:r>
    </w:p>
    <w:p w:rsidRPr="00A716D8" w:rsidR="00020260" w:rsidP="007E7389" w:rsidRDefault="00020260" w14:paraId="70490C18" w14:textId="77777777">
      <w:pPr>
        <w:spacing w:line="360" w:lineRule="auto"/>
        <w:jc w:val="both"/>
        <w:rPr>
          <w:rFonts w:ascii="Palatino Linotype" w:hAnsi="Palatino Linotype" w:eastAsia="Calibri" w:cs="Tahoma"/>
          <w:sz w:val="22"/>
          <w:szCs w:val="22"/>
        </w:rPr>
      </w:pPr>
    </w:p>
    <w:p w:rsidRPr="00A716D8" w:rsidR="000065F2" w:rsidP="007E7389" w:rsidRDefault="003C2D10" w14:paraId="650269F6" w14:textId="376EE2E4">
      <w:pPr>
        <w:tabs>
          <w:tab w:val="left" w:pos="3261"/>
        </w:tabs>
        <w:spacing w:line="360" w:lineRule="auto"/>
        <w:jc w:val="both"/>
        <w:rPr>
          <w:rFonts w:ascii="Palatino Linotype" w:hAnsi="Palatino Linotype" w:eastAsia="Calibri" w:cs="Tahoma"/>
          <w:sz w:val="22"/>
          <w:szCs w:val="22"/>
        </w:rPr>
      </w:pPr>
      <w:r w:rsidRPr="00A716D8">
        <w:rPr>
          <w:rFonts w:ascii="Palatino Linotype" w:hAnsi="Palatino Linotype" w:eastAsia="Calibri" w:cs="Tahoma"/>
          <w:sz w:val="22"/>
          <w:szCs w:val="22"/>
        </w:rPr>
        <w:t xml:space="preserve">El </w:t>
      </w:r>
      <w:r w:rsidRPr="00A716D8" w:rsidR="009D0249">
        <w:rPr>
          <w:rFonts w:ascii="Palatino Linotype" w:hAnsi="Palatino Linotype" w:eastAsia="Calibri" w:cs="Tahoma"/>
          <w:sz w:val="22"/>
          <w:szCs w:val="22"/>
        </w:rPr>
        <w:t>veintisiete</w:t>
      </w:r>
      <w:r w:rsidRPr="00A716D8" w:rsidR="001D35DD">
        <w:rPr>
          <w:rFonts w:ascii="Palatino Linotype" w:hAnsi="Palatino Linotype" w:eastAsia="Calibri" w:cs="Tahoma"/>
          <w:sz w:val="22"/>
          <w:szCs w:val="22"/>
        </w:rPr>
        <w:t xml:space="preserve"> </w:t>
      </w:r>
      <w:r w:rsidRPr="00A716D8" w:rsidR="009D0249">
        <w:rPr>
          <w:rFonts w:ascii="Palatino Linotype" w:hAnsi="Palatino Linotype" w:eastAsia="Calibri" w:cs="Tahoma"/>
          <w:sz w:val="22"/>
          <w:szCs w:val="22"/>
        </w:rPr>
        <w:t>de abril</w:t>
      </w:r>
      <w:r w:rsidRPr="00A716D8">
        <w:rPr>
          <w:rFonts w:ascii="Palatino Linotype" w:hAnsi="Palatino Linotype" w:eastAsia="Calibri" w:cs="Tahoma"/>
          <w:sz w:val="22"/>
          <w:szCs w:val="22"/>
        </w:rPr>
        <w:t xml:space="preserve"> de dos mil </w:t>
      </w:r>
      <w:r w:rsidRPr="00A716D8" w:rsidR="00C73FB3">
        <w:rPr>
          <w:rFonts w:ascii="Palatino Linotype" w:hAnsi="Palatino Linotype" w:eastAsia="Calibri" w:cs="Tahoma"/>
          <w:sz w:val="22"/>
          <w:szCs w:val="22"/>
        </w:rPr>
        <w:t>veintitrés</w:t>
      </w:r>
      <w:r w:rsidRPr="00A716D8">
        <w:rPr>
          <w:rFonts w:ascii="Palatino Linotype" w:hAnsi="Palatino Linotype" w:eastAsia="Calibri" w:cs="Tahoma"/>
          <w:sz w:val="22"/>
          <w:szCs w:val="22"/>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sidRPr="00A716D8" w:rsidR="004B250C">
        <w:rPr>
          <w:rFonts w:ascii="Palatino Linotype" w:hAnsi="Palatino Linotype" w:eastAsia="Calibri" w:cs="Tahoma"/>
          <w:sz w:val="22"/>
          <w:szCs w:val="22"/>
        </w:rPr>
        <w:t>día</w:t>
      </w:r>
      <w:r w:rsidRPr="00A716D8" w:rsidR="0068175D">
        <w:rPr>
          <w:rFonts w:ascii="Palatino Linotype" w:hAnsi="Palatino Linotype" w:eastAsia="Calibri" w:cs="Tahoma"/>
          <w:sz w:val="22"/>
          <w:szCs w:val="22"/>
        </w:rPr>
        <w:t xml:space="preserve"> hábil siguiente.</w:t>
      </w:r>
    </w:p>
    <w:p w:rsidRPr="00A716D8" w:rsidR="000065F2" w:rsidP="007E7389" w:rsidRDefault="000065F2" w14:paraId="10293CD7" w14:textId="190FCF90">
      <w:pPr>
        <w:tabs>
          <w:tab w:val="left" w:pos="3261"/>
        </w:tabs>
        <w:spacing w:line="360" w:lineRule="auto"/>
        <w:jc w:val="both"/>
        <w:rPr>
          <w:rFonts w:ascii="Palatino Linotype" w:hAnsi="Palatino Linotype" w:eastAsia="Calibri" w:cs="Tahoma"/>
          <w:sz w:val="22"/>
          <w:szCs w:val="22"/>
        </w:rPr>
      </w:pPr>
    </w:p>
    <w:p w:rsidRPr="00A716D8" w:rsidR="000065F2" w:rsidP="007E7389" w:rsidRDefault="000065F2" w14:paraId="79CEF08F"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w:t>
      </w:r>
      <w:r w:rsidRPr="00A716D8">
        <w:rPr>
          <w:rStyle w:val="eop"/>
          <w:rFonts w:ascii="Palatino Linotype" w:hAnsi="Palatino Linotype" w:cs="Segoe UI"/>
          <w:sz w:val="22"/>
          <w:szCs w:val="22"/>
        </w:rPr>
        <w:lastRenderedPageBreak/>
        <w:t>circunstancia atípica que ha rebasado las capacidades técnicas y humanas del personal encargado de la proyección de las resoluciones a dichos medios de impugnación.</w:t>
      </w:r>
    </w:p>
    <w:p w:rsidRPr="00A716D8" w:rsidR="000065F2" w:rsidP="007E7389" w:rsidRDefault="000065F2" w14:paraId="12EF9970"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716D8" w:rsidR="000065F2" w:rsidP="007E7389" w:rsidRDefault="000065F2" w14:paraId="0CDE0F12"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A716D8" w:rsidR="000065F2" w:rsidP="007E7389" w:rsidRDefault="000065F2" w14:paraId="3DF4CD8D"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716D8" w:rsidR="000065F2" w:rsidP="007E7389" w:rsidRDefault="000065F2" w14:paraId="737E73E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A716D8" w:rsidR="000065F2" w:rsidP="007E7389" w:rsidRDefault="000065F2" w14:paraId="6B30A9A7" w14:textId="340318AD">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A716D8" w:rsidR="007C4374" w:rsidP="007E7389" w:rsidRDefault="007C4374" w14:paraId="57397805"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716D8" w:rsidR="000065F2" w:rsidP="007E7389" w:rsidRDefault="000065F2" w14:paraId="44E95F82"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rsidRPr="00A716D8" w:rsidR="000065F2" w:rsidP="007E7389" w:rsidRDefault="000065F2" w14:paraId="08C261C0" w14:textId="486439A4">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a)</w:t>
      </w:r>
      <w:r w:rsidRPr="00A716D8" w:rsidR="008B1005">
        <w:rPr>
          <w:rStyle w:val="eop"/>
          <w:rFonts w:ascii="Palatino Linotype" w:hAnsi="Palatino Linotype" w:cs="Segoe UI"/>
          <w:sz w:val="22"/>
          <w:szCs w:val="22"/>
        </w:rPr>
        <w:t xml:space="preserve"> </w:t>
      </w:r>
      <w:r w:rsidRPr="00A716D8">
        <w:rPr>
          <w:rStyle w:val="eop"/>
          <w:rFonts w:ascii="Palatino Linotype" w:hAnsi="Palatino Linotype" w:cs="Segoe UI"/>
          <w:sz w:val="22"/>
          <w:szCs w:val="22"/>
        </w:rPr>
        <w:t>Complejidad del asunto: La complejidad de la prueba, la pluralidad de sujetos procesales, el tiempo transcurrido, las características y contexto del recurso.</w:t>
      </w:r>
    </w:p>
    <w:p w:rsidRPr="00A716D8" w:rsidR="000065F2" w:rsidP="007E7389" w:rsidRDefault="000065F2" w14:paraId="242CB148" w14:textId="63D11BB6">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b)</w:t>
      </w:r>
      <w:r w:rsidRPr="00A716D8" w:rsidR="008B1005">
        <w:rPr>
          <w:rStyle w:val="eop"/>
          <w:rFonts w:ascii="Palatino Linotype" w:hAnsi="Palatino Linotype" w:cs="Segoe UI"/>
          <w:sz w:val="22"/>
          <w:szCs w:val="22"/>
        </w:rPr>
        <w:t xml:space="preserve"> </w:t>
      </w:r>
      <w:r w:rsidRPr="00A716D8">
        <w:rPr>
          <w:rStyle w:val="eop"/>
          <w:rFonts w:ascii="Palatino Linotype" w:hAnsi="Palatino Linotype" w:cs="Segoe UI"/>
          <w:sz w:val="22"/>
          <w:szCs w:val="22"/>
        </w:rPr>
        <w:t>Actividad Procesal del interesado: Acciones u omisiones del interesado.</w:t>
      </w:r>
    </w:p>
    <w:p w:rsidRPr="00A716D8" w:rsidR="000065F2" w:rsidP="007E7389" w:rsidRDefault="000065F2" w14:paraId="6199E947" w14:textId="5492A69F">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c)</w:t>
      </w:r>
      <w:r w:rsidRPr="00A716D8" w:rsidR="008B1005">
        <w:rPr>
          <w:rStyle w:val="eop"/>
          <w:rFonts w:ascii="Palatino Linotype" w:hAnsi="Palatino Linotype" w:cs="Segoe UI"/>
          <w:sz w:val="22"/>
          <w:szCs w:val="22"/>
        </w:rPr>
        <w:t xml:space="preserve"> </w:t>
      </w:r>
      <w:r w:rsidRPr="00A716D8">
        <w:rPr>
          <w:rStyle w:val="eop"/>
          <w:rFonts w:ascii="Palatino Linotype" w:hAnsi="Palatino Linotype" w:cs="Segoe UI"/>
          <w:sz w:val="22"/>
          <w:szCs w:val="22"/>
        </w:rPr>
        <w:t>Conducta de la Autoridad: Las Acciones u omisiones realizadas en el procedimiento. Así como si la autoridad actuó con la debida diligencia.</w:t>
      </w:r>
    </w:p>
    <w:p w:rsidRPr="00A716D8" w:rsidR="000065F2" w:rsidP="007E7389" w:rsidRDefault="000065F2" w14:paraId="689725A1"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d) La afectación generada en la situación jurídica de la persona involucrada en el proceso: Violación a sus derechos humanos.</w:t>
      </w:r>
    </w:p>
    <w:p w:rsidRPr="00A716D8" w:rsidR="000065F2" w:rsidP="007E7389" w:rsidRDefault="000065F2" w14:paraId="098B6D5B"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rsidRPr="00A716D8" w:rsidR="000065F2" w:rsidP="007E7389" w:rsidRDefault="000065F2" w14:paraId="44EEE3B2"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A716D8" w:rsidR="000065F2" w:rsidP="007E7389" w:rsidRDefault="000065F2" w14:paraId="1BA200E1"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716D8" w:rsidR="000065F2" w:rsidP="007E7389" w:rsidRDefault="000065F2" w14:paraId="2ACC713E" w14:textId="25AAE52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Argumento que encuentra sustento en la jurisprudencia P./J. 32/92 emitida por el Pleno de la Suprema Corte de Justicia de la Nación de rubro “</w:t>
      </w:r>
      <w:r w:rsidRPr="00A716D8">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A716D8">
        <w:rPr>
          <w:rStyle w:val="eop"/>
          <w:rFonts w:ascii="Palatino Linotype" w:hAnsi="Palatino Linotype" w:cs="Segoe UI"/>
          <w:sz w:val="22"/>
          <w:szCs w:val="22"/>
        </w:rPr>
        <w:t>.”, visible en la Gaceta del Seminario Judicial de la Federación con el registro digital 205635.</w:t>
      </w:r>
    </w:p>
    <w:p w:rsidRPr="00A716D8" w:rsidR="009A2AC5" w:rsidP="007E7389" w:rsidRDefault="009A2AC5" w14:paraId="282669CE"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716D8" w:rsidR="000065F2" w:rsidP="007E7389" w:rsidRDefault="000065F2" w14:paraId="0F79079F" w14:textId="2F5F83C9">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A716D8" w:rsidR="00644C24" w:rsidP="007E7389" w:rsidRDefault="00644C24" w14:paraId="699E2068"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716D8" w:rsidR="000065F2" w:rsidP="007E7389" w:rsidRDefault="000065F2" w14:paraId="3126243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rsidRPr="00A716D8" w:rsidR="000065F2" w:rsidP="007E7389" w:rsidRDefault="000065F2" w14:paraId="1F486F2A"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716D8" w:rsidR="000065F2" w:rsidP="007E7389" w:rsidRDefault="000065F2" w14:paraId="38DD5CC0"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A716D8">
        <w:rPr>
          <w:rStyle w:val="eop"/>
          <w:rFonts w:ascii="Palatino Linotype" w:hAnsi="Palatino Linotype" w:cs="Segoe UI"/>
          <w:b/>
          <w:bCs/>
          <w:sz w:val="20"/>
          <w:szCs w:val="20"/>
        </w:rPr>
        <w:t>“PLAZO RAZONABLE PARA RESOLVER. DIMENSIÓN Y EFECTOS DE ESTE CONCEPTO CUANDO SE ADUCE EXCESIVA CARGA DE TRABAJO.”</w:t>
      </w:r>
      <w:r w:rsidRPr="00A716D8">
        <w:rPr>
          <w:rStyle w:val="eop"/>
          <w:rFonts w:ascii="Palatino Linotype" w:hAnsi="Palatino Linotype" w:cs="Segoe UI"/>
          <w:sz w:val="20"/>
          <w:szCs w:val="20"/>
        </w:rPr>
        <w:t xml:space="preserve"> consultable en el Seminario Judicial de la Federación y su gaceta, con el registro digital 2002351.</w:t>
      </w:r>
    </w:p>
    <w:p w:rsidRPr="00A716D8" w:rsidR="000065F2" w:rsidP="007E7389" w:rsidRDefault="000065F2" w14:paraId="1F3BF7F6"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rsidRPr="00A716D8" w:rsidR="000065F2" w:rsidP="007E7389" w:rsidRDefault="000065F2" w14:paraId="5AA45369"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A716D8">
        <w:rPr>
          <w:rStyle w:val="eop"/>
          <w:rFonts w:ascii="Palatino Linotype" w:hAnsi="Palatino Linotype" w:cs="Segoe UI"/>
          <w:b/>
          <w:bCs/>
          <w:sz w:val="20"/>
          <w:szCs w:val="20"/>
        </w:rPr>
        <w:t>“PLAZO RAZONABLE PARA RESOLVER. CONCEPTO Y ELEMENTOS QUE LO INTEGRAN A LA LUZ DEL DERECHO INTERNACIONAL DE LOS DERECHOS HUMANOS</w:t>
      </w:r>
      <w:r w:rsidRPr="00A716D8">
        <w:rPr>
          <w:rStyle w:val="eop"/>
          <w:rFonts w:ascii="Palatino Linotype" w:hAnsi="Palatino Linotype" w:cs="Segoe UI"/>
          <w:sz w:val="20"/>
          <w:szCs w:val="20"/>
        </w:rPr>
        <w:t>.”, visible en el Seminario Judicial de la Federación y su gaceta, con el registro digital 2002350.</w:t>
      </w:r>
    </w:p>
    <w:p w:rsidRPr="00A716D8" w:rsidR="000065F2" w:rsidP="007E7389" w:rsidRDefault="000065F2" w14:paraId="6D20C214"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716D8" w:rsidR="004B250C" w:rsidP="007E7389" w:rsidRDefault="000065F2" w14:paraId="51FE74F4" w14:textId="32A8F253">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716D8">
        <w:rPr>
          <w:rStyle w:val="eop"/>
          <w:rFonts w:ascii="Palatino Linotype" w:hAnsi="Palatino Linotype" w:cs="Segoe UI"/>
          <w:sz w:val="22"/>
          <w:szCs w:val="22"/>
        </w:rPr>
        <w:t xml:space="preserve">Por ello, este organismo garante comprometido con la tutela de los derechos humanos confiados, señala que este exceso del plazo legal para resolver el presente </w:t>
      </w:r>
      <w:r w:rsidRPr="00A716D8" w:rsidR="00684117">
        <w:rPr>
          <w:rStyle w:val="eop"/>
          <w:rFonts w:ascii="Palatino Linotype" w:hAnsi="Palatino Linotype" w:cs="Segoe UI"/>
          <w:sz w:val="22"/>
          <w:szCs w:val="22"/>
        </w:rPr>
        <w:t>asunto</w:t>
      </w:r>
      <w:r w:rsidRPr="00A716D8">
        <w:rPr>
          <w:rStyle w:val="eop"/>
          <w:rFonts w:ascii="Palatino Linotype" w:hAnsi="Palatino Linotype" w:cs="Segoe UI"/>
          <w:sz w:val="22"/>
          <w:szCs w:val="22"/>
        </w:rPr>
        <w:t xml:space="preserve"> resulta de carácter excepcional.</w:t>
      </w:r>
    </w:p>
    <w:p w:rsidRPr="00A716D8" w:rsidR="009A2AC5" w:rsidP="007E7389" w:rsidRDefault="009A2AC5" w14:paraId="2D7C64C0" w14:textId="77777777">
      <w:pPr>
        <w:pStyle w:val="paragraph"/>
        <w:spacing w:before="0" w:beforeAutospacing="0" w:after="0" w:afterAutospacing="0" w:line="360" w:lineRule="auto"/>
        <w:jc w:val="both"/>
        <w:textAlignment w:val="baseline"/>
        <w:rPr>
          <w:rFonts w:ascii="Palatino Linotype" w:hAnsi="Palatino Linotype" w:cs="Segoe UI"/>
          <w:sz w:val="22"/>
          <w:szCs w:val="22"/>
        </w:rPr>
      </w:pPr>
    </w:p>
    <w:p w:rsidRPr="00A716D8" w:rsidR="004126C7" w:rsidP="007E7389" w:rsidRDefault="004126C7" w14:paraId="466CE6CE" w14:textId="0B5EC766">
      <w:pPr>
        <w:pStyle w:val="paragraph"/>
        <w:spacing w:before="0" w:beforeAutospacing="0" w:after="0" w:afterAutospacing="0" w:line="360" w:lineRule="auto"/>
        <w:jc w:val="both"/>
        <w:textAlignment w:val="baseline"/>
        <w:rPr>
          <w:rStyle w:val="eop"/>
          <w:rFonts w:ascii="Palatino Linotype" w:hAnsi="Palatino Linotype" w:cs="Segoe UI"/>
          <w:b/>
          <w:sz w:val="22"/>
          <w:szCs w:val="22"/>
        </w:rPr>
      </w:pPr>
      <w:r w:rsidRPr="00A716D8">
        <w:rPr>
          <w:rStyle w:val="eop"/>
          <w:rFonts w:ascii="Palatino Linotype" w:hAnsi="Palatino Linotype" w:cs="Segoe UI"/>
          <w:b/>
          <w:sz w:val="22"/>
          <w:szCs w:val="22"/>
        </w:rPr>
        <w:t xml:space="preserve">f) Alcance al Informe Justificado. </w:t>
      </w:r>
    </w:p>
    <w:p w:rsidRPr="00A716D8" w:rsidR="004126C7" w:rsidP="007E7389" w:rsidRDefault="004126C7" w14:paraId="5ADF41A7" w14:textId="77777777">
      <w:pPr>
        <w:pStyle w:val="paragraph"/>
        <w:spacing w:before="0" w:beforeAutospacing="0" w:after="0" w:afterAutospacing="0" w:line="360" w:lineRule="auto"/>
        <w:jc w:val="both"/>
        <w:textAlignment w:val="baseline"/>
        <w:rPr>
          <w:rStyle w:val="eop"/>
          <w:rFonts w:ascii="Palatino Linotype" w:hAnsi="Palatino Linotype" w:cs="Segoe UI"/>
          <w:b/>
          <w:sz w:val="22"/>
          <w:szCs w:val="22"/>
        </w:rPr>
      </w:pPr>
    </w:p>
    <w:p w:rsidRPr="00A716D8" w:rsidR="00293BAA" w:rsidP="007E7389" w:rsidRDefault="004126C7" w14:paraId="352E8CB1" w14:textId="0C157F88">
      <w:pPr>
        <w:spacing w:line="360" w:lineRule="auto"/>
        <w:jc w:val="both"/>
        <w:rPr>
          <w:rFonts w:ascii="Palatino Linotype" w:hAnsi="Palatino Linotype" w:cs="Tahoma"/>
          <w:bCs/>
          <w:sz w:val="22"/>
          <w:szCs w:val="22"/>
          <w:lang w:val="es-ES"/>
        </w:rPr>
      </w:pPr>
      <w:r w:rsidRPr="00A716D8">
        <w:rPr>
          <w:rFonts w:ascii="Palatino Linotype" w:hAnsi="Palatino Linotype" w:cs="Tahoma"/>
          <w:bCs/>
          <w:sz w:val="22"/>
          <w:szCs w:val="22"/>
          <w:lang w:val="es-ES"/>
        </w:rPr>
        <w:t xml:space="preserve">En fecha </w:t>
      </w:r>
      <w:r w:rsidRPr="00A716D8" w:rsidR="00293BAA">
        <w:rPr>
          <w:rFonts w:ascii="Palatino Linotype" w:hAnsi="Palatino Linotype" w:cs="Tahoma"/>
          <w:bCs/>
          <w:sz w:val="22"/>
          <w:szCs w:val="22"/>
          <w:lang w:val="es-ES"/>
        </w:rPr>
        <w:t>ocho</w:t>
      </w:r>
      <w:r w:rsidRPr="00A716D8">
        <w:rPr>
          <w:rFonts w:ascii="Palatino Linotype" w:hAnsi="Palatino Linotype" w:cs="Tahoma"/>
          <w:bCs/>
          <w:sz w:val="22"/>
          <w:szCs w:val="22"/>
          <w:lang w:val="es-ES"/>
        </w:rPr>
        <w:t xml:space="preserve"> de </w:t>
      </w:r>
      <w:r w:rsidRPr="00A716D8" w:rsidR="00293BAA">
        <w:rPr>
          <w:rFonts w:ascii="Palatino Linotype" w:hAnsi="Palatino Linotype" w:cs="Tahoma"/>
          <w:bCs/>
          <w:sz w:val="22"/>
          <w:szCs w:val="22"/>
          <w:lang w:val="es-ES"/>
        </w:rPr>
        <w:t>mayo</w:t>
      </w:r>
      <w:r w:rsidRPr="00A716D8">
        <w:rPr>
          <w:rFonts w:ascii="Palatino Linotype" w:hAnsi="Palatino Linotype" w:cs="Tahoma"/>
          <w:bCs/>
          <w:sz w:val="22"/>
          <w:szCs w:val="22"/>
          <w:lang w:val="es-ES"/>
        </w:rPr>
        <w:t xml:space="preserve"> de dos mil veintitrés, por medio del Sistema de Acceso a la Información Mexiquense (SAIMEX), se recibió un Alcance al Informe Justificado remitido por el Titular de la Unidad de Transparencia del Sujeto Obligado, a través del documento: </w:t>
      </w:r>
      <w:r w:rsidRPr="00A716D8">
        <w:rPr>
          <w:rFonts w:ascii="Palatino Linotype" w:hAnsi="Palatino Linotype" w:cs="Tahoma"/>
          <w:b/>
          <w:bCs/>
          <w:i/>
          <w:sz w:val="22"/>
          <w:szCs w:val="22"/>
          <w:lang w:val="es-ES"/>
        </w:rPr>
        <w:t>“</w:t>
      </w:r>
      <w:r w:rsidRPr="00A716D8" w:rsidR="00293BAA">
        <w:rPr>
          <w:rFonts w:ascii="Palatino Linotype" w:hAnsi="Palatino Linotype" w:cs="Tahoma"/>
          <w:b/>
          <w:bCs/>
          <w:i/>
          <w:sz w:val="22"/>
          <w:szCs w:val="22"/>
          <w:lang w:val="es-ES"/>
        </w:rPr>
        <w:t>ALCANCE DEL INFORME JUSTIFICADO.pdf</w:t>
      </w:r>
      <w:r w:rsidRPr="00A716D8">
        <w:rPr>
          <w:rFonts w:ascii="Palatino Linotype" w:hAnsi="Palatino Linotype" w:cs="Tahoma"/>
          <w:b/>
          <w:bCs/>
          <w:i/>
          <w:sz w:val="22"/>
          <w:szCs w:val="22"/>
          <w:lang w:val="es-ES"/>
        </w:rPr>
        <w:t>”</w:t>
      </w:r>
      <w:r w:rsidRPr="00A716D8">
        <w:rPr>
          <w:rFonts w:ascii="Palatino Linotype" w:hAnsi="Palatino Linotype" w:cs="Tahoma"/>
          <w:bCs/>
          <w:sz w:val="22"/>
          <w:szCs w:val="22"/>
          <w:lang w:val="es-ES"/>
        </w:rPr>
        <w:t xml:space="preserve">; del cual, se desprende </w:t>
      </w:r>
      <w:r w:rsidRPr="00A716D8" w:rsidR="00293BAA">
        <w:rPr>
          <w:rFonts w:ascii="Palatino Linotype" w:hAnsi="Palatino Linotype" w:cs="Tahoma"/>
          <w:bCs/>
          <w:sz w:val="22"/>
          <w:szCs w:val="22"/>
          <w:lang w:val="es-ES"/>
        </w:rPr>
        <w:t xml:space="preserve">que, como dato novedoso, remitió las manifestaciones de la Octava Sala Especializada en Materia de Responsabilidades Administrativas, mismas que versan en el tenor siguiente: </w:t>
      </w:r>
    </w:p>
    <w:p w:rsidRPr="00A716D8" w:rsidR="00293BAA" w:rsidP="007E7389" w:rsidRDefault="00293BAA" w14:paraId="7CDB81F5" w14:textId="77777777">
      <w:pPr>
        <w:spacing w:line="360" w:lineRule="auto"/>
        <w:jc w:val="both"/>
        <w:rPr>
          <w:rFonts w:ascii="Palatino Linotype" w:hAnsi="Palatino Linotype" w:cs="Tahoma"/>
          <w:bCs/>
          <w:sz w:val="22"/>
          <w:szCs w:val="22"/>
          <w:lang w:val="es-ES"/>
        </w:rPr>
      </w:pPr>
    </w:p>
    <w:p w:rsidRPr="00A716D8" w:rsidR="00293BAA" w:rsidP="007E7389" w:rsidRDefault="00293BAA" w14:paraId="2FCA2AB2" w14:textId="539E3D6A">
      <w:pPr>
        <w:spacing w:line="360" w:lineRule="auto"/>
        <w:jc w:val="center"/>
        <w:rPr>
          <w:rFonts w:ascii="Palatino Linotype" w:hAnsi="Palatino Linotype" w:cs="Tahoma"/>
          <w:bCs/>
          <w:sz w:val="22"/>
          <w:szCs w:val="22"/>
          <w:lang w:val="es-ES"/>
        </w:rPr>
      </w:pPr>
      <w:r w:rsidRPr="00A716D8">
        <w:rPr>
          <w:rFonts w:ascii="Palatino Linotype" w:hAnsi="Palatino Linotype" w:cs="Tahoma"/>
          <w:bCs/>
          <w:noProof/>
          <w:sz w:val="22"/>
          <w:szCs w:val="22"/>
          <w:lang w:eastAsia="es-MX"/>
        </w:rPr>
        <w:lastRenderedPageBreak/>
        <w:drawing>
          <wp:inline distT="0" distB="0" distL="0" distR="0" wp14:anchorId="78A6F886" wp14:editId="25EA1744">
            <wp:extent cx="5038725" cy="21717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5778" cy="2174740"/>
                    </a:xfrm>
                    <a:prstGeom prst="rect">
                      <a:avLst/>
                    </a:prstGeom>
                  </pic:spPr>
                </pic:pic>
              </a:graphicData>
            </a:graphic>
          </wp:inline>
        </w:drawing>
      </w:r>
    </w:p>
    <w:p w:rsidRPr="00A716D8" w:rsidR="00293BAA" w:rsidP="007E7389" w:rsidRDefault="00293BAA" w14:paraId="55D82E0D" w14:textId="77777777">
      <w:pPr>
        <w:spacing w:line="360" w:lineRule="auto"/>
        <w:jc w:val="both"/>
        <w:rPr>
          <w:rFonts w:ascii="Palatino Linotype" w:hAnsi="Palatino Linotype" w:cs="Tahoma"/>
          <w:bCs/>
          <w:sz w:val="22"/>
          <w:szCs w:val="22"/>
          <w:lang w:val="es-ES"/>
        </w:rPr>
      </w:pPr>
    </w:p>
    <w:p w:rsidRPr="00A716D8" w:rsidR="00293BAA" w:rsidP="007E7389" w:rsidRDefault="00CF4CBE" w14:paraId="616B9B10" w14:textId="67A17AA0">
      <w:pPr>
        <w:spacing w:line="360" w:lineRule="auto"/>
        <w:ind w:left="567"/>
        <w:jc w:val="both"/>
        <w:rPr>
          <w:rFonts w:ascii="Palatino Linotype" w:hAnsi="Palatino Linotype" w:cs="Tahoma"/>
          <w:bCs/>
          <w:sz w:val="22"/>
          <w:szCs w:val="22"/>
          <w:lang w:val="es-ES"/>
        </w:rPr>
      </w:pPr>
      <w:r w:rsidRPr="00A716D8">
        <w:rPr>
          <w:rFonts w:ascii="Palatino Linotype" w:hAnsi="Palatino Linotype" w:cs="Tahoma"/>
          <w:bCs/>
          <w:noProof/>
          <w:sz w:val="22"/>
          <w:szCs w:val="22"/>
          <w:lang w:eastAsia="es-MX"/>
        </w:rPr>
        <w:drawing>
          <wp:inline distT="0" distB="0" distL="0" distR="0" wp14:anchorId="38EA2E48" wp14:editId="01747FF4">
            <wp:extent cx="5010150" cy="4191000"/>
            <wp:effectExtent l="0" t="0" r="0" b="0"/>
            <wp:docPr id="79188082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80829" name="Imagen 1" descr="Texto&#10;&#10;Descripción generada automáticamente"/>
                    <pic:cNvPicPr/>
                  </pic:nvPicPr>
                  <pic:blipFill>
                    <a:blip r:embed="rId15"/>
                    <a:stretch>
                      <a:fillRect/>
                    </a:stretch>
                  </pic:blipFill>
                  <pic:spPr>
                    <a:xfrm>
                      <a:off x="0" y="0"/>
                      <a:ext cx="5010150" cy="4191000"/>
                    </a:xfrm>
                    <a:prstGeom prst="rect">
                      <a:avLst/>
                    </a:prstGeom>
                  </pic:spPr>
                </pic:pic>
              </a:graphicData>
            </a:graphic>
          </wp:inline>
        </w:drawing>
      </w:r>
    </w:p>
    <w:p w:rsidRPr="00A716D8" w:rsidR="00F677E8" w:rsidP="007E7389" w:rsidRDefault="00F677E8" w14:paraId="57ECA734" w14:textId="77777777">
      <w:pPr>
        <w:spacing w:line="360" w:lineRule="auto"/>
        <w:jc w:val="both"/>
        <w:rPr>
          <w:rFonts w:ascii="Palatino Linotype" w:hAnsi="Palatino Linotype" w:cs="Tahoma"/>
          <w:b/>
          <w:sz w:val="22"/>
          <w:szCs w:val="24"/>
        </w:rPr>
      </w:pPr>
      <w:r w:rsidRPr="00A716D8">
        <w:rPr>
          <w:rFonts w:ascii="Palatino Linotype" w:hAnsi="Palatino Linotype" w:eastAsia="Calibri" w:cs="Tahoma"/>
          <w:b/>
          <w:bCs/>
          <w:sz w:val="22"/>
          <w:szCs w:val="24"/>
          <w:lang w:eastAsia="en-US"/>
        </w:rPr>
        <w:t>g)</w:t>
      </w:r>
      <w:r w:rsidRPr="00A716D8">
        <w:rPr>
          <w:rFonts w:ascii="Palatino Linotype" w:hAnsi="Palatino Linotype" w:cs="Tahoma"/>
          <w:b/>
          <w:sz w:val="22"/>
          <w:szCs w:val="24"/>
        </w:rPr>
        <w:t xml:space="preserve"> Vista de Alcance al Informe Justificado:</w:t>
      </w:r>
    </w:p>
    <w:p w:rsidRPr="00A716D8" w:rsidR="00F677E8" w:rsidP="007E7389" w:rsidRDefault="00F677E8" w14:paraId="2CD76084" w14:textId="77777777">
      <w:pPr>
        <w:pStyle w:val="paragraph"/>
        <w:spacing w:before="0" w:beforeAutospacing="0" w:after="0" w:afterAutospacing="0" w:line="360" w:lineRule="auto"/>
        <w:jc w:val="both"/>
        <w:textAlignment w:val="baseline"/>
        <w:rPr>
          <w:rStyle w:val="eop"/>
          <w:rFonts w:ascii="Palatino Linotype" w:hAnsi="Palatino Linotype" w:cs="Segoe UI"/>
          <w:b/>
          <w:sz w:val="22"/>
          <w:szCs w:val="22"/>
        </w:rPr>
      </w:pPr>
    </w:p>
    <w:p w:rsidRPr="00A716D8" w:rsidR="00F677E8" w:rsidP="007E7389" w:rsidRDefault="00F677E8" w14:paraId="5D9E6DA3" w14:textId="5B0AC988">
      <w:pPr>
        <w:spacing w:line="360" w:lineRule="auto"/>
        <w:jc w:val="both"/>
        <w:rPr>
          <w:rFonts w:ascii="Palatino Linotype" w:hAnsi="Palatino Linotype" w:cs="Tahoma"/>
          <w:sz w:val="22"/>
          <w:szCs w:val="22"/>
        </w:rPr>
      </w:pPr>
      <w:r w:rsidRPr="00A716D8">
        <w:rPr>
          <w:rFonts w:ascii="Palatino Linotype" w:hAnsi="Palatino Linotype" w:cs="Tahoma"/>
          <w:sz w:val="22"/>
          <w:szCs w:val="22"/>
        </w:rPr>
        <w:lastRenderedPageBreak/>
        <w:t xml:space="preserve">En fecha </w:t>
      </w:r>
      <w:r w:rsidRPr="00A716D8" w:rsidR="00BF67AA">
        <w:rPr>
          <w:rFonts w:ascii="Palatino Linotype" w:hAnsi="Palatino Linotype" w:cs="Tahoma"/>
          <w:sz w:val="22"/>
          <w:szCs w:val="22"/>
        </w:rPr>
        <w:t>ocho</w:t>
      </w:r>
      <w:r w:rsidRPr="00A716D8">
        <w:rPr>
          <w:rFonts w:ascii="Palatino Linotype" w:hAnsi="Palatino Linotype" w:cs="Tahoma"/>
          <w:sz w:val="22"/>
          <w:szCs w:val="22"/>
        </w:rPr>
        <w:t xml:space="preserve"> de </w:t>
      </w:r>
      <w:r w:rsidRPr="00A716D8" w:rsidR="00BF67AA">
        <w:rPr>
          <w:rFonts w:ascii="Palatino Linotype" w:hAnsi="Palatino Linotype" w:cs="Tahoma"/>
          <w:sz w:val="22"/>
          <w:szCs w:val="22"/>
        </w:rPr>
        <w:t>mayo</w:t>
      </w:r>
      <w:r w:rsidRPr="00A716D8">
        <w:rPr>
          <w:rFonts w:ascii="Palatino Linotype" w:hAnsi="Palatino Linotype" w:cs="Tahoma"/>
          <w:sz w:val="22"/>
          <w:szCs w:val="22"/>
        </w:rPr>
        <w:t xml:space="preserve"> de dos mil veintitrés, se notificó a través del Sistema de Acceso a la Información Mexiquense (SAIMEX), el acuerdo mediante el cual se puso a la vista del Particular el Alcance al Informe Justificado, proveído por el cual se le otorgo a este último, un término de tres días hábiles contados a partir del día siguiente a la notificación, a fin de emitir las manifestaciones que conforme a sus intereses convinieran.</w:t>
      </w:r>
    </w:p>
    <w:p w:rsidRPr="00A716D8" w:rsidR="00F677E8" w:rsidP="007E7389" w:rsidRDefault="00F677E8" w14:paraId="21E0DD35" w14:textId="77777777">
      <w:pPr>
        <w:spacing w:line="360" w:lineRule="auto"/>
        <w:jc w:val="both"/>
        <w:rPr>
          <w:rFonts w:ascii="Palatino Linotype" w:hAnsi="Palatino Linotype" w:cs="Tahoma"/>
          <w:b/>
          <w:bCs/>
          <w:sz w:val="22"/>
          <w:szCs w:val="22"/>
        </w:rPr>
      </w:pPr>
    </w:p>
    <w:p w:rsidRPr="00A716D8" w:rsidR="00F677E8" w:rsidP="007E7389" w:rsidRDefault="00F677E8" w14:paraId="4A930FAC" w14:textId="77777777">
      <w:pPr>
        <w:spacing w:line="360" w:lineRule="auto"/>
        <w:jc w:val="both"/>
        <w:rPr>
          <w:rFonts w:ascii="Palatino Linotype" w:hAnsi="Palatino Linotype" w:cs="Tahoma"/>
          <w:b/>
          <w:bCs/>
          <w:sz w:val="22"/>
          <w:szCs w:val="22"/>
        </w:rPr>
      </w:pPr>
      <w:r w:rsidRPr="00A716D8">
        <w:rPr>
          <w:rFonts w:ascii="Palatino Linotype" w:hAnsi="Palatino Linotype" w:cs="Tahoma"/>
          <w:b/>
          <w:bCs/>
          <w:sz w:val="22"/>
          <w:szCs w:val="22"/>
        </w:rPr>
        <w:t>No obstante, lo anterior, transcurrido el término de ley, el Recurrente fue omiso en emitir pronunciamiento alguno que conviniera a sus intereses.</w:t>
      </w:r>
    </w:p>
    <w:p w:rsidRPr="00A716D8" w:rsidR="006A7685" w:rsidP="007E7389" w:rsidRDefault="006A7685" w14:paraId="1C0B58CD" w14:textId="77777777">
      <w:pPr>
        <w:spacing w:line="360" w:lineRule="auto"/>
        <w:jc w:val="both"/>
        <w:rPr>
          <w:rFonts w:ascii="Palatino Linotype" w:hAnsi="Palatino Linotype" w:cs="Tahoma"/>
          <w:b/>
          <w:sz w:val="22"/>
          <w:szCs w:val="22"/>
        </w:rPr>
      </w:pPr>
    </w:p>
    <w:p w:rsidRPr="00A716D8" w:rsidR="00B248FA" w:rsidP="007E7389" w:rsidRDefault="00B248FA" w14:paraId="5381DAD7" w14:textId="77777777">
      <w:pPr>
        <w:spacing w:line="360" w:lineRule="auto"/>
        <w:jc w:val="both"/>
        <w:rPr>
          <w:rFonts w:ascii="Palatino Linotype" w:hAnsi="Palatino Linotype" w:cs="Tahoma"/>
          <w:b/>
          <w:sz w:val="22"/>
          <w:szCs w:val="22"/>
        </w:rPr>
      </w:pPr>
      <w:r w:rsidRPr="00A716D8">
        <w:rPr>
          <w:rFonts w:ascii="Palatino Linotype" w:hAnsi="Palatino Linotype" w:cs="Tahoma"/>
          <w:b/>
          <w:sz w:val="22"/>
          <w:szCs w:val="22"/>
        </w:rPr>
        <w:t>h) Cierre de instrucción.</w:t>
      </w:r>
    </w:p>
    <w:p w:rsidRPr="00A716D8" w:rsidR="00020260" w:rsidP="007E7389" w:rsidRDefault="00020260" w14:paraId="1CA23630" w14:textId="77777777">
      <w:pPr>
        <w:spacing w:line="360" w:lineRule="auto"/>
        <w:jc w:val="both"/>
        <w:rPr>
          <w:rFonts w:ascii="Palatino Linotype" w:hAnsi="Palatino Linotype" w:cs="Tahoma"/>
          <w:b/>
          <w:sz w:val="22"/>
          <w:szCs w:val="22"/>
        </w:rPr>
      </w:pPr>
    </w:p>
    <w:p w:rsidRPr="00A716D8" w:rsidR="003C2D10" w:rsidP="007E7389" w:rsidRDefault="003C2D10" w14:paraId="0C0B7D2A" w14:textId="19CAE624">
      <w:pPr>
        <w:spacing w:line="360" w:lineRule="auto"/>
        <w:jc w:val="both"/>
        <w:rPr>
          <w:rFonts w:ascii="Palatino Linotype" w:hAnsi="Palatino Linotype" w:cs="Tahoma"/>
          <w:sz w:val="22"/>
          <w:szCs w:val="22"/>
        </w:rPr>
      </w:pPr>
      <w:r w:rsidRPr="00A716D8">
        <w:rPr>
          <w:rFonts w:ascii="Palatino Linotype" w:hAnsi="Palatino Linotype" w:cs="Tahoma"/>
          <w:sz w:val="22"/>
          <w:szCs w:val="22"/>
        </w:rPr>
        <w:t xml:space="preserve">Con fecha </w:t>
      </w:r>
      <w:r w:rsidRPr="00A716D8" w:rsidR="00B248FA">
        <w:rPr>
          <w:rFonts w:ascii="Palatino Linotype" w:hAnsi="Palatino Linotype" w:cs="Tahoma"/>
          <w:sz w:val="22"/>
          <w:szCs w:val="22"/>
        </w:rPr>
        <w:t>doce</w:t>
      </w:r>
      <w:r w:rsidRPr="00A716D8">
        <w:rPr>
          <w:rFonts w:ascii="Palatino Linotype" w:hAnsi="Palatino Linotype" w:cs="Tahoma"/>
          <w:sz w:val="22"/>
          <w:szCs w:val="22"/>
        </w:rPr>
        <w:t xml:space="preserve"> de</w:t>
      </w:r>
      <w:r w:rsidRPr="00A716D8" w:rsidR="0068175D">
        <w:rPr>
          <w:rFonts w:ascii="Palatino Linotype" w:hAnsi="Palatino Linotype" w:cs="Tahoma"/>
          <w:sz w:val="22"/>
          <w:szCs w:val="22"/>
        </w:rPr>
        <w:t xml:space="preserve"> </w:t>
      </w:r>
      <w:r w:rsidRPr="00A716D8" w:rsidR="009D0249">
        <w:rPr>
          <w:rFonts w:ascii="Palatino Linotype" w:hAnsi="Palatino Linotype" w:cs="Tahoma"/>
          <w:sz w:val="22"/>
          <w:szCs w:val="22"/>
        </w:rPr>
        <w:t>mayo</w:t>
      </w:r>
      <w:r w:rsidRPr="00A716D8" w:rsidR="00B70920">
        <w:rPr>
          <w:rFonts w:ascii="Palatino Linotype" w:hAnsi="Palatino Linotype" w:cs="Tahoma"/>
          <w:sz w:val="22"/>
          <w:szCs w:val="22"/>
        </w:rPr>
        <w:t xml:space="preserve"> </w:t>
      </w:r>
      <w:r w:rsidRPr="00A716D8">
        <w:rPr>
          <w:rFonts w:ascii="Palatino Linotype" w:hAnsi="Palatino Linotype" w:cs="Tahoma"/>
          <w:sz w:val="22"/>
          <w:szCs w:val="22"/>
        </w:rPr>
        <w:t xml:space="preserve">de dos mil </w:t>
      </w:r>
      <w:r w:rsidRPr="00A716D8" w:rsidR="00C73FB3">
        <w:rPr>
          <w:rFonts w:ascii="Palatino Linotype" w:hAnsi="Palatino Linotype" w:cs="Tahoma"/>
          <w:sz w:val="22"/>
          <w:szCs w:val="22"/>
        </w:rPr>
        <w:t>veintitrés</w:t>
      </w:r>
      <w:r w:rsidRPr="00A716D8">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A716D8">
        <w:rPr>
          <w:rFonts w:ascii="Palatino Linotype" w:hAnsi="Palatino Linotype" w:cs="Tahoma"/>
          <w:sz w:val="22"/>
          <w:szCs w:val="22"/>
          <w:lang w:val="es-ES"/>
        </w:rPr>
        <w:t>Sistema de Acceso a la Información Mexiquense (SAIMEX)</w:t>
      </w:r>
      <w:r w:rsidRPr="00A716D8">
        <w:rPr>
          <w:rFonts w:ascii="Palatino Linotype" w:hAnsi="Palatino Linotype" w:cs="Tahoma"/>
          <w:sz w:val="22"/>
          <w:szCs w:val="22"/>
        </w:rPr>
        <w:t>.</w:t>
      </w:r>
    </w:p>
    <w:p w:rsidRPr="00A716D8" w:rsidR="00020260" w:rsidP="007E7389" w:rsidRDefault="00020260" w14:paraId="6D76316D" w14:textId="77777777">
      <w:pPr>
        <w:spacing w:line="360" w:lineRule="auto"/>
        <w:jc w:val="both"/>
        <w:rPr>
          <w:rFonts w:ascii="Palatino Linotype" w:hAnsi="Palatino Linotype" w:cs="Tahoma"/>
          <w:sz w:val="22"/>
          <w:szCs w:val="22"/>
          <w:lang w:val="es-ES"/>
        </w:rPr>
      </w:pPr>
    </w:p>
    <w:p w:rsidRPr="00A716D8" w:rsidR="00020260" w:rsidP="007E7389" w:rsidRDefault="00326556" w14:paraId="6A531516" w14:textId="3BCED3DA">
      <w:pPr>
        <w:spacing w:line="360" w:lineRule="auto"/>
        <w:jc w:val="both"/>
        <w:rPr>
          <w:rFonts w:ascii="Palatino Linotype" w:hAnsi="Palatino Linotype" w:cs="Tahoma"/>
          <w:color w:val="000000"/>
          <w:sz w:val="22"/>
          <w:szCs w:val="22"/>
        </w:rPr>
      </w:pPr>
      <w:r w:rsidRPr="00A716D8">
        <w:rPr>
          <w:rFonts w:ascii="Palatino Linotype" w:hAnsi="Palatino Linotype" w:cs="Tahoma"/>
          <w:color w:val="000000"/>
          <w:sz w:val="22"/>
          <w:szCs w:val="22"/>
        </w:rPr>
        <w:t>Debido a</w:t>
      </w:r>
      <w:r w:rsidRPr="00A716D8" w:rsidR="00020260">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w:t>
      </w:r>
      <w:r w:rsidRPr="00A716D8" w:rsidR="00684117">
        <w:rPr>
          <w:rFonts w:ascii="Palatino Linotype" w:hAnsi="Palatino Linotype" w:cs="Tahoma"/>
          <w:color w:val="000000"/>
          <w:sz w:val="22"/>
          <w:szCs w:val="22"/>
        </w:rPr>
        <w:t>de acuerdo con</w:t>
      </w:r>
      <w:r w:rsidRPr="00A716D8" w:rsidR="00020260">
        <w:rPr>
          <w:rFonts w:ascii="Palatino Linotype" w:hAnsi="Palatino Linotype" w:cs="Tahoma"/>
          <w:color w:val="000000"/>
          <w:sz w:val="22"/>
          <w:szCs w:val="22"/>
        </w:rPr>
        <w:t xml:space="preserve"> los siguientes:</w:t>
      </w:r>
    </w:p>
    <w:p w:rsidRPr="00A716D8" w:rsidR="00020260" w:rsidP="007E7389" w:rsidRDefault="00020260" w14:paraId="105CDBD0" w14:textId="77777777">
      <w:pPr>
        <w:spacing w:line="360" w:lineRule="auto"/>
        <w:jc w:val="both"/>
        <w:rPr>
          <w:rFonts w:ascii="Palatino Linotype" w:hAnsi="Palatino Linotype" w:cs="Tahoma"/>
          <w:color w:val="000000"/>
          <w:sz w:val="22"/>
          <w:szCs w:val="22"/>
        </w:rPr>
      </w:pPr>
    </w:p>
    <w:p w:rsidRPr="00A716D8" w:rsidR="00020260" w:rsidP="007E7389" w:rsidRDefault="00020260" w14:paraId="4C66BC7F" w14:textId="56B8A2A2">
      <w:pPr>
        <w:spacing w:line="360" w:lineRule="auto"/>
        <w:jc w:val="center"/>
        <w:rPr>
          <w:rFonts w:ascii="Palatino Linotype" w:hAnsi="Palatino Linotype" w:cs="Tahoma"/>
          <w:b/>
          <w:sz w:val="22"/>
          <w:szCs w:val="22"/>
          <w:lang w:val="es-ES"/>
        </w:rPr>
      </w:pPr>
      <w:r w:rsidRPr="00A716D8">
        <w:rPr>
          <w:rFonts w:ascii="Palatino Linotype" w:hAnsi="Palatino Linotype" w:cs="Tahoma"/>
          <w:b/>
          <w:sz w:val="22"/>
          <w:szCs w:val="22"/>
          <w:lang w:val="es-ES"/>
        </w:rPr>
        <w:t>CONSIDERANDOS</w:t>
      </w:r>
    </w:p>
    <w:p w:rsidRPr="00A716D8" w:rsidR="00757AF7" w:rsidP="007E7389" w:rsidRDefault="00757AF7" w14:paraId="72BC4F25" w14:textId="77777777">
      <w:pPr>
        <w:spacing w:line="360" w:lineRule="auto"/>
        <w:jc w:val="center"/>
        <w:rPr>
          <w:rFonts w:ascii="Palatino Linotype" w:hAnsi="Palatino Linotype" w:cs="Tahoma"/>
          <w:b/>
          <w:sz w:val="22"/>
          <w:szCs w:val="22"/>
          <w:lang w:val="es-ES"/>
        </w:rPr>
      </w:pPr>
    </w:p>
    <w:p w:rsidRPr="00A716D8" w:rsidR="00020260" w:rsidP="007E7389" w:rsidRDefault="00020260" w14:paraId="1C5A3E8A" w14:textId="052C3B6F">
      <w:pPr>
        <w:autoSpaceDE w:val="0"/>
        <w:autoSpaceDN w:val="0"/>
        <w:adjustRightInd w:val="0"/>
        <w:spacing w:line="360" w:lineRule="auto"/>
        <w:jc w:val="both"/>
        <w:rPr>
          <w:rFonts w:ascii="Palatino Linotype" w:hAnsi="Palatino Linotype" w:cs="Tahoma"/>
          <w:b/>
          <w:sz w:val="22"/>
          <w:szCs w:val="22"/>
          <w:lang w:val="es-ES"/>
        </w:rPr>
      </w:pPr>
      <w:r w:rsidRPr="00A716D8">
        <w:rPr>
          <w:rFonts w:ascii="Palatino Linotype" w:hAnsi="Palatino Linotype" w:eastAsia="Calibri" w:cs="Tahoma"/>
          <w:b/>
          <w:color w:val="000000"/>
          <w:sz w:val="22"/>
          <w:szCs w:val="22"/>
          <w:lang w:val="es-ES" w:eastAsia="es-MX"/>
        </w:rPr>
        <w:t>PRIMERO</w:t>
      </w:r>
      <w:r w:rsidRPr="00A716D8">
        <w:rPr>
          <w:rFonts w:ascii="Palatino Linotype" w:hAnsi="Palatino Linotype" w:eastAsia="Calibri" w:cs="Tahoma"/>
          <w:color w:val="000000"/>
          <w:sz w:val="22"/>
          <w:szCs w:val="22"/>
          <w:lang w:val="es-ES" w:eastAsia="es-MX"/>
        </w:rPr>
        <w:t xml:space="preserve">. </w:t>
      </w:r>
      <w:r w:rsidRPr="00A716D8">
        <w:rPr>
          <w:rFonts w:ascii="Palatino Linotype" w:hAnsi="Palatino Linotype" w:cs="Tahoma"/>
          <w:b/>
          <w:sz w:val="22"/>
          <w:szCs w:val="22"/>
          <w:lang w:val="es-ES"/>
        </w:rPr>
        <w:t>Competencia.</w:t>
      </w:r>
    </w:p>
    <w:p w:rsidRPr="00A716D8" w:rsidR="00020260" w:rsidP="007E7389" w:rsidRDefault="00020260" w14:paraId="0EE3A201" w14:textId="77777777">
      <w:pPr>
        <w:spacing w:line="360" w:lineRule="auto"/>
        <w:jc w:val="both"/>
        <w:rPr>
          <w:rFonts w:ascii="Palatino Linotype" w:hAnsi="Palatino Linotype" w:cs="Tahoma"/>
          <w:sz w:val="22"/>
          <w:szCs w:val="22"/>
        </w:rPr>
      </w:pPr>
      <w:r w:rsidRPr="00A716D8">
        <w:rPr>
          <w:rFonts w:ascii="Palatino Linotype" w:hAnsi="Palatino Linotype" w:cs="Tahoma"/>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A716D8" w:rsidR="00020260" w:rsidP="007E7389" w:rsidRDefault="00020260" w14:paraId="738D5A58" w14:textId="20173028">
      <w:pPr>
        <w:spacing w:line="360" w:lineRule="auto"/>
        <w:jc w:val="both"/>
        <w:rPr>
          <w:rFonts w:ascii="Palatino Linotype" w:hAnsi="Palatino Linotype" w:cs="Tahoma"/>
          <w:sz w:val="22"/>
          <w:szCs w:val="22"/>
        </w:rPr>
      </w:pPr>
      <w:r w:rsidRPr="00A716D8">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A716D8" w:rsidR="00B248FA" w:rsidP="007E7389" w:rsidRDefault="00B248FA" w14:paraId="4963C499" w14:textId="77777777">
      <w:pPr>
        <w:spacing w:line="360" w:lineRule="auto"/>
        <w:jc w:val="both"/>
        <w:rPr>
          <w:rFonts w:ascii="Palatino Linotype" w:hAnsi="Palatino Linotype" w:cs="Tahoma"/>
          <w:sz w:val="22"/>
          <w:szCs w:val="22"/>
        </w:rPr>
      </w:pPr>
    </w:p>
    <w:p w:rsidRPr="00A716D8" w:rsidR="00020260" w:rsidP="007E7389" w:rsidRDefault="00020260" w14:paraId="11C887DF" w14:textId="132B150D">
      <w:pPr>
        <w:spacing w:line="360" w:lineRule="auto"/>
        <w:jc w:val="both"/>
        <w:rPr>
          <w:rFonts w:ascii="Palatino Linotype" w:hAnsi="Palatino Linotype" w:eastAsia="Calibri" w:cs="Tahoma"/>
          <w:b/>
          <w:color w:val="000000"/>
          <w:sz w:val="22"/>
          <w:szCs w:val="22"/>
          <w:lang w:val="es-ES" w:eastAsia="es-MX"/>
        </w:rPr>
      </w:pPr>
      <w:r w:rsidRPr="00A716D8">
        <w:rPr>
          <w:rFonts w:ascii="Palatino Linotype" w:hAnsi="Palatino Linotype" w:cs="Tahoma"/>
          <w:b/>
          <w:sz w:val="22"/>
          <w:szCs w:val="22"/>
          <w:shd w:val="clear" w:color="auto" w:fill="FFFFFF"/>
          <w:lang w:val="es-ES"/>
        </w:rPr>
        <w:t>SEGUNDO</w:t>
      </w:r>
      <w:r w:rsidRPr="00A716D8">
        <w:rPr>
          <w:rFonts w:ascii="Palatino Linotype" w:hAnsi="Palatino Linotype" w:cs="Tahoma"/>
          <w:sz w:val="22"/>
          <w:szCs w:val="22"/>
          <w:shd w:val="clear" w:color="auto" w:fill="FFFFFF"/>
          <w:lang w:val="es-ES"/>
        </w:rPr>
        <w:t xml:space="preserve">. </w:t>
      </w:r>
      <w:r w:rsidRPr="00A716D8">
        <w:rPr>
          <w:rFonts w:ascii="Palatino Linotype" w:hAnsi="Palatino Linotype" w:eastAsia="Calibri" w:cs="Tahoma"/>
          <w:b/>
          <w:color w:val="000000"/>
          <w:sz w:val="22"/>
          <w:szCs w:val="22"/>
          <w:lang w:val="es-ES" w:eastAsia="es-MX"/>
        </w:rPr>
        <w:t>Causales de improcedencia y sobreseimiento.</w:t>
      </w:r>
    </w:p>
    <w:p w:rsidRPr="00A716D8" w:rsidR="00103446" w:rsidP="007E7389" w:rsidRDefault="00103446" w14:paraId="21E0C6E4" w14:textId="77777777">
      <w:pPr>
        <w:spacing w:line="360" w:lineRule="auto"/>
        <w:jc w:val="both"/>
        <w:rPr>
          <w:rFonts w:ascii="Palatino Linotype" w:hAnsi="Palatino Linotype" w:cs="Tahoma"/>
          <w:sz w:val="22"/>
          <w:szCs w:val="22"/>
          <w:shd w:val="clear" w:color="auto" w:fill="FFFFFF"/>
          <w:lang w:val="es-ES"/>
        </w:rPr>
      </w:pPr>
    </w:p>
    <w:p w:rsidRPr="00A716D8" w:rsidR="00020260" w:rsidP="007E7389" w:rsidRDefault="00020260" w14:paraId="551140CA" w14:textId="77777777">
      <w:pPr>
        <w:spacing w:line="360" w:lineRule="auto"/>
        <w:jc w:val="both"/>
        <w:rPr>
          <w:rFonts w:ascii="Palatino Linotype" w:hAnsi="Palatino Linotype"/>
          <w:sz w:val="22"/>
        </w:rPr>
      </w:pPr>
      <w:r w:rsidRPr="00A716D8">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A716D8">
        <w:rPr>
          <w:rFonts w:ascii="Palatino Linotype" w:hAnsi="Palatino Linotype"/>
          <w:b/>
          <w:sz w:val="22"/>
        </w:rPr>
        <w:t>IMPROCEDENCIA</w:t>
      </w:r>
      <w:r w:rsidRPr="00A716D8">
        <w:rPr>
          <w:rFonts w:ascii="Palatino Linotype" w:hAnsi="Palatino Linotype"/>
          <w:sz w:val="22"/>
        </w:rPr>
        <w:t xml:space="preserve">.” </w:t>
      </w:r>
      <w:r w:rsidRPr="00A716D8">
        <w:rPr>
          <w:rFonts w:ascii="Palatino Linotype" w:hAnsi="Palatino Linotype"/>
          <w:b/>
          <w:sz w:val="22"/>
        </w:rPr>
        <w:t>(Semanario Judicial de la Federación, Quinta Época, 1985, pág. 262),</w:t>
      </w:r>
      <w:r w:rsidRPr="00A716D8">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716D8" w:rsidR="00020260" w:rsidP="007E7389" w:rsidRDefault="00020260" w14:paraId="11EF69DD" w14:textId="77777777">
      <w:pPr>
        <w:spacing w:line="360" w:lineRule="auto"/>
        <w:jc w:val="both"/>
        <w:rPr>
          <w:rFonts w:ascii="Palatino Linotype" w:hAnsi="Palatino Linotype"/>
          <w:sz w:val="22"/>
        </w:rPr>
      </w:pPr>
    </w:p>
    <w:p w:rsidRPr="00A716D8" w:rsidR="00020260" w:rsidP="007E7389" w:rsidRDefault="00020260" w14:paraId="28BD0D04" w14:textId="77777777">
      <w:pPr>
        <w:spacing w:line="360" w:lineRule="auto"/>
        <w:jc w:val="both"/>
        <w:rPr>
          <w:rFonts w:ascii="Palatino Linotype" w:hAnsi="Palatino Linotype"/>
          <w:sz w:val="22"/>
        </w:rPr>
      </w:pPr>
      <w:r w:rsidRPr="00A716D8">
        <w:rPr>
          <w:rFonts w:ascii="Palatino Linotype" w:hAnsi="Palatino Linotype"/>
          <w:sz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w:t>
      </w:r>
      <w:r w:rsidRPr="00A716D8">
        <w:rPr>
          <w:rFonts w:ascii="Palatino Linotype" w:hAnsi="Palatino Linotype"/>
          <w:sz w:val="22"/>
        </w:rPr>
        <w:lastRenderedPageBreak/>
        <w:t>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A716D8" w:rsidR="00020260" w:rsidP="007E7389" w:rsidRDefault="00020260" w14:paraId="77A92219" w14:textId="77777777">
      <w:pPr>
        <w:spacing w:line="360" w:lineRule="auto"/>
        <w:jc w:val="both"/>
        <w:rPr>
          <w:rFonts w:ascii="Palatino Linotype" w:hAnsi="Palatino Linotype"/>
          <w:sz w:val="22"/>
        </w:rPr>
      </w:pPr>
    </w:p>
    <w:p w:rsidRPr="00A716D8" w:rsidR="00020260" w:rsidP="007E7389" w:rsidRDefault="00020260" w14:paraId="2E8E1C82" w14:textId="77777777">
      <w:pPr>
        <w:spacing w:line="360" w:lineRule="auto"/>
        <w:jc w:val="both"/>
        <w:rPr>
          <w:rFonts w:ascii="Palatino Linotype" w:hAnsi="Palatino Linotype"/>
          <w:b/>
          <w:sz w:val="22"/>
        </w:rPr>
      </w:pPr>
      <w:r w:rsidRPr="00A716D8">
        <w:rPr>
          <w:rFonts w:ascii="Palatino Linotype" w:hAnsi="Palatino Linotype"/>
          <w:b/>
          <w:sz w:val="22"/>
        </w:rPr>
        <w:t>Causales de sobreseimiento.</w:t>
      </w:r>
    </w:p>
    <w:p w:rsidRPr="00A716D8" w:rsidR="00020260" w:rsidP="007E7389" w:rsidRDefault="00020260" w14:paraId="1CE871C8" w14:textId="77777777">
      <w:pPr>
        <w:spacing w:line="360" w:lineRule="auto"/>
        <w:jc w:val="both"/>
        <w:rPr>
          <w:rFonts w:ascii="Palatino Linotype" w:hAnsi="Palatino Linotype"/>
          <w:sz w:val="22"/>
        </w:rPr>
      </w:pPr>
    </w:p>
    <w:p w:rsidRPr="00A716D8" w:rsidR="00020260" w:rsidP="007E7389" w:rsidRDefault="00020260" w14:paraId="1C61D53C" w14:textId="77777777">
      <w:pPr>
        <w:spacing w:line="360" w:lineRule="auto"/>
        <w:jc w:val="both"/>
        <w:rPr>
          <w:rFonts w:ascii="Palatino Linotype" w:hAnsi="Palatino Linotype"/>
          <w:sz w:val="22"/>
        </w:rPr>
      </w:pPr>
      <w:r w:rsidRPr="00A716D8">
        <w:rPr>
          <w:rFonts w:ascii="Palatino Linotype" w:hAnsi="Palatino Linotype"/>
          <w:sz w:val="22"/>
        </w:rPr>
        <w:t>Por ser de previo y especial pronunciamiento, este Instituto analiza si se actualiza alguna causal de sobreseimiento.</w:t>
      </w:r>
    </w:p>
    <w:p w:rsidRPr="00A716D8" w:rsidR="00020260" w:rsidP="007E7389" w:rsidRDefault="00020260" w14:paraId="703E0E86" w14:textId="77777777">
      <w:pPr>
        <w:spacing w:line="360" w:lineRule="auto"/>
        <w:jc w:val="both"/>
        <w:rPr>
          <w:rFonts w:ascii="Palatino Linotype" w:hAnsi="Palatino Linotype"/>
          <w:sz w:val="22"/>
        </w:rPr>
      </w:pPr>
    </w:p>
    <w:p w:rsidRPr="00A716D8" w:rsidR="00020260" w:rsidP="007E7389" w:rsidRDefault="00020260" w14:paraId="17C01F92" w14:textId="77777777">
      <w:pPr>
        <w:spacing w:line="360" w:lineRule="auto"/>
        <w:jc w:val="both"/>
        <w:rPr>
          <w:rFonts w:ascii="Palatino Linotype" w:hAnsi="Palatino Linotype"/>
          <w:sz w:val="22"/>
        </w:rPr>
      </w:pPr>
      <w:r w:rsidRPr="00A716D8">
        <w:rPr>
          <w:rFonts w:ascii="Palatino Linotype" w:hAnsi="Palatino Linotype"/>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A716D8" w:rsidR="00020260" w:rsidP="007E7389" w:rsidRDefault="00020260" w14:paraId="4087E54D" w14:textId="77777777">
      <w:pPr>
        <w:spacing w:line="360" w:lineRule="auto"/>
        <w:jc w:val="both"/>
        <w:rPr>
          <w:rFonts w:ascii="Palatino Linotype" w:hAnsi="Palatino Linotype"/>
          <w:sz w:val="22"/>
        </w:rPr>
      </w:pPr>
    </w:p>
    <w:p w:rsidRPr="00A716D8" w:rsidR="00020260" w:rsidP="007E7389" w:rsidRDefault="00020260" w14:paraId="38749CD4" w14:textId="33ABFF07">
      <w:pPr>
        <w:spacing w:line="360" w:lineRule="auto"/>
        <w:jc w:val="both"/>
        <w:rPr>
          <w:rFonts w:ascii="Palatino Linotype" w:hAnsi="Palatino Linotype"/>
          <w:sz w:val="22"/>
        </w:rPr>
      </w:pPr>
      <w:r w:rsidRPr="00A716D8">
        <w:rPr>
          <w:rFonts w:ascii="Palatino Linotype" w:hAnsi="Palatino Linotype"/>
          <w:sz w:val="22"/>
        </w:rPr>
        <w:t>En ese orden de ideas, toda vez que no ha quedado por completo sin materia el Recurso de Revisión, se considera procedente entrar al fondo del presente asunto.</w:t>
      </w:r>
    </w:p>
    <w:p w:rsidRPr="00A716D8" w:rsidR="00020260" w:rsidP="007E7389" w:rsidRDefault="00020260" w14:paraId="6CB15365" w14:textId="77777777">
      <w:pPr>
        <w:spacing w:line="360" w:lineRule="auto"/>
        <w:jc w:val="both"/>
        <w:rPr>
          <w:rFonts w:ascii="Palatino Linotype" w:hAnsi="Palatino Linotype" w:cs="Tahoma"/>
          <w:sz w:val="22"/>
          <w:szCs w:val="22"/>
          <w:shd w:val="clear" w:color="auto" w:fill="FFFFFF"/>
        </w:rPr>
      </w:pPr>
    </w:p>
    <w:p w:rsidRPr="00A716D8" w:rsidR="00020260" w:rsidP="007E7389" w:rsidRDefault="00020260" w14:paraId="69D9367C" w14:textId="0C4A77AF">
      <w:pPr>
        <w:spacing w:line="360" w:lineRule="auto"/>
        <w:jc w:val="both"/>
        <w:rPr>
          <w:rFonts w:ascii="Palatino Linotype" w:hAnsi="Palatino Linotype"/>
          <w:b/>
          <w:sz w:val="22"/>
        </w:rPr>
      </w:pPr>
      <w:r w:rsidRPr="00A716D8">
        <w:rPr>
          <w:rFonts w:ascii="Palatino Linotype" w:hAnsi="Palatino Linotype"/>
          <w:b/>
          <w:sz w:val="22"/>
        </w:rPr>
        <w:t>TERCERO. Determinación de la Controversia.</w:t>
      </w:r>
    </w:p>
    <w:p w:rsidRPr="00A716D8" w:rsidR="00020260" w:rsidP="007E7389" w:rsidRDefault="00020260" w14:paraId="4D0C295C" w14:textId="77777777">
      <w:pPr>
        <w:spacing w:line="360" w:lineRule="auto"/>
        <w:jc w:val="both"/>
        <w:rPr>
          <w:rFonts w:ascii="Palatino Linotype" w:hAnsi="Palatino Linotype" w:cs="Tahoma"/>
          <w:b/>
          <w:iCs/>
          <w:sz w:val="22"/>
          <w:szCs w:val="22"/>
          <w:shd w:val="clear" w:color="auto" w:fill="FFFFFF"/>
          <w:lang w:val="es-ES"/>
        </w:rPr>
      </w:pPr>
    </w:p>
    <w:p w:rsidRPr="00A716D8" w:rsidR="000209E7" w:rsidP="007E7389" w:rsidRDefault="0045141B" w14:paraId="71087023" w14:textId="24AE15E7">
      <w:pPr>
        <w:tabs>
          <w:tab w:val="left" w:pos="4962"/>
        </w:tabs>
        <w:spacing w:line="360" w:lineRule="auto"/>
        <w:jc w:val="both"/>
        <w:rPr>
          <w:rFonts w:ascii="Palatino Linotype" w:hAnsi="Palatino Linotype" w:eastAsia="Calibri" w:cs="Tahoma"/>
          <w:iCs/>
          <w:szCs w:val="22"/>
          <w:lang w:eastAsia="es-ES_tradnl"/>
        </w:rPr>
      </w:pPr>
      <w:r w:rsidRPr="00A716D8">
        <w:rPr>
          <w:rFonts w:ascii="Palatino Linotype" w:hAnsi="Palatino Linotype" w:eastAsia="Calibri" w:cs="Tahoma"/>
          <w:iCs/>
          <w:sz w:val="22"/>
          <w:szCs w:val="22"/>
          <w:lang w:eastAsia="es-ES_tradnl"/>
        </w:rPr>
        <w:t xml:space="preserve">Con el objeto de ilustrar la controversia planteada, resulta conveniente precisar </w:t>
      </w:r>
      <w:r w:rsidRPr="00A716D8" w:rsidR="0068175D">
        <w:rPr>
          <w:rFonts w:ascii="Palatino Linotype" w:hAnsi="Palatino Linotype" w:eastAsia="Calibri" w:cs="Tahoma"/>
          <w:iCs/>
          <w:sz w:val="22"/>
          <w:szCs w:val="22"/>
          <w:lang w:eastAsia="es-ES_tradnl"/>
        </w:rPr>
        <w:t>los alcances del requerimiento de acceso a la información del Particular</w:t>
      </w:r>
      <w:r w:rsidRPr="00A716D8">
        <w:rPr>
          <w:rFonts w:ascii="Palatino Linotype" w:hAnsi="Palatino Linotype" w:eastAsia="Calibri" w:cs="Tahoma"/>
          <w:iCs/>
          <w:sz w:val="22"/>
          <w:szCs w:val="22"/>
          <w:lang w:eastAsia="es-ES_tradnl"/>
        </w:rPr>
        <w:t xml:space="preserve">, </w:t>
      </w:r>
      <w:r w:rsidRPr="00A716D8" w:rsidR="0068175D">
        <w:rPr>
          <w:rFonts w:ascii="Palatino Linotype" w:hAnsi="Palatino Linotype" w:eastAsia="Calibri" w:cs="Tahoma"/>
          <w:iCs/>
          <w:sz w:val="22"/>
          <w:szCs w:val="22"/>
          <w:lang w:eastAsia="es-ES_tradnl"/>
        </w:rPr>
        <w:t xml:space="preserve">mismos que, en atención a la solicitud de acceso con folio </w:t>
      </w:r>
      <w:r w:rsidRPr="00A716D8" w:rsidR="004E7642">
        <w:rPr>
          <w:rFonts w:ascii="Palatino Linotype" w:hAnsi="Palatino Linotype" w:eastAsia="Calibri" w:cs="Tahoma"/>
          <w:iCs/>
          <w:sz w:val="22"/>
          <w:szCs w:val="22"/>
          <w:lang w:eastAsia="es-ES_tradnl"/>
        </w:rPr>
        <w:t>00148/TRIJAEM/IP/2022</w:t>
      </w:r>
      <w:r w:rsidRPr="00A716D8" w:rsidR="0068175D">
        <w:rPr>
          <w:rFonts w:ascii="Palatino Linotype" w:hAnsi="Palatino Linotype" w:eastAsia="Calibri" w:cs="Tahoma"/>
          <w:iCs/>
          <w:sz w:val="22"/>
          <w:szCs w:val="22"/>
          <w:lang w:eastAsia="es-ES_tradnl"/>
        </w:rPr>
        <w:t>; versa</w:t>
      </w:r>
      <w:r w:rsidRPr="00A716D8" w:rsidR="009D0249">
        <w:rPr>
          <w:rFonts w:ascii="Palatino Linotype" w:hAnsi="Palatino Linotype" w:eastAsia="Calibri" w:cs="Tahoma"/>
          <w:iCs/>
          <w:sz w:val="22"/>
          <w:szCs w:val="22"/>
          <w:lang w:eastAsia="es-ES_tradnl"/>
        </w:rPr>
        <w:t xml:space="preserve">n en </w:t>
      </w:r>
      <w:r w:rsidRPr="00A716D8" w:rsidR="00A3070C">
        <w:rPr>
          <w:rFonts w:ascii="Palatino Linotype" w:hAnsi="Palatino Linotype" w:eastAsia="Calibri" w:cs="Tahoma"/>
          <w:iCs/>
          <w:sz w:val="22"/>
          <w:szCs w:val="22"/>
          <w:lang w:eastAsia="es-ES_tradnl"/>
        </w:rPr>
        <w:t>acceder a</w:t>
      </w:r>
      <w:r w:rsidRPr="00A716D8" w:rsidR="00A82213">
        <w:rPr>
          <w:rFonts w:ascii="Palatino Linotype" w:hAnsi="Palatino Linotype" w:eastAsia="Calibri" w:cs="Tahoma"/>
          <w:iCs/>
          <w:sz w:val="22"/>
          <w:szCs w:val="22"/>
          <w:lang w:eastAsia="es-ES_tradnl"/>
        </w:rPr>
        <w:t xml:space="preserve"> un listado </w:t>
      </w:r>
      <w:r w:rsidRPr="00A716D8" w:rsidR="00613BC9">
        <w:rPr>
          <w:rFonts w:ascii="Palatino Linotype" w:hAnsi="Palatino Linotype" w:eastAsia="Calibri" w:cs="Tahoma"/>
          <w:iCs/>
          <w:sz w:val="22"/>
          <w:szCs w:val="22"/>
          <w:lang w:eastAsia="es-ES_tradnl"/>
        </w:rPr>
        <w:t xml:space="preserve">del diecinueve de julio de dos mil diecisiete al cinco de septiembre de dos mil veintidós (fecha en </w:t>
      </w:r>
      <w:r w:rsidRPr="00A716D8" w:rsidR="00613BC9">
        <w:rPr>
          <w:rFonts w:ascii="Palatino Linotype" w:hAnsi="Palatino Linotype" w:eastAsia="Calibri" w:cs="Tahoma"/>
          <w:iCs/>
          <w:sz w:val="22"/>
          <w:szCs w:val="22"/>
          <w:lang w:eastAsia="es-ES_tradnl"/>
        </w:rPr>
        <w:lastRenderedPageBreak/>
        <w:t>que se tuvo por recibida la solicitud de acceso 00148/TRIJAEM/IP/2022)</w:t>
      </w:r>
      <w:r w:rsidRPr="00A716D8" w:rsidR="00613BC9">
        <w:rPr>
          <w:rFonts w:ascii="Palatino Linotype" w:hAnsi="Palatino Linotype" w:eastAsia="Calibri" w:cs="Tahoma"/>
          <w:iCs/>
          <w:szCs w:val="22"/>
          <w:lang w:eastAsia="es-ES_tradnl"/>
        </w:rPr>
        <w:t xml:space="preserve">, </w:t>
      </w:r>
      <w:r w:rsidRPr="00A716D8" w:rsidR="00A3070C">
        <w:rPr>
          <w:rFonts w:ascii="Palatino Linotype" w:hAnsi="Palatino Linotype" w:eastAsia="Calibri" w:cs="Tahoma"/>
          <w:iCs/>
          <w:sz w:val="22"/>
          <w:szCs w:val="22"/>
          <w:lang w:eastAsia="es-ES_tradnl"/>
        </w:rPr>
        <w:t>desagregado por ti</w:t>
      </w:r>
      <w:r w:rsidRPr="00A716D8" w:rsidR="000C56FB">
        <w:rPr>
          <w:rFonts w:ascii="Palatino Linotype" w:hAnsi="Palatino Linotype" w:eastAsia="Calibri" w:cs="Tahoma"/>
          <w:iCs/>
          <w:sz w:val="22"/>
          <w:szCs w:val="22"/>
          <w:lang w:eastAsia="es-ES_tradnl"/>
        </w:rPr>
        <w:t xml:space="preserve">po de falta grave cometida, </w:t>
      </w:r>
      <w:r w:rsidRPr="00A716D8" w:rsidR="00A9100F">
        <w:rPr>
          <w:rFonts w:ascii="Palatino Linotype" w:hAnsi="Palatino Linotype" w:eastAsia="Calibri" w:cs="Tahoma"/>
          <w:iCs/>
          <w:sz w:val="22"/>
          <w:szCs w:val="22"/>
          <w:lang w:eastAsia="es-ES_tradnl"/>
        </w:rPr>
        <w:t>sanción impuesta</w:t>
      </w:r>
      <w:r w:rsidRPr="00A716D8" w:rsidR="00DD2268">
        <w:rPr>
          <w:rFonts w:ascii="Palatino Linotype" w:hAnsi="Palatino Linotype" w:eastAsia="Calibri" w:cs="Tahoma"/>
          <w:iCs/>
          <w:sz w:val="22"/>
          <w:szCs w:val="22"/>
          <w:lang w:eastAsia="es-ES_tradnl"/>
        </w:rPr>
        <w:t xml:space="preserve"> y</w:t>
      </w:r>
      <w:r w:rsidRPr="00A716D8" w:rsidR="000814B5">
        <w:rPr>
          <w:rFonts w:ascii="Palatino Linotype" w:hAnsi="Palatino Linotype" w:eastAsia="Calibri" w:cs="Tahoma"/>
          <w:iCs/>
          <w:sz w:val="22"/>
          <w:szCs w:val="22"/>
          <w:lang w:eastAsia="es-ES_tradnl"/>
        </w:rPr>
        <w:t xml:space="preserve"> nombre del servidor público</w:t>
      </w:r>
      <w:r w:rsidRPr="00A716D8" w:rsidR="00DD2268">
        <w:rPr>
          <w:rFonts w:ascii="Palatino Linotype" w:hAnsi="Palatino Linotype" w:eastAsia="Calibri" w:cs="Tahoma"/>
          <w:iCs/>
          <w:sz w:val="22"/>
          <w:szCs w:val="22"/>
          <w:lang w:eastAsia="es-ES_tradnl"/>
        </w:rPr>
        <w:t>, todo esto, únicamente de aquellos cargos elegidos por sufragio popular</w:t>
      </w:r>
      <w:r w:rsidRPr="00A716D8" w:rsidR="00613BC9">
        <w:rPr>
          <w:rFonts w:ascii="Palatino Linotype" w:hAnsi="Palatino Linotype" w:eastAsia="Calibri" w:cs="Tahoma"/>
          <w:iCs/>
          <w:sz w:val="22"/>
          <w:szCs w:val="22"/>
          <w:lang w:eastAsia="es-ES_tradnl"/>
        </w:rPr>
        <w:t>.</w:t>
      </w:r>
    </w:p>
    <w:p w:rsidRPr="00A716D8" w:rsidR="0071275F" w:rsidP="007E7389" w:rsidRDefault="0071275F" w14:paraId="4DCABB84" w14:textId="77777777">
      <w:pPr>
        <w:tabs>
          <w:tab w:val="left" w:pos="4962"/>
        </w:tabs>
        <w:spacing w:line="360" w:lineRule="auto"/>
        <w:jc w:val="both"/>
        <w:rPr>
          <w:rFonts w:ascii="Palatino Linotype" w:hAnsi="Palatino Linotype" w:eastAsia="Calibri" w:cs="Tahoma"/>
          <w:iCs/>
          <w:sz w:val="22"/>
          <w:szCs w:val="22"/>
          <w:lang w:eastAsia="es-ES_tradnl"/>
        </w:rPr>
      </w:pPr>
    </w:p>
    <w:p w:rsidRPr="00A716D8" w:rsidR="00F235E1" w:rsidP="007E7389" w:rsidRDefault="00020260" w14:paraId="2C1BA979" w14:textId="127AD978">
      <w:pPr>
        <w:tabs>
          <w:tab w:val="left" w:pos="4962"/>
        </w:tabs>
        <w:spacing w:line="360" w:lineRule="auto"/>
        <w:jc w:val="both"/>
        <w:rPr>
          <w:rFonts w:ascii="Palatino Linotype" w:hAnsi="Palatino Linotype"/>
          <w:sz w:val="22"/>
          <w:szCs w:val="22"/>
        </w:rPr>
      </w:pPr>
      <w:r w:rsidRPr="00A716D8">
        <w:rPr>
          <w:rFonts w:ascii="Palatino Linotype" w:hAnsi="Palatino Linotype"/>
          <w:sz w:val="22"/>
        </w:rPr>
        <w:t xml:space="preserve">En atención a </w:t>
      </w:r>
      <w:r w:rsidRPr="00A716D8" w:rsidR="00A041ED">
        <w:rPr>
          <w:rFonts w:ascii="Palatino Linotype" w:hAnsi="Palatino Linotype"/>
          <w:sz w:val="22"/>
        </w:rPr>
        <w:t>ello</w:t>
      </w:r>
      <w:r w:rsidRPr="00A716D8">
        <w:rPr>
          <w:rFonts w:ascii="Palatino Linotype" w:hAnsi="Palatino Linotype"/>
          <w:sz w:val="22"/>
        </w:rPr>
        <w:t xml:space="preserve">, </w:t>
      </w:r>
      <w:r w:rsidRPr="00A716D8" w:rsidR="00312AAD">
        <w:rPr>
          <w:rFonts w:ascii="Palatino Linotype" w:hAnsi="Palatino Linotype"/>
          <w:sz w:val="22"/>
        </w:rPr>
        <w:t>el</w:t>
      </w:r>
      <w:r w:rsidRPr="00A716D8">
        <w:rPr>
          <w:rFonts w:ascii="Palatino Linotype" w:hAnsi="Palatino Linotype"/>
          <w:sz w:val="22"/>
        </w:rPr>
        <w:t xml:space="preserve"> </w:t>
      </w:r>
      <w:r w:rsidRPr="00A716D8" w:rsidR="004E7642">
        <w:rPr>
          <w:rFonts w:ascii="Palatino Linotype" w:hAnsi="Palatino Linotype"/>
          <w:sz w:val="22"/>
        </w:rPr>
        <w:t>Tribunal de Justicia Administrativa del Estado de México</w:t>
      </w:r>
      <w:r w:rsidRPr="00A716D8" w:rsidR="00804218">
        <w:rPr>
          <w:rFonts w:ascii="Palatino Linotype" w:hAnsi="Palatino Linotype"/>
          <w:sz w:val="22"/>
        </w:rPr>
        <w:t xml:space="preserve">, por medio de la </w:t>
      </w:r>
      <w:r w:rsidRPr="00A716D8" w:rsidR="000364DB">
        <w:rPr>
          <w:rFonts w:ascii="Palatino Linotype" w:hAnsi="Palatino Linotype"/>
          <w:sz w:val="22"/>
        </w:rPr>
        <w:t>C</w:t>
      </w:r>
      <w:r w:rsidRPr="00A716D8" w:rsidR="00804218">
        <w:rPr>
          <w:rFonts w:ascii="Palatino Linotype" w:hAnsi="Palatino Linotype"/>
          <w:sz w:val="22"/>
        </w:rPr>
        <w:t xml:space="preserve">uarta </w:t>
      </w:r>
      <w:r w:rsidRPr="00A716D8" w:rsidR="005F0D6B">
        <w:rPr>
          <w:rFonts w:ascii="Palatino Linotype" w:hAnsi="Palatino Linotype"/>
          <w:sz w:val="22"/>
        </w:rPr>
        <w:t xml:space="preserve">Sección de la Sala superior </w:t>
      </w:r>
      <w:r w:rsidRPr="00A716D8" w:rsidR="00804218">
        <w:rPr>
          <w:rFonts w:ascii="Palatino Linotype" w:hAnsi="Palatino Linotype"/>
          <w:sz w:val="22"/>
        </w:rPr>
        <w:t xml:space="preserve">y </w:t>
      </w:r>
      <w:r w:rsidRPr="00A716D8" w:rsidR="005F0D6B">
        <w:rPr>
          <w:rFonts w:ascii="Palatino Linotype" w:hAnsi="Palatino Linotype"/>
          <w:sz w:val="22"/>
        </w:rPr>
        <w:t xml:space="preserve">la </w:t>
      </w:r>
      <w:r w:rsidRPr="00A716D8" w:rsidR="000364DB">
        <w:rPr>
          <w:rFonts w:ascii="Palatino Linotype" w:hAnsi="Palatino Linotype"/>
          <w:sz w:val="22"/>
        </w:rPr>
        <w:t>N</w:t>
      </w:r>
      <w:r w:rsidRPr="00A716D8" w:rsidR="00804218">
        <w:rPr>
          <w:rFonts w:ascii="Palatino Linotype" w:hAnsi="Palatino Linotype"/>
          <w:sz w:val="22"/>
        </w:rPr>
        <w:t xml:space="preserve">ovena </w:t>
      </w:r>
      <w:r w:rsidRPr="00A716D8" w:rsidR="000364DB">
        <w:rPr>
          <w:rFonts w:ascii="Palatino Linotype" w:hAnsi="Palatino Linotype"/>
          <w:sz w:val="22"/>
        </w:rPr>
        <w:t>Sala</w:t>
      </w:r>
      <w:r w:rsidRPr="00A716D8" w:rsidR="005F0D6B">
        <w:rPr>
          <w:rFonts w:ascii="Palatino Linotype" w:hAnsi="Palatino Linotype"/>
          <w:sz w:val="22"/>
        </w:rPr>
        <w:t xml:space="preserve">, ambas </w:t>
      </w:r>
      <w:r w:rsidRPr="00A716D8" w:rsidR="000364DB">
        <w:rPr>
          <w:rFonts w:ascii="Palatino Linotype" w:hAnsi="Palatino Linotype"/>
          <w:sz w:val="22"/>
        </w:rPr>
        <w:t>Especializada</w:t>
      </w:r>
      <w:r w:rsidRPr="00A716D8" w:rsidR="005F0D6B">
        <w:rPr>
          <w:rFonts w:ascii="Palatino Linotype" w:hAnsi="Palatino Linotype"/>
          <w:sz w:val="22"/>
        </w:rPr>
        <w:t>s</w:t>
      </w:r>
      <w:r w:rsidRPr="00A716D8" w:rsidR="000364DB">
        <w:rPr>
          <w:rFonts w:ascii="Palatino Linotype" w:hAnsi="Palatino Linotype"/>
          <w:sz w:val="22"/>
        </w:rPr>
        <w:t xml:space="preserve"> en Materia de Responsabilidades Administrativas, </w:t>
      </w:r>
      <w:r w:rsidRPr="00A716D8" w:rsidR="006179A3">
        <w:rPr>
          <w:rFonts w:ascii="Palatino Linotype" w:hAnsi="Palatino Linotype"/>
          <w:sz w:val="22"/>
        </w:rPr>
        <w:t xml:space="preserve">refirió al </w:t>
      </w:r>
      <w:r w:rsidRPr="00A716D8" w:rsidR="00271D28">
        <w:rPr>
          <w:rFonts w:ascii="Palatino Linotype" w:hAnsi="Palatino Linotype"/>
          <w:sz w:val="22"/>
        </w:rPr>
        <w:t>Particular</w:t>
      </w:r>
      <w:r w:rsidRPr="00A716D8" w:rsidR="006179A3">
        <w:rPr>
          <w:rFonts w:ascii="Palatino Linotype" w:hAnsi="Palatino Linotype"/>
          <w:sz w:val="22"/>
        </w:rPr>
        <w:t xml:space="preserve"> </w:t>
      </w:r>
      <w:r w:rsidRPr="00A716D8" w:rsidR="00271D28">
        <w:rPr>
          <w:rFonts w:ascii="Palatino Linotype" w:hAnsi="Palatino Linotype"/>
          <w:sz w:val="22"/>
        </w:rPr>
        <w:t>que</w:t>
      </w:r>
      <w:r w:rsidRPr="00A716D8" w:rsidR="00B8052D">
        <w:rPr>
          <w:rFonts w:ascii="Palatino Linotype" w:hAnsi="Palatino Linotype"/>
          <w:sz w:val="22"/>
        </w:rPr>
        <w:t xml:space="preserve">, en razón de sus atribuciones, funciones y competencias, </w:t>
      </w:r>
      <w:r w:rsidRPr="00A716D8" w:rsidR="00271D28">
        <w:rPr>
          <w:rFonts w:ascii="Palatino Linotype" w:hAnsi="Palatino Linotype"/>
          <w:sz w:val="22"/>
        </w:rPr>
        <w:t>no se encuentra obligado a generar</w:t>
      </w:r>
      <w:r w:rsidRPr="00A716D8" w:rsidR="00016281">
        <w:rPr>
          <w:rFonts w:ascii="Palatino Linotype" w:hAnsi="Palatino Linotype"/>
          <w:sz w:val="22"/>
        </w:rPr>
        <w:t>, poseer y/o administrar</w:t>
      </w:r>
      <w:r w:rsidRPr="00A716D8" w:rsidR="00271D28">
        <w:rPr>
          <w:rFonts w:ascii="Palatino Linotype" w:hAnsi="Palatino Linotype"/>
          <w:sz w:val="22"/>
        </w:rPr>
        <w:t xml:space="preserve"> </w:t>
      </w:r>
      <w:r w:rsidRPr="00A716D8" w:rsidR="00016281">
        <w:rPr>
          <w:rFonts w:ascii="Palatino Linotype" w:hAnsi="Palatino Linotype"/>
          <w:sz w:val="22"/>
        </w:rPr>
        <w:t>la información peticionada;</w:t>
      </w:r>
      <w:r w:rsidRPr="00A716D8" w:rsidR="006179A3">
        <w:rPr>
          <w:rFonts w:ascii="Palatino Linotype" w:hAnsi="Palatino Linotype"/>
          <w:sz w:val="22"/>
        </w:rPr>
        <w:t xml:space="preserve"> </w:t>
      </w:r>
      <w:r w:rsidRPr="00A716D8" w:rsidR="00F320F6">
        <w:rPr>
          <w:rFonts w:ascii="Palatino Linotype" w:hAnsi="Palatino Linotype"/>
          <w:sz w:val="22"/>
        </w:rPr>
        <w:t xml:space="preserve">por lo tanto, al no encontrarse constreñido a generar documentos </w:t>
      </w:r>
      <w:r w:rsidRPr="00A716D8" w:rsidR="00F320F6">
        <w:rPr>
          <w:rFonts w:ascii="Palatino Linotype" w:hAnsi="Palatino Linotype"/>
          <w:i/>
          <w:iCs/>
          <w:sz w:val="22"/>
        </w:rPr>
        <w:t xml:space="preserve">adhoc </w:t>
      </w:r>
      <w:r w:rsidRPr="00A716D8" w:rsidR="00F320F6">
        <w:rPr>
          <w:rFonts w:ascii="Palatino Linotype" w:hAnsi="Palatino Linotype"/>
          <w:sz w:val="22"/>
        </w:rPr>
        <w:t xml:space="preserve">para la atención de los </w:t>
      </w:r>
      <w:r w:rsidRPr="00A716D8" w:rsidR="00F320F6">
        <w:rPr>
          <w:rFonts w:ascii="Palatino Linotype" w:hAnsi="Palatino Linotype"/>
          <w:sz w:val="22"/>
          <w:szCs w:val="22"/>
        </w:rPr>
        <w:t>requerimientos de información</w:t>
      </w:r>
      <w:r w:rsidRPr="00A716D8" w:rsidR="00016281">
        <w:rPr>
          <w:rFonts w:ascii="Palatino Linotype" w:hAnsi="Palatino Linotype"/>
          <w:sz w:val="22"/>
          <w:szCs w:val="22"/>
        </w:rPr>
        <w:t xml:space="preserve"> y</w:t>
      </w:r>
      <w:r w:rsidRPr="00A716D8" w:rsidR="00F320F6">
        <w:rPr>
          <w:rFonts w:ascii="Palatino Linotype" w:hAnsi="Palatino Linotype"/>
          <w:sz w:val="22"/>
          <w:szCs w:val="22"/>
        </w:rPr>
        <w:t xml:space="preserve"> </w:t>
      </w:r>
      <w:r w:rsidRPr="00A716D8" w:rsidR="00A52EF9">
        <w:rPr>
          <w:rFonts w:ascii="Palatino Linotype" w:hAnsi="Palatino Linotype"/>
          <w:sz w:val="22"/>
          <w:szCs w:val="22"/>
        </w:rPr>
        <w:t xml:space="preserve">en congruencia con en </w:t>
      </w:r>
      <w:r w:rsidRPr="00A716D8" w:rsidR="007A3017">
        <w:rPr>
          <w:rFonts w:ascii="Palatino Linotype" w:hAnsi="Palatino Linotype"/>
          <w:sz w:val="22"/>
          <w:szCs w:val="22"/>
        </w:rPr>
        <w:t xml:space="preserve">el </w:t>
      </w:r>
      <w:r w:rsidRPr="00A716D8" w:rsidR="00A52EF9">
        <w:rPr>
          <w:rFonts w:ascii="Palatino Linotype" w:hAnsi="Palatino Linotype"/>
          <w:sz w:val="22"/>
          <w:szCs w:val="22"/>
        </w:rPr>
        <w:t xml:space="preserve">artículo 12 </w:t>
      </w:r>
      <w:r w:rsidRPr="00A716D8" w:rsidR="0066015A">
        <w:rPr>
          <w:rFonts w:ascii="Palatino Linotype" w:hAnsi="Palatino Linotype"/>
          <w:sz w:val="22"/>
          <w:szCs w:val="22"/>
        </w:rPr>
        <w:t xml:space="preserve">de la Ley de Transparencia y Acceso a la Información Pública del Estado de México y Municipios, </w:t>
      </w:r>
      <w:r w:rsidRPr="00A716D8" w:rsidR="00A77DD1">
        <w:rPr>
          <w:rFonts w:ascii="Palatino Linotype" w:hAnsi="Palatino Linotype"/>
          <w:sz w:val="22"/>
          <w:szCs w:val="22"/>
        </w:rPr>
        <w:t xml:space="preserve">no se trata de </w:t>
      </w:r>
      <w:r w:rsidRPr="00A716D8" w:rsidR="004E3C16">
        <w:rPr>
          <w:rFonts w:ascii="Palatino Linotype" w:hAnsi="Palatino Linotype"/>
          <w:sz w:val="22"/>
          <w:szCs w:val="22"/>
        </w:rPr>
        <w:t>información</w:t>
      </w:r>
      <w:r w:rsidRPr="00A716D8" w:rsidR="00A77DD1">
        <w:rPr>
          <w:rFonts w:ascii="Palatino Linotype" w:hAnsi="Palatino Linotype"/>
          <w:sz w:val="22"/>
          <w:szCs w:val="22"/>
        </w:rPr>
        <w:t xml:space="preserve"> que haya existido y por alguna </w:t>
      </w:r>
      <w:r w:rsidRPr="00A716D8" w:rsidR="004E3C16">
        <w:rPr>
          <w:rFonts w:ascii="Palatino Linotype" w:hAnsi="Palatino Linotype"/>
          <w:sz w:val="22"/>
          <w:szCs w:val="22"/>
        </w:rPr>
        <w:t>razón</w:t>
      </w:r>
      <w:r w:rsidRPr="00A716D8" w:rsidR="00A77DD1">
        <w:rPr>
          <w:rFonts w:ascii="Palatino Linotype" w:hAnsi="Palatino Linotype"/>
          <w:sz w:val="22"/>
          <w:szCs w:val="22"/>
        </w:rPr>
        <w:t xml:space="preserve"> ya no exista, o bien, se trate de </w:t>
      </w:r>
      <w:r w:rsidRPr="00A716D8" w:rsidR="00037FE6">
        <w:rPr>
          <w:rFonts w:ascii="Palatino Linotype" w:hAnsi="Palatino Linotype"/>
          <w:sz w:val="22"/>
          <w:szCs w:val="22"/>
        </w:rPr>
        <w:t>documentos</w:t>
      </w:r>
      <w:r w:rsidRPr="00A716D8" w:rsidR="00A77DD1">
        <w:rPr>
          <w:rFonts w:ascii="Palatino Linotype" w:hAnsi="Palatino Linotype"/>
          <w:sz w:val="22"/>
          <w:szCs w:val="22"/>
        </w:rPr>
        <w:t xml:space="preserve"> que de manera obligatoria deba</w:t>
      </w:r>
      <w:r w:rsidRPr="00A716D8" w:rsidR="00037FE6">
        <w:rPr>
          <w:rFonts w:ascii="Palatino Linotype" w:hAnsi="Palatino Linotype"/>
          <w:sz w:val="22"/>
          <w:szCs w:val="22"/>
        </w:rPr>
        <w:t>n</w:t>
      </w:r>
      <w:r w:rsidRPr="00A716D8" w:rsidR="00A77DD1">
        <w:rPr>
          <w:rFonts w:ascii="Palatino Linotype" w:hAnsi="Palatino Linotype"/>
          <w:sz w:val="22"/>
          <w:szCs w:val="22"/>
        </w:rPr>
        <w:t xml:space="preserve"> generarse</w:t>
      </w:r>
      <w:r w:rsidRPr="00A716D8" w:rsidR="00D37C73">
        <w:rPr>
          <w:rFonts w:ascii="Palatino Linotype" w:hAnsi="Palatino Linotype"/>
          <w:sz w:val="22"/>
          <w:szCs w:val="22"/>
        </w:rPr>
        <w:t xml:space="preserve">, por ende, no existe documental y/o información susceptible de entrega. </w:t>
      </w:r>
    </w:p>
    <w:p w:rsidRPr="00A716D8" w:rsidR="00D37C73" w:rsidP="007E7389" w:rsidRDefault="00D37C73" w14:paraId="2267AF37" w14:textId="77777777">
      <w:pPr>
        <w:tabs>
          <w:tab w:val="left" w:pos="4962"/>
        </w:tabs>
        <w:spacing w:line="360" w:lineRule="auto"/>
        <w:jc w:val="both"/>
        <w:rPr>
          <w:rFonts w:ascii="Palatino Linotype" w:hAnsi="Palatino Linotype"/>
          <w:sz w:val="22"/>
          <w:szCs w:val="22"/>
        </w:rPr>
      </w:pPr>
    </w:p>
    <w:p w:rsidRPr="00A716D8" w:rsidR="004F7AE9" w:rsidP="007E7389" w:rsidRDefault="00F235E1" w14:paraId="2EBA8DA5" w14:textId="5B283B4B">
      <w:pPr>
        <w:tabs>
          <w:tab w:val="left" w:pos="4667"/>
        </w:tabs>
        <w:spacing w:line="360" w:lineRule="auto"/>
        <w:ind w:right="-28"/>
        <w:jc w:val="both"/>
        <w:rPr>
          <w:rFonts w:ascii="Palatino Linotype" w:hAnsi="Palatino Linotype" w:cs="Tahoma"/>
          <w:b/>
          <w:sz w:val="22"/>
          <w:szCs w:val="22"/>
        </w:rPr>
      </w:pPr>
      <w:r w:rsidRPr="00A716D8">
        <w:rPr>
          <w:rFonts w:ascii="Palatino Linotype" w:hAnsi="Palatino Linotype"/>
          <w:sz w:val="22"/>
          <w:szCs w:val="22"/>
        </w:rPr>
        <w:t xml:space="preserve">Además, </w:t>
      </w:r>
      <w:r w:rsidRPr="00A716D8" w:rsidR="00703F41">
        <w:rPr>
          <w:rFonts w:ascii="Palatino Linotype" w:hAnsi="Palatino Linotype"/>
          <w:sz w:val="22"/>
          <w:szCs w:val="22"/>
        </w:rPr>
        <w:t xml:space="preserve">hizo del conocimiento del Particular que, </w:t>
      </w:r>
      <w:r w:rsidRPr="00A716D8" w:rsidR="00037FE6">
        <w:rPr>
          <w:rFonts w:ascii="Palatino Linotype" w:hAnsi="Palatino Linotype"/>
          <w:sz w:val="22"/>
          <w:szCs w:val="22"/>
        </w:rPr>
        <w:t xml:space="preserve">en el </w:t>
      </w:r>
      <w:r w:rsidRPr="00A716D8" w:rsidR="004F7AE9">
        <w:rPr>
          <w:rFonts w:ascii="Palatino Linotype" w:hAnsi="Palatino Linotype" w:cs="Tahoma"/>
          <w:sz w:val="22"/>
          <w:szCs w:val="22"/>
        </w:rPr>
        <w:t xml:space="preserve">en el Portal de Sentencias del Tribunal de Justicia Administrativa del Estado de México </w:t>
      </w:r>
      <w:r w:rsidRPr="00A716D8" w:rsidR="004F7AE9">
        <w:rPr>
          <w:rFonts w:ascii="Palatino Linotype" w:hAnsi="Palatino Linotype" w:cs="Tahoma"/>
          <w:i/>
          <w:sz w:val="22"/>
          <w:szCs w:val="22"/>
        </w:rPr>
        <w:t xml:space="preserve">–visible en </w:t>
      </w:r>
      <w:hyperlink w:history="1" r:id="rId16">
        <w:r w:rsidRPr="00A716D8" w:rsidR="004F7AE9">
          <w:rPr>
            <w:rStyle w:val="Hipervnculo"/>
            <w:rFonts w:ascii="Palatino Linotype" w:hAnsi="Palatino Linotype" w:cs="Tahoma"/>
            <w:i/>
            <w:sz w:val="22"/>
            <w:szCs w:val="22"/>
          </w:rPr>
          <w:t>https://trijaem.gob.mx/sentencias/h.-</w:t>
        </w:r>
      </w:hyperlink>
      <w:r w:rsidRPr="00A716D8" w:rsidR="004F7AE9">
        <w:rPr>
          <w:rFonts w:ascii="Palatino Linotype" w:hAnsi="Palatino Linotype" w:cs="Tahoma"/>
          <w:sz w:val="22"/>
          <w:szCs w:val="22"/>
        </w:rPr>
        <w:t xml:space="preserve"> y en la Plataforma Digital Estatal del Sistema Estatal Anticorrupción </w:t>
      </w:r>
      <w:r w:rsidRPr="00A716D8" w:rsidR="004F7AE9">
        <w:rPr>
          <w:rFonts w:ascii="Palatino Linotype" w:hAnsi="Palatino Linotype" w:cs="Tahoma"/>
          <w:i/>
          <w:iCs/>
          <w:sz w:val="22"/>
          <w:szCs w:val="22"/>
        </w:rPr>
        <w:t xml:space="preserve">-disponible en </w:t>
      </w:r>
      <w:hyperlink w:history="1" r:id="rId17">
        <w:r w:rsidRPr="00A716D8" w:rsidR="004F7AE9">
          <w:rPr>
            <w:rStyle w:val="Hipervnculo"/>
            <w:rFonts w:ascii="Palatino Linotype" w:hAnsi="Palatino Linotype" w:cs="Tahoma"/>
            <w:i/>
            <w:iCs/>
            <w:sz w:val="22"/>
            <w:szCs w:val="22"/>
          </w:rPr>
          <w:t>https://saemm.gob.mx/</w:t>
        </w:r>
      </w:hyperlink>
      <w:r w:rsidRPr="00A716D8" w:rsidR="004F7AE9">
        <w:rPr>
          <w:rFonts w:ascii="Palatino Linotype" w:hAnsi="Palatino Linotype" w:cs="Tahoma"/>
          <w:i/>
          <w:iCs/>
          <w:sz w:val="22"/>
          <w:szCs w:val="22"/>
        </w:rPr>
        <w:t>-</w:t>
      </w:r>
      <w:r w:rsidRPr="00A716D8" w:rsidR="00392E47">
        <w:rPr>
          <w:rFonts w:ascii="Palatino Linotype" w:hAnsi="Palatino Linotype" w:cs="Tahoma"/>
          <w:i/>
          <w:iCs/>
          <w:sz w:val="22"/>
          <w:szCs w:val="22"/>
        </w:rPr>
        <w:t xml:space="preserve"> </w:t>
      </w:r>
      <w:r w:rsidRPr="00A716D8" w:rsidR="004F7AE9">
        <w:rPr>
          <w:rFonts w:ascii="Palatino Linotype" w:hAnsi="Palatino Linotype" w:cs="Tahoma"/>
          <w:sz w:val="22"/>
          <w:szCs w:val="22"/>
        </w:rPr>
        <w:t xml:space="preserve">puede hacer consulta de los temas de su interés, en la versión pública correspondiente, para lo cual, por medio de capturas de pantalla, refirió los pasos a seguir a fin </w:t>
      </w:r>
      <w:r w:rsidRPr="00A716D8" w:rsidR="00753F3D">
        <w:rPr>
          <w:rFonts w:ascii="Palatino Linotype" w:hAnsi="Palatino Linotype" w:cs="Tahoma"/>
          <w:sz w:val="22"/>
          <w:szCs w:val="22"/>
        </w:rPr>
        <w:t xml:space="preserve">de </w:t>
      </w:r>
      <w:r w:rsidRPr="00A716D8" w:rsidR="004F7AE9">
        <w:rPr>
          <w:rFonts w:ascii="Palatino Linotype" w:hAnsi="Palatino Linotype" w:cs="Tahoma"/>
          <w:sz w:val="22"/>
          <w:szCs w:val="22"/>
        </w:rPr>
        <w:t>reali</w:t>
      </w:r>
      <w:r w:rsidRPr="00A716D8" w:rsidR="00753F3D">
        <w:rPr>
          <w:rFonts w:ascii="Palatino Linotype" w:hAnsi="Palatino Linotype" w:cs="Tahoma"/>
          <w:sz w:val="22"/>
          <w:szCs w:val="22"/>
        </w:rPr>
        <w:t>zar</w:t>
      </w:r>
      <w:r w:rsidRPr="00A716D8" w:rsidR="004F7AE9">
        <w:rPr>
          <w:rFonts w:ascii="Palatino Linotype" w:hAnsi="Palatino Linotype" w:cs="Tahoma"/>
          <w:sz w:val="22"/>
          <w:szCs w:val="22"/>
        </w:rPr>
        <w:t xml:space="preserve"> la búsqueda que mayor convenga a su interés.</w:t>
      </w:r>
    </w:p>
    <w:p w:rsidRPr="00A716D8" w:rsidR="00A041ED" w:rsidP="007E7389" w:rsidRDefault="00A041ED" w14:paraId="02058D29" w14:textId="77777777">
      <w:pPr>
        <w:tabs>
          <w:tab w:val="left" w:pos="4962"/>
        </w:tabs>
        <w:spacing w:line="360" w:lineRule="auto"/>
        <w:jc w:val="both"/>
        <w:rPr>
          <w:rFonts w:ascii="Palatino Linotype" w:hAnsi="Palatino Linotype" w:eastAsia="Calibri" w:cs="Tahoma"/>
          <w:iCs/>
          <w:sz w:val="22"/>
          <w:szCs w:val="22"/>
          <w:lang w:eastAsia="es-ES_tradnl"/>
        </w:rPr>
      </w:pPr>
    </w:p>
    <w:p w:rsidRPr="00A716D8" w:rsidR="003F0865" w:rsidP="007E7389" w:rsidRDefault="00C32E16" w14:paraId="3BCE4388" w14:textId="52E6BA13">
      <w:pPr>
        <w:tabs>
          <w:tab w:val="left" w:pos="4962"/>
        </w:tabs>
        <w:spacing w:line="360" w:lineRule="auto"/>
        <w:jc w:val="both"/>
        <w:rPr>
          <w:rFonts w:ascii="Palatino Linotype" w:hAnsi="Palatino Linotype" w:eastAsia="Calibri" w:cs="Tahoma"/>
          <w:iCs/>
          <w:sz w:val="22"/>
          <w:szCs w:val="22"/>
          <w:lang w:eastAsia="es-ES_tradnl"/>
        </w:rPr>
      </w:pPr>
      <w:r w:rsidRPr="00A716D8">
        <w:rPr>
          <w:rFonts w:ascii="Palatino Linotype" w:hAnsi="Palatino Linotype" w:eastAsia="Calibri" w:cs="Tahoma"/>
          <w:iCs/>
          <w:sz w:val="22"/>
          <w:szCs w:val="22"/>
          <w:lang w:eastAsia="es-ES_tradnl"/>
        </w:rPr>
        <w:t>En consecuencia</w:t>
      </w:r>
      <w:r w:rsidRPr="00A716D8" w:rsidR="00FD22C6">
        <w:rPr>
          <w:rFonts w:ascii="Palatino Linotype" w:hAnsi="Palatino Linotype" w:eastAsia="Calibri" w:cs="Tahoma"/>
          <w:iCs/>
          <w:sz w:val="22"/>
          <w:szCs w:val="22"/>
          <w:lang w:eastAsia="es-ES_tradnl"/>
        </w:rPr>
        <w:t xml:space="preserve"> de lo anterior</w:t>
      </w:r>
      <w:r w:rsidRPr="00A716D8" w:rsidR="00DA1A62">
        <w:rPr>
          <w:rFonts w:ascii="Palatino Linotype" w:hAnsi="Palatino Linotype" w:eastAsia="Calibri" w:cs="Tahoma"/>
          <w:iCs/>
          <w:sz w:val="22"/>
          <w:szCs w:val="22"/>
          <w:lang w:eastAsia="es-ES_tradnl"/>
        </w:rPr>
        <w:t xml:space="preserve">, </w:t>
      </w:r>
      <w:r w:rsidRPr="00A716D8">
        <w:rPr>
          <w:rFonts w:ascii="Palatino Linotype" w:hAnsi="Palatino Linotype" w:eastAsia="Calibri" w:cs="Tahoma"/>
          <w:iCs/>
          <w:sz w:val="22"/>
          <w:szCs w:val="22"/>
          <w:lang w:eastAsia="es-ES_tradnl"/>
        </w:rPr>
        <w:t xml:space="preserve">el ahora Recurrente a través de la interposición del medio de defensa al rubro, </w:t>
      </w:r>
      <w:r w:rsidRPr="00A716D8" w:rsidR="001C05D9">
        <w:rPr>
          <w:rFonts w:ascii="Palatino Linotype" w:hAnsi="Palatino Linotype" w:eastAsia="Calibri" w:cs="Tahoma"/>
          <w:b/>
          <w:bCs/>
          <w:iCs/>
          <w:sz w:val="22"/>
          <w:szCs w:val="22"/>
          <w:lang w:eastAsia="es-ES_tradnl"/>
        </w:rPr>
        <w:t>precisó</w:t>
      </w:r>
      <w:r w:rsidRPr="00A716D8" w:rsidR="00BE4977">
        <w:rPr>
          <w:rFonts w:ascii="Palatino Linotype" w:hAnsi="Palatino Linotype" w:eastAsia="Calibri" w:cs="Tahoma"/>
          <w:b/>
          <w:bCs/>
          <w:iCs/>
          <w:sz w:val="22"/>
          <w:szCs w:val="22"/>
          <w:lang w:eastAsia="es-ES_tradnl"/>
        </w:rPr>
        <w:t xml:space="preserve"> como acto impugnado la negativa a entregar la información que solicitó</w:t>
      </w:r>
      <w:r w:rsidRPr="00A716D8" w:rsidR="00BE4977">
        <w:rPr>
          <w:rFonts w:ascii="Palatino Linotype" w:hAnsi="Palatino Linotype" w:eastAsia="Calibri" w:cs="Tahoma"/>
          <w:iCs/>
          <w:sz w:val="22"/>
          <w:szCs w:val="22"/>
          <w:lang w:eastAsia="es-ES_tradnl"/>
        </w:rPr>
        <w:t xml:space="preserve">, por lo cual, </w:t>
      </w:r>
      <w:r w:rsidRPr="00A716D8" w:rsidR="001C05D9">
        <w:rPr>
          <w:rFonts w:ascii="Palatino Linotype" w:hAnsi="Palatino Linotype" w:eastAsia="Calibri" w:cs="Tahoma"/>
          <w:iCs/>
          <w:sz w:val="22"/>
          <w:szCs w:val="22"/>
          <w:u w:val="single"/>
          <w:lang w:eastAsia="es-ES_tradnl"/>
        </w:rPr>
        <w:t>como razones o motivos de inconformidad</w:t>
      </w:r>
      <w:r w:rsidRPr="00A716D8" w:rsidR="009D0249">
        <w:rPr>
          <w:rFonts w:ascii="Palatino Linotype" w:hAnsi="Palatino Linotype" w:eastAsia="Calibri" w:cs="Tahoma"/>
          <w:iCs/>
          <w:sz w:val="22"/>
          <w:szCs w:val="22"/>
          <w:lang w:eastAsia="es-ES_tradnl"/>
        </w:rPr>
        <w:t xml:space="preserve">, </w:t>
      </w:r>
      <w:r w:rsidRPr="00A716D8" w:rsidR="00BE4977">
        <w:rPr>
          <w:rFonts w:ascii="Palatino Linotype" w:hAnsi="Palatino Linotype" w:eastAsia="Calibri" w:cs="Tahoma"/>
          <w:b/>
          <w:bCs/>
          <w:iCs/>
          <w:sz w:val="22"/>
          <w:szCs w:val="22"/>
          <w:lang w:eastAsia="es-ES_tradnl"/>
        </w:rPr>
        <w:t xml:space="preserve">asentó que la </w:t>
      </w:r>
      <w:r w:rsidRPr="00A716D8" w:rsidR="00CA4DD0">
        <w:rPr>
          <w:rFonts w:ascii="Palatino Linotype" w:hAnsi="Palatino Linotype" w:eastAsia="Calibri" w:cs="Tahoma"/>
          <w:b/>
          <w:bCs/>
          <w:iCs/>
          <w:sz w:val="22"/>
          <w:szCs w:val="22"/>
          <w:lang w:eastAsia="es-ES_tradnl"/>
        </w:rPr>
        <w:t xml:space="preserve">reserva de información </w:t>
      </w:r>
      <w:r w:rsidRPr="00A716D8" w:rsidR="004D7A45">
        <w:rPr>
          <w:rFonts w:ascii="Palatino Linotype" w:hAnsi="Palatino Linotype" w:eastAsia="Calibri" w:cs="Tahoma"/>
          <w:b/>
          <w:bCs/>
          <w:iCs/>
          <w:sz w:val="22"/>
          <w:szCs w:val="22"/>
          <w:lang w:eastAsia="es-ES_tradnl"/>
        </w:rPr>
        <w:t xml:space="preserve">por cinco años, </w:t>
      </w:r>
      <w:r w:rsidRPr="00A716D8" w:rsidR="00CA4DD0">
        <w:rPr>
          <w:rFonts w:ascii="Palatino Linotype" w:hAnsi="Palatino Linotype" w:eastAsia="Calibri" w:cs="Tahoma"/>
          <w:b/>
          <w:bCs/>
          <w:iCs/>
          <w:sz w:val="22"/>
          <w:szCs w:val="22"/>
          <w:lang w:eastAsia="es-ES_tradnl"/>
        </w:rPr>
        <w:t>realizada por el Comité de Transparencia del Poder Legislativo</w:t>
      </w:r>
      <w:r w:rsidRPr="00A716D8" w:rsidR="004D7A45">
        <w:rPr>
          <w:rFonts w:ascii="Palatino Linotype" w:hAnsi="Palatino Linotype" w:eastAsia="Calibri" w:cs="Tahoma"/>
          <w:b/>
          <w:bCs/>
          <w:iCs/>
          <w:sz w:val="22"/>
          <w:szCs w:val="22"/>
          <w:lang w:eastAsia="es-ES_tradnl"/>
        </w:rPr>
        <w:t xml:space="preserve"> </w:t>
      </w:r>
      <w:r w:rsidRPr="00A716D8" w:rsidR="00CA4DD0">
        <w:rPr>
          <w:rFonts w:ascii="Palatino Linotype" w:hAnsi="Palatino Linotype" w:eastAsia="Calibri" w:cs="Tahoma"/>
          <w:b/>
          <w:bCs/>
          <w:iCs/>
          <w:sz w:val="22"/>
          <w:szCs w:val="22"/>
          <w:lang w:eastAsia="es-ES_tradnl"/>
        </w:rPr>
        <w:t xml:space="preserve">no deviene </w:t>
      </w:r>
      <w:r w:rsidRPr="00A716D8" w:rsidR="005E5B34">
        <w:rPr>
          <w:rFonts w:ascii="Palatino Linotype" w:hAnsi="Palatino Linotype" w:eastAsia="Calibri" w:cs="Tahoma"/>
          <w:b/>
          <w:bCs/>
          <w:iCs/>
          <w:sz w:val="22"/>
          <w:szCs w:val="22"/>
          <w:lang w:eastAsia="es-ES_tradnl"/>
        </w:rPr>
        <w:t xml:space="preserve">fundada, pues la información de su interés se encuentra relacionada con actos </w:t>
      </w:r>
      <w:r w:rsidRPr="00A716D8" w:rsidR="005E5B34">
        <w:rPr>
          <w:rFonts w:ascii="Palatino Linotype" w:hAnsi="Palatino Linotype" w:eastAsia="Calibri" w:cs="Tahoma"/>
          <w:b/>
          <w:bCs/>
          <w:iCs/>
          <w:sz w:val="22"/>
          <w:szCs w:val="22"/>
          <w:lang w:eastAsia="es-ES_tradnl"/>
        </w:rPr>
        <w:lastRenderedPageBreak/>
        <w:t>de corrupción</w:t>
      </w:r>
      <w:r w:rsidRPr="00A716D8" w:rsidR="001F3769">
        <w:rPr>
          <w:rFonts w:ascii="Palatino Linotype" w:hAnsi="Palatino Linotype" w:eastAsia="Calibri" w:cs="Tahoma"/>
          <w:b/>
          <w:bCs/>
          <w:iCs/>
          <w:sz w:val="22"/>
          <w:szCs w:val="22"/>
          <w:lang w:eastAsia="es-ES_tradnl"/>
        </w:rPr>
        <w:t xml:space="preserve"> </w:t>
      </w:r>
      <w:r w:rsidRPr="00A716D8" w:rsidR="005E5B34">
        <w:rPr>
          <w:rFonts w:ascii="Palatino Linotype" w:hAnsi="Palatino Linotype" w:eastAsia="Calibri" w:cs="Tahoma"/>
          <w:b/>
          <w:bCs/>
          <w:iCs/>
          <w:sz w:val="22"/>
          <w:szCs w:val="22"/>
          <w:lang w:eastAsia="es-ES_tradnl"/>
        </w:rPr>
        <w:t xml:space="preserve">cometidos por servidores públicos </w:t>
      </w:r>
      <w:r w:rsidRPr="00A716D8" w:rsidR="00C06213">
        <w:rPr>
          <w:rFonts w:ascii="Palatino Linotype" w:hAnsi="Palatino Linotype" w:eastAsia="Calibri" w:cs="Tahoma"/>
          <w:b/>
          <w:bCs/>
          <w:iCs/>
          <w:sz w:val="22"/>
          <w:szCs w:val="22"/>
          <w:lang w:eastAsia="es-ES_tradnl"/>
        </w:rPr>
        <w:t>de elección popular</w:t>
      </w:r>
      <w:r w:rsidRPr="00A716D8" w:rsidR="00C06213">
        <w:rPr>
          <w:rFonts w:ascii="Palatino Linotype" w:hAnsi="Palatino Linotype" w:eastAsia="Calibri" w:cs="Tahoma"/>
          <w:iCs/>
          <w:sz w:val="22"/>
          <w:szCs w:val="22"/>
          <w:lang w:eastAsia="es-ES_tradnl"/>
        </w:rPr>
        <w:t xml:space="preserve">, por lo que, </w:t>
      </w:r>
      <w:r w:rsidRPr="00A716D8" w:rsidR="003F0865">
        <w:rPr>
          <w:rFonts w:ascii="Palatino Linotype" w:hAnsi="Palatino Linotype"/>
          <w:color w:val="000000"/>
          <w:sz w:val="22"/>
          <w:szCs w:val="22"/>
        </w:rPr>
        <w:t>toda vez que se busca conocer información sobre actos de corrupción que han afectado el derecho a la buena administración pública y por ende han lastimado la confianza de los ciudadanos en sus autoridades, se debe hacer entrega del listado requerido.</w:t>
      </w:r>
      <w:r w:rsidRPr="00A716D8" w:rsidR="00392E47">
        <w:rPr>
          <w:rFonts w:ascii="Palatino Linotype" w:hAnsi="Palatino Linotype"/>
          <w:color w:val="000000"/>
          <w:sz w:val="22"/>
          <w:szCs w:val="22"/>
        </w:rPr>
        <w:t xml:space="preserve"> </w:t>
      </w:r>
      <w:r w:rsidRPr="00A716D8" w:rsidR="00B21DC7">
        <w:rPr>
          <w:rFonts w:ascii="Palatino Linotype" w:hAnsi="Palatino Linotype" w:eastAsia="Calibri" w:cs="Tahoma"/>
          <w:iCs/>
          <w:sz w:val="22"/>
          <w:szCs w:val="22"/>
          <w:lang w:eastAsia="es-ES_tradnl"/>
        </w:rPr>
        <w:t xml:space="preserve"> </w:t>
      </w:r>
    </w:p>
    <w:p w:rsidRPr="00A716D8" w:rsidR="004D7A45" w:rsidP="007E7389" w:rsidRDefault="004D7A45" w14:paraId="34D8CBD8" w14:textId="1332B87A">
      <w:pPr>
        <w:tabs>
          <w:tab w:val="left" w:pos="4962"/>
        </w:tabs>
        <w:spacing w:line="360" w:lineRule="auto"/>
        <w:jc w:val="both"/>
        <w:rPr>
          <w:rFonts w:ascii="Palatino Linotype" w:hAnsi="Palatino Linotype" w:eastAsia="Calibri" w:cs="Tahoma"/>
          <w:iCs/>
          <w:sz w:val="22"/>
          <w:szCs w:val="22"/>
          <w:lang w:eastAsia="es-ES_tradnl"/>
        </w:rPr>
      </w:pPr>
    </w:p>
    <w:p w:rsidRPr="00A716D8" w:rsidR="004D7A45" w:rsidP="007E7389" w:rsidRDefault="004D7A45" w14:paraId="5D9DB0A8" w14:textId="22BAF612">
      <w:pPr>
        <w:tabs>
          <w:tab w:val="left" w:pos="4962"/>
        </w:tabs>
        <w:spacing w:line="360" w:lineRule="auto"/>
        <w:jc w:val="both"/>
        <w:rPr>
          <w:rFonts w:ascii="Palatino Linotype" w:hAnsi="Palatino Linotype" w:eastAsia="Calibri" w:cs="Tahoma"/>
          <w:iCs/>
          <w:sz w:val="22"/>
          <w:szCs w:val="22"/>
          <w:lang w:eastAsia="es-ES_tradnl"/>
        </w:rPr>
      </w:pPr>
      <w:r w:rsidRPr="00A716D8">
        <w:rPr>
          <w:rFonts w:ascii="Palatino Linotype" w:hAnsi="Palatino Linotype" w:eastAsia="Calibri" w:cs="Tahoma"/>
          <w:iCs/>
          <w:sz w:val="22"/>
          <w:szCs w:val="22"/>
          <w:lang w:eastAsia="es-ES_tradnl"/>
        </w:rPr>
        <w:t xml:space="preserve">Ahora bien, </w:t>
      </w:r>
      <w:r w:rsidRPr="00A716D8" w:rsidR="00E82348">
        <w:rPr>
          <w:rFonts w:ascii="Palatino Linotype" w:hAnsi="Palatino Linotype" w:eastAsia="Calibri" w:cs="Tahoma"/>
          <w:iCs/>
          <w:sz w:val="22"/>
          <w:szCs w:val="22"/>
          <w:lang w:eastAsia="es-ES_tradnl"/>
        </w:rPr>
        <w:t>por medio de informe justificado</w:t>
      </w:r>
      <w:r w:rsidRPr="00A716D8" w:rsidR="009F2F9C">
        <w:rPr>
          <w:rFonts w:ascii="Palatino Linotype" w:hAnsi="Palatino Linotype" w:eastAsia="Calibri" w:cs="Tahoma"/>
          <w:iCs/>
          <w:sz w:val="22"/>
          <w:szCs w:val="22"/>
          <w:lang w:eastAsia="es-ES_tradnl"/>
        </w:rPr>
        <w:t xml:space="preserve"> el Sujeto Obligado en términos generales ratificó su pronunciamiento inicial</w:t>
      </w:r>
      <w:r w:rsidRPr="00A716D8" w:rsidR="008A504D">
        <w:rPr>
          <w:rFonts w:ascii="Palatino Linotype" w:hAnsi="Palatino Linotype" w:eastAsia="Calibri" w:cs="Tahoma"/>
          <w:iCs/>
          <w:sz w:val="22"/>
          <w:szCs w:val="22"/>
          <w:lang w:eastAsia="es-ES_tradnl"/>
        </w:rPr>
        <w:t>;</w:t>
      </w:r>
      <w:r w:rsidRPr="00A716D8" w:rsidR="009F2F9C">
        <w:rPr>
          <w:rFonts w:ascii="Palatino Linotype" w:hAnsi="Palatino Linotype" w:eastAsia="Calibri" w:cs="Tahoma"/>
          <w:iCs/>
          <w:sz w:val="22"/>
          <w:szCs w:val="22"/>
          <w:lang w:eastAsia="es-ES_tradnl"/>
        </w:rPr>
        <w:t xml:space="preserve"> no obstante, </w:t>
      </w:r>
      <w:r w:rsidRPr="00A716D8" w:rsidR="008A504D">
        <w:rPr>
          <w:rFonts w:ascii="Palatino Linotype" w:hAnsi="Palatino Linotype" w:eastAsia="Calibri" w:cs="Tahoma"/>
          <w:iCs/>
          <w:sz w:val="22"/>
          <w:szCs w:val="22"/>
          <w:lang w:eastAsia="es-ES_tradnl"/>
        </w:rPr>
        <w:t>a través</w:t>
      </w:r>
      <w:r w:rsidRPr="00A716D8" w:rsidR="009F2F9C">
        <w:rPr>
          <w:rFonts w:ascii="Palatino Linotype" w:hAnsi="Palatino Linotype" w:eastAsia="Calibri" w:cs="Tahoma"/>
          <w:iCs/>
          <w:sz w:val="22"/>
          <w:szCs w:val="22"/>
          <w:lang w:eastAsia="es-ES_tradnl"/>
        </w:rPr>
        <w:t xml:space="preserve"> del alcance</w:t>
      </w:r>
      <w:r w:rsidRPr="00A716D8" w:rsidR="008A504D">
        <w:rPr>
          <w:rFonts w:ascii="Palatino Linotype" w:hAnsi="Palatino Linotype" w:eastAsia="Calibri" w:cs="Tahoma"/>
          <w:iCs/>
          <w:sz w:val="22"/>
          <w:szCs w:val="22"/>
          <w:lang w:eastAsia="es-ES_tradnl"/>
        </w:rPr>
        <w:t xml:space="preserve"> remitido</w:t>
      </w:r>
      <w:r w:rsidRPr="00A716D8" w:rsidR="009F2F9C">
        <w:rPr>
          <w:rFonts w:ascii="Palatino Linotype" w:hAnsi="Palatino Linotype" w:eastAsia="Calibri" w:cs="Tahoma"/>
          <w:iCs/>
          <w:sz w:val="22"/>
          <w:szCs w:val="22"/>
          <w:lang w:eastAsia="es-ES_tradnl"/>
        </w:rPr>
        <w:t xml:space="preserve"> al informe, dio cuenta del pronunciamiento de la Octava Sala Especializada </w:t>
      </w:r>
      <w:r w:rsidRPr="00A716D8" w:rsidR="008A504D">
        <w:rPr>
          <w:rFonts w:ascii="Palatino Linotype" w:hAnsi="Palatino Linotype" w:eastAsia="Calibri" w:cs="Tahoma"/>
          <w:iCs/>
          <w:sz w:val="22"/>
          <w:szCs w:val="22"/>
          <w:lang w:eastAsia="es-ES_tradnl"/>
        </w:rPr>
        <w:t>en Materia de Responsabilidades Administrativas, el cual, versa en el mismo sentido de advertir la falta de atribuciones, competencias y/o funciones para generar la documental solicitada en el ejercicio de acceso a la información pública, por lo tanto,</w:t>
      </w:r>
      <w:r w:rsidRPr="00A716D8" w:rsidR="005612E6">
        <w:rPr>
          <w:rFonts w:ascii="Palatino Linotype" w:hAnsi="Palatino Linotype" w:eastAsia="Calibri" w:cs="Tahoma"/>
          <w:iCs/>
          <w:sz w:val="22"/>
          <w:szCs w:val="22"/>
          <w:lang w:eastAsia="es-ES_tradnl"/>
        </w:rPr>
        <w:t xml:space="preserve"> en atención al artículo 12 de la Ley local de la materia</w:t>
      </w:r>
      <w:r w:rsidRPr="00A716D8" w:rsidR="008A504D">
        <w:rPr>
          <w:rFonts w:ascii="Palatino Linotype" w:hAnsi="Palatino Linotype" w:eastAsia="Calibri" w:cs="Tahoma"/>
          <w:iCs/>
          <w:sz w:val="22"/>
          <w:szCs w:val="22"/>
          <w:lang w:eastAsia="es-ES_tradnl"/>
        </w:rPr>
        <w:t xml:space="preserve">, no se encuentra documento y/o información alguna susceptible de entrega </w:t>
      </w:r>
      <w:r w:rsidRPr="00A716D8" w:rsidR="005612E6">
        <w:rPr>
          <w:rFonts w:ascii="Palatino Linotype" w:hAnsi="Palatino Linotype" w:eastAsia="Calibri" w:cs="Tahoma"/>
          <w:iCs/>
          <w:sz w:val="22"/>
          <w:szCs w:val="22"/>
          <w:lang w:eastAsia="es-ES_tradnl"/>
        </w:rPr>
        <w:t>al Particular.</w:t>
      </w:r>
    </w:p>
    <w:p w:rsidRPr="00A716D8" w:rsidR="003F0865" w:rsidP="007E7389" w:rsidRDefault="003F0865" w14:paraId="1E824A7E" w14:textId="77777777">
      <w:pPr>
        <w:tabs>
          <w:tab w:val="left" w:pos="4962"/>
        </w:tabs>
        <w:spacing w:line="360" w:lineRule="auto"/>
        <w:jc w:val="both"/>
        <w:rPr>
          <w:rFonts w:ascii="Palatino Linotype" w:hAnsi="Palatino Linotype" w:eastAsia="Calibri" w:cs="Tahoma"/>
          <w:iCs/>
          <w:sz w:val="22"/>
          <w:szCs w:val="22"/>
          <w:lang w:eastAsia="es-ES_tradnl"/>
        </w:rPr>
      </w:pPr>
    </w:p>
    <w:p w:rsidRPr="00A716D8" w:rsidR="006B6D8C" w:rsidP="007E7389" w:rsidRDefault="00665E46" w14:paraId="32DF666F" w14:textId="7AF0A59A">
      <w:pPr>
        <w:tabs>
          <w:tab w:val="left" w:pos="4962"/>
        </w:tabs>
        <w:spacing w:line="360" w:lineRule="auto"/>
        <w:jc w:val="both"/>
        <w:rPr>
          <w:rFonts w:ascii="Palatino Linotype" w:hAnsi="Palatino Linotype" w:eastAsia="Calibri" w:cs="Tahoma"/>
          <w:iCs/>
          <w:sz w:val="22"/>
          <w:szCs w:val="22"/>
          <w:lang w:eastAsia="es-ES_tradnl"/>
        </w:rPr>
      </w:pPr>
      <w:r w:rsidRPr="00A716D8">
        <w:rPr>
          <w:rFonts w:ascii="Palatino Linotype" w:hAnsi="Palatino Linotype"/>
          <w:sz w:val="22"/>
          <w:szCs w:val="22"/>
        </w:rPr>
        <w:t xml:space="preserve">Lo </w:t>
      </w:r>
      <w:r w:rsidRPr="00A716D8" w:rsidR="00B21DC7">
        <w:rPr>
          <w:rFonts w:ascii="Palatino Linotype" w:hAnsi="Palatino Linotype"/>
          <w:sz w:val="22"/>
          <w:szCs w:val="22"/>
        </w:rPr>
        <w:t>hasta aquí expuesto</w:t>
      </w:r>
      <w:r w:rsidRPr="00A716D8">
        <w:rPr>
          <w:rFonts w:ascii="Palatino Linotype" w:hAnsi="Palatino Linotype"/>
          <w:sz w:val="22"/>
          <w:szCs w:val="22"/>
        </w:rPr>
        <w:t xml:space="preserve">, se desprende </w:t>
      </w:r>
      <w:r w:rsidRPr="00A716D8" w:rsidR="00343687">
        <w:rPr>
          <w:rFonts w:ascii="Palatino Linotype" w:hAnsi="Palatino Linotype"/>
          <w:sz w:val="22"/>
          <w:szCs w:val="22"/>
        </w:rPr>
        <w:t xml:space="preserve">de </w:t>
      </w:r>
      <w:r w:rsidRPr="00A716D8">
        <w:rPr>
          <w:rFonts w:ascii="Palatino Linotype" w:hAnsi="Palatino Linotype"/>
          <w:sz w:val="22"/>
          <w:szCs w:val="22"/>
        </w:rPr>
        <w:t>las documentales que obran en el expediente de referencia materia de la presente Resolución, consistentes en: la solicitud de acceso a la información con número de folio</w:t>
      </w:r>
      <w:r w:rsidRPr="00A716D8" w:rsidR="00392E47">
        <w:rPr>
          <w:rFonts w:ascii="Palatino Linotype" w:hAnsi="Palatino Linotype"/>
          <w:sz w:val="22"/>
          <w:szCs w:val="22"/>
        </w:rPr>
        <w:t xml:space="preserve"> </w:t>
      </w:r>
      <w:r w:rsidRPr="00A716D8" w:rsidR="004E7642">
        <w:rPr>
          <w:rFonts w:ascii="Palatino Linotype" w:hAnsi="Palatino Linotype"/>
          <w:sz w:val="22"/>
          <w:szCs w:val="22"/>
        </w:rPr>
        <w:t>00148/TRIJAEM/IP/2022</w:t>
      </w:r>
      <w:r w:rsidRPr="00A716D8">
        <w:rPr>
          <w:rFonts w:ascii="Palatino Linotype" w:hAnsi="Palatino Linotype"/>
          <w:sz w:val="22"/>
          <w:szCs w:val="22"/>
        </w:rPr>
        <w:t xml:space="preserve">; la respuesta proporcionada por </w:t>
      </w:r>
      <w:r w:rsidRPr="00A716D8" w:rsidR="00F17FD3">
        <w:rPr>
          <w:rFonts w:ascii="Palatino Linotype" w:hAnsi="Palatino Linotype"/>
          <w:sz w:val="22"/>
          <w:szCs w:val="22"/>
        </w:rPr>
        <w:t>el</w:t>
      </w:r>
      <w:r w:rsidRPr="00A716D8">
        <w:rPr>
          <w:rFonts w:ascii="Palatino Linotype" w:hAnsi="Palatino Linotype"/>
          <w:sz w:val="22"/>
          <w:szCs w:val="22"/>
        </w:rPr>
        <w:t xml:space="preserve"> </w:t>
      </w:r>
      <w:r w:rsidRPr="00A716D8" w:rsidR="004E7642">
        <w:rPr>
          <w:rFonts w:ascii="Palatino Linotype" w:hAnsi="Palatino Linotype" w:eastAsia="Calibri" w:cs="Tahoma"/>
          <w:sz w:val="22"/>
          <w:szCs w:val="22"/>
          <w:lang w:eastAsia="en-US"/>
        </w:rPr>
        <w:t>Tribunal de Justicia Administrativa del Estado de México</w:t>
      </w:r>
      <w:r w:rsidRPr="00A716D8" w:rsidR="00D704D1">
        <w:rPr>
          <w:rFonts w:ascii="Palatino Linotype" w:hAnsi="Palatino Linotype"/>
          <w:sz w:val="22"/>
          <w:szCs w:val="22"/>
        </w:rPr>
        <w:t>,</w:t>
      </w:r>
      <w:r w:rsidRPr="00A716D8">
        <w:rPr>
          <w:rFonts w:ascii="Palatino Linotype" w:hAnsi="Palatino Linotype"/>
          <w:sz w:val="22"/>
          <w:szCs w:val="22"/>
        </w:rPr>
        <w:t xml:space="preserve"> el escrito recursal</w:t>
      </w:r>
      <w:r w:rsidRPr="00A716D8" w:rsidR="00D704D1">
        <w:rPr>
          <w:rFonts w:ascii="Palatino Linotype" w:hAnsi="Palatino Linotype"/>
          <w:sz w:val="22"/>
          <w:szCs w:val="22"/>
        </w:rPr>
        <w:t>, el informe justificado y el alcance al mismo</w:t>
      </w:r>
      <w:r w:rsidRPr="00A716D8">
        <w:rPr>
          <w:rFonts w:ascii="Palatino Linotype" w:hAnsi="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rsidRPr="00A716D8" w:rsidR="00182252" w:rsidP="007E7389" w:rsidRDefault="00182252" w14:paraId="2A31DBC2" w14:textId="77777777">
      <w:pPr>
        <w:spacing w:line="360" w:lineRule="auto"/>
        <w:jc w:val="both"/>
        <w:rPr>
          <w:rFonts w:ascii="Palatino Linotype" w:hAnsi="Palatino Linotype"/>
          <w:sz w:val="22"/>
        </w:rPr>
      </w:pPr>
    </w:p>
    <w:p w:rsidRPr="00A716D8" w:rsidR="00665E46" w:rsidP="007E7389" w:rsidRDefault="006B6D8C" w14:paraId="0030378D" w14:textId="7390B458">
      <w:pPr>
        <w:tabs>
          <w:tab w:val="left" w:pos="4962"/>
        </w:tabs>
        <w:spacing w:line="360" w:lineRule="auto"/>
        <w:jc w:val="both"/>
        <w:rPr>
          <w:rFonts w:ascii="Palatino Linotype" w:hAnsi="Palatino Linotype" w:eastAsia="Calibri" w:cs="Tahoma"/>
          <w:iCs/>
          <w:sz w:val="22"/>
          <w:szCs w:val="22"/>
          <w:lang w:eastAsia="es-ES_tradnl"/>
        </w:rPr>
      </w:pPr>
      <w:r w:rsidRPr="00A716D8">
        <w:rPr>
          <w:rFonts w:ascii="Palatino Linotype" w:hAnsi="Palatino Linotype" w:eastAsia="Calibri" w:cs="Tahoma"/>
          <w:iCs/>
          <w:sz w:val="22"/>
          <w:szCs w:val="22"/>
          <w:lang w:eastAsia="es-ES_tradnl"/>
        </w:rPr>
        <w:t>Establecido lo anterior, lo consecuente es analizar el agravio manifestado por el ahora Recurrente</w:t>
      </w:r>
      <w:r w:rsidRPr="00A716D8" w:rsidR="00117AC0">
        <w:rPr>
          <w:rFonts w:ascii="Palatino Linotype" w:hAnsi="Palatino Linotype" w:eastAsia="Calibri" w:cs="Tahoma"/>
          <w:iCs/>
          <w:sz w:val="22"/>
          <w:szCs w:val="22"/>
          <w:lang w:eastAsia="es-ES_tradnl"/>
        </w:rPr>
        <w:t xml:space="preserve">, </w:t>
      </w:r>
      <w:r w:rsidRPr="00A716D8">
        <w:rPr>
          <w:rFonts w:ascii="Palatino Linotype" w:hAnsi="Palatino Linotype" w:eastAsia="Calibri" w:cs="Tahoma"/>
          <w:iCs/>
          <w:sz w:val="22"/>
          <w:szCs w:val="22"/>
          <w:lang w:eastAsia="es-ES_tradnl"/>
        </w:rPr>
        <w:t xml:space="preserve">de conformidad con lo dispuesto </w:t>
      </w:r>
      <w:r w:rsidRPr="00A716D8" w:rsidR="003B6C13">
        <w:rPr>
          <w:rFonts w:ascii="Palatino Linotype" w:hAnsi="Palatino Linotype" w:eastAsia="Calibri" w:cs="Tahoma"/>
          <w:iCs/>
          <w:sz w:val="22"/>
          <w:szCs w:val="22"/>
          <w:lang w:eastAsia="es-ES_tradnl"/>
        </w:rPr>
        <w:t>en la fracción</w:t>
      </w:r>
      <w:r w:rsidRPr="00A716D8" w:rsidR="006F453C">
        <w:rPr>
          <w:rFonts w:ascii="Palatino Linotype" w:hAnsi="Palatino Linotype" w:eastAsia="Calibri" w:cs="Tahoma"/>
          <w:iCs/>
          <w:sz w:val="22"/>
          <w:szCs w:val="22"/>
          <w:lang w:eastAsia="es-ES_tradnl"/>
        </w:rPr>
        <w:t xml:space="preserve"> II</w:t>
      </w:r>
      <w:r w:rsidRPr="00A716D8" w:rsidR="003B6C13">
        <w:rPr>
          <w:rFonts w:ascii="Palatino Linotype" w:hAnsi="Palatino Linotype" w:eastAsia="Calibri" w:cs="Tahoma"/>
          <w:iCs/>
          <w:sz w:val="22"/>
          <w:szCs w:val="22"/>
          <w:lang w:eastAsia="es-ES_tradnl"/>
        </w:rPr>
        <w:t xml:space="preserve"> del artículo 179 de </w:t>
      </w:r>
      <w:r w:rsidRPr="00A716D8">
        <w:rPr>
          <w:rFonts w:ascii="Palatino Linotype" w:hAnsi="Palatino Linotype" w:eastAsia="Calibri" w:cs="Tahoma"/>
          <w:iCs/>
          <w:sz w:val="22"/>
          <w:szCs w:val="22"/>
          <w:lang w:eastAsia="es-ES_tradnl"/>
        </w:rPr>
        <w:t>la Ley de Transparencia y Acceso a la Información Pública del Estado de México y Municipios</w:t>
      </w:r>
      <w:r w:rsidRPr="00A716D8" w:rsidR="00B21DC7">
        <w:rPr>
          <w:rFonts w:ascii="Palatino Linotype" w:hAnsi="Palatino Linotype" w:eastAsia="Calibri" w:cs="Tahoma"/>
          <w:iCs/>
          <w:sz w:val="22"/>
          <w:szCs w:val="22"/>
          <w:lang w:eastAsia="es-ES_tradnl"/>
        </w:rPr>
        <w:t>.</w:t>
      </w:r>
    </w:p>
    <w:p w:rsidRPr="00A716D8" w:rsidR="00F17FD3" w:rsidP="007E7389" w:rsidRDefault="00F17FD3" w14:paraId="30444C8D" w14:textId="77777777">
      <w:pPr>
        <w:tabs>
          <w:tab w:val="left" w:pos="4962"/>
        </w:tabs>
        <w:spacing w:line="360" w:lineRule="auto"/>
        <w:jc w:val="both"/>
        <w:rPr>
          <w:rFonts w:ascii="Palatino Linotype" w:hAnsi="Palatino Linotype" w:eastAsia="Calibri" w:cs="Tahoma"/>
          <w:iCs/>
          <w:sz w:val="22"/>
          <w:szCs w:val="22"/>
          <w:lang w:eastAsia="es-ES_tradnl"/>
        </w:rPr>
      </w:pPr>
    </w:p>
    <w:p w:rsidRPr="00A716D8" w:rsidR="00A85154" w:rsidP="007E7389" w:rsidRDefault="00020260" w14:paraId="761B40A5" w14:textId="2CC81A14">
      <w:pPr>
        <w:spacing w:line="360" w:lineRule="auto"/>
        <w:jc w:val="both"/>
        <w:rPr>
          <w:rFonts w:ascii="Palatino Linotype" w:hAnsi="Palatino Linotype"/>
          <w:b/>
          <w:sz w:val="22"/>
        </w:rPr>
      </w:pPr>
      <w:r w:rsidRPr="00A716D8">
        <w:rPr>
          <w:rFonts w:ascii="Palatino Linotype" w:hAnsi="Palatino Linotype"/>
          <w:shd w:val="clear" w:color="auto" w:fill="FFFFFF"/>
        </w:rPr>
        <w:t xml:space="preserve"> </w:t>
      </w:r>
      <w:r w:rsidRPr="00A716D8">
        <w:rPr>
          <w:rFonts w:ascii="Palatino Linotype" w:hAnsi="Palatino Linotype"/>
          <w:b/>
          <w:sz w:val="22"/>
        </w:rPr>
        <w:t>CUARTO. Marco normativo aplicable en materia de transparencia y acceso a la información pública.</w:t>
      </w:r>
    </w:p>
    <w:p w:rsidRPr="00A716D8" w:rsidR="00644C24" w:rsidP="007E7389" w:rsidRDefault="00644C24" w14:paraId="724E2CD7" w14:textId="77777777">
      <w:pPr>
        <w:spacing w:line="360" w:lineRule="auto"/>
        <w:jc w:val="both"/>
        <w:rPr>
          <w:rFonts w:ascii="Palatino Linotype" w:hAnsi="Palatino Linotype"/>
          <w:b/>
          <w:sz w:val="22"/>
        </w:rPr>
      </w:pPr>
    </w:p>
    <w:p w:rsidRPr="00A716D8" w:rsidR="00020260" w:rsidP="007E7389" w:rsidRDefault="00020260" w14:paraId="2BDA6524" w14:textId="4E01D236">
      <w:pPr>
        <w:spacing w:line="360" w:lineRule="auto"/>
        <w:jc w:val="both"/>
        <w:rPr>
          <w:rFonts w:ascii="Palatino Linotype" w:hAnsi="Palatino Linotype"/>
          <w:sz w:val="22"/>
        </w:rPr>
      </w:pPr>
      <w:r w:rsidRPr="00A716D8">
        <w:rPr>
          <w:rFonts w:ascii="Palatino Linotype" w:hAnsi="Palatino Linotype"/>
          <w:sz w:val="22"/>
        </w:rPr>
        <w:t xml:space="preserve">El artículo 6°, Apartado A), fracción I de la Constitución Política de los Estados Unidos Mexicanos, establece que toda la información en posesión de cualquier </w:t>
      </w:r>
      <w:r w:rsidRPr="00A716D8" w:rsidR="005C7CA8">
        <w:rPr>
          <w:rFonts w:ascii="Palatino Linotype" w:hAnsi="Palatino Linotype"/>
          <w:sz w:val="22"/>
        </w:rPr>
        <w:t>autoridad</w:t>
      </w:r>
      <w:r w:rsidRPr="00A716D8">
        <w:rPr>
          <w:rFonts w:ascii="Palatino Linotype" w:hAnsi="Palatino Linotype"/>
          <w:sz w:val="22"/>
        </w:rPr>
        <w:t xml:space="preserve"> es pública y sólo podrá ser reservada temporalmente por razones de interés público.</w:t>
      </w:r>
    </w:p>
    <w:p w:rsidRPr="00A716D8" w:rsidR="00020260" w:rsidP="007E7389" w:rsidRDefault="00020260" w14:paraId="7466EC05" w14:textId="77777777">
      <w:pPr>
        <w:spacing w:line="360" w:lineRule="auto"/>
        <w:jc w:val="both"/>
        <w:rPr>
          <w:rFonts w:ascii="Palatino Linotype" w:hAnsi="Palatino Linotype"/>
          <w:sz w:val="22"/>
        </w:rPr>
      </w:pPr>
    </w:p>
    <w:p w:rsidRPr="00A716D8" w:rsidR="00020260" w:rsidP="007E7389" w:rsidRDefault="00020260" w14:paraId="1ED5F864" w14:textId="76AD4579">
      <w:pPr>
        <w:spacing w:line="360" w:lineRule="auto"/>
        <w:jc w:val="both"/>
        <w:rPr>
          <w:rFonts w:ascii="Palatino Linotype" w:hAnsi="Palatino Linotype"/>
          <w:sz w:val="22"/>
        </w:rPr>
      </w:pPr>
      <w:r w:rsidRPr="00A716D8">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r w:rsidRPr="00A716D8" w:rsidR="009734F3">
        <w:rPr>
          <w:rFonts w:ascii="Palatino Linotype" w:hAnsi="Palatino Linotype"/>
          <w:sz w:val="22"/>
        </w:rPr>
        <w:t xml:space="preserve"> </w:t>
      </w:r>
      <w:r w:rsidRPr="00A716D8">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A716D8" w:rsidR="00020260" w:rsidP="007E7389" w:rsidRDefault="00020260" w14:paraId="11A6CF4D" w14:textId="77777777">
      <w:pPr>
        <w:spacing w:line="360" w:lineRule="auto"/>
        <w:jc w:val="both"/>
        <w:rPr>
          <w:rFonts w:ascii="Palatino Linotype" w:hAnsi="Palatino Linotype"/>
          <w:sz w:val="22"/>
        </w:rPr>
      </w:pPr>
    </w:p>
    <w:p w:rsidRPr="00A716D8" w:rsidR="003822C8" w:rsidP="007E7389" w:rsidRDefault="00020260" w14:paraId="50984269" w14:textId="69B2A8F6">
      <w:pPr>
        <w:spacing w:line="360" w:lineRule="auto"/>
        <w:jc w:val="both"/>
        <w:rPr>
          <w:rFonts w:ascii="Palatino Linotype" w:hAnsi="Palatino Linotype"/>
          <w:sz w:val="22"/>
        </w:rPr>
      </w:pPr>
      <w:r w:rsidRPr="00A716D8">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r w:rsidRPr="00A716D8" w:rsidR="008D79B2">
        <w:rPr>
          <w:rFonts w:ascii="Palatino Linotype" w:hAnsi="Palatino Linotype"/>
          <w:sz w:val="22"/>
        </w:rPr>
        <w:t>.</w:t>
      </w:r>
    </w:p>
    <w:p w:rsidRPr="00A716D8" w:rsidR="007B0516" w:rsidP="007E7389" w:rsidRDefault="007B0516" w14:paraId="0CD72A5B" w14:textId="77777777">
      <w:pPr>
        <w:spacing w:line="360" w:lineRule="auto"/>
        <w:jc w:val="both"/>
        <w:rPr>
          <w:rFonts w:ascii="Palatino Linotype" w:hAnsi="Palatino Linotype"/>
          <w:sz w:val="22"/>
        </w:rPr>
      </w:pPr>
    </w:p>
    <w:p w:rsidRPr="00A716D8" w:rsidR="00020260" w:rsidP="007E7389" w:rsidRDefault="00020260" w14:paraId="1B2166E7" w14:textId="77777777">
      <w:pPr>
        <w:spacing w:line="360" w:lineRule="auto"/>
        <w:jc w:val="both"/>
        <w:rPr>
          <w:rFonts w:ascii="Palatino Linotype" w:hAnsi="Palatino Linotype"/>
          <w:sz w:val="22"/>
        </w:rPr>
      </w:pPr>
      <w:r w:rsidRPr="00A716D8">
        <w:rPr>
          <w:rFonts w:ascii="Palatino Linotype" w:hAnsi="Palatino Linotype"/>
          <w:sz w:val="22"/>
        </w:rPr>
        <w:t>Por su parte, la Ley de Transparencia y Acceso a la Información Pública del Estado de México y Municipios (Reglamentaria del artículo 5° de la Constitución Local), establece lo siguiente:</w:t>
      </w:r>
    </w:p>
    <w:p w:rsidRPr="00A716D8" w:rsidR="00020260" w:rsidP="007E7389" w:rsidRDefault="00020260" w14:paraId="6B7570C6" w14:textId="77777777">
      <w:pPr>
        <w:spacing w:line="360" w:lineRule="auto"/>
        <w:jc w:val="both"/>
        <w:rPr>
          <w:rFonts w:ascii="Palatino Linotype" w:hAnsi="Palatino Linotype"/>
          <w:sz w:val="22"/>
        </w:rPr>
      </w:pPr>
      <w:r w:rsidRPr="00A716D8">
        <w:rPr>
          <w:rFonts w:ascii="Palatino Linotype" w:hAnsi="Palatino Linotype"/>
          <w:sz w:val="22"/>
        </w:rPr>
        <w:t>El artículo 12, que, quienes generen, recopilen, administren, manejen, procesen, archiven o conserven información pública serán responsables de la misma.</w:t>
      </w:r>
    </w:p>
    <w:p w:rsidRPr="00A716D8" w:rsidR="00020260" w:rsidP="007E7389" w:rsidRDefault="00020260" w14:paraId="1374595D" w14:textId="77777777">
      <w:pPr>
        <w:spacing w:line="360" w:lineRule="auto"/>
        <w:jc w:val="both"/>
        <w:rPr>
          <w:rFonts w:ascii="Palatino Linotype" w:hAnsi="Palatino Linotype"/>
          <w:sz w:val="22"/>
        </w:rPr>
      </w:pPr>
    </w:p>
    <w:p w:rsidRPr="00A716D8" w:rsidR="00020260" w:rsidP="007E7389" w:rsidRDefault="00020260" w14:paraId="7194FAF5" w14:textId="77777777">
      <w:pPr>
        <w:spacing w:line="360" w:lineRule="auto"/>
        <w:jc w:val="both"/>
        <w:rPr>
          <w:rFonts w:ascii="Palatino Linotype" w:hAnsi="Palatino Linotype"/>
          <w:sz w:val="22"/>
        </w:rPr>
      </w:pPr>
      <w:r w:rsidRPr="00A716D8">
        <w:rPr>
          <w:rFonts w:ascii="Palatino Linotype" w:hAnsi="Palatino Linotype"/>
          <w:sz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Pr="00A716D8" w:rsidR="00020260" w:rsidP="007E7389" w:rsidRDefault="00020260" w14:paraId="7B6C6F5A" w14:textId="77777777">
      <w:pPr>
        <w:spacing w:line="360" w:lineRule="auto"/>
        <w:jc w:val="both"/>
        <w:rPr>
          <w:rFonts w:ascii="Palatino Linotype" w:hAnsi="Palatino Linotype"/>
          <w:sz w:val="22"/>
        </w:rPr>
      </w:pPr>
    </w:p>
    <w:p w:rsidRPr="00A716D8" w:rsidR="00020260" w:rsidP="007E7389" w:rsidRDefault="00020260" w14:paraId="2A047407" w14:textId="64BFD612">
      <w:pPr>
        <w:spacing w:line="360" w:lineRule="auto"/>
        <w:jc w:val="both"/>
        <w:rPr>
          <w:rFonts w:ascii="Palatino Linotype" w:hAnsi="Palatino Linotype"/>
          <w:sz w:val="22"/>
        </w:rPr>
      </w:pPr>
      <w:r w:rsidRPr="00A716D8">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A716D8" w:rsidR="00936BEC" w:rsidP="007E7389" w:rsidRDefault="00936BEC" w14:paraId="2E846654" w14:textId="77777777">
      <w:pPr>
        <w:spacing w:line="360" w:lineRule="auto"/>
        <w:jc w:val="both"/>
        <w:rPr>
          <w:rFonts w:ascii="Palatino Linotype" w:hAnsi="Palatino Linotype"/>
          <w:sz w:val="22"/>
        </w:rPr>
      </w:pPr>
    </w:p>
    <w:p w:rsidRPr="00A716D8" w:rsidR="00020260" w:rsidP="007E7389" w:rsidRDefault="00020260" w14:paraId="4E6171F6" w14:textId="771557A8">
      <w:pPr>
        <w:spacing w:line="360" w:lineRule="auto"/>
        <w:jc w:val="both"/>
        <w:rPr>
          <w:rFonts w:ascii="Palatino Linotype" w:hAnsi="Palatino Linotype"/>
          <w:b/>
          <w:bCs/>
          <w:sz w:val="22"/>
          <w:szCs w:val="22"/>
        </w:rPr>
      </w:pPr>
      <w:r w:rsidRPr="00A716D8">
        <w:rPr>
          <w:rFonts w:ascii="Palatino Linotype" w:hAnsi="Palatino Linotype"/>
          <w:b/>
          <w:bCs/>
          <w:sz w:val="22"/>
          <w:szCs w:val="22"/>
        </w:rPr>
        <w:t>QUINTO. Estudio de Fondo.</w:t>
      </w:r>
    </w:p>
    <w:p w:rsidRPr="00A716D8" w:rsidR="00FC1467" w:rsidP="007E7389" w:rsidRDefault="00FC1467" w14:paraId="4AA1AE82" w14:textId="77777777">
      <w:pPr>
        <w:spacing w:line="360" w:lineRule="auto"/>
        <w:jc w:val="both"/>
        <w:rPr>
          <w:rFonts w:ascii="Palatino Linotype" w:hAnsi="Palatino Linotype"/>
          <w:b/>
          <w:bCs/>
          <w:sz w:val="22"/>
          <w:szCs w:val="22"/>
        </w:rPr>
      </w:pPr>
    </w:p>
    <w:p w:rsidRPr="00A716D8" w:rsidR="00020260" w:rsidP="007E7389" w:rsidRDefault="00020260" w14:paraId="0B5DBB4B" w14:textId="77777777">
      <w:pPr>
        <w:spacing w:line="360" w:lineRule="auto"/>
        <w:jc w:val="both"/>
        <w:rPr>
          <w:rFonts w:ascii="Palatino Linotype" w:hAnsi="Palatino Linotype"/>
          <w:sz w:val="22"/>
        </w:rPr>
      </w:pPr>
      <w:r w:rsidRPr="00A716D8">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A716D8" w:rsidR="00020260" w:rsidP="007E7389" w:rsidRDefault="00020260" w14:paraId="25E6E651" w14:textId="77777777">
      <w:pPr>
        <w:spacing w:line="360" w:lineRule="auto"/>
        <w:jc w:val="both"/>
        <w:rPr>
          <w:rFonts w:ascii="Palatino Linotype" w:hAnsi="Palatino Linotype"/>
          <w:sz w:val="24"/>
          <w:szCs w:val="22"/>
        </w:rPr>
      </w:pPr>
    </w:p>
    <w:p w:rsidRPr="00A716D8" w:rsidR="001F1860" w:rsidP="007E7389" w:rsidRDefault="00020260" w14:paraId="5FD512C4" w14:textId="553DEDCC">
      <w:pPr>
        <w:pStyle w:val="Prrafodelista"/>
        <w:numPr>
          <w:ilvl w:val="0"/>
          <w:numId w:val="3"/>
        </w:numPr>
        <w:spacing w:line="360" w:lineRule="auto"/>
        <w:jc w:val="both"/>
        <w:rPr>
          <w:rFonts w:ascii="Palatino Linotype" w:hAnsi="Palatino Linotype"/>
          <w:szCs w:val="22"/>
        </w:rPr>
      </w:pPr>
      <w:r w:rsidRPr="00A716D8">
        <w:rPr>
          <w:rFonts w:ascii="Palatino Linotype" w:hAnsi="Palatino Linotype"/>
          <w:szCs w:val="22"/>
        </w:rPr>
        <w:t>Proveer lo necesario para garantizar a toda persona el derecho de acceso a la información pública, a través de procedimientos sencillos, expeditos, oportunos y gratuitos;</w:t>
      </w:r>
    </w:p>
    <w:p w:rsidRPr="00A716D8" w:rsidR="001F1860" w:rsidP="007E7389" w:rsidRDefault="00020260" w14:paraId="3CA63E2C" w14:textId="7DF01E95">
      <w:pPr>
        <w:pStyle w:val="Prrafodelista"/>
        <w:numPr>
          <w:ilvl w:val="0"/>
          <w:numId w:val="3"/>
        </w:numPr>
        <w:spacing w:line="360" w:lineRule="auto"/>
        <w:jc w:val="both"/>
        <w:rPr>
          <w:rFonts w:ascii="Palatino Linotype" w:hAnsi="Palatino Linotype"/>
          <w:szCs w:val="22"/>
        </w:rPr>
      </w:pPr>
      <w:r w:rsidRPr="00A716D8">
        <w:rPr>
          <w:rFonts w:ascii="Palatino Linotype" w:hAnsi="Palatino Linotype"/>
          <w:szCs w:val="22"/>
        </w:rPr>
        <w:t>Transparentar la gestión pública, mediante la difusión de la información generada por los Sujetos Obligados, y</w:t>
      </w:r>
    </w:p>
    <w:p w:rsidRPr="00A716D8" w:rsidR="00020260" w:rsidP="007E7389" w:rsidRDefault="00020260" w14:paraId="68BE6C34" w14:textId="4136C80E">
      <w:pPr>
        <w:pStyle w:val="Prrafodelista"/>
        <w:numPr>
          <w:ilvl w:val="0"/>
          <w:numId w:val="3"/>
        </w:numPr>
        <w:spacing w:line="360" w:lineRule="auto"/>
        <w:jc w:val="both"/>
        <w:rPr>
          <w:rFonts w:ascii="Palatino Linotype" w:hAnsi="Palatino Linotype"/>
          <w:szCs w:val="22"/>
        </w:rPr>
      </w:pPr>
      <w:r w:rsidRPr="00A716D8">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A716D8" w:rsidR="009734F3" w:rsidP="007E7389" w:rsidRDefault="009734F3" w14:paraId="03D6978D" w14:textId="77777777">
      <w:pPr>
        <w:spacing w:line="360" w:lineRule="auto"/>
        <w:jc w:val="both"/>
        <w:rPr>
          <w:rFonts w:ascii="Palatino Linotype" w:hAnsi="Palatino Linotype"/>
          <w:szCs w:val="22"/>
        </w:rPr>
      </w:pPr>
    </w:p>
    <w:p w:rsidRPr="00A716D8" w:rsidR="00020260" w:rsidP="007E7389" w:rsidRDefault="00020260" w14:paraId="6C49EF0A" w14:textId="52AA2CAB">
      <w:pPr>
        <w:spacing w:line="360" w:lineRule="auto"/>
        <w:jc w:val="both"/>
        <w:rPr>
          <w:rFonts w:ascii="Palatino Linotype" w:hAnsi="Palatino Linotype"/>
          <w:sz w:val="22"/>
        </w:rPr>
      </w:pPr>
      <w:r w:rsidRPr="00A716D8">
        <w:rPr>
          <w:rFonts w:ascii="Palatino Linotype" w:hAnsi="Palatino Linotype"/>
          <w:sz w:val="22"/>
        </w:rPr>
        <w:lastRenderedPageBreak/>
        <w:t xml:space="preserve">Conforme a lo anterior, se deprende que </w:t>
      </w:r>
      <w:r w:rsidRPr="00A716D8">
        <w:rPr>
          <w:rFonts w:ascii="Palatino Linotype" w:hAnsi="Palatino Linotype"/>
          <w:b/>
          <w:sz w:val="22"/>
        </w:rPr>
        <w:t xml:space="preserve">los objetivos de la Ley de la </w:t>
      </w:r>
      <w:r w:rsidRPr="00A716D8" w:rsidR="005C7CA8">
        <w:rPr>
          <w:rFonts w:ascii="Palatino Linotype" w:hAnsi="Palatino Linotype"/>
          <w:b/>
          <w:sz w:val="22"/>
        </w:rPr>
        <w:t>materia</w:t>
      </w:r>
      <w:r w:rsidRPr="00A716D8">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A716D8" w:rsidR="00020260" w:rsidP="007E7389" w:rsidRDefault="00020260" w14:paraId="6B643EE7" w14:textId="77777777">
      <w:pPr>
        <w:spacing w:line="360" w:lineRule="auto"/>
        <w:jc w:val="both"/>
        <w:rPr>
          <w:rFonts w:ascii="Palatino Linotype" w:hAnsi="Palatino Linotype"/>
          <w:sz w:val="22"/>
        </w:rPr>
      </w:pPr>
    </w:p>
    <w:p w:rsidRPr="00A716D8" w:rsidR="005E71DC" w:rsidP="007E7389" w:rsidRDefault="00020260" w14:paraId="27425B10" w14:textId="4AF4204C">
      <w:pPr>
        <w:spacing w:line="360" w:lineRule="auto"/>
        <w:jc w:val="both"/>
        <w:rPr>
          <w:rFonts w:ascii="Palatino Linotype" w:hAnsi="Palatino Linotype"/>
          <w:sz w:val="22"/>
        </w:rPr>
      </w:pPr>
      <w:r w:rsidRPr="00A716D8">
        <w:rPr>
          <w:rFonts w:ascii="Palatino Linotype" w:hAnsi="Palatino Linotype"/>
          <w:sz w:val="22"/>
        </w:rPr>
        <w:t xml:space="preserve">En ese orden de ideas, para la atención de las solicitudes de acceso a la información, debe privilegiarse el </w:t>
      </w:r>
      <w:r w:rsidRPr="00A716D8">
        <w:rPr>
          <w:rFonts w:ascii="Palatino Linotype" w:hAnsi="Palatino Linotype"/>
          <w:b/>
          <w:sz w:val="22"/>
        </w:rPr>
        <w:t>principio de máxima publicidad</w:t>
      </w:r>
      <w:r w:rsidRPr="00A716D8">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A716D8" w:rsidR="009734F3" w:rsidP="007E7389" w:rsidRDefault="009734F3" w14:paraId="12EB11C8" w14:textId="77777777">
      <w:pPr>
        <w:spacing w:line="360" w:lineRule="auto"/>
        <w:jc w:val="both"/>
        <w:rPr>
          <w:rFonts w:ascii="Palatino Linotype" w:hAnsi="Palatino Linotype"/>
          <w:sz w:val="22"/>
        </w:rPr>
      </w:pPr>
    </w:p>
    <w:p w:rsidRPr="00A716D8" w:rsidR="008D79B2" w:rsidP="007E7389" w:rsidRDefault="00020260" w14:paraId="1F8DF8C5" w14:textId="7B842709">
      <w:pPr>
        <w:spacing w:line="360" w:lineRule="auto"/>
        <w:jc w:val="both"/>
        <w:rPr>
          <w:rFonts w:ascii="Palatino Linotype" w:hAnsi="Palatino Linotype"/>
          <w:sz w:val="22"/>
        </w:rPr>
      </w:pPr>
      <w:r w:rsidRPr="00A716D8">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A716D8" w:rsidR="008D79B2" w:rsidP="007E7389" w:rsidRDefault="008D79B2" w14:paraId="32C8C259" w14:textId="77777777">
      <w:pPr>
        <w:spacing w:line="360" w:lineRule="auto"/>
        <w:jc w:val="both"/>
        <w:rPr>
          <w:rFonts w:ascii="Palatino Linotype" w:hAnsi="Palatino Linotype"/>
          <w:sz w:val="22"/>
        </w:rPr>
      </w:pPr>
    </w:p>
    <w:p w:rsidRPr="00A716D8" w:rsidR="009734F3" w:rsidP="007E7389" w:rsidRDefault="00020260" w14:paraId="37C61DFE" w14:textId="0C361A1D">
      <w:pPr>
        <w:pStyle w:val="Prrafodelista"/>
        <w:numPr>
          <w:ilvl w:val="0"/>
          <w:numId w:val="4"/>
        </w:numPr>
        <w:spacing w:line="360" w:lineRule="auto"/>
        <w:jc w:val="both"/>
        <w:rPr>
          <w:rFonts w:ascii="Palatino Linotype" w:hAnsi="Palatino Linotype"/>
          <w:szCs w:val="22"/>
        </w:rPr>
      </w:pPr>
      <w:r w:rsidRPr="00A716D8">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A716D8" w:rsidR="00F5172D" w:rsidP="007E7389" w:rsidRDefault="00020260" w14:paraId="432A2A08" w14:textId="1440BB7E">
      <w:pPr>
        <w:pStyle w:val="Prrafodelista"/>
        <w:numPr>
          <w:ilvl w:val="0"/>
          <w:numId w:val="2"/>
        </w:numPr>
        <w:spacing w:line="360" w:lineRule="auto"/>
        <w:jc w:val="both"/>
        <w:rPr>
          <w:rFonts w:ascii="Palatino Linotype" w:hAnsi="Palatino Linotype"/>
          <w:szCs w:val="22"/>
        </w:rPr>
      </w:pPr>
      <w:r w:rsidRPr="00A716D8">
        <w:rPr>
          <w:rFonts w:ascii="Palatino Linotype" w:hAnsi="Palatino Linotype"/>
          <w:szCs w:val="22"/>
        </w:rPr>
        <w:t xml:space="preserve">La respuesta a los requerimientos deberá notificarse al interesado en el menor tiempo posible, periodo que no podrá exceder quince días hábiles, contados a partir del día siguiente a la presentación de éste. Excepcionalmente, el plazo referido podrá </w:t>
      </w:r>
      <w:r w:rsidRPr="00A716D8">
        <w:rPr>
          <w:rFonts w:ascii="Palatino Linotype" w:hAnsi="Palatino Linotype"/>
          <w:szCs w:val="22"/>
        </w:rPr>
        <w:lastRenderedPageBreak/>
        <w:t>ampliarse por siete días hábiles más, cuando existan razones fundadas y motivadas, a través del Comité de Transparencia;</w:t>
      </w:r>
    </w:p>
    <w:p w:rsidRPr="00A716D8" w:rsidR="009734F3" w:rsidP="007E7389" w:rsidRDefault="00020260" w14:paraId="389BBB3D" w14:textId="35B93FFE">
      <w:pPr>
        <w:pStyle w:val="Prrafodelista"/>
        <w:numPr>
          <w:ilvl w:val="0"/>
          <w:numId w:val="2"/>
        </w:numPr>
        <w:spacing w:line="360" w:lineRule="auto"/>
        <w:jc w:val="both"/>
        <w:rPr>
          <w:rFonts w:ascii="Palatino Linotype" w:hAnsi="Palatino Linotype"/>
          <w:szCs w:val="22"/>
        </w:rPr>
      </w:pPr>
      <w:r w:rsidRPr="00A716D8">
        <w:rPr>
          <w:rFonts w:ascii="Palatino Linotype" w:hAnsi="Palatino Linotype"/>
          <w:szCs w:val="22"/>
        </w:rPr>
        <w:t xml:space="preserve">Las Unidades de Transparencia garantizarán que las solicitudes se turnen a todas las áreas competentes que cuenten con la información o deban tenerla </w:t>
      </w:r>
      <w:r w:rsidRPr="00A716D8" w:rsidR="00684117">
        <w:rPr>
          <w:rFonts w:ascii="Palatino Linotype" w:hAnsi="Palatino Linotype"/>
          <w:szCs w:val="22"/>
        </w:rPr>
        <w:t>de acuerdo con</w:t>
      </w:r>
      <w:r w:rsidRPr="00A716D8">
        <w:rPr>
          <w:rFonts w:ascii="Palatino Linotype" w:hAnsi="Palatino Linotype"/>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A716D8" w:rsidR="009734F3" w:rsidP="007E7389" w:rsidRDefault="00020260" w14:paraId="25805145" w14:textId="30518824">
      <w:pPr>
        <w:pStyle w:val="Prrafodelista"/>
        <w:numPr>
          <w:ilvl w:val="0"/>
          <w:numId w:val="2"/>
        </w:numPr>
        <w:spacing w:line="360" w:lineRule="auto"/>
        <w:jc w:val="both"/>
        <w:rPr>
          <w:rFonts w:ascii="Palatino Linotype" w:hAnsi="Palatino Linotype"/>
          <w:szCs w:val="22"/>
        </w:rPr>
      </w:pPr>
      <w:r w:rsidRPr="00A716D8">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w:t>
      </w:r>
    </w:p>
    <w:p w:rsidRPr="00A716D8" w:rsidR="00020260" w:rsidP="007E7389" w:rsidRDefault="00020260" w14:paraId="18684A2D" w14:textId="4050AF62">
      <w:pPr>
        <w:pStyle w:val="Prrafodelista"/>
        <w:numPr>
          <w:ilvl w:val="0"/>
          <w:numId w:val="2"/>
        </w:numPr>
        <w:spacing w:line="360" w:lineRule="auto"/>
        <w:jc w:val="both"/>
        <w:rPr>
          <w:rFonts w:ascii="Palatino Linotype" w:hAnsi="Palatino Linotype"/>
          <w:szCs w:val="22"/>
        </w:rPr>
      </w:pPr>
      <w:r w:rsidRPr="00A716D8">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A716D8" w:rsidR="008D79B2" w:rsidP="007E7389" w:rsidRDefault="008D79B2" w14:paraId="27893A16" w14:textId="77777777">
      <w:pPr>
        <w:pStyle w:val="Prrafodelista"/>
        <w:spacing w:line="360" w:lineRule="auto"/>
        <w:jc w:val="both"/>
        <w:rPr>
          <w:rFonts w:ascii="Palatino Linotype" w:hAnsi="Palatino Linotype"/>
          <w:szCs w:val="22"/>
        </w:rPr>
      </w:pPr>
    </w:p>
    <w:p w:rsidRPr="00A716D8" w:rsidR="00B21DC7" w:rsidP="007E7389" w:rsidRDefault="00EB5485" w14:paraId="003C027B" w14:textId="5F860F45">
      <w:pPr>
        <w:spacing w:line="360" w:lineRule="auto"/>
        <w:jc w:val="both"/>
        <w:rPr>
          <w:rFonts w:ascii="Palatino Linotype" w:hAnsi="Palatino Linotype" w:cs="Tahoma"/>
          <w:sz w:val="22"/>
          <w:szCs w:val="22"/>
        </w:rPr>
      </w:pPr>
      <w:bookmarkStart w:name="_Hlk107480616" w:id="1"/>
      <w:r w:rsidRPr="00A716D8">
        <w:rPr>
          <w:rFonts w:ascii="Palatino Linotype" w:hAnsi="Palatino Linotype" w:cs="Tahoma"/>
          <w:sz w:val="22"/>
          <w:szCs w:val="22"/>
        </w:rPr>
        <w:t xml:space="preserve">Una vez determinada la vía sobre la que versará la presente Resolución y previa revisión del expediente electrónico formado en virtud del medio de defensa interpuesto con motivo de la solicitud de </w:t>
      </w:r>
      <w:r w:rsidRPr="00A716D8" w:rsidR="00FB2D3E">
        <w:rPr>
          <w:rFonts w:ascii="Palatino Linotype" w:hAnsi="Palatino Linotype" w:cs="Tahoma"/>
          <w:sz w:val="22"/>
          <w:szCs w:val="22"/>
        </w:rPr>
        <w:t>acceso</w:t>
      </w:r>
      <w:r w:rsidRPr="00A716D8" w:rsidR="00F12DF2">
        <w:rPr>
          <w:rFonts w:ascii="Palatino Linotype" w:hAnsi="Palatino Linotype" w:cs="Tahoma"/>
          <w:sz w:val="22"/>
          <w:szCs w:val="22"/>
        </w:rPr>
        <w:t xml:space="preserve"> </w:t>
      </w:r>
      <w:r w:rsidRPr="00A716D8" w:rsidR="004E7642">
        <w:rPr>
          <w:rFonts w:ascii="Palatino Linotype" w:hAnsi="Palatino Linotype" w:cs="Tahoma"/>
          <w:b/>
          <w:bCs/>
          <w:sz w:val="22"/>
          <w:szCs w:val="22"/>
        </w:rPr>
        <w:t>00148/TRIJAEM/IP/2022</w:t>
      </w:r>
      <w:r w:rsidRPr="00A716D8">
        <w:rPr>
          <w:rFonts w:ascii="Palatino Linotype" w:hAnsi="Palatino Linotype" w:cs="Tahoma"/>
          <w:b/>
          <w:bCs/>
          <w:sz w:val="22"/>
          <w:szCs w:val="22"/>
        </w:rPr>
        <w:t>,</w:t>
      </w:r>
      <w:r w:rsidRPr="00A716D8">
        <w:rPr>
          <w:rFonts w:ascii="Palatino Linotype" w:hAnsi="Palatino Linotype" w:cs="Tahoma"/>
          <w:sz w:val="22"/>
          <w:szCs w:val="22"/>
        </w:rPr>
        <w:t xml:space="preserve"> es conveniente analizar si la respuesta del Sujeto Obligado cumple con los requisitos y procedimientos del </w:t>
      </w:r>
      <w:r w:rsidRPr="00A716D8" w:rsidR="002E11D4">
        <w:rPr>
          <w:rFonts w:ascii="Palatino Linotype" w:hAnsi="Palatino Linotype" w:cs="Tahoma"/>
          <w:sz w:val="22"/>
          <w:szCs w:val="22"/>
        </w:rPr>
        <w:t>ejercicio</w:t>
      </w:r>
      <w:r w:rsidRPr="00A716D8">
        <w:rPr>
          <w:rFonts w:ascii="Palatino Linotype" w:hAnsi="Palatino Linotype" w:cs="Tahoma"/>
          <w:sz w:val="22"/>
          <w:szCs w:val="22"/>
        </w:rPr>
        <w:t xml:space="preserve"> de acceso a la información públic</w:t>
      </w:r>
      <w:r w:rsidRPr="00A716D8" w:rsidR="00F12DF2">
        <w:rPr>
          <w:rFonts w:ascii="Palatino Linotype" w:hAnsi="Palatino Linotype" w:cs="Tahoma"/>
          <w:sz w:val="22"/>
          <w:szCs w:val="22"/>
        </w:rPr>
        <w:t>a.</w:t>
      </w:r>
    </w:p>
    <w:p w:rsidRPr="00A716D8" w:rsidR="002000AB" w:rsidP="007E7389" w:rsidRDefault="002E11D4" w14:paraId="091705F7" w14:textId="1F049DC1">
      <w:pPr>
        <w:tabs>
          <w:tab w:val="left" w:pos="4667"/>
        </w:tabs>
        <w:spacing w:line="360" w:lineRule="auto"/>
        <w:ind w:right="-28"/>
        <w:jc w:val="both"/>
        <w:rPr>
          <w:rFonts w:ascii="Palatino Linotype" w:hAnsi="Palatino Linotype" w:eastAsia="Calibri" w:cs="Tahoma"/>
          <w:iCs/>
          <w:sz w:val="22"/>
          <w:szCs w:val="22"/>
          <w:lang w:eastAsia="es-ES_tradnl"/>
        </w:rPr>
      </w:pPr>
      <w:r w:rsidRPr="00A716D8">
        <w:rPr>
          <w:rFonts w:ascii="Palatino Linotype" w:hAnsi="Palatino Linotype" w:cs="Tahoma"/>
          <w:sz w:val="22"/>
          <w:szCs w:val="22"/>
          <w:lang w:val="es-ES"/>
        </w:rPr>
        <w:t>Entonces, conforme a lo hasta aquí expuesto</w:t>
      </w:r>
      <w:r w:rsidRPr="00A716D8" w:rsidR="00EB5485">
        <w:rPr>
          <w:rFonts w:ascii="Palatino Linotype" w:hAnsi="Palatino Linotype" w:cs="Tahoma"/>
          <w:sz w:val="22"/>
          <w:szCs w:val="22"/>
          <w:lang w:val="es-ES"/>
        </w:rPr>
        <w:t xml:space="preserve">, </w:t>
      </w:r>
      <w:r w:rsidRPr="00A716D8" w:rsidR="00216232">
        <w:rPr>
          <w:rFonts w:ascii="Palatino Linotype" w:hAnsi="Palatino Linotype" w:cs="Tahoma"/>
          <w:sz w:val="22"/>
          <w:szCs w:val="22"/>
          <w:lang w:val="es-ES"/>
        </w:rPr>
        <w:t>el Particular solicitó al Sujeto Obligado</w:t>
      </w:r>
      <w:r w:rsidRPr="00A716D8" w:rsidR="00DF5EF5">
        <w:rPr>
          <w:rFonts w:ascii="Palatino Linotype" w:hAnsi="Palatino Linotype" w:cs="Tahoma"/>
          <w:sz w:val="22"/>
          <w:szCs w:val="22"/>
          <w:lang w:val="es-ES"/>
        </w:rPr>
        <w:t xml:space="preserve">, </w:t>
      </w:r>
      <w:r w:rsidRPr="00A716D8" w:rsidR="0024092C">
        <w:rPr>
          <w:rFonts w:ascii="Palatino Linotype" w:hAnsi="Palatino Linotype" w:eastAsia="Calibri" w:cs="Tahoma"/>
          <w:b/>
          <w:bCs/>
          <w:iCs/>
          <w:sz w:val="22"/>
          <w:szCs w:val="22"/>
          <w:lang w:eastAsia="es-ES_tradnl"/>
        </w:rPr>
        <w:t>del diecinueve de julio de dos mil diecinueve al cinco de septiembre de dos mil veintidós,</w:t>
      </w:r>
      <w:r w:rsidRPr="00A716D8" w:rsidR="00B21DC7">
        <w:rPr>
          <w:rFonts w:ascii="Palatino Linotype" w:hAnsi="Palatino Linotype" w:cs="Tahoma"/>
          <w:sz w:val="22"/>
          <w:szCs w:val="22"/>
          <w:lang w:val="es-ES"/>
        </w:rPr>
        <w:t xml:space="preserve"> </w:t>
      </w:r>
      <w:r w:rsidRPr="00A716D8" w:rsidR="000062A1">
        <w:rPr>
          <w:rFonts w:ascii="Palatino Linotype" w:hAnsi="Palatino Linotype" w:eastAsia="Calibri" w:cs="Tahoma"/>
          <w:b/>
          <w:bCs/>
          <w:iCs/>
          <w:sz w:val="22"/>
          <w:szCs w:val="22"/>
          <w:lang w:eastAsia="es-ES_tradnl"/>
        </w:rPr>
        <w:t xml:space="preserve">un listado de servidores públicos de elección popular, desagregado por falta administrativa </w:t>
      </w:r>
      <w:r w:rsidRPr="00A716D8" w:rsidR="000062A1">
        <w:rPr>
          <w:rFonts w:ascii="Palatino Linotype" w:hAnsi="Palatino Linotype" w:eastAsia="Calibri" w:cs="Tahoma"/>
          <w:b/>
          <w:bCs/>
          <w:iCs/>
          <w:sz w:val="22"/>
          <w:szCs w:val="22"/>
          <w:lang w:eastAsia="es-ES_tradnl"/>
        </w:rPr>
        <w:lastRenderedPageBreak/>
        <w:t>grave cometida y el tipo de sanción que se in</w:t>
      </w:r>
      <w:r w:rsidRPr="00A716D8" w:rsidR="00D94E3A">
        <w:rPr>
          <w:rFonts w:ascii="Palatino Linotype" w:hAnsi="Palatino Linotype" w:eastAsia="Calibri" w:cs="Tahoma"/>
          <w:b/>
          <w:bCs/>
          <w:iCs/>
          <w:sz w:val="22"/>
          <w:szCs w:val="22"/>
          <w:lang w:eastAsia="es-ES_tradnl"/>
        </w:rPr>
        <w:t>terpuso</w:t>
      </w:r>
      <w:r w:rsidRPr="00A716D8" w:rsidR="00B21DC7">
        <w:rPr>
          <w:rFonts w:ascii="Palatino Linotype" w:hAnsi="Palatino Linotype" w:eastAsia="Calibri" w:cs="Tahoma"/>
          <w:iCs/>
          <w:sz w:val="22"/>
          <w:szCs w:val="22"/>
          <w:lang w:eastAsia="es-ES_tradnl"/>
        </w:rPr>
        <w:t xml:space="preserve">; </w:t>
      </w:r>
      <w:r w:rsidRPr="00A716D8" w:rsidR="0030763F">
        <w:rPr>
          <w:rFonts w:ascii="Palatino Linotype" w:hAnsi="Palatino Linotype" w:eastAsia="Calibri" w:cs="Tahoma"/>
          <w:iCs/>
          <w:sz w:val="22"/>
          <w:szCs w:val="22"/>
          <w:lang w:eastAsia="es-ES_tradnl"/>
        </w:rPr>
        <w:t>por ello</w:t>
      </w:r>
      <w:r w:rsidRPr="00A716D8" w:rsidR="00B21DC7">
        <w:rPr>
          <w:rFonts w:ascii="Palatino Linotype" w:hAnsi="Palatino Linotype" w:eastAsia="Calibri" w:cs="Tahoma"/>
          <w:iCs/>
          <w:sz w:val="22"/>
          <w:szCs w:val="22"/>
          <w:lang w:eastAsia="es-ES_tradnl"/>
        </w:rPr>
        <w:t>,</w:t>
      </w:r>
      <w:r w:rsidRPr="00A716D8" w:rsidR="00906540">
        <w:rPr>
          <w:rFonts w:ascii="Palatino Linotype" w:hAnsi="Palatino Linotype" w:cs="Tahoma"/>
          <w:sz w:val="22"/>
          <w:szCs w:val="22"/>
        </w:rPr>
        <w:t xml:space="preserve"> </w:t>
      </w:r>
      <w:r w:rsidRPr="00A716D8" w:rsidR="00B17F6E">
        <w:rPr>
          <w:rFonts w:ascii="Palatino Linotype" w:hAnsi="Palatino Linotype" w:eastAsia="Calibri" w:cs="Tahoma"/>
          <w:iCs/>
          <w:sz w:val="22"/>
          <w:szCs w:val="22"/>
          <w:lang w:eastAsia="es-ES_tradnl"/>
        </w:rPr>
        <w:t xml:space="preserve">el </w:t>
      </w:r>
      <w:r w:rsidRPr="00A716D8" w:rsidR="004E7642">
        <w:rPr>
          <w:rFonts w:ascii="Palatino Linotype" w:hAnsi="Palatino Linotype" w:eastAsia="Calibri" w:cs="Tahoma"/>
          <w:iCs/>
          <w:sz w:val="22"/>
          <w:szCs w:val="22"/>
          <w:lang w:eastAsia="es-ES_tradnl"/>
        </w:rPr>
        <w:t>Tribunal de Justicia Administrativa del Estado de Méxic</w:t>
      </w:r>
      <w:r w:rsidRPr="00A716D8" w:rsidR="007A3923">
        <w:rPr>
          <w:rFonts w:ascii="Palatino Linotype" w:hAnsi="Palatino Linotype" w:eastAsia="Calibri" w:cs="Tahoma"/>
          <w:iCs/>
          <w:sz w:val="22"/>
          <w:szCs w:val="22"/>
          <w:lang w:eastAsia="es-ES_tradnl"/>
        </w:rPr>
        <w:t>o</w:t>
      </w:r>
      <w:r w:rsidRPr="00A716D8" w:rsidR="0030763F">
        <w:rPr>
          <w:rFonts w:ascii="Palatino Linotype" w:hAnsi="Palatino Linotype" w:eastAsia="Calibri" w:cs="Tahoma"/>
          <w:iCs/>
          <w:sz w:val="22"/>
          <w:szCs w:val="22"/>
          <w:lang w:eastAsia="es-ES_tradnl"/>
        </w:rPr>
        <w:t>,</w:t>
      </w:r>
      <w:r w:rsidRPr="00A716D8" w:rsidR="00CF740A">
        <w:rPr>
          <w:rFonts w:ascii="Palatino Linotype" w:hAnsi="Palatino Linotype" w:eastAsia="Calibri" w:cs="Tahoma"/>
          <w:iCs/>
          <w:sz w:val="22"/>
          <w:szCs w:val="22"/>
          <w:lang w:eastAsia="es-ES_tradnl"/>
        </w:rPr>
        <w:t xml:space="preserve"> </w:t>
      </w:r>
      <w:r w:rsidRPr="00A716D8" w:rsidR="00D8054B">
        <w:rPr>
          <w:rFonts w:ascii="Palatino Linotype" w:hAnsi="Palatino Linotype" w:eastAsia="Calibri" w:cs="Tahoma"/>
          <w:b/>
          <w:bCs/>
          <w:iCs/>
          <w:sz w:val="22"/>
          <w:szCs w:val="22"/>
          <w:lang w:eastAsia="es-ES_tradnl"/>
        </w:rPr>
        <w:t>por medio de la Cuarta</w:t>
      </w:r>
      <w:r w:rsidRPr="00A716D8" w:rsidR="0024092C">
        <w:rPr>
          <w:rFonts w:ascii="Palatino Linotype" w:hAnsi="Palatino Linotype" w:eastAsia="Calibri" w:cs="Tahoma"/>
          <w:b/>
          <w:bCs/>
          <w:iCs/>
          <w:sz w:val="22"/>
          <w:szCs w:val="22"/>
          <w:lang w:eastAsia="es-ES_tradnl"/>
        </w:rPr>
        <w:t xml:space="preserve"> Sección de Sala Superior</w:t>
      </w:r>
      <w:r w:rsidRPr="00A716D8" w:rsidR="007A3923">
        <w:rPr>
          <w:rFonts w:ascii="Palatino Linotype" w:hAnsi="Palatino Linotype" w:eastAsia="Calibri" w:cs="Tahoma"/>
          <w:b/>
          <w:bCs/>
          <w:iCs/>
          <w:sz w:val="22"/>
          <w:szCs w:val="22"/>
          <w:lang w:eastAsia="es-ES_tradnl"/>
        </w:rPr>
        <w:t xml:space="preserve">, Octava y </w:t>
      </w:r>
      <w:r w:rsidRPr="00A716D8" w:rsidR="00D8054B">
        <w:rPr>
          <w:rFonts w:ascii="Palatino Linotype" w:hAnsi="Palatino Linotype" w:eastAsia="Calibri" w:cs="Tahoma"/>
          <w:b/>
          <w:bCs/>
          <w:iCs/>
          <w:sz w:val="22"/>
          <w:szCs w:val="22"/>
          <w:lang w:eastAsia="es-ES_tradnl"/>
        </w:rPr>
        <w:t>Novena</w:t>
      </w:r>
      <w:r w:rsidRPr="00A716D8" w:rsidR="00F029AD">
        <w:rPr>
          <w:rFonts w:ascii="Palatino Linotype" w:hAnsi="Palatino Linotype" w:eastAsia="Calibri" w:cs="Tahoma"/>
          <w:b/>
          <w:bCs/>
          <w:iCs/>
          <w:sz w:val="22"/>
          <w:szCs w:val="22"/>
          <w:lang w:eastAsia="es-ES_tradnl"/>
        </w:rPr>
        <w:t xml:space="preserve"> </w:t>
      </w:r>
      <w:r w:rsidRPr="00A716D8" w:rsidR="00D8054B">
        <w:rPr>
          <w:rFonts w:ascii="Palatino Linotype" w:hAnsi="Palatino Linotype" w:eastAsia="Calibri" w:cs="Tahoma"/>
          <w:b/>
          <w:bCs/>
          <w:iCs/>
          <w:sz w:val="22"/>
          <w:szCs w:val="22"/>
          <w:lang w:eastAsia="es-ES_tradnl"/>
        </w:rPr>
        <w:t>Salas</w:t>
      </w:r>
      <w:r w:rsidRPr="00A716D8" w:rsidR="00DF5EF5">
        <w:rPr>
          <w:rFonts w:ascii="Palatino Linotype" w:hAnsi="Palatino Linotype" w:eastAsia="Calibri" w:cs="Tahoma"/>
          <w:b/>
          <w:bCs/>
          <w:iCs/>
          <w:sz w:val="22"/>
          <w:szCs w:val="22"/>
          <w:lang w:eastAsia="es-ES_tradnl"/>
        </w:rPr>
        <w:t>, todas ellas</w:t>
      </w:r>
      <w:r w:rsidRPr="00A716D8" w:rsidR="00D8054B">
        <w:rPr>
          <w:rFonts w:ascii="Palatino Linotype" w:hAnsi="Palatino Linotype" w:eastAsia="Calibri" w:cs="Tahoma"/>
          <w:b/>
          <w:bCs/>
          <w:iCs/>
          <w:sz w:val="22"/>
          <w:szCs w:val="22"/>
          <w:lang w:eastAsia="es-ES_tradnl"/>
        </w:rPr>
        <w:t xml:space="preserve"> Especializadas en materia de </w:t>
      </w:r>
      <w:r w:rsidRPr="00A716D8" w:rsidR="007A3923">
        <w:rPr>
          <w:rFonts w:ascii="Palatino Linotype" w:hAnsi="Palatino Linotype" w:eastAsia="Calibri" w:cs="Tahoma"/>
          <w:b/>
          <w:bCs/>
          <w:iCs/>
          <w:sz w:val="22"/>
          <w:szCs w:val="22"/>
          <w:lang w:eastAsia="es-ES_tradnl"/>
        </w:rPr>
        <w:t xml:space="preserve">Responsabilidades Administrativas, </w:t>
      </w:r>
      <w:r w:rsidRPr="00A716D8" w:rsidR="00F029AD">
        <w:rPr>
          <w:rFonts w:ascii="Palatino Linotype" w:hAnsi="Palatino Linotype" w:eastAsia="Calibri" w:cs="Tahoma"/>
          <w:b/>
          <w:bCs/>
          <w:iCs/>
          <w:sz w:val="22"/>
          <w:szCs w:val="22"/>
          <w:lang w:eastAsia="es-ES_tradnl"/>
        </w:rPr>
        <w:t>puntualizó la falta de atribuciones, competencia y/o funciones para generar, poseer y/o administrar la información interés del Recurrente</w:t>
      </w:r>
      <w:r w:rsidRPr="00A716D8" w:rsidR="00F029AD">
        <w:rPr>
          <w:rFonts w:ascii="Palatino Linotype" w:hAnsi="Palatino Linotype" w:eastAsia="Calibri" w:cs="Tahoma"/>
          <w:iCs/>
          <w:sz w:val="22"/>
          <w:szCs w:val="22"/>
          <w:lang w:eastAsia="es-ES_tradnl"/>
        </w:rPr>
        <w:t xml:space="preserve">, </w:t>
      </w:r>
      <w:r w:rsidRPr="00A716D8" w:rsidR="008A2665">
        <w:rPr>
          <w:rFonts w:ascii="Palatino Linotype" w:hAnsi="Palatino Linotype" w:eastAsia="Calibri" w:cs="Tahoma"/>
          <w:iCs/>
          <w:sz w:val="22"/>
          <w:szCs w:val="22"/>
          <w:u w:val="single"/>
          <w:lang w:eastAsia="es-ES_tradnl"/>
        </w:rPr>
        <w:t xml:space="preserve">en el entendido que no se encuentra constreñido a procesar y/o generar documentos </w:t>
      </w:r>
      <w:r w:rsidRPr="00A716D8" w:rsidR="008A2665">
        <w:rPr>
          <w:rFonts w:ascii="Palatino Linotype" w:hAnsi="Palatino Linotype" w:eastAsia="Calibri" w:cs="Tahoma"/>
          <w:i/>
          <w:sz w:val="22"/>
          <w:szCs w:val="22"/>
          <w:u w:val="single"/>
          <w:lang w:eastAsia="es-ES_tradnl"/>
        </w:rPr>
        <w:t xml:space="preserve">adhoc </w:t>
      </w:r>
      <w:r w:rsidRPr="00A716D8" w:rsidR="008A2665">
        <w:rPr>
          <w:rFonts w:ascii="Palatino Linotype" w:hAnsi="Palatino Linotype" w:eastAsia="Calibri" w:cs="Tahoma"/>
          <w:iCs/>
          <w:sz w:val="22"/>
          <w:szCs w:val="22"/>
          <w:u w:val="single"/>
          <w:lang w:eastAsia="es-ES_tradnl"/>
        </w:rPr>
        <w:t>para la atención de las solicitudes de acceso</w:t>
      </w:r>
      <w:r w:rsidRPr="00A716D8" w:rsidR="00194A1A">
        <w:rPr>
          <w:rFonts w:ascii="Palatino Linotype" w:hAnsi="Palatino Linotype" w:eastAsia="Calibri" w:cs="Tahoma"/>
          <w:iCs/>
          <w:sz w:val="22"/>
          <w:szCs w:val="22"/>
          <w:u w:val="single"/>
          <w:lang w:eastAsia="es-ES_tradnl"/>
        </w:rPr>
        <w:t xml:space="preserve"> a información pública.</w:t>
      </w:r>
      <w:r w:rsidRPr="00A716D8" w:rsidR="00194A1A">
        <w:rPr>
          <w:rFonts w:ascii="Palatino Linotype" w:hAnsi="Palatino Linotype" w:eastAsia="Calibri" w:cs="Tahoma"/>
          <w:iCs/>
          <w:sz w:val="22"/>
          <w:szCs w:val="22"/>
          <w:lang w:eastAsia="es-ES_tradnl"/>
        </w:rPr>
        <w:t xml:space="preserve"> </w:t>
      </w:r>
    </w:p>
    <w:p w:rsidRPr="00A716D8" w:rsidR="002000AB" w:rsidP="007E7389" w:rsidRDefault="002000AB" w14:paraId="3A0F4B0E" w14:textId="77777777">
      <w:pPr>
        <w:tabs>
          <w:tab w:val="left" w:pos="4667"/>
        </w:tabs>
        <w:spacing w:line="360" w:lineRule="auto"/>
        <w:ind w:right="-28"/>
        <w:jc w:val="both"/>
        <w:rPr>
          <w:rFonts w:ascii="Palatino Linotype" w:hAnsi="Palatino Linotype" w:eastAsia="Calibri" w:cs="Tahoma"/>
          <w:iCs/>
          <w:sz w:val="22"/>
          <w:szCs w:val="22"/>
          <w:lang w:eastAsia="es-ES_tradnl"/>
        </w:rPr>
      </w:pPr>
    </w:p>
    <w:p w:rsidRPr="00A716D8" w:rsidR="00701B51" w:rsidP="007E7389" w:rsidRDefault="008A2665" w14:paraId="30C0B05B" w14:textId="3FC519EF">
      <w:pPr>
        <w:tabs>
          <w:tab w:val="left" w:pos="4667"/>
        </w:tabs>
        <w:spacing w:line="360" w:lineRule="auto"/>
        <w:ind w:right="-28"/>
        <w:jc w:val="both"/>
        <w:rPr>
          <w:rFonts w:ascii="Palatino Linotype" w:hAnsi="Palatino Linotype" w:cs="Tahoma"/>
          <w:b/>
          <w:sz w:val="22"/>
          <w:szCs w:val="22"/>
          <w:u w:val="single"/>
        </w:rPr>
      </w:pPr>
      <w:r w:rsidRPr="00A716D8">
        <w:rPr>
          <w:rFonts w:ascii="Palatino Linotype" w:hAnsi="Palatino Linotype" w:eastAsia="Calibri" w:cs="Tahoma"/>
          <w:b/>
          <w:bCs/>
          <w:iCs/>
          <w:sz w:val="22"/>
          <w:szCs w:val="22"/>
          <w:lang w:eastAsia="es-ES_tradnl"/>
        </w:rPr>
        <w:t>Además, en aras del principio de máxima publicidad</w:t>
      </w:r>
      <w:r w:rsidRPr="00A716D8">
        <w:rPr>
          <w:rFonts w:ascii="Palatino Linotype" w:hAnsi="Palatino Linotype" w:eastAsia="Calibri" w:cs="Tahoma"/>
          <w:iCs/>
          <w:sz w:val="22"/>
          <w:szCs w:val="22"/>
          <w:lang w:eastAsia="es-ES_tradnl"/>
        </w:rPr>
        <w:t xml:space="preserve">, </w:t>
      </w:r>
      <w:r w:rsidRPr="00A716D8" w:rsidR="00701B51">
        <w:rPr>
          <w:rFonts w:ascii="Palatino Linotype" w:hAnsi="Palatino Linotype" w:eastAsia="Calibri" w:cs="Tahoma"/>
          <w:iCs/>
          <w:sz w:val="22"/>
          <w:szCs w:val="22"/>
          <w:lang w:eastAsia="es-ES_tradnl"/>
        </w:rPr>
        <w:t xml:space="preserve">instó al Particular para que, por medio del </w:t>
      </w:r>
      <w:r w:rsidRPr="00A716D8" w:rsidR="00701B51">
        <w:rPr>
          <w:rFonts w:ascii="Palatino Linotype" w:hAnsi="Palatino Linotype" w:cs="Tahoma"/>
          <w:sz w:val="22"/>
          <w:szCs w:val="22"/>
        </w:rPr>
        <w:t xml:space="preserve">Portal de Sentencias del Tribunal de Justicia Administrativa del Estado de México </w:t>
      </w:r>
      <w:r w:rsidRPr="00A716D8" w:rsidR="00701B51">
        <w:rPr>
          <w:rFonts w:ascii="Palatino Linotype" w:hAnsi="Palatino Linotype" w:cs="Tahoma"/>
          <w:i/>
          <w:sz w:val="22"/>
          <w:szCs w:val="22"/>
        </w:rPr>
        <w:t xml:space="preserve">–visible en </w:t>
      </w:r>
      <w:hyperlink w:history="1" r:id="rId18">
        <w:r w:rsidRPr="00A716D8" w:rsidR="00701B51">
          <w:rPr>
            <w:rStyle w:val="Hipervnculo"/>
            <w:rFonts w:ascii="Palatino Linotype" w:hAnsi="Palatino Linotype" w:cs="Tahoma"/>
            <w:i/>
            <w:sz w:val="22"/>
            <w:szCs w:val="22"/>
          </w:rPr>
          <w:t>https://trijaem.gob.mx/sentencias/h.-</w:t>
        </w:r>
      </w:hyperlink>
      <w:r w:rsidRPr="00A716D8" w:rsidR="00701B51">
        <w:rPr>
          <w:rFonts w:ascii="Palatino Linotype" w:hAnsi="Palatino Linotype" w:cs="Tahoma"/>
          <w:sz w:val="22"/>
          <w:szCs w:val="22"/>
        </w:rPr>
        <w:t xml:space="preserve"> y </w:t>
      </w:r>
      <w:r w:rsidRPr="00A716D8" w:rsidR="005735D9">
        <w:rPr>
          <w:rFonts w:ascii="Palatino Linotype" w:hAnsi="Palatino Linotype" w:cs="Tahoma"/>
          <w:sz w:val="22"/>
          <w:szCs w:val="22"/>
        </w:rPr>
        <w:t>de</w:t>
      </w:r>
      <w:r w:rsidRPr="00A716D8" w:rsidR="00701B51">
        <w:rPr>
          <w:rFonts w:ascii="Palatino Linotype" w:hAnsi="Palatino Linotype" w:cs="Tahoma"/>
          <w:sz w:val="22"/>
          <w:szCs w:val="22"/>
        </w:rPr>
        <w:t xml:space="preserve"> la Plataforma Digital Estatal del Sistema Estatal Anticorrupción </w:t>
      </w:r>
      <w:r w:rsidRPr="00A716D8" w:rsidR="00701B51">
        <w:rPr>
          <w:rFonts w:ascii="Palatino Linotype" w:hAnsi="Palatino Linotype" w:cs="Tahoma"/>
          <w:i/>
          <w:iCs/>
          <w:sz w:val="22"/>
          <w:szCs w:val="22"/>
        </w:rPr>
        <w:t xml:space="preserve">-disponible en </w:t>
      </w:r>
      <w:hyperlink w:history="1" r:id="rId19">
        <w:r w:rsidRPr="00A716D8" w:rsidR="00701B51">
          <w:rPr>
            <w:rStyle w:val="Hipervnculo"/>
            <w:rFonts w:ascii="Palatino Linotype" w:hAnsi="Palatino Linotype" w:cs="Tahoma"/>
            <w:i/>
            <w:iCs/>
            <w:sz w:val="22"/>
            <w:szCs w:val="22"/>
          </w:rPr>
          <w:t>https://saemm.gob.mx/</w:t>
        </w:r>
      </w:hyperlink>
      <w:r w:rsidRPr="00A716D8" w:rsidR="00701B51">
        <w:rPr>
          <w:rFonts w:ascii="Palatino Linotype" w:hAnsi="Palatino Linotype" w:cs="Tahoma"/>
          <w:i/>
          <w:iCs/>
          <w:sz w:val="22"/>
          <w:szCs w:val="22"/>
        </w:rPr>
        <w:t xml:space="preserve">- </w:t>
      </w:r>
      <w:r w:rsidRPr="00A716D8" w:rsidR="00701B51">
        <w:rPr>
          <w:rFonts w:ascii="Palatino Linotype" w:hAnsi="Palatino Linotype" w:cs="Tahoma"/>
          <w:sz w:val="22"/>
          <w:szCs w:val="22"/>
        </w:rPr>
        <w:t>realice la consulta de los temas de su interés, pues en dichas plataformas se puede localizar información relacionada su solicitud de acceso</w:t>
      </w:r>
      <w:r w:rsidRPr="00A716D8" w:rsidR="008C6BA6">
        <w:rPr>
          <w:rFonts w:ascii="Palatino Linotype" w:hAnsi="Palatino Linotype" w:cs="Tahoma"/>
          <w:sz w:val="22"/>
          <w:szCs w:val="22"/>
        </w:rPr>
        <w:t>;</w:t>
      </w:r>
      <w:r w:rsidRPr="00A716D8" w:rsidR="00194A1A">
        <w:rPr>
          <w:rFonts w:ascii="Palatino Linotype" w:hAnsi="Palatino Linotype" w:cs="Tahoma"/>
          <w:sz w:val="22"/>
          <w:szCs w:val="22"/>
        </w:rPr>
        <w:t xml:space="preserve"> </w:t>
      </w:r>
      <w:r w:rsidRPr="00A716D8" w:rsidR="008C6BA6">
        <w:rPr>
          <w:rFonts w:ascii="Palatino Linotype" w:hAnsi="Palatino Linotype" w:cs="Tahoma"/>
          <w:sz w:val="22"/>
          <w:szCs w:val="22"/>
          <w:u w:val="single"/>
        </w:rPr>
        <w:t>p</w:t>
      </w:r>
      <w:r w:rsidRPr="00A716D8" w:rsidR="00194A1A">
        <w:rPr>
          <w:rFonts w:ascii="Palatino Linotype" w:hAnsi="Palatino Linotype" w:cs="Tahoma"/>
          <w:sz w:val="22"/>
          <w:szCs w:val="22"/>
          <w:u w:val="single"/>
        </w:rPr>
        <w:t xml:space="preserve">ara ello, refirió por medio de capturas de pantalla, los pasos que debe seguir el Particular y con ello, obtener información que puede atender su pretensión, a saber, </w:t>
      </w:r>
      <w:r w:rsidRPr="00A716D8" w:rsidR="0015138E">
        <w:rPr>
          <w:rFonts w:ascii="Palatino Linotype" w:hAnsi="Palatino Linotype" w:cs="Tahoma"/>
          <w:sz w:val="22"/>
          <w:szCs w:val="22"/>
          <w:u w:val="single"/>
        </w:rPr>
        <w:t xml:space="preserve">la versión pública de las sentencias emitidas </w:t>
      </w:r>
      <w:r w:rsidRPr="00A716D8" w:rsidR="00F6676E">
        <w:rPr>
          <w:rFonts w:ascii="Palatino Linotype" w:hAnsi="Palatino Linotype" w:cs="Tahoma"/>
          <w:sz w:val="22"/>
          <w:szCs w:val="22"/>
          <w:u w:val="single"/>
        </w:rPr>
        <w:t xml:space="preserve">o bien, por medio del nombre de un servidor público, </w:t>
      </w:r>
      <w:r w:rsidRPr="00A716D8" w:rsidR="00377B71">
        <w:rPr>
          <w:rFonts w:ascii="Palatino Linotype" w:hAnsi="Palatino Linotype" w:cs="Tahoma"/>
          <w:sz w:val="22"/>
          <w:szCs w:val="22"/>
          <w:u w:val="single"/>
        </w:rPr>
        <w:t>las sanciones impuestas por faltas administrativas graves</w:t>
      </w:r>
      <w:r w:rsidRPr="00A716D8" w:rsidR="00625610">
        <w:rPr>
          <w:rFonts w:ascii="Palatino Linotype" w:hAnsi="Palatino Linotype" w:cs="Tahoma"/>
          <w:sz w:val="22"/>
          <w:szCs w:val="22"/>
          <w:u w:val="single"/>
        </w:rPr>
        <w:t>, en caso de así corresponder.</w:t>
      </w:r>
    </w:p>
    <w:p w:rsidRPr="00A716D8" w:rsidR="004415A5" w:rsidP="007E7389" w:rsidRDefault="004415A5" w14:paraId="24F2AA43" w14:textId="77777777">
      <w:pPr>
        <w:spacing w:line="360" w:lineRule="auto"/>
        <w:ind w:right="113"/>
        <w:jc w:val="both"/>
        <w:rPr>
          <w:rFonts w:ascii="Palatino Linotype" w:hAnsi="Palatino Linotype" w:eastAsia="Calibri" w:cs="Tahoma"/>
          <w:iCs/>
          <w:sz w:val="22"/>
          <w:szCs w:val="22"/>
          <w:lang w:eastAsia="es-ES_tradnl"/>
        </w:rPr>
      </w:pPr>
    </w:p>
    <w:p w:rsidRPr="00A716D8" w:rsidR="00122FB0" w:rsidP="007E7389" w:rsidRDefault="004415A5" w14:paraId="75DB5E33" w14:textId="56C97F48">
      <w:pPr>
        <w:spacing w:line="360" w:lineRule="auto"/>
        <w:ind w:right="113"/>
        <w:jc w:val="both"/>
        <w:rPr>
          <w:rFonts w:ascii="Palatino Linotype" w:hAnsi="Palatino Linotype" w:eastAsia="Calibri" w:cs="Tahoma"/>
          <w:iCs/>
          <w:sz w:val="22"/>
          <w:szCs w:val="22"/>
          <w:lang w:eastAsia="es-ES_tradnl"/>
        </w:rPr>
      </w:pPr>
      <w:r w:rsidRPr="00A716D8">
        <w:rPr>
          <w:rFonts w:ascii="Palatino Linotype" w:hAnsi="Palatino Linotype" w:eastAsia="Calibri" w:cs="Tahoma"/>
          <w:iCs/>
          <w:sz w:val="22"/>
          <w:szCs w:val="22"/>
          <w:lang w:eastAsia="es-ES_tradnl"/>
        </w:rPr>
        <w:t>De tal suerte</w:t>
      </w:r>
      <w:r w:rsidRPr="00A716D8" w:rsidR="00892711">
        <w:rPr>
          <w:rFonts w:ascii="Palatino Linotype" w:hAnsi="Palatino Linotype" w:eastAsia="Calibri" w:cs="Tahoma"/>
          <w:iCs/>
          <w:sz w:val="22"/>
          <w:szCs w:val="22"/>
          <w:lang w:eastAsia="es-ES_tradnl"/>
        </w:rPr>
        <w:t>, el</w:t>
      </w:r>
      <w:r w:rsidRPr="00A716D8">
        <w:rPr>
          <w:rFonts w:ascii="Palatino Linotype" w:hAnsi="Palatino Linotype" w:eastAsia="Calibri" w:cs="Tahoma"/>
          <w:iCs/>
          <w:sz w:val="22"/>
          <w:szCs w:val="22"/>
          <w:lang w:eastAsia="es-ES_tradnl"/>
        </w:rPr>
        <w:t xml:space="preserve"> ahora</w:t>
      </w:r>
      <w:r w:rsidRPr="00A716D8" w:rsidR="00892711">
        <w:rPr>
          <w:rFonts w:ascii="Palatino Linotype" w:hAnsi="Palatino Linotype" w:eastAsia="Calibri" w:cs="Tahoma"/>
          <w:iCs/>
          <w:sz w:val="22"/>
          <w:szCs w:val="22"/>
          <w:lang w:eastAsia="es-ES_tradnl"/>
        </w:rPr>
        <w:t xml:space="preserve"> Recurrente </w:t>
      </w:r>
      <w:r w:rsidRPr="00A716D8">
        <w:rPr>
          <w:rFonts w:ascii="Palatino Linotype" w:hAnsi="Palatino Linotype" w:eastAsia="Calibri" w:cs="Tahoma"/>
          <w:iCs/>
          <w:sz w:val="22"/>
          <w:szCs w:val="22"/>
          <w:lang w:eastAsia="es-ES_tradnl"/>
        </w:rPr>
        <w:t xml:space="preserve">interpuso el medio de defensa que nos ocupa, por el cual, </w:t>
      </w:r>
      <w:r w:rsidRPr="00A716D8" w:rsidR="000516D8">
        <w:rPr>
          <w:rFonts w:ascii="Palatino Linotype" w:hAnsi="Palatino Linotype" w:eastAsia="Calibri" w:cs="Tahoma"/>
          <w:iCs/>
          <w:sz w:val="22"/>
          <w:szCs w:val="22"/>
          <w:lang w:eastAsia="es-ES_tradnl"/>
        </w:rPr>
        <w:t xml:space="preserve">si bien, </w:t>
      </w:r>
      <w:r w:rsidRPr="00A716D8" w:rsidR="000516D8">
        <w:rPr>
          <w:rFonts w:ascii="Palatino Linotype" w:hAnsi="Palatino Linotype" w:eastAsia="Calibri" w:cs="Tahoma"/>
          <w:b/>
          <w:bCs/>
          <w:iCs/>
          <w:sz w:val="22"/>
          <w:szCs w:val="22"/>
          <w:lang w:eastAsia="es-ES_tradnl"/>
        </w:rPr>
        <w:t xml:space="preserve">como acto impugnado refirió la negativa a entregarle </w:t>
      </w:r>
      <w:r w:rsidRPr="00A716D8" w:rsidR="002000AB">
        <w:rPr>
          <w:rFonts w:ascii="Palatino Linotype" w:hAnsi="Palatino Linotype" w:eastAsia="Calibri" w:cs="Tahoma"/>
          <w:b/>
          <w:bCs/>
          <w:iCs/>
          <w:sz w:val="22"/>
          <w:szCs w:val="22"/>
          <w:lang w:eastAsia="es-ES_tradnl"/>
        </w:rPr>
        <w:t xml:space="preserve">el listado </w:t>
      </w:r>
      <w:r w:rsidRPr="00A716D8" w:rsidR="00447E98">
        <w:rPr>
          <w:rFonts w:ascii="Palatino Linotype" w:hAnsi="Palatino Linotype" w:eastAsia="Calibri" w:cs="Tahoma"/>
          <w:b/>
          <w:bCs/>
          <w:iCs/>
          <w:sz w:val="22"/>
          <w:szCs w:val="22"/>
          <w:lang w:eastAsia="es-ES_tradnl"/>
        </w:rPr>
        <w:t>con la</w:t>
      </w:r>
      <w:r w:rsidRPr="00A716D8" w:rsidR="002000AB">
        <w:rPr>
          <w:rFonts w:ascii="Palatino Linotype" w:hAnsi="Palatino Linotype" w:eastAsia="Calibri" w:cs="Tahoma"/>
          <w:b/>
          <w:bCs/>
          <w:iCs/>
          <w:sz w:val="22"/>
          <w:szCs w:val="22"/>
          <w:lang w:eastAsia="es-ES_tradnl"/>
        </w:rPr>
        <w:t xml:space="preserve"> información </w:t>
      </w:r>
      <w:r w:rsidRPr="00A716D8" w:rsidR="000516D8">
        <w:rPr>
          <w:rFonts w:ascii="Palatino Linotype" w:hAnsi="Palatino Linotype" w:eastAsia="Calibri" w:cs="Tahoma"/>
          <w:b/>
          <w:bCs/>
          <w:iCs/>
          <w:sz w:val="22"/>
          <w:szCs w:val="22"/>
          <w:lang w:eastAsia="es-ES_tradnl"/>
        </w:rPr>
        <w:t>que solicitó,</w:t>
      </w:r>
      <w:r w:rsidRPr="00A716D8" w:rsidR="000516D8">
        <w:rPr>
          <w:rFonts w:ascii="Palatino Linotype" w:hAnsi="Palatino Linotype" w:eastAsia="Calibri" w:cs="Tahoma"/>
          <w:iCs/>
          <w:sz w:val="22"/>
          <w:szCs w:val="22"/>
          <w:lang w:eastAsia="es-ES_tradnl"/>
        </w:rPr>
        <w:t xml:space="preserve"> </w:t>
      </w:r>
      <w:r w:rsidRPr="00A716D8" w:rsidR="00625F75">
        <w:rPr>
          <w:rFonts w:ascii="Palatino Linotype" w:hAnsi="Palatino Linotype" w:eastAsia="Calibri" w:cs="Tahoma"/>
          <w:iCs/>
          <w:sz w:val="22"/>
          <w:szCs w:val="22"/>
          <w:lang w:eastAsia="es-ES_tradnl"/>
        </w:rPr>
        <w:t xml:space="preserve">no obstante, </w:t>
      </w:r>
      <w:r w:rsidRPr="00A716D8" w:rsidR="00625F75">
        <w:rPr>
          <w:rFonts w:ascii="Palatino Linotype" w:hAnsi="Palatino Linotype" w:eastAsia="Calibri" w:cs="Tahoma"/>
          <w:iCs/>
          <w:sz w:val="22"/>
          <w:szCs w:val="22"/>
          <w:u w:val="single"/>
          <w:lang w:eastAsia="es-ES_tradnl"/>
        </w:rPr>
        <w:t>es necesario precisar que, como razones o motivos de inconformidad,</w:t>
      </w:r>
      <w:r w:rsidRPr="00A716D8" w:rsidR="00447E98">
        <w:rPr>
          <w:rFonts w:ascii="Palatino Linotype" w:hAnsi="Palatino Linotype" w:eastAsia="Calibri" w:cs="Tahoma"/>
          <w:iCs/>
          <w:sz w:val="22"/>
          <w:szCs w:val="22"/>
          <w:u w:val="single"/>
          <w:lang w:eastAsia="es-ES_tradnl"/>
        </w:rPr>
        <w:t xml:space="preserve"> </w:t>
      </w:r>
      <w:r w:rsidRPr="00A716D8" w:rsidR="007007D5">
        <w:rPr>
          <w:rFonts w:ascii="Palatino Linotype" w:hAnsi="Palatino Linotype" w:eastAsia="Calibri" w:cs="Tahoma"/>
          <w:iCs/>
          <w:sz w:val="22"/>
          <w:szCs w:val="22"/>
          <w:u w:val="single"/>
          <w:lang w:eastAsia="es-ES_tradnl"/>
        </w:rPr>
        <w:t>señaló</w:t>
      </w:r>
      <w:r w:rsidRPr="00A716D8" w:rsidR="00625F75">
        <w:rPr>
          <w:rFonts w:ascii="Palatino Linotype" w:hAnsi="Palatino Linotype" w:eastAsia="Calibri" w:cs="Tahoma"/>
          <w:iCs/>
          <w:sz w:val="22"/>
          <w:szCs w:val="22"/>
          <w:u w:val="single"/>
          <w:lang w:eastAsia="es-ES_tradnl"/>
        </w:rPr>
        <w:t xml:space="preserve"> situaciones </w:t>
      </w:r>
      <w:r w:rsidRPr="00A716D8" w:rsidR="00447E98">
        <w:rPr>
          <w:rFonts w:ascii="Palatino Linotype" w:hAnsi="Palatino Linotype" w:eastAsia="Calibri" w:cs="Tahoma"/>
          <w:iCs/>
          <w:sz w:val="22"/>
          <w:szCs w:val="22"/>
          <w:u w:val="single"/>
          <w:lang w:eastAsia="es-ES_tradnl"/>
        </w:rPr>
        <w:t>específicas</w:t>
      </w:r>
      <w:r w:rsidRPr="00A716D8" w:rsidR="00625F75">
        <w:rPr>
          <w:rFonts w:ascii="Palatino Linotype" w:hAnsi="Palatino Linotype" w:eastAsia="Calibri" w:cs="Tahoma"/>
          <w:iCs/>
          <w:sz w:val="22"/>
          <w:szCs w:val="22"/>
          <w:u w:val="single"/>
          <w:lang w:eastAsia="es-ES_tradnl"/>
        </w:rPr>
        <w:t xml:space="preserve"> que no acontecieron en el expediente electrónico en el que se actúa</w:t>
      </w:r>
      <w:r w:rsidRPr="00A716D8" w:rsidR="00625F75">
        <w:rPr>
          <w:rFonts w:ascii="Palatino Linotype" w:hAnsi="Palatino Linotype" w:eastAsia="Calibri" w:cs="Tahoma"/>
          <w:iCs/>
          <w:sz w:val="22"/>
          <w:szCs w:val="22"/>
          <w:lang w:eastAsia="es-ES_tradnl"/>
        </w:rPr>
        <w:t xml:space="preserve">, a saber, </w:t>
      </w:r>
      <w:r w:rsidRPr="00A716D8" w:rsidR="00625F75">
        <w:rPr>
          <w:rFonts w:ascii="Palatino Linotype" w:hAnsi="Palatino Linotype" w:eastAsia="Calibri" w:cs="Tahoma"/>
          <w:b/>
          <w:bCs/>
          <w:iCs/>
          <w:sz w:val="22"/>
          <w:szCs w:val="22"/>
          <w:lang w:eastAsia="es-ES_tradnl"/>
        </w:rPr>
        <w:t xml:space="preserve">que el Sujeto Obligado realizó la reserva de la información de su interés por un término de cinco años, </w:t>
      </w:r>
      <w:r w:rsidRPr="00A716D8" w:rsidR="006163DD">
        <w:rPr>
          <w:rFonts w:ascii="Palatino Linotype" w:hAnsi="Palatino Linotype" w:eastAsia="Calibri" w:cs="Tahoma"/>
          <w:iCs/>
          <w:sz w:val="22"/>
          <w:szCs w:val="22"/>
          <w:lang w:eastAsia="es-ES_tradnl"/>
        </w:rPr>
        <w:t xml:space="preserve">tal y como se ilustra a continuación: </w:t>
      </w:r>
    </w:p>
    <w:p w:rsidRPr="00A716D8" w:rsidR="006163DD" w:rsidP="007E7389" w:rsidRDefault="006163DD" w14:paraId="20B6BB29" w14:textId="77777777">
      <w:pPr>
        <w:spacing w:line="360" w:lineRule="auto"/>
        <w:ind w:right="113"/>
        <w:jc w:val="both"/>
        <w:rPr>
          <w:rFonts w:ascii="Palatino Linotype" w:hAnsi="Palatino Linotype" w:eastAsia="Calibri" w:cs="Tahoma"/>
          <w:iCs/>
          <w:sz w:val="22"/>
          <w:szCs w:val="22"/>
          <w:lang w:eastAsia="es-ES_tradnl"/>
        </w:rPr>
      </w:pPr>
    </w:p>
    <w:p w:rsidRPr="00A716D8" w:rsidR="006163DD" w:rsidP="007E7389" w:rsidRDefault="003073D1" w14:paraId="5EB2BDD2" w14:textId="7D488919">
      <w:pPr>
        <w:spacing w:line="360" w:lineRule="auto"/>
        <w:ind w:right="113"/>
        <w:jc w:val="center"/>
        <w:rPr>
          <w:rFonts w:ascii="Palatino Linotype" w:hAnsi="Palatino Linotype" w:eastAsia="Calibri" w:cs="Tahoma"/>
          <w:iCs/>
          <w:sz w:val="22"/>
          <w:szCs w:val="22"/>
          <w:lang w:eastAsia="es-ES_tradnl"/>
        </w:rPr>
      </w:pPr>
      <w:r w:rsidRPr="00A716D8">
        <w:rPr>
          <w:rFonts w:ascii="Palatino Linotype" w:hAnsi="Palatino Linotype" w:eastAsia="Calibri" w:cs="Tahoma"/>
          <w:iCs/>
          <w:noProof/>
          <w:sz w:val="22"/>
          <w:szCs w:val="22"/>
          <w:lang w:eastAsia="es-MX"/>
        </w:rPr>
        <w:lastRenderedPageBreak/>
        <w:drawing>
          <wp:inline distT="0" distB="0" distL="0" distR="0" wp14:anchorId="62C07E37" wp14:editId="41EAFD51">
            <wp:extent cx="4764329" cy="3045897"/>
            <wp:effectExtent l="0" t="0" r="0" b="2540"/>
            <wp:docPr id="1685932393"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32393" name="Imagen 1" descr="Interfaz de usuario gráfica, Texto, Aplicación, Correo electrónico&#10;&#10;Descripción generada automáticamente"/>
                    <pic:cNvPicPr/>
                  </pic:nvPicPr>
                  <pic:blipFill>
                    <a:blip r:embed="rId20"/>
                    <a:stretch>
                      <a:fillRect/>
                    </a:stretch>
                  </pic:blipFill>
                  <pic:spPr>
                    <a:xfrm>
                      <a:off x="0" y="0"/>
                      <a:ext cx="4769665" cy="3049308"/>
                    </a:xfrm>
                    <a:prstGeom prst="rect">
                      <a:avLst/>
                    </a:prstGeom>
                  </pic:spPr>
                </pic:pic>
              </a:graphicData>
            </a:graphic>
          </wp:inline>
        </w:drawing>
      </w:r>
    </w:p>
    <w:p w:rsidRPr="00A716D8" w:rsidR="00122FB0" w:rsidP="007E7389" w:rsidRDefault="00122FB0" w14:paraId="6D40BDDE" w14:textId="77777777">
      <w:pPr>
        <w:spacing w:line="360" w:lineRule="auto"/>
        <w:ind w:right="113"/>
        <w:jc w:val="both"/>
        <w:rPr>
          <w:rFonts w:ascii="Palatino Linotype" w:hAnsi="Palatino Linotype" w:eastAsia="Calibri" w:cs="Tahoma"/>
          <w:iCs/>
          <w:sz w:val="22"/>
          <w:szCs w:val="22"/>
          <w:lang w:eastAsia="es-ES_tradnl"/>
        </w:rPr>
      </w:pPr>
    </w:p>
    <w:p w:rsidRPr="00A716D8" w:rsidR="003073D1" w:rsidP="007E7389" w:rsidRDefault="000573C9" w14:paraId="11BC7871" w14:textId="3448279B">
      <w:pPr>
        <w:spacing w:line="360" w:lineRule="auto"/>
        <w:ind w:right="-28"/>
        <w:jc w:val="both"/>
        <w:rPr>
          <w:rFonts w:ascii="Palatino Linotype" w:hAnsi="Palatino Linotype" w:eastAsia="Calibri" w:cs="Tahoma"/>
          <w:iCs/>
          <w:sz w:val="22"/>
          <w:szCs w:val="22"/>
          <w:lang w:eastAsia="es-ES_tradnl"/>
        </w:rPr>
      </w:pPr>
      <w:r w:rsidRPr="00A716D8">
        <w:rPr>
          <w:rFonts w:ascii="Palatino Linotype" w:hAnsi="Palatino Linotype" w:eastAsia="Calibri" w:cs="Tahoma"/>
          <w:iCs/>
          <w:sz w:val="22"/>
          <w:szCs w:val="22"/>
          <w:lang w:eastAsia="es-ES_tradnl"/>
        </w:rPr>
        <w:t xml:space="preserve">En consecuencia a lo hasta aquí expuesto, </w:t>
      </w:r>
      <w:r w:rsidRPr="00A716D8" w:rsidR="0059281F">
        <w:rPr>
          <w:rFonts w:ascii="Palatino Linotype" w:hAnsi="Palatino Linotype" w:eastAsia="Calibri" w:cs="Tahoma"/>
          <w:iCs/>
          <w:sz w:val="22"/>
          <w:szCs w:val="22"/>
          <w:lang w:eastAsia="es-ES_tradnl"/>
        </w:rPr>
        <w:t xml:space="preserve">en términos del artículo 181, párrafo cuarto, de la Ley de Transparencia y Acceso a la Información Pública del Estado de México y Municipios, </w:t>
      </w:r>
      <w:r w:rsidRPr="00A716D8" w:rsidR="00D51909">
        <w:rPr>
          <w:rFonts w:ascii="Palatino Linotype" w:hAnsi="Palatino Linotype" w:eastAsia="Calibri" w:cs="Tahoma"/>
          <w:iCs/>
          <w:sz w:val="22"/>
          <w:szCs w:val="22"/>
          <w:lang w:eastAsia="es-ES_tradnl"/>
        </w:rPr>
        <w:t xml:space="preserve">este Organismo Garante </w:t>
      </w:r>
      <w:r w:rsidRPr="00A716D8" w:rsidR="000E72FB">
        <w:rPr>
          <w:rFonts w:ascii="Palatino Linotype" w:hAnsi="Palatino Linotype" w:eastAsia="Calibri" w:cs="Tahoma"/>
          <w:iCs/>
          <w:sz w:val="22"/>
          <w:szCs w:val="22"/>
          <w:lang w:eastAsia="es-ES_tradnl"/>
        </w:rPr>
        <w:t xml:space="preserve">determinó </w:t>
      </w:r>
      <w:r w:rsidRPr="00A716D8" w:rsidR="00D51909">
        <w:rPr>
          <w:rFonts w:ascii="Palatino Linotype" w:hAnsi="Palatino Linotype" w:eastAsia="Calibri" w:cs="Tahoma"/>
          <w:iCs/>
          <w:sz w:val="22"/>
          <w:szCs w:val="22"/>
          <w:lang w:eastAsia="es-ES_tradnl"/>
        </w:rPr>
        <w:t>aplic</w:t>
      </w:r>
      <w:r w:rsidRPr="00A716D8" w:rsidR="000E72FB">
        <w:rPr>
          <w:rFonts w:ascii="Palatino Linotype" w:hAnsi="Palatino Linotype" w:eastAsia="Calibri" w:cs="Tahoma"/>
          <w:iCs/>
          <w:sz w:val="22"/>
          <w:szCs w:val="22"/>
          <w:lang w:eastAsia="es-ES_tradnl"/>
        </w:rPr>
        <w:t>ar</w:t>
      </w:r>
      <w:r w:rsidRPr="00A716D8" w:rsidR="00D51909">
        <w:rPr>
          <w:rFonts w:ascii="Palatino Linotype" w:hAnsi="Palatino Linotype" w:eastAsia="Calibri" w:cs="Tahoma"/>
          <w:iCs/>
          <w:sz w:val="22"/>
          <w:szCs w:val="22"/>
          <w:lang w:eastAsia="es-ES_tradnl"/>
        </w:rPr>
        <w:t xml:space="preserve"> la suplencia </w:t>
      </w:r>
      <w:r w:rsidRPr="00A716D8" w:rsidR="00BB1599">
        <w:rPr>
          <w:rFonts w:ascii="Palatino Linotype" w:hAnsi="Palatino Linotype" w:eastAsia="Calibri" w:cs="Tahoma"/>
          <w:iCs/>
          <w:sz w:val="22"/>
          <w:szCs w:val="22"/>
          <w:lang w:eastAsia="es-ES_tradnl"/>
        </w:rPr>
        <w:t>en</w:t>
      </w:r>
      <w:r w:rsidRPr="00A716D8" w:rsidR="00D51909">
        <w:rPr>
          <w:rFonts w:ascii="Palatino Linotype" w:hAnsi="Palatino Linotype" w:eastAsia="Calibri" w:cs="Tahoma"/>
          <w:iCs/>
          <w:sz w:val="22"/>
          <w:szCs w:val="22"/>
          <w:lang w:eastAsia="es-ES_tradnl"/>
        </w:rPr>
        <w:t xml:space="preserve"> la deficiencia </w:t>
      </w:r>
      <w:r w:rsidRPr="00A716D8" w:rsidR="00BB1599">
        <w:rPr>
          <w:rFonts w:ascii="Palatino Linotype" w:hAnsi="Palatino Linotype" w:eastAsia="Calibri" w:cs="Tahoma"/>
          <w:iCs/>
          <w:sz w:val="22"/>
          <w:szCs w:val="22"/>
          <w:lang w:eastAsia="es-ES_tradnl"/>
        </w:rPr>
        <w:t>de</w:t>
      </w:r>
      <w:r w:rsidRPr="00A716D8" w:rsidR="00D51909">
        <w:rPr>
          <w:rFonts w:ascii="Palatino Linotype" w:hAnsi="Palatino Linotype" w:eastAsia="Calibri" w:cs="Tahoma"/>
          <w:iCs/>
          <w:sz w:val="22"/>
          <w:szCs w:val="22"/>
          <w:lang w:eastAsia="es-ES_tradnl"/>
        </w:rPr>
        <w:t xml:space="preserve"> la queja del Recurrente</w:t>
      </w:r>
      <w:r w:rsidRPr="00A716D8" w:rsidR="00AF7850">
        <w:rPr>
          <w:rFonts w:ascii="Palatino Linotype" w:hAnsi="Palatino Linotype" w:eastAsia="Calibri" w:cs="Tahoma"/>
          <w:iCs/>
          <w:sz w:val="22"/>
          <w:szCs w:val="22"/>
          <w:lang w:eastAsia="es-ES_tradnl"/>
        </w:rPr>
        <w:t xml:space="preserve">, </w:t>
      </w:r>
      <w:r w:rsidRPr="00A716D8" w:rsidR="00EB78F5">
        <w:rPr>
          <w:rFonts w:ascii="Palatino Linotype" w:hAnsi="Palatino Linotype" w:eastAsia="Calibri" w:cs="Tahoma"/>
          <w:iCs/>
          <w:sz w:val="22"/>
          <w:szCs w:val="22"/>
          <w:lang w:eastAsia="es-ES_tradnl"/>
        </w:rPr>
        <w:t xml:space="preserve">a fin de establecer que, </w:t>
      </w:r>
      <w:r w:rsidRPr="00A716D8" w:rsidR="006A4501">
        <w:rPr>
          <w:rFonts w:ascii="Palatino Linotype" w:hAnsi="Palatino Linotype" w:eastAsia="Calibri" w:cs="Tahoma"/>
          <w:iCs/>
          <w:sz w:val="22"/>
          <w:szCs w:val="22"/>
          <w:lang w:eastAsia="es-ES_tradnl"/>
        </w:rPr>
        <w:t>sus</w:t>
      </w:r>
      <w:r w:rsidRPr="00A716D8" w:rsidR="00EB78F5">
        <w:rPr>
          <w:rFonts w:ascii="Palatino Linotype" w:hAnsi="Palatino Linotype" w:eastAsia="Calibri" w:cs="Tahoma"/>
          <w:iCs/>
          <w:sz w:val="22"/>
          <w:szCs w:val="22"/>
          <w:lang w:eastAsia="es-ES_tradnl"/>
        </w:rPr>
        <w:t xml:space="preserve"> razones o motivos de inconformidad, versan en la negativa</w:t>
      </w:r>
      <w:r w:rsidRPr="00A716D8" w:rsidR="006A4501">
        <w:rPr>
          <w:rFonts w:ascii="Palatino Linotype" w:hAnsi="Palatino Linotype" w:eastAsia="Calibri" w:cs="Tahoma"/>
          <w:iCs/>
          <w:sz w:val="22"/>
          <w:szCs w:val="22"/>
          <w:lang w:eastAsia="es-ES_tradnl"/>
        </w:rPr>
        <w:t xml:space="preserve"> a la entrega del</w:t>
      </w:r>
      <w:r w:rsidRPr="00A716D8" w:rsidR="009D65B3">
        <w:rPr>
          <w:rFonts w:ascii="Palatino Linotype" w:hAnsi="Palatino Linotype" w:eastAsia="Calibri" w:cs="Tahoma"/>
          <w:iCs/>
          <w:sz w:val="22"/>
          <w:szCs w:val="22"/>
          <w:lang w:eastAsia="es-ES_tradnl"/>
        </w:rPr>
        <w:t xml:space="preserve"> listado </w:t>
      </w:r>
      <w:r w:rsidRPr="00A716D8" w:rsidR="00AF7850">
        <w:rPr>
          <w:rFonts w:ascii="Palatino Linotype" w:hAnsi="Palatino Linotype" w:eastAsia="Calibri" w:cs="Tahoma"/>
          <w:iCs/>
          <w:sz w:val="22"/>
          <w:szCs w:val="22"/>
          <w:lang w:eastAsia="es-ES_tradnl"/>
        </w:rPr>
        <w:t xml:space="preserve">de servidores públicos con cargo de elección popular que solicitó; por ello, la </w:t>
      </w:r>
      <w:r w:rsidRPr="00A716D8" w:rsidR="00AF7850">
        <w:rPr>
          <w:rFonts w:ascii="Palatino Linotype" w:hAnsi="Palatino Linotype" w:eastAsia="Calibri" w:cs="Tahoma"/>
          <w:i/>
          <w:iCs/>
          <w:sz w:val="22"/>
          <w:szCs w:val="22"/>
          <w:lang w:eastAsia="es-ES_tradnl"/>
        </w:rPr>
        <w:t>litis</w:t>
      </w:r>
      <w:r w:rsidRPr="00A716D8" w:rsidR="00AF7850">
        <w:rPr>
          <w:rFonts w:ascii="Palatino Linotype" w:hAnsi="Palatino Linotype" w:eastAsia="Calibri" w:cs="Tahoma"/>
          <w:iCs/>
          <w:sz w:val="22"/>
          <w:szCs w:val="22"/>
          <w:lang w:eastAsia="es-ES_tradnl"/>
        </w:rPr>
        <w:t xml:space="preserve"> a resolver por medio de la Presente</w:t>
      </w:r>
      <w:r w:rsidRPr="00A716D8" w:rsidR="0002263A">
        <w:rPr>
          <w:rFonts w:ascii="Palatino Linotype" w:hAnsi="Palatino Linotype" w:eastAsia="Calibri" w:cs="Tahoma"/>
          <w:iCs/>
          <w:sz w:val="22"/>
          <w:szCs w:val="22"/>
          <w:lang w:eastAsia="es-ES_tradnl"/>
        </w:rPr>
        <w:t>, versa en determinar sí el Sujeto Obligado cuenta con fuente obligaciones para generar, poseer y/o administrar documentales o bien, una expresión documental, que pueda dar cuenta de lo requerido.</w:t>
      </w:r>
    </w:p>
    <w:p w:rsidRPr="00A716D8" w:rsidR="00DE7ACC" w:rsidP="007E7389" w:rsidRDefault="00DE7ACC" w14:paraId="1B695345" w14:textId="77777777">
      <w:pPr>
        <w:tabs>
          <w:tab w:val="left" w:pos="4962"/>
        </w:tabs>
        <w:spacing w:line="360" w:lineRule="auto"/>
        <w:jc w:val="both"/>
        <w:rPr>
          <w:rFonts w:ascii="Palatino Linotype" w:hAnsi="Palatino Linotype" w:eastAsia="Calibri" w:cs="Tahoma"/>
          <w:b/>
          <w:bCs/>
          <w:iCs/>
          <w:szCs w:val="22"/>
          <w:lang w:eastAsia="es-ES_tradnl"/>
        </w:rPr>
      </w:pPr>
    </w:p>
    <w:p w:rsidRPr="00A716D8" w:rsidR="00306783" w:rsidP="007E7389" w:rsidRDefault="009D65B3" w14:paraId="7471FE05" w14:textId="22A37FA4">
      <w:pPr>
        <w:spacing w:line="360" w:lineRule="auto"/>
        <w:ind w:right="-93"/>
        <w:jc w:val="both"/>
        <w:rPr>
          <w:rFonts w:ascii="Palatino Linotype" w:hAnsi="Palatino Linotype" w:eastAsia="Calibri" w:cs="Tahoma"/>
          <w:bCs/>
          <w:sz w:val="22"/>
          <w:szCs w:val="22"/>
        </w:rPr>
      </w:pPr>
      <w:r w:rsidRPr="00A716D8">
        <w:rPr>
          <w:rFonts w:ascii="Palatino Linotype" w:hAnsi="Palatino Linotype"/>
          <w:sz w:val="22"/>
          <w:szCs w:val="22"/>
        </w:rPr>
        <w:t xml:space="preserve">Fijado lo anterior, </w:t>
      </w:r>
      <w:r w:rsidRPr="00A716D8" w:rsidR="00306783">
        <w:rPr>
          <w:rFonts w:ascii="Palatino Linotype" w:hAnsi="Palatino Linotype" w:eastAsia="Calibri" w:cs="Tahoma"/>
          <w:bCs/>
          <w:sz w:val="22"/>
          <w:szCs w:val="22"/>
        </w:rPr>
        <w:t xml:space="preserve">es importante precisar que el artículo 4°, párrafo segundo de la Ley de Transparencia y Acceso a la Información Pública del Estado de México y Municipios, </w:t>
      </w:r>
      <w:r w:rsidRPr="00A716D8" w:rsidR="00306783">
        <w:rPr>
          <w:rFonts w:ascii="Palatino Linotype" w:hAnsi="Palatino Linotype" w:eastAsia="Calibri" w:cs="Tahoma"/>
          <w:b/>
          <w:sz w:val="22"/>
          <w:szCs w:val="22"/>
        </w:rPr>
        <w:t>señala que toda la información</w:t>
      </w:r>
      <w:r w:rsidRPr="00A716D8" w:rsidR="00306783">
        <w:rPr>
          <w:rFonts w:ascii="Palatino Linotype" w:hAnsi="Palatino Linotype" w:eastAsia="Calibri" w:cs="Tahoma"/>
          <w:bCs/>
          <w:sz w:val="22"/>
          <w:szCs w:val="22"/>
        </w:rPr>
        <w:t xml:space="preserve"> </w:t>
      </w:r>
      <w:r w:rsidRPr="00A716D8" w:rsidR="00306783">
        <w:rPr>
          <w:rFonts w:ascii="Palatino Linotype" w:hAnsi="Palatino Linotype" w:eastAsia="Calibri" w:cs="Tahoma"/>
          <w:b/>
          <w:sz w:val="22"/>
          <w:szCs w:val="22"/>
        </w:rPr>
        <w:t>generada, obtenida, adquirida, transformada, administrada o en posesión de los Sujetos Obligados es pública y accesible</w:t>
      </w:r>
      <w:r w:rsidRPr="00A716D8" w:rsidR="00306783">
        <w:rPr>
          <w:rFonts w:ascii="Palatino Linotype" w:hAnsi="Palatino Linotype" w:eastAsia="Calibri" w:cs="Tahoma"/>
          <w:bCs/>
          <w:sz w:val="22"/>
          <w:szCs w:val="22"/>
        </w:rPr>
        <w:t xml:space="preserve"> de manera permanente a cualquier persona, en los términos y condiciones que se establezcan en los tratados internacionales de los </w:t>
      </w:r>
      <w:r w:rsidRPr="00A716D8" w:rsidR="00306783">
        <w:rPr>
          <w:rFonts w:ascii="Palatino Linotype" w:hAnsi="Palatino Linotype" w:eastAsia="Calibri" w:cs="Tahoma"/>
          <w:bCs/>
          <w:sz w:val="22"/>
          <w:szCs w:val="22"/>
        </w:rPr>
        <w:lastRenderedPageBreak/>
        <w:t>que el Estado mexicano sea parte, en la Ley General, la presente Ley y demás disposiciones de la materia, privilegiando el principio de máxima publicidad de la información.</w:t>
      </w:r>
    </w:p>
    <w:p w:rsidRPr="00A716D8" w:rsidR="00BB1599" w:rsidP="007E7389" w:rsidRDefault="00BB1599" w14:paraId="2D55D26F" w14:textId="77777777">
      <w:pPr>
        <w:spacing w:line="360" w:lineRule="auto"/>
        <w:ind w:right="-93"/>
        <w:jc w:val="both"/>
        <w:rPr>
          <w:rFonts w:ascii="Palatino Linotype" w:hAnsi="Palatino Linotype" w:eastAsia="Calibri" w:cs="Tahoma"/>
          <w:bCs/>
          <w:sz w:val="22"/>
          <w:szCs w:val="22"/>
        </w:rPr>
      </w:pPr>
    </w:p>
    <w:p w:rsidRPr="00A716D8" w:rsidR="009D65B3" w:rsidP="007E7389" w:rsidRDefault="00306783" w14:paraId="7648C8F3" w14:textId="2E4453A1">
      <w:pPr>
        <w:spacing w:line="360" w:lineRule="auto"/>
        <w:ind w:right="-28"/>
        <w:jc w:val="both"/>
        <w:rPr>
          <w:rFonts w:ascii="Palatino Linotype" w:hAnsi="Palatino Linotype" w:eastAsia="Calibri" w:cs="Tahoma"/>
          <w:bCs/>
          <w:sz w:val="22"/>
          <w:szCs w:val="22"/>
        </w:rPr>
      </w:pPr>
      <w:r w:rsidRPr="00A716D8">
        <w:rPr>
          <w:rFonts w:ascii="Palatino Linotype" w:hAnsi="Palatino Linotype" w:eastAsia="Calibri" w:cs="Tahoma"/>
          <w:bCs/>
          <w:sz w:val="22"/>
          <w:szCs w:val="22"/>
        </w:rPr>
        <w:t xml:space="preserve">En síntesis, el derecho de acceso a la información pública se satisface </w:t>
      </w:r>
      <w:r w:rsidRPr="00A716D8">
        <w:rPr>
          <w:rFonts w:ascii="Palatino Linotype" w:hAnsi="Palatino Linotype" w:eastAsia="Calibri" w:cs="Tahoma"/>
          <w:bCs/>
          <w:sz w:val="22"/>
          <w:szCs w:val="22"/>
          <w:u w:val="single"/>
        </w:rPr>
        <w:t>en aquellos casos en que se entregue el soporte documental en que conste la información pública</w:t>
      </w:r>
      <w:r w:rsidRPr="00A716D8" w:rsidR="00717357">
        <w:rPr>
          <w:rFonts w:ascii="Palatino Linotype" w:hAnsi="Palatino Linotype" w:eastAsia="Calibri" w:cs="Tahoma"/>
          <w:bCs/>
          <w:sz w:val="22"/>
          <w:szCs w:val="22"/>
          <w:u w:val="single"/>
        </w:rPr>
        <w:t xml:space="preserve"> generada, administrada o en posesión del Sujeto Obligado</w:t>
      </w:r>
      <w:r w:rsidRPr="00A716D8">
        <w:rPr>
          <w:rFonts w:ascii="Palatino Linotype" w:hAnsi="Palatino Linotype" w:eastAsia="Calibri" w:cs="Tahoma"/>
          <w:bCs/>
          <w:sz w:val="22"/>
          <w:szCs w:val="22"/>
          <w:u w:val="single"/>
        </w:rPr>
        <w:t xml:space="preserve"> sin la necesidad de elaborar documentos</w:t>
      </w:r>
      <w:r w:rsidRPr="00A716D8">
        <w:rPr>
          <w:rFonts w:ascii="Palatino Linotype" w:hAnsi="Palatino Linotype" w:eastAsia="Calibri" w:cs="Tahoma"/>
          <w:b/>
          <w:sz w:val="22"/>
          <w:szCs w:val="22"/>
          <w:u w:val="single"/>
        </w:rPr>
        <w:t xml:space="preserve"> </w:t>
      </w:r>
      <w:r w:rsidRPr="00A716D8">
        <w:rPr>
          <w:rFonts w:ascii="Palatino Linotype" w:hAnsi="Palatino Linotype" w:eastAsia="Calibri" w:cs="Tahoma"/>
          <w:b/>
          <w:i/>
          <w:sz w:val="22"/>
          <w:szCs w:val="22"/>
          <w:u w:val="single"/>
        </w:rPr>
        <w:t>adhoc</w:t>
      </w:r>
      <w:r w:rsidRPr="00A716D8">
        <w:rPr>
          <w:rFonts w:ascii="Palatino Linotype" w:hAnsi="Palatino Linotype" w:eastAsia="Calibri" w:cs="Tahoma"/>
          <w:b/>
          <w:sz w:val="22"/>
          <w:szCs w:val="22"/>
        </w:rPr>
        <w:t>;</w:t>
      </w:r>
      <w:r w:rsidRPr="00A716D8">
        <w:rPr>
          <w:rFonts w:ascii="Palatino Linotype" w:hAnsi="Palatino Linotype" w:eastAsia="Calibri" w:cs="Tahoma"/>
          <w:bCs/>
          <w:sz w:val="22"/>
          <w:szCs w:val="22"/>
        </w:rPr>
        <w:t xml:space="preserve"> lo cual, toma sustento en el artículo 160</w:t>
      </w:r>
      <w:r w:rsidRPr="00A716D8" w:rsidR="00545299">
        <w:rPr>
          <w:rFonts w:ascii="Palatino Linotype" w:hAnsi="Palatino Linotype" w:eastAsia="Calibri" w:cs="Tahoma"/>
          <w:bCs/>
          <w:sz w:val="22"/>
          <w:szCs w:val="22"/>
        </w:rPr>
        <w:t xml:space="preserve"> </w:t>
      </w:r>
      <w:r w:rsidRPr="00A716D8">
        <w:rPr>
          <w:rFonts w:ascii="Palatino Linotype" w:hAnsi="Palatino Linotype" w:eastAsia="Calibri" w:cs="Tahoma"/>
          <w:bCs/>
          <w:sz w:val="22"/>
          <w:szCs w:val="22"/>
        </w:rPr>
        <w:t>de la Ley de Transparencia y Acceso a la Información Pública del Estado de México y Municipios,</w:t>
      </w:r>
      <w:r w:rsidRPr="00A716D8" w:rsidR="0091501D">
        <w:rPr>
          <w:rFonts w:ascii="Palatino Linotype" w:hAnsi="Palatino Linotype" w:eastAsia="Calibri" w:cs="Tahoma"/>
          <w:bCs/>
          <w:sz w:val="22"/>
          <w:szCs w:val="22"/>
        </w:rPr>
        <w:t xml:space="preserve"> y en lo establecido en el criterio </w:t>
      </w:r>
      <w:r w:rsidRPr="00A716D8" w:rsidR="000D0EAD">
        <w:rPr>
          <w:rFonts w:ascii="Palatino Linotype" w:hAnsi="Palatino Linotype" w:eastAsia="Calibri" w:cs="Tahoma"/>
          <w:bCs/>
          <w:sz w:val="22"/>
          <w:szCs w:val="22"/>
        </w:rPr>
        <w:t xml:space="preserve">de interpretación para Sujetos Obligados con clave de control </w:t>
      </w:r>
      <w:r w:rsidRPr="00A716D8" w:rsidR="007A4BA4">
        <w:rPr>
          <w:rFonts w:ascii="Palatino Linotype" w:hAnsi="Palatino Linotype" w:eastAsia="Calibri" w:cs="Tahoma"/>
          <w:bCs/>
          <w:sz w:val="22"/>
          <w:szCs w:val="22"/>
        </w:rPr>
        <w:t>SO/</w:t>
      </w:r>
      <w:r w:rsidRPr="00A716D8" w:rsidR="003B644A">
        <w:rPr>
          <w:rFonts w:ascii="Palatino Linotype" w:hAnsi="Palatino Linotype" w:eastAsia="Calibri" w:cs="Tahoma"/>
          <w:bCs/>
          <w:sz w:val="22"/>
          <w:szCs w:val="22"/>
        </w:rPr>
        <w:t>001/2021</w:t>
      </w:r>
      <w:r w:rsidRPr="00A716D8" w:rsidR="00A3717A">
        <w:rPr>
          <w:rFonts w:ascii="Palatino Linotype" w:hAnsi="Palatino Linotype" w:eastAsia="Calibri" w:cs="Tahoma"/>
          <w:bCs/>
          <w:sz w:val="22"/>
          <w:szCs w:val="22"/>
        </w:rPr>
        <w:t xml:space="preserve">, emitido por el Pleno del Órgano Garante Nacional que, por rubro y texto, dispone lo siguiente: </w:t>
      </w:r>
    </w:p>
    <w:p w:rsidRPr="00A716D8" w:rsidR="00A3717A" w:rsidP="007E7389" w:rsidRDefault="00A3717A" w14:paraId="6873976F" w14:textId="77777777">
      <w:pPr>
        <w:spacing w:line="360" w:lineRule="auto"/>
        <w:ind w:right="-28"/>
        <w:jc w:val="both"/>
        <w:rPr>
          <w:rFonts w:ascii="Palatino Linotype" w:hAnsi="Palatino Linotype" w:eastAsia="Calibri" w:cs="Tahoma"/>
          <w:bCs/>
          <w:sz w:val="22"/>
          <w:szCs w:val="22"/>
        </w:rPr>
      </w:pPr>
    </w:p>
    <w:p w:rsidRPr="00A716D8" w:rsidR="00A3717A" w:rsidP="007E7389" w:rsidRDefault="00A17F28" w14:paraId="5D1F165C" w14:textId="38F2C015">
      <w:pPr>
        <w:spacing w:line="360" w:lineRule="auto"/>
        <w:ind w:left="567" w:right="539"/>
        <w:jc w:val="both"/>
        <w:rPr>
          <w:rFonts w:ascii="Palatino Linotype" w:hAnsi="Palatino Linotype" w:eastAsia="Calibri" w:cs="Tahoma"/>
          <w:bCs/>
          <w:i/>
          <w:iCs/>
        </w:rPr>
      </w:pPr>
      <w:r w:rsidRPr="00A716D8">
        <w:rPr>
          <w:rFonts w:ascii="Palatino Linotype" w:hAnsi="Palatino Linotype" w:eastAsia="Calibri" w:cs="Tahoma"/>
          <w:b/>
          <w:i/>
          <w:iCs/>
        </w:rPr>
        <w:t>No existe obligación de elaborar documentos ad hoc para la atención de solicitudes de acceso a datos personales.</w:t>
      </w:r>
      <w:r w:rsidRPr="00A716D8">
        <w:rPr>
          <w:rFonts w:ascii="Palatino Linotype" w:hAnsi="Palatino Linotype" w:eastAsia="Calibri" w:cs="Tahoma"/>
          <w:bCs/>
          <w:i/>
          <w:iCs/>
        </w:rPr>
        <w:t xml:space="preserve">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rsidRPr="00A716D8" w:rsidR="0055701D" w:rsidP="007E7389" w:rsidRDefault="0055701D" w14:paraId="5B6577FC" w14:textId="77777777">
      <w:pPr>
        <w:spacing w:line="360" w:lineRule="auto"/>
        <w:ind w:right="539"/>
        <w:jc w:val="both"/>
        <w:rPr>
          <w:rFonts w:ascii="Palatino Linotype" w:hAnsi="Palatino Linotype" w:eastAsia="Calibri" w:cs="Tahoma"/>
          <w:bCs/>
          <w:i/>
          <w:iCs/>
          <w:sz w:val="22"/>
          <w:szCs w:val="22"/>
        </w:rPr>
      </w:pPr>
    </w:p>
    <w:p w:rsidRPr="00A716D8" w:rsidR="008C1E54" w:rsidP="007E7389" w:rsidRDefault="00306783" w14:paraId="231DECE5" w14:textId="77777777">
      <w:pPr>
        <w:spacing w:line="360" w:lineRule="auto"/>
        <w:ind w:right="-28"/>
        <w:jc w:val="both"/>
        <w:rPr>
          <w:rFonts w:ascii="Palatino Linotype" w:hAnsi="Palatino Linotype" w:eastAsia="Calibri" w:cs="Tahoma"/>
          <w:b/>
          <w:sz w:val="22"/>
          <w:szCs w:val="22"/>
        </w:rPr>
      </w:pPr>
      <w:r w:rsidRPr="00A716D8">
        <w:rPr>
          <w:rFonts w:ascii="Palatino Linotype" w:hAnsi="Palatino Linotype" w:eastAsia="Calibri" w:cs="Tahoma"/>
          <w:bCs/>
          <w:sz w:val="22"/>
          <w:szCs w:val="22"/>
        </w:rPr>
        <w:t xml:space="preserve">Asimismo, </w:t>
      </w:r>
      <w:r w:rsidRPr="00A716D8" w:rsidR="00E404E8">
        <w:rPr>
          <w:rFonts w:ascii="Palatino Linotype" w:hAnsi="Palatino Linotype" w:eastAsia="Calibri" w:cs="Tahoma"/>
          <w:bCs/>
          <w:sz w:val="22"/>
          <w:szCs w:val="22"/>
        </w:rPr>
        <w:t>los</w:t>
      </w:r>
      <w:r w:rsidRPr="00A716D8">
        <w:rPr>
          <w:rFonts w:ascii="Palatino Linotype" w:hAnsi="Palatino Linotype" w:eastAsia="Calibri" w:cs="Tahoma"/>
          <w:bCs/>
          <w:sz w:val="22"/>
          <w:szCs w:val="22"/>
        </w:rPr>
        <w:t xml:space="preserve"> artículo</w:t>
      </w:r>
      <w:r w:rsidRPr="00A716D8" w:rsidR="00E404E8">
        <w:rPr>
          <w:rFonts w:ascii="Palatino Linotype" w:hAnsi="Palatino Linotype" w:eastAsia="Calibri" w:cs="Tahoma"/>
          <w:bCs/>
          <w:sz w:val="22"/>
          <w:szCs w:val="22"/>
        </w:rPr>
        <w:t>s 12 y</w:t>
      </w:r>
      <w:r w:rsidRPr="00A716D8">
        <w:rPr>
          <w:rFonts w:ascii="Palatino Linotype" w:hAnsi="Palatino Linotype" w:eastAsia="Calibri" w:cs="Tahoma"/>
          <w:bCs/>
          <w:sz w:val="22"/>
          <w:szCs w:val="22"/>
        </w:rPr>
        <w:t xml:space="preserve"> 24 de la Ley de la materia, dispone</w:t>
      </w:r>
      <w:r w:rsidRPr="00A716D8" w:rsidR="00E404E8">
        <w:rPr>
          <w:rFonts w:ascii="Palatino Linotype" w:hAnsi="Palatino Linotype" w:eastAsia="Calibri" w:cs="Tahoma"/>
          <w:bCs/>
          <w:sz w:val="22"/>
          <w:szCs w:val="22"/>
        </w:rPr>
        <w:t>n</w:t>
      </w:r>
      <w:r w:rsidRPr="00A716D8">
        <w:rPr>
          <w:rFonts w:ascii="Palatino Linotype" w:hAnsi="Palatino Linotype" w:eastAsia="Calibri" w:cs="Tahoma"/>
          <w:bCs/>
          <w:sz w:val="22"/>
          <w:szCs w:val="22"/>
        </w:rPr>
        <w:t xml:space="preserve"> que los Sujetos Obligados sólo proporcionarán la información pública </w:t>
      </w:r>
      <w:r w:rsidRPr="00A716D8">
        <w:rPr>
          <w:rFonts w:ascii="Palatino Linotype" w:hAnsi="Palatino Linotype" w:eastAsia="Calibri" w:cs="Tahoma"/>
          <w:bCs/>
          <w:sz w:val="22"/>
          <w:szCs w:val="22"/>
          <w:u w:val="single"/>
        </w:rPr>
        <w:t>que generen, administren o posean en el ejercicio de sus atribuciones</w:t>
      </w:r>
      <w:r w:rsidRPr="00A716D8">
        <w:rPr>
          <w:rFonts w:ascii="Palatino Linotype" w:hAnsi="Palatino Linotype" w:eastAsia="Calibri" w:cs="Tahoma"/>
          <w:b/>
          <w:sz w:val="22"/>
          <w:szCs w:val="22"/>
          <w:u w:val="single"/>
        </w:rPr>
        <w:t>;</w:t>
      </w:r>
      <w:r w:rsidRPr="00A716D8">
        <w:rPr>
          <w:rFonts w:ascii="Palatino Linotype" w:hAnsi="Palatino Linotype" w:eastAsia="Calibri" w:cs="Tahoma"/>
          <w:bCs/>
          <w:sz w:val="22"/>
          <w:szCs w:val="22"/>
        </w:rPr>
        <w:t xml:space="preserve"> por consiguiente, </w:t>
      </w:r>
      <w:r w:rsidRPr="00A716D8">
        <w:rPr>
          <w:rFonts w:ascii="Palatino Linotype" w:hAnsi="Palatino Linotype" w:eastAsia="Calibri" w:cs="Tahoma"/>
          <w:b/>
          <w:sz w:val="22"/>
          <w:szCs w:val="22"/>
        </w:rPr>
        <w:t>no deberán atender los requerimientos de información con base en las especificaciones que los Particulares requieran.</w:t>
      </w:r>
      <w:r w:rsidRPr="00A716D8" w:rsidR="00963EFE">
        <w:rPr>
          <w:rFonts w:ascii="Palatino Linotype" w:hAnsi="Palatino Linotype" w:eastAsia="Calibri" w:cs="Tahoma"/>
          <w:b/>
          <w:sz w:val="22"/>
          <w:szCs w:val="22"/>
        </w:rPr>
        <w:t xml:space="preserve"> </w:t>
      </w:r>
    </w:p>
    <w:p w:rsidRPr="00A716D8" w:rsidR="008C1E54" w:rsidP="007E7389" w:rsidRDefault="008C1E54" w14:paraId="335C53FE" w14:textId="77777777">
      <w:pPr>
        <w:spacing w:line="360" w:lineRule="auto"/>
        <w:ind w:right="-28"/>
        <w:jc w:val="both"/>
        <w:rPr>
          <w:rFonts w:ascii="Palatino Linotype" w:hAnsi="Palatino Linotype" w:eastAsia="Calibri" w:cs="Tahoma"/>
          <w:b/>
          <w:sz w:val="22"/>
          <w:szCs w:val="22"/>
        </w:rPr>
      </w:pPr>
    </w:p>
    <w:p w:rsidRPr="00A716D8" w:rsidR="00306783" w:rsidP="007E7389" w:rsidRDefault="00963EFE" w14:paraId="542B0B6A" w14:textId="4E15BF65">
      <w:pPr>
        <w:spacing w:line="360" w:lineRule="auto"/>
        <w:ind w:right="-28"/>
        <w:jc w:val="both"/>
        <w:rPr>
          <w:rFonts w:ascii="Palatino Linotype" w:hAnsi="Palatino Linotype" w:eastAsia="Calibri" w:cs="Tahoma"/>
          <w:bCs/>
          <w:sz w:val="22"/>
          <w:szCs w:val="22"/>
        </w:rPr>
      </w:pPr>
      <w:r w:rsidRPr="00A716D8">
        <w:rPr>
          <w:rFonts w:ascii="Palatino Linotype" w:hAnsi="Palatino Linotype" w:eastAsia="Calibri" w:cs="Tahoma"/>
          <w:bCs/>
          <w:sz w:val="22"/>
          <w:szCs w:val="22"/>
        </w:rPr>
        <w:t xml:space="preserve">En este orden de ideas, </w:t>
      </w:r>
      <w:r w:rsidRPr="00A716D8" w:rsidR="00EC5337">
        <w:rPr>
          <w:rFonts w:ascii="Palatino Linotype" w:hAnsi="Palatino Linotype" w:eastAsia="Calibri" w:cs="Tahoma"/>
          <w:bCs/>
          <w:sz w:val="22"/>
          <w:szCs w:val="22"/>
        </w:rPr>
        <w:t xml:space="preserve">debemos </w:t>
      </w:r>
      <w:r w:rsidRPr="00A716D8" w:rsidR="0024092C">
        <w:rPr>
          <w:rFonts w:ascii="Palatino Linotype" w:hAnsi="Palatino Linotype" w:eastAsia="Calibri" w:cs="Tahoma"/>
          <w:bCs/>
          <w:sz w:val="22"/>
          <w:szCs w:val="22"/>
        </w:rPr>
        <w:t>establecer</w:t>
      </w:r>
      <w:r w:rsidRPr="00A716D8" w:rsidR="00EC5337">
        <w:rPr>
          <w:rFonts w:ascii="Palatino Linotype" w:hAnsi="Palatino Linotype" w:eastAsia="Calibri" w:cs="Tahoma"/>
          <w:bCs/>
          <w:sz w:val="22"/>
          <w:szCs w:val="22"/>
        </w:rPr>
        <w:t xml:space="preserve"> </w:t>
      </w:r>
      <w:r w:rsidRPr="00A716D8" w:rsidR="002D7D5C">
        <w:rPr>
          <w:rFonts w:ascii="Palatino Linotype" w:hAnsi="Palatino Linotype" w:eastAsia="Calibri" w:cs="Tahoma"/>
          <w:bCs/>
          <w:sz w:val="22"/>
          <w:szCs w:val="22"/>
        </w:rPr>
        <w:t>la competencia</w:t>
      </w:r>
      <w:r w:rsidRPr="00A716D8" w:rsidR="0024092C">
        <w:rPr>
          <w:rFonts w:ascii="Palatino Linotype" w:hAnsi="Palatino Linotype" w:eastAsia="Calibri" w:cs="Tahoma"/>
          <w:bCs/>
          <w:sz w:val="22"/>
          <w:szCs w:val="22"/>
        </w:rPr>
        <w:t xml:space="preserve"> </w:t>
      </w:r>
      <w:r w:rsidRPr="00A716D8" w:rsidR="002D7D5C">
        <w:rPr>
          <w:rFonts w:ascii="Palatino Linotype" w:hAnsi="Palatino Linotype" w:eastAsia="Calibri" w:cs="Tahoma"/>
          <w:bCs/>
          <w:sz w:val="22"/>
          <w:szCs w:val="22"/>
        </w:rPr>
        <w:t>del Sujeto Obligado para conocer</w:t>
      </w:r>
      <w:r w:rsidRPr="00A716D8" w:rsidR="00E35CA6">
        <w:rPr>
          <w:rFonts w:ascii="Palatino Linotype" w:hAnsi="Palatino Linotype" w:eastAsia="Calibri" w:cs="Tahoma"/>
          <w:bCs/>
          <w:sz w:val="22"/>
          <w:szCs w:val="22"/>
        </w:rPr>
        <w:t xml:space="preserve"> de la información </w:t>
      </w:r>
      <w:r w:rsidRPr="00A716D8" w:rsidR="0096567E">
        <w:rPr>
          <w:rFonts w:ascii="Palatino Linotype" w:hAnsi="Palatino Linotype" w:eastAsia="Calibri" w:cs="Tahoma"/>
          <w:bCs/>
          <w:sz w:val="22"/>
          <w:szCs w:val="22"/>
        </w:rPr>
        <w:t>solicitada</w:t>
      </w:r>
      <w:r w:rsidRPr="00A716D8" w:rsidR="00E35CA6">
        <w:rPr>
          <w:rFonts w:ascii="Palatino Linotype" w:hAnsi="Palatino Linotype" w:eastAsia="Calibri" w:cs="Tahoma"/>
          <w:bCs/>
          <w:sz w:val="22"/>
          <w:szCs w:val="22"/>
        </w:rPr>
        <w:t>,</w:t>
      </w:r>
      <w:r w:rsidRPr="00A716D8" w:rsidR="002D7D5C">
        <w:rPr>
          <w:rFonts w:ascii="Palatino Linotype" w:hAnsi="Palatino Linotype" w:eastAsia="Calibri" w:cs="Tahoma"/>
          <w:bCs/>
          <w:sz w:val="22"/>
          <w:szCs w:val="22"/>
        </w:rPr>
        <w:t xml:space="preserve"> por lo tanto, </w:t>
      </w:r>
      <w:r w:rsidRPr="00A716D8" w:rsidR="00E35CA6">
        <w:rPr>
          <w:rFonts w:ascii="Palatino Linotype" w:hAnsi="Palatino Linotype" w:eastAsia="Calibri" w:cs="Tahoma"/>
          <w:bCs/>
          <w:sz w:val="22"/>
          <w:szCs w:val="22"/>
        </w:rPr>
        <w:t>es necesario traer a colación el</w:t>
      </w:r>
      <w:r w:rsidRPr="00A716D8" w:rsidR="00654ADE">
        <w:rPr>
          <w:rFonts w:ascii="Palatino Linotype" w:hAnsi="Palatino Linotype" w:eastAsia="Calibri" w:cs="Tahoma"/>
          <w:bCs/>
          <w:sz w:val="22"/>
          <w:szCs w:val="22"/>
        </w:rPr>
        <w:t xml:space="preserve"> artículo 14 de</w:t>
      </w:r>
      <w:r w:rsidRPr="00A716D8" w:rsidR="00690766">
        <w:rPr>
          <w:rFonts w:ascii="Palatino Linotype" w:hAnsi="Palatino Linotype" w:eastAsia="Calibri" w:cs="Tahoma"/>
          <w:bCs/>
          <w:sz w:val="22"/>
          <w:szCs w:val="22"/>
        </w:rPr>
        <w:t xml:space="preserve"> la Ley de Responsabilidades Administrativas del Estado de México y Municipios</w:t>
      </w:r>
      <w:r w:rsidRPr="00A716D8" w:rsidR="00E35CA6">
        <w:rPr>
          <w:rFonts w:ascii="Palatino Linotype" w:hAnsi="Palatino Linotype" w:eastAsia="Calibri" w:cs="Tahoma"/>
          <w:bCs/>
          <w:sz w:val="22"/>
          <w:szCs w:val="22"/>
        </w:rPr>
        <w:t xml:space="preserve"> </w:t>
      </w:r>
      <w:r w:rsidRPr="00A716D8" w:rsidR="00E35CA6">
        <w:rPr>
          <w:rFonts w:ascii="Palatino Linotype" w:hAnsi="Palatino Linotype" w:eastAsia="Calibri" w:cs="Tahoma"/>
          <w:bCs/>
          <w:i/>
          <w:iCs/>
          <w:sz w:val="22"/>
          <w:szCs w:val="22"/>
        </w:rPr>
        <w:t xml:space="preserve">-visible en </w:t>
      </w:r>
      <w:hyperlink w:history="1" r:id="rId21">
        <w:r w:rsidRPr="00A716D8" w:rsidR="00357136">
          <w:rPr>
            <w:rStyle w:val="Hipervnculo"/>
            <w:rFonts w:ascii="Palatino Linotype" w:hAnsi="Palatino Linotype" w:eastAsia="Calibri" w:cs="Tahoma"/>
            <w:bCs/>
            <w:i/>
            <w:iCs/>
            <w:sz w:val="22"/>
            <w:szCs w:val="22"/>
          </w:rPr>
          <w:t>https://legislacion.edomex.gob.mx/sites/legislacion.edomex.gob.mx/files/files/pdf/ley/vig/leyvig241.pdf</w:t>
        </w:r>
      </w:hyperlink>
      <w:r w:rsidRPr="00A716D8" w:rsidR="00357136">
        <w:rPr>
          <w:rFonts w:ascii="Palatino Linotype" w:hAnsi="Palatino Linotype" w:eastAsia="Calibri" w:cs="Tahoma"/>
          <w:bCs/>
          <w:i/>
          <w:iCs/>
          <w:sz w:val="22"/>
          <w:szCs w:val="22"/>
        </w:rPr>
        <w:t>-</w:t>
      </w:r>
      <w:r w:rsidRPr="00A716D8" w:rsidR="00392E47">
        <w:rPr>
          <w:rFonts w:ascii="Palatino Linotype" w:hAnsi="Palatino Linotype" w:eastAsia="Calibri" w:cs="Tahoma"/>
          <w:bCs/>
          <w:i/>
          <w:iCs/>
          <w:sz w:val="22"/>
          <w:szCs w:val="22"/>
        </w:rPr>
        <w:t xml:space="preserve"> </w:t>
      </w:r>
      <w:r w:rsidRPr="00A716D8" w:rsidR="00690766">
        <w:rPr>
          <w:rFonts w:ascii="Palatino Linotype" w:hAnsi="Palatino Linotype" w:eastAsia="Calibri" w:cs="Tahoma"/>
          <w:bCs/>
          <w:i/>
          <w:iCs/>
          <w:sz w:val="22"/>
          <w:szCs w:val="22"/>
        </w:rPr>
        <w:t xml:space="preserve"> </w:t>
      </w:r>
      <w:r w:rsidRPr="00A716D8" w:rsidR="00357136">
        <w:rPr>
          <w:rFonts w:ascii="Palatino Linotype" w:hAnsi="Palatino Linotype" w:eastAsia="Calibri" w:cs="Tahoma"/>
          <w:bCs/>
          <w:sz w:val="22"/>
          <w:szCs w:val="22"/>
        </w:rPr>
        <w:t xml:space="preserve">mismo que </w:t>
      </w:r>
      <w:r w:rsidRPr="00A716D8" w:rsidR="00E35CA6">
        <w:rPr>
          <w:rFonts w:ascii="Palatino Linotype" w:hAnsi="Palatino Linotype" w:eastAsia="Calibri" w:cs="Tahoma"/>
          <w:bCs/>
          <w:sz w:val="22"/>
          <w:szCs w:val="22"/>
        </w:rPr>
        <w:t>advierte la</w:t>
      </w:r>
      <w:r w:rsidRPr="00A716D8" w:rsidR="00392E47">
        <w:rPr>
          <w:rFonts w:ascii="Palatino Linotype" w:hAnsi="Palatino Linotype" w:eastAsia="Calibri" w:cs="Tahoma"/>
          <w:bCs/>
          <w:sz w:val="22"/>
          <w:szCs w:val="22"/>
        </w:rPr>
        <w:t xml:space="preserve"> </w:t>
      </w:r>
      <w:r w:rsidRPr="00A716D8" w:rsidR="00EC5337">
        <w:rPr>
          <w:rFonts w:ascii="Palatino Linotype" w:hAnsi="Palatino Linotype" w:eastAsia="Calibri" w:cs="Tahoma"/>
          <w:bCs/>
          <w:sz w:val="22"/>
          <w:szCs w:val="22"/>
        </w:rPr>
        <w:t xml:space="preserve">competencia </w:t>
      </w:r>
      <w:r w:rsidRPr="00A716D8" w:rsidR="00357136">
        <w:rPr>
          <w:rFonts w:ascii="Palatino Linotype" w:hAnsi="Palatino Linotype" w:eastAsia="Calibri" w:cs="Tahoma"/>
          <w:bCs/>
          <w:sz w:val="22"/>
          <w:szCs w:val="22"/>
        </w:rPr>
        <w:t xml:space="preserve">del Ente Recurrido para conocer de la </w:t>
      </w:r>
      <w:r w:rsidRPr="00A716D8" w:rsidR="00392E47">
        <w:rPr>
          <w:rFonts w:ascii="Palatino Linotype" w:hAnsi="Palatino Linotype" w:eastAsia="Calibri" w:cs="Tahoma"/>
          <w:bCs/>
          <w:sz w:val="22"/>
          <w:szCs w:val="22"/>
        </w:rPr>
        <w:t xml:space="preserve">pretensión </w:t>
      </w:r>
      <w:r w:rsidRPr="00A716D8" w:rsidR="00357136">
        <w:rPr>
          <w:rFonts w:ascii="Palatino Linotype" w:hAnsi="Palatino Linotype" w:eastAsia="Calibri" w:cs="Tahoma"/>
          <w:bCs/>
          <w:sz w:val="22"/>
          <w:szCs w:val="22"/>
        </w:rPr>
        <w:t xml:space="preserve">del </w:t>
      </w:r>
      <w:r w:rsidRPr="00A716D8" w:rsidR="00357136">
        <w:rPr>
          <w:rFonts w:ascii="Palatino Linotype" w:hAnsi="Palatino Linotype" w:eastAsia="Calibri" w:cs="Tahoma"/>
          <w:bCs/>
          <w:sz w:val="22"/>
          <w:szCs w:val="22"/>
        </w:rPr>
        <w:lastRenderedPageBreak/>
        <w:t>Recurrente</w:t>
      </w:r>
      <w:r w:rsidRPr="00A716D8" w:rsidR="00EC5337">
        <w:rPr>
          <w:rFonts w:ascii="Palatino Linotype" w:hAnsi="Palatino Linotype" w:eastAsia="Calibri" w:cs="Tahoma"/>
          <w:bCs/>
          <w:sz w:val="22"/>
          <w:szCs w:val="22"/>
        </w:rPr>
        <w:t xml:space="preserve">, </w:t>
      </w:r>
      <w:r w:rsidRPr="00A716D8" w:rsidR="007B45EC">
        <w:rPr>
          <w:rFonts w:ascii="Palatino Linotype" w:hAnsi="Palatino Linotype" w:eastAsia="Calibri" w:cs="Tahoma"/>
          <w:bCs/>
          <w:sz w:val="22"/>
          <w:szCs w:val="22"/>
        </w:rPr>
        <w:t xml:space="preserve">pues </w:t>
      </w:r>
      <w:r w:rsidRPr="00A716D8" w:rsidR="0096567E">
        <w:rPr>
          <w:rFonts w:ascii="Palatino Linotype" w:hAnsi="Palatino Linotype" w:eastAsia="Calibri" w:cs="Tahoma"/>
          <w:bCs/>
          <w:sz w:val="22"/>
          <w:szCs w:val="22"/>
        </w:rPr>
        <w:t xml:space="preserve">la </w:t>
      </w:r>
      <w:r w:rsidRPr="00A716D8" w:rsidR="007B45EC">
        <w:rPr>
          <w:rFonts w:ascii="Palatino Linotype" w:hAnsi="Palatino Linotype" w:eastAsia="Calibri" w:cs="Tahoma"/>
          <w:bCs/>
          <w:sz w:val="22"/>
          <w:szCs w:val="22"/>
        </w:rPr>
        <w:t xml:space="preserve">misma se encuentra relacionada con la imposición de sanciones en razón de </w:t>
      </w:r>
      <w:r w:rsidRPr="00A716D8" w:rsidR="00E404E8">
        <w:rPr>
          <w:rFonts w:ascii="Palatino Linotype" w:hAnsi="Palatino Linotype" w:eastAsia="Calibri" w:cs="Tahoma"/>
          <w:bCs/>
          <w:sz w:val="22"/>
          <w:szCs w:val="22"/>
        </w:rPr>
        <w:t xml:space="preserve">faltas graves </w:t>
      </w:r>
      <w:r w:rsidRPr="00A716D8" w:rsidR="00DC7C57">
        <w:rPr>
          <w:rFonts w:ascii="Palatino Linotype" w:hAnsi="Palatino Linotype" w:eastAsia="Calibri" w:cs="Tahoma"/>
          <w:bCs/>
          <w:sz w:val="22"/>
          <w:szCs w:val="22"/>
        </w:rPr>
        <w:t>atribuibles a</w:t>
      </w:r>
      <w:r w:rsidRPr="00A716D8" w:rsidR="00E404E8">
        <w:rPr>
          <w:rFonts w:ascii="Palatino Linotype" w:hAnsi="Palatino Linotype" w:eastAsia="Calibri" w:cs="Tahoma"/>
          <w:bCs/>
          <w:sz w:val="22"/>
          <w:szCs w:val="22"/>
        </w:rPr>
        <w:t xml:space="preserve"> servidores públicos por acción </w:t>
      </w:r>
      <w:r w:rsidRPr="00A716D8" w:rsidR="00690766">
        <w:rPr>
          <w:rFonts w:ascii="Palatino Linotype" w:hAnsi="Palatino Linotype" w:eastAsia="Calibri" w:cs="Tahoma"/>
          <w:bCs/>
          <w:sz w:val="22"/>
          <w:szCs w:val="22"/>
        </w:rPr>
        <w:t>y/</w:t>
      </w:r>
      <w:r w:rsidRPr="00A716D8" w:rsidR="00E404E8">
        <w:rPr>
          <w:rFonts w:ascii="Palatino Linotype" w:hAnsi="Palatino Linotype" w:eastAsia="Calibri" w:cs="Tahoma"/>
          <w:bCs/>
          <w:sz w:val="22"/>
          <w:szCs w:val="22"/>
        </w:rPr>
        <w:t>u omisión al cumplimiento de sus atribuciones</w:t>
      </w:r>
      <w:r w:rsidRPr="00A716D8" w:rsidR="0096567E">
        <w:rPr>
          <w:rFonts w:ascii="Palatino Linotype" w:hAnsi="Palatino Linotype" w:eastAsia="Calibri" w:cs="Tahoma"/>
          <w:bCs/>
          <w:sz w:val="22"/>
          <w:szCs w:val="22"/>
        </w:rPr>
        <w:t>.</w:t>
      </w:r>
    </w:p>
    <w:p w:rsidRPr="00A716D8" w:rsidR="0096567E" w:rsidP="007E7389" w:rsidRDefault="0096567E" w14:paraId="5EDBEBEA" w14:textId="77777777">
      <w:pPr>
        <w:spacing w:line="360" w:lineRule="auto"/>
        <w:ind w:right="-28"/>
        <w:jc w:val="both"/>
        <w:rPr>
          <w:rFonts w:ascii="Palatino Linotype" w:hAnsi="Palatino Linotype" w:eastAsia="Calibri" w:cs="Tahoma"/>
          <w:bCs/>
          <w:sz w:val="22"/>
          <w:szCs w:val="22"/>
        </w:rPr>
      </w:pPr>
    </w:p>
    <w:p w:rsidRPr="00A716D8" w:rsidR="0096567E" w:rsidP="007E7389" w:rsidRDefault="004609A5" w14:paraId="47503AEA" w14:textId="28D71C42">
      <w:pPr>
        <w:spacing w:line="360" w:lineRule="auto"/>
        <w:ind w:right="-28"/>
        <w:jc w:val="both"/>
        <w:rPr>
          <w:rFonts w:ascii="Palatino Linotype" w:hAnsi="Palatino Linotype" w:eastAsia="Calibri" w:cs="Tahoma"/>
          <w:bCs/>
          <w:sz w:val="22"/>
          <w:szCs w:val="22"/>
        </w:rPr>
      </w:pPr>
      <w:r w:rsidRPr="00A716D8">
        <w:rPr>
          <w:rFonts w:ascii="Palatino Linotype" w:hAnsi="Palatino Linotype" w:eastAsia="Calibri" w:cs="Tahoma"/>
          <w:bCs/>
          <w:sz w:val="22"/>
          <w:szCs w:val="22"/>
        </w:rPr>
        <w:t>Ahora bien,</w:t>
      </w:r>
      <w:r w:rsidRPr="00A716D8" w:rsidR="00985213">
        <w:rPr>
          <w:rFonts w:ascii="Palatino Linotype" w:hAnsi="Palatino Linotype" w:eastAsia="Calibri" w:cs="Tahoma"/>
          <w:bCs/>
          <w:sz w:val="22"/>
          <w:szCs w:val="22"/>
        </w:rPr>
        <w:t xml:space="preserve"> </w:t>
      </w:r>
      <w:r w:rsidRPr="00A716D8" w:rsidR="00C5295A">
        <w:rPr>
          <w:rFonts w:ascii="Palatino Linotype" w:hAnsi="Palatino Linotype" w:eastAsia="Calibri" w:cs="Tahoma"/>
          <w:bCs/>
          <w:sz w:val="22"/>
          <w:szCs w:val="22"/>
        </w:rPr>
        <w:t xml:space="preserve">conviene </w:t>
      </w:r>
      <w:r w:rsidRPr="00A716D8" w:rsidR="00985213">
        <w:rPr>
          <w:rFonts w:ascii="Palatino Linotype" w:hAnsi="Palatino Linotype" w:eastAsia="Calibri" w:cs="Tahoma"/>
          <w:bCs/>
          <w:sz w:val="22"/>
          <w:szCs w:val="22"/>
        </w:rPr>
        <w:t xml:space="preserve">establecer si el Sujeto Obligado atendió lo dispuesto en el artículo 162 </w:t>
      </w:r>
      <w:r w:rsidRPr="00A716D8" w:rsidR="00872BD6">
        <w:rPr>
          <w:rFonts w:ascii="Palatino Linotype" w:hAnsi="Palatino Linotype" w:eastAsia="Calibri" w:cs="Tahoma"/>
          <w:bCs/>
          <w:sz w:val="22"/>
          <w:szCs w:val="22"/>
        </w:rPr>
        <w:t>de la Ley de Transparencia y Acceso a la Información Pública,</w:t>
      </w:r>
      <w:r w:rsidRPr="00A716D8" w:rsidR="002A5310">
        <w:rPr>
          <w:rFonts w:ascii="Palatino Linotype" w:hAnsi="Palatino Linotype" w:eastAsia="Calibri" w:cs="Tahoma"/>
          <w:bCs/>
          <w:sz w:val="22"/>
          <w:szCs w:val="22"/>
        </w:rPr>
        <w:t xml:space="preserve"> </w:t>
      </w:r>
      <w:r w:rsidRPr="00A716D8" w:rsidR="005679BF">
        <w:rPr>
          <w:rFonts w:ascii="Palatino Linotype" w:hAnsi="Palatino Linotype" w:eastAsia="Calibri" w:cs="Tahoma"/>
          <w:bCs/>
          <w:sz w:val="22"/>
          <w:szCs w:val="22"/>
        </w:rPr>
        <w:t>esto es, s</w:t>
      </w:r>
      <w:r w:rsidRPr="00A716D8" w:rsidR="00B566C2">
        <w:rPr>
          <w:rFonts w:ascii="Palatino Linotype" w:hAnsi="Palatino Linotype" w:eastAsia="Calibri" w:cs="Tahoma"/>
          <w:bCs/>
          <w:sz w:val="22"/>
          <w:szCs w:val="22"/>
        </w:rPr>
        <w:t>í</w:t>
      </w:r>
      <w:r w:rsidRPr="00A716D8" w:rsidR="005679BF">
        <w:rPr>
          <w:rFonts w:ascii="Palatino Linotype" w:hAnsi="Palatino Linotype" w:eastAsia="Calibri" w:cs="Tahoma"/>
          <w:bCs/>
          <w:sz w:val="22"/>
          <w:szCs w:val="22"/>
        </w:rPr>
        <w:t xml:space="preserve"> el Titular de la Unidad de Transparencia realizó el turno interno de la solicitud de acceso a todas las áreas competentes que, por sus atribuciones, debieron conocer de la misma;</w:t>
      </w:r>
      <w:r w:rsidRPr="00A716D8" w:rsidR="00BA5AD9">
        <w:rPr>
          <w:rFonts w:ascii="Palatino Linotype" w:hAnsi="Palatino Linotype" w:eastAsia="Calibri" w:cs="Tahoma"/>
          <w:bCs/>
          <w:sz w:val="22"/>
          <w:szCs w:val="22"/>
        </w:rPr>
        <w:t xml:space="preserve"> </w:t>
      </w:r>
      <w:r w:rsidRPr="00A716D8">
        <w:rPr>
          <w:rFonts w:ascii="Palatino Linotype" w:hAnsi="Palatino Linotype" w:eastAsia="Calibri" w:cs="Tahoma"/>
          <w:bCs/>
          <w:sz w:val="22"/>
          <w:szCs w:val="22"/>
        </w:rPr>
        <w:t>en este tenor</w:t>
      </w:r>
      <w:r w:rsidRPr="00A716D8" w:rsidR="00B566C2">
        <w:rPr>
          <w:rFonts w:ascii="Palatino Linotype" w:hAnsi="Palatino Linotype" w:eastAsia="Calibri" w:cs="Tahoma"/>
          <w:bCs/>
          <w:sz w:val="22"/>
          <w:szCs w:val="22"/>
        </w:rPr>
        <w:t xml:space="preserve">, </w:t>
      </w:r>
      <w:r w:rsidRPr="00A716D8" w:rsidR="00B566C2">
        <w:rPr>
          <w:rFonts w:ascii="Palatino Linotype" w:hAnsi="Palatino Linotype" w:eastAsia="Calibri" w:cs="Tahoma"/>
          <w:b/>
          <w:sz w:val="22"/>
          <w:szCs w:val="22"/>
        </w:rPr>
        <w:t xml:space="preserve">debemos recordar que el pronunciamiento del Sujeto Obligado provino de la Cuarta </w:t>
      </w:r>
      <w:r w:rsidRPr="00A716D8" w:rsidR="001B7DA3">
        <w:rPr>
          <w:rFonts w:ascii="Palatino Linotype" w:hAnsi="Palatino Linotype" w:eastAsia="Calibri" w:cs="Tahoma"/>
          <w:b/>
          <w:sz w:val="22"/>
          <w:szCs w:val="22"/>
        </w:rPr>
        <w:t xml:space="preserve">Sección de la Sala Superior, </w:t>
      </w:r>
      <w:r w:rsidRPr="00A716D8" w:rsidR="006F3EAB">
        <w:rPr>
          <w:rFonts w:ascii="Palatino Linotype" w:hAnsi="Palatino Linotype" w:eastAsia="Calibri" w:cs="Tahoma"/>
          <w:b/>
          <w:sz w:val="22"/>
          <w:szCs w:val="22"/>
        </w:rPr>
        <w:t>así como de la Octava y Novena Salas, todas ellas</w:t>
      </w:r>
      <w:r w:rsidRPr="00A716D8" w:rsidR="00B27CFE">
        <w:rPr>
          <w:rFonts w:ascii="Palatino Linotype" w:hAnsi="Palatino Linotype" w:eastAsia="Calibri" w:cs="Tahoma"/>
          <w:b/>
          <w:sz w:val="22"/>
          <w:szCs w:val="22"/>
        </w:rPr>
        <w:t>,</w:t>
      </w:r>
      <w:r w:rsidRPr="00A716D8" w:rsidR="006F3EAB">
        <w:rPr>
          <w:rFonts w:ascii="Palatino Linotype" w:hAnsi="Palatino Linotype" w:eastAsia="Calibri" w:cs="Tahoma"/>
          <w:b/>
          <w:sz w:val="22"/>
          <w:szCs w:val="22"/>
        </w:rPr>
        <w:t xml:space="preserve"> especializadas en Materia de Responsabilidades Administrativas</w:t>
      </w:r>
      <w:r w:rsidRPr="00A716D8" w:rsidR="00BA5AD9">
        <w:rPr>
          <w:rFonts w:ascii="Palatino Linotype" w:hAnsi="Palatino Linotype" w:eastAsia="Calibri" w:cs="Tahoma"/>
          <w:b/>
          <w:sz w:val="22"/>
          <w:szCs w:val="22"/>
        </w:rPr>
        <w:t xml:space="preserve">; </w:t>
      </w:r>
      <w:r w:rsidRPr="00A716D8" w:rsidR="00BA5AD9">
        <w:rPr>
          <w:rFonts w:ascii="Palatino Linotype" w:hAnsi="Palatino Linotype" w:eastAsia="Calibri" w:cs="Tahoma"/>
          <w:bCs/>
          <w:sz w:val="22"/>
          <w:szCs w:val="22"/>
        </w:rPr>
        <w:t xml:space="preserve">por lo tanto, conviene reproducir en la Presente </w:t>
      </w:r>
      <w:r w:rsidRPr="00A716D8" w:rsidR="0065237F">
        <w:rPr>
          <w:rFonts w:ascii="Palatino Linotype" w:hAnsi="Palatino Linotype" w:eastAsia="Calibri" w:cs="Tahoma"/>
          <w:bCs/>
          <w:sz w:val="22"/>
          <w:szCs w:val="22"/>
        </w:rPr>
        <w:t xml:space="preserve">el Reglamento Interior del Tribunal de Justicia Administrativa del Estado de México </w:t>
      </w:r>
      <w:r w:rsidRPr="00A716D8" w:rsidR="0065237F">
        <w:rPr>
          <w:rFonts w:ascii="Palatino Linotype" w:hAnsi="Palatino Linotype" w:eastAsia="Calibri" w:cs="Tahoma"/>
          <w:bCs/>
          <w:i/>
          <w:iCs/>
          <w:sz w:val="22"/>
          <w:szCs w:val="22"/>
        </w:rPr>
        <w:t xml:space="preserve">-visible en </w:t>
      </w:r>
      <w:hyperlink w:history="1" r:id="rId22">
        <w:r w:rsidRPr="00A716D8" w:rsidR="00627C2B">
          <w:rPr>
            <w:rStyle w:val="Hipervnculo"/>
            <w:rFonts w:ascii="Palatino Linotype" w:hAnsi="Palatino Linotype" w:eastAsia="Calibri" w:cs="Tahoma"/>
            <w:bCs/>
            <w:i/>
            <w:iCs/>
            <w:sz w:val="22"/>
            <w:szCs w:val="22"/>
          </w:rPr>
          <w:t>https://trijaem.gob.mx/wp-content/uploads/2018/10/REGLAMENTO-INTERIOR-DEL-TRIBUNAL-DE-JUSTICIA-ADMINISTRATIVA-DEL-ESTADO-DE-MEXICO.pdf-</w:t>
        </w:r>
      </w:hyperlink>
      <w:r w:rsidRPr="00A716D8" w:rsidR="00627C2B">
        <w:rPr>
          <w:rFonts w:ascii="Palatino Linotype" w:hAnsi="Palatino Linotype" w:eastAsia="Calibri" w:cs="Tahoma"/>
          <w:bCs/>
          <w:sz w:val="22"/>
          <w:szCs w:val="22"/>
        </w:rPr>
        <w:t xml:space="preserve">ordenamiento que, por cuanto hace al tema que nos ocupa, dispone lo siguiente: </w:t>
      </w:r>
    </w:p>
    <w:p w:rsidRPr="00A716D8" w:rsidR="00627C2B" w:rsidP="007E7389" w:rsidRDefault="00627C2B" w14:paraId="68641EA6" w14:textId="77777777">
      <w:pPr>
        <w:spacing w:line="360" w:lineRule="auto"/>
        <w:ind w:right="-28"/>
        <w:jc w:val="center"/>
        <w:rPr>
          <w:rFonts w:ascii="Palatino Linotype" w:hAnsi="Palatino Linotype" w:eastAsia="Calibri" w:cs="Tahoma"/>
          <w:b/>
          <w:bCs/>
          <w:sz w:val="22"/>
          <w:szCs w:val="22"/>
        </w:rPr>
      </w:pPr>
    </w:p>
    <w:p w:rsidRPr="00A716D8" w:rsidR="00CC4927" w:rsidP="007E7389" w:rsidRDefault="00CC4927" w14:paraId="335818CC" w14:textId="2B604E1C">
      <w:pPr>
        <w:spacing w:line="360" w:lineRule="auto"/>
        <w:ind w:right="-28"/>
        <w:jc w:val="center"/>
        <w:rPr>
          <w:rFonts w:ascii="Palatino Linotype" w:hAnsi="Palatino Linotype"/>
          <w:b/>
          <w:bCs/>
        </w:rPr>
      </w:pPr>
      <w:r w:rsidRPr="00A716D8">
        <w:rPr>
          <w:rFonts w:ascii="Palatino Linotype" w:hAnsi="Palatino Linotype"/>
          <w:b/>
          <w:bCs/>
        </w:rPr>
        <w:t>CAPÍTULO QUINTO</w:t>
      </w:r>
    </w:p>
    <w:p w:rsidRPr="00A716D8" w:rsidR="00CC4927" w:rsidP="007E7389" w:rsidRDefault="00CC4927" w14:paraId="64BF4E24" w14:textId="28A150A1">
      <w:pPr>
        <w:spacing w:line="360" w:lineRule="auto"/>
        <w:ind w:right="-28"/>
        <w:jc w:val="center"/>
        <w:rPr>
          <w:rFonts w:ascii="Palatino Linotype" w:hAnsi="Palatino Linotype"/>
          <w:b/>
          <w:bCs/>
        </w:rPr>
      </w:pPr>
      <w:r w:rsidRPr="00A716D8">
        <w:rPr>
          <w:rFonts w:ascii="Palatino Linotype" w:hAnsi="Palatino Linotype"/>
          <w:b/>
          <w:bCs/>
        </w:rPr>
        <w:t>DE LA CUARTA SECCIÓN DE LA SALA SUPERIOR</w:t>
      </w:r>
    </w:p>
    <w:p w:rsidRPr="00A716D8" w:rsidR="00CC4927" w:rsidP="007E7389" w:rsidRDefault="00CC4927" w14:paraId="2153C199" w14:textId="77777777">
      <w:pPr>
        <w:spacing w:line="360" w:lineRule="auto"/>
        <w:ind w:right="-28"/>
        <w:jc w:val="center"/>
        <w:rPr>
          <w:rFonts w:ascii="Palatino Linotype" w:hAnsi="Palatino Linotype"/>
          <w:b/>
          <w:bCs/>
        </w:rPr>
      </w:pPr>
    </w:p>
    <w:p w:rsidRPr="00A716D8" w:rsidR="00627C2B" w:rsidP="007E7389" w:rsidRDefault="00CC4927" w14:paraId="58BC2838" w14:textId="3BE89595">
      <w:pPr>
        <w:spacing w:line="360" w:lineRule="auto"/>
        <w:ind w:left="567" w:right="539"/>
        <w:jc w:val="both"/>
        <w:rPr>
          <w:rFonts w:ascii="Palatino Linotype" w:hAnsi="Palatino Linotype"/>
          <w:i/>
          <w:iCs/>
        </w:rPr>
      </w:pPr>
      <w:r w:rsidRPr="00A716D8">
        <w:rPr>
          <w:rFonts w:ascii="Palatino Linotype" w:hAnsi="Palatino Linotype"/>
          <w:b/>
          <w:bCs/>
          <w:i/>
          <w:iCs/>
        </w:rPr>
        <w:t>Artículo 24.- La Cuarta Sección</w:t>
      </w:r>
      <w:r w:rsidRPr="00A716D8">
        <w:rPr>
          <w:rFonts w:ascii="Palatino Linotype" w:hAnsi="Palatino Linotype"/>
          <w:i/>
          <w:iCs/>
        </w:rPr>
        <w:t xml:space="preserve"> residirá en el Municipio de Toluca y ejercerá las atribuciones siguientes:</w:t>
      </w:r>
    </w:p>
    <w:p w:rsidRPr="00A716D8" w:rsidR="00CC4927" w:rsidP="007E7389" w:rsidRDefault="00CC4927" w14:paraId="5DA4C2FF" w14:textId="77777777">
      <w:pPr>
        <w:spacing w:line="360" w:lineRule="auto"/>
        <w:ind w:left="567" w:right="539"/>
        <w:jc w:val="both"/>
        <w:rPr>
          <w:rFonts w:ascii="Palatino Linotype" w:hAnsi="Palatino Linotype"/>
          <w:i/>
          <w:iCs/>
        </w:rPr>
      </w:pPr>
    </w:p>
    <w:p w:rsidRPr="00A716D8" w:rsidR="00CC4927" w:rsidP="007E7389" w:rsidRDefault="007E0CDC" w14:paraId="7B627C4E" w14:textId="60D46DFA">
      <w:pPr>
        <w:spacing w:line="360" w:lineRule="auto"/>
        <w:ind w:left="567" w:right="539"/>
        <w:jc w:val="both"/>
        <w:rPr>
          <w:rFonts w:ascii="Palatino Linotype" w:hAnsi="Palatino Linotype"/>
          <w:i/>
          <w:iCs/>
        </w:rPr>
      </w:pPr>
      <w:r w:rsidRPr="00A716D8">
        <w:rPr>
          <w:rFonts w:ascii="Palatino Linotype" w:hAnsi="Palatino Linotype"/>
          <w:i/>
          <w:iCs/>
        </w:rPr>
        <w:t>I …</w:t>
      </w:r>
    </w:p>
    <w:p w:rsidRPr="00A716D8" w:rsidR="007E0CDC" w:rsidP="007E7389" w:rsidRDefault="007E0CDC" w14:paraId="78258CF2" w14:textId="57F1AFF8">
      <w:pPr>
        <w:spacing w:line="360" w:lineRule="auto"/>
        <w:ind w:left="567" w:right="539"/>
        <w:jc w:val="both"/>
        <w:rPr>
          <w:rFonts w:ascii="Palatino Linotype" w:hAnsi="Palatino Linotype"/>
          <w:b/>
          <w:bCs/>
          <w:i/>
          <w:iCs/>
        </w:rPr>
      </w:pPr>
      <w:r w:rsidRPr="00A716D8">
        <w:rPr>
          <w:rFonts w:ascii="Palatino Linotype" w:hAnsi="Palatino Linotype"/>
          <w:b/>
          <w:bCs/>
          <w:i/>
          <w:iCs/>
        </w:rPr>
        <w:t>II. Sustanciar y resolver todos los procedimientos y medios de impugnación que le correspondan en términos de la Ley de Responsabilidades Administrativas del Estado de México y Municipios y la Ley General de Responsabilidades Administrativas; e</w:t>
      </w:r>
    </w:p>
    <w:p w:rsidRPr="00A716D8" w:rsidR="007E0CDC" w:rsidP="007E7389" w:rsidRDefault="007E0CDC" w14:paraId="467B4DD5" w14:textId="718FB445">
      <w:pPr>
        <w:spacing w:line="360" w:lineRule="auto"/>
        <w:ind w:left="567" w:right="539"/>
        <w:jc w:val="both"/>
        <w:rPr>
          <w:rFonts w:ascii="Palatino Linotype" w:hAnsi="Palatino Linotype"/>
          <w:i/>
          <w:iCs/>
        </w:rPr>
      </w:pPr>
      <w:r w:rsidRPr="00A716D8">
        <w:rPr>
          <w:rFonts w:ascii="Palatino Linotype" w:hAnsi="Palatino Linotype"/>
          <w:i/>
          <w:iCs/>
        </w:rPr>
        <w:t xml:space="preserve">III … </w:t>
      </w:r>
    </w:p>
    <w:p w:rsidRPr="00A716D8" w:rsidR="007E0CDC" w:rsidP="007E7389" w:rsidRDefault="007E0CDC" w14:paraId="5B868FBC" w14:textId="77777777">
      <w:pPr>
        <w:spacing w:line="360" w:lineRule="auto"/>
        <w:ind w:left="567" w:right="539"/>
        <w:jc w:val="both"/>
        <w:rPr>
          <w:rFonts w:ascii="Palatino Linotype" w:hAnsi="Palatino Linotype"/>
          <w:i/>
          <w:iCs/>
        </w:rPr>
      </w:pPr>
    </w:p>
    <w:p w:rsidRPr="00A716D8" w:rsidR="00E66F67" w:rsidP="007E7389" w:rsidRDefault="00E66F67" w14:paraId="36BBDE2B" w14:textId="77777777">
      <w:pPr>
        <w:spacing w:line="360" w:lineRule="auto"/>
        <w:ind w:left="567" w:right="539"/>
        <w:jc w:val="center"/>
        <w:rPr>
          <w:rFonts w:ascii="Palatino Linotype" w:hAnsi="Palatino Linotype"/>
          <w:b/>
          <w:bCs/>
        </w:rPr>
      </w:pPr>
      <w:r w:rsidRPr="00A716D8">
        <w:rPr>
          <w:rFonts w:ascii="Palatino Linotype" w:hAnsi="Palatino Linotype"/>
          <w:b/>
          <w:bCs/>
        </w:rPr>
        <w:lastRenderedPageBreak/>
        <w:t>CAPÍTULO NOVENO</w:t>
      </w:r>
    </w:p>
    <w:p w:rsidRPr="00A716D8" w:rsidR="00E66F67" w:rsidP="007E7389" w:rsidRDefault="00E66F67" w14:paraId="02C668B2" w14:textId="1ACCE302">
      <w:pPr>
        <w:spacing w:line="360" w:lineRule="auto"/>
        <w:ind w:left="567" w:right="539"/>
        <w:jc w:val="center"/>
        <w:rPr>
          <w:rFonts w:ascii="Palatino Linotype" w:hAnsi="Palatino Linotype"/>
          <w:b/>
          <w:bCs/>
        </w:rPr>
      </w:pPr>
      <w:r w:rsidRPr="00A716D8">
        <w:rPr>
          <w:rFonts w:ascii="Palatino Linotype" w:hAnsi="Palatino Linotype"/>
          <w:b/>
          <w:bCs/>
        </w:rPr>
        <w:t>DE LAS SALAS ESPECIALIZADAS</w:t>
      </w:r>
    </w:p>
    <w:p w:rsidRPr="00A716D8" w:rsidR="00E66F67" w:rsidP="007E7389" w:rsidRDefault="00E66F67" w14:paraId="0E9D7C5F" w14:textId="77777777">
      <w:pPr>
        <w:spacing w:line="360" w:lineRule="auto"/>
        <w:ind w:left="567" w:right="539"/>
        <w:jc w:val="both"/>
        <w:rPr>
          <w:rFonts w:ascii="Palatino Linotype" w:hAnsi="Palatino Linotype"/>
        </w:rPr>
      </w:pPr>
    </w:p>
    <w:p w:rsidRPr="00A716D8" w:rsidR="00E4515D" w:rsidP="007E7389" w:rsidRDefault="00E66F67" w14:paraId="69411F2D" w14:textId="77777777">
      <w:pPr>
        <w:spacing w:line="360" w:lineRule="auto"/>
        <w:ind w:left="567" w:right="539"/>
        <w:jc w:val="both"/>
        <w:rPr>
          <w:rFonts w:ascii="Palatino Linotype" w:hAnsi="Palatino Linotype"/>
          <w:i/>
          <w:iCs/>
        </w:rPr>
      </w:pPr>
      <w:r w:rsidRPr="00A716D8">
        <w:rPr>
          <w:rFonts w:ascii="Palatino Linotype" w:hAnsi="Palatino Linotype"/>
          <w:b/>
          <w:bCs/>
          <w:i/>
          <w:iCs/>
        </w:rPr>
        <w:t>Artículo 47.- La Octava Sala Regional Especializada en Materia de Responsabilidades Administrativas</w:t>
      </w:r>
      <w:r w:rsidRPr="00A716D8">
        <w:rPr>
          <w:rFonts w:ascii="Palatino Linotype" w:hAnsi="Palatino Linotype"/>
          <w:i/>
          <w:iCs/>
        </w:rPr>
        <w:t xml:space="preserve"> residirá en el Municipio de Toluca. Conocerá de los procedimientos y medios de impugnación que le correspondan en términos de la Ley General de Responsabilidades Administrativas y la Ley de Responsabilidades Administrativas del Estado de México y Municipios</w:t>
      </w:r>
      <w:r w:rsidRPr="00A716D8" w:rsidR="00E4515D">
        <w:rPr>
          <w:rFonts w:ascii="Palatino Linotype" w:hAnsi="Palatino Linotype"/>
          <w:i/>
          <w:iCs/>
        </w:rPr>
        <w:t>, cuando el domicilio de los particulares se encuentre en los municipios de:</w:t>
      </w:r>
    </w:p>
    <w:p w:rsidRPr="00A716D8" w:rsidR="007E0CDC" w:rsidP="007E7389" w:rsidRDefault="00E4515D" w14:paraId="77750A19" w14:textId="388C0FA3">
      <w:pPr>
        <w:spacing w:line="360" w:lineRule="auto"/>
        <w:ind w:left="567" w:right="539"/>
        <w:jc w:val="both"/>
        <w:rPr>
          <w:rFonts w:ascii="Palatino Linotype" w:hAnsi="Palatino Linotype"/>
        </w:rPr>
      </w:pPr>
      <w:r w:rsidRPr="00A716D8">
        <w:rPr>
          <w:rFonts w:ascii="Palatino Linotype" w:hAnsi="Palatino Linotype"/>
        </w:rPr>
        <w:t>(</w:t>
      </w:r>
      <w:r w:rsidRPr="00A716D8" w:rsidR="00E66F67">
        <w:rPr>
          <w:rFonts w:ascii="Palatino Linotype" w:hAnsi="Palatino Linotype"/>
        </w:rPr>
        <w:t>…</w:t>
      </w:r>
      <w:r w:rsidRPr="00A716D8">
        <w:rPr>
          <w:rFonts w:ascii="Palatino Linotype" w:hAnsi="Palatino Linotype"/>
        </w:rPr>
        <w:t>)</w:t>
      </w:r>
    </w:p>
    <w:p w:rsidRPr="00A716D8" w:rsidR="00E66F67" w:rsidP="007E7389" w:rsidRDefault="00E66F67" w14:paraId="7803055F" w14:textId="77777777">
      <w:pPr>
        <w:spacing w:line="360" w:lineRule="auto"/>
        <w:ind w:left="567" w:right="539"/>
        <w:jc w:val="both"/>
        <w:rPr>
          <w:rFonts w:ascii="Palatino Linotype" w:hAnsi="Palatino Linotype"/>
        </w:rPr>
      </w:pPr>
    </w:p>
    <w:p w:rsidRPr="00A716D8" w:rsidR="00E66F67" w:rsidP="007E7389" w:rsidRDefault="00E4515D" w14:paraId="2AF4660B" w14:textId="184B19F6">
      <w:pPr>
        <w:spacing w:line="360" w:lineRule="auto"/>
        <w:ind w:left="567" w:right="539"/>
        <w:jc w:val="both"/>
        <w:rPr>
          <w:rFonts w:ascii="Palatino Linotype" w:hAnsi="Palatino Linotype"/>
          <w:i/>
          <w:iCs/>
        </w:rPr>
      </w:pPr>
      <w:r w:rsidRPr="00A716D8">
        <w:rPr>
          <w:rFonts w:ascii="Palatino Linotype" w:hAnsi="Palatino Linotype"/>
          <w:b/>
          <w:bCs/>
          <w:i/>
          <w:iCs/>
        </w:rPr>
        <w:t>Artículo 48.- La Novena Sala Regional Especializada en Materia de Responsabilidades Administrativas</w:t>
      </w:r>
      <w:r w:rsidRPr="00A716D8">
        <w:rPr>
          <w:rFonts w:ascii="Palatino Linotype" w:hAnsi="Palatino Linotype"/>
          <w:i/>
          <w:iCs/>
        </w:rPr>
        <w:t xml:space="preserve"> residirá en el Municipio de Atizapán de Zaragoza. Conocerá de los procedimientos y medios de impugnación que le correspondan en términos de la Ley General de Responsabilidades Administrativas y la Ley de Responsabilidades Administrativas del Estado de México y Municipios, cuando el domicilio de los particulares se encuentre en los municipios de:</w:t>
      </w:r>
    </w:p>
    <w:p w:rsidRPr="00A716D8" w:rsidR="00E4515D" w:rsidP="007E7389" w:rsidRDefault="00E4515D" w14:paraId="7CE122C2" w14:textId="41CE98E0">
      <w:pPr>
        <w:spacing w:line="360" w:lineRule="auto"/>
        <w:ind w:left="567" w:right="539"/>
        <w:jc w:val="both"/>
        <w:rPr>
          <w:rFonts w:ascii="Palatino Linotype" w:hAnsi="Palatino Linotype" w:eastAsia="Calibri" w:cs="Tahoma"/>
          <w:bCs/>
          <w:i/>
          <w:iCs/>
          <w:sz w:val="22"/>
          <w:szCs w:val="22"/>
        </w:rPr>
      </w:pPr>
      <w:r w:rsidRPr="00A716D8">
        <w:rPr>
          <w:rFonts w:ascii="Palatino Linotype" w:hAnsi="Palatino Linotype"/>
        </w:rPr>
        <w:t>(…)</w:t>
      </w:r>
    </w:p>
    <w:p w:rsidRPr="00A716D8" w:rsidR="00306783" w:rsidP="007E7389" w:rsidRDefault="00306783" w14:paraId="1261B641" w14:textId="77777777">
      <w:pPr>
        <w:spacing w:line="360" w:lineRule="auto"/>
        <w:ind w:right="-93"/>
        <w:jc w:val="both"/>
        <w:rPr>
          <w:rFonts w:ascii="Palatino Linotype" w:hAnsi="Palatino Linotype" w:eastAsia="Calibri" w:cs="Tahoma"/>
          <w:b/>
          <w:sz w:val="22"/>
          <w:szCs w:val="22"/>
        </w:rPr>
      </w:pPr>
    </w:p>
    <w:p w:rsidRPr="00A716D8" w:rsidR="00E4515D" w:rsidP="007E7389" w:rsidRDefault="00C569B4" w14:paraId="49F6B536" w14:textId="254CBF9B">
      <w:pPr>
        <w:spacing w:line="360" w:lineRule="auto"/>
        <w:ind w:right="-93"/>
        <w:jc w:val="both"/>
        <w:rPr>
          <w:rFonts w:ascii="Palatino Linotype" w:hAnsi="Palatino Linotype" w:eastAsia="Calibri" w:cs="Tahoma"/>
          <w:b/>
          <w:sz w:val="22"/>
          <w:szCs w:val="22"/>
        </w:rPr>
      </w:pPr>
      <w:r w:rsidRPr="00A716D8">
        <w:rPr>
          <w:rFonts w:ascii="Palatino Linotype" w:hAnsi="Palatino Linotype" w:eastAsia="Calibri" w:cs="Tahoma"/>
          <w:bCs/>
          <w:sz w:val="22"/>
          <w:szCs w:val="22"/>
        </w:rPr>
        <w:t xml:space="preserve">En virtud de lo expuesto, </w:t>
      </w:r>
      <w:r w:rsidRPr="00A716D8" w:rsidR="00A42ED3">
        <w:rPr>
          <w:rFonts w:ascii="Palatino Linotype" w:hAnsi="Palatino Linotype" w:eastAsia="Calibri" w:cs="Tahoma"/>
          <w:bCs/>
          <w:sz w:val="22"/>
          <w:szCs w:val="22"/>
        </w:rPr>
        <w:t xml:space="preserve">es dable colegir que el Sujeto Obligado </w:t>
      </w:r>
      <w:r w:rsidRPr="00A716D8" w:rsidR="00AD41FD">
        <w:rPr>
          <w:rFonts w:ascii="Palatino Linotype" w:hAnsi="Palatino Linotype" w:eastAsia="Calibri" w:cs="Tahoma"/>
          <w:b/>
          <w:sz w:val="22"/>
          <w:szCs w:val="22"/>
        </w:rPr>
        <w:t>realizó el turno</w:t>
      </w:r>
      <w:r w:rsidRPr="00A716D8" w:rsidR="0064298E">
        <w:rPr>
          <w:rFonts w:ascii="Palatino Linotype" w:hAnsi="Palatino Linotype" w:eastAsia="Calibri" w:cs="Tahoma"/>
          <w:b/>
          <w:sz w:val="22"/>
          <w:szCs w:val="22"/>
        </w:rPr>
        <w:t xml:space="preserve"> de la solicitud de acceso</w:t>
      </w:r>
      <w:r w:rsidRPr="00A716D8" w:rsidR="00AD41FD">
        <w:rPr>
          <w:rFonts w:ascii="Palatino Linotype" w:hAnsi="Palatino Linotype" w:eastAsia="Calibri" w:cs="Tahoma"/>
          <w:b/>
          <w:sz w:val="22"/>
          <w:szCs w:val="22"/>
        </w:rPr>
        <w:t xml:space="preserve"> a las </w:t>
      </w:r>
      <w:r w:rsidRPr="00A716D8" w:rsidR="007C5507">
        <w:rPr>
          <w:rFonts w:ascii="Palatino Linotype" w:hAnsi="Palatino Linotype" w:eastAsia="Calibri" w:cs="Tahoma"/>
          <w:b/>
          <w:sz w:val="22"/>
          <w:szCs w:val="22"/>
        </w:rPr>
        <w:t xml:space="preserve">unidades administrativas competentes, a saber, las </w:t>
      </w:r>
      <w:r w:rsidRPr="00A716D8" w:rsidR="00AD41FD">
        <w:rPr>
          <w:rFonts w:ascii="Palatino Linotype" w:hAnsi="Palatino Linotype" w:eastAsia="Calibri" w:cs="Tahoma"/>
          <w:b/>
          <w:sz w:val="22"/>
          <w:szCs w:val="22"/>
        </w:rPr>
        <w:t>salas especializadas en materia de responsabilidades</w:t>
      </w:r>
      <w:r w:rsidRPr="00A716D8" w:rsidR="00C5295A">
        <w:rPr>
          <w:rFonts w:ascii="Palatino Linotype" w:hAnsi="Palatino Linotype" w:eastAsia="Calibri" w:cs="Tahoma"/>
          <w:b/>
          <w:sz w:val="22"/>
          <w:szCs w:val="22"/>
        </w:rPr>
        <w:t xml:space="preserve"> </w:t>
      </w:r>
      <w:r w:rsidRPr="00A716D8" w:rsidR="00AD41FD">
        <w:rPr>
          <w:rFonts w:ascii="Palatino Linotype" w:hAnsi="Palatino Linotype" w:eastAsia="Calibri" w:cs="Tahoma"/>
          <w:b/>
          <w:sz w:val="22"/>
          <w:szCs w:val="22"/>
        </w:rPr>
        <w:t>administrativas</w:t>
      </w:r>
      <w:r w:rsidRPr="00A716D8" w:rsidR="007C5507">
        <w:rPr>
          <w:rFonts w:ascii="Palatino Linotype" w:hAnsi="Palatino Linotype" w:eastAsia="Calibri" w:cs="Tahoma"/>
          <w:bCs/>
          <w:sz w:val="22"/>
          <w:szCs w:val="22"/>
        </w:rPr>
        <w:t>; ahora bien,</w:t>
      </w:r>
      <w:r w:rsidRPr="00A716D8" w:rsidR="000C680B">
        <w:rPr>
          <w:rFonts w:ascii="Palatino Linotype" w:hAnsi="Palatino Linotype" w:eastAsia="Calibri" w:cs="Tahoma"/>
          <w:bCs/>
          <w:sz w:val="22"/>
          <w:szCs w:val="22"/>
        </w:rPr>
        <w:t xml:space="preserve"> en congruencia con lo anterior, </w:t>
      </w:r>
      <w:r w:rsidRPr="00A716D8" w:rsidR="007C5507">
        <w:rPr>
          <w:rFonts w:ascii="Palatino Linotype" w:hAnsi="Palatino Linotype" w:eastAsia="Calibri" w:cs="Tahoma"/>
          <w:bCs/>
          <w:sz w:val="22"/>
          <w:szCs w:val="22"/>
        </w:rPr>
        <w:t>este Organismo se avocó a verificar las atribuciones conferidas a</w:t>
      </w:r>
      <w:r w:rsidRPr="00A716D8" w:rsidR="00540E91">
        <w:rPr>
          <w:rFonts w:ascii="Palatino Linotype" w:hAnsi="Palatino Linotype" w:eastAsia="Calibri" w:cs="Tahoma"/>
          <w:bCs/>
          <w:sz w:val="22"/>
          <w:szCs w:val="22"/>
        </w:rPr>
        <w:t xml:space="preserve">l </w:t>
      </w:r>
      <w:r w:rsidRPr="00A716D8" w:rsidR="000C680B">
        <w:rPr>
          <w:rFonts w:ascii="Palatino Linotype" w:hAnsi="Palatino Linotype" w:eastAsia="Calibri" w:cs="Tahoma"/>
          <w:bCs/>
          <w:sz w:val="22"/>
          <w:szCs w:val="22"/>
        </w:rPr>
        <w:t>Ente Recurrido</w:t>
      </w:r>
      <w:r w:rsidRPr="00A716D8" w:rsidR="00C5295A">
        <w:rPr>
          <w:rFonts w:ascii="Palatino Linotype" w:hAnsi="Palatino Linotype" w:eastAsia="Calibri" w:cs="Tahoma"/>
          <w:bCs/>
          <w:sz w:val="22"/>
          <w:szCs w:val="22"/>
        </w:rPr>
        <w:t xml:space="preserve">, en específico, a las salas en comento, </w:t>
      </w:r>
      <w:r w:rsidRPr="00A716D8" w:rsidR="004C1FE5">
        <w:rPr>
          <w:rFonts w:ascii="Palatino Linotype" w:hAnsi="Palatino Linotype" w:eastAsia="Calibri" w:cs="Tahoma"/>
          <w:bCs/>
          <w:sz w:val="22"/>
          <w:szCs w:val="22"/>
        </w:rPr>
        <w:t>lo anterior</w:t>
      </w:r>
      <w:r w:rsidRPr="00A716D8" w:rsidR="00C5295A">
        <w:rPr>
          <w:rFonts w:ascii="Palatino Linotype" w:hAnsi="Palatino Linotype" w:eastAsia="Calibri" w:cs="Tahoma"/>
          <w:bCs/>
          <w:sz w:val="22"/>
          <w:szCs w:val="22"/>
        </w:rPr>
        <w:t>,</w:t>
      </w:r>
      <w:r w:rsidRPr="00A716D8" w:rsidR="00540E91">
        <w:rPr>
          <w:rFonts w:ascii="Palatino Linotype" w:hAnsi="Palatino Linotype" w:eastAsia="Calibri" w:cs="Tahoma"/>
          <w:bCs/>
          <w:sz w:val="22"/>
          <w:szCs w:val="22"/>
        </w:rPr>
        <w:t xml:space="preserve"> </w:t>
      </w:r>
      <w:r w:rsidRPr="00A716D8" w:rsidR="000C680B">
        <w:rPr>
          <w:rFonts w:ascii="Palatino Linotype" w:hAnsi="Palatino Linotype" w:eastAsia="Calibri" w:cs="Tahoma"/>
          <w:bCs/>
          <w:sz w:val="22"/>
          <w:szCs w:val="22"/>
        </w:rPr>
        <w:t>por medio</w:t>
      </w:r>
      <w:r w:rsidRPr="00A716D8" w:rsidR="00041906">
        <w:rPr>
          <w:rFonts w:ascii="Palatino Linotype" w:hAnsi="Palatino Linotype" w:eastAsia="Calibri" w:cs="Tahoma"/>
          <w:bCs/>
          <w:sz w:val="22"/>
          <w:szCs w:val="22"/>
        </w:rPr>
        <w:t xml:space="preserve"> del Reglamento Interior del Tribunal de Justicia Administrativa del Estado de México y la Ley de Responsabilidades Administrativas del Estado de México y Municipios, </w:t>
      </w:r>
      <w:r w:rsidRPr="00A716D8" w:rsidR="00F0231F">
        <w:rPr>
          <w:rFonts w:ascii="Palatino Linotype" w:hAnsi="Palatino Linotype" w:eastAsia="Calibri" w:cs="Tahoma"/>
          <w:bCs/>
          <w:sz w:val="22"/>
          <w:szCs w:val="22"/>
        </w:rPr>
        <w:t xml:space="preserve">de lo cual, </w:t>
      </w:r>
      <w:r w:rsidRPr="00A716D8" w:rsidR="00F0231F">
        <w:rPr>
          <w:rFonts w:ascii="Palatino Linotype" w:hAnsi="Palatino Linotype" w:eastAsia="Calibri" w:cs="Tahoma"/>
          <w:b/>
          <w:sz w:val="22"/>
          <w:szCs w:val="22"/>
        </w:rPr>
        <w:t>se presume la inexistencia</w:t>
      </w:r>
      <w:r w:rsidRPr="00A716D8" w:rsidR="00B32354">
        <w:rPr>
          <w:rFonts w:ascii="Palatino Linotype" w:hAnsi="Palatino Linotype" w:eastAsia="Calibri" w:cs="Tahoma"/>
          <w:b/>
          <w:sz w:val="22"/>
          <w:szCs w:val="22"/>
        </w:rPr>
        <w:t xml:space="preserve"> de fuente obligacional para generar, poseer y/o administrar la información solicitada por el Particular, </w:t>
      </w:r>
      <w:r w:rsidRPr="00A716D8" w:rsidR="00A56AE3">
        <w:rPr>
          <w:rFonts w:ascii="Palatino Linotype" w:hAnsi="Palatino Linotype" w:eastAsia="Calibri" w:cs="Tahoma"/>
          <w:b/>
          <w:sz w:val="22"/>
          <w:szCs w:val="22"/>
        </w:rPr>
        <w:t>incluso,</w:t>
      </w:r>
      <w:r w:rsidRPr="00A716D8" w:rsidR="00866F4E">
        <w:rPr>
          <w:rFonts w:ascii="Palatino Linotype" w:hAnsi="Palatino Linotype" w:eastAsia="Calibri" w:cs="Tahoma"/>
          <w:b/>
          <w:sz w:val="22"/>
          <w:szCs w:val="22"/>
        </w:rPr>
        <w:t xml:space="preserve"> </w:t>
      </w:r>
      <w:r w:rsidRPr="00A716D8" w:rsidR="00041906">
        <w:rPr>
          <w:rFonts w:ascii="Palatino Linotype" w:hAnsi="Palatino Linotype" w:eastAsia="Calibri" w:cs="Tahoma"/>
          <w:b/>
          <w:sz w:val="22"/>
          <w:szCs w:val="22"/>
        </w:rPr>
        <w:t>de una expresión documental que pueda dar cuenta del listado solicitado.</w:t>
      </w:r>
    </w:p>
    <w:p w:rsidRPr="00A716D8" w:rsidR="00041906" w:rsidP="007E7389" w:rsidRDefault="00041906" w14:paraId="6837A7DB" w14:textId="1A27CFD2">
      <w:pPr>
        <w:spacing w:line="360" w:lineRule="auto"/>
        <w:ind w:right="-93"/>
        <w:jc w:val="both"/>
        <w:rPr>
          <w:rFonts w:ascii="Palatino Linotype" w:hAnsi="Palatino Linotype" w:eastAsia="Calibri" w:cs="Tahoma"/>
          <w:bCs/>
          <w:sz w:val="22"/>
          <w:szCs w:val="22"/>
        </w:rPr>
      </w:pPr>
      <w:r w:rsidRPr="00A716D8">
        <w:rPr>
          <w:rFonts w:ascii="Palatino Linotype" w:hAnsi="Palatino Linotype" w:eastAsia="Calibri" w:cs="Tahoma"/>
          <w:bCs/>
          <w:sz w:val="22"/>
          <w:szCs w:val="22"/>
        </w:rPr>
        <w:t xml:space="preserve"> </w:t>
      </w:r>
    </w:p>
    <w:p w:rsidRPr="00A716D8" w:rsidR="003E502C" w:rsidP="007E7389" w:rsidRDefault="00041906" w14:paraId="2C767293" w14:textId="2E688311">
      <w:pPr>
        <w:spacing w:line="360" w:lineRule="auto"/>
        <w:ind w:right="-93"/>
        <w:jc w:val="both"/>
        <w:rPr>
          <w:rFonts w:ascii="Palatino Linotype" w:hAnsi="Palatino Linotype" w:eastAsia="Calibri" w:cs="Tahoma"/>
          <w:bCs/>
          <w:sz w:val="22"/>
          <w:szCs w:val="22"/>
        </w:rPr>
      </w:pPr>
      <w:r w:rsidRPr="00A716D8">
        <w:rPr>
          <w:rFonts w:ascii="Palatino Linotype" w:hAnsi="Palatino Linotype" w:eastAsia="Calibri" w:cs="Tahoma"/>
          <w:bCs/>
          <w:sz w:val="22"/>
          <w:szCs w:val="22"/>
        </w:rPr>
        <w:lastRenderedPageBreak/>
        <w:t xml:space="preserve">Así las cosas, </w:t>
      </w:r>
      <w:r w:rsidRPr="00A716D8" w:rsidR="00540E91">
        <w:rPr>
          <w:rFonts w:ascii="Palatino Linotype" w:hAnsi="Palatino Linotype" w:eastAsia="Calibri" w:cs="Tahoma"/>
          <w:bCs/>
          <w:sz w:val="22"/>
          <w:szCs w:val="22"/>
        </w:rPr>
        <w:t xml:space="preserve">el Sujeto Obligado dio cuenta al Particular sobre la inexistencia de la información de su interés, </w:t>
      </w:r>
      <w:r w:rsidRPr="00A716D8" w:rsidR="00FC5312">
        <w:rPr>
          <w:rFonts w:ascii="Palatino Linotype" w:hAnsi="Palatino Linotype" w:eastAsia="Calibri" w:cs="Tahoma"/>
          <w:bCs/>
          <w:sz w:val="22"/>
          <w:szCs w:val="22"/>
        </w:rPr>
        <w:t>debido a</w:t>
      </w:r>
      <w:r w:rsidRPr="00A716D8" w:rsidR="00540E91">
        <w:rPr>
          <w:rFonts w:ascii="Palatino Linotype" w:hAnsi="Palatino Linotype" w:eastAsia="Calibri" w:cs="Tahoma"/>
          <w:bCs/>
          <w:sz w:val="22"/>
          <w:szCs w:val="22"/>
        </w:rPr>
        <w:t xml:space="preserve"> la falta de atribuciones y/o competencia para generar la misma, en el entendido que, para atender la solicitud</w:t>
      </w:r>
      <w:r w:rsidRPr="00A716D8" w:rsidR="00FC5312">
        <w:rPr>
          <w:rFonts w:ascii="Palatino Linotype" w:hAnsi="Palatino Linotype" w:eastAsia="Calibri" w:cs="Tahoma"/>
          <w:bCs/>
          <w:sz w:val="22"/>
          <w:szCs w:val="22"/>
        </w:rPr>
        <w:t xml:space="preserve"> de acceso</w:t>
      </w:r>
      <w:r w:rsidRPr="00A716D8" w:rsidR="008905B0">
        <w:rPr>
          <w:rFonts w:ascii="Palatino Linotype" w:hAnsi="Palatino Linotype" w:eastAsia="Calibri" w:cs="Tahoma"/>
          <w:bCs/>
          <w:sz w:val="22"/>
          <w:szCs w:val="22"/>
        </w:rPr>
        <w:t xml:space="preserve"> 00148/TRIJAEM/IP/2022, tendría que elaborar un documento </w:t>
      </w:r>
      <w:r w:rsidRPr="00A716D8" w:rsidR="008905B0">
        <w:rPr>
          <w:rFonts w:ascii="Palatino Linotype" w:hAnsi="Palatino Linotype" w:eastAsia="Calibri" w:cs="Tahoma"/>
          <w:bCs/>
          <w:i/>
          <w:iCs/>
          <w:sz w:val="22"/>
          <w:szCs w:val="22"/>
        </w:rPr>
        <w:t xml:space="preserve">adhoc </w:t>
      </w:r>
      <w:r w:rsidRPr="00A716D8" w:rsidR="008905B0">
        <w:rPr>
          <w:rFonts w:ascii="Palatino Linotype" w:hAnsi="Palatino Linotype" w:eastAsia="Calibri" w:cs="Tahoma"/>
          <w:bCs/>
          <w:sz w:val="22"/>
          <w:szCs w:val="22"/>
        </w:rPr>
        <w:t>y llevar a cabo una búsqueda en el cúmulo de expedientes generados por la imposición de sanciones por faltas graves a servidores públicos</w:t>
      </w:r>
      <w:r w:rsidRPr="00A716D8" w:rsidR="00A35BC6">
        <w:rPr>
          <w:rFonts w:ascii="Palatino Linotype" w:hAnsi="Palatino Linotype" w:eastAsia="Calibri" w:cs="Tahoma"/>
          <w:bCs/>
          <w:sz w:val="22"/>
          <w:szCs w:val="22"/>
        </w:rPr>
        <w:t xml:space="preserve">, para especificar </w:t>
      </w:r>
      <w:r w:rsidRPr="00A716D8" w:rsidR="007E7389">
        <w:rPr>
          <w:rFonts w:ascii="Palatino Linotype" w:hAnsi="Palatino Linotype" w:eastAsia="Calibri" w:cs="Tahoma"/>
          <w:bCs/>
          <w:sz w:val="22"/>
          <w:szCs w:val="22"/>
        </w:rPr>
        <w:t>cuáles</w:t>
      </w:r>
      <w:r w:rsidRPr="00A716D8" w:rsidR="00A35BC6">
        <w:rPr>
          <w:rFonts w:ascii="Palatino Linotype" w:hAnsi="Palatino Linotype" w:eastAsia="Calibri" w:cs="Tahoma"/>
          <w:bCs/>
          <w:sz w:val="22"/>
          <w:szCs w:val="22"/>
        </w:rPr>
        <w:t xml:space="preserve"> de ellos tuvieron cargos de elección popular</w:t>
      </w:r>
      <w:r w:rsidRPr="00A716D8" w:rsidR="00FE6F6D">
        <w:rPr>
          <w:rFonts w:ascii="Palatino Linotype" w:hAnsi="Palatino Linotype" w:eastAsia="Calibri" w:cs="Tahoma"/>
          <w:bCs/>
          <w:sz w:val="22"/>
          <w:szCs w:val="22"/>
        </w:rPr>
        <w:t>, situación que deviene contraria a lo dispuesto en la Ley de Transparencia y Acceso a la Información Pública del Estado de México y Municipios.</w:t>
      </w:r>
    </w:p>
    <w:p w:rsidRPr="00A716D8" w:rsidR="009D65B3" w:rsidP="007E7389" w:rsidRDefault="009D65B3" w14:paraId="7E1F0F83" w14:textId="77777777">
      <w:pPr>
        <w:spacing w:line="360" w:lineRule="auto"/>
        <w:ind w:right="539"/>
        <w:jc w:val="both"/>
        <w:rPr>
          <w:rFonts w:ascii="Palatino Linotype" w:hAnsi="Palatino Linotype"/>
        </w:rPr>
      </w:pPr>
    </w:p>
    <w:bookmarkEnd w:id="1"/>
    <w:p w:rsidRPr="00A716D8" w:rsidR="00093B06" w:rsidP="007E7389" w:rsidRDefault="008811EB" w14:paraId="405C761F" w14:textId="0F0AEE91">
      <w:pPr>
        <w:spacing w:line="360" w:lineRule="auto"/>
        <w:jc w:val="both"/>
        <w:rPr>
          <w:rFonts w:ascii="Palatino Linotype" w:hAnsi="Palatino Linotype"/>
          <w:sz w:val="22"/>
        </w:rPr>
      </w:pPr>
      <w:r w:rsidRPr="00A716D8">
        <w:rPr>
          <w:rFonts w:ascii="Palatino Linotype" w:hAnsi="Palatino Linotype"/>
          <w:noProof/>
          <w:sz w:val="22"/>
          <w:szCs w:val="22"/>
          <w:lang w:eastAsia="es-MX"/>
        </w:rPr>
        <w:t>Así las cosas</w:t>
      </w:r>
      <w:r w:rsidRPr="00A716D8" w:rsidR="00DF54FB">
        <w:rPr>
          <w:rFonts w:ascii="Palatino Linotype" w:hAnsi="Palatino Linotype"/>
          <w:sz w:val="22"/>
        </w:rPr>
        <w:t xml:space="preserve">, se concluye que los agravios hechos valer por el Particular devienen de </w:t>
      </w:r>
      <w:r w:rsidRPr="00A716D8" w:rsidR="00DF54FB">
        <w:rPr>
          <w:rFonts w:ascii="Palatino Linotype" w:hAnsi="Palatino Linotype"/>
          <w:b/>
          <w:sz w:val="22"/>
        </w:rPr>
        <w:t>INFUNDADOS</w:t>
      </w:r>
      <w:r w:rsidRPr="00A716D8" w:rsidR="00DF54FB">
        <w:rPr>
          <w:rFonts w:ascii="Palatino Linotype" w:hAnsi="Palatino Linotype"/>
          <w:sz w:val="22"/>
        </w:rPr>
        <w:t xml:space="preserve">, esto, en razón que el Sujeto Obligado </w:t>
      </w:r>
      <w:r w:rsidRPr="00A716D8" w:rsidR="00B86C51">
        <w:rPr>
          <w:rFonts w:ascii="Palatino Linotype" w:hAnsi="Palatino Linotype"/>
          <w:sz w:val="22"/>
        </w:rPr>
        <w:t>precisó la falta de fuente obligacional para generar las documentales peticionadas por el Particular e incluso, le refirió</w:t>
      </w:r>
      <w:r w:rsidRPr="00A716D8" w:rsidR="0089052E">
        <w:rPr>
          <w:rFonts w:ascii="Palatino Linotype" w:hAnsi="Palatino Linotype"/>
          <w:sz w:val="22"/>
        </w:rPr>
        <w:t xml:space="preserve"> el procedimiento para que, </w:t>
      </w:r>
      <w:r w:rsidRPr="00A716D8" w:rsidR="00B86C51">
        <w:rPr>
          <w:rFonts w:ascii="Palatino Linotype" w:hAnsi="Palatino Linotype"/>
          <w:sz w:val="22"/>
        </w:rPr>
        <w:t>a través de su portal electrónico y por medio de la Plataforma Digital</w:t>
      </w:r>
      <w:r w:rsidRPr="00A716D8" w:rsidR="0089052E">
        <w:rPr>
          <w:rFonts w:ascii="Palatino Linotype" w:hAnsi="Palatino Linotype"/>
          <w:sz w:val="22"/>
        </w:rPr>
        <w:t xml:space="preserve">, lleve a cabo la consulta de la información </w:t>
      </w:r>
      <w:r w:rsidRPr="00A716D8" w:rsidR="002436D9">
        <w:rPr>
          <w:rFonts w:ascii="Palatino Linotype" w:hAnsi="Palatino Linotype"/>
          <w:sz w:val="22"/>
        </w:rPr>
        <w:t>de</w:t>
      </w:r>
      <w:r w:rsidRPr="00A716D8" w:rsidR="0089052E">
        <w:rPr>
          <w:rFonts w:ascii="Palatino Linotype" w:hAnsi="Palatino Linotype"/>
          <w:sz w:val="22"/>
        </w:rPr>
        <w:t xml:space="preserve"> su interés, pues son las dos instancias en donde se pueden localizar datos </w:t>
      </w:r>
      <w:r w:rsidRPr="00A716D8" w:rsidR="004B7F32">
        <w:rPr>
          <w:rFonts w:ascii="Palatino Linotype" w:hAnsi="Palatino Linotype"/>
          <w:sz w:val="22"/>
        </w:rPr>
        <w:t xml:space="preserve">de servidores </w:t>
      </w:r>
      <w:r w:rsidRPr="00A716D8" w:rsidR="007E7389">
        <w:rPr>
          <w:rFonts w:ascii="Palatino Linotype" w:hAnsi="Palatino Linotype"/>
          <w:sz w:val="22"/>
        </w:rPr>
        <w:t>públicos</w:t>
      </w:r>
      <w:r w:rsidRPr="00A716D8" w:rsidR="004B7F32">
        <w:rPr>
          <w:rFonts w:ascii="Palatino Linotype" w:hAnsi="Palatino Linotype"/>
          <w:sz w:val="22"/>
        </w:rPr>
        <w:t xml:space="preserve"> sancionados por faltas graves en cumplimiento u omisión a sus atribuciones</w:t>
      </w:r>
      <w:r w:rsidRPr="00A716D8" w:rsidR="0065557A">
        <w:rPr>
          <w:rFonts w:ascii="Palatino Linotype" w:hAnsi="Palatino Linotype"/>
          <w:sz w:val="22"/>
        </w:rPr>
        <w:t xml:space="preserve">; </w:t>
      </w:r>
      <w:r w:rsidRPr="00A716D8" w:rsidR="00093B06">
        <w:rPr>
          <w:rFonts w:ascii="Palatino Linotype" w:hAnsi="Palatino Linotype"/>
          <w:sz w:val="22"/>
        </w:rPr>
        <w:t xml:space="preserve">lo anterior, </w:t>
      </w:r>
      <w:r w:rsidRPr="00A716D8" w:rsidR="009A0BD7">
        <w:rPr>
          <w:rFonts w:ascii="Palatino Linotype" w:hAnsi="Palatino Linotype"/>
          <w:sz w:val="22"/>
        </w:rPr>
        <w:t xml:space="preserve">en términos de lo dispuesto en el artículo </w:t>
      </w:r>
      <w:r w:rsidRPr="00A716D8" w:rsidR="001B163F">
        <w:rPr>
          <w:rFonts w:ascii="Palatino Linotype" w:hAnsi="Palatino Linotype"/>
          <w:sz w:val="22"/>
        </w:rPr>
        <w:t xml:space="preserve">92, fracción XXII, de la Ley de Transparencia y Acceso a la Información Pública del Estado de México y Municipios, </w:t>
      </w:r>
      <w:r w:rsidRPr="00A716D8" w:rsidR="00935CCF">
        <w:rPr>
          <w:rFonts w:ascii="Palatino Linotype" w:hAnsi="Palatino Linotype"/>
          <w:sz w:val="22"/>
        </w:rPr>
        <w:t>pues si bien, el listado de servidores públicos</w:t>
      </w:r>
      <w:r w:rsidRPr="00A716D8" w:rsidR="005103AE">
        <w:rPr>
          <w:rFonts w:ascii="Palatino Linotype" w:hAnsi="Palatino Linotype"/>
          <w:sz w:val="22"/>
        </w:rPr>
        <w:t xml:space="preserve"> sancionados</w:t>
      </w:r>
      <w:r w:rsidRPr="00A716D8" w:rsidR="00935CCF">
        <w:rPr>
          <w:rFonts w:ascii="Palatino Linotype" w:hAnsi="Palatino Linotype"/>
          <w:sz w:val="22"/>
        </w:rPr>
        <w:t xml:space="preserve"> </w:t>
      </w:r>
      <w:r w:rsidRPr="00A716D8" w:rsidR="002436D9">
        <w:rPr>
          <w:rFonts w:ascii="Palatino Linotype" w:hAnsi="Palatino Linotype"/>
          <w:sz w:val="22"/>
        </w:rPr>
        <w:t>por</w:t>
      </w:r>
      <w:r w:rsidRPr="00A716D8" w:rsidR="00935CCF">
        <w:rPr>
          <w:rFonts w:ascii="Palatino Linotype" w:hAnsi="Palatino Linotype"/>
          <w:sz w:val="22"/>
        </w:rPr>
        <w:t xml:space="preserve"> faltas administrativas </w:t>
      </w:r>
      <w:r w:rsidRPr="00A716D8" w:rsidR="005103AE">
        <w:rPr>
          <w:rFonts w:ascii="Palatino Linotype" w:hAnsi="Palatino Linotype"/>
          <w:sz w:val="22"/>
        </w:rPr>
        <w:t xml:space="preserve">definitivas se encuentra </w:t>
      </w:r>
      <w:r w:rsidRPr="00A716D8" w:rsidR="00532AF9">
        <w:rPr>
          <w:rFonts w:ascii="Palatino Linotype" w:hAnsi="Palatino Linotype"/>
          <w:sz w:val="22"/>
        </w:rPr>
        <w:t>enunciado</w:t>
      </w:r>
      <w:r w:rsidRPr="00A716D8" w:rsidR="005103AE">
        <w:rPr>
          <w:rFonts w:ascii="Palatino Linotype" w:hAnsi="Palatino Linotype"/>
          <w:sz w:val="22"/>
        </w:rPr>
        <w:t xml:space="preserve"> dentro de las obligaciones comunes de transparencia, </w:t>
      </w:r>
      <w:r w:rsidRPr="00A716D8" w:rsidR="00532AF9">
        <w:rPr>
          <w:rFonts w:ascii="Palatino Linotype" w:hAnsi="Palatino Linotype"/>
          <w:sz w:val="22"/>
        </w:rPr>
        <w:t>no obstante, el ordenamiento antes señalado, no confiere la facultad de generar dicho listado conforme a las especificaciones del Recurrente</w:t>
      </w:r>
      <w:r w:rsidRPr="00A716D8" w:rsidR="002436D9">
        <w:rPr>
          <w:rFonts w:ascii="Palatino Linotype" w:hAnsi="Palatino Linotype"/>
          <w:sz w:val="22"/>
        </w:rPr>
        <w:t>.</w:t>
      </w:r>
    </w:p>
    <w:p w:rsidRPr="00A716D8" w:rsidR="00093B06" w:rsidP="007E7389" w:rsidRDefault="00093B06" w14:paraId="60750F2C" w14:textId="77777777">
      <w:pPr>
        <w:spacing w:line="360" w:lineRule="auto"/>
        <w:jc w:val="both"/>
        <w:rPr>
          <w:rFonts w:ascii="Palatino Linotype" w:hAnsi="Palatino Linotype"/>
          <w:sz w:val="22"/>
        </w:rPr>
      </w:pPr>
    </w:p>
    <w:p w:rsidRPr="00A716D8" w:rsidR="00DF54FB" w:rsidP="007E7389" w:rsidRDefault="00B000EE" w14:paraId="5031AB12" w14:textId="682F41FC">
      <w:pPr>
        <w:spacing w:line="360" w:lineRule="auto"/>
        <w:jc w:val="both"/>
        <w:rPr>
          <w:rFonts w:ascii="Palatino Linotype" w:hAnsi="Palatino Linotype"/>
          <w:sz w:val="22"/>
        </w:rPr>
      </w:pPr>
      <w:r w:rsidRPr="00A716D8">
        <w:rPr>
          <w:rFonts w:ascii="Palatino Linotype" w:hAnsi="Palatino Linotype"/>
          <w:sz w:val="22"/>
        </w:rPr>
        <w:t>En consecuencia</w:t>
      </w:r>
      <w:r w:rsidRPr="00A716D8" w:rsidR="0065557A">
        <w:rPr>
          <w:rFonts w:ascii="Palatino Linotype" w:hAnsi="Palatino Linotype"/>
          <w:sz w:val="22"/>
        </w:rPr>
        <w:t>,</w:t>
      </w:r>
      <w:r w:rsidRPr="00A716D8" w:rsidR="00DF54FB">
        <w:rPr>
          <w:rFonts w:ascii="Palatino Linotype" w:hAnsi="Palatino Linotype"/>
          <w:sz w:val="22"/>
        </w:rPr>
        <w:t xml:space="preserve"> deviene </w:t>
      </w:r>
      <w:r w:rsidRPr="00A716D8" w:rsidR="00DF54FB">
        <w:rPr>
          <w:rFonts w:ascii="Palatino Linotype" w:hAnsi="Palatino Linotype"/>
          <w:b/>
          <w:sz w:val="22"/>
        </w:rPr>
        <w:t>CONFIRMAR</w:t>
      </w:r>
      <w:r w:rsidRPr="00A716D8" w:rsidR="00DF54FB">
        <w:rPr>
          <w:rFonts w:ascii="Palatino Linotype" w:hAnsi="Palatino Linotype"/>
          <w:sz w:val="22"/>
        </w:rPr>
        <w:t xml:space="preserve"> la respuesta emitida a la solicitud de acceso con folio</w:t>
      </w:r>
      <w:r w:rsidRPr="00A716D8" w:rsidR="00392E47">
        <w:rPr>
          <w:rFonts w:ascii="Palatino Linotype" w:hAnsi="Palatino Linotype"/>
          <w:sz w:val="22"/>
        </w:rPr>
        <w:t xml:space="preserve"> </w:t>
      </w:r>
      <w:r w:rsidRPr="00A716D8" w:rsidR="004E7642">
        <w:rPr>
          <w:rFonts w:ascii="Palatino Linotype" w:hAnsi="Palatino Linotype"/>
          <w:sz w:val="22"/>
        </w:rPr>
        <w:t>00148/TRIJAEM/IP/2022</w:t>
      </w:r>
      <w:r w:rsidRPr="00A716D8">
        <w:rPr>
          <w:rFonts w:ascii="Palatino Linotype" w:hAnsi="Palatino Linotype"/>
          <w:sz w:val="22"/>
        </w:rPr>
        <w:t xml:space="preserve">, pues nos encontramos ante la inexistencia de fuente obligacional para que el Sujeto Obligado genere, posea y/o administre un listado que contenga únicamente información den servidores públicos con cargos de elección popular sancionados por faltas graves </w:t>
      </w:r>
      <w:r w:rsidRPr="00A716D8" w:rsidR="00BC6886">
        <w:rPr>
          <w:rFonts w:ascii="Palatino Linotype" w:hAnsi="Palatino Linotype"/>
          <w:sz w:val="22"/>
        </w:rPr>
        <w:t xml:space="preserve">en la acción y/u omisión del ejercicio de sus atribuciones; por lo tanto, en términos del </w:t>
      </w:r>
      <w:r w:rsidRPr="00A716D8" w:rsidR="00BC6886">
        <w:rPr>
          <w:rFonts w:ascii="Palatino Linotype" w:hAnsi="Palatino Linotype"/>
          <w:sz w:val="22"/>
        </w:rPr>
        <w:lastRenderedPageBreak/>
        <w:t>artículo 19 de la Ley antes mencionada, bastó con el simple pronunciamiento emitido</w:t>
      </w:r>
      <w:r w:rsidRPr="00A716D8" w:rsidR="00D36271">
        <w:rPr>
          <w:rFonts w:ascii="Palatino Linotype" w:hAnsi="Palatino Linotype"/>
          <w:sz w:val="22"/>
        </w:rPr>
        <w:t xml:space="preserve"> </w:t>
      </w:r>
      <w:r w:rsidRPr="00A716D8" w:rsidR="00BC6886">
        <w:rPr>
          <w:rFonts w:ascii="Palatino Linotype" w:hAnsi="Palatino Linotype"/>
          <w:sz w:val="22"/>
        </w:rPr>
        <w:t>a fin de dar cuenta de la inexistencia de la información solicitada.</w:t>
      </w:r>
    </w:p>
    <w:p w:rsidRPr="00A716D8" w:rsidR="00DF54FB" w:rsidP="007E7389" w:rsidRDefault="00DF54FB" w14:paraId="1C7CB8DE" w14:textId="77777777">
      <w:pPr>
        <w:spacing w:line="360" w:lineRule="auto"/>
        <w:jc w:val="both"/>
        <w:rPr>
          <w:rFonts w:ascii="Palatino Linotype" w:hAnsi="Palatino Linotype" w:cs="Tahoma"/>
          <w:sz w:val="22"/>
          <w:szCs w:val="22"/>
        </w:rPr>
      </w:pPr>
    </w:p>
    <w:p w:rsidRPr="00A716D8" w:rsidR="00DF54FB" w:rsidP="007E7389" w:rsidRDefault="00DF54FB" w14:paraId="77CCE2A1" w14:textId="77777777">
      <w:pPr>
        <w:spacing w:line="360" w:lineRule="auto"/>
        <w:ind w:right="-93"/>
        <w:jc w:val="both"/>
        <w:rPr>
          <w:rFonts w:ascii="Palatino Linotype" w:hAnsi="Palatino Linotype" w:eastAsia="Palatino Linotype" w:cs="Palatino Linotype"/>
          <w:b/>
          <w:sz w:val="22"/>
          <w:szCs w:val="22"/>
        </w:rPr>
      </w:pPr>
      <w:r w:rsidRPr="00A716D8">
        <w:rPr>
          <w:rFonts w:ascii="Palatino Linotype" w:hAnsi="Palatino Linotype" w:eastAsia="Palatino Linotype" w:cs="Palatino Linotype"/>
          <w:b/>
          <w:sz w:val="22"/>
          <w:szCs w:val="22"/>
        </w:rPr>
        <w:t xml:space="preserve">SEXTO. Decisión. </w:t>
      </w:r>
    </w:p>
    <w:p w:rsidRPr="00A716D8" w:rsidR="00DF54FB" w:rsidP="007E7389" w:rsidRDefault="00DF54FB" w14:paraId="0A1F2D5B" w14:textId="77777777">
      <w:pPr>
        <w:spacing w:line="360" w:lineRule="auto"/>
        <w:jc w:val="both"/>
        <w:rPr>
          <w:rFonts w:ascii="Palatino Linotype" w:hAnsi="Palatino Linotype" w:cs="Tahoma"/>
          <w:b/>
          <w:sz w:val="22"/>
          <w:szCs w:val="22"/>
          <w:lang w:val="es-ES"/>
        </w:rPr>
      </w:pPr>
    </w:p>
    <w:p w:rsidRPr="00A716D8" w:rsidR="00DF54FB" w:rsidP="007E7389" w:rsidRDefault="00DF54FB" w14:paraId="691BC111" w14:textId="76B400B6">
      <w:pPr>
        <w:spacing w:line="360" w:lineRule="auto"/>
        <w:jc w:val="both"/>
        <w:rPr>
          <w:rFonts w:ascii="Palatino Linotype" w:hAnsi="Palatino Linotype" w:cs="Tahoma"/>
          <w:sz w:val="22"/>
          <w:szCs w:val="22"/>
        </w:rPr>
      </w:pPr>
      <w:r w:rsidRPr="00A716D8">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A716D8">
        <w:rPr>
          <w:rFonts w:ascii="Palatino Linotype" w:hAnsi="Palatino Linotype" w:cs="Tahoma"/>
          <w:b/>
          <w:sz w:val="22"/>
          <w:szCs w:val="22"/>
        </w:rPr>
        <w:t xml:space="preserve">CONFIRMAR </w:t>
      </w:r>
      <w:r w:rsidRPr="00A716D8">
        <w:rPr>
          <w:rFonts w:ascii="Palatino Linotype" w:hAnsi="Palatino Linotype" w:cs="Tahoma"/>
          <w:sz w:val="22"/>
          <w:szCs w:val="22"/>
        </w:rPr>
        <w:t xml:space="preserve">la respuesta otorgada por </w:t>
      </w:r>
      <w:r w:rsidRPr="00A716D8" w:rsidR="00E0689A">
        <w:rPr>
          <w:rFonts w:ascii="Palatino Linotype" w:hAnsi="Palatino Linotype" w:cs="Tahoma"/>
          <w:sz w:val="22"/>
          <w:szCs w:val="22"/>
        </w:rPr>
        <w:t xml:space="preserve">el </w:t>
      </w:r>
      <w:r w:rsidRPr="00A716D8" w:rsidR="004E7642">
        <w:rPr>
          <w:rFonts w:ascii="Palatino Linotype" w:hAnsi="Palatino Linotype" w:cs="Tahoma"/>
          <w:sz w:val="22"/>
          <w:szCs w:val="22"/>
        </w:rPr>
        <w:t>Tribunal de Justicia Administrativa del Estado de México</w:t>
      </w:r>
      <w:r w:rsidRPr="00A716D8" w:rsidR="00E0689A">
        <w:rPr>
          <w:rFonts w:ascii="Palatino Linotype" w:hAnsi="Palatino Linotype" w:cs="Tahoma"/>
          <w:sz w:val="22"/>
          <w:szCs w:val="22"/>
        </w:rPr>
        <w:t>.</w:t>
      </w:r>
    </w:p>
    <w:p w:rsidRPr="00A716D8" w:rsidR="00DF54FB" w:rsidP="007E7389" w:rsidRDefault="00DF54FB" w14:paraId="68CA8E2D" w14:textId="77777777">
      <w:pPr>
        <w:spacing w:line="360" w:lineRule="auto"/>
        <w:jc w:val="both"/>
        <w:rPr>
          <w:rFonts w:ascii="Palatino Linotype" w:hAnsi="Palatino Linotype" w:cs="Tahoma"/>
          <w:sz w:val="22"/>
          <w:szCs w:val="22"/>
        </w:rPr>
      </w:pPr>
    </w:p>
    <w:p w:rsidRPr="00A716D8" w:rsidR="00DF54FB" w:rsidP="007E7389" w:rsidRDefault="00DF54FB" w14:paraId="3DBD4EDB" w14:textId="77777777">
      <w:pPr>
        <w:spacing w:line="360" w:lineRule="auto"/>
        <w:contextualSpacing/>
        <w:jc w:val="both"/>
        <w:rPr>
          <w:rFonts w:ascii="Palatino Linotype" w:hAnsi="Palatino Linotype" w:eastAsia="Calibri" w:cs="Tahoma"/>
          <w:b/>
          <w:bCs/>
          <w:iCs/>
          <w:sz w:val="22"/>
          <w:szCs w:val="22"/>
          <w:u w:val="single"/>
          <w:lang w:val="es-ES" w:eastAsia="es-ES_tradnl"/>
        </w:rPr>
      </w:pPr>
      <w:r w:rsidRPr="00A716D8">
        <w:rPr>
          <w:rFonts w:ascii="Palatino Linotype" w:hAnsi="Palatino Linotype" w:eastAsia="Calibri" w:cs="Tahoma"/>
          <w:b/>
          <w:bCs/>
          <w:iCs/>
          <w:sz w:val="22"/>
          <w:szCs w:val="22"/>
          <w:u w:val="single"/>
          <w:lang w:val="es-ES" w:eastAsia="es-ES_tradnl"/>
        </w:rPr>
        <w:t>Términos de la Resolución para el Recurrente:</w:t>
      </w:r>
    </w:p>
    <w:p w:rsidRPr="00A716D8" w:rsidR="00DF54FB" w:rsidP="007E7389" w:rsidRDefault="00DF54FB" w14:paraId="228700BA" w14:textId="77777777">
      <w:pPr>
        <w:spacing w:line="360" w:lineRule="auto"/>
        <w:contextualSpacing/>
        <w:jc w:val="both"/>
        <w:rPr>
          <w:rFonts w:ascii="Palatino Linotype" w:hAnsi="Palatino Linotype" w:eastAsia="Calibri" w:cs="Tahoma"/>
          <w:b/>
          <w:bCs/>
          <w:iCs/>
          <w:sz w:val="22"/>
          <w:szCs w:val="22"/>
          <w:u w:val="single"/>
          <w:lang w:val="es-ES" w:eastAsia="es-ES_tradnl"/>
        </w:rPr>
      </w:pPr>
    </w:p>
    <w:p w:rsidRPr="00A716D8" w:rsidR="00DF54FB" w:rsidP="007E7389" w:rsidRDefault="00DF54FB" w14:paraId="303398E4" w14:textId="78D06E36">
      <w:pPr>
        <w:spacing w:line="360" w:lineRule="auto"/>
        <w:contextualSpacing/>
        <w:jc w:val="both"/>
        <w:rPr>
          <w:rFonts w:ascii="Palatino Linotype" w:hAnsi="Palatino Linotype" w:eastAsia="Calibri" w:cs="Tahoma"/>
          <w:iCs/>
          <w:sz w:val="22"/>
          <w:szCs w:val="22"/>
          <w:lang w:val="es-ES" w:eastAsia="es-ES_tradnl"/>
        </w:rPr>
      </w:pPr>
      <w:r w:rsidRPr="00A716D8">
        <w:rPr>
          <w:rFonts w:ascii="Palatino Linotype" w:hAnsi="Palatino Linotype" w:eastAsia="Calibri" w:cs="Tahoma"/>
          <w:iCs/>
          <w:sz w:val="22"/>
          <w:szCs w:val="22"/>
          <w:lang w:val="es-ES" w:eastAsia="es-ES_tradnl"/>
        </w:rPr>
        <w:t xml:space="preserve">Este Instituto Garante determinó </w:t>
      </w:r>
      <w:r w:rsidRPr="00A716D8">
        <w:rPr>
          <w:rFonts w:ascii="Palatino Linotype" w:hAnsi="Palatino Linotype" w:eastAsia="Calibri" w:cs="Tahoma"/>
          <w:b/>
          <w:iCs/>
          <w:sz w:val="22"/>
          <w:szCs w:val="22"/>
          <w:lang w:val="es-ES" w:eastAsia="es-ES_tradnl"/>
        </w:rPr>
        <w:t>CONFIRMAR</w:t>
      </w:r>
      <w:r w:rsidRPr="00A716D8">
        <w:rPr>
          <w:rFonts w:ascii="Palatino Linotype" w:hAnsi="Palatino Linotype" w:eastAsia="Calibri" w:cs="Tahoma"/>
          <w:iCs/>
          <w:sz w:val="22"/>
          <w:szCs w:val="22"/>
          <w:lang w:val="es-ES" w:eastAsia="es-ES_tradnl"/>
        </w:rPr>
        <w:t xml:space="preserve"> la respuesta que le entregó </w:t>
      </w:r>
      <w:r w:rsidRPr="00A716D8" w:rsidR="00D26E7A">
        <w:rPr>
          <w:rFonts w:ascii="Palatino Linotype" w:hAnsi="Palatino Linotype" w:eastAsia="Calibri" w:cs="Tahoma"/>
          <w:iCs/>
          <w:sz w:val="22"/>
          <w:szCs w:val="22"/>
          <w:lang w:val="es-ES" w:eastAsia="es-ES_tradnl"/>
        </w:rPr>
        <w:t>el</w:t>
      </w:r>
      <w:r w:rsidRPr="00A716D8" w:rsidR="00E0689A">
        <w:rPr>
          <w:rFonts w:ascii="Palatino Linotype" w:hAnsi="Palatino Linotype" w:eastAsia="Calibri" w:cs="Tahoma"/>
          <w:iCs/>
          <w:sz w:val="22"/>
          <w:szCs w:val="22"/>
          <w:lang w:val="es-ES" w:eastAsia="es-ES_tradnl"/>
        </w:rPr>
        <w:t xml:space="preserve"> </w:t>
      </w:r>
      <w:r w:rsidRPr="00A716D8" w:rsidR="004E7642">
        <w:rPr>
          <w:rFonts w:ascii="Palatino Linotype" w:hAnsi="Palatino Linotype" w:eastAsia="Calibri" w:cs="Tahoma"/>
          <w:iCs/>
          <w:sz w:val="22"/>
          <w:szCs w:val="22"/>
          <w:lang w:val="es-ES" w:eastAsia="es-ES_tradnl"/>
        </w:rPr>
        <w:t>Tribunal de Justicia Administrativa del Estado de México</w:t>
      </w:r>
      <w:r w:rsidRPr="00A716D8">
        <w:rPr>
          <w:rFonts w:ascii="Palatino Linotype" w:hAnsi="Palatino Linotype" w:eastAsia="Calibri" w:cs="Tahoma"/>
          <w:iCs/>
          <w:sz w:val="22"/>
          <w:szCs w:val="22"/>
          <w:lang w:val="es-ES" w:eastAsia="es-ES_tradnl"/>
        </w:rPr>
        <w:t xml:space="preserve">, </w:t>
      </w:r>
      <w:r w:rsidRPr="00A716D8" w:rsidR="00D26E7A">
        <w:rPr>
          <w:rFonts w:ascii="Palatino Linotype" w:hAnsi="Palatino Linotype" w:eastAsia="Calibri" w:cs="Tahoma"/>
          <w:iCs/>
          <w:sz w:val="22"/>
          <w:szCs w:val="22"/>
          <w:lang w:val="es-ES" w:eastAsia="es-ES_tradnl"/>
        </w:rPr>
        <w:t xml:space="preserve">toda vez que </w:t>
      </w:r>
      <w:r w:rsidRPr="00A716D8" w:rsidR="00BC6886">
        <w:rPr>
          <w:rFonts w:ascii="Palatino Linotype" w:hAnsi="Palatino Linotype" w:eastAsia="Calibri" w:cs="Tahoma"/>
          <w:iCs/>
          <w:sz w:val="22"/>
          <w:szCs w:val="22"/>
          <w:lang w:val="es-ES" w:eastAsia="es-ES_tradnl"/>
        </w:rPr>
        <w:t>la información que solicitó no se encuentra dentro de las atrib</w:t>
      </w:r>
      <w:r w:rsidRPr="00A716D8" w:rsidR="00FC3CAB">
        <w:rPr>
          <w:rFonts w:ascii="Palatino Linotype" w:hAnsi="Palatino Linotype" w:eastAsia="Calibri" w:cs="Tahoma"/>
          <w:iCs/>
          <w:sz w:val="22"/>
          <w:szCs w:val="22"/>
          <w:lang w:val="es-ES" w:eastAsia="es-ES_tradnl"/>
        </w:rPr>
        <w:t xml:space="preserve">uciones que los diversos ordenamientos legales le confieren, entonces, como lo advierte la Ley de Transparencia local, los Sujetos Obligados únicamente se encuentran constreñidos a permitir el acceso a la información que generan, poseen y/o administran en atención al cumplimiento de sus atribuciones o funciones. </w:t>
      </w:r>
    </w:p>
    <w:p w:rsidRPr="00A716D8" w:rsidR="00FC3CAB" w:rsidP="007E7389" w:rsidRDefault="00FC3CAB" w14:paraId="638BF27B" w14:textId="77777777">
      <w:pPr>
        <w:spacing w:line="360" w:lineRule="auto"/>
        <w:contextualSpacing/>
        <w:jc w:val="both"/>
        <w:rPr>
          <w:rFonts w:ascii="Palatino Linotype" w:hAnsi="Palatino Linotype" w:eastAsia="Calibri" w:cs="Tahoma"/>
          <w:iCs/>
          <w:sz w:val="22"/>
          <w:szCs w:val="22"/>
          <w:lang w:val="es-ES" w:eastAsia="es-ES_tradnl"/>
        </w:rPr>
      </w:pPr>
    </w:p>
    <w:p w:rsidRPr="00A716D8" w:rsidR="00FC3CAB" w:rsidP="007E7389" w:rsidRDefault="00FC3CAB" w14:paraId="2525F46B" w14:textId="1B671F44">
      <w:pPr>
        <w:spacing w:line="360" w:lineRule="auto"/>
        <w:contextualSpacing/>
        <w:jc w:val="both"/>
        <w:rPr>
          <w:rFonts w:ascii="Palatino Linotype" w:hAnsi="Palatino Linotype" w:eastAsia="Calibri" w:cs="Tahoma"/>
          <w:iCs/>
          <w:sz w:val="22"/>
          <w:szCs w:val="22"/>
          <w:u w:val="single"/>
          <w:lang w:val="es-ES" w:eastAsia="es-ES_tradnl"/>
        </w:rPr>
      </w:pPr>
      <w:r w:rsidRPr="00A716D8">
        <w:rPr>
          <w:rFonts w:ascii="Palatino Linotype" w:hAnsi="Palatino Linotype" w:eastAsia="Calibri" w:cs="Tahoma"/>
          <w:iCs/>
          <w:sz w:val="22"/>
          <w:szCs w:val="22"/>
          <w:lang w:val="es-ES" w:eastAsia="es-ES_tradnl"/>
        </w:rPr>
        <w:t xml:space="preserve">Además, el </w:t>
      </w:r>
      <w:r w:rsidRPr="00A716D8" w:rsidR="0047037B">
        <w:rPr>
          <w:rFonts w:ascii="Palatino Linotype" w:hAnsi="Palatino Linotype" w:eastAsia="Calibri" w:cs="Tahoma"/>
          <w:iCs/>
          <w:sz w:val="22"/>
          <w:szCs w:val="22"/>
          <w:lang w:val="es-ES" w:eastAsia="es-ES_tradnl"/>
        </w:rPr>
        <w:t>Tribunal de Justicia Administrativa del Estado de México, le refirió el enlace electrónico y el procedimiento para que, por medio de su sistema electrónico o bien, por medio del Plataforma Digital Estatal, realice la búsqueda de la información conforme mayor convenga sus intereses, pues son las plataformas pertinentes para localizar información apegada a su pretensión.</w:t>
      </w:r>
    </w:p>
    <w:p w:rsidRPr="00A716D8" w:rsidR="00DF54FB" w:rsidP="007E7389" w:rsidRDefault="0047037B" w14:paraId="471ACE47" w14:textId="0FF36E96">
      <w:pPr>
        <w:spacing w:line="360" w:lineRule="auto"/>
        <w:contextualSpacing/>
        <w:jc w:val="both"/>
        <w:rPr>
          <w:rFonts w:ascii="Palatino Linotype" w:hAnsi="Palatino Linotype" w:eastAsia="Calibri" w:cs="Tahoma"/>
          <w:iCs/>
          <w:sz w:val="22"/>
          <w:szCs w:val="22"/>
          <w:lang w:val="es-ES" w:eastAsia="es-ES_tradnl"/>
        </w:rPr>
      </w:pPr>
      <w:r w:rsidRPr="00A716D8">
        <w:rPr>
          <w:rFonts w:ascii="Palatino Linotype" w:hAnsi="Palatino Linotype" w:eastAsia="Calibri" w:cs="Tahoma"/>
          <w:iCs/>
          <w:sz w:val="22"/>
          <w:szCs w:val="22"/>
          <w:lang w:val="es-ES" w:eastAsia="es-ES_tradnl"/>
        </w:rPr>
        <w:t>Finalmente, se le hace la aclaración que en su medio de defensa se subsanó el pronunciamiento que da cuenta de diversas cuestiones que no acontecieron en el expediente en el que se actúa,</w:t>
      </w:r>
      <w:r w:rsidRPr="00A716D8" w:rsidR="00217BD7">
        <w:rPr>
          <w:rFonts w:ascii="Palatino Linotype" w:hAnsi="Palatino Linotype" w:eastAsia="Calibri" w:cs="Tahoma"/>
          <w:iCs/>
          <w:sz w:val="22"/>
          <w:szCs w:val="22"/>
          <w:lang w:val="es-ES" w:eastAsia="es-ES_tradnl"/>
        </w:rPr>
        <w:t xml:space="preserve"> pues l</w:t>
      </w:r>
      <w:r w:rsidRPr="00A716D8" w:rsidR="00DF54FB">
        <w:rPr>
          <w:rFonts w:ascii="Palatino Linotype" w:hAnsi="Palatino Linotype" w:eastAsia="Calibri" w:cs="Tahoma"/>
          <w:iCs/>
          <w:sz w:val="22"/>
          <w:szCs w:val="22"/>
          <w:lang w:val="es-ES" w:eastAsia="es-ES_tradnl"/>
        </w:rPr>
        <w:t xml:space="preserve">a labor del Instituto de Transparencia Acceso a la Información Pública y Protección de </w:t>
      </w:r>
      <w:r w:rsidRPr="00A716D8" w:rsidR="00DF54FB">
        <w:rPr>
          <w:rFonts w:ascii="Palatino Linotype" w:hAnsi="Palatino Linotype" w:eastAsia="Calibri" w:cs="Tahoma"/>
          <w:iCs/>
          <w:sz w:val="22"/>
          <w:szCs w:val="22"/>
          <w:lang w:val="es-ES" w:eastAsia="es-ES_tradnl"/>
        </w:rPr>
        <w:lastRenderedPageBreak/>
        <w:t>Datos Personales del Estado de México y Municipios es apoyar a la población para acceder a la información pública y garantizar la protección de sus datos personales.</w:t>
      </w:r>
    </w:p>
    <w:p w:rsidRPr="00A716D8" w:rsidR="00DF54FB" w:rsidP="007E7389" w:rsidRDefault="00DF54FB" w14:paraId="6A6849D0" w14:textId="77777777">
      <w:pPr>
        <w:spacing w:line="360" w:lineRule="auto"/>
        <w:contextualSpacing/>
        <w:jc w:val="both"/>
        <w:rPr>
          <w:rFonts w:ascii="Palatino Linotype" w:hAnsi="Palatino Linotype" w:eastAsia="Calibri" w:cs="Tahoma"/>
          <w:iCs/>
          <w:sz w:val="22"/>
          <w:szCs w:val="22"/>
          <w:lang w:val="es-ES" w:eastAsia="es-ES_tradnl"/>
        </w:rPr>
      </w:pPr>
    </w:p>
    <w:p w:rsidRPr="00A716D8" w:rsidR="00DF54FB" w:rsidP="007E7389" w:rsidRDefault="00DF54FB" w14:paraId="3DE4B077" w14:textId="77777777">
      <w:pPr>
        <w:autoSpaceDE w:val="0"/>
        <w:autoSpaceDN w:val="0"/>
        <w:adjustRightInd w:val="0"/>
        <w:spacing w:line="360" w:lineRule="auto"/>
        <w:contextualSpacing/>
        <w:jc w:val="both"/>
        <w:rPr>
          <w:rFonts w:ascii="Palatino Linotype" w:hAnsi="Palatino Linotype" w:eastAsia="Calibri" w:cs="Tahoma"/>
          <w:bCs/>
          <w:iCs/>
          <w:sz w:val="22"/>
          <w:szCs w:val="22"/>
          <w:lang w:eastAsia="en-US"/>
        </w:rPr>
      </w:pPr>
      <w:r w:rsidRPr="00A716D8">
        <w:rPr>
          <w:rFonts w:ascii="Palatino Linotype" w:hAnsi="Palatino Linotype" w:eastAsia="Calibri" w:cs="Tahoma"/>
          <w:bCs/>
          <w:iCs/>
          <w:sz w:val="22"/>
          <w:szCs w:val="22"/>
          <w:lang w:eastAsia="en-US"/>
        </w:rPr>
        <w:t>Por lo expuesto y fundado, este Pleno:</w:t>
      </w:r>
    </w:p>
    <w:p w:rsidRPr="00A716D8" w:rsidR="00DF54FB" w:rsidP="007E7389" w:rsidRDefault="00DF54FB" w14:paraId="0952A165" w14:textId="77777777">
      <w:pPr>
        <w:spacing w:line="360" w:lineRule="auto"/>
        <w:contextualSpacing/>
        <w:rPr>
          <w:rFonts w:ascii="Palatino Linotype" w:hAnsi="Palatino Linotype" w:eastAsia="Calibri" w:cs="Tahoma"/>
          <w:b/>
          <w:bCs/>
          <w:sz w:val="22"/>
          <w:szCs w:val="22"/>
          <w:lang w:eastAsia="en-US"/>
        </w:rPr>
      </w:pPr>
    </w:p>
    <w:p w:rsidRPr="00A716D8" w:rsidR="00DF54FB" w:rsidP="007E7389" w:rsidRDefault="00DF54FB" w14:paraId="42066334" w14:textId="77777777">
      <w:pPr>
        <w:spacing w:line="360" w:lineRule="auto"/>
        <w:contextualSpacing/>
        <w:jc w:val="center"/>
        <w:rPr>
          <w:rFonts w:ascii="Palatino Linotype" w:hAnsi="Palatino Linotype" w:eastAsia="Calibri" w:cs="Tahoma"/>
          <w:b/>
          <w:bCs/>
          <w:sz w:val="22"/>
          <w:szCs w:val="22"/>
          <w:lang w:eastAsia="en-US"/>
        </w:rPr>
      </w:pPr>
      <w:r w:rsidRPr="00A716D8">
        <w:rPr>
          <w:rFonts w:ascii="Palatino Linotype" w:hAnsi="Palatino Linotype" w:eastAsia="Calibri" w:cs="Tahoma"/>
          <w:b/>
          <w:bCs/>
          <w:sz w:val="22"/>
          <w:szCs w:val="22"/>
          <w:lang w:eastAsia="en-US"/>
        </w:rPr>
        <w:t>R E S U E L V E</w:t>
      </w:r>
    </w:p>
    <w:p w:rsidRPr="00A716D8" w:rsidR="00DF54FB" w:rsidP="007E7389" w:rsidRDefault="00DF54FB" w14:paraId="0A188E9F" w14:textId="77777777">
      <w:pPr>
        <w:spacing w:line="360" w:lineRule="auto"/>
        <w:contextualSpacing/>
        <w:jc w:val="both"/>
        <w:rPr>
          <w:rFonts w:ascii="Palatino Linotype" w:hAnsi="Palatino Linotype" w:eastAsia="Calibri" w:cs="Tahoma"/>
          <w:b/>
          <w:bCs/>
          <w:sz w:val="22"/>
          <w:szCs w:val="22"/>
          <w:lang w:eastAsia="en-US"/>
        </w:rPr>
      </w:pPr>
    </w:p>
    <w:p w:rsidRPr="00A716D8" w:rsidR="00DF54FB" w:rsidP="007E7389" w:rsidRDefault="00DF54FB" w14:paraId="63827ED5" w14:textId="3CFCB9BA">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sidRPr="00A716D8">
        <w:rPr>
          <w:rStyle w:val="normaltextrun"/>
          <w:rFonts w:ascii="Palatino Linotype" w:hAnsi="Palatino Linotype" w:cs="Segoe UI"/>
          <w:b/>
          <w:bCs/>
          <w:sz w:val="22"/>
          <w:szCs w:val="22"/>
        </w:rPr>
        <w:t xml:space="preserve">PRIMERO. </w:t>
      </w:r>
      <w:r w:rsidRPr="00A716D8">
        <w:rPr>
          <w:rStyle w:val="normaltextrun"/>
          <w:rFonts w:ascii="Palatino Linotype" w:hAnsi="Palatino Linotype" w:cs="Segoe UI"/>
          <w:sz w:val="22"/>
          <w:szCs w:val="22"/>
        </w:rPr>
        <w:t xml:space="preserve">Se </w:t>
      </w:r>
      <w:r w:rsidRPr="00A716D8">
        <w:rPr>
          <w:rStyle w:val="normaltextrun"/>
          <w:rFonts w:ascii="Palatino Linotype" w:hAnsi="Palatino Linotype" w:cs="Segoe UI"/>
          <w:b/>
          <w:bCs/>
          <w:sz w:val="22"/>
          <w:szCs w:val="22"/>
        </w:rPr>
        <w:t>CONFIRMA</w:t>
      </w:r>
      <w:r w:rsidRPr="00A716D8">
        <w:rPr>
          <w:rStyle w:val="normaltextrun"/>
          <w:rFonts w:ascii="Palatino Linotype" w:hAnsi="Palatino Linotype" w:cs="Segoe UI"/>
          <w:sz w:val="22"/>
          <w:szCs w:val="22"/>
        </w:rPr>
        <w:t xml:space="preserve"> la respuesta del Sujeto Obligado</w:t>
      </w:r>
      <w:r w:rsidRPr="00A716D8">
        <w:rPr>
          <w:rStyle w:val="normaltextrun"/>
          <w:rFonts w:ascii="Palatino Linotype" w:hAnsi="Palatino Linotype" w:cs="Segoe UI"/>
          <w:b/>
          <w:bCs/>
          <w:sz w:val="22"/>
          <w:szCs w:val="22"/>
        </w:rPr>
        <w:t xml:space="preserve"> </w:t>
      </w:r>
      <w:r w:rsidRPr="00A716D8">
        <w:rPr>
          <w:rStyle w:val="normaltextrun"/>
          <w:rFonts w:ascii="Palatino Linotype" w:hAnsi="Palatino Linotype" w:cs="Segoe UI"/>
          <w:sz w:val="22"/>
          <w:szCs w:val="22"/>
        </w:rPr>
        <w:t>para atender la solicitud de acceso a la información</w:t>
      </w:r>
      <w:r w:rsidRPr="00A716D8" w:rsidR="00F56011">
        <w:rPr>
          <w:rStyle w:val="normaltextrun"/>
          <w:rFonts w:ascii="Palatino Linotype" w:hAnsi="Palatino Linotype" w:cs="Segoe UI"/>
          <w:sz w:val="22"/>
          <w:szCs w:val="22"/>
        </w:rPr>
        <w:t xml:space="preserve"> </w:t>
      </w:r>
      <w:r w:rsidRPr="00A716D8" w:rsidR="004E7642">
        <w:rPr>
          <w:rFonts w:ascii="Palatino Linotype" w:hAnsi="Palatino Linotype"/>
          <w:sz w:val="22"/>
        </w:rPr>
        <w:t>00148/TRIJAEM/IP/2022</w:t>
      </w:r>
      <w:r w:rsidRPr="00A716D8">
        <w:rPr>
          <w:rStyle w:val="normaltextrun"/>
          <w:rFonts w:ascii="Palatino Linotype" w:hAnsi="Palatino Linotype" w:cs="Segoe UI"/>
          <w:color w:val="000000"/>
          <w:sz w:val="22"/>
          <w:szCs w:val="22"/>
        </w:rPr>
        <w:t>,</w:t>
      </w:r>
      <w:r w:rsidRPr="00A716D8">
        <w:rPr>
          <w:rStyle w:val="normaltextrun"/>
          <w:rFonts w:ascii="Palatino Linotype" w:hAnsi="Palatino Linotype" w:cs="Segoe UI"/>
          <w:b/>
          <w:bCs/>
          <w:sz w:val="22"/>
          <w:szCs w:val="22"/>
        </w:rPr>
        <w:t xml:space="preserve"> </w:t>
      </w:r>
      <w:r w:rsidRPr="00A716D8">
        <w:rPr>
          <w:rStyle w:val="normaltextrun"/>
          <w:rFonts w:ascii="Palatino Linotype" w:hAnsi="Palatino Linotype" w:cs="Segoe UI"/>
          <w:sz w:val="22"/>
          <w:szCs w:val="22"/>
        </w:rPr>
        <w:t xml:space="preserve">por resultar infundadas las razones o motivos de inconformidad hechos valer por el Recurrente en el Recurso de Revisión </w:t>
      </w:r>
      <w:r w:rsidRPr="00A716D8" w:rsidR="004E7642">
        <w:rPr>
          <w:rFonts w:ascii="Palatino Linotype" w:hAnsi="Palatino Linotype" w:eastAsia="Calibri" w:cs="Tahoma"/>
          <w:b/>
          <w:bCs/>
          <w:sz w:val="22"/>
          <w:szCs w:val="22"/>
          <w:lang w:eastAsia="en-US"/>
        </w:rPr>
        <w:t>15181/INFOEM/IP/RR/2022</w:t>
      </w:r>
      <w:r w:rsidRPr="00A716D8">
        <w:rPr>
          <w:rStyle w:val="normaltextrun"/>
          <w:rFonts w:ascii="Palatino Linotype" w:hAnsi="Palatino Linotype" w:cs="Segoe UI"/>
          <w:sz w:val="22"/>
          <w:szCs w:val="22"/>
        </w:rPr>
        <w:t xml:space="preserve"> en términos de</w:t>
      </w:r>
      <w:r w:rsidRPr="00A716D8" w:rsidR="002C43A7">
        <w:rPr>
          <w:rStyle w:val="normaltextrun"/>
          <w:rFonts w:ascii="Palatino Linotype" w:hAnsi="Palatino Linotype" w:cs="Segoe UI"/>
          <w:sz w:val="22"/>
          <w:szCs w:val="22"/>
        </w:rPr>
        <w:t xml:space="preserve"> los</w:t>
      </w:r>
      <w:r w:rsidRPr="00A716D8">
        <w:rPr>
          <w:rStyle w:val="normaltextrun"/>
          <w:rFonts w:ascii="Palatino Linotype" w:hAnsi="Palatino Linotype" w:cs="Segoe UI"/>
          <w:sz w:val="22"/>
          <w:szCs w:val="22"/>
        </w:rPr>
        <w:t xml:space="preserve"> Considerando</w:t>
      </w:r>
      <w:r w:rsidRPr="00A716D8" w:rsidR="002C43A7">
        <w:rPr>
          <w:rStyle w:val="normaltextrun"/>
          <w:rFonts w:ascii="Palatino Linotype" w:hAnsi="Palatino Linotype" w:cs="Segoe UI"/>
          <w:sz w:val="22"/>
          <w:szCs w:val="22"/>
        </w:rPr>
        <w:t>s</w:t>
      </w:r>
      <w:r w:rsidRPr="00A716D8">
        <w:rPr>
          <w:rStyle w:val="normaltextrun"/>
          <w:rFonts w:ascii="Palatino Linotype" w:hAnsi="Palatino Linotype" w:cs="Segoe UI"/>
          <w:sz w:val="22"/>
          <w:szCs w:val="22"/>
        </w:rPr>
        <w:t xml:space="preserve"> QUINTO y SEXTO de esta Resolución.</w:t>
      </w:r>
    </w:p>
    <w:p w:rsidRPr="00A716D8" w:rsidR="00217BD7" w:rsidP="007E7389" w:rsidRDefault="00217BD7" w14:paraId="7F5ADA22" w14:textId="77777777">
      <w:pPr>
        <w:pStyle w:val="paragraph"/>
        <w:spacing w:before="0" w:beforeAutospacing="0" w:after="0" w:afterAutospacing="0" w:line="360" w:lineRule="auto"/>
        <w:jc w:val="both"/>
        <w:textAlignment w:val="baseline"/>
        <w:rPr>
          <w:rFonts w:ascii="Palatino Linotype" w:hAnsi="Palatino Linotype" w:cs="Segoe UI"/>
          <w:sz w:val="22"/>
          <w:szCs w:val="22"/>
        </w:rPr>
      </w:pPr>
    </w:p>
    <w:p w:rsidRPr="00A716D8" w:rsidR="00DF54FB" w:rsidP="007E7389" w:rsidRDefault="00DF54FB" w14:paraId="20488AEC" w14:textId="1F6EF4BD">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716D8">
        <w:rPr>
          <w:rStyle w:val="normaltextrun"/>
          <w:rFonts w:ascii="Palatino Linotype" w:hAnsi="Palatino Linotype" w:cs="Segoe UI"/>
          <w:b/>
          <w:bCs/>
          <w:sz w:val="22"/>
          <w:szCs w:val="22"/>
        </w:rPr>
        <w:t xml:space="preserve">SEGUNDO. NOTIFÍQUESE </w:t>
      </w:r>
      <w:r w:rsidRPr="00A716D8">
        <w:rPr>
          <w:rStyle w:val="normaltextrun"/>
          <w:rFonts w:ascii="Palatino Linotype" w:hAnsi="Palatino Linotype" w:cs="Segoe UI"/>
          <w:sz w:val="22"/>
          <w:szCs w:val="22"/>
        </w:rPr>
        <w:t>la presente resolución al Titular de la Unidad de Transparencia del Sujeto Obligado, a través de</w:t>
      </w:r>
      <w:r w:rsidRPr="00A716D8" w:rsidR="00F56011">
        <w:rPr>
          <w:rStyle w:val="normaltextrun"/>
          <w:rFonts w:ascii="Palatino Linotype" w:hAnsi="Palatino Linotype" w:cs="Segoe UI"/>
          <w:sz w:val="22"/>
          <w:szCs w:val="22"/>
        </w:rPr>
        <w:t xml:space="preserve">l Sistema de Acceso a la Información Mexiquense (SAIMEX). </w:t>
      </w:r>
    </w:p>
    <w:p w:rsidRPr="00A716D8" w:rsidR="00DF54FB" w:rsidP="007E7389" w:rsidRDefault="00DF54FB" w14:paraId="1A063589" w14:textId="77777777">
      <w:pPr>
        <w:pStyle w:val="paragraph"/>
        <w:spacing w:before="0" w:beforeAutospacing="0" w:after="0" w:afterAutospacing="0" w:line="360" w:lineRule="auto"/>
        <w:jc w:val="both"/>
        <w:textAlignment w:val="baseline"/>
        <w:rPr>
          <w:rFonts w:ascii="Palatino Linotype" w:hAnsi="Palatino Linotype" w:cs="Segoe UI"/>
          <w:sz w:val="18"/>
          <w:szCs w:val="18"/>
        </w:rPr>
      </w:pPr>
    </w:p>
    <w:p w:rsidRPr="00A716D8" w:rsidR="00DF54FB" w:rsidP="007E7389" w:rsidRDefault="00DF54FB" w14:paraId="7B408C47" w14:textId="19322BD6">
      <w:pPr>
        <w:pStyle w:val="paragraph"/>
        <w:spacing w:before="0" w:beforeAutospacing="0" w:after="0" w:afterAutospacing="0" w:line="360" w:lineRule="auto"/>
        <w:jc w:val="both"/>
        <w:textAlignment w:val="baseline"/>
        <w:rPr>
          <w:rFonts w:ascii="Palatino Linotype" w:hAnsi="Palatino Linotype" w:cs="Segoe UI"/>
          <w:sz w:val="22"/>
          <w:szCs w:val="22"/>
        </w:rPr>
      </w:pPr>
      <w:r w:rsidRPr="00A716D8">
        <w:rPr>
          <w:rStyle w:val="normaltextrun"/>
          <w:rFonts w:ascii="Palatino Linotype" w:hAnsi="Palatino Linotype" w:cs="Segoe UI"/>
          <w:b/>
          <w:bCs/>
          <w:sz w:val="22"/>
          <w:szCs w:val="22"/>
        </w:rPr>
        <w:t>TERCERO. NOTIFÍQUESE</w:t>
      </w:r>
      <w:r w:rsidRPr="00A716D8">
        <w:rPr>
          <w:rStyle w:val="normaltextrun"/>
          <w:rFonts w:ascii="Palatino Linotype" w:hAnsi="Palatino Linotype" w:cs="Segoe UI"/>
          <w:sz w:val="22"/>
          <w:szCs w:val="22"/>
        </w:rPr>
        <w:t xml:space="preserve"> al Recurrente la presente Resolución, </w:t>
      </w:r>
      <w:r w:rsidRPr="00A716D8" w:rsidR="00F56011">
        <w:rPr>
          <w:rStyle w:val="normaltextrun"/>
          <w:rFonts w:ascii="Palatino Linotype" w:hAnsi="Palatino Linotype" w:cs="Segoe UI"/>
          <w:sz w:val="22"/>
          <w:szCs w:val="22"/>
        </w:rPr>
        <w:t>a través del Sistema de Acceso a la Información Mexiquense (SAIMEX)</w:t>
      </w:r>
      <w:r w:rsidRPr="00A716D8">
        <w:rPr>
          <w:rStyle w:val="normaltextrun"/>
          <w:rFonts w:ascii="Palatino Linotype" w:hAnsi="Palatino Linotype" w:cs="Segoe UI"/>
          <w:sz w:val="22"/>
          <w:szCs w:val="22"/>
        </w:rPr>
        <w:t>;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A716D8" w:rsidR="00DF54FB" w:rsidP="007E7389" w:rsidRDefault="00DF54FB" w14:paraId="765272E1" w14:textId="77777777">
      <w:pPr>
        <w:spacing w:line="360" w:lineRule="auto"/>
        <w:jc w:val="both"/>
        <w:rPr>
          <w:rFonts w:ascii="Palatino Linotype" w:hAnsi="Palatino Linotype" w:cs="Tahoma"/>
          <w:sz w:val="22"/>
          <w:szCs w:val="22"/>
        </w:rPr>
      </w:pPr>
    </w:p>
    <w:p w:rsidRPr="009905C9" w:rsidR="00DF54FB" w:rsidP="007E7389" w:rsidRDefault="00DF54FB" w14:paraId="540E21F1" w14:textId="0637F2DA">
      <w:pPr>
        <w:spacing w:line="360" w:lineRule="auto"/>
        <w:ind w:right="-93"/>
        <w:jc w:val="both"/>
        <w:rPr>
          <w:rFonts w:ascii="Palatino Linotype" w:hAnsi="Palatino Linotype" w:eastAsia="Calibri" w:cs="Tahoma"/>
          <w:bCs/>
          <w:sz w:val="22"/>
          <w:szCs w:val="22"/>
          <w:lang w:eastAsia="en-US"/>
        </w:rPr>
      </w:pPr>
      <w:r w:rsidRPr="00A716D8">
        <w:rPr>
          <w:rFonts w:ascii="Palatino Linotype" w:hAnsi="Palatino Linotype" w:eastAsia="Calibri" w:cs="Tahoma"/>
          <w:bCs/>
          <w:sz w:val="22"/>
          <w:szCs w:val="22"/>
          <w:lang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Pr="00A716D8">
        <w:rPr>
          <w:rFonts w:ascii="Palatino Linotype" w:hAnsi="Palatino Linotype" w:eastAsia="Calibri" w:cs="Tahoma"/>
          <w:bCs/>
          <w:sz w:val="22"/>
          <w:szCs w:val="22"/>
          <w:lang w:eastAsia="en-US"/>
        </w:rPr>
        <w:lastRenderedPageBreak/>
        <w:t xml:space="preserve">GUADALUPE RAMÍREZ PEÑA, EN LA </w:t>
      </w:r>
      <w:r w:rsidRPr="00A716D8" w:rsidR="00A56AB2">
        <w:rPr>
          <w:rFonts w:ascii="Palatino Linotype" w:hAnsi="Palatino Linotype" w:eastAsia="Calibri" w:cs="Tahoma"/>
          <w:bCs/>
          <w:sz w:val="22"/>
          <w:szCs w:val="22"/>
          <w:lang w:eastAsia="en-US"/>
        </w:rPr>
        <w:t>DÉCIMA</w:t>
      </w:r>
      <w:r w:rsidRPr="00A716D8" w:rsidR="00BE3639">
        <w:rPr>
          <w:rFonts w:ascii="Palatino Linotype" w:hAnsi="Palatino Linotype" w:eastAsia="Calibri" w:cs="Tahoma"/>
          <w:bCs/>
          <w:sz w:val="22"/>
          <w:szCs w:val="22"/>
          <w:lang w:eastAsia="en-US"/>
        </w:rPr>
        <w:t xml:space="preserve"> </w:t>
      </w:r>
      <w:r w:rsidRPr="00A716D8" w:rsidR="004E7642">
        <w:rPr>
          <w:rFonts w:ascii="Palatino Linotype" w:hAnsi="Palatino Linotype" w:eastAsia="Calibri" w:cs="Tahoma"/>
          <w:bCs/>
          <w:sz w:val="22"/>
          <w:szCs w:val="22"/>
          <w:lang w:eastAsia="en-US"/>
        </w:rPr>
        <w:t>OCTAVA</w:t>
      </w:r>
      <w:r w:rsidRPr="00A716D8" w:rsidR="00A56AB2">
        <w:rPr>
          <w:rFonts w:ascii="Palatino Linotype" w:hAnsi="Palatino Linotype" w:eastAsia="Calibri" w:cs="Tahoma"/>
          <w:bCs/>
          <w:sz w:val="22"/>
          <w:szCs w:val="22"/>
          <w:lang w:eastAsia="en-US"/>
        </w:rPr>
        <w:t xml:space="preserve"> SESIÓN</w:t>
      </w:r>
      <w:r w:rsidRPr="00A716D8">
        <w:rPr>
          <w:rFonts w:ascii="Palatino Linotype" w:hAnsi="Palatino Linotype" w:eastAsia="Calibri" w:cs="Tahoma"/>
          <w:bCs/>
          <w:sz w:val="22"/>
          <w:szCs w:val="22"/>
          <w:lang w:eastAsia="en-US"/>
        </w:rPr>
        <w:t xml:space="preserve"> ORDINARIA, CELEBRADA EL </w:t>
      </w:r>
      <w:r w:rsidRPr="00A716D8" w:rsidR="004E7642">
        <w:rPr>
          <w:rFonts w:ascii="Palatino Linotype" w:hAnsi="Palatino Linotype" w:eastAsia="Calibri" w:cs="Tahoma"/>
          <w:bCs/>
          <w:sz w:val="22"/>
          <w:szCs w:val="22"/>
          <w:lang w:eastAsia="en-US"/>
        </w:rPr>
        <w:t>DIECISIET E</w:t>
      </w:r>
      <w:r w:rsidRPr="00A716D8">
        <w:rPr>
          <w:rFonts w:ascii="Palatino Linotype" w:hAnsi="Palatino Linotype" w:eastAsia="Calibri" w:cs="Tahoma"/>
          <w:bCs/>
          <w:sz w:val="22"/>
          <w:szCs w:val="22"/>
          <w:lang w:eastAsia="en-US"/>
        </w:rPr>
        <w:t xml:space="preserve"> DE </w:t>
      </w:r>
      <w:r w:rsidRPr="00A716D8" w:rsidR="003121BF">
        <w:rPr>
          <w:rFonts w:ascii="Palatino Linotype" w:hAnsi="Palatino Linotype" w:eastAsia="Calibri" w:cs="Tahoma"/>
          <w:bCs/>
          <w:sz w:val="22"/>
          <w:szCs w:val="22"/>
          <w:lang w:eastAsia="en-US"/>
        </w:rPr>
        <w:t>MAYO</w:t>
      </w:r>
      <w:r w:rsidRPr="00A716D8">
        <w:rPr>
          <w:rFonts w:ascii="Palatino Linotype" w:hAnsi="Palatino Linotype" w:eastAsia="Calibri" w:cs="Tahoma"/>
          <w:bCs/>
          <w:sz w:val="22"/>
          <w:szCs w:val="22"/>
          <w:lang w:eastAsia="en-US"/>
        </w:rPr>
        <w:t xml:space="preserve"> DE DOS MIL </w:t>
      </w:r>
      <w:r w:rsidRPr="00A716D8" w:rsidR="00E45E7F">
        <w:rPr>
          <w:rFonts w:ascii="Palatino Linotype" w:hAnsi="Palatino Linotype" w:eastAsia="Calibri" w:cs="Tahoma"/>
          <w:bCs/>
          <w:sz w:val="22"/>
          <w:szCs w:val="22"/>
          <w:lang w:eastAsia="en-US"/>
        </w:rPr>
        <w:t>VEINTITRÉS</w:t>
      </w:r>
      <w:r w:rsidRPr="00A716D8">
        <w:rPr>
          <w:rFonts w:ascii="Palatino Linotype" w:hAnsi="Palatino Linotype" w:eastAsia="Calibri" w:cs="Tahoma"/>
          <w:bCs/>
          <w:sz w:val="22"/>
          <w:szCs w:val="22"/>
          <w:lang w:eastAsia="en-US"/>
        </w:rPr>
        <w:t>, ANTE EL SECRETARIO TÉCNICO DEL PLENO, ALEXIS TAPIA RAMÍREZ.</w:t>
      </w:r>
    </w:p>
    <w:p w:rsidR="001153F8" w:rsidRDefault="001153F8" w14:paraId="379F9C03" w14:textId="4BCF4F2C">
      <w:pPr>
        <w:spacing w:after="160" w:line="259" w:lineRule="auto"/>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br w:type="page"/>
      </w:r>
    </w:p>
    <w:p w:rsidRPr="009905C9" w:rsidR="00A5330A" w:rsidP="007E7389" w:rsidRDefault="00A5330A" w14:paraId="6B1D27E5" w14:textId="77777777">
      <w:pPr>
        <w:tabs>
          <w:tab w:val="center" w:pos="4568"/>
        </w:tabs>
        <w:spacing w:line="360" w:lineRule="auto"/>
        <w:ind w:right="-93"/>
        <w:jc w:val="both"/>
        <w:rPr>
          <w:rFonts w:ascii="Palatino Linotype" w:hAnsi="Palatino Linotype" w:eastAsia="Calibri" w:cs="Tahoma"/>
          <w:bCs/>
          <w:sz w:val="22"/>
          <w:szCs w:val="22"/>
          <w:lang w:eastAsia="en-US"/>
        </w:rPr>
      </w:pPr>
    </w:p>
    <w:sectPr w:rsidRPr="009905C9" w:rsidR="00A5330A" w:rsidSect="009D5C33">
      <w:headerReference w:type="default" r:id="rId23"/>
      <w:footerReference w:type="default" r:id="rId24"/>
      <w:headerReference w:type="first" r:id="rId25"/>
      <w:footerReference w:type="first" r:id="rId26"/>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745F8" w:rsidP="00B31222" w:rsidRDefault="006745F8" w14:paraId="55F3F300" w14:textId="77777777">
      <w:r>
        <w:separator/>
      </w:r>
    </w:p>
  </w:endnote>
  <w:endnote w:type="continuationSeparator" w:id="0">
    <w:p w:rsidR="006745F8" w:rsidP="00B31222" w:rsidRDefault="006745F8" w14:paraId="3A4F51A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D90697" w:rsidRDefault="00D90697" w14:paraId="79D0C26C" w14:textId="77777777">
            <w:pPr>
              <w:pStyle w:val="Piedepgina"/>
              <w:jc w:val="right"/>
            </w:pPr>
          </w:p>
          <w:p w:rsidR="00D90697" w:rsidRDefault="00D90697"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E7389">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E7389">
              <w:rPr>
                <w:b/>
                <w:bCs/>
                <w:noProof/>
              </w:rPr>
              <w:t>30</w:t>
            </w:r>
            <w:r>
              <w:rPr>
                <w:b/>
                <w:bCs/>
                <w:sz w:val="24"/>
                <w:szCs w:val="24"/>
              </w:rPr>
              <w:fldChar w:fldCharType="end"/>
            </w:r>
          </w:p>
        </w:sdtContent>
      </w:sdt>
    </w:sdtContent>
  </w:sdt>
  <w:p w:rsidR="00D90697" w:rsidRDefault="00D90697"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0697" w:rsidRDefault="00D90697"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E738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E7389">
      <w:rPr>
        <w:b/>
        <w:bCs/>
        <w:noProof/>
      </w:rPr>
      <w:t>30</w:t>
    </w:r>
    <w:r>
      <w:rPr>
        <w:b/>
        <w:bCs/>
        <w:sz w:val="24"/>
        <w:szCs w:val="24"/>
      </w:rPr>
      <w:fldChar w:fldCharType="end"/>
    </w:r>
  </w:p>
  <w:p w:rsidR="00D90697" w:rsidRDefault="00D90697"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745F8" w:rsidP="00B31222" w:rsidRDefault="006745F8" w14:paraId="0EB09D68" w14:textId="77777777">
      <w:r>
        <w:separator/>
      </w:r>
    </w:p>
  </w:footnote>
  <w:footnote w:type="continuationSeparator" w:id="0">
    <w:p w:rsidR="006745F8" w:rsidP="00B31222" w:rsidRDefault="006745F8" w14:paraId="34CAB68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D90697" w:rsidTr="002465DF" w14:paraId="717A868E" w14:textId="77777777">
      <w:trPr>
        <w:trHeight w:val="1435"/>
      </w:trPr>
      <w:tc>
        <w:tcPr>
          <w:tcW w:w="283" w:type="dxa"/>
          <w:shd w:val="clear" w:color="auto" w:fill="auto"/>
        </w:tcPr>
        <w:p w:rsidRPr="005C106F" w:rsidR="00D90697" w:rsidP="00EF4A64" w:rsidRDefault="00D90697"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D90697" w:rsidP="005743D2" w:rsidRDefault="00D90697"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D90697" w:rsidTr="002465DF" w14:paraId="39F88D19" w14:textId="77777777">
            <w:trPr>
              <w:trHeight w:val="99"/>
            </w:trPr>
            <w:tc>
              <w:tcPr>
                <w:tcW w:w="2943" w:type="dxa"/>
              </w:tcPr>
              <w:p w:rsidRPr="008D640C" w:rsidR="00D90697" w:rsidP="00E43A0F" w:rsidRDefault="00D90697"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D90697" w:rsidP="004E7642" w:rsidRDefault="004E7642" w14:paraId="57502DC4" w14:textId="4BA1C7CB">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15181</w:t>
                </w:r>
                <w:r w:rsidRPr="008D640C" w:rsidR="00D90697">
                  <w:rPr>
                    <w:rFonts w:ascii="Palatino Linotype" w:hAnsi="Palatino Linotype" w:eastAsia="Calibri" w:cs="Tahoma"/>
                    <w:b/>
                    <w:bCs/>
                    <w:sz w:val="22"/>
                    <w:szCs w:val="22"/>
                    <w:lang w:eastAsia="en-US"/>
                  </w:rPr>
                  <w:t>/INFOEM/IP/RR/</w:t>
                </w:r>
                <w:r>
                  <w:rPr>
                    <w:rFonts w:ascii="Palatino Linotype" w:hAnsi="Palatino Linotype" w:eastAsia="Calibri" w:cs="Tahoma"/>
                    <w:b/>
                    <w:bCs/>
                    <w:sz w:val="22"/>
                    <w:szCs w:val="22"/>
                    <w:lang w:eastAsia="en-US"/>
                  </w:rPr>
                  <w:t>2022</w:t>
                </w:r>
              </w:p>
            </w:tc>
          </w:tr>
          <w:tr w:rsidR="004E7642" w:rsidTr="002465DF" w14:paraId="3385006F" w14:textId="77777777">
            <w:trPr>
              <w:trHeight w:val="195"/>
            </w:trPr>
            <w:tc>
              <w:tcPr>
                <w:tcW w:w="2943" w:type="dxa"/>
              </w:tcPr>
              <w:p w:rsidRPr="008D640C" w:rsidR="004E7642" w:rsidP="004E7642" w:rsidRDefault="004E7642"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4E7642" w:rsidP="004E7642" w:rsidRDefault="004E7642" w14:paraId="1CDF09BB" w14:textId="07ABC9AE">
                <w:pPr>
                  <w:tabs>
                    <w:tab w:val="left" w:pos="2834"/>
                    <w:tab w:val="right" w:pos="8838"/>
                  </w:tabs>
                  <w:ind w:left="-28" w:right="171"/>
                  <w:jc w:val="both"/>
                  <w:rPr>
                    <w:rFonts w:ascii="Palatino Linotype" w:hAnsi="Palatino Linotype" w:eastAsia="Calibri" w:cs="Tahoma"/>
                    <w:b/>
                    <w:sz w:val="22"/>
                    <w:szCs w:val="22"/>
                    <w:lang w:eastAsia="en-US"/>
                  </w:rPr>
                </w:pPr>
                <w:r w:rsidRPr="004E7642">
                  <w:rPr>
                    <w:rFonts w:ascii="Palatino Linotype" w:hAnsi="Palatino Linotype" w:eastAsia="Calibri" w:cs="Tahoma"/>
                    <w:sz w:val="22"/>
                    <w:szCs w:val="22"/>
                    <w:lang w:eastAsia="en-US"/>
                  </w:rPr>
                  <w:t>Tribunal de Justicia Administrativa del Estado de México</w:t>
                </w:r>
              </w:p>
            </w:tc>
          </w:tr>
          <w:tr w:rsidR="00D90697" w:rsidTr="002465DF" w14:paraId="341FB120" w14:textId="77777777">
            <w:trPr>
              <w:trHeight w:val="404"/>
            </w:trPr>
            <w:tc>
              <w:tcPr>
                <w:tcW w:w="2943" w:type="dxa"/>
              </w:tcPr>
              <w:p w:rsidRPr="008D640C" w:rsidR="00D90697" w:rsidP="00495430" w:rsidRDefault="00D90697"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D90697" w:rsidP="0064524C" w:rsidRDefault="00D90697" w14:paraId="77D7FD5C" w14:textId="77777777">
                <w:pPr>
                  <w:tabs>
                    <w:tab w:val="right" w:pos="8838"/>
                  </w:tabs>
                  <w:ind w:left="-28"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5C106F" w:rsidR="00D90697" w:rsidP="005743D2" w:rsidRDefault="00D90697" w14:paraId="3EDAF875" w14:textId="77777777">
          <w:pPr>
            <w:tabs>
              <w:tab w:val="right" w:pos="8838"/>
            </w:tabs>
            <w:ind w:left="-28"/>
            <w:jc w:val="both"/>
            <w:rPr>
              <w:rFonts w:ascii="Arial" w:hAnsi="Arial" w:eastAsia="Calibri" w:cs="Arial"/>
              <w:b/>
              <w:sz w:val="22"/>
              <w:szCs w:val="22"/>
              <w:lang w:eastAsia="en-US"/>
            </w:rPr>
          </w:pPr>
        </w:p>
      </w:tc>
    </w:tr>
  </w:tbl>
  <w:p w:rsidRPr="00443C6B" w:rsidR="00D90697" w:rsidP="009A2AC5" w:rsidRDefault="00D90697" w14:paraId="4D48503D" w14:textId="2667A7A5">
    <w:pPr>
      <w:pStyle w:val="Encabezado"/>
      <w:tabs>
        <w:tab w:val="clear" w:pos="4419"/>
        <w:tab w:val="clear" w:pos="8838"/>
        <w:tab w:val="left" w:pos="1467"/>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04363AE8">
          <wp:simplePos x="0" y="0"/>
          <wp:positionH relativeFrom="page">
            <wp:align>left</wp:align>
          </wp:positionH>
          <wp:positionV relativeFrom="margin">
            <wp:posOffset>-1556738</wp:posOffset>
          </wp:positionV>
          <wp:extent cx="8426450" cy="109728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sidR="009A2AC5">
      <w:rPr>
        <w:sz w:val="1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D90697" w:rsidTr="0B7773F5" w14:paraId="0756BAA3" w14:textId="77777777">
      <w:trPr>
        <w:trHeight w:val="1435"/>
      </w:trPr>
      <w:tc>
        <w:tcPr>
          <w:tcW w:w="283" w:type="dxa"/>
          <w:shd w:val="clear" w:color="auto" w:fill="auto"/>
          <w:tcMar/>
        </w:tcPr>
        <w:p w:rsidRPr="00330DA7" w:rsidR="00D90697" w:rsidP="00DB7E5F" w:rsidRDefault="00D90697"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D90697" w:rsidTr="0B7773F5" w14:paraId="1FED1AD9" w14:textId="11E22F7F">
            <w:trPr>
              <w:trHeight w:val="144"/>
            </w:trPr>
            <w:tc>
              <w:tcPr>
                <w:tcW w:w="2727" w:type="dxa"/>
                <w:tcMar/>
              </w:tcPr>
              <w:p w:rsidRPr="00330DA7" w:rsidR="00D90697" w:rsidP="00844CB5" w:rsidRDefault="00D90697"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2"/>
                <w:r w:rsidRPr="00330DA7">
                  <w:rPr>
                    <w:rFonts w:ascii="Palatino Linotype" w:hAnsi="Palatino Linotype" w:eastAsia="Calibri" w:cs="Tahoma"/>
                    <w:b/>
                    <w:sz w:val="22"/>
                    <w:szCs w:val="22"/>
                    <w:lang w:eastAsia="en-US"/>
                  </w:rPr>
                  <w:t>Recurso de Revisión:</w:t>
                </w:r>
              </w:p>
            </w:tc>
            <w:tc>
              <w:tcPr>
                <w:tcW w:w="3402" w:type="dxa"/>
                <w:tcMar/>
              </w:tcPr>
              <w:p w:rsidRPr="00B366F1" w:rsidR="00D90697" w:rsidP="004E7642" w:rsidRDefault="004E7642" w14:paraId="425DB4C7" w14:textId="721AC7A1">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15181</w:t>
                </w:r>
                <w:r w:rsidR="00D90697">
                  <w:rPr>
                    <w:rFonts w:ascii="Palatino Linotype" w:hAnsi="Palatino Linotype" w:eastAsia="Calibri" w:cs="Tahoma"/>
                    <w:b/>
                    <w:bCs/>
                    <w:sz w:val="22"/>
                    <w:szCs w:val="22"/>
                    <w:lang w:eastAsia="en-US"/>
                  </w:rPr>
                  <w:t>/INFOEM/IP/RR/</w:t>
                </w:r>
                <w:r>
                  <w:rPr>
                    <w:rFonts w:ascii="Palatino Linotype" w:hAnsi="Palatino Linotype" w:eastAsia="Calibri" w:cs="Tahoma"/>
                    <w:b/>
                    <w:bCs/>
                    <w:sz w:val="22"/>
                    <w:szCs w:val="22"/>
                    <w:lang w:eastAsia="en-US"/>
                  </w:rPr>
                  <w:t>2022</w:t>
                </w:r>
              </w:p>
            </w:tc>
          </w:tr>
          <w:tr w:rsidRPr="00330DA7" w:rsidR="00D90697" w:rsidTr="0B7773F5" w14:paraId="660FE942" w14:textId="6B2EDFC8">
            <w:trPr>
              <w:trHeight w:val="144"/>
            </w:trPr>
            <w:tc>
              <w:tcPr>
                <w:tcW w:w="2727" w:type="dxa"/>
                <w:tcMar/>
              </w:tcPr>
              <w:p w:rsidRPr="00330DA7" w:rsidR="00D90697" w:rsidP="00844CB5" w:rsidRDefault="00D90697"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3"/>
                <w:bookmarkEnd w:id="2"/>
                <w:r w:rsidRPr="00330DA7">
                  <w:rPr>
                    <w:rFonts w:ascii="Palatino Linotype" w:hAnsi="Palatino Linotype" w:eastAsia="Calibri" w:cs="Tahoma"/>
                    <w:b/>
                    <w:sz w:val="22"/>
                    <w:szCs w:val="22"/>
                    <w:lang w:eastAsia="en-US"/>
                  </w:rPr>
                  <w:t>Recurrente:</w:t>
                </w:r>
              </w:p>
            </w:tc>
            <w:tc>
              <w:tcPr>
                <w:tcW w:w="3402" w:type="dxa"/>
                <w:tcMar/>
              </w:tcPr>
              <w:p w:rsidRPr="00330DA7" w:rsidR="00D90697" w:rsidP="0B7773F5" w:rsidRDefault="004E7642" w14:paraId="389277EF" w14:textId="447E2DFE">
                <w:pPr>
                  <w:tabs>
                    <w:tab w:val="left" w:pos="3122"/>
                    <w:tab w:val="right" w:pos="8838"/>
                  </w:tabs>
                  <w:ind w:left="-105" w:right="-105"/>
                  <w:jc w:val="both"/>
                  <w:rPr>
                    <w:rFonts w:ascii="Palatino Linotype" w:hAnsi="Palatino Linotype" w:eastAsia="Calibri" w:cs="Tahoma"/>
                    <w:sz w:val="22"/>
                    <w:szCs w:val="22"/>
                    <w:highlight w:val="black"/>
                    <w:lang w:eastAsia="en-US"/>
                  </w:rPr>
                </w:pPr>
                <w:r w:rsidRPr="0B7773F5" w:rsidR="0B7773F5">
                  <w:rPr>
                    <w:rFonts w:ascii="Palatino Linotype" w:hAnsi="Palatino Linotype" w:eastAsia="Calibri" w:cs="Tahoma"/>
                    <w:sz w:val="22"/>
                    <w:szCs w:val="22"/>
                    <w:highlight w:val="black"/>
                    <w:lang w:eastAsia="en-US"/>
                  </w:rPr>
                  <w:t>XXXXXXXXXXXXXXXXXXXXXX XXXXXX</w:t>
                </w:r>
              </w:p>
            </w:tc>
          </w:tr>
          <w:bookmarkEnd w:id="3"/>
          <w:tr w:rsidRPr="00330DA7" w:rsidR="00D90697" w:rsidTr="0B7773F5" w14:paraId="215691A8" w14:textId="77777777">
            <w:trPr>
              <w:trHeight w:val="283"/>
            </w:trPr>
            <w:tc>
              <w:tcPr>
                <w:tcW w:w="2727" w:type="dxa"/>
                <w:tcMar/>
              </w:tcPr>
              <w:p w:rsidRPr="00330DA7" w:rsidR="00D90697" w:rsidP="00844CB5" w:rsidRDefault="00D90697"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D90697" w:rsidP="009B3F3B" w:rsidRDefault="004E7642" w14:paraId="0DE83C1B" w14:textId="7196E782">
                <w:pPr>
                  <w:tabs>
                    <w:tab w:val="left" w:pos="2834"/>
                    <w:tab w:val="right" w:pos="8838"/>
                  </w:tabs>
                  <w:ind w:left="-108" w:right="-105"/>
                  <w:jc w:val="both"/>
                  <w:rPr>
                    <w:rFonts w:ascii="Palatino Linotype" w:hAnsi="Palatino Linotype" w:eastAsia="Calibri" w:cs="Tahoma"/>
                    <w:b/>
                    <w:sz w:val="22"/>
                    <w:szCs w:val="22"/>
                    <w:lang w:eastAsia="en-US"/>
                  </w:rPr>
                </w:pPr>
                <w:r w:rsidRPr="004E7642">
                  <w:rPr>
                    <w:rFonts w:ascii="Palatino Linotype" w:hAnsi="Palatino Linotype" w:eastAsia="Calibri" w:cs="Tahoma"/>
                    <w:sz w:val="22"/>
                    <w:szCs w:val="22"/>
                    <w:lang w:eastAsia="en-US"/>
                  </w:rPr>
                  <w:t>Tribunal de Justicia Administrativa del Estado de México</w:t>
                </w:r>
              </w:p>
            </w:tc>
          </w:tr>
          <w:tr w:rsidRPr="00330DA7" w:rsidR="00D90697" w:rsidTr="0B7773F5" w14:paraId="6B309D42" w14:textId="77777777">
            <w:trPr>
              <w:trHeight w:val="283"/>
            </w:trPr>
            <w:tc>
              <w:tcPr>
                <w:tcW w:w="2727" w:type="dxa"/>
                <w:tcMar/>
              </w:tcPr>
              <w:p w:rsidRPr="00330DA7" w:rsidR="00D90697" w:rsidP="00844CB5" w:rsidRDefault="00D90697"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D90697" w:rsidP="00EA66FC" w:rsidRDefault="00D90697" w14:paraId="5D74F6E5" w14:textId="1C6F280C">
                <w:pPr>
                  <w:tabs>
                    <w:tab w:val="right" w:pos="8838"/>
                  </w:tabs>
                  <w:ind w:left="-108"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D90697" w:rsidP="00DB7E5F" w:rsidRDefault="00D90697" w14:paraId="430DE6A9" w14:textId="77777777">
          <w:pPr>
            <w:tabs>
              <w:tab w:val="right" w:pos="8838"/>
            </w:tabs>
            <w:ind w:left="-28"/>
            <w:jc w:val="both"/>
            <w:rPr>
              <w:rFonts w:ascii="Arial" w:hAnsi="Arial" w:eastAsia="Calibri" w:cs="Arial"/>
              <w:b/>
              <w:sz w:val="22"/>
              <w:szCs w:val="22"/>
              <w:lang w:eastAsia="en-US"/>
            </w:rPr>
          </w:pPr>
        </w:p>
      </w:tc>
    </w:tr>
  </w:tbl>
  <w:p w:rsidRPr="00765661" w:rsidR="00D90697" w:rsidP="00B727C5" w:rsidRDefault="00A716D8"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84.7pt;margin-top:-162.05pt;width:663.5pt;height:12in;z-index:-251658240;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4395"/>
        </w:tabs>
        <w:ind w:left="4395" w:hanging="360"/>
      </w:pPr>
      <w:rPr>
        <w:rFonts w:hint="default" w:ascii="Symbol" w:hAnsi="Symbol"/>
      </w:rPr>
    </w:lvl>
  </w:abstractNum>
  <w:abstractNum w:abstractNumId="1" w15:restartNumberingAfterBreak="0">
    <w:nsid w:val="04113D49"/>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58B4652"/>
    <w:multiLevelType w:val="hybridMultilevel"/>
    <w:tmpl w:val="892E26A0"/>
    <w:lvl w:ilvl="0" w:tplc="080A0001">
      <w:start w:val="1"/>
      <w:numFmt w:val="bullet"/>
      <w:lvlText w:val=""/>
      <w:lvlJc w:val="left"/>
      <w:pPr>
        <w:ind w:left="3763" w:hanging="360"/>
      </w:pPr>
      <w:rPr>
        <w:rFonts w:hint="default" w:ascii="Symbol" w:hAnsi="Symbol"/>
      </w:rPr>
    </w:lvl>
    <w:lvl w:ilvl="1" w:tplc="080A0003" w:tentative="1">
      <w:start w:val="1"/>
      <w:numFmt w:val="bullet"/>
      <w:lvlText w:val="o"/>
      <w:lvlJc w:val="left"/>
      <w:pPr>
        <w:ind w:left="4483" w:hanging="360"/>
      </w:pPr>
      <w:rPr>
        <w:rFonts w:hint="default" w:ascii="Courier New" w:hAnsi="Courier New" w:cs="Courier New"/>
      </w:rPr>
    </w:lvl>
    <w:lvl w:ilvl="2" w:tplc="080A0005" w:tentative="1">
      <w:start w:val="1"/>
      <w:numFmt w:val="bullet"/>
      <w:lvlText w:val=""/>
      <w:lvlJc w:val="left"/>
      <w:pPr>
        <w:ind w:left="5203" w:hanging="360"/>
      </w:pPr>
      <w:rPr>
        <w:rFonts w:hint="default" w:ascii="Wingdings" w:hAnsi="Wingdings"/>
      </w:rPr>
    </w:lvl>
    <w:lvl w:ilvl="3" w:tplc="080A0001" w:tentative="1">
      <w:start w:val="1"/>
      <w:numFmt w:val="bullet"/>
      <w:lvlText w:val=""/>
      <w:lvlJc w:val="left"/>
      <w:pPr>
        <w:ind w:left="5923" w:hanging="360"/>
      </w:pPr>
      <w:rPr>
        <w:rFonts w:hint="default" w:ascii="Symbol" w:hAnsi="Symbol"/>
      </w:rPr>
    </w:lvl>
    <w:lvl w:ilvl="4" w:tplc="080A0003" w:tentative="1">
      <w:start w:val="1"/>
      <w:numFmt w:val="bullet"/>
      <w:lvlText w:val="o"/>
      <w:lvlJc w:val="left"/>
      <w:pPr>
        <w:ind w:left="6643" w:hanging="360"/>
      </w:pPr>
      <w:rPr>
        <w:rFonts w:hint="default" w:ascii="Courier New" w:hAnsi="Courier New" w:cs="Courier New"/>
      </w:rPr>
    </w:lvl>
    <w:lvl w:ilvl="5" w:tplc="080A0005" w:tentative="1">
      <w:start w:val="1"/>
      <w:numFmt w:val="bullet"/>
      <w:lvlText w:val=""/>
      <w:lvlJc w:val="left"/>
      <w:pPr>
        <w:ind w:left="7363" w:hanging="360"/>
      </w:pPr>
      <w:rPr>
        <w:rFonts w:hint="default" w:ascii="Wingdings" w:hAnsi="Wingdings"/>
      </w:rPr>
    </w:lvl>
    <w:lvl w:ilvl="6" w:tplc="080A0001" w:tentative="1">
      <w:start w:val="1"/>
      <w:numFmt w:val="bullet"/>
      <w:lvlText w:val=""/>
      <w:lvlJc w:val="left"/>
      <w:pPr>
        <w:ind w:left="8083" w:hanging="360"/>
      </w:pPr>
      <w:rPr>
        <w:rFonts w:hint="default" w:ascii="Symbol" w:hAnsi="Symbol"/>
      </w:rPr>
    </w:lvl>
    <w:lvl w:ilvl="7" w:tplc="080A0003" w:tentative="1">
      <w:start w:val="1"/>
      <w:numFmt w:val="bullet"/>
      <w:lvlText w:val="o"/>
      <w:lvlJc w:val="left"/>
      <w:pPr>
        <w:ind w:left="8803" w:hanging="360"/>
      </w:pPr>
      <w:rPr>
        <w:rFonts w:hint="default" w:ascii="Courier New" w:hAnsi="Courier New" w:cs="Courier New"/>
      </w:rPr>
    </w:lvl>
    <w:lvl w:ilvl="8" w:tplc="080A0005" w:tentative="1">
      <w:start w:val="1"/>
      <w:numFmt w:val="bullet"/>
      <w:lvlText w:val=""/>
      <w:lvlJc w:val="left"/>
      <w:pPr>
        <w:ind w:left="9523" w:hanging="360"/>
      </w:pPr>
      <w:rPr>
        <w:rFonts w:hint="default" w:ascii="Wingdings" w:hAnsi="Wingdings"/>
      </w:r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4E592A"/>
    <w:multiLevelType w:val="hybridMultilevel"/>
    <w:tmpl w:val="0EC60BE4"/>
    <w:lvl w:ilvl="0" w:tplc="2E827C6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155630EC"/>
    <w:multiLevelType w:val="hybridMultilevel"/>
    <w:tmpl w:val="BDA2A5F6"/>
    <w:lvl w:ilvl="0" w:tplc="AB24031C">
      <w:start w:val="7"/>
      <w:numFmt w:val="bullet"/>
      <w:lvlText w:val="-"/>
      <w:lvlJc w:val="left"/>
      <w:pPr>
        <w:ind w:left="720" w:hanging="360"/>
      </w:pPr>
      <w:rPr>
        <w:rFonts w:hint="default" w:ascii="Palatino Linotype" w:hAnsi="Palatino Linotype"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7DE5AF2"/>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15:restartNumberingAfterBreak="0">
    <w:nsid w:val="1A462B86"/>
    <w:multiLevelType w:val="hybridMultilevel"/>
    <w:tmpl w:val="464A08A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F12D94"/>
    <w:multiLevelType w:val="hybridMultilevel"/>
    <w:tmpl w:val="8A1CDB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784230D"/>
    <w:multiLevelType w:val="hybridMultilevel"/>
    <w:tmpl w:val="C0224F70"/>
    <w:lvl w:ilvl="0" w:tplc="080A0001">
      <w:start w:val="1"/>
      <w:numFmt w:val="bullet"/>
      <w:lvlText w:val=""/>
      <w:lvlJc w:val="left"/>
      <w:pPr>
        <w:ind w:left="4613" w:hanging="360"/>
      </w:pPr>
      <w:rPr>
        <w:rFonts w:hint="default" w:ascii="Symbol" w:hAnsi="Symbol"/>
      </w:rPr>
    </w:lvl>
    <w:lvl w:ilvl="1" w:tplc="080A0003" w:tentative="1">
      <w:start w:val="1"/>
      <w:numFmt w:val="bullet"/>
      <w:lvlText w:val="o"/>
      <w:lvlJc w:val="left"/>
      <w:pPr>
        <w:ind w:left="5333" w:hanging="360"/>
      </w:pPr>
      <w:rPr>
        <w:rFonts w:hint="default" w:ascii="Courier New" w:hAnsi="Courier New" w:cs="Courier New"/>
      </w:rPr>
    </w:lvl>
    <w:lvl w:ilvl="2" w:tplc="080A0005" w:tentative="1">
      <w:start w:val="1"/>
      <w:numFmt w:val="bullet"/>
      <w:lvlText w:val=""/>
      <w:lvlJc w:val="left"/>
      <w:pPr>
        <w:ind w:left="6053" w:hanging="360"/>
      </w:pPr>
      <w:rPr>
        <w:rFonts w:hint="default" w:ascii="Wingdings" w:hAnsi="Wingdings"/>
      </w:rPr>
    </w:lvl>
    <w:lvl w:ilvl="3" w:tplc="080A0001" w:tentative="1">
      <w:start w:val="1"/>
      <w:numFmt w:val="bullet"/>
      <w:lvlText w:val=""/>
      <w:lvlJc w:val="left"/>
      <w:pPr>
        <w:ind w:left="6773" w:hanging="360"/>
      </w:pPr>
      <w:rPr>
        <w:rFonts w:hint="default" w:ascii="Symbol" w:hAnsi="Symbol"/>
      </w:rPr>
    </w:lvl>
    <w:lvl w:ilvl="4" w:tplc="080A0003" w:tentative="1">
      <w:start w:val="1"/>
      <w:numFmt w:val="bullet"/>
      <w:lvlText w:val="o"/>
      <w:lvlJc w:val="left"/>
      <w:pPr>
        <w:ind w:left="7493" w:hanging="360"/>
      </w:pPr>
      <w:rPr>
        <w:rFonts w:hint="default" w:ascii="Courier New" w:hAnsi="Courier New" w:cs="Courier New"/>
      </w:rPr>
    </w:lvl>
    <w:lvl w:ilvl="5" w:tplc="080A0005" w:tentative="1">
      <w:start w:val="1"/>
      <w:numFmt w:val="bullet"/>
      <w:lvlText w:val=""/>
      <w:lvlJc w:val="left"/>
      <w:pPr>
        <w:ind w:left="8213" w:hanging="360"/>
      </w:pPr>
      <w:rPr>
        <w:rFonts w:hint="default" w:ascii="Wingdings" w:hAnsi="Wingdings"/>
      </w:rPr>
    </w:lvl>
    <w:lvl w:ilvl="6" w:tplc="080A0001" w:tentative="1">
      <w:start w:val="1"/>
      <w:numFmt w:val="bullet"/>
      <w:lvlText w:val=""/>
      <w:lvlJc w:val="left"/>
      <w:pPr>
        <w:ind w:left="8933" w:hanging="360"/>
      </w:pPr>
      <w:rPr>
        <w:rFonts w:hint="default" w:ascii="Symbol" w:hAnsi="Symbol"/>
      </w:rPr>
    </w:lvl>
    <w:lvl w:ilvl="7" w:tplc="080A0003" w:tentative="1">
      <w:start w:val="1"/>
      <w:numFmt w:val="bullet"/>
      <w:lvlText w:val="o"/>
      <w:lvlJc w:val="left"/>
      <w:pPr>
        <w:ind w:left="9653" w:hanging="360"/>
      </w:pPr>
      <w:rPr>
        <w:rFonts w:hint="default" w:ascii="Courier New" w:hAnsi="Courier New" w:cs="Courier New"/>
      </w:rPr>
    </w:lvl>
    <w:lvl w:ilvl="8" w:tplc="080A0005" w:tentative="1">
      <w:start w:val="1"/>
      <w:numFmt w:val="bullet"/>
      <w:lvlText w:val=""/>
      <w:lvlJc w:val="left"/>
      <w:pPr>
        <w:ind w:left="10373" w:hanging="360"/>
      </w:pPr>
      <w:rPr>
        <w:rFonts w:hint="default" w:ascii="Wingdings" w:hAnsi="Wingdings"/>
      </w:rPr>
    </w:lvl>
  </w:abstractNum>
  <w:abstractNum w:abstractNumId="11" w15:restartNumberingAfterBreak="0">
    <w:nsid w:val="291F5038"/>
    <w:multiLevelType w:val="hybridMultilevel"/>
    <w:tmpl w:val="0EC60BE4"/>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2" w15:restartNumberingAfterBreak="0">
    <w:nsid w:val="31F0058B"/>
    <w:multiLevelType w:val="hybridMultilevel"/>
    <w:tmpl w:val="09AED4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8554551"/>
    <w:multiLevelType w:val="hybridMultilevel"/>
    <w:tmpl w:val="EA9CF6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8F263B0"/>
    <w:multiLevelType w:val="hybridMultilevel"/>
    <w:tmpl w:val="5FA6C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66542F0"/>
    <w:multiLevelType w:val="hybridMultilevel"/>
    <w:tmpl w:val="0EC60BE4"/>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6" w15:restartNumberingAfterBreak="0">
    <w:nsid w:val="47204E90"/>
    <w:multiLevelType w:val="hybridMultilevel"/>
    <w:tmpl w:val="464A08A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E7057D"/>
    <w:multiLevelType w:val="hybridMultilevel"/>
    <w:tmpl w:val="9A66B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5B71176"/>
    <w:multiLevelType w:val="hybridMultilevel"/>
    <w:tmpl w:val="FC283A7A"/>
    <w:lvl w:ilvl="0" w:tplc="600653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0E260F"/>
    <w:multiLevelType w:val="hybridMultilevel"/>
    <w:tmpl w:val="D718616A"/>
    <w:lvl w:ilvl="0" w:tplc="080A000B">
      <w:start w:val="1"/>
      <w:numFmt w:val="bullet"/>
      <w:lvlText w:val=""/>
      <w:lvlJc w:val="left"/>
      <w:pPr>
        <w:ind w:left="1287" w:hanging="360"/>
      </w:pPr>
      <w:rPr>
        <w:rFonts w:hint="default" w:ascii="Wingdings" w:hAnsi="Wingdings"/>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1" w15:restartNumberingAfterBreak="0">
    <w:nsid w:val="600B5D7E"/>
    <w:multiLevelType w:val="hybridMultilevel"/>
    <w:tmpl w:val="2B384F7A"/>
    <w:lvl w:ilvl="0" w:tplc="FFFFFFFF">
      <w:start w:val="1"/>
      <w:numFmt w:val="decimal"/>
      <w:lvlText w:val="%1."/>
      <w:lvlJc w:val="left"/>
      <w:pPr>
        <w:ind w:left="1070" w:hanging="36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2" w15:restartNumberingAfterBreak="0">
    <w:nsid w:val="62146306"/>
    <w:multiLevelType w:val="hybridMultilevel"/>
    <w:tmpl w:val="44F6E590"/>
    <w:lvl w:ilvl="0" w:tplc="69C64AAE">
      <w:start w:val="4"/>
      <w:numFmt w:val="bullet"/>
      <w:lvlText w:val="-"/>
      <w:lvlJc w:val="left"/>
      <w:pPr>
        <w:ind w:left="927" w:hanging="360"/>
      </w:pPr>
      <w:rPr>
        <w:rFonts w:hint="default" w:ascii="Palatino Linotype" w:hAnsi="Palatino Linotype" w:eastAsia="Times New Roman" w:cs="Times New Roman"/>
        <w:b w:val="0"/>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23" w15:restartNumberingAfterBreak="0">
    <w:nsid w:val="63D709E2"/>
    <w:multiLevelType w:val="hybridMultilevel"/>
    <w:tmpl w:val="2E4EC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E032A7B"/>
    <w:multiLevelType w:val="hybridMultilevel"/>
    <w:tmpl w:val="7CF425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61720BA"/>
    <w:multiLevelType w:val="hybridMultilevel"/>
    <w:tmpl w:val="89A04B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FC068B"/>
    <w:multiLevelType w:val="hybridMultilevel"/>
    <w:tmpl w:val="9A66B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86742167">
    <w:abstractNumId w:val="0"/>
  </w:num>
  <w:num w:numId="2" w16cid:durableId="465439844">
    <w:abstractNumId w:val="25"/>
  </w:num>
  <w:num w:numId="3" w16cid:durableId="1645623210">
    <w:abstractNumId w:val="18"/>
  </w:num>
  <w:num w:numId="4" w16cid:durableId="1025711586">
    <w:abstractNumId w:val="4"/>
  </w:num>
  <w:num w:numId="5" w16cid:durableId="1165246121">
    <w:abstractNumId w:val="2"/>
  </w:num>
  <w:num w:numId="6" w16cid:durableId="1974942224">
    <w:abstractNumId w:val="1"/>
  </w:num>
  <w:num w:numId="7" w16cid:durableId="530841860">
    <w:abstractNumId w:val="19"/>
  </w:num>
  <w:num w:numId="8" w16cid:durableId="1554385174">
    <w:abstractNumId w:val="23"/>
  </w:num>
  <w:num w:numId="9" w16cid:durableId="196696763">
    <w:abstractNumId w:val="24"/>
  </w:num>
  <w:num w:numId="10" w16cid:durableId="140777959">
    <w:abstractNumId w:val="22"/>
  </w:num>
  <w:num w:numId="11" w16cid:durableId="286621351">
    <w:abstractNumId w:val="17"/>
  </w:num>
  <w:num w:numId="12" w16cid:durableId="1689140255">
    <w:abstractNumId w:val="27"/>
  </w:num>
  <w:num w:numId="13" w16cid:durableId="576284592">
    <w:abstractNumId w:val="12"/>
  </w:num>
  <w:num w:numId="14" w16cid:durableId="1731462738">
    <w:abstractNumId w:val="7"/>
  </w:num>
  <w:num w:numId="15" w16cid:durableId="1598170451">
    <w:abstractNumId w:val="26"/>
  </w:num>
  <w:num w:numId="16" w16cid:durableId="1651516817">
    <w:abstractNumId w:val="8"/>
  </w:num>
  <w:num w:numId="17" w16cid:durableId="963727879">
    <w:abstractNumId w:val="16"/>
  </w:num>
  <w:num w:numId="18" w16cid:durableId="1299647125">
    <w:abstractNumId w:val="21"/>
  </w:num>
  <w:num w:numId="19" w16cid:durableId="1169056191">
    <w:abstractNumId w:val="9"/>
  </w:num>
  <w:num w:numId="20" w16cid:durableId="1413309654">
    <w:abstractNumId w:val="6"/>
  </w:num>
  <w:num w:numId="21" w16cid:durableId="1016541962">
    <w:abstractNumId w:val="10"/>
  </w:num>
  <w:num w:numId="22" w16cid:durableId="973946361">
    <w:abstractNumId w:val="13"/>
  </w:num>
  <w:num w:numId="23" w16cid:durableId="406461377">
    <w:abstractNumId w:val="5"/>
  </w:num>
  <w:num w:numId="24" w16cid:durableId="1339887147">
    <w:abstractNumId w:val="15"/>
  </w:num>
  <w:num w:numId="25" w16cid:durableId="895748653">
    <w:abstractNumId w:val="14"/>
  </w:num>
  <w:num w:numId="26" w16cid:durableId="417869187">
    <w:abstractNumId w:val="3"/>
  </w:num>
  <w:num w:numId="27" w16cid:durableId="473329792">
    <w:abstractNumId w:val="11"/>
  </w:num>
  <w:num w:numId="28" w16cid:durableId="493954642">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0AA6"/>
    <w:rsid w:val="000027EB"/>
    <w:rsid w:val="00002954"/>
    <w:rsid w:val="00002CD0"/>
    <w:rsid w:val="00002DD9"/>
    <w:rsid w:val="00003179"/>
    <w:rsid w:val="0000356B"/>
    <w:rsid w:val="0000395A"/>
    <w:rsid w:val="00003EB8"/>
    <w:rsid w:val="000043DC"/>
    <w:rsid w:val="0000485A"/>
    <w:rsid w:val="00004BCE"/>
    <w:rsid w:val="000054AF"/>
    <w:rsid w:val="00005EA6"/>
    <w:rsid w:val="000062A1"/>
    <w:rsid w:val="00006499"/>
    <w:rsid w:val="00006543"/>
    <w:rsid w:val="000065F2"/>
    <w:rsid w:val="00007017"/>
    <w:rsid w:val="000072B3"/>
    <w:rsid w:val="0000761B"/>
    <w:rsid w:val="00007ECA"/>
    <w:rsid w:val="000109B1"/>
    <w:rsid w:val="00010A26"/>
    <w:rsid w:val="00010AE8"/>
    <w:rsid w:val="00010DE3"/>
    <w:rsid w:val="0001103D"/>
    <w:rsid w:val="0001124C"/>
    <w:rsid w:val="000114AA"/>
    <w:rsid w:val="00012C24"/>
    <w:rsid w:val="00012DBA"/>
    <w:rsid w:val="000132FD"/>
    <w:rsid w:val="000139E8"/>
    <w:rsid w:val="00013A19"/>
    <w:rsid w:val="00013DD6"/>
    <w:rsid w:val="000143FA"/>
    <w:rsid w:val="00014465"/>
    <w:rsid w:val="000159D3"/>
    <w:rsid w:val="00016281"/>
    <w:rsid w:val="0001726D"/>
    <w:rsid w:val="000173FB"/>
    <w:rsid w:val="00017858"/>
    <w:rsid w:val="00017B2C"/>
    <w:rsid w:val="00017C1B"/>
    <w:rsid w:val="00017D26"/>
    <w:rsid w:val="00017E22"/>
    <w:rsid w:val="0002006A"/>
    <w:rsid w:val="00020260"/>
    <w:rsid w:val="00020818"/>
    <w:rsid w:val="000209E7"/>
    <w:rsid w:val="00020A5D"/>
    <w:rsid w:val="00020B0A"/>
    <w:rsid w:val="00020EA9"/>
    <w:rsid w:val="00020F39"/>
    <w:rsid w:val="0002120A"/>
    <w:rsid w:val="000212E5"/>
    <w:rsid w:val="00021C64"/>
    <w:rsid w:val="00022603"/>
    <w:rsid w:val="0002263A"/>
    <w:rsid w:val="0002289F"/>
    <w:rsid w:val="00023078"/>
    <w:rsid w:val="000241C5"/>
    <w:rsid w:val="00024A96"/>
    <w:rsid w:val="00024D05"/>
    <w:rsid w:val="00024D74"/>
    <w:rsid w:val="00024F5F"/>
    <w:rsid w:val="0002561A"/>
    <w:rsid w:val="00025F5D"/>
    <w:rsid w:val="00026729"/>
    <w:rsid w:val="00026C8B"/>
    <w:rsid w:val="00027175"/>
    <w:rsid w:val="0002759E"/>
    <w:rsid w:val="00027906"/>
    <w:rsid w:val="00027F0F"/>
    <w:rsid w:val="000312F0"/>
    <w:rsid w:val="000313A7"/>
    <w:rsid w:val="00032F5B"/>
    <w:rsid w:val="0003356E"/>
    <w:rsid w:val="00033622"/>
    <w:rsid w:val="00033708"/>
    <w:rsid w:val="00033BE7"/>
    <w:rsid w:val="00034195"/>
    <w:rsid w:val="00034CDC"/>
    <w:rsid w:val="00034E9D"/>
    <w:rsid w:val="00034F30"/>
    <w:rsid w:val="0003569F"/>
    <w:rsid w:val="000356AE"/>
    <w:rsid w:val="00035EC4"/>
    <w:rsid w:val="00035F9E"/>
    <w:rsid w:val="00036315"/>
    <w:rsid w:val="000364DB"/>
    <w:rsid w:val="000369DB"/>
    <w:rsid w:val="00036AB9"/>
    <w:rsid w:val="00036B38"/>
    <w:rsid w:val="00036BE6"/>
    <w:rsid w:val="000373BC"/>
    <w:rsid w:val="000378BC"/>
    <w:rsid w:val="000379EF"/>
    <w:rsid w:val="00037A2F"/>
    <w:rsid w:val="00037B34"/>
    <w:rsid w:val="00037F4B"/>
    <w:rsid w:val="00037FE6"/>
    <w:rsid w:val="000401ED"/>
    <w:rsid w:val="00041588"/>
    <w:rsid w:val="000415F1"/>
    <w:rsid w:val="000415FB"/>
    <w:rsid w:val="00041906"/>
    <w:rsid w:val="000421C1"/>
    <w:rsid w:val="00043072"/>
    <w:rsid w:val="0004349F"/>
    <w:rsid w:val="00043AB1"/>
    <w:rsid w:val="00043C4B"/>
    <w:rsid w:val="0004447E"/>
    <w:rsid w:val="00044768"/>
    <w:rsid w:val="000449AE"/>
    <w:rsid w:val="00044C36"/>
    <w:rsid w:val="000457A5"/>
    <w:rsid w:val="00045F73"/>
    <w:rsid w:val="0004646B"/>
    <w:rsid w:val="00046B97"/>
    <w:rsid w:val="00046F21"/>
    <w:rsid w:val="0004731B"/>
    <w:rsid w:val="0004790A"/>
    <w:rsid w:val="00050EC4"/>
    <w:rsid w:val="000515E9"/>
    <w:rsid w:val="000516D8"/>
    <w:rsid w:val="00051C33"/>
    <w:rsid w:val="000527B4"/>
    <w:rsid w:val="000528E6"/>
    <w:rsid w:val="00053196"/>
    <w:rsid w:val="000534C8"/>
    <w:rsid w:val="00053B75"/>
    <w:rsid w:val="00055DD3"/>
    <w:rsid w:val="00056268"/>
    <w:rsid w:val="00056D2E"/>
    <w:rsid w:val="00057250"/>
    <w:rsid w:val="000573C9"/>
    <w:rsid w:val="00057499"/>
    <w:rsid w:val="0005769F"/>
    <w:rsid w:val="000577E2"/>
    <w:rsid w:val="0006017B"/>
    <w:rsid w:val="000603A7"/>
    <w:rsid w:val="0006115F"/>
    <w:rsid w:val="000614B4"/>
    <w:rsid w:val="0006199A"/>
    <w:rsid w:val="00061D30"/>
    <w:rsid w:val="000620E1"/>
    <w:rsid w:val="00062D7B"/>
    <w:rsid w:val="000634CC"/>
    <w:rsid w:val="00063A96"/>
    <w:rsid w:val="00063B6D"/>
    <w:rsid w:val="00063EA8"/>
    <w:rsid w:val="0006409F"/>
    <w:rsid w:val="0006430A"/>
    <w:rsid w:val="00064855"/>
    <w:rsid w:val="00064D35"/>
    <w:rsid w:val="00065BF2"/>
    <w:rsid w:val="000678EA"/>
    <w:rsid w:val="000678F4"/>
    <w:rsid w:val="00067B8C"/>
    <w:rsid w:val="00067C06"/>
    <w:rsid w:val="000706EE"/>
    <w:rsid w:val="000707A9"/>
    <w:rsid w:val="00071A4A"/>
    <w:rsid w:val="00071A61"/>
    <w:rsid w:val="00073110"/>
    <w:rsid w:val="000739FC"/>
    <w:rsid w:val="000744D6"/>
    <w:rsid w:val="000749B4"/>
    <w:rsid w:val="000749D3"/>
    <w:rsid w:val="00074BB0"/>
    <w:rsid w:val="000758B2"/>
    <w:rsid w:val="0007688B"/>
    <w:rsid w:val="00076F40"/>
    <w:rsid w:val="000771CC"/>
    <w:rsid w:val="00077F49"/>
    <w:rsid w:val="00080971"/>
    <w:rsid w:val="000813B0"/>
    <w:rsid w:val="0008148B"/>
    <w:rsid w:val="000814B5"/>
    <w:rsid w:val="00082267"/>
    <w:rsid w:val="0008327F"/>
    <w:rsid w:val="00083520"/>
    <w:rsid w:val="00084CD3"/>
    <w:rsid w:val="000853C2"/>
    <w:rsid w:val="00086CBA"/>
    <w:rsid w:val="00086D84"/>
    <w:rsid w:val="00087158"/>
    <w:rsid w:val="00090E79"/>
    <w:rsid w:val="00091024"/>
    <w:rsid w:val="000910A3"/>
    <w:rsid w:val="00092475"/>
    <w:rsid w:val="0009267E"/>
    <w:rsid w:val="00092C55"/>
    <w:rsid w:val="00092F1D"/>
    <w:rsid w:val="000932D5"/>
    <w:rsid w:val="000937CE"/>
    <w:rsid w:val="00093B06"/>
    <w:rsid w:val="000952F7"/>
    <w:rsid w:val="00095590"/>
    <w:rsid w:val="00095932"/>
    <w:rsid w:val="00095A97"/>
    <w:rsid w:val="00095E4F"/>
    <w:rsid w:val="000962CB"/>
    <w:rsid w:val="00096D31"/>
    <w:rsid w:val="00097211"/>
    <w:rsid w:val="00097785"/>
    <w:rsid w:val="00097946"/>
    <w:rsid w:val="000A00FA"/>
    <w:rsid w:val="000A0101"/>
    <w:rsid w:val="000A01EA"/>
    <w:rsid w:val="000A0518"/>
    <w:rsid w:val="000A0861"/>
    <w:rsid w:val="000A1CB7"/>
    <w:rsid w:val="000A1F83"/>
    <w:rsid w:val="000A20A4"/>
    <w:rsid w:val="000A2159"/>
    <w:rsid w:val="000A3BB3"/>
    <w:rsid w:val="000A5058"/>
    <w:rsid w:val="000A5A1D"/>
    <w:rsid w:val="000A5C6A"/>
    <w:rsid w:val="000A60ED"/>
    <w:rsid w:val="000A61DD"/>
    <w:rsid w:val="000A7211"/>
    <w:rsid w:val="000B079E"/>
    <w:rsid w:val="000B15D2"/>
    <w:rsid w:val="000B1D37"/>
    <w:rsid w:val="000B208B"/>
    <w:rsid w:val="000B262E"/>
    <w:rsid w:val="000B2C93"/>
    <w:rsid w:val="000B36DD"/>
    <w:rsid w:val="000B5457"/>
    <w:rsid w:val="000B5711"/>
    <w:rsid w:val="000B6020"/>
    <w:rsid w:val="000B75C4"/>
    <w:rsid w:val="000B7CE9"/>
    <w:rsid w:val="000C0941"/>
    <w:rsid w:val="000C095A"/>
    <w:rsid w:val="000C0EAD"/>
    <w:rsid w:val="000C1D33"/>
    <w:rsid w:val="000C2283"/>
    <w:rsid w:val="000C27CA"/>
    <w:rsid w:val="000C2872"/>
    <w:rsid w:val="000C3DD9"/>
    <w:rsid w:val="000C3E67"/>
    <w:rsid w:val="000C56FB"/>
    <w:rsid w:val="000C589B"/>
    <w:rsid w:val="000C59CB"/>
    <w:rsid w:val="000C5A78"/>
    <w:rsid w:val="000C5CEE"/>
    <w:rsid w:val="000C64BD"/>
    <w:rsid w:val="000C680B"/>
    <w:rsid w:val="000C7410"/>
    <w:rsid w:val="000D00DC"/>
    <w:rsid w:val="000D03C3"/>
    <w:rsid w:val="000D06DE"/>
    <w:rsid w:val="000D0B08"/>
    <w:rsid w:val="000D0EAD"/>
    <w:rsid w:val="000D1841"/>
    <w:rsid w:val="000D1DDF"/>
    <w:rsid w:val="000D21AC"/>
    <w:rsid w:val="000D254A"/>
    <w:rsid w:val="000D2A27"/>
    <w:rsid w:val="000D4028"/>
    <w:rsid w:val="000D49A3"/>
    <w:rsid w:val="000D49ED"/>
    <w:rsid w:val="000D4C39"/>
    <w:rsid w:val="000D62EF"/>
    <w:rsid w:val="000D6AEB"/>
    <w:rsid w:val="000D6B5A"/>
    <w:rsid w:val="000D6CF8"/>
    <w:rsid w:val="000D7077"/>
    <w:rsid w:val="000D734D"/>
    <w:rsid w:val="000D79D9"/>
    <w:rsid w:val="000E0BEA"/>
    <w:rsid w:val="000E127B"/>
    <w:rsid w:val="000E1D75"/>
    <w:rsid w:val="000E4671"/>
    <w:rsid w:val="000E4755"/>
    <w:rsid w:val="000E4EF4"/>
    <w:rsid w:val="000E67DD"/>
    <w:rsid w:val="000E685D"/>
    <w:rsid w:val="000E6F80"/>
    <w:rsid w:val="000E72FB"/>
    <w:rsid w:val="000F03AD"/>
    <w:rsid w:val="000F0BD6"/>
    <w:rsid w:val="000F13A8"/>
    <w:rsid w:val="000F178F"/>
    <w:rsid w:val="000F213F"/>
    <w:rsid w:val="000F2431"/>
    <w:rsid w:val="000F24C8"/>
    <w:rsid w:val="000F2580"/>
    <w:rsid w:val="000F26D2"/>
    <w:rsid w:val="000F2EBF"/>
    <w:rsid w:val="000F3684"/>
    <w:rsid w:val="000F3DA0"/>
    <w:rsid w:val="000F4183"/>
    <w:rsid w:val="000F4876"/>
    <w:rsid w:val="000F50AF"/>
    <w:rsid w:val="000F5537"/>
    <w:rsid w:val="000F555D"/>
    <w:rsid w:val="000F63AA"/>
    <w:rsid w:val="000F6834"/>
    <w:rsid w:val="000F7149"/>
    <w:rsid w:val="000F731A"/>
    <w:rsid w:val="000F76AB"/>
    <w:rsid w:val="000F7A45"/>
    <w:rsid w:val="000F7FD8"/>
    <w:rsid w:val="00100B73"/>
    <w:rsid w:val="00100BAC"/>
    <w:rsid w:val="001017B7"/>
    <w:rsid w:val="0010269F"/>
    <w:rsid w:val="00102F43"/>
    <w:rsid w:val="00102FBE"/>
    <w:rsid w:val="00103446"/>
    <w:rsid w:val="001034C6"/>
    <w:rsid w:val="00103D21"/>
    <w:rsid w:val="00103FCA"/>
    <w:rsid w:val="001049B0"/>
    <w:rsid w:val="00104ADB"/>
    <w:rsid w:val="00104B3A"/>
    <w:rsid w:val="0010569D"/>
    <w:rsid w:val="001057BC"/>
    <w:rsid w:val="0010640C"/>
    <w:rsid w:val="00106B3C"/>
    <w:rsid w:val="00106CE0"/>
    <w:rsid w:val="001078DF"/>
    <w:rsid w:val="00107D2F"/>
    <w:rsid w:val="00110837"/>
    <w:rsid w:val="00110B45"/>
    <w:rsid w:val="001115D4"/>
    <w:rsid w:val="001117DF"/>
    <w:rsid w:val="00112B93"/>
    <w:rsid w:val="001130FC"/>
    <w:rsid w:val="001133D5"/>
    <w:rsid w:val="001134C9"/>
    <w:rsid w:val="001139FD"/>
    <w:rsid w:val="00113E5F"/>
    <w:rsid w:val="00114068"/>
    <w:rsid w:val="001142C7"/>
    <w:rsid w:val="00114A0B"/>
    <w:rsid w:val="00114A11"/>
    <w:rsid w:val="00114D6E"/>
    <w:rsid w:val="00115045"/>
    <w:rsid w:val="001150E9"/>
    <w:rsid w:val="001153F8"/>
    <w:rsid w:val="001165D7"/>
    <w:rsid w:val="00116641"/>
    <w:rsid w:val="001166C8"/>
    <w:rsid w:val="001171BD"/>
    <w:rsid w:val="00117AC0"/>
    <w:rsid w:val="00117E93"/>
    <w:rsid w:val="00117F59"/>
    <w:rsid w:val="001204D8"/>
    <w:rsid w:val="001206C7"/>
    <w:rsid w:val="00120C53"/>
    <w:rsid w:val="00120D16"/>
    <w:rsid w:val="001215B6"/>
    <w:rsid w:val="001221B6"/>
    <w:rsid w:val="001221B8"/>
    <w:rsid w:val="00122A57"/>
    <w:rsid w:val="00122FB0"/>
    <w:rsid w:val="00123B13"/>
    <w:rsid w:val="00123CDB"/>
    <w:rsid w:val="0012465E"/>
    <w:rsid w:val="0012505A"/>
    <w:rsid w:val="001257C2"/>
    <w:rsid w:val="0012596B"/>
    <w:rsid w:val="001265A5"/>
    <w:rsid w:val="00126D0F"/>
    <w:rsid w:val="00127757"/>
    <w:rsid w:val="001279BF"/>
    <w:rsid w:val="00127E0D"/>
    <w:rsid w:val="001304C4"/>
    <w:rsid w:val="00131767"/>
    <w:rsid w:val="00132104"/>
    <w:rsid w:val="00132A80"/>
    <w:rsid w:val="00132F95"/>
    <w:rsid w:val="00134409"/>
    <w:rsid w:val="0013483C"/>
    <w:rsid w:val="00134EFA"/>
    <w:rsid w:val="00135453"/>
    <w:rsid w:val="0013588E"/>
    <w:rsid w:val="0013647C"/>
    <w:rsid w:val="00136A09"/>
    <w:rsid w:val="0013791C"/>
    <w:rsid w:val="00137B8F"/>
    <w:rsid w:val="00140643"/>
    <w:rsid w:val="00140BC9"/>
    <w:rsid w:val="00141895"/>
    <w:rsid w:val="00141F8F"/>
    <w:rsid w:val="0014223B"/>
    <w:rsid w:val="00142A73"/>
    <w:rsid w:val="00142C89"/>
    <w:rsid w:val="0014307A"/>
    <w:rsid w:val="00143189"/>
    <w:rsid w:val="001433E2"/>
    <w:rsid w:val="001436E0"/>
    <w:rsid w:val="001438C4"/>
    <w:rsid w:val="001438D1"/>
    <w:rsid w:val="001444C9"/>
    <w:rsid w:val="00144683"/>
    <w:rsid w:val="00144747"/>
    <w:rsid w:val="00144D0B"/>
    <w:rsid w:val="00145493"/>
    <w:rsid w:val="00145727"/>
    <w:rsid w:val="0014604E"/>
    <w:rsid w:val="0014620A"/>
    <w:rsid w:val="0014668C"/>
    <w:rsid w:val="0014688E"/>
    <w:rsid w:val="001468AF"/>
    <w:rsid w:val="00146D94"/>
    <w:rsid w:val="00147566"/>
    <w:rsid w:val="00147666"/>
    <w:rsid w:val="00147887"/>
    <w:rsid w:val="0015061E"/>
    <w:rsid w:val="00150B1D"/>
    <w:rsid w:val="00150BF9"/>
    <w:rsid w:val="00150E21"/>
    <w:rsid w:val="00151053"/>
    <w:rsid w:val="0015138E"/>
    <w:rsid w:val="001519CC"/>
    <w:rsid w:val="00151F8E"/>
    <w:rsid w:val="00151FBB"/>
    <w:rsid w:val="001522AD"/>
    <w:rsid w:val="00152348"/>
    <w:rsid w:val="0015251A"/>
    <w:rsid w:val="00152668"/>
    <w:rsid w:val="001528FD"/>
    <w:rsid w:val="00153448"/>
    <w:rsid w:val="001537C2"/>
    <w:rsid w:val="0015381E"/>
    <w:rsid w:val="0015405A"/>
    <w:rsid w:val="00155F96"/>
    <w:rsid w:val="00156023"/>
    <w:rsid w:val="0015608F"/>
    <w:rsid w:val="00156408"/>
    <w:rsid w:val="00156A6B"/>
    <w:rsid w:val="00156D3F"/>
    <w:rsid w:val="00161C5D"/>
    <w:rsid w:val="00161DF9"/>
    <w:rsid w:val="00161ED0"/>
    <w:rsid w:val="00162383"/>
    <w:rsid w:val="001628CA"/>
    <w:rsid w:val="00162B8C"/>
    <w:rsid w:val="00162CCE"/>
    <w:rsid w:val="00164690"/>
    <w:rsid w:val="00164B24"/>
    <w:rsid w:val="00165891"/>
    <w:rsid w:val="001658C8"/>
    <w:rsid w:val="00165AE2"/>
    <w:rsid w:val="00165BEC"/>
    <w:rsid w:val="00166B3A"/>
    <w:rsid w:val="00170545"/>
    <w:rsid w:val="001710BF"/>
    <w:rsid w:val="0017140B"/>
    <w:rsid w:val="00171613"/>
    <w:rsid w:val="00171ADD"/>
    <w:rsid w:val="00172F21"/>
    <w:rsid w:val="00173F09"/>
    <w:rsid w:val="00174292"/>
    <w:rsid w:val="001744E3"/>
    <w:rsid w:val="0017459B"/>
    <w:rsid w:val="00175CEB"/>
    <w:rsid w:val="00176367"/>
    <w:rsid w:val="00176724"/>
    <w:rsid w:val="00176773"/>
    <w:rsid w:val="00176BA7"/>
    <w:rsid w:val="00176D78"/>
    <w:rsid w:val="00176E8E"/>
    <w:rsid w:val="001800F2"/>
    <w:rsid w:val="001807FF"/>
    <w:rsid w:val="00181915"/>
    <w:rsid w:val="001819C9"/>
    <w:rsid w:val="00181E52"/>
    <w:rsid w:val="00182252"/>
    <w:rsid w:val="00182D6C"/>
    <w:rsid w:val="00182DCE"/>
    <w:rsid w:val="00182F0F"/>
    <w:rsid w:val="00183D24"/>
    <w:rsid w:val="001847E4"/>
    <w:rsid w:val="00184982"/>
    <w:rsid w:val="001851A6"/>
    <w:rsid w:val="00185714"/>
    <w:rsid w:val="0018623B"/>
    <w:rsid w:val="001867E9"/>
    <w:rsid w:val="00187592"/>
    <w:rsid w:val="001875A7"/>
    <w:rsid w:val="0018781F"/>
    <w:rsid w:val="001879E1"/>
    <w:rsid w:val="00190600"/>
    <w:rsid w:val="00190A15"/>
    <w:rsid w:val="001910D1"/>
    <w:rsid w:val="001913F2"/>
    <w:rsid w:val="0019151D"/>
    <w:rsid w:val="001919CD"/>
    <w:rsid w:val="00191AB2"/>
    <w:rsid w:val="00192206"/>
    <w:rsid w:val="00192A4C"/>
    <w:rsid w:val="0019389B"/>
    <w:rsid w:val="00193CD6"/>
    <w:rsid w:val="00193E29"/>
    <w:rsid w:val="00194110"/>
    <w:rsid w:val="0019430F"/>
    <w:rsid w:val="00194A1A"/>
    <w:rsid w:val="00194F62"/>
    <w:rsid w:val="001954D2"/>
    <w:rsid w:val="00195BA5"/>
    <w:rsid w:val="00195E1E"/>
    <w:rsid w:val="0019600C"/>
    <w:rsid w:val="00196522"/>
    <w:rsid w:val="00197B02"/>
    <w:rsid w:val="001A0D8D"/>
    <w:rsid w:val="001A1B94"/>
    <w:rsid w:val="001A213B"/>
    <w:rsid w:val="001A22F5"/>
    <w:rsid w:val="001A2B55"/>
    <w:rsid w:val="001A4360"/>
    <w:rsid w:val="001A4B83"/>
    <w:rsid w:val="001A4CF0"/>
    <w:rsid w:val="001A57BE"/>
    <w:rsid w:val="001A5DE0"/>
    <w:rsid w:val="001A6236"/>
    <w:rsid w:val="001A650C"/>
    <w:rsid w:val="001A6A87"/>
    <w:rsid w:val="001A6FCC"/>
    <w:rsid w:val="001A7588"/>
    <w:rsid w:val="001A7C6B"/>
    <w:rsid w:val="001A7CE8"/>
    <w:rsid w:val="001A7FD2"/>
    <w:rsid w:val="001B06F8"/>
    <w:rsid w:val="001B0BF3"/>
    <w:rsid w:val="001B107D"/>
    <w:rsid w:val="001B1140"/>
    <w:rsid w:val="001B1524"/>
    <w:rsid w:val="001B163F"/>
    <w:rsid w:val="001B1986"/>
    <w:rsid w:val="001B23EF"/>
    <w:rsid w:val="001B26B2"/>
    <w:rsid w:val="001B2CD9"/>
    <w:rsid w:val="001B2DCA"/>
    <w:rsid w:val="001B2F97"/>
    <w:rsid w:val="001B3222"/>
    <w:rsid w:val="001B38FF"/>
    <w:rsid w:val="001B4E2E"/>
    <w:rsid w:val="001B62A0"/>
    <w:rsid w:val="001B764F"/>
    <w:rsid w:val="001B7DA3"/>
    <w:rsid w:val="001C05D9"/>
    <w:rsid w:val="001C17B0"/>
    <w:rsid w:val="001C1A4D"/>
    <w:rsid w:val="001C1FE2"/>
    <w:rsid w:val="001C282F"/>
    <w:rsid w:val="001C298A"/>
    <w:rsid w:val="001C2F9F"/>
    <w:rsid w:val="001C3052"/>
    <w:rsid w:val="001C38D5"/>
    <w:rsid w:val="001C3946"/>
    <w:rsid w:val="001C4755"/>
    <w:rsid w:val="001C51ED"/>
    <w:rsid w:val="001C6379"/>
    <w:rsid w:val="001C6568"/>
    <w:rsid w:val="001C66B1"/>
    <w:rsid w:val="001C6701"/>
    <w:rsid w:val="001C67BF"/>
    <w:rsid w:val="001C7622"/>
    <w:rsid w:val="001C797F"/>
    <w:rsid w:val="001C7E71"/>
    <w:rsid w:val="001D0086"/>
    <w:rsid w:val="001D0094"/>
    <w:rsid w:val="001D00D6"/>
    <w:rsid w:val="001D0F76"/>
    <w:rsid w:val="001D18F2"/>
    <w:rsid w:val="001D1B4B"/>
    <w:rsid w:val="001D256A"/>
    <w:rsid w:val="001D35DD"/>
    <w:rsid w:val="001D37BE"/>
    <w:rsid w:val="001D4203"/>
    <w:rsid w:val="001D4377"/>
    <w:rsid w:val="001D45E8"/>
    <w:rsid w:val="001D4E4C"/>
    <w:rsid w:val="001D67AC"/>
    <w:rsid w:val="001D6F69"/>
    <w:rsid w:val="001D7012"/>
    <w:rsid w:val="001D71AF"/>
    <w:rsid w:val="001D721A"/>
    <w:rsid w:val="001D7B82"/>
    <w:rsid w:val="001D7BD2"/>
    <w:rsid w:val="001E16EB"/>
    <w:rsid w:val="001E1C00"/>
    <w:rsid w:val="001E1F8F"/>
    <w:rsid w:val="001E2A4D"/>
    <w:rsid w:val="001E4D8F"/>
    <w:rsid w:val="001E53C2"/>
    <w:rsid w:val="001E545B"/>
    <w:rsid w:val="001E54A5"/>
    <w:rsid w:val="001E6046"/>
    <w:rsid w:val="001E6927"/>
    <w:rsid w:val="001E6947"/>
    <w:rsid w:val="001E6FC5"/>
    <w:rsid w:val="001E7EE2"/>
    <w:rsid w:val="001F0E9C"/>
    <w:rsid w:val="001F0EB8"/>
    <w:rsid w:val="001F0F77"/>
    <w:rsid w:val="001F0FDA"/>
    <w:rsid w:val="001F106E"/>
    <w:rsid w:val="001F1540"/>
    <w:rsid w:val="001F17CC"/>
    <w:rsid w:val="001F1860"/>
    <w:rsid w:val="001F1EE7"/>
    <w:rsid w:val="001F21D7"/>
    <w:rsid w:val="001F24ED"/>
    <w:rsid w:val="001F2B28"/>
    <w:rsid w:val="001F2CBF"/>
    <w:rsid w:val="001F328B"/>
    <w:rsid w:val="001F3769"/>
    <w:rsid w:val="001F37C5"/>
    <w:rsid w:val="001F43D1"/>
    <w:rsid w:val="001F4AAD"/>
    <w:rsid w:val="001F5195"/>
    <w:rsid w:val="001F582D"/>
    <w:rsid w:val="001F6250"/>
    <w:rsid w:val="001F652C"/>
    <w:rsid w:val="001F6DCA"/>
    <w:rsid w:val="001F78D9"/>
    <w:rsid w:val="002000AB"/>
    <w:rsid w:val="0020074E"/>
    <w:rsid w:val="0020148A"/>
    <w:rsid w:val="00201A11"/>
    <w:rsid w:val="0020227A"/>
    <w:rsid w:val="00202DB8"/>
    <w:rsid w:val="00203560"/>
    <w:rsid w:val="00203DF0"/>
    <w:rsid w:val="00205F69"/>
    <w:rsid w:val="002060B4"/>
    <w:rsid w:val="00206209"/>
    <w:rsid w:val="00206CE5"/>
    <w:rsid w:val="00207332"/>
    <w:rsid w:val="0020755E"/>
    <w:rsid w:val="002076B9"/>
    <w:rsid w:val="00207736"/>
    <w:rsid w:val="00210A50"/>
    <w:rsid w:val="00210E94"/>
    <w:rsid w:val="00212460"/>
    <w:rsid w:val="0021247B"/>
    <w:rsid w:val="00212D57"/>
    <w:rsid w:val="0021348D"/>
    <w:rsid w:val="00213C6B"/>
    <w:rsid w:val="002141C0"/>
    <w:rsid w:val="002145FD"/>
    <w:rsid w:val="00215A16"/>
    <w:rsid w:val="00215D0D"/>
    <w:rsid w:val="00216232"/>
    <w:rsid w:val="0021664C"/>
    <w:rsid w:val="002166F8"/>
    <w:rsid w:val="00216C67"/>
    <w:rsid w:val="00217245"/>
    <w:rsid w:val="00217ACE"/>
    <w:rsid w:val="00217AEF"/>
    <w:rsid w:val="00217BD7"/>
    <w:rsid w:val="00220CBC"/>
    <w:rsid w:val="00220CE6"/>
    <w:rsid w:val="00221305"/>
    <w:rsid w:val="0022181F"/>
    <w:rsid w:val="00221EC9"/>
    <w:rsid w:val="00222017"/>
    <w:rsid w:val="00222731"/>
    <w:rsid w:val="002229C6"/>
    <w:rsid w:val="002239AA"/>
    <w:rsid w:val="00223C46"/>
    <w:rsid w:val="00223C6D"/>
    <w:rsid w:val="00223ECD"/>
    <w:rsid w:val="00224092"/>
    <w:rsid w:val="002240B8"/>
    <w:rsid w:val="002241A6"/>
    <w:rsid w:val="002241E8"/>
    <w:rsid w:val="00224774"/>
    <w:rsid w:val="002247B0"/>
    <w:rsid w:val="00224857"/>
    <w:rsid w:val="002249A3"/>
    <w:rsid w:val="00224F7A"/>
    <w:rsid w:val="00225152"/>
    <w:rsid w:val="002256FE"/>
    <w:rsid w:val="00225E15"/>
    <w:rsid w:val="00225E86"/>
    <w:rsid w:val="00226980"/>
    <w:rsid w:val="00226E46"/>
    <w:rsid w:val="00226E4A"/>
    <w:rsid w:val="00226E55"/>
    <w:rsid w:val="00227570"/>
    <w:rsid w:val="00227746"/>
    <w:rsid w:val="0022779E"/>
    <w:rsid w:val="00227BB7"/>
    <w:rsid w:val="0023095D"/>
    <w:rsid w:val="00230E81"/>
    <w:rsid w:val="002312EA"/>
    <w:rsid w:val="00231E95"/>
    <w:rsid w:val="00232673"/>
    <w:rsid w:val="002333EF"/>
    <w:rsid w:val="00234273"/>
    <w:rsid w:val="00234442"/>
    <w:rsid w:val="00234722"/>
    <w:rsid w:val="00234FF6"/>
    <w:rsid w:val="00235581"/>
    <w:rsid w:val="00236080"/>
    <w:rsid w:val="00236206"/>
    <w:rsid w:val="00236863"/>
    <w:rsid w:val="002368DB"/>
    <w:rsid w:val="00236CB5"/>
    <w:rsid w:val="00237A96"/>
    <w:rsid w:val="00237C1F"/>
    <w:rsid w:val="00237D0D"/>
    <w:rsid w:val="00237D58"/>
    <w:rsid w:val="00240328"/>
    <w:rsid w:val="002403A3"/>
    <w:rsid w:val="0024092C"/>
    <w:rsid w:val="00241116"/>
    <w:rsid w:val="0024167B"/>
    <w:rsid w:val="00241974"/>
    <w:rsid w:val="002424C2"/>
    <w:rsid w:val="002432BC"/>
    <w:rsid w:val="002433A4"/>
    <w:rsid w:val="002435DC"/>
    <w:rsid w:val="002436D9"/>
    <w:rsid w:val="002438E1"/>
    <w:rsid w:val="00243B71"/>
    <w:rsid w:val="0024436B"/>
    <w:rsid w:val="002443A1"/>
    <w:rsid w:val="00244763"/>
    <w:rsid w:val="002448A6"/>
    <w:rsid w:val="0024538A"/>
    <w:rsid w:val="00245C67"/>
    <w:rsid w:val="00245D77"/>
    <w:rsid w:val="00246501"/>
    <w:rsid w:val="002465DF"/>
    <w:rsid w:val="00246DD4"/>
    <w:rsid w:val="00247B17"/>
    <w:rsid w:val="00250142"/>
    <w:rsid w:val="00250389"/>
    <w:rsid w:val="00250C83"/>
    <w:rsid w:val="002511F1"/>
    <w:rsid w:val="002512C2"/>
    <w:rsid w:val="00251B64"/>
    <w:rsid w:val="00251DA0"/>
    <w:rsid w:val="00251FF7"/>
    <w:rsid w:val="00252354"/>
    <w:rsid w:val="00252669"/>
    <w:rsid w:val="00252E75"/>
    <w:rsid w:val="00252F20"/>
    <w:rsid w:val="00253653"/>
    <w:rsid w:val="00253D16"/>
    <w:rsid w:val="00254209"/>
    <w:rsid w:val="00254288"/>
    <w:rsid w:val="00254430"/>
    <w:rsid w:val="0025469C"/>
    <w:rsid w:val="002550C4"/>
    <w:rsid w:val="00255F1E"/>
    <w:rsid w:val="0025770A"/>
    <w:rsid w:val="002579CE"/>
    <w:rsid w:val="002606CD"/>
    <w:rsid w:val="002606E8"/>
    <w:rsid w:val="00260FEC"/>
    <w:rsid w:val="00261DD6"/>
    <w:rsid w:val="00262653"/>
    <w:rsid w:val="00262670"/>
    <w:rsid w:val="00263023"/>
    <w:rsid w:val="0026324B"/>
    <w:rsid w:val="00263885"/>
    <w:rsid w:val="0026388D"/>
    <w:rsid w:val="002644E5"/>
    <w:rsid w:val="00265116"/>
    <w:rsid w:val="002657E2"/>
    <w:rsid w:val="002671CF"/>
    <w:rsid w:val="00267528"/>
    <w:rsid w:val="00267875"/>
    <w:rsid w:val="002700CF"/>
    <w:rsid w:val="00270C2E"/>
    <w:rsid w:val="00270DBB"/>
    <w:rsid w:val="00270F82"/>
    <w:rsid w:val="00271D28"/>
    <w:rsid w:val="00271E0B"/>
    <w:rsid w:val="00272443"/>
    <w:rsid w:val="0027270D"/>
    <w:rsid w:val="0027276F"/>
    <w:rsid w:val="002727CC"/>
    <w:rsid w:val="0027285D"/>
    <w:rsid w:val="00273679"/>
    <w:rsid w:val="00274154"/>
    <w:rsid w:val="00275268"/>
    <w:rsid w:val="002759E8"/>
    <w:rsid w:val="00275CC4"/>
    <w:rsid w:val="00275D40"/>
    <w:rsid w:val="00275D99"/>
    <w:rsid w:val="0027656C"/>
    <w:rsid w:val="0027732A"/>
    <w:rsid w:val="00277869"/>
    <w:rsid w:val="002802E4"/>
    <w:rsid w:val="0028054D"/>
    <w:rsid w:val="002808E4"/>
    <w:rsid w:val="00281769"/>
    <w:rsid w:val="00281A35"/>
    <w:rsid w:val="00281AD9"/>
    <w:rsid w:val="00281F91"/>
    <w:rsid w:val="0028209A"/>
    <w:rsid w:val="00282260"/>
    <w:rsid w:val="00282E6A"/>
    <w:rsid w:val="00283189"/>
    <w:rsid w:val="00283517"/>
    <w:rsid w:val="0028434A"/>
    <w:rsid w:val="00284486"/>
    <w:rsid w:val="00284E8C"/>
    <w:rsid w:val="00285118"/>
    <w:rsid w:val="00285644"/>
    <w:rsid w:val="0028581E"/>
    <w:rsid w:val="00286DE7"/>
    <w:rsid w:val="00287034"/>
    <w:rsid w:val="0028756C"/>
    <w:rsid w:val="00287810"/>
    <w:rsid w:val="00287DE8"/>
    <w:rsid w:val="0029059D"/>
    <w:rsid w:val="002909BA"/>
    <w:rsid w:val="002914A6"/>
    <w:rsid w:val="0029252D"/>
    <w:rsid w:val="00292F7C"/>
    <w:rsid w:val="00293491"/>
    <w:rsid w:val="002934DF"/>
    <w:rsid w:val="00293946"/>
    <w:rsid w:val="00293BAA"/>
    <w:rsid w:val="00293E08"/>
    <w:rsid w:val="00294030"/>
    <w:rsid w:val="00294301"/>
    <w:rsid w:val="002943AE"/>
    <w:rsid w:val="00294BDD"/>
    <w:rsid w:val="00295F53"/>
    <w:rsid w:val="002960B2"/>
    <w:rsid w:val="00296423"/>
    <w:rsid w:val="00296AE5"/>
    <w:rsid w:val="00297A21"/>
    <w:rsid w:val="00297A75"/>
    <w:rsid w:val="002A04DF"/>
    <w:rsid w:val="002A063E"/>
    <w:rsid w:val="002A0E2B"/>
    <w:rsid w:val="002A0FB8"/>
    <w:rsid w:val="002A1066"/>
    <w:rsid w:val="002A13E3"/>
    <w:rsid w:val="002A1B97"/>
    <w:rsid w:val="002A1F41"/>
    <w:rsid w:val="002A22C1"/>
    <w:rsid w:val="002A2A2B"/>
    <w:rsid w:val="002A2BC3"/>
    <w:rsid w:val="002A30A5"/>
    <w:rsid w:val="002A3619"/>
    <w:rsid w:val="002A3B90"/>
    <w:rsid w:val="002A50B6"/>
    <w:rsid w:val="002A5232"/>
    <w:rsid w:val="002A5310"/>
    <w:rsid w:val="002A539E"/>
    <w:rsid w:val="002A57D2"/>
    <w:rsid w:val="002A5BF2"/>
    <w:rsid w:val="002A6193"/>
    <w:rsid w:val="002A66CD"/>
    <w:rsid w:val="002A6BF6"/>
    <w:rsid w:val="002A7BD4"/>
    <w:rsid w:val="002A7F32"/>
    <w:rsid w:val="002B0073"/>
    <w:rsid w:val="002B06F8"/>
    <w:rsid w:val="002B0936"/>
    <w:rsid w:val="002B097E"/>
    <w:rsid w:val="002B0D3D"/>
    <w:rsid w:val="002B14E7"/>
    <w:rsid w:val="002B1FA7"/>
    <w:rsid w:val="002B20A1"/>
    <w:rsid w:val="002B226E"/>
    <w:rsid w:val="002B2A63"/>
    <w:rsid w:val="002B3E72"/>
    <w:rsid w:val="002B3E92"/>
    <w:rsid w:val="002B46D4"/>
    <w:rsid w:val="002B4802"/>
    <w:rsid w:val="002B48C5"/>
    <w:rsid w:val="002B4988"/>
    <w:rsid w:val="002B4CFE"/>
    <w:rsid w:val="002B54CF"/>
    <w:rsid w:val="002B6DCE"/>
    <w:rsid w:val="002B6DFB"/>
    <w:rsid w:val="002B7BE2"/>
    <w:rsid w:val="002C02B9"/>
    <w:rsid w:val="002C06E4"/>
    <w:rsid w:val="002C0DC2"/>
    <w:rsid w:val="002C2524"/>
    <w:rsid w:val="002C273F"/>
    <w:rsid w:val="002C3102"/>
    <w:rsid w:val="002C344D"/>
    <w:rsid w:val="002C35D8"/>
    <w:rsid w:val="002C4046"/>
    <w:rsid w:val="002C43A7"/>
    <w:rsid w:val="002C458A"/>
    <w:rsid w:val="002C473F"/>
    <w:rsid w:val="002C7063"/>
    <w:rsid w:val="002C7BD3"/>
    <w:rsid w:val="002D0142"/>
    <w:rsid w:val="002D0196"/>
    <w:rsid w:val="002D02BC"/>
    <w:rsid w:val="002D098A"/>
    <w:rsid w:val="002D1A2F"/>
    <w:rsid w:val="002D1BE4"/>
    <w:rsid w:val="002D1D6C"/>
    <w:rsid w:val="002D2299"/>
    <w:rsid w:val="002D245E"/>
    <w:rsid w:val="002D24ED"/>
    <w:rsid w:val="002D366E"/>
    <w:rsid w:val="002D3FA0"/>
    <w:rsid w:val="002D481C"/>
    <w:rsid w:val="002D4CB3"/>
    <w:rsid w:val="002D5FDB"/>
    <w:rsid w:val="002D7468"/>
    <w:rsid w:val="002D7D5C"/>
    <w:rsid w:val="002D7DC7"/>
    <w:rsid w:val="002E11D4"/>
    <w:rsid w:val="002E233A"/>
    <w:rsid w:val="002E2418"/>
    <w:rsid w:val="002E3100"/>
    <w:rsid w:val="002E32B9"/>
    <w:rsid w:val="002E3D7F"/>
    <w:rsid w:val="002E44F3"/>
    <w:rsid w:val="002E4B32"/>
    <w:rsid w:val="002E4F9B"/>
    <w:rsid w:val="002E5015"/>
    <w:rsid w:val="002E53B9"/>
    <w:rsid w:val="002E6CDA"/>
    <w:rsid w:val="002E7ACF"/>
    <w:rsid w:val="002E7CF9"/>
    <w:rsid w:val="002E7DAA"/>
    <w:rsid w:val="002F0490"/>
    <w:rsid w:val="002F09CA"/>
    <w:rsid w:val="002F0C1A"/>
    <w:rsid w:val="002F0CE9"/>
    <w:rsid w:val="002F310B"/>
    <w:rsid w:val="002F3BD0"/>
    <w:rsid w:val="002F3C49"/>
    <w:rsid w:val="002F4186"/>
    <w:rsid w:val="002F47A7"/>
    <w:rsid w:val="002F58D8"/>
    <w:rsid w:val="002F5FDA"/>
    <w:rsid w:val="002F6707"/>
    <w:rsid w:val="002F6EBE"/>
    <w:rsid w:val="002F6FE1"/>
    <w:rsid w:val="0030032A"/>
    <w:rsid w:val="00300A0B"/>
    <w:rsid w:val="003012EF"/>
    <w:rsid w:val="00301693"/>
    <w:rsid w:val="00301894"/>
    <w:rsid w:val="00301F46"/>
    <w:rsid w:val="00302575"/>
    <w:rsid w:val="00303CAD"/>
    <w:rsid w:val="00303E71"/>
    <w:rsid w:val="00304630"/>
    <w:rsid w:val="00304E7C"/>
    <w:rsid w:val="00304EC0"/>
    <w:rsid w:val="00306392"/>
    <w:rsid w:val="00306418"/>
    <w:rsid w:val="00306783"/>
    <w:rsid w:val="00306B19"/>
    <w:rsid w:val="003073D1"/>
    <w:rsid w:val="0030763F"/>
    <w:rsid w:val="00307887"/>
    <w:rsid w:val="003100F3"/>
    <w:rsid w:val="00310306"/>
    <w:rsid w:val="00310C11"/>
    <w:rsid w:val="00311249"/>
    <w:rsid w:val="00311701"/>
    <w:rsid w:val="00311D8B"/>
    <w:rsid w:val="00311F87"/>
    <w:rsid w:val="003121BF"/>
    <w:rsid w:val="00312456"/>
    <w:rsid w:val="00312AAD"/>
    <w:rsid w:val="0031377A"/>
    <w:rsid w:val="00313E93"/>
    <w:rsid w:val="0031453D"/>
    <w:rsid w:val="0031491C"/>
    <w:rsid w:val="00314BBC"/>
    <w:rsid w:val="00315651"/>
    <w:rsid w:val="00315994"/>
    <w:rsid w:val="0031614E"/>
    <w:rsid w:val="00316600"/>
    <w:rsid w:val="00316C97"/>
    <w:rsid w:val="00317201"/>
    <w:rsid w:val="003172EC"/>
    <w:rsid w:val="003173F9"/>
    <w:rsid w:val="003176DC"/>
    <w:rsid w:val="00320C52"/>
    <w:rsid w:val="0032170B"/>
    <w:rsid w:val="00321FE4"/>
    <w:rsid w:val="00323325"/>
    <w:rsid w:val="00323C26"/>
    <w:rsid w:val="00323CBE"/>
    <w:rsid w:val="003243B0"/>
    <w:rsid w:val="00324DC5"/>
    <w:rsid w:val="003250CF"/>
    <w:rsid w:val="00325EC0"/>
    <w:rsid w:val="0032653F"/>
    <w:rsid w:val="00326556"/>
    <w:rsid w:val="003267F9"/>
    <w:rsid w:val="00326EB4"/>
    <w:rsid w:val="00330021"/>
    <w:rsid w:val="00330729"/>
    <w:rsid w:val="00330DA7"/>
    <w:rsid w:val="003320BC"/>
    <w:rsid w:val="003321DB"/>
    <w:rsid w:val="003323A3"/>
    <w:rsid w:val="00332472"/>
    <w:rsid w:val="00332A90"/>
    <w:rsid w:val="00332D49"/>
    <w:rsid w:val="0033339B"/>
    <w:rsid w:val="0033384E"/>
    <w:rsid w:val="00333B51"/>
    <w:rsid w:val="003340EC"/>
    <w:rsid w:val="003350FF"/>
    <w:rsid w:val="003353E3"/>
    <w:rsid w:val="00336399"/>
    <w:rsid w:val="00336417"/>
    <w:rsid w:val="003365A9"/>
    <w:rsid w:val="00336F1F"/>
    <w:rsid w:val="00337178"/>
    <w:rsid w:val="003377E9"/>
    <w:rsid w:val="00337AD3"/>
    <w:rsid w:val="00337B4C"/>
    <w:rsid w:val="0034057C"/>
    <w:rsid w:val="00340619"/>
    <w:rsid w:val="0034074C"/>
    <w:rsid w:val="0034091C"/>
    <w:rsid w:val="00340C52"/>
    <w:rsid w:val="00341078"/>
    <w:rsid w:val="0034110C"/>
    <w:rsid w:val="00341414"/>
    <w:rsid w:val="0034147F"/>
    <w:rsid w:val="00341716"/>
    <w:rsid w:val="003417FF"/>
    <w:rsid w:val="00341DA8"/>
    <w:rsid w:val="003421BF"/>
    <w:rsid w:val="00342499"/>
    <w:rsid w:val="0034291C"/>
    <w:rsid w:val="00342A00"/>
    <w:rsid w:val="00343687"/>
    <w:rsid w:val="0034435E"/>
    <w:rsid w:val="003446A4"/>
    <w:rsid w:val="0034476F"/>
    <w:rsid w:val="003447C4"/>
    <w:rsid w:val="00344EF9"/>
    <w:rsid w:val="003451CC"/>
    <w:rsid w:val="00345880"/>
    <w:rsid w:val="00346412"/>
    <w:rsid w:val="003469BE"/>
    <w:rsid w:val="00346C07"/>
    <w:rsid w:val="00347A0C"/>
    <w:rsid w:val="00350142"/>
    <w:rsid w:val="003503E8"/>
    <w:rsid w:val="00350D3D"/>
    <w:rsid w:val="00353B6D"/>
    <w:rsid w:val="003547EF"/>
    <w:rsid w:val="00354920"/>
    <w:rsid w:val="00354EEC"/>
    <w:rsid w:val="00355A78"/>
    <w:rsid w:val="00355C21"/>
    <w:rsid w:val="00355DC6"/>
    <w:rsid w:val="00356B3E"/>
    <w:rsid w:val="00356BDD"/>
    <w:rsid w:val="00356CE4"/>
    <w:rsid w:val="00357136"/>
    <w:rsid w:val="003572CF"/>
    <w:rsid w:val="00357668"/>
    <w:rsid w:val="00357700"/>
    <w:rsid w:val="00360130"/>
    <w:rsid w:val="003604D7"/>
    <w:rsid w:val="00360AA6"/>
    <w:rsid w:val="0036116D"/>
    <w:rsid w:val="00361176"/>
    <w:rsid w:val="0036164E"/>
    <w:rsid w:val="003627C6"/>
    <w:rsid w:val="0036351E"/>
    <w:rsid w:val="00363615"/>
    <w:rsid w:val="00363A23"/>
    <w:rsid w:val="00364521"/>
    <w:rsid w:val="00364CC3"/>
    <w:rsid w:val="00365026"/>
    <w:rsid w:val="0036528D"/>
    <w:rsid w:val="00365627"/>
    <w:rsid w:val="00365931"/>
    <w:rsid w:val="003660D0"/>
    <w:rsid w:val="0036623E"/>
    <w:rsid w:val="00366381"/>
    <w:rsid w:val="003668FC"/>
    <w:rsid w:val="00367BA1"/>
    <w:rsid w:val="00367F82"/>
    <w:rsid w:val="00367FF3"/>
    <w:rsid w:val="00370A9D"/>
    <w:rsid w:val="00370CB0"/>
    <w:rsid w:val="00371616"/>
    <w:rsid w:val="00372798"/>
    <w:rsid w:val="00372803"/>
    <w:rsid w:val="00372CCA"/>
    <w:rsid w:val="00373387"/>
    <w:rsid w:val="00373CE4"/>
    <w:rsid w:val="00374469"/>
    <w:rsid w:val="00374624"/>
    <w:rsid w:val="00374683"/>
    <w:rsid w:val="003749EC"/>
    <w:rsid w:val="00374AFC"/>
    <w:rsid w:val="00374D97"/>
    <w:rsid w:val="00374E2B"/>
    <w:rsid w:val="00374EB6"/>
    <w:rsid w:val="003756AF"/>
    <w:rsid w:val="00375815"/>
    <w:rsid w:val="00375B96"/>
    <w:rsid w:val="00377383"/>
    <w:rsid w:val="00377B71"/>
    <w:rsid w:val="00377BA7"/>
    <w:rsid w:val="003800D0"/>
    <w:rsid w:val="00380441"/>
    <w:rsid w:val="00380C8F"/>
    <w:rsid w:val="00380EF9"/>
    <w:rsid w:val="00381447"/>
    <w:rsid w:val="00381732"/>
    <w:rsid w:val="00381E0A"/>
    <w:rsid w:val="003822C8"/>
    <w:rsid w:val="0038252E"/>
    <w:rsid w:val="00382696"/>
    <w:rsid w:val="0038312D"/>
    <w:rsid w:val="0038358D"/>
    <w:rsid w:val="0038438A"/>
    <w:rsid w:val="00384633"/>
    <w:rsid w:val="00384DF7"/>
    <w:rsid w:val="0038530D"/>
    <w:rsid w:val="00385F16"/>
    <w:rsid w:val="003864D2"/>
    <w:rsid w:val="00386B19"/>
    <w:rsid w:val="003870E2"/>
    <w:rsid w:val="00387191"/>
    <w:rsid w:val="00387C00"/>
    <w:rsid w:val="00390249"/>
    <w:rsid w:val="00390BF8"/>
    <w:rsid w:val="0039109D"/>
    <w:rsid w:val="00391162"/>
    <w:rsid w:val="003911F2"/>
    <w:rsid w:val="00391A37"/>
    <w:rsid w:val="00391EB1"/>
    <w:rsid w:val="00392877"/>
    <w:rsid w:val="00392E12"/>
    <w:rsid w:val="00392E47"/>
    <w:rsid w:val="0039349B"/>
    <w:rsid w:val="0039353D"/>
    <w:rsid w:val="0039373F"/>
    <w:rsid w:val="00393855"/>
    <w:rsid w:val="0039391D"/>
    <w:rsid w:val="00393C79"/>
    <w:rsid w:val="003943A3"/>
    <w:rsid w:val="003944A0"/>
    <w:rsid w:val="00394D7E"/>
    <w:rsid w:val="003952E7"/>
    <w:rsid w:val="0039562A"/>
    <w:rsid w:val="003956E9"/>
    <w:rsid w:val="003965EC"/>
    <w:rsid w:val="00396BA0"/>
    <w:rsid w:val="00396D74"/>
    <w:rsid w:val="0039737D"/>
    <w:rsid w:val="003A00EE"/>
    <w:rsid w:val="003A0730"/>
    <w:rsid w:val="003A09B8"/>
    <w:rsid w:val="003A0D45"/>
    <w:rsid w:val="003A0E17"/>
    <w:rsid w:val="003A16CD"/>
    <w:rsid w:val="003A1A54"/>
    <w:rsid w:val="003A24F5"/>
    <w:rsid w:val="003A2BD5"/>
    <w:rsid w:val="003A3221"/>
    <w:rsid w:val="003A357E"/>
    <w:rsid w:val="003A3A5A"/>
    <w:rsid w:val="003A407B"/>
    <w:rsid w:val="003A461D"/>
    <w:rsid w:val="003A47E4"/>
    <w:rsid w:val="003A5117"/>
    <w:rsid w:val="003A5AD3"/>
    <w:rsid w:val="003A693B"/>
    <w:rsid w:val="003A6CF5"/>
    <w:rsid w:val="003A6E62"/>
    <w:rsid w:val="003A7425"/>
    <w:rsid w:val="003A78B5"/>
    <w:rsid w:val="003A7930"/>
    <w:rsid w:val="003A7BE8"/>
    <w:rsid w:val="003A7C85"/>
    <w:rsid w:val="003A7FBE"/>
    <w:rsid w:val="003B0CBB"/>
    <w:rsid w:val="003B0D09"/>
    <w:rsid w:val="003B0EA1"/>
    <w:rsid w:val="003B165A"/>
    <w:rsid w:val="003B1A7B"/>
    <w:rsid w:val="003B2140"/>
    <w:rsid w:val="003B3ED8"/>
    <w:rsid w:val="003B4261"/>
    <w:rsid w:val="003B453F"/>
    <w:rsid w:val="003B5AD4"/>
    <w:rsid w:val="003B5D41"/>
    <w:rsid w:val="003B63FC"/>
    <w:rsid w:val="003B644A"/>
    <w:rsid w:val="003B6BEF"/>
    <w:rsid w:val="003B6C13"/>
    <w:rsid w:val="003C02C8"/>
    <w:rsid w:val="003C0AFA"/>
    <w:rsid w:val="003C0B71"/>
    <w:rsid w:val="003C1A61"/>
    <w:rsid w:val="003C1B21"/>
    <w:rsid w:val="003C28B8"/>
    <w:rsid w:val="003C2D10"/>
    <w:rsid w:val="003C3423"/>
    <w:rsid w:val="003C35AE"/>
    <w:rsid w:val="003C3A76"/>
    <w:rsid w:val="003C4082"/>
    <w:rsid w:val="003C44B8"/>
    <w:rsid w:val="003C5C01"/>
    <w:rsid w:val="003C5DED"/>
    <w:rsid w:val="003C6486"/>
    <w:rsid w:val="003C6934"/>
    <w:rsid w:val="003C71F9"/>
    <w:rsid w:val="003C7F39"/>
    <w:rsid w:val="003C7FD0"/>
    <w:rsid w:val="003D0268"/>
    <w:rsid w:val="003D03A4"/>
    <w:rsid w:val="003D0E07"/>
    <w:rsid w:val="003D16CF"/>
    <w:rsid w:val="003D1A43"/>
    <w:rsid w:val="003D1A64"/>
    <w:rsid w:val="003D2508"/>
    <w:rsid w:val="003D3406"/>
    <w:rsid w:val="003D418B"/>
    <w:rsid w:val="003D44DB"/>
    <w:rsid w:val="003D46A3"/>
    <w:rsid w:val="003D537A"/>
    <w:rsid w:val="003D5FF4"/>
    <w:rsid w:val="003D624F"/>
    <w:rsid w:val="003D7425"/>
    <w:rsid w:val="003D75A1"/>
    <w:rsid w:val="003D75E8"/>
    <w:rsid w:val="003D7AA6"/>
    <w:rsid w:val="003E0029"/>
    <w:rsid w:val="003E07FA"/>
    <w:rsid w:val="003E104D"/>
    <w:rsid w:val="003E167E"/>
    <w:rsid w:val="003E1A6D"/>
    <w:rsid w:val="003E1B8C"/>
    <w:rsid w:val="003E1C81"/>
    <w:rsid w:val="003E25DE"/>
    <w:rsid w:val="003E2612"/>
    <w:rsid w:val="003E31E5"/>
    <w:rsid w:val="003E32ED"/>
    <w:rsid w:val="003E39B4"/>
    <w:rsid w:val="003E3A39"/>
    <w:rsid w:val="003E3F5F"/>
    <w:rsid w:val="003E42D7"/>
    <w:rsid w:val="003E502C"/>
    <w:rsid w:val="003E58C9"/>
    <w:rsid w:val="003E5FBA"/>
    <w:rsid w:val="003E68B5"/>
    <w:rsid w:val="003E72F3"/>
    <w:rsid w:val="003E765D"/>
    <w:rsid w:val="003F01B2"/>
    <w:rsid w:val="003F05D3"/>
    <w:rsid w:val="003F0631"/>
    <w:rsid w:val="003F0865"/>
    <w:rsid w:val="003F0DFC"/>
    <w:rsid w:val="003F1017"/>
    <w:rsid w:val="003F1215"/>
    <w:rsid w:val="003F164F"/>
    <w:rsid w:val="003F16C4"/>
    <w:rsid w:val="003F1EED"/>
    <w:rsid w:val="003F2A61"/>
    <w:rsid w:val="003F2AFE"/>
    <w:rsid w:val="003F317E"/>
    <w:rsid w:val="003F336F"/>
    <w:rsid w:val="003F3B98"/>
    <w:rsid w:val="003F42E1"/>
    <w:rsid w:val="003F496E"/>
    <w:rsid w:val="003F5E14"/>
    <w:rsid w:val="003F650B"/>
    <w:rsid w:val="003F6D5A"/>
    <w:rsid w:val="003F74D2"/>
    <w:rsid w:val="003F7B18"/>
    <w:rsid w:val="004004E9"/>
    <w:rsid w:val="0040094C"/>
    <w:rsid w:val="00400987"/>
    <w:rsid w:val="00400A53"/>
    <w:rsid w:val="0040151D"/>
    <w:rsid w:val="00402938"/>
    <w:rsid w:val="00402D7F"/>
    <w:rsid w:val="004033F4"/>
    <w:rsid w:val="004037DD"/>
    <w:rsid w:val="00403AE5"/>
    <w:rsid w:val="00403F7D"/>
    <w:rsid w:val="004042C9"/>
    <w:rsid w:val="0040468B"/>
    <w:rsid w:val="004046F6"/>
    <w:rsid w:val="004047F5"/>
    <w:rsid w:val="00404BF7"/>
    <w:rsid w:val="00404D75"/>
    <w:rsid w:val="004052C5"/>
    <w:rsid w:val="004059FB"/>
    <w:rsid w:val="00406AD9"/>
    <w:rsid w:val="00407A93"/>
    <w:rsid w:val="004100AA"/>
    <w:rsid w:val="00410188"/>
    <w:rsid w:val="00410CD2"/>
    <w:rsid w:val="00411ABA"/>
    <w:rsid w:val="00412203"/>
    <w:rsid w:val="004124D4"/>
    <w:rsid w:val="004125DE"/>
    <w:rsid w:val="004126C7"/>
    <w:rsid w:val="004128E7"/>
    <w:rsid w:val="00413146"/>
    <w:rsid w:val="004136B6"/>
    <w:rsid w:val="00413D17"/>
    <w:rsid w:val="00413E2E"/>
    <w:rsid w:val="00414733"/>
    <w:rsid w:val="00414CFF"/>
    <w:rsid w:val="00414F7D"/>
    <w:rsid w:val="00414F9B"/>
    <w:rsid w:val="00415371"/>
    <w:rsid w:val="00415B94"/>
    <w:rsid w:val="0041620F"/>
    <w:rsid w:val="00416511"/>
    <w:rsid w:val="00417828"/>
    <w:rsid w:val="00417D66"/>
    <w:rsid w:val="00417DE3"/>
    <w:rsid w:val="00420019"/>
    <w:rsid w:val="00420B07"/>
    <w:rsid w:val="0042128C"/>
    <w:rsid w:val="0042139A"/>
    <w:rsid w:val="00422869"/>
    <w:rsid w:val="00422931"/>
    <w:rsid w:val="00423813"/>
    <w:rsid w:val="00423D2F"/>
    <w:rsid w:val="00423F21"/>
    <w:rsid w:val="00423F48"/>
    <w:rsid w:val="00424833"/>
    <w:rsid w:val="0042519C"/>
    <w:rsid w:val="004253A0"/>
    <w:rsid w:val="004253AB"/>
    <w:rsid w:val="00425D57"/>
    <w:rsid w:val="00426448"/>
    <w:rsid w:val="00426613"/>
    <w:rsid w:val="004266C1"/>
    <w:rsid w:val="0042698D"/>
    <w:rsid w:val="00426FBB"/>
    <w:rsid w:val="00427140"/>
    <w:rsid w:val="004272CD"/>
    <w:rsid w:val="00427457"/>
    <w:rsid w:val="00427D50"/>
    <w:rsid w:val="0043018F"/>
    <w:rsid w:val="00430767"/>
    <w:rsid w:val="0043091A"/>
    <w:rsid w:val="00431CE3"/>
    <w:rsid w:val="004321C5"/>
    <w:rsid w:val="0043257A"/>
    <w:rsid w:val="004331D3"/>
    <w:rsid w:val="00433645"/>
    <w:rsid w:val="00433693"/>
    <w:rsid w:val="004339ED"/>
    <w:rsid w:val="004339FC"/>
    <w:rsid w:val="00434202"/>
    <w:rsid w:val="00434878"/>
    <w:rsid w:val="00435319"/>
    <w:rsid w:val="00436E01"/>
    <w:rsid w:val="00436FD3"/>
    <w:rsid w:val="0043710C"/>
    <w:rsid w:val="00437A03"/>
    <w:rsid w:val="00440606"/>
    <w:rsid w:val="004406CF"/>
    <w:rsid w:val="0044123F"/>
    <w:rsid w:val="00441253"/>
    <w:rsid w:val="004415A5"/>
    <w:rsid w:val="00441804"/>
    <w:rsid w:val="00441B56"/>
    <w:rsid w:val="00442002"/>
    <w:rsid w:val="00442A31"/>
    <w:rsid w:val="0044359B"/>
    <w:rsid w:val="004435B4"/>
    <w:rsid w:val="0044360B"/>
    <w:rsid w:val="004439DD"/>
    <w:rsid w:val="004446C8"/>
    <w:rsid w:val="004448AE"/>
    <w:rsid w:val="00444B20"/>
    <w:rsid w:val="00444DC6"/>
    <w:rsid w:val="00444F38"/>
    <w:rsid w:val="0044550A"/>
    <w:rsid w:val="00445BD8"/>
    <w:rsid w:val="004467C5"/>
    <w:rsid w:val="004468FA"/>
    <w:rsid w:val="0044758E"/>
    <w:rsid w:val="00447E98"/>
    <w:rsid w:val="00447F7D"/>
    <w:rsid w:val="00450198"/>
    <w:rsid w:val="00450A9A"/>
    <w:rsid w:val="0045141B"/>
    <w:rsid w:val="00452064"/>
    <w:rsid w:val="0045240C"/>
    <w:rsid w:val="004538CB"/>
    <w:rsid w:val="00453FCB"/>
    <w:rsid w:val="0045407F"/>
    <w:rsid w:val="0045429E"/>
    <w:rsid w:val="00454BAE"/>
    <w:rsid w:val="00454E0C"/>
    <w:rsid w:val="00455CC5"/>
    <w:rsid w:val="004561E1"/>
    <w:rsid w:val="0045646A"/>
    <w:rsid w:val="00456D02"/>
    <w:rsid w:val="00457188"/>
    <w:rsid w:val="004571AA"/>
    <w:rsid w:val="0045724C"/>
    <w:rsid w:val="00460032"/>
    <w:rsid w:val="0046048A"/>
    <w:rsid w:val="004609A5"/>
    <w:rsid w:val="00460F92"/>
    <w:rsid w:val="00461043"/>
    <w:rsid w:val="00461048"/>
    <w:rsid w:val="0046141B"/>
    <w:rsid w:val="0046163D"/>
    <w:rsid w:val="00461EC6"/>
    <w:rsid w:val="00462607"/>
    <w:rsid w:val="00462DA0"/>
    <w:rsid w:val="004638A9"/>
    <w:rsid w:val="00463A3F"/>
    <w:rsid w:val="00463CB7"/>
    <w:rsid w:val="00463D36"/>
    <w:rsid w:val="004642E2"/>
    <w:rsid w:val="00464309"/>
    <w:rsid w:val="00464366"/>
    <w:rsid w:val="00465C19"/>
    <w:rsid w:val="004662F0"/>
    <w:rsid w:val="00466346"/>
    <w:rsid w:val="004668F0"/>
    <w:rsid w:val="004669A3"/>
    <w:rsid w:val="0046725C"/>
    <w:rsid w:val="0046799A"/>
    <w:rsid w:val="00467C49"/>
    <w:rsid w:val="004702B0"/>
    <w:rsid w:val="0047037B"/>
    <w:rsid w:val="004709DC"/>
    <w:rsid w:val="00471DB3"/>
    <w:rsid w:val="004726BC"/>
    <w:rsid w:val="004726E2"/>
    <w:rsid w:val="004734BA"/>
    <w:rsid w:val="0047369C"/>
    <w:rsid w:val="00473CBC"/>
    <w:rsid w:val="004751D4"/>
    <w:rsid w:val="004751D6"/>
    <w:rsid w:val="004752F6"/>
    <w:rsid w:val="00475321"/>
    <w:rsid w:val="004758F5"/>
    <w:rsid w:val="00475E6B"/>
    <w:rsid w:val="0047605C"/>
    <w:rsid w:val="00476AB2"/>
    <w:rsid w:val="00477724"/>
    <w:rsid w:val="00477DBA"/>
    <w:rsid w:val="00477E20"/>
    <w:rsid w:val="00480BB8"/>
    <w:rsid w:val="00481504"/>
    <w:rsid w:val="0048153E"/>
    <w:rsid w:val="00481D51"/>
    <w:rsid w:val="00482CBE"/>
    <w:rsid w:val="00482F81"/>
    <w:rsid w:val="004838A2"/>
    <w:rsid w:val="004840F1"/>
    <w:rsid w:val="0048519E"/>
    <w:rsid w:val="0048524F"/>
    <w:rsid w:val="00485611"/>
    <w:rsid w:val="00485C4A"/>
    <w:rsid w:val="00485C58"/>
    <w:rsid w:val="00485EC7"/>
    <w:rsid w:val="004860BD"/>
    <w:rsid w:val="0048627D"/>
    <w:rsid w:val="00487430"/>
    <w:rsid w:val="0048794C"/>
    <w:rsid w:val="00487A54"/>
    <w:rsid w:val="00487C7C"/>
    <w:rsid w:val="00487D2B"/>
    <w:rsid w:val="00487F36"/>
    <w:rsid w:val="00491F66"/>
    <w:rsid w:val="00492721"/>
    <w:rsid w:val="00492FD9"/>
    <w:rsid w:val="004933B7"/>
    <w:rsid w:val="00494455"/>
    <w:rsid w:val="00494D2C"/>
    <w:rsid w:val="00495430"/>
    <w:rsid w:val="0049640C"/>
    <w:rsid w:val="00496768"/>
    <w:rsid w:val="00496CDB"/>
    <w:rsid w:val="00497378"/>
    <w:rsid w:val="004A0907"/>
    <w:rsid w:val="004A0A7B"/>
    <w:rsid w:val="004A0BB0"/>
    <w:rsid w:val="004A1376"/>
    <w:rsid w:val="004A13E5"/>
    <w:rsid w:val="004A2313"/>
    <w:rsid w:val="004A260B"/>
    <w:rsid w:val="004A26CD"/>
    <w:rsid w:val="004A2C97"/>
    <w:rsid w:val="004A3584"/>
    <w:rsid w:val="004A3685"/>
    <w:rsid w:val="004A3A0A"/>
    <w:rsid w:val="004A3D60"/>
    <w:rsid w:val="004A466C"/>
    <w:rsid w:val="004A4FE3"/>
    <w:rsid w:val="004A5121"/>
    <w:rsid w:val="004A577A"/>
    <w:rsid w:val="004A5780"/>
    <w:rsid w:val="004A6B1C"/>
    <w:rsid w:val="004A6D00"/>
    <w:rsid w:val="004A6ECB"/>
    <w:rsid w:val="004A7990"/>
    <w:rsid w:val="004A7B08"/>
    <w:rsid w:val="004B02CA"/>
    <w:rsid w:val="004B1796"/>
    <w:rsid w:val="004B180D"/>
    <w:rsid w:val="004B1C49"/>
    <w:rsid w:val="004B250C"/>
    <w:rsid w:val="004B2962"/>
    <w:rsid w:val="004B2CEC"/>
    <w:rsid w:val="004B33CE"/>
    <w:rsid w:val="004B3E40"/>
    <w:rsid w:val="004B473E"/>
    <w:rsid w:val="004B4824"/>
    <w:rsid w:val="004B4A84"/>
    <w:rsid w:val="004B533A"/>
    <w:rsid w:val="004B53D7"/>
    <w:rsid w:val="004B591D"/>
    <w:rsid w:val="004B60B2"/>
    <w:rsid w:val="004B6728"/>
    <w:rsid w:val="004B68DA"/>
    <w:rsid w:val="004B6DE7"/>
    <w:rsid w:val="004B7528"/>
    <w:rsid w:val="004B7542"/>
    <w:rsid w:val="004B769A"/>
    <w:rsid w:val="004B7DB2"/>
    <w:rsid w:val="004B7F32"/>
    <w:rsid w:val="004C0800"/>
    <w:rsid w:val="004C14AC"/>
    <w:rsid w:val="004C1EE3"/>
    <w:rsid w:val="004C1FE5"/>
    <w:rsid w:val="004C2718"/>
    <w:rsid w:val="004C2C00"/>
    <w:rsid w:val="004C2C2F"/>
    <w:rsid w:val="004C2CC0"/>
    <w:rsid w:val="004C3941"/>
    <w:rsid w:val="004C4394"/>
    <w:rsid w:val="004C4ACC"/>
    <w:rsid w:val="004C4E8E"/>
    <w:rsid w:val="004C50EC"/>
    <w:rsid w:val="004C5645"/>
    <w:rsid w:val="004C5967"/>
    <w:rsid w:val="004C5E05"/>
    <w:rsid w:val="004C69F5"/>
    <w:rsid w:val="004C6F4B"/>
    <w:rsid w:val="004C6F68"/>
    <w:rsid w:val="004C7526"/>
    <w:rsid w:val="004C7B70"/>
    <w:rsid w:val="004C7E83"/>
    <w:rsid w:val="004D04BD"/>
    <w:rsid w:val="004D090B"/>
    <w:rsid w:val="004D0A3B"/>
    <w:rsid w:val="004D0D1A"/>
    <w:rsid w:val="004D153C"/>
    <w:rsid w:val="004D1BA6"/>
    <w:rsid w:val="004D275A"/>
    <w:rsid w:val="004D2B43"/>
    <w:rsid w:val="004D2DE1"/>
    <w:rsid w:val="004D2F08"/>
    <w:rsid w:val="004D3136"/>
    <w:rsid w:val="004D31E1"/>
    <w:rsid w:val="004D37EB"/>
    <w:rsid w:val="004D3CA8"/>
    <w:rsid w:val="004D41F9"/>
    <w:rsid w:val="004D4370"/>
    <w:rsid w:val="004D46D7"/>
    <w:rsid w:val="004D50D4"/>
    <w:rsid w:val="004D51C6"/>
    <w:rsid w:val="004D583C"/>
    <w:rsid w:val="004D5852"/>
    <w:rsid w:val="004D5DB3"/>
    <w:rsid w:val="004D6231"/>
    <w:rsid w:val="004D6388"/>
    <w:rsid w:val="004D725E"/>
    <w:rsid w:val="004D7A45"/>
    <w:rsid w:val="004E118A"/>
    <w:rsid w:val="004E199D"/>
    <w:rsid w:val="004E1A47"/>
    <w:rsid w:val="004E1B9E"/>
    <w:rsid w:val="004E2ABE"/>
    <w:rsid w:val="004E2F03"/>
    <w:rsid w:val="004E345F"/>
    <w:rsid w:val="004E3A47"/>
    <w:rsid w:val="004E3A4C"/>
    <w:rsid w:val="004E3B75"/>
    <w:rsid w:val="004E3BBA"/>
    <w:rsid w:val="004E3C16"/>
    <w:rsid w:val="004E401B"/>
    <w:rsid w:val="004E41C7"/>
    <w:rsid w:val="004E5124"/>
    <w:rsid w:val="004E59B8"/>
    <w:rsid w:val="004E6582"/>
    <w:rsid w:val="004E6BDE"/>
    <w:rsid w:val="004E75FE"/>
    <w:rsid w:val="004E7642"/>
    <w:rsid w:val="004E7933"/>
    <w:rsid w:val="004E7A26"/>
    <w:rsid w:val="004E7B79"/>
    <w:rsid w:val="004E7DB7"/>
    <w:rsid w:val="004F002F"/>
    <w:rsid w:val="004F1163"/>
    <w:rsid w:val="004F15AF"/>
    <w:rsid w:val="004F1B62"/>
    <w:rsid w:val="004F1C1A"/>
    <w:rsid w:val="004F2BBF"/>
    <w:rsid w:val="004F2D88"/>
    <w:rsid w:val="004F3018"/>
    <w:rsid w:val="004F3D21"/>
    <w:rsid w:val="004F4C83"/>
    <w:rsid w:val="004F56BB"/>
    <w:rsid w:val="004F5E8D"/>
    <w:rsid w:val="004F60EF"/>
    <w:rsid w:val="004F634A"/>
    <w:rsid w:val="004F64E6"/>
    <w:rsid w:val="004F6565"/>
    <w:rsid w:val="004F7041"/>
    <w:rsid w:val="004F737E"/>
    <w:rsid w:val="004F7AE9"/>
    <w:rsid w:val="00500E12"/>
    <w:rsid w:val="00500F9C"/>
    <w:rsid w:val="00503089"/>
    <w:rsid w:val="005031CF"/>
    <w:rsid w:val="005039C5"/>
    <w:rsid w:val="00503D54"/>
    <w:rsid w:val="005040D6"/>
    <w:rsid w:val="00504E2D"/>
    <w:rsid w:val="00505732"/>
    <w:rsid w:val="00505A72"/>
    <w:rsid w:val="00506925"/>
    <w:rsid w:val="005070C3"/>
    <w:rsid w:val="00507100"/>
    <w:rsid w:val="00507FAA"/>
    <w:rsid w:val="005103AE"/>
    <w:rsid w:val="00511CAD"/>
    <w:rsid w:val="00511D17"/>
    <w:rsid w:val="00511FCD"/>
    <w:rsid w:val="0051215C"/>
    <w:rsid w:val="00512316"/>
    <w:rsid w:val="0051276F"/>
    <w:rsid w:val="005128C5"/>
    <w:rsid w:val="00512922"/>
    <w:rsid w:val="00512E5F"/>
    <w:rsid w:val="0051302A"/>
    <w:rsid w:val="005130AC"/>
    <w:rsid w:val="005131F6"/>
    <w:rsid w:val="00513619"/>
    <w:rsid w:val="00513C7D"/>
    <w:rsid w:val="0051464F"/>
    <w:rsid w:val="00514F84"/>
    <w:rsid w:val="00515212"/>
    <w:rsid w:val="00515FAC"/>
    <w:rsid w:val="00516378"/>
    <w:rsid w:val="00516B19"/>
    <w:rsid w:val="00516E98"/>
    <w:rsid w:val="005176C4"/>
    <w:rsid w:val="005200BB"/>
    <w:rsid w:val="005202D0"/>
    <w:rsid w:val="00520AED"/>
    <w:rsid w:val="005210D9"/>
    <w:rsid w:val="005220BE"/>
    <w:rsid w:val="0052218B"/>
    <w:rsid w:val="00522695"/>
    <w:rsid w:val="00522D55"/>
    <w:rsid w:val="00523785"/>
    <w:rsid w:val="00523F88"/>
    <w:rsid w:val="005249E5"/>
    <w:rsid w:val="00525846"/>
    <w:rsid w:val="00525A91"/>
    <w:rsid w:val="005263E4"/>
    <w:rsid w:val="00526470"/>
    <w:rsid w:val="00526575"/>
    <w:rsid w:val="005272BF"/>
    <w:rsid w:val="00527771"/>
    <w:rsid w:val="00527A7F"/>
    <w:rsid w:val="00527D6F"/>
    <w:rsid w:val="00531074"/>
    <w:rsid w:val="00532538"/>
    <w:rsid w:val="005325C5"/>
    <w:rsid w:val="00532852"/>
    <w:rsid w:val="00532AF9"/>
    <w:rsid w:val="00532BDA"/>
    <w:rsid w:val="00533B79"/>
    <w:rsid w:val="00533FD4"/>
    <w:rsid w:val="00534258"/>
    <w:rsid w:val="005347F2"/>
    <w:rsid w:val="00534D1B"/>
    <w:rsid w:val="00536006"/>
    <w:rsid w:val="00536125"/>
    <w:rsid w:val="0053662B"/>
    <w:rsid w:val="005367AE"/>
    <w:rsid w:val="00536AFD"/>
    <w:rsid w:val="00536B64"/>
    <w:rsid w:val="00537028"/>
    <w:rsid w:val="005376DB"/>
    <w:rsid w:val="0053794B"/>
    <w:rsid w:val="0054071B"/>
    <w:rsid w:val="005407ED"/>
    <w:rsid w:val="00540936"/>
    <w:rsid w:val="00540BDE"/>
    <w:rsid w:val="00540E91"/>
    <w:rsid w:val="00541575"/>
    <w:rsid w:val="00541592"/>
    <w:rsid w:val="00541B66"/>
    <w:rsid w:val="00541BD8"/>
    <w:rsid w:val="00541DE5"/>
    <w:rsid w:val="00542615"/>
    <w:rsid w:val="005427D5"/>
    <w:rsid w:val="00542D5F"/>
    <w:rsid w:val="005435DE"/>
    <w:rsid w:val="005439C8"/>
    <w:rsid w:val="005439CD"/>
    <w:rsid w:val="00543AD3"/>
    <w:rsid w:val="00543E1F"/>
    <w:rsid w:val="0054404F"/>
    <w:rsid w:val="005441AD"/>
    <w:rsid w:val="0054451F"/>
    <w:rsid w:val="005449E8"/>
    <w:rsid w:val="00544C28"/>
    <w:rsid w:val="00545299"/>
    <w:rsid w:val="005453F3"/>
    <w:rsid w:val="00545E60"/>
    <w:rsid w:val="00546769"/>
    <w:rsid w:val="00546BAE"/>
    <w:rsid w:val="00546C4E"/>
    <w:rsid w:val="00546D63"/>
    <w:rsid w:val="00547318"/>
    <w:rsid w:val="00547644"/>
    <w:rsid w:val="00547789"/>
    <w:rsid w:val="00547B8E"/>
    <w:rsid w:val="00550D00"/>
    <w:rsid w:val="00552D97"/>
    <w:rsid w:val="00552EBD"/>
    <w:rsid w:val="00553827"/>
    <w:rsid w:val="00554237"/>
    <w:rsid w:val="005546ED"/>
    <w:rsid w:val="00554D65"/>
    <w:rsid w:val="00555F71"/>
    <w:rsid w:val="00556660"/>
    <w:rsid w:val="00556752"/>
    <w:rsid w:val="00556E58"/>
    <w:rsid w:val="0055701D"/>
    <w:rsid w:val="00560121"/>
    <w:rsid w:val="00560707"/>
    <w:rsid w:val="0056070E"/>
    <w:rsid w:val="00560E94"/>
    <w:rsid w:val="00560FF4"/>
    <w:rsid w:val="005612E6"/>
    <w:rsid w:val="00561750"/>
    <w:rsid w:val="005619AA"/>
    <w:rsid w:val="0056212B"/>
    <w:rsid w:val="0056271B"/>
    <w:rsid w:val="00562FCE"/>
    <w:rsid w:val="00563A1D"/>
    <w:rsid w:val="00563BEB"/>
    <w:rsid w:val="005644D5"/>
    <w:rsid w:val="00565A83"/>
    <w:rsid w:val="00566849"/>
    <w:rsid w:val="00566AD4"/>
    <w:rsid w:val="0056740F"/>
    <w:rsid w:val="0056748C"/>
    <w:rsid w:val="0056754D"/>
    <w:rsid w:val="005679BF"/>
    <w:rsid w:val="00567F54"/>
    <w:rsid w:val="00570067"/>
    <w:rsid w:val="00570561"/>
    <w:rsid w:val="00570981"/>
    <w:rsid w:val="00570EA7"/>
    <w:rsid w:val="0057103F"/>
    <w:rsid w:val="00571A05"/>
    <w:rsid w:val="00571EE9"/>
    <w:rsid w:val="00572738"/>
    <w:rsid w:val="00572DC8"/>
    <w:rsid w:val="0057323B"/>
    <w:rsid w:val="005735D9"/>
    <w:rsid w:val="00573EBC"/>
    <w:rsid w:val="005740F6"/>
    <w:rsid w:val="005743D2"/>
    <w:rsid w:val="005747B2"/>
    <w:rsid w:val="00575905"/>
    <w:rsid w:val="00575FC5"/>
    <w:rsid w:val="00576039"/>
    <w:rsid w:val="0057644C"/>
    <w:rsid w:val="005772C7"/>
    <w:rsid w:val="0057746E"/>
    <w:rsid w:val="00577767"/>
    <w:rsid w:val="00577BE6"/>
    <w:rsid w:val="005802BD"/>
    <w:rsid w:val="00580891"/>
    <w:rsid w:val="00580A33"/>
    <w:rsid w:val="00580BBC"/>
    <w:rsid w:val="00580BD6"/>
    <w:rsid w:val="005813F2"/>
    <w:rsid w:val="005815FB"/>
    <w:rsid w:val="00581C5B"/>
    <w:rsid w:val="00584338"/>
    <w:rsid w:val="0058461C"/>
    <w:rsid w:val="00584AED"/>
    <w:rsid w:val="0058571F"/>
    <w:rsid w:val="0058591C"/>
    <w:rsid w:val="00586201"/>
    <w:rsid w:val="00586FA8"/>
    <w:rsid w:val="00587278"/>
    <w:rsid w:val="005876C0"/>
    <w:rsid w:val="00587F23"/>
    <w:rsid w:val="00591333"/>
    <w:rsid w:val="00591D8E"/>
    <w:rsid w:val="00591E3A"/>
    <w:rsid w:val="005924F2"/>
    <w:rsid w:val="0059281F"/>
    <w:rsid w:val="00592865"/>
    <w:rsid w:val="00592910"/>
    <w:rsid w:val="00592C3E"/>
    <w:rsid w:val="00593698"/>
    <w:rsid w:val="00593CB4"/>
    <w:rsid w:val="00593E68"/>
    <w:rsid w:val="00594652"/>
    <w:rsid w:val="005958D7"/>
    <w:rsid w:val="00596010"/>
    <w:rsid w:val="005970E0"/>
    <w:rsid w:val="0059746B"/>
    <w:rsid w:val="00597E65"/>
    <w:rsid w:val="005A02DB"/>
    <w:rsid w:val="005A2395"/>
    <w:rsid w:val="005A2EAD"/>
    <w:rsid w:val="005A3D27"/>
    <w:rsid w:val="005A3E44"/>
    <w:rsid w:val="005A52AC"/>
    <w:rsid w:val="005A5667"/>
    <w:rsid w:val="005A576F"/>
    <w:rsid w:val="005A62BE"/>
    <w:rsid w:val="005A7EE1"/>
    <w:rsid w:val="005B084E"/>
    <w:rsid w:val="005B08E6"/>
    <w:rsid w:val="005B0D7C"/>
    <w:rsid w:val="005B0E86"/>
    <w:rsid w:val="005B174F"/>
    <w:rsid w:val="005B1ADD"/>
    <w:rsid w:val="005B2670"/>
    <w:rsid w:val="005B290B"/>
    <w:rsid w:val="005B307B"/>
    <w:rsid w:val="005B395B"/>
    <w:rsid w:val="005B5CB1"/>
    <w:rsid w:val="005B63D5"/>
    <w:rsid w:val="005B6854"/>
    <w:rsid w:val="005B73A4"/>
    <w:rsid w:val="005C00D2"/>
    <w:rsid w:val="005C1943"/>
    <w:rsid w:val="005C1E36"/>
    <w:rsid w:val="005C31B1"/>
    <w:rsid w:val="005C36DC"/>
    <w:rsid w:val="005C37A0"/>
    <w:rsid w:val="005C3851"/>
    <w:rsid w:val="005C4034"/>
    <w:rsid w:val="005C444E"/>
    <w:rsid w:val="005C4611"/>
    <w:rsid w:val="005C483A"/>
    <w:rsid w:val="005C4A09"/>
    <w:rsid w:val="005C4A51"/>
    <w:rsid w:val="005C5D6F"/>
    <w:rsid w:val="005C651C"/>
    <w:rsid w:val="005C656A"/>
    <w:rsid w:val="005C65E1"/>
    <w:rsid w:val="005C66D4"/>
    <w:rsid w:val="005C6A9E"/>
    <w:rsid w:val="005C6D86"/>
    <w:rsid w:val="005C7854"/>
    <w:rsid w:val="005C7CA8"/>
    <w:rsid w:val="005D0033"/>
    <w:rsid w:val="005D076A"/>
    <w:rsid w:val="005D0F70"/>
    <w:rsid w:val="005D1427"/>
    <w:rsid w:val="005D22D3"/>
    <w:rsid w:val="005D349B"/>
    <w:rsid w:val="005D3DDD"/>
    <w:rsid w:val="005D444A"/>
    <w:rsid w:val="005D457F"/>
    <w:rsid w:val="005D49C8"/>
    <w:rsid w:val="005D533A"/>
    <w:rsid w:val="005D5607"/>
    <w:rsid w:val="005D5AFD"/>
    <w:rsid w:val="005D5D31"/>
    <w:rsid w:val="005D6247"/>
    <w:rsid w:val="005D6A2B"/>
    <w:rsid w:val="005D6AD9"/>
    <w:rsid w:val="005D6E6D"/>
    <w:rsid w:val="005D6FC2"/>
    <w:rsid w:val="005D7312"/>
    <w:rsid w:val="005D761A"/>
    <w:rsid w:val="005D79C5"/>
    <w:rsid w:val="005E1AB8"/>
    <w:rsid w:val="005E1D5D"/>
    <w:rsid w:val="005E1EE5"/>
    <w:rsid w:val="005E215B"/>
    <w:rsid w:val="005E2203"/>
    <w:rsid w:val="005E2760"/>
    <w:rsid w:val="005E2836"/>
    <w:rsid w:val="005E3497"/>
    <w:rsid w:val="005E37E9"/>
    <w:rsid w:val="005E4F48"/>
    <w:rsid w:val="005E50A8"/>
    <w:rsid w:val="005E5B34"/>
    <w:rsid w:val="005E6136"/>
    <w:rsid w:val="005E6931"/>
    <w:rsid w:val="005E6C26"/>
    <w:rsid w:val="005E6CF6"/>
    <w:rsid w:val="005E71DC"/>
    <w:rsid w:val="005E7373"/>
    <w:rsid w:val="005E750A"/>
    <w:rsid w:val="005E75B7"/>
    <w:rsid w:val="005E7775"/>
    <w:rsid w:val="005F03DB"/>
    <w:rsid w:val="005F0435"/>
    <w:rsid w:val="005F0447"/>
    <w:rsid w:val="005F0719"/>
    <w:rsid w:val="005F0915"/>
    <w:rsid w:val="005F0CB5"/>
    <w:rsid w:val="005F0D6B"/>
    <w:rsid w:val="005F252A"/>
    <w:rsid w:val="005F2C5F"/>
    <w:rsid w:val="005F375E"/>
    <w:rsid w:val="005F444A"/>
    <w:rsid w:val="005F48F1"/>
    <w:rsid w:val="005F53A4"/>
    <w:rsid w:val="005F56A9"/>
    <w:rsid w:val="005F6434"/>
    <w:rsid w:val="005F6506"/>
    <w:rsid w:val="005F67DB"/>
    <w:rsid w:val="00600038"/>
    <w:rsid w:val="0060077A"/>
    <w:rsid w:val="00601E59"/>
    <w:rsid w:val="00603A46"/>
    <w:rsid w:val="00603C33"/>
    <w:rsid w:val="0060404B"/>
    <w:rsid w:val="00604290"/>
    <w:rsid w:val="0060521C"/>
    <w:rsid w:val="00606194"/>
    <w:rsid w:val="00606B7A"/>
    <w:rsid w:val="00607F45"/>
    <w:rsid w:val="00610935"/>
    <w:rsid w:val="00610E0B"/>
    <w:rsid w:val="00611044"/>
    <w:rsid w:val="0061115C"/>
    <w:rsid w:val="0061139B"/>
    <w:rsid w:val="00611A49"/>
    <w:rsid w:val="006120ED"/>
    <w:rsid w:val="0061273C"/>
    <w:rsid w:val="00612A69"/>
    <w:rsid w:val="00613017"/>
    <w:rsid w:val="00613703"/>
    <w:rsid w:val="00613A54"/>
    <w:rsid w:val="00613BC9"/>
    <w:rsid w:val="00613BF0"/>
    <w:rsid w:val="0061430E"/>
    <w:rsid w:val="006143FB"/>
    <w:rsid w:val="00614A81"/>
    <w:rsid w:val="006155D5"/>
    <w:rsid w:val="00616189"/>
    <w:rsid w:val="006163DD"/>
    <w:rsid w:val="00616D2C"/>
    <w:rsid w:val="00616E93"/>
    <w:rsid w:val="00616FB9"/>
    <w:rsid w:val="006172A0"/>
    <w:rsid w:val="006178CD"/>
    <w:rsid w:val="006179A3"/>
    <w:rsid w:val="00617AD7"/>
    <w:rsid w:val="00617F66"/>
    <w:rsid w:val="0062078C"/>
    <w:rsid w:val="0062085F"/>
    <w:rsid w:val="00620927"/>
    <w:rsid w:val="00620E8F"/>
    <w:rsid w:val="00620FEC"/>
    <w:rsid w:val="00621760"/>
    <w:rsid w:val="006217BB"/>
    <w:rsid w:val="00621C0E"/>
    <w:rsid w:val="00621DC4"/>
    <w:rsid w:val="006223EC"/>
    <w:rsid w:val="0062374F"/>
    <w:rsid w:val="00623AB9"/>
    <w:rsid w:val="006248EF"/>
    <w:rsid w:val="0062493F"/>
    <w:rsid w:val="00624CBA"/>
    <w:rsid w:val="0062532B"/>
    <w:rsid w:val="00625610"/>
    <w:rsid w:val="00625894"/>
    <w:rsid w:val="00625B91"/>
    <w:rsid w:val="00625BD5"/>
    <w:rsid w:val="00625DFB"/>
    <w:rsid w:val="00625F75"/>
    <w:rsid w:val="00626E72"/>
    <w:rsid w:val="006277B7"/>
    <w:rsid w:val="00627C2B"/>
    <w:rsid w:val="00630F94"/>
    <w:rsid w:val="00631B35"/>
    <w:rsid w:val="0063200D"/>
    <w:rsid w:val="00633873"/>
    <w:rsid w:val="00633E29"/>
    <w:rsid w:val="00634D1A"/>
    <w:rsid w:val="0063586D"/>
    <w:rsid w:val="00635A17"/>
    <w:rsid w:val="00635C63"/>
    <w:rsid w:val="006361B0"/>
    <w:rsid w:val="00636A46"/>
    <w:rsid w:val="00636F36"/>
    <w:rsid w:val="00637179"/>
    <w:rsid w:val="0063799A"/>
    <w:rsid w:val="00637DA8"/>
    <w:rsid w:val="00637DE9"/>
    <w:rsid w:val="0064010D"/>
    <w:rsid w:val="00640516"/>
    <w:rsid w:val="00640553"/>
    <w:rsid w:val="006408C4"/>
    <w:rsid w:val="00641804"/>
    <w:rsid w:val="006418ED"/>
    <w:rsid w:val="00641BE9"/>
    <w:rsid w:val="00641BF7"/>
    <w:rsid w:val="006424DE"/>
    <w:rsid w:val="0064298E"/>
    <w:rsid w:val="00642B13"/>
    <w:rsid w:val="006431FF"/>
    <w:rsid w:val="00643570"/>
    <w:rsid w:val="00643837"/>
    <w:rsid w:val="0064406A"/>
    <w:rsid w:val="00644A4C"/>
    <w:rsid w:val="00644C24"/>
    <w:rsid w:val="0064524C"/>
    <w:rsid w:val="00645D51"/>
    <w:rsid w:val="00645F7D"/>
    <w:rsid w:val="00646100"/>
    <w:rsid w:val="0064643F"/>
    <w:rsid w:val="00646A84"/>
    <w:rsid w:val="00646D1E"/>
    <w:rsid w:val="006476CA"/>
    <w:rsid w:val="00647916"/>
    <w:rsid w:val="006506F5"/>
    <w:rsid w:val="00650E30"/>
    <w:rsid w:val="006512E7"/>
    <w:rsid w:val="006516BF"/>
    <w:rsid w:val="00651AC2"/>
    <w:rsid w:val="0065237F"/>
    <w:rsid w:val="006526E3"/>
    <w:rsid w:val="00652D3D"/>
    <w:rsid w:val="00652EBA"/>
    <w:rsid w:val="006545C7"/>
    <w:rsid w:val="00654ADE"/>
    <w:rsid w:val="00654F63"/>
    <w:rsid w:val="006552AE"/>
    <w:rsid w:val="0065557A"/>
    <w:rsid w:val="00655773"/>
    <w:rsid w:val="00655A41"/>
    <w:rsid w:val="0065625A"/>
    <w:rsid w:val="006563CA"/>
    <w:rsid w:val="0065681B"/>
    <w:rsid w:val="006568A4"/>
    <w:rsid w:val="00656C80"/>
    <w:rsid w:val="00657066"/>
    <w:rsid w:val="006577CA"/>
    <w:rsid w:val="006578FC"/>
    <w:rsid w:val="00657ABF"/>
    <w:rsid w:val="00657E3D"/>
    <w:rsid w:val="00660125"/>
    <w:rsid w:val="0066015A"/>
    <w:rsid w:val="006608AB"/>
    <w:rsid w:val="006614D5"/>
    <w:rsid w:val="006620DA"/>
    <w:rsid w:val="006623E5"/>
    <w:rsid w:val="00662DE8"/>
    <w:rsid w:val="00662E72"/>
    <w:rsid w:val="0066319E"/>
    <w:rsid w:val="00663276"/>
    <w:rsid w:val="006644B6"/>
    <w:rsid w:val="00664587"/>
    <w:rsid w:val="006645B2"/>
    <w:rsid w:val="00664BC1"/>
    <w:rsid w:val="0066578D"/>
    <w:rsid w:val="00665DEE"/>
    <w:rsid w:val="00665E05"/>
    <w:rsid w:val="00665E46"/>
    <w:rsid w:val="00666F25"/>
    <w:rsid w:val="00667146"/>
    <w:rsid w:val="00667C1C"/>
    <w:rsid w:val="0067001F"/>
    <w:rsid w:val="00670A43"/>
    <w:rsid w:val="00671565"/>
    <w:rsid w:val="00671E59"/>
    <w:rsid w:val="006720E6"/>
    <w:rsid w:val="0067232C"/>
    <w:rsid w:val="006729B3"/>
    <w:rsid w:val="006737E5"/>
    <w:rsid w:val="00673DD4"/>
    <w:rsid w:val="00673FE2"/>
    <w:rsid w:val="0067423B"/>
    <w:rsid w:val="006745F8"/>
    <w:rsid w:val="00674AEB"/>
    <w:rsid w:val="00674D77"/>
    <w:rsid w:val="0067555C"/>
    <w:rsid w:val="0067655A"/>
    <w:rsid w:val="00676790"/>
    <w:rsid w:val="00676983"/>
    <w:rsid w:val="00677392"/>
    <w:rsid w:val="006773CD"/>
    <w:rsid w:val="00677EF8"/>
    <w:rsid w:val="00677F39"/>
    <w:rsid w:val="006807A4"/>
    <w:rsid w:val="00680ADA"/>
    <w:rsid w:val="006811F2"/>
    <w:rsid w:val="00681747"/>
    <w:rsid w:val="0068175D"/>
    <w:rsid w:val="006828D8"/>
    <w:rsid w:val="00683066"/>
    <w:rsid w:val="00683A00"/>
    <w:rsid w:val="00683E82"/>
    <w:rsid w:val="00684117"/>
    <w:rsid w:val="006844AA"/>
    <w:rsid w:val="0068455C"/>
    <w:rsid w:val="00684887"/>
    <w:rsid w:val="006867FA"/>
    <w:rsid w:val="00687062"/>
    <w:rsid w:val="006872AA"/>
    <w:rsid w:val="0068742F"/>
    <w:rsid w:val="00687A8B"/>
    <w:rsid w:val="0069027B"/>
    <w:rsid w:val="0069037C"/>
    <w:rsid w:val="006906D6"/>
    <w:rsid w:val="00690766"/>
    <w:rsid w:val="00690BC2"/>
    <w:rsid w:val="00691AA8"/>
    <w:rsid w:val="00692EC1"/>
    <w:rsid w:val="00693551"/>
    <w:rsid w:val="00693C8E"/>
    <w:rsid w:val="00694335"/>
    <w:rsid w:val="00694F73"/>
    <w:rsid w:val="006951C9"/>
    <w:rsid w:val="0069560B"/>
    <w:rsid w:val="00695ED4"/>
    <w:rsid w:val="006961DD"/>
    <w:rsid w:val="00696413"/>
    <w:rsid w:val="006964A4"/>
    <w:rsid w:val="006969BA"/>
    <w:rsid w:val="00696CC0"/>
    <w:rsid w:val="0069735C"/>
    <w:rsid w:val="0069795C"/>
    <w:rsid w:val="00697FF1"/>
    <w:rsid w:val="006A026A"/>
    <w:rsid w:val="006A0425"/>
    <w:rsid w:val="006A057C"/>
    <w:rsid w:val="006A064C"/>
    <w:rsid w:val="006A066B"/>
    <w:rsid w:val="006A11A1"/>
    <w:rsid w:val="006A1783"/>
    <w:rsid w:val="006A1D62"/>
    <w:rsid w:val="006A2659"/>
    <w:rsid w:val="006A3BD9"/>
    <w:rsid w:val="006A4501"/>
    <w:rsid w:val="006A47A8"/>
    <w:rsid w:val="006A4EAE"/>
    <w:rsid w:val="006A56C3"/>
    <w:rsid w:val="006A59BC"/>
    <w:rsid w:val="006A6B88"/>
    <w:rsid w:val="006A6D7F"/>
    <w:rsid w:val="006A6DCA"/>
    <w:rsid w:val="006A736A"/>
    <w:rsid w:val="006A7685"/>
    <w:rsid w:val="006B0298"/>
    <w:rsid w:val="006B0E83"/>
    <w:rsid w:val="006B1357"/>
    <w:rsid w:val="006B2679"/>
    <w:rsid w:val="006B26E6"/>
    <w:rsid w:val="006B29CE"/>
    <w:rsid w:val="006B2A87"/>
    <w:rsid w:val="006B2AF5"/>
    <w:rsid w:val="006B2DC9"/>
    <w:rsid w:val="006B4196"/>
    <w:rsid w:val="006B494A"/>
    <w:rsid w:val="006B4A5F"/>
    <w:rsid w:val="006B53F0"/>
    <w:rsid w:val="006B5493"/>
    <w:rsid w:val="006B6D8C"/>
    <w:rsid w:val="006B77E2"/>
    <w:rsid w:val="006C10C0"/>
    <w:rsid w:val="006C1136"/>
    <w:rsid w:val="006C1368"/>
    <w:rsid w:val="006C163D"/>
    <w:rsid w:val="006C1B1D"/>
    <w:rsid w:val="006C2752"/>
    <w:rsid w:val="006C2ACC"/>
    <w:rsid w:val="006C32BB"/>
    <w:rsid w:val="006C35EF"/>
    <w:rsid w:val="006C369C"/>
    <w:rsid w:val="006C3747"/>
    <w:rsid w:val="006C3FA6"/>
    <w:rsid w:val="006C4308"/>
    <w:rsid w:val="006C4761"/>
    <w:rsid w:val="006C4888"/>
    <w:rsid w:val="006C4893"/>
    <w:rsid w:val="006C5435"/>
    <w:rsid w:val="006C561F"/>
    <w:rsid w:val="006C593D"/>
    <w:rsid w:val="006C631F"/>
    <w:rsid w:val="006C6F4E"/>
    <w:rsid w:val="006C7686"/>
    <w:rsid w:val="006C7760"/>
    <w:rsid w:val="006C7EEA"/>
    <w:rsid w:val="006D048E"/>
    <w:rsid w:val="006D05D6"/>
    <w:rsid w:val="006D0FA7"/>
    <w:rsid w:val="006D1374"/>
    <w:rsid w:val="006D1525"/>
    <w:rsid w:val="006D206A"/>
    <w:rsid w:val="006D233A"/>
    <w:rsid w:val="006D27A0"/>
    <w:rsid w:val="006D34D4"/>
    <w:rsid w:val="006D3563"/>
    <w:rsid w:val="006D3845"/>
    <w:rsid w:val="006D3B45"/>
    <w:rsid w:val="006D3F60"/>
    <w:rsid w:val="006D4A87"/>
    <w:rsid w:val="006D522C"/>
    <w:rsid w:val="006D56AA"/>
    <w:rsid w:val="006D5C98"/>
    <w:rsid w:val="006D63A8"/>
    <w:rsid w:val="006D63F6"/>
    <w:rsid w:val="006D643F"/>
    <w:rsid w:val="006D6C9F"/>
    <w:rsid w:val="006D7795"/>
    <w:rsid w:val="006D7ACB"/>
    <w:rsid w:val="006E00EF"/>
    <w:rsid w:val="006E06BB"/>
    <w:rsid w:val="006E1225"/>
    <w:rsid w:val="006E15EA"/>
    <w:rsid w:val="006E1867"/>
    <w:rsid w:val="006E18C7"/>
    <w:rsid w:val="006E1A39"/>
    <w:rsid w:val="006E1A7A"/>
    <w:rsid w:val="006E1ADC"/>
    <w:rsid w:val="006E1D61"/>
    <w:rsid w:val="006E1FBA"/>
    <w:rsid w:val="006E20DE"/>
    <w:rsid w:val="006E2447"/>
    <w:rsid w:val="006E2998"/>
    <w:rsid w:val="006E30CE"/>
    <w:rsid w:val="006E3F81"/>
    <w:rsid w:val="006E407B"/>
    <w:rsid w:val="006E43F3"/>
    <w:rsid w:val="006E4659"/>
    <w:rsid w:val="006E469B"/>
    <w:rsid w:val="006E4723"/>
    <w:rsid w:val="006E477D"/>
    <w:rsid w:val="006E678F"/>
    <w:rsid w:val="006E716F"/>
    <w:rsid w:val="006E7DA9"/>
    <w:rsid w:val="006E7DEE"/>
    <w:rsid w:val="006F008A"/>
    <w:rsid w:val="006F01E7"/>
    <w:rsid w:val="006F0A11"/>
    <w:rsid w:val="006F0B17"/>
    <w:rsid w:val="006F1D87"/>
    <w:rsid w:val="006F1F3A"/>
    <w:rsid w:val="006F3EAB"/>
    <w:rsid w:val="006F453C"/>
    <w:rsid w:val="006F614B"/>
    <w:rsid w:val="006F66FC"/>
    <w:rsid w:val="006F710A"/>
    <w:rsid w:val="006F7EB8"/>
    <w:rsid w:val="006F7F1C"/>
    <w:rsid w:val="00700324"/>
    <w:rsid w:val="007005EF"/>
    <w:rsid w:val="007007D5"/>
    <w:rsid w:val="0070094A"/>
    <w:rsid w:val="00700F3F"/>
    <w:rsid w:val="007010C0"/>
    <w:rsid w:val="007013CB"/>
    <w:rsid w:val="007019B1"/>
    <w:rsid w:val="00701B51"/>
    <w:rsid w:val="00701E61"/>
    <w:rsid w:val="00702998"/>
    <w:rsid w:val="00702C3C"/>
    <w:rsid w:val="00702D85"/>
    <w:rsid w:val="00702DD7"/>
    <w:rsid w:val="00702EC5"/>
    <w:rsid w:val="00702F4F"/>
    <w:rsid w:val="00703D21"/>
    <w:rsid w:val="00703F41"/>
    <w:rsid w:val="007047D3"/>
    <w:rsid w:val="00704A27"/>
    <w:rsid w:val="00705663"/>
    <w:rsid w:val="00705B82"/>
    <w:rsid w:val="00705C40"/>
    <w:rsid w:val="00706C46"/>
    <w:rsid w:val="007075A4"/>
    <w:rsid w:val="007076E0"/>
    <w:rsid w:val="00707F1C"/>
    <w:rsid w:val="00707F5C"/>
    <w:rsid w:val="0071087E"/>
    <w:rsid w:val="0071145E"/>
    <w:rsid w:val="00711885"/>
    <w:rsid w:val="007125CF"/>
    <w:rsid w:val="0071275F"/>
    <w:rsid w:val="00713645"/>
    <w:rsid w:val="007147C2"/>
    <w:rsid w:val="00715262"/>
    <w:rsid w:val="007156D5"/>
    <w:rsid w:val="00716001"/>
    <w:rsid w:val="00716158"/>
    <w:rsid w:val="007169A8"/>
    <w:rsid w:val="00717316"/>
    <w:rsid w:val="00717357"/>
    <w:rsid w:val="00717522"/>
    <w:rsid w:val="0072059E"/>
    <w:rsid w:val="0072107A"/>
    <w:rsid w:val="00721648"/>
    <w:rsid w:val="0072185D"/>
    <w:rsid w:val="007223A5"/>
    <w:rsid w:val="007229A1"/>
    <w:rsid w:val="007229DF"/>
    <w:rsid w:val="00722F18"/>
    <w:rsid w:val="0072347B"/>
    <w:rsid w:val="0072354B"/>
    <w:rsid w:val="007235AA"/>
    <w:rsid w:val="00725E35"/>
    <w:rsid w:val="00726B56"/>
    <w:rsid w:val="007271A0"/>
    <w:rsid w:val="00727A1C"/>
    <w:rsid w:val="00727ACB"/>
    <w:rsid w:val="00727C63"/>
    <w:rsid w:val="00727CB2"/>
    <w:rsid w:val="007301A9"/>
    <w:rsid w:val="0073094E"/>
    <w:rsid w:val="00730D35"/>
    <w:rsid w:val="0073135D"/>
    <w:rsid w:val="00732092"/>
    <w:rsid w:val="00732289"/>
    <w:rsid w:val="007324B0"/>
    <w:rsid w:val="00732EE9"/>
    <w:rsid w:val="007330B9"/>
    <w:rsid w:val="00733CDC"/>
    <w:rsid w:val="007341A5"/>
    <w:rsid w:val="007342F5"/>
    <w:rsid w:val="007343FD"/>
    <w:rsid w:val="00734956"/>
    <w:rsid w:val="00734AD0"/>
    <w:rsid w:val="007356E7"/>
    <w:rsid w:val="00735915"/>
    <w:rsid w:val="00735C21"/>
    <w:rsid w:val="0073614A"/>
    <w:rsid w:val="00736798"/>
    <w:rsid w:val="00736932"/>
    <w:rsid w:val="00736FF2"/>
    <w:rsid w:val="00737130"/>
    <w:rsid w:val="007371A5"/>
    <w:rsid w:val="007402A3"/>
    <w:rsid w:val="00740C8C"/>
    <w:rsid w:val="00741448"/>
    <w:rsid w:val="00741871"/>
    <w:rsid w:val="00741AC4"/>
    <w:rsid w:val="007421DA"/>
    <w:rsid w:val="00742343"/>
    <w:rsid w:val="007423C4"/>
    <w:rsid w:val="00742AE3"/>
    <w:rsid w:val="00742CA5"/>
    <w:rsid w:val="00743765"/>
    <w:rsid w:val="007445CE"/>
    <w:rsid w:val="007460D7"/>
    <w:rsid w:val="00746358"/>
    <w:rsid w:val="00746BB1"/>
    <w:rsid w:val="0074705A"/>
    <w:rsid w:val="00750560"/>
    <w:rsid w:val="00750EC3"/>
    <w:rsid w:val="007513F0"/>
    <w:rsid w:val="007515BC"/>
    <w:rsid w:val="00751BA3"/>
    <w:rsid w:val="007520CC"/>
    <w:rsid w:val="00752204"/>
    <w:rsid w:val="00752223"/>
    <w:rsid w:val="00752606"/>
    <w:rsid w:val="0075307E"/>
    <w:rsid w:val="00753994"/>
    <w:rsid w:val="00753B05"/>
    <w:rsid w:val="00753F3D"/>
    <w:rsid w:val="00753F3F"/>
    <w:rsid w:val="0075402E"/>
    <w:rsid w:val="0075445F"/>
    <w:rsid w:val="007545D1"/>
    <w:rsid w:val="00754897"/>
    <w:rsid w:val="007550B2"/>
    <w:rsid w:val="00755495"/>
    <w:rsid w:val="00755AFC"/>
    <w:rsid w:val="00756D3D"/>
    <w:rsid w:val="00756E01"/>
    <w:rsid w:val="00757151"/>
    <w:rsid w:val="0075734C"/>
    <w:rsid w:val="007573B2"/>
    <w:rsid w:val="007574BB"/>
    <w:rsid w:val="00757627"/>
    <w:rsid w:val="0075764C"/>
    <w:rsid w:val="007576C1"/>
    <w:rsid w:val="0075786C"/>
    <w:rsid w:val="00757AF7"/>
    <w:rsid w:val="007600ED"/>
    <w:rsid w:val="007604AD"/>
    <w:rsid w:val="007604FA"/>
    <w:rsid w:val="00760B09"/>
    <w:rsid w:val="00761033"/>
    <w:rsid w:val="00761232"/>
    <w:rsid w:val="00762198"/>
    <w:rsid w:val="00763412"/>
    <w:rsid w:val="00763CE8"/>
    <w:rsid w:val="007640FF"/>
    <w:rsid w:val="007647C8"/>
    <w:rsid w:val="00764E3B"/>
    <w:rsid w:val="00765661"/>
    <w:rsid w:val="00765F9B"/>
    <w:rsid w:val="00770280"/>
    <w:rsid w:val="007705F9"/>
    <w:rsid w:val="00770792"/>
    <w:rsid w:val="00770FAE"/>
    <w:rsid w:val="00770FB0"/>
    <w:rsid w:val="00771523"/>
    <w:rsid w:val="00771CC8"/>
    <w:rsid w:val="00771F98"/>
    <w:rsid w:val="00771FDA"/>
    <w:rsid w:val="007725B1"/>
    <w:rsid w:val="00772B17"/>
    <w:rsid w:val="00772B88"/>
    <w:rsid w:val="00772F39"/>
    <w:rsid w:val="00772F7F"/>
    <w:rsid w:val="007737B5"/>
    <w:rsid w:val="00773C41"/>
    <w:rsid w:val="0077443B"/>
    <w:rsid w:val="00774DE1"/>
    <w:rsid w:val="00774FFE"/>
    <w:rsid w:val="0077555D"/>
    <w:rsid w:val="00775638"/>
    <w:rsid w:val="00775677"/>
    <w:rsid w:val="00775961"/>
    <w:rsid w:val="0077599A"/>
    <w:rsid w:val="00775A8E"/>
    <w:rsid w:val="00776048"/>
    <w:rsid w:val="007765C3"/>
    <w:rsid w:val="00776811"/>
    <w:rsid w:val="0077724D"/>
    <w:rsid w:val="00777353"/>
    <w:rsid w:val="0077759B"/>
    <w:rsid w:val="00777681"/>
    <w:rsid w:val="007778DD"/>
    <w:rsid w:val="00777A97"/>
    <w:rsid w:val="007809D6"/>
    <w:rsid w:val="00780CD6"/>
    <w:rsid w:val="00780EB3"/>
    <w:rsid w:val="0078123D"/>
    <w:rsid w:val="00781332"/>
    <w:rsid w:val="00781A64"/>
    <w:rsid w:val="00782EA4"/>
    <w:rsid w:val="00782F46"/>
    <w:rsid w:val="00782F80"/>
    <w:rsid w:val="007839C9"/>
    <w:rsid w:val="0078400A"/>
    <w:rsid w:val="0078483E"/>
    <w:rsid w:val="00785461"/>
    <w:rsid w:val="007866BA"/>
    <w:rsid w:val="00786B51"/>
    <w:rsid w:val="00786FF3"/>
    <w:rsid w:val="007876CF"/>
    <w:rsid w:val="00787B77"/>
    <w:rsid w:val="00790463"/>
    <w:rsid w:val="007909C3"/>
    <w:rsid w:val="00791361"/>
    <w:rsid w:val="0079260D"/>
    <w:rsid w:val="00793070"/>
    <w:rsid w:val="00793090"/>
    <w:rsid w:val="0079334A"/>
    <w:rsid w:val="00793D98"/>
    <w:rsid w:val="007948D3"/>
    <w:rsid w:val="0079505F"/>
    <w:rsid w:val="00795691"/>
    <w:rsid w:val="00795AA4"/>
    <w:rsid w:val="00795CA1"/>
    <w:rsid w:val="00796C9B"/>
    <w:rsid w:val="00796F2A"/>
    <w:rsid w:val="0079790F"/>
    <w:rsid w:val="007A00D4"/>
    <w:rsid w:val="007A0176"/>
    <w:rsid w:val="007A0314"/>
    <w:rsid w:val="007A059A"/>
    <w:rsid w:val="007A06E4"/>
    <w:rsid w:val="007A0DFD"/>
    <w:rsid w:val="007A0F2A"/>
    <w:rsid w:val="007A163F"/>
    <w:rsid w:val="007A2F67"/>
    <w:rsid w:val="007A3017"/>
    <w:rsid w:val="007A390E"/>
    <w:rsid w:val="007A3918"/>
    <w:rsid w:val="007A3923"/>
    <w:rsid w:val="007A41EF"/>
    <w:rsid w:val="007A4412"/>
    <w:rsid w:val="007A47E6"/>
    <w:rsid w:val="007A4BA4"/>
    <w:rsid w:val="007A5398"/>
    <w:rsid w:val="007A62EE"/>
    <w:rsid w:val="007A6674"/>
    <w:rsid w:val="007A6ED1"/>
    <w:rsid w:val="007A6F0F"/>
    <w:rsid w:val="007A71ED"/>
    <w:rsid w:val="007A75DF"/>
    <w:rsid w:val="007B0516"/>
    <w:rsid w:val="007B0E89"/>
    <w:rsid w:val="007B0F7A"/>
    <w:rsid w:val="007B1397"/>
    <w:rsid w:val="007B2C38"/>
    <w:rsid w:val="007B2E54"/>
    <w:rsid w:val="007B3826"/>
    <w:rsid w:val="007B45EC"/>
    <w:rsid w:val="007B56A8"/>
    <w:rsid w:val="007B6DED"/>
    <w:rsid w:val="007B7498"/>
    <w:rsid w:val="007B75C2"/>
    <w:rsid w:val="007B7AEE"/>
    <w:rsid w:val="007B7FFB"/>
    <w:rsid w:val="007C0598"/>
    <w:rsid w:val="007C0E1E"/>
    <w:rsid w:val="007C13FA"/>
    <w:rsid w:val="007C23C5"/>
    <w:rsid w:val="007C2866"/>
    <w:rsid w:val="007C2D12"/>
    <w:rsid w:val="007C3134"/>
    <w:rsid w:val="007C3994"/>
    <w:rsid w:val="007C3B1B"/>
    <w:rsid w:val="007C4374"/>
    <w:rsid w:val="007C49C5"/>
    <w:rsid w:val="007C5507"/>
    <w:rsid w:val="007C5C9B"/>
    <w:rsid w:val="007C6C24"/>
    <w:rsid w:val="007C706D"/>
    <w:rsid w:val="007C742B"/>
    <w:rsid w:val="007C7EB6"/>
    <w:rsid w:val="007C7EBB"/>
    <w:rsid w:val="007D0014"/>
    <w:rsid w:val="007D0542"/>
    <w:rsid w:val="007D0A62"/>
    <w:rsid w:val="007D0AD3"/>
    <w:rsid w:val="007D11FA"/>
    <w:rsid w:val="007D1CC4"/>
    <w:rsid w:val="007D1F13"/>
    <w:rsid w:val="007D2D6D"/>
    <w:rsid w:val="007D2F75"/>
    <w:rsid w:val="007D31E1"/>
    <w:rsid w:val="007D3400"/>
    <w:rsid w:val="007D378C"/>
    <w:rsid w:val="007D3D44"/>
    <w:rsid w:val="007D5162"/>
    <w:rsid w:val="007D5EFF"/>
    <w:rsid w:val="007D604A"/>
    <w:rsid w:val="007D680C"/>
    <w:rsid w:val="007D6EC8"/>
    <w:rsid w:val="007D710E"/>
    <w:rsid w:val="007D74E3"/>
    <w:rsid w:val="007D761B"/>
    <w:rsid w:val="007D7E3A"/>
    <w:rsid w:val="007E09CE"/>
    <w:rsid w:val="007E0A20"/>
    <w:rsid w:val="007E0CDC"/>
    <w:rsid w:val="007E1177"/>
    <w:rsid w:val="007E22E7"/>
    <w:rsid w:val="007E2893"/>
    <w:rsid w:val="007E2FD6"/>
    <w:rsid w:val="007E3451"/>
    <w:rsid w:val="007E3949"/>
    <w:rsid w:val="007E4232"/>
    <w:rsid w:val="007E47CE"/>
    <w:rsid w:val="007E47F8"/>
    <w:rsid w:val="007E5C74"/>
    <w:rsid w:val="007E6351"/>
    <w:rsid w:val="007E69BB"/>
    <w:rsid w:val="007E6A59"/>
    <w:rsid w:val="007E6AB8"/>
    <w:rsid w:val="007E7389"/>
    <w:rsid w:val="007E74B7"/>
    <w:rsid w:val="007E7E96"/>
    <w:rsid w:val="007E7EE8"/>
    <w:rsid w:val="007F0570"/>
    <w:rsid w:val="007F0ABD"/>
    <w:rsid w:val="007F2109"/>
    <w:rsid w:val="007F21C5"/>
    <w:rsid w:val="007F26EE"/>
    <w:rsid w:val="007F3107"/>
    <w:rsid w:val="007F32CC"/>
    <w:rsid w:val="007F38D0"/>
    <w:rsid w:val="007F3EF1"/>
    <w:rsid w:val="007F4E73"/>
    <w:rsid w:val="007F5910"/>
    <w:rsid w:val="007F6312"/>
    <w:rsid w:val="007F651F"/>
    <w:rsid w:val="007F6F2F"/>
    <w:rsid w:val="007F76A3"/>
    <w:rsid w:val="007F774A"/>
    <w:rsid w:val="007F7FF3"/>
    <w:rsid w:val="00800516"/>
    <w:rsid w:val="0080056E"/>
    <w:rsid w:val="00801457"/>
    <w:rsid w:val="00801BCE"/>
    <w:rsid w:val="00801E7D"/>
    <w:rsid w:val="00802515"/>
    <w:rsid w:val="0080340C"/>
    <w:rsid w:val="0080349A"/>
    <w:rsid w:val="008037C9"/>
    <w:rsid w:val="00804218"/>
    <w:rsid w:val="00806724"/>
    <w:rsid w:val="00807232"/>
    <w:rsid w:val="00807504"/>
    <w:rsid w:val="00807648"/>
    <w:rsid w:val="0080799F"/>
    <w:rsid w:val="00810515"/>
    <w:rsid w:val="00810C43"/>
    <w:rsid w:val="008117F6"/>
    <w:rsid w:val="0081230D"/>
    <w:rsid w:val="0081283F"/>
    <w:rsid w:val="00812C0C"/>
    <w:rsid w:val="00813BB1"/>
    <w:rsid w:val="00813FF9"/>
    <w:rsid w:val="0081480A"/>
    <w:rsid w:val="00815650"/>
    <w:rsid w:val="00815AC1"/>
    <w:rsid w:val="00815C69"/>
    <w:rsid w:val="0081623B"/>
    <w:rsid w:val="00816B1B"/>
    <w:rsid w:val="0081712F"/>
    <w:rsid w:val="0081782E"/>
    <w:rsid w:val="00817A79"/>
    <w:rsid w:val="008202EB"/>
    <w:rsid w:val="008203F9"/>
    <w:rsid w:val="00820F86"/>
    <w:rsid w:val="00821410"/>
    <w:rsid w:val="008215F3"/>
    <w:rsid w:val="00821938"/>
    <w:rsid w:val="00821E1D"/>
    <w:rsid w:val="008242C5"/>
    <w:rsid w:val="00824D80"/>
    <w:rsid w:val="00825A28"/>
    <w:rsid w:val="00825B2D"/>
    <w:rsid w:val="00827F88"/>
    <w:rsid w:val="008303B3"/>
    <w:rsid w:val="008309F9"/>
    <w:rsid w:val="008315CE"/>
    <w:rsid w:val="00831BF5"/>
    <w:rsid w:val="00831E20"/>
    <w:rsid w:val="00832735"/>
    <w:rsid w:val="008336A5"/>
    <w:rsid w:val="0083378B"/>
    <w:rsid w:val="0083448F"/>
    <w:rsid w:val="00834E7B"/>
    <w:rsid w:val="00835474"/>
    <w:rsid w:val="0083691A"/>
    <w:rsid w:val="00837022"/>
    <w:rsid w:val="008373C0"/>
    <w:rsid w:val="00837420"/>
    <w:rsid w:val="0083751B"/>
    <w:rsid w:val="0084105A"/>
    <w:rsid w:val="00841114"/>
    <w:rsid w:val="00841189"/>
    <w:rsid w:val="0084145F"/>
    <w:rsid w:val="00841656"/>
    <w:rsid w:val="00841752"/>
    <w:rsid w:val="00841DA2"/>
    <w:rsid w:val="00843952"/>
    <w:rsid w:val="00843CFB"/>
    <w:rsid w:val="008444D7"/>
    <w:rsid w:val="00844AC9"/>
    <w:rsid w:val="00844CB5"/>
    <w:rsid w:val="008451CD"/>
    <w:rsid w:val="008458F6"/>
    <w:rsid w:val="00845AED"/>
    <w:rsid w:val="00845BDD"/>
    <w:rsid w:val="008463D4"/>
    <w:rsid w:val="008465C2"/>
    <w:rsid w:val="008467AB"/>
    <w:rsid w:val="00846903"/>
    <w:rsid w:val="00846AA6"/>
    <w:rsid w:val="0084708E"/>
    <w:rsid w:val="0084755A"/>
    <w:rsid w:val="00850175"/>
    <w:rsid w:val="00851328"/>
    <w:rsid w:val="008514E1"/>
    <w:rsid w:val="00851AE4"/>
    <w:rsid w:val="008521C1"/>
    <w:rsid w:val="00852D59"/>
    <w:rsid w:val="00853C04"/>
    <w:rsid w:val="008541AC"/>
    <w:rsid w:val="00854B8F"/>
    <w:rsid w:val="00854E64"/>
    <w:rsid w:val="00855006"/>
    <w:rsid w:val="00855019"/>
    <w:rsid w:val="008554B6"/>
    <w:rsid w:val="008558D8"/>
    <w:rsid w:val="0085598D"/>
    <w:rsid w:val="00855E71"/>
    <w:rsid w:val="008571CE"/>
    <w:rsid w:val="0086016A"/>
    <w:rsid w:val="00860DAC"/>
    <w:rsid w:val="00860E15"/>
    <w:rsid w:val="00860FBA"/>
    <w:rsid w:val="00860FBB"/>
    <w:rsid w:val="008617F0"/>
    <w:rsid w:val="00861845"/>
    <w:rsid w:val="00862276"/>
    <w:rsid w:val="0086231B"/>
    <w:rsid w:val="00862771"/>
    <w:rsid w:val="00863079"/>
    <w:rsid w:val="00863A1C"/>
    <w:rsid w:val="008642BE"/>
    <w:rsid w:val="00864534"/>
    <w:rsid w:val="0086454A"/>
    <w:rsid w:val="0086621C"/>
    <w:rsid w:val="0086682F"/>
    <w:rsid w:val="008668F6"/>
    <w:rsid w:val="00866C1B"/>
    <w:rsid w:val="00866F4E"/>
    <w:rsid w:val="00867687"/>
    <w:rsid w:val="00867896"/>
    <w:rsid w:val="00867A8F"/>
    <w:rsid w:val="008704DF"/>
    <w:rsid w:val="008707DB"/>
    <w:rsid w:val="00871214"/>
    <w:rsid w:val="00872AD5"/>
    <w:rsid w:val="00872BD6"/>
    <w:rsid w:val="008735D8"/>
    <w:rsid w:val="00873610"/>
    <w:rsid w:val="008736D8"/>
    <w:rsid w:val="00873761"/>
    <w:rsid w:val="00873A74"/>
    <w:rsid w:val="00873AF2"/>
    <w:rsid w:val="00873E7B"/>
    <w:rsid w:val="00873F06"/>
    <w:rsid w:val="00874748"/>
    <w:rsid w:val="00874894"/>
    <w:rsid w:val="00875285"/>
    <w:rsid w:val="00876F54"/>
    <w:rsid w:val="00877292"/>
    <w:rsid w:val="0087754A"/>
    <w:rsid w:val="0087766C"/>
    <w:rsid w:val="008778E3"/>
    <w:rsid w:val="00880552"/>
    <w:rsid w:val="008807F3"/>
    <w:rsid w:val="00880B83"/>
    <w:rsid w:val="008811EB"/>
    <w:rsid w:val="00883091"/>
    <w:rsid w:val="008839DA"/>
    <w:rsid w:val="008849C0"/>
    <w:rsid w:val="00884EE8"/>
    <w:rsid w:val="00885168"/>
    <w:rsid w:val="008856A3"/>
    <w:rsid w:val="0088614D"/>
    <w:rsid w:val="0088638C"/>
    <w:rsid w:val="0088668A"/>
    <w:rsid w:val="008873CC"/>
    <w:rsid w:val="00887DA0"/>
    <w:rsid w:val="0089052E"/>
    <w:rsid w:val="008905B0"/>
    <w:rsid w:val="00890CAD"/>
    <w:rsid w:val="0089173B"/>
    <w:rsid w:val="00891E76"/>
    <w:rsid w:val="00892057"/>
    <w:rsid w:val="0089220F"/>
    <w:rsid w:val="00892711"/>
    <w:rsid w:val="00893420"/>
    <w:rsid w:val="008935AA"/>
    <w:rsid w:val="0089401D"/>
    <w:rsid w:val="0089487A"/>
    <w:rsid w:val="00894DE1"/>
    <w:rsid w:val="00895543"/>
    <w:rsid w:val="008963F0"/>
    <w:rsid w:val="00897404"/>
    <w:rsid w:val="00897444"/>
    <w:rsid w:val="00897BD9"/>
    <w:rsid w:val="008A02C0"/>
    <w:rsid w:val="008A03A5"/>
    <w:rsid w:val="008A0600"/>
    <w:rsid w:val="008A0DF3"/>
    <w:rsid w:val="008A1134"/>
    <w:rsid w:val="008A1757"/>
    <w:rsid w:val="008A1B76"/>
    <w:rsid w:val="008A2061"/>
    <w:rsid w:val="008A23CD"/>
    <w:rsid w:val="008A2443"/>
    <w:rsid w:val="008A2665"/>
    <w:rsid w:val="008A282C"/>
    <w:rsid w:val="008A2CDD"/>
    <w:rsid w:val="008A3054"/>
    <w:rsid w:val="008A3E27"/>
    <w:rsid w:val="008A3F77"/>
    <w:rsid w:val="008A4138"/>
    <w:rsid w:val="008A4B66"/>
    <w:rsid w:val="008A504D"/>
    <w:rsid w:val="008A5234"/>
    <w:rsid w:val="008A5D96"/>
    <w:rsid w:val="008A70D7"/>
    <w:rsid w:val="008A7498"/>
    <w:rsid w:val="008B048B"/>
    <w:rsid w:val="008B0789"/>
    <w:rsid w:val="008B0A26"/>
    <w:rsid w:val="008B0B01"/>
    <w:rsid w:val="008B1005"/>
    <w:rsid w:val="008B178F"/>
    <w:rsid w:val="008B1E85"/>
    <w:rsid w:val="008B228D"/>
    <w:rsid w:val="008B246F"/>
    <w:rsid w:val="008B2B0D"/>
    <w:rsid w:val="008B2FB6"/>
    <w:rsid w:val="008B482D"/>
    <w:rsid w:val="008B5AB3"/>
    <w:rsid w:val="008B5C31"/>
    <w:rsid w:val="008B6765"/>
    <w:rsid w:val="008B67CA"/>
    <w:rsid w:val="008B6848"/>
    <w:rsid w:val="008B68B4"/>
    <w:rsid w:val="008B6B3F"/>
    <w:rsid w:val="008B7426"/>
    <w:rsid w:val="008B7ED8"/>
    <w:rsid w:val="008C0B03"/>
    <w:rsid w:val="008C0B51"/>
    <w:rsid w:val="008C0FE5"/>
    <w:rsid w:val="008C1248"/>
    <w:rsid w:val="008C1E54"/>
    <w:rsid w:val="008C2A1E"/>
    <w:rsid w:val="008C2FA1"/>
    <w:rsid w:val="008C3800"/>
    <w:rsid w:val="008C4080"/>
    <w:rsid w:val="008C5092"/>
    <w:rsid w:val="008C58DF"/>
    <w:rsid w:val="008C628E"/>
    <w:rsid w:val="008C6BA6"/>
    <w:rsid w:val="008C7441"/>
    <w:rsid w:val="008D0090"/>
    <w:rsid w:val="008D04E1"/>
    <w:rsid w:val="008D0C9C"/>
    <w:rsid w:val="008D12FD"/>
    <w:rsid w:val="008D1369"/>
    <w:rsid w:val="008D18E0"/>
    <w:rsid w:val="008D1AEB"/>
    <w:rsid w:val="008D2C4C"/>
    <w:rsid w:val="008D2EE9"/>
    <w:rsid w:val="008D34AB"/>
    <w:rsid w:val="008D4CA3"/>
    <w:rsid w:val="008D55BD"/>
    <w:rsid w:val="008D60A8"/>
    <w:rsid w:val="008D640C"/>
    <w:rsid w:val="008D6848"/>
    <w:rsid w:val="008D69E0"/>
    <w:rsid w:val="008D6B4E"/>
    <w:rsid w:val="008D79B2"/>
    <w:rsid w:val="008D7E0D"/>
    <w:rsid w:val="008D7EDB"/>
    <w:rsid w:val="008E002E"/>
    <w:rsid w:val="008E017C"/>
    <w:rsid w:val="008E110C"/>
    <w:rsid w:val="008E1829"/>
    <w:rsid w:val="008E1A61"/>
    <w:rsid w:val="008E2124"/>
    <w:rsid w:val="008E21C7"/>
    <w:rsid w:val="008E2327"/>
    <w:rsid w:val="008E2D66"/>
    <w:rsid w:val="008E3052"/>
    <w:rsid w:val="008E358D"/>
    <w:rsid w:val="008E394E"/>
    <w:rsid w:val="008E4D2A"/>
    <w:rsid w:val="008E5077"/>
    <w:rsid w:val="008E54AD"/>
    <w:rsid w:val="008E5CA3"/>
    <w:rsid w:val="008E5F62"/>
    <w:rsid w:val="008E62E2"/>
    <w:rsid w:val="008E64F0"/>
    <w:rsid w:val="008E69F1"/>
    <w:rsid w:val="008E6D59"/>
    <w:rsid w:val="008E6DF9"/>
    <w:rsid w:val="008E6FF3"/>
    <w:rsid w:val="008E7187"/>
    <w:rsid w:val="008E75CF"/>
    <w:rsid w:val="008E7B05"/>
    <w:rsid w:val="008E7BD5"/>
    <w:rsid w:val="008F00E6"/>
    <w:rsid w:val="008F010E"/>
    <w:rsid w:val="008F0965"/>
    <w:rsid w:val="008F0B47"/>
    <w:rsid w:val="008F0EB3"/>
    <w:rsid w:val="008F18ED"/>
    <w:rsid w:val="008F1BEF"/>
    <w:rsid w:val="008F230E"/>
    <w:rsid w:val="008F23C4"/>
    <w:rsid w:val="008F2650"/>
    <w:rsid w:val="008F2DC5"/>
    <w:rsid w:val="008F37AD"/>
    <w:rsid w:val="008F3C95"/>
    <w:rsid w:val="008F3F00"/>
    <w:rsid w:val="008F3F51"/>
    <w:rsid w:val="008F46C2"/>
    <w:rsid w:val="008F6F1A"/>
    <w:rsid w:val="008F6FE6"/>
    <w:rsid w:val="008F7068"/>
    <w:rsid w:val="008F70F4"/>
    <w:rsid w:val="008F788E"/>
    <w:rsid w:val="008F7FA5"/>
    <w:rsid w:val="00900E54"/>
    <w:rsid w:val="009012D3"/>
    <w:rsid w:val="00901EEC"/>
    <w:rsid w:val="00902346"/>
    <w:rsid w:val="00902961"/>
    <w:rsid w:val="0090360E"/>
    <w:rsid w:val="00903D37"/>
    <w:rsid w:val="00904523"/>
    <w:rsid w:val="009052E4"/>
    <w:rsid w:val="00906540"/>
    <w:rsid w:val="009065CA"/>
    <w:rsid w:val="009067F9"/>
    <w:rsid w:val="00906B23"/>
    <w:rsid w:val="009079D1"/>
    <w:rsid w:val="00907D60"/>
    <w:rsid w:val="00910343"/>
    <w:rsid w:val="0091038A"/>
    <w:rsid w:val="0091055D"/>
    <w:rsid w:val="00910A37"/>
    <w:rsid w:val="00910C7A"/>
    <w:rsid w:val="00911686"/>
    <w:rsid w:val="00911F05"/>
    <w:rsid w:val="00912C50"/>
    <w:rsid w:val="0091312D"/>
    <w:rsid w:val="009138F9"/>
    <w:rsid w:val="00914606"/>
    <w:rsid w:val="00914C61"/>
    <w:rsid w:val="0091501D"/>
    <w:rsid w:val="00915E08"/>
    <w:rsid w:val="009163E9"/>
    <w:rsid w:val="0091641C"/>
    <w:rsid w:val="009171FD"/>
    <w:rsid w:val="00917AEF"/>
    <w:rsid w:val="00917D6F"/>
    <w:rsid w:val="00917E79"/>
    <w:rsid w:val="0092073B"/>
    <w:rsid w:val="009214BB"/>
    <w:rsid w:val="0092181F"/>
    <w:rsid w:val="00921B1A"/>
    <w:rsid w:val="00921B7F"/>
    <w:rsid w:val="00921BAA"/>
    <w:rsid w:val="00921CE8"/>
    <w:rsid w:val="00921DDA"/>
    <w:rsid w:val="00922DE1"/>
    <w:rsid w:val="00923541"/>
    <w:rsid w:val="00923788"/>
    <w:rsid w:val="009237EE"/>
    <w:rsid w:val="00924615"/>
    <w:rsid w:val="0092600D"/>
    <w:rsid w:val="00926072"/>
    <w:rsid w:val="0092623D"/>
    <w:rsid w:val="00926541"/>
    <w:rsid w:val="009266D5"/>
    <w:rsid w:val="009276C2"/>
    <w:rsid w:val="00927E5D"/>
    <w:rsid w:val="009301D7"/>
    <w:rsid w:val="00930345"/>
    <w:rsid w:val="0093039D"/>
    <w:rsid w:val="00930A13"/>
    <w:rsid w:val="00930C00"/>
    <w:rsid w:val="009318B4"/>
    <w:rsid w:val="00931E4F"/>
    <w:rsid w:val="00932F3C"/>
    <w:rsid w:val="0093364D"/>
    <w:rsid w:val="0093429F"/>
    <w:rsid w:val="0093462E"/>
    <w:rsid w:val="009346E1"/>
    <w:rsid w:val="00935A8F"/>
    <w:rsid w:val="00935CCF"/>
    <w:rsid w:val="009364C3"/>
    <w:rsid w:val="00936574"/>
    <w:rsid w:val="00936BEC"/>
    <w:rsid w:val="00937297"/>
    <w:rsid w:val="00937EE1"/>
    <w:rsid w:val="0094067E"/>
    <w:rsid w:val="00940E20"/>
    <w:rsid w:val="009410BA"/>
    <w:rsid w:val="00941253"/>
    <w:rsid w:val="00941FB5"/>
    <w:rsid w:val="0094203F"/>
    <w:rsid w:val="0094302E"/>
    <w:rsid w:val="00943949"/>
    <w:rsid w:val="00943BCE"/>
    <w:rsid w:val="0094413F"/>
    <w:rsid w:val="009449C5"/>
    <w:rsid w:val="0094552F"/>
    <w:rsid w:val="00946A1E"/>
    <w:rsid w:val="00947B27"/>
    <w:rsid w:val="009501A3"/>
    <w:rsid w:val="009501BE"/>
    <w:rsid w:val="009508A0"/>
    <w:rsid w:val="00951402"/>
    <w:rsid w:val="009517EA"/>
    <w:rsid w:val="00951EF0"/>
    <w:rsid w:val="009520CC"/>
    <w:rsid w:val="009527CF"/>
    <w:rsid w:val="00953FF0"/>
    <w:rsid w:val="0095496D"/>
    <w:rsid w:val="00954B9C"/>
    <w:rsid w:val="009553B0"/>
    <w:rsid w:val="00955886"/>
    <w:rsid w:val="00956711"/>
    <w:rsid w:val="00956F6E"/>
    <w:rsid w:val="009577D7"/>
    <w:rsid w:val="009579E2"/>
    <w:rsid w:val="00960311"/>
    <w:rsid w:val="00960346"/>
    <w:rsid w:val="00960B93"/>
    <w:rsid w:val="00961358"/>
    <w:rsid w:val="009613F0"/>
    <w:rsid w:val="00961564"/>
    <w:rsid w:val="00961752"/>
    <w:rsid w:val="009617D3"/>
    <w:rsid w:val="0096182D"/>
    <w:rsid w:val="009626AE"/>
    <w:rsid w:val="00962B35"/>
    <w:rsid w:val="009636AA"/>
    <w:rsid w:val="00963A4F"/>
    <w:rsid w:val="00963EFE"/>
    <w:rsid w:val="0096463B"/>
    <w:rsid w:val="00964F5E"/>
    <w:rsid w:val="0096567E"/>
    <w:rsid w:val="00965929"/>
    <w:rsid w:val="00965F3C"/>
    <w:rsid w:val="0096617A"/>
    <w:rsid w:val="00966E0E"/>
    <w:rsid w:val="0096750C"/>
    <w:rsid w:val="0096768C"/>
    <w:rsid w:val="00967869"/>
    <w:rsid w:val="0096796E"/>
    <w:rsid w:val="009700CD"/>
    <w:rsid w:val="00970439"/>
    <w:rsid w:val="00971C4A"/>
    <w:rsid w:val="00971F54"/>
    <w:rsid w:val="009725C5"/>
    <w:rsid w:val="00972AEA"/>
    <w:rsid w:val="00972B4E"/>
    <w:rsid w:val="009734F3"/>
    <w:rsid w:val="0097394E"/>
    <w:rsid w:val="00973B43"/>
    <w:rsid w:val="00973D6C"/>
    <w:rsid w:val="00973F40"/>
    <w:rsid w:val="00974BCB"/>
    <w:rsid w:val="00976409"/>
    <w:rsid w:val="009764A8"/>
    <w:rsid w:val="0097666B"/>
    <w:rsid w:val="00976A9A"/>
    <w:rsid w:val="00976BC1"/>
    <w:rsid w:val="0097736F"/>
    <w:rsid w:val="00977508"/>
    <w:rsid w:val="0098056C"/>
    <w:rsid w:val="00980900"/>
    <w:rsid w:val="00981316"/>
    <w:rsid w:val="0098133B"/>
    <w:rsid w:val="00982AB0"/>
    <w:rsid w:val="009838DE"/>
    <w:rsid w:val="00983CC9"/>
    <w:rsid w:val="00983EDC"/>
    <w:rsid w:val="00983EED"/>
    <w:rsid w:val="0098407F"/>
    <w:rsid w:val="00984094"/>
    <w:rsid w:val="00984216"/>
    <w:rsid w:val="0098439E"/>
    <w:rsid w:val="009849E0"/>
    <w:rsid w:val="009849EF"/>
    <w:rsid w:val="00984B3F"/>
    <w:rsid w:val="00984C32"/>
    <w:rsid w:val="00984E2B"/>
    <w:rsid w:val="009851BC"/>
    <w:rsid w:val="00985213"/>
    <w:rsid w:val="00986D54"/>
    <w:rsid w:val="00986DB7"/>
    <w:rsid w:val="009878E0"/>
    <w:rsid w:val="009905C9"/>
    <w:rsid w:val="00991713"/>
    <w:rsid w:val="00991FA0"/>
    <w:rsid w:val="00992182"/>
    <w:rsid w:val="00992D5A"/>
    <w:rsid w:val="009930DF"/>
    <w:rsid w:val="009934CF"/>
    <w:rsid w:val="00994396"/>
    <w:rsid w:val="00994FB1"/>
    <w:rsid w:val="0099517D"/>
    <w:rsid w:val="0099519F"/>
    <w:rsid w:val="00996D27"/>
    <w:rsid w:val="00997474"/>
    <w:rsid w:val="00997C76"/>
    <w:rsid w:val="009A0786"/>
    <w:rsid w:val="009A0A38"/>
    <w:rsid w:val="009A0BD7"/>
    <w:rsid w:val="009A0D75"/>
    <w:rsid w:val="009A11FD"/>
    <w:rsid w:val="009A1912"/>
    <w:rsid w:val="009A2459"/>
    <w:rsid w:val="009A2702"/>
    <w:rsid w:val="009A2799"/>
    <w:rsid w:val="009A2AC5"/>
    <w:rsid w:val="009A3057"/>
    <w:rsid w:val="009A306D"/>
    <w:rsid w:val="009A347A"/>
    <w:rsid w:val="009A41F0"/>
    <w:rsid w:val="009A4205"/>
    <w:rsid w:val="009A4683"/>
    <w:rsid w:val="009A46C2"/>
    <w:rsid w:val="009A4DA9"/>
    <w:rsid w:val="009A5671"/>
    <w:rsid w:val="009A620E"/>
    <w:rsid w:val="009A646C"/>
    <w:rsid w:val="009A7EB8"/>
    <w:rsid w:val="009B0D66"/>
    <w:rsid w:val="009B0FA1"/>
    <w:rsid w:val="009B2007"/>
    <w:rsid w:val="009B22FF"/>
    <w:rsid w:val="009B2BDA"/>
    <w:rsid w:val="009B32C8"/>
    <w:rsid w:val="009B3668"/>
    <w:rsid w:val="009B3E70"/>
    <w:rsid w:val="009B3F3B"/>
    <w:rsid w:val="009B5273"/>
    <w:rsid w:val="009B6452"/>
    <w:rsid w:val="009B6A6F"/>
    <w:rsid w:val="009B7E51"/>
    <w:rsid w:val="009C0921"/>
    <w:rsid w:val="009C181B"/>
    <w:rsid w:val="009C1A5E"/>
    <w:rsid w:val="009C1AFE"/>
    <w:rsid w:val="009C22AA"/>
    <w:rsid w:val="009C295D"/>
    <w:rsid w:val="009C299E"/>
    <w:rsid w:val="009C2A20"/>
    <w:rsid w:val="009C2A45"/>
    <w:rsid w:val="009C2F2A"/>
    <w:rsid w:val="009C3729"/>
    <w:rsid w:val="009C3E33"/>
    <w:rsid w:val="009C52E7"/>
    <w:rsid w:val="009C548B"/>
    <w:rsid w:val="009C59AE"/>
    <w:rsid w:val="009C5F24"/>
    <w:rsid w:val="009C6014"/>
    <w:rsid w:val="009C61A7"/>
    <w:rsid w:val="009C648A"/>
    <w:rsid w:val="009D023D"/>
    <w:rsid w:val="009D0249"/>
    <w:rsid w:val="009D048B"/>
    <w:rsid w:val="009D1B43"/>
    <w:rsid w:val="009D1B5D"/>
    <w:rsid w:val="009D1D4F"/>
    <w:rsid w:val="009D2991"/>
    <w:rsid w:val="009D2F7E"/>
    <w:rsid w:val="009D3432"/>
    <w:rsid w:val="009D3F7B"/>
    <w:rsid w:val="009D4254"/>
    <w:rsid w:val="009D42B1"/>
    <w:rsid w:val="009D43FE"/>
    <w:rsid w:val="009D4CFA"/>
    <w:rsid w:val="009D4F18"/>
    <w:rsid w:val="009D532B"/>
    <w:rsid w:val="009D5B33"/>
    <w:rsid w:val="009D5C33"/>
    <w:rsid w:val="009D5CDC"/>
    <w:rsid w:val="009D65B3"/>
    <w:rsid w:val="009D67E3"/>
    <w:rsid w:val="009D69C6"/>
    <w:rsid w:val="009D6CD0"/>
    <w:rsid w:val="009D6F70"/>
    <w:rsid w:val="009D7457"/>
    <w:rsid w:val="009D77A4"/>
    <w:rsid w:val="009E04E8"/>
    <w:rsid w:val="009E0E7C"/>
    <w:rsid w:val="009E10E1"/>
    <w:rsid w:val="009E110C"/>
    <w:rsid w:val="009E1487"/>
    <w:rsid w:val="009E1850"/>
    <w:rsid w:val="009E2283"/>
    <w:rsid w:val="009E22A9"/>
    <w:rsid w:val="009E2329"/>
    <w:rsid w:val="009E262F"/>
    <w:rsid w:val="009E2C1F"/>
    <w:rsid w:val="009E3E34"/>
    <w:rsid w:val="009E427E"/>
    <w:rsid w:val="009E439D"/>
    <w:rsid w:val="009E487F"/>
    <w:rsid w:val="009E4AEF"/>
    <w:rsid w:val="009E4EF3"/>
    <w:rsid w:val="009E53A5"/>
    <w:rsid w:val="009E5419"/>
    <w:rsid w:val="009E5A6E"/>
    <w:rsid w:val="009E5C14"/>
    <w:rsid w:val="009E6994"/>
    <w:rsid w:val="009E6DA4"/>
    <w:rsid w:val="009E70E7"/>
    <w:rsid w:val="009E79B4"/>
    <w:rsid w:val="009E7F37"/>
    <w:rsid w:val="009F04F8"/>
    <w:rsid w:val="009F1196"/>
    <w:rsid w:val="009F129A"/>
    <w:rsid w:val="009F13C7"/>
    <w:rsid w:val="009F16AA"/>
    <w:rsid w:val="009F25A8"/>
    <w:rsid w:val="009F2F9C"/>
    <w:rsid w:val="009F2FFC"/>
    <w:rsid w:val="009F46DC"/>
    <w:rsid w:val="009F4E46"/>
    <w:rsid w:val="009F4F11"/>
    <w:rsid w:val="009F4F1C"/>
    <w:rsid w:val="009F58BE"/>
    <w:rsid w:val="009F59D8"/>
    <w:rsid w:val="009F5B70"/>
    <w:rsid w:val="009F5CAF"/>
    <w:rsid w:val="009F5D84"/>
    <w:rsid w:val="009F656D"/>
    <w:rsid w:val="009F65AF"/>
    <w:rsid w:val="009F6756"/>
    <w:rsid w:val="009F69D3"/>
    <w:rsid w:val="009F6BF1"/>
    <w:rsid w:val="009F727B"/>
    <w:rsid w:val="00A01379"/>
    <w:rsid w:val="00A013E9"/>
    <w:rsid w:val="00A0156B"/>
    <w:rsid w:val="00A01C00"/>
    <w:rsid w:val="00A01C1F"/>
    <w:rsid w:val="00A02488"/>
    <w:rsid w:val="00A030EA"/>
    <w:rsid w:val="00A03A1B"/>
    <w:rsid w:val="00A040C9"/>
    <w:rsid w:val="00A041ED"/>
    <w:rsid w:val="00A0443E"/>
    <w:rsid w:val="00A0461E"/>
    <w:rsid w:val="00A0636A"/>
    <w:rsid w:val="00A06CC5"/>
    <w:rsid w:val="00A07167"/>
    <w:rsid w:val="00A07771"/>
    <w:rsid w:val="00A102A7"/>
    <w:rsid w:val="00A1041C"/>
    <w:rsid w:val="00A10847"/>
    <w:rsid w:val="00A10C91"/>
    <w:rsid w:val="00A11181"/>
    <w:rsid w:val="00A11CAD"/>
    <w:rsid w:val="00A11F7F"/>
    <w:rsid w:val="00A1291A"/>
    <w:rsid w:val="00A12D71"/>
    <w:rsid w:val="00A14431"/>
    <w:rsid w:val="00A1457B"/>
    <w:rsid w:val="00A14C69"/>
    <w:rsid w:val="00A14EC0"/>
    <w:rsid w:val="00A15783"/>
    <w:rsid w:val="00A15891"/>
    <w:rsid w:val="00A1598D"/>
    <w:rsid w:val="00A15A51"/>
    <w:rsid w:val="00A1620D"/>
    <w:rsid w:val="00A167ED"/>
    <w:rsid w:val="00A16AC0"/>
    <w:rsid w:val="00A16AD3"/>
    <w:rsid w:val="00A16C69"/>
    <w:rsid w:val="00A16DC1"/>
    <w:rsid w:val="00A1760B"/>
    <w:rsid w:val="00A17F28"/>
    <w:rsid w:val="00A2011B"/>
    <w:rsid w:val="00A20F4C"/>
    <w:rsid w:val="00A2150E"/>
    <w:rsid w:val="00A21711"/>
    <w:rsid w:val="00A21D9F"/>
    <w:rsid w:val="00A22077"/>
    <w:rsid w:val="00A22584"/>
    <w:rsid w:val="00A22CAD"/>
    <w:rsid w:val="00A23809"/>
    <w:rsid w:val="00A23D31"/>
    <w:rsid w:val="00A243F1"/>
    <w:rsid w:val="00A24C9B"/>
    <w:rsid w:val="00A25083"/>
    <w:rsid w:val="00A252B7"/>
    <w:rsid w:val="00A2536F"/>
    <w:rsid w:val="00A266BF"/>
    <w:rsid w:val="00A26ECD"/>
    <w:rsid w:val="00A27D2B"/>
    <w:rsid w:val="00A301A7"/>
    <w:rsid w:val="00A3070C"/>
    <w:rsid w:val="00A30901"/>
    <w:rsid w:val="00A30A59"/>
    <w:rsid w:val="00A30C34"/>
    <w:rsid w:val="00A30C89"/>
    <w:rsid w:val="00A30D55"/>
    <w:rsid w:val="00A30FD3"/>
    <w:rsid w:val="00A325F8"/>
    <w:rsid w:val="00A33113"/>
    <w:rsid w:val="00A331FC"/>
    <w:rsid w:val="00A34223"/>
    <w:rsid w:val="00A34F11"/>
    <w:rsid w:val="00A35311"/>
    <w:rsid w:val="00A35BC6"/>
    <w:rsid w:val="00A35C23"/>
    <w:rsid w:val="00A35D1C"/>
    <w:rsid w:val="00A35E2F"/>
    <w:rsid w:val="00A35E75"/>
    <w:rsid w:val="00A36013"/>
    <w:rsid w:val="00A36C06"/>
    <w:rsid w:val="00A36C91"/>
    <w:rsid w:val="00A36D94"/>
    <w:rsid w:val="00A36E15"/>
    <w:rsid w:val="00A36F92"/>
    <w:rsid w:val="00A3717A"/>
    <w:rsid w:val="00A37676"/>
    <w:rsid w:val="00A37793"/>
    <w:rsid w:val="00A37891"/>
    <w:rsid w:val="00A37BF7"/>
    <w:rsid w:val="00A406B4"/>
    <w:rsid w:val="00A40A51"/>
    <w:rsid w:val="00A415BA"/>
    <w:rsid w:val="00A41795"/>
    <w:rsid w:val="00A41832"/>
    <w:rsid w:val="00A419E3"/>
    <w:rsid w:val="00A41B03"/>
    <w:rsid w:val="00A41F43"/>
    <w:rsid w:val="00A42093"/>
    <w:rsid w:val="00A42240"/>
    <w:rsid w:val="00A42AF8"/>
    <w:rsid w:val="00A42B22"/>
    <w:rsid w:val="00A42E88"/>
    <w:rsid w:val="00A42ED3"/>
    <w:rsid w:val="00A43920"/>
    <w:rsid w:val="00A445E3"/>
    <w:rsid w:val="00A44647"/>
    <w:rsid w:val="00A44739"/>
    <w:rsid w:val="00A45316"/>
    <w:rsid w:val="00A4594F"/>
    <w:rsid w:val="00A47916"/>
    <w:rsid w:val="00A47AB7"/>
    <w:rsid w:val="00A47F2A"/>
    <w:rsid w:val="00A508E0"/>
    <w:rsid w:val="00A51058"/>
    <w:rsid w:val="00A521CA"/>
    <w:rsid w:val="00A52CF0"/>
    <w:rsid w:val="00A52EF9"/>
    <w:rsid w:val="00A5330A"/>
    <w:rsid w:val="00A536DA"/>
    <w:rsid w:val="00A53E93"/>
    <w:rsid w:val="00A5406C"/>
    <w:rsid w:val="00A54801"/>
    <w:rsid w:val="00A54CDD"/>
    <w:rsid w:val="00A557DC"/>
    <w:rsid w:val="00A5596D"/>
    <w:rsid w:val="00A55B2E"/>
    <w:rsid w:val="00A55DB6"/>
    <w:rsid w:val="00A56AB2"/>
    <w:rsid w:val="00A56AE3"/>
    <w:rsid w:val="00A56F39"/>
    <w:rsid w:val="00A571CD"/>
    <w:rsid w:val="00A57A8E"/>
    <w:rsid w:val="00A57C3D"/>
    <w:rsid w:val="00A600CA"/>
    <w:rsid w:val="00A60619"/>
    <w:rsid w:val="00A60A2E"/>
    <w:rsid w:val="00A60C12"/>
    <w:rsid w:val="00A60F2A"/>
    <w:rsid w:val="00A61875"/>
    <w:rsid w:val="00A6221A"/>
    <w:rsid w:val="00A62221"/>
    <w:rsid w:val="00A634F0"/>
    <w:rsid w:val="00A63AEA"/>
    <w:rsid w:val="00A63E95"/>
    <w:rsid w:val="00A6550C"/>
    <w:rsid w:val="00A6697B"/>
    <w:rsid w:val="00A67022"/>
    <w:rsid w:val="00A7087B"/>
    <w:rsid w:val="00A71304"/>
    <w:rsid w:val="00A716D8"/>
    <w:rsid w:val="00A718C1"/>
    <w:rsid w:val="00A719AA"/>
    <w:rsid w:val="00A71B80"/>
    <w:rsid w:val="00A7221E"/>
    <w:rsid w:val="00A72E69"/>
    <w:rsid w:val="00A73992"/>
    <w:rsid w:val="00A73DE3"/>
    <w:rsid w:val="00A74683"/>
    <w:rsid w:val="00A74C2D"/>
    <w:rsid w:val="00A7512C"/>
    <w:rsid w:val="00A75171"/>
    <w:rsid w:val="00A75AEA"/>
    <w:rsid w:val="00A76B34"/>
    <w:rsid w:val="00A77021"/>
    <w:rsid w:val="00A77DD1"/>
    <w:rsid w:val="00A80A86"/>
    <w:rsid w:val="00A80E81"/>
    <w:rsid w:val="00A81AA3"/>
    <w:rsid w:val="00A82213"/>
    <w:rsid w:val="00A82B78"/>
    <w:rsid w:val="00A82D32"/>
    <w:rsid w:val="00A82E4A"/>
    <w:rsid w:val="00A83487"/>
    <w:rsid w:val="00A83686"/>
    <w:rsid w:val="00A84390"/>
    <w:rsid w:val="00A8453C"/>
    <w:rsid w:val="00A84A8E"/>
    <w:rsid w:val="00A84BAC"/>
    <w:rsid w:val="00A84DEF"/>
    <w:rsid w:val="00A85154"/>
    <w:rsid w:val="00A854FF"/>
    <w:rsid w:val="00A858D3"/>
    <w:rsid w:val="00A85AB3"/>
    <w:rsid w:val="00A860A0"/>
    <w:rsid w:val="00A86E30"/>
    <w:rsid w:val="00A87035"/>
    <w:rsid w:val="00A870F1"/>
    <w:rsid w:val="00A8745D"/>
    <w:rsid w:val="00A87B83"/>
    <w:rsid w:val="00A908DA"/>
    <w:rsid w:val="00A909A8"/>
    <w:rsid w:val="00A90B0E"/>
    <w:rsid w:val="00A90F9B"/>
    <w:rsid w:val="00A9100F"/>
    <w:rsid w:val="00A91238"/>
    <w:rsid w:val="00A9170D"/>
    <w:rsid w:val="00A91ACA"/>
    <w:rsid w:val="00A92694"/>
    <w:rsid w:val="00A92C65"/>
    <w:rsid w:val="00A92DD0"/>
    <w:rsid w:val="00A93072"/>
    <w:rsid w:val="00A93C55"/>
    <w:rsid w:val="00A9424D"/>
    <w:rsid w:val="00A943FD"/>
    <w:rsid w:val="00A94BB7"/>
    <w:rsid w:val="00A95551"/>
    <w:rsid w:val="00A9629C"/>
    <w:rsid w:val="00A96B02"/>
    <w:rsid w:val="00A96E80"/>
    <w:rsid w:val="00A97A59"/>
    <w:rsid w:val="00AA013F"/>
    <w:rsid w:val="00AA0A05"/>
    <w:rsid w:val="00AA0F77"/>
    <w:rsid w:val="00AA131E"/>
    <w:rsid w:val="00AA16A7"/>
    <w:rsid w:val="00AA2289"/>
    <w:rsid w:val="00AA2296"/>
    <w:rsid w:val="00AA247F"/>
    <w:rsid w:val="00AA29BC"/>
    <w:rsid w:val="00AA2AFF"/>
    <w:rsid w:val="00AA2BAC"/>
    <w:rsid w:val="00AA35D5"/>
    <w:rsid w:val="00AA393F"/>
    <w:rsid w:val="00AA4116"/>
    <w:rsid w:val="00AA417B"/>
    <w:rsid w:val="00AA533F"/>
    <w:rsid w:val="00AA5449"/>
    <w:rsid w:val="00AA5A86"/>
    <w:rsid w:val="00AA5D4C"/>
    <w:rsid w:val="00AA5EC8"/>
    <w:rsid w:val="00AA6ACC"/>
    <w:rsid w:val="00AA6F0D"/>
    <w:rsid w:val="00AA7B74"/>
    <w:rsid w:val="00AA7F48"/>
    <w:rsid w:val="00AB00F3"/>
    <w:rsid w:val="00AB010D"/>
    <w:rsid w:val="00AB0749"/>
    <w:rsid w:val="00AB0B64"/>
    <w:rsid w:val="00AB2267"/>
    <w:rsid w:val="00AB22A9"/>
    <w:rsid w:val="00AB2302"/>
    <w:rsid w:val="00AB2335"/>
    <w:rsid w:val="00AB2F4D"/>
    <w:rsid w:val="00AB3A8C"/>
    <w:rsid w:val="00AB4406"/>
    <w:rsid w:val="00AB51AA"/>
    <w:rsid w:val="00AB5725"/>
    <w:rsid w:val="00AB613C"/>
    <w:rsid w:val="00AB6357"/>
    <w:rsid w:val="00AB65AB"/>
    <w:rsid w:val="00AB6F5E"/>
    <w:rsid w:val="00AB74D9"/>
    <w:rsid w:val="00AB75E2"/>
    <w:rsid w:val="00AB76D8"/>
    <w:rsid w:val="00AB7A1A"/>
    <w:rsid w:val="00AB7E6A"/>
    <w:rsid w:val="00AC004E"/>
    <w:rsid w:val="00AC0463"/>
    <w:rsid w:val="00AC056C"/>
    <w:rsid w:val="00AC080B"/>
    <w:rsid w:val="00AC0B5C"/>
    <w:rsid w:val="00AC1B50"/>
    <w:rsid w:val="00AC1B61"/>
    <w:rsid w:val="00AC20DC"/>
    <w:rsid w:val="00AC2C6E"/>
    <w:rsid w:val="00AC4E2E"/>
    <w:rsid w:val="00AC504B"/>
    <w:rsid w:val="00AC535B"/>
    <w:rsid w:val="00AC53A7"/>
    <w:rsid w:val="00AC5EE6"/>
    <w:rsid w:val="00AC621A"/>
    <w:rsid w:val="00AC68C0"/>
    <w:rsid w:val="00AC7D3E"/>
    <w:rsid w:val="00AD017E"/>
    <w:rsid w:val="00AD06F7"/>
    <w:rsid w:val="00AD0B35"/>
    <w:rsid w:val="00AD0D24"/>
    <w:rsid w:val="00AD13B7"/>
    <w:rsid w:val="00AD1923"/>
    <w:rsid w:val="00AD1CF4"/>
    <w:rsid w:val="00AD1F53"/>
    <w:rsid w:val="00AD242A"/>
    <w:rsid w:val="00AD2611"/>
    <w:rsid w:val="00AD3057"/>
    <w:rsid w:val="00AD3182"/>
    <w:rsid w:val="00AD34EB"/>
    <w:rsid w:val="00AD350A"/>
    <w:rsid w:val="00AD35F7"/>
    <w:rsid w:val="00AD3AC5"/>
    <w:rsid w:val="00AD3D57"/>
    <w:rsid w:val="00AD41FD"/>
    <w:rsid w:val="00AD43A4"/>
    <w:rsid w:val="00AD497C"/>
    <w:rsid w:val="00AD50F9"/>
    <w:rsid w:val="00AD52E2"/>
    <w:rsid w:val="00AD5642"/>
    <w:rsid w:val="00AD5DE8"/>
    <w:rsid w:val="00AD637E"/>
    <w:rsid w:val="00AD68B7"/>
    <w:rsid w:val="00AD7D8C"/>
    <w:rsid w:val="00AE0B4B"/>
    <w:rsid w:val="00AE0C6E"/>
    <w:rsid w:val="00AE2FAC"/>
    <w:rsid w:val="00AE37C4"/>
    <w:rsid w:val="00AE453E"/>
    <w:rsid w:val="00AE47BF"/>
    <w:rsid w:val="00AE489D"/>
    <w:rsid w:val="00AE4A5D"/>
    <w:rsid w:val="00AE4B5E"/>
    <w:rsid w:val="00AE552E"/>
    <w:rsid w:val="00AE645D"/>
    <w:rsid w:val="00AE6572"/>
    <w:rsid w:val="00AE7184"/>
    <w:rsid w:val="00AE7812"/>
    <w:rsid w:val="00AE7D03"/>
    <w:rsid w:val="00AF0374"/>
    <w:rsid w:val="00AF08DA"/>
    <w:rsid w:val="00AF090F"/>
    <w:rsid w:val="00AF0A77"/>
    <w:rsid w:val="00AF0DB5"/>
    <w:rsid w:val="00AF0F89"/>
    <w:rsid w:val="00AF34B1"/>
    <w:rsid w:val="00AF42A3"/>
    <w:rsid w:val="00AF4AF2"/>
    <w:rsid w:val="00AF4C29"/>
    <w:rsid w:val="00AF51F1"/>
    <w:rsid w:val="00AF533E"/>
    <w:rsid w:val="00AF557B"/>
    <w:rsid w:val="00AF55C8"/>
    <w:rsid w:val="00AF5FE9"/>
    <w:rsid w:val="00AF6432"/>
    <w:rsid w:val="00AF6B70"/>
    <w:rsid w:val="00AF6DED"/>
    <w:rsid w:val="00AF7850"/>
    <w:rsid w:val="00AF79BD"/>
    <w:rsid w:val="00B000EE"/>
    <w:rsid w:val="00B00A23"/>
    <w:rsid w:val="00B00E36"/>
    <w:rsid w:val="00B00FA6"/>
    <w:rsid w:val="00B01175"/>
    <w:rsid w:val="00B01191"/>
    <w:rsid w:val="00B01B41"/>
    <w:rsid w:val="00B049B9"/>
    <w:rsid w:val="00B05957"/>
    <w:rsid w:val="00B0646D"/>
    <w:rsid w:val="00B06723"/>
    <w:rsid w:val="00B07E57"/>
    <w:rsid w:val="00B07F12"/>
    <w:rsid w:val="00B07FE3"/>
    <w:rsid w:val="00B10355"/>
    <w:rsid w:val="00B1035B"/>
    <w:rsid w:val="00B10BAE"/>
    <w:rsid w:val="00B10D25"/>
    <w:rsid w:val="00B10E5D"/>
    <w:rsid w:val="00B1106A"/>
    <w:rsid w:val="00B11587"/>
    <w:rsid w:val="00B11DD5"/>
    <w:rsid w:val="00B12157"/>
    <w:rsid w:val="00B12AE0"/>
    <w:rsid w:val="00B1392F"/>
    <w:rsid w:val="00B14154"/>
    <w:rsid w:val="00B1415B"/>
    <w:rsid w:val="00B145EC"/>
    <w:rsid w:val="00B14638"/>
    <w:rsid w:val="00B14AEA"/>
    <w:rsid w:val="00B14E16"/>
    <w:rsid w:val="00B14E35"/>
    <w:rsid w:val="00B15278"/>
    <w:rsid w:val="00B15FA3"/>
    <w:rsid w:val="00B1621D"/>
    <w:rsid w:val="00B16246"/>
    <w:rsid w:val="00B16560"/>
    <w:rsid w:val="00B16F5F"/>
    <w:rsid w:val="00B170FD"/>
    <w:rsid w:val="00B17296"/>
    <w:rsid w:val="00B17EC0"/>
    <w:rsid w:val="00B17F6E"/>
    <w:rsid w:val="00B203BE"/>
    <w:rsid w:val="00B2109B"/>
    <w:rsid w:val="00B2112F"/>
    <w:rsid w:val="00B218B3"/>
    <w:rsid w:val="00B21B0D"/>
    <w:rsid w:val="00B21DC7"/>
    <w:rsid w:val="00B21E64"/>
    <w:rsid w:val="00B222A2"/>
    <w:rsid w:val="00B222A8"/>
    <w:rsid w:val="00B22F7E"/>
    <w:rsid w:val="00B231D2"/>
    <w:rsid w:val="00B232B7"/>
    <w:rsid w:val="00B234EC"/>
    <w:rsid w:val="00B24795"/>
    <w:rsid w:val="00B248FA"/>
    <w:rsid w:val="00B259B1"/>
    <w:rsid w:val="00B25DFE"/>
    <w:rsid w:val="00B25F7E"/>
    <w:rsid w:val="00B2625E"/>
    <w:rsid w:val="00B26E79"/>
    <w:rsid w:val="00B274AE"/>
    <w:rsid w:val="00B274BF"/>
    <w:rsid w:val="00B27CFE"/>
    <w:rsid w:val="00B30AB6"/>
    <w:rsid w:val="00B31222"/>
    <w:rsid w:val="00B3127D"/>
    <w:rsid w:val="00B318C9"/>
    <w:rsid w:val="00B31CC2"/>
    <w:rsid w:val="00B31FDB"/>
    <w:rsid w:val="00B32354"/>
    <w:rsid w:val="00B3244F"/>
    <w:rsid w:val="00B330C9"/>
    <w:rsid w:val="00B3342E"/>
    <w:rsid w:val="00B33D0A"/>
    <w:rsid w:val="00B33F64"/>
    <w:rsid w:val="00B34B9C"/>
    <w:rsid w:val="00B35154"/>
    <w:rsid w:val="00B358AC"/>
    <w:rsid w:val="00B35DE1"/>
    <w:rsid w:val="00B36095"/>
    <w:rsid w:val="00B36104"/>
    <w:rsid w:val="00B365FD"/>
    <w:rsid w:val="00B36693"/>
    <w:rsid w:val="00B366F1"/>
    <w:rsid w:val="00B37941"/>
    <w:rsid w:val="00B37DE4"/>
    <w:rsid w:val="00B41744"/>
    <w:rsid w:val="00B41DF3"/>
    <w:rsid w:val="00B42118"/>
    <w:rsid w:val="00B4235B"/>
    <w:rsid w:val="00B42C7F"/>
    <w:rsid w:val="00B42E4B"/>
    <w:rsid w:val="00B42E81"/>
    <w:rsid w:val="00B4329D"/>
    <w:rsid w:val="00B4570F"/>
    <w:rsid w:val="00B45BEE"/>
    <w:rsid w:val="00B45FA7"/>
    <w:rsid w:val="00B463B5"/>
    <w:rsid w:val="00B4666D"/>
    <w:rsid w:val="00B466A5"/>
    <w:rsid w:val="00B475BF"/>
    <w:rsid w:val="00B509EE"/>
    <w:rsid w:val="00B50A04"/>
    <w:rsid w:val="00B512AD"/>
    <w:rsid w:val="00B520F9"/>
    <w:rsid w:val="00B52812"/>
    <w:rsid w:val="00B52F22"/>
    <w:rsid w:val="00B53DF1"/>
    <w:rsid w:val="00B543D0"/>
    <w:rsid w:val="00B5491F"/>
    <w:rsid w:val="00B5495A"/>
    <w:rsid w:val="00B55C51"/>
    <w:rsid w:val="00B566C2"/>
    <w:rsid w:val="00B568D8"/>
    <w:rsid w:val="00B57268"/>
    <w:rsid w:val="00B577A3"/>
    <w:rsid w:val="00B602BB"/>
    <w:rsid w:val="00B605C7"/>
    <w:rsid w:val="00B60A9C"/>
    <w:rsid w:val="00B612B1"/>
    <w:rsid w:val="00B6144B"/>
    <w:rsid w:val="00B61569"/>
    <w:rsid w:val="00B6170F"/>
    <w:rsid w:val="00B62BB2"/>
    <w:rsid w:val="00B63AD5"/>
    <w:rsid w:val="00B63C7A"/>
    <w:rsid w:val="00B63FA5"/>
    <w:rsid w:val="00B640B0"/>
    <w:rsid w:val="00B64641"/>
    <w:rsid w:val="00B65719"/>
    <w:rsid w:val="00B65D6A"/>
    <w:rsid w:val="00B66024"/>
    <w:rsid w:val="00B67E17"/>
    <w:rsid w:val="00B70124"/>
    <w:rsid w:val="00B70920"/>
    <w:rsid w:val="00B71674"/>
    <w:rsid w:val="00B717BA"/>
    <w:rsid w:val="00B72352"/>
    <w:rsid w:val="00B723EE"/>
    <w:rsid w:val="00B7262F"/>
    <w:rsid w:val="00B72646"/>
    <w:rsid w:val="00B727C5"/>
    <w:rsid w:val="00B729E5"/>
    <w:rsid w:val="00B73380"/>
    <w:rsid w:val="00B734E3"/>
    <w:rsid w:val="00B73FD4"/>
    <w:rsid w:val="00B74FC5"/>
    <w:rsid w:val="00B75A6C"/>
    <w:rsid w:val="00B76674"/>
    <w:rsid w:val="00B7722A"/>
    <w:rsid w:val="00B77875"/>
    <w:rsid w:val="00B77C56"/>
    <w:rsid w:val="00B77DE1"/>
    <w:rsid w:val="00B77E53"/>
    <w:rsid w:val="00B77EB7"/>
    <w:rsid w:val="00B80085"/>
    <w:rsid w:val="00B803A5"/>
    <w:rsid w:val="00B8052D"/>
    <w:rsid w:val="00B80A87"/>
    <w:rsid w:val="00B80ADB"/>
    <w:rsid w:val="00B8119D"/>
    <w:rsid w:val="00B8158F"/>
    <w:rsid w:val="00B815CC"/>
    <w:rsid w:val="00B8161D"/>
    <w:rsid w:val="00B81DD0"/>
    <w:rsid w:val="00B82324"/>
    <w:rsid w:val="00B823D2"/>
    <w:rsid w:val="00B8290C"/>
    <w:rsid w:val="00B82F2D"/>
    <w:rsid w:val="00B83DAA"/>
    <w:rsid w:val="00B83E2A"/>
    <w:rsid w:val="00B83E38"/>
    <w:rsid w:val="00B85D80"/>
    <w:rsid w:val="00B85DF3"/>
    <w:rsid w:val="00B8689B"/>
    <w:rsid w:val="00B86C19"/>
    <w:rsid w:val="00B86C51"/>
    <w:rsid w:val="00B874E8"/>
    <w:rsid w:val="00B87F8E"/>
    <w:rsid w:val="00B87FD5"/>
    <w:rsid w:val="00B9027B"/>
    <w:rsid w:val="00B91499"/>
    <w:rsid w:val="00B9153A"/>
    <w:rsid w:val="00B91C71"/>
    <w:rsid w:val="00B91D48"/>
    <w:rsid w:val="00B92336"/>
    <w:rsid w:val="00B92EDF"/>
    <w:rsid w:val="00B9334B"/>
    <w:rsid w:val="00B934DD"/>
    <w:rsid w:val="00B93510"/>
    <w:rsid w:val="00B93640"/>
    <w:rsid w:val="00B93A0F"/>
    <w:rsid w:val="00B93E33"/>
    <w:rsid w:val="00B93FFB"/>
    <w:rsid w:val="00B9428A"/>
    <w:rsid w:val="00B9465C"/>
    <w:rsid w:val="00B94C99"/>
    <w:rsid w:val="00B94DB7"/>
    <w:rsid w:val="00B954F3"/>
    <w:rsid w:val="00B95BCD"/>
    <w:rsid w:val="00B95BD9"/>
    <w:rsid w:val="00B95CDC"/>
    <w:rsid w:val="00B95CE5"/>
    <w:rsid w:val="00B96107"/>
    <w:rsid w:val="00B9731C"/>
    <w:rsid w:val="00B97875"/>
    <w:rsid w:val="00B97B7E"/>
    <w:rsid w:val="00BA00CB"/>
    <w:rsid w:val="00BA0D0B"/>
    <w:rsid w:val="00BA2486"/>
    <w:rsid w:val="00BA3161"/>
    <w:rsid w:val="00BA4897"/>
    <w:rsid w:val="00BA4CE5"/>
    <w:rsid w:val="00BA55CB"/>
    <w:rsid w:val="00BA593A"/>
    <w:rsid w:val="00BA5AD9"/>
    <w:rsid w:val="00BA5BC4"/>
    <w:rsid w:val="00BA5C65"/>
    <w:rsid w:val="00BA6505"/>
    <w:rsid w:val="00BA6B30"/>
    <w:rsid w:val="00BA6FE3"/>
    <w:rsid w:val="00BB04F8"/>
    <w:rsid w:val="00BB0BBF"/>
    <w:rsid w:val="00BB1599"/>
    <w:rsid w:val="00BB35CE"/>
    <w:rsid w:val="00BB375D"/>
    <w:rsid w:val="00BB3763"/>
    <w:rsid w:val="00BB3A50"/>
    <w:rsid w:val="00BB41BC"/>
    <w:rsid w:val="00BB4391"/>
    <w:rsid w:val="00BB43A5"/>
    <w:rsid w:val="00BB446D"/>
    <w:rsid w:val="00BB49A0"/>
    <w:rsid w:val="00BB515F"/>
    <w:rsid w:val="00BB532B"/>
    <w:rsid w:val="00BB545D"/>
    <w:rsid w:val="00BB5656"/>
    <w:rsid w:val="00BB64A6"/>
    <w:rsid w:val="00BB6A70"/>
    <w:rsid w:val="00BB6AAB"/>
    <w:rsid w:val="00BB6C54"/>
    <w:rsid w:val="00BC0924"/>
    <w:rsid w:val="00BC1FA5"/>
    <w:rsid w:val="00BC2000"/>
    <w:rsid w:val="00BC225B"/>
    <w:rsid w:val="00BC2485"/>
    <w:rsid w:val="00BC2C0C"/>
    <w:rsid w:val="00BC32ED"/>
    <w:rsid w:val="00BC3753"/>
    <w:rsid w:val="00BC4547"/>
    <w:rsid w:val="00BC4715"/>
    <w:rsid w:val="00BC4A92"/>
    <w:rsid w:val="00BC4B29"/>
    <w:rsid w:val="00BC53D5"/>
    <w:rsid w:val="00BC56E8"/>
    <w:rsid w:val="00BC5B6D"/>
    <w:rsid w:val="00BC61CC"/>
    <w:rsid w:val="00BC6886"/>
    <w:rsid w:val="00BC6C48"/>
    <w:rsid w:val="00BC6E69"/>
    <w:rsid w:val="00BC732A"/>
    <w:rsid w:val="00BC758B"/>
    <w:rsid w:val="00BC7764"/>
    <w:rsid w:val="00BD00D8"/>
    <w:rsid w:val="00BD0834"/>
    <w:rsid w:val="00BD1103"/>
    <w:rsid w:val="00BD1953"/>
    <w:rsid w:val="00BD1BB2"/>
    <w:rsid w:val="00BD1E16"/>
    <w:rsid w:val="00BD298E"/>
    <w:rsid w:val="00BD2EAC"/>
    <w:rsid w:val="00BD2F63"/>
    <w:rsid w:val="00BD381B"/>
    <w:rsid w:val="00BD39C2"/>
    <w:rsid w:val="00BD3E33"/>
    <w:rsid w:val="00BD455F"/>
    <w:rsid w:val="00BD4BB3"/>
    <w:rsid w:val="00BD4C44"/>
    <w:rsid w:val="00BD4E38"/>
    <w:rsid w:val="00BD500F"/>
    <w:rsid w:val="00BD5401"/>
    <w:rsid w:val="00BD59B1"/>
    <w:rsid w:val="00BD5DC0"/>
    <w:rsid w:val="00BD66CD"/>
    <w:rsid w:val="00BD7823"/>
    <w:rsid w:val="00BD782A"/>
    <w:rsid w:val="00BE0123"/>
    <w:rsid w:val="00BE048F"/>
    <w:rsid w:val="00BE09CA"/>
    <w:rsid w:val="00BE0D92"/>
    <w:rsid w:val="00BE1318"/>
    <w:rsid w:val="00BE14A4"/>
    <w:rsid w:val="00BE17C6"/>
    <w:rsid w:val="00BE1CED"/>
    <w:rsid w:val="00BE2BD3"/>
    <w:rsid w:val="00BE35B6"/>
    <w:rsid w:val="00BE3639"/>
    <w:rsid w:val="00BE3735"/>
    <w:rsid w:val="00BE392B"/>
    <w:rsid w:val="00BE3C06"/>
    <w:rsid w:val="00BE4843"/>
    <w:rsid w:val="00BE4865"/>
    <w:rsid w:val="00BE4977"/>
    <w:rsid w:val="00BE4AE8"/>
    <w:rsid w:val="00BE5595"/>
    <w:rsid w:val="00BE55D1"/>
    <w:rsid w:val="00BE5C6C"/>
    <w:rsid w:val="00BE618D"/>
    <w:rsid w:val="00BE6479"/>
    <w:rsid w:val="00BE64B4"/>
    <w:rsid w:val="00BE6525"/>
    <w:rsid w:val="00BE668F"/>
    <w:rsid w:val="00BE69BF"/>
    <w:rsid w:val="00BE6AAF"/>
    <w:rsid w:val="00BE6AC1"/>
    <w:rsid w:val="00BE6C0D"/>
    <w:rsid w:val="00BE725A"/>
    <w:rsid w:val="00BE73B6"/>
    <w:rsid w:val="00BE73C1"/>
    <w:rsid w:val="00BE7430"/>
    <w:rsid w:val="00BE7706"/>
    <w:rsid w:val="00BE7995"/>
    <w:rsid w:val="00BE7B48"/>
    <w:rsid w:val="00BF03EB"/>
    <w:rsid w:val="00BF1455"/>
    <w:rsid w:val="00BF1995"/>
    <w:rsid w:val="00BF2340"/>
    <w:rsid w:val="00BF2578"/>
    <w:rsid w:val="00BF267B"/>
    <w:rsid w:val="00BF3226"/>
    <w:rsid w:val="00BF3381"/>
    <w:rsid w:val="00BF3450"/>
    <w:rsid w:val="00BF3650"/>
    <w:rsid w:val="00BF45F2"/>
    <w:rsid w:val="00BF598A"/>
    <w:rsid w:val="00BF667D"/>
    <w:rsid w:val="00BF67AA"/>
    <w:rsid w:val="00BF7BEA"/>
    <w:rsid w:val="00C007D9"/>
    <w:rsid w:val="00C00B40"/>
    <w:rsid w:val="00C02435"/>
    <w:rsid w:val="00C025C0"/>
    <w:rsid w:val="00C02957"/>
    <w:rsid w:val="00C035C7"/>
    <w:rsid w:val="00C04214"/>
    <w:rsid w:val="00C04312"/>
    <w:rsid w:val="00C04BB0"/>
    <w:rsid w:val="00C051B4"/>
    <w:rsid w:val="00C0545E"/>
    <w:rsid w:val="00C060B7"/>
    <w:rsid w:val="00C06213"/>
    <w:rsid w:val="00C06AF1"/>
    <w:rsid w:val="00C06CE9"/>
    <w:rsid w:val="00C076CE"/>
    <w:rsid w:val="00C10FCF"/>
    <w:rsid w:val="00C11944"/>
    <w:rsid w:val="00C11B32"/>
    <w:rsid w:val="00C12810"/>
    <w:rsid w:val="00C12A92"/>
    <w:rsid w:val="00C13874"/>
    <w:rsid w:val="00C13CB2"/>
    <w:rsid w:val="00C140D6"/>
    <w:rsid w:val="00C1432E"/>
    <w:rsid w:val="00C144F4"/>
    <w:rsid w:val="00C14756"/>
    <w:rsid w:val="00C14770"/>
    <w:rsid w:val="00C14814"/>
    <w:rsid w:val="00C15121"/>
    <w:rsid w:val="00C15CE5"/>
    <w:rsid w:val="00C163F6"/>
    <w:rsid w:val="00C16B4B"/>
    <w:rsid w:val="00C17427"/>
    <w:rsid w:val="00C17443"/>
    <w:rsid w:val="00C20766"/>
    <w:rsid w:val="00C20C00"/>
    <w:rsid w:val="00C210FD"/>
    <w:rsid w:val="00C21299"/>
    <w:rsid w:val="00C214AD"/>
    <w:rsid w:val="00C22901"/>
    <w:rsid w:val="00C22B9E"/>
    <w:rsid w:val="00C23359"/>
    <w:rsid w:val="00C237C1"/>
    <w:rsid w:val="00C244A7"/>
    <w:rsid w:val="00C249C2"/>
    <w:rsid w:val="00C25238"/>
    <w:rsid w:val="00C25672"/>
    <w:rsid w:val="00C256BD"/>
    <w:rsid w:val="00C26F71"/>
    <w:rsid w:val="00C2744C"/>
    <w:rsid w:val="00C305F2"/>
    <w:rsid w:val="00C30A88"/>
    <w:rsid w:val="00C30BCF"/>
    <w:rsid w:val="00C30F63"/>
    <w:rsid w:val="00C3108B"/>
    <w:rsid w:val="00C31E10"/>
    <w:rsid w:val="00C323AB"/>
    <w:rsid w:val="00C32E16"/>
    <w:rsid w:val="00C3345C"/>
    <w:rsid w:val="00C3349B"/>
    <w:rsid w:val="00C34F5F"/>
    <w:rsid w:val="00C350A8"/>
    <w:rsid w:val="00C355B8"/>
    <w:rsid w:val="00C35C2C"/>
    <w:rsid w:val="00C36CCF"/>
    <w:rsid w:val="00C36E6F"/>
    <w:rsid w:val="00C37AE2"/>
    <w:rsid w:val="00C40468"/>
    <w:rsid w:val="00C407E5"/>
    <w:rsid w:val="00C40A41"/>
    <w:rsid w:val="00C4148D"/>
    <w:rsid w:val="00C41D4C"/>
    <w:rsid w:val="00C42DAC"/>
    <w:rsid w:val="00C43000"/>
    <w:rsid w:val="00C4342B"/>
    <w:rsid w:val="00C436E3"/>
    <w:rsid w:val="00C442B4"/>
    <w:rsid w:val="00C44EB1"/>
    <w:rsid w:val="00C45003"/>
    <w:rsid w:val="00C456DE"/>
    <w:rsid w:val="00C459A9"/>
    <w:rsid w:val="00C45B7F"/>
    <w:rsid w:val="00C45FC6"/>
    <w:rsid w:val="00C46EC0"/>
    <w:rsid w:val="00C4704E"/>
    <w:rsid w:val="00C472FD"/>
    <w:rsid w:val="00C477E7"/>
    <w:rsid w:val="00C4796A"/>
    <w:rsid w:val="00C47E13"/>
    <w:rsid w:val="00C50008"/>
    <w:rsid w:val="00C502A5"/>
    <w:rsid w:val="00C50B42"/>
    <w:rsid w:val="00C50DBC"/>
    <w:rsid w:val="00C50F61"/>
    <w:rsid w:val="00C5107E"/>
    <w:rsid w:val="00C510C9"/>
    <w:rsid w:val="00C521F7"/>
    <w:rsid w:val="00C526F5"/>
    <w:rsid w:val="00C5295A"/>
    <w:rsid w:val="00C53008"/>
    <w:rsid w:val="00C53994"/>
    <w:rsid w:val="00C55151"/>
    <w:rsid w:val="00C553D0"/>
    <w:rsid w:val="00C55558"/>
    <w:rsid w:val="00C5575D"/>
    <w:rsid w:val="00C558FF"/>
    <w:rsid w:val="00C560FA"/>
    <w:rsid w:val="00C5640A"/>
    <w:rsid w:val="00C56772"/>
    <w:rsid w:val="00C569B4"/>
    <w:rsid w:val="00C56A84"/>
    <w:rsid w:val="00C56CE0"/>
    <w:rsid w:val="00C57055"/>
    <w:rsid w:val="00C57FF5"/>
    <w:rsid w:val="00C57FF9"/>
    <w:rsid w:val="00C60320"/>
    <w:rsid w:val="00C6193B"/>
    <w:rsid w:val="00C61A98"/>
    <w:rsid w:val="00C63059"/>
    <w:rsid w:val="00C63158"/>
    <w:rsid w:val="00C6323D"/>
    <w:rsid w:val="00C633F2"/>
    <w:rsid w:val="00C63BA4"/>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B"/>
    <w:rsid w:val="00C71EC3"/>
    <w:rsid w:val="00C7266E"/>
    <w:rsid w:val="00C726F5"/>
    <w:rsid w:val="00C72A3F"/>
    <w:rsid w:val="00C73335"/>
    <w:rsid w:val="00C733B3"/>
    <w:rsid w:val="00C734B5"/>
    <w:rsid w:val="00C73C57"/>
    <w:rsid w:val="00C73FB3"/>
    <w:rsid w:val="00C74105"/>
    <w:rsid w:val="00C746D9"/>
    <w:rsid w:val="00C74D43"/>
    <w:rsid w:val="00C74FDE"/>
    <w:rsid w:val="00C75106"/>
    <w:rsid w:val="00C75250"/>
    <w:rsid w:val="00C75A2C"/>
    <w:rsid w:val="00C75CA7"/>
    <w:rsid w:val="00C7683D"/>
    <w:rsid w:val="00C76EC2"/>
    <w:rsid w:val="00C76FA5"/>
    <w:rsid w:val="00C771BF"/>
    <w:rsid w:val="00C803F7"/>
    <w:rsid w:val="00C82300"/>
    <w:rsid w:val="00C830B2"/>
    <w:rsid w:val="00C834EF"/>
    <w:rsid w:val="00C83CDA"/>
    <w:rsid w:val="00C83CE0"/>
    <w:rsid w:val="00C850AC"/>
    <w:rsid w:val="00C85A7E"/>
    <w:rsid w:val="00C86432"/>
    <w:rsid w:val="00C86FC6"/>
    <w:rsid w:val="00C878C7"/>
    <w:rsid w:val="00C879A1"/>
    <w:rsid w:val="00C901BB"/>
    <w:rsid w:val="00C9050C"/>
    <w:rsid w:val="00C90CD3"/>
    <w:rsid w:val="00C9130E"/>
    <w:rsid w:val="00C917E2"/>
    <w:rsid w:val="00C9185C"/>
    <w:rsid w:val="00C91ED9"/>
    <w:rsid w:val="00C92411"/>
    <w:rsid w:val="00C92552"/>
    <w:rsid w:val="00C92C00"/>
    <w:rsid w:val="00C92C27"/>
    <w:rsid w:val="00C9388A"/>
    <w:rsid w:val="00C93D77"/>
    <w:rsid w:val="00C93E12"/>
    <w:rsid w:val="00C93EFF"/>
    <w:rsid w:val="00C93F1B"/>
    <w:rsid w:val="00C95093"/>
    <w:rsid w:val="00C9550E"/>
    <w:rsid w:val="00C95DB5"/>
    <w:rsid w:val="00C96DFE"/>
    <w:rsid w:val="00C971EB"/>
    <w:rsid w:val="00C9761F"/>
    <w:rsid w:val="00C976D1"/>
    <w:rsid w:val="00CA003A"/>
    <w:rsid w:val="00CA1195"/>
    <w:rsid w:val="00CA1444"/>
    <w:rsid w:val="00CA305D"/>
    <w:rsid w:val="00CA308F"/>
    <w:rsid w:val="00CA30D2"/>
    <w:rsid w:val="00CA349E"/>
    <w:rsid w:val="00CA3F55"/>
    <w:rsid w:val="00CA4238"/>
    <w:rsid w:val="00CA437E"/>
    <w:rsid w:val="00CA4710"/>
    <w:rsid w:val="00CA4755"/>
    <w:rsid w:val="00CA4A79"/>
    <w:rsid w:val="00CA4DD0"/>
    <w:rsid w:val="00CA50C3"/>
    <w:rsid w:val="00CA5256"/>
    <w:rsid w:val="00CA55D0"/>
    <w:rsid w:val="00CA64D3"/>
    <w:rsid w:val="00CA687C"/>
    <w:rsid w:val="00CA6891"/>
    <w:rsid w:val="00CA6F0D"/>
    <w:rsid w:val="00CA7061"/>
    <w:rsid w:val="00CA71D4"/>
    <w:rsid w:val="00CB0E19"/>
    <w:rsid w:val="00CB107F"/>
    <w:rsid w:val="00CB1813"/>
    <w:rsid w:val="00CB26C0"/>
    <w:rsid w:val="00CB39CE"/>
    <w:rsid w:val="00CB3BC4"/>
    <w:rsid w:val="00CB4423"/>
    <w:rsid w:val="00CB4917"/>
    <w:rsid w:val="00CB4A4C"/>
    <w:rsid w:val="00CB53C9"/>
    <w:rsid w:val="00CB55D0"/>
    <w:rsid w:val="00CB5B35"/>
    <w:rsid w:val="00CB5BA7"/>
    <w:rsid w:val="00CB5C90"/>
    <w:rsid w:val="00CB5D29"/>
    <w:rsid w:val="00CB675A"/>
    <w:rsid w:val="00CB68D9"/>
    <w:rsid w:val="00CB6EC8"/>
    <w:rsid w:val="00CB7450"/>
    <w:rsid w:val="00CB782B"/>
    <w:rsid w:val="00CC0600"/>
    <w:rsid w:val="00CC082B"/>
    <w:rsid w:val="00CC0B0A"/>
    <w:rsid w:val="00CC0B33"/>
    <w:rsid w:val="00CC0E77"/>
    <w:rsid w:val="00CC12AE"/>
    <w:rsid w:val="00CC2092"/>
    <w:rsid w:val="00CC285C"/>
    <w:rsid w:val="00CC34C5"/>
    <w:rsid w:val="00CC416C"/>
    <w:rsid w:val="00CC4927"/>
    <w:rsid w:val="00CC50C4"/>
    <w:rsid w:val="00CC5298"/>
    <w:rsid w:val="00CC5595"/>
    <w:rsid w:val="00CC5E76"/>
    <w:rsid w:val="00CC680B"/>
    <w:rsid w:val="00CC69A4"/>
    <w:rsid w:val="00CC7058"/>
    <w:rsid w:val="00CC725E"/>
    <w:rsid w:val="00CD01B4"/>
    <w:rsid w:val="00CD049D"/>
    <w:rsid w:val="00CD0915"/>
    <w:rsid w:val="00CD1770"/>
    <w:rsid w:val="00CD19B0"/>
    <w:rsid w:val="00CD1D4F"/>
    <w:rsid w:val="00CD1EFC"/>
    <w:rsid w:val="00CD2191"/>
    <w:rsid w:val="00CD3A5D"/>
    <w:rsid w:val="00CD3A73"/>
    <w:rsid w:val="00CD56AA"/>
    <w:rsid w:val="00CD5FD4"/>
    <w:rsid w:val="00CD60AD"/>
    <w:rsid w:val="00CD67C8"/>
    <w:rsid w:val="00CD7D39"/>
    <w:rsid w:val="00CE0DCE"/>
    <w:rsid w:val="00CE1BC9"/>
    <w:rsid w:val="00CE2DD1"/>
    <w:rsid w:val="00CE33C1"/>
    <w:rsid w:val="00CE3506"/>
    <w:rsid w:val="00CE3C95"/>
    <w:rsid w:val="00CE4899"/>
    <w:rsid w:val="00CE48C9"/>
    <w:rsid w:val="00CE4DD6"/>
    <w:rsid w:val="00CE6A33"/>
    <w:rsid w:val="00CE6F99"/>
    <w:rsid w:val="00CE76FF"/>
    <w:rsid w:val="00CF1000"/>
    <w:rsid w:val="00CF1829"/>
    <w:rsid w:val="00CF1CF7"/>
    <w:rsid w:val="00CF2474"/>
    <w:rsid w:val="00CF2617"/>
    <w:rsid w:val="00CF2771"/>
    <w:rsid w:val="00CF2E65"/>
    <w:rsid w:val="00CF31DF"/>
    <w:rsid w:val="00CF3F3A"/>
    <w:rsid w:val="00CF4012"/>
    <w:rsid w:val="00CF40D2"/>
    <w:rsid w:val="00CF4124"/>
    <w:rsid w:val="00CF43D5"/>
    <w:rsid w:val="00CF443B"/>
    <w:rsid w:val="00CF46AA"/>
    <w:rsid w:val="00CF4CBE"/>
    <w:rsid w:val="00CF5D3D"/>
    <w:rsid w:val="00CF5E74"/>
    <w:rsid w:val="00CF6376"/>
    <w:rsid w:val="00CF6622"/>
    <w:rsid w:val="00CF7328"/>
    <w:rsid w:val="00CF740A"/>
    <w:rsid w:val="00D001EA"/>
    <w:rsid w:val="00D0064F"/>
    <w:rsid w:val="00D01F2B"/>
    <w:rsid w:val="00D01F75"/>
    <w:rsid w:val="00D01FC7"/>
    <w:rsid w:val="00D0215D"/>
    <w:rsid w:val="00D02339"/>
    <w:rsid w:val="00D02BC6"/>
    <w:rsid w:val="00D02C0D"/>
    <w:rsid w:val="00D0310D"/>
    <w:rsid w:val="00D03AB3"/>
    <w:rsid w:val="00D03B48"/>
    <w:rsid w:val="00D03F9F"/>
    <w:rsid w:val="00D04747"/>
    <w:rsid w:val="00D047D7"/>
    <w:rsid w:val="00D0556E"/>
    <w:rsid w:val="00D05803"/>
    <w:rsid w:val="00D05C7C"/>
    <w:rsid w:val="00D05DB1"/>
    <w:rsid w:val="00D06906"/>
    <w:rsid w:val="00D07742"/>
    <w:rsid w:val="00D077DC"/>
    <w:rsid w:val="00D10CA2"/>
    <w:rsid w:val="00D11594"/>
    <w:rsid w:val="00D11803"/>
    <w:rsid w:val="00D11BE8"/>
    <w:rsid w:val="00D12063"/>
    <w:rsid w:val="00D1276A"/>
    <w:rsid w:val="00D132F9"/>
    <w:rsid w:val="00D14880"/>
    <w:rsid w:val="00D14D0E"/>
    <w:rsid w:val="00D14D1A"/>
    <w:rsid w:val="00D14D28"/>
    <w:rsid w:val="00D14DB7"/>
    <w:rsid w:val="00D15ED5"/>
    <w:rsid w:val="00D16150"/>
    <w:rsid w:val="00D16656"/>
    <w:rsid w:val="00D17448"/>
    <w:rsid w:val="00D1769A"/>
    <w:rsid w:val="00D17825"/>
    <w:rsid w:val="00D17DBA"/>
    <w:rsid w:val="00D200AB"/>
    <w:rsid w:val="00D204F4"/>
    <w:rsid w:val="00D20613"/>
    <w:rsid w:val="00D20B81"/>
    <w:rsid w:val="00D22116"/>
    <w:rsid w:val="00D223BF"/>
    <w:rsid w:val="00D244BD"/>
    <w:rsid w:val="00D25230"/>
    <w:rsid w:val="00D2538B"/>
    <w:rsid w:val="00D255F9"/>
    <w:rsid w:val="00D25F67"/>
    <w:rsid w:val="00D266C4"/>
    <w:rsid w:val="00D26BF1"/>
    <w:rsid w:val="00D26E7A"/>
    <w:rsid w:val="00D27EA1"/>
    <w:rsid w:val="00D303BF"/>
    <w:rsid w:val="00D3191C"/>
    <w:rsid w:val="00D31CD5"/>
    <w:rsid w:val="00D32875"/>
    <w:rsid w:val="00D32AB8"/>
    <w:rsid w:val="00D33983"/>
    <w:rsid w:val="00D34029"/>
    <w:rsid w:val="00D34170"/>
    <w:rsid w:val="00D34402"/>
    <w:rsid w:val="00D348F7"/>
    <w:rsid w:val="00D3532F"/>
    <w:rsid w:val="00D3564E"/>
    <w:rsid w:val="00D357F5"/>
    <w:rsid w:val="00D36271"/>
    <w:rsid w:val="00D367AC"/>
    <w:rsid w:val="00D36EF4"/>
    <w:rsid w:val="00D371D0"/>
    <w:rsid w:val="00D37502"/>
    <w:rsid w:val="00D37525"/>
    <w:rsid w:val="00D37729"/>
    <w:rsid w:val="00D3776F"/>
    <w:rsid w:val="00D378C6"/>
    <w:rsid w:val="00D37C73"/>
    <w:rsid w:val="00D4062A"/>
    <w:rsid w:val="00D407D3"/>
    <w:rsid w:val="00D40B16"/>
    <w:rsid w:val="00D40BC3"/>
    <w:rsid w:val="00D41005"/>
    <w:rsid w:val="00D41805"/>
    <w:rsid w:val="00D41949"/>
    <w:rsid w:val="00D41A0E"/>
    <w:rsid w:val="00D42178"/>
    <w:rsid w:val="00D42D4A"/>
    <w:rsid w:val="00D43257"/>
    <w:rsid w:val="00D434EC"/>
    <w:rsid w:val="00D43E69"/>
    <w:rsid w:val="00D43EC7"/>
    <w:rsid w:val="00D44462"/>
    <w:rsid w:val="00D4453A"/>
    <w:rsid w:val="00D44A97"/>
    <w:rsid w:val="00D44E9D"/>
    <w:rsid w:val="00D454E0"/>
    <w:rsid w:val="00D45D5E"/>
    <w:rsid w:val="00D466D0"/>
    <w:rsid w:val="00D472A7"/>
    <w:rsid w:val="00D479E6"/>
    <w:rsid w:val="00D47E16"/>
    <w:rsid w:val="00D5086A"/>
    <w:rsid w:val="00D50ED7"/>
    <w:rsid w:val="00D51515"/>
    <w:rsid w:val="00D51909"/>
    <w:rsid w:val="00D52C05"/>
    <w:rsid w:val="00D54605"/>
    <w:rsid w:val="00D5499A"/>
    <w:rsid w:val="00D54BD5"/>
    <w:rsid w:val="00D554FA"/>
    <w:rsid w:val="00D575F0"/>
    <w:rsid w:val="00D57F43"/>
    <w:rsid w:val="00D60578"/>
    <w:rsid w:val="00D60C1C"/>
    <w:rsid w:val="00D61A0E"/>
    <w:rsid w:val="00D61B2C"/>
    <w:rsid w:val="00D63448"/>
    <w:rsid w:val="00D63C93"/>
    <w:rsid w:val="00D64175"/>
    <w:rsid w:val="00D642CF"/>
    <w:rsid w:val="00D66CF4"/>
    <w:rsid w:val="00D67398"/>
    <w:rsid w:val="00D6775B"/>
    <w:rsid w:val="00D704D1"/>
    <w:rsid w:val="00D70858"/>
    <w:rsid w:val="00D71CF9"/>
    <w:rsid w:val="00D71E69"/>
    <w:rsid w:val="00D72264"/>
    <w:rsid w:val="00D7238C"/>
    <w:rsid w:val="00D72970"/>
    <w:rsid w:val="00D72F8C"/>
    <w:rsid w:val="00D732FE"/>
    <w:rsid w:val="00D75CC9"/>
    <w:rsid w:val="00D7675E"/>
    <w:rsid w:val="00D7702F"/>
    <w:rsid w:val="00D7766D"/>
    <w:rsid w:val="00D776AD"/>
    <w:rsid w:val="00D779CB"/>
    <w:rsid w:val="00D779CD"/>
    <w:rsid w:val="00D77A4B"/>
    <w:rsid w:val="00D80080"/>
    <w:rsid w:val="00D8054B"/>
    <w:rsid w:val="00D809E2"/>
    <w:rsid w:val="00D80CA8"/>
    <w:rsid w:val="00D80F9D"/>
    <w:rsid w:val="00D80FFB"/>
    <w:rsid w:val="00D81BAE"/>
    <w:rsid w:val="00D81BFB"/>
    <w:rsid w:val="00D8250A"/>
    <w:rsid w:val="00D83191"/>
    <w:rsid w:val="00D83EF5"/>
    <w:rsid w:val="00D841B9"/>
    <w:rsid w:val="00D84352"/>
    <w:rsid w:val="00D84779"/>
    <w:rsid w:val="00D848E9"/>
    <w:rsid w:val="00D84B17"/>
    <w:rsid w:val="00D8507D"/>
    <w:rsid w:val="00D85B3E"/>
    <w:rsid w:val="00D86735"/>
    <w:rsid w:val="00D86BCC"/>
    <w:rsid w:val="00D86DD1"/>
    <w:rsid w:val="00D8718E"/>
    <w:rsid w:val="00D871FB"/>
    <w:rsid w:val="00D87AA2"/>
    <w:rsid w:val="00D87E86"/>
    <w:rsid w:val="00D90697"/>
    <w:rsid w:val="00D90AFA"/>
    <w:rsid w:val="00D90C9D"/>
    <w:rsid w:val="00D90E57"/>
    <w:rsid w:val="00D91910"/>
    <w:rsid w:val="00D91AA8"/>
    <w:rsid w:val="00D9235F"/>
    <w:rsid w:val="00D92ACE"/>
    <w:rsid w:val="00D92B37"/>
    <w:rsid w:val="00D92BA5"/>
    <w:rsid w:val="00D92DCE"/>
    <w:rsid w:val="00D92F22"/>
    <w:rsid w:val="00D94199"/>
    <w:rsid w:val="00D944A6"/>
    <w:rsid w:val="00D94E3A"/>
    <w:rsid w:val="00D95B5F"/>
    <w:rsid w:val="00D9604B"/>
    <w:rsid w:val="00D96486"/>
    <w:rsid w:val="00D96C33"/>
    <w:rsid w:val="00D96FC3"/>
    <w:rsid w:val="00D97D53"/>
    <w:rsid w:val="00DA000B"/>
    <w:rsid w:val="00DA0839"/>
    <w:rsid w:val="00DA0D92"/>
    <w:rsid w:val="00DA12C3"/>
    <w:rsid w:val="00DA15A6"/>
    <w:rsid w:val="00DA1A62"/>
    <w:rsid w:val="00DA1B87"/>
    <w:rsid w:val="00DA218C"/>
    <w:rsid w:val="00DA22B5"/>
    <w:rsid w:val="00DA3EAE"/>
    <w:rsid w:val="00DA495D"/>
    <w:rsid w:val="00DA4F15"/>
    <w:rsid w:val="00DA500A"/>
    <w:rsid w:val="00DA5277"/>
    <w:rsid w:val="00DA5851"/>
    <w:rsid w:val="00DA5DCA"/>
    <w:rsid w:val="00DA69DA"/>
    <w:rsid w:val="00DA74BF"/>
    <w:rsid w:val="00DA7870"/>
    <w:rsid w:val="00DA7AC2"/>
    <w:rsid w:val="00DA7BA0"/>
    <w:rsid w:val="00DB03D0"/>
    <w:rsid w:val="00DB0FE0"/>
    <w:rsid w:val="00DB103B"/>
    <w:rsid w:val="00DB1281"/>
    <w:rsid w:val="00DB1E67"/>
    <w:rsid w:val="00DB1E79"/>
    <w:rsid w:val="00DB3909"/>
    <w:rsid w:val="00DB424B"/>
    <w:rsid w:val="00DB42F5"/>
    <w:rsid w:val="00DB469A"/>
    <w:rsid w:val="00DB4791"/>
    <w:rsid w:val="00DB52C3"/>
    <w:rsid w:val="00DB5454"/>
    <w:rsid w:val="00DB5612"/>
    <w:rsid w:val="00DB5DA3"/>
    <w:rsid w:val="00DB62BB"/>
    <w:rsid w:val="00DB635D"/>
    <w:rsid w:val="00DB67D3"/>
    <w:rsid w:val="00DB69D1"/>
    <w:rsid w:val="00DB6A10"/>
    <w:rsid w:val="00DB6C6C"/>
    <w:rsid w:val="00DB78A0"/>
    <w:rsid w:val="00DB7E5F"/>
    <w:rsid w:val="00DC07FB"/>
    <w:rsid w:val="00DC10B0"/>
    <w:rsid w:val="00DC1246"/>
    <w:rsid w:val="00DC140E"/>
    <w:rsid w:val="00DC14EE"/>
    <w:rsid w:val="00DC1594"/>
    <w:rsid w:val="00DC1AB4"/>
    <w:rsid w:val="00DC29CB"/>
    <w:rsid w:val="00DC3CC0"/>
    <w:rsid w:val="00DC44C2"/>
    <w:rsid w:val="00DC4BCD"/>
    <w:rsid w:val="00DC4D19"/>
    <w:rsid w:val="00DC58D0"/>
    <w:rsid w:val="00DC5A34"/>
    <w:rsid w:val="00DC6029"/>
    <w:rsid w:val="00DC6827"/>
    <w:rsid w:val="00DC6AD2"/>
    <w:rsid w:val="00DC6CB0"/>
    <w:rsid w:val="00DC7369"/>
    <w:rsid w:val="00DC7C57"/>
    <w:rsid w:val="00DD1107"/>
    <w:rsid w:val="00DD145D"/>
    <w:rsid w:val="00DD178F"/>
    <w:rsid w:val="00DD1A1E"/>
    <w:rsid w:val="00DD1FE4"/>
    <w:rsid w:val="00DD2057"/>
    <w:rsid w:val="00DD2268"/>
    <w:rsid w:val="00DD2373"/>
    <w:rsid w:val="00DD25E8"/>
    <w:rsid w:val="00DD27A2"/>
    <w:rsid w:val="00DD2899"/>
    <w:rsid w:val="00DD35D6"/>
    <w:rsid w:val="00DD383B"/>
    <w:rsid w:val="00DD4A4E"/>
    <w:rsid w:val="00DD53C4"/>
    <w:rsid w:val="00DD5728"/>
    <w:rsid w:val="00DD5C0A"/>
    <w:rsid w:val="00DD5FD2"/>
    <w:rsid w:val="00DD62C3"/>
    <w:rsid w:val="00DD6EE6"/>
    <w:rsid w:val="00DD787B"/>
    <w:rsid w:val="00DE10B2"/>
    <w:rsid w:val="00DE11EC"/>
    <w:rsid w:val="00DE181E"/>
    <w:rsid w:val="00DE22A4"/>
    <w:rsid w:val="00DE2633"/>
    <w:rsid w:val="00DE2966"/>
    <w:rsid w:val="00DE2C8D"/>
    <w:rsid w:val="00DE32E4"/>
    <w:rsid w:val="00DE40E0"/>
    <w:rsid w:val="00DE4107"/>
    <w:rsid w:val="00DE54F5"/>
    <w:rsid w:val="00DE5B8D"/>
    <w:rsid w:val="00DE6289"/>
    <w:rsid w:val="00DE6A37"/>
    <w:rsid w:val="00DE7299"/>
    <w:rsid w:val="00DE73F1"/>
    <w:rsid w:val="00DE7ACC"/>
    <w:rsid w:val="00DF04ED"/>
    <w:rsid w:val="00DF09AB"/>
    <w:rsid w:val="00DF0B5E"/>
    <w:rsid w:val="00DF0ED5"/>
    <w:rsid w:val="00DF17AF"/>
    <w:rsid w:val="00DF1E58"/>
    <w:rsid w:val="00DF2DB8"/>
    <w:rsid w:val="00DF2E76"/>
    <w:rsid w:val="00DF3362"/>
    <w:rsid w:val="00DF3A27"/>
    <w:rsid w:val="00DF53E5"/>
    <w:rsid w:val="00DF54FB"/>
    <w:rsid w:val="00DF5EF5"/>
    <w:rsid w:val="00DF61A3"/>
    <w:rsid w:val="00DF70CC"/>
    <w:rsid w:val="00DF72D9"/>
    <w:rsid w:val="00DF7DF3"/>
    <w:rsid w:val="00DF7EC8"/>
    <w:rsid w:val="00E003AC"/>
    <w:rsid w:val="00E00649"/>
    <w:rsid w:val="00E009F7"/>
    <w:rsid w:val="00E016DD"/>
    <w:rsid w:val="00E01C4A"/>
    <w:rsid w:val="00E02152"/>
    <w:rsid w:val="00E02371"/>
    <w:rsid w:val="00E028ED"/>
    <w:rsid w:val="00E02A67"/>
    <w:rsid w:val="00E02E30"/>
    <w:rsid w:val="00E03082"/>
    <w:rsid w:val="00E03F9F"/>
    <w:rsid w:val="00E043D3"/>
    <w:rsid w:val="00E0499F"/>
    <w:rsid w:val="00E05476"/>
    <w:rsid w:val="00E05A1C"/>
    <w:rsid w:val="00E0667D"/>
    <w:rsid w:val="00E0689A"/>
    <w:rsid w:val="00E0689F"/>
    <w:rsid w:val="00E06904"/>
    <w:rsid w:val="00E06D7A"/>
    <w:rsid w:val="00E07294"/>
    <w:rsid w:val="00E07833"/>
    <w:rsid w:val="00E104F6"/>
    <w:rsid w:val="00E1064F"/>
    <w:rsid w:val="00E10748"/>
    <w:rsid w:val="00E12A8A"/>
    <w:rsid w:val="00E12ABF"/>
    <w:rsid w:val="00E12BAC"/>
    <w:rsid w:val="00E12F57"/>
    <w:rsid w:val="00E13347"/>
    <w:rsid w:val="00E14106"/>
    <w:rsid w:val="00E14282"/>
    <w:rsid w:val="00E14434"/>
    <w:rsid w:val="00E1458F"/>
    <w:rsid w:val="00E149D2"/>
    <w:rsid w:val="00E14CDD"/>
    <w:rsid w:val="00E156F2"/>
    <w:rsid w:val="00E15926"/>
    <w:rsid w:val="00E15C82"/>
    <w:rsid w:val="00E15CFE"/>
    <w:rsid w:val="00E15EF1"/>
    <w:rsid w:val="00E17FA7"/>
    <w:rsid w:val="00E201F3"/>
    <w:rsid w:val="00E205B7"/>
    <w:rsid w:val="00E213B3"/>
    <w:rsid w:val="00E222E2"/>
    <w:rsid w:val="00E22341"/>
    <w:rsid w:val="00E2250E"/>
    <w:rsid w:val="00E22C3D"/>
    <w:rsid w:val="00E231C7"/>
    <w:rsid w:val="00E2330C"/>
    <w:rsid w:val="00E234C4"/>
    <w:rsid w:val="00E23912"/>
    <w:rsid w:val="00E240EF"/>
    <w:rsid w:val="00E24BF5"/>
    <w:rsid w:val="00E24E32"/>
    <w:rsid w:val="00E24E3E"/>
    <w:rsid w:val="00E25DD5"/>
    <w:rsid w:val="00E27DDF"/>
    <w:rsid w:val="00E27E01"/>
    <w:rsid w:val="00E30550"/>
    <w:rsid w:val="00E30946"/>
    <w:rsid w:val="00E30A90"/>
    <w:rsid w:val="00E30CD9"/>
    <w:rsid w:val="00E3109F"/>
    <w:rsid w:val="00E31325"/>
    <w:rsid w:val="00E32106"/>
    <w:rsid w:val="00E32DBA"/>
    <w:rsid w:val="00E32FD6"/>
    <w:rsid w:val="00E35C45"/>
    <w:rsid w:val="00E35CA6"/>
    <w:rsid w:val="00E36677"/>
    <w:rsid w:val="00E37186"/>
    <w:rsid w:val="00E37A92"/>
    <w:rsid w:val="00E400A0"/>
    <w:rsid w:val="00E404E8"/>
    <w:rsid w:val="00E40628"/>
    <w:rsid w:val="00E407A6"/>
    <w:rsid w:val="00E41415"/>
    <w:rsid w:val="00E4156C"/>
    <w:rsid w:val="00E41574"/>
    <w:rsid w:val="00E416F6"/>
    <w:rsid w:val="00E418C0"/>
    <w:rsid w:val="00E41B3F"/>
    <w:rsid w:val="00E43469"/>
    <w:rsid w:val="00E4369C"/>
    <w:rsid w:val="00E43955"/>
    <w:rsid w:val="00E43A0F"/>
    <w:rsid w:val="00E445DA"/>
    <w:rsid w:val="00E4515D"/>
    <w:rsid w:val="00E45379"/>
    <w:rsid w:val="00E45959"/>
    <w:rsid w:val="00E45E7F"/>
    <w:rsid w:val="00E45F3D"/>
    <w:rsid w:val="00E465CB"/>
    <w:rsid w:val="00E4768A"/>
    <w:rsid w:val="00E47C0D"/>
    <w:rsid w:val="00E47D4C"/>
    <w:rsid w:val="00E47E2E"/>
    <w:rsid w:val="00E50B22"/>
    <w:rsid w:val="00E50D7F"/>
    <w:rsid w:val="00E51E18"/>
    <w:rsid w:val="00E51F0F"/>
    <w:rsid w:val="00E52CBC"/>
    <w:rsid w:val="00E533BD"/>
    <w:rsid w:val="00E533C6"/>
    <w:rsid w:val="00E53447"/>
    <w:rsid w:val="00E5345C"/>
    <w:rsid w:val="00E53706"/>
    <w:rsid w:val="00E54374"/>
    <w:rsid w:val="00E55F02"/>
    <w:rsid w:val="00E57CE2"/>
    <w:rsid w:val="00E57E96"/>
    <w:rsid w:val="00E60E0B"/>
    <w:rsid w:val="00E60ED8"/>
    <w:rsid w:val="00E617BD"/>
    <w:rsid w:val="00E61A48"/>
    <w:rsid w:val="00E61C0C"/>
    <w:rsid w:val="00E61D38"/>
    <w:rsid w:val="00E61E05"/>
    <w:rsid w:val="00E61F7C"/>
    <w:rsid w:val="00E63C5F"/>
    <w:rsid w:val="00E64A4C"/>
    <w:rsid w:val="00E64BD9"/>
    <w:rsid w:val="00E6519C"/>
    <w:rsid w:val="00E661F3"/>
    <w:rsid w:val="00E6643C"/>
    <w:rsid w:val="00E66F67"/>
    <w:rsid w:val="00E6728E"/>
    <w:rsid w:val="00E67E50"/>
    <w:rsid w:val="00E67EF5"/>
    <w:rsid w:val="00E70567"/>
    <w:rsid w:val="00E705B4"/>
    <w:rsid w:val="00E706AD"/>
    <w:rsid w:val="00E72967"/>
    <w:rsid w:val="00E72BFA"/>
    <w:rsid w:val="00E72C88"/>
    <w:rsid w:val="00E72F02"/>
    <w:rsid w:val="00E7356B"/>
    <w:rsid w:val="00E738C2"/>
    <w:rsid w:val="00E739D0"/>
    <w:rsid w:val="00E74477"/>
    <w:rsid w:val="00E7453E"/>
    <w:rsid w:val="00E74E5A"/>
    <w:rsid w:val="00E754F8"/>
    <w:rsid w:val="00E75AD6"/>
    <w:rsid w:val="00E75F39"/>
    <w:rsid w:val="00E7654C"/>
    <w:rsid w:val="00E76AB7"/>
    <w:rsid w:val="00E76DE3"/>
    <w:rsid w:val="00E76E33"/>
    <w:rsid w:val="00E7778E"/>
    <w:rsid w:val="00E77CF5"/>
    <w:rsid w:val="00E80000"/>
    <w:rsid w:val="00E803D1"/>
    <w:rsid w:val="00E81519"/>
    <w:rsid w:val="00E8155D"/>
    <w:rsid w:val="00E81D95"/>
    <w:rsid w:val="00E8211B"/>
    <w:rsid w:val="00E82348"/>
    <w:rsid w:val="00E8297F"/>
    <w:rsid w:val="00E829FE"/>
    <w:rsid w:val="00E83A16"/>
    <w:rsid w:val="00E83DF9"/>
    <w:rsid w:val="00E8415E"/>
    <w:rsid w:val="00E84AD7"/>
    <w:rsid w:val="00E85177"/>
    <w:rsid w:val="00E85990"/>
    <w:rsid w:val="00E85AF9"/>
    <w:rsid w:val="00E85CC0"/>
    <w:rsid w:val="00E866DD"/>
    <w:rsid w:val="00E874BE"/>
    <w:rsid w:val="00E87AEE"/>
    <w:rsid w:val="00E87C2D"/>
    <w:rsid w:val="00E90F7A"/>
    <w:rsid w:val="00E931A0"/>
    <w:rsid w:val="00E93B7A"/>
    <w:rsid w:val="00E94BA9"/>
    <w:rsid w:val="00E94D54"/>
    <w:rsid w:val="00E94F1A"/>
    <w:rsid w:val="00E95235"/>
    <w:rsid w:val="00E963E3"/>
    <w:rsid w:val="00E96754"/>
    <w:rsid w:val="00E96E1A"/>
    <w:rsid w:val="00E97055"/>
    <w:rsid w:val="00E971C0"/>
    <w:rsid w:val="00E9734B"/>
    <w:rsid w:val="00E978D0"/>
    <w:rsid w:val="00EA077D"/>
    <w:rsid w:val="00EA081C"/>
    <w:rsid w:val="00EA0E04"/>
    <w:rsid w:val="00EA1AD4"/>
    <w:rsid w:val="00EA200D"/>
    <w:rsid w:val="00EA220D"/>
    <w:rsid w:val="00EA312A"/>
    <w:rsid w:val="00EA3156"/>
    <w:rsid w:val="00EA339E"/>
    <w:rsid w:val="00EA3CB4"/>
    <w:rsid w:val="00EA40A2"/>
    <w:rsid w:val="00EA4CD5"/>
    <w:rsid w:val="00EA5241"/>
    <w:rsid w:val="00EA534D"/>
    <w:rsid w:val="00EA5626"/>
    <w:rsid w:val="00EA5D2C"/>
    <w:rsid w:val="00EA5D8E"/>
    <w:rsid w:val="00EA5F6D"/>
    <w:rsid w:val="00EA66FC"/>
    <w:rsid w:val="00EA6DEB"/>
    <w:rsid w:val="00EA7CA5"/>
    <w:rsid w:val="00EB0114"/>
    <w:rsid w:val="00EB07CF"/>
    <w:rsid w:val="00EB11E8"/>
    <w:rsid w:val="00EB1A02"/>
    <w:rsid w:val="00EB1D0D"/>
    <w:rsid w:val="00EB1E0C"/>
    <w:rsid w:val="00EB1FC7"/>
    <w:rsid w:val="00EB28B3"/>
    <w:rsid w:val="00EB3860"/>
    <w:rsid w:val="00EB3B88"/>
    <w:rsid w:val="00EB3EED"/>
    <w:rsid w:val="00EB5485"/>
    <w:rsid w:val="00EB6395"/>
    <w:rsid w:val="00EB644E"/>
    <w:rsid w:val="00EB6E1E"/>
    <w:rsid w:val="00EB71CE"/>
    <w:rsid w:val="00EB78F5"/>
    <w:rsid w:val="00EC0711"/>
    <w:rsid w:val="00EC0C14"/>
    <w:rsid w:val="00EC1AA8"/>
    <w:rsid w:val="00EC208D"/>
    <w:rsid w:val="00EC2B42"/>
    <w:rsid w:val="00EC3B8F"/>
    <w:rsid w:val="00EC3C8F"/>
    <w:rsid w:val="00EC5337"/>
    <w:rsid w:val="00EC55B7"/>
    <w:rsid w:val="00EC58EC"/>
    <w:rsid w:val="00EC5CA0"/>
    <w:rsid w:val="00EC65F1"/>
    <w:rsid w:val="00EC6927"/>
    <w:rsid w:val="00EC7372"/>
    <w:rsid w:val="00EC7821"/>
    <w:rsid w:val="00EC7DB7"/>
    <w:rsid w:val="00ED075E"/>
    <w:rsid w:val="00ED17F9"/>
    <w:rsid w:val="00ED19D1"/>
    <w:rsid w:val="00ED1FC1"/>
    <w:rsid w:val="00ED2617"/>
    <w:rsid w:val="00ED2AC0"/>
    <w:rsid w:val="00ED30E8"/>
    <w:rsid w:val="00ED3618"/>
    <w:rsid w:val="00ED3B69"/>
    <w:rsid w:val="00ED3ECA"/>
    <w:rsid w:val="00ED3F39"/>
    <w:rsid w:val="00ED4168"/>
    <w:rsid w:val="00ED4A04"/>
    <w:rsid w:val="00ED4A4A"/>
    <w:rsid w:val="00ED527A"/>
    <w:rsid w:val="00ED578C"/>
    <w:rsid w:val="00ED6067"/>
    <w:rsid w:val="00ED60A2"/>
    <w:rsid w:val="00ED63AE"/>
    <w:rsid w:val="00ED679B"/>
    <w:rsid w:val="00ED6CD1"/>
    <w:rsid w:val="00ED6E65"/>
    <w:rsid w:val="00ED715E"/>
    <w:rsid w:val="00ED7225"/>
    <w:rsid w:val="00ED7448"/>
    <w:rsid w:val="00ED7A42"/>
    <w:rsid w:val="00EE04BA"/>
    <w:rsid w:val="00EE06C9"/>
    <w:rsid w:val="00EE0C6D"/>
    <w:rsid w:val="00EE13C3"/>
    <w:rsid w:val="00EE13D7"/>
    <w:rsid w:val="00EE22AF"/>
    <w:rsid w:val="00EE235C"/>
    <w:rsid w:val="00EE2D7B"/>
    <w:rsid w:val="00EE3B22"/>
    <w:rsid w:val="00EE42C5"/>
    <w:rsid w:val="00EE44C6"/>
    <w:rsid w:val="00EE44D5"/>
    <w:rsid w:val="00EE555B"/>
    <w:rsid w:val="00EE5A3B"/>
    <w:rsid w:val="00EE5D92"/>
    <w:rsid w:val="00EE5F2E"/>
    <w:rsid w:val="00EE69F8"/>
    <w:rsid w:val="00EE7019"/>
    <w:rsid w:val="00EE7D37"/>
    <w:rsid w:val="00EF0517"/>
    <w:rsid w:val="00EF06FA"/>
    <w:rsid w:val="00EF0734"/>
    <w:rsid w:val="00EF0EA0"/>
    <w:rsid w:val="00EF16A6"/>
    <w:rsid w:val="00EF1B47"/>
    <w:rsid w:val="00EF1EA8"/>
    <w:rsid w:val="00EF2C2D"/>
    <w:rsid w:val="00EF2CC6"/>
    <w:rsid w:val="00EF3247"/>
    <w:rsid w:val="00EF37B7"/>
    <w:rsid w:val="00EF437D"/>
    <w:rsid w:val="00EF4422"/>
    <w:rsid w:val="00EF45F3"/>
    <w:rsid w:val="00EF4A64"/>
    <w:rsid w:val="00EF4D52"/>
    <w:rsid w:val="00EF53B3"/>
    <w:rsid w:val="00EF6284"/>
    <w:rsid w:val="00EF665D"/>
    <w:rsid w:val="00EF66DE"/>
    <w:rsid w:val="00EF72F4"/>
    <w:rsid w:val="00EF7F43"/>
    <w:rsid w:val="00F00012"/>
    <w:rsid w:val="00F00847"/>
    <w:rsid w:val="00F00C6A"/>
    <w:rsid w:val="00F018AD"/>
    <w:rsid w:val="00F01929"/>
    <w:rsid w:val="00F01AC9"/>
    <w:rsid w:val="00F01B8B"/>
    <w:rsid w:val="00F02171"/>
    <w:rsid w:val="00F0231F"/>
    <w:rsid w:val="00F02433"/>
    <w:rsid w:val="00F029AD"/>
    <w:rsid w:val="00F033EF"/>
    <w:rsid w:val="00F0363D"/>
    <w:rsid w:val="00F0414B"/>
    <w:rsid w:val="00F04D28"/>
    <w:rsid w:val="00F0528B"/>
    <w:rsid w:val="00F058CE"/>
    <w:rsid w:val="00F061A6"/>
    <w:rsid w:val="00F0633B"/>
    <w:rsid w:val="00F06CCE"/>
    <w:rsid w:val="00F06FC2"/>
    <w:rsid w:val="00F0710C"/>
    <w:rsid w:val="00F0778D"/>
    <w:rsid w:val="00F111B4"/>
    <w:rsid w:val="00F11AB3"/>
    <w:rsid w:val="00F122FF"/>
    <w:rsid w:val="00F12DF2"/>
    <w:rsid w:val="00F13B32"/>
    <w:rsid w:val="00F14017"/>
    <w:rsid w:val="00F140B0"/>
    <w:rsid w:val="00F1436E"/>
    <w:rsid w:val="00F1562B"/>
    <w:rsid w:val="00F1569B"/>
    <w:rsid w:val="00F15972"/>
    <w:rsid w:val="00F16186"/>
    <w:rsid w:val="00F16696"/>
    <w:rsid w:val="00F1684C"/>
    <w:rsid w:val="00F16A79"/>
    <w:rsid w:val="00F16B38"/>
    <w:rsid w:val="00F17EF1"/>
    <w:rsid w:val="00F17FD3"/>
    <w:rsid w:val="00F20633"/>
    <w:rsid w:val="00F20876"/>
    <w:rsid w:val="00F20FC8"/>
    <w:rsid w:val="00F21DD6"/>
    <w:rsid w:val="00F224DC"/>
    <w:rsid w:val="00F235E1"/>
    <w:rsid w:val="00F24B62"/>
    <w:rsid w:val="00F25CFE"/>
    <w:rsid w:val="00F267CC"/>
    <w:rsid w:val="00F2753A"/>
    <w:rsid w:val="00F27542"/>
    <w:rsid w:val="00F3018B"/>
    <w:rsid w:val="00F30371"/>
    <w:rsid w:val="00F306ED"/>
    <w:rsid w:val="00F31DEE"/>
    <w:rsid w:val="00F31E12"/>
    <w:rsid w:val="00F320F6"/>
    <w:rsid w:val="00F329FF"/>
    <w:rsid w:val="00F32D4E"/>
    <w:rsid w:val="00F32E1B"/>
    <w:rsid w:val="00F32E91"/>
    <w:rsid w:val="00F34879"/>
    <w:rsid w:val="00F35243"/>
    <w:rsid w:val="00F35611"/>
    <w:rsid w:val="00F35B48"/>
    <w:rsid w:val="00F35B99"/>
    <w:rsid w:val="00F35C2E"/>
    <w:rsid w:val="00F36D7C"/>
    <w:rsid w:val="00F36E9F"/>
    <w:rsid w:val="00F37436"/>
    <w:rsid w:val="00F4047E"/>
    <w:rsid w:val="00F40F08"/>
    <w:rsid w:val="00F413E4"/>
    <w:rsid w:val="00F41854"/>
    <w:rsid w:val="00F41B19"/>
    <w:rsid w:val="00F41FD1"/>
    <w:rsid w:val="00F4252C"/>
    <w:rsid w:val="00F42AB5"/>
    <w:rsid w:val="00F42DC3"/>
    <w:rsid w:val="00F43411"/>
    <w:rsid w:val="00F434AF"/>
    <w:rsid w:val="00F43E6E"/>
    <w:rsid w:val="00F43EBF"/>
    <w:rsid w:val="00F44423"/>
    <w:rsid w:val="00F44558"/>
    <w:rsid w:val="00F458BB"/>
    <w:rsid w:val="00F469D7"/>
    <w:rsid w:val="00F47696"/>
    <w:rsid w:val="00F47DDA"/>
    <w:rsid w:val="00F5022C"/>
    <w:rsid w:val="00F50BE6"/>
    <w:rsid w:val="00F50DE1"/>
    <w:rsid w:val="00F51236"/>
    <w:rsid w:val="00F51438"/>
    <w:rsid w:val="00F5172D"/>
    <w:rsid w:val="00F5374C"/>
    <w:rsid w:val="00F541B8"/>
    <w:rsid w:val="00F546D7"/>
    <w:rsid w:val="00F54925"/>
    <w:rsid w:val="00F54A26"/>
    <w:rsid w:val="00F56011"/>
    <w:rsid w:val="00F560B2"/>
    <w:rsid w:val="00F56B6D"/>
    <w:rsid w:val="00F56CC2"/>
    <w:rsid w:val="00F576AC"/>
    <w:rsid w:val="00F5787E"/>
    <w:rsid w:val="00F57A7F"/>
    <w:rsid w:val="00F57ADE"/>
    <w:rsid w:val="00F60BC0"/>
    <w:rsid w:val="00F6113C"/>
    <w:rsid w:val="00F615A8"/>
    <w:rsid w:val="00F61B7F"/>
    <w:rsid w:val="00F62370"/>
    <w:rsid w:val="00F628D3"/>
    <w:rsid w:val="00F62A4D"/>
    <w:rsid w:val="00F62EF2"/>
    <w:rsid w:val="00F63079"/>
    <w:rsid w:val="00F635E3"/>
    <w:rsid w:val="00F638C3"/>
    <w:rsid w:val="00F63BB0"/>
    <w:rsid w:val="00F6495B"/>
    <w:rsid w:val="00F6497E"/>
    <w:rsid w:val="00F64C6E"/>
    <w:rsid w:val="00F6676E"/>
    <w:rsid w:val="00F66DD8"/>
    <w:rsid w:val="00F677E2"/>
    <w:rsid w:val="00F677E8"/>
    <w:rsid w:val="00F6793C"/>
    <w:rsid w:val="00F67F41"/>
    <w:rsid w:val="00F70109"/>
    <w:rsid w:val="00F70D50"/>
    <w:rsid w:val="00F710FC"/>
    <w:rsid w:val="00F717E6"/>
    <w:rsid w:val="00F720F5"/>
    <w:rsid w:val="00F72608"/>
    <w:rsid w:val="00F72B67"/>
    <w:rsid w:val="00F72DE6"/>
    <w:rsid w:val="00F72EA2"/>
    <w:rsid w:val="00F734F7"/>
    <w:rsid w:val="00F73751"/>
    <w:rsid w:val="00F73DC5"/>
    <w:rsid w:val="00F74042"/>
    <w:rsid w:val="00F7484C"/>
    <w:rsid w:val="00F7496F"/>
    <w:rsid w:val="00F7521F"/>
    <w:rsid w:val="00F75EAD"/>
    <w:rsid w:val="00F76248"/>
    <w:rsid w:val="00F77154"/>
    <w:rsid w:val="00F77F88"/>
    <w:rsid w:val="00F77FC0"/>
    <w:rsid w:val="00F80C7B"/>
    <w:rsid w:val="00F80CBF"/>
    <w:rsid w:val="00F80F33"/>
    <w:rsid w:val="00F824BB"/>
    <w:rsid w:val="00F82EC0"/>
    <w:rsid w:val="00F835C6"/>
    <w:rsid w:val="00F83744"/>
    <w:rsid w:val="00F8431E"/>
    <w:rsid w:val="00F846D6"/>
    <w:rsid w:val="00F84DFE"/>
    <w:rsid w:val="00F85093"/>
    <w:rsid w:val="00F85133"/>
    <w:rsid w:val="00F85736"/>
    <w:rsid w:val="00F8647F"/>
    <w:rsid w:val="00F86997"/>
    <w:rsid w:val="00F86F9E"/>
    <w:rsid w:val="00F86FCA"/>
    <w:rsid w:val="00F871D7"/>
    <w:rsid w:val="00F878EE"/>
    <w:rsid w:val="00F87B4B"/>
    <w:rsid w:val="00F901CF"/>
    <w:rsid w:val="00F90CB8"/>
    <w:rsid w:val="00F91637"/>
    <w:rsid w:val="00F9173A"/>
    <w:rsid w:val="00F91800"/>
    <w:rsid w:val="00F93469"/>
    <w:rsid w:val="00F93BB2"/>
    <w:rsid w:val="00F93F87"/>
    <w:rsid w:val="00F9414C"/>
    <w:rsid w:val="00F94E99"/>
    <w:rsid w:val="00F95AD2"/>
    <w:rsid w:val="00F95CBD"/>
    <w:rsid w:val="00F9650A"/>
    <w:rsid w:val="00F967C7"/>
    <w:rsid w:val="00FA0437"/>
    <w:rsid w:val="00FA0988"/>
    <w:rsid w:val="00FA155E"/>
    <w:rsid w:val="00FA1FE6"/>
    <w:rsid w:val="00FA233F"/>
    <w:rsid w:val="00FA2E05"/>
    <w:rsid w:val="00FA3093"/>
    <w:rsid w:val="00FA3DF0"/>
    <w:rsid w:val="00FA43AD"/>
    <w:rsid w:val="00FA43CE"/>
    <w:rsid w:val="00FA4851"/>
    <w:rsid w:val="00FA48B8"/>
    <w:rsid w:val="00FA4997"/>
    <w:rsid w:val="00FA541C"/>
    <w:rsid w:val="00FA54F1"/>
    <w:rsid w:val="00FA5A80"/>
    <w:rsid w:val="00FA64B9"/>
    <w:rsid w:val="00FA7547"/>
    <w:rsid w:val="00FA7765"/>
    <w:rsid w:val="00FA7D57"/>
    <w:rsid w:val="00FB0008"/>
    <w:rsid w:val="00FB071C"/>
    <w:rsid w:val="00FB08D3"/>
    <w:rsid w:val="00FB0B09"/>
    <w:rsid w:val="00FB1663"/>
    <w:rsid w:val="00FB19FC"/>
    <w:rsid w:val="00FB1A0B"/>
    <w:rsid w:val="00FB1ACE"/>
    <w:rsid w:val="00FB2A36"/>
    <w:rsid w:val="00FB2D3E"/>
    <w:rsid w:val="00FB3013"/>
    <w:rsid w:val="00FB32DD"/>
    <w:rsid w:val="00FB3BA4"/>
    <w:rsid w:val="00FB3EA0"/>
    <w:rsid w:val="00FB43AF"/>
    <w:rsid w:val="00FB4787"/>
    <w:rsid w:val="00FB4B27"/>
    <w:rsid w:val="00FB55F4"/>
    <w:rsid w:val="00FB58D8"/>
    <w:rsid w:val="00FB6035"/>
    <w:rsid w:val="00FB643A"/>
    <w:rsid w:val="00FB6525"/>
    <w:rsid w:val="00FB6B91"/>
    <w:rsid w:val="00FB7140"/>
    <w:rsid w:val="00FB7615"/>
    <w:rsid w:val="00FB77CE"/>
    <w:rsid w:val="00FC06B4"/>
    <w:rsid w:val="00FC0B63"/>
    <w:rsid w:val="00FC0CD9"/>
    <w:rsid w:val="00FC0F07"/>
    <w:rsid w:val="00FC112B"/>
    <w:rsid w:val="00FC12ED"/>
    <w:rsid w:val="00FC1467"/>
    <w:rsid w:val="00FC199C"/>
    <w:rsid w:val="00FC2209"/>
    <w:rsid w:val="00FC24BF"/>
    <w:rsid w:val="00FC29CE"/>
    <w:rsid w:val="00FC2D84"/>
    <w:rsid w:val="00FC36A4"/>
    <w:rsid w:val="00FC371B"/>
    <w:rsid w:val="00FC3CAB"/>
    <w:rsid w:val="00FC3D0A"/>
    <w:rsid w:val="00FC3FF7"/>
    <w:rsid w:val="00FC499E"/>
    <w:rsid w:val="00FC49E6"/>
    <w:rsid w:val="00FC4F25"/>
    <w:rsid w:val="00FC4F38"/>
    <w:rsid w:val="00FC5312"/>
    <w:rsid w:val="00FC6482"/>
    <w:rsid w:val="00FC678C"/>
    <w:rsid w:val="00FC682C"/>
    <w:rsid w:val="00FC715C"/>
    <w:rsid w:val="00FC7531"/>
    <w:rsid w:val="00FC7EAA"/>
    <w:rsid w:val="00FD0169"/>
    <w:rsid w:val="00FD055A"/>
    <w:rsid w:val="00FD08D5"/>
    <w:rsid w:val="00FD0E62"/>
    <w:rsid w:val="00FD161B"/>
    <w:rsid w:val="00FD22C6"/>
    <w:rsid w:val="00FD3198"/>
    <w:rsid w:val="00FD3961"/>
    <w:rsid w:val="00FD3974"/>
    <w:rsid w:val="00FD397B"/>
    <w:rsid w:val="00FD3BEB"/>
    <w:rsid w:val="00FD3DBA"/>
    <w:rsid w:val="00FD4389"/>
    <w:rsid w:val="00FD438F"/>
    <w:rsid w:val="00FD4903"/>
    <w:rsid w:val="00FD4EEF"/>
    <w:rsid w:val="00FD4FA5"/>
    <w:rsid w:val="00FD5166"/>
    <w:rsid w:val="00FD6836"/>
    <w:rsid w:val="00FD69FB"/>
    <w:rsid w:val="00FD73DA"/>
    <w:rsid w:val="00FD758C"/>
    <w:rsid w:val="00FD77AF"/>
    <w:rsid w:val="00FE027B"/>
    <w:rsid w:val="00FE05EF"/>
    <w:rsid w:val="00FE090E"/>
    <w:rsid w:val="00FE0D6F"/>
    <w:rsid w:val="00FE1845"/>
    <w:rsid w:val="00FE19FD"/>
    <w:rsid w:val="00FE1E45"/>
    <w:rsid w:val="00FE33F6"/>
    <w:rsid w:val="00FE3AF9"/>
    <w:rsid w:val="00FE3C70"/>
    <w:rsid w:val="00FE449D"/>
    <w:rsid w:val="00FE45A2"/>
    <w:rsid w:val="00FE54C5"/>
    <w:rsid w:val="00FE5CE2"/>
    <w:rsid w:val="00FE6BB9"/>
    <w:rsid w:val="00FE6F6D"/>
    <w:rsid w:val="00FE7CC6"/>
    <w:rsid w:val="00FE7D9A"/>
    <w:rsid w:val="00FF05B9"/>
    <w:rsid w:val="00FF077B"/>
    <w:rsid w:val="00FF0A9B"/>
    <w:rsid w:val="00FF0EB1"/>
    <w:rsid w:val="00FF0F5C"/>
    <w:rsid w:val="00FF1349"/>
    <w:rsid w:val="00FF1C37"/>
    <w:rsid w:val="00FF2075"/>
    <w:rsid w:val="00FF2256"/>
    <w:rsid w:val="00FF22E5"/>
    <w:rsid w:val="00FF2CFD"/>
    <w:rsid w:val="00FF348F"/>
    <w:rsid w:val="00FF3498"/>
    <w:rsid w:val="00FF3860"/>
    <w:rsid w:val="00FF3E19"/>
    <w:rsid w:val="00FF456A"/>
    <w:rsid w:val="00FF460C"/>
    <w:rsid w:val="00FF46FD"/>
    <w:rsid w:val="00FF6204"/>
    <w:rsid w:val="00FF634D"/>
    <w:rsid w:val="00FF6446"/>
    <w:rsid w:val="00FF6507"/>
    <w:rsid w:val="00FF6DFB"/>
    <w:rsid w:val="00FF7066"/>
    <w:rsid w:val="00FF71C1"/>
    <w:rsid w:val="0B7773F5"/>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5FA3"/>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Mencinsinresolver6" w:customStyle="1">
    <w:name w:val="Mención sin resolver6"/>
    <w:basedOn w:val="Fuentedeprrafopredeter"/>
    <w:uiPriority w:val="99"/>
    <w:semiHidden/>
    <w:unhideWhenUsed/>
    <w:rsid w:val="009F656D"/>
    <w:rPr>
      <w:color w:val="605E5C"/>
      <w:shd w:val="clear" w:color="auto" w:fill="E1DFDD"/>
    </w:rPr>
  </w:style>
  <w:style w:type="character" w:styleId="Mencinsinresolver7" w:customStyle="1">
    <w:name w:val="Mención sin resolver7"/>
    <w:basedOn w:val="Fuentedeprrafopredeter"/>
    <w:uiPriority w:val="99"/>
    <w:semiHidden/>
    <w:unhideWhenUsed/>
    <w:rsid w:val="00F7496F"/>
    <w:rPr>
      <w:color w:val="605E5C"/>
      <w:shd w:val="clear" w:color="auto" w:fill="E1DFDD"/>
    </w:rPr>
  </w:style>
  <w:style w:type="character" w:styleId="Mencinsinresolver8" w:customStyle="1">
    <w:name w:val="Mención sin resolver8"/>
    <w:basedOn w:val="Fuentedeprrafopredeter"/>
    <w:uiPriority w:val="99"/>
    <w:semiHidden/>
    <w:unhideWhenUsed/>
    <w:rsid w:val="00182252"/>
    <w:rPr>
      <w:color w:val="605E5C"/>
      <w:shd w:val="clear" w:color="auto" w:fill="E1DFDD"/>
    </w:rPr>
  </w:style>
  <w:style w:type="character" w:styleId="Mencinsinresolver9" w:customStyle="1">
    <w:name w:val="Mención sin resolver9"/>
    <w:basedOn w:val="Fuentedeprrafopredeter"/>
    <w:uiPriority w:val="99"/>
    <w:semiHidden/>
    <w:unhideWhenUsed/>
    <w:rsid w:val="002A5BF2"/>
    <w:rPr>
      <w:color w:val="605E5C"/>
      <w:shd w:val="clear" w:color="auto" w:fill="E1DFDD"/>
    </w:rPr>
  </w:style>
  <w:style w:type="character" w:styleId="Mencinsinresolver10" w:customStyle="1">
    <w:name w:val="Mención sin resolver10"/>
    <w:basedOn w:val="Fuentedeprrafopredeter"/>
    <w:uiPriority w:val="99"/>
    <w:semiHidden/>
    <w:unhideWhenUsed/>
    <w:rsid w:val="00870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52182253">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06258427">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227671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68703078">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06474681">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6569459">
      <w:bodyDiv w:val="1"/>
      <w:marLeft w:val="0"/>
      <w:marRight w:val="0"/>
      <w:marTop w:val="0"/>
      <w:marBottom w:val="0"/>
      <w:divBdr>
        <w:top w:val="none" w:sz="0" w:space="0" w:color="auto"/>
        <w:left w:val="none" w:sz="0" w:space="0" w:color="auto"/>
        <w:bottom w:val="none" w:sz="0" w:space="0" w:color="auto"/>
        <w:right w:val="none" w:sz="0" w:space="0" w:color="auto"/>
      </w:divBdr>
    </w:div>
    <w:div w:id="317467310">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2101166">
      <w:bodyDiv w:val="1"/>
      <w:marLeft w:val="0"/>
      <w:marRight w:val="0"/>
      <w:marTop w:val="0"/>
      <w:marBottom w:val="0"/>
      <w:divBdr>
        <w:top w:val="none" w:sz="0" w:space="0" w:color="auto"/>
        <w:left w:val="none" w:sz="0" w:space="0" w:color="auto"/>
        <w:bottom w:val="none" w:sz="0" w:space="0" w:color="auto"/>
        <w:right w:val="none" w:sz="0" w:space="0" w:color="auto"/>
      </w:divBdr>
      <w:divsChild>
        <w:div w:id="1292521224">
          <w:marLeft w:val="0"/>
          <w:marRight w:val="0"/>
          <w:marTop w:val="0"/>
          <w:marBottom w:val="0"/>
          <w:divBdr>
            <w:top w:val="none" w:sz="0" w:space="0" w:color="auto"/>
            <w:left w:val="none" w:sz="0" w:space="0" w:color="auto"/>
            <w:bottom w:val="none" w:sz="0" w:space="0" w:color="auto"/>
            <w:right w:val="none" w:sz="0" w:space="0" w:color="auto"/>
          </w:divBdr>
        </w:div>
      </w:divsChild>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3504206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395860364">
      <w:bodyDiv w:val="1"/>
      <w:marLeft w:val="0"/>
      <w:marRight w:val="0"/>
      <w:marTop w:val="0"/>
      <w:marBottom w:val="0"/>
      <w:divBdr>
        <w:top w:val="none" w:sz="0" w:space="0" w:color="auto"/>
        <w:left w:val="none" w:sz="0" w:space="0" w:color="auto"/>
        <w:bottom w:val="none" w:sz="0" w:space="0" w:color="auto"/>
        <w:right w:val="none" w:sz="0" w:space="0" w:color="auto"/>
      </w:divBdr>
    </w:div>
    <w:div w:id="403139121">
      <w:bodyDiv w:val="1"/>
      <w:marLeft w:val="0"/>
      <w:marRight w:val="0"/>
      <w:marTop w:val="0"/>
      <w:marBottom w:val="0"/>
      <w:divBdr>
        <w:top w:val="none" w:sz="0" w:space="0" w:color="auto"/>
        <w:left w:val="none" w:sz="0" w:space="0" w:color="auto"/>
        <w:bottom w:val="none" w:sz="0" w:space="0" w:color="auto"/>
        <w:right w:val="none" w:sz="0" w:space="0" w:color="auto"/>
      </w:divBdr>
    </w:div>
    <w:div w:id="403993587">
      <w:bodyDiv w:val="1"/>
      <w:marLeft w:val="0"/>
      <w:marRight w:val="0"/>
      <w:marTop w:val="0"/>
      <w:marBottom w:val="0"/>
      <w:divBdr>
        <w:top w:val="none" w:sz="0" w:space="0" w:color="auto"/>
        <w:left w:val="none" w:sz="0" w:space="0" w:color="auto"/>
        <w:bottom w:val="none" w:sz="0" w:space="0" w:color="auto"/>
        <w:right w:val="none" w:sz="0" w:space="0" w:color="auto"/>
      </w:divBdr>
      <w:divsChild>
        <w:div w:id="129783481">
          <w:marLeft w:val="0"/>
          <w:marRight w:val="0"/>
          <w:marTop w:val="0"/>
          <w:marBottom w:val="0"/>
          <w:divBdr>
            <w:top w:val="none" w:sz="0" w:space="0" w:color="auto"/>
            <w:left w:val="none" w:sz="0" w:space="0" w:color="auto"/>
            <w:bottom w:val="none" w:sz="0" w:space="0" w:color="auto"/>
            <w:right w:val="none" w:sz="0" w:space="0" w:color="auto"/>
          </w:divBdr>
        </w:div>
      </w:divsChild>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582786">
      <w:bodyDiv w:val="1"/>
      <w:marLeft w:val="0"/>
      <w:marRight w:val="0"/>
      <w:marTop w:val="0"/>
      <w:marBottom w:val="0"/>
      <w:divBdr>
        <w:top w:val="none" w:sz="0" w:space="0" w:color="auto"/>
        <w:left w:val="none" w:sz="0" w:space="0" w:color="auto"/>
        <w:bottom w:val="none" w:sz="0" w:space="0" w:color="auto"/>
        <w:right w:val="none" w:sz="0" w:space="0" w:color="auto"/>
      </w:divBdr>
      <w:divsChild>
        <w:div w:id="703560645">
          <w:marLeft w:val="0"/>
          <w:marRight w:val="0"/>
          <w:marTop w:val="0"/>
          <w:marBottom w:val="0"/>
          <w:divBdr>
            <w:top w:val="none" w:sz="0" w:space="0" w:color="auto"/>
            <w:left w:val="none" w:sz="0" w:space="0" w:color="auto"/>
            <w:bottom w:val="none" w:sz="0" w:space="0" w:color="auto"/>
            <w:right w:val="none" w:sz="0" w:space="0" w:color="auto"/>
          </w:divBdr>
        </w:div>
      </w:divsChild>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8451836">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276999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5078657">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186141">
      <w:bodyDiv w:val="1"/>
      <w:marLeft w:val="0"/>
      <w:marRight w:val="0"/>
      <w:marTop w:val="0"/>
      <w:marBottom w:val="0"/>
      <w:divBdr>
        <w:top w:val="none" w:sz="0" w:space="0" w:color="auto"/>
        <w:left w:val="none" w:sz="0" w:space="0" w:color="auto"/>
        <w:bottom w:val="none" w:sz="0" w:space="0" w:color="auto"/>
        <w:right w:val="none" w:sz="0" w:space="0" w:color="auto"/>
      </w:divBdr>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2901510">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88680739">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0693318">
      <w:bodyDiv w:val="1"/>
      <w:marLeft w:val="0"/>
      <w:marRight w:val="0"/>
      <w:marTop w:val="0"/>
      <w:marBottom w:val="0"/>
      <w:divBdr>
        <w:top w:val="none" w:sz="0" w:space="0" w:color="auto"/>
        <w:left w:val="none" w:sz="0" w:space="0" w:color="auto"/>
        <w:bottom w:val="none" w:sz="0" w:space="0" w:color="auto"/>
        <w:right w:val="none" w:sz="0" w:space="0" w:color="auto"/>
      </w:divBdr>
      <w:divsChild>
        <w:div w:id="2048066304">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44424038">
      <w:bodyDiv w:val="1"/>
      <w:marLeft w:val="0"/>
      <w:marRight w:val="0"/>
      <w:marTop w:val="0"/>
      <w:marBottom w:val="0"/>
      <w:divBdr>
        <w:top w:val="none" w:sz="0" w:space="0" w:color="auto"/>
        <w:left w:val="none" w:sz="0" w:space="0" w:color="auto"/>
        <w:bottom w:val="none" w:sz="0" w:space="0" w:color="auto"/>
        <w:right w:val="none" w:sz="0" w:space="0" w:color="auto"/>
      </w:divBdr>
    </w:div>
    <w:div w:id="745609304">
      <w:bodyDiv w:val="1"/>
      <w:marLeft w:val="0"/>
      <w:marRight w:val="0"/>
      <w:marTop w:val="0"/>
      <w:marBottom w:val="0"/>
      <w:divBdr>
        <w:top w:val="none" w:sz="0" w:space="0" w:color="auto"/>
        <w:left w:val="none" w:sz="0" w:space="0" w:color="auto"/>
        <w:bottom w:val="none" w:sz="0" w:space="0" w:color="auto"/>
        <w:right w:val="none" w:sz="0" w:space="0" w:color="auto"/>
      </w:divBdr>
      <w:divsChild>
        <w:div w:id="900410607">
          <w:marLeft w:val="0"/>
          <w:marRight w:val="0"/>
          <w:marTop w:val="0"/>
          <w:marBottom w:val="0"/>
          <w:divBdr>
            <w:top w:val="none" w:sz="0" w:space="0" w:color="auto"/>
            <w:left w:val="none" w:sz="0" w:space="0" w:color="auto"/>
            <w:bottom w:val="none" w:sz="0" w:space="0" w:color="auto"/>
            <w:right w:val="none" w:sz="0" w:space="0" w:color="auto"/>
          </w:divBdr>
        </w:div>
      </w:divsChild>
    </w:div>
    <w:div w:id="749012136">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15369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7907128">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2136541">
      <w:bodyDiv w:val="1"/>
      <w:marLeft w:val="0"/>
      <w:marRight w:val="0"/>
      <w:marTop w:val="0"/>
      <w:marBottom w:val="0"/>
      <w:divBdr>
        <w:top w:val="none" w:sz="0" w:space="0" w:color="auto"/>
        <w:left w:val="none" w:sz="0" w:space="0" w:color="auto"/>
        <w:bottom w:val="none" w:sz="0" w:space="0" w:color="auto"/>
        <w:right w:val="none" w:sz="0" w:space="0" w:color="auto"/>
      </w:divBdr>
      <w:divsChild>
        <w:div w:id="1987081372">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7685825">
      <w:bodyDiv w:val="1"/>
      <w:marLeft w:val="0"/>
      <w:marRight w:val="0"/>
      <w:marTop w:val="0"/>
      <w:marBottom w:val="0"/>
      <w:divBdr>
        <w:top w:val="none" w:sz="0" w:space="0" w:color="auto"/>
        <w:left w:val="none" w:sz="0" w:space="0" w:color="auto"/>
        <w:bottom w:val="none" w:sz="0" w:space="0" w:color="auto"/>
        <w:right w:val="none" w:sz="0" w:space="0" w:color="auto"/>
      </w:divBdr>
    </w:div>
    <w:div w:id="89924727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882797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1522350">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5814258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7509894">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57389309">
      <w:bodyDiv w:val="1"/>
      <w:marLeft w:val="0"/>
      <w:marRight w:val="0"/>
      <w:marTop w:val="0"/>
      <w:marBottom w:val="0"/>
      <w:divBdr>
        <w:top w:val="none" w:sz="0" w:space="0" w:color="auto"/>
        <w:left w:val="none" w:sz="0" w:space="0" w:color="auto"/>
        <w:bottom w:val="none" w:sz="0" w:space="0" w:color="auto"/>
        <w:right w:val="none" w:sz="0" w:space="0" w:color="auto"/>
      </w:divBdr>
    </w:div>
    <w:div w:id="1058552768">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14252621">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2088054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0170958">
      <w:bodyDiv w:val="1"/>
      <w:marLeft w:val="0"/>
      <w:marRight w:val="0"/>
      <w:marTop w:val="0"/>
      <w:marBottom w:val="0"/>
      <w:divBdr>
        <w:top w:val="none" w:sz="0" w:space="0" w:color="auto"/>
        <w:left w:val="none" w:sz="0" w:space="0" w:color="auto"/>
        <w:bottom w:val="none" w:sz="0" w:space="0" w:color="auto"/>
        <w:right w:val="none" w:sz="0" w:space="0" w:color="auto"/>
      </w:divBdr>
      <w:divsChild>
        <w:div w:id="1803620789">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97955">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191458848">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6970">
      <w:bodyDiv w:val="1"/>
      <w:marLeft w:val="0"/>
      <w:marRight w:val="0"/>
      <w:marTop w:val="0"/>
      <w:marBottom w:val="0"/>
      <w:divBdr>
        <w:top w:val="none" w:sz="0" w:space="0" w:color="auto"/>
        <w:left w:val="none" w:sz="0" w:space="0" w:color="auto"/>
        <w:bottom w:val="none" w:sz="0" w:space="0" w:color="auto"/>
        <w:right w:val="none" w:sz="0" w:space="0" w:color="auto"/>
      </w:divBdr>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666900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560459">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4678307">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370305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53161444">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7431535">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0726258">
      <w:bodyDiv w:val="1"/>
      <w:marLeft w:val="0"/>
      <w:marRight w:val="0"/>
      <w:marTop w:val="0"/>
      <w:marBottom w:val="0"/>
      <w:divBdr>
        <w:top w:val="none" w:sz="0" w:space="0" w:color="auto"/>
        <w:left w:val="none" w:sz="0" w:space="0" w:color="auto"/>
        <w:bottom w:val="none" w:sz="0" w:space="0" w:color="auto"/>
        <w:right w:val="none" w:sz="0" w:space="0" w:color="auto"/>
      </w:divBdr>
    </w:div>
    <w:div w:id="1572421979">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621006">
      <w:bodyDiv w:val="1"/>
      <w:marLeft w:val="0"/>
      <w:marRight w:val="0"/>
      <w:marTop w:val="0"/>
      <w:marBottom w:val="0"/>
      <w:divBdr>
        <w:top w:val="none" w:sz="0" w:space="0" w:color="auto"/>
        <w:left w:val="none" w:sz="0" w:space="0" w:color="auto"/>
        <w:bottom w:val="none" w:sz="0" w:space="0" w:color="auto"/>
        <w:right w:val="none" w:sz="0" w:space="0" w:color="auto"/>
      </w:divBdr>
      <w:divsChild>
        <w:div w:id="613248767">
          <w:marLeft w:val="0"/>
          <w:marRight w:val="0"/>
          <w:marTop w:val="0"/>
          <w:marBottom w:val="0"/>
          <w:divBdr>
            <w:top w:val="none" w:sz="0" w:space="0" w:color="auto"/>
            <w:left w:val="none" w:sz="0" w:space="0" w:color="auto"/>
            <w:bottom w:val="none" w:sz="0" w:space="0" w:color="auto"/>
            <w:right w:val="none" w:sz="0" w:space="0" w:color="auto"/>
          </w:divBdr>
        </w:div>
      </w:divsChild>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472755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6013728">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3794302">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48377483">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64718381">
      <w:bodyDiv w:val="1"/>
      <w:marLeft w:val="0"/>
      <w:marRight w:val="0"/>
      <w:marTop w:val="0"/>
      <w:marBottom w:val="0"/>
      <w:divBdr>
        <w:top w:val="none" w:sz="0" w:space="0" w:color="auto"/>
        <w:left w:val="none" w:sz="0" w:space="0" w:color="auto"/>
        <w:bottom w:val="none" w:sz="0" w:space="0" w:color="auto"/>
        <w:right w:val="none" w:sz="0" w:space="0" w:color="auto"/>
      </w:divBdr>
    </w:div>
    <w:div w:id="1766149885">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1511914">
      <w:bodyDiv w:val="1"/>
      <w:marLeft w:val="0"/>
      <w:marRight w:val="0"/>
      <w:marTop w:val="0"/>
      <w:marBottom w:val="0"/>
      <w:divBdr>
        <w:top w:val="none" w:sz="0" w:space="0" w:color="auto"/>
        <w:left w:val="none" w:sz="0" w:space="0" w:color="auto"/>
        <w:bottom w:val="none" w:sz="0" w:space="0" w:color="auto"/>
        <w:right w:val="none" w:sz="0" w:space="0" w:color="auto"/>
      </w:divBdr>
      <w:divsChild>
        <w:div w:id="853418204">
          <w:marLeft w:val="0"/>
          <w:marRight w:val="0"/>
          <w:marTop w:val="0"/>
          <w:marBottom w:val="0"/>
          <w:divBdr>
            <w:top w:val="none" w:sz="0" w:space="0" w:color="auto"/>
            <w:left w:val="none" w:sz="0" w:space="0" w:color="auto"/>
            <w:bottom w:val="none" w:sz="0" w:space="0" w:color="auto"/>
            <w:right w:val="none" w:sz="0" w:space="0" w:color="auto"/>
          </w:divBdr>
        </w:div>
      </w:divsChild>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3510097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19572382">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6615367">
      <w:bodyDiv w:val="1"/>
      <w:marLeft w:val="0"/>
      <w:marRight w:val="0"/>
      <w:marTop w:val="0"/>
      <w:marBottom w:val="0"/>
      <w:divBdr>
        <w:top w:val="none" w:sz="0" w:space="0" w:color="auto"/>
        <w:left w:val="none" w:sz="0" w:space="0" w:color="auto"/>
        <w:bottom w:val="none" w:sz="0" w:space="0" w:color="auto"/>
        <w:right w:val="none" w:sz="0" w:space="0" w:color="auto"/>
      </w:divBdr>
    </w:div>
    <w:div w:id="2039696882">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27120394">
      <w:bodyDiv w:val="1"/>
      <w:marLeft w:val="0"/>
      <w:marRight w:val="0"/>
      <w:marTop w:val="0"/>
      <w:marBottom w:val="0"/>
      <w:divBdr>
        <w:top w:val="none" w:sz="0" w:space="0" w:color="auto"/>
        <w:left w:val="none" w:sz="0" w:space="0" w:color="auto"/>
        <w:bottom w:val="none" w:sz="0" w:space="0" w:color="auto"/>
        <w:right w:val="none" w:sz="0" w:space="0" w:color="auto"/>
      </w:divBdr>
    </w:div>
    <w:div w:id="2132745492">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saemm.gob.mx/" TargetMode="External" Id="rId13" /><Relationship Type="http://schemas.openxmlformats.org/officeDocument/2006/relationships/hyperlink" Target="https://trijaem.gob.mx/sentencias/h.-" TargetMode="External" Id="rId18" /><Relationship Type="http://schemas.openxmlformats.org/officeDocument/2006/relationships/footer" Target="footer2.xml" Id="rId26" /><Relationship Type="http://schemas.openxmlformats.org/officeDocument/2006/relationships/styles" Target="styles.xml" Id="rId3" /><Relationship Type="http://schemas.openxmlformats.org/officeDocument/2006/relationships/hyperlink" Target="https://legislacion.edomex.gob.mx/sites/legislacion.edomex.gob.mx/files/files/pdf/ley/vig/leyvig241.pdf" TargetMode="External" Id="rId21" /><Relationship Type="http://schemas.openxmlformats.org/officeDocument/2006/relationships/endnotes" Target="endnotes.xml" Id="rId7" /><Relationship Type="http://schemas.openxmlformats.org/officeDocument/2006/relationships/hyperlink" Target="https://trijaem.gob.mx/sentencias/h.-" TargetMode="External" Id="rId12" /><Relationship Type="http://schemas.openxmlformats.org/officeDocument/2006/relationships/hyperlink" Target="https://saemm.gob.mx/" TargetMode="External" Id="rId17"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hyperlink" Target="https://trijaem.gob.mx/sentencias/h.-" TargetMode="External" Id="rId1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hyperlink" Target="https://saemm.gob.mx/"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hyperlink" Target="https://trijaem.gob.mx/wp-content/uploads/2018/10/REGLAMENTO-INTERIOR-DEL-TRIBUNAL-DE-JUSTICIA-ADMINISTRATIVA-DEL-ESTADO-DE-MEXICO.pdf-" TargetMode="External" Id="rId22" /><Relationship Type="http://schemas.openxmlformats.org/officeDocument/2006/relationships/fontTable" Target="fontTable.xml" Id="rId27" /><Relationship Type="http://schemas.openxmlformats.org/officeDocument/2006/relationships/glossaryDocument" Target="glossary/document.xml" Id="R699bc174a177482d"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cba0c77-247c-4298-9564-aa9bcafbc08b}"/>
      </w:docPartPr>
      <w:docPartBody>
        <w:p w14:paraId="2F9CCE8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B8EA4-614F-4D59-AD73-5B51215019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8</revision>
  <lastPrinted>2019-11-07T17:48:00.0000000Z</lastPrinted>
  <dcterms:created xsi:type="dcterms:W3CDTF">2023-05-11T16:21:00.0000000Z</dcterms:created>
  <dcterms:modified xsi:type="dcterms:W3CDTF">2023-06-01T20:36:38.1564145Z</dcterms:modified>
</coreProperties>
</file>