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9BC1C" w14:textId="0CE1D5FE" w:rsidR="009F09BC" w:rsidRPr="00542258" w:rsidRDefault="009F09BC" w:rsidP="00E37F0A">
      <w:pPr>
        <w:tabs>
          <w:tab w:val="left" w:pos="3465"/>
        </w:tabs>
        <w:spacing w:before="240" w:after="360" w:line="360" w:lineRule="auto"/>
        <w:jc w:val="both"/>
        <w:rPr>
          <w:rFonts w:ascii="Palatino Linotype" w:hAnsi="Palatino Linotype"/>
        </w:rPr>
      </w:pPr>
      <w:r w:rsidRPr="0054225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20B71">
        <w:rPr>
          <w:rFonts w:ascii="Palatino Linotype" w:hAnsi="Palatino Linotype"/>
        </w:rPr>
        <w:t>doce</w:t>
      </w:r>
      <w:r w:rsidR="00CF02AA">
        <w:rPr>
          <w:rFonts w:ascii="Palatino Linotype" w:hAnsi="Palatino Linotype"/>
        </w:rPr>
        <w:t xml:space="preserve"> (1</w:t>
      </w:r>
      <w:r w:rsidR="00220B71">
        <w:rPr>
          <w:rFonts w:ascii="Palatino Linotype" w:hAnsi="Palatino Linotype"/>
        </w:rPr>
        <w:t>2</w:t>
      </w:r>
      <w:r w:rsidR="00CF02AA">
        <w:rPr>
          <w:rFonts w:ascii="Palatino Linotype" w:hAnsi="Palatino Linotype"/>
        </w:rPr>
        <w:t>)</w:t>
      </w:r>
      <w:r w:rsidRPr="00542258">
        <w:rPr>
          <w:rFonts w:ascii="Palatino Linotype" w:hAnsi="Palatino Linotype"/>
        </w:rPr>
        <w:t xml:space="preserve"> de </w:t>
      </w:r>
      <w:r w:rsidR="00BC09C5">
        <w:rPr>
          <w:rFonts w:ascii="Palatino Linotype" w:hAnsi="Palatino Linotype"/>
        </w:rPr>
        <w:t>octubre</w:t>
      </w:r>
      <w:r w:rsidR="00B00FB8" w:rsidRPr="00542258">
        <w:rPr>
          <w:rFonts w:ascii="Palatino Linotype" w:hAnsi="Palatino Linotype"/>
        </w:rPr>
        <w:t xml:space="preserve"> </w:t>
      </w:r>
      <w:r w:rsidR="00B05C22" w:rsidRPr="00542258">
        <w:rPr>
          <w:rFonts w:ascii="Palatino Linotype" w:hAnsi="Palatino Linotype"/>
        </w:rPr>
        <w:t>de dos mil veintitrés</w:t>
      </w:r>
      <w:r w:rsidRPr="00542258">
        <w:rPr>
          <w:rFonts w:ascii="Palatino Linotype" w:hAnsi="Palatino Linotype"/>
        </w:rPr>
        <w:t>.</w:t>
      </w:r>
    </w:p>
    <w:p w14:paraId="36F289FB" w14:textId="1C12C7DB" w:rsidR="009F09BC" w:rsidRPr="00542258" w:rsidRDefault="009F09BC" w:rsidP="00E37F0A">
      <w:pPr>
        <w:spacing w:before="240" w:after="360" w:line="360" w:lineRule="auto"/>
        <w:jc w:val="both"/>
        <w:rPr>
          <w:rFonts w:ascii="Palatino Linotype" w:hAnsi="Palatino Linotype" w:cs="Arial"/>
          <w:b/>
        </w:rPr>
      </w:pPr>
      <w:r w:rsidRPr="00542258">
        <w:rPr>
          <w:rFonts w:ascii="Palatino Linotype" w:hAnsi="Palatino Linotype"/>
          <w:b/>
        </w:rPr>
        <w:t>VISTO</w:t>
      </w:r>
      <w:r w:rsidRPr="00542258">
        <w:rPr>
          <w:rFonts w:ascii="Palatino Linotype" w:hAnsi="Palatino Linotype"/>
        </w:rPr>
        <w:t xml:space="preserve"> </w:t>
      </w:r>
      <w:r w:rsidR="008A699B" w:rsidRPr="00542258">
        <w:rPr>
          <w:rFonts w:ascii="Palatino Linotype" w:hAnsi="Palatino Linotype"/>
        </w:rPr>
        <w:t>e</w:t>
      </w:r>
      <w:r w:rsidRPr="00542258">
        <w:rPr>
          <w:rFonts w:ascii="Palatino Linotype" w:hAnsi="Palatino Linotype"/>
        </w:rPr>
        <w:t>l expediente electrónico formado con</w:t>
      </w:r>
      <w:r w:rsidR="00B00FB8" w:rsidRPr="00542258">
        <w:rPr>
          <w:rFonts w:ascii="Palatino Linotype" w:hAnsi="Palatino Linotype"/>
        </w:rPr>
        <w:t xml:space="preserve"> motivo del recurso de revisión </w:t>
      </w:r>
      <w:r w:rsidR="00BC09C5">
        <w:rPr>
          <w:rFonts w:ascii="Palatino Linotype" w:hAnsi="Palatino Linotype"/>
          <w:b/>
        </w:rPr>
        <w:t>05</w:t>
      </w:r>
      <w:r w:rsidR="00FC7556">
        <w:rPr>
          <w:rFonts w:ascii="Palatino Linotype" w:hAnsi="Palatino Linotype"/>
          <w:b/>
        </w:rPr>
        <w:t>48</w:t>
      </w:r>
      <w:r w:rsidR="00BC09C5">
        <w:rPr>
          <w:rFonts w:ascii="Palatino Linotype" w:hAnsi="Palatino Linotype"/>
          <w:b/>
        </w:rPr>
        <w:t>3</w:t>
      </w:r>
      <w:r w:rsidR="001573E2">
        <w:rPr>
          <w:rFonts w:ascii="Palatino Linotype" w:hAnsi="Palatino Linotype"/>
          <w:b/>
        </w:rPr>
        <w:t>/INFOEM/IP/RR/2023</w:t>
      </w:r>
      <w:r w:rsidRPr="00542258">
        <w:rPr>
          <w:rFonts w:ascii="Palatino Linotype" w:hAnsi="Palatino Linotype"/>
        </w:rPr>
        <w:t>,</w:t>
      </w:r>
      <w:r w:rsidR="00B05C22" w:rsidRPr="00542258">
        <w:rPr>
          <w:rFonts w:ascii="Palatino Linotype" w:hAnsi="Palatino Linotype" w:cs="Arial"/>
          <w:b/>
          <w:bCs/>
        </w:rPr>
        <w:t xml:space="preserve"> </w:t>
      </w:r>
      <w:r w:rsidR="00B00FB8" w:rsidRPr="00BC09C5">
        <w:rPr>
          <w:rFonts w:ascii="Palatino Linotype" w:hAnsi="Palatino Linotype" w:cs="Arial"/>
          <w:bCs/>
          <w:lang w:val="es-MX"/>
        </w:rPr>
        <w:t xml:space="preserve">promovido por </w:t>
      </w:r>
      <w:r w:rsidR="00BC09C5" w:rsidRPr="00BC09C5">
        <w:rPr>
          <w:rFonts w:ascii="Palatino Linotype" w:hAnsi="Palatino Linotype" w:cs="Arial"/>
          <w:bCs/>
          <w:lang w:val="es-MX"/>
        </w:rPr>
        <w:t>un</w:t>
      </w:r>
      <w:r w:rsidR="00BC09C5">
        <w:rPr>
          <w:rFonts w:ascii="Palatino Linotype" w:hAnsi="Palatino Linotype" w:cs="Arial"/>
          <w:b/>
          <w:bCs/>
          <w:lang w:val="es-MX"/>
        </w:rPr>
        <w:t xml:space="preserve"> RECURRENTE</w:t>
      </w:r>
      <w:r w:rsidRPr="00542258">
        <w:rPr>
          <w:rFonts w:ascii="Palatino Linotype" w:hAnsi="Palatino Linotype" w:cs="Arial"/>
        </w:rPr>
        <w:t>, en contra de las respuestas</w:t>
      </w:r>
      <w:r w:rsidR="00C22D79" w:rsidRPr="00542258">
        <w:rPr>
          <w:rFonts w:ascii="Palatino Linotype" w:hAnsi="Palatino Linotype" w:cs="Arial"/>
        </w:rPr>
        <w:t xml:space="preserve"> del</w:t>
      </w:r>
      <w:r w:rsidR="00C24F99" w:rsidRPr="00542258">
        <w:rPr>
          <w:rFonts w:ascii="Palatino Linotype" w:hAnsi="Palatino Linotype" w:cs="Arial"/>
        </w:rPr>
        <w:t xml:space="preserve"> </w:t>
      </w:r>
      <w:r w:rsidR="00B00FB8" w:rsidRPr="00542258">
        <w:rPr>
          <w:rFonts w:ascii="Palatino Linotype" w:hAnsi="Palatino Linotype" w:cs="Arial"/>
          <w:b/>
        </w:rPr>
        <w:t xml:space="preserve">Ayuntamiento de </w:t>
      </w:r>
      <w:r w:rsidR="00BC09C5">
        <w:rPr>
          <w:rFonts w:ascii="Palatino Linotype" w:hAnsi="Palatino Linotype" w:cs="Arial"/>
          <w:b/>
        </w:rPr>
        <w:t>Zinacantepec</w:t>
      </w:r>
      <w:r w:rsidRPr="00542258">
        <w:rPr>
          <w:rFonts w:ascii="Palatino Linotype" w:hAnsi="Palatino Linotype" w:cs="Arial"/>
          <w:b/>
        </w:rPr>
        <w:t>,</w:t>
      </w:r>
      <w:r w:rsidRPr="00542258">
        <w:rPr>
          <w:rFonts w:ascii="Palatino Linotype" w:hAnsi="Palatino Linotype"/>
          <w:b/>
        </w:rPr>
        <w:t xml:space="preserve"> </w:t>
      </w:r>
      <w:r w:rsidRPr="00542258">
        <w:rPr>
          <w:rFonts w:ascii="Palatino Linotype" w:hAnsi="Palatino Linotype"/>
        </w:rPr>
        <w:t>en lo sucesivo el</w:t>
      </w:r>
      <w:r w:rsidRPr="00542258">
        <w:rPr>
          <w:rFonts w:ascii="Palatino Linotype" w:hAnsi="Palatino Linotype"/>
          <w:b/>
        </w:rPr>
        <w:t xml:space="preserve"> SUJETO OBLIGADO</w:t>
      </w:r>
      <w:r w:rsidRPr="00542258">
        <w:rPr>
          <w:rFonts w:ascii="Palatino Linotype" w:hAnsi="Palatino Linotype"/>
        </w:rPr>
        <w:t>, se procede a dictar la presente resolución, con base en los siguientes:</w:t>
      </w:r>
    </w:p>
    <w:p w14:paraId="11A42AA4" w14:textId="77777777" w:rsidR="009F09BC" w:rsidRPr="00542258" w:rsidRDefault="009F09BC" w:rsidP="00E37F0A">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542258">
        <w:rPr>
          <w:rFonts w:ascii="Palatino Linotype" w:hAnsi="Palatino Linotype"/>
          <w:b/>
          <w:color w:val="000000" w:themeColor="text1"/>
          <w:sz w:val="24"/>
          <w:szCs w:val="24"/>
        </w:rPr>
        <w:t>ANTECEDENTES</w:t>
      </w:r>
      <w:bookmarkEnd w:id="0"/>
      <w:bookmarkEnd w:id="1"/>
      <w:bookmarkEnd w:id="2"/>
    </w:p>
    <w:p w14:paraId="6204A1DA" w14:textId="219945EC" w:rsidR="009F09BC" w:rsidRPr="00542258" w:rsidRDefault="00B00FB8" w:rsidP="00E37F0A">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542258">
        <w:rPr>
          <w:rFonts w:ascii="Palatino Linotype" w:eastAsia="Calibri" w:hAnsi="Palatino Linotype" w:cs="Arial"/>
          <w:lang w:val="es-ES"/>
        </w:rPr>
        <w:t xml:space="preserve">El </w:t>
      </w:r>
      <w:r w:rsidR="00BC09C5">
        <w:rPr>
          <w:rFonts w:ascii="Palatino Linotype" w:eastAsia="Calibri" w:hAnsi="Palatino Linotype" w:cs="Arial"/>
          <w:lang w:val="es-ES"/>
        </w:rPr>
        <w:t>treinta y uno</w:t>
      </w:r>
      <w:r w:rsidRPr="00542258">
        <w:rPr>
          <w:rFonts w:ascii="Palatino Linotype" w:eastAsia="Calibri" w:hAnsi="Palatino Linotype" w:cs="Arial"/>
          <w:lang w:val="es-ES"/>
        </w:rPr>
        <w:t xml:space="preserve"> </w:t>
      </w:r>
      <w:r w:rsidR="009F09BC" w:rsidRPr="00542258">
        <w:rPr>
          <w:rFonts w:ascii="Palatino Linotype" w:eastAsia="Calibri" w:hAnsi="Palatino Linotype" w:cs="Arial"/>
          <w:lang w:val="es-ES"/>
        </w:rPr>
        <w:t>(</w:t>
      </w:r>
      <w:r w:rsidR="00BC09C5">
        <w:rPr>
          <w:rFonts w:ascii="Palatino Linotype" w:eastAsia="Calibri" w:hAnsi="Palatino Linotype" w:cs="Arial"/>
          <w:lang w:val="es-ES"/>
        </w:rPr>
        <w:t>31</w:t>
      </w:r>
      <w:r w:rsidRPr="00542258">
        <w:rPr>
          <w:rFonts w:ascii="Palatino Linotype" w:eastAsia="Calibri" w:hAnsi="Palatino Linotype" w:cs="Arial"/>
          <w:lang w:val="es-ES"/>
        </w:rPr>
        <w:t xml:space="preserve">) de julio </w:t>
      </w:r>
      <w:r w:rsidR="00C22D79" w:rsidRPr="00542258">
        <w:rPr>
          <w:rFonts w:ascii="Palatino Linotype" w:eastAsia="Calibri" w:hAnsi="Palatino Linotype" w:cs="Arial"/>
          <w:lang w:val="es-ES"/>
        </w:rPr>
        <w:t>de dos mil veinti</w:t>
      </w:r>
      <w:r w:rsidR="00BC09C5">
        <w:rPr>
          <w:rFonts w:ascii="Palatino Linotype" w:eastAsia="Calibri" w:hAnsi="Palatino Linotype" w:cs="Arial"/>
          <w:lang w:val="es-ES"/>
        </w:rPr>
        <w:t>trés</w:t>
      </w:r>
      <w:r w:rsidR="009F09BC" w:rsidRPr="00542258">
        <w:rPr>
          <w:rFonts w:ascii="Palatino Linotype" w:hAnsi="Palatino Linotype"/>
          <w:b/>
        </w:rPr>
        <w:t xml:space="preserve">, </w:t>
      </w:r>
      <w:r w:rsidR="009F09BC" w:rsidRPr="00542258">
        <w:rPr>
          <w:rFonts w:ascii="Palatino Linotype" w:eastAsia="Calibri" w:hAnsi="Palatino Linotype" w:cs="Arial"/>
          <w:lang w:val="es-ES"/>
        </w:rPr>
        <w:t xml:space="preserve">se presentó ante el </w:t>
      </w:r>
      <w:r w:rsidR="009F09BC" w:rsidRPr="00542258">
        <w:rPr>
          <w:rFonts w:ascii="Palatino Linotype" w:eastAsia="Calibri" w:hAnsi="Palatino Linotype" w:cs="Arial"/>
          <w:b/>
          <w:lang w:val="es-ES"/>
        </w:rPr>
        <w:t>SUJETO OBLIGADO</w:t>
      </w:r>
      <w:r w:rsidR="009F09BC" w:rsidRPr="00542258">
        <w:rPr>
          <w:rFonts w:ascii="Palatino Linotype" w:eastAsia="Calibri" w:hAnsi="Palatino Linotype" w:cs="Arial"/>
        </w:rPr>
        <w:t xml:space="preserve"> vía </w:t>
      </w:r>
      <w:r w:rsidR="008A699B" w:rsidRPr="00542258">
        <w:rPr>
          <w:rFonts w:ascii="Palatino Linotype" w:eastAsia="Calibri" w:hAnsi="Palatino Linotype" w:cs="Arial"/>
          <w:lang w:val="es-ES"/>
        </w:rPr>
        <w:t>SAIMEX, la solicitud</w:t>
      </w:r>
      <w:r w:rsidR="009F09BC" w:rsidRPr="00542258">
        <w:rPr>
          <w:rFonts w:ascii="Palatino Linotype" w:eastAsia="Calibri" w:hAnsi="Palatino Linotype" w:cs="Arial"/>
          <w:lang w:val="es-ES"/>
        </w:rPr>
        <w:t xml:space="preserve"> de información pública</w:t>
      </w:r>
      <w:r w:rsidR="008A699B" w:rsidRPr="00542258">
        <w:rPr>
          <w:rFonts w:ascii="Palatino Linotype" w:eastAsia="Calibri" w:hAnsi="Palatino Linotype" w:cs="Arial"/>
          <w:lang w:val="es-ES"/>
        </w:rPr>
        <w:t xml:space="preserve"> registrada</w:t>
      </w:r>
      <w:r w:rsidR="009F09BC" w:rsidRPr="00542258">
        <w:rPr>
          <w:rFonts w:ascii="Palatino Linotype" w:eastAsia="Calibri" w:hAnsi="Palatino Linotype" w:cs="Arial"/>
          <w:lang w:val="es-ES"/>
        </w:rPr>
        <w:t xml:space="preserve"> con </w:t>
      </w:r>
      <w:r w:rsidR="008A699B" w:rsidRPr="00542258">
        <w:rPr>
          <w:rFonts w:ascii="Palatino Linotype" w:eastAsia="Calibri" w:hAnsi="Palatino Linotype" w:cs="Arial"/>
          <w:lang w:val="es-ES"/>
        </w:rPr>
        <w:t xml:space="preserve">el </w:t>
      </w:r>
      <w:r w:rsidR="009F09BC" w:rsidRPr="00542258">
        <w:rPr>
          <w:rFonts w:ascii="Palatino Linotype" w:eastAsia="Calibri" w:hAnsi="Palatino Linotype" w:cs="Arial"/>
          <w:lang w:val="es-ES"/>
        </w:rPr>
        <w:t>número</w:t>
      </w:r>
      <w:r w:rsidRPr="00542258">
        <w:rPr>
          <w:rFonts w:ascii="Palatino Linotype" w:hAnsi="Palatino Linotype"/>
          <w:b/>
          <w:bCs/>
          <w:color w:val="000000" w:themeColor="text1"/>
        </w:rPr>
        <w:t xml:space="preserve"> 00</w:t>
      </w:r>
      <w:r w:rsidR="00BC09C5">
        <w:rPr>
          <w:rFonts w:ascii="Palatino Linotype" w:hAnsi="Palatino Linotype"/>
          <w:b/>
          <w:bCs/>
          <w:color w:val="000000" w:themeColor="text1"/>
        </w:rPr>
        <w:t>826</w:t>
      </w:r>
      <w:r w:rsidRPr="00542258">
        <w:rPr>
          <w:rFonts w:ascii="Palatino Linotype" w:hAnsi="Palatino Linotype"/>
          <w:b/>
          <w:bCs/>
          <w:color w:val="000000" w:themeColor="text1"/>
        </w:rPr>
        <w:t>/</w:t>
      </w:r>
      <w:r w:rsidR="00BC09C5">
        <w:rPr>
          <w:rFonts w:ascii="Palatino Linotype" w:hAnsi="Palatino Linotype"/>
          <w:b/>
          <w:bCs/>
          <w:color w:val="000000" w:themeColor="text1"/>
        </w:rPr>
        <w:t>ZINACANT</w:t>
      </w:r>
      <w:r w:rsidRPr="00542258">
        <w:rPr>
          <w:rFonts w:ascii="Palatino Linotype" w:hAnsi="Palatino Linotype"/>
          <w:b/>
          <w:bCs/>
          <w:color w:val="000000" w:themeColor="text1"/>
        </w:rPr>
        <w:t>/IP/202</w:t>
      </w:r>
      <w:r w:rsidR="00BC09C5">
        <w:rPr>
          <w:rFonts w:ascii="Palatino Linotype" w:hAnsi="Palatino Linotype"/>
          <w:b/>
          <w:bCs/>
          <w:color w:val="000000" w:themeColor="text1"/>
        </w:rPr>
        <w:t>3</w:t>
      </w:r>
      <w:r w:rsidR="009F09BC" w:rsidRPr="00542258">
        <w:rPr>
          <w:rFonts w:ascii="Palatino Linotype" w:hAnsi="Palatino Linotype"/>
          <w:b/>
          <w:bCs/>
          <w:color w:val="000000" w:themeColor="text1"/>
        </w:rPr>
        <w:t xml:space="preserve">; </w:t>
      </w:r>
      <w:r w:rsidR="001573E2">
        <w:rPr>
          <w:rFonts w:ascii="Palatino Linotype" w:eastAsia="Calibri" w:hAnsi="Palatino Linotype" w:cs="Arial"/>
          <w:lang w:val="es-ES"/>
        </w:rPr>
        <w:t>en la que</w:t>
      </w:r>
      <w:r w:rsidR="009F09BC" w:rsidRPr="00542258">
        <w:rPr>
          <w:rFonts w:ascii="Palatino Linotype" w:eastAsia="Calibri" w:hAnsi="Palatino Linotype" w:cs="Arial"/>
          <w:lang w:val="es-ES"/>
        </w:rPr>
        <w:t xml:space="preserve"> solicitó la siguiente información:</w:t>
      </w:r>
    </w:p>
    <w:p w14:paraId="66C224F3" w14:textId="77777777" w:rsidR="008A699B" w:rsidRPr="001573E2" w:rsidRDefault="008A699B" w:rsidP="00E37F0A">
      <w:pPr>
        <w:pStyle w:val="Prrafodelista"/>
        <w:spacing w:before="240" w:after="240" w:line="360" w:lineRule="auto"/>
        <w:ind w:left="0"/>
        <w:jc w:val="both"/>
        <w:rPr>
          <w:rFonts w:ascii="Palatino Linotype" w:eastAsia="Calibri" w:hAnsi="Palatino Linotype" w:cs="Arial"/>
          <w:sz w:val="28"/>
          <w:lang w:val="es-ES"/>
        </w:rPr>
      </w:pPr>
    </w:p>
    <w:p w14:paraId="411068AD" w14:textId="39BFEA21" w:rsidR="009F09BC" w:rsidRPr="001573E2" w:rsidRDefault="008A699B" w:rsidP="00BC09C5">
      <w:pPr>
        <w:pStyle w:val="Prrafodelista"/>
        <w:tabs>
          <w:tab w:val="left" w:pos="567"/>
        </w:tabs>
        <w:ind w:left="567" w:right="900"/>
        <w:jc w:val="both"/>
        <w:rPr>
          <w:rFonts w:ascii="Palatino Linotype" w:hAnsi="Palatino Linotype"/>
          <w:i/>
          <w:szCs w:val="22"/>
        </w:rPr>
      </w:pPr>
      <w:r w:rsidRPr="001573E2">
        <w:rPr>
          <w:rFonts w:ascii="Palatino Linotype" w:hAnsi="Palatino Linotype"/>
          <w:i/>
          <w:szCs w:val="22"/>
        </w:rPr>
        <w:t>“</w:t>
      </w:r>
      <w:r w:rsidR="00BC09C5" w:rsidRPr="001573E2">
        <w:rPr>
          <w:rFonts w:ascii="Palatino Linotype" w:hAnsi="Palatino Linotype"/>
          <w:i/>
          <w:color w:val="000000"/>
          <w:szCs w:val="22"/>
        </w:rPr>
        <w:t>SOLICITO EL NÚMERO DE LÁMPARAS DE LUZ REEMPLAZADAS EN EL AÑO 2023 Y LAS FACTURAS DE PAGO</w:t>
      </w:r>
      <w:r w:rsidRPr="001573E2">
        <w:rPr>
          <w:rFonts w:ascii="Palatino Linotype" w:hAnsi="Palatino Linotype"/>
          <w:i/>
          <w:szCs w:val="22"/>
        </w:rPr>
        <w:t>”</w:t>
      </w:r>
      <w:r w:rsidR="00B170E1" w:rsidRPr="001573E2">
        <w:rPr>
          <w:rFonts w:ascii="Palatino Linotype" w:hAnsi="Palatino Linotype"/>
          <w:i/>
          <w:szCs w:val="22"/>
        </w:rPr>
        <w:t xml:space="preserve"> (Sic).</w:t>
      </w:r>
    </w:p>
    <w:p w14:paraId="2D8C8BFE" w14:textId="77777777" w:rsidR="008A699B" w:rsidRPr="001573E2" w:rsidRDefault="008A699B" w:rsidP="00762CFF">
      <w:pPr>
        <w:spacing w:line="360" w:lineRule="auto"/>
        <w:ind w:right="34"/>
        <w:jc w:val="both"/>
        <w:rPr>
          <w:rFonts w:ascii="Palatino Linotype" w:hAnsi="Palatino Linotype"/>
          <w:sz w:val="28"/>
        </w:rPr>
      </w:pPr>
    </w:p>
    <w:p w14:paraId="03E34C45" w14:textId="15D4822C" w:rsidR="009F09BC" w:rsidRPr="001573E2" w:rsidRDefault="009F09BC" w:rsidP="00FC7556">
      <w:pPr>
        <w:spacing w:line="360" w:lineRule="auto"/>
        <w:ind w:left="567" w:right="616"/>
        <w:jc w:val="both"/>
        <w:rPr>
          <w:rFonts w:ascii="Palatino Linotype" w:hAnsi="Palatino Linotype"/>
        </w:rPr>
      </w:pPr>
      <w:r w:rsidRPr="001573E2">
        <w:rPr>
          <w:rFonts w:ascii="Palatino Linotype" w:eastAsia="Times New Roman" w:hAnsi="Palatino Linotype" w:cs="Arial"/>
          <w:lang w:val="es-ES"/>
        </w:rPr>
        <w:t xml:space="preserve">Se </w:t>
      </w:r>
      <w:r w:rsidR="00BC09C5" w:rsidRPr="001573E2">
        <w:rPr>
          <w:rFonts w:ascii="Palatino Linotype" w:eastAsia="Times New Roman" w:hAnsi="Palatino Linotype" w:cs="Arial"/>
          <w:lang w:val="es-ES"/>
        </w:rPr>
        <w:t>eligió</w:t>
      </w:r>
      <w:r w:rsidRPr="001573E2">
        <w:rPr>
          <w:rFonts w:ascii="Palatino Linotype" w:eastAsia="Times New Roman" w:hAnsi="Palatino Linotype" w:cs="Arial"/>
          <w:lang w:val="es-ES"/>
        </w:rPr>
        <w:t xml:space="preserve"> </w:t>
      </w:r>
      <w:r w:rsidR="00BC09C5" w:rsidRPr="001573E2">
        <w:rPr>
          <w:rFonts w:ascii="Palatino Linotype" w:eastAsia="Times New Roman" w:hAnsi="Palatino Linotype" w:cs="Arial"/>
          <w:lang w:val="es-ES"/>
        </w:rPr>
        <w:t xml:space="preserve">como </w:t>
      </w:r>
      <w:r w:rsidRPr="001573E2">
        <w:rPr>
          <w:rFonts w:ascii="Palatino Linotype" w:eastAsia="Times New Roman" w:hAnsi="Palatino Linotype" w:cs="Arial"/>
          <w:lang w:val="es-ES"/>
        </w:rPr>
        <w:t>modalidad de entrega de la información</w:t>
      </w:r>
      <w:r w:rsidRPr="001573E2">
        <w:rPr>
          <w:rFonts w:ascii="Palatino Linotype" w:hAnsi="Palatino Linotype"/>
        </w:rPr>
        <w:t xml:space="preserve">: A través del </w:t>
      </w:r>
      <w:r w:rsidRPr="001573E2">
        <w:rPr>
          <w:rFonts w:ascii="Palatino Linotype" w:hAnsi="Palatino Linotype"/>
          <w:b/>
        </w:rPr>
        <w:t>SAIMEX</w:t>
      </w:r>
      <w:r w:rsidR="00762CFF" w:rsidRPr="001573E2">
        <w:rPr>
          <w:rFonts w:ascii="Palatino Linotype" w:hAnsi="Palatino Linotype"/>
          <w:b/>
        </w:rPr>
        <w:t>.</w:t>
      </w:r>
    </w:p>
    <w:p w14:paraId="41F1A0FF" w14:textId="77777777" w:rsidR="008A699B" w:rsidRPr="00844A2B" w:rsidRDefault="008A699B" w:rsidP="00844A2B">
      <w:pPr>
        <w:spacing w:line="360" w:lineRule="auto"/>
        <w:ind w:right="34"/>
        <w:jc w:val="both"/>
        <w:rPr>
          <w:rFonts w:ascii="Palatino Linotype" w:hAnsi="Palatino Linotype"/>
        </w:rPr>
      </w:pPr>
    </w:p>
    <w:p w14:paraId="5C1BC113" w14:textId="0AAB65C4" w:rsidR="00FC7556" w:rsidRPr="00FC7556" w:rsidRDefault="00FC7556"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Cs/>
          <w:color w:val="000000" w:themeColor="text1"/>
        </w:rPr>
      </w:pPr>
      <w:r w:rsidRPr="00FC7556">
        <w:rPr>
          <w:rFonts w:ascii="Palatino Linotype" w:hAnsi="Palatino Linotype" w:cs="Arial"/>
          <w:iCs/>
          <w:color w:val="000000" w:themeColor="text1"/>
        </w:rPr>
        <w:t xml:space="preserve">El dos (02) de agosto de dos mil veintitrés, el </w:t>
      </w:r>
      <w:r w:rsidRPr="00FC7556">
        <w:rPr>
          <w:rFonts w:ascii="Palatino Linotype" w:hAnsi="Palatino Linotype" w:cs="Arial"/>
          <w:b/>
          <w:bCs/>
          <w:iCs/>
          <w:color w:val="000000" w:themeColor="text1"/>
        </w:rPr>
        <w:t>SUJETO OBLIGADO</w:t>
      </w:r>
      <w:r w:rsidRPr="00FC7556">
        <w:rPr>
          <w:rFonts w:ascii="Palatino Linotype" w:hAnsi="Palatino Linotype" w:cs="Arial"/>
          <w:iCs/>
          <w:color w:val="000000" w:themeColor="text1"/>
        </w:rPr>
        <w:t xml:space="preserve"> realizó un requerimiento ala Servidor Público Habilitado.</w:t>
      </w:r>
    </w:p>
    <w:p w14:paraId="6C6BD5E2" w14:textId="77777777" w:rsidR="00FC7556" w:rsidRPr="00FC7556" w:rsidRDefault="00FC7556" w:rsidP="00FC7556">
      <w:pPr>
        <w:pStyle w:val="Prrafodelista"/>
        <w:tabs>
          <w:tab w:val="left" w:pos="0"/>
          <w:tab w:val="left" w:pos="567"/>
        </w:tabs>
        <w:spacing w:line="360" w:lineRule="auto"/>
        <w:ind w:left="0" w:right="49"/>
        <w:jc w:val="both"/>
        <w:rPr>
          <w:rFonts w:ascii="Palatino Linotype" w:hAnsi="Palatino Linotype" w:cs="Arial"/>
          <w:iCs/>
          <w:color w:val="000000" w:themeColor="text1"/>
        </w:rPr>
      </w:pPr>
    </w:p>
    <w:p w14:paraId="0885940F" w14:textId="7FF93C74" w:rsidR="00FC7556" w:rsidRDefault="00FC7556"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Cs/>
          <w:color w:val="000000" w:themeColor="text1"/>
        </w:rPr>
      </w:pPr>
      <w:r w:rsidRPr="00FC7556">
        <w:rPr>
          <w:rFonts w:ascii="Palatino Linotype" w:hAnsi="Palatino Linotype" w:cs="Arial"/>
          <w:iCs/>
          <w:color w:val="000000" w:themeColor="text1"/>
        </w:rPr>
        <w:t xml:space="preserve">El veintiuno de agosto de dos mil veintitrés, el </w:t>
      </w:r>
      <w:r w:rsidRPr="00FC7556">
        <w:rPr>
          <w:rFonts w:ascii="Palatino Linotype" w:hAnsi="Palatino Linotype" w:cs="Arial"/>
          <w:b/>
          <w:bCs/>
          <w:iCs/>
          <w:color w:val="000000" w:themeColor="text1"/>
        </w:rPr>
        <w:t>SUJETO OBLIGADO</w:t>
      </w:r>
      <w:r w:rsidRPr="00FC7556">
        <w:rPr>
          <w:rFonts w:ascii="Palatino Linotype" w:hAnsi="Palatino Linotype" w:cs="Arial"/>
          <w:iCs/>
          <w:color w:val="000000" w:themeColor="text1"/>
        </w:rPr>
        <w:t xml:space="preserve"> notificó una prórroga para atender la solicitud de información, en los siguientes términos:</w:t>
      </w:r>
    </w:p>
    <w:tbl>
      <w:tblPr>
        <w:tblW w:w="7948" w:type="dxa"/>
        <w:jc w:val="center"/>
        <w:tblCellSpacing w:w="0" w:type="dxa"/>
        <w:tblCellMar>
          <w:left w:w="0" w:type="dxa"/>
          <w:right w:w="0" w:type="dxa"/>
        </w:tblCellMar>
        <w:tblLook w:val="04A0" w:firstRow="1" w:lastRow="0" w:firstColumn="1" w:lastColumn="0" w:noHBand="0" w:noVBand="1"/>
      </w:tblPr>
      <w:tblGrid>
        <w:gridCol w:w="7948"/>
      </w:tblGrid>
      <w:tr w:rsidR="00FC7556" w:rsidRPr="00FC7556" w14:paraId="417FF890" w14:textId="77777777" w:rsidTr="00FC7556">
        <w:trPr>
          <w:trHeight w:val="150"/>
          <w:tblCellSpacing w:w="0" w:type="dxa"/>
          <w:jc w:val="center"/>
        </w:trPr>
        <w:tc>
          <w:tcPr>
            <w:tcW w:w="7948" w:type="dxa"/>
            <w:vAlign w:val="center"/>
            <w:hideMark/>
          </w:tcPr>
          <w:p w14:paraId="4DE767A5" w14:textId="3E63BB94" w:rsidR="00FC7556" w:rsidRPr="00FC7556" w:rsidRDefault="00FC7556" w:rsidP="00FC7556">
            <w:pPr>
              <w:jc w:val="both"/>
              <w:rPr>
                <w:rFonts w:ascii="Palatino Linotype" w:eastAsia="Times New Roman" w:hAnsi="Palatino Linotype" w:cs="Times New Roman"/>
                <w:i/>
                <w:iCs/>
                <w:sz w:val="22"/>
                <w:szCs w:val="22"/>
                <w:lang w:val="es-MX" w:eastAsia="es-MX"/>
              </w:rPr>
            </w:pPr>
            <w:r w:rsidRPr="00FC7556">
              <w:rPr>
                <w:rFonts w:ascii="Palatino Linotype" w:eastAsia="Times New Roman" w:hAnsi="Palatino Linotype" w:cs="Times New Roman"/>
                <w:i/>
                <w:iCs/>
                <w:sz w:val="22"/>
                <w:szCs w:val="22"/>
                <w:lang w:val="es-MX" w:eastAsia="es-MX"/>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FC7556" w:rsidRPr="00FC7556" w14:paraId="00D0EAFC" w14:textId="77777777" w:rsidTr="00FC7556">
        <w:trPr>
          <w:trHeight w:val="375"/>
          <w:tblCellSpacing w:w="0" w:type="dxa"/>
          <w:jc w:val="center"/>
        </w:trPr>
        <w:tc>
          <w:tcPr>
            <w:tcW w:w="7948" w:type="dxa"/>
            <w:vAlign w:val="center"/>
            <w:hideMark/>
          </w:tcPr>
          <w:p w14:paraId="656F7B0F" w14:textId="77777777" w:rsidR="00FC7556" w:rsidRPr="00FC7556" w:rsidRDefault="00FC7556" w:rsidP="00FC7556">
            <w:pPr>
              <w:jc w:val="both"/>
              <w:rPr>
                <w:rFonts w:ascii="Palatino Linotype" w:eastAsia="Times New Roman" w:hAnsi="Palatino Linotype" w:cs="Times New Roman"/>
                <w:i/>
                <w:iCs/>
                <w:sz w:val="22"/>
                <w:szCs w:val="22"/>
                <w:lang w:val="es-MX" w:eastAsia="es-MX"/>
              </w:rPr>
            </w:pPr>
          </w:p>
        </w:tc>
      </w:tr>
      <w:tr w:rsidR="00FC7556" w:rsidRPr="00FC7556" w14:paraId="702FF45A" w14:textId="77777777" w:rsidTr="00FC7556">
        <w:trPr>
          <w:trHeight w:val="152"/>
          <w:tblCellSpacing w:w="0" w:type="dxa"/>
          <w:jc w:val="center"/>
        </w:trPr>
        <w:tc>
          <w:tcPr>
            <w:tcW w:w="7948" w:type="dxa"/>
            <w:vAlign w:val="center"/>
            <w:hideMark/>
          </w:tcPr>
          <w:p w14:paraId="69D374AD" w14:textId="0C3715CE" w:rsidR="00FC7556" w:rsidRPr="00FC7556" w:rsidRDefault="00FC7556" w:rsidP="00FC7556">
            <w:pPr>
              <w:jc w:val="both"/>
              <w:rPr>
                <w:rFonts w:ascii="Palatino Linotype" w:eastAsia="Times New Roman" w:hAnsi="Palatino Linotype" w:cs="Times New Roman"/>
                <w:i/>
                <w:iCs/>
                <w:sz w:val="22"/>
                <w:szCs w:val="22"/>
                <w:lang w:val="es-MX" w:eastAsia="es-MX"/>
              </w:rPr>
            </w:pPr>
            <w:r w:rsidRPr="00FC7556">
              <w:rPr>
                <w:rFonts w:ascii="Palatino Linotype" w:eastAsia="Times New Roman" w:hAnsi="Palatino Linotype" w:cs="Times New Roman"/>
                <w:i/>
                <w:iCs/>
                <w:sz w:val="22"/>
                <w:szCs w:val="22"/>
                <w:lang w:val="es-MX" w:eastAsia="es-MX"/>
              </w:rPr>
              <w:t xml:space="preserve">Con fundamento en el artículo 163 de la Ley de </w:t>
            </w:r>
            <w:proofErr w:type="spellStart"/>
            <w:r w:rsidRPr="00FC7556">
              <w:rPr>
                <w:rFonts w:ascii="Palatino Linotype" w:eastAsia="Times New Roman" w:hAnsi="Palatino Linotype" w:cs="Times New Roman"/>
                <w:i/>
                <w:iCs/>
                <w:sz w:val="22"/>
                <w:szCs w:val="22"/>
                <w:lang w:val="es-MX" w:eastAsia="es-MX"/>
              </w:rPr>
              <w:t>Transaprencia</w:t>
            </w:r>
            <w:proofErr w:type="spellEnd"/>
            <w:r w:rsidRPr="00FC7556">
              <w:rPr>
                <w:rFonts w:ascii="Palatino Linotype" w:eastAsia="Times New Roman" w:hAnsi="Palatino Linotype" w:cs="Times New Roman"/>
                <w:i/>
                <w:iCs/>
                <w:sz w:val="22"/>
                <w:szCs w:val="22"/>
                <w:lang w:val="es-MX" w:eastAsia="es-MX"/>
              </w:rPr>
              <w:t xml:space="preserve"> y Acceso a la Información Pública del Estado de México y Municipios se aprueba prórroga solicitada a fin de dar cabal cumplimiento al requerimiento…” (Sic)</w:t>
            </w:r>
          </w:p>
        </w:tc>
      </w:tr>
    </w:tbl>
    <w:p w14:paraId="099DED75" w14:textId="77777777" w:rsidR="00FC7556" w:rsidRPr="00FC7556" w:rsidRDefault="00FC7556" w:rsidP="00FC7556">
      <w:pPr>
        <w:pStyle w:val="Prrafodelista"/>
        <w:tabs>
          <w:tab w:val="left" w:pos="0"/>
          <w:tab w:val="left" w:pos="567"/>
        </w:tabs>
        <w:spacing w:line="360" w:lineRule="auto"/>
        <w:ind w:left="0" w:right="49"/>
        <w:jc w:val="both"/>
        <w:rPr>
          <w:rFonts w:ascii="Palatino Linotype" w:hAnsi="Palatino Linotype" w:cs="Arial"/>
          <w:i/>
          <w:color w:val="000000" w:themeColor="text1"/>
        </w:rPr>
      </w:pPr>
    </w:p>
    <w:p w14:paraId="4B526AC3" w14:textId="2508D6AF" w:rsidR="00C41774" w:rsidRPr="00FC7556" w:rsidRDefault="004B2C98" w:rsidP="00FC7556">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542258">
        <w:rPr>
          <w:rFonts w:ascii="Palatino Linotype" w:eastAsia="MS Mincho" w:hAnsi="Palatino Linotype"/>
          <w:color w:val="000000" w:themeColor="text1"/>
        </w:rPr>
        <w:t xml:space="preserve">El </w:t>
      </w:r>
      <w:r w:rsidR="00FC7556">
        <w:rPr>
          <w:rFonts w:ascii="Palatino Linotype" w:eastAsia="MS Mincho" w:hAnsi="Palatino Linotype"/>
          <w:color w:val="000000" w:themeColor="text1"/>
        </w:rPr>
        <w:t>treinta</w:t>
      </w:r>
      <w:r w:rsidR="00B00FB8" w:rsidRPr="00542258">
        <w:rPr>
          <w:rFonts w:ascii="Palatino Linotype" w:eastAsia="MS Mincho" w:hAnsi="Palatino Linotype"/>
          <w:color w:val="000000" w:themeColor="text1"/>
        </w:rPr>
        <w:t xml:space="preserve"> (</w:t>
      </w:r>
      <w:r w:rsidR="00FC7556">
        <w:rPr>
          <w:rFonts w:ascii="Palatino Linotype" w:eastAsia="MS Mincho" w:hAnsi="Palatino Linotype"/>
          <w:color w:val="000000" w:themeColor="text1"/>
        </w:rPr>
        <w:t>30</w:t>
      </w:r>
      <w:r w:rsidR="00B00FB8" w:rsidRPr="00542258">
        <w:rPr>
          <w:rFonts w:ascii="Palatino Linotype" w:eastAsia="MS Mincho" w:hAnsi="Palatino Linotype"/>
          <w:color w:val="000000" w:themeColor="text1"/>
        </w:rPr>
        <w:t xml:space="preserve">) de agosto </w:t>
      </w:r>
      <w:r w:rsidRPr="00542258">
        <w:rPr>
          <w:rFonts w:ascii="Palatino Linotype" w:eastAsia="MS Mincho" w:hAnsi="Palatino Linotype"/>
          <w:color w:val="000000" w:themeColor="text1"/>
        </w:rPr>
        <w:t>de dos mil veinti</w:t>
      </w:r>
      <w:r w:rsidR="00FC7556">
        <w:rPr>
          <w:rFonts w:ascii="Palatino Linotype" w:eastAsia="MS Mincho" w:hAnsi="Palatino Linotype"/>
          <w:color w:val="000000" w:themeColor="text1"/>
        </w:rPr>
        <w:t>trés</w:t>
      </w:r>
      <w:r w:rsidRPr="00542258">
        <w:rPr>
          <w:rFonts w:ascii="Palatino Linotype" w:eastAsia="MS Mincho" w:hAnsi="Palatino Linotype"/>
          <w:color w:val="000000" w:themeColor="text1"/>
        </w:rPr>
        <w:t xml:space="preserve">, el </w:t>
      </w:r>
      <w:r w:rsidRPr="00542258">
        <w:rPr>
          <w:rFonts w:ascii="Palatino Linotype" w:hAnsi="Palatino Linotype"/>
          <w:b/>
          <w:color w:val="000000" w:themeColor="text1"/>
        </w:rPr>
        <w:t>SUJETO OBLIGADO</w:t>
      </w:r>
      <w:r w:rsidRPr="00542258">
        <w:rPr>
          <w:rFonts w:ascii="Palatino Linotype" w:hAnsi="Palatino Linotype"/>
          <w:color w:val="000000" w:themeColor="text1"/>
        </w:rPr>
        <w:t xml:space="preserve"> dio respuestas a las solicitudes de información en los siguientes términos:</w:t>
      </w:r>
    </w:p>
    <w:p w14:paraId="5F20C653" w14:textId="721AA7F9" w:rsidR="00FC7556" w:rsidRDefault="00FC7556" w:rsidP="00FC7556">
      <w:pPr>
        <w:tabs>
          <w:tab w:val="left" w:pos="0"/>
          <w:tab w:val="left" w:pos="567"/>
        </w:tabs>
        <w:spacing w:line="360" w:lineRule="auto"/>
        <w:ind w:right="49"/>
        <w:jc w:val="both"/>
        <w:rPr>
          <w:rFonts w:ascii="Palatino Linotype" w:hAnsi="Palatino Linotype" w:cs="Arial"/>
          <w:i/>
          <w:color w:val="000000" w:themeColor="text1"/>
        </w:rPr>
      </w:pPr>
    </w:p>
    <w:p w14:paraId="03AAE08A" w14:textId="3993FE0E" w:rsidR="00FC7556" w:rsidRPr="00FC7556" w:rsidRDefault="00FC7556" w:rsidP="00FC7556">
      <w:pPr>
        <w:tabs>
          <w:tab w:val="left" w:pos="0"/>
          <w:tab w:val="left" w:pos="567"/>
        </w:tabs>
        <w:ind w:left="567" w:right="616"/>
        <w:jc w:val="both"/>
        <w:rPr>
          <w:rFonts w:ascii="Palatino Linotype" w:hAnsi="Palatino Linotype" w:cs="Arial"/>
          <w:i/>
          <w:color w:val="000000" w:themeColor="text1"/>
          <w:sz w:val="22"/>
          <w:szCs w:val="22"/>
        </w:rPr>
      </w:pPr>
      <w:r w:rsidRPr="00FC7556">
        <w:rPr>
          <w:rFonts w:ascii="Palatino Linotype" w:hAnsi="Palatino Linotype" w:cs="Arial"/>
          <w:i/>
          <w:color w:val="000000" w:themeColor="text1"/>
          <w:sz w:val="22"/>
          <w:szCs w:val="22"/>
        </w:rPr>
        <w:t>“…</w:t>
      </w:r>
      <w:r w:rsidRPr="00FC7556">
        <w:rPr>
          <w:rFonts w:ascii="Palatino Linotype" w:hAnsi="Palatino Linotype"/>
          <w:i/>
          <w:color w:val="000000"/>
          <w:sz w:val="22"/>
          <w:szCs w:val="22"/>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00826/ZINACANT/IP/2023, recibida a través del Sistema SAIMEX, en donde se solicita textualmente lo siguiente: “SOLICITO EL NÚMERO DE LÁMPARAS DE LUZ REEMPLAZADAS EN EL AÑO 2023 Y LAS FACTURAS DE PAGO” (sic). En apego a lo establecido su solicitud fue analizada y turnada al área poseedora de la información, en este caso la Dirección de Servicios Públicos,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(Sic)</w:t>
      </w:r>
    </w:p>
    <w:p w14:paraId="1522B91A" w14:textId="77777777" w:rsidR="00FC7556" w:rsidRPr="00FC7556" w:rsidRDefault="00FC7556" w:rsidP="00FC7556">
      <w:pPr>
        <w:tabs>
          <w:tab w:val="left" w:pos="0"/>
          <w:tab w:val="left" w:pos="567"/>
        </w:tabs>
        <w:spacing w:line="360" w:lineRule="auto"/>
        <w:ind w:right="49"/>
        <w:jc w:val="both"/>
        <w:rPr>
          <w:rFonts w:ascii="Palatino Linotype" w:hAnsi="Palatino Linotype" w:cs="Arial"/>
          <w:i/>
          <w:color w:val="000000" w:themeColor="text1"/>
        </w:rPr>
      </w:pPr>
    </w:p>
    <w:p w14:paraId="1A4102B9" w14:textId="7B40F397" w:rsidR="0019419B" w:rsidRDefault="00762CFF" w:rsidP="0019419B">
      <w:pPr>
        <w:tabs>
          <w:tab w:val="left" w:pos="0"/>
        </w:tabs>
        <w:spacing w:line="360" w:lineRule="auto"/>
        <w:ind w:right="49"/>
        <w:jc w:val="both"/>
        <w:rPr>
          <w:rFonts w:ascii="Palatino Linotype" w:hAnsi="Palatino Linotype" w:cs="Arial"/>
          <w:b/>
          <w:color w:val="000000" w:themeColor="text1"/>
          <w:sz w:val="22"/>
        </w:rPr>
      </w:pPr>
      <w:r w:rsidRPr="00762CFF">
        <w:rPr>
          <w:rFonts w:ascii="Palatino Linotype" w:hAnsi="Palatino Linotype" w:cs="Arial"/>
          <w:color w:val="000000" w:themeColor="text1"/>
          <w:sz w:val="22"/>
        </w:rPr>
        <w:t xml:space="preserve">Se adjuntó el </w:t>
      </w:r>
      <w:r w:rsidRPr="0019419B">
        <w:rPr>
          <w:rFonts w:ascii="Palatino Linotype" w:hAnsi="Palatino Linotype" w:cs="Arial"/>
          <w:color w:val="000000" w:themeColor="text1"/>
          <w:sz w:val="22"/>
          <w:szCs w:val="22"/>
        </w:rPr>
        <w:t xml:space="preserve">archivo electrónico denominado </w:t>
      </w:r>
      <w:hyperlink r:id="rId8" w:tgtFrame="_blank" w:history="1">
        <w:r w:rsidR="0019419B" w:rsidRPr="0019419B">
          <w:rPr>
            <w:rStyle w:val="Hipervnculo"/>
            <w:rFonts w:ascii="Palatino Linotype" w:hAnsi="Palatino Linotype" w:cs="Arial"/>
            <w:b/>
            <w:bCs/>
            <w:color w:val="000000" w:themeColor="text1"/>
            <w:sz w:val="22"/>
            <w:szCs w:val="22"/>
            <w:u w:val="none"/>
          </w:rPr>
          <w:t>OFICIO 711 RESPUESTA ASOLICITUD FOLIO 00826ZINACANTIP2023.pdf</w:t>
        </w:r>
      </w:hyperlink>
      <w:r w:rsidR="0019419B">
        <w:rPr>
          <w:rFonts w:ascii="Palatino Linotype" w:hAnsi="Palatino Linotype"/>
          <w:color w:val="000000" w:themeColor="text1"/>
          <w:sz w:val="22"/>
          <w:szCs w:val="22"/>
        </w:rPr>
        <w:t xml:space="preserve">, </w:t>
      </w:r>
      <w:r w:rsidR="0019419B">
        <w:rPr>
          <w:rFonts w:ascii="Palatino Linotype" w:hAnsi="Palatino Linotype"/>
          <w:color w:val="000000" w:themeColor="text1"/>
          <w:sz w:val="22"/>
          <w:szCs w:val="22"/>
        </w:rPr>
        <w:lastRenderedPageBreak/>
        <w:t xml:space="preserve">documento consistente en la copia digitalizada del oficio número ZIN/DSP/0711/2023 del dos de agosto de dos mil veintitrés, suscrito por el Director de Servicios Públicos, por medio del cual, </w:t>
      </w:r>
      <w:r w:rsidR="0019419B" w:rsidRPr="0019419B">
        <w:rPr>
          <w:rFonts w:ascii="Palatino Linotype" w:hAnsi="Palatino Linotype"/>
          <w:color w:val="000000" w:themeColor="text1"/>
          <w:sz w:val="22"/>
          <w:szCs w:val="22"/>
        </w:rPr>
        <w:t>informó el número de lámparas de luz reemplazadas de enero a julio de dos mil veintitrés</w:t>
      </w:r>
      <w:r w:rsidR="0019419B" w:rsidRPr="0019419B">
        <w:rPr>
          <w:rFonts w:ascii="Palatino Linotype" w:hAnsi="Palatino Linotype" w:cs="Arial"/>
          <w:color w:val="000000" w:themeColor="text1"/>
          <w:sz w:val="22"/>
        </w:rPr>
        <w:t xml:space="preserve"> y el </w:t>
      </w:r>
      <w:r w:rsidR="0019419B">
        <w:rPr>
          <w:rFonts w:ascii="Palatino Linotype" w:hAnsi="Palatino Linotype" w:cs="Arial"/>
          <w:color w:val="000000" w:themeColor="text1"/>
          <w:sz w:val="22"/>
        </w:rPr>
        <w:t xml:space="preserve">número </w:t>
      </w:r>
      <w:r w:rsidR="0019419B" w:rsidRPr="0019419B">
        <w:rPr>
          <w:rFonts w:ascii="Palatino Linotype" w:hAnsi="Palatino Linotype" w:cs="Arial"/>
          <w:color w:val="000000" w:themeColor="text1"/>
          <w:sz w:val="22"/>
        </w:rPr>
        <w:t>total.</w:t>
      </w:r>
    </w:p>
    <w:p w14:paraId="175B6C63" w14:textId="77777777" w:rsidR="0019419B" w:rsidRPr="00762CFF" w:rsidRDefault="0019419B" w:rsidP="00762CFF">
      <w:pPr>
        <w:tabs>
          <w:tab w:val="left" w:pos="0"/>
        </w:tabs>
        <w:spacing w:line="360" w:lineRule="auto"/>
        <w:ind w:right="49"/>
        <w:jc w:val="both"/>
        <w:rPr>
          <w:rFonts w:ascii="Palatino Linotype" w:hAnsi="Palatino Linotype" w:cs="Arial"/>
          <w:b/>
          <w:color w:val="000000" w:themeColor="text1"/>
          <w:u w:val="single"/>
        </w:rPr>
      </w:pPr>
    </w:p>
    <w:p w14:paraId="0E02D487" w14:textId="1C557C3D" w:rsidR="009F09BC" w:rsidRPr="00542258" w:rsidRDefault="009F09BC"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542258">
        <w:rPr>
          <w:rFonts w:ascii="Palatino Linotype" w:eastAsia="Times New Roman" w:hAnsi="Palatino Linotype" w:cs="Arial"/>
          <w:color w:val="000000" w:themeColor="text1"/>
          <w:lang w:val="es-ES"/>
        </w:rPr>
        <w:t>E</w:t>
      </w:r>
      <w:r w:rsidR="00B170E1" w:rsidRPr="00542258">
        <w:rPr>
          <w:rFonts w:ascii="Palatino Linotype" w:eastAsia="Times New Roman" w:hAnsi="Palatino Linotype" w:cs="Arial"/>
          <w:color w:val="000000" w:themeColor="text1"/>
          <w:lang w:val="es-ES"/>
        </w:rPr>
        <w:t xml:space="preserve">l </w:t>
      </w:r>
      <w:r w:rsidR="0019419B">
        <w:rPr>
          <w:rFonts w:ascii="Palatino Linotype" w:eastAsia="Times New Roman" w:hAnsi="Palatino Linotype" w:cs="Arial"/>
          <w:color w:val="000000" w:themeColor="text1"/>
          <w:lang w:val="es-ES"/>
        </w:rPr>
        <w:t>seis</w:t>
      </w:r>
      <w:r w:rsidR="00B170E1" w:rsidRPr="00542258">
        <w:rPr>
          <w:rFonts w:ascii="Palatino Linotype" w:eastAsia="Times New Roman" w:hAnsi="Palatino Linotype" w:cs="Arial"/>
          <w:color w:val="000000" w:themeColor="text1"/>
          <w:lang w:val="es-ES"/>
        </w:rPr>
        <w:t xml:space="preserve"> </w:t>
      </w:r>
      <w:r w:rsidRPr="00542258">
        <w:rPr>
          <w:rFonts w:ascii="Palatino Linotype" w:eastAsia="Times New Roman" w:hAnsi="Palatino Linotype" w:cs="Arial"/>
          <w:color w:val="000000" w:themeColor="text1"/>
          <w:lang w:val="es-ES"/>
        </w:rPr>
        <w:t>(</w:t>
      </w:r>
      <w:r w:rsidR="00B170E1" w:rsidRPr="00542258">
        <w:rPr>
          <w:rFonts w:ascii="Palatino Linotype" w:eastAsia="Times New Roman" w:hAnsi="Palatino Linotype" w:cs="Arial"/>
          <w:color w:val="000000" w:themeColor="text1"/>
          <w:lang w:val="es-ES"/>
        </w:rPr>
        <w:t>0</w:t>
      </w:r>
      <w:r w:rsidR="0019419B">
        <w:rPr>
          <w:rFonts w:ascii="Palatino Linotype" w:eastAsia="Times New Roman" w:hAnsi="Palatino Linotype" w:cs="Arial"/>
          <w:color w:val="000000" w:themeColor="text1"/>
          <w:lang w:val="es-ES"/>
        </w:rPr>
        <w:t>6</w:t>
      </w:r>
      <w:r w:rsidR="00B170E1" w:rsidRPr="00542258">
        <w:rPr>
          <w:rFonts w:ascii="Palatino Linotype" w:eastAsia="Times New Roman" w:hAnsi="Palatino Linotype" w:cs="Arial"/>
          <w:color w:val="000000" w:themeColor="text1"/>
          <w:lang w:val="es-ES"/>
        </w:rPr>
        <w:t xml:space="preserve">) de </w:t>
      </w:r>
      <w:r w:rsidR="0019419B">
        <w:rPr>
          <w:rFonts w:ascii="Palatino Linotype" w:eastAsia="Times New Roman" w:hAnsi="Palatino Linotype" w:cs="Arial"/>
          <w:color w:val="000000" w:themeColor="text1"/>
          <w:lang w:val="es-ES"/>
        </w:rPr>
        <w:t>septiembre</w:t>
      </w:r>
      <w:r w:rsidR="00B170E1" w:rsidRPr="00542258">
        <w:rPr>
          <w:rFonts w:ascii="Palatino Linotype" w:eastAsia="Times New Roman" w:hAnsi="Palatino Linotype" w:cs="Arial"/>
          <w:color w:val="000000" w:themeColor="text1"/>
          <w:lang w:val="es-ES"/>
        </w:rPr>
        <w:t xml:space="preserve"> </w:t>
      </w:r>
      <w:r w:rsidRPr="00542258">
        <w:rPr>
          <w:rFonts w:ascii="Palatino Linotype" w:eastAsia="Times New Roman" w:hAnsi="Palatino Linotype" w:cs="Arial"/>
          <w:color w:val="000000" w:themeColor="text1"/>
          <w:lang w:val="es-ES"/>
        </w:rPr>
        <w:t xml:space="preserve">de </w:t>
      </w:r>
      <w:r w:rsidR="004A6EA2" w:rsidRPr="00542258">
        <w:rPr>
          <w:rFonts w:ascii="Palatino Linotype" w:eastAsia="Times New Roman" w:hAnsi="Palatino Linotype" w:cs="Arial"/>
          <w:color w:val="000000" w:themeColor="text1"/>
          <w:lang w:val="es-ES"/>
        </w:rPr>
        <w:t>dos mil veinti</w:t>
      </w:r>
      <w:r w:rsidR="0019419B">
        <w:rPr>
          <w:rFonts w:ascii="Palatino Linotype" w:eastAsia="Times New Roman" w:hAnsi="Palatino Linotype" w:cs="Arial"/>
          <w:color w:val="000000" w:themeColor="text1"/>
          <w:lang w:val="es-ES"/>
        </w:rPr>
        <w:t>trés</w:t>
      </w:r>
      <w:r w:rsidR="00FA5CDD" w:rsidRPr="00542258">
        <w:rPr>
          <w:rFonts w:ascii="Palatino Linotype" w:eastAsia="Times New Roman" w:hAnsi="Palatino Linotype" w:cs="Arial"/>
          <w:color w:val="000000" w:themeColor="text1"/>
          <w:lang w:val="es-ES"/>
        </w:rPr>
        <w:t>, el</w:t>
      </w:r>
      <w:r w:rsidR="00FA5CDD" w:rsidRPr="00844A2B">
        <w:rPr>
          <w:rFonts w:ascii="Palatino Linotype" w:eastAsia="Times New Roman" w:hAnsi="Palatino Linotype" w:cs="Arial"/>
          <w:b/>
          <w:color w:val="000000" w:themeColor="text1"/>
          <w:lang w:val="es-ES"/>
        </w:rPr>
        <w:t xml:space="preserve"> </w:t>
      </w:r>
      <w:r w:rsidR="00844A2B" w:rsidRPr="00844A2B">
        <w:rPr>
          <w:rFonts w:ascii="Palatino Linotype" w:eastAsia="Times New Roman" w:hAnsi="Palatino Linotype" w:cs="Arial"/>
          <w:b/>
          <w:color w:val="000000" w:themeColor="text1"/>
          <w:lang w:val="es-ES"/>
        </w:rPr>
        <w:t>RECURRENTE</w:t>
      </w:r>
      <w:r w:rsidRPr="00844A2B">
        <w:rPr>
          <w:rFonts w:ascii="Palatino Linotype" w:eastAsia="Times New Roman" w:hAnsi="Palatino Linotype" w:cs="Arial"/>
          <w:b/>
          <w:color w:val="000000" w:themeColor="text1"/>
          <w:lang w:val="es-ES"/>
        </w:rPr>
        <w:t xml:space="preserve"> </w:t>
      </w:r>
      <w:r w:rsidRPr="00542258">
        <w:rPr>
          <w:rFonts w:ascii="Palatino Linotype" w:eastAsia="Times New Roman" w:hAnsi="Palatino Linotype" w:cs="Arial"/>
          <w:color w:val="000000" w:themeColor="text1"/>
          <w:lang w:val="es-ES"/>
        </w:rPr>
        <w:t xml:space="preserve">interpuso </w:t>
      </w:r>
      <w:r w:rsidR="002C4997" w:rsidRPr="00542258">
        <w:rPr>
          <w:rFonts w:ascii="Palatino Linotype" w:eastAsia="Times New Roman" w:hAnsi="Palatino Linotype" w:cs="Arial"/>
          <w:color w:val="000000" w:themeColor="text1"/>
          <w:lang w:val="es-ES"/>
        </w:rPr>
        <w:t>e</w:t>
      </w:r>
      <w:r w:rsidRPr="00542258">
        <w:rPr>
          <w:rFonts w:ascii="Palatino Linotype" w:eastAsia="Times New Roman" w:hAnsi="Palatino Linotype" w:cs="Arial"/>
          <w:color w:val="000000" w:themeColor="text1"/>
          <w:lang w:val="es-ES"/>
        </w:rPr>
        <w:t>l recurso de revisión en contra de la respuesta, manifestando l</w:t>
      </w:r>
      <w:r w:rsidR="002C4997" w:rsidRPr="00542258">
        <w:rPr>
          <w:rFonts w:ascii="Palatino Linotype" w:eastAsia="Times New Roman" w:hAnsi="Palatino Linotype" w:cs="Arial"/>
          <w:color w:val="000000" w:themeColor="text1"/>
          <w:lang w:val="es-ES"/>
        </w:rPr>
        <w:t>a</w:t>
      </w:r>
      <w:r w:rsidRPr="00542258">
        <w:rPr>
          <w:rFonts w:ascii="Palatino Linotype" w:eastAsia="Times New Roman" w:hAnsi="Palatino Linotype" w:cs="Arial"/>
          <w:color w:val="000000" w:themeColor="text1"/>
          <w:lang w:val="es-ES"/>
        </w:rPr>
        <w:t xml:space="preserve">s </w:t>
      </w:r>
      <w:r w:rsidR="002C4997" w:rsidRPr="00542258">
        <w:rPr>
          <w:rFonts w:ascii="Palatino Linotype" w:eastAsia="Times New Roman" w:hAnsi="Palatino Linotype" w:cs="Arial"/>
          <w:color w:val="000000" w:themeColor="text1"/>
          <w:lang w:val="es-ES"/>
        </w:rPr>
        <w:t>siguientes</w:t>
      </w:r>
      <w:r w:rsidRPr="00542258">
        <w:rPr>
          <w:rFonts w:ascii="Palatino Linotype" w:eastAsia="Times New Roman" w:hAnsi="Palatino Linotype" w:cs="Arial"/>
          <w:color w:val="000000" w:themeColor="text1"/>
          <w:lang w:val="es-ES"/>
        </w:rPr>
        <w:t xml:space="preserve"> razones o motivos de inconformidad:</w:t>
      </w:r>
    </w:p>
    <w:p w14:paraId="1D9FFE0F" w14:textId="77777777" w:rsidR="009F09BC" w:rsidRPr="00542258" w:rsidRDefault="009F09BC" w:rsidP="00E37F0A">
      <w:pPr>
        <w:pStyle w:val="Prrafodelista"/>
        <w:tabs>
          <w:tab w:val="left" w:pos="0"/>
        </w:tabs>
        <w:spacing w:line="360" w:lineRule="auto"/>
        <w:ind w:left="0" w:right="49"/>
        <w:jc w:val="both"/>
        <w:rPr>
          <w:rFonts w:ascii="Palatino Linotype" w:hAnsi="Palatino Linotype" w:cs="Arial"/>
          <w:i/>
          <w:color w:val="000000" w:themeColor="text1"/>
        </w:rPr>
      </w:pPr>
    </w:p>
    <w:p w14:paraId="1DE25613" w14:textId="7C7EF010" w:rsidR="009F09BC" w:rsidRPr="00844A2B" w:rsidRDefault="009F09BC" w:rsidP="0019419B">
      <w:pPr>
        <w:ind w:left="567" w:right="616"/>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844A2B">
        <w:rPr>
          <w:rStyle w:val="Ttulo2Car"/>
          <w:rFonts w:ascii="Palatino Linotype" w:hAnsi="Palatino Linotype"/>
          <w:b/>
          <w:color w:val="auto"/>
          <w:sz w:val="22"/>
          <w:szCs w:val="24"/>
        </w:rPr>
        <w:t>Acto impugnado</w:t>
      </w:r>
      <w:bookmarkEnd w:id="3"/>
      <w:r w:rsidRPr="00844A2B">
        <w:rPr>
          <w:rStyle w:val="Ttulo2Car"/>
          <w:rFonts w:ascii="Palatino Linotype" w:hAnsi="Palatino Linotype"/>
          <w:b/>
          <w:color w:val="000000" w:themeColor="text1"/>
          <w:sz w:val="22"/>
          <w:szCs w:val="24"/>
        </w:rPr>
        <w:t xml:space="preserve">: </w:t>
      </w:r>
      <w:r w:rsidRPr="00844A2B">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19419B">
        <w:rPr>
          <w:rStyle w:val="Ttulo2Car"/>
          <w:rFonts w:ascii="Palatino Linotype" w:hAnsi="Palatino Linotype"/>
          <w:i/>
          <w:color w:val="000000" w:themeColor="text1"/>
          <w:sz w:val="22"/>
          <w:szCs w:val="24"/>
        </w:rPr>
        <w:t>NO ENTREGA LAS FACTURAS DE PAGO</w:t>
      </w:r>
      <w:r w:rsidRPr="00844A2B">
        <w:rPr>
          <w:rFonts w:ascii="Palatino Linotype" w:hAnsi="Palatino Linotype"/>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B170E1" w:rsidRPr="00844A2B">
        <w:rPr>
          <w:rFonts w:ascii="Palatino Linotype" w:hAnsi="Palatino Linotype"/>
          <w:sz w:val="22"/>
        </w:rPr>
        <w:t xml:space="preserve"> (Sic).</w:t>
      </w:r>
    </w:p>
    <w:p w14:paraId="0F0CDB77" w14:textId="77777777" w:rsidR="009F09BC" w:rsidRPr="00844A2B" w:rsidRDefault="009F09BC" w:rsidP="0019419B">
      <w:pPr>
        <w:ind w:left="567" w:right="616"/>
        <w:jc w:val="both"/>
        <w:rPr>
          <w:rFonts w:ascii="Palatino Linotype" w:hAnsi="Palatino Linotype"/>
          <w:i/>
          <w:color w:val="000000" w:themeColor="text1"/>
          <w:sz w:val="22"/>
        </w:rPr>
      </w:pPr>
    </w:p>
    <w:p w14:paraId="7B4C1F6C" w14:textId="29F63CE9" w:rsidR="009F09BC" w:rsidRPr="00844A2B" w:rsidRDefault="009F09BC" w:rsidP="0019419B">
      <w:pPr>
        <w:ind w:left="567" w:right="616"/>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844A2B">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844A2B">
        <w:rPr>
          <w:rFonts w:ascii="Palatino Linotype" w:hAnsi="Palatino Linotype"/>
          <w:b/>
          <w:color w:val="000000" w:themeColor="text1"/>
          <w:sz w:val="22"/>
        </w:rPr>
        <w:t xml:space="preserve"> </w:t>
      </w:r>
      <w:r w:rsidRPr="00844A2B">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19419B">
        <w:rPr>
          <w:rFonts w:ascii="Palatino Linotype" w:hAnsi="Palatino Linotype"/>
          <w:i/>
          <w:color w:val="000000" w:themeColor="text1"/>
          <w:sz w:val="22"/>
        </w:rPr>
        <w:t>NO ENTREGA LAS FACTURAS DE PAGO</w:t>
      </w:r>
      <w:r w:rsidR="00B170E1" w:rsidRPr="00844A2B">
        <w:rPr>
          <w:rFonts w:ascii="Palatino Linotype" w:hAnsi="Palatino Linotype"/>
          <w:i/>
          <w:color w:val="000000" w:themeColor="text1"/>
          <w:sz w:val="22"/>
        </w:rPr>
        <w:t>”</w:t>
      </w:r>
      <w:r w:rsidR="00B170E1" w:rsidRPr="00844A2B">
        <w:rPr>
          <w:rFonts w:ascii="Palatino Linotype" w:hAnsi="Palatino Linotype"/>
          <w:color w:val="000000" w:themeColor="text1"/>
          <w:sz w:val="22"/>
        </w:rPr>
        <w:t xml:space="preserve"> (Sic).</w:t>
      </w:r>
    </w:p>
    <w:p w14:paraId="325E5F1B" w14:textId="77777777" w:rsidR="009F09BC" w:rsidRPr="00844A2B" w:rsidRDefault="009F09BC" w:rsidP="00844A2B">
      <w:pPr>
        <w:spacing w:line="360" w:lineRule="auto"/>
        <w:jc w:val="both"/>
        <w:rPr>
          <w:rFonts w:ascii="Palatino Linotype" w:hAnsi="Palatino Linotype"/>
          <w:i/>
          <w:color w:val="000000" w:themeColor="text1"/>
        </w:rPr>
      </w:pPr>
    </w:p>
    <w:p w14:paraId="697365CC" w14:textId="101C201E" w:rsidR="00844A2B" w:rsidRPr="00844A2B" w:rsidRDefault="00CC5B2F" w:rsidP="00844A2B">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542258">
        <w:rPr>
          <w:rFonts w:ascii="Palatino Linotype" w:eastAsia="Calibri" w:hAnsi="Palatino Linotype" w:cs="Arial"/>
          <w:lang w:val="es-ES"/>
        </w:rPr>
        <w:t>La Comisionada</w:t>
      </w:r>
      <w:r w:rsidR="009F09BC" w:rsidRPr="00542258">
        <w:rPr>
          <w:rFonts w:ascii="Palatino Linotype" w:eastAsia="Calibri" w:hAnsi="Palatino Linotype" w:cs="Arial"/>
          <w:lang w:val="es-ES"/>
        </w:rPr>
        <w:t xml:space="preserve"> Ponente</w:t>
      </w:r>
      <w:r w:rsidR="001573E2">
        <w:rPr>
          <w:rFonts w:ascii="Palatino Linotype" w:eastAsia="Calibri" w:hAnsi="Palatino Linotype" w:cs="Arial"/>
          <w:lang w:val="es-ES"/>
        </w:rPr>
        <w:t>,</w:t>
      </w:r>
      <w:r w:rsidR="009F09BC" w:rsidRPr="00542258">
        <w:rPr>
          <w:rFonts w:ascii="Palatino Linotype" w:eastAsia="Calibri" w:hAnsi="Palatino Linotype" w:cs="Arial"/>
          <w:lang w:val="es-ES"/>
        </w:rPr>
        <w:t xml:space="preserve"> con fundamento en lo dispuesto por el artículo 185 fracción II de la ley de la materia, a través del acuerdo de admisión de fecha </w:t>
      </w:r>
      <w:r w:rsidR="0019419B">
        <w:rPr>
          <w:rFonts w:ascii="Palatino Linotype" w:eastAsia="Calibri" w:hAnsi="Palatino Linotype" w:cs="Arial"/>
          <w:lang w:val="es-ES"/>
        </w:rPr>
        <w:t>once</w:t>
      </w:r>
      <w:r w:rsidR="00E532FE" w:rsidRPr="00542258">
        <w:rPr>
          <w:rFonts w:ascii="Palatino Linotype" w:eastAsia="Calibri" w:hAnsi="Palatino Linotype" w:cs="Arial"/>
          <w:lang w:val="es-ES"/>
        </w:rPr>
        <w:t xml:space="preserve"> </w:t>
      </w:r>
      <w:r w:rsidR="009F09BC" w:rsidRPr="00542258">
        <w:rPr>
          <w:rFonts w:ascii="Palatino Linotype" w:eastAsia="Calibri" w:hAnsi="Palatino Linotype" w:cs="Arial"/>
          <w:lang w:val="es-ES"/>
        </w:rPr>
        <w:t>(</w:t>
      </w:r>
      <w:r w:rsidR="00B170E1" w:rsidRPr="00542258">
        <w:rPr>
          <w:rFonts w:ascii="Palatino Linotype" w:eastAsia="Calibri" w:hAnsi="Palatino Linotype" w:cs="Arial"/>
          <w:lang w:val="es-ES"/>
        </w:rPr>
        <w:t>1</w:t>
      </w:r>
      <w:r w:rsidR="0019419B">
        <w:rPr>
          <w:rFonts w:ascii="Palatino Linotype" w:eastAsia="Calibri" w:hAnsi="Palatino Linotype" w:cs="Arial"/>
          <w:lang w:val="es-ES"/>
        </w:rPr>
        <w:t>1</w:t>
      </w:r>
      <w:r w:rsidR="00B170E1" w:rsidRPr="00542258">
        <w:rPr>
          <w:rFonts w:ascii="Palatino Linotype" w:eastAsia="Calibri" w:hAnsi="Palatino Linotype" w:cs="Arial"/>
          <w:lang w:val="es-ES"/>
        </w:rPr>
        <w:t xml:space="preserve">) de </w:t>
      </w:r>
      <w:r w:rsidR="0019419B">
        <w:rPr>
          <w:rFonts w:ascii="Palatino Linotype" w:eastAsia="Calibri" w:hAnsi="Palatino Linotype" w:cs="Arial"/>
          <w:lang w:val="es-ES"/>
        </w:rPr>
        <w:t>septiembre</w:t>
      </w:r>
      <w:r w:rsidR="00B170E1" w:rsidRPr="00542258">
        <w:rPr>
          <w:rFonts w:ascii="Palatino Linotype" w:eastAsia="Calibri" w:hAnsi="Palatino Linotype" w:cs="Arial"/>
          <w:lang w:val="es-ES"/>
        </w:rPr>
        <w:t xml:space="preserve"> </w:t>
      </w:r>
      <w:r w:rsidR="004A6EA2" w:rsidRPr="00542258">
        <w:rPr>
          <w:rFonts w:ascii="Palatino Linotype" w:eastAsia="Calibri" w:hAnsi="Palatino Linotype" w:cs="Arial"/>
          <w:lang w:val="es-ES"/>
        </w:rPr>
        <w:t>del año dos mil veinti</w:t>
      </w:r>
      <w:r w:rsidR="0019419B">
        <w:rPr>
          <w:rFonts w:ascii="Palatino Linotype" w:eastAsia="Calibri" w:hAnsi="Palatino Linotype" w:cs="Arial"/>
          <w:lang w:val="es-ES"/>
        </w:rPr>
        <w:t>trés</w:t>
      </w:r>
      <w:r w:rsidR="009F09BC" w:rsidRPr="00542258">
        <w:rPr>
          <w:rFonts w:ascii="Palatino Linotype" w:eastAsia="Calibri" w:hAnsi="Palatino Linotype" w:cs="Arial"/>
          <w:lang w:val="es-ES"/>
        </w:rPr>
        <w:t xml:space="preserve">, puso a disposición de las partes el expediente electrónico </w:t>
      </w:r>
      <w:r w:rsidR="009F09BC" w:rsidRPr="00542258">
        <w:rPr>
          <w:rFonts w:ascii="Palatino Linotype" w:eastAsia="Calibri" w:hAnsi="Palatino Linotype" w:cs="Arial"/>
        </w:rPr>
        <w:t xml:space="preserve">vía </w:t>
      </w:r>
      <w:r w:rsidR="009F09BC" w:rsidRPr="00542258">
        <w:rPr>
          <w:rFonts w:ascii="Palatino Linotype" w:eastAsia="Calibri" w:hAnsi="Palatino Linotype" w:cs="Arial"/>
          <w:b/>
          <w:lang w:val="es-ES"/>
        </w:rPr>
        <w:t xml:space="preserve">SAIMEX </w:t>
      </w:r>
      <w:r w:rsidR="009F09BC" w:rsidRPr="00542258">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542258">
        <w:rPr>
          <w:rFonts w:ascii="Palatino Linotype" w:eastAsia="Calibri" w:hAnsi="Palatino Linotype" w:cs="Arial"/>
          <w:b/>
          <w:lang w:val="es-ES"/>
        </w:rPr>
        <w:t>SUJETO OBLIGADO</w:t>
      </w:r>
      <w:r w:rsidR="009F09BC" w:rsidRPr="00542258">
        <w:rPr>
          <w:rFonts w:ascii="Palatino Linotype" w:eastAsia="Calibri" w:hAnsi="Palatino Linotype" w:cs="Arial"/>
          <w:lang w:val="es-ES"/>
        </w:rPr>
        <w:t xml:space="preserve"> presentará el</w:t>
      </w:r>
      <w:r w:rsidR="00E532FE" w:rsidRPr="00542258">
        <w:rPr>
          <w:rFonts w:ascii="Palatino Linotype" w:eastAsia="Calibri" w:hAnsi="Palatino Linotype" w:cs="Arial"/>
          <w:lang w:val="es-ES"/>
        </w:rPr>
        <w:t xml:space="preserve"> Informe Justificado procedente. </w:t>
      </w:r>
    </w:p>
    <w:p w14:paraId="0B153EE5" w14:textId="77777777" w:rsidR="00844A2B" w:rsidRPr="00844A2B" w:rsidRDefault="00844A2B" w:rsidP="00844A2B">
      <w:pPr>
        <w:pStyle w:val="Prrafodelista"/>
        <w:tabs>
          <w:tab w:val="left" w:pos="567"/>
        </w:tabs>
        <w:spacing w:before="240" w:after="240" w:line="360" w:lineRule="auto"/>
        <w:ind w:left="0"/>
        <w:jc w:val="both"/>
        <w:rPr>
          <w:rFonts w:ascii="Palatino Linotype" w:hAnsi="Palatino Linotype"/>
          <w:i/>
        </w:rPr>
      </w:pPr>
    </w:p>
    <w:p w14:paraId="491A8D5D" w14:textId="77777777" w:rsidR="00844A2B" w:rsidRPr="00844A2B" w:rsidRDefault="00B170E1" w:rsidP="00844A2B">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844A2B">
        <w:rPr>
          <w:rFonts w:ascii="Palatino Linotype" w:hAnsi="Palatino Linotype"/>
          <w:color w:val="000000"/>
        </w:rPr>
        <w:t xml:space="preserve">El </w:t>
      </w:r>
      <w:r w:rsidRPr="00844A2B">
        <w:rPr>
          <w:rFonts w:ascii="Palatino Linotype" w:hAnsi="Palatino Linotype"/>
          <w:b/>
          <w:color w:val="000000"/>
        </w:rPr>
        <w:t xml:space="preserve">SUJETO OBLIGADO </w:t>
      </w:r>
      <w:r w:rsidRPr="00844A2B">
        <w:rPr>
          <w:rFonts w:ascii="Palatino Linotype" w:hAnsi="Palatino Linotype"/>
          <w:color w:val="000000"/>
        </w:rPr>
        <w:t>no rindió informe justificado para manifestar lo que a su d</w:t>
      </w:r>
      <w:r w:rsidR="00844A2B" w:rsidRPr="00844A2B">
        <w:rPr>
          <w:rFonts w:ascii="Palatino Linotype" w:hAnsi="Palatino Linotype"/>
          <w:color w:val="000000"/>
        </w:rPr>
        <w:t xml:space="preserve">erecho conviniera; por su parte, </w:t>
      </w:r>
      <w:r w:rsidRPr="00844A2B">
        <w:rPr>
          <w:rFonts w:ascii="Palatino Linotype" w:hAnsi="Palatino Linotype"/>
          <w:color w:val="000000"/>
        </w:rPr>
        <w:t xml:space="preserve">el </w:t>
      </w:r>
      <w:r w:rsidRPr="00844A2B">
        <w:rPr>
          <w:rFonts w:ascii="Palatino Linotype" w:hAnsi="Palatino Linotype"/>
          <w:b/>
          <w:color w:val="000000"/>
        </w:rPr>
        <w:t xml:space="preserve">RECURRENTE </w:t>
      </w:r>
      <w:r w:rsidRPr="00844A2B">
        <w:rPr>
          <w:rFonts w:ascii="Palatino Linotype" w:hAnsi="Palatino Linotype"/>
          <w:color w:val="000000"/>
        </w:rPr>
        <w:t xml:space="preserve">no presentó alegatos ni ofreció medios de prueba, según constancias del </w:t>
      </w:r>
      <w:r w:rsidRPr="00844A2B">
        <w:rPr>
          <w:rFonts w:ascii="Palatino Linotype" w:hAnsi="Palatino Linotype"/>
          <w:b/>
          <w:color w:val="000000"/>
        </w:rPr>
        <w:t>SAIMEX.</w:t>
      </w:r>
    </w:p>
    <w:p w14:paraId="1AAE0F24" w14:textId="77777777" w:rsidR="00844A2B" w:rsidRPr="00844A2B" w:rsidRDefault="00844A2B" w:rsidP="00844A2B">
      <w:pPr>
        <w:pStyle w:val="Prrafodelista"/>
        <w:tabs>
          <w:tab w:val="left" w:pos="567"/>
        </w:tabs>
        <w:spacing w:before="240" w:after="240" w:line="360" w:lineRule="auto"/>
        <w:ind w:left="0"/>
        <w:jc w:val="both"/>
        <w:rPr>
          <w:rFonts w:ascii="Palatino Linotype" w:hAnsi="Palatino Linotype"/>
          <w:i/>
        </w:rPr>
      </w:pPr>
    </w:p>
    <w:p w14:paraId="22879034" w14:textId="77777777" w:rsidR="00844A2B" w:rsidRPr="00844A2B" w:rsidRDefault="00844A2B" w:rsidP="00844A2B">
      <w:pPr>
        <w:pStyle w:val="Prrafodelista"/>
        <w:numPr>
          <w:ilvl w:val="0"/>
          <w:numId w:val="1"/>
        </w:numPr>
        <w:tabs>
          <w:tab w:val="left" w:pos="567"/>
        </w:tabs>
        <w:spacing w:before="240" w:after="240" w:line="360" w:lineRule="auto"/>
        <w:ind w:left="0" w:firstLine="0"/>
        <w:jc w:val="both"/>
        <w:rPr>
          <w:rFonts w:ascii="Palatino Linotype" w:hAnsi="Palatino Linotype"/>
          <w:i/>
        </w:rPr>
      </w:pPr>
      <w:r>
        <w:rPr>
          <w:rFonts w:ascii="Palatino Linotype" w:hAnsi="Palatino Linotype" w:cs="Arial"/>
          <w:color w:val="222222"/>
        </w:rPr>
        <w:lastRenderedPageBreak/>
        <w:t>A</w:t>
      </w:r>
      <w:r w:rsidR="00B170E1" w:rsidRPr="00844A2B">
        <w:rPr>
          <w:rFonts w:ascii="Palatino Linotype" w:hAnsi="Palatino Linotype" w:cs="Arial"/>
          <w:color w:val="222222"/>
        </w:rPr>
        <w:t xml:space="preserve">nte la omisión de rendir informe justificado, se tiene que el </w:t>
      </w:r>
      <w:r w:rsidR="00B170E1" w:rsidRPr="00844A2B">
        <w:rPr>
          <w:rFonts w:ascii="Palatino Linotype" w:hAnsi="Palatino Linotype" w:cs="Arial"/>
          <w:b/>
          <w:bCs/>
          <w:color w:val="222222"/>
        </w:rPr>
        <w:t>SUJETO OBLIGADO</w:t>
      </w:r>
      <w:r w:rsidR="00B170E1" w:rsidRPr="00844A2B">
        <w:rPr>
          <w:rFonts w:ascii="Palatino Linotype" w:hAnsi="Palatino Linotype" w:cs="Arial"/>
          <w:color w:val="222222"/>
        </w:rPr>
        <w:t xml:space="preserv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5B3D03D" w14:textId="77777777" w:rsidR="00844A2B" w:rsidRPr="00844A2B" w:rsidRDefault="00844A2B" w:rsidP="00844A2B">
      <w:pPr>
        <w:pStyle w:val="Prrafodelista"/>
        <w:rPr>
          <w:rFonts w:ascii="Palatino Linotype" w:hAnsi="Palatino Linotype" w:cs="Arial"/>
          <w:b/>
          <w:bCs/>
          <w:i/>
          <w:iCs/>
          <w:color w:val="222222"/>
          <w:sz w:val="22"/>
        </w:rPr>
      </w:pPr>
    </w:p>
    <w:p w14:paraId="1E489A97" w14:textId="77777777" w:rsidR="00B170E1" w:rsidRPr="00844A2B" w:rsidRDefault="00B170E1" w:rsidP="00844A2B">
      <w:pPr>
        <w:pStyle w:val="Prrafodelista"/>
        <w:tabs>
          <w:tab w:val="left" w:pos="567"/>
        </w:tabs>
        <w:spacing w:before="240" w:after="240"/>
        <w:ind w:left="567" w:right="616"/>
        <w:jc w:val="both"/>
        <w:rPr>
          <w:rFonts w:ascii="Palatino Linotype" w:hAnsi="Palatino Linotype"/>
          <w:i/>
        </w:rPr>
      </w:pPr>
      <w:r w:rsidRPr="00844A2B">
        <w:rPr>
          <w:rFonts w:ascii="Palatino Linotype" w:hAnsi="Palatino Linotype" w:cs="Arial"/>
          <w:b/>
          <w:bCs/>
          <w:i/>
          <w:iCs/>
          <w:color w:val="222222"/>
          <w:sz w:val="22"/>
        </w:rPr>
        <w:t>QUEJA, RECURSO DE. LA OMISION DE RENDIR EL INFORME RESPECTIVO NO IMPIDE QUE SE RESUELV</w:t>
      </w:r>
      <w:r w:rsidRPr="00844A2B">
        <w:rPr>
          <w:rFonts w:ascii="Palatino Linotype" w:hAnsi="Palatino Linotype" w:cs="Arial"/>
          <w:i/>
          <w:iCs/>
          <w:color w:val="222222"/>
          <w:sz w:val="22"/>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625F51F1" w14:textId="77777777" w:rsidR="00B170E1" w:rsidRPr="00844A2B" w:rsidRDefault="00B170E1" w:rsidP="00844A2B">
      <w:pPr>
        <w:tabs>
          <w:tab w:val="left" w:pos="567"/>
        </w:tabs>
        <w:spacing w:line="360" w:lineRule="auto"/>
        <w:contextualSpacing/>
        <w:jc w:val="both"/>
        <w:rPr>
          <w:rFonts w:ascii="Palatino Linotype" w:hAnsi="Palatino Linotype" w:cs="Arial"/>
          <w:color w:val="222222"/>
          <w:sz w:val="22"/>
          <w:lang w:val="es-ES"/>
        </w:rPr>
      </w:pPr>
    </w:p>
    <w:p w14:paraId="7DD78880" w14:textId="77777777" w:rsidR="00B170E1" w:rsidRPr="00542258" w:rsidRDefault="00844A2B" w:rsidP="00E37F0A">
      <w:pPr>
        <w:pStyle w:val="Prrafodelista"/>
        <w:numPr>
          <w:ilvl w:val="0"/>
          <w:numId w:val="1"/>
        </w:numPr>
        <w:tabs>
          <w:tab w:val="left" w:pos="567"/>
        </w:tabs>
        <w:spacing w:line="360" w:lineRule="auto"/>
        <w:ind w:left="0" w:firstLine="0"/>
        <w:jc w:val="both"/>
        <w:rPr>
          <w:rFonts w:ascii="Palatino Linotype" w:hAnsi="Palatino Linotype" w:cs="Arial"/>
          <w:b/>
          <w:bCs/>
        </w:rPr>
      </w:pPr>
      <w:r>
        <w:rPr>
          <w:rFonts w:ascii="Palatino Linotype" w:hAnsi="Palatino Linotype" w:cs="Arial"/>
          <w:color w:val="222222"/>
        </w:rPr>
        <w:t xml:space="preserve">Por lo cual, se reitera </w:t>
      </w:r>
      <w:r w:rsidR="00B170E1" w:rsidRPr="00542258">
        <w:rPr>
          <w:rFonts w:ascii="Palatino Linotype" w:hAnsi="Palatino Linotype" w:cs="Arial"/>
          <w:color w:val="222222"/>
        </w:rPr>
        <w:t>que la falta de informe justificado no impide que este Órgano Garante conozca y resuelva el recurso de revisión, solo propicia que el </w:t>
      </w:r>
      <w:r w:rsidR="00B170E1" w:rsidRPr="00542258">
        <w:rPr>
          <w:rFonts w:ascii="Palatino Linotype" w:hAnsi="Palatino Linotype" w:cs="Arial"/>
          <w:b/>
          <w:bCs/>
          <w:color w:val="222222"/>
        </w:rPr>
        <w:t>SUJETO OBLIGADO</w:t>
      </w:r>
      <w:r w:rsidR="00B170E1" w:rsidRPr="00542258">
        <w:rPr>
          <w:rFonts w:ascii="Palatino Linotype" w:hAnsi="Palatino Linotype" w:cs="Arial"/>
          <w:color w:val="222222"/>
        </w:rPr>
        <w:t> pierda la oportunidad de justificar su falta de respuesta y manifestar lo que a su derecho convenga.</w:t>
      </w:r>
    </w:p>
    <w:p w14:paraId="67D27965" w14:textId="77777777" w:rsidR="00844A2B" w:rsidRDefault="00844A2B" w:rsidP="00844A2B">
      <w:pPr>
        <w:tabs>
          <w:tab w:val="left" w:pos="567"/>
        </w:tabs>
        <w:spacing w:before="240" w:after="240" w:line="360" w:lineRule="auto"/>
        <w:ind w:right="49"/>
        <w:contextualSpacing/>
        <w:jc w:val="both"/>
        <w:rPr>
          <w:rFonts w:ascii="Palatino Linotype" w:eastAsia="MS Mincho" w:hAnsi="Palatino Linotype"/>
        </w:rPr>
      </w:pPr>
    </w:p>
    <w:p w14:paraId="10880145" w14:textId="45C3B255" w:rsidR="00844A2B" w:rsidRPr="00844A2B" w:rsidRDefault="00844A2B"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844A2B">
        <w:rPr>
          <w:rFonts w:ascii="Palatino Linotype" w:hAnsi="Palatino Linotype"/>
          <w:color w:val="000000" w:themeColor="text1"/>
        </w:rPr>
        <w:t>Así</w:t>
      </w:r>
      <w:r w:rsidR="00316ACD" w:rsidRPr="00844A2B">
        <w:rPr>
          <w:rFonts w:ascii="Palatino Linotype" w:hAnsi="Palatino Linotype"/>
          <w:color w:val="000000" w:themeColor="text1"/>
        </w:rPr>
        <w:t xml:space="preserve"> la</w:t>
      </w:r>
      <w:r w:rsidR="00316ACD" w:rsidRPr="00844A2B">
        <w:rPr>
          <w:rFonts w:ascii="Palatino Linotype" w:hAnsi="Palatino Linotype"/>
          <w:b/>
          <w:color w:val="000000" w:themeColor="text1"/>
        </w:rPr>
        <w:t xml:space="preserve"> Comisionada María del Rosario Mejía Ayala</w:t>
      </w:r>
      <w:r w:rsidR="001573E2">
        <w:rPr>
          <w:rFonts w:ascii="Palatino Linotype" w:hAnsi="Palatino Linotype"/>
          <w:b/>
          <w:color w:val="000000" w:themeColor="text1"/>
        </w:rPr>
        <w:t>,</w:t>
      </w:r>
      <w:r w:rsidR="00316ACD" w:rsidRPr="00844A2B">
        <w:rPr>
          <w:rFonts w:ascii="Palatino Linotype" w:hAnsi="Palatino Linotype"/>
          <w:color w:val="000000" w:themeColor="text1"/>
        </w:rPr>
        <w:t xml:space="preserve"> decretó el cierre de </w:t>
      </w:r>
      <w:r w:rsidRPr="00844A2B">
        <w:rPr>
          <w:rFonts w:ascii="Palatino Linotype" w:hAnsi="Palatino Linotype"/>
          <w:color w:val="000000" w:themeColor="text1"/>
        </w:rPr>
        <w:t xml:space="preserve">instrucción mediante acuerdo del </w:t>
      </w:r>
      <w:r w:rsidR="0019419B">
        <w:rPr>
          <w:rFonts w:ascii="Palatino Linotype" w:hAnsi="Palatino Linotype"/>
          <w:color w:val="000000" w:themeColor="text1"/>
        </w:rPr>
        <w:t>veintiocho</w:t>
      </w:r>
      <w:r w:rsidR="00BA2B14" w:rsidRPr="00844A2B">
        <w:rPr>
          <w:rFonts w:ascii="Palatino Linotype" w:hAnsi="Palatino Linotype"/>
          <w:color w:val="000000" w:themeColor="text1"/>
        </w:rPr>
        <w:t xml:space="preserve"> (</w:t>
      </w:r>
      <w:r w:rsidR="0019419B">
        <w:rPr>
          <w:rFonts w:ascii="Palatino Linotype" w:hAnsi="Palatino Linotype"/>
          <w:color w:val="000000" w:themeColor="text1"/>
        </w:rPr>
        <w:t>28</w:t>
      </w:r>
      <w:r w:rsidR="00316ACD" w:rsidRPr="00844A2B">
        <w:rPr>
          <w:rFonts w:ascii="Palatino Linotype" w:hAnsi="Palatino Linotype"/>
          <w:color w:val="000000" w:themeColor="text1"/>
        </w:rPr>
        <w:t xml:space="preserve">) de </w:t>
      </w:r>
      <w:r w:rsidR="00BB1976" w:rsidRPr="00844A2B">
        <w:rPr>
          <w:rFonts w:ascii="Palatino Linotype" w:hAnsi="Palatino Linotype"/>
          <w:color w:val="000000" w:themeColor="text1"/>
        </w:rPr>
        <w:t xml:space="preserve">septiembre </w:t>
      </w:r>
      <w:r w:rsidR="00316ACD" w:rsidRPr="00844A2B">
        <w:rPr>
          <w:rFonts w:ascii="Palatino Linotype" w:hAnsi="Palatino Linotype"/>
          <w:color w:val="000000" w:themeColor="text1"/>
        </w:rPr>
        <w:t xml:space="preserve">de dos mil veintitrés. </w:t>
      </w:r>
      <w:r>
        <w:rPr>
          <w:rFonts w:ascii="Palatino Linotype" w:hAnsi="Palatino Linotype"/>
          <w:color w:val="000000" w:themeColor="text1"/>
        </w:rPr>
        <w:t>-----------------------------------------------------------------------------------------------</w:t>
      </w:r>
      <w:bookmarkStart w:id="133" w:name="_Toc491791302"/>
      <w:bookmarkStart w:id="134" w:name="_Toc83128578"/>
    </w:p>
    <w:p w14:paraId="4CA564EB" w14:textId="77777777" w:rsidR="009F09BC" w:rsidRPr="00542258" w:rsidRDefault="009F09BC" w:rsidP="00E37F0A">
      <w:pPr>
        <w:pStyle w:val="Ttulo1"/>
        <w:spacing w:line="360" w:lineRule="auto"/>
        <w:jc w:val="center"/>
        <w:rPr>
          <w:rFonts w:ascii="Palatino Linotype" w:hAnsi="Palatino Linotype"/>
          <w:b/>
          <w:color w:val="000000" w:themeColor="text1"/>
          <w:sz w:val="24"/>
          <w:szCs w:val="24"/>
        </w:rPr>
      </w:pPr>
      <w:r w:rsidRPr="00542258">
        <w:rPr>
          <w:rFonts w:ascii="Palatino Linotype" w:hAnsi="Palatino Linotype"/>
          <w:b/>
          <w:color w:val="000000" w:themeColor="text1"/>
          <w:sz w:val="24"/>
          <w:szCs w:val="24"/>
        </w:rPr>
        <w:lastRenderedPageBreak/>
        <w:t>CONSIDERANDO</w:t>
      </w:r>
      <w:bookmarkEnd w:id="133"/>
      <w:bookmarkEnd w:id="134"/>
    </w:p>
    <w:p w14:paraId="001D75B3" w14:textId="77777777" w:rsidR="009F09BC" w:rsidRPr="00542258" w:rsidRDefault="009F09BC" w:rsidP="00E37F0A">
      <w:pPr>
        <w:spacing w:line="360" w:lineRule="auto"/>
        <w:rPr>
          <w:rFonts w:ascii="Palatino Linotype" w:hAnsi="Palatino Linotype"/>
          <w:lang w:val="es-MX" w:eastAsia="en-US"/>
        </w:rPr>
      </w:pPr>
    </w:p>
    <w:p w14:paraId="0538FDD7" w14:textId="77777777" w:rsidR="009F09BC" w:rsidRPr="00542258" w:rsidRDefault="009F09BC" w:rsidP="00E37F0A">
      <w:pPr>
        <w:pStyle w:val="Ttulo2"/>
        <w:spacing w:line="360" w:lineRule="auto"/>
        <w:rPr>
          <w:rFonts w:ascii="Palatino Linotype" w:hAnsi="Palatino Linotype"/>
          <w:b/>
          <w:color w:val="auto"/>
          <w:sz w:val="24"/>
          <w:szCs w:val="24"/>
        </w:rPr>
      </w:pPr>
      <w:bookmarkStart w:id="135" w:name="_Toc491791303"/>
      <w:bookmarkStart w:id="136" w:name="_Toc83128579"/>
      <w:r w:rsidRPr="00542258">
        <w:rPr>
          <w:rFonts w:ascii="Palatino Linotype" w:hAnsi="Palatino Linotype"/>
          <w:b/>
          <w:color w:val="auto"/>
          <w:sz w:val="24"/>
          <w:szCs w:val="24"/>
        </w:rPr>
        <w:t>PRIMERO. De la competencia</w:t>
      </w:r>
      <w:bookmarkEnd w:id="135"/>
      <w:bookmarkEnd w:id="136"/>
    </w:p>
    <w:p w14:paraId="122D1C44" w14:textId="121A4088" w:rsidR="009F09BC" w:rsidRPr="00CD7017" w:rsidRDefault="00AA1E3F" w:rsidP="00CD7017">
      <w:pPr>
        <w:pStyle w:val="Prrafodelista"/>
        <w:numPr>
          <w:ilvl w:val="0"/>
          <w:numId w:val="1"/>
        </w:numPr>
        <w:tabs>
          <w:tab w:val="left" w:pos="567"/>
        </w:tabs>
        <w:spacing w:line="360" w:lineRule="auto"/>
        <w:ind w:left="0" w:firstLine="0"/>
        <w:jc w:val="both"/>
        <w:rPr>
          <w:rFonts w:ascii="Palatino Linotype" w:eastAsia="Calibri" w:hAnsi="Palatino Linotype" w:cs="Times New Roman"/>
          <w:b/>
          <w:lang w:val="es-ES"/>
        </w:rPr>
      </w:pPr>
      <w:r w:rsidRPr="00CD7017">
        <w:rPr>
          <w:rFonts w:ascii="Palatino Linotype" w:hAnsi="Palatino Linotype"/>
          <w:color w:val="000000" w:themeColor="text1"/>
        </w:rPr>
        <w:t>Este</w:t>
      </w:r>
      <w:r w:rsidR="00CD7017">
        <w:rPr>
          <w:rFonts w:ascii="Palatino Linotype" w:hAnsi="Palatino Linotype"/>
          <w:color w:val="000000" w:themeColor="text1"/>
        </w:rPr>
        <w:t xml:space="preserve"> </w:t>
      </w:r>
      <w:r w:rsidR="00CD7017">
        <w:rPr>
          <w:rFonts w:ascii="Palatino Linotype" w:hAnsi="Palatino Linotype"/>
          <w:color w:val="222222"/>
          <w:shd w:val="clear" w:color="auto" w:fill="FFFFFF"/>
          <w:lang w:val="es-ES"/>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CD7017">
        <w:rPr>
          <w:rFonts w:ascii="Palatino Linotype" w:hAnsi="Palatino Linotype"/>
          <w:color w:val="222222"/>
          <w:shd w:val="clear" w:color="auto" w:fill="FFFFFF"/>
        </w:rPr>
        <w:t>.</w:t>
      </w:r>
    </w:p>
    <w:p w14:paraId="142A4B98" w14:textId="77777777" w:rsidR="00CD7017" w:rsidRPr="00CD7017" w:rsidRDefault="00CD7017" w:rsidP="00CD7017">
      <w:pPr>
        <w:pStyle w:val="Prrafodelista"/>
        <w:tabs>
          <w:tab w:val="left" w:pos="567"/>
        </w:tabs>
        <w:spacing w:line="360" w:lineRule="auto"/>
        <w:ind w:left="0"/>
        <w:jc w:val="both"/>
        <w:rPr>
          <w:rFonts w:ascii="Palatino Linotype" w:eastAsia="Calibri" w:hAnsi="Palatino Linotype" w:cs="Times New Roman"/>
          <w:b/>
          <w:lang w:val="es-ES"/>
        </w:rPr>
      </w:pPr>
    </w:p>
    <w:p w14:paraId="67A22861" w14:textId="77777777" w:rsidR="009F09BC" w:rsidRPr="00542258" w:rsidRDefault="009F09BC" w:rsidP="00E37F0A">
      <w:pPr>
        <w:pStyle w:val="Ttulo2"/>
        <w:spacing w:line="360" w:lineRule="auto"/>
        <w:rPr>
          <w:rFonts w:ascii="Palatino Linotype" w:hAnsi="Palatino Linotype"/>
          <w:b/>
          <w:color w:val="auto"/>
          <w:sz w:val="24"/>
          <w:szCs w:val="24"/>
        </w:rPr>
      </w:pPr>
      <w:bookmarkStart w:id="137" w:name="_Toc491791304"/>
      <w:bookmarkStart w:id="138" w:name="_Toc83128580"/>
      <w:r w:rsidRPr="00542258">
        <w:rPr>
          <w:rFonts w:ascii="Palatino Linotype" w:hAnsi="Palatino Linotype"/>
          <w:b/>
          <w:color w:val="auto"/>
          <w:sz w:val="24"/>
          <w:szCs w:val="24"/>
        </w:rPr>
        <w:t>SEGUNDO. De la oportunidad y procedencia.</w:t>
      </w:r>
      <w:bookmarkEnd w:id="137"/>
      <w:bookmarkEnd w:id="138"/>
    </w:p>
    <w:p w14:paraId="752ED1AC" w14:textId="2BF70A97" w:rsidR="00E101E2" w:rsidRPr="00E101E2" w:rsidRDefault="00425842" w:rsidP="00E101E2">
      <w:pPr>
        <w:pStyle w:val="Prrafodelista"/>
        <w:numPr>
          <w:ilvl w:val="0"/>
          <w:numId w:val="1"/>
        </w:numPr>
        <w:tabs>
          <w:tab w:val="left" w:pos="567"/>
        </w:tabs>
        <w:spacing w:line="360" w:lineRule="auto"/>
        <w:ind w:left="0" w:firstLine="0"/>
        <w:jc w:val="both"/>
        <w:rPr>
          <w:rFonts w:ascii="Palatino Linotype" w:hAnsi="Palatino Linotype"/>
        </w:rPr>
      </w:pPr>
      <w:r w:rsidRPr="00542258">
        <w:rPr>
          <w:rFonts w:ascii="Palatino Linotype" w:eastAsia="Calibri" w:hAnsi="Palatino Linotype" w:cs="Arial"/>
        </w:rPr>
        <w:t>El</w:t>
      </w:r>
      <w:r w:rsidR="00AD63B4" w:rsidRPr="00542258">
        <w:rPr>
          <w:rFonts w:ascii="Palatino Linotype" w:eastAsia="Calibri" w:hAnsi="Palatino Linotype" w:cs="Arial"/>
        </w:rPr>
        <w:t xml:space="preserve"> </w:t>
      </w:r>
      <w:r w:rsidR="009F09BC" w:rsidRPr="00542258">
        <w:rPr>
          <w:rFonts w:ascii="Palatino Linotype" w:eastAsia="Calibri" w:hAnsi="Palatino Linotype" w:cs="Arial"/>
        </w:rPr>
        <w:t xml:space="preserve">medio de impugnación fue presentado a través del </w:t>
      </w:r>
      <w:r w:rsidR="009F09BC" w:rsidRPr="00542258">
        <w:rPr>
          <w:rFonts w:ascii="Palatino Linotype" w:eastAsia="Calibri" w:hAnsi="Palatino Linotype" w:cs="Arial"/>
          <w:b/>
        </w:rPr>
        <w:t>SAIMEX,</w:t>
      </w:r>
      <w:r w:rsidR="009F09BC" w:rsidRPr="0054225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542258">
        <w:rPr>
          <w:rFonts w:ascii="Palatino Linotype" w:eastAsia="Calibri" w:hAnsi="Palatino Linotype" w:cs="Arial"/>
          <w:b/>
        </w:rPr>
        <w:t>SUJETO OBLIGADO</w:t>
      </w:r>
      <w:r w:rsidRPr="00542258">
        <w:rPr>
          <w:rFonts w:ascii="Palatino Linotype" w:eastAsia="Calibri" w:hAnsi="Palatino Linotype" w:cs="Arial"/>
        </w:rPr>
        <w:t xml:space="preserve"> entregó su</w:t>
      </w:r>
      <w:r w:rsidR="009F09BC" w:rsidRPr="00542258">
        <w:rPr>
          <w:rFonts w:ascii="Palatino Linotype" w:eastAsia="Calibri" w:hAnsi="Palatino Linotype" w:cs="Arial"/>
        </w:rPr>
        <w:t xml:space="preserve"> respuesta </w:t>
      </w:r>
      <w:r w:rsidRPr="00542258">
        <w:rPr>
          <w:rFonts w:ascii="Palatino Linotype" w:eastAsia="Calibri" w:hAnsi="Palatino Linotype" w:cs="Arial"/>
        </w:rPr>
        <w:t>e</w:t>
      </w:r>
      <w:r w:rsidR="009F09BC" w:rsidRPr="00542258">
        <w:rPr>
          <w:rFonts w:ascii="Palatino Linotype" w:eastAsia="Calibri" w:hAnsi="Palatino Linotype" w:cs="Arial"/>
        </w:rPr>
        <w:t xml:space="preserve">l </w:t>
      </w:r>
      <w:r w:rsidR="00CD7017">
        <w:rPr>
          <w:rFonts w:ascii="Palatino Linotype" w:eastAsia="Calibri" w:hAnsi="Palatino Linotype" w:cs="Arial"/>
        </w:rPr>
        <w:t xml:space="preserve">treinta </w:t>
      </w:r>
      <w:r w:rsidRPr="00542258">
        <w:rPr>
          <w:rFonts w:ascii="Palatino Linotype" w:eastAsia="Calibri" w:hAnsi="Palatino Linotype" w:cs="Arial"/>
        </w:rPr>
        <w:t>(</w:t>
      </w:r>
      <w:r w:rsidR="00CD7017">
        <w:rPr>
          <w:rFonts w:ascii="Palatino Linotype" w:eastAsia="Calibri" w:hAnsi="Palatino Linotype" w:cs="Arial"/>
        </w:rPr>
        <w:t>30</w:t>
      </w:r>
      <w:r w:rsidR="00502A6A" w:rsidRPr="00542258">
        <w:rPr>
          <w:rFonts w:ascii="Palatino Linotype" w:eastAsia="Calibri" w:hAnsi="Palatino Linotype" w:cs="Arial"/>
        </w:rPr>
        <w:t xml:space="preserve">) de agosto </w:t>
      </w:r>
      <w:r w:rsidRPr="00542258">
        <w:rPr>
          <w:rFonts w:ascii="Palatino Linotype" w:eastAsia="Calibri" w:hAnsi="Palatino Linotype" w:cs="Arial"/>
        </w:rPr>
        <w:t>de dos mil veinti</w:t>
      </w:r>
      <w:r w:rsidR="00CD7017">
        <w:rPr>
          <w:rFonts w:ascii="Palatino Linotype" w:eastAsia="Calibri" w:hAnsi="Palatino Linotype" w:cs="Arial"/>
        </w:rPr>
        <w:t>trés</w:t>
      </w:r>
      <w:r w:rsidR="009F09BC" w:rsidRPr="00542258">
        <w:rPr>
          <w:rFonts w:ascii="Palatino Linotype" w:eastAsia="Calibri" w:hAnsi="Palatino Linotype" w:cs="Arial"/>
        </w:rPr>
        <w:t xml:space="preserve">, </w:t>
      </w:r>
      <w:r w:rsidR="009F09BC" w:rsidRPr="00542258">
        <w:rPr>
          <w:rFonts w:ascii="Palatino Linotype" w:hAnsi="Palatino Linotype" w:cs="Arial"/>
        </w:rPr>
        <w:t xml:space="preserve">de tal forma que </w:t>
      </w:r>
      <w:r w:rsidRPr="00542258">
        <w:rPr>
          <w:rFonts w:ascii="Palatino Linotype" w:hAnsi="Palatino Linotype" w:cs="Arial"/>
        </w:rPr>
        <w:t>e</w:t>
      </w:r>
      <w:r w:rsidR="009F09BC" w:rsidRPr="00542258">
        <w:rPr>
          <w:rFonts w:ascii="Palatino Linotype" w:hAnsi="Palatino Linotype" w:cs="Arial"/>
        </w:rPr>
        <w:t xml:space="preserve">l plazo para interponer </w:t>
      </w:r>
      <w:r w:rsidRPr="00542258">
        <w:rPr>
          <w:rFonts w:ascii="Palatino Linotype" w:hAnsi="Palatino Linotype" w:cs="Arial"/>
        </w:rPr>
        <w:t>e</w:t>
      </w:r>
      <w:r w:rsidR="009F09BC" w:rsidRPr="00542258">
        <w:rPr>
          <w:rFonts w:ascii="Palatino Linotype" w:hAnsi="Palatino Linotype" w:cs="Arial"/>
        </w:rPr>
        <w:t xml:space="preserve">l recurso de revisión </w:t>
      </w:r>
      <w:r w:rsidRPr="00542258">
        <w:rPr>
          <w:rFonts w:ascii="Palatino Linotype" w:hAnsi="Palatino Linotype" w:cs="Arial"/>
        </w:rPr>
        <w:t>transcurrió</w:t>
      </w:r>
      <w:r w:rsidR="00502A6A" w:rsidRPr="00542258">
        <w:rPr>
          <w:rFonts w:ascii="Palatino Linotype" w:hAnsi="Palatino Linotype" w:cs="Arial"/>
        </w:rPr>
        <w:t xml:space="preserve"> del </w:t>
      </w:r>
      <w:r w:rsidR="00CD7017">
        <w:rPr>
          <w:rFonts w:ascii="Palatino Linotype" w:hAnsi="Palatino Linotype" w:cs="Arial"/>
        </w:rPr>
        <w:t>treinta y uno</w:t>
      </w:r>
      <w:r w:rsidR="00626AC3" w:rsidRPr="00542258">
        <w:rPr>
          <w:rFonts w:ascii="Palatino Linotype" w:hAnsi="Palatino Linotype" w:cs="Arial"/>
        </w:rPr>
        <w:t xml:space="preserve"> </w:t>
      </w:r>
      <w:r w:rsidRPr="00542258">
        <w:rPr>
          <w:rFonts w:ascii="Palatino Linotype" w:hAnsi="Palatino Linotype" w:cs="Arial"/>
        </w:rPr>
        <w:t>(</w:t>
      </w:r>
      <w:r w:rsidR="00CD7017">
        <w:rPr>
          <w:rFonts w:ascii="Palatino Linotype" w:hAnsi="Palatino Linotype" w:cs="Arial"/>
        </w:rPr>
        <w:t>31</w:t>
      </w:r>
      <w:r w:rsidR="00502A6A" w:rsidRPr="00542258">
        <w:rPr>
          <w:rFonts w:ascii="Palatino Linotype" w:hAnsi="Palatino Linotype" w:cs="Arial"/>
        </w:rPr>
        <w:t>)</w:t>
      </w:r>
      <w:r w:rsidR="00CD7017">
        <w:rPr>
          <w:rFonts w:ascii="Palatino Linotype" w:hAnsi="Palatino Linotype" w:cs="Arial"/>
        </w:rPr>
        <w:t xml:space="preserve"> de agosto</w:t>
      </w:r>
      <w:r w:rsidR="00502A6A" w:rsidRPr="00542258">
        <w:rPr>
          <w:rFonts w:ascii="Palatino Linotype" w:hAnsi="Palatino Linotype" w:cs="Arial"/>
        </w:rPr>
        <w:t xml:space="preserve"> </w:t>
      </w:r>
      <w:r w:rsidR="000F4046" w:rsidRPr="00542258">
        <w:rPr>
          <w:rFonts w:ascii="Palatino Linotype" w:hAnsi="Palatino Linotype" w:cs="Arial"/>
        </w:rPr>
        <w:t xml:space="preserve">al </w:t>
      </w:r>
      <w:r w:rsidR="00502A6A" w:rsidRPr="00542258">
        <w:rPr>
          <w:rFonts w:ascii="Palatino Linotype" w:hAnsi="Palatino Linotype" w:cs="Arial"/>
        </w:rPr>
        <w:t>veint</w:t>
      </w:r>
      <w:r w:rsidR="00CD7017">
        <w:rPr>
          <w:rFonts w:ascii="Palatino Linotype" w:hAnsi="Palatino Linotype" w:cs="Arial"/>
        </w:rPr>
        <w:t>e</w:t>
      </w:r>
      <w:r w:rsidR="00502A6A" w:rsidRPr="00542258">
        <w:rPr>
          <w:rFonts w:ascii="Palatino Linotype" w:hAnsi="Palatino Linotype" w:cs="Arial"/>
        </w:rPr>
        <w:t xml:space="preserve"> </w:t>
      </w:r>
      <w:r w:rsidR="009F09BC" w:rsidRPr="00542258">
        <w:rPr>
          <w:rFonts w:ascii="Palatino Linotype" w:hAnsi="Palatino Linotype" w:cs="Arial"/>
        </w:rPr>
        <w:t>(</w:t>
      </w:r>
      <w:r w:rsidR="00502A6A" w:rsidRPr="00542258">
        <w:rPr>
          <w:rFonts w:ascii="Palatino Linotype" w:hAnsi="Palatino Linotype" w:cs="Arial"/>
        </w:rPr>
        <w:t>2</w:t>
      </w:r>
      <w:r w:rsidR="00CD7017">
        <w:rPr>
          <w:rFonts w:ascii="Palatino Linotype" w:hAnsi="Palatino Linotype" w:cs="Arial"/>
        </w:rPr>
        <w:t>0</w:t>
      </w:r>
      <w:r w:rsidR="009F09BC" w:rsidRPr="00542258">
        <w:rPr>
          <w:rFonts w:ascii="Palatino Linotype" w:hAnsi="Palatino Linotype" w:cs="Arial"/>
        </w:rPr>
        <w:t>)</w:t>
      </w:r>
      <w:r w:rsidR="00502A6A" w:rsidRPr="00542258">
        <w:rPr>
          <w:rFonts w:ascii="Palatino Linotype" w:hAnsi="Palatino Linotype" w:cs="Arial"/>
        </w:rPr>
        <w:t xml:space="preserve"> de </w:t>
      </w:r>
      <w:r w:rsidR="00CD7017">
        <w:rPr>
          <w:rFonts w:ascii="Palatino Linotype" w:hAnsi="Palatino Linotype" w:cs="Arial"/>
        </w:rPr>
        <w:t>septiembre</w:t>
      </w:r>
      <w:r w:rsidR="00502A6A" w:rsidRPr="00542258">
        <w:rPr>
          <w:rFonts w:ascii="Palatino Linotype" w:hAnsi="Palatino Linotype" w:cs="Arial"/>
        </w:rPr>
        <w:t xml:space="preserve"> </w:t>
      </w:r>
      <w:r w:rsidR="0001674C" w:rsidRPr="00542258">
        <w:rPr>
          <w:rFonts w:ascii="Palatino Linotype" w:hAnsi="Palatino Linotype" w:cs="Arial"/>
        </w:rPr>
        <w:t xml:space="preserve">de dos mil </w:t>
      </w:r>
      <w:r w:rsidRPr="00542258">
        <w:rPr>
          <w:rFonts w:ascii="Palatino Linotype" w:hAnsi="Palatino Linotype" w:cs="Arial"/>
        </w:rPr>
        <w:t>veint</w:t>
      </w:r>
      <w:r w:rsidR="00CD7017">
        <w:rPr>
          <w:rFonts w:ascii="Palatino Linotype" w:hAnsi="Palatino Linotype" w:cs="Arial"/>
        </w:rPr>
        <w:t>itrés</w:t>
      </w:r>
      <w:r w:rsidR="0001674C" w:rsidRPr="00542258">
        <w:rPr>
          <w:rFonts w:ascii="Palatino Linotype" w:hAnsi="Palatino Linotype" w:cs="Arial"/>
        </w:rPr>
        <w:t>; e</w:t>
      </w:r>
      <w:r w:rsidR="009F09BC" w:rsidRPr="00542258">
        <w:rPr>
          <w:rFonts w:ascii="Palatino Linotype" w:hAnsi="Palatino Linotype" w:cs="Arial"/>
        </w:rPr>
        <w:t xml:space="preserve">n consecuencia, el ahora </w:t>
      </w:r>
      <w:r w:rsidR="009F09BC" w:rsidRPr="00542258">
        <w:rPr>
          <w:rFonts w:ascii="Palatino Linotype" w:hAnsi="Palatino Linotype" w:cs="Arial"/>
          <w:b/>
        </w:rPr>
        <w:t>RECURRENTE</w:t>
      </w:r>
      <w:r w:rsidR="009F09BC" w:rsidRPr="00542258">
        <w:rPr>
          <w:rFonts w:ascii="Palatino Linotype" w:hAnsi="Palatino Linotype" w:cs="Arial"/>
        </w:rPr>
        <w:t xml:space="preserve"> presentó </w:t>
      </w:r>
      <w:r w:rsidR="00E101E2">
        <w:rPr>
          <w:rFonts w:ascii="Palatino Linotype" w:hAnsi="Palatino Linotype" w:cs="Arial"/>
        </w:rPr>
        <w:t xml:space="preserve">su inconformidad el </w:t>
      </w:r>
      <w:r w:rsidR="00CD7017">
        <w:rPr>
          <w:rFonts w:ascii="Palatino Linotype" w:hAnsi="Palatino Linotype" w:cs="Arial"/>
        </w:rPr>
        <w:t>seis</w:t>
      </w:r>
      <w:r w:rsidR="009F09BC" w:rsidRPr="00542258">
        <w:rPr>
          <w:rFonts w:ascii="Palatino Linotype" w:hAnsi="Palatino Linotype" w:cs="Arial"/>
        </w:rPr>
        <w:t xml:space="preserve"> (</w:t>
      </w:r>
      <w:r w:rsidR="00502A6A" w:rsidRPr="00542258">
        <w:rPr>
          <w:rFonts w:ascii="Palatino Linotype" w:hAnsi="Palatino Linotype" w:cs="Arial"/>
        </w:rPr>
        <w:t>0</w:t>
      </w:r>
      <w:r w:rsidR="00CD7017">
        <w:rPr>
          <w:rFonts w:ascii="Palatino Linotype" w:hAnsi="Palatino Linotype" w:cs="Arial"/>
        </w:rPr>
        <w:t>6</w:t>
      </w:r>
      <w:r w:rsidR="00502A6A" w:rsidRPr="00542258">
        <w:rPr>
          <w:rFonts w:ascii="Palatino Linotype" w:hAnsi="Palatino Linotype" w:cs="Arial"/>
        </w:rPr>
        <w:t xml:space="preserve">) de </w:t>
      </w:r>
      <w:r w:rsidR="00CD7017">
        <w:rPr>
          <w:rFonts w:ascii="Palatino Linotype" w:hAnsi="Palatino Linotype" w:cs="Arial"/>
        </w:rPr>
        <w:t>septiembre</w:t>
      </w:r>
      <w:r w:rsidR="00502A6A" w:rsidRPr="00542258">
        <w:rPr>
          <w:rFonts w:ascii="Palatino Linotype" w:hAnsi="Palatino Linotype" w:cs="Arial"/>
        </w:rPr>
        <w:t xml:space="preserve"> </w:t>
      </w:r>
      <w:r w:rsidR="006F3EF7" w:rsidRPr="00542258">
        <w:rPr>
          <w:rFonts w:ascii="Palatino Linotype" w:hAnsi="Palatino Linotype" w:cs="Arial"/>
        </w:rPr>
        <w:t>de dos mil vei</w:t>
      </w:r>
      <w:r w:rsidR="00CD7017">
        <w:rPr>
          <w:rFonts w:ascii="Palatino Linotype" w:hAnsi="Palatino Linotype" w:cs="Arial"/>
        </w:rPr>
        <w:t>ntitrés</w:t>
      </w:r>
      <w:r w:rsidR="009F09BC" w:rsidRPr="00542258">
        <w:rPr>
          <w:rFonts w:ascii="Palatino Linotype" w:hAnsi="Palatino Linotype" w:cs="Arial"/>
        </w:rPr>
        <w:t>; por lo que el medio de impugnación se encuentran dentro del lapso legalme</w:t>
      </w:r>
      <w:r w:rsidR="00E101E2">
        <w:rPr>
          <w:rFonts w:ascii="Palatino Linotype" w:hAnsi="Palatino Linotype" w:cs="Arial"/>
        </w:rPr>
        <w:t xml:space="preserve">nte establecido </w:t>
      </w:r>
      <w:r w:rsidR="00E101E2" w:rsidRPr="00E101E2">
        <w:rPr>
          <w:rFonts w:ascii="Palatino Linotype" w:hAnsi="Palatino Linotype" w:cs="Arial"/>
        </w:rPr>
        <w:t>para tal efecto.</w:t>
      </w:r>
    </w:p>
    <w:p w14:paraId="39D5C284" w14:textId="77777777" w:rsidR="000F4046" w:rsidRPr="00E101E2" w:rsidRDefault="00E101E2" w:rsidP="00E37F0A">
      <w:pPr>
        <w:pStyle w:val="Prrafodelista"/>
        <w:numPr>
          <w:ilvl w:val="0"/>
          <w:numId w:val="1"/>
        </w:numPr>
        <w:tabs>
          <w:tab w:val="left" w:pos="567"/>
        </w:tabs>
        <w:spacing w:after="160" w:line="360" w:lineRule="auto"/>
        <w:ind w:left="0" w:right="49" w:firstLine="0"/>
        <w:jc w:val="both"/>
        <w:rPr>
          <w:rFonts w:ascii="Palatino Linotype" w:hAnsi="Palatino Linotype"/>
        </w:rPr>
      </w:pPr>
      <w:r w:rsidRPr="00E101E2">
        <w:rPr>
          <w:rFonts w:ascii="Palatino Linotype" w:eastAsia="Calibri" w:hAnsi="Palatino Linotype" w:cs="Arial"/>
        </w:rPr>
        <w:lastRenderedPageBreak/>
        <w:t>En consecuencia, el escrito contiene</w:t>
      </w:r>
      <w:r w:rsidR="000F4046" w:rsidRPr="00E101E2">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894023E" w14:textId="77777777" w:rsidR="00FA5CDD" w:rsidRPr="00542258" w:rsidRDefault="00FA5CDD" w:rsidP="00E37F0A">
      <w:pPr>
        <w:spacing w:line="360" w:lineRule="auto"/>
        <w:rPr>
          <w:rFonts w:ascii="Palatino Linotype" w:hAnsi="Palatino Linotype"/>
        </w:rPr>
      </w:pPr>
    </w:p>
    <w:p w14:paraId="4126D885" w14:textId="77777777" w:rsidR="009F09BC" w:rsidRDefault="009F09BC" w:rsidP="00E37F0A">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542258">
        <w:rPr>
          <w:rFonts w:ascii="Palatino Linotype" w:hAnsi="Palatino Linotype"/>
          <w:b/>
          <w:color w:val="000000" w:themeColor="text1"/>
          <w:sz w:val="24"/>
          <w:szCs w:val="24"/>
        </w:rPr>
        <w:t xml:space="preserve">TERCERO. </w:t>
      </w:r>
      <w:bookmarkStart w:id="143" w:name="_Toc501021589"/>
      <w:r w:rsidRPr="00542258">
        <w:rPr>
          <w:rFonts w:ascii="Palatino Linotype" w:hAnsi="Palatino Linotype"/>
          <w:b/>
          <w:color w:val="000000" w:themeColor="text1"/>
          <w:sz w:val="24"/>
          <w:szCs w:val="24"/>
        </w:rPr>
        <w:t xml:space="preserve">Del </w:t>
      </w:r>
      <w:r w:rsidRPr="00E101E2">
        <w:rPr>
          <w:rFonts w:ascii="Palatino Linotype" w:hAnsi="Palatino Linotype"/>
          <w:b/>
          <w:color w:val="000000" w:themeColor="text1"/>
          <w:sz w:val="24"/>
          <w:szCs w:val="24"/>
        </w:rPr>
        <w:t>planteamiento de la Litis.</w:t>
      </w:r>
      <w:bookmarkEnd w:id="139"/>
      <w:bookmarkEnd w:id="140"/>
      <w:bookmarkEnd w:id="141"/>
      <w:bookmarkEnd w:id="142"/>
      <w:bookmarkEnd w:id="143"/>
    </w:p>
    <w:p w14:paraId="2DE6D301" w14:textId="252169F3" w:rsidR="00C917AE" w:rsidRPr="00CD7017" w:rsidRDefault="000B1EE1" w:rsidP="00CD7017">
      <w:pPr>
        <w:pStyle w:val="Prrafodelista"/>
        <w:numPr>
          <w:ilvl w:val="0"/>
          <w:numId w:val="1"/>
        </w:numPr>
        <w:tabs>
          <w:tab w:val="left" w:pos="567"/>
        </w:tabs>
        <w:spacing w:line="360" w:lineRule="auto"/>
        <w:ind w:left="0" w:firstLine="0"/>
        <w:jc w:val="both"/>
        <w:rPr>
          <w:rFonts w:ascii="Palatino Linotype" w:hAnsi="Palatino Linotype" w:cs="Arial"/>
        </w:rPr>
      </w:pPr>
      <w:r w:rsidRPr="00542258">
        <w:rPr>
          <w:rFonts w:ascii="Palatino Linotype" w:hAnsi="Palatino Linotype" w:cs="Arial"/>
        </w:rPr>
        <w:t xml:space="preserve">De las constancias en el expediente al rubro indicado, se desprende que el </w:t>
      </w:r>
      <w:r w:rsidRPr="00542258">
        <w:rPr>
          <w:rFonts w:ascii="Palatino Linotype" w:hAnsi="Palatino Linotype" w:cs="Arial"/>
          <w:b/>
        </w:rPr>
        <w:t>RECURRENTE</w:t>
      </w:r>
      <w:r w:rsidRPr="00542258">
        <w:rPr>
          <w:rFonts w:ascii="Palatino Linotype" w:hAnsi="Palatino Linotype" w:cs="Arial"/>
        </w:rPr>
        <w:t xml:space="preserve"> </w:t>
      </w:r>
      <w:r w:rsidR="00D14447">
        <w:rPr>
          <w:rFonts w:ascii="Palatino Linotype" w:hAnsi="Palatino Linotype" w:cs="Arial"/>
        </w:rPr>
        <w:t xml:space="preserve">requirió </w:t>
      </w:r>
      <w:r w:rsidR="00CD7017">
        <w:rPr>
          <w:rFonts w:ascii="Palatino Linotype" w:hAnsi="Palatino Linotype" w:cs="Arial"/>
        </w:rPr>
        <w:t>e</w:t>
      </w:r>
      <w:r w:rsidR="00CD7017" w:rsidRPr="00CD7017">
        <w:rPr>
          <w:rFonts w:ascii="Palatino Linotype" w:hAnsi="Palatino Linotype"/>
          <w:color w:val="000000"/>
        </w:rPr>
        <w:t>l número de lámparas de luz reemplazadas y las facturas de pago</w:t>
      </w:r>
      <w:r w:rsidR="00CD7017">
        <w:rPr>
          <w:rFonts w:ascii="Palatino Linotype" w:hAnsi="Palatino Linotype"/>
          <w:color w:val="000000"/>
        </w:rPr>
        <w:t xml:space="preserve"> correspondientes del uno (01) de enero al treinta y uno (31) de julio</w:t>
      </w:r>
      <w:r w:rsidR="00CD7017" w:rsidRPr="00CD7017">
        <w:rPr>
          <w:rFonts w:ascii="Palatino Linotype" w:hAnsi="Palatino Linotype"/>
          <w:color w:val="000000"/>
        </w:rPr>
        <w:t xml:space="preserve"> </w:t>
      </w:r>
      <w:r w:rsidR="00CD7017">
        <w:rPr>
          <w:rFonts w:ascii="Palatino Linotype" w:hAnsi="Palatino Linotype"/>
          <w:color w:val="000000"/>
        </w:rPr>
        <w:t>de</w:t>
      </w:r>
      <w:r w:rsidR="00CD7017" w:rsidRPr="00CD7017">
        <w:rPr>
          <w:rFonts w:ascii="Palatino Linotype" w:hAnsi="Palatino Linotype"/>
          <w:color w:val="000000"/>
        </w:rPr>
        <w:t xml:space="preserve"> </w:t>
      </w:r>
      <w:r w:rsidR="00CD7017">
        <w:rPr>
          <w:rFonts w:ascii="Palatino Linotype" w:hAnsi="Palatino Linotype"/>
          <w:color w:val="000000"/>
        </w:rPr>
        <w:t>dos mil veintitrés.</w:t>
      </w:r>
    </w:p>
    <w:p w14:paraId="1774565E" w14:textId="77777777" w:rsidR="00CD7017" w:rsidRPr="00D67BD2" w:rsidRDefault="00CD7017" w:rsidP="00D67BD2">
      <w:pPr>
        <w:tabs>
          <w:tab w:val="left" w:pos="1134"/>
          <w:tab w:val="left" w:pos="8222"/>
        </w:tabs>
        <w:spacing w:line="360" w:lineRule="auto"/>
        <w:ind w:right="616"/>
        <w:jc w:val="both"/>
        <w:rPr>
          <w:rFonts w:ascii="Palatino Linotype" w:hAnsi="Palatino Linotype"/>
          <w:b/>
          <w:szCs w:val="22"/>
        </w:rPr>
      </w:pPr>
    </w:p>
    <w:p w14:paraId="0B39A781" w14:textId="35A95046" w:rsidR="00C917AE" w:rsidRPr="00D67BD2" w:rsidRDefault="00FA15BA" w:rsidP="00C917AE">
      <w:pPr>
        <w:numPr>
          <w:ilvl w:val="0"/>
          <w:numId w:val="1"/>
        </w:numPr>
        <w:tabs>
          <w:tab w:val="left" w:pos="567"/>
        </w:tabs>
        <w:spacing w:line="360" w:lineRule="auto"/>
        <w:ind w:left="0" w:firstLine="0"/>
        <w:contextualSpacing/>
        <w:jc w:val="both"/>
        <w:rPr>
          <w:rFonts w:ascii="Palatino Linotype" w:hAnsi="Palatino Linotype" w:cs="Arial"/>
        </w:rPr>
      </w:pPr>
      <w:r w:rsidRPr="00542258">
        <w:rPr>
          <w:rFonts w:ascii="Palatino Linotype" w:hAnsi="Palatino Linotype" w:cs="Arial"/>
        </w:rPr>
        <w:t xml:space="preserve">En respuesta, el </w:t>
      </w:r>
      <w:r w:rsidRPr="00542258">
        <w:rPr>
          <w:rFonts w:ascii="Palatino Linotype" w:hAnsi="Palatino Linotype" w:cs="Arial"/>
          <w:b/>
        </w:rPr>
        <w:t>SUJETO OBLIGADO</w:t>
      </w:r>
      <w:r w:rsidR="0094092A" w:rsidRPr="00542258">
        <w:rPr>
          <w:rFonts w:ascii="Palatino Linotype" w:hAnsi="Palatino Linotype" w:cs="Arial"/>
        </w:rPr>
        <w:t xml:space="preserve"> </w:t>
      </w:r>
      <w:r w:rsidR="00CD7017">
        <w:rPr>
          <w:rFonts w:ascii="Palatino Linotype" w:hAnsi="Palatino Linotype" w:cs="Arial"/>
        </w:rPr>
        <w:t>por medio del Director de Servicios Públicos informó el número de lámparas de luz reemplazadas de enero a julio de dos mil veintitrés por mes y el total.</w:t>
      </w:r>
    </w:p>
    <w:p w14:paraId="3DDBC70C" w14:textId="77777777" w:rsidR="00FA15BA" w:rsidRPr="00E16B71" w:rsidRDefault="00FA15BA" w:rsidP="00E16B71">
      <w:pPr>
        <w:spacing w:line="360" w:lineRule="auto"/>
        <w:jc w:val="both"/>
        <w:rPr>
          <w:rFonts w:ascii="Palatino Linotype" w:hAnsi="Palatino Linotype" w:cs="Arial"/>
        </w:rPr>
      </w:pPr>
    </w:p>
    <w:p w14:paraId="336FE044" w14:textId="3A3E484A" w:rsidR="00E16B71" w:rsidRPr="00E9138A" w:rsidRDefault="00D67BD2" w:rsidP="00E16B71">
      <w:pPr>
        <w:numPr>
          <w:ilvl w:val="0"/>
          <w:numId w:val="1"/>
        </w:numPr>
        <w:tabs>
          <w:tab w:val="left" w:pos="567"/>
        </w:tabs>
        <w:spacing w:line="360" w:lineRule="auto"/>
        <w:ind w:left="0" w:firstLine="0"/>
        <w:contextualSpacing/>
        <w:jc w:val="both"/>
        <w:rPr>
          <w:rFonts w:ascii="Palatino Linotype" w:eastAsia="SimSun" w:hAnsi="Palatino Linotype"/>
        </w:rPr>
      </w:pPr>
      <w:r w:rsidRPr="00D67BD2">
        <w:rPr>
          <w:rFonts w:ascii="Palatino Linotype" w:hAnsi="Palatino Linotype" w:cs="Arial"/>
        </w:rPr>
        <w:t xml:space="preserve">El </w:t>
      </w:r>
      <w:r w:rsidRPr="00E9138A">
        <w:rPr>
          <w:rFonts w:ascii="Palatino Linotype" w:hAnsi="Palatino Linotype" w:cs="Arial"/>
          <w:b/>
        </w:rPr>
        <w:t>RECURRENTE</w:t>
      </w:r>
      <w:r w:rsidR="009F09BC" w:rsidRPr="00E9138A">
        <w:rPr>
          <w:rFonts w:ascii="Palatino Linotype" w:hAnsi="Palatino Linotype" w:cs="Arial"/>
          <w:b/>
        </w:rPr>
        <w:t xml:space="preserve"> </w:t>
      </w:r>
      <w:r w:rsidR="009F09BC" w:rsidRPr="00E9138A">
        <w:rPr>
          <w:rFonts w:ascii="Palatino Linotype" w:hAnsi="Palatino Linotype" w:cs="Arial"/>
        </w:rPr>
        <w:t>inconforme con la respuesta</w:t>
      </w:r>
      <w:r w:rsidRPr="00E9138A">
        <w:rPr>
          <w:rFonts w:ascii="Palatino Linotype" w:hAnsi="Palatino Linotype" w:cs="Arial"/>
        </w:rPr>
        <w:t>,</w:t>
      </w:r>
      <w:r w:rsidR="00402466" w:rsidRPr="00E9138A">
        <w:rPr>
          <w:rFonts w:ascii="Palatino Linotype" w:hAnsi="Palatino Linotype" w:cs="Arial"/>
        </w:rPr>
        <w:t xml:space="preserve"> interpuso recurso de revisión</w:t>
      </w:r>
      <w:r w:rsidR="009F09BC" w:rsidRPr="00E9138A">
        <w:rPr>
          <w:rFonts w:ascii="Palatino Linotype" w:hAnsi="Palatino Linotype" w:cs="Arial"/>
        </w:rPr>
        <w:t xml:space="preserve">, </w:t>
      </w:r>
      <w:r w:rsidR="00402466" w:rsidRPr="00E9138A">
        <w:rPr>
          <w:rFonts w:ascii="Palatino Linotype" w:hAnsi="Palatino Linotype" w:cs="Arial"/>
        </w:rPr>
        <w:t>señalando</w:t>
      </w:r>
      <w:r w:rsidR="009F09BC" w:rsidRPr="00E9138A">
        <w:rPr>
          <w:rFonts w:ascii="Palatino Linotype" w:hAnsi="Palatino Linotype" w:cs="Arial"/>
        </w:rPr>
        <w:t xml:space="preserve"> </w:t>
      </w:r>
      <w:r w:rsidR="00CF0D2B" w:rsidRPr="00E9138A">
        <w:rPr>
          <w:rFonts w:ascii="Palatino Linotype" w:hAnsi="Palatino Linotype" w:cs="Arial"/>
        </w:rPr>
        <w:t>grosso</w:t>
      </w:r>
      <w:r w:rsidR="00CF0D2B" w:rsidRPr="00E9138A">
        <w:rPr>
          <w:rFonts w:ascii="Palatino Linotype" w:hAnsi="Palatino Linotype" w:cs="Arial"/>
          <w:i/>
        </w:rPr>
        <w:t xml:space="preserve"> modo</w:t>
      </w:r>
      <w:r w:rsidRPr="00E9138A">
        <w:rPr>
          <w:rFonts w:ascii="Palatino Linotype" w:hAnsi="Palatino Linotype" w:cs="Arial"/>
        </w:rPr>
        <w:t xml:space="preserve">, </w:t>
      </w:r>
      <w:r w:rsidR="00AA1E3F" w:rsidRPr="00E9138A">
        <w:rPr>
          <w:rFonts w:ascii="Palatino Linotype" w:hAnsi="Palatino Linotype" w:cs="Arial"/>
        </w:rPr>
        <w:t xml:space="preserve">que </w:t>
      </w:r>
      <w:r w:rsidRPr="00E9138A">
        <w:rPr>
          <w:rFonts w:ascii="Palatino Linotype" w:hAnsi="Palatino Linotype" w:cs="Arial"/>
        </w:rPr>
        <w:t xml:space="preserve">el </w:t>
      </w:r>
      <w:r w:rsidRPr="00E9138A">
        <w:rPr>
          <w:rFonts w:ascii="Palatino Linotype" w:hAnsi="Palatino Linotype" w:cs="Arial"/>
          <w:b/>
        </w:rPr>
        <w:t>SUJETO OBLIGADO</w:t>
      </w:r>
      <w:r w:rsidRPr="00E9138A">
        <w:rPr>
          <w:rFonts w:ascii="Palatino Linotype" w:hAnsi="Palatino Linotype" w:cs="Arial"/>
        </w:rPr>
        <w:t xml:space="preserve"> no hizo entrega de </w:t>
      </w:r>
      <w:r w:rsidR="00E16B71" w:rsidRPr="00E9138A">
        <w:rPr>
          <w:rFonts w:ascii="Palatino Linotype" w:hAnsi="Palatino Linotype" w:cs="Arial"/>
        </w:rPr>
        <w:t xml:space="preserve">las facturas </w:t>
      </w:r>
      <w:r w:rsidR="00E9138A" w:rsidRPr="00E9138A">
        <w:rPr>
          <w:rFonts w:ascii="Palatino Linotype" w:hAnsi="Palatino Linotype" w:cs="Arial"/>
        </w:rPr>
        <w:t>requeridas</w:t>
      </w:r>
      <w:r w:rsidR="00CD7017">
        <w:rPr>
          <w:rFonts w:ascii="Palatino Linotype" w:hAnsi="Palatino Linotype" w:cs="Arial"/>
        </w:rPr>
        <w:t>.</w:t>
      </w:r>
    </w:p>
    <w:p w14:paraId="65FB606D" w14:textId="77777777" w:rsidR="0094092A" w:rsidRPr="00542258" w:rsidRDefault="0094092A" w:rsidP="00E37F0A">
      <w:pPr>
        <w:tabs>
          <w:tab w:val="left" w:pos="567"/>
        </w:tabs>
        <w:spacing w:line="360" w:lineRule="auto"/>
        <w:contextualSpacing/>
        <w:jc w:val="both"/>
        <w:rPr>
          <w:rFonts w:ascii="Palatino Linotype" w:eastAsia="SimSun" w:hAnsi="Palatino Linotype"/>
        </w:rPr>
      </w:pPr>
    </w:p>
    <w:p w14:paraId="77AF19A0" w14:textId="77777777" w:rsidR="00BA3473" w:rsidRPr="00542258"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542258">
        <w:rPr>
          <w:rFonts w:ascii="Palatino Linotype" w:eastAsia="SimSun" w:hAnsi="Palatino Linotype"/>
        </w:rPr>
        <w:t xml:space="preserve">En </w:t>
      </w:r>
      <w:r w:rsidR="00D67BD2">
        <w:rPr>
          <w:rFonts w:ascii="Palatino Linotype" w:hAnsi="Palatino Linotype"/>
          <w:color w:val="000000" w:themeColor="text1"/>
        </w:rPr>
        <w:t>este</w:t>
      </w:r>
      <w:r w:rsidRPr="00542258">
        <w:rPr>
          <w:rFonts w:ascii="Palatino Linotype" w:hAnsi="Palatino Linotype"/>
          <w:color w:val="000000" w:themeColor="text1"/>
        </w:rPr>
        <w:t xml:space="preserve"> sentido, este Organismo Garante advierte que las razones o motivos de inconformidad manifestados por el </w:t>
      </w:r>
      <w:r w:rsidRPr="00542258">
        <w:rPr>
          <w:rFonts w:ascii="Palatino Linotype" w:hAnsi="Palatino Linotype"/>
          <w:b/>
          <w:bCs/>
          <w:color w:val="000000" w:themeColor="text1"/>
        </w:rPr>
        <w:t>RECURRENTE</w:t>
      </w:r>
      <w:r w:rsidRPr="00542258">
        <w:rPr>
          <w:rFonts w:ascii="Palatino Linotype" w:hAnsi="Palatino Linotype"/>
          <w:color w:val="000000" w:themeColor="text1"/>
        </w:rPr>
        <w:t xml:space="preserve"> sugieren que la respuesta proporcionada por el </w:t>
      </w:r>
      <w:r w:rsidRPr="00542258">
        <w:rPr>
          <w:rFonts w:ascii="Palatino Linotype" w:hAnsi="Palatino Linotype"/>
          <w:b/>
          <w:bCs/>
          <w:color w:val="000000" w:themeColor="text1"/>
        </w:rPr>
        <w:t>SUJETO OBLIGADO</w:t>
      </w:r>
      <w:r w:rsidRPr="00542258">
        <w:rPr>
          <w:rFonts w:ascii="Palatino Linotype" w:hAnsi="Palatino Linotype"/>
          <w:color w:val="000000" w:themeColor="text1"/>
        </w:rPr>
        <w:t xml:space="preserve"> no cumplió con los principios contendidos en el artículo 11 de la Ley de Transparencia y </w:t>
      </w:r>
      <w:r w:rsidRPr="00D67BD2">
        <w:rPr>
          <w:rFonts w:ascii="Palatino Linotype" w:hAnsi="Palatino Linotype"/>
          <w:color w:val="000000" w:themeColor="text1"/>
        </w:rPr>
        <w:t xml:space="preserve">Acceso a la Información </w:t>
      </w:r>
      <w:r w:rsidRPr="00D67BD2">
        <w:rPr>
          <w:rFonts w:ascii="Palatino Linotype" w:hAnsi="Palatino Linotype"/>
          <w:color w:val="000000" w:themeColor="text1"/>
        </w:rPr>
        <w:lastRenderedPageBreak/>
        <w:t xml:space="preserve">Pública del Estado de México y Municipios, los cuales señalan que en la generación, publicación y entrega de información se deberá garantizar que ésta sea </w:t>
      </w:r>
      <w:r w:rsidR="00D67BD2" w:rsidRPr="00D67BD2">
        <w:rPr>
          <w:rFonts w:ascii="Palatino Linotype" w:hAnsi="Palatino Linotype"/>
          <w:b/>
          <w:bCs/>
          <w:color w:val="000000" w:themeColor="text1"/>
        </w:rPr>
        <w:t>completa</w:t>
      </w:r>
      <w:r w:rsidRPr="00D67BD2">
        <w:rPr>
          <w:rFonts w:ascii="Palatino Linotype" w:hAnsi="Palatino Linotype"/>
          <w:color w:val="000000" w:themeColor="text1"/>
        </w:rPr>
        <w:t>.</w:t>
      </w:r>
    </w:p>
    <w:p w14:paraId="1376FBC6" w14:textId="77777777" w:rsidR="00BA3473" w:rsidRPr="00D67BD2" w:rsidRDefault="00BA3473" w:rsidP="00D67BD2">
      <w:pPr>
        <w:spacing w:line="360" w:lineRule="auto"/>
        <w:rPr>
          <w:rFonts w:ascii="Palatino Linotype" w:eastAsia="SimSun" w:hAnsi="Palatino Linotype"/>
        </w:rPr>
      </w:pPr>
    </w:p>
    <w:p w14:paraId="56A59D17" w14:textId="77777777" w:rsidR="00BA3473" w:rsidRPr="00542258"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542258">
        <w:rPr>
          <w:rFonts w:ascii="Palatino Linotype" w:eastAsia="SimSun" w:hAnsi="Palatino Linotype"/>
        </w:rPr>
        <w:t xml:space="preserve">Por </w:t>
      </w:r>
      <w:r w:rsidRPr="00542258">
        <w:rPr>
          <w:rFonts w:ascii="Palatino Linotype" w:hAnsi="Palatino Linotype"/>
          <w:color w:val="000000" w:themeColor="text1"/>
        </w:rPr>
        <w:t>lo anterior, se actualizan las causales de procedencia del recurso de revisión establecidas en e</w:t>
      </w:r>
      <w:r w:rsidR="00AA1E3F" w:rsidRPr="00542258">
        <w:rPr>
          <w:rFonts w:ascii="Palatino Linotype" w:hAnsi="Palatino Linotype"/>
          <w:color w:val="000000" w:themeColor="text1"/>
        </w:rPr>
        <w:t xml:space="preserve">l artículo 179, fracción V </w:t>
      </w:r>
      <w:r w:rsidRPr="00542258">
        <w:rPr>
          <w:rFonts w:ascii="Palatino Linotype" w:hAnsi="Palatino Linotype"/>
          <w:color w:val="000000" w:themeColor="text1"/>
        </w:rPr>
        <w:t>de la Ley de Transparencia y Acceso a la Información Pública del Estado de México y Municipios, las cuales dictan lo siguiente:</w:t>
      </w:r>
    </w:p>
    <w:p w14:paraId="2A88641B" w14:textId="77777777" w:rsidR="00BA3473" w:rsidRPr="00542258" w:rsidRDefault="00BA3473" w:rsidP="00E37F0A">
      <w:pPr>
        <w:pStyle w:val="Prrafodelista"/>
        <w:tabs>
          <w:tab w:val="left" w:pos="567"/>
        </w:tabs>
        <w:spacing w:line="360" w:lineRule="auto"/>
        <w:ind w:left="567" w:right="900"/>
        <w:rPr>
          <w:rFonts w:ascii="Palatino Linotype" w:hAnsi="Palatino Linotype"/>
          <w:b/>
          <w:color w:val="000000" w:themeColor="text1"/>
          <w:lang w:val="es-MX" w:eastAsia="en-US"/>
        </w:rPr>
      </w:pPr>
    </w:p>
    <w:p w14:paraId="4D753719" w14:textId="77777777" w:rsidR="00BA3473" w:rsidRPr="00D67BD2" w:rsidRDefault="00BA3473" w:rsidP="00D67BD2">
      <w:pPr>
        <w:pStyle w:val="Sinespaciado"/>
        <w:tabs>
          <w:tab w:val="left" w:pos="426"/>
          <w:tab w:val="left" w:pos="567"/>
        </w:tabs>
        <w:ind w:left="567" w:right="900"/>
        <w:jc w:val="both"/>
        <w:rPr>
          <w:rFonts w:ascii="Palatino Linotype" w:hAnsi="Palatino Linotype"/>
          <w:i/>
          <w:color w:val="000000" w:themeColor="text1"/>
          <w:sz w:val="22"/>
        </w:rPr>
      </w:pPr>
      <w:r w:rsidRPr="00D67BD2">
        <w:rPr>
          <w:rFonts w:ascii="Palatino Linotype" w:hAnsi="Palatino Linotype"/>
          <w:color w:val="000000" w:themeColor="text1"/>
          <w:sz w:val="22"/>
        </w:rPr>
        <w:t>“</w:t>
      </w:r>
      <w:r w:rsidRPr="00D67BD2">
        <w:rPr>
          <w:rFonts w:ascii="Palatino Linotype" w:hAnsi="Palatino Linotype"/>
          <w:b/>
          <w:color w:val="000000" w:themeColor="text1"/>
          <w:sz w:val="22"/>
        </w:rPr>
        <w:t>Artículo 179.</w:t>
      </w:r>
      <w:r w:rsidRPr="00D67BD2">
        <w:rPr>
          <w:rFonts w:ascii="Palatino Linotype" w:hAnsi="Palatino Linotype"/>
          <w:color w:val="000000" w:themeColor="text1"/>
          <w:sz w:val="22"/>
        </w:rPr>
        <w:t xml:space="preserve"> </w:t>
      </w:r>
      <w:r w:rsidRPr="00D67BD2">
        <w:rPr>
          <w:rFonts w:ascii="Palatino Linotype" w:hAnsi="Palatino Linotype"/>
          <w:i/>
          <w:color w:val="000000" w:themeColor="text1"/>
          <w:sz w:val="22"/>
        </w:rPr>
        <w:t>El recurso de revisión es un medio de protección que la Ley otorga a los particulares, para hacer valer su derecho de acceso a la información pública, y procederá en contra de las siguientes causas:</w:t>
      </w:r>
    </w:p>
    <w:p w14:paraId="24CFAB60" w14:textId="77777777" w:rsidR="00BA3473" w:rsidRPr="00D67BD2" w:rsidRDefault="00BA3473" w:rsidP="00D67BD2">
      <w:pPr>
        <w:pStyle w:val="Sinespaciado"/>
        <w:tabs>
          <w:tab w:val="left" w:pos="426"/>
          <w:tab w:val="left" w:pos="567"/>
        </w:tabs>
        <w:ind w:left="567" w:right="900"/>
        <w:jc w:val="both"/>
        <w:rPr>
          <w:rFonts w:ascii="Palatino Linotype" w:hAnsi="Palatino Linotype"/>
          <w:i/>
          <w:color w:val="000000" w:themeColor="text1"/>
          <w:sz w:val="22"/>
        </w:rPr>
      </w:pPr>
      <w:r w:rsidRPr="00D67BD2">
        <w:rPr>
          <w:rFonts w:ascii="Palatino Linotype" w:hAnsi="Palatino Linotype"/>
          <w:i/>
          <w:color w:val="000000" w:themeColor="text1"/>
          <w:sz w:val="22"/>
        </w:rPr>
        <w:t xml:space="preserve"> (…)</w:t>
      </w:r>
    </w:p>
    <w:p w14:paraId="4DEE4DED" w14:textId="77777777" w:rsidR="00BA3473" w:rsidRPr="00D67BD2" w:rsidRDefault="00AA1E3F" w:rsidP="00D67BD2">
      <w:pPr>
        <w:pStyle w:val="Sinespaciado"/>
        <w:tabs>
          <w:tab w:val="left" w:pos="426"/>
          <w:tab w:val="left" w:pos="567"/>
        </w:tabs>
        <w:ind w:left="567" w:right="900"/>
        <w:jc w:val="both"/>
        <w:rPr>
          <w:rFonts w:ascii="Palatino Linotype" w:hAnsi="Palatino Linotype"/>
          <w:b/>
          <w:i/>
          <w:color w:val="000000" w:themeColor="text1"/>
          <w:sz w:val="22"/>
        </w:rPr>
      </w:pPr>
      <w:r w:rsidRPr="00D67BD2">
        <w:rPr>
          <w:rFonts w:ascii="Palatino Linotype" w:hAnsi="Palatino Linotype"/>
          <w:b/>
          <w:i/>
          <w:color w:val="000000" w:themeColor="text1"/>
          <w:sz w:val="22"/>
        </w:rPr>
        <w:t>V. La entrega de información incompleta;</w:t>
      </w:r>
    </w:p>
    <w:p w14:paraId="4A3064F3" w14:textId="77777777" w:rsidR="00BA3473" w:rsidRPr="00D67BD2" w:rsidRDefault="00BA3473" w:rsidP="00D67BD2">
      <w:pPr>
        <w:pStyle w:val="Sinespaciado"/>
        <w:tabs>
          <w:tab w:val="left" w:pos="426"/>
          <w:tab w:val="left" w:pos="567"/>
        </w:tabs>
        <w:ind w:left="567" w:right="900"/>
        <w:jc w:val="both"/>
        <w:rPr>
          <w:rFonts w:ascii="Palatino Linotype" w:hAnsi="Palatino Linotype"/>
          <w:i/>
          <w:color w:val="000000" w:themeColor="text1"/>
          <w:sz w:val="22"/>
        </w:rPr>
      </w:pPr>
      <w:r w:rsidRPr="00D67BD2">
        <w:rPr>
          <w:rFonts w:ascii="Palatino Linotype" w:hAnsi="Palatino Linotype"/>
          <w:i/>
          <w:color w:val="000000" w:themeColor="text1"/>
          <w:sz w:val="22"/>
        </w:rPr>
        <w:t>(…)”</w:t>
      </w:r>
    </w:p>
    <w:p w14:paraId="3D9D8EAD" w14:textId="77777777" w:rsidR="009F09BC" w:rsidRPr="00542258" w:rsidRDefault="009F09BC" w:rsidP="00E37F0A">
      <w:pPr>
        <w:spacing w:line="360" w:lineRule="auto"/>
        <w:rPr>
          <w:rFonts w:ascii="Palatino Linotype" w:eastAsia="MS Mincho" w:hAnsi="Palatino Linotype" w:cs="Arial"/>
        </w:rPr>
      </w:pPr>
    </w:p>
    <w:p w14:paraId="607758DD" w14:textId="77777777" w:rsidR="00A87D5E" w:rsidRPr="00307E97" w:rsidRDefault="009F09BC" w:rsidP="00D67BD2">
      <w:pPr>
        <w:pStyle w:val="Ttulo2"/>
        <w:spacing w:line="360" w:lineRule="auto"/>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307E97">
        <w:rPr>
          <w:rFonts w:ascii="Palatino Linotype" w:hAnsi="Palatino Linotype"/>
          <w:b/>
          <w:color w:val="000000" w:themeColor="text1"/>
          <w:sz w:val="24"/>
          <w:szCs w:val="24"/>
        </w:rPr>
        <w:t>CUARTO. Del estudio y resolución del asunto.</w:t>
      </w:r>
      <w:bookmarkStart w:id="149" w:name="_Toc473799824"/>
      <w:bookmarkStart w:id="150" w:name="_Toc487025370"/>
      <w:bookmarkStart w:id="151" w:name="_Toc493790438"/>
      <w:bookmarkStart w:id="152" w:name="_Toc495606558"/>
      <w:bookmarkStart w:id="153" w:name="_Toc497297048"/>
      <w:bookmarkStart w:id="154" w:name="_Toc498503756"/>
      <w:bookmarkStart w:id="155" w:name="_Toc499201876"/>
      <w:bookmarkStart w:id="156" w:name="_Toc524000321"/>
      <w:bookmarkStart w:id="157" w:name="_Toc531859120"/>
      <w:bookmarkStart w:id="158" w:name="_Toc2871952"/>
      <w:bookmarkStart w:id="159" w:name="_Toc20246253"/>
      <w:bookmarkStart w:id="160" w:name="_Toc24023250"/>
      <w:bookmarkStart w:id="161" w:name="_Toc26461369"/>
      <w:bookmarkStart w:id="162" w:name="_Toc29481474"/>
      <w:bookmarkStart w:id="163" w:name="_Toc36648201"/>
      <w:bookmarkStart w:id="164" w:name="_Toc36732268"/>
      <w:bookmarkStart w:id="165" w:name="_Toc38560292"/>
      <w:bookmarkEnd w:id="144"/>
      <w:bookmarkEnd w:id="145"/>
      <w:bookmarkEnd w:id="146"/>
      <w:bookmarkEnd w:id="147"/>
      <w:bookmarkEnd w:id="148"/>
    </w:p>
    <w:p w14:paraId="5D990434" w14:textId="77777777" w:rsidR="00A87D5E" w:rsidRPr="00542258" w:rsidRDefault="00A87D5E" w:rsidP="00003CE0">
      <w:pPr>
        <w:pStyle w:val="Prrafodelista"/>
        <w:tabs>
          <w:tab w:val="left" w:pos="426"/>
        </w:tabs>
        <w:spacing w:before="240" w:after="240" w:line="360" w:lineRule="auto"/>
        <w:ind w:left="284" w:right="51"/>
        <w:jc w:val="both"/>
        <w:outlineLvl w:val="2"/>
        <w:rPr>
          <w:rFonts w:ascii="Palatino Linotype" w:hAnsi="Palatino Linotype"/>
          <w:b/>
        </w:rPr>
      </w:pPr>
      <w:bookmarkStart w:id="166" w:name="_Toc87456490"/>
      <w:r w:rsidRPr="00307E97">
        <w:rPr>
          <w:rFonts w:ascii="Palatino Linotype" w:hAnsi="Palatino Linotype"/>
          <w:b/>
          <w:bCs/>
          <w:color w:val="000000" w:themeColor="text1"/>
        </w:rPr>
        <w:t>I. De</w:t>
      </w:r>
      <w:bookmarkEnd w:id="166"/>
      <w:r w:rsidR="00AB4EE9" w:rsidRPr="00307E97">
        <w:rPr>
          <w:rFonts w:ascii="Palatino Linotype" w:hAnsi="Palatino Linotype"/>
          <w:b/>
          <w:bCs/>
          <w:color w:val="000000" w:themeColor="text1"/>
        </w:rPr>
        <w:t>l Derecho de A</w:t>
      </w:r>
      <w:bookmarkStart w:id="167" w:name="_Toc59195561"/>
      <w:bookmarkStart w:id="168" w:name="_Toc83830727"/>
      <w:bookmarkStart w:id="169" w:name="_Toc85112350"/>
      <w:bookmarkStart w:id="170" w:name="_Toc27141117"/>
      <w:bookmarkStart w:id="171" w:name="_Toc4061684"/>
      <w:r w:rsidR="00AB4EE9" w:rsidRPr="00307E97">
        <w:rPr>
          <w:rFonts w:ascii="Palatino Linotype" w:hAnsi="Palatino Linotype"/>
          <w:b/>
          <w:bCs/>
          <w:color w:val="000000" w:themeColor="text1"/>
        </w:rPr>
        <w:t>cceso a la Información</w:t>
      </w:r>
      <w:bookmarkEnd w:id="167"/>
      <w:bookmarkEnd w:id="168"/>
      <w:bookmarkEnd w:id="169"/>
      <w:r w:rsidR="00AB4EE9" w:rsidRPr="00307E97">
        <w:rPr>
          <w:rFonts w:ascii="Palatino Linotype" w:hAnsi="Palatino Linotype"/>
          <w:b/>
          <w:bCs/>
          <w:color w:val="000000" w:themeColor="text1"/>
        </w:rPr>
        <w:t>.</w:t>
      </w:r>
    </w:p>
    <w:bookmarkEnd w:id="170"/>
    <w:bookmarkEnd w:id="171"/>
    <w:p w14:paraId="75C790B2" w14:textId="77777777" w:rsidR="00A87D5E" w:rsidRPr="00EE7063" w:rsidRDefault="00A87D5E" w:rsidP="00236FC3">
      <w:pPr>
        <w:numPr>
          <w:ilvl w:val="0"/>
          <w:numId w:val="1"/>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EE7063">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w:t>
      </w:r>
      <w:r w:rsidR="00EE7063">
        <w:rPr>
          <w:rFonts w:ascii="Palatino Linotype" w:hAnsi="Palatino Linotype" w:cs="Arial"/>
          <w:color w:val="000000"/>
          <w:lang w:eastAsia="es-MX"/>
        </w:rPr>
        <w:t>articular del Estado de México.</w:t>
      </w:r>
    </w:p>
    <w:p w14:paraId="0406E292" w14:textId="77777777" w:rsidR="00EE7063" w:rsidRPr="00EE7063" w:rsidRDefault="00EE7063" w:rsidP="00EE7063">
      <w:pPr>
        <w:tabs>
          <w:tab w:val="left" w:pos="567"/>
        </w:tabs>
        <w:spacing w:before="240" w:after="240" w:line="360" w:lineRule="auto"/>
        <w:ind w:right="49"/>
        <w:contextualSpacing/>
        <w:jc w:val="both"/>
        <w:rPr>
          <w:rFonts w:ascii="Palatino Linotype" w:eastAsia="MS Mincho" w:hAnsi="Palatino Linotype"/>
          <w:color w:val="000000"/>
        </w:rPr>
      </w:pPr>
    </w:p>
    <w:p w14:paraId="172EAFB7" w14:textId="77777777" w:rsidR="00A87D5E" w:rsidRPr="001573E2" w:rsidRDefault="00A87D5E"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542258">
        <w:rPr>
          <w:rFonts w:ascii="Palatino Linotype" w:hAnsi="Palatino Linotype"/>
        </w:rPr>
        <w:t xml:space="preserve">Definiendo el Derecho de Acceso a la Información Pública como: </w:t>
      </w:r>
      <w:r w:rsidRPr="00542258">
        <w:rPr>
          <w:rFonts w:ascii="Palatino Linotype" w:hAnsi="Palatino Linotype"/>
          <w:i/>
          <w:color w:val="000000"/>
        </w:rPr>
        <w:t>La igualdad de oportunidades para recibir, buscar e impartir información</w:t>
      </w:r>
      <w:r w:rsidRPr="00542258">
        <w:rPr>
          <w:rFonts w:ascii="Palatino Linotype" w:hAnsi="Palatino Linotype"/>
          <w:i/>
          <w:color w:val="000000"/>
          <w:vertAlign w:val="superscript"/>
        </w:rPr>
        <w:footnoteReference w:id="1"/>
      </w:r>
      <w:r w:rsidRPr="00542258">
        <w:rPr>
          <w:rFonts w:ascii="Palatino Linotype" w:hAnsi="Palatino Linotype"/>
          <w:i/>
          <w:color w:val="000000"/>
        </w:rPr>
        <w:t xml:space="preserve">en posesión de cualquier </w:t>
      </w:r>
      <w:r w:rsidRPr="00542258">
        <w:rPr>
          <w:rFonts w:ascii="Palatino Linotype" w:hAnsi="Palatino Linotype"/>
          <w:i/>
          <w:color w:val="000000"/>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42258">
        <w:rPr>
          <w:rFonts w:ascii="Palatino Linotype" w:hAnsi="Palatino Linotype"/>
          <w:i/>
          <w:color w:val="000000"/>
          <w:vertAlign w:val="superscript"/>
        </w:rPr>
        <w:footnoteReference w:id="2"/>
      </w:r>
      <w:r w:rsidRPr="00542258">
        <w:rPr>
          <w:rFonts w:ascii="Palatino Linotype" w:hAnsi="Palatino Linotype"/>
          <w:color w:val="000000"/>
        </w:rPr>
        <w:t>que se constituye como una herramienta fundamental para ejercer</w:t>
      </w:r>
      <w:r w:rsidRPr="0054225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542258">
        <w:rPr>
          <w:rFonts w:ascii="Palatino Linotype" w:hAnsi="Palatino Linotype"/>
          <w:i/>
          <w:color w:val="000000"/>
          <w:vertAlign w:val="superscript"/>
        </w:rPr>
        <w:footnoteReference w:id="3"/>
      </w:r>
      <w:r w:rsidRPr="00542258">
        <w:rPr>
          <w:rFonts w:ascii="Palatino Linotype" w:hAnsi="Palatino Linotype"/>
          <w:color w:val="000000"/>
        </w:rPr>
        <w:t>fomentando</w:t>
      </w:r>
      <w:r w:rsidRPr="00542258">
        <w:rPr>
          <w:rFonts w:ascii="Palatino Linotype" w:hAnsi="Palatino Linotype"/>
          <w:i/>
          <w:color w:val="000000"/>
        </w:rPr>
        <w:t xml:space="preserve"> la transparencia de las actividades estatales y </w:t>
      </w:r>
      <w:r w:rsidRPr="00542258">
        <w:rPr>
          <w:rFonts w:ascii="Palatino Linotype" w:hAnsi="Palatino Linotype"/>
          <w:color w:val="000000"/>
        </w:rPr>
        <w:t>promoviendo</w:t>
      </w:r>
      <w:r w:rsidRPr="00542258">
        <w:rPr>
          <w:rFonts w:ascii="Palatino Linotype" w:hAnsi="Palatino Linotype"/>
          <w:i/>
          <w:color w:val="000000"/>
        </w:rPr>
        <w:t xml:space="preserve"> la responsabilidad de los funcionarios sobre su gestión pública,</w:t>
      </w:r>
      <w:r w:rsidRPr="00542258">
        <w:rPr>
          <w:rFonts w:ascii="Palatino Linotype" w:hAnsi="Palatino Linotype"/>
          <w:i/>
          <w:color w:val="000000"/>
          <w:vertAlign w:val="superscript"/>
        </w:rPr>
        <w:footnoteReference w:id="4"/>
      </w:r>
      <w:r w:rsidRPr="00542258">
        <w:rPr>
          <w:rFonts w:ascii="Palatino Linotype" w:hAnsi="Palatino Linotype"/>
          <w:color w:val="000000"/>
        </w:rPr>
        <w:t>que permite</w:t>
      </w:r>
      <w:r w:rsidRPr="00542258">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F9D50F9" w14:textId="77777777" w:rsidR="001573E2" w:rsidRPr="00B33D8E" w:rsidRDefault="001573E2" w:rsidP="001573E2">
      <w:pPr>
        <w:tabs>
          <w:tab w:val="left" w:pos="284"/>
          <w:tab w:val="left" w:pos="567"/>
        </w:tabs>
        <w:spacing w:before="240" w:after="240" w:line="360" w:lineRule="auto"/>
        <w:contextualSpacing/>
        <w:jc w:val="both"/>
        <w:rPr>
          <w:rFonts w:ascii="Palatino Linotype" w:hAnsi="Palatino Linotype"/>
        </w:rPr>
      </w:pPr>
    </w:p>
    <w:p w14:paraId="7517CD8E" w14:textId="77777777" w:rsidR="00EE7063" w:rsidRPr="00EE7063"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EE7063">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2D35A4C4" w14:textId="77777777" w:rsidR="00EE7063" w:rsidRDefault="00EE7063" w:rsidP="00EE7063">
      <w:pPr>
        <w:rPr>
          <w:rFonts w:ascii="Palatino Linotype" w:hAnsi="Palatino Linotype"/>
        </w:rPr>
      </w:pPr>
    </w:p>
    <w:p w14:paraId="7DFEC77E" w14:textId="77777777" w:rsidR="00EE7063" w:rsidRPr="00EE7063" w:rsidRDefault="00EE7063" w:rsidP="00EE7063">
      <w:pPr>
        <w:ind w:left="567" w:right="616"/>
        <w:contextualSpacing/>
        <w:jc w:val="both"/>
        <w:rPr>
          <w:rFonts w:ascii="Palatino Linotype" w:hAnsi="Palatino Linotype"/>
          <w:i/>
          <w:sz w:val="22"/>
        </w:rPr>
      </w:pPr>
      <w:r w:rsidRPr="00EE7063">
        <w:rPr>
          <w:rFonts w:ascii="Palatino Linotype" w:hAnsi="Palatino Linotype"/>
          <w:i/>
          <w:sz w:val="22"/>
        </w:rPr>
        <w:t>“</w:t>
      </w:r>
      <w:r w:rsidRPr="00EE7063">
        <w:rPr>
          <w:rFonts w:ascii="Palatino Linotype" w:hAnsi="Palatino Linotype"/>
          <w:b/>
          <w:i/>
          <w:sz w:val="22"/>
        </w:rPr>
        <w:t>Artículo 1.-</w:t>
      </w:r>
      <w:r w:rsidRPr="00EE7063">
        <w:rPr>
          <w:rFonts w:ascii="Palatino Linotype" w:hAnsi="Palatino Linotype"/>
          <w:i/>
          <w:sz w:val="22"/>
        </w:rPr>
        <w:t xml:space="preserve"> </w:t>
      </w:r>
    </w:p>
    <w:p w14:paraId="32383A3D" w14:textId="77777777" w:rsidR="00EE7063" w:rsidRPr="00EE7063" w:rsidRDefault="00EE7063" w:rsidP="00EE7063">
      <w:pPr>
        <w:ind w:left="567" w:right="616"/>
        <w:contextualSpacing/>
        <w:jc w:val="both"/>
        <w:rPr>
          <w:rFonts w:ascii="Palatino Linotype" w:hAnsi="Palatino Linotype"/>
          <w:i/>
          <w:sz w:val="22"/>
        </w:rPr>
      </w:pPr>
      <w:r w:rsidRPr="00EE7063">
        <w:rPr>
          <w:rFonts w:ascii="Palatino Linotype" w:hAnsi="Palatino Linotype"/>
          <w:i/>
          <w:sz w:val="22"/>
        </w:rPr>
        <w:t>(…)</w:t>
      </w:r>
    </w:p>
    <w:p w14:paraId="321F0D9A" w14:textId="77777777" w:rsidR="00EE7063" w:rsidRPr="00EE7063" w:rsidRDefault="00EE7063" w:rsidP="00EE7063">
      <w:pPr>
        <w:ind w:left="567" w:right="616"/>
        <w:contextualSpacing/>
        <w:jc w:val="both"/>
        <w:rPr>
          <w:rFonts w:ascii="Palatino Linotype" w:hAnsi="Palatino Linotype"/>
          <w:i/>
          <w:sz w:val="22"/>
        </w:rPr>
      </w:pPr>
      <w:r w:rsidRPr="00EE7063">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C59A5CF" w14:textId="77777777" w:rsidR="00EE7063" w:rsidRDefault="00EE7063" w:rsidP="00EE7063">
      <w:pPr>
        <w:ind w:left="567" w:right="616"/>
        <w:contextualSpacing/>
        <w:jc w:val="both"/>
        <w:rPr>
          <w:rFonts w:ascii="Palatino Linotype" w:hAnsi="Palatino Linotype"/>
          <w:i/>
          <w:sz w:val="22"/>
        </w:rPr>
      </w:pPr>
      <w:r w:rsidRPr="00EE7063">
        <w:rPr>
          <w:rFonts w:ascii="Palatino Linotype" w:hAnsi="Palatino Linotype"/>
          <w:i/>
          <w:sz w:val="22"/>
        </w:rPr>
        <w:t>(…)”.</w:t>
      </w:r>
    </w:p>
    <w:p w14:paraId="463AE05F" w14:textId="77777777" w:rsidR="00EE7063" w:rsidRDefault="00EE7063" w:rsidP="00EE7063">
      <w:pPr>
        <w:ind w:left="567" w:right="616"/>
        <w:contextualSpacing/>
        <w:jc w:val="both"/>
        <w:rPr>
          <w:rFonts w:ascii="Palatino Linotype" w:hAnsi="Palatino Linotype"/>
          <w:i/>
          <w:sz w:val="22"/>
        </w:rPr>
      </w:pPr>
    </w:p>
    <w:p w14:paraId="5BBE852F" w14:textId="77777777" w:rsidR="00EE7063" w:rsidRPr="00EE7063" w:rsidRDefault="00EE7063" w:rsidP="00EE7063">
      <w:pPr>
        <w:pStyle w:val="Prrafodelista"/>
        <w:tabs>
          <w:tab w:val="left" w:pos="567"/>
        </w:tabs>
        <w:ind w:left="567" w:right="567"/>
        <w:jc w:val="both"/>
        <w:rPr>
          <w:rFonts w:ascii="Palatino Linotype" w:hAnsi="Palatino Linotype" w:cs="Arial"/>
          <w:b/>
          <w:bCs/>
          <w:i/>
          <w:sz w:val="22"/>
          <w:szCs w:val="22"/>
        </w:rPr>
      </w:pPr>
      <w:r w:rsidRPr="00EE7063">
        <w:rPr>
          <w:rFonts w:ascii="Palatino Linotype" w:hAnsi="Palatino Linotype" w:cs="Arial"/>
          <w:b/>
          <w:bCs/>
          <w:i/>
          <w:sz w:val="22"/>
          <w:szCs w:val="22"/>
        </w:rPr>
        <w:t>(Énfasis añadido)</w:t>
      </w:r>
    </w:p>
    <w:p w14:paraId="370852C3" w14:textId="77777777" w:rsidR="00EE7063" w:rsidRPr="00EE7063" w:rsidRDefault="00EE7063" w:rsidP="00EE7063">
      <w:pPr>
        <w:rPr>
          <w:rFonts w:ascii="Palatino Linotype" w:hAnsi="Palatino Linotype"/>
        </w:rPr>
      </w:pPr>
    </w:p>
    <w:p w14:paraId="555BD1E3" w14:textId="77777777" w:rsidR="00EE7063" w:rsidRDefault="00EE7063" w:rsidP="00EE7063">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EE7063">
        <w:rPr>
          <w:rFonts w:ascii="Palatino Linotype" w:hAnsi="Palatino Linotype"/>
        </w:rPr>
        <w:lastRenderedPageBreak/>
        <w:t xml:space="preserve">Por lo anterior, </w:t>
      </w:r>
      <w:r w:rsidRPr="00192B4E">
        <w:rPr>
          <w:rFonts w:ascii="Palatino Linotype" w:hAnsi="Palatino Linotype"/>
        </w:rPr>
        <w:t>se deduce que el Derecho de Acceso a la Información Pública es un Derecho Humano de Fuente Internacional y Constitucionalmente reconocido. Además del derecho, también se reconocen garantías para su protección, lo que vincula con el mandato del párrafo tercero de</w:t>
      </w:r>
      <w:r>
        <w:rPr>
          <w:rFonts w:ascii="Palatino Linotype" w:hAnsi="Palatino Linotype"/>
        </w:rPr>
        <w:t>l</w:t>
      </w:r>
      <w:r w:rsidRPr="00192B4E">
        <w:rPr>
          <w:rFonts w:ascii="Palatino Linotype" w:hAnsi="Palatino Linotype"/>
        </w:rPr>
        <w:t xml:space="preserve"> mismo artículo.</w:t>
      </w:r>
    </w:p>
    <w:p w14:paraId="3E8FE382" w14:textId="77777777" w:rsidR="00EE7063" w:rsidRDefault="00EE7063" w:rsidP="00EE7063">
      <w:pPr>
        <w:tabs>
          <w:tab w:val="left" w:pos="284"/>
          <w:tab w:val="left" w:pos="567"/>
        </w:tabs>
        <w:spacing w:before="240" w:after="240" w:line="360" w:lineRule="auto"/>
        <w:contextualSpacing/>
        <w:jc w:val="both"/>
        <w:rPr>
          <w:rFonts w:ascii="Palatino Linotype" w:hAnsi="Palatino Linotype"/>
        </w:rPr>
      </w:pPr>
    </w:p>
    <w:p w14:paraId="3117B73D" w14:textId="77777777" w:rsidR="00EE7063" w:rsidRPr="00192B4E" w:rsidRDefault="00EE7063" w:rsidP="00EE7063">
      <w:pPr>
        <w:numPr>
          <w:ilvl w:val="0"/>
          <w:numId w:val="1"/>
        </w:numPr>
        <w:spacing w:line="360" w:lineRule="auto"/>
        <w:ind w:left="0" w:right="49" w:firstLine="0"/>
        <w:contextualSpacing/>
        <w:jc w:val="both"/>
        <w:rPr>
          <w:rFonts w:ascii="Palatino Linotype" w:hAnsi="Palatino Linotype"/>
        </w:rPr>
      </w:pPr>
      <w:r>
        <w:rPr>
          <w:rFonts w:ascii="Palatino Linotype" w:hAnsi="Palatino Linotype"/>
        </w:rPr>
        <w:t xml:space="preserve">Así, </w:t>
      </w:r>
      <w:r w:rsidRPr="00192B4E">
        <w:rPr>
          <w:rFonts w:ascii="Palatino Linotype" w:hAnsi="Palatino Linotype"/>
        </w:rPr>
        <w:t xml:space="preserve">conforme a la Constitución Política de las Estado Unidos Mexicanos </w:t>
      </w:r>
      <w:r w:rsidRPr="00192B4E">
        <w:rPr>
          <w:rFonts w:ascii="Palatino Linotype" w:eastAsia="Calibri" w:hAnsi="Palatino Linotype"/>
        </w:rPr>
        <w:t>y la Constitución Política del Estado Libre y Soberano de México respectivamente</w:t>
      </w:r>
      <w:r w:rsidRPr="00192B4E">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5DD5DCC" w14:textId="77777777" w:rsidR="00EE7063" w:rsidRDefault="00EE7063" w:rsidP="00EE7063">
      <w:pPr>
        <w:tabs>
          <w:tab w:val="left" w:pos="284"/>
          <w:tab w:val="left" w:pos="567"/>
        </w:tabs>
        <w:spacing w:before="240" w:after="240" w:line="360" w:lineRule="auto"/>
        <w:contextualSpacing/>
        <w:jc w:val="both"/>
        <w:rPr>
          <w:rFonts w:ascii="Palatino Linotype" w:hAnsi="Palatino Linotype"/>
        </w:rPr>
      </w:pPr>
    </w:p>
    <w:p w14:paraId="4864559E" w14:textId="77777777" w:rsidR="00EE7063" w:rsidRDefault="00EE7063" w:rsidP="00EE7063">
      <w:pPr>
        <w:ind w:left="567" w:right="567"/>
        <w:jc w:val="center"/>
        <w:rPr>
          <w:rFonts w:ascii="Palatino Linotype" w:hAnsi="Palatino Linotype" w:cs="Arial"/>
          <w:b/>
          <w:bCs/>
          <w:i/>
          <w:sz w:val="22"/>
        </w:rPr>
      </w:pPr>
      <w:r w:rsidRPr="00192B4E">
        <w:rPr>
          <w:rFonts w:ascii="Palatino Linotype" w:hAnsi="Palatino Linotype" w:cs="Arial"/>
          <w:b/>
          <w:bCs/>
          <w:i/>
          <w:sz w:val="22"/>
        </w:rPr>
        <w:t>Constitución Política de los Estados Unidos Mexicanos</w:t>
      </w:r>
    </w:p>
    <w:p w14:paraId="4C3567A3" w14:textId="77777777" w:rsidR="00EE7063" w:rsidRPr="00192B4E" w:rsidRDefault="00EE7063" w:rsidP="00EE7063">
      <w:pPr>
        <w:ind w:left="567" w:right="567"/>
        <w:jc w:val="center"/>
        <w:rPr>
          <w:rFonts w:ascii="Palatino Linotype" w:hAnsi="Palatino Linotype" w:cs="Arial"/>
          <w:b/>
          <w:bCs/>
          <w:i/>
          <w:sz w:val="22"/>
        </w:rPr>
      </w:pPr>
    </w:p>
    <w:p w14:paraId="37D5BEDE" w14:textId="77777777" w:rsidR="00EE7063" w:rsidRPr="00192B4E" w:rsidRDefault="00EE7063" w:rsidP="00EE7063">
      <w:pPr>
        <w:ind w:left="567" w:right="567"/>
        <w:jc w:val="both"/>
        <w:rPr>
          <w:rFonts w:ascii="Palatino Linotype" w:hAnsi="Palatino Linotype" w:cs="Arial"/>
          <w:b/>
          <w:bCs/>
          <w:i/>
          <w:sz w:val="22"/>
        </w:rPr>
      </w:pPr>
      <w:r>
        <w:rPr>
          <w:rFonts w:ascii="Palatino Linotype" w:hAnsi="Palatino Linotype" w:cs="Arial"/>
          <w:b/>
          <w:bCs/>
          <w:i/>
          <w:sz w:val="22"/>
        </w:rPr>
        <w:t>“Artículo 6.-</w:t>
      </w:r>
    </w:p>
    <w:p w14:paraId="1E081EA5" w14:textId="77777777" w:rsidR="00EE7063" w:rsidRPr="00192B4E" w:rsidRDefault="00EE7063" w:rsidP="00EE7063">
      <w:pPr>
        <w:ind w:left="567" w:right="567"/>
        <w:jc w:val="both"/>
        <w:rPr>
          <w:rFonts w:ascii="Palatino Linotype" w:hAnsi="Palatino Linotype" w:cs="Arial"/>
          <w:bCs/>
          <w:i/>
          <w:sz w:val="22"/>
        </w:rPr>
      </w:pPr>
      <w:r w:rsidRPr="00192B4E">
        <w:rPr>
          <w:rFonts w:ascii="Palatino Linotype" w:hAnsi="Palatino Linotype" w:cs="Arial"/>
          <w:bCs/>
          <w:i/>
          <w:sz w:val="22"/>
        </w:rPr>
        <w:t>…</w:t>
      </w:r>
    </w:p>
    <w:p w14:paraId="388C6B2C" w14:textId="77777777" w:rsidR="00EE7063" w:rsidRPr="00192B4E" w:rsidRDefault="00EE7063" w:rsidP="00EE7063">
      <w:pPr>
        <w:ind w:left="567" w:right="567"/>
        <w:jc w:val="both"/>
        <w:rPr>
          <w:rFonts w:ascii="Palatino Linotype" w:hAnsi="Palatino Linotype" w:cs="Arial"/>
          <w:bCs/>
          <w:i/>
          <w:sz w:val="22"/>
        </w:rPr>
      </w:pPr>
      <w:r w:rsidRPr="00192B4E">
        <w:rPr>
          <w:rFonts w:ascii="Palatino Linotype" w:hAnsi="Palatino Linotype" w:cs="Arial"/>
          <w:bCs/>
          <w:i/>
          <w:sz w:val="22"/>
        </w:rPr>
        <w:t>Para efectos de lo dispuesto en el presente artículo se observará lo siguiente:</w:t>
      </w:r>
    </w:p>
    <w:p w14:paraId="7DF8388B" w14:textId="77777777" w:rsidR="00EE7063" w:rsidRPr="00192B4E" w:rsidRDefault="00EE7063" w:rsidP="00EE7063">
      <w:pPr>
        <w:ind w:left="567" w:right="567"/>
        <w:jc w:val="both"/>
        <w:rPr>
          <w:rFonts w:ascii="Palatino Linotype" w:hAnsi="Palatino Linotype" w:cs="Arial"/>
          <w:b/>
          <w:bCs/>
          <w:i/>
          <w:sz w:val="22"/>
        </w:rPr>
      </w:pPr>
      <w:r w:rsidRPr="00192B4E">
        <w:rPr>
          <w:rFonts w:ascii="Palatino Linotype" w:hAnsi="Palatino Linotype" w:cs="Arial"/>
          <w:b/>
          <w:bCs/>
          <w:i/>
          <w:sz w:val="22"/>
        </w:rPr>
        <w:t>A</w:t>
      </w:r>
      <w:r w:rsidRPr="00192B4E">
        <w:rPr>
          <w:rFonts w:ascii="Palatino Linotype" w:hAnsi="Palatino Linotype" w:cs="Arial"/>
          <w:bCs/>
          <w:i/>
          <w:sz w:val="22"/>
        </w:rPr>
        <w:t xml:space="preserve">. </w:t>
      </w:r>
      <w:r w:rsidRPr="00192B4E">
        <w:rPr>
          <w:rFonts w:ascii="Palatino Linotype" w:hAnsi="Palatino Linotype" w:cs="Arial"/>
          <w:b/>
          <w:bCs/>
          <w:i/>
          <w:sz w:val="22"/>
        </w:rPr>
        <w:t>Para el ejercicio del derecho de acceso a la información</w:t>
      </w:r>
      <w:r w:rsidRPr="00192B4E">
        <w:rPr>
          <w:rFonts w:ascii="Palatino Linotype" w:hAnsi="Palatino Linotype" w:cs="Arial"/>
          <w:bCs/>
          <w:i/>
          <w:sz w:val="22"/>
        </w:rPr>
        <w:t xml:space="preserve">, la Federación y </w:t>
      </w:r>
      <w:r w:rsidRPr="00192B4E">
        <w:rPr>
          <w:rFonts w:ascii="Palatino Linotype" w:hAnsi="Palatino Linotype" w:cs="Arial"/>
          <w:b/>
          <w:bCs/>
          <w:i/>
          <w:sz w:val="22"/>
        </w:rPr>
        <w:t>las entidades federativas, en el ámbito de sus respectivas competencias, se regirán por los siguientes principios y bases:</w:t>
      </w:r>
    </w:p>
    <w:p w14:paraId="369E2A3A" w14:textId="77777777" w:rsidR="00EE7063" w:rsidRPr="00EE7063" w:rsidRDefault="00EE7063" w:rsidP="00EE7063">
      <w:pPr>
        <w:ind w:left="567" w:right="567"/>
        <w:jc w:val="both"/>
        <w:rPr>
          <w:rFonts w:ascii="Palatino Linotype" w:hAnsi="Palatino Linotype" w:cs="Arial"/>
          <w:bCs/>
          <w:i/>
          <w:sz w:val="22"/>
          <w:szCs w:val="22"/>
        </w:rPr>
      </w:pPr>
      <w:r w:rsidRPr="00192B4E">
        <w:rPr>
          <w:rFonts w:ascii="Palatino Linotype" w:hAnsi="Palatino Linotype" w:cs="Arial"/>
          <w:b/>
          <w:bCs/>
          <w:i/>
          <w:sz w:val="22"/>
        </w:rPr>
        <w:t xml:space="preserve">I. </w:t>
      </w:r>
      <w:r w:rsidRPr="00192B4E">
        <w:rPr>
          <w:rFonts w:ascii="Palatino Linotype" w:hAnsi="Palatino Linotype" w:cs="Arial"/>
          <w:b/>
          <w:bCs/>
          <w:i/>
          <w:sz w:val="22"/>
        </w:rPr>
        <w:tab/>
        <w:t>Toda la información en posesión de cualquier</w:t>
      </w:r>
      <w:r w:rsidRPr="00192B4E">
        <w:rPr>
          <w:rFonts w:ascii="Palatino Linotype" w:hAnsi="Palatino Linotype" w:cs="Arial"/>
          <w:bCs/>
          <w:i/>
          <w:sz w:val="22"/>
        </w:rPr>
        <w:t xml:space="preserve"> </w:t>
      </w:r>
      <w:r w:rsidRPr="00192B4E">
        <w:rPr>
          <w:rFonts w:ascii="Palatino Linotype" w:hAnsi="Palatino Linotype" w:cs="Arial"/>
          <w:b/>
          <w:bCs/>
          <w:i/>
          <w:sz w:val="22"/>
        </w:rPr>
        <w:t>autoridad</w:t>
      </w:r>
      <w:r w:rsidRPr="00192B4E">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92B4E">
        <w:rPr>
          <w:rFonts w:ascii="Palatino Linotype" w:hAnsi="Palatino Linotype" w:cs="Arial"/>
          <w:b/>
          <w:bCs/>
          <w:i/>
          <w:sz w:val="22"/>
        </w:rPr>
        <w:t>municipal</w:t>
      </w:r>
      <w:r w:rsidRPr="00192B4E">
        <w:rPr>
          <w:rFonts w:ascii="Palatino Linotype" w:hAnsi="Palatino Linotype" w:cs="Arial"/>
          <w:bCs/>
          <w:i/>
          <w:sz w:val="22"/>
        </w:rPr>
        <w:t xml:space="preserve">, </w:t>
      </w:r>
      <w:r w:rsidRPr="00192B4E">
        <w:rPr>
          <w:rFonts w:ascii="Palatino Linotype" w:hAnsi="Palatino Linotype" w:cs="Arial"/>
          <w:b/>
          <w:bCs/>
          <w:i/>
          <w:sz w:val="22"/>
        </w:rPr>
        <w:t>es pública</w:t>
      </w:r>
      <w:r w:rsidRPr="00192B4E">
        <w:rPr>
          <w:rFonts w:ascii="Palatino Linotype" w:hAnsi="Palatino Linotype" w:cs="Arial"/>
          <w:bCs/>
          <w:i/>
          <w:sz w:val="22"/>
        </w:rPr>
        <w:t xml:space="preserve"> y sólo podrá ser reservada temporalmente por razones de interés público y seguridad nacional, en los términos que fijen las leyes. </w:t>
      </w:r>
      <w:r w:rsidRPr="00192B4E">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192B4E">
        <w:rPr>
          <w:rFonts w:ascii="Palatino Linotype" w:hAnsi="Palatino Linotype" w:cs="Arial"/>
          <w:bCs/>
          <w:i/>
          <w:sz w:val="22"/>
        </w:rPr>
        <w:t xml:space="preserve">, la ley determinará los supuestos específicos bajo los cuales procederá la declaración de inexistencia de la </w:t>
      </w:r>
      <w:r w:rsidRPr="00EE7063">
        <w:rPr>
          <w:rFonts w:ascii="Palatino Linotype" w:hAnsi="Palatino Linotype" w:cs="Arial"/>
          <w:bCs/>
          <w:i/>
          <w:sz w:val="22"/>
          <w:szCs w:val="22"/>
        </w:rPr>
        <w:t>información.”</w:t>
      </w:r>
    </w:p>
    <w:p w14:paraId="6CC6C51D" w14:textId="77777777" w:rsidR="00EE7063" w:rsidRPr="00EE7063" w:rsidRDefault="00EE7063" w:rsidP="00EE7063">
      <w:pPr>
        <w:pStyle w:val="Prrafodelista"/>
        <w:tabs>
          <w:tab w:val="left" w:pos="567"/>
        </w:tabs>
        <w:ind w:left="567" w:right="567"/>
        <w:jc w:val="both"/>
        <w:rPr>
          <w:rFonts w:ascii="Palatino Linotype" w:hAnsi="Palatino Linotype" w:cs="Arial"/>
          <w:b/>
          <w:bCs/>
          <w:i/>
          <w:sz w:val="22"/>
          <w:szCs w:val="22"/>
        </w:rPr>
      </w:pPr>
    </w:p>
    <w:p w14:paraId="2084E5C5" w14:textId="77777777" w:rsidR="00EE7063" w:rsidRDefault="00EE7063" w:rsidP="00EE7063">
      <w:pPr>
        <w:ind w:left="567" w:right="567"/>
        <w:jc w:val="center"/>
        <w:rPr>
          <w:rFonts w:ascii="Palatino Linotype" w:hAnsi="Palatino Linotype" w:cs="Arial"/>
          <w:b/>
          <w:bCs/>
          <w:i/>
          <w:sz w:val="22"/>
          <w:szCs w:val="22"/>
        </w:rPr>
      </w:pPr>
      <w:r w:rsidRPr="00EE7063">
        <w:rPr>
          <w:rFonts w:ascii="Palatino Linotype" w:hAnsi="Palatino Linotype" w:cs="Arial"/>
          <w:b/>
          <w:bCs/>
          <w:i/>
          <w:sz w:val="22"/>
          <w:szCs w:val="22"/>
        </w:rPr>
        <w:t>Constitución Política del Estado Libre y Soberano de México</w:t>
      </w:r>
    </w:p>
    <w:p w14:paraId="256F7057" w14:textId="77777777" w:rsidR="00EE7063" w:rsidRPr="00EE7063" w:rsidRDefault="00EE7063" w:rsidP="00EE7063">
      <w:pPr>
        <w:ind w:left="567" w:right="567"/>
        <w:jc w:val="center"/>
        <w:rPr>
          <w:rFonts w:ascii="Palatino Linotype" w:hAnsi="Palatino Linotype" w:cs="Arial"/>
          <w:b/>
          <w:bCs/>
          <w:i/>
          <w:sz w:val="22"/>
          <w:szCs w:val="22"/>
        </w:rPr>
      </w:pPr>
    </w:p>
    <w:p w14:paraId="3F356ECE" w14:textId="77777777"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
          <w:bCs/>
          <w:i/>
          <w:sz w:val="22"/>
          <w:szCs w:val="22"/>
        </w:rPr>
        <w:lastRenderedPageBreak/>
        <w:t>“Artículo 5</w:t>
      </w:r>
      <w:r>
        <w:rPr>
          <w:rFonts w:ascii="Palatino Linotype" w:hAnsi="Palatino Linotype" w:cs="Arial"/>
          <w:bCs/>
          <w:i/>
          <w:sz w:val="22"/>
          <w:szCs w:val="22"/>
        </w:rPr>
        <w:t>.-</w:t>
      </w:r>
    </w:p>
    <w:p w14:paraId="7FE8AD53" w14:textId="77777777"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Cs/>
          <w:i/>
          <w:sz w:val="22"/>
          <w:szCs w:val="22"/>
        </w:rPr>
        <w:t>…</w:t>
      </w:r>
    </w:p>
    <w:p w14:paraId="1C4E36DA" w14:textId="77777777"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EE7063">
        <w:rPr>
          <w:rFonts w:ascii="Palatino Linotype" w:hAnsi="Palatino Linotype" w:cs="Arial"/>
          <w:bCs/>
          <w:i/>
          <w:sz w:val="22"/>
          <w:szCs w:val="22"/>
        </w:rPr>
        <w:t>.</w:t>
      </w:r>
    </w:p>
    <w:p w14:paraId="7F9AF9AC" w14:textId="77777777"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7692954" w14:textId="77777777"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
          <w:bCs/>
          <w:i/>
          <w:sz w:val="22"/>
          <w:szCs w:val="22"/>
        </w:rPr>
        <w:t>Este derecho se regirá por los principios y bases siguientes</w:t>
      </w:r>
      <w:r w:rsidRPr="00EE7063">
        <w:rPr>
          <w:rFonts w:ascii="Palatino Linotype" w:hAnsi="Palatino Linotype" w:cs="Arial"/>
          <w:bCs/>
          <w:i/>
          <w:sz w:val="22"/>
          <w:szCs w:val="22"/>
        </w:rPr>
        <w:t>:</w:t>
      </w:r>
    </w:p>
    <w:p w14:paraId="18636072" w14:textId="77777777" w:rsidR="00EE7063" w:rsidRPr="00EE7063" w:rsidRDefault="00EE7063" w:rsidP="00EE7063">
      <w:pPr>
        <w:tabs>
          <w:tab w:val="left" w:pos="284"/>
          <w:tab w:val="left" w:pos="567"/>
        </w:tabs>
        <w:spacing w:before="240" w:after="240"/>
        <w:ind w:left="567" w:right="567"/>
        <w:contextualSpacing/>
        <w:jc w:val="both"/>
        <w:rPr>
          <w:rFonts w:ascii="Palatino Linotype" w:hAnsi="Palatino Linotype"/>
          <w:sz w:val="22"/>
          <w:szCs w:val="22"/>
        </w:rPr>
      </w:pPr>
      <w:r w:rsidRPr="00EE7063">
        <w:rPr>
          <w:rFonts w:ascii="Palatino Linotype" w:hAnsi="Palatino Linotype" w:cs="Arial"/>
          <w:b/>
          <w:bCs/>
          <w:i/>
          <w:sz w:val="22"/>
          <w:szCs w:val="22"/>
        </w:rPr>
        <w:t>I. Toda la información en posesión de cualquier autoridad, entidad, órgano y organismos de los</w:t>
      </w:r>
      <w:r w:rsidRPr="00EE7063">
        <w:rPr>
          <w:rFonts w:ascii="Palatino Linotype" w:hAnsi="Palatino Linotype" w:cs="Arial"/>
          <w:bCs/>
          <w:i/>
          <w:sz w:val="22"/>
          <w:szCs w:val="22"/>
        </w:rPr>
        <w:t xml:space="preserve"> Poderes Ejecutivo, Legislativo y Judicial, órganos autónomos, partidos políticos, fideicomisos y fondos públicos estatales y </w:t>
      </w:r>
      <w:r w:rsidRPr="00EE7063">
        <w:rPr>
          <w:rFonts w:ascii="Palatino Linotype" w:hAnsi="Palatino Linotype" w:cs="Arial"/>
          <w:b/>
          <w:bCs/>
          <w:i/>
          <w:sz w:val="22"/>
          <w:szCs w:val="22"/>
        </w:rPr>
        <w:t>municipales</w:t>
      </w:r>
      <w:r w:rsidRPr="00EE7063">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E7063">
        <w:rPr>
          <w:rFonts w:ascii="Palatino Linotype" w:hAnsi="Palatino Linotype" w:cs="Arial"/>
          <w:b/>
          <w:bCs/>
          <w:i/>
          <w:sz w:val="22"/>
          <w:szCs w:val="22"/>
        </w:rPr>
        <w:t>es pública</w:t>
      </w:r>
      <w:r w:rsidRPr="00EE7063">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EE7063">
        <w:rPr>
          <w:rFonts w:ascii="Palatino Linotype" w:hAnsi="Palatino Linotype" w:cs="Arial"/>
          <w:b/>
          <w:bCs/>
          <w:i/>
          <w:sz w:val="22"/>
          <w:szCs w:val="22"/>
        </w:rPr>
        <w:t>En la interpretación de este derecho deberá prevalecer el principio de máxima publicidad</w:t>
      </w:r>
      <w:r w:rsidRPr="00EE7063">
        <w:rPr>
          <w:rFonts w:ascii="Palatino Linotype" w:hAnsi="Palatino Linotype" w:cs="Arial"/>
          <w:bCs/>
          <w:i/>
          <w:sz w:val="22"/>
          <w:szCs w:val="22"/>
        </w:rPr>
        <w:t xml:space="preserve">. </w:t>
      </w:r>
      <w:r w:rsidRPr="00EE7063">
        <w:rPr>
          <w:rFonts w:ascii="Palatino Linotype" w:hAnsi="Palatino Linotype" w:cs="Arial"/>
          <w:b/>
          <w:bCs/>
          <w:i/>
          <w:sz w:val="22"/>
          <w:szCs w:val="22"/>
        </w:rPr>
        <w:t>Los sujetos obligados deberán documentar todo acto que derive del ejercicio de sus facultades, competencias o funciones</w:t>
      </w:r>
      <w:r w:rsidRPr="00EE7063">
        <w:rPr>
          <w:rFonts w:ascii="Palatino Linotype" w:hAnsi="Palatino Linotype" w:cs="Arial"/>
          <w:bCs/>
          <w:i/>
          <w:sz w:val="22"/>
          <w:szCs w:val="22"/>
        </w:rPr>
        <w:t>, la ley determinará los supuestos específicos bajo los cuales procederá la declaración de inexistencia de la información.”</w:t>
      </w:r>
    </w:p>
    <w:p w14:paraId="3777C2AA" w14:textId="77777777" w:rsidR="00EE7063" w:rsidRPr="00EE7063" w:rsidRDefault="00EE7063" w:rsidP="00EE7063">
      <w:pPr>
        <w:pStyle w:val="Prrafodelista"/>
        <w:tabs>
          <w:tab w:val="left" w:pos="567"/>
        </w:tabs>
        <w:ind w:left="567" w:right="567"/>
        <w:jc w:val="both"/>
        <w:rPr>
          <w:rFonts w:ascii="Palatino Linotype" w:hAnsi="Palatino Linotype" w:cs="Arial"/>
          <w:b/>
          <w:bCs/>
          <w:i/>
          <w:sz w:val="22"/>
          <w:szCs w:val="22"/>
        </w:rPr>
      </w:pPr>
      <w:r w:rsidRPr="00EE7063">
        <w:rPr>
          <w:rFonts w:ascii="Palatino Linotype" w:hAnsi="Palatino Linotype" w:cs="Arial"/>
          <w:b/>
          <w:bCs/>
          <w:i/>
          <w:sz w:val="22"/>
          <w:szCs w:val="22"/>
        </w:rPr>
        <w:t>(Énfasis añadido)</w:t>
      </w:r>
    </w:p>
    <w:p w14:paraId="0873D804" w14:textId="77777777" w:rsidR="00EE7063" w:rsidRPr="00EE7063" w:rsidRDefault="00EE7063" w:rsidP="00EE7063">
      <w:pPr>
        <w:tabs>
          <w:tab w:val="left" w:pos="284"/>
          <w:tab w:val="left" w:pos="567"/>
        </w:tabs>
        <w:spacing w:before="240" w:after="240" w:line="360" w:lineRule="auto"/>
        <w:contextualSpacing/>
        <w:jc w:val="both"/>
        <w:rPr>
          <w:rFonts w:ascii="Palatino Linotype" w:hAnsi="Palatino Linotype"/>
        </w:rPr>
      </w:pPr>
    </w:p>
    <w:p w14:paraId="5F32C647" w14:textId="77777777" w:rsidR="00EE7063" w:rsidRPr="00EE7063"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Pr>
          <w:rFonts w:ascii="Palatino Linotype" w:hAnsi="Palatino Linotype"/>
          <w:i/>
        </w:rPr>
        <w:t xml:space="preserve">Según </w:t>
      </w:r>
      <w:r w:rsidRPr="00192B4E">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192B4E">
        <w:rPr>
          <w:rFonts w:ascii="Palatino Linotype" w:hAnsi="Palatino Linotype" w:cs="Arial"/>
          <w:i/>
        </w:rPr>
        <w:t>por los principios de simplicidad, rapidez gratuidad del procedimiento, auxilio y orientación a los particulares</w:t>
      </w:r>
      <w:r w:rsidRPr="00192B4E">
        <w:rPr>
          <w:rFonts w:ascii="Palatino Linotype" w:hAnsi="Palatino Linotype" w:cs="Arial"/>
        </w:rPr>
        <w:t>, contemplando el derecho de las personas con discapacidad y hablantes de lengua indígena.</w:t>
      </w:r>
    </w:p>
    <w:p w14:paraId="39ED6DCE" w14:textId="77777777" w:rsidR="00EE7063" w:rsidRPr="00EE7063" w:rsidRDefault="00EE7063" w:rsidP="00EE7063">
      <w:pPr>
        <w:tabs>
          <w:tab w:val="left" w:pos="284"/>
          <w:tab w:val="left" w:pos="567"/>
        </w:tabs>
        <w:spacing w:before="240" w:after="240" w:line="360" w:lineRule="auto"/>
        <w:contextualSpacing/>
        <w:jc w:val="both"/>
        <w:rPr>
          <w:rFonts w:ascii="Palatino Linotype" w:hAnsi="Palatino Linotype"/>
          <w:i/>
        </w:rPr>
      </w:pPr>
    </w:p>
    <w:p w14:paraId="649A53C5" w14:textId="77777777" w:rsidR="00EE7063" w:rsidRPr="00EE7063"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EE7063">
        <w:rPr>
          <w:rFonts w:ascii="Palatino Linotype" w:hAnsi="Palatino Linotype"/>
        </w:rPr>
        <w:t xml:space="preserve">El </w:t>
      </w:r>
      <w:r w:rsidRPr="00EE7063">
        <w:rPr>
          <w:rFonts w:ascii="Palatino Linotype" w:hAnsi="Palatino Linotype" w:cs="Arial"/>
        </w:rPr>
        <w:t>Derecho de Acceso a la Información se garantiza y respeta oportunamente, y según lo</w:t>
      </w:r>
      <w:r w:rsidRPr="00192B4E">
        <w:rPr>
          <w:rFonts w:ascii="Palatino Linotype" w:hAnsi="Palatino Linotype" w:cs="Arial"/>
        </w:rPr>
        <w:t xml:space="preserve"> que dispone la Ley, las </w:t>
      </w:r>
      <w:r w:rsidRPr="00192B4E">
        <w:rPr>
          <w:rFonts w:ascii="Palatino Linotype" w:hAnsi="Palatino Linotype" w:cs="Arial"/>
          <w:i/>
        </w:rPr>
        <w:t>solicitudes de acceso a la información</w:t>
      </w:r>
      <w:r w:rsidRPr="00192B4E">
        <w:rPr>
          <w:rFonts w:ascii="Palatino Linotype" w:hAnsi="Palatino Linotype" w:cs="Arial"/>
        </w:rPr>
        <w:t>.</w:t>
      </w:r>
    </w:p>
    <w:p w14:paraId="0F8CA7E7" w14:textId="77777777" w:rsidR="00EE7063" w:rsidRPr="00EE7063" w:rsidRDefault="00EE7063" w:rsidP="00EE7063">
      <w:pPr>
        <w:tabs>
          <w:tab w:val="left" w:pos="284"/>
          <w:tab w:val="left" w:pos="567"/>
        </w:tabs>
        <w:spacing w:before="240" w:after="240" w:line="360" w:lineRule="auto"/>
        <w:contextualSpacing/>
        <w:jc w:val="both"/>
        <w:rPr>
          <w:rFonts w:ascii="Palatino Linotype" w:hAnsi="Palatino Linotype"/>
          <w:i/>
        </w:rPr>
      </w:pPr>
    </w:p>
    <w:p w14:paraId="2211FBA6" w14:textId="77777777" w:rsidR="00EE7063" w:rsidRPr="00307E97"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EE7063">
        <w:rPr>
          <w:rFonts w:ascii="Palatino Linotype" w:hAnsi="Palatino Linotype"/>
        </w:rPr>
        <w:lastRenderedPageBreak/>
        <w:t xml:space="preserve">Así, </w:t>
      </w:r>
      <w:r w:rsidRPr="00EE7063">
        <w:rPr>
          <w:rFonts w:ascii="Palatino Linotype" w:hAnsi="Palatino Linotype" w:cs="Arial"/>
        </w:rPr>
        <w:t xml:space="preserve">entonces, se procede analizar, en primer lugar, si el </w:t>
      </w:r>
      <w:r w:rsidRPr="00EE7063">
        <w:rPr>
          <w:rFonts w:ascii="Palatino Linotype" w:hAnsi="Palatino Linotype" w:cs="Arial"/>
          <w:b/>
        </w:rPr>
        <w:t>SUJETO OBLIGADO</w:t>
      </w:r>
      <w:r w:rsidRPr="00EE7063">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w:t>
      </w:r>
      <w:r w:rsidRPr="00307E97">
        <w:rPr>
          <w:rFonts w:ascii="Palatino Linotype" w:hAnsi="Palatino Linotype" w:cs="Arial"/>
        </w:rPr>
        <w:t>de respetar y garantizar el derecho, entregando toda la información solicitada.</w:t>
      </w:r>
    </w:p>
    <w:p w14:paraId="26EFC1A9" w14:textId="77777777" w:rsidR="00614F38" w:rsidRPr="00307E97" w:rsidRDefault="00614F38" w:rsidP="00E50E72">
      <w:pPr>
        <w:tabs>
          <w:tab w:val="left" w:pos="284"/>
          <w:tab w:val="left" w:pos="567"/>
        </w:tabs>
        <w:spacing w:before="240" w:after="240" w:line="360" w:lineRule="auto"/>
        <w:contextualSpacing/>
        <w:jc w:val="both"/>
        <w:rPr>
          <w:rFonts w:ascii="Palatino Linotype" w:hAnsi="Palatino Linotype"/>
          <w:i/>
        </w:rPr>
      </w:pPr>
    </w:p>
    <w:p w14:paraId="56E52644" w14:textId="77777777" w:rsidR="00614F38" w:rsidRPr="00307E97" w:rsidRDefault="00E50E72" w:rsidP="00003CE0">
      <w:pPr>
        <w:pStyle w:val="Prrafodelista"/>
        <w:tabs>
          <w:tab w:val="left" w:pos="284"/>
        </w:tabs>
        <w:spacing w:line="360" w:lineRule="auto"/>
        <w:ind w:left="284" w:right="616"/>
        <w:rPr>
          <w:rFonts w:ascii="Palatino Linotype" w:hAnsi="Palatino Linotype"/>
          <w:b/>
        </w:rPr>
      </w:pPr>
      <w:r w:rsidRPr="00307E97">
        <w:rPr>
          <w:rFonts w:ascii="Palatino Linotype" w:hAnsi="Palatino Linotype"/>
          <w:b/>
        </w:rPr>
        <w:t xml:space="preserve">II. </w:t>
      </w:r>
      <w:r w:rsidR="00614F38" w:rsidRPr="00307E97">
        <w:rPr>
          <w:rFonts w:ascii="Palatino Linotype" w:hAnsi="Palatino Linotype"/>
          <w:b/>
        </w:rPr>
        <w:t>De la información solicitada y la respuesta del SUJETO OBLIGADO.</w:t>
      </w:r>
    </w:p>
    <w:p w14:paraId="22679678" w14:textId="77777777" w:rsidR="00614F38" w:rsidRPr="00614F38" w:rsidRDefault="00614F38" w:rsidP="00614F38">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Derivado </w:t>
      </w:r>
      <w:r w:rsidRPr="00614F38">
        <w:rPr>
          <w:rFonts w:ascii="Palatino Linotype" w:hAnsi="Palatino Linotype" w:cs="Arial"/>
        </w:rPr>
        <w:t>del Planteamiento de la Litis, se procede a analizar el contenido</w:t>
      </w:r>
      <w:r>
        <w:rPr>
          <w:rFonts w:ascii="Palatino Linotype" w:hAnsi="Palatino Linotype" w:cs="Arial"/>
        </w:rPr>
        <w:t xml:space="preserve"> </w:t>
      </w:r>
      <w:r w:rsidRPr="00614F38">
        <w:rPr>
          <w:rFonts w:ascii="Palatino Linotype" w:hAnsi="Palatino Linotype" w:cs="Arial"/>
        </w:rPr>
        <w:t>íntegro de las actuaciones que obran en el expediente electrónico y con ello, este</w:t>
      </w:r>
      <w:r>
        <w:rPr>
          <w:rFonts w:ascii="Palatino Linotype" w:hAnsi="Palatino Linotype" w:cs="Arial"/>
        </w:rPr>
        <w:t xml:space="preserve"> </w:t>
      </w:r>
      <w:r w:rsidRPr="00614F38">
        <w:rPr>
          <w:rFonts w:ascii="Palatino Linotype" w:hAnsi="Palatino Linotype" w:cs="Arial"/>
        </w:rPr>
        <w:t>Órgano Garante dicte la resolución correspondiente, tomando en consideración los</w:t>
      </w:r>
      <w:r>
        <w:rPr>
          <w:rFonts w:ascii="Palatino Linotype" w:hAnsi="Palatino Linotype" w:cs="Arial"/>
        </w:rPr>
        <w:t xml:space="preserve"> </w:t>
      </w:r>
      <w:r w:rsidRPr="00614F38">
        <w:rPr>
          <w:rFonts w:ascii="Palatino Linotype" w:hAnsi="Palatino Linotype" w:cs="Arial"/>
        </w:rPr>
        <w:t>elementos aportados por las partes y apegándose en todo momento al principio de</w:t>
      </w:r>
      <w:r>
        <w:rPr>
          <w:rFonts w:ascii="Palatino Linotype" w:hAnsi="Palatino Linotype" w:cs="Arial"/>
        </w:rPr>
        <w:t xml:space="preserve"> </w:t>
      </w:r>
      <w:r w:rsidRPr="00614F38">
        <w:rPr>
          <w:rFonts w:ascii="Palatino Linotype" w:hAnsi="Palatino Linotype" w:cs="Arial"/>
        </w:rPr>
        <w:t>máxima publicidad, de acuerdo con lo establecido en el artículo 8 de la Ley de</w:t>
      </w:r>
      <w:r>
        <w:rPr>
          <w:rFonts w:ascii="Palatino Linotype" w:hAnsi="Palatino Linotype" w:cs="Arial"/>
        </w:rPr>
        <w:t xml:space="preserve"> </w:t>
      </w:r>
      <w:r w:rsidRPr="00614F38">
        <w:rPr>
          <w:rFonts w:ascii="Palatino Linotype" w:hAnsi="Palatino Linotype" w:cs="Arial"/>
        </w:rPr>
        <w:t>Transparencia y Acceso a la Información Pública del Estado de México y Municipios.</w:t>
      </w:r>
    </w:p>
    <w:p w14:paraId="7B042D71" w14:textId="77777777" w:rsidR="00614F38" w:rsidRPr="00614F38" w:rsidRDefault="00614F38" w:rsidP="00614F38">
      <w:pPr>
        <w:pStyle w:val="Prrafodelista"/>
        <w:tabs>
          <w:tab w:val="left" w:pos="567"/>
        </w:tabs>
        <w:spacing w:line="360" w:lineRule="auto"/>
        <w:ind w:left="0"/>
        <w:jc w:val="both"/>
        <w:rPr>
          <w:rFonts w:ascii="Palatino Linotype" w:hAnsi="Palatino Linotype" w:cs="Arial"/>
        </w:rPr>
      </w:pPr>
    </w:p>
    <w:p w14:paraId="1FDC69C3" w14:textId="655563D5" w:rsidR="00E16B71" w:rsidRPr="00CD7017" w:rsidRDefault="00614F38" w:rsidP="00BB578D">
      <w:pPr>
        <w:pStyle w:val="Prrafodelista"/>
        <w:numPr>
          <w:ilvl w:val="0"/>
          <w:numId w:val="1"/>
        </w:numPr>
        <w:tabs>
          <w:tab w:val="left" w:pos="567"/>
        </w:tabs>
        <w:spacing w:line="360" w:lineRule="auto"/>
        <w:ind w:left="0" w:firstLine="0"/>
        <w:jc w:val="both"/>
        <w:rPr>
          <w:rFonts w:ascii="Palatino Linotype" w:hAnsi="Palatino Linotype" w:cs="Arial"/>
        </w:rPr>
      </w:pPr>
      <w:r w:rsidRPr="00CD7017">
        <w:rPr>
          <w:rFonts w:ascii="Palatino Linotype" w:hAnsi="Palatino Linotype" w:cs="Arial"/>
        </w:rPr>
        <w:t xml:space="preserve">Así, resulta conveniente reiterar que el </w:t>
      </w:r>
      <w:r w:rsidRPr="00CD7017">
        <w:rPr>
          <w:rFonts w:ascii="Palatino Linotype" w:hAnsi="Palatino Linotype" w:cs="Arial"/>
          <w:b/>
        </w:rPr>
        <w:t>RECURRENTE</w:t>
      </w:r>
      <w:r w:rsidRPr="00CD7017">
        <w:rPr>
          <w:rFonts w:ascii="Palatino Linotype" w:hAnsi="Palatino Linotype" w:cs="Arial"/>
        </w:rPr>
        <w:t xml:space="preserve"> solicitó </w:t>
      </w:r>
      <w:r w:rsidR="00CD7017" w:rsidRPr="00CD7017">
        <w:rPr>
          <w:rFonts w:ascii="Palatino Linotype" w:hAnsi="Palatino Linotype" w:cs="Arial"/>
        </w:rPr>
        <w:t>e</w:t>
      </w:r>
      <w:r w:rsidR="00CD7017" w:rsidRPr="00CD7017">
        <w:rPr>
          <w:rFonts w:ascii="Palatino Linotype" w:hAnsi="Palatino Linotype"/>
          <w:color w:val="000000"/>
        </w:rPr>
        <w:t>l número de lámparas de luz reemplazadas y las facturas de pago correspondientes del uno (01) de enero al treinta y uno (31) de julio de dos mil veintitrés</w:t>
      </w:r>
      <w:r w:rsidR="00CD7017">
        <w:rPr>
          <w:rFonts w:ascii="Palatino Linotype" w:hAnsi="Palatino Linotype"/>
        </w:rPr>
        <w:t>.</w:t>
      </w:r>
    </w:p>
    <w:p w14:paraId="17E3D4F2" w14:textId="77777777" w:rsidR="00CD7017" w:rsidRPr="00CD7017" w:rsidRDefault="00CD7017" w:rsidP="00CD7017">
      <w:pPr>
        <w:pStyle w:val="Prrafodelista"/>
        <w:tabs>
          <w:tab w:val="left" w:pos="567"/>
        </w:tabs>
        <w:spacing w:line="360" w:lineRule="auto"/>
        <w:ind w:left="0"/>
        <w:jc w:val="both"/>
        <w:rPr>
          <w:rFonts w:ascii="Palatino Linotype" w:hAnsi="Palatino Linotype" w:cs="Arial"/>
        </w:rPr>
      </w:pPr>
    </w:p>
    <w:p w14:paraId="65D21BA7" w14:textId="2A1C9233" w:rsidR="00614F38" w:rsidRPr="003E4715" w:rsidRDefault="00E8772F" w:rsidP="00E37F0A">
      <w:pPr>
        <w:pStyle w:val="Prrafodelista"/>
        <w:numPr>
          <w:ilvl w:val="0"/>
          <w:numId w:val="1"/>
        </w:numPr>
        <w:tabs>
          <w:tab w:val="left" w:pos="567"/>
        </w:tabs>
        <w:spacing w:line="360" w:lineRule="auto"/>
        <w:ind w:left="0" w:firstLine="0"/>
        <w:jc w:val="both"/>
        <w:rPr>
          <w:rFonts w:ascii="Palatino Linotype" w:hAnsi="Palatino Linotype" w:cs="Arial"/>
        </w:rPr>
      </w:pPr>
      <w:r w:rsidRPr="00E8772F">
        <w:rPr>
          <w:rFonts w:ascii="Palatino Linotype" w:hAnsi="Palatino Linotype" w:cs="Arial"/>
        </w:rPr>
        <w:t xml:space="preserve">En respuesta, el </w:t>
      </w:r>
      <w:r w:rsidRPr="00E8772F">
        <w:rPr>
          <w:rFonts w:ascii="Palatino Linotype" w:hAnsi="Palatino Linotype" w:cs="Arial"/>
          <w:b/>
        </w:rPr>
        <w:t>SUJETO OBLIGADO</w:t>
      </w:r>
      <w:r w:rsidRPr="00E8772F">
        <w:rPr>
          <w:rFonts w:ascii="Palatino Linotype" w:hAnsi="Palatino Linotype" w:cs="Arial"/>
        </w:rPr>
        <w:t xml:space="preserve"> por</w:t>
      </w:r>
      <w:r w:rsidR="00CD7017">
        <w:rPr>
          <w:rFonts w:ascii="Palatino Linotype" w:hAnsi="Palatino Linotype" w:cs="Arial"/>
        </w:rPr>
        <w:t xml:space="preserve"> medio del Director de Servicios Públicos informó el número de lámparas de luz reemplazadas de enero a julio de dos mil veintitrés por mes y el total.</w:t>
      </w:r>
    </w:p>
    <w:p w14:paraId="487BD040" w14:textId="77777777" w:rsidR="00614F38" w:rsidRPr="003E4715" w:rsidRDefault="00614F38" w:rsidP="003E4715">
      <w:pPr>
        <w:pStyle w:val="Prrafodelista"/>
        <w:tabs>
          <w:tab w:val="left" w:pos="567"/>
        </w:tabs>
        <w:spacing w:line="360" w:lineRule="auto"/>
        <w:ind w:left="0"/>
        <w:jc w:val="both"/>
        <w:rPr>
          <w:rFonts w:ascii="Palatino Linotype" w:hAnsi="Palatino Linotype" w:cs="Arial"/>
        </w:rPr>
      </w:pPr>
    </w:p>
    <w:p w14:paraId="49B5162A" w14:textId="123C0465" w:rsidR="00E50E72" w:rsidRDefault="00E50E72" w:rsidP="000A1C6E">
      <w:pPr>
        <w:pStyle w:val="Prrafodelista"/>
        <w:numPr>
          <w:ilvl w:val="0"/>
          <w:numId w:val="1"/>
        </w:numPr>
        <w:tabs>
          <w:tab w:val="left" w:pos="567"/>
        </w:tabs>
        <w:spacing w:line="360" w:lineRule="auto"/>
        <w:ind w:left="0" w:firstLine="0"/>
        <w:jc w:val="both"/>
        <w:rPr>
          <w:rFonts w:ascii="Palatino Linotype" w:hAnsi="Palatino Linotype" w:cs="Arial"/>
          <w:b/>
        </w:rPr>
      </w:pPr>
      <w:r w:rsidRPr="00CD7017">
        <w:rPr>
          <w:rFonts w:ascii="Palatino Linotype" w:hAnsi="Palatino Linotype" w:cs="Arial"/>
        </w:rPr>
        <w:lastRenderedPageBreak/>
        <w:t xml:space="preserve">Inconforme </w:t>
      </w:r>
      <w:r w:rsidRPr="00CD7017">
        <w:rPr>
          <w:rFonts w:ascii="Palatino Linotype" w:eastAsia="MS Gothic" w:hAnsi="Palatino Linotype" w:cstheme="majorBidi"/>
        </w:rPr>
        <w:t xml:space="preserve">con la respuesta, el </w:t>
      </w:r>
      <w:r w:rsidRPr="00CD7017">
        <w:rPr>
          <w:rFonts w:ascii="Palatino Linotype" w:eastAsia="MS Gothic" w:hAnsi="Palatino Linotype" w:cstheme="majorBidi"/>
          <w:b/>
        </w:rPr>
        <w:t>RECURRENTE</w:t>
      </w:r>
      <w:r w:rsidRPr="00CD7017">
        <w:rPr>
          <w:rFonts w:ascii="Palatino Linotype" w:eastAsia="MS Gothic" w:hAnsi="Palatino Linotype" w:cstheme="majorBidi"/>
        </w:rPr>
        <w:t xml:space="preserve"> interpuso recurso de revisión, por medio del cual, señaló de forma medular como motivos de inconformidad, </w:t>
      </w:r>
      <w:r w:rsidR="00E8772F" w:rsidRPr="00CD7017">
        <w:rPr>
          <w:rFonts w:ascii="Palatino Linotype" w:hAnsi="Palatino Linotype" w:cs="Arial"/>
          <w:b/>
        </w:rPr>
        <w:t>la entrega de informaci</w:t>
      </w:r>
      <w:r w:rsidRPr="00CD7017">
        <w:rPr>
          <w:rFonts w:ascii="Palatino Linotype" w:hAnsi="Palatino Linotype" w:cs="Arial"/>
          <w:b/>
        </w:rPr>
        <w:t xml:space="preserve">ón incompleta </w:t>
      </w:r>
      <w:r w:rsidR="00E8772F" w:rsidRPr="00CD7017">
        <w:rPr>
          <w:rFonts w:ascii="Palatino Linotype" w:hAnsi="Palatino Linotype" w:cs="Arial"/>
          <w:b/>
        </w:rPr>
        <w:t xml:space="preserve">respecto a las facturas </w:t>
      </w:r>
      <w:r w:rsidRPr="00CD7017">
        <w:rPr>
          <w:rFonts w:ascii="Palatino Linotype" w:hAnsi="Palatino Linotype" w:cs="Arial"/>
          <w:b/>
        </w:rPr>
        <w:t>s</w:t>
      </w:r>
      <w:r w:rsidR="00E9138A" w:rsidRPr="00CD7017">
        <w:rPr>
          <w:rFonts w:ascii="Palatino Linotype" w:hAnsi="Palatino Linotype" w:cs="Arial"/>
          <w:b/>
        </w:rPr>
        <w:t>olicitadas</w:t>
      </w:r>
      <w:r w:rsidR="00CD7017">
        <w:rPr>
          <w:rFonts w:ascii="Palatino Linotype" w:hAnsi="Palatino Linotype" w:cs="Arial"/>
          <w:b/>
        </w:rPr>
        <w:t>.</w:t>
      </w:r>
    </w:p>
    <w:p w14:paraId="23814154" w14:textId="77777777" w:rsidR="00CD7017" w:rsidRPr="00CD7017" w:rsidRDefault="00CD7017" w:rsidP="00CD7017">
      <w:pPr>
        <w:pStyle w:val="Prrafodelista"/>
        <w:tabs>
          <w:tab w:val="left" w:pos="567"/>
        </w:tabs>
        <w:spacing w:line="360" w:lineRule="auto"/>
        <w:ind w:left="0"/>
        <w:jc w:val="both"/>
        <w:rPr>
          <w:rFonts w:ascii="Palatino Linotype" w:hAnsi="Palatino Linotype" w:cs="Arial"/>
          <w:b/>
        </w:rPr>
      </w:pPr>
    </w:p>
    <w:p w14:paraId="432021C0" w14:textId="77777777" w:rsidR="003E4715" w:rsidRPr="003E4715" w:rsidRDefault="003E4715" w:rsidP="003E4715">
      <w:pPr>
        <w:pStyle w:val="Prrafodelista"/>
        <w:numPr>
          <w:ilvl w:val="0"/>
          <w:numId w:val="1"/>
        </w:numPr>
        <w:tabs>
          <w:tab w:val="left" w:pos="567"/>
        </w:tabs>
        <w:spacing w:line="360" w:lineRule="auto"/>
        <w:ind w:left="0" w:firstLine="0"/>
        <w:jc w:val="both"/>
        <w:rPr>
          <w:rFonts w:ascii="Palatino Linotype" w:hAnsi="Palatino Linotype" w:cs="Arial"/>
        </w:rPr>
      </w:pPr>
      <w:r w:rsidRPr="003E4715">
        <w:rPr>
          <w:rFonts w:ascii="Palatino Linotype" w:hAnsi="Palatino Linotype" w:cs="Arial"/>
        </w:rPr>
        <w:t xml:space="preserve">En este </w:t>
      </w:r>
      <w:r w:rsidRPr="003E4715">
        <w:rPr>
          <w:rFonts w:ascii="Palatino Linotype" w:eastAsia="MS Gothic" w:hAnsi="Palatino Linotype" w:cstheme="majorBidi"/>
        </w:rPr>
        <w:t xml:space="preserve">caso, se advierte que el </w:t>
      </w:r>
      <w:r w:rsidRPr="003E4715">
        <w:rPr>
          <w:rFonts w:ascii="Palatino Linotype" w:eastAsia="MS Gothic" w:hAnsi="Palatino Linotype" w:cstheme="majorBidi"/>
          <w:b/>
        </w:rPr>
        <w:t>RECURRENTE</w:t>
      </w:r>
      <w:r w:rsidRPr="003E4715">
        <w:rPr>
          <w:rFonts w:ascii="Palatino Linotype" w:eastAsia="MS Gothic" w:hAnsi="Palatino Linotype" w:cstheme="majorBidi"/>
        </w:rPr>
        <w:t xml:space="preserve"> no se inconformó por la totalidad de la respuesta. Bajo ese tenor, se tiene que la parte de la respuesta que no fue impugnada debe declararse como consentida, toda vez que, </w:t>
      </w:r>
      <w:r w:rsidRPr="003E4715">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3E4715">
        <w:rPr>
          <w:rFonts w:ascii="Palatino Linotype" w:eastAsia="Palatino Linotype" w:hAnsi="Palatino Linotype" w:cs="Palatino Linotype"/>
          <w:b/>
          <w:color w:val="000000"/>
        </w:rPr>
        <w:t>SUJETO OBLIGADO</w:t>
      </w:r>
      <w:r w:rsidRPr="003E4715">
        <w:rPr>
          <w:rFonts w:ascii="Palatino Linotype" w:eastAsia="Palatino Linotype" w:hAnsi="Palatino Linotype" w:cs="Palatino Linotype"/>
          <w:color w:val="000000"/>
        </w:rPr>
        <w:t xml:space="preserve"> satisface este punto de la solicitud presentada.</w:t>
      </w:r>
    </w:p>
    <w:p w14:paraId="42BB8A15" w14:textId="77777777" w:rsidR="003E4715" w:rsidRPr="003E4715" w:rsidRDefault="003E4715" w:rsidP="003E4715">
      <w:pPr>
        <w:rPr>
          <w:rFonts w:ascii="Palatino Linotype" w:hAnsi="Palatino Linotype" w:cs="Arial"/>
        </w:rPr>
      </w:pPr>
    </w:p>
    <w:p w14:paraId="2FAD1E79" w14:textId="77777777" w:rsidR="003E4715" w:rsidRPr="003E4715" w:rsidRDefault="003E4715" w:rsidP="003E4715">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Lo </w:t>
      </w:r>
      <w:r w:rsidRPr="00192B4E">
        <w:rPr>
          <w:rFonts w:ascii="Palatino Linotype" w:eastAsia="Palatino Linotype" w:hAnsi="Palatino Linotype" w:cs="Palatino Linotype"/>
          <w:color w:val="000000"/>
        </w:rPr>
        <w:t xml:space="preserve">anterior es así, debido a que cuando un Recurrente impugna la respuesta del </w:t>
      </w:r>
      <w:r w:rsidRPr="00265388">
        <w:rPr>
          <w:rFonts w:ascii="Palatino Linotype" w:eastAsia="Palatino Linotype" w:hAnsi="Palatino Linotype" w:cs="Palatino Linotype"/>
          <w:b/>
          <w:color w:val="000000"/>
        </w:rPr>
        <w:t>SUJETO OBLIGADO</w:t>
      </w:r>
      <w:r w:rsidRPr="00192B4E">
        <w:rPr>
          <w:rFonts w:ascii="Palatino Linotype" w:eastAsia="Palatino Linotype" w:hAnsi="Palatino Linotype" w:cs="Palatino Linotype"/>
          <w:color w:val="000000"/>
        </w:rPr>
        <w:t xml:space="preserve">, y éste no expresa Razón o Motivo de Inconformidad en contra de todos los rubros solicitados, dichos rubros deben declararse atendidos, pues se entiende que el </w:t>
      </w:r>
      <w:r w:rsidRPr="00192B4E">
        <w:rPr>
          <w:rFonts w:ascii="Palatino Linotype" w:eastAsia="Palatino Linotype" w:hAnsi="Palatino Linotype" w:cs="Palatino Linotype"/>
          <w:b/>
          <w:color w:val="000000"/>
        </w:rPr>
        <w:t xml:space="preserve">RECURRENTE </w:t>
      </w:r>
      <w:r w:rsidRPr="00192B4E">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F76CF71" w14:textId="77777777" w:rsidR="003E4715" w:rsidRDefault="003E4715" w:rsidP="003E4715">
      <w:pPr>
        <w:pStyle w:val="Prrafodelista"/>
        <w:tabs>
          <w:tab w:val="left" w:pos="567"/>
        </w:tabs>
        <w:spacing w:line="360" w:lineRule="auto"/>
        <w:ind w:left="0"/>
        <w:jc w:val="both"/>
        <w:rPr>
          <w:rFonts w:ascii="Palatino Linotype" w:hAnsi="Palatino Linotype" w:cs="Arial"/>
        </w:rPr>
      </w:pPr>
    </w:p>
    <w:p w14:paraId="2C00E078" w14:textId="77777777" w:rsidR="003E4715" w:rsidRPr="003E4715" w:rsidRDefault="003E4715" w:rsidP="003E4715">
      <w:pPr>
        <w:pStyle w:val="Prrafodelista"/>
        <w:tabs>
          <w:tab w:val="left" w:pos="567"/>
        </w:tabs>
        <w:ind w:left="567" w:right="616"/>
        <w:jc w:val="both"/>
        <w:rPr>
          <w:rFonts w:ascii="Palatino Linotype" w:hAnsi="Palatino Linotype" w:cs="Arial"/>
          <w:sz w:val="22"/>
        </w:rPr>
      </w:pPr>
      <w:r w:rsidRPr="003E4715">
        <w:rPr>
          <w:rFonts w:ascii="Palatino Linotype" w:eastAsia="Palatino Linotype" w:hAnsi="Palatino Linotype" w:cs="Palatino Linotype"/>
          <w:b/>
          <w:i/>
          <w:color w:val="000000"/>
          <w:sz w:val="22"/>
          <w:szCs w:val="22"/>
        </w:rPr>
        <w:t xml:space="preserve">“REVISIÓN EN AMPARO. LOS RESOLUTIVOS NO COMBATIDOS DEBEN DECLARARSE FIRMES. </w:t>
      </w:r>
      <w:r w:rsidRPr="003E4715">
        <w:rPr>
          <w:rFonts w:ascii="Palatino Linotype" w:eastAsia="Palatino Linotype" w:hAnsi="Palatino Linotype" w:cs="Palatino Linotype"/>
          <w:i/>
          <w:color w:val="000000"/>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8B01AD6" w14:textId="77777777" w:rsidR="003E4715" w:rsidRPr="003E4715" w:rsidRDefault="003E4715" w:rsidP="003E4715">
      <w:pPr>
        <w:pStyle w:val="Prrafodelista"/>
        <w:tabs>
          <w:tab w:val="left" w:pos="567"/>
        </w:tabs>
        <w:spacing w:line="360" w:lineRule="auto"/>
        <w:ind w:left="0"/>
        <w:jc w:val="both"/>
        <w:rPr>
          <w:rFonts w:ascii="Palatino Linotype" w:hAnsi="Palatino Linotype" w:cs="Arial"/>
        </w:rPr>
      </w:pPr>
    </w:p>
    <w:p w14:paraId="570242E8" w14:textId="77777777" w:rsidR="003E4715" w:rsidRPr="00B33D8E" w:rsidRDefault="003E4715" w:rsidP="003E4715">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lastRenderedPageBreak/>
        <w:t xml:space="preserve">Consecuentemente, </w:t>
      </w:r>
      <w:r w:rsidRPr="00192B4E">
        <w:rPr>
          <w:rFonts w:ascii="Palatino Linotype" w:eastAsia="Palatino Linotype" w:hAnsi="Palatino Linotype" w:cs="Palatino Linotype"/>
          <w:color w:val="000000"/>
        </w:rPr>
        <w:t xml:space="preserve">se reitera que la parte de la solicitud que no fue impugnada debe declararse consentida por </w:t>
      </w:r>
      <w:r w:rsidRPr="004A642A">
        <w:rPr>
          <w:rFonts w:ascii="Palatino Linotype" w:eastAsia="Palatino Linotype" w:hAnsi="Palatino Linotype" w:cs="Palatino Linotype"/>
          <w:color w:val="000000"/>
        </w:rPr>
        <w:t>el</w:t>
      </w:r>
      <w:r w:rsidRPr="00192B4E">
        <w:rPr>
          <w:rFonts w:ascii="Palatino Linotype" w:eastAsia="Palatino Linotype" w:hAnsi="Palatino Linotype" w:cs="Palatino Linotype"/>
          <w:b/>
          <w:color w:val="000000"/>
        </w:rPr>
        <w:t xml:space="preserve"> RECURRENTE</w:t>
      </w:r>
      <w:r w:rsidRPr="00192B4E">
        <w:rPr>
          <w:rFonts w:ascii="Palatino Linotype" w:eastAsia="Palatino Linotype" w:hAnsi="Palatino Linotype" w:cs="Palatino Linotype"/>
          <w:color w:val="000000"/>
        </w:rPr>
        <w:t xml:space="preserve">, en razón de que no se realizaron manifestaciones de inconformidad, por lo que no pueden producirse efectos jurídicos tendentes a revocar, confirmar o modificar el acto reclamado ya que se infiere un consentimiento del </w:t>
      </w:r>
      <w:r w:rsidRPr="00192B4E">
        <w:rPr>
          <w:rFonts w:ascii="Palatino Linotype" w:eastAsia="Palatino Linotype" w:hAnsi="Palatino Linotype" w:cs="Palatino Linotype"/>
          <w:b/>
          <w:color w:val="000000"/>
        </w:rPr>
        <w:t xml:space="preserve">RECURRENTE </w:t>
      </w:r>
      <w:r w:rsidRPr="00192B4E">
        <w:rPr>
          <w:rFonts w:ascii="Palatino Linotype" w:eastAsia="Palatino Linotype" w:hAnsi="Palatino Linotype" w:cs="Palatino Linotype"/>
          <w:color w:val="000000"/>
        </w:rPr>
        <w:t>ante la falta de impugnación eficaz.</w:t>
      </w:r>
    </w:p>
    <w:p w14:paraId="0CCD9CD8" w14:textId="77777777" w:rsidR="00B33D8E" w:rsidRPr="00003CE0" w:rsidRDefault="00B33D8E" w:rsidP="00B33D8E">
      <w:pPr>
        <w:pStyle w:val="Prrafodelista"/>
        <w:tabs>
          <w:tab w:val="left" w:pos="567"/>
        </w:tabs>
        <w:spacing w:line="360" w:lineRule="auto"/>
        <w:ind w:left="0"/>
        <w:jc w:val="both"/>
        <w:rPr>
          <w:rFonts w:ascii="Palatino Linotype" w:hAnsi="Palatino Linotype" w:cs="Arial"/>
        </w:rPr>
      </w:pPr>
    </w:p>
    <w:p w14:paraId="4706C6C9" w14:textId="77777777" w:rsidR="003E4715" w:rsidRPr="004A642A" w:rsidRDefault="004A642A" w:rsidP="003E4715">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Sirve </w:t>
      </w:r>
      <w:r w:rsidRPr="00207968">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14:paraId="6A04EF53" w14:textId="77777777" w:rsidR="004A642A" w:rsidRDefault="004A642A" w:rsidP="004A642A">
      <w:pPr>
        <w:pStyle w:val="Prrafodelista"/>
        <w:tabs>
          <w:tab w:val="left" w:pos="567"/>
        </w:tabs>
        <w:spacing w:line="360" w:lineRule="auto"/>
        <w:ind w:left="0"/>
        <w:jc w:val="both"/>
        <w:rPr>
          <w:rFonts w:ascii="Palatino Linotype" w:hAnsi="Palatino Linotype" w:cs="Arial"/>
        </w:rPr>
      </w:pPr>
    </w:p>
    <w:p w14:paraId="5A5E28FB" w14:textId="77777777" w:rsidR="004A642A" w:rsidRDefault="004A642A" w:rsidP="00540979">
      <w:pPr>
        <w:pStyle w:val="Prrafodelista"/>
        <w:ind w:left="567" w:right="616"/>
        <w:jc w:val="both"/>
        <w:rPr>
          <w:rFonts w:ascii="Palatino Linotype" w:eastAsia="Palatino Linotype" w:hAnsi="Palatino Linotype" w:cs="Palatino Linotype"/>
          <w:i/>
          <w:color w:val="000000"/>
          <w:sz w:val="22"/>
          <w:szCs w:val="22"/>
        </w:rPr>
      </w:pPr>
      <w:r w:rsidRPr="00C10DF6">
        <w:rPr>
          <w:rFonts w:ascii="Palatino Linotype" w:eastAsia="Palatino Linotype" w:hAnsi="Palatino Linotype" w:cs="Palatino Linotype"/>
          <w:b/>
          <w:i/>
          <w:smallCaps/>
          <w:color w:val="000000"/>
          <w:sz w:val="22"/>
          <w:szCs w:val="22"/>
        </w:rPr>
        <w:t xml:space="preserve">“ACTOS CONSENTIDOS. SON LOS QUE NO SE IMPUGNAN MEDIANTE EL RECURSO IDÓNEO. </w:t>
      </w:r>
      <w:r w:rsidRPr="00C10DF6">
        <w:rPr>
          <w:rFonts w:ascii="Palatino Linotype" w:eastAsia="Palatino Linotype" w:hAnsi="Palatino Linotype" w:cs="Palatino Linotype"/>
          <w:i/>
          <w:color w:val="000000"/>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956F940" w14:textId="77777777" w:rsidR="00E16B71" w:rsidRPr="00E16B71" w:rsidRDefault="00E16B71" w:rsidP="00E16B71">
      <w:pPr>
        <w:ind w:right="616"/>
        <w:jc w:val="both"/>
        <w:rPr>
          <w:rFonts w:ascii="Palatino Linotype" w:eastAsia="Palatino Linotype" w:hAnsi="Palatino Linotype" w:cs="Palatino Linotype"/>
          <w:i/>
          <w:color w:val="000000"/>
          <w:sz w:val="22"/>
          <w:szCs w:val="22"/>
        </w:rPr>
      </w:pPr>
    </w:p>
    <w:p w14:paraId="48A504CF" w14:textId="77777777" w:rsidR="00540979" w:rsidRDefault="00540979" w:rsidP="00540979">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Para </w:t>
      </w:r>
      <w:r w:rsidRPr="00540979">
        <w:rPr>
          <w:rFonts w:ascii="Palatino Linotype" w:hAnsi="Palatino Linotype" w:cs="Arial"/>
        </w:rPr>
        <w:t>mayor abundamiento, también resulta aplicable el criterio 01/20 emitido</w:t>
      </w:r>
      <w:r>
        <w:rPr>
          <w:rFonts w:ascii="Palatino Linotype" w:hAnsi="Palatino Linotype" w:cs="Arial"/>
        </w:rPr>
        <w:t xml:space="preserve"> </w:t>
      </w:r>
      <w:r w:rsidRPr="00540979">
        <w:rPr>
          <w:rFonts w:ascii="Palatino Linotype" w:hAnsi="Palatino Linotype" w:cs="Arial"/>
        </w:rPr>
        <w:t>por el Instituto Nacional de Transparencia, Acceso a la Información Pública y</w:t>
      </w:r>
      <w:r>
        <w:rPr>
          <w:rFonts w:ascii="Palatino Linotype" w:hAnsi="Palatino Linotype" w:cs="Arial"/>
        </w:rPr>
        <w:t xml:space="preserve"> </w:t>
      </w:r>
      <w:r w:rsidRPr="00540979">
        <w:rPr>
          <w:rFonts w:ascii="Palatino Linotype" w:hAnsi="Palatino Linotype" w:cs="Arial"/>
        </w:rPr>
        <w:t>Protección de Datos Personales, que a la letra estipula lo siguiente:</w:t>
      </w:r>
    </w:p>
    <w:p w14:paraId="7DB65D00" w14:textId="77777777" w:rsidR="00540979" w:rsidRDefault="00540979" w:rsidP="00540979">
      <w:pPr>
        <w:pStyle w:val="Prrafodelista"/>
        <w:tabs>
          <w:tab w:val="left" w:pos="567"/>
        </w:tabs>
        <w:spacing w:line="360" w:lineRule="auto"/>
        <w:ind w:left="0"/>
        <w:jc w:val="both"/>
        <w:rPr>
          <w:rFonts w:ascii="Palatino Linotype" w:hAnsi="Palatino Linotype" w:cs="Arial"/>
        </w:rPr>
      </w:pPr>
    </w:p>
    <w:p w14:paraId="581AC71A" w14:textId="77777777" w:rsidR="00540979" w:rsidRPr="00307E97" w:rsidRDefault="00540979" w:rsidP="00540979">
      <w:pPr>
        <w:pStyle w:val="Prrafodelista"/>
        <w:tabs>
          <w:tab w:val="left" w:pos="567"/>
        </w:tabs>
        <w:ind w:left="567" w:right="616"/>
        <w:jc w:val="both"/>
        <w:rPr>
          <w:rFonts w:ascii="Palatino Linotype" w:hAnsi="Palatino Linotype" w:cs="Arial"/>
          <w:i/>
          <w:sz w:val="22"/>
        </w:rPr>
      </w:pPr>
      <w:r w:rsidRPr="00540979">
        <w:rPr>
          <w:rFonts w:ascii="Palatino Linotype" w:hAnsi="Palatino Linotype" w:cs="Arial"/>
          <w:b/>
          <w:i/>
          <w:sz w:val="22"/>
        </w:rPr>
        <w:t>“Actos consentidos tácitamente. Improcedencia de su análisis.</w:t>
      </w:r>
      <w:r w:rsidRPr="00540979">
        <w:rPr>
          <w:rFonts w:ascii="Palatino Linotype" w:hAnsi="Palatino Linotype" w:cs="Arial"/>
          <w:i/>
          <w:sz w:val="22"/>
        </w:rPr>
        <w:t xml:space="preserve"> Si en su recurso de revisión, la persona recurrente no expresó inconformidad alguna con ciertas partes de la respuesta otorgada, se entienden tácitamente consentidas, por ende, no deben formar </w:t>
      </w:r>
      <w:r w:rsidRPr="00307E97">
        <w:rPr>
          <w:rFonts w:ascii="Palatino Linotype" w:hAnsi="Palatino Linotype" w:cs="Arial"/>
          <w:i/>
          <w:sz w:val="22"/>
        </w:rPr>
        <w:t>parte del estudio de fondo de la resolución que emite el Instituto.”</w:t>
      </w:r>
    </w:p>
    <w:p w14:paraId="16552543" w14:textId="77777777" w:rsidR="004A642A" w:rsidRPr="00307E97" w:rsidRDefault="004A642A" w:rsidP="00540979">
      <w:pPr>
        <w:pStyle w:val="Prrafodelista"/>
        <w:tabs>
          <w:tab w:val="left" w:pos="567"/>
        </w:tabs>
        <w:spacing w:line="360" w:lineRule="auto"/>
        <w:ind w:left="0"/>
        <w:jc w:val="both"/>
        <w:rPr>
          <w:rFonts w:ascii="Palatino Linotype" w:hAnsi="Palatino Linotype" w:cs="Arial"/>
        </w:rPr>
      </w:pPr>
    </w:p>
    <w:p w14:paraId="5B8335A2" w14:textId="41D1F855" w:rsidR="00E16B71" w:rsidRPr="005D3026" w:rsidRDefault="00003CE0" w:rsidP="005D3026">
      <w:pPr>
        <w:pStyle w:val="Prrafodelista"/>
        <w:numPr>
          <w:ilvl w:val="0"/>
          <w:numId w:val="1"/>
        </w:numPr>
        <w:tabs>
          <w:tab w:val="left" w:pos="567"/>
        </w:tabs>
        <w:spacing w:line="360" w:lineRule="auto"/>
        <w:ind w:left="0" w:firstLine="0"/>
        <w:jc w:val="both"/>
        <w:rPr>
          <w:rFonts w:ascii="Palatino Linotype" w:hAnsi="Palatino Linotype" w:cs="Arial"/>
          <w:b/>
          <w:bCs/>
        </w:rPr>
      </w:pPr>
      <w:r w:rsidRPr="00307E97">
        <w:rPr>
          <w:rFonts w:ascii="Palatino Linotype" w:hAnsi="Palatino Linotype" w:cs="Arial"/>
        </w:rPr>
        <w:t>Así,</w:t>
      </w:r>
      <w:r w:rsidR="00540979" w:rsidRPr="00307E97">
        <w:rPr>
          <w:rFonts w:ascii="Palatino Linotype" w:hAnsi="Palatino Linotype" w:cs="Arial"/>
        </w:rPr>
        <w:t xml:space="preserve"> a efecto de garantizar el efectivo ejercicio</w:t>
      </w:r>
      <w:r w:rsidR="00E16B71" w:rsidRPr="00307E97">
        <w:rPr>
          <w:rFonts w:ascii="Palatino Linotype" w:hAnsi="Palatino Linotype" w:cs="Arial"/>
        </w:rPr>
        <w:t xml:space="preserve"> </w:t>
      </w:r>
      <w:r w:rsidR="00540979" w:rsidRPr="00307E97">
        <w:rPr>
          <w:rFonts w:ascii="Palatino Linotype" w:hAnsi="Palatino Linotype" w:cs="Arial"/>
        </w:rPr>
        <w:t xml:space="preserve">del derecho de acceso a la información pública que asiste al </w:t>
      </w:r>
      <w:r w:rsidR="00E16B71" w:rsidRPr="00307E97">
        <w:rPr>
          <w:rFonts w:ascii="Palatino Linotype" w:hAnsi="Palatino Linotype" w:cs="Arial"/>
          <w:b/>
        </w:rPr>
        <w:t>RECURRENTE</w:t>
      </w:r>
      <w:r w:rsidR="00540979" w:rsidRPr="00307E97">
        <w:rPr>
          <w:rFonts w:ascii="Palatino Linotype" w:hAnsi="Palatino Linotype" w:cs="Arial"/>
        </w:rPr>
        <w:t>, resulta</w:t>
      </w:r>
      <w:r w:rsidR="00E16B71" w:rsidRPr="00307E97">
        <w:rPr>
          <w:rFonts w:ascii="Palatino Linotype" w:hAnsi="Palatino Linotype" w:cs="Arial"/>
        </w:rPr>
        <w:t xml:space="preserve"> </w:t>
      </w:r>
      <w:r w:rsidR="00540979" w:rsidRPr="00307E97">
        <w:rPr>
          <w:rFonts w:ascii="Palatino Linotype" w:hAnsi="Palatino Linotype" w:cs="Arial"/>
        </w:rPr>
        <w:t>conveniente precisar que el presente an</w:t>
      </w:r>
      <w:r w:rsidR="00E16B71" w:rsidRPr="00307E97">
        <w:rPr>
          <w:rFonts w:ascii="Palatino Linotype" w:hAnsi="Palatino Linotype" w:cs="Arial"/>
        </w:rPr>
        <w:t xml:space="preserve">álisis versará únicamente sobre </w:t>
      </w:r>
      <w:r w:rsidR="00E16B71" w:rsidRPr="00307E97">
        <w:rPr>
          <w:rFonts w:ascii="Palatino Linotype" w:hAnsi="Palatino Linotype" w:cs="Arial"/>
          <w:b/>
        </w:rPr>
        <w:t xml:space="preserve">las facturas </w:t>
      </w:r>
      <w:r w:rsidR="005D3026">
        <w:rPr>
          <w:rFonts w:ascii="Palatino Linotype" w:hAnsi="Palatino Linotype" w:cs="Arial"/>
          <w:b/>
        </w:rPr>
        <w:t xml:space="preserve">de compra de las </w:t>
      </w:r>
      <w:r w:rsidR="005D3026">
        <w:rPr>
          <w:rFonts w:ascii="Palatino Linotype" w:hAnsi="Palatino Linotype" w:cs="Arial"/>
          <w:b/>
        </w:rPr>
        <w:lastRenderedPageBreak/>
        <w:t xml:space="preserve">lámparas reemplazadas </w:t>
      </w:r>
      <w:r w:rsidR="005D3026" w:rsidRPr="005D3026">
        <w:rPr>
          <w:rFonts w:ascii="Palatino Linotype" w:hAnsi="Palatino Linotype"/>
          <w:b/>
          <w:bCs/>
          <w:color w:val="000000"/>
        </w:rPr>
        <w:t>del uno (01) de enero al treinta y uno (31) de julio de dos mil veintitrés.</w:t>
      </w:r>
    </w:p>
    <w:p w14:paraId="53AD6DD4" w14:textId="77777777" w:rsidR="00540979" w:rsidRDefault="00540979" w:rsidP="00540979">
      <w:pPr>
        <w:pStyle w:val="Prrafodelista"/>
        <w:tabs>
          <w:tab w:val="left" w:pos="567"/>
        </w:tabs>
        <w:spacing w:line="360" w:lineRule="auto"/>
        <w:ind w:left="0"/>
        <w:jc w:val="both"/>
        <w:rPr>
          <w:rFonts w:ascii="Palatino Linotype" w:hAnsi="Palatino Linotype" w:cs="Arial"/>
        </w:rPr>
      </w:pPr>
    </w:p>
    <w:p w14:paraId="3F5B4006" w14:textId="77777777" w:rsidR="00003CE0" w:rsidRDefault="00003CE0" w:rsidP="00003CE0">
      <w:pPr>
        <w:pStyle w:val="Prrafodelista"/>
        <w:spacing w:line="360" w:lineRule="auto"/>
        <w:ind w:left="284"/>
        <w:jc w:val="both"/>
        <w:rPr>
          <w:rFonts w:ascii="Palatino Linotype" w:hAnsi="Palatino Linotype" w:cs="Arial"/>
          <w:b/>
        </w:rPr>
      </w:pPr>
      <w:r w:rsidRPr="00003CE0">
        <w:rPr>
          <w:rFonts w:ascii="Palatino Linotype" w:hAnsi="Palatino Linotype" w:cs="Arial"/>
          <w:b/>
        </w:rPr>
        <w:t>III. De las facturas.</w:t>
      </w:r>
    </w:p>
    <w:p w14:paraId="54102CE8" w14:textId="77777777" w:rsidR="00F51D93" w:rsidRPr="008A482A" w:rsidRDefault="008A482A" w:rsidP="008A482A">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Expuestas </w:t>
      </w:r>
      <w:r w:rsidRPr="008A482A">
        <w:rPr>
          <w:rFonts w:ascii="Palatino Linotype" w:hAnsi="Palatino Linotype" w:cs="Arial"/>
        </w:rPr>
        <w:t>las posturas de las partes, se procede al análisis del agravio hecho</w:t>
      </w:r>
      <w:r>
        <w:rPr>
          <w:rFonts w:ascii="Palatino Linotype" w:hAnsi="Palatino Linotype" w:cs="Arial"/>
        </w:rPr>
        <w:t xml:space="preserve"> </w:t>
      </w:r>
      <w:r w:rsidRPr="008A482A">
        <w:rPr>
          <w:rFonts w:ascii="Palatino Linotype" w:hAnsi="Palatino Linotype" w:cs="Arial"/>
        </w:rPr>
        <w:t xml:space="preserve">valer por el </w:t>
      </w:r>
      <w:r w:rsidRPr="008A482A">
        <w:rPr>
          <w:rFonts w:ascii="Palatino Linotype" w:hAnsi="Palatino Linotype" w:cs="Arial"/>
          <w:b/>
        </w:rPr>
        <w:t>RECURRENTE</w:t>
      </w:r>
      <w:r w:rsidRPr="008A482A">
        <w:rPr>
          <w:rFonts w:ascii="Palatino Linotype" w:hAnsi="Palatino Linotype" w:cs="Arial"/>
        </w:rPr>
        <w:t xml:space="preserve">; en este sentido, </w:t>
      </w:r>
      <w:r w:rsidR="00F51D93" w:rsidRPr="008A482A">
        <w:rPr>
          <w:rFonts w:ascii="Palatino Linotype" w:eastAsia="Palatino Linotype" w:hAnsi="Palatino Linotype" w:cs="Palatino Linotype"/>
        </w:rPr>
        <w:t xml:space="preserve">por cuanto hace a las facturas, materia de la solicitud, </w:t>
      </w:r>
      <w:r>
        <w:rPr>
          <w:rFonts w:ascii="Palatino Linotype" w:eastAsia="Palatino Linotype" w:hAnsi="Palatino Linotype" w:cs="Palatino Linotype"/>
        </w:rPr>
        <w:t>es de</w:t>
      </w:r>
      <w:r w:rsidR="00F51D93" w:rsidRPr="008A482A">
        <w:rPr>
          <w:rFonts w:ascii="Palatino Linotype" w:eastAsia="Palatino Linotype" w:hAnsi="Palatino Linotype" w:cs="Palatino Linotype"/>
        </w:rPr>
        <w:t xml:space="preserve"> mencionar que el Glosario de Términos Hacendarios que emite el Instituto Hacendario del Estado de México, define el término </w:t>
      </w:r>
      <w:r w:rsidR="00F51D93" w:rsidRPr="008A482A">
        <w:rPr>
          <w:rFonts w:ascii="Palatino Linotype" w:eastAsia="Palatino Linotype" w:hAnsi="Palatino Linotype" w:cs="Palatino Linotype"/>
          <w:b/>
        </w:rPr>
        <w:t>“factura”</w:t>
      </w:r>
      <w:r w:rsidR="00F51D93" w:rsidRPr="008A482A">
        <w:rPr>
          <w:rFonts w:ascii="Palatino Linotype" w:eastAsia="Palatino Linotype" w:hAnsi="Palatino Linotype" w:cs="Palatino Linotype"/>
        </w:rPr>
        <w:t xml:space="preserve"> como el documento fiscal que emite la persona física o moral para comprobar la venta o adquisición de un bien y/o servicio.</w:t>
      </w:r>
    </w:p>
    <w:p w14:paraId="0B9790FC" w14:textId="77777777" w:rsidR="00F51D93" w:rsidRPr="006B69DB" w:rsidRDefault="00F51D93" w:rsidP="006B69DB">
      <w:pPr>
        <w:spacing w:line="360" w:lineRule="auto"/>
        <w:rPr>
          <w:rFonts w:ascii="Palatino Linotype" w:eastAsia="Palatino Linotype" w:hAnsi="Palatino Linotype" w:cs="Palatino Linotype"/>
        </w:rPr>
      </w:pPr>
    </w:p>
    <w:p w14:paraId="50A1B8B6" w14:textId="77777777"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Así,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w:t>
      </w:r>
    </w:p>
    <w:p w14:paraId="6737FB8D" w14:textId="77777777" w:rsidR="00F51D93" w:rsidRPr="008A482A" w:rsidRDefault="00F51D93" w:rsidP="008A482A">
      <w:pPr>
        <w:spacing w:line="360" w:lineRule="auto"/>
        <w:jc w:val="both"/>
        <w:rPr>
          <w:rFonts w:ascii="Palatino Linotype" w:eastAsia="Palatino Linotype" w:hAnsi="Palatino Linotype" w:cs="Palatino Linotype"/>
        </w:rPr>
      </w:pPr>
    </w:p>
    <w:p w14:paraId="69BA3D77" w14:textId="77777777"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Aunado a ello, los artículos 342, 343, 344 y 345 del Código Financiero del Estado de México y Municipios, disponen </w:t>
      </w:r>
      <w:r w:rsidRPr="00307E97">
        <w:rPr>
          <w:rFonts w:ascii="Palatino Linotype" w:eastAsia="Palatino Linotype" w:hAnsi="Palatino Linotype" w:cs="Palatino Linotype"/>
          <w:b/>
        </w:rPr>
        <w:t xml:space="preserve">el sistema y las políticas que deben seguirse para llevar el registro contable y presupuestal de las operaciones financieras, </w:t>
      </w:r>
      <w:r w:rsidRPr="00542258">
        <w:rPr>
          <w:rFonts w:ascii="Palatino Linotype" w:eastAsia="Palatino Linotype" w:hAnsi="Palatino Linotype" w:cs="Palatino Linotype"/>
        </w:rPr>
        <w:t>en los siguientes términos:</w:t>
      </w:r>
    </w:p>
    <w:p w14:paraId="28D4F7FE" w14:textId="77777777" w:rsidR="00F51D93" w:rsidRPr="008A482A" w:rsidRDefault="00F51D93" w:rsidP="008A482A">
      <w:pPr>
        <w:spacing w:line="360" w:lineRule="auto"/>
        <w:rPr>
          <w:rFonts w:ascii="Palatino Linotype" w:eastAsia="Palatino Linotype" w:hAnsi="Palatino Linotype" w:cs="Palatino Linotype"/>
        </w:rPr>
      </w:pPr>
    </w:p>
    <w:p w14:paraId="0D3A851F" w14:textId="77777777" w:rsidR="00F51D93" w:rsidRPr="006B69DB" w:rsidRDefault="00F51D93" w:rsidP="008A482A">
      <w:pPr>
        <w:pStyle w:val="Prrafodelista"/>
        <w:ind w:left="644" w:right="862"/>
        <w:jc w:val="both"/>
        <w:rPr>
          <w:rFonts w:ascii="Palatino Linotype" w:eastAsia="Palatino Linotype" w:hAnsi="Palatino Linotype" w:cs="Palatino Linotype"/>
          <w:i/>
          <w:sz w:val="22"/>
        </w:rPr>
      </w:pPr>
      <w:r w:rsidRPr="008A482A">
        <w:rPr>
          <w:rFonts w:ascii="Palatino Linotype" w:eastAsia="Palatino Linotype" w:hAnsi="Palatino Linotype" w:cs="Palatino Linotype"/>
          <w:i/>
          <w:sz w:val="22"/>
        </w:rPr>
        <w:t>“</w:t>
      </w:r>
      <w:r w:rsidRPr="006B69DB">
        <w:rPr>
          <w:rFonts w:ascii="Palatino Linotype" w:eastAsia="Palatino Linotype" w:hAnsi="Palatino Linotype" w:cs="Palatino Linotype"/>
          <w:b/>
          <w:i/>
          <w:sz w:val="22"/>
        </w:rPr>
        <w:t>Artículo 342.-</w:t>
      </w:r>
      <w:r w:rsidRPr="006B69DB">
        <w:rPr>
          <w:rFonts w:ascii="Palatino Linotype" w:eastAsia="Palatino Linotype" w:hAnsi="Palatino Linotype" w:cs="Palatino Linotype"/>
          <w:i/>
          <w:sz w:val="22"/>
        </w:rPr>
        <w:t xml:space="preserve"> El registro contable del efecto patrimonial y presupuestal de las operaciones financieras, se realizará conforme al sistema y a las disposiciones que se </w:t>
      </w:r>
      <w:r w:rsidRPr="006B69DB">
        <w:rPr>
          <w:rFonts w:ascii="Palatino Linotype" w:eastAsia="Palatino Linotype" w:hAnsi="Palatino Linotype" w:cs="Palatino Linotype"/>
          <w:i/>
          <w:sz w:val="22"/>
        </w:rPr>
        <w:lastRenderedPageBreak/>
        <w:t xml:space="preserve">aprueben en materia de planeación, programación, </w:t>
      </w:r>
      <w:proofErr w:type="spellStart"/>
      <w:r w:rsidRPr="006B69DB">
        <w:rPr>
          <w:rFonts w:ascii="Palatino Linotype" w:eastAsia="Palatino Linotype" w:hAnsi="Palatino Linotype" w:cs="Palatino Linotype"/>
          <w:i/>
          <w:sz w:val="22"/>
        </w:rPr>
        <w:t>presupuestación</w:t>
      </w:r>
      <w:proofErr w:type="spellEnd"/>
      <w:r w:rsidRPr="006B69DB">
        <w:rPr>
          <w:rFonts w:ascii="Palatino Linotype" w:eastAsia="Palatino Linotype" w:hAnsi="Palatino Linotype" w:cs="Palatino Linotype"/>
          <w:i/>
          <w:sz w:val="22"/>
        </w:rPr>
        <w:t>, evaluación y contabilidad gubernamental.</w:t>
      </w:r>
    </w:p>
    <w:p w14:paraId="1911B26F" w14:textId="77777777" w:rsidR="008A482A" w:rsidRPr="006B69DB" w:rsidRDefault="008A482A" w:rsidP="008A482A">
      <w:pPr>
        <w:pStyle w:val="Prrafodelista"/>
        <w:ind w:left="644" w:right="862"/>
        <w:jc w:val="both"/>
        <w:rPr>
          <w:rFonts w:ascii="Palatino Linotype" w:eastAsia="Palatino Linotype" w:hAnsi="Palatino Linotype" w:cs="Palatino Linotype"/>
          <w:i/>
          <w:sz w:val="22"/>
        </w:rPr>
      </w:pPr>
    </w:p>
    <w:p w14:paraId="56F6FA54" w14:textId="77777777" w:rsidR="00F51D93" w:rsidRPr="006B69DB" w:rsidRDefault="00F51D93" w:rsidP="008A482A">
      <w:pPr>
        <w:pStyle w:val="Prrafodelista"/>
        <w:ind w:left="644" w:right="862"/>
        <w:jc w:val="both"/>
        <w:rPr>
          <w:rFonts w:ascii="Palatino Linotype" w:eastAsia="Palatino Linotype" w:hAnsi="Palatino Linotype" w:cs="Palatino Linotype"/>
          <w:i/>
          <w:sz w:val="22"/>
        </w:rPr>
      </w:pPr>
      <w:r w:rsidRPr="006B69DB">
        <w:rPr>
          <w:rFonts w:ascii="Palatino Linotype" w:eastAsia="Palatino Linotype" w:hAnsi="Palatino Linotype" w:cs="Palatino Linotype"/>
          <w:b/>
          <w:i/>
          <w:sz w:val="22"/>
        </w:rPr>
        <w:t>En el caso de los municipios,</w:t>
      </w:r>
      <w:r w:rsidRPr="006B69DB">
        <w:rPr>
          <w:rFonts w:ascii="Palatino Linotype" w:eastAsia="Palatino Linotype" w:hAnsi="Palatino Linotype" w:cs="Palatino Linotype"/>
          <w:i/>
          <w:sz w:val="22"/>
        </w:rPr>
        <w:t xml:space="preserve"> el registro a que se refiere el párrafo anterior, se realizará conforme al sistema y a las disposiciones en materia de </w:t>
      </w:r>
      <w:r w:rsidRPr="006B69DB">
        <w:rPr>
          <w:rFonts w:ascii="Palatino Linotype" w:eastAsia="Palatino Linotype" w:hAnsi="Palatino Linotype" w:cs="Palatino Linotype"/>
          <w:b/>
          <w:i/>
          <w:sz w:val="22"/>
        </w:rPr>
        <w:t xml:space="preserve">planeación, programación, </w:t>
      </w:r>
      <w:proofErr w:type="spellStart"/>
      <w:r w:rsidRPr="006B69DB">
        <w:rPr>
          <w:rFonts w:ascii="Palatino Linotype" w:eastAsia="Palatino Linotype" w:hAnsi="Palatino Linotype" w:cs="Palatino Linotype"/>
          <w:b/>
          <w:i/>
          <w:sz w:val="22"/>
        </w:rPr>
        <w:t>presupuestación</w:t>
      </w:r>
      <w:proofErr w:type="spellEnd"/>
      <w:r w:rsidRPr="006B69DB">
        <w:rPr>
          <w:rFonts w:ascii="Palatino Linotype" w:eastAsia="Palatino Linotype" w:hAnsi="Palatino Linotype" w:cs="Palatino Linotype"/>
          <w:b/>
          <w:i/>
          <w:sz w:val="22"/>
        </w:rPr>
        <w:t>, evaluación y contabilidad gubernamental</w:t>
      </w:r>
      <w:r w:rsidRPr="006B69DB">
        <w:rPr>
          <w:rFonts w:ascii="Palatino Linotype" w:eastAsia="Palatino Linotype" w:hAnsi="Palatino Linotype" w:cs="Palatino Linotype"/>
          <w:i/>
          <w:sz w:val="22"/>
        </w:rPr>
        <w:t>, que se aprueben en el marco del Sistema de Coordinación Hacendaria del Estado de México.</w:t>
      </w:r>
    </w:p>
    <w:p w14:paraId="5BEE5695" w14:textId="77777777" w:rsidR="00F51D93" w:rsidRPr="006B69DB" w:rsidRDefault="00F51D93" w:rsidP="008A482A">
      <w:pPr>
        <w:pStyle w:val="Prrafodelista"/>
        <w:ind w:left="644" w:right="862"/>
        <w:jc w:val="both"/>
        <w:rPr>
          <w:rFonts w:ascii="Palatino Linotype" w:eastAsia="Palatino Linotype" w:hAnsi="Palatino Linotype" w:cs="Palatino Linotype"/>
          <w:i/>
          <w:sz w:val="22"/>
        </w:rPr>
      </w:pPr>
    </w:p>
    <w:p w14:paraId="617C8BD0" w14:textId="77777777" w:rsidR="00F51D93" w:rsidRPr="006B69DB" w:rsidRDefault="00F51D93" w:rsidP="008A482A">
      <w:pPr>
        <w:pStyle w:val="Prrafodelista"/>
        <w:ind w:left="644" w:right="862"/>
        <w:jc w:val="both"/>
        <w:rPr>
          <w:rFonts w:ascii="Palatino Linotype" w:eastAsia="Palatino Linotype" w:hAnsi="Palatino Linotype" w:cs="Palatino Linotype"/>
          <w:i/>
          <w:sz w:val="22"/>
        </w:rPr>
      </w:pPr>
      <w:r w:rsidRPr="006B69DB">
        <w:rPr>
          <w:rFonts w:ascii="Palatino Linotype" w:eastAsia="Palatino Linotype" w:hAnsi="Palatino Linotype" w:cs="Palatino Linotype"/>
          <w:b/>
          <w:i/>
          <w:sz w:val="22"/>
        </w:rPr>
        <w:t>Artículo 343.-</w:t>
      </w:r>
      <w:r w:rsidRPr="006B69DB">
        <w:rPr>
          <w:rFonts w:ascii="Palatino Linotype" w:eastAsia="Palatino Linotype" w:hAnsi="Palatino Linotype" w:cs="Palatino Linotype"/>
          <w:i/>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020C83CE" w14:textId="77777777" w:rsidR="00F51D93" w:rsidRPr="006B69DB" w:rsidRDefault="00F51D93" w:rsidP="008A482A">
      <w:pPr>
        <w:pStyle w:val="Prrafodelista"/>
        <w:ind w:left="644" w:right="862"/>
        <w:jc w:val="both"/>
        <w:rPr>
          <w:rFonts w:ascii="Palatino Linotype" w:eastAsia="Palatino Linotype" w:hAnsi="Palatino Linotype" w:cs="Palatino Linotype"/>
          <w:i/>
          <w:sz w:val="22"/>
        </w:rPr>
      </w:pPr>
      <w:r w:rsidRPr="006B69DB">
        <w:rPr>
          <w:rFonts w:ascii="Palatino Linotype" w:eastAsia="Palatino Linotype" w:hAnsi="Palatino Linotype" w:cs="Palatino Linotype"/>
          <w:i/>
          <w:sz w:val="22"/>
        </w:rPr>
        <w:t>El sistema de contabilidad sobre base acumulativa total, se sustentará en las normas emitidas por el Consejo Nacional de Armonización Contable.</w:t>
      </w:r>
    </w:p>
    <w:p w14:paraId="35293620" w14:textId="77777777" w:rsidR="00F51D93" w:rsidRPr="006B69DB" w:rsidRDefault="00F51D93" w:rsidP="008A482A">
      <w:pPr>
        <w:pStyle w:val="Prrafodelista"/>
        <w:ind w:left="644" w:right="862"/>
        <w:jc w:val="both"/>
        <w:rPr>
          <w:rFonts w:ascii="Palatino Linotype" w:eastAsia="Palatino Linotype" w:hAnsi="Palatino Linotype" w:cs="Palatino Linotype"/>
          <w:b/>
          <w:i/>
          <w:sz w:val="22"/>
        </w:rPr>
      </w:pPr>
    </w:p>
    <w:p w14:paraId="090E3DA0" w14:textId="77777777" w:rsidR="00F51D93" w:rsidRPr="006B69DB" w:rsidRDefault="00F51D93" w:rsidP="008A482A">
      <w:pPr>
        <w:pStyle w:val="Prrafodelista"/>
        <w:ind w:left="644" w:right="862"/>
        <w:jc w:val="both"/>
        <w:rPr>
          <w:rFonts w:ascii="Palatino Linotype" w:eastAsia="Palatino Linotype" w:hAnsi="Palatino Linotype" w:cs="Palatino Linotype"/>
          <w:b/>
          <w:i/>
          <w:sz w:val="22"/>
        </w:rPr>
      </w:pPr>
      <w:r w:rsidRPr="006B69DB">
        <w:rPr>
          <w:rFonts w:ascii="Palatino Linotype" w:eastAsia="Palatino Linotype" w:hAnsi="Palatino Linotype" w:cs="Palatino Linotype"/>
          <w:b/>
          <w:i/>
          <w:sz w:val="22"/>
        </w:rPr>
        <w:t>Artículo 344.-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w:t>
      </w:r>
    </w:p>
    <w:p w14:paraId="025EDEFF" w14:textId="77777777" w:rsidR="008A482A" w:rsidRPr="006B69DB" w:rsidRDefault="008A482A" w:rsidP="008A482A">
      <w:pPr>
        <w:pStyle w:val="Prrafodelista"/>
        <w:ind w:left="644" w:right="862"/>
        <w:jc w:val="both"/>
        <w:rPr>
          <w:rFonts w:ascii="Palatino Linotype" w:eastAsia="Palatino Linotype" w:hAnsi="Palatino Linotype" w:cs="Palatino Linotype"/>
          <w:b/>
          <w:i/>
          <w:sz w:val="22"/>
        </w:rPr>
      </w:pPr>
    </w:p>
    <w:p w14:paraId="0C9D9523" w14:textId="77777777" w:rsidR="00F51D93" w:rsidRPr="006B69DB" w:rsidRDefault="00F51D93" w:rsidP="008A482A">
      <w:pPr>
        <w:pStyle w:val="Prrafodelista"/>
        <w:ind w:left="644" w:right="862"/>
        <w:jc w:val="both"/>
        <w:rPr>
          <w:rFonts w:ascii="Palatino Linotype" w:eastAsia="Palatino Linotype" w:hAnsi="Palatino Linotype" w:cs="Palatino Linotype"/>
          <w:b/>
          <w:i/>
          <w:sz w:val="22"/>
        </w:rPr>
      </w:pPr>
      <w:r w:rsidRPr="006B69DB">
        <w:rPr>
          <w:rFonts w:ascii="Palatino Linotype" w:eastAsia="Palatino Linotype" w:hAnsi="Palatino Linotype" w:cs="Palatino Linotype"/>
          <w:b/>
          <w:i/>
          <w:sz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6B69DB">
        <w:rPr>
          <w:rFonts w:ascii="Palatino Linotype" w:eastAsia="Palatino Linotype" w:hAnsi="Palatino Linotype" w:cs="Palatino Linotype"/>
          <w:i/>
          <w:sz w:val="22"/>
        </w:rPr>
        <w:t xml:space="preserve">según corresponda, así como de los órganos internos de control, </w:t>
      </w:r>
      <w:r w:rsidRPr="006B69DB">
        <w:rPr>
          <w:rFonts w:ascii="Palatino Linotype" w:eastAsia="Palatino Linotype" w:hAnsi="Palatino Linotype" w:cs="Palatino Linotype"/>
          <w:b/>
          <w:i/>
          <w:sz w:val="22"/>
        </w:rPr>
        <w:t>por un término de cinco años,</w:t>
      </w:r>
      <w:r w:rsidRPr="006B69DB">
        <w:rPr>
          <w:rFonts w:ascii="Palatino Linotype" w:eastAsia="Palatino Linotype" w:hAnsi="Palatino Linotype" w:cs="Palatino Linotype"/>
          <w:i/>
          <w:sz w:val="22"/>
        </w:rPr>
        <w:t xml:space="preserve"> contados a partir del ejercicio presupuestal siguiente al que corresponda,</w:t>
      </w:r>
      <w:r w:rsidRPr="006B69DB">
        <w:rPr>
          <w:rFonts w:ascii="Palatino Linotype" w:eastAsia="Palatino Linotype" w:hAnsi="Palatino Linotype" w:cs="Palatino Linotype"/>
          <w:b/>
          <w:i/>
          <w:sz w:val="22"/>
        </w:rPr>
        <w:t xml:space="preserve"> en el caso de los Municipios, dicha obligación corresponderá a la Tesorería.</w:t>
      </w:r>
    </w:p>
    <w:p w14:paraId="146F118C" w14:textId="77777777" w:rsidR="00F51D93" w:rsidRPr="006B69DB" w:rsidRDefault="00F51D93" w:rsidP="008A482A">
      <w:pPr>
        <w:pStyle w:val="Prrafodelista"/>
        <w:ind w:left="644" w:right="862"/>
        <w:jc w:val="both"/>
        <w:rPr>
          <w:rFonts w:ascii="Palatino Linotype" w:eastAsia="Palatino Linotype" w:hAnsi="Palatino Linotype" w:cs="Palatino Linotype"/>
          <w:i/>
          <w:sz w:val="22"/>
        </w:rPr>
      </w:pPr>
      <w:r w:rsidRPr="006B69DB">
        <w:rPr>
          <w:rFonts w:ascii="Palatino Linotype" w:eastAsia="Palatino Linotype" w:hAnsi="Palatino Linotype" w:cs="Palatino Linotype"/>
          <w:i/>
          <w:sz w:val="22"/>
        </w:rPr>
        <w:t>Tratándose de documentos de carácter histórico, se estará a lo dispuesto por la legislación de la materia.</w:t>
      </w:r>
    </w:p>
    <w:p w14:paraId="0400EA51" w14:textId="77777777" w:rsidR="008A482A" w:rsidRPr="006B69DB" w:rsidRDefault="008A482A" w:rsidP="008A482A">
      <w:pPr>
        <w:pStyle w:val="Prrafodelista"/>
        <w:ind w:left="644" w:right="862"/>
        <w:jc w:val="both"/>
        <w:rPr>
          <w:rFonts w:ascii="Palatino Linotype" w:eastAsia="Palatino Linotype" w:hAnsi="Palatino Linotype" w:cs="Palatino Linotype"/>
          <w:i/>
          <w:sz w:val="22"/>
        </w:rPr>
      </w:pPr>
    </w:p>
    <w:p w14:paraId="3229CE13" w14:textId="77777777" w:rsidR="00F51D93" w:rsidRPr="006B69DB" w:rsidRDefault="008A482A" w:rsidP="008A482A">
      <w:pPr>
        <w:pStyle w:val="Prrafodelista"/>
        <w:ind w:left="644" w:right="862"/>
        <w:jc w:val="both"/>
        <w:rPr>
          <w:rFonts w:ascii="Palatino Linotype" w:eastAsia="Palatino Linotype" w:hAnsi="Palatino Linotype" w:cs="Palatino Linotype"/>
          <w:i/>
          <w:sz w:val="22"/>
        </w:rPr>
      </w:pPr>
      <w:r w:rsidRPr="006B69DB">
        <w:rPr>
          <w:rFonts w:ascii="Palatino Linotype" w:eastAsia="Palatino Linotype" w:hAnsi="Palatino Linotype" w:cs="Palatino Linotype"/>
          <w:i/>
          <w:sz w:val="22"/>
        </w:rPr>
        <w:t>(</w:t>
      </w:r>
      <w:r w:rsidR="00F51D93" w:rsidRPr="006B69DB">
        <w:rPr>
          <w:rFonts w:ascii="Palatino Linotype" w:eastAsia="Palatino Linotype" w:hAnsi="Palatino Linotype" w:cs="Palatino Linotype"/>
          <w:i/>
          <w:sz w:val="22"/>
        </w:rPr>
        <w:t>…</w:t>
      </w:r>
      <w:r w:rsidRPr="006B69DB">
        <w:rPr>
          <w:rFonts w:ascii="Palatino Linotype" w:eastAsia="Palatino Linotype" w:hAnsi="Palatino Linotype" w:cs="Palatino Linotype"/>
          <w:i/>
          <w:sz w:val="22"/>
        </w:rPr>
        <w:t>)</w:t>
      </w:r>
    </w:p>
    <w:p w14:paraId="08D38A48" w14:textId="77777777" w:rsidR="00F51D93" w:rsidRPr="006B69DB" w:rsidRDefault="00F51D93" w:rsidP="008A482A">
      <w:pPr>
        <w:pStyle w:val="Prrafodelista"/>
        <w:ind w:left="644" w:right="862"/>
        <w:jc w:val="both"/>
        <w:rPr>
          <w:rFonts w:ascii="Palatino Linotype" w:eastAsia="Palatino Linotype" w:hAnsi="Palatino Linotype" w:cs="Palatino Linotype"/>
          <w:i/>
          <w:sz w:val="22"/>
        </w:rPr>
      </w:pPr>
    </w:p>
    <w:p w14:paraId="366CA00C" w14:textId="77777777" w:rsidR="00F51D93" w:rsidRPr="006B69DB" w:rsidRDefault="00F51D93" w:rsidP="008A482A">
      <w:pPr>
        <w:pStyle w:val="Prrafodelista"/>
        <w:ind w:left="644" w:right="862"/>
        <w:jc w:val="both"/>
        <w:rPr>
          <w:rFonts w:ascii="Palatino Linotype" w:eastAsia="Palatino Linotype" w:hAnsi="Palatino Linotype" w:cs="Palatino Linotype"/>
          <w:b/>
          <w:i/>
          <w:sz w:val="22"/>
        </w:rPr>
      </w:pPr>
      <w:r w:rsidRPr="006B69DB">
        <w:rPr>
          <w:rFonts w:ascii="Palatino Linotype" w:eastAsia="Palatino Linotype" w:hAnsi="Palatino Linotype" w:cs="Palatino Linotype"/>
          <w:b/>
          <w:i/>
          <w:sz w:val="22"/>
        </w:rPr>
        <w:t>Artículo 345.-</w:t>
      </w:r>
      <w:r w:rsidRPr="006B69DB">
        <w:rPr>
          <w:rFonts w:ascii="Palatino Linotype" w:eastAsia="Palatino Linotype" w:hAnsi="Palatino Linotype" w:cs="Palatino Linotype"/>
          <w:i/>
          <w:sz w:val="22"/>
        </w:rPr>
        <w:t xml:space="preserve"> </w:t>
      </w:r>
      <w:r w:rsidRPr="006B69DB">
        <w:rPr>
          <w:rFonts w:ascii="Palatino Linotype" w:eastAsia="Palatino Linotype" w:hAnsi="Palatino Linotype" w:cs="Palatino Linotype"/>
          <w:b/>
          <w:i/>
          <w:sz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w:t>
      </w:r>
      <w:r w:rsidRPr="006B69DB">
        <w:rPr>
          <w:rFonts w:ascii="Palatino Linotype" w:eastAsia="Palatino Linotype" w:hAnsi="Palatino Linotype" w:cs="Palatino Linotype"/>
          <w:b/>
          <w:i/>
          <w:sz w:val="22"/>
        </w:rPr>
        <w:lastRenderedPageBreak/>
        <w:t>de seis meses. Tratándose de los comprobantes fiscales digitales, estos deberán estar agregados en forma electrónica a cada póliza de registro contable.</w:t>
      </w:r>
    </w:p>
    <w:p w14:paraId="0044AAD1" w14:textId="77777777" w:rsidR="00F51D93" w:rsidRPr="006B69DB" w:rsidRDefault="00F51D93" w:rsidP="008A482A">
      <w:pPr>
        <w:pStyle w:val="Prrafodelista"/>
        <w:ind w:left="644" w:right="862"/>
        <w:jc w:val="both"/>
        <w:rPr>
          <w:rFonts w:ascii="Palatino Linotype" w:eastAsia="Palatino Linotype" w:hAnsi="Palatino Linotype" w:cs="Palatino Linotype"/>
          <w:b/>
          <w:i/>
          <w:sz w:val="22"/>
        </w:rPr>
      </w:pPr>
    </w:p>
    <w:p w14:paraId="6559C36E" w14:textId="77777777" w:rsidR="00F51D93" w:rsidRPr="006B69DB" w:rsidRDefault="00F51D93" w:rsidP="008A482A">
      <w:pPr>
        <w:pStyle w:val="Prrafodelista"/>
        <w:ind w:left="644" w:right="862"/>
        <w:jc w:val="both"/>
        <w:rPr>
          <w:rFonts w:ascii="Palatino Linotype" w:eastAsia="Palatino Linotype" w:hAnsi="Palatino Linotype" w:cs="Palatino Linotype"/>
          <w:i/>
          <w:sz w:val="22"/>
        </w:rPr>
      </w:pPr>
      <w:r w:rsidRPr="006B69DB">
        <w:rPr>
          <w:rFonts w:ascii="Palatino Linotype" w:eastAsia="Palatino Linotype" w:hAnsi="Palatino Linotype" w:cs="Palatino Linotype"/>
          <w:i/>
          <w:sz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6B69DB">
        <w:rPr>
          <w:rFonts w:ascii="Palatino Linotype" w:eastAsia="Palatino Linotype" w:hAnsi="Palatino Linotype" w:cs="Palatino Linotype"/>
          <w:b/>
          <w:i/>
          <w:sz w:val="22"/>
        </w:rPr>
        <w:t>deberán estar agregados en forma electrónica a cada póliza de registro contable</w:t>
      </w:r>
      <w:r w:rsidRPr="006B69DB">
        <w:rPr>
          <w:rFonts w:ascii="Palatino Linotype" w:eastAsia="Palatino Linotype" w:hAnsi="Palatino Linotype" w:cs="Palatino Linotype"/>
          <w:i/>
          <w:sz w:val="22"/>
        </w:rPr>
        <w:t>.</w:t>
      </w:r>
    </w:p>
    <w:p w14:paraId="3FAB32F2" w14:textId="77777777" w:rsidR="008A482A" w:rsidRDefault="00F51D93" w:rsidP="008A482A">
      <w:pPr>
        <w:pStyle w:val="Prrafodelista"/>
        <w:ind w:left="644" w:right="862"/>
        <w:jc w:val="both"/>
        <w:rPr>
          <w:rFonts w:ascii="Palatino Linotype" w:eastAsia="Palatino Linotype" w:hAnsi="Palatino Linotype" w:cs="Palatino Linotype"/>
          <w:b/>
          <w:i/>
          <w:sz w:val="22"/>
        </w:rPr>
      </w:pPr>
      <w:r w:rsidRPr="006B69DB">
        <w:rPr>
          <w:rFonts w:ascii="Palatino Linotype" w:eastAsia="Palatino Linotype" w:hAnsi="Palatino Linotype" w:cs="Palatino Linotype"/>
          <w:i/>
          <w:sz w:val="22"/>
        </w:rPr>
        <w:t>El plazo señalado en este artículo empezará a contar a partir de la publicación en el Periódico Oficial, del decreto correspondiente.</w:t>
      </w:r>
      <w:r w:rsidRPr="006B69DB">
        <w:rPr>
          <w:rFonts w:ascii="Palatino Linotype" w:eastAsia="Palatino Linotype" w:hAnsi="Palatino Linotype" w:cs="Palatino Linotype"/>
          <w:b/>
          <w:i/>
          <w:sz w:val="22"/>
        </w:rPr>
        <w:t>”</w:t>
      </w:r>
    </w:p>
    <w:p w14:paraId="25CE49EE" w14:textId="77777777" w:rsidR="00B33D8E" w:rsidRPr="006B69DB" w:rsidRDefault="00B33D8E" w:rsidP="008A482A">
      <w:pPr>
        <w:pStyle w:val="Prrafodelista"/>
        <w:ind w:left="644" w:right="862"/>
        <w:jc w:val="both"/>
        <w:rPr>
          <w:rFonts w:ascii="Palatino Linotype" w:eastAsia="Palatino Linotype" w:hAnsi="Palatino Linotype" w:cs="Palatino Linotype"/>
          <w:b/>
          <w:i/>
          <w:sz w:val="22"/>
        </w:rPr>
      </w:pPr>
    </w:p>
    <w:p w14:paraId="75F6E508" w14:textId="77777777" w:rsidR="00F51D93" w:rsidRDefault="008A482A" w:rsidP="008A482A">
      <w:pPr>
        <w:pStyle w:val="Prrafodelista"/>
        <w:tabs>
          <w:tab w:val="left" w:pos="567"/>
        </w:tabs>
        <w:ind w:left="567" w:right="567"/>
        <w:jc w:val="both"/>
        <w:rPr>
          <w:rFonts w:ascii="Palatino Linotype" w:hAnsi="Palatino Linotype" w:cs="Arial"/>
          <w:b/>
          <w:bCs/>
          <w:i/>
          <w:sz w:val="22"/>
          <w:szCs w:val="22"/>
        </w:rPr>
      </w:pPr>
      <w:r w:rsidRPr="00EE7063">
        <w:rPr>
          <w:rFonts w:ascii="Palatino Linotype" w:hAnsi="Palatino Linotype" w:cs="Arial"/>
          <w:b/>
          <w:bCs/>
          <w:i/>
          <w:sz w:val="22"/>
          <w:szCs w:val="22"/>
        </w:rPr>
        <w:t>(Énfasis añadido)</w:t>
      </w:r>
    </w:p>
    <w:p w14:paraId="1BBD5F3E" w14:textId="77777777" w:rsidR="008A482A" w:rsidRPr="000303F5" w:rsidRDefault="008A482A" w:rsidP="000303F5">
      <w:pPr>
        <w:tabs>
          <w:tab w:val="left" w:pos="567"/>
        </w:tabs>
        <w:ind w:right="567"/>
        <w:jc w:val="both"/>
        <w:rPr>
          <w:rFonts w:ascii="Palatino Linotype" w:hAnsi="Palatino Linotype" w:cs="Arial"/>
          <w:b/>
          <w:bCs/>
          <w:i/>
          <w:sz w:val="22"/>
          <w:szCs w:val="22"/>
        </w:rPr>
      </w:pPr>
    </w:p>
    <w:p w14:paraId="4AFB8066" w14:textId="77777777"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De </w:t>
      </w:r>
      <w:r w:rsidR="00307E97">
        <w:rPr>
          <w:rFonts w:ascii="Palatino Linotype" w:eastAsia="Palatino Linotype" w:hAnsi="Palatino Linotype" w:cs="Palatino Linotype"/>
        </w:rPr>
        <w:t>la interpretación de los artículos referidos</w:t>
      </w:r>
      <w:r w:rsidR="008A482A">
        <w:rPr>
          <w:rFonts w:ascii="Palatino Linotype" w:eastAsia="Palatino Linotype" w:hAnsi="Palatino Linotype" w:cs="Palatino Linotype"/>
        </w:rPr>
        <w:t>, se desprende</w:t>
      </w:r>
      <w:r w:rsidRPr="00542258">
        <w:rPr>
          <w:rFonts w:ascii="Palatino Linotype" w:eastAsia="Palatino Linotype" w:hAnsi="Palatino Linotype" w:cs="Palatino Linotype"/>
        </w:rPr>
        <w:t>, que el registro contable del efecto patrimonial y presupuestal</w:t>
      </w:r>
      <w:r w:rsidR="00307E97">
        <w:rPr>
          <w:rFonts w:ascii="Palatino Linotype" w:eastAsia="Palatino Linotype" w:hAnsi="Palatino Linotype" w:cs="Palatino Linotype"/>
        </w:rPr>
        <w:t xml:space="preserve"> de las operaciones financieras, </w:t>
      </w:r>
      <w:r w:rsidRPr="00542258">
        <w:rPr>
          <w:rFonts w:ascii="Palatino Linotype" w:eastAsia="Palatino Linotype" w:hAnsi="Palatino Linotype" w:cs="Palatino Linotype"/>
        </w:rPr>
        <w:t xml:space="preserve">se realizará conforme al sistema y a las disposiciones que se aprueben en materia de planeación, programación, </w:t>
      </w:r>
      <w:proofErr w:type="spellStart"/>
      <w:r w:rsidRPr="00542258">
        <w:rPr>
          <w:rFonts w:ascii="Palatino Linotype" w:eastAsia="Palatino Linotype" w:hAnsi="Palatino Linotype" w:cs="Palatino Linotype"/>
        </w:rPr>
        <w:t>presupuestación</w:t>
      </w:r>
      <w:proofErr w:type="spellEnd"/>
      <w:r w:rsidRPr="00542258">
        <w:rPr>
          <w:rFonts w:ascii="Palatino Linotype" w:eastAsia="Palatino Linotype" w:hAnsi="Palatino Linotype" w:cs="Palatino Linotype"/>
        </w:rPr>
        <w:t>, evaluación y contabilidad gubernamental.</w:t>
      </w:r>
    </w:p>
    <w:p w14:paraId="2D79AFB5" w14:textId="77777777" w:rsidR="00F51D93" w:rsidRPr="008A482A" w:rsidRDefault="00F51D93" w:rsidP="008A482A">
      <w:pPr>
        <w:spacing w:line="360" w:lineRule="auto"/>
        <w:jc w:val="both"/>
        <w:rPr>
          <w:rFonts w:ascii="Palatino Linotype" w:eastAsia="Palatino Linotype" w:hAnsi="Palatino Linotype" w:cs="Palatino Linotype"/>
        </w:rPr>
      </w:pPr>
    </w:p>
    <w:p w14:paraId="305686C0" w14:textId="77777777"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sidRPr="00542258">
        <w:rPr>
          <w:rFonts w:ascii="Palatino Linotype" w:eastAsia="Palatino Linotype" w:hAnsi="Palatino Linotype" w:cs="Palatino Linotype"/>
        </w:rPr>
        <w:t>Presupuestación</w:t>
      </w:r>
      <w:proofErr w:type="spellEnd"/>
      <w:r w:rsidRPr="00542258">
        <w:rPr>
          <w:rFonts w:ascii="Palatino Linotype" w:eastAsia="Palatino Linotype" w:hAnsi="Palatino Linotype" w:cs="Palatino Linotype"/>
        </w:rPr>
        <w:t xml:space="preserve"> y Evaluación en la Administración Pública”</w:t>
      </w:r>
      <w:r w:rsidRPr="00542258">
        <w:rPr>
          <w:rFonts w:ascii="Palatino Linotype" w:eastAsia="Palatino Linotype" w:hAnsi="Palatino Linotype"/>
          <w:vertAlign w:val="superscript"/>
        </w:rPr>
        <w:footnoteReference w:id="5"/>
      </w:r>
      <w:r w:rsidRPr="00542258">
        <w:rPr>
          <w:rFonts w:ascii="Palatino Linotype" w:eastAsia="Palatino Linotype" w:hAnsi="Palatino Linotype" w:cs="Palatino Linotype"/>
        </w:rPr>
        <w:t xml:space="preserve">, elaborado por el Grupo de Trabajo de Sistemas de Información Financiera, Contable y Presupuestal </w:t>
      </w:r>
      <w:r w:rsidRPr="00542258">
        <w:rPr>
          <w:rFonts w:ascii="Palatino Linotype" w:eastAsia="Palatino Linotype" w:hAnsi="Palatino Linotype" w:cs="Palatino Linotype"/>
        </w:rPr>
        <w:lastRenderedPageBreak/>
        <w:t>de la Comisión Permanente de Funcionarios Fiscales del Instituto para el Desarrollo Técnico de las Haciendas Públicas, INDETEC, señalan las siguientes definiciones de las palabras registro contable y registro presupuestario:</w:t>
      </w:r>
    </w:p>
    <w:p w14:paraId="027C3EFB" w14:textId="77777777" w:rsidR="00F51D93" w:rsidRPr="00B33D8E" w:rsidRDefault="00F51D93" w:rsidP="00B33D8E">
      <w:pPr>
        <w:spacing w:line="360" w:lineRule="auto"/>
        <w:ind w:right="900"/>
        <w:jc w:val="both"/>
        <w:rPr>
          <w:rFonts w:ascii="Palatino Linotype" w:eastAsia="Palatino Linotype" w:hAnsi="Palatino Linotype" w:cs="Palatino Linotype"/>
          <w:b/>
          <w:i/>
        </w:rPr>
      </w:pPr>
    </w:p>
    <w:p w14:paraId="7388E4BE" w14:textId="77777777" w:rsidR="00F51D93" w:rsidRPr="00B33D8E" w:rsidRDefault="00F51D93" w:rsidP="00B33D8E">
      <w:pPr>
        <w:pStyle w:val="Prrafodelista"/>
        <w:ind w:left="644" w:right="900"/>
        <w:jc w:val="both"/>
        <w:rPr>
          <w:rFonts w:ascii="Palatino Linotype" w:eastAsia="Palatino Linotype" w:hAnsi="Palatino Linotype" w:cs="Palatino Linotype"/>
          <w:b/>
          <w:i/>
          <w:sz w:val="22"/>
          <w:szCs w:val="22"/>
        </w:rPr>
      </w:pPr>
      <w:r w:rsidRPr="00B33D8E">
        <w:rPr>
          <w:rFonts w:ascii="Palatino Linotype" w:eastAsia="Palatino Linotype" w:hAnsi="Palatino Linotype" w:cs="Palatino Linotype"/>
          <w:b/>
          <w:i/>
          <w:sz w:val="22"/>
          <w:szCs w:val="22"/>
        </w:rPr>
        <w:t>“REGISTRO CONTABLE</w:t>
      </w:r>
    </w:p>
    <w:p w14:paraId="65BC4AC1" w14:textId="77777777" w:rsidR="00F51D93" w:rsidRPr="00B33D8E" w:rsidRDefault="00F51D93" w:rsidP="00B33D8E">
      <w:pPr>
        <w:pStyle w:val="Prrafodelista"/>
        <w:ind w:left="644" w:right="900"/>
        <w:jc w:val="both"/>
        <w:rPr>
          <w:rFonts w:ascii="Palatino Linotype" w:eastAsia="Palatino Linotype" w:hAnsi="Palatino Linotype" w:cs="Palatino Linotype"/>
          <w:i/>
          <w:sz w:val="22"/>
          <w:szCs w:val="22"/>
        </w:rPr>
      </w:pPr>
      <w:r w:rsidRPr="00B33D8E">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038CB718" w14:textId="77777777" w:rsidR="00F51D93" w:rsidRPr="00B33D8E" w:rsidRDefault="00F51D93" w:rsidP="00B33D8E">
      <w:pPr>
        <w:pStyle w:val="Prrafodelista"/>
        <w:ind w:left="644" w:right="900"/>
        <w:jc w:val="both"/>
        <w:rPr>
          <w:rFonts w:ascii="Palatino Linotype" w:eastAsia="Palatino Linotype" w:hAnsi="Palatino Linotype" w:cs="Palatino Linotype"/>
          <w:b/>
          <w:i/>
          <w:sz w:val="22"/>
          <w:szCs w:val="22"/>
        </w:rPr>
      </w:pPr>
    </w:p>
    <w:p w14:paraId="4858B330" w14:textId="77777777" w:rsidR="00F51D93" w:rsidRPr="00B33D8E" w:rsidRDefault="00F51D93" w:rsidP="00B33D8E">
      <w:pPr>
        <w:pStyle w:val="Prrafodelista"/>
        <w:ind w:left="644" w:right="900"/>
        <w:jc w:val="both"/>
        <w:rPr>
          <w:rFonts w:ascii="Palatino Linotype" w:eastAsia="Palatino Linotype" w:hAnsi="Palatino Linotype" w:cs="Palatino Linotype"/>
          <w:b/>
          <w:i/>
          <w:sz w:val="22"/>
          <w:szCs w:val="22"/>
        </w:rPr>
      </w:pPr>
      <w:r w:rsidRPr="00B33D8E">
        <w:rPr>
          <w:rFonts w:ascii="Palatino Linotype" w:eastAsia="Palatino Linotype" w:hAnsi="Palatino Linotype" w:cs="Palatino Linotype"/>
          <w:b/>
          <w:i/>
          <w:sz w:val="22"/>
          <w:szCs w:val="22"/>
        </w:rPr>
        <w:t>“REGISTRO PRESUPUESTARIO</w:t>
      </w:r>
    </w:p>
    <w:p w14:paraId="0DDF1D5F" w14:textId="77777777" w:rsidR="00F51D93" w:rsidRPr="00B33D8E" w:rsidRDefault="00F51D93" w:rsidP="00B33D8E">
      <w:pPr>
        <w:pStyle w:val="Prrafodelista"/>
        <w:ind w:left="644" w:right="900"/>
        <w:jc w:val="both"/>
        <w:rPr>
          <w:rFonts w:ascii="Palatino Linotype" w:eastAsia="Palatino Linotype" w:hAnsi="Palatino Linotype" w:cs="Palatino Linotype"/>
          <w:i/>
          <w:sz w:val="22"/>
          <w:szCs w:val="22"/>
        </w:rPr>
      </w:pPr>
      <w:r w:rsidRPr="00B33D8E">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43766C53" w14:textId="77777777" w:rsidR="00B33D8E" w:rsidRPr="00B33D8E" w:rsidRDefault="00B33D8E" w:rsidP="00B33D8E">
      <w:pPr>
        <w:ind w:right="900"/>
        <w:jc w:val="both"/>
        <w:rPr>
          <w:rFonts w:ascii="Palatino Linotype" w:eastAsia="Palatino Linotype" w:hAnsi="Palatino Linotype" w:cs="Palatino Linotype"/>
          <w:i/>
        </w:rPr>
      </w:pPr>
    </w:p>
    <w:p w14:paraId="31268970" w14:textId="77777777"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Como bien se desprende de las definiciones, los registros contables y presupuestarios son asientos o anotaciones contables que </w:t>
      </w:r>
      <w:r w:rsidRPr="00307E97">
        <w:rPr>
          <w:rFonts w:ascii="Palatino Linotype" w:eastAsia="Palatino Linotype" w:hAnsi="Palatino Linotype" w:cs="Palatino Linotype"/>
          <w:b/>
        </w:rPr>
        <w:t>se realizan tanto de los ingresos como de los egresos, a decir se trata de un control financiero en el que se reconoce la obligación del Tesorero de llevar dicho registro.</w:t>
      </w:r>
    </w:p>
    <w:p w14:paraId="2E736CFF" w14:textId="77777777" w:rsidR="00F51D93" w:rsidRPr="008A482A" w:rsidRDefault="00F51D93" w:rsidP="008A482A">
      <w:pPr>
        <w:spacing w:line="360" w:lineRule="auto"/>
        <w:ind w:right="51"/>
        <w:jc w:val="both"/>
        <w:rPr>
          <w:rFonts w:ascii="Palatino Linotype" w:eastAsia="Palatino Linotype" w:hAnsi="Palatino Linotype" w:cs="Palatino Linotype"/>
        </w:rPr>
      </w:pPr>
    </w:p>
    <w:p w14:paraId="1D294E47" w14:textId="77777777"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14:paraId="54ACB2E3" w14:textId="77777777" w:rsidR="00F51D93" w:rsidRPr="008A482A" w:rsidRDefault="00F51D93" w:rsidP="008A482A">
      <w:pPr>
        <w:spacing w:line="360" w:lineRule="auto"/>
        <w:rPr>
          <w:rFonts w:ascii="Palatino Linotype" w:eastAsia="Palatino Linotype" w:hAnsi="Palatino Linotype" w:cs="Palatino Linotype"/>
        </w:rPr>
      </w:pPr>
    </w:p>
    <w:p w14:paraId="0057980B" w14:textId="77777777"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3B708EDA" w14:textId="77777777" w:rsidR="00F51D93" w:rsidRPr="00542258" w:rsidRDefault="00F51D93" w:rsidP="00E37F0A">
      <w:pPr>
        <w:pStyle w:val="Prrafodelista"/>
        <w:spacing w:line="360" w:lineRule="auto"/>
        <w:ind w:left="644"/>
        <w:jc w:val="both"/>
        <w:rPr>
          <w:rFonts w:ascii="Palatino Linotype" w:eastAsia="Palatino Linotype" w:hAnsi="Palatino Linotype" w:cs="Palatino Linotype"/>
        </w:rPr>
      </w:pPr>
    </w:p>
    <w:p w14:paraId="68250528" w14:textId="77777777"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Correlativo a lo anterior, es preciso referir una definición de </w:t>
      </w:r>
      <w:r w:rsidRPr="00542258">
        <w:rPr>
          <w:rFonts w:ascii="Palatino Linotype" w:eastAsia="Palatino Linotype" w:hAnsi="Palatino Linotype" w:cs="Palatino Linotype"/>
          <w:i/>
        </w:rPr>
        <w:t>póliza contable</w:t>
      </w:r>
      <w:r w:rsidRPr="00542258">
        <w:rPr>
          <w:rFonts w:ascii="Palatino Linotype" w:eastAsia="Palatino Linotype" w:hAnsi="Palatino Linotype" w:cs="Palatino Linotype"/>
        </w:rPr>
        <w:t>, la cual, primeramente, no está definida en el Código Financiero del Estado de México y Municipios; no obstante, el ya mencionado Glosario la define como:</w:t>
      </w:r>
    </w:p>
    <w:p w14:paraId="6F43AE17" w14:textId="77777777" w:rsidR="00F51D93" w:rsidRPr="000E4DE8" w:rsidRDefault="00F51D93" w:rsidP="000E4DE8">
      <w:pPr>
        <w:spacing w:line="360" w:lineRule="auto"/>
        <w:jc w:val="both"/>
        <w:rPr>
          <w:rFonts w:ascii="Palatino Linotype" w:eastAsia="Palatino Linotype" w:hAnsi="Palatino Linotype" w:cs="Palatino Linotype"/>
        </w:rPr>
      </w:pPr>
    </w:p>
    <w:p w14:paraId="127A8B0A" w14:textId="77777777" w:rsidR="00F51D93" w:rsidRPr="000E4DE8" w:rsidRDefault="00F51D93" w:rsidP="000E4DE8">
      <w:pPr>
        <w:pStyle w:val="Prrafodelista"/>
        <w:ind w:left="567" w:right="616"/>
        <w:jc w:val="both"/>
        <w:rPr>
          <w:rFonts w:ascii="Palatino Linotype" w:eastAsia="Palatino Linotype" w:hAnsi="Palatino Linotype" w:cs="Palatino Linotype"/>
          <w:b/>
          <w:i/>
          <w:sz w:val="22"/>
        </w:rPr>
      </w:pPr>
      <w:r w:rsidRPr="000E4DE8">
        <w:rPr>
          <w:rFonts w:ascii="Palatino Linotype" w:eastAsia="Palatino Linotype" w:hAnsi="Palatino Linotype" w:cs="Palatino Linotype"/>
          <w:i/>
          <w:sz w:val="22"/>
        </w:rPr>
        <w:t>“</w:t>
      </w:r>
      <w:r w:rsidRPr="000E4DE8">
        <w:rPr>
          <w:rFonts w:ascii="Palatino Linotype" w:eastAsia="Palatino Linotype" w:hAnsi="Palatino Linotype" w:cs="Palatino Linotype"/>
          <w:b/>
          <w:i/>
          <w:sz w:val="22"/>
        </w:rPr>
        <w:t>PÓLIZA CONTABLE</w:t>
      </w:r>
    </w:p>
    <w:p w14:paraId="0234BAA8" w14:textId="77777777" w:rsidR="00F51D93" w:rsidRPr="000E4DE8" w:rsidRDefault="00F51D93" w:rsidP="000E4DE8">
      <w:pPr>
        <w:pStyle w:val="Prrafodelista"/>
        <w:ind w:left="567" w:right="616"/>
        <w:jc w:val="both"/>
        <w:rPr>
          <w:rFonts w:ascii="Palatino Linotype" w:eastAsia="Palatino Linotype" w:hAnsi="Palatino Linotype" w:cs="Palatino Linotype"/>
          <w:i/>
          <w:sz w:val="22"/>
        </w:rPr>
      </w:pPr>
      <w:r w:rsidRPr="000E4DE8">
        <w:rPr>
          <w:rFonts w:ascii="Palatino Linotype" w:eastAsia="Palatino Linotype" w:hAnsi="Palatino Linotype" w:cs="Palatino Linotype"/>
          <w:i/>
          <w:sz w:val="22"/>
        </w:rPr>
        <w:t xml:space="preserve">Documento en el cual se asientan en forma individual todas y cada una de las operaciones desarrolladas por una institución, así como la información necesaria para la identificación de dichas operaciones.” </w:t>
      </w:r>
    </w:p>
    <w:p w14:paraId="3BE95F1A" w14:textId="77777777" w:rsidR="00F51D93" w:rsidRPr="000E4DE8" w:rsidRDefault="00F51D93" w:rsidP="000E4DE8">
      <w:pPr>
        <w:spacing w:line="360" w:lineRule="auto"/>
        <w:ind w:right="902"/>
        <w:jc w:val="both"/>
        <w:rPr>
          <w:rFonts w:ascii="Palatino Linotype" w:eastAsia="Palatino Linotype" w:hAnsi="Palatino Linotype" w:cs="Palatino Linotype"/>
          <w:i/>
        </w:rPr>
      </w:pPr>
    </w:p>
    <w:p w14:paraId="02F23866" w14:textId="77777777" w:rsidR="00F51D93" w:rsidRPr="00B33D8E" w:rsidRDefault="00F51D93" w:rsidP="000E4DE8">
      <w:pPr>
        <w:pStyle w:val="Prrafodelista"/>
        <w:numPr>
          <w:ilvl w:val="0"/>
          <w:numId w:val="1"/>
        </w:numPr>
        <w:spacing w:line="360" w:lineRule="auto"/>
        <w:ind w:left="0" w:firstLine="0"/>
        <w:jc w:val="both"/>
        <w:rPr>
          <w:rFonts w:ascii="Palatino Linotype" w:eastAsia="Palatino Linotype" w:hAnsi="Palatino Linotype" w:cs="Palatino Linotype"/>
          <w:i/>
        </w:rPr>
      </w:pPr>
      <w:r w:rsidRPr="00542258">
        <w:rPr>
          <w:rFonts w:ascii="Palatino Linotype" w:eastAsia="Palatino Linotype" w:hAnsi="Palatino Linotype" w:cs="Palatino Linotype"/>
        </w:rPr>
        <w:t xml:space="preserve">Así, se advierte que la </w:t>
      </w:r>
      <w:r w:rsidRPr="00542258">
        <w:rPr>
          <w:rFonts w:ascii="Palatino Linotype" w:eastAsia="Palatino Linotype" w:hAnsi="Palatino Linotype" w:cs="Palatino Linotype"/>
          <w:i/>
        </w:rPr>
        <w:t>póliza contable</w:t>
      </w:r>
      <w:r w:rsidRPr="00542258">
        <w:rPr>
          <w:rFonts w:ascii="Palatino Linotype" w:eastAsia="Palatino Linotype" w:hAnsi="Palatino Linotype" w:cs="Palatino Linotype"/>
        </w:rPr>
        <w:t xml:space="preserve"> constituye un registro contable y presupuestal con el que </w:t>
      </w:r>
      <w:r w:rsidRPr="006B69DB">
        <w:rPr>
          <w:rFonts w:ascii="Palatino Linotype" w:eastAsia="Palatino Linotype" w:hAnsi="Palatino Linotype" w:cs="Palatino Linotype"/>
        </w:rPr>
        <w:t xml:space="preserve">cuentan los Municipios para el registro de operaciones relacionadas con ingresos y egresos y </w:t>
      </w:r>
      <w:r w:rsidRPr="006B69DB">
        <w:rPr>
          <w:rFonts w:ascii="Palatino Linotype" w:eastAsia="Palatino Linotype" w:hAnsi="Palatino Linotype" w:cs="Palatino Linotype"/>
          <w:b/>
        </w:rPr>
        <w:t>se anexan los documentos o comprobantes que justifiquen las anotaciones y cantidades en ellas registradas</w:t>
      </w:r>
      <w:r w:rsidRPr="006B69DB">
        <w:rPr>
          <w:rFonts w:ascii="Palatino Linotype" w:eastAsia="Palatino Linotype" w:hAnsi="Palatino Linotype" w:cs="Palatino Linotype"/>
        </w:rPr>
        <w:t>, lo que permite la identificación plena de dichas operaciones.</w:t>
      </w:r>
    </w:p>
    <w:p w14:paraId="216A6444" w14:textId="77777777" w:rsidR="00B33D8E" w:rsidRPr="000E4DE8" w:rsidRDefault="00B33D8E" w:rsidP="00B33D8E">
      <w:pPr>
        <w:pStyle w:val="Prrafodelista"/>
        <w:spacing w:line="360" w:lineRule="auto"/>
        <w:ind w:left="0"/>
        <w:jc w:val="both"/>
        <w:rPr>
          <w:rFonts w:ascii="Palatino Linotype" w:eastAsia="Palatino Linotype" w:hAnsi="Palatino Linotype" w:cs="Palatino Linotype"/>
          <w:i/>
        </w:rPr>
      </w:pPr>
    </w:p>
    <w:p w14:paraId="09955BED" w14:textId="77777777" w:rsidR="00F51D93" w:rsidRPr="00307E97"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b/>
        </w:rPr>
      </w:pPr>
      <w:r w:rsidRPr="00542258">
        <w:rPr>
          <w:rFonts w:ascii="Palatino Linotype" w:eastAsia="Palatino Linotype" w:hAnsi="Palatino Linotype" w:cs="Palatino Linotype"/>
        </w:rPr>
        <w:t xml:space="preserve">En este sentido, existen diversos tipos de pólizas contables de acuerdo a las operaciones realizadas, dentro de las cuales, encontramos las </w:t>
      </w:r>
      <w:r w:rsidRPr="00542258">
        <w:rPr>
          <w:rFonts w:ascii="Palatino Linotype" w:eastAsia="Palatino Linotype" w:hAnsi="Palatino Linotype" w:cs="Palatino Linotype"/>
          <w:i/>
        </w:rPr>
        <w:t>pólizas de egresos e ingresos</w:t>
      </w:r>
      <w:r w:rsidRPr="00542258">
        <w:rPr>
          <w:rFonts w:ascii="Palatino Linotype" w:eastAsia="Palatino Linotype" w:hAnsi="Palatino Linotype" w:cs="Palatino Linotype"/>
        </w:rPr>
        <w:t xml:space="preserve">, las primeras son </w:t>
      </w:r>
      <w:r w:rsidRPr="006B69DB">
        <w:rPr>
          <w:rFonts w:ascii="Palatino Linotype" w:eastAsia="Palatino Linotype" w:hAnsi="Palatino Linotype" w:cs="Palatino Linotype"/>
        </w:rPr>
        <w:t xml:space="preserve">aquellas en las cuales se anotan diariamente las operaciones que representan gastos, es decir, </w:t>
      </w:r>
      <w:r w:rsidRPr="00307E97">
        <w:rPr>
          <w:rFonts w:ascii="Palatino Linotype" w:eastAsia="Palatino Linotype" w:hAnsi="Palatino Linotype" w:cs="Palatino Linotype"/>
          <w:b/>
        </w:rPr>
        <w:t>salidas de dinero para el Sujeto Obligado</w:t>
      </w:r>
      <w:r w:rsidRPr="006B69DB">
        <w:rPr>
          <w:rFonts w:ascii="Palatino Linotype" w:eastAsia="Palatino Linotype" w:hAnsi="Palatino Linotype" w:cs="Palatino Linotype"/>
        </w:rPr>
        <w:t xml:space="preserve">, las que además, </w:t>
      </w:r>
      <w:r w:rsidRPr="006B69DB">
        <w:rPr>
          <w:rFonts w:ascii="Palatino Linotype" w:eastAsia="Palatino Linotype" w:hAnsi="Palatino Linotype" w:cs="Palatino Linotype"/>
          <w:b/>
        </w:rPr>
        <w:t>deben encontrarse acompañadas de las documentales que sirven de soporte de dicho movimiento</w:t>
      </w:r>
      <w:r w:rsidRPr="006B69DB">
        <w:rPr>
          <w:rFonts w:ascii="Palatino Linotype" w:eastAsia="Palatino Linotype" w:hAnsi="Palatino Linotype" w:cs="Palatino Linotype"/>
        </w:rPr>
        <w:t>, en atención a las segundas, registran todas la</w:t>
      </w:r>
      <w:r w:rsidR="00B33D8E">
        <w:rPr>
          <w:rFonts w:ascii="Palatino Linotype" w:eastAsia="Palatino Linotype" w:hAnsi="Palatino Linotype" w:cs="Palatino Linotype"/>
        </w:rPr>
        <w:t>s</w:t>
      </w:r>
      <w:r w:rsidRPr="006B69DB">
        <w:rPr>
          <w:rFonts w:ascii="Palatino Linotype" w:eastAsia="Palatino Linotype" w:hAnsi="Palatino Linotype" w:cs="Palatino Linotype"/>
        </w:rPr>
        <w:t xml:space="preserve"> entradas de dinero independientemente de la modalidad, </w:t>
      </w:r>
      <w:r w:rsidRPr="00307E97">
        <w:rPr>
          <w:rFonts w:ascii="Palatino Linotype" w:eastAsia="Palatino Linotype" w:hAnsi="Palatino Linotype" w:cs="Palatino Linotype"/>
          <w:b/>
        </w:rPr>
        <w:t xml:space="preserve">ya sea en efectivo, transferencia, cheque o pagaré, mediante la expedición de </w:t>
      </w:r>
      <w:r w:rsidRPr="00307E97">
        <w:rPr>
          <w:rFonts w:ascii="Palatino Linotype" w:eastAsia="Palatino Linotype" w:hAnsi="Palatino Linotype" w:cs="Palatino Linotype"/>
          <w:b/>
          <w:u w:val="single"/>
        </w:rPr>
        <w:t>facturas.</w:t>
      </w:r>
    </w:p>
    <w:p w14:paraId="41F447B3" w14:textId="77777777" w:rsidR="00F51D93" w:rsidRPr="000E4DE8" w:rsidRDefault="00F51D93" w:rsidP="000E4DE8">
      <w:pPr>
        <w:spacing w:line="360" w:lineRule="auto"/>
        <w:rPr>
          <w:rFonts w:ascii="Palatino Linotype" w:eastAsia="Palatino Linotype" w:hAnsi="Palatino Linotype" w:cs="Palatino Linotype"/>
        </w:rPr>
      </w:pPr>
    </w:p>
    <w:p w14:paraId="536F6522" w14:textId="77777777"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Atento a lo anterior, como ya ha sido mencionado en la normatividad antes citada, </w:t>
      </w:r>
      <w:r w:rsidRPr="00307E97">
        <w:rPr>
          <w:rFonts w:ascii="Palatino Linotype" w:eastAsia="Palatino Linotype" w:hAnsi="Palatino Linotype" w:cs="Palatino Linotype"/>
          <w:b/>
        </w:rPr>
        <w:t xml:space="preserve">todo registro contable y presupuestal deberá estar soportado con los documentos comprobatorios originales, como lo son las </w:t>
      </w:r>
      <w:r w:rsidRPr="00307E97">
        <w:rPr>
          <w:rFonts w:ascii="Palatino Linotype" w:eastAsia="Palatino Linotype" w:hAnsi="Palatino Linotype" w:cs="Palatino Linotype"/>
          <w:b/>
          <w:i/>
        </w:rPr>
        <w:t xml:space="preserve">facturas o comprobantes </w:t>
      </w:r>
      <w:r w:rsidRPr="00307E97">
        <w:rPr>
          <w:rFonts w:ascii="Palatino Linotype" w:eastAsia="Palatino Linotype" w:hAnsi="Palatino Linotype" w:cs="Palatino Linotype"/>
          <w:b/>
        </w:rPr>
        <w:t>fiscales</w:t>
      </w:r>
      <w:r w:rsidRPr="00307E97">
        <w:rPr>
          <w:rFonts w:ascii="Palatino Linotype" w:eastAsia="Palatino Linotype" w:hAnsi="Palatino Linotype" w:cs="Palatino Linotype"/>
          <w:b/>
          <w:i/>
        </w:rPr>
        <w:t xml:space="preserve"> digitales por internet,</w:t>
      </w:r>
      <w:r w:rsidRPr="00542258">
        <w:rPr>
          <w:rFonts w:ascii="Palatino Linotype" w:eastAsia="Palatino Linotype" w:hAnsi="Palatino Linotype" w:cs="Palatino Linotype"/>
        </w:rPr>
        <w:t xml:space="preserve"> mismos que deberán permanecer en custodia y conservación de la Unidad Administrativa correspondiente y a disposición del Órgano Superior de Fiscalización del Estado de México; por un término de cinco </w:t>
      </w:r>
      <w:r w:rsidRPr="00542258">
        <w:rPr>
          <w:rFonts w:ascii="Palatino Linotype" w:eastAsia="Palatino Linotype" w:hAnsi="Palatino Linotype" w:cs="Palatino Linotype"/>
        </w:rPr>
        <w:lastRenderedPageBreak/>
        <w:t xml:space="preserve">años contados a partir del ejercicio presupuestal siguiente al que corresponda, tal y como se establece en el Código Financiero del Estado de México. </w:t>
      </w:r>
    </w:p>
    <w:p w14:paraId="7387B1A6" w14:textId="77777777" w:rsidR="00F51D93" w:rsidRPr="000E4DE8" w:rsidRDefault="00F51D93" w:rsidP="000E4DE8">
      <w:pPr>
        <w:spacing w:line="360" w:lineRule="auto"/>
        <w:ind w:right="51"/>
        <w:jc w:val="both"/>
        <w:rPr>
          <w:rFonts w:ascii="Palatino Linotype" w:eastAsia="Palatino Linotype" w:hAnsi="Palatino Linotype" w:cs="Palatino Linotype"/>
        </w:rPr>
      </w:pPr>
    </w:p>
    <w:p w14:paraId="37B72783" w14:textId="77777777" w:rsidR="00F51D93" w:rsidRPr="00307E97"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b/>
        </w:rPr>
      </w:pPr>
      <w:r w:rsidRPr="00542258">
        <w:rPr>
          <w:rFonts w:ascii="Palatino Linotype" w:eastAsia="Palatino Linotype" w:hAnsi="Palatino Linotype" w:cs="Palatino Linotype"/>
        </w:rPr>
        <w:t xml:space="preserve">Así, se puede advertir que, de la información requerida, los documentos que pueden satisfacer el requerimiento del </w:t>
      </w:r>
      <w:r w:rsidR="000303F5" w:rsidRPr="000303F5">
        <w:rPr>
          <w:rFonts w:ascii="Palatino Linotype" w:eastAsia="Palatino Linotype" w:hAnsi="Palatino Linotype" w:cs="Palatino Linotype"/>
          <w:b/>
        </w:rPr>
        <w:t>RECURRENTE</w:t>
      </w:r>
      <w:r w:rsidRPr="00542258">
        <w:rPr>
          <w:rFonts w:ascii="Palatino Linotype" w:eastAsia="Palatino Linotype" w:hAnsi="Palatino Linotype" w:cs="Palatino Linotype"/>
        </w:rPr>
        <w:t xml:space="preserve"> serían precisamente </w:t>
      </w:r>
      <w:r w:rsidRPr="00307E97">
        <w:rPr>
          <w:rFonts w:ascii="Palatino Linotype" w:eastAsia="Palatino Linotype" w:hAnsi="Palatino Linotype" w:cs="Palatino Linotype"/>
          <w:b/>
        </w:rPr>
        <w:t>los documentos o comprobantes que justifiquen las anotaciones y cantidades en ellas, que acompañan los registros contables del ente fiscalizable.</w:t>
      </w:r>
    </w:p>
    <w:p w14:paraId="0873B053" w14:textId="77777777" w:rsidR="00F51D93" w:rsidRPr="000E4DE8" w:rsidRDefault="00F51D93" w:rsidP="000E4DE8">
      <w:pPr>
        <w:spacing w:line="360" w:lineRule="auto"/>
        <w:rPr>
          <w:rFonts w:ascii="Palatino Linotype" w:eastAsia="Palatino Linotype" w:hAnsi="Palatino Linotype" w:cs="Palatino Linotype"/>
        </w:rPr>
      </w:pPr>
    </w:p>
    <w:p w14:paraId="59400A8F" w14:textId="77777777"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En este sentido, cabe referir que la Ley de Fiscalización Superior del Estado de México, toda vez que señala que los municipios que conforman el Estado de México, entre ellos el </w:t>
      </w:r>
      <w:r w:rsidR="000E4DE8" w:rsidRPr="00542258">
        <w:rPr>
          <w:rFonts w:ascii="Palatino Linotype" w:eastAsia="Palatino Linotype" w:hAnsi="Palatino Linotype" w:cs="Palatino Linotype"/>
          <w:b/>
        </w:rPr>
        <w:t>SUJETO OBLIGADO</w:t>
      </w:r>
      <w:r w:rsidRPr="00542258">
        <w:rPr>
          <w:rFonts w:ascii="Palatino Linotype" w:eastAsia="Palatino Linotype" w:hAnsi="Palatino Linotype" w:cs="Palatino Linotype"/>
        </w:rPr>
        <w:t>, es considerado como ente fiscalizable, como así lo señala el artículo 4 fracción II de la Ley de Fiscalización Superior del Estado de México, el cual señala:</w:t>
      </w:r>
    </w:p>
    <w:p w14:paraId="08E208D0" w14:textId="77777777" w:rsidR="00F51D93" w:rsidRPr="000E4DE8" w:rsidRDefault="00F51D93" w:rsidP="000E4DE8">
      <w:pPr>
        <w:ind w:right="616"/>
        <w:jc w:val="both"/>
        <w:rPr>
          <w:rFonts w:ascii="Palatino Linotype" w:eastAsia="Palatino Linotype" w:hAnsi="Palatino Linotype" w:cs="Palatino Linotype"/>
          <w:i/>
          <w:sz w:val="22"/>
        </w:rPr>
      </w:pPr>
    </w:p>
    <w:p w14:paraId="6278C683" w14:textId="77777777" w:rsidR="00F51D93" w:rsidRPr="00307E97" w:rsidRDefault="00F51D93" w:rsidP="00B33D8E">
      <w:pPr>
        <w:pStyle w:val="Prrafodelista"/>
        <w:ind w:left="567" w:right="616"/>
        <w:jc w:val="both"/>
        <w:rPr>
          <w:rFonts w:ascii="Palatino Linotype" w:eastAsia="Palatino Linotype" w:hAnsi="Palatino Linotype" w:cs="Palatino Linotype"/>
          <w:i/>
          <w:sz w:val="22"/>
        </w:rPr>
      </w:pPr>
      <w:r w:rsidRPr="00307E97">
        <w:rPr>
          <w:rFonts w:ascii="Palatino Linotype" w:eastAsia="Palatino Linotype" w:hAnsi="Palatino Linotype" w:cs="Palatino Linotype"/>
          <w:i/>
          <w:sz w:val="22"/>
        </w:rPr>
        <w:t>“</w:t>
      </w:r>
      <w:r w:rsidRPr="00307E97">
        <w:rPr>
          <w:rFonts w:ascii="Palatino Linotype" w:eastAsia="Palatino Linotype" w:hAnsi="Palatino Linotype" w:cs="Palatino Linotype"/>
          <w:b/>
          <w:i/>
          <w:sz w:val="22"/>
        </w:rPr>
        <w:t>Artículo 4</w:t>
      </w:r>
      <w:r w:rsidRPr="00307E97">
        <w:rPr>
          <w:rFonts w:ascii="Palatino Linotype" w:eastAsia="Palatino Linotype" w:hAnsi="Palatino Linotype" w:cs="Palatino Linotype"/>
          <w:i/>
          <w:sz w:val="22"/>
        </w:rPr>
        <w:t>. Son sujetos de fiscalización:</w:t>
      </w:r>
    </w:p>
    <w:p w14:paraId="4E647D36" w14:textId="77777777" w:rsidR="00F51D93" w:rsidRPr="00307E97" w:rsidRDefault="000E4DE8" w:rsidP="00B33D8E">
      <w:pPr>
        <w:pStyle w:val="Prrafodelista"/>
        <w:ind w:left="567" w:right="616"/>
        <w:jc w:val="both"/>
        <w:rPr>
          <w:rFonts w:ascii="Palatino Linotype" w:eastAsia="Palatino Linotype" w:hAnsi="Palatino Linotype" w:cs="Palatino Linotype"/>
          <w:i/>
          <w:sz w:val="22"/>
        </w:rPr>
      </w:pPr>
      <w:r w:rsidRPr="00307E97">
        <w:rPr>
          <w:rFonts w:ascii="Palatino Linotype" w:eastAsia="Palatino Linotype" w:hAnsi="Palatino Linotype" w:cs="Palatino Linotype"/>
          <w:i/>
          <w:sz w:val="22"/>
        </w:rPr>
        <w:t>(</w:t>
      </w:r>
      <w:r w:rsidR="00F51D93" w:rsidRPr="00307E97">
        <w:rPr>
          <w:rFonts w:ascii="Palatino Linotype" w:eastAsia="Palatino Linotype" w:hAnsi="Palatino Linotype" w:cs="Palatino Linotype"/>
          <w:i/>
          <w:sz w:val="22"/>
        </w:rPr>
        <w:t>…</w:t>
      </w:r>
      <w:r w:rsidRPr="00307E97">
        <w:rPr>
          <w:rFonts w:ascii="Palatino Linotype" w:eastAsia="Palatino Linotype" w:hAnsi="Palatino Linotype" w:cs="Palatino Linotype"/>
          <w:i/>
          <w:sz w:val="22"/>
        </w:rPr>
        <w:t>)</w:t>
      </w:r>
    </w:p>
    <w:p w14:paraId="0024507F" w14:textId="77777777" w:rsidR="00F51D93" w:rsidRPr="00307E97" w:rsidRDefault="00F51D93" w:rsidP="00B33D8E">
      <w:pPr>
        <w:pStyle w:val="Prrafodelista"/>
        <w:ind w:left="567" w:right="616"/>
        <w:jc w:val="both"/>
        <w:rPr>
          <w:rFonts w:ascii="Palatino Linotype" w:eastAsia="Palatino Linotype" w:hAnsi="Palatino Linotype" w:cs="Palatino Linotype"/>
          <w:i/>
          <w:sz w:val="22"/>
        </w:rPr>
      </w:pPr>
      <w:r w:rsidRPr="00307E97">
        <w:rPr>
          <w:rFonts w:ascii="Palatino Linotype" w:eastAsia="Palatino Linotype" w:hAnsi="Palatino Linotype" w:cs="Palatino Linotype"/>
          <w:b/>
          <w:i/>
          <w:sz w:val="22"/>
        </w:rPr>
        <w:t>Los municipios del Estado de México</w:t>
      </w:r>
      <w:r w:rsidRPr="00307E97">
        <w:rPr>
          <w:rFonts w:ascii="Palatino Linotype" w:eastAsia="Palatino Linotype" w:hAnsi="Palatino Linotype" w:cs="Palatino Linotype"/>
          <w:i/>
          <w:sz w:val="22"/>
        </w:rPr>
        <w:t>…”</w:t>
      </w:r>
    </w:p>
    <w:p w14:paraId="0C30BD61" w14:textId="77777777" w:rsidR="00F51D93" w:rsidRDefault="00F51D93" w:rsidP="00B33D8E">
      <w:pPr>
        <w:pStyle w:val="Prrafodelista"/>
        <w:ind w:left="567" w:right="616"/>
        <w:jc w:val="both"/>
        <w:rPr>
          <w:rFonts w:ascii="Palatino Linotype" w:eastAsia="Palatino Linotype" w:hAnsi="Palatino Linotype" w:cs="Palatino Linotype"/>
          <w:i/>
          <w:sz w:val="22"/>
        </w:rPr>
      </w:pPr>
      <w:r w:rsidRPr="00307E97">
        <w:rPr>
          <w:rFonts w:ascii="Palatino Linotype" w:eastAsia="Palatino Linotype" w:hAnsi="Palatino Linotype" w:cs="Palatino Linotype"/>
          <w:i/>
          <w:sz w:val="22"/>
        </w:rPr>
        <w:t>Asimismo, el ordenamiento legal referido señala en su artícul</w:t>
      </w:r>
      <w:r w:rsidR="00307E97">
        <w:rPr>
          <w:rFonts w:ascii="Palatino Linotype" w:eastAsia="Palatino Linotype" w:hAnsi="Palatino Linotype" w:cs="Palatino Linotype"/>
          <w:i/>
          <w:sz w:val="22"/>
        </w:rPr>
        <w:t>o 8, fracción XI, lo siguiente:</w:t>
      </w:r>
    </w:p>
    <w:p w14:paraId="44DDF048" w14:textId="77777777" w:rsidR="00307E97" w:rsidRPr="00307E97" w:rsidRDefault="00307E97" w:rsidP="00B33D8E">
      <w:pPr>
        <w:pStyle w:val="Prrafodelista"/>
        <w:ind w:left="567" w:right="616"/>
        <w:jc w:val="both"/>
        <w:rPr>
          <w:rFonts w:ascii="Palatino Linotype" w:eastAsia="Palatino Linotype" w:hAnsi="Palatino Linotype" w:cs="Palatino Linotype"/>
          <w:i/>
          <w:sz w:val="22"/>
        </w:rPr>
      </w:pPr>
    </w:p>
    <w:p w14:paraId="1157CB4C" w14:textId="77777777" w:rsidR="00F51D93" w:rsidRPr="00307E97" w:rsidRDefault="00F51D93" w:rsidP="00B33D8E">
      <w:pPr>
        <w:pStyle w:val="Prrafodelista"/>
        <w:ind w:left="567" w:right="616"/>
        <w:jc w:val="both"/>
        <w:rPr>
          <w:rFonts w:ascii="Palatino Linotype" w:eastAsia="Palatino Linotype" w:hAnsi="Palatino Linotype" w:cs="Palatino Linotype"/>
          <w:i/>
          <w:sz w:val="22"/>
        </w:rPr>
      </w:pPr>
      <w:r w:rsidRPr="00307E97">
        <w:rPr>
          <w:rFonts w:ascii="Palatino Linotype" w:eastAsia="Palatino Linotype" w:hAnsi="Palatino Linotype" w:cs="Palatino Linotype"/>
          <w:b/>
          <w:i/>
          <w:sz w:val="22"/>
        </w:rPr>
        <w:t>“Artículo 8</w:t>
      </w:r>
      <w:r w:rsidRPr="00307E97">
        <w:rPr>
          <w:rFonts w:ascii="Palatino Linotype" w:eastAsia="Palatino Linotype" w:hAnsi="Palatino Linotype" w:cs="Palatino Linotype"/>
          <w:i/>
          <w:sz w:val="22"/>
        </w:rPr>
        <w:t>. El Órgano Superior tendrá las siguientes atribuciones:</w:t>
      </w:r>
    </w:p>
    <w:p w14:paraId="701EE24C" w14:textId="77777777" w:rsidR="00F51D93" w:rsidRPr="00307E97" w:rsidRDefault="000E4DE8" w:rsidP="00B33D8E">
      <w:pPr>
        <w:pStyle w:val="Prrafodelista"/>
        <w:ind w:left="567" w:right="616"/>
        <w:jc w:val="both"/>
        <w:rPr>
          <w:rFonts w:ascii="Palatino Linotype" w:eastAsia="Palatino Linotype" w:hAnsi="Palatino Linotype" w:cs="Palatino Linotype"/>
          <w:i/>
          <w:sz w:val="22"/>
        </w:rPr>
      </w:pPr>
      <w:r w:rsidRPr="00307E97">
        <w:rPr>
          <w:rFonts w:ascii="Palatino Linotype" w:eastAsia="Palatino Linotype" w:hAnsi="Palatino Linotype" w:cs="Palatino Linotype"/>
          <w:i/>
          <w:sz w:val="22"/>
        </w:rPr>
        <w:t>(</w:t>
      </w:r>
      <w:r w:rsidR="00F51D93" w:rsidRPr="00307E97">
        <w:rPr>
          <w:rFonts w:ascii="Palatino Linotype" w:eastAsia="Palatino Linotype" w:hAnsi="Palatino Linotype" w:cs="Palatino Linotype"/>
          <w:i/>
          <w:sz w:val="22"/>
        </w:rPr>
        <w:t>…</w:t>
      </w:r>
      <w:r w:rsidRPr="00307E97">
        <w:rPr>
          <w:rFonts w:ascii="Palatino Linotype" w:eastAsia="Palatino Linotype" w:hAnsi="Palatino Linotype" w:cs="Palatino Linotype"/>
          <w:i/>
          <w:sz w:val="22"/>
        </w:rPr>
        <w:t>)</w:t>
      </w:r>
    </w:p>
    <w:p w14:paraId="6BDC6695" w14:textId="77777777" w:rsidR="00F51D93" w:rsidRPr="00307E97" w:rsidRDefault="00F51D93" w:rsidP="00B33D8E">
      <w:pPr>
        <w:pStyle w:val="Prrafodelista"/>
        <w:ind w:left="567" w:right="616"/>
        <w:jc w:val="both"/>
        <w:rPr>
          <w:rFonts w:ascii="Palatino Linotype" w:eastAsia="Palatino Linotype" w:hAnsi="Palatino Linotype" w:cs="Palatino Linotype"/>
          <w:i/>
          <w:sz w:val="22"/>
        </w:rPr>
      </w:pPr>
      <w:r w:rsidRPr="00307E97">
        <w:rPr>
          <w:rFonts w:ascii="Palatino Linotype" w:eastAsia="Palatino Linotype" w:hAnsi="Palatino Linotype" w:cs="Palatino Linotype"/>
          <w:b/>
          <w:i/>
          <w:sz w:val="22"/>
        </w:rPr>
        <w:t>XI.</w:t>
      </w:r>
      <w:r w:rsidRPr="00307E97">
        <w:rPr>
          <w:rFonts w:ascii="Palatino Linotype" w:eastAsia="Palatino Linotype" w:hAnsi="Palatino Linotype" w:cs="Palatino Linotype"/>
          <w:i/>
          <w:sz w:val="22"/>
        </w:rPr>
        <w:t xml:space="preserve"> </w:t>
      </w:r>
      <w:r w:rsidRPr="00307E97">
        <w:rPr>
          <w:rFonts w:ascii="Palatino Linotype" w:eastAsia="Palatino Linotype" w:hAnsi="Palatino Linotype" w:cs="Palatino Linotype"/>
          <w:b/>
          <w:i/>
          <w:sz w:val="22"/>
        </w:rPr>
        <w:t>Establecer los lineamientos, criterios, procedimientos, métodos y sistemas para las acciones de control y evaluación, necesarios para la fiscalización de las cuentas públicas y los informes trimestrales</w:t>
      </w:r>
      <w:r w:rsidRPr="00307E97">
        <w:rPr>
          <w:rFonts w:ascii="Palatino Linotype" w:eastAsia="Palatino Linotype" w:hAnsi="Palatino Linotype" w:cs="Palatino Linotype"/>
          <w:i/>
          <w:sz w:val="22"/>
        </w:rPr>
        <w:t>…”</w:t>
      </w:r>
    </w:p>
    <w:p w14:paraId="01584E68" w14:textId="77777777" w:rsidR="000E4DE8" w:rsidRPr="00307E97" w:rsidRDefault="000E4DE8" w:rsidP="00B33D8E">
      <w:pPr>
        <w:pStyle w:val="Prrafodelista"/>
        <w:ind w:left="567" w:right="616"/>
        <w:jc w:val="both"/>
        <w:rPr>
          <w:rFonts w:ascii="Palatino Linotype" w:eastAsia="Palatino Linotype" w:hAnsi="Palatino Linotype" w:cs="Palatino Linotype"/>
          <w:i/>
          <w:sz w:val="22"/>
        </w:rPr>
      </w:pPr>
    </w:p>
    <w:p w14:paraId="33C48B07" w14:textId="77777777" w:rsidR="000E4DE8" w:rsidRPr="00307E97" w:rsidRDefault="000E4DE8" w:rsidP="00B33D8E">
      <w:pPr>
        <w:pStyle w:val="Prrafodelista"/>
        <w:ind w:left="567" w:right="616"/>
        <w:jc w:val="both"/>
        <w:rPr>
          <w:rFonts w:ascii="Palatino Linotype" w:eastAsia="Palatino Linotype" w:hAnsi="Palatino Linotype" w:cs="Palatino Linotype"/>
          <w:i/>
          <w:sz w:val="22"/>
        </w:rPr>
      </w:pPr>
      <w:r w:rsidRPr="00307E97">
        <w:rPr>
          <w:rFonts w:ascii="Palatino Linotype" w:eastAsia="Palatino Linotype" w:hAnsi="Palatino Linotype" w:cs="Palatino Linotype"/>
          <w:b/>
          <w:i/>
          <w:sz w:val="22"/>
        </w:rPr>
        <w:t>(Énfasis Añadido)</w:t>
      </w:r>
    </w:p>
    <w:p w14:paraId="16165B92" w14:textId="77777777" w:rsidR="00F51D93" w:rsidRPr="000E4DE8" w:rsidRDefault="00F51D93" w:rsidP="000E4DE8">
      <w:pPr>
        <w:spacing w:line="360" w:lineRule="auto"/>
        <w:ind w:right="902"/>
        <w:jc w:val="both"/>
        <w:rPr>
          <w:rFonts w:ascii="Palatino Linotype" w:eastAsia="Palatino Linotype" w:hAnsi="Palatino Linotype" w:cs="Palatino Linotype"/>
          <w:i/>
        </w:rPr>
      </w:pPr>
    </w:p>
    <w:p w14:paraId="72C3AEB7" w14:textId="41C53DB4"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En esta tesitura, los “Lineamientos para la integración y entrega del Informe Trimestral Municipal 202</w:t>
      </w:r>
      <w:r w:rsidR="008D3AA4">
        <w:rPr>
          <w:rFonts w:ascii="Palatino Linotype" w:eastAsia="Palatino Linotype" w:hAnsi="Palatino Linotype" w:cs="Palatino Linotype"/>
        </w:rPr>
        <w:t>3</w:t>
      </w:r>
      <w:r w:rsidRPr="00542258">
        <w:rPr>
          <w:rFonts w:ascii="Palatino Linotype" w:eastAsia="Palatino Linotype" w:hAnsi="Palatino Linotype" w:cs="Palatino Linotype"/>
        </w:rPr>
        <w:t xml:space="preserve">”, emitidos por el Órgano Superior de Fiscalización del Estado de México, OSFEM, mismos que establecen los criterios, formatos y </w:t>
      </w:r>
      <w:r w:rsidRPr="00542258">
        <w:rPr>
          <w:rFonts w:ascii="Palatino Linotype" w:eastAsia="Palatino Linotype" w:hAnsi="Palatino Linotype" w:cs="Palatino Linotype"/>
        </w:rPr>
        <w:lastRenderedPageBreak/>
        <w:t>documentación necesaria para presentar los informes trimestrales por parte de los entes fiscalizables, integrando la información en cuatro Módulos que contienen la información que se detalla a continuación:</w:t>
      </w:r>
    </w:p>
    <w:p w14:paraId="58128D4A" w14:textId="77777777" w:rsidR="00F51D93" w:rsidRPr="00542258" w:rsidRDefault="00F51D93" w:rsidP="00E37F0A">
      <w:pPr>
        <w:pStyle w:val="Prrafodelista"/>
        <w:spacing w:line="360" w:lineRule="auto"/>
        <w:ind w:left="0"/>
        <w:jc w:val="both"/>
        <w:rPr>
          <w:rFonts w:ascii="Palatino Linotype" w:eastAsia="Palatino Linotype" w:hAnsi="Palatino Linotype" w:cs="Palatino Linotype"/>
        </w:rPr>
      </w:pPr>
    </w:p>
    <w:p w14:paraId="5AC33A34" w14:textId="052E5F13" w:rsidR="00F51D93" w:rsidRDefault="008D3AA4" w:rsidP="008D3AA4">
      <w:pPr>
        <w:spacing w:line="360" w:lineRule="auto"/>
        <w:jc w:val="center"/>
        <w:rPr>
          <w:rFonts w:ascii="Palatino Linotype" w:eastAsia="Palatino Linotype" w:hAnsi="Palatino Linotype" w:cs="Palatino Linotype"/>
        </w:rPr>
      </w:pPr>
      <w:r>
        <w:rPr>
          <w:noProof/>
          <w:lang w:val="es-MX" w:eastAsia="es-MX"/>
        </w:rPr>
        <w:drawing>
          <wp:inline distT="0" distB="0" distL="0" distR="0" wp14:anchorId="5F021F30" wp14:editId="79BB6862">
            <wp:extent cx="3371372" cy="2000250"/>
            <wp:effectExtent l="12700" t="1270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834" t="25359" r="24536" b="12719"/>
                    <a:stretch/>
                  </pic:blipFill>
                  <pic:spPr bwMode="auto">
                    <a:xfrm>
                      <a:off x="0" y="0"/>
                      <a:ext cx="3378350" cy="200439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74A6C5F" w14:textId="77777777" w:rsidR="005D3026" w:rsidRPr="00542258" w:rsidRDefault="005D3026" w:rsidP="005D3026">
      <w:pPr>
        <w:spacing w:line="360" w:lineRule="auto"/>
        <w:ind w:left="284"/>
        <w:rPr>
          <w:rFonts w:ascii="Palatino Linotype" w:eastAsia="Palatino Linotype" w:hAnsi="Palatino Linotype" w:cs="Palatino Linotype"/>
        </w:rPr>
      </w:pPr>
    </w:p>
    <w:p w14:paraId="79A580D2" w14:textId="2E899271" w:rsidR="00F51D93" w:rsidRPr="008D3AA4" w:rsidRDefault="000E4DE8" w:rsidP="000E4DE8">
      <w:pPr>
        <w:pStyle w:val="Prrafodelista"/>
        <w:numPr>
          <w:ilvl w:val="0"/>
          <w:numId w:val="1"/>
        </w:numPr>
        <w:spacing w:line="360" w:lineRule="auto"/>
        <w:ind w:left="0" w:firstLine="0"/>
        <w:jc w:val="both"/>
        <w:rPr>
          <w:rFonts w:ascii="Palatino Linotype" w:eastAsia="Palatino Linotype" w:hAnsi="Palatino Linotype" w:cs="Palatino Linotype"/>
        </w:rPr>
      </w:pPr>
      <w:r w:rsidRPr="008D3AA4">
        <w:rPr>
          <w:rFonts w:ascii="Palatino Linotype" w:eastAsia="Palatino Linotype" w:hAnsi="Palatino Linotype" w:cs="Palatino Linotype"/>
        </w:rPr>
        <w:t xml:space="preserve">A su vez, </w:t>
      </w:r>
      <w:r w:rsidR="00F51D93" w:rsidRPr="008D3AA4">
        <w:rPr>
          <w:rFonts w:ascii="Palatino Linotype" w:eastAsia="Palatino Linotype" w:hAnsi="Palatino Linotype" w:cs="Palatino Linotype"/>
        </w:rPr>
        <w:t xml:space="preserve">los Módulos se dividen en </w:t>
      </w:r>
      <w:proofErr w:type="spellStart"/>
      <w:r w:rsidR="00F51D93" w:rsidRPr="008D3AA4">
        <w:rPr>
          <w:rFonts w:ascii="Palatino Linotype" w:eastAsia="Palatino Linotype" w:hAnsi="Palatino Linotype" w:cs="Palatino Linotype"/>
        </w:rPr>
        <w:t>submódulos</w:t>
      </w:r>
      <w:proofErr w:type="spellEnd"/>
      <w:r w:rsidR="00F51D93" w:rsidRPr="008D3AA4">
        <w:rPr>
          <w:rFonts w:ascii="Palatino Linotype" w:eastAsia="Palatino Linotype" w:hAnsi="Palatino Linotype" w:cs="Palatino Linotype"/>
        </w:rPr>
        <w:t xml:space="preserve">, de los que destaca, en relación con el análisis que nos ocupa, el </w:t>
      </w:r>
      <w:proofErr w:type="spellStart"/>
      <w:r w:rsidRPr="008D3AA4">
        <w:rPr>
          <w:rFonts w:ascii="Palatino Linotype" w:eastAsia="Palatino Linotype" w:hAnsi="Palatino Linotype" w:cs="Palatino Linotype"/>
        </w:rPr>
        <w:t>submódulo</w:t>
      </w:r>
      <w:proofErr w:type="spellEnd"/>
      <w:r w:rsidRPr="008D3AA4">
        <w:rPr>
          <w:rFonts w:ascii="Palatino Linotype" w:eastAsia="Palatino Linotype" w:hAnsi="Palatino Linotype" w:cs="Palatino Linotype"/>
        </w:rPr>
        <w:t xml:space="preserve"> relativo a “Pólizas”</w:t>
      </w:r>
      <w:r w:rsidR="008D3AA4" w:rsidRPr="008D3AA4">
        <w:rPr>
          <w:rFonts w:ascii="Palatino Linotype" w:eastAsia="Palatino Linotype" w:hAnsi="Palatino Linotype" w:cs="Palatino Linotype"/>
        </w:rPr>
        <w:t xml:space="preserve"> </w:t>
      </w:r>
      <w:r w:rsidR="00F51D93" w:rsidRPr="008D3AA4">
        <w:rPr>
          <w:rFonts w:ascii="Palatino Linotype" w:eastAsia="Palatino Linotype" w:hAnsi="Palatino Linotype" w:cs="Palatino Linotype"/>
        </w:rPr>
        <w:t>del Módulo 1:</w:t>
      </w:r>
      <w:r w:rsidR="008D3AA4" w:rsidRPr="008D3AA4">
        <w:rPr>
          <w:rFonts w:ascii="Palatino Linotype" w:eastAsia="Palatino Linotype" w:hAnsi="Palatino Linotype" w:cs="Palatino Linotype"/>
        </w:rPr>
        <w:t xml:space="preserve"> que se integra por las pólizas de ingresos, las pólizas de diario, y las pólizas de egresos y las pólizas de cheque, </w:t>
      </w:r>
      <w:r w:rsidR="008D3AA4" w:rsidRPr="008D3AA4">
        <w:rPr>
          <w:rFonts w:ascii="Palatino Linotype" w:eastAsia="Palatino Linotype" w:hAnsi="Palatino Linotype" w:cs="Palatino Linotype"/>
          <w:b/>
        </w:rPr>
        <w:t>cada tipo con los respectivos documentos comprobatorios</w:t>
      </w:r>
      <w:r w:rsidR="008D3AA4" w:rsidRPr="008D3AA4">
        <w:rPr>
          <w:rFonts w:ascii="Palatino Linotype" w:eastAsia="Palatino Linotype" w:hAnsi="Palatino Linotype" w:cs="Palatino Linotype"/>
        </w:rPr>
        <w:t xml:space="preserve">, información que se debe grabar en 3 discos compactos, cada uno con un mes del trimestre. Así, la información de mérito forma parte del informe trimestral que el </w:t>
      </w:r>
      <w:r w:rsidR="008D3AA4">
        <w:rPr>
          <w:rFonts w:ascii="Palatino Linotype" w:hAnsi="Palatino Linotype"/>
          <w:b/>
          <w:bCs/>
          <w:color w:val="000000"/>
        </w:rPr>
        <w:t>SUJETO OBLIGADO</w:t>
      </w:r>
      <w:r w:rsidR="008D3AA4" w:rsidRPr="008D3AA4">
        <w:rPr>
          <w:rFonts w:ascii="Palatino Linotype" w:eastAsia="Palatino Linotype" w:hAnsi="Palatino Linotype" w:cs="Palatino Linotype"/>
        </w:rPr>
        <w:t xml:space="preserve"> debe remitir al OSFEM, de manera trimestral.</w:t>
      </w:r>
    </w:p>
    <w:p w14:paraId="42F20CBC" w14:textId="77777777" w:rsidR="00F51D93" w:rsidRPr="006B69DB" w:rsidRDefault="00F51D93" w:rsidP="000E4DE8">
      <w:pPr>
        <w:spacing w:line="360" w:lineRule="auto"/>
        <w:jc w:val="both"/>
        <w:rPr>
          <w:rFonts w:ascii="Palatino Linotype" w:eastAsia="Palatino Linotype" w:hAnsi="Palatino Linotype" w:cs="Palatino Linotype"/>
        </w:rPr>
      </w:pPr>
      <w:bookmarkStart w:id="172" w:name="_heading=h.26in1rg" w:colFirst="0" w:colLast="0"/>
      <w:bookmarkEnd w:id="172"/>
    </w:p>
    <w:p w14:paraId="5ADF6222" w14:textId="25649E72"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b/>
        </w:rPr>
      </w:pPr>
      <w:r w:rsidRPr="006B69DB">
        <w:rPr>
          <w:rFonts w:ascii="Palatino Linotype" w:eastAsia="Palatino Linotype" w:hAnsi="Palatino Linotype" w:cs="Palatino Linotype"/>
        </w:rPr>
        <w:t xml:space="preserve">Ahora </w:t>
      </w:r>
      <w:r w:rsidRPr="00307E97">
        <w:rPr>
          <w:rFonts w:ascii="Palatino Linotype" w:eastAsia="Palatino Linotype" w:hAnsi="Palatino Linotype" w:cs="Palatino Linotype"/>
        </w:rPr>
        <w:t>bien, los documentos comprobatorios de las pólizas de egresos y las pólizas de cheque, deben encontrarse digitalizados para dar cumplimiento a la obligación fiscal prevista en la normativa, ya que las facturas</w:t>
      </w:r>
      <w:r w:rsidRPr="006B69DB">
        <w:rPr>
          <w:rFonts w:ascii="Palatino Linotype" w:eastAsia="Palatino Linotype" w:hAnsi="Palatino Linotype" w:cs="Palatino Linotype"/>
        </w:rPr>
        <w:t xml:space="preserve"> de pago pudieran encontrarse en formato físico, también lo es que dichas documentales, al formar parte de los informes trimestrales que el </w:t>
      </w:r>
      <w:r w:rsidR="000E4DE8" w:rsidRPr="006B69DB">
        <w:rPr>
          <w:rFonts w:ascii="Palatino Linotype" w:eastAsia="Palatino Linotype" w:hAnsi="Palatino Linotype" w:cs="Palatino Linotype"/>
          <w:b/>
        </w:rPr>
        <w:t>SUJETO OBLIGADO</w:t>
      </w:r>
      <w:r w:rsidR="000E4DE8" w:rsidRPr="006B69DB">
        <w:rPr>
          <w:rFonts w:ascii="Palatino Linotype" w:eastAsia="Palatino Linotype" w:hAnsi="Palatino Linotype" w:cs="Palatino Linotype"/>
        </w:rPr>
        <w:t xml:space="preserve"> </w:t>
      </w:r>
      <w:r w:rsidRPr="006B69DB">
        <w:rPr>
          <w:rFonts w:ascii="Palatino Linotype" w:eastAsia="Palatino Linotype" w:hAnsi="Palatino Linotype" w:cs="Palatino Linotype"/>
        </w:rPr>
        <w:t xml:space="preserve">como ente </w:t>
      </w:r>
      <w:r w:rsidRPr="006B69DB">
        <w:rPr>
          <w:rFonts w:ascii="Palatino Linotype" w:eastAsia="Palatino Linotype" w:hAnsi="Palatino Linotype" w:cs="Palatino Linotype"/>
        </w:rPr>
        <w:lastRenderedPageBreak/>
        <w:t xml:space="preserve">fiscalizable, </w:t>
      </w:r>
      <w:r w:rsidRPr="00307E97">
        <w:rPr>
          <w:rFonts w:ascii="Palatino Linotype" w:eastAsia="Palatino Linotype" w:hAnsi="Palatino Linotype" w:cs="Palatino Linotype"/>
        </w:rPr>
        <w:t xml:space="preserve">remire al OSFEM, deben encontrarse en formato digital y además deben estar plenamente identificables en los discos respectivos que integran el </w:t>
      </w:r>
      <w:r w:rsidR="008D3AA4" w:rsidRPr="00307E97">
        <w:rPr>
          <w:rFonts w:ascii="Palatino Linotype" w:eastAsia="Palatino Linotype" w:hAnsi="Palatino Linotype" w:cs="Palatino Linotype"/>
        </w:rPr>
        <w:t>Módulo</w:t>
      </w:r>
      <w:r w:rsidRPr="00307E97">
        <w:rPr>
          <w:rFonts w:ascii="Palatino Linotype" w:eastAsia="Palatino Linotype" w:hAnsi="Palatino Linotype" w:cs="Palatino Linotype"/>
        </w:rPr>
        <w:t xml:space="preserve"> 1 del Informe Trimestral.</w:t>
      </w:r>
    </w:p>
    <w:p w14:paraId="46C4AA63" w14:textId="77777777" w:rsidR="00F51D93" w:rsidRPr="000E4DE8" w:rsidRDefault="00F51D93" w:rsidP="000E4DE8">
      <w:pPr>
        <w:spacing w:line="360" w:lineRule="auto"/>
        <w:jc w:val="both"/>
        <w:rPr>
          <w:rFonts w:ascii="Palatino Linotype" w:eastAsia="Palatino Linotype" w:hAnsi="Palatino Linotype" w:cs="Palatino Linotype"/>
          <w:b/>
        </w:rPr>
      </w:pPr>
    </w:p>
    <w:p w14:paraId="4F0F8246" w14:textId="3958E5C7" w:rsidR="00F51D93" w:rsidRPr="008D3AA4" w:rsidRDefault="00F51D93" w:rsidP="008D3AA4">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Para sustentar lo </w:t>
      </w:r>
      <w:r w:rsidRPr="008D3AA4">
        <w:rPr>
          <w:rFonts w:ascii="Palatino Linotype" w:eastAsia="Palatino Linotype" w:hAnsi="Palatino Linotype" w:cs="Palatino Linotype"/>
        </w:rPr>
        <w:t>anterior es preciso mencionar que</w:t>
      </w:r>
      <w:bookmarkStart w:id="173" w:name="_heading=h.1ksv4uv" w:colFirst="0" w:colLast="0"/>
      <w:bookmarkEnd w:id="173"/>
      <w:r w:rsidRPr="008D3AA4">
        <w:rPr>
          <w:rFonts w:ascii="Palatino Linotype" w:eastAsia="Palatino Linotype" w:hAnsi="Palatino Linotype" w:cs="Palatino Linotype"/>
        </w:rPr>
        <w:t xml:space="preserve"> el Instructivo del Módulo 1, establece los formatos así como el instructivo de llenado para el adecuado cumplimiento de la presentación del Informe, del cual se desprende que el formato correspondiente a las Pólizas de egresos y las Pólizas de cheque, debe contener en el apartado de “Descripción”, </w:t>
      </w:r>
      <w:r w:rsidR="008D3AA4" w:rsidRPr="008D3AA4">
        <w:rPr>
          <w:rFonts w:ascii="Palatino Linotype" w:eastAsia="Palatino Linotype" w:hAnsi="Palatino Linotype" w:cs="Palatino Linotype"/>
        </w:rPr>
        <w:t xml:space="preserve">de manera breve y especifica el hecho que generó el asiento, en la descripción de la póliza de debe referir el número de Comprobantes Fiscales Digitales por Internet, </w:t>
      </w:r>
      <w:proofErr w:type="spellStart"/>
      <w:r w:rsidR="008D3AA4" w:rsidRPr="008D3AA4">
        <w:rPr>
          <w:rFonts w:ascii="Palatino Linotype" w:eastAsia="Palatino Linotype" w:hAnsi="Palatino Linotype" w:cs="Palatino Linotype"/>
        </w:rPr>
        <w:t>CFDI´s</w:t>
      </w:r>
      <w:proofErr w:type="spellEnd"/>
      <w:r w:rsidR="008D3AA4" w:rsidRPr="008D3AA4">
        <w:rPr>
          <w:rFonts w:ascii="Palatino Linotype" w:eastAsia="Palatino Linotype" w:hAnsi="Palatino Linotype" w:cs="Palatino Linotype"/>
        </w:rPr>
        <w:t>, que integran la póliza.</w:t>
      </w:r>
    </w:p>
    <w:p w14:paraId="287D03B6" w14:textId="77777777" w:rsidR="00F51D93" w:rsidRPr="008D3AA4" w:rsidRDefault="00F51D93" w:rsidP="008D3AA4">
      <w:pPr>
        <w:spacing w:line="360" w:lineRule="auto"/>
        <w:jc w:val="both"/>
        <w:rPr>
          <w:rFonts w:ascii="Palatino Linotype" w:eastAsia="Palatino Linotype" w:hAnsi="Palatino Linotype" w:cs="Palatino Linotype"/>
        </w:rPr>
      </w:pPr>
    </w:p>
    <w:p w14:paraId="5F0432C2" w14:textId="77777777" w:rsidR="00F51D93" w:rsidRPr="00307E97" w:rsidRDefault="00307E97" w:rsidP="000E4DE8">
      <w:pPr>
        <w:pStyle w:val="Prrafodelista"/>
        <w:numPr>
          <w:ilvl w:val="0"/>
          <w:numId w:val="1"/>
        </w:numPr>
        <w:spacing w:line="360" w:lineRule="auto"/>
        <w:ind w:left="0" w:firstLine="0"/>
        <w:jc w:val="both"/>
        <w:rPr>
          <w:rFonts w:ascii="Palatino Linotype" w:hAnsi="Palatino Linotype" w:cs="Arial"/>
          <w:b/>
          <w:bCs/>
          <w:color w:val="000000"/>
          <w:lang w:val="es-ES"/>
        </w:rPr>
      </w:pPr>
      <w:r>
        <w:rPr>
          <w:rFonts w:ascii="Palatino Linotype" w:hAnsi="Palatino Linotype" w:cs="Arial"/>
          <w:bCs/>
          <w:color w:val="000000"/>
          <w:lang w:val="es-ES"/>
        </w:rPr>
        <w:t>Así</w:t>
      </w:r>
      <w:r w:rsidR="00F51D93" w:rsidRPr="00542258">
        <w:rPr>
          <w:rFonts w:ascii="Palatino Linotype" w:hAnsi="Palatino Linotype" w:cs="Arial"/>
          <w:bCs/>
          <w:color w:val="000000"/>
          <w:lang w:val="es-ES"/>
        </w:rPr>
        <w:t xml:space="preserve">, </w:t>
      </w:r>
      <w:r w:rsidR="00F51D93" w:rsidRPr="00307E97">
        <w:rPr>
          <w:rFonts w:ascii="Palatino Linotype" w:hAnsi="Palatino Linotype" w:cs="Arial"/>
          <w:b/>
          <w:bCs/>
          <w:color w:val="000000"/>
          <w:lang w:val="es-ES"/>
        </w:rPr>
        <w:t>relativo a las facturas</w:t>
      </w:r>
      <w:r w:rsidR="00F51D93" w:rsidRPr="00542258">
        <w:rPr>
          <w:rFonts w:ascii="Palatino Linotype" w:hAnsi="Palatino Linotype" w:cs="Arial"/>
          <w:bCs/>
          <w:color w:val="000000"/>
          <w:lang w:val="es-ES"/>
        </w:rPr>
        <w:t xml:space="preserve">, es de señalar que de conformidad con lo dispuesto por los artículos 29 y 29-A del Código Fiscal de la Federación; así como, por la </w:t>
      </w:r>
      <w:r w:rsidR="00F51D93" w:rsidRPr="00542258">
        <w:rPr>
          <w:rFonts w:ascii="Palatino Linotype" w:eastAsia="Palatino Linotype" w:hAnsi="Palatino Linotype" w:cs="Palatino Linotype"/>
        </w:rPr>
        <w:t>Resolución</w:t>
      </w:r>
      <w:r w:rsidR="00F51D93" w:rsidRPr="00542258">
        <w:rPr>
          <w:rFonts w:ascii="Palatino Linotype" w:hAnsi="Palatino Linotype" w:cs="Arial"/>
          <w:bCs/>
          <w:color w:val="000000"/>
          <w:lang w:val="es-ES"/>
        </w:rPr>
        <w:t xml:space="preserve"> Miscelánea Fiscal vigente y en tención a la información publicada por el Servicio de Administración Tributaria (SAT), ubicable en la liga electrónica:</w:t>
      </w:r>
      <w:r w:rsidR="00F51D93" w:rsidRPr="000E4DE8">
        <w:rPr>
          <w:rFonts w:ascii="Palatino Linotype" w:hAnsi="Palatino Linotype" w:cs="Arial"/>
          <w:bCs/>
          <w:color w:val="000000"/>
          <w:lang w:val="es-ES"/>
        </w:rPr>
        <w:t xml:space="preserve"> </w:t>
      </w:r>
      <w:hyperlink r:id="rId10" w:history="1">
        <w:r w:rsidR="00F51D93" w:rsidRPr="000E4DE8">
          <w:rPr>
            <w:rStyle w:val="Hipervnculo"/>
            <w:rFonts w:ascii="Palatino Linotype" w:hAnsi="Palatino Linotype" w:cs="Arial"/>
            <w:bCs/>
            <w:lang w:val="es-ES"/>
          </w:rPr>
          <w:t>http://omawww.sat.gob.mx/factura/Paginas/solicita_requisitos.htm</w:t>
        </w:r>
      </w:hyperlink>
      <w:r w:rsidR="00F51D93" w:rsidRPr="000E4DE8">
        <w:rPr>
          <w:rFonts w:ascii="Palatino Linotype" w:hAnsi="Palatino Linotype" w:cs="Arial"/>
          <w:bCs/>
          <w:color w:val="000000"/>
          <w:lang w:val="es-ES"/>
        </w:rPr>
        <w:t xml:space="preserve">, las </w:t>
      </w:r>
      <w:r w:rsidR="00F51D93" w:rsidRPr="00307E97">
        <w:rPr>
          <w:rFonts w:ascii="Palatino Linotype" w:hAnsi="Palatino Linotype" w:cs="Arial"/>
          <w:b/>
          <w:bCs/>
          <w:color w:val="000000"/>
          <w:lang w:val="es-ES"/>
        </w:rPr>
        <w:t>facturas deben reunir los siguientes requisitos:</w:t>
      </w:r>
    </w:p>
    <w:p w14:paraId="3F1C2DEB" w14:textId="77777777" w:rsidR="000E4DE8" w:rsidRPr="000E4DE8" w:rsidRDefault="000E4DE8" w:rsidP="000E4DE8">
      <w:pPr>
        <w:pStyle w:val="Prrafodelista"/>
        <w:spacing w:line="360" w:lineRule="auto"/>
        <w:ind w:left="0"/>
        <w:jc w:val="both"/>
        <w:rPr>
          <w:rFonts w:ascii="Palatino Linotype" w:hAnsi="Palatino Linotype" w:cs="Arial"/>
          <w:bCs/>
          <w:color w:val="000000"/>
          <w:lang w:val="es-ES"/>
        </w:rPr>
      </w:pPr>
    </w:p>
    <w:tbl>
      <w:tblPr>
        <w:tblW w:w="4536" w:type="pct"/>
        <w:jc w:val="center"/>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412"/>
        <w:gridCol w:w="7597"/>
      </w:tblGrid>
      <w:tr w:rsidR="00F51D93" w:rsidRPr="000E4DE8" w14:paraId="42D2A30E" w14:textId="77777777" w:rsidTr="000E4DE8">
        <w:trPr>
          <w:jc w:val="center"/>
        </w:trPr>
        <w:tc>
          <w:tcPr>
            <w:tcW w:w="257" w:type="pct"/>
            <w:tcMar>
              <w:top w:w="0" w:type="dxa"/>
              <w:left w:w="0" w:type="dxa"/>
              <w:bottom w:w="0" w:type="dxa"/>
              <w:right w:w="0" w:type="dxa"/>
            </w:tcMar>
            <w:hideMark/>
          </w:tcPr>
          <w:p w14:paraId="371A6A5C" w14:textId="77777777"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0B6F2B09" w14:textId="77777777"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Clave del Registro Federal de Contribuyentes de quien los expida.</w:t>
            </w:r>
          </w:p>
        </w:tc>
      </w:tr>
      <w:tr w:rsidR="00F51D93" w:rsidRPr="000E4DE8" w14:paraId="3E5076CF" w14:textId="77777777" w:rsidTr="000E4DE8">
        <w:trPr>
          <w:jc w:val="center"/>
        </w:trPr>
        <w:tc>
          <w:tcPr>
            <w:tcW w:w="257" w:type="pct"/>
            <w:tcMar>
              <w:top w:w="0" w:type="dxa"/>
              <w:left w:w="0" w:type="dxa"/>
              <w:bottom w:w="0" w:type="dxa"/>
              <w:right w:w="0" w:type="dxa"/>
            </w:tcMar>
            <w:hideMark/>
          </w:tcPr>
          <w:p w14:paraId="25C61F10" w14:textId="77777777"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3CA26D86" w14:textId="77777777"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Régimen Fiscal en que tributen conforme a la Ley del ISR.</w:t>
            </w:r>
          </w:p>
        </w:tc>
      </w:tr>
      <w:tr w:rsidR="00F51D93" w:rsidRPr="000E4DE8" w14:paraId="06C4EBFC" w14:textId="77777777" w:rsidTr="000E4DE8">
        <w:trPr>
          <w:jc w:val="center"/>
        </w:trPr>
        <w:tc>
          <w:tcPr>
            <w:tcW w:w="257" w:type="pct"/>
            <w:tcMar>
              <w:top w:w="0" w:type="dxa"/>
              <w:left w:w="0" w:type="dxa"/>
              <w:bottom w:w="0" w:type="dxa"/>
              <w:right w:w="0" w:type="dxa"/>
            </w:tcMar>
            <w:hideMark/>
          </w:tcPr>
          <w:p w14:paraId="2FEAC7D4" w14:textId="77777777"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5D00E7AE" w14:textId="77777777"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Sí se tiene más de un local o establecimiento, se deberá señalar el domicilio del local o establecimiento en el que se expidan las Facturas.</w:t>
            </w:r>
          </w:p>
        </w:tc>
      </w:tr>
      <w:tr w:rsidR="00F51D93" w:rsidRPr="000E4DE8" w14:paraId="5CD1F1CA" w14:textId="77777777" w:rsidTr="000E4DE8">
        <w:trPr>
          <w:jc w:val="center"/>
        </w:trPr>
        <w:tc>
          <w:tcPr>
            <w:tcW w:w="257" w:type="pct"/>
            <w:tcMar>
              <w:top w:w="0" w:type="dxa"/>
              <w:left w:w="0" w:type="dxa"/>
              <w:bottom w:w="0" w:type="dxa"/>
              <w:right w:w="0" w:type="dxa"/>
            </w:tcMar>
            <w:hideMark/>
          </w:tcPr>
          <w:p w14:paraId="4B9DD9FE" w14:textId="77777777"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01C0CF00" w14:textId="77777777"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Contener el número de folio asignado por el SAT y el sello digital del SAT.</w:t>
            </w:r>
          </w:p>
        </w:tc>
      </w:tr>
      <w:tr w:rsidR="00F51D93" w:rsidRPr="000E4DE8" w14:paraId="4659D2F9" w14:textId="77777777" w:rsidTr="000E4DE8">
        <w:trPr>
          <w:jc w:val="center"/>
        </w:trPr>
        <w:tc>
          <w:tcPr>
            <w:tcW w:w="257" w:type="pct"/>
            <w:tcMar>
              <w:top w:w="0" w:type="dxa"/>
              <w:left w:w="0" w:type="dxa"/>
              <w:bottom w:w="0" w:type="dxa"/>
              <w:right w:w="0" w:type="dxa"/>
            </w:tcMar>
            <w:hideMark/>
          </w:tcPr>
          <w:p w14:paraId="7D35B476" w14:textId="77777777"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10592129" w14:textId="77777777"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Sello digital del contribuyente que lo expide.</w:t>
            </w:r>
          </w:p>
        </w:tc>
      </w:tr>
      <w:tr w:rsidR="00F51D93" w:rsidRPr="000E4DE8" w14:paraId="4C63980B" w14:textId="77777777" w:rsidTr="000E4DE8">
        <w:trPr>
          <w:jc w:val="center"/>
        </w:trPr>
        <w:tc>
          <w:tcPr>
            <w:tcW w:w="257" w:type="pct"/>
            <w:tcMar>
              <w:top w:w="0" w:type="dxa"/>
              <w:left w:w="0" w:type="dxa"/>
              <w:bottom w:w="0" w:type="dxa"/>
              <w:right w:w="0" w:type="dxa"/>
            </w:tcMar>
            <w:hideMark/>
          </w:tcPr>
          <w:p w14:paraId="7EFF7352" w14:textId="77777777"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28F7FAF7" w14:textId="77777777"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Lugar y fecha de expedición.</w:t>
            </w:r>
          </w:p>
        </w:tc>
      </w:tr>
      <w:tr w:rsidR="00F51D93" w:rsidRPr="000E4DE8" w14:paraId="370559C9" w14:textId="77777777" w:rsidTr="000E4DE8">
        <w:trPr>
          <w:jc w:val="center"/>
        </w:trPr>
        <w:tc>
          <w:tcPr>
            <w:tcW w:w="257" w:type="pct"/>
            <w:tcMar>
              <w:top w:w="0" w:type="dxa"/>
              <w:left w:w="0" w:type="dxa"/>
              <w:bottom w:w="0" w:type="dxa"/>
              <w:right w:w="0" w:type="dxa"/>
            </w:tcMar>
            <w:hideMark/>
          </w:tcPr>
          <w:p w14:paraId="23CCAE52" w14:textId="77777777"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7E484ED6" w14:textId="77777777"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Clave del Registro Federal de Contribuyentes de la persona a favor de quien se expida.</w:t>
            </w:r>
          </w:p>
        </w:tc>
      </w:tr>
      <w:tr w:rsidR="00F51D93" w:rsidRPr="000E4DE8" w14:paraId="1428F0CA" w14:textId="77777777" w:rsidTr="000E4DE8">
        <w:trPr>
          <w:jc w:val="center"/>
        </w:trPr>
        <w:tc>
          <w:tcPr>
            <w:tcW w:w="257" w:type="pct"/>
            <w:tcMar>
              <w:top w:w="0" w:type="dxa"/>
              <w:left w:w="0" w:type="dxa"/>
              <w:bottom w:w="0" w:type="dxa"/>
              <w:right w:w="0" w:type="dxa"/>
            </w:tcMar>
            <w:hideMark/>
          </w:tcPr>
          <w:p w14:paraId="6352392D" w14:textId="77777777"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lastRenderedPageBreak/>
              <w:t>•</w:t>
            </w:r>
          </w:p>
        </w:tc>
        <w:tc>
          <w:tcPr>
            <w:tcW w:w="4743" w:type="pct"/>
            <w:tcMar>
              <w:top w:w="0" w:type="dxa"/>
              <w:left w:w="0" w:type="dxa"/>
              <w:bottom w:w="0" w:type="dxa"/>
              <w:right w:w="0" w:type="dxa"/>
            </w:tcMar>
            <w:hideMark/>
          </w:tcPr>
          <w:p w14:paraId="64686649" w14:textId="77777777"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Cantidad, unidad de medida y clase de los bienes, mercancías o descripción del servicio o del uso o goce que amparen.</w:t>
            </w:r>
          </w:p>
        </w:tc>
      </w:tr>
      <w:tr w:rsidR="00F51D93" w:rsidRPr="000E4DE8" w14:paraId="7B03777F" w14:textId="77777777" w:rsidTr="000E4DE8">
        <w:trPr>
          <w:jc w:val="center"/>
        </w:trPr>
        <w:tc>
          <w:tcPr>
            <w:tcW w:w="257" w:type="pct"/>
            <w:tcMar>
              <w:top w:w="0" w:type="dxa"/>
              <w:left w:w="0" w:type="dxa"/>
              <w:bottom w:w="0" w:type="dxa"/>
              <w:right w:w="0" w:type="dxa"/>
            </w:tcMar>
            <w:hideMark/>
          </w:tcPr>
          <w:p w14:paraId="01AA28F0" w14:textId="77777777"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77F13176" w14:textId="77777777"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Valor unitario consignado en número.</w:t>
            </w:r>
          </w:p>
        </w:tc>
      </w:tr>
      <w:tr w:rsidR="00F51D93" w:rsidRPr="000E4DE8" w14:paraId="1E322E9E" w14:textId="77777777" w:rsidTr="000E4DE8">
        <w:trPr>
          <w:jc w:val="center"/>
        </w:trPr>
        <w:tc>
          <w:tcPr>
            <w:tcW w:w="257" w:type="pct"/>
            <w:tcMar>
              <w:top w:w="0" w:type="dxa"/>
              <w:left w:w="0" w:type="dxa"/>
              <w:bottom w:w="0" w:type="dxa"/>
              <w:right w:w="0" w:type="dxa"/>
            </w:tcMar>
            <w:hideMark/>
          </w:tcPr>
          <w:p w14:paraId="4F0C43A3" w14:textId="77777777"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248BB1D6" w14:textId="77777777"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Importe total señalado en número o en letra.</w:t>
            </w:r>
          </w:p>
        </w:tc>
      </w:tr>
      <w:tr w:rsidR="00F51D93" w:rsidRPr="000E4DE8" w14:paraId="1186138C" w14:textId="77777777" w:rsidTr="000E4DE8">
        <w:trPr>
          <w:jc w:val="center"/>
        </w:trPr>
        <w:tc>
          <w:tcPr>
            <w:tcW w:w="257" w:type="pct"/>
            <w:tcMar>
              <w:top w:w="0" w:type="dxa"/>
              <w:left w:w="0" w:type="dxa"/>
              <w:bottom w:w="0" w:type="dxa"/>
              <w:right w:w="0" w:type="dxa"/>
            </w:tcMar>
            <w:hideMark/>
          </w:tcPr>
          <w:p w14:paraId="06332F01" w14:textId="77777777"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749EF767" w14:textId="77777777"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Señalamiento expreso cuando la prestación se pague en una sola exhibición o en parcialidades.</w:t>
            </w:r>
          </w:p>
        </w:tc>
      </w:tr>
      <w:tr w:rsidR="00F51D93" w:rsidRPr="000E4DE8" w14:paraId="0A9B3426" w14:textId="77777777" w:rsidTr="000E4DE8">
        <w:trPr>
          <w:jc w:val="center"/>
        </w:trPr>
        <w:tc>
          <w:tcPr>
            <w:tcW w:w="257" w:type="pct"/>
            <w:tcMar>
              <w:top w:w="0" w:type="dxa"/>
              <w:left w:w="0" w:type="dxa"/>
              <w:bottom w:w="0" w:type="dxa"/>
              <w:right w:w="0" w:type="dxa"/>
            </w:tcMar>
            <w:hideMark/>
          </w:tcPr>
          <w:p w14:paraId="5FA88F57" w14:textId="77777777"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608FE042" w14:textId="77777777"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Cuando proceda, se indicará el monto de los impuestos trasladados, desglosados por tasa de impuesto y, en su caso, el monto de los impuestos retenidos.</w:t>
            </w:r>
          </w:p>
        </w:tc>
      </w:tr>
      <w:tr w:rsidR="00F51D93" w:rsidRPr="000E4DE8" w14:paraId="7098752E" w14:textId="77777777" w:rsidTr="000E4DE8">
        <w:trPr>
          <w:jc w:val="center"/>
        </w:trPr>
        <w:tc>
          <w:tcPr>
            <w:tcW w:w="257" w:type="pct"/>
            <w:tcMar>
              <w:top w:w="0" w:type="dxa"/>
              <w:left w:w="0" w:type="dxa"/>
              <w:bottom w:w="0" w:type="dxa"/>
              <w:right w:w="0" w:type="dxa"/>
            </w:tcMar>
            <w:hideMark/>
          </w:tcPr>
          <w:p w14:paraId="7F2C460E" w14:textId="77777777"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60888663" w14:textId="77777777" w:rsidR="00F51D93" w:rsidRPr="000E4DE8"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 xml:space="preserve">Forma en que se realizó el pago (efectivo, transferencia electrónica de fondos, cheque nominativo o tarjeta de débito, de crédito, de servicio o la denominada </w:t>
            </w:r>
            <w:proofErr w:type="gramStart"/>
            <w:r w:rsidRPr="000E4DE8">
              <w:rPr>
                <w:rFonts w:ascii="Palatino Linotype" w:hAnsi="Palatino Linotype" w:cs="Arial"/>
                <w:bCs/>
                <w:color w:val="000000"/>
                <w:sz w:val="22"/>
                <w:szCs w:val="22"/>
              </w:rPr>
              <w:t>monedero electrónico</w:t>
            </w:r>
            <w:proofErr w:type="gramEnd"/>
            <w:r w:rsidRPr="000E4DE8">
              <w:rPr>
                <w:rFonts w:ascii="Palatino Linotype" w:hAnsi="Palatino Linotype" w:cs="Arial"/>
                <w:bCs/>
                <w:color w:val="000000"/>
                <w:sz w:val="22"/>
                <w:szCs w:val="22"/>
              </w:rPr>
              <w:t xml:space="preserve"> que autorice el Servicio de Administración Tributaria).</w:t>
            </w:r>
          </w:p>
        </w:tc>
      </w:tr>
      <w:tr w:rsidR="00F51D93" w:rsidRPr="000E4DE8" w14:paraId="3BCA14C9" w14:textId="77777777" w:rsidTr="000E4DE8">
        <w:trPr>
          <w:jc w:val="center"/>
        </w:trPr>
        <w:tc>
          <w:tcPr>
            <w:tcW w:w="257" w:type="pct"/>
            <w:tcMar>
              <w:top w:w="0" w:type="dxa"/>
              <w:left w:w="0" w:type="dxa"/>
              <w:bottom w:w="0" w:type="dxa"/>
              <w:right w:w="0" w:type="dxa"/>
            </w:tcMar>
            <w:hideMark/>
          </w:tcPr>
          <w:p w14:paraId="23D45129" w14:textId="77777777" w:rsidR="00F51D93" w:rsidRPr="000E4DE8" w:rsidRDefault="00F51D93" w:rsidP="000E4DE8">
            <w:pPr>
              <w:jc w:val="both"/>
              <w:rPr>
                <w:rFonts w:ascii="Palatino Linotype" w:hAnsi="Palatino Linotype" w:cs="Arial"/>
                <w:bCs/>
                <w:color w:val="000000"/>
                <w:sz w:val="22"/>
                <w:szCs w:val="22"/>
              </w:rPr>
            </w:pPr>
            <w:r w:rsidRPr="000E4DE8">
              <w:rPr>
                <w:rFonts w:ascii="Palatino Linotype" w:hAnsi="Palatino Linotype" w:cs="Arial"/>
                <w:b/>
                <w:bCs/>
                <w:color w:val="000000"/>
                <w:sz w:val="22"/>
                <w:szCs w:val="22"/>
              </w:rPr>
              <w:t>•</w:t>
            </w:r>
          </w:p>
        </w:tc>
        <w:tc>
          <w:tcPr>
            <w:tcW w:w="4743" w:type="pct"/>
            <w:tcMar>
              <w:top w:w="0" w:type="dxa"/>
              <w:left w:w="0" w:type="dxa"/>
              <w:bottom w:w="0" w:type="dxa"/>
              <w:right w:w="0" w:type="dxa"/>
            </w:tcMar>
            <w:hideMark/>
          </w:tcPr>
          <w:p w14:paraId="233A57A8" w14:textId="77777777" w:rsidR="00F51D93" w:rsidRDefault="00F51D93" w:rsidP="000E4DE8">
            <w:pPr>
              <w:ind w:right="901"/>
              <w:jc w:val="both"/>
              <w:rPr>
                <w:rFonts w:ascii="Palatino Linotype" w:hAnsi="Palatino Linotype" w:cs="Arial"/>
                <w:bCs/>
                <w:color w:val="000000"/>
                <w:sz w:val="22"/>
                <w:szCs w:val="22"/>
              </w:rPr>
            </w:pPr>
            <w:r w:rsidRPr="000E4DE8">
              <w:rPr>
                <w:rFonts w:ascii="Palatino Linotype" w:hAnsi="Palatino Linotype" w:cs="Arial"/>
                <w:bCs/>
                <w:color w:val="000000"/>
                <w:sz w:val="22"/>
                <w:szCs w:val="22"/>
              </w:rPr>
              <w:t>Número y fecha del documento aduanero, tratándose de ventas de primera mano de mercancías de importación.</w:t>
            </w:r>
          </w:p>
          <w:p w14:paraId="10417FA2" w14:textId="77777777" w:rsidR="000E4DE8" w:rsidRPr="000E4DE8" w:rsidRDefault="000E4DE8" w:rsidP="000E4DE8">
            <w:pPr>
              <w:ind w:right="901"/>
              <w:jc w:val="both"/>
              <w:rPr>
                <w:rFonts w:ascii="Palatino Linotype" w:hAnsi="Palatino Linotype" w:cs="Arial"/>
                <w:bCs/>
                <w:color w:val="000000"/>
                <w:sz w:val="22"/>
                <w:szCs w:val="22"/>
              </w:rPr>
            </w:pPr>
          </w:p>
        </w:tc>
      </w:tr>
      <w:tr w:rsidR="00F51D93" w:rsidRPr="000E4DE8" w14:paraId="17CA93D8" w14:textId="77777777" w:rsidTr="000E4DE8">
        <w:trPr>
          <w:jc w:val="center"/>
        </w:trPr>
        <w:tc>
          <w:tcPr>
            <w:tcW w:w="5000" w:type="pct"/>
            <w:gridSpan w:val="2"/>
            <w:tcMar>
              <w:top w:w="0" w:type="dxa"/>
              <w:left w:w="0" w:type="dxa"/>
              <w:bottom w:w="0" w:type="dxa"/>
              <w:right w:w="0" w:type="dxa"/>
            </w:tcMar>
            <w:hideMark/>
          </w:tcPr>
          <w:p w14:paraId="528C3FEE" w14:textId="77777777" w:rsidR="00F51D93" w:rsidRPr="00236FC3" w:rsidRDefault="00F51D93" w:rsidP="000E4DE8">
            <w:pPr>
              <w:ind w:right="901"/>
              <w:jc w:val="both"/>
              <w:rPr>
                <w:rFonts w:ascii="Palatino Linotype" w:hAnsi="Palatino Linotype" w:cs="Arial"/>
                <w:b/>
                <w:bCs/>
                <w:color w:val="000000"/>
                <w:sz w:val="22"/>
                <w:szCs w:val="22"/>
                <w:lang w:val="es-ES"/>
              </w:rPr>
            </w:pPr>
            <w:r w:rsidRPr="00236FC3">
              <w:rPr>
                <w:rFonts w:ascii="Palatino Linotype" w:hAnsi="Palatino Linotype" w:cs="Arial"/>
                <w:b/>
                <w:bCs/>
                <w:color w:val="000000"/>
                <w:sz w:val="22"/>
                <w:szCs w:val="22"/>
                <w:lang w:val="es-ES"/>
              </w:rPr>
              <w:t>Además, debe contener los siguientes datos:</w:t>
            </w:r>
          </w:p>
          <w:p w14:paraId="697D704A" w14:textId="77777777" w:rsidR="000E4DE8" w:rsidRPr="000E4DE8" w:rsidRDefault="000E4DE8" w:rsidP="000E4DE8">
            <w:pPr>
              <w:ind w:right="901"/>
              <w:jc w:val="both"/>
              <w:rPr>
                <w:rFonts w:ascii="Palatino Linotype" w:hAnsi="Palatino Linotype" w:cs="Arial"/>
                <w:bCs/>
                <w:color w:val="000000"/>
                <w:sz w:val="22"/>
                <w:szCs w:val="22"/>
                <w:lang w:val="es-ES"/>
              </w:rPr>
            </w:pPr>
          </w:p>
          <w:p w14:paraId="0C49B721" w14:textId="77777777" w:rsidR="00F51D93" w:rsidRPr="000E4DE8" w:rsidRDefault="000E4DE8" w:rsidP="000E4DE8">
            <w:pPr>
              <w:ind w:right="901"/>
              <w:jc w:val="both"/>
              <w:rPr>
                <w:rFonts w:ascii="Palatino Linotype" w:hAnsi="Palatino Linotype" w:cs="Arial"/>
                <w:bCs/>
                <w:color w:val="000000"/>
                <w:sz w:val="22"/>
                <w:szCs w:val="22"/>
                <w:lang w:val="es-ES"/>
              </w:rPr>
            </w:pPr>
            <w:r>
              <w:rPr>
                <w:rFonts w:ascii="Palatino Linotype" w:hAnsi="Palatino Linotype" w:cs="Arial"/>
                <w:bCs/>
                <w:color w:val="000000"/>
                <w:sz w:val="22"/>
                <w:szCs w:val="22"/>
                <w:lang w:val="es-ES"/>
              </w:rPr>
              <w:t xml:space="preserve">a) </w:t>
            </w:r>
            <w:r w:rsidR="00F51D93" w:rsidRPr="000E4DE8">
              <w:rPr>
                <w:rFonts w:ascii="Palatino Linotype" w:hAnsi="Palatino Linotype" w:cs="Arial"/>
                <w:bCs/>
                <w:color w:val="000000"/>
                <w:sz w:val="22"/>
                <w:szCs w:val="22"/>
                <w:lang w:val="es-ES"/>
              </w:rPr>
              <w:t>Fecha y hora de certificación.</w:t>
            </w:r>
          </w:p>
          <w:p w14:paraId="03032437" w14:textId="77777777" w:rsidR="00F51D93" w:rsidRDefault="000E4DE8" w:rsidP="000E4DE8">
            <w:pPr>
              <w:ind w:right="901"/>
              <w:jc w:val="both"/>
              <w:rPr>
                <w:rFonts w:ascii="Palatino Linotype" w:hAnsi="Palatino Linotype" w:cs="Arial"/>
                <w:bCs/>
                <w:color w:val="000000"/>
                <w:sz w:val="22"/>
                <w:szCs w:val="22"/>
                <w:lang w:val="es-ES"/>
              </w:rPr>
            </w:pPr>
            <w:r>
              <w:rPr>
                <w:rFonts w:ascii="Palatino Linotype" w:hAnsi="Palatino Linotype" w:cs="Arial"/>
                <w:bCs/>
                <w:color w:val="000000"/>
                <w:sz w:val="22"/>
                <w:szCs w:val="22"/>
                <w:lang w:val="es-ES"/>
              </w:rPr>
              <w:t xml:space="preserve">b) </w:t>
            </w:r>
            <w:r w:rsidR="00F51D93" w:rsidRPr="000E4DE8">
              <w:rPr>
                <w:rFonts w:ascii="Palatino Linotype" w:hAnsi="Palatino Linotype" w:cs="Arial"/>
                <w:bCs/>
                <w:color w:val="000000"/>
                <w:sz w:val="22"/>
                <w:szCs w:val="22"/>
                <w:lang w:val="es-ES"/>
              </w:rPr>
              <w:t>Número de serie del certificado digital del SAT con el que se realizó el sellado</w:t>
            </w:r>
          </w:p>
          <w:p w14:paraId="2A910070" w14:textId="77777777" w:rsidR="000E4DE8" w:rsidRPr="000E4DE8" w:rsidRDefault="000E4DE8" w:rsidP="000E4DE8">
            <w:pPr>
              <w:ind w:right="901"/>
              <w:jc w:val="both"/>
              <w:rPr>
                <w:rFonts w:ascii="Palatino Linotype" w:hAnsi="Palatino Linotype" w:cs="Arial"/>
                <w:bCs/>
                <w:color w:val="000000"/>
                <w:sz w:val="22"/>
                <w:szCs w:val="22"/>
              </w:rPr>
            </w:pPr>
          </w:p>
        </w:tc>
      </w:tr>
      <w:tr w:rsidR="00F51D93" w:rsidRPr="000E4DE8" w14:paraId="1D6474EE" w14:textId="77777777" w:rsidTr="000E4DE8">
        <w:trPr>
          <w:jc w:val="center"/>
        </w:trPr>
        <w:tc>
          <w:tcPr>
            <w:tcW w:w="5000" w:type="pct"/>
            <w:gridSpan w:val="2"/>
            <w:tcMar>
              <w:top w:w="0" w:type="dxa"/>
              <w:left w:w="0" w:type="dxa"/>
              <w:bottom w:w="0" w:type="dxa"/>
              <w:right w:w="0" w:type="dxa"/>
            </w:tcMar>
            <w:hideMark/>
          </w:tcPr>
          <w:p w14:paraId="51969711" w14:textId="77777777" w:rsidR="00F51D93" w:rsidRPr="00236FC3" w:rsidRDefault="00F51D93" w:rsidP="000E4DE8">
            <w:pPr>
              <w:ind w:right="901"/>
              <w:jc w:val="both"/>
              <w:rPr>
                <w:rFonts w:ascii="Palatino Linotype" w:hAnsi="Palatino Linotype" w:cs="Arial"/>
                <w:b/>
                <w:color w:val="000000"/>
                <w:sz w:val="22"/>
                <w:szCs w:val="22"/>
              </w:rPr>
            </w:pPr>
            <w:r w:rsidRPr="00236FC3">
              <w:rPr>
                <w:rFonts w:ascii="Palatino Linotype" w:hAnsi="Palatino Linotype" w:cs="Arial"/>
                <w:b/>
                <w:color w:val="000000"/>
                <w:sz w:val="22"/>
                <w:szCs w:val="22"/>
              </w:rPr>
              <w:t>La representación impresa además debe contener los requisitos contenidos en la Resolución Miscelánea Fiscal vigente:</w:t>
            </w:r>
          </w:p>
          <w:p w14:paraId="192E3999" w14:textId="77777777" w:rsidR="000E4DE8" w:rsidRPr="000E4DE8" w:rsidRDefault="000E4DE8" w:rsidP="000E4DE8">
            <w:pPr>
              <w:ind w:right="901"/>
              <w:jc w:val="both"/>
              <w:rPr>
                <w:rFonts w:ascii="Palatino Linotype" w:hAnsi="Palatino Linotype" w:cs="Arial"/>
                <w:color w:val="000000"/>
                <w:sz w:val="22"/>
                <w:szCs w:val="22"/>
                <w:lang w:val="es-ES"/>
              </w:rPr>
            </w:pPr>
          </w:p>
        </w:tc>
      </w:tr>
      <w:tr w:rsidR="00F51D93" w:rsidRPr="000E4DE8" w14:paraId="4FBBDF59" w14:textId="77777777" w:rsidTr="000E4DE8">
        <w:trPr>
          <w:jc w:val="center"/>
        </w:trPr>
        <w:tc>
          <w:tcPr>
            <w:tcW w:w="5000" w:type="pct"/>
            <w:gridSpan w:val="2"/>
            <w:tcMar>
              <w:top w:w="0" w:type="dxa"/>
              <w:left w:w="0" w:type="dxa"/>
              <w:bottom w:w="0" w:type="dxa"/>
              <w:right w:w="0" w:type="dxa"/>
            </w:tcMar>
            <w:hideMark/>
          </w:tcPr>
          <w:p w14:paraId="31E699D7" w14:textId="77777777" w:rsidR="00F51D93" w:rsidRPr="000E4DE8" w:rsidRDefault="000E4DE8" w:rsidP="00236FC3">
            <w:pPr>
              <w:ind w:right="901"/>
              <w:jc w:val="both"/>
              <w:rPr>
                <w:rFonts w:ascii="Palatino Linotype" w:hAnsi="Palatino Linotype" w:cs="Arial"/>
                <w:color w:val="000000"/>
                <w:sz w:val="22"/>
                <w:szCs w:val="22"/>
              </w:rPr>
            </w:pPr>
            <w:r>
              <w:rPr>
                <w:rFonts w:ascii="Palatino Linotype" w:hAnsi="Palatino Linotype" w:cs="Arial"/>
                <w:color w:val="000000"/>
                <w:sz w:val="22"/>
                <w:szCs w:val="22"/>
              </w:rPr>
              <w:t xml:space="preserve">a) </w:t>
            </w:r>
            <w:r w:rsidR="00F51D93" w:rsidRPr="000E4DE8">
              <w:rPr>
                <w:rFonts w:ascii="Palatino Linotype" w:hAnsi="Palatino Linotype" w:cs="Arial"/>
                <w:color w:val="000000"/>
                <w:sz w:val="22"/>
                <w:szCs w:val="22"/>
              </w:rPr>
              <w:t>Código de barras generado conforme al rubro I.D del Anexo 20 o el número de folio fiscal del comprobante.</w:t>
            </w:r>
          </w:p>
          <w:p w14:paraId="76A89C9A" w14:textId="77777777" w:rsidR="00F51D93" w:rsidRPr="000E4DE8" w:rsidRDefault="000E4DE8" w:rsidP="00236FC3">
            <w:pPr>
              <w:ind w:right="901"/>
              <w:jc w:val="both"/>
              <w:rPr>
                <w:rFonts w:ascii="Palatino Linotype" w:hAnsi="Palatino Linotype" w:cs="Arial"/>
                <w:color w:val="000000"/>
                <w:sz w:val="22"/>
                <w:szCs w:val="22"/>
              </w:rPr>
            </w:pPr>
            <w:r>
              <w:rPr>
                <w:rFonts w:ascii="Palatino Linotype" w:hAnsi="Palatino Linotype" w:cs="Arial"/>
                <w:color w:val="000000"/>
                <w:sz w:val="22"/>
                <w:szCs w:val="22"/>
              </w:rPr>
              <w:t xml:space="preserve">b) </w:t>
            </w:r>
            <w:r w:rsidR="00F51D93" w:rsidRPr="000E4DE8">
              <w:rPr>
                <w:rFonts w:ascii="Palatino Linotype" w:hAnsi="Palatino Linotype" w:cs="Arial"/>
                <w:color w:val="000000"/>
                <w:sz w:val="22"/>
                <w:szCs w:val="22"/>
              </w:rPr>
              <w:t>Número de serie del CSD del emisor y del SAT.</w:t>
            </w:r>
          </w:p>
          <w:p w14:paraId="3D8CB56F" w14:textId="77777777" w:rsidR="00F51D93" w:rsidRPr="000E4DE8" w:rsidRDefault="000E4DE8" w:rsidP="00236FC3">
            <w:pPr>
              <w:ind w:right="901"/>
              <w:jc w:val="both"/>
              <w:rPr>
                <w:rFonts w:ascii="Palatino Linotype" w:hAnsi="Palatino Linotype" w:cs="Arial"/>
                <w:color w:val="000000"/>
                <w:sz w:val="22"/>
                <w:szCs w:val="22"/>
              </w:rPr>
            </w:pPr>
            <w:r>
              <w:rPr>
                <w:rFonts w:ascii="Palatino Linotype" w:hAnsi="Palatino Linotype" w:cs="Arial"/>
                <w:color w:val="000000"/>
                <w:sz w:val="22"/>
                <w:szCs w:val="22"/>
              </w:rPr>
              <w:t xml:space="preserve">c) </w:t>
            </w:r>
            <w:r w:rsidR="00F51D93" w:rsidRPr="000E4DE8">
              <w:rPr>
                <w:rFonts w:ascii="Palatino Linotype" w:hAnsi="Palatino Linotype" w:cs="Arial"/>
                <w:color w:val="000000"/>
                <w:sz w:val="22"/>
                <w:szCs w:val="22"/>
              </w:rPr>
              <w:t>La leyenda “Este documento es una representación impresa de un CFDI”.</w:t>
            </w:r>
          </w:p>
          <w:p w14:paraId="5A1935F8" w14:textId="77777777" w:rsidR="00F51D93" w:rsidRPr="000E4DE8" w:rsidRDefault="000E4DE8" w:rsidP="00236FC3">
            <w:pPr>
              <w:ind w:right="901"/>
              <w:jc w:val="both"/>
              <w:rPr>
                <w:rFonts w:ascii="Palatino Linotype" w:hAnsi="Palatino Linotype" w:cs="Arial"/>
                <w:color w:val="000000"/>
                <w:sz w:val="22"/>
                <w:szCs w:val="22"/>
              </w:rPr>
            </w:pPr>
            <w:r>
              <w:rPr>
                <w:rFonts w:ascii="Palatino Linotype" w:hAnsi="Palatino Linotype" w:cs="Arial"/>
                <w:color w:val="000000"/>
                <w:sz w:val="22"/>
                <w:szCs w:val="22"/>
              </w:rPr>
              <w:t xml:space="preserve">d) </w:t>
            </w:r>
            <w:r w:rsidR="00F51D93" w:rsidRPr="000E4DE8">
              <w:rPr>
                <w:rFonts w:ascii="Palatino Linotype" w:hAnsi="Palatino Linotype" w:cs="Arial"/>
                <w:color w:val="000000"/>
                <w:sz w:val="22"/>
                <w:szCs w:val="22"/>
              </w:rPr>
              <w:t>Fecha y hora de emisión y de certificación de la Factura en adición a lo señalado en el artículo 29-A, fracción III del CFF.</w:t>
            </w:r>
          </w:p>
          <w:p w14:paraId="14385259" w14:textId="77777777" w:rsidR="00F51D93" w:rsidRPr="000E4DE8" w:rsidRDefault="000E4DE8" w:rsidP="00236FC3">
            <w:pPr>
              <w:ind w:right="901"/>
              <w:jc w:val="both"/>
              <w:rPr>
                <w:rFonts w:ascii="Palatino Linotype" w:hAnsi="Palatino Linotype" w:cs="Arial"/>
                <w:color w:val="000000"/>
                <w:sz w:val="22"/>
                <w:szCs w:val="22"/>
              </w:rPr>
            </w:pPr>
            <w:r>
              <w:rPr>
                <w:rFonts w:ascii="Palatino Linotype" w:hAnsi="Palatino Linotype" w:cs="Arial"/>
                <w:color w:val="000000"/>
                <w:sz w:val="22"/>
                <w:szCs w:val="22"/>
              </w:rPr>
              <w:t xml:space="preserve">e) </w:t>
            </w:r>
            <w:r w:rsidR="00F51D93" w:rsidRPr="000E4DE8">
              <w:rPr>
                <w:rFonts w:ascii="Palatino Linotype" w:hAnsi="Palatino Linotype" w:cs="Arial"/>
                <w:color w:val="000000"/>
                <w:sz w:val="22"/>
                <w:szCs w:val="22"/>
              </w:rPr>
              <w:t>Cadena original del complemento de certificación digital del SAT.</w:t>
            </w:r>
          </w:p>
        </w:tc>
      </w:tr>
    </w:tbl>
    <w:p w14:paraId="757429F4" w14:textId="77777777" w:rsidR="00F51D93" w:rsidRPr="00542258" w:rsidRDefault="00F51D93" w:rsidP="00E37F0A">
      <w:pPr>
        <w:spacing w:line="360" w:lineRule="auto"/>
        <w:jc w:val="both"/>
        <w:rPr>
          <w:rFonts w:ascii="Palatino Linotype" w:hAnsi="Palatino Linotype" w:cs="Arial"/>
          <w:bCs/>
          <w:color w:val="000000"/>
          <w:lang w:val="es-ES"/>
        </w:rPr>
      </w:pPr>
    </w:p>
    <w:p w14:paraId="047A6091" w14:textId="77777777" w:rsidR="00236FC3" w:rsidRPr="00236FC3" w:rsidRDefault="00236FC3" w:rsidP="00236FC3">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Ahora bien, </w:t>
      </w:r>
      <w:r w:rsidRPr="00542258">
        <w:rPr>
          <w:rFonts w:ascii="Palatino Linotype" w:hAnsi="Palatino Linotype"/>
        </w:rPr>
        <w:t xml:space="preserve">este Órgano Garante no pierde de vista que la información solicitada, pudiera </w:t>
      </w:r>
      <w:r w:rsidRPr="00542258">
        <w:rPr>
          <w:rFonts w:ascii="Palatino Linotype" w:hAnsi="Palatino Linotype" w:cs="Arial"/>
        </w:rPr>
        <w:t>contener</w:t>
      </w:r>
      <w:r w:rsidRPr="00542258">
        <w:rPr>
          <w:rFonts w:ascii="Palatino Linotype" w:hAnsi="Palatino Linotype"/>
        </w:rPr>
        <w:t xml:space="preserve"> a su vez datos personales susceptibles de consid</w:t>
      </w:r>
      <w:r>
        <w:rPr>
          <w:rFonts w:ascii="Palatino Linotype" w:hAnsi="Palatino Linotype"/>
        </w:rPr>
        <w:t>erarse información confidencial.</w:t>
      </w:r>
    </w:p>
    <w:p w14:paraId="65D755F1" w14:textId="77777777" w:rsidR="00236FC3" w:rsidRDefault="00236FC3" w:rsidP="00236FC3">
      <w:pPr>
        <w:pStyle w:val="Prrafodelista"/>
        <w:spacing w:line="360" w:lineRule="auto"/>
        <w:ind w:left="0"/>
        <w:jc w:val="both"/>
        <w:rPr>
          <w:rFonts w:ascii="Palatino Linotype" w:hAnsi="Palatino Linotype" w:cs="Arial"/>
        </w:rPr>
      </w:pPr>
    </w:p>
    <w:p w14:paraId="1108F265" w14:textId="77777777" w:rsidR="00F51D93" w:rsidRPr="00236FC3" w:rsidRDefault="00F51D93" w:rsidP="00236FC3">
      <w:pPr>
        <w:pStyle w:val="Prrafodelista"/>
        <w:numPr>
          <w:ilvl w:val="0"/>
          <w:numId w:val="1"/>
        </w:numPr>
        <w:spacing w:line="360" w:lineRule="auto"/>
        <w:ind w:left="0" w:firstLine="0"/>
        <w:jc w:val="both"/>
        <w:rPr>
          <w:rFonts w:ascii="Palatino Linotype" w:hAnsi="Palatino Linotype" w:cs="Arial"/>
        </w:rPr>
      </w:pPr>
      <w:r w:rsidRPr="00542258">
        <w:rPr>
          <w:rFonts w:ascii="Palatino Linotype" w:hAnsi="Palatino Linotype" w:cs="Arial"/>
        </w:rPr>
        <w:lastRenderedPageBreak/>
        <w:t xml:space="preserve">En este contexto, el hecho de que la información pública solicitada contenga datos </w:t>
      </w:r>
      <w:r w:rsidRPr="00542258">
        <w:rPr>
          <w:rFonts w:ascii="Palatino Linotype" w:hAnsi="Palatino Linotype" w:cs="Arial"/>
          <w:bCs/>
          <w:color w:val="000000"/>
          <w:lang w:val="es-ES"/>
        </w:rPr>
        <w:t>personales</w:t>
      </w:r>
      <w:r w:rsidRPr="00542258">
        <w:rPr>
          <w:rFonts w:ascii="Palatino Linotype" w:hAnsi="Palatino Linotype" w:cs="Arial"/>
        </w:rPr>
        <w:t xml:space="preserve"> susceptibles de ser protegidos mediante su correcta </w:t>
      </w:r>
      <w:r w:rsidRPr="00542258">
        <w:rPr>
          <w:rFonts w:ascii="Palatino Linotype" w:hAnsi="Palatino Linotype" w:cs="Arial"/>
          <w:b/>
        </w:rPr>
        <w:t>versión pública</w:t>
      </w:r>
      <w:r w:rsidRPr="00542258">
        <w:rPr>
          <w:rFonts w:ascii="Palatino Linotype" w:hAnsi="Palatino Linotype" w:cs="Arial"/>
        </w:rPr>
        <w:t xml:space="preserve">, ello no implica que esta </w:t>
      </w:r>
      <w:r w:rsidRPr="00542258">
        <w:rPr>
          <w:rFonts w:ascii="Palatino Linotype" w:hAnsi="Palatino Linotype"/>
        </w:rPr>
        <w:t>circunstancia</w:t>
      </w:r>
      <w:r w:rsidRPr="00542258">
        <w:rPr>
          <w:rFonts w:ascii="Palatino Linotype" w:hAnsi="Palatino Linotype" w:cs="Arial"/>
        </w:rPr>
        <w:t xml:space="preserve"> opere en </w:t>
      </w:r>
      <w:r w:rsidRPr="00542258">
        <w:rPr>
          <w:rFonts w:ascii="Palatino Linotype" w:hAnsi="Palatino Linotype"/>
        </w:rPr>
        <w:t>automático</w:t>
      </w:r>
      <w:r w:rsidRPr="00542258">
        <w:rPr>
          <w:rFonts w:ascii="Palatino Linotype" w:hAnsi="Palatino Linotype" w:cs="Arial"/>
        </w:rPr>
        <w:t>, sino que es necesario que el Comité de Transparencia del</w:t>
      </w:r>
      <w:r w:rsidRPr="00542258">
        <w:rPr>
          <w:rFonts w:ascii="Palatino Linotype" w:hAnsi="Palatino Linotype" w:cs="Arial"/>
          <w:b/>
          <w:color w:val="000000"/>
        </w:rPr>
        <w:t xml:space="preserve"> SUJETO OBLIGADO</w:t>
      </w:r>
      <w:r w:rsidRPr="00542258">
        <w:rPr>
          <w:rFonts w:ascii="Palatino Linotype" w:hAnsi="Palatino Linotype" w:cs="Arial"/>
          <w:b/>
        </w:rPr>
        <w:t xml:space="preserve"> </w:t>
      </w:r>
      <w:r w:rsidRPr="00542258">
        <w:rPr>
          <w:rFonts w:ascii="Palatino Linotype" w:hAnsi="Palatino Linotype" w:cs="Arial"/>
        </w:rPr>
        <w:t xml:space="preserve">emita el </w:t>
      </w:r>
      <w:r w:rsidRPr="00236FC3">
        <w:rPr>
          <w:rFonts w:ascii="Palatino Linotype" w:hAnsi="Palatino Linotype" w:cs="Arial"/>
          <w:b/>
        </w:rPr>
        <w:t>Acuerdo de Clasificación</w:t>
      </w:r>
      <w:r w:rsidRPr="00542258">
        <w:rPr>
          <w:rFonts w:ascii="Palatino Linotype" w:hAnsi="Palatino Linotype" w:cs="Arial"/>
        </w:rPr>
        <w:t xml:space="preserve"> correspondiente.</w:t>
      </w:r>
    </w:p>
    <w:p w14:paraId="1F47B920" w14:textId="77777777" w:rsidR="00236FC3" w:rsidRPr="00542258" w:rsidRDefault="00236FC3" w:rsidP="00236FC3">
      <w:pPr>
        <w:pStyle w:val="Prrafodelista"/>
        <w:spacing w:line="360" w:lineRule="auto"/>
        <w:ind w:left="0"/>
        <w:jc w:val="both"/>
        <w:rPr>
          <w:rFonts w:ascii="Palatino Linotype" w:eastAsia="Palatino Linotype" w:hAnsi="Palatino Linotype" w:cs="Palatino Linotype"/>
        </w:rPr>
      </w:pPr>
    </w:p>
    <w:p w14:paraId="1D95CF74" w14:textId="72B37928" w:rsidR="000303F5" w:rsidRPr="00542258" w:rsidRDefault="00F51D93" w:rsidP="000303F5">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 xml:space="preserve">Con base en lo anterior, en observancia del principio de máxima publicidad, se estima que para tener por colmado el requerimiento de información, es dable ordenar, </w:t>
      </w:r>
      <w:r w:rsidRPr="000303F5">
        <w:rPr>
          <w:rFonts w:ascii="Palatino Linotype" w:eastAsia="Palatino Linotype" w:hAnsi="Palatino Linotype" w:cs="Palatino Linotype"/>
        </w:rPr>
        <w:t>previa búsqueda exhaustiva y razonable,</w:t>
      </w:r>
      <w:r w:rsidR="00236FC3" w:rsidRPr="000303F5">
        <w:rPr>
          <w:rFonts w:ascii="Palatino Linotype" w:eastAsia="Palatino Linotype" w:hAnsi="Palatino Linotype" w:cs="Palatino Linotype"/>
        </w:rPr>
        <w:t xml:space="preserve"> de ser procedente en versión pública,</w:t>
      </w:r>
      <w:r w:rsidRPr="000303F5">
        <w:rPr>
          <w:rFonts w:ascii="Palatino Linotype" w:eastAsia="Palatino Linotype" w:hAnsi="Palatino Linotype" w:cs="Palatino Linotype"/>
        </w:rPr>
        <w:t xml:space="preserve"> </w:t>
      </w:r>
      <w:r w:rsidR="005D3026" w:rsidRPr="00307E97">
        <w:rPr>
          <w:rFonts w:ascii="Palatino Linotype" w:hAnsi="Palatino Linotype" w:cs="Arial"/>
          <w:b/>
        </w:rPr>
        <w:t xml:space="preserve">las facturas </w:t>
      </w:r>
      <w:r w:rsidR="005D3026">
        <w:rPr>
          <w:rFonts w:ascii="Palatino Linotype" w:hAnsi="Palatino Linotype" w:cs="Arial"/>
          <w:b/>
        </w:rPr>
        <w:t xml:space="preserve">de compra de las lámparas reemplazadas </w:t>
      </w:r>
      <w:r w:rsidR="005D3026" w:rsidRPr="005D3026">
        <w:rPr>
          <w:rFonts w:ascii="Palatino Linotype" w:hAnsi="Palatino Linotype"/>
          <w:b/>
          <w:bCs/>
          <w:color w:val="000000"/>
        </w:rPr>
        <w:t>del uno (01) de enero al treinta y uno (31) de julio de dos mil veintitrés.</w:t>
      </w:r>
    </w:p>
    <w:p w14:paraId="17444BEB" w14:textId="77777777" w:rsidR="00F51D93" w:rsidRPr="00AE3514" w:rsidRDefault="00F51D93" w:rsidP="00AE3514">
      <w:pPr>
        <w:spacing w:line="360" w:lineRule="auto"/>
        <w:jc w:val="both"/>
        <w:rPr>
          <w:rFonts w:ascii="Palatino Linotype" w:eastAsia="Palatino Linotype" w:hAnsi="Palatino Linotype" w:cs="Palatino Linotype"/>
        </w:rPr>
      </w:pPr>
    </w:p>
    <w:p w14:paraId="32212162" w14:textId="77777777" w:rsidR="00F51D93"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A efecto de sustentar dicha determinación es aplicable el Criterio Reiterado 02/19, emitido por el Pleno de este Instituto, que es del tenor literal siguiente:</w:t>
      </w:r>
    </w:p>
    <w:p w14:paraId="3C0A6A1E" w14:textId="77777777" w:rsidR="00F51D93" w:rsidRPr="00AE3514" w:rsidRDefault="00F51D93" w:rsidP="00AE3514">
      <w:pPr>
        <w:spacing w:line="360" w:lineRule="auto"/>
        <w:jc w:val="both"/>
        <w:rPr>
          <w:rFonts w:ascii="Palatino Linotype" w:eastAsia="Palatino Linotype" w:hAnsi="Palatino Linotype" w:cs="Palatino Linotype"/>
        </w:rPr>
      </w:pPr>
    </w:p>
    <w:p w14:paraId="7695DF9B" w14:textId="77777777" w:rsidR="00F51D93" w:rsidRPr="00236FC3" w:rsidRDefault="00F51D93" w:rsidP="00236FC3">
      <w:pPr>
        <w:pStyle w:val="Prrafodelista"/>
        <w:ind w:left="567" w:right="616"/>
        <w:jc w:val="both"/>
        <w:rPr>
          <w:rFonts w:ascii="Palatino Linotype" w:hAnsi="Palatino Linotype"/>
          <w:i/>
          <w:sz w:val="22"/>
        </w:rPr>
      </w:pPr>
      <w:r w:rsidRPr="00236FC3">
        <w:rPr>
          <w:rFonts w:ascii="Palatino Linotype" w:eastAsia="Palatino Linotype" w:hAnsi="Palatino Linotype" w:cs="Palatino Linotype"/>
          <w:i/>
          <w:sz w:val="22"/>
        </w:rPr>
        <w:t>“</w:t>
      </w:r>
      <w:r w:rsidRPr="00236FC3">
        <w:rPr>
          <w:rFonts w:ascii="Palatino Linotype" w:hAnsi="Palatino Linotype"/>
          <w:b/>
          <w:i/>
          <w:sz w:val="22"/>
        </w:rPr>
        <w:t>BÚSQUEDA EXHAUSTIVA. SU EJERCICIO PARA LOCALIZAR LA INFORMACIÓN SOLICITADA, NO CONSTITUYE UNA INVESTIGACIÓN A LA CUAL SE REFIERE EL ARTÍCULO 12 DE LA LEY DE TRANSPARENCIA Y ACCESO A LA INFORMACIÓN PÚBLICA DEL ESTADO DE MÉXICO Y MUNICIPIOS</w:t>
      </w:r>
      <w:r w:rsidRPr="00236FC3">
        <w:rPr>
          <w:rFonts w:ascii="Palatino Linotype" w:hAnsi="Palatino Linotype"/>
          <w:i/>
          <w:sz w:val="22"/>
        </w:rPr>
        <w:t xml:space="preserve">. 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w:t>
      </w:r>
      <w:r w:rsidRPr="00236FC3">
        <w:rPr>
          <w:rFonts w:ascii="Palatino Linotype" w:hAnsi="Palatino Linotype"/>
          <w:i/>
          <w:sz w:val="22"/>
        </w:rPr>
        <w:lastRenderedPageBreak/>
        <w:t>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6EB02DEC" w14:textId="77777777" w:rsidR="00F51D93" w:rsidRPr="00542258" w:rsidRDefault="00F51D93" w:rsidP="006B69DB">
      <w:pPr>
        <w:spacing w:line="360" w:lineRule="auto"/>
        <w:ind w:right="567"/>
        <w:jc w:val="both"/>
        <w:rPr>
          <w:rFonts w:ascii="Palatino Linotype" w:hAnsi="Palatino Linotype" w:cs="Arial"/>
          <w:b/>
          <w:i/>
        </w:rPr>
      </w:pPr>
    </w:p>
    <w:p w14:paraId="77DEB73C" w14:textId="77777777" w:rsidR="00A87D5E" w:rsidRPr="00542258" w:rsidRDefault="00F51D93" w:rsidP="00E37F0A">
      <w:pPr>
        <w:pStyle w:val="Prrafodelista"/>
        <w:numPr>
          <w:ilvl w:val="0"/>
          <w:numId w:val="1"/>
        </w:numPr>
        <w:spacing w:line="360" w:lineRule="auto"/>
        <w:ind w:left="0" w:firstLine="0"/>
        <w:jc w:val="both"/>
        <w:rPr>
          <w:rFonts w:ascii="Palatino Linotype" w:eastAsia="Palatino Linotype" w:hAnsi="Palatino Linotype" w:cs="Palatino Linotype"/>
        </w:rPr>
      </w:pPr>
      <w:r w:rsidRPr="00542258">
        <w:rPr>
          <w:rFonts w:ascii="Palatino Linotype" w:eastAsia="Palatino Linotype" w:hAnsi="Palatino Linotype" w:cs="Palatino Linotype"/>
        </w:rPr>
        <w:t>De lo expuesto, se concluye que los motivos de inconformi</w:t>
      </w:r>
      <w:r w:rsidR="006B69DB">
        <w:rPr>
          <w:rFonts w:ascii="Palatino Linotype" w:eastAsia="Palatino Linotype" w:hAnsi="Palatino Linotype" w:cs="Palatino Linotype"/>
        </w:rPr>
        <w:t>dad del</w:t>
      </w:r>
      <w:r w:rsidR="006B69DB" w:rsidRPr="006B69DB">
        <w:rPr>
          <w:rFonts w:ascii="Palatino Linotype" w:eastAsia="Palatino Linotype" w:hAnsi="Palatino Linotype" w:cs="Palatino Linotype"/>
          <w:b/>
        </w:rPr>
        <w:t xml:space="preserve"> RECURRENTE </w:t>
      </w:r>
      <w:r w:rsidRPr="00542258">
        <w:rPr>
          <w:rFonts w:ascii="Palatino Linotype" w:eastAsia="Palatino Linotype" w:hAnsi="Palatino Linotype" w:cs="Palatino Linotype"/>
        </w:rPr>
        <w:t>devie</w:t>
      </w:r>
      <w:r w:rsidR="00AC207E" w:rsidRPr="00542258">
        <w:rPr>
          <w:rFonts w:ascii="Palatino Linotype" w:eastAsia="Palatino Linotype" w:hAnsi="Palatino Linotype" w:cs="Palatino Linotype"/>
        </w:rPr>
        <w:t xml:space="preserve">nen fundados, siendo procedente </w:t>
      </w:r>
      <w:r w:rsidR="006B69DB" w:rsidRPr="006B69DB">
        <w:rPr>
          <w:rFonts w:ascii="Palatino Linotype" w:eastAsia="Palatino Linotype" w:hAnsi="Palatino Linotype" w:cs="Palatino Linotype"/>
          <w:b/>
        </w:rPr>
        <w:t>MODIFICAR</w:t>
      </w:r>
      <w:r w:rsidR="00AC207E" w:rsidRPr="00542258">
        <w:rPr>
          <w:rFonts w:ascii="Palatino Linotype" w:eastAsia="Palatino Linotype" w:hAnsi="Palatino Linotype" w:cs="Palatino Linotype"/>
          <w:i/>
        </w:rPr>
        <w:t xml:space="preserve"> </w:t>
      </w:r>
      <w:r w:rsidRPr="00542258">
        <w:rPr>
          <w:rFonts w:ascii="Palatino Linotype" w:eastAsia="Palatino Linotype" w:hAnsi="Palatino Linotype" w:cs="Palatino Linotype"/>
        </w:rPr>
        <w:t xml:space="preserve">la respuesta proporcionada por el </w:t>
      </w:r>
      <w:r w:rsidR="006B69DB" w:rsidRPr="00542258">
        <w:rPr>
          <w:rFonts w:ascii="Palatino Linotype" w:eastAsia="Palatino Linotype" w:hAnsi="Palatino Linotype" w:cs="Palatino Linotype"/>
          <w:b/>
        </w:rPr>
        <w:t xml:space="preserve">SUJETO OBLIGADO </w:t>
      </w:r>
      <w:r w:rsidRPr="00542258">
        <w:rPr>
          <w:rFonts w:ascii="Palatino Linotype" w:eastAsia="Palatino Linotype" w:hAnsi="Palatino Linotype" w:cs="Palatino Linotype"/>
        </w:rPr>
        <w:t>en términos del artículo 186</w:t>
      </w:r>
      <w:r w:rsidR="006B69DB">
        <w:rPr>
          <w:rFonts w:ascii="Palatino Linotype" w:eastAsia="Palatino Linotype" w:hAnsi="Palatino Linotype" w:cs="Palatino Linotype"/>
        </w:rPr>
        <w:t>,</w:t>
      </w:r>
      <w:r w:rsidRPr="00542258">
        <w:rPr>
          <w:rFonts w:ascii="Palatino Linotype" w:eastAsia="Palatino Linotype" w:hAnsi="Palatino Linotype" w:cs="Palatino Linotype"/>
        </w:rPr>
        <w:t xml:space="preserve"> fracción III de la Ley de Transparencia y Acceso a la Información Pública del Estado de México y Municipios.</w:t>
      </w:r>
    </w:p>
    <w:p w14:paraId="3628666B" w14:textId="77777777" w:rsidR="00533B0D" w:rsidRPr="00542258" w:rsidRDefault="00533B0D" w:rsidP="00E37F0A">
      <w:pPr>
        <w:tabs>
          <w:tab w:val="left" w:pos="709"/>
        </w:tabs>
        <w:suppressAutoHyphens/>
        <w:spacing w:after="160" w:line="360" w:lineRule="auto"/>
        <w:contextualSpacing/>
        <w:jc w:val="both"/>
        <w:rPr>
          <w:rFonts w:ascii="Palatino Linotype" w:eastAsia="Times New Roman" w:hAnsi="Palatino Linotype" w:cs="Times New Roman"/>
          <w:color w:val="000000"/>
        </w:rPr>
      </w:pP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14:paraId="46EDE6D2" w14:textId="77777777" w:rsidR="00681C08" w:rsidRPr="006B69DB" w:rsidRDefault="00681C08" w:rsidP="006B69DB">
      <w:pPr>
        <w:keepNext/>
        <w:keepLines/>
        <w:spacing w:before="240" w:line="360" w:lineRule="auto"/>
        <w:outlineLvl w:val="0"/>
        <w:rPr>
          <w:rFonts w:ascii="Palatino Linotype" w:eastAsia="Calibri" w:hAnsi="Palatino Linotype" w:cs="Times New Roman"/>
          <w:b/>
          <w:lang w:val="es-MX" w:eastAsia="en-US"/>
        </w:rPr>
      </w:pPr>
      <w:r w:rsidRPr="00542258">
        <w:rPr>
          <w:rFonts w:ascii="Palatino Linotype" w:eastAsia="Calibri" w:hAnsi="Palatino Linotype" w:cs="Times New Roman"/>
          <w:b/>
          <w:lang w:val="es-MX" w:eastAsia="en-US"/>
        </w:rPr>
        <w:t>QUINTO. VERSIÓN PÚBLICA.</w:t>
      </w:r>
    </w:p>
    <w:p w14:paraId="2FBCD8DD" w14:textId="77777777" w:rsidR="00681C08" w:rsidRDefault="00681C08" w:rsidP="006B69DB">
      <w:pPr>
        <w:keepNext/>
        <w:keepLines/>
        <w:numPr>
          <w:ilvl w:val="0"/>
          <w:numId w:val="14"/>
        </w:numPr>
        <w:tabs>
          <w:tab w:val="num" w:pos="360"/>
        </w:tabs>
        <w:spacing w:line="360" w:lineRule="auto"/>
        <w:ind w:left="284" w:firstLine="0"/>
        <w:outlineLvl w:val="0"/>
        <w:rPr>
          <w:rFonts w:ascii="Palatino Linotype" w:eastAsia="MS Gothic" w:hAnsi="Palatino Linotype" w:cs="Times New Roman"/>
          <w:b/>
          <w:color w:val="000000"/>
          <w:lang w:val="es-MX" w:eastAsia="en-US"/>
        </w:rPr>
      </w:pPr>
      <w:bookmarkStart w:id="174" w:name="_Toc48135362"/>
      <w:bookmarkStart w:id="175" w:name="_Toc82017070"/>
      <w:bookmarkStart w:id="176" w:name="_Toc82537188"/>
      <w:bookmarkStart w:id="177" w:name="_Toc83830735"/>
      <w:bookmarkStart w:id="178" w:name="_Toc85112355"/>
      <w:r w:rsidRPr="006B69DB">
        <w:rPr>
          <w:rFonts w:ascii="Palatino Linotype" w:eastAsia="MS Gothic" w:hAnsi="Palatino Linotype" w:cs="Times New Roman"/>
          <w:b/>
          <w:color w:val="000000"/>
          <w:lang w:val="es-MX" w:eastAsia="es-ES_tradnl"/>
        </w:rPr>
        <w:t>Nociones generales.</w:t>
      </w:r>
      <w:bookmarkEnd w:id="174"/>
      <w:bookmarkEnd w:id="175"/>
      <w:bookmarkEnd w:id="176"/>
      <w:bookmarkEnd w:id="177"/>
      <w:bookmarkEnd w:id="178"/>
      <w:r w:rsidRPr="006B69DB">
        <w:rPr>
          <w:rFonts w:ascii="Palatino Linotype" w:eastAsia="MS Gothic" w:hAnsi="Palatino Linotype" w:cs="Times New Roman"/>
          <w:b/>
          <w:color w:val="000000"/>
          <w:lang w:val="es-MX" w:eastAsia="es-ES_tradnl"/>
        </w:rPr>
        <w:t xml:space="preserve"> </w:t>
      </w:r>
    </w:p>
    <w:p w14:paraId="7AD85034" w14:textId="77777777" w:rsidR="006B69DB" w:rsidRPr="006B69DB" w:rsidRDefault="006B69DB" w:rsidP="006B69DB">
      <w:pPr>
        <w:keepNext/>
        <w:keepLines/>
        <w:spacing w:line="360" w:lineRule="auto"/>
        <w:outlineLvl w:val="0"/>
        <w:rPr>
          <w:rFonts w:ascii="Palatino Linotype" w:eastAsia="MS Gothic" w:hAnsi="Palatino Linotype" w:cs="Times New Roman"/>
          <w:b/>
          <w:color w:val="000000"/>
          <w:lang w:val="es-MX" w:eastAsia="en-US"/>
        </w:rPr>
      </w:pPr>
    </w:p>
    <w:p w14:paraId="5789C463" w14:textId="77777777" w:rsidR="00681C08" w:rsidRPr="00542258" w:rsidRDefault="00681C08" w:rsidP="00E37F0A">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542258">
        <w:rPr>
          <w:rFonts w:ascii="Palatino Linotype" w:eastAsia="MS Mincho" w:hAnsi="Palatino Linotype" w:cs="Arial"/>
          <w:color w:val="000000"/>
          <w:lang w:val="es-MX"/>
        </w:rPr>
        <w:t>Debe destacarse que, debido a la naturaleza de la información solicitada</w:t>
      </w:r>
      <w:r w:rsidRPr="00542258">
        <w:rPr>
          <w:rFonts w:ascii="Palatino Linotype" w:eastAsia="MS Mincho" w:hAnsi="Palatino Linotype" w:cs="Arial"/>
          <w:b/>
          <w:color w:val="000000"/>
          <w:lang w:val="es-MX"/>
        </w:rPr>
        <w:t xml:space="preserve">, </w:t>
      </w:r>
      <w:r w:rsidRPr="00542258">
        <w:rPr>
          <w:rFonts w:ascii="Palatino Linotype" w:eastAsia="MS Mincho" w:hAnsi="Palatino Linotype" w:cs="Arial"/>
          <w:color w:val="000000"/>
          <w:lang w:val="es-MX"/>
        </w:rPr>
        <w:t xml:space="preserve">eventualmente pudiera obrar datos personales susceptibles de protegerse, el </w:t>
      </w:r>
      <w:r w:rsidRPr="00542258">
        <w:rPr>
          <w:rFonts w:ascii="Palatino Linotype" w:eastAsia="MS Mincho" w:hAnsi="Palatino Linotype" w:cs="Arial"/>
          <w:b/>
          <w:bCs/>
          <w:color w:val="000000"/>
          <w:lang w:val="es-MX"/>
        </w:rPr>
        <w:t xml:space="preserve">Sujeto Obligado </w:t>
      </w:r>
      <w:r w:rsidRPr="00542258">
        <w:rPr>
          <w:rFonts w:ascii="Palatino Linotype" w:eastAsia="MS Mincho" w:hAnsi="Palatino Linotype" w:cs="Arial"/>
          <w:color w:val="000000"/>
          <w:lang w:val="es-MX"/>
        </w:rPr>
        <w:t xml:space="preserve">deberá de hacer la adecuada versión pública, protegiendo los datos que no son susceptibles de ser proporcionados. </w:t>
      </w:r>
    </w:p>
    <w:p w14:paraId="5B400093" w14:textId="77777777" w:rsidR="00681C08" w:rsidRPr="00542258" w:rsidRDefault="00681C08" w:rsidP="00E37F0A">
      <w:pPr>
        <w:spacing w:line="360" w:lineRule="auto"/>
        <w:ind w:right="49"/>
        <w:contextualSpacing/>
        <w:jc w:val="both"/>
        <w:rPr>
          <w:rFonts w:ascii="Palatino Linotype" w:eastAsia="MS Mincho" w:hAnsi="Palatino Linotype" w:cs="Arial"/>
          <w:color w:val="000000"/>
          <w:lang w:val="es-MX"/>
        </w:rPr>
      </w:pPr>
    </w:p>
    <w:p w14:paraId="4162F5D9" w14:textId="77777777" w:rsidR="00681C08" w:rsidRPr="00542258" w:rsidRDefault="00681C08" w:rsidP="00E37F0A">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542258">
        <w:rPr>
          <w:rFonts w:ascii="Palatino Linotype" w:eastAsia="MS Mincho" w:hAnsi="Palatino Linotype" w:cs="Arial"/>
          <w:color w:val="000000"/>
          <w:lang w:val="es-MX"/>
        </w:rPr>
        <w:t xml:space="preserve">No pasa desapercibido para este Órgano Garante </w:t>
      </w:r>
      <w:r w:rsidRPr="006B69DB">
        <w:rPr>
          <w:rFonts w:ascii="Palatino Linotype" w:eastAsia="MS Mincho" w:hAnsi="Palatino Linotype" w:cs="Arial"/>
          <w:color w:val="000000"/>
          <w:lang w:val="es-MX"/>
        </w:rPr>
        <w:t xml:space="preserve">que los </w:t>
      </w:r>
      <w:r w:rsidRPr="006B69DB">
        <w:rPr>
          <w:rFonts w:ascii="Palatino Linotype" w:eastAsia="MS Mincho" w:hAnsi="Palatino Linotype" w:cs="Arial"/>
          <w:bCs/>
          <w:color w:val="000000"/>
          <w:lang w:val="es-MX"/>
        </w:rPr>
        <w:t>Sujetos Obligados</w:t>
      </w:r>
      <w:r w:rsidRPr="00542258">
        <w:rPr>
          <w:rFonts w:ascii="Palatino Linotype" w:eastAsia="MS Mincho" w:hAnsi="Palatino Linotype" w:cs="Arial"/>
          <w:b/>
          <w:bCs/>
          <w:color w:val="000000"/>
          <w:lang w:val="es-MX"/>
        </w:rPr>
        <w:t xml:space="preserve"> </w:t>
      </w:r>
      <w:r w:rsidRPr="00542258">
        <w:rPr>
          <w:rFonts w:ascii="Palatino Linotype" w:eastAsia="MS Mincho" w:hAnsi="Palatino Linotype" w:cs="Arial"/>
          <w:color w:val="000000"/>
          <w:lang w:val="es-MX"/>
        </w:rPr>
        <w:t xml:space="preserve">serán responsables de los datos personales en su posesión y que, en caso de localizarse datos concernientes a terceros, éstos no podrán difundir, distribuir o comercializar los datos personales.  Cabe destacar que, para la realización de la </w:t>
      </w:r>
      <w:r w:rsidRPr="00542258">
        <w:rPr>
          <w:rFonts w:ascii="Palatino Linotype" w:eastAsia="MS Mincho" w:hAnsi="Palatino Linotype" w:cs="Arial"/>
          <w:color w:val="000000"/>
          <w:lang w:val="es-MX"/>
        </w:rPr>
        <w:lastRenderedPageBreak/>
        <w:t>clasificación de la información, se deben seguir una serie de pasos y procedimientos, por lo que es menester reiterar los mismos:</w:t>
      </w:r>
    </w:p>
    <w:p w14:paraId="0C7E55A2" w14:textId="77777777" w:rsidR="00681C08" w:rsidRPr="00542258" w:rsidRDefault="00681C08" w:rsidP="00E37F0A">
      <w:pPr>
        <w:spacing w:line="360" w:lineRule="auto"/>
        <w:ind w:right="49"/>
        <w:contextualSpacing/>
        <w:jc w:val="both"/>
        <w:rPr>
          <w:rFonts w:ascii="Palatino Linotype" w:eastAsia="MS Mincho" w:hAnsi="Palatino Linotype" w:cs="Arial"/>
          <w:color w:val="000000"/>
          <w:lang w:val="es-MX"/>
        </w:rPr>
      </w:pPr>
    </w:p>
    <w:tbl>
      <w:tblPr>
        <w:tblStyle w:val="Tablanormal13"/>
        <w:tblW w:w="0" w:type="auto"/>
        <w:tblLook w:val="04A0" w:firstRow="1" w:lastRow="0" w:firstColumn="1" w:lastColumn="0" w:noHBand="0" w:noVBand="1"/>
      </w:tblPr>
      <w:tblGrid>
        <w:gridCol w:w="1838"/>
        <w:gridCol w:w="6990"/>
      </w:tblGrid>
      <w:tr w:rsidR="00681C08" w:rsidRPr="006B69DB" w14:paraId="45F26D83" w14:textId="77777777" w:rsidTr="00B144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5A7EC7C" w14:textId="77777777" w:rsidR="00681C08" w:rsidRPr="006B69DB" w:rsidRDefault="00681C08" w:rsidP="006B69DB">
            <w:pPr>
              <w:rPr>
                <w:rFonts w:ascii="Palatino Linotype" w:eastAsia="Cambria" w:hAnsi="Palatino Linotype" w:cs="Times New Roman"/>
                <w:bCs w:val="0"/>
                <w:sz w:val="22"/>
                <w:lang w:val="es-MX" w:eastAsia="en-US"/>
              </w:rPr>
            </w:pPr>
            <w:r w:rsidRPr="006B69DB">
              <w:rPr>
                <w:rFonts w:ascii="Palatino Linotype" w:eastAsia="Cambria" w:hAnsi="Palatino Linotype" w:cs="Times New Roman"/>
                <w:bCs w:val="0"/>
                <w:sz w:val="22"/>
                <w:lang w:val="es-MX" w:eastAsia="en-US"/>
              </w:rPr>
              <w:t>a) Requisitos previos.</w:t>
            </w:r>
          </w:p>
        </w:tc>
        <w:tc>
          <w:tcPr>
            <w:tcW w:w="6990" w:type="dxa"/>
            <w:hideMark/>
          </w:tcPr>
          <w:p w14:paraId="76283992" w14:textId="77777777" w:rsidR="00681C08" w:rsidRPr="006B69DB"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6B69DB">
              <w:rPr>
                <w:rFonts w:ascii="Palatino Linotype" w:eastAsia="Cambria" w:hAnsi="Palatino Linotype" w:cs="Arial"/>
                <w:b w:val="0"/>
                <w:bCs w:val="0"/>
                <w:color w:val="000000"/>
                <w:sz w:val="22"/>
                <w:lang w:val="es-MX"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0357ECB" w14:textId="77777777" w:rsidR="00681C08" w:rsidRPr="006B69DB"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6B69DB">
              <w:rPr>
                <w:rFonts w:ascii="Palatino Linotype" w:eastAsia="Cambria" w:hAnsi="Palatino Linotype" w:cs="Arial"/>
                <w:b w:val="0"/>
                <w:bCs w:val="0"/>
                <w:color w:val="000000"/>
                <w:sz w:val="22"/>
                <w:lang w:val="es-MX" w:eastAsia="en-US"/>
              </w:rPr>
              <w:t>Al hacerlo tienen que precisar de qué información se trata, señalando el supuesto de clasificación (confidencialidad o reserva).</w:t>
            </w:r>
          </w:p>
          <w:p w14:paraId="1F4DE2D4" w14:textId="77777777" w:rsidR="00681C08" w:rsidRPr="006B69DB"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6B69DB">
              <w:rPr>
                <w:rFonts w:ascii="Palatino Linotype" w:eastAsia="Cambria" w:hAnsi="Palatino Linotype" w:cs="Arial"/>
                <w:b w:val="0"/>
                <w:bCs w:val="0"/>
                <w:color w:val="000000"/>
                <w:sz w:val="22"/>
                <w:lang w:val="es-MX" w:eastAsia="en-US"/>
              </w:rPr>
              <w:t>Además, se debe señalar el procedimiento, de los tres que establecen los artículos 132 y 106 de la Ley Estatal y General, respectivamente.</w:t>
            </w:r>
          </w:p>
          <w:p w14:paraId="0A039186" w14:textId="77777777" w:rsidR="00681C08" w:rsidRPr="006B69DB" w:rsidRDefault="00681C08" w:rsidP="006B69DB">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6B69DB">
              <w:rPr>
                <w:rFonts w:ascii="Palatino Linotype" w:eastAsia="Cambria" w:hAnsi="Palatino Linotype" w:cs="Arial"/>
                <w:b w:val="0"/>
                <w:bCs w:val="0"/>
                <w:color w:val="000000"/>
                <w:sz w:val="22"/>
                <w:lang w:val="es-MX" w:eastAsia="en-US"/>
              </w:rPr>
              <w:t xml:space="preserve">El último de estos requisitos previos consiste en que no se pueden emitir acuerdos de carácter general ni particular, esto es, </w:t>
            </w:r>
            <w:r w:rsidRPr="006B69DB">
              <w:rPr>
                <w:rFonts w:ascii="Palatino Linotype" w:eastAsia="Cambria" w:hAnsi="Palatino Linotype" w:cs="Arial"/>
                <w:b w:val="0"/>
                <w:bCs w:val="0"/>
                <w:color w:val="000000"/>
                <w:sz w:val="22"/>
                <w:u w:val="single"/>
                <w:lang w:val="es-MX" w:eastAsia="en-US"/>
              </w:rPr>
              <w:t>no se puede hacer un acuerdo para clasificar de manera general todos los documentos de un expediente o área, sin</w:t>
            </w:r>
            <w:r w:rsidRPr="006B69DB">
              <w:rPr>
                <w:rFonts w:ascii="Palatino Linotype" w:eastAsia="Cambria" w:hAnsi="Palatino Linotype" w:cs="Arial"/>
                <w:b w:val="0"/>
                <w:bCs w:val="0"/>
                <w:color w:val="000000"/>
                <w:sz w:val="22"/>
                <w:lang w:val="es-MX" w:eastAsia="en-US"/>
              </w:rPr>
              <w:t xml:space="preserve"> individualizar su análisis y tampoco se puede hacer un acuerdo por cada dato que se vaya a clasificar dentro de un documento con diez datos, por ejemplo, susceptibles de ser clasificados.</w:t>
            </w:r>
          </w:p>
        </w:tc>
      </w:tr>
      <w:tr w:rsidR="00681C08" w:rsidRPr="006B69DB" w14:paraId="1F7496BC" w14:textId="77777777"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0601E66" w14:textId="77777777" w:rsidR="00681C08" w:rsidRPr="006B69DB" w:rsidRDefault="00681C08" w:rsidP="006B69DB">
            <w:pPr>
              <w:rPr>
                <w:rFonts w:ascii="Palatino Linotype" w:eastAsia="Cambria" w:hAnsi="Palatino Linotype" w:cs="Times New Roman"/>
                <w:bCs w:val="0"/>
                <w:sz w:val="22"/>
                <w:lang w:val="es-MX" w:eastAsia="en-US"/>
              </w:rPr>
            </w:pPr>
            <w:r w:rsidRPr="006B69DB">
              <w:rPr>
                <w:rFonts w:ascii="Palatino Linotype" w:eastAsia="Cambria" w:hAnsi="Palatino Linotype" w:cs="Times New Roman"/>
                <w:bCs w:val="0"/>
                <w:sz w:val="22"/>
                <w:lang w:val="es-MX" w:eastAsia="en-US"/>
              </w:rPr>
              <w:t>b) Supuestos de clasificación.</w:t>
            </w:r>
          </w:p>
        </w:tc>
        <w:tc>
          <w:tcPr>
            <w:tcW w:w="6990" w:type="dxa"/>
            <w:hideMark/>
          </w:tcPr>
          <w:p w14:paraId="027AE070"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Las disposiciones constitucionales y legales en la materia establecen los dos supuestos generales para clasificar la información: por reserva y por confidencialidad.</w:t>
            </w:r>
          </w:p>
          <w:p w14:paraId="3F00D0B3"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D534B18" w14:textId="77777777" w:rsidR="00681C08" w:rsidRPr="006B69DB" w:rsidRDefault="00681C08" w:rsidP="006B69DB">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Times New Roman"/>
                <w:sz w:val="22"/>
                <w:lang w:val="es-MX" w:eastAsia="en-US"/>
              </w:rPr>
            </w:pPr>
            <w:r w:rsidRPr="006B69DB">
              <w:rPr>
                <w:rFonts w:ascii="Palatino Linotype" w:eastAsia="Cambria" w:hAnsi="Palatino Linotype" w:cs="Arial"/>
                <w:color w:val="000000"/>
                <w:sz w:val="22"/>
                <w:lang w:val="es-MX" w:eastAsia="en-US"/>
              </w:rPr>
              <w:t xml:space="preserve">El </w:t>
            </w:r>
            <w:r w:rsidRPr="006B69DB">
              <w:rPr>
                <w:rFonts w:ascii="Palatino Linotype" w:eastAsia="Cambria" w:hAnsi="Palatino Linotype" w:cs="Arial"/>
                <w:b/>
                <w:color w:val="000000"/>
                <w:sz w:val="22"/>
                <w:lang w:val="es-MX" w:eastAsia="en-US"/>
              </w:rPr>
              <w:t>Sujeto Obligado</w:t>
            </w:r>
            <w:r w:rsidRPr="006B69DB">
              <w:rPr>
                <w:rFonts w:ascii="Palatino Linotype" w:eastAsia="Cambria" w:hAnsi="Palatino Linotype" w:cs="Arial"/>
                <w:color w:val="000000"/>
                <w:sz w:val="22"/>
                <w:lang w:val="es-MX"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81C08" w:rsidRPr="006B69DB" w14:paraId="6DF9C9E2" w14:textId="77777777" w:rsidTr="00B1448F">
        <w:tc>
          <w:tcPr>
            <w:cnfStyle w:val="001000000000" w:firstRow="0" w:lastRow="0" w:firstColumn="1" w:lastColumn="0" w:oddVBand="0" w:evenVBand="0" w:oddHBand="0" w:evenHBand="0" w:firstRowFirstColumn="0" w:firstRowLastColumn="0" w:lastRowFirstColumn="0" w:lastRowLastColumn="0"/>
            <w:tcW w:w="1838" w:type="dxa"/>
            <w:hideMark/>
          </w:tcPr>
          <w:p w14:paraId="56C77AEB" w14:textId="77777777" w:rsidR="00681C08" w:rsidRPr="006B69DB" w:rsidRDefault="00681C08" w:rsidP="006B69DB">
            <w:pPr>
              <w:rPr>
                <w:rFonts w:ascii="Palatino Linotype" w:eastAsia="Cambria" w:hAnsi="Palatino Linotype" w:cs="Times New Roman"/>
                <w:bCs w:val="0"/>
                <w:sz w:val="22"/>
                <w:lang w:val="es-MX" w:eastAsia="en-US"/>
              </w:rPr>
            </w:pPr>
            <w:r w:rsidRPr="006B69DB">
              <w:rPr>
                <w:rFonts w:ascii="Palatino Linotype" w:eastAsia="Cambria" w:hAnsi="Palatino Linotype" w:cs="Times New Roman"/>
                <w:bCs w:val="0"/>
                <w:sz w:val="22"/>
                <w:lang w:val="es-MX" w:eastAsia="en-US"/>
              </w:rPr>
              <w:t>c) Formalidades para emitir el acuerdo de clasificación.</w:t>
            </w:r>
          </w:p>
        </w:tc>
        <w:tc>
          <w:tcPr>
            <w:tcW w:w="6990" w:type="dxa"/>
            <w:hideMark/>
          </w:tcPr>
          <w:p w14:paraId="3DC3744B" w14:textId="77777777" w:rsidR="00681C08" w:rsidRPr="006B69DB"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El Comité de Transparencia, según lo dispuesto en los artículos cuenta con las facultades para aprobar, modificar o revocar la clasificación de la información que haya propuesto. </w:t>
            </w:r>
          </w:p>
          <w:p w14:paraId="0E5142CE" w14:textId="77777777" w:rsidR="00681C08" w:rsidRPr="006B69DB"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lastRenderedPageBreak/>
              <w:t xml:space="preserve">Es necesario que </w:t>
            </w:r>
            <w:r w:rsidRPr="006B69DB">
              <w:rPr>
                <w:rFonts w:ascii="Palatino Linotype" w:eastAsia="Cambria" w:hAnsi="Palatino Linotype" w:cs="Arial"/>
                <w:b/>
                <w:color w:val="000000"/>
                <w:sz w:val="22"/>
                <w:u w:val="single"/>
                <w:lang w:val="es-MX" w:eastAsia="en-US"/>
              </w:rPr>
              <w:t>el acto reúna con los requisitos elementales</w:t>
            </w:r>
            <w:r w:rsidRPr="006B69DB">
              <w:rPr>
                <w:rFonts w:ascii="Palatino Linotype" w:eastAsia="Cambria" w:hAnsi="Palatino Linotype" w:cs="Arial"/>
                <w:color w:val="000000"/>
                <w:sz w:val="22"/>
                <w:lang w:val="es-MX" w:eastAsia="en-US"/>
              </w:rPr>
              <w:t>, entre ellos, que la autoridad que va a emitir el acto de autoridad sea la legalmente facultada para ello.</w:t>
            </w:r>
          </w:p>
          <w:p w14:paraId="5E7C9F58" w14:textId="77777777" w:rsidR="00681C08" w:rsidRPr="006B69DB" w:rsidRDefault="00681C08" w:rsidP="006B69DB">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6B69DB">
              <w:rPr>
                <w:rFonts w:ascii="Palatino Linotype" w:eastAsia="Cambria" w:hAnsi="Palatino Linotype" w:cs="Arial"/>
                <w:color w:val="000000"/>
                <w:sz w:val="22"/>
                <w:lang w:val="es-MX"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81C08" w:rsidRPr="006B69DB" w14:paraId="66D7F8A5" w14:textId="77777777"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2C2D7EB" w14:textId="77777777" w:rsidR="00681C08" w:rsidRPr="006B69DB" w:rsidRDefault="00681C08" w:rsidP="006B69DB">
            <w:pPr>
              <w:rPr>
                <w:rFonts w:ascii="Palatino Linotype" w:eastAsia="Cambria" w:hAnsi="Palatino Linotype" w:cs="Times New Roman"/>
                <w:b w:val="0"/>
                <w:sz w:val="22"/>
                <w:lang w:val="es-MX" w:eastAsia="en-US"/>
              </w:rPr>
            </w:pPr>
          </w:p>
          <w:p w14:paraId="27E20CBE" w14:textId="77777777" w:rsidR="00681C08" w:rsidRPr="006B69DB" w:rsidRDefault="00681C08" w:rsidP="006B69DB">
            <w:pPr>
              <w:jc w:val="both"/>
              <w:rPr>
                <w:rFonts w:ascii="Palatino Linotype" w:eastAsia="Cambria" w:hAnsi="Palatino Linotype" w:cs="Times New Roman"/>
                <w:bCs w:val="0"/>
                <w:sz w:val="22"/>
                <w:lang w:val="es-MX" w:eastAsia="en-US"/>
              </w:rPr>
            </w:pPr>
            <w:r w:rsidRPr="006B69DB">
              <w:rPr>
                <w:rFonts w:ascii="Palatino Linotype" w:eastAsia="Cambria" w:hAnsi="Palatino Linotype" w:cs="Arial"/>
                <w:bCs w:val="0"/>
                <w:color w:val="000000"/>
                <w:sz w:val="22"/>
                <w:lang w:val="es-MX" w:eastAsia="en-US"/>
              </w:rPr>
              <w:t xml:space="preserve">d) Requisitos de fondo del acuerdo de clasificación. </w:t>
            </w:r>
          </w:p>
        </w:tc>
        <w:tc>
          <w:tcPr>
            <w:tcW w:w="6990" w:type="dxa"/>
            <w:hideMark/>
          </w:tcPr>
          <w:p w14:paraId="260F9B9C"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B69DB">
              <w:rPr>
                <w:rFonts w:ascii="Palatino Linotype" w:eastAsia="Cambria" w:hAnsi="Palatino Linotype" w:cs="Arial"/>
                <w:b/>
                <w:color w:val="000000"/>
                <w:sz w:val="22"/>
                <w:lang w:val="es-MX" w:eastAsia="en-US"/>
              </w:rPr>
              <w:t>Sujetos Obligados</w:t>
            </w:r>
            <w:r w:rsidRPr="006B69DB">
              <w:rPr>
                <w:rFonts w:ascii="Palatino Linotype" w:eastAsia="Cambria" w:hAnsi="Palatino Linotype" w:cs="Arial"/>
                <w:color w:val="000000"/>
                <w:sz w:val="22"/>
                <w:lang w:val="es-MX" w:eastAsia="en-US"/>
              </w:rPr>
              <w:t xml:space="preserve">, por lo que deberán fundar y motivar debidamente la clasificación. </w:t>
            </w:r>
          </w:p>
          <w:p w14:paraId="3FD16732"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De lo anterior, se desprende que para una correcta </w:t>
            </w:r>
            <w:r w:rsidRPr="006B69DB">
              <w:rPr>
                <w:rFonts w:ascii="Palatino Linotype" w:eastAsia="Cambria" w:hAnsi="Palatino Linotype" w:cs="Arial"/>
                <w:b/>
                <w:color w:val="000000"/>
                <w:sz w:val="22"/>
                <w:lang w:val="es-MX" w:eastAsia="en-US"/>
              </w:rPr>
              <w:t>clasificación total o parcial</w:t>
            </w:r>
            <w:r w:rsidRPr="006B69DB">
              <w:rPr>
                <w:rFonts w:ascii="Palatino Linotype" w:eastAsia="Cambria" w:hAnsi="Palatino Linotype" w:cs="Arial"/>
                <w:color w:val="000000"/>
                <w:sz w:val="22"/>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F70B37E"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1A2C9CF"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En ese mismo sentido, el numeral trigésimo tercero fracción V de los Lineamientos Generales, precisa que para motivar la clasificación se deben acreditar las circunstancias de tiempo, modo y lugar.</w:t>
            </w:r>
          </w:p>
          <w:p w14:paraId="5D24C64A"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Ahora bien, </w:t>
            </w:r>
            <w:r w:rsidRPr="006B69DB">
              <w:rPr>
                <w:rFonts w:ascii="Palatino Linotype" w:eastAsia="Cambria" w:hAnsi="Palatino Linotype" w:cs="Arial"/>
                <w:b/>
                <w:color w:val="000000"/>
                <w:sz w:val="22"/>
                <w:u w:val="single"/>
                <w:lang w:val="es-MX" w:eastAsia="en-US"/>
              </w:rPr>
              <w:t>para cada caso además de fundar y motivar</w:t>
            </w:r>
            <w:r w:rsidRPr="006B69DB">
              <w:rPr>
                <w:rFonts w:ascii="Palatino Linotype" w:eastAsia="Cambria" w:hAnsi="Palatino Linotype" w:cs="Arial"/>
                <w:color w:val="000000"/>
                <w:sz w:val="22"/>
                <w:lang w:val="es-MX" w:eastAsia="en-US"/>
              </w:rPr>
              <w:t xml:space="preserve">, se debe identificar con claridad que datos contenidos en las documentales que son susceptibles de suprimirse, por ejemplo; </w:t>
            </w:r>
            <w:r w:rsidRPr="006B69DB">
              <w:rPr>
                <w:rFonts w:ascii="Palatino Linotype" w:eastAsia="Cambria" w:hAnsi="Palatino Linotype" w:cs="Arial"/>
                <w:color w:val="000000"/>
                <w:sz w:val="22"/>
                <w:lang w:val="es-ES" w:eastAsia="en-US"/>
              </w:rPr>
              <w:t xml:space="preserve">Clave Única de Registro de Población (CURP), Registro Federal de Contribuyentes (R.F.C.), claves de seguros, préstamos o descuentos personales, secretos </w:t>
            </w:r>
            <w:r w:rsidRPr="006B69DB">
              <w:rPr>
                <w:rFonts w:ascii="Palatino Linotype" w:eastAsia="Cambria" w:hAnsi="Palatino Linotype" w:cs="Arial"/>
                <w:color w:val="000000"/>
                <w:sz w:val="22"/>
                <w:lang w:val="es-ES" w:eastAsia="en-US"/>
              </w:rPr>
              <w:lastRenderedPageBreak/>
              <w:t>bancario, fiduciario, industrial, comercial, fiscal, bursátil y postal, cuya titularidad corresponda a particulares, entre otros.</w:t>
            </w:r>
          </w:p>
        </w:tc>
      </w:tr>
      <w:tr w:rsidR="00681C08" w:rsidRPr="006B69DB" w14:paraId="45DA275C" w14:textId="77777777" w:rsidTr="00B1448F">
        <w:tc>
          <w:tcPr>
            <w:cnfStyle w:val="001000000000" w:firstRow="0" w:lastRow="0" w:firstColumn="1" w:lastColumn="0" w:oddVBand="0" w:evenVBand="0" w:oddHBand="0" w:evenHBand="0" w:firstRowFirstColumn="0" w:firstRowLastColumn="0" w:lastRowFirstColumn="0" w:lastRowLastColumn="0"/>
            <w:tcW w:w="1838" w:type="dxa"/>
          </w:tcPr>
          <w:p w14:paraId="066ACF9A" w14:textId="77777777" w:rsidR="00681C08" w:rsidRPr="006B69DB" w:rsidRDefault="00681C08" w:rsidP="006B69DB">
            <w:pPr>
              <w:ind w:right="49"/>
              <w:jc w:val="both"/>
              <w:rPr>
                <w:rFonts w:ascii="Palatino Linotype" w:eastAsia="Cambria" w:hAnsi="Palatino Linotype" w:cs="Arial"/>
                <w:bCs w:val="0"/>
                <w:sz w:val="22"/>
                <w:lang w:val="es-MX" w:eastAsia="en-US"/>
              </w:rPr>
            </w:pPr>
            <w:r w:rsidRPr="006B69DB">
              <w:rPr>
                <w:rFonts w:ascii="Palatino Linotype" w:eastAsia="MS Gothic" w:hAnsi="Palatino Linotype" w:cs="Times New Roman"/>
                <w:b w:val="0"/>
                <w:sz w:val="22"/>
                <w:lang w:val="es-MX" w:eastAsia="en-US"/>
              </w:rPr>
              <w:lastRenderedPageBreak/>
              <w:t>e</w:t>
            </w:r>
            <w:r w:rsidRPr="006B69DB">
              <w:rPr>
                <w:rFonts w:ascii="Palatino Linotype" w:eastAsia="MS Gothic" w:hAnsi="Palatino Linotype" w:cs="Times New Roman"/>
                <w:bCs w:val="0"/>
                <w:sz w:val="22"/>
                <w:lang w:val="es-MX" w:eastAsia="en-US"/>
              </w:rPr>
              <w:t xml:space="preserve">) Condiciones especiales de la clasificación de la información como confidencial. </w:t>
            </w:r>
          </w:p>
        </w:tc>
        <w:tc>
          <w:tcPr>
            <w:tcW w:w="6990" w:type="dxa"/>
            <w:hideMark/>
          </w:tcPr>
          <w:p w14:paraId="4AAAEB83" w14:textId="77777777" w:rsidR="00681C08" w:rsidRPr="006B69DB"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Los artículos 148 y 120 de la Ley Estatal y de la Ley General, respectivamente, establecen que aun tratándose de datos personales, se podrán proporcionar, incluso sin solicitar el consentimiento de su titular. </w:t>
            </w:r>
          </w:p>
          <w:p w14:paraId="1A19CCA5" w14:textId="77777777" w:rsidR="00681C08" w:rsidRPr="006B69DB"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ACC976D" w14:textId="77777777" w:rsidR="00681C08" w:rsidRPr="006B69DB" w:rsidRDefault="00681C08" w:rsidP="006B69DB">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6B69DB">
              <w:rPr>
                <w:rFonts w:ascii="Palatino Linotype" w:eastAsia="Cambria" w:hAnsi="Palatino Linotype" w:cs="Arial"/>
                <w:color w:val="000000"/>
                <w:sz w:val="22"/>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D24CA83" w14:textId="77777777" w:rsidR="00681C08" w:rsidRPr="00542258" w:rsidRDefault="00681C08" w:rsidP="00E37F0A">
      <w:pPr>
        <w:spacing w:line="360" w:lineRule="auto"/>
        <w:ind w:right="49"/>
        <w:contextualSpacing/>
        <w:jc w:val="both"/>
        <w:rPr>
          <w:rFonts w:ascii="Palatino Linotype" w:eastAsia="MS Mincho" w:hAnsi="Palatino Linotype" w:cs="Arial"/>
          <w:color w:val="000000"/>
          <w:lang w:val="es-MX"/>
        </w:rPr>
      </w:pPr>
    </w:p>
    <w:p w14:paraId="6779F87A" w14:textId="77777777" w:rsidR="00681C08" w:rsidRPr="00542258" w:rsidRDefault="006B69DB" w:rsidP="00E37F0A">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Pr>
          <w:rFonts w:ascii="Palatino Linotype" w:eastAsia="MS Mincho" w:hAnsi="Palatino Linotype" w:cs="Arial"/>
          <w:lang w:val="es-MX" w:eastAsia="en-US"/>
        </w:rPr>
        <w:t>Si el Servidor P</w:t>
      </w:r>
      <w:r w:rsidR="00681C08" w:rsidRPr="00542258">
        <w:rPr>
          <w:rFonts w:ascii="Palatino Linotype" w:eastAsia="MS Mincho" w:hAnsi="Palatino Linotype" w:cs="Arial"/>
          <w:lang w:val="es-MX" w:eastAsia="en-US"/>
        </w:rPr>
        <w:t>úblico incumple con estas formalidades y entrega la información sin proteger los datos personales incumple con lo que estipula las disposiciones legales establecidas, asimismo que si entrega un documento testado sin el debido acuerdo de clasificación.</w:t>
      </w:r>
    </w:p>
    <w:p w14:paraId="4D3E47F2" w14:textId="77777777" w:rsidR="00681C08" w:rsidRPr="00542258" w:rsidRDefault="00681C08" w:rsidP="006B69DB">
      <w:pPr>
        <w:spacing w:line="360" w:lineRule="auto"/>
        <w:contextualSpacing/>
        <w:rPr>
          <w:rFonts w:ascii="Palatino Linotype" w:eastAsia="Calibri" w:hAnsi="Palatino Linotype" w:cs="Arial"/>
          <w:lang w:val="es-MX"/>
        </w:rPr>
      </w:pPr>
    </w:p>
    <w:p w14:paraId="695AF0C5" w14:textId="49076F05" w:rsidR="006B69DB" w:rsidRPr="005D3026" w:rsidRDefault="00681C08" w:rsidP="006B69DB">
      <w:pPr>
        <w:numPr>
          <w:ilvl w:val="0"/>
          <w:numId w:val="1"/>
        </w:numPr>
        <w:tabs>
          <w:tab w:val="left" w:pos="567"/>
        </w:tabs>
        <w:spacing w:line="360" w:lineRule="auto"/>
        <w:ind w:left="0" w:firstLine="0"/>
        <w:contextualSpacing/>
        <w:jc w:val="both"/>
        <w:rPr>
          <w:rFonts w:ascii="Palatino Linotype" w:eastAsia="MS Mincho" w:hAnsi="Palatino Linotype" w:cs="Arial"/>
          <w:lang w:val="es-MX"/>
        </w:rPr>
      </w:pPr>
      <w:r w:rsidRPr="00542258">
        <w:rPr>
          <w:rFonts w:ascii="Palatino Linotype" w:eastAsia="Times New Roman" w:hAnsi="Palatino Linotype" w:cs="Arial"/>
          <w:color w:val="222222"/>
          <w:lang w:val="es-MX" w:eastAsia="es-MX"/>
        </w:rPr>
        <w:t xml:space="preserve">Por lo anteriormente expuesto y fundado, este </w:t>
      </w:r>
      <w:r w:rsidRPr="00542258">
        <w:rPr>
          <w:rFonts w:ascii="Palatino Linotype" w:eastAsia="Times New Roman" w:hAnsi="Palatino Linotype" w:cs="Arial"/>
          <w:b/>
          <w:bCs/>
          <w:color w:val="222222"/>
          <w:lang w:val="es-MX" w:eastAsia="es-MX"/>
        </w:rPr>
        <w:t>ÓRGANO GARANTE</w:t>
      </w:r>
      <w:r w:rsidRPr="00542258">
        <w:rPr>
          <w:rFonts w:ascii="Palatino Linotype" w:eastAsia="Times New Roman" w:hAnsi="Palatino Linotype" w:cs="Arial"/>
          <w:color w:val="222222"/>
          <w:lang w:val="es-MX" w:eastAsia="es-MX"/>
        </w:rPr>
        <w:t xml:space="preserve"> emite los siguientes:</w:t>
      </w:r>
      <w:r w:rsidR="006B69DB">
        <w:rPr>
          <w:rFonts w:ascii="Palatino Linotype" w:eastAsia="Times New Roman" w:hAnsi="Palatino Linotype" w:cs="Arial"/>
          <w:color w:val="222222"/>
          <w:lang w:val="es-MX" w:eastAsia="es-MX"/>
        </w:rPr>
        <w:t>--------------------------------------------------------------------------------------------</w:t>
      </w:r>
    </w:p>
    <w:p w14:paraId="3D3AEDA1" w14:textId="77777777" w:rsidR="005D3026" w:rsidRPr="000303F5" w:rsidRDefault="005D3026" w:rsidP="005D3026">
      <w:pPr>
        <w:tabs>
          <w:tab w:val="left" w:pos="567"/>
        </w:tabs>
        <w:spacing w:line="360" w:lineRule="auto"/>
        <w:contextualSpacing/>
        <w:jc w:val="both"/>
        <w:rPr>
          <w:rFonts w:ascii="Palatino Linotype" w:eastAsia="MS Mincho" w:hAnsi="Palatino Linotype" w:cs="Arial"/>
          <w:lang w:val="es-MX"/>
        </w:rPr>
      </w:pPr>
    </w:p>
    <w:p w14:paraId="60D397F2" w14:textId="77777777" w:rsidR="009F09BC" w:rsidRPr="00542258" w:rsidRDefault="009F09BC" w:rsidP="00E37F0A">
      <w:pPr>
        <w:pStyle w:val="Ttulo1"/>
        <w:spacing w:before="0" w:line="360" w:lineRule="auto"/>
        <w:jc w:val="center"/>
        <w:rPr>
          <w:rFonts w:ascii="Palatino Linotype" w:eastAsia="Calibri" w:hAnsi="Palatino Linotype"/>
          <w:b/>
          <w:color w:val="000000" w:themeColor="text1"/>
          <w:sz w:val="24"/>
          <w:szCs w:val="24"/>
          <w:lang w:val="es-ES"/>
        </w:rPr>
      </w:pPr>
      <w:bookmarkStart w:id="179" w:name="_Toc504500693"/>
      <w:bookmarkStart w:id="180" w:name="_Toc534742545"/>
      <w:bookmarkStart w:id="181" w:name="_Toc2248738"/>
      <w:bookmarkStart w:id="182" w:name="_Toc34819440"/>
      <w:bookmarkStart w:id="183" w:name="_Toc51259595"/>
      <w:bookmarkStart w:id="184" w:name="_Toc83128595"/>
      <w:r w:rsidRPr="00542258">
        <w:rPr>
          <w:rFonts w:ascii="Palatino Linotype" w:eastAsia="Calibri" w:hAnsi="Palatino Linotype"/>
          <w:b/>
          <w:color w:val="000000" w:themeColor="text1"/>
          <w:sz w:val="24"/>
          <w:szCs w:val="24"/>
          <w:lang w:val="es-ES"/>
        </w:rPr>
        <w:t>R E S O L U T I V O S</w:t>
      </w:r>
      <w:bookmarkEnd w:id="179"/>
      <w:bookmarkEnd w:id="180"/>
      <w:bookmarkEnd w:id="181"/>
      <w:bookmarkEnd w:id="182"/>
      <w:bookmarkEnd w:id="183"/>
      <w:bookmarkEnd w:id="184"/>
      <w:r w:rsidRPr="00542258">
        <w:rPr>
          <w:rFonts w:ascii="Palatino Linotype" w:eastAsia="Calibri" w:hAnsi="Palatino Linotype"/>
          <w:b/>
          <w:color w:val="000000" w:themeColor="text1"/>
          <w:sz w:val="24"/>
          <w:szCs w:val="24"/>
          <w:lang w:val="es-ES"/>
        </w:rPr>
        <w:t xml:space="preserve"> </w:t>
      </w:r>
    </w:p>
    <w:p w14:paraId="30790BB6" w14:textId="51DEEC8F" w:rsidR="009F09BC" w:rsidRPr="00542258" w:rsidRDefault="009F09BC" w:rsidP="00E37F0A">
      <w:pPr>
        <w:spacing w:before="240" w:after="360" w:line="360" w:lineRule="auto"/>
        <w:jc w:val="both"/>
        <w:rPr>
          <w:rFonts w:ascii="Palatino Linotype" w:hAnsi="Palatino Linotype"/>
          <w:b/>
        </w:rPr>
      </w:pPr>
      <w:r w:rsidRPr="00542258">
        <w:rPr>
          <w:rFonts w:ascii="Palatino Linotype" w:eastAsia="Times New Roman" w:hAnsi="Palatino Linotype" w:cs="Arial"/>
          <w:b/>
        </w:rPr>
        <w:t>PRIMERO</w:t>
      </w:r>
      <w:r w:rsidRPr="00542258">
        <w:rPr>
          <w:rFonts w:ascii="Palatino Linotype" w:eastAsia="Times New Roman" w:hAnsi="Palatino Linotype" w:cs="Arial"/>
          <w:lang w:val="es-ES"/>
        </w:rPr>
        <w:t xml:space="preserve">. </w:t>
      </w:r>
      <w:r w:rsidR="003416EA" w:rsidRPr="00542258">
        <w:rPr>
          <w:rFonts w:ascii="Palatino Linotype" w:eastAsia="Times New Roman" w:hAnsi="Palatino Linotype" w:cs="Arial"/>
          <w:lang w:val="es-ES"/>
        </w:rPr>
        <w:t>Resultan</w:t>
      </w:r>
      <w:r w:rsidRPr="00542258">
        <w:rPr>
          <w:rFonts w:ascii="Palatino Linotype" w:eastAsia="Times New Roman" w:hAnsi="Palatino Linotype" w:cs="Arial"/>
          <w:lang w:val="es-ES"/>
        </w:rPr>
        <w:t xml:space="preserve"> fundadas las razones o motivos de inconformidad hechos valer en</w:t>
      </w:r>
      <w:r w:rsidR="009A2251" w:rsidRPr="00542258">
        <w:rPr>
          <w:rFonts w:ascii="Palatino Linotype" w:eastAsia="Times New Roman" w:hAnsi="Palatino Linotype" w:cs="Arial"/>
          <w:lang w:val="es-ES"/>
        </w:rPr>
        <w:t xml:space="preserve"> el</w:t>
      </w:r>
      <w:r w:rsidRPr="00542258">
        <w:rPr>
          <w:rFonts w:ascii="Palatino Linotype" w:eastAsia="Times New Roman" w:hAnsi="Palatino Linotype" w:cs="Arial"/>
          <w:lang w:val="es-ES"/>
        </w:rPr>
        <w:t xml:space="preserve"> Recurso de R</w:t>
      </w:r>
      <w:r w:rsidR="00455041" w:rsidRPr="00542258">
        <w:rPr>
          <w:rFonts w:ascii="Palatino Linotype" w:eastAsia="Times New Roman" w:hAnsi="Palatino Linotype" w:cs="Arial"/>
          <w:lang w:val="es-ES"/>
        </w:rPr>
        <w:t xml:space="preserve">evisión </w:t>
      </w:r>
      <w:r w:rsidR="005D3026">
        <w:rPr>
          <w:rFonts w:ascii="Palatino Linotype" w:eastAsia="Times New Roman" w:hAnsi="Palatino Linotype" w:cs="Arial"/>
          <w:b/>
          <w:lang w:val="es-ES"/>
        </w:rPr>
        <w:t>05483</w:t>
      </w:r>
      <w:r w:rsidR="00AC207E" w:rsidRPr="00542258">
        <w:rPr>
          <w:rFonts w:ascii="Palatino Linotype" w:eastAsia="Times New Roman" w:hAnsi="Palatino Linotype" w:cs="Arial"/>
          <w:b/>
          <w:lang w:val="es-ES"/>
        </w:rPr>
        <w:t>/INFOEM/IP/RR/202</w:t>
      </w:r>
      <w:r w:rsidR="005D3026">
        <w:rPr>
          <w:rFonts w:ascii="Palatino Linotype" w:eastAsia="Times New Roman" w:hAnsi="Palatino Linotype" w:cs="Arial"/>
          <w:b/>
          <w:lang w:val="es-ES"/>
        </w:rPr>
        <w:t>3</w:t>
      </w:r>
      <w:r w:rsidRPr="00542258">
        <w:rPr>
          <w:rFonts w:ascii="Palatino Linotype" w:hAnsi="Palatino Linotype"/>
        </w:rPr>
        <w:t>,</w:t>
      </w:r>
      <w:r w:rsidRPr="00542258">
        <w:rPr>
          <w:rFonts w:ascii="Palatino Linotype" w:eastAsia="Times New Roman" w:hAnsi="Palatino Linotype" w:cs="Arial"/>
          <w:b/>
          <w:lang w:val="es-ES"/>
        </w:rPr>
        <w:t xml:space="preserve"> </w:t>
      </w:r>
      <w:r w:rsidR="00FF53EF">
        <w:rPr>
          <w:rFonts w:ascii="Palatino Linotype" w:eastAsia="Times New Roman" w:hAnsi="Palatino Linotype" w:cs="Arial"/>
          <w:lang w:val="es-ES"/>
        </w:rPr>
        <w:t>en términos de los c</w:t>
      </w:r>
      <w:r w:rsidR="00681C08" w:rsidRPr="00542258">
        <w:rPr>
          <w:rFonts w:ascii="Palatino Linotype" w:eastAsia="Times New Roman" w:hAnsi="Palatino Linotype" w:cs="Arial"/>
          <w:lang w:val="es-ES"/>
        </w:rPr>
        <w:t>onsiderando</w:t>
      </w:r>
      <w:r w:rsidR="0070751E" w:rsidRPr="00542258">
        <w:rPr>
          <w:rFonts w:ascii="Palatino Linotype" w:eastAsia="Times New Roman" w:hAnsi="Palatino Linotype" w:cs="Arial"/>
          <w:lang w:val="es-ES"/>
        </w:rPr>
        <w:t>s</w:t>
      </w:r>
      <w:r w:rsidR="00681C08" w:rsidRPr="00542258">
        <w:rPr>
          <w:rFonts w:ascii="Palatino Linotype" w:eastAsia="Times New Roman" w:hAnsi="Palatino Linotype" w:cs="Arial"/>
          <w:lang w:val="es-ES"/>
        </w:rPr>
        <w:t xml:space="preserve"> </w:t>
      </w:r>
      <w:r w:rsidR="00681C08" w:rsidRPr="00542258">
        <w:rPr>
          <w:rFonts w:ascii="Palatino Linotype" w:eastAsia="Times New Roman" w:hAnsi="Palatino Linotype" w:cs="Arial"/>
          <w:b/>
          <w:lang w:val="es-ES"/>
        </w:rPr>
        <w:t xml:space="preserve">CUARTO </w:t>
      </w:r>
      <w:r w:rsidR="0070751E" w:rsidRPr="00542258">
        <w:rPr>
          <w:rFonts w:ascii="Palatino Linotype" w:eastAsia="Times New Roman" w:hAnsi="Palatino Linotype" w:cs="Arial"/>
          <w:b/>
          <w:lang w:val="es-ES"/>
        </w:rPr>
        <w:t xml:space="preserve">y QUINTO </w:t>
      </w:r>
      <w:r w:rsidRPr="00542258">
        <w:rPr>
          <w:rFonts w:ascii="Palatino Linotype" w:eastAsia="Times New Roman" w:hAnsi="Palatino Linotype" w:cs="Arial"/>
          <w:lang w:val="es-ES"/>
        </w:rPr>
        <w:t xml:space="preserve">de la presente resolución. </w:t>
      </w:r>
    </w:p>
    <w:p w14:paraId="2EC31511" w14:textId="5EEE384C" w:rsidR="00AC207E" w:rsidRPr="00542258" w:rsidRDefault="009F09BC" w:rsidP="00E37F0A">
      <w:pPr>
        <w:spacing w:before="240" w:after="360" w:line="360" w:lineRule="auto"/>
        <w:jc w:val="both"/>
        <w:rPr>
          <w:rFonts w:ascii="Palatino Linotype" w:eastAsia="MS Mincho" w:hAnsi="Palatino Linotype" w:cs="Times New Roman"/>
          <w:b/>
          <w:color w:val="000000" w:themeColor="text1"/>
        </w:rPr>
      </w:pPr>
      <w:bookmarkStart w:id="185" w:name="_Toc503891607"/>
      <w:bookmarkStart w:id="186" w:name="_Toc511647757"/>
      <w:bookmarkStart w:id="187" w:name="_Toc511647818"/>
      <w:bookmarkStart w:id="188" w:name="_Toc477891768"/>
      <w:bookmarkStart w:id="189" w:name="_Toc477891858"/>
      <w:bookmarkStart w:id="190" w:name="_Toc481576259"/>
      <w:bookmarkStart w:id="191" w:name="_Toc492590391"/>
      <w:bookmarkStart w:id="192" w:name="_Toc462653937"/>
      <w:bookmarkStart w:id="193" w:name="_Toc453696502"/>
      <w:bookmarkStart w:id="194" w:name="_Toc454301155"/>
      <w:r w:rsidRPr="00542258">
        <w:rPr>
          <w:rFonts w:ascii="Palatino Linotype" w:eastAsia="Times New Roman" w:hAnsi="Palatino Linotype" w:cs="Times New Roman"/>
          <w:b/>
        </w:rPr>
        <w:lastRenderedPageBreak/>
        <w:t>SEGUNDO.</w:t>
      </w:r>
      <w:bookmarkEnd w:id="185"/>
      <w:bookmarkEnd w:id="186"/>
      <w:bookmarkEnd w:id="187"/>
      <w:r w:rsidRPr="00542258">
        <w:rPr>
          <w:rFonts w:ascii="Palatino Linotype" w:eastAsia="Times New Roman" w:hAnsi="Palatino Linotype" w:cs="Times New Roman"/>
          <w:b/>
        </w:rPr>
        <w:t xml:space="preserve"> </w:t>
      </w:r>
      <w:bookmarkEnd w:id="188"/>
      <w:bookmarkEnd w:id="189"/>
      <w:bookmarkEnd w:id="190"/>
      <w:bookmarkEnd w:id="191"/>
      <w:bookmarkEnd w:id="192"/>
      <w:bookmarkEnd w:id="193"/>
      <w:bookmarkEnd w:id="194"/>
      <w:r w:rsidRPr="00542258">
        <w:rPr>
          <w:rFonts w:ascii="Palatino Linotype" w:eastAsia="MS Mincho" w:hAnsi="Palatino Linotype" w:cs="Times New Roman"/>
          <w:color w:val="000000" w:themeColor="text1"/>
        </w:rPr>
        <w:t xml:space="preserve">Se </w:t>
      </w:r>
      <w:r w:rsidR="00AC207E" w:rsidRPr="00542258">
        <w:rPr>
          <w:rFonts w:ascii="Palatino Linotype" w:eastAsia="MS Mincho" w:hAnsi="Palatino Linotype" w:cs="Times New Roman"/>
          <w:b/>
          <w:color w:val="000000" w:themeColor="text1"/>
        </w:rPr>
        <w:t xml:space="preserve">MODIFICA </w:t>
      </w:r>
      <w:r w:rsidRPr="00542258">
        <w:rPr>
          <w:rFonts w:ascii="Palatino Linotype" w:eastAsia="MS Mincho" w:hAnsi="Palatino Linotype" w:cs="Times New Roman"/>
          <w:color w:val="000000" w:themeColor="text1"/>
        </w:rPr>
        <w:t>la respuesta</w:t>
      </w:r>
      <w:r w:rsidR="00455041" w:rsidRPr="00542258">
        <w:rPr>
          <w:rFonts w:ascii="Palatino Linotype" w:eastAsia="MS Mincho" w:hAnsi="Palatino Linotype" w:cs="Times New Roman"/>
          <w:color w:val="000000" w:themeColor="text1"/>
        </w:rPr>
        <w:t xml:space="preserve"> emitida por el </w:t>
      </w:r>
      <w:r w:rsidR="00AC207E" w:rsidRPr="00542258">
        <w:rPr>
          <w:rFonts w:ascii="Palatino Linotype" w:eastAsia="MS Mincho" w:hAnsi="Palatino Linotype" w:cs="Times New Roman"/>
          <w:b/>
          <w:color w:val="000000" w:themeColor="text1"/>
        </w:rPr>
        <w:t xml:space="preserve">Ayuntamiento </w:t>
      </w:r>
      <w:r w:rsidR="005D3026">
        <w:rPr>
          <w:rFonts w:ascii="Palatino Linotype" w:eastAsia="MS Mincho" w:hAnsi="Palatino Linotype" w:cs="Times New Roman"/>
          <w:b/>
          <w:color w:val="000000" w:themeColor="text1"/>
        </w:rPr>
        <w:t xml:space="preserve">Zinacantepec </w:t>
      </w:r>
      <w:r w:rsidRPr="00542258">
        <w:rPr>
          <w:rFonts w:ascii="Palatino Linotype" w:eastAsia="MS Mincho" w:hAnsi="Palatino Linotype" w:cs="Times New Roman"/>
          <w:color w:val="000000" w:themeColor="text1"/>
        </w:rPr>
        <w:t xml:space="preserve">y se </w:t>
      </w:r>
      <w:r w:rsidRPr="00542258">
        <w:rPr>
          <w:rFonts w:ascii="Palatino Linotype" w:eastAsia="MS Mincho" w:hAnsi="Palatino Linotype" w:cs="Times New Roman"/>
          <w:b/>
          <w:color w:val="000000" w:themeColor="text1"/>
        </w:rPr>
        <w:t>ORDENA</w:t>
      </w:r>
      <w:r w:rsidRPr="00542258">
        <w:rPr>
          <w:rFonts w:ascii="Palatino Linotype" w:eastAsia="MS Mincho" w:hAnsi="Palatino Linotype" w:cs="Times New Roman"/>
          <w:color w:val="000000" w:themeColor="text1"/>
        </w:rPr>
        <w:t xml:space="preserve"> entregar vía Sistema de Acceso a la Información Mexiquense </w:t>
      </w:r>
      <w:r w:rsidRPr="00542258">
        <w:rPr>
          <w:rFonts w:ascii="Palatino Linotype" w:eastAsia="MS Mincho" w:hAnsi="Palatino Linotype" w:cs="Times New Roman"/>
          <w:b/>
          <w:color w:val="000000" w:themeColor="text1"/>
        </w:rPr>
        <w:t>(SAIMEX)</w:t>
      </w:r>
      <w:r w:rsidR="006B69DB">
        <w:rPr>
          <w:rFonts w:ascii="Palatino Linotype" w:eastAsia="MS Mincho" w:hAnsi="Palatino Linotype" w:cs="Times New Roman"/>
          <w:color w:val="000000" w:themeColor="text1"/>
        </w:rPr>
        <w:t>, previa búsqueda exhaustiva y razonable, de ser procedente</w:t>
      </w:r>
      <w:r w:rsidRPr="00542258">
        <w:rPr>
          <w:rFonts w:ascii="Palatino Linotype" w:eastAsia="MS Mincho" w:hAnsi="Palatino Linotype" w:cs="Times New Roman"/>
          <w:color w:val="000000" w:themeColor="text1"/>
        </w:rPr>
        <w:t xml:space="preserve"> versión pública, </w:t>
      </w:r>
      <w:r w:rsidR="007F3187" w:rsidRPr="00542258">
        <w:rPr>
          <w:rFonts w:ascii="Palatino Linotype" w:eastAsia="MS Mincho" w:hAnsi="Palatino Linotype" w:cs="Times New Roman"/>
          <w:color w:val="000000" w:themeColor="text1"/>
        </w:rPr>
        <w:t>la siguiente información</w:t>
      </w:r>
      <w:r w:rsidRPr="00542258">
        <w:rPr>
          <w:rFonts w:ascii="Palatino Linotype" w:eastAsia="MS Mincho" w:hAnsi="Palatino Linotype" w:cs="Times New Roman"/>
          <w:color w:val="000000" w:themeColor="text1"/>
        </w:rPr>
        <w:t>:</w:t>
      </w:r>
    </w:p>
    <w:p w14:paraId="0D0BFFC0" w14:textId="237C7055" w:rsidR="000303F5" w:rsidRPr="005D3026" w:rsidRDefault="00AC207E" w:rsidP="000303F5">
      <w:pPr>
        <w:pStyle w:val="Prrafodelista"/>
        <w:numPr>
          <w:ilvl w:val="0"/>
          <w:numId w:val="30"/>
        </w:numPr>
        <w:tabs>
          <w:tab w:val="left" w:pos="1134"/>
        </w:tabs>
        <w:spacing w:before="240" w:after="360" w:line="360" w:lineRule="auto"/>
        <w:ind w:left="567" w:right="616" w:firstLine="0"/>
        <w:jc w:val="both"/>
        <w:rPr>
          <w:rFonts w:ascii="Palatino Linotype" w:hAnsi="Palatino Linotype" w:cs="Arial"/>
          <w:b/>
        </w:rPr>
      </w:pPr>
      <w:r w:rsidRPr="000303F5">
        <w:rPr>
          <w:rFonts w:ascii="Palatino Linotype" w:hAnsi="Palatino Linotype" w:cs="Arial"/>
          <w:b/>
        </w:rPr>
        <w:t>Las</w:t>
      </w:r>
      <w:r w:rsidR="005D3026" w:rsidRPr="00307E97">
        <w:rPr>
          <w:rFonts w:ascii="Palatino Linotype" w:hAnsi="Palatino Linotype" w:cs="Arial"/>
          <w:b/>
        </w:rPr>
        <w:t xml:space="preserve"> facturas </w:t>
      </w:r>
      <w:r w:rsidR="005D3026">
        <w:rPr>
          <w:rFonts w:ascii="Palatino Linotype" w:hAnsi="Palatino Linotype" w:cs="Arial"/>
          <w:b/>
        </w:rPr>
        <w:t xml:space="preserve">de compra de las lámparas reemplazadas </w:t>
      </w:r>
      <w:r w:rsidR="005D3026" w:rsidRPr="005D3026">
        <w:rPr>
          <w:rFonts w:ascii="Palatino Linotype" w:hAnsi="Palatino Linotype"/>
          <w:b/>
          <w:bCs/>
          <w:color w:val="000000"/>
        </w:rPr>
        <w:t>del uno (01) de enero al treinta y uno (31) de julio de dos mil veintitrés.</w:t>
      </w:r>
    </w:p>
    <w:p w14:paraId="205F22AC" w14:textId="77777777" w:rsidR="009F09BC" w:rsidRPr="00542258" w:rsidRDefault="009F09BC" w:rsidP="00E37F0A">
      <w:pPr>
        <w:spacing w:before="240" w:after="360" w:line="360" w:lineRule="auto"/>
        <w:jc w:val="both"/>
        <w:rPr>
          <w:rFonts w:ascii="Palatino Linotype" w:eastAsia="Calibri" w:hAnsi="Palatino Linotype" w:cs="Arial"/>
        </w:rPr>
      </w:pPr>
      <w:bookmarkStart w:id="195" w:name="_Toc503891610"/>
      <w:bookmarkStart w:id="196" w:name="_Toc453696503"/>
      <w:bookmarkStart w:id="197" w:name="_Toc454301156"/>
      <w:bookmarkStart w:id="198" w:name="_Toc462653938"/>
      <w:bookmarkStart w:id="199" w:name="_Toc477891769"/>
      <w:bookmarkStart w:id="200" w:name="_Toc477891859"/>
      <w:bookmarkStart w:id="201" w:name="_Toc481576260"/>
      <w:bookmarkStart w:id="202" w:name="_Toc492590392"/>
      <w:r w:rsidRPr="0054225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542258">
        <w:rPr>
          <w:rFonts w:ascii="Palatino Linotype" w:eastAsia="Calibri" w:hAnsi="Palatino Linotype" w:cs="Arial"/>
          <w:b/>
        </w:rPr>
        <w:t>EL RECURRENTE</w:t>
      </w:r>
      <w:r w:rsidRPr="00542258">
        <w:rPr>
          <w:rFonts w:ascii="Palatino Linotype" w:eastAsia="Calibri" w:hAnsi="Palatino Linotype" w:cs="Arial"/>
        </w:rPr>
        <w:t>.</w:t>
      </w:r>
    </w:p>
    <w:bookmarkEnd w:id="195"/>
    <w:bookmarkEnd w:id="196"/>
    <w:bookmarkEnd w:id="197"/>
    <w:bookmarkEnd w:id="198"/>
    <w:bookmarkEnd w:id="199"/>
    <w:bookmarkEnd w:id="200"/>
    <w:bookmarkEnd w:id="201"/>
    <w:bookmarkEnd w:id="202"/>
    <w:p w14:paraId="7CC1E39E" w14:textId="77777777" w:rsidR="00681C08" w:rsidRPr="00542258" w:rsidRDefault="00681C08" w:rsidP="00E37F0A">
      <w:pPr>
        <w:spacing w:line="360" w:lineRule="auto"/>
        <w:jc w:val="both"/>
        <w:rPr>
          <w:rFonts w:ascii="Palatino Linotype" w:eastAsia="MS Mincho" w:hAnsi="Palatino Linotype"/>
          <w:color w:val="000000"/>
          <w:lang w:val="es-MX" w:eastAsia="es-MX"/>
        </w:rPr>
      </w:pPr>
      <w:r w:rsidRPr="00542258">
        <w:rPr>
          <w:rFonts w:ascii="Palatino Linotype" w:eastAsia="MS Mincho" w:hAnsi="Palatino Linotype"/>
          <w:b/>
          <w:color w:val="000000"/>
          <w:lang w:val="es-MX" w:eastAsia="es-MX"/>
        </w:rPr>
        <w:t>TERCERO.</w:t>
      </w:r>
      <w:r w:rsidRPr="00542258">
        <w:rPr>
          <w:rFonts w:ascii="Palatino Linotype" w:eastAsia="MS Mincho" w:hAnsi="Palatino Linotype"/>
          <w:color w:val="000000"/>
          <w:lang w:val="es-MX" w:eastAsia="es-MX"/>
        </w:rPr>
        <w:t xml:space="preserve"> Notifíquese al Titular de la Unidad de Transparencia </w:t>
      </w:r>
      <w:r w:rsidRPr="00542258">
        <w:rPr>
          <w:rFonts w:ascii="Palatino Linotype" w:hAnsi="Palatino Linotype" w:cs="Arial"/>
          <w:color w:val="222222"/>
          <w:lang w:eastAsia="es-MX"/>
        </w:rPr>
        <w:t xml:space="preserve">del </w:t>
      </w:r>
      <w:r w:rsidRPr="00542258">
        <w:rPr>
          <w:rFonts w:ascii="Palatino Linotype" w:hAnsi="Palatino Linotype" w:cs="Arial"/>
          <w:b/>
          <w:bCs/>
          <w:color w:val="222222"/>
          <w:lang w:eastAsia="es-MX"/>
        </w:rPr>
        <w:t xml:space="preserve">SUJETO OBLIGADO </w:t>
      </w:r>
      <w:r w:rsidRPr="00542258">
        <w:rPr>
          <w:rFonts w:ascii="Palatino Linotype" w:hAnsi="Palatino Linotype" w:cs="Arial"/>
          <w:bCs/>
          <w:color w:val="222222"/>
          <w:lang w:eastAsia="es-MX"/>
        </w:rPr>
        <w:t>la presente resolución, vía Sistema de Acceso a la Información Mexiquense (SAIMEX)</w:t>
      </w:r>
      <w:r w:rsidRPr="00542258">
        <w:rPr>
          <w:rFonts w:ascii="Palatino Linotype" w:hAnsi="Palatino Linotype" w:cs="Arial"/>
          <w:color w:val="222222"/>
          <w:lang w:eastAsia="es-MX"/>
        </w:rPr>
        <w:t xml:space="preserve">, para que conforme al artículo 186, último párrafo, 189, segundo párrafo, y 194 de la Ley de Transparencia y Acceso a la Información Pública del Estado de México y Municipios </w:t>
      </w:r>
      <w:r w:rsidRPr="00FF53EF">
        <w:rPr>
          <w:rFonts w:ascii="Palatino Linotype" w:hAnsi="Palatino Linotype" w:cs="Arial"/>
          <w:b/>
          <w:color w:val="222222"/>
          <w:lang w:eastAsia="es-MX"/>
        </w:rPr>
        <w:t>dé cumplimiento a lo ordenado dentro del plazo de diez días hábiles,</w:t>
      </w:r>
      <w:r w:rsidRPr="00542258">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461B03" w14:textId="77777777" w:rsidR="0057514F" w:rsidRPr="00542258" w:rsidRDefault="0057514F" w:rsidP="00E37F0A">
      <w:pPr>
        <w:spacing w:line="360" w:lineRule="auto"/>
        <w:jc w:val="both"/>
        <w:rPr>
          <w:rFonts w:ascii="Palatino Linotype" w:hAnsi="Palatino Linotype" w:cs="Arial"/>
          <w:b/>
        </w:rPr>
      </w:pPr>
    </w:p>
    <w:p w14:paraId="5D870A3F" w14:textId="77777777" w:rsidR="0057514F" w:rsidRPr="005D3026" w:rsidRDefault="0057514F" w:rsidP="00E37F0A">
      <w:pPr>
        <w:spacing w:line="360" w:lineRule="auto"/>
        <w:jc w:val="both"/>
        <w:rPr>
          <w:rFonts w:ascii="Palatino Linotype" w:eastAsia="Calibri" w:hAnsi="Palatino Linotype" w:cs="Arial"/>
          <w:bCs/>
        </w:rPr>
      </w:pPr>
      <w:r w:rsidRPr="00542258">
        <w:rPr>
          <w:rFonts w:ascii="Palatino Linotype" w:hAnsi="Palatino Linotype" w:cs="Arial"/>
          <w:b/>
        </w:rPr>
        <w:t xml:space="preserve">CUARTO. </w:t>
      </w:r>
      <w:r w:rsidRPr="005D3026">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5D3026">
        <w:rPr>
          <w:rFonts w:ascii="Palatino Linotype" w:eastAsia="Calibri" w:hAnsi="Palatino Linotype" w:cs="Arial"/>
          <w:b/>
          <w:bCs/>
        </w:rPr>
        <w:t>SUJETO OBLIGADO</w:t>
      </w:r>
      <w:r w:rsidRPr="005D3026">
        <w:rPr>
          <w:rFonts w:ascii="Palatino Linotype" w:eastAsia="Calibri" w:hAnsi="Palatino Linotype" w:cs="Arial"/>
          <w:bCs/>
        </w:rPr>
        <w:t xml:space="preserve"> de manera fundada y motivada, podrá solicitar una ampliación de plazo para el cumplimiento de la presente resolución.</w:t>
      </w:r>
    </w:p>
    <w:p w14:paraId="20A0E9A8" w14:textId="77777777" w:rsidR="009F09BC" w:rsidRPr="00542258" w:rsidRDefault="0057514F" w:rsidP="00E37F0A">
      <w:pPr>
        <w:tabs>
          <w:tab w:val="left" w:pos="8080"/>
        </w:tabs>
        <w:spacing w:before="240" w:line="360" w:lineRule="auto"/>
        <w:ind w:right="49"/>
        <w:jc w:val="both"/>
        <w:rPr>
          <w:rFonts w:ascii="Palatino Linotype" w:eastAsia="Times New Roman" w:hAnsi="Palatino Linotype" w:cs="Arial"/>
          <w:b/>
          <w:lang w:val="es-ES"/>
        </w:rPr>
      </w:pPr>
      <w:bookmarkStart w:id="203" w:name="_Toc492590393"/>
      <w:bookmarkStart w:id="204" w:name="_Toc503891611"/>
      <w:bookmarkStart w:id="205" w:name="_Toc511647759"/>
      <w:bookmarkStart w:id="206" w:name="_Toc511647820"/>
      <w:r w:rsidRPr="005D3026">
        <w:rPr>
          <w:rFonts w:ascii="Palatino Linotype" w:eastAsia="Times New Roman" w:hAnsi="Palatino Linotype" w:cs="Times New Roman"/>
          <w:b/>
        </w:rPr>
        <w:t>QUIN</w:t>
      </w:r>
      <w:r w:rsidR="009F09BC" w:rsidRPr="005D3026">
        <w:rPr>
          <w:rFonts w:ascii="Palatino Linotype" w:eastAsia="Times New Roman" w:hAnsi="Palatino Linotype" w:cs="Times New Roman"/>
          <w:b/>
        </w:rPr>
        <w:t xml:space="preserve">TO. </w:t>
      </w:r>
      <w:bookmarkEnd w:id="203"/>
      <w:bookmarkEnd w:id="204"/>
      <w:bookmarkEnd w:id="205"/>
      <w:bookmarkEnd w:id="206"/>
      <w:r w:rsidR="003A7A43" w:rsidRPr="005D3026">
        <w:rPr>
          <w:rFonts w:ascii="Palatino Linotype" w:eastAsia="Times New Roman" w:hAnsi="Palatino Linotype" w:cs="Times New Roman"/>
        </w:rPr>
        <w:t xml:space="preserve">Se hace del conocimiento del </w:t>
      </w:r>
      <w:r w:rsidR="009F09BC" w:rsidRPr="005D3026">
        <w:rPr>
          <w:rFonts w:ascii="Palatino Linotype" w:eastAsia="Times New Roman" w:hAnsi="Palatino Linotype" w:cs="Times New Roman"/>
          <w:b/>
        </w:rPr>
        <w:t>RECURRENTE</w:t>
      </w:r>
      <w:r w:rsidR="003A7A43" w:rsidRPr="005D3026">
        <w:rPr>
          <w:rFonts w:ascii="Palatino Linotype" w:eastAsia="Times New Roman" w:hAnsi="Palatino Linotype" w:cs="Times New Roman"/>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EDB1DDB" w14:textId="7C51E831" w:rsidR="00220B71" w:rsidRPr="00E55223" w:rsidRDefault="00220B71" w:rsidP="00220B71">
      <w:pPr>
        <w:spacing w:before="240" w:after="240" w:line="360" w:lineRule="auto"/>
        <w:ind w:firstLine="1"/>
        <w:jc w:val="both"/>
        <w:rPr>
          <w:rFonts w:ascii="Palatino Linotype" w:hAnsi="Palatino Linotype"/>
          <w:smallCaps/>
        </w:rPr>
      </w:pPr>
      <w:bookmarkStart w:id="207" w:name="_Hlk129792997"/>
      <w:r w:rsidRPr="00E55223">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669B4">
        <w:rPr>
          <w:rStyle w:val="Referenciasutil"/>
          <w:rFonts w:ascii="Palatino Linotype" w:hAnsi="Palatino Linotype"/>
          <w:color w:val="auto"/>
        </w:rPr>
        <w:t xml:space="preserve"> (AUSENCIA JUSTIF</w:t>
      </w:r>
      <w:bookmarkStart w:id="208" w:name="_GoBack"/>
      <w:bookmarkEnd w:id="208"/>
      <w:r w:rsidR="000669B4">
        <w:rPr>
          <w:rStyle w:val="Referenciasutil"/>
          <w:rFonts w:ascii="Palatino Linotype" w:hAnsi="Palatino Linotype"/>
          <w:color w:val="auto"/>
        </w:rPr>
        <w:t>ICADA)</w:t>
      </w:r>
      <w:r w:rsidRPr="00E55223">
        <w:rPr>
          <w:rStyle w:val="Referenciasutil"/>
          <w:rFonts w:ascii="Palatino Linotype" w:hAnsi="Palatino Linotype"/>
          <w:color w:val="auto"/>
        </w:rPr>
        <w:t xml:space="preserve">; LUIS GUSTAVO PARRA NORIEGA Y GUADALUPE RAMÍREZ PEÑA; EN LA TRIGÉSIMA SÉPTIMA SESIÓN ORDINARIA </w:t>
      </w:r>
      <w:r w:rsidRPr="000669B4">
        <w:rPr>
          <w:rStyle w:val="Referenciasutil"/>
          <w:rFonts w:ascii="Palatino Linotype" w:hAnsi="Palatino Linotype"/>
          <w:color w:val="000000" w:themeColor="text1"/>
        </w:rPr>
        <w:t xml:space="preserve">CELEBRADA EL DOCE (12) DE OCTUBRE </w:t>
      </w:r>
      <w:r w:rsidRPr="00E55223">
        <w:rPr>
          <w:rStyle w:val="Referenciasutil"/>
          <w:rFonts w:ascii="Palatino Linotype" w:hAnsi="Palatino Linotype"/>
          <w:color w:val="auto"/>
        </w:rPr>
        <w:t xml:space="preserve">DE DOS MIL VEINTITRÉS, ANTE EL SECRETARIO TÉCNICO DEL PLENO ALEXIS TAPIA RAMÍREZ. </w:t>
      </w:r>
      <w:bookmarkEnd w:id="207"/>
    </w:p>
    <w:p w14:paraId="5A72C765" w14:textId="77777777" w:rsidR="009F09BC" w:rsidRPr="00542258" w:rsidRDefault="009F09BC" w:rsidP="00E37F0A">
      <w:pPr>
        <w:spacing w:line="360" w:lineRule="auto"/>
        <w:jc w:val="both"/>
        <w:rPr>
          <w:rFonts w:ascii="Palatino Linotype" w:hAnsi="Palatino Linotype"/>
        </w:rPr>
      </w:pPr>
    </w:p>
    <w:p w14:paraId="005852EC" w14:textId="77777777" w:rsidR="009F09BC" w:rsidRPr="00542258" w:rsidRDefault="009F09BC" w:rsidP="00E37F0A">
      <w:pPr>
        <w:spacing w:line="360" w:lineRule="auto"/>
        <w:rPr>
          <w:rFonts w:ascii="Palatino Linotype" w:hAnsi="Palatino Linotype"/>
        </w:rPr>
      </w:pPr>
    </w:p>
    <w:p w14:paraId="5771EA6B" w14:textId="77777777" w:rsidR="00E75656" w:rsidRPr="00542258" w:rsidRDefault="00E75656" w:rsidP="00E37F0A">
      <w:pPr>
        <w:spacing w:line="360" w:lineRule="auto"/>
        <w:rPr>
          <w:rFonts w:ascii="Palatino Linotype" w:hAnsi="Palatino Linotype"/>
        </w:rPr>
      </w:pPr>
    </w:p>
    <w:p w14:paraId="483AFE0A" w14:textId="77777777" w:rsidR="00E75656" w:rsidRPr="00542258" w:rsidRDefault="00E75656" w:rsidP="00E37F0A">
      <w:pPr>
        <w:spacing w:line="360" w:lineRule="auto"/>
        <w:rPr>
          <w:rFonts w:ascii="Palatino Linotype" w:hAnsi="Palatino Linotype"/>
        </w:rPr>
      </w:pPr>
    </w:p>
    <w:p w14:paraId="1A308E77" w14:textId="77777777" w:rsidR="00E75656" w:rsidRPr="00542258" w:rsidRDefault="00E75656" w:rsidP="00E37F0A">
      <w:pPr>
        <w:spacing w:line="360" w:lineRule="auto"/>
        <w:rPr>
          <w:rFonts w:ascii="Palatino Linotype" w:hAnsi="Palatino Linotype"/>
        </w:rPr>
      </w:pPr>
    </w:p>
    <w:p w14:paraId="53D633FC" w14:textId="77777777" w:rsidR="00E75656" w:rsidRPr="00542258" w:rsidRDefault="00E75656" w:rsidP="00E37F0A">
      <w:pPr>
        <w:spacing w:line="360" w:lineRule="auto"/>
        <w:rPr>
          <w:rFonts w:ascii="Palatino Linotype" w:hAnsi="Palatino Linotype"/>
        </w:rPr>
      </w:pPr>
    </w:p>
    <w:p w14:paraId="5B9532B2" w14:textId="77777777" w:rsidR="00E75656" w:rsidRPr="00542258" w:rsidRDefault="00E75656" w:rsidP="00E37F0A">
      <w:pPr>
        <w:spacing w:line="360" w:lineRule="auto"/>
        <w:rPr>
          <w:rFonts w:ascii="Palatino Linotype" w:hAnsi="Palatino Linotype"/>
        </w:rPr>
      </w:pPr>
    </w:p>
    <w:p w14:paraId="05C6C2F0" w14:textId="77777777" w:rsidR="00E75656" w:rsidRPr="00542258" w:rsidRDefault="00E75656" w:rsidP="00E37F0A">
      <w:pPr>
        <w:spacing w:line="360" w:lineRule="auto"/>
        <w:rPr>
          <w:rFonts w:ascii="Palatino Linotype" w:hAnsi="Palatino Linotype"/>
        </w:rPr>
      </w:pPr>
    </w:p>
    <w:p w14:paraId="353136B9" w14:textId="77777777" w:rsidR="00E75656" w:rsidRPr="00542258" w:rsidRDefault="00E75656" w:rsidP="00E37F0A">
      <w:pPr>
        <w:spacing w:line="360" w:lineRule="auto"/>
        <w:rPr>
          <w:rFonts w:ascii="Palatino Linotype" w:hAnsi="Palatino Linotype"/>
        </w:rPr>
      </w:pPr>
    </w:p>
    <w:p w14:paraId="3C0D2043" w14:textId="77777777" w:rsidR="00E75656" w:rsidRPr="00542258" w:rsidRDefault="00E75656" w:rsidP="00E37F0A">
      <w:pPr>
        <w:spacing w:line="360" w:lineRule="auto"/>
        <w:rPr>
          <w:rFonts w:ascii="Palatino Linotype" w:hAnsi="Palatino Linotype"/>
        </w:rPr>
      </w:pPr>
    </w:p>
    <w:p w14:paraId="5E9B8800" w14:textId="77777777" w:rsidR="00E75656" w:rsidRPr="00542258" w:rsidRDefault="00E75656" w:rsidP="00E37F0A">
      <w:pPr>
        <w:spacing w:line="360" w:lineRule="auto"/>
        <w:rPr>
          <w:rFonts w:ascii="Palatino Linotype" w:hAnsi="Palatino Linotype"/>
        </w:rPr>
      </w:pPr>
    </w:p>
    <w:p w14:paraId="0FBD43CA" w14:textId="77777777" w:rsidR="009F09BC" w:rsidRPr="00542258" w:rsidRDefault="009F09BC" w:rsidP="00E37F0A">
      <w:pPr>
        <w:spacing w:line="360" w:lineRule="auto"/>
        <w:rPr>
          <w:rFonts w:ascii="Palatino Linotype" w:hAnsi="Palatino Linotype"/>
        </w:rPr>
      </w:pPr>
    </w:p>
    <w:p w14:paraId="6ADE636A" w14:textId="77777777" w:rsidR="009F09BC" w:rsidRPr="00542258" w:rsidRDefault="009F09BC" w:rsidP="00E37F0A">
      <w:pPr>
        <w:spacing w:line="360" w:lineRule="auto"/>
        <w:rPr>
          <w:rFonts w:ascii="Palatino Linotype" w:hAnsi="Palatino Linotype"/>
        </w:rPr>
      </w:pPr>
    </w:p>
    <w:p w14:paraId="7098BAD6" w14:textId="77777777" w:rsidR="009F09BC" w:rsidRPr="00542258" w:rsidRDefault="009F09BC" w:rsidP="00E37F0A">
      <w:pPr>
        <w:spacing w:line="360" w:lineRule="auto"/>
        <w:rPr>
          <w:rFonts w:ascii="Palatino Linotype" w:hAnsi="Palatino Linotype"/>
        </w:rPr>
      </w:pPr>
    </w:p>
    <w:p w14:paraId="2E44A226" w14:textId="77777777" w:rsidR="009F09BC" w:rsidRPr="00542258" w:rsidRDefault="009F09BC" w:rsidP="00E37F0A">
      <w:pPr>
        <w:spacing w:line="360" w:lineRule="auto"/>
        <w:rPr>
          <w:rFonts w:ascii="Palatino Linotype" w:hAnsi="Palatino Linotype"/>
        </w:rPr>
      </w:pPr>
    </w:p>
    <w:p w14:paraId="1A0D4FC4" w14:textId="77777777" w:rsidR="009F09BC" w:rsidRPr="00542258" w:rsidRDefault="009F09BC" w:rsidP="00E37F0A">
      <w:pPr>
        <w:spacing w:line="360" w:lineRule="auto"/>
        <w:rPr>
          <w:rFonts w:ascii="Palatino Linotype" w:hAnsi="Palatino Linotype"/>
        </w:rPr>
      </w:pPr>
    </w:p>
    <w:p w14:paraId="0BB9E261" w14:textId="77777777" w:rsidR="009F09BC" w:rsidRPr="00542258" w:rsidRDefault="009F09BC" w:rsidP="00E37F0A">
      <w:pPr>
        <w:tabs>
          <w:tab w:val="left" w:pos="3374"/>
        </w:tabs>
        <w:spacing w:line="360" w:lineRule="auto"/>
        <w:rPr>
          <w:rFonts w:ascii="Palatino Linotype" w:hAnsi="Palatino Linotype"/>
        </w:rPr>
      </w:pPr>
    </w:p>
    <w:sectPr w:rsidR="009F09BC" w:rsidRPr="00542258" w:rsidSect="00310233">
      <w:headerReference w:type="even" r:id="rId11"/>
      <w:headerReference w:type="default" r:id="rId12"/>
      <w:footerReference w:type="default" r:id="rId13"/>
      <w:headerReference w:type="first" r:id="rId14"/>
      <w:footerReference w:type="first" r:id="rId15"/>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9C931" w14:textId="77777777" w:rsidR="00C51830" w:rsidRDefault="00C51830" w:rsidP="003B7751">
      <w:r>
        <w:separator/>
      </w:r>
    </w:p>
  </w:endnote>
  <w:endnote w:type="continuationSeparator" w:id="0">
    <w:p w14:paraId="61475C56" w14:textId="77777777" w:rsidR="00C51830" w:rsidRDefault="00C51830"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FDF7D59" w14:textId="77777777" w:rsidR="00236FC3" w:rsidRPr="002D6DD8" w:rsidRDefault="00236FC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69B4">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669B4">
              <w:rPr>
                <w:rFonts w:ascii="Palatino Linotype" w:hAnsi="Palatino Linotype"/>
                <w:bCs/>
                <w:noProof/>
                <w:sz w:val="20"/>
              </w:rPr>
              <w:t>30</w:t>
            </w:r>
            <w:r>
              <w:rPr>
                <w:rFonts w:ascii="Palatino Linotype" w:hAnsi="Palatino Linotype"/>
                <w:bCs/>
                <w:noProof/>
                <w:sz w:val="20"/>
              </w:rPr>
              <w:fldChar w:fldCharType="end"/>
            </w:r>
          </w:p>
        </w:sdtContent>
      </w:sdt>
    </w:sdtContent>
  </w:sdt>
  <w:p w14:paraId="1BD8A90F" w14:textId="77777777" w:rsidR="00236FC3" w:rsidRDefault="00236F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073C" w14:textId="77777777" w:rsidR="00236FC3" w:rsidRPr="000B69FA" w:rsidRDefault="00236FC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69B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669B4">
      <w:rPr>
        <w:rFonts w:ascii="Palatino Linotype" w:hAnsi="Palatino Linotype"/>
        <w:bCs/>
        <w:noProof/>
        <w:sz w:val="20"/>
      </w:rPr>
      <w:t>30</w:t>
    </w:r>
    <w:r>
      <w:rPr>
        <w:rFonts w:ascii="Palatino Linotype" w:hAnsi="Palatino Linotype"/>
        <w:bCs/>
        <w:noProof/>
        <w:sz w:val="20"/>
      </w:rPr>
      <w:fldChar w:fldCharType="end"/>
    </w:r>
  </w:p>
  <w:p w14:paraId="03AC5AB3" w14:textId="77777777" w:rsidR="00236FC3" w:rsidRDefault="00236F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033BB" w14:textId="77777777" w:rsidR="00C51830" w:rsidRDefault="00C51830" w:rsidP="003B7751">
      <w:r>
        <w:separator/>
      </w:r>
    </w:p>
  </w:footnote>
  <w:footnote w:type="continuationSeparator" w:id="0">
    <w:p w14:paraId="3F73A146" w14:textId="77777777" w:rsidR="00C51830" w:rsidRDefault="00C51830" w:rsidP="003B7751">
      <w:r>
        <w:continuationSeparator/>
      </w:r>
    </w:p>
  </w:footnote>
  <w:footnote w:id="1">
    <w:p w14:paraId="7D199BDE" w14:textId="77777777" w:rsidR="00236FC3" w:rsidRDefault="00236FC3" w:rsidP="00A87D5E">
      <w:pPr>
        <w:pStyle w:val="Textonotapie"/>
      </w:pPr>
      <w:r>
        <w:rPr>
          <w:rStyle w:val="Refdenotaalpie"/>
        </w:rPr>
        <w:footnoteRef/>
      </w:r>
      <w:r>
        <w:t xml:space="preserve"> Convención Americana sobre Derechos Humanos. Artículo 13.</w:t>
      </w:r>
    </w:p>
  </w:footnote>
  <w:footnote w:id="2">
    <w:p w14:paraId="5A7D9E0A" w14:textId="77777777" w:rsidR="00236FC3" w:rsidRDefault="00236FC3" w:rsidP="00A87D5E">
      <w:pPr>
        <w:pStyle w:val="Textonotapie"/>
      </w:pPr>
      <w:r>
        <w:rPr>
          <w:rStyle w:val="Refdenotaalpie"/>
        </w:rPr>
        <w:footnoteRef/>
      </w:r>
      <w:r>
        <w:t xml:space="preserve"> Constitución Política de los Estados Unidos Mexicanos. Artículo sexto, sección A, fracción I.</w:t>
      </w:r>
    </w:p>
  </w:footnote>
  <w:footnote w:id="3">
    <w:p w14:paraId="2024D25B" w14:textId="77777777" w:rsidR="00236FC3" w:rsidRDefault="00236FC3" w:rsidP="00A87D5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FA6B60A" w14:textId="77777777" w:rsidR="00236FC3" w:rsidRDefault="00236FC3" w:rsidP="00A87D5E">
      <w:pPr>
        <w:pStyle w:val="Textonotapie"/>
      </w:pPr>
      <w:r>
        <w:rPr>
          <w:rStyle w:val="Refdenotaalpie"/>
        </w:rPr>
        <w:footnoteRef/>
      </w:r>
      <w:r>
        <w:t xml:space="preserve"> Ibídem. </w:t>
      </w:r>
      <w:proofErr w:type="spellStart"/>
      <w:r>
        <w:t>Parr</w:t>
      </w:r>
      <w:proofErr w:type="spellEnd"/>
      <w:r>
        <w:t>. 87.</w:t>
      </w:r>
    </w:p>
  </w:footnote>
  <w:footnote w:id="5">
    <w:p w14:paraId="79A27452" w14:textId="77777777" w:rsidR="00236FC3" w:rsidRDefault="00236FC3" w:rsidP="00F51D9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6855740F" w14:textId="77777777" w:rsidR="00236FC3" w:rsidRDefault="00C51830" w:rsidP="00F51D93">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236FC3">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236FC3">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42AEC" w14:textId="77777777" w:rsidR="00236FC3" w:rsidRDefault="00C51830">
    <w:pPr>
      <w:pStyle w:val="Encabezado"/>
    </w:pPr>
    <w:r>
      <w:rPr>
        <w:noProof/>
        <w:lang w:eastAsia="es-MX"/>
      </w:rPr>
      <w:pict w14:anchorId="1ABCC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236FC3" w14:paraId="4C243513" w14:textId="77777777" w:rsidTr="006A04B6">
      <w:trPr>
        <w:trHeight w:val="227"/>
      </w:trPr>
      <w:tc>
        <w:tcPr>
          <w:tcW w:w="2976" w:type="dxa"/>
          <w:vAlign w:val="center"/>
          <w:hideMark/>
        </w:tcPr>
        <w:p w14:paraId="2F1BB742" w14:textId="77777777" w:rsidR="00236FC3" w:rsidRPr="00674A46" w:rsidRDefault="00236FC3"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55522A0E" w14:textId="58882CE1" w:rsidR="00236FC3" w:rsidRPr="001573E2" w:rsidRDefault="00BC09C5" w:rsidP="003E66D2">
          <w:pPr>
            <w:pStyle w:val="Encabezado"/>
            <w:rPr>
              <w:rFonts w:ascii="Palatino Linotype" w:hAnsi="Palatino Linotype" w:cs="Arial"/>
              <w:bCs/>
              <w:sz w:val="22"/>
              <w:szCs w:val="22"/>
              <w:lang w:eastAsia="es-MX"/>
            </w:rPr>
          </w:pPr>
          <w:r w:rsidRPr="001573E2">
            <w:rPr>
              <w:rFonts w:ascii="Palatino Linotype" w:hAnsi="Palatino Linotype" w:cs="Arial"/>
              <w:bCs/>
              <w:sz w:val="22"/>
              <w:szCs w:val="22"/>
              <w:lang w:eastAsia="es-MX"/>
            </w:rPr>
            <w:t>05</w:t>
          </w:r>
          <w:r w:rsidR="00FC7556" w:rsidRPr="001573E2">
            <w:rPr>
              <w:rFonts w:ascii="Palatino Linotype" w:hAnsi="Palatino Linotype" w:cs="Arial"/>
              <w:bCs/>
              <w:sz w:val="22"/>
              <w:szCs w:val="22"/>
              <w:lang w:eastAsia="es-MX"/>
            </w:rPr>
            <w:t>48</w:t>
          </w:r>
          <w:r w:rsidRPr="001573E2">
            <w:rPr>
              <w:rFonts w:ascii="Palatino Linotype" w:hAnsi="Palatino Linotype" w:cs="Arial"/>
              <w:bCs/>
              <w:sz w:val="22"/>
              <w:szCs w:val="22"/>
              <w:lang w:eastAsia="es-MX"/>
            </w:rPr>
            <w:t>3</w:t>
          </w:r>
          <w:r w:rsidR="00236FC3" w:rsidRPr="001573E2">
            <w:rPr>
              <w:rFonts w:ascii="Palatino Linotype" w:hAnsi="Palatino Linotype" w:cs="Arial"/>
              <w:bCs/>
              <w:sz w:val="22"/>
              <w:szCs w:val="22"/>
              <w:lang w:eastAsia="es-MX"/>
            </w:rPr>
            <w:t>/INFOEM/IP/RR/202</w:t>
          </w:r>
          <w:r w:rsidRPr="001573E2">
            <w:rPr>
              <w:rFonts w:ascii="Palatino Linotype" w:hAnsi="Palatino Linotype" w:cs="Arial"/>
              <w:bCs/>
              <w:sz w:val="22"/>
              <w:szCs w:val="22"/>
              <w:lang w:eastAsia="es-MX"/>
            </w:rPr>
            <w:t>3</w:t>
          </w:r>
        </w:p>
      </w:tc>
    </w:tr>
    <w:tr w:rsidR="00236FC3" w14:paraId="5E2B0CA2" w14:textId="77777777" w:rsidTr="006A04B6">
      <w:trPr>
        <w:trHeight w:val="242"/>
      </w:trPr>
      <w:tc>
        <w:tcPr>
          <w:tcW w:w="2976" w:type="dxa"/>
          <w:vAlign w:val="center"/>
          <w:hideMark/>
        </w:tcPr>
        <w:p w14:paraId="2414F983" w14:textId="77777777" w:rsidR="00236FC3" w:rsidRPr="00674A46" w:rsidRDefault="00236FC3"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53B4E7BC" w14:textId="68CE745E" w:rsidR="00236FC3" w:rsidRPr="001573E2" w:rsidRDefault="00236FC3" w:rsidP="00C24F99">
          <w:pPr>
            <w:pStyle w:val="Encabezado"/>
            <w:jc w:val="both"/>
            <w:rPr>
              <w:rFonts w:ascii="Palatino Linotype" w:hAnsi="Palatino Linotype"/>
              <w:bCs/>
              <w:color w:val="000000"/>
              <w:sz w:val="22"/>
              <w:szCs w:val="22"/>
            </w:rPr>
          </w:pPr>
          <w:r w:rsidRPr="001573E2">
            <w:rPr>
              <w:rFonts w:ascii="Palatino Linotype" w:hAnsi="Palatino Linotype"/>
              <w:bCs/>
              <w:color w:val="000000"/>
              <w:sz w:val="22"/>
              <w:szCs w:val="22"/>
            </w:rPr>
            <w:t xml:space="preserve">Ayuntamiento de </w:t>
          </w:r>
          <w:r w:rsidR="00BC09C5" w:rsidRPr="001573E2">
            <w:rPr>
              <w:rFonts w:ascii="Palatino Linotype" w:hAnsi="Palatino Linotype"/>
              <w:bCs/>
              <w:color w:val="000000"/>
              <w:sz w:val="22"/>
              <w:szCs w:val="22"/>
            </w:rPr>
            <w:t>Zinacantepec</w:t>
          </w:r>
        </w:p>
      </w:tc>
    </w:tr>
    <w:tr w:rsidR="00236FC3" w14:paraId="57A743B3" w14:textId="77777777" w:rsidTr="006A04B6">
      <w:trPr>
        <w:trHeight w:val="342"/>
      </w:trPr>
      <w:tc>
        <w:tcPr>
          <w:tcW w:w="2976" w:type="dxa"/>
          <w:vAlign w:val="center"/>
          <w:hideMark/>
        </w:tcPr>
        <w:p w14:paraId="34908DED" w14:textId="77777777" w:rsidR="00236FC3" w:rsidRPr="00674A46" w:rsidRDefault="00236FC3"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28A1863B" w14:textId="77777777" w:rsidR="00236FC3" w:rsidRPr="001573E2" w:rsidRDefault="00236FC3" w:rsidP="009F09BC">
          <w:pPr>
            <w:pStyle w:val="Encabezado"/>
            <w:rPr>
              <w:rFonts w:ascii="Palatino Linotype" w:hAnsi="Palatino Linotype"/>
              <w:sz w:val="22"/>
              <w:szCs w:val="22"/>
            </w:rPr>
          </w:pPr>
          <w:r w:rsidRPr="001573E2">
            <w:rPr>
              <w:rFonts w:ascii="Palatino Linotype" w:hAnsi="Palatino Linotype"/>
              <w:sz w:val="22"/>
              <w:szCs w:val="22"/>
            </w:rPr>
            <w:t>María del Rosario Mejía Ayala</w:t>
          </w:r>
        </w:p>
      </w:tc>
    </w:tr>
  </w:tbl>
  <w:p w14:paraId="46DD01B1" w14:textId="77777777" w:rsidR="00236FC3" w:rsidRPr="00AE046A" w:rsidRDefault="00C51830" w:rsidP="003B7751">
    <w:pPr>
      <w:pStyle w:val="Encabezado"/>
      <w:tabs>
        <w:tab w:val="clear" w:pos="4419"/>
        <w:tab w:val="clear" w:pos="8838"/>
        <w:tab w:val="left" w:pos="6005"/>
      </w:tabs>
      <w:rPr>
        <w:sz w:val="14"/>
      </w:rPr>
    </w:pPr>
    <w:r>
      <w:rPr>
        <w:noProof/>
        <w:sz w:val="14"/>
        <w:lang w:eastAsia="es-MX"/>
      </w:rPr>
      <w:pict w14:anchorId="582BF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alt="" style="position:absolute;margin-left:-82.3pt;margin-top:-110.1pt;width:609.4pt;height:793.75pt;z-index:-25165875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236FC3" w14:paraId="5A7C69D8" w14:textId="77777777" w:rsidTr="006A04B6">
      <w:trPr>
        <w:trHeight w:val="227"/>
      </w:trPr>
      <w:tc>
        <w:tcPr>
          <w:tcW w:w="2977" w:type="dxa"/>
          <w:vAlign w:val="center"/>
          <w:hideMark/>
        </w:tcPr>
        <w:p w14:paraId="121DFD3F" w14:textId="77777777" w:rsidR="00236FC3" w:rsidRPr="00674A46" w:rsidRDefault="00236FC3"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23890473" w14:textId="5CA1C7A4" w:rsidR="00236FC3" w:rsidRPr="001573E2" w:rsidRDefault="00BC09C5" w:rsidP="008A699B">
          <w:pPr>
            <w:pStyle w:val="Encabezado"/>
            <w:rPr>
              <w:rFonts w:ascii="Palatino Linotype" w:hAnsi="Palatino Linotype"/>
              <w:sz w:val="22"/>
              <w:szCs w:val="22"/>
            </w:rPr>
          </w:pPr>
          <w:r w:rsidRPr="001573E2">
            <w:rPr>
              <w:rFonts w:ascii="Palatino Linotype" w:hAnsi="Palatino Linotype"/>
              <w:sz w:val="22"/>
              <w:szCs w:val="22"/>
            </w:rPr>
            <w:t>05</w:t>
          </w:r>
          <w:r w:rsidR="00FC7556" w:rsidRPr="001573E2">
            <w:rPr>
              <w:rFonts w:ascii="Palatino Linotype" w:hAnsi="Palatino Linotype"/>
              <w:sz w:val="22"/>
              <w:szCs w:val="22"/>
            </w:rPr>
            <w:t>48</w:t>
          </w:r>
          <w:r w:rsidRPr="001573E2">
            <w:rPr>
              <w:rFonts w:ascii="Palatino Linotype" w:hAnsi="Palatino Linotype"/>
              <w:sz w:val="22"/>
              <w:szCs w:val="22"/>
            </w:rPr>
            <w:t>3</w:t>
          </w:r>
          <w:r w:rsidR="00236FC3" w:rsidRPr="001573E2">
            <w:rPr>
              <w:rFonts w:ascii="Palatino Linotype" w:hAnsi="Palatino Linotype"/>
              <w:sz w:val="22"/>
              <w:szCs w:val="22"/>
            </w:rPr>
            <w:t>/INFOEM/IP/RR/202</w:t>
          </w:r>
          <w:r w:rsidRPr="001573E2">
            <w:rPr>
              <w:rFonts w:ascii="Palatino Linotype" w:hAnsi="Palatino Linotype"/>
              <w:sz w:val="22"/>
              <w:szCs w:val="22"/>
            </w:rPr>
            <w:t>3</w:t>
          </w:r>
        </w:p>
      </w:tc>
    </w:tr>
    <w:tr w:rsidR="00236FC3" w14:paraId="44F485CA" w14:textId="77777777" w:rsidTr="006A04B6">
      <w:trPr>
        <w:trHeight w:val="242"/>
      </w:trPr>
      <w:tc>
        <w:tcPr>
          <w:tcW w:w="2977" w:type="dxa"/>
          <w:vAlign w:val="center"/>
          <w:hideMark/>
        </w:tcPr>
        <w:p w14:paraId="71F57AE7" w14:textId="77777777" w:rsidR="00236FC3" w:rsidRPr="00674A46" w:rsidRDefault="00236FC3"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7178DE49" w14:textId="01D60565" w:rsidR="00236FC3" w:rsidRPr="001573E2" w:rsidRDefault="00236FC3" w:rsidP="009F09BC">
          <w:pPr>
            <w:pStyle w:val="Encabezado"/>
            <w:tabs>
              <w:tab w:val="left" w:pos="521"/>
            </w:tabs>
            <w:rPr>
              <w:rFonts w:ascii="Palatino Linotype" w:hAnsi="Palatino Linotype"/>
              <w:sz w:val="22"/>
              <w:szCs w:val="22"/>
            </w:rPr>
          </w:pPr>
        </w:p>
      </w:tc>
    </w:tr>
    <w:tr w:rsidR="00236FC3" w14:paraId="30175148" w14:textId="77777777" w:rsidTr="006A04B6">
      <w:trPr>
        <w:trHeight w:val="342"/>
      </w:trPr>
      <w:tc>
        <w:tcPr>
          <w:tcW w:w="2977" w:type="dxa"/>
          <w:vAlign w:val="center"/>
        </w:tcPr>
        <w:p w14:paraId="73BD662E" w14:textId="77777777" w:rsidR="00236FC3" w:rsidRPr="00674A46" w:rsidRDefault="00236FC3"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4405DDB5" w14:textId="2C695F13" w:rsidR="00236FC3" w:rsidRPr="001573E2" w:rsidRDefault="00236FC3" w:rsidP="00C24F99">
          <w:pPr>
            <w:pStyle w:val="Encabezado"/>
            <w:jc w:val="both"/>
            <w:rPr>
              <w:rFonts w:ascii="Palatino Linotype" w:hAnsi="Palatino Linotype"/>
              <w:sz w:val="22"/>
              <w:szCs w:val="22"/>
            </w:rPr>
          </w:pPr>
          <w:r w:rsidRPr="001573E2">
            <w:rPr>
              <w:rFonts w:ascii="Palatino Linotype" w:hAnsi="Palatino Linotype"/>
              <w:sz w:val="22"/>
              <w:szCs w:val="22"/>
            </w:rPr>
            <w:t xml:space="preserve">Ayuntamiento de </w:t>
          </w:r>
          <w:r w:rsidR="00BC09C5" w:rsidRPr="001573E2">
            <w:rPr>
              <w:rFonts w:ascii="Palatino Linotype" w:hAnsi="Palatino Linotype"/>
              <w:sz w:val="22"/>
              <w:szCs w:val="22"/>
            </w:rPr>
            <w:t>Zinacantepec</w:t>
          </w:r>
        </w:p>
      </w:tc>
    </w:tr>
    <w:tr w:rsidR="00236FC3" w14:paraId="7C5DB04F" w14:textId="77777777" w:rsidTr="006A04B6">
      <w:trPr>
        <w:trHeight w:val="342"/>
      </w:trPr>
      <w:tc>
        <w:tcPr>
          <w:tcW w:w="2977" w:type="dxa"/>
          <w:vAlign w:val="center"/>
        </w:tcPr>
        <w:p w14:paraId="0995F98C" w14:textId="77777777" w:rsidR="00236FC3" w:rsidRPr="00674A46" w:rsidRDefault="00236FC3"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599320C9" w14:textId="77777777" w:rsidR="00236FC3" w:rsidRPr="001573E2" w:rsidRDefault="00236FC3" w:rsidP="009F09BC">
          <w:pPr>
            <w:pStyle w:val="Encabezado"/>
            <w:rPr>
              <w:rFonts w:ascii="Palatino Linotype" w:hAnsi="Palatino Linotype"/>
              <w:sz w:val="22"/>
              <w:szCs w:val="22"/>
            </w:rPr>
          </w:pPr>
          <w:r w:rsidRPr="001573E2">
            <w:rPr>
              <w:rFonts w:ascii="Palatino Linotype" w:hAnsi="Palatino Linotype"/>
              <w:sz w:val="21"/>
              <w:szCs w:val="21"/>
            </w:rPr>
            <w:t>María del Rosario Mejía Ayala</w:t>
          </w:r>
        </w:p>
      </w:tc>
    </w:tr>
  </w:tbl>
  <w:p w14:paraId="3141B91E" w14:textId="77777777" w:rsidR="00236FC3" w:rsidRPr="00C222C0" w:rsidRDefault="00C51830">
    <w:pPr>
      <w:pStyle w:val="Encabezado"/>
      <w:rPr>
        <w:sz w:val="16"/>
      </w:rPr>
    </w:pPr>
    <w:r>
      <w:rPr>
        <w:noProof/>
        <w:sz w:val="16"/>
        <w:lang w:eastAsia="es-MX"/>
      </w:rPr>
      <w:pict w14:anchorId="7507A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49" type="#_x0000_t75" alt="" style="position:absolute;margin-left:-84.55pt;margin-top:-132.2pt;width:609.4pt;height:793.75pt;z-index:-25165772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386"/>
    <w:multiLevelType w:val="hybridMultilevel"/>
    <w:tmpl w:val="61C0957E"/>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B65DEE"/>
    <w:multiLevelType w:val="multilevel"/>
    <w:tmpl w:val="7B56260A"/>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39D68E8"/>
    <w:multiLevelType w:val="hybridMultilevel"/>
    <w:tmpl w:val="AE322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C91440"/>
    <w:multiLevelType w:val="hybridMultilevel"/>
    <w:tmpl w:val="0664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527077"/>
    <w:multiLevelType w:val="hybridMultilevel"/>
    <w:tmpl w:val="B262E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79506BA"/>
    <w:multiLevelType w:val="hybridMultilevel"/>
    <w:tmpl w:val="836A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240A87"/>
    <w:multiLevelType w:val="multilevel"/>
    <w:tmpl w:val="C1A442D2"/>
    <w:lvl w:ilvl="0">
      <w:start w:val="1"/>
      <w:numFmt w:val="upperRoman"/>
      <w:lvlText w:val="%1."/>
      <w:lvlJc w:val="left"/>
      <w:pPr>
        <w:ind w:left="1080" w:hanging="72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B834EDE"/>
    <w:multiLevelType w:val="hybridMultilevel"/>
    <w:tmpl w:val="C908A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6C56D7"/>
    <w:multiLevelType w:val="hybridMultilevel"/>
    <w:tmpl w:val="F9C6E230"/>
    <w:lvl w:ilvl="0" w:tplc="FC3880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616BA3"/>
    <w:multiLevelType w:val="hybridMultilevel"/>
    <w:tmpl w:val="F0988E60"/>
    <w:lvl w:ilvl="0" w:tplc="7CD4631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8CB6AD4"/>
    <w:multiLevelType w:val="hybridMultilevel"/>
    <w:tmpl w:val="4B8A7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3"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6A1260C"/>
    <w:multiLevelType w:val="hybridMultilevel"/>
    <w:tmpl w:val="B34A96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3F75B0"/>
    <w:multiLevelType w:val="hybridMultilevel"/>
    <w:tmpl w:val="82486A8C"/>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0136A0"/>
    <w:multiLevelType w:val="hybridMultilevel"/>
    <w:tmpl w:val="DE585F00"/>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3"/>
  </w:num>
  <w:num w:numId="2">
    <w:abstractNumId w:val="29"/>
  </w:num>
  <w:num w:numId="3">
    <w:abstractNumId w:val="9"/>
  </w:num>
  <w:num w:numId="4">
    <w:abstractNumId w:val="6"/>
  </w:num>
  <w:num w:numId="5">
    <w:abstractNumId w:val="11"/>
  </w:num>
  <w:num w:numId="6">
    <w:abstractNumId w:val="20"/>
  </w:num>
  <w:num w:numId="7">
    <w:abstractNumId w:val="23"/>
  </w:num>
  <w:num w:numId="8">
    <w:abstractNumId w:val="8"/>
  </w:num>
  <w:num w:numId="9">
    <w:abstractNumId w:val="4"/>
  </w:num>
  <w:num w:numId="10">
    <w:abstractNumId w:val="25"/>
  </w:num>
  <w:num w:numId="11">
    <w:abstractNumId w:val="10"/>
  </w:num>
  <w:num w:numId="12">
    <w:abstractNumId w:val="15"/>
  </w:num>
  <w:num w:numId="13">
    <w:abstractNumId w:val="2"/>
  </w:num>
  <w:num w:numId="14">
    <w:abstractNumId w:val="3"/>
  </w:num>
  <w:num w:numId="15">
    <w:abstractNumId w:val="5"/>
  </w:num>
  <w:num w:numId="16">
    <w:abstractNumId w:val="19"/>
  </w:num>
  <w:num w:numId="17">
    <w:abstractNumId w:val="26"/>
  </w:num>
  <w:num w:numId="18">
    <w:abstractNumId w:val="17"/>
  </w:num>
  <w:num w:numId="19">
    <w:abstractNumId w:val="28"/>
  </w:num>
  <w:num w:numId="20">
    <w:abstractNumId w:val="22"/>
  </w:num>
  <w:num w:numId="21">
    <w:abstractNumId w:val="7"/>
  </w:num>
  <w:num w:numId="22">
    <w:abstractNumId w:val="16"/>
  </w:num>
  <w:num w:numId="23">
    <w:abstractNumId w:val="21"/>
  </w:num>
  <w:num w:numId="24">
    <w:abstractNumId w:val="27"/>
  </w:num>
  <w:num w:numId="25">
    <w:abstractNumId w:val="0"/>
  </w:num>
  <w:num w:numId="26">
    <w:abstractNumId w:val="12"/>
  </w:num>
  <w:num w:numId="27">
    <w:abstractNumId w:val="18"/>
  </w:num>
  <w:num w:numId="28">
    <w:abstractNumId w:val="24"/>
  </w:num>
  <w:num w:numId="29">
    <w:abstractNumId w:val="14"/>
  </w:num>
  <w:num w:numId="3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3CE0"/>
    <w:rsid w:val="000067B3"/>
    <w:rsid w:val="00010C43"/>
    <w:rsid w:val="00015A3B"/>
    <w:rsid w:val="0001674C"/>
    <w:rsid w:val="00020780"/>
    <w:rsid w:val="000303F5"/>
    <w:rsid w:val="00030FBC"/>
    <w:rsid w:val="00033640"/>
    <w:rsid w:val="000373F6"/>
    <w:rsid w:val="00051287"/>
    <w:rsid w:val="000669B4"/>
    <w:rsid w:val="000670DF"/>
    <w:rsid w:val="00081CFC"/>
    <w:rsid w:val="0008243D"/>
    <w:rsid w:val="00084977"/>
    <w:rsid w:val="000A77E7"/>
    <w:rsid w:val="000B1EE1"/>
    <w:rsid w:val="000E1A02"/>
    <w:rsid w:val="000E4891"/>
    <w:rsid w:val="000E4DE8"/>
    <w:rsid w:val="000E69D2"/>
    <w:rsid w:val="000F4046"/>
    <w:rsid w:val="000F4F6F"/>
    <w:rsid w:val="00114502"/>
    <w:rsid w:val="00122574"/>
    <w:rsid w:val="001352F5"/>
    <w:rsid w:val="001573E2"/>
    <w:rsid w:val="001732E0"/>
    <w:rsid w:val="0019419B"/>
    <w:rsid w:val="001A0DDE"/>
    <w:rsid w:val="001A18E7"/>
    <w:rsid w:val="001C4290"/>
    <w:rsid w:val="001C5CBB"/>
    <w:rsid w:val="001D23C1"/>
    <w:rsid w:val="001D373F"/>
    <w:rsid w:val="001D5404"/>
    <w:rsid w:val="001E25E6"/>
    <w:rsid w:val="001E6398"/>
    <w:rsid w:val="0021441A"/>
    <w:rsid w:val="00220B71"/>
    <w:rsid w:val="00223C06"/>
    <w:rsid w:val="00236FC3"/>
    <w:rsid w:val="00246A14"/>
    <w:rsid w:val="00272CA2"/>
    <w:rsid w:val="00277FAC"/>
    <w:rsid w:val="002901F4"/>
    <w:rsid w:val="00291500"/>
    <w:rsid w:val="002A6FF9"/>
    <w:rsid w:val="002C0D3C"/>
    <w:rsid w:val="002C4997"/>
    <w:rsid w:val="002D7153"/>
    <w:rsid w:val="002F0D84"/>
    <w:rsid w:val="0030094A"/>
    <w:rsid w:val="00307E97"/>
    <w:rsid w:val="00310233"/>
    <w:rsid w:val="00312281"/>
    <w:rsid w:val="00316ACD"/>
    <w:rsid w:val="00323FFD"/>
    <w:rsid w:val="003416EA"/>
    <w:rsid w:val="003437D9"/>
    <w:rsid w:val="003522EE"/>
    <w:rsid w:val="00353F1D"/>
    <w:rsid w:val="003833B3"/>
    <w:rsid w:val="003A15C8"/>
    <w:rsid w:val="003A7A43"/>
    <w:rsid w:val="003B3336"/>
    <w:rsid w:val="003B7751"/>
    <w:rsid w:val="003C13F1"/>
    <w:rsid w:val="003C1FDD"/>
    <w:rsid w:val="003E4715"/>
    <w:rsid w:val="003E66D2"/>
    <w:rsid w:val="00402466"/>
    <w:rsid w:val="0040679F"/>
    <w:rsid w:val="00407FDA"/>
    <w:rsid w:val="004118FA"/>
    <w:rsid w:val="0042423F"/>
    <w:rsid w:val="00425842"/>
    <w:rsid w:val="00437672"/>
    <w:rsid w:val="004500F8"/>
    <w:rsid w:val="004525CB"/>
    <w:rsid w:val="00455041"/>
    <w:rsid w:val="0045592A"/>
    <w:rsid w:val="00456CFF"/>
    <w:rsid w:val="00463332"/>
    <w:rsid w:val="0046395B"/>
    <w:rsid w:val="00477B49"/>
    <w:rsid w:val="004A6005"/>
    <w:rsid w:val="004A642A"/>
    <w:rsid w:val="004A6EA2"/>
    <w:rsid w:val="004B2C98"/>
    <w:rsid w:val="004C139A"/>
    <w:rsid w:val="004E4EE6"/>
    <w:rsid w:val="004E6CE4"/>
    <w:rsid w:val="004F34D1"/>
    <w:rsid w:val="0050113D"/>
    <w:rsid w:val="00502A6A"/>
    <w:rsid w:val="0052044E"/>
    <w:rsid w:val="00533B0D"/>
    <w:rsid w:val="00540979"/>
    <w:rsid w:val="00542258"/>
    <w:rsid w:val="005432D0"/>
    <w:rsid w:val="00546076"/>
    <w:rsid w:val="005463B7"/>
    <w:rsid w:val="00547ACE"/>
    <w:rsid w:val="005507B0"/>
    <w:rsid w:val="00554A21"/>
    <w:rsid w:val="00556E0A"/>
    <w:rsid w:val="00563F2E"/>
    <w:rsid w:val="005712DD"/>
    <w:rsid w:val="0057514F"/>
    <w:rsid w:val="005B076D"/>
    <w:rsid w:val="005B0B31"/>
    <w:rsid w:val="005B69A1"/>
    <w:rsid w:val="005C5021"/>
    <w:rsid w:val="005D1B6B"/>
    <w:rsid w:val="005D2F1C"/>
    <w:rsid w:val="005D3026"/>
    <w:rsid w:val="005D4C57"/>
    <w:rsid w:val="005D5704"/>
    <w:rsid w:val="00614B85"/>
    <w:rsid w:val="00614F38"/>
    <w:rsid w:val="00625AEC"/>
    <w:rsid w:val="00626AC3"/>
    <w:rsid w:val="00647F7C"/>
    <w:rsid w:val="006543E2"/>
    <w:rsid w:val="00657639"/>
    <w:rsid w:val="0067366F"/>
    <w:rsid w:val="00681C08"/>
    <w:rsid w:val="006A04B6"/>
    <w:rsid w:val="006A6390"/>
    <w:rsid w:val="006B69DB"/>
    <w:rsid w:val="006C3EF6"/>
    <w:rsid w:val="006D15D0"/>
    <w:rsid w:val="006D5CF0"/>
    <w:rsid w:val="006D6CC1"/>
    <w:rsid w:val="006E636C"/>
    <w:rsid w:val="006E7397"/>
    <w:rsid w:val="006E7C94"/>
    <w:rsid w:val="006F3EF7"/>
    <w:rsid w:val="00705EFD"/>
    <w:rsid w:val="0070751E"/>
    <w:rsid w:val="00711062"/>
    <w:rsid w:val="00716BCA"/>
    <w:rsid w:val="00720371"/>
    <w:rsid w:val="0073654B"/>
    <w:rsid w:val="00742823"/>
    <w:rsid w:val="00751B3D"/>
    <w:rsid w:val="007617FE"/>
    <w:rsid w:val="00762CFF"/>
    <w:rsid w:val="00775EB2"/>
    <w:rsid w:val="00782A12"/>
    <w:rsid w:val="007851DB"/>
    <w:rsid w:val="00790765"/>
    <w:rsid w:val="007A6A1A"/>
    <w:rsid w:val="007B762E"/>
    <w:rsid w:val="007C0A5E"/>
    <w:rsid w:val="007F3187"/>
    <w:rsid w:val="00821662"/>
    <w:rsid w:val="008250AC"/>
    <w:rsid w:val="00844A2B"/>
    <w:rsid w:val="00851406"/>
    <w:rsid w:val="008526F4"/>
    <w:rsid w:val="008563C8"/>
    <w:rsid w:val="008573BF"/>
    <w:rsid w:val="0086792A"/>
    <w:rsid w:val="00873EB6"/>
    <w:rsid w:val="00887ED3"/>
    <w:rsid w:val="008A482A"/>
    <w:rsid w:val="008A699B"/>
    <w:rsid w:val="008B0637"/>
    <w:rsid w:val="008B4FFD"/>
    <w:rsid w:val="008C1ED7"/>
    <w:rsid w:val="008D3AA4"/>
    <w:rsid w:val="008E24E7"/>
    <w:rsid w:val="008E330F"/>
    <w:rsid w:val="008E6050"/>
    <w:rsid w:val="008E6574"/>
    <w:rsid w:val="008F6D18"/>
    <w:rsid w:val="0091113D"/>
    <w:rsid w:val="00911A75"/>
    <w:rsid w:val="009126F1"/>
    <w:rsid w:val="009335F9"/>
    <w:rsid w:val="0094092A"/>
    <w:rsid w:val="009441BB"/>
    <w:rsid w:val="00945135"/>
    <w:rsid w:val="009619E3"/>
    <w:rsid w:val="0096600C"/>
    <w:rsid w:val="009772CD"/>
    <w:rsid w:val="00984E7E"/>
    <w:rsid w:val="009938B5"/>
    <w:rsid w:val="00995661"/>
    <w:rsid w:val="00996E33"/>
    <w:rsid w:val="009A2251"/>
    <w:rsid w:val="009B5CFD"/>
    <w:rsid w:val="009D5A32"/>
    <w:rsid w:val="009E1BF2"/>
    <w:rsid w:val="009E757F"/>
    <w:rsid w:val="009F09BC"/>
    <w:rsid w:val="00A1447C"/>
    <w:rsid w:val="00A23E82"/>
    <w:rsid w:val="00A3613C"/>
    <w:rsid w:val="00A45965"/>
    <w:rsid w:val="00A473F0"/>
    <w:rsid w:val="00A626EB"/>
    <w:rsid w:val="00A63DE3"/>
    <w:rsid w:val="00A87D5E"/>
    <w:rsid w:val="00AA1E3F"/>
    <w:rsid w:val="00AB4EE9"/>
    <w:rsid w:val="00AC207E"/>
    <w:rsid w:val="00AD316E"/>
    <w:rsid w:val="00AD4563"/>
    <w:rsid w:val="00AD57A8"/>
    <w:rsid w:val="00AD63B4"/>
    <w:rsid w:val="00AE1ED3"/>
    <w:rsid w:val="00AE3514"/>
    <w:rsid w:val="00AF4BBC"/>
    <w:rsid w:val="00AF4EB9"/>
    <w:rsid w:val="00B00FB8"/>
    <w:rsid w:val="00B05C22"/>
    <w:rsid w:val="00B07BF8"/>
    <w:rsid w:val="00B1448F"/>
    <w:rsid w:val="00B170E1"/>
    <w:rsid w:val="00B242FA"/>
    <w:rsid w:val="00B33D8E"/>
    <w:rsid w:val="00B33F8E"/>
    <w:rsid w:val="00B45267"/>
    <w:rsid w:val="00B47955"/>
    <w:rsid w:val="00B53695"/>
    <w:rsid w:val="00B54047"/>
    <w:rsid w:val="00BA2B14"/>
    <w:rsid w:val="00BA3473"/>
    <w:rsid w:val="00BB1976"/>
    <w:rsid w:val="00BB1DE8"/>
    <w:rsid w:val="00BB5E25"/>
    <w:rsid w:val="00BC09C5"/>
    <w:rsid w:val="00BC3EE3"/>
    <w:rsid w:val="00BD5F0C"/>
    <w:rsid w:val="00BF3FB5"/>
    <w:rsid w:val="00C0715F"/>
    <w:rsid w:val="00C105CC"/>
    <w:rsid w:val="00C14F2A"/>
    <w:rsid w:val="00C21FAE"/>
    <w:rsid w:val="00C22D79"/>
    <w:rsid w:val="00C24F99"/>
    <w:rsid w:val="00C41774"/>
    <w:rsid w:val="00C41B2B"/>
    <w:rsid w:val="00C51830"/>
    <w:rsid w:val="00C54D99"/>
    <w:rsid w:val="00C62E91"/>
    <w:rsid w:val="00C85E64"/>
    <w:rsid w:val="00C87396"/>
    <w:rsid w:val="00C90814"/>
    <w:rsid w:val="00C917AE"/>
    <w:rsid w:val="00C91F0F"/>
    <w:rsid w:val="00CA1063"/>
    <w:rsid w:val="00CA3A63"/>
    <w:rsid w:val="00CC426E"/>
    <w:rsid w:val="00CC5B2F"/>
    <w:rsid w:val="00CD1743"/>
    <w:rsid w:val="00CD7017"/>
    <w:rsid w:val="00CF02AA"/>
    <w:rsid w:val="00CF0D2B"/>
    <w:rsid w:val="00CF1B6E"/>
    <w:rsid w:val="00D021A5"/>
    <w:rsid w:val="00D14447"/>
    <w:rsid w:val="00D16FC7"/>
    <w:rsid w:val="00D311E5"/>
    <w:rsid w:val="00D313A5"/>
    <w:rsid w:val="00D47231"/>
    <w:rsid w:val="00D6224B"/>
    <w:rsid w:val="00D67BD2"/>
    <w:rsid w:val="00D7443C"/>
    <w:rsid w:val="00D81329"/>
    <w:rsid w:val="00DA6D37"/>
    <w:rsid w:val="00DB753F"/>
    <w:rsid w:val="00DD02D8"/>
    <w:rsid w:val="00DD4238"/>
    <w:rsid w:val="00DD4726"/>
    <w:rsid w:val="00DF15C7"/>
    <w:rsid w:val="00E101E2"/>
    <w:rsid w:val="00E118BA"/>
    <w:rsid w:val="00E16B71"/>
    <w:rsid w:val="00E17429"/>
    <w:rsid w:val="00E37F0A"/>
    <w:rsid w:val="00E43FC8"/>
    <w:rsid w:val="00E50E72"/>
    <w:rsid w:val="00E532FE"/>
    <w:rsid w:val="00E56172"/>
    <w:rsid w:val="00E5636B"/>
    <w:rsid w:val="00E566C9"/>
    <w:rsid w:val="00E61DA9"/>
    <w:rsid w:val="00E61E1E"/>
    <w:rsid w:val="00E75656"/>
    <w:rsid w:val="00E819F3"/>
    <w:rsid w:val="00E81C22"/>
    <w:rsid w:val="00E8772F"/>
    <w:rsid w:val="00E9138A"/>
    <w:rsid w:val="00E92E04"/>
    <w:rsid w:val="00EA7AE1"/>
    <w:rsid w:val="00ED1D6B"/>
    <w:rsid w:val="00ED3A35"/>
    <w:rsid w:val="00ED4579"/>
    <w:rsid w:val="00ED6E75"/>
    <w:rsid w:val="00EE7063"/>
    <w:rsid w:val="00EF4A1A"/>
    <w:rsid w:val="00F21597"/>
    <w:rsid w:val="00F24A04"/>
    <w:rsid w:val="00F35B0C"/>
    <w:rsid w:val="00F41E2F"/>
    <w:rsid w:val="00F42ADB"/>
    <w:rsid w:val="00F51D93"/>
    <w:rsid w:val="00F64221"/>
    <w:rsid w:val="00F7371C"/>
    <w:rsid w:val="00F765A3"/>
    <w:rsid w:val="00F816B0"/>
    <w:rsid w:val="00F9028F"/>
    <w:rsid w:val="00F946B5"/>
    <w:rsid w:val="00F9495F"/>
    <w:rsid w:val="00FA15BA"/>
    <w:rsid w:val="00FA5CDD"/>
    <w:rsid w:val="00FC0A83"/>
    <w:rsid w:val="00FC21D0"/>
    <w:rsid w:val="00FC7556"/>
    <w:rsid w:val="00FD2FA4"/>
    <w:rsid w:val="00FE3FBE"/>
    <w:rsid w:val="00FE6761"/>
    <w:rsid w:val="00FF53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4631FC"/>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FF53E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374770">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54786.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mawww.sat.gob.mx/factura/Paginas/solicita_requisitos.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C9FA4-D0BA-40D1-8809-AC4DD24A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30</Pages>
  <Words>7815</Words>
  <Characters>42987</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dcterms:created xsi:type="dcterms:W3CDTF">2023-09-28T20:39:00Z</dcterms:created>
  <dcterms:modified xsi:type="dcterms:W3CDTF">2023-10-12T23:50:00Z</dcterms:modified>
</cp:coreProperties>
</file>