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66C953" w14:textId="0167B763" w:rsidR="00457BB8" w:rsidRPr="00E87458" w:rsidRDefault="00457BB8" w:rsidP="00CE7093">
      <w:pPr>
        <w:spacing w:before="100" w:beforeAutospacing="1" w:after="100" w:afterAutospacing="1" w:line="360" w:lineRule="auto"/>
        <w:jc w:val="both"/>
        <w:rPr>
          <w:rFonts w:ascii="Palatino Linotype" w:hAnsi="Palatino Linotype"/>
        </w:rPr>
      </w:pPr>
      <w:bookmarkStart w:id="0" w:name="_GoBack"/>
      <w:bookmarkEnd w:id="0"/>
      <w:r w:rsidRPr="00E87458">
        <w:rPr>
          <w:rFonts w:ascii="Palatino Linotype" w:hAnsi="Palatino Linotype"/>
        </w:rPr>
        <w:t xml:space="preserve">Resolución del Pleno del Instituto de Transparencia, Acceso a la </w:t>
      </w:r>
      <w:r w:rsidR="00D86297" w:rsidRPr="00E87458">
        <w:rPr>
          <w:rFonts w:ascii="Palatino Linotype" w:hAnsi="Palatino Linotype"/>
        </w:rPr>
        <w:t>Información Pública</w:t>
      </w:r>
      <w:r w:rsidRPr="00E87458">
        <w:rPr>
          <w:rFonts w:ascii="Palatino Linotype" w:hAnsi="Palatino Linotype"/>
        </w:rPr>
        <w:t xml:space="preserve"> y Protección de Datos Personales del Estado de México y Municipios, con domicilio en Metepec, Estado de México, </w:t>
      </w:r>
      <w:r w:rsidR="00223E5B" w:rsidRPr="00E87458">
        <w:rPr>
          <w:rFonts w:ascii="Palatino Linotype" w:hAnsi="Palatino Linotype"/>
        </w:rPr>
        <w:t>d</w:t>
      </w:r>
      <w:r w:rsidR="0002656D" w:rsidRPr="00E87458">
        <w:rPr>
          <w:rFonts w:ascii="Palatino Linotype" w:hAnsi="Palatino Linotype"/>
        </w:rPr>
        <w:t xml:space="preserve">el </w:t>
      </w:r>
      <w:r w:rsidR="00134FD1" w:rsidRPr="00E87458">
        <w:rPr>
          <w:rFonts w:ascii="Palatino Linotype" w:hAnsi="Palatino Linotype"/>
        </w:rPr>
        <w:t>veintinueve</w:t>
      </w:r>
      <w:r w:rsidR="00FF40FA" w:rsidRPr="00E87458">
        <w:rPr>
          <w:rFonts w:ascii="Palatino Linotype" w:hAnsi="Palatino Linotype"/>
        </w:rPr>
        <w:t xml:space="preserve"> de marzo</w:t>
      </w:r>
      <w:r w:rsidR="00035A9F" w:rsidRPr="00E87458">
        <w:rPr>
          <w:rFonts w:ascii="Palatino Linotype" w:hAnsi="Palatino Linotype"/>
        </w:rPr>
        <w:t xml:space="preserve"> de dos mil veintitrés</w:t>
      </w:r>
      <w:r w:rsidRPr="00E87458">
        <w:rPr>
          <w:rFonts w:ascii="Palatino Linotype" w:hAnsi="Palatino Linotype"/>
        </w:rPr>
        <w:t>.</w:t>
      </w:r>
    </w:p>
    <w:p w14:paraId="2C11FACB" w14:textId="068DD556" w:rsidR="00457BB8" w:rsidRPr="00E87458" w:rsidRDefault="00457BB8" w:rsidP="00CE7093">
      <w:pPr>
        <w:spacing w:before="100" w:beforeAutospacing="1" w:after="100" w:afterAutospacing="1" w:line="360" w:lineRule="auto"/>
        <w:jc w:val="both"/>
        <w:rPr>
          <w:rFonts w:ascii="Palatino Linotype" w:hAnsi="Palatino Linotype"/>
          <w:b/>
        </w:rPr>
      </w:pPr>
      <w:r w:rsidRPr="00E87458">
        <w:rPr>
          <w:rFonts w:ascii="Palatino Linotype" w:hAnsi="Palatino Linotype"/>
          <w:b/>
        </w:rPr>
        <w:t>VISTO</w:t>
      </w:r>
      <w:r w:rsidRPr="00E87458">
        <w:rPr>
          <w:rFonts w:ascii="Palatino Linotype" w:hAnsi="Palatino Linotype"/>
        </w:rPr>
        <w:t xml:space="preserve"> el exp</w:t>
      </w:r>
      <w:r w:rsidR="00CB5585" w:rsidRPr="00E87458">
        <w:rPr>
          <w:rFonts w:ascii="Palatino Linotype" w:hAnsi="Palatino Linotype"/>
        </w:rPr>
        <w:t xml:space="preserve">ediente formado con motivo del </w:t>
      </w:r>
      <w:r w:rsidR="00D86297" w:rsidRPr="00E87458">
        <w:rPr>
          <w:rFonts w:ascii="Palatino Linotype" w:hAnsi="Palatino Linotype"/>
        </w:rPr>
        <w:t>Recurso Revisión</w:t>
      </w:r>
      <w:r w:rsidRPr="00E87458">
        <w:rPr>
          <w:rFonts w:ascii="Palatino Linotype" w:hAnsi="Palatino Linotype"/>
        </w:rPr>
        <w:t xml:space="preserve"> </w:t>
      </w:r>
      <w:r w:rsidR="005C1E19" w:rsidRPr="00E87458">
        <w:rPr>
          <w:rFonts w:ascii="Palatino Linotype" w:hAnsi="Palatino Linotype"/>
          <w:b/>
          <w:lang w:val="es-ES_tradnl"/>
        </w:rPr>
        <w:t>00057</w:t>
      </w:r>
      <w:r w:rsidR="00B62970" w:rsidRPr="00E87458">
        <w:rPr>
          <w:rFonts w:ascii="Palatino Linotype" w:hAnsi="Palatino Linotype"/>
          <w:b/>
          <w:lang w:val="es-ES_tradnl"/>
        </w:rPr>
        <w:t>/INFOEM/IP/RR/2023</w:t>
      </w:r>
      <w:r w:rsidRPr="00E87458">
        <w:rPr>
          <w:rFonts w:ascii="Palatino Linotype" w:hAnsi="Palatino Linotype"/>
        </w:rPr>
        <w:t xml:space="preserve">, </w:t>
      </w:r>
      <w:r w:rsidR="006C52D7" w:rsidRPr="00E87458">
        <w:rPr>
          <w:rFonts w:ascii="Palatino Linotype" w:hAnsi="Palatino Linotype"/>
        </w:rPr>
        <w:t>prom</w:t>
      </w:r>
      <w:r w:rsidR="0002656D" w:rsidRPr="00E87458">
        <w:rPr>
          <w:rFonts w:ascii="Palatino Linotype" w:hAnsi="Palatino Linotype"/>
        </w:rPr>
        <w:t>ovido</w:t>
      </w:r>
      <w:r w:rsidR="002E6A16" w:rsidRPr="00E87458">
        <w:rPr>
          <w:rFonts w:ascii="Palatino Linotype" w:hAnsi="Palatino Linotype"/>
          <w:color w:val="000000" w:themeColor="text1"/>
        </w:rPr>
        <w:t xml:space="preserve"> </w:t>
      </w:r>
      <w:r w:rsidR="0002656D" w:rsidRPr="00E87458">
        <w:rPr>
          <w:rFonts w:ascii="Palatino Linotype" w:hAnsi="Palatino Linotype"/>
          <w:bCs/>
          <w:color w:val="000000" w:themeColor="text1"/>
        </w:rPr>
        <w:t>por una persona de manera anónima</w:t>
      </w:r>
      <w:r w:rsidR="00CD6366" w:rsidRPr="00E87458">
        <w:rPr>
          <w:rFonts w:ascii="Palatino Linotype" w:hAnsi="Palatino Linotype"/>
          <w:b/>
          <w:color w:val="000000" w:themeColor="text1"/>
        </w:rPr>
        <w:t xml:space="preserve">, </w:t>
      </w:r>
      <w:r w:rsidR="000109C6" w:rsidRPr="00E87458">
        <w:rPr>
          <w:rFonts w:ascii="Palatino Linotype" w:hAnsi="Palatino Linotype"/>
          <w:color w:val="000000" w:themeColor="text1"/>
          <w:lang w:val="es-ES"/>
        </w:rPr>
        <w:t>a quien</w:t>
      </w:r>
      <w:r w:rsidR="005C250B" w:rsidRPr="00E87458">
        <w:rPr>
          <w:rFonts w:ascii="Palatino Linotype" w:hAnsi="Palatino Linotype" w:cs="Arial"/>
          <w:b/>
          <w:color w:val="000000" w:themeColor="text1"/>
          <w:lang w:val="es-ES"/>
        </w:rPr>
        <w:t xml:space="preserve"> </w:t>
      </w:r>
      <w:r w:rsidR="005C250B" w:rsidRPr="00E87458">
        <w:rPr>
          <w:rFonts w:ascii="Palatino Linotype" w:hAnsi="Palatino Linotype"/>
          <w:color w:val="000000" w:themeColor="text1"/>
        </w:rPr>
        <w:t xml:space="preserve">en lo sucesivo se denominará </w:t>
      </w:r>
      <w:r w:rsidR="0002656D" w:rsidRPr="00E87458">
        <w:rPr>
          <w:rFonts w:ascii="Palatino Linotype" w:hAnsi="Palatino Linotype" w:cs="Arial"/>
          <w:b/>
          <w:color w:val="000000" w:themeColor="text1"/>
          <w:lang w:val="es-ES"/>
        </w:rPr>
        <w:t>EL</w:t>
      </w:r>
      <w:r w:rsidR="005C250B" w:rsidRPr="00E87458">
        <w:rPr>
          <w:rFonts w:ascii="Palatino Linotype" w:hAnsi="Palatino Linotype" w:cs="Arial"/>
          <w:b/>
          <w:color w:val="000000" w:themeColor="text1"/>
          <w:lang w:val="es-ES"/>
        </w:rPr>
        <w:t xml:space="preserve"> RECURRENTE</w:t>
      </w:r>
      <w:r w:rsidR="005C250B" w:rsidRPr="00E87458">
        <w:rPr>
          <w:rFonts w:ascii="Palatino Linotype" w:hAnsi="Palatino Linotype"/>
          <w:color w:val="000000" w:themeColor="text1"/>
        </w:rPr>
        <w:t>,</w:t>
      </w:r>
      <w:r w:rsidRPr="00E87458">
        <w:rPr>
          <w:rFonts w:ascii="Palatino Linotype" w:hAnsi="Palatino Linotype"/>
        </w:rPr>
        <w:t xml:space="preserve"> </w:t>
      </w:r>
      <w:r w:rsidR="00E24730" w:rsidRPr="00E87458">
        <w:rPr>
          <w:rFonts w:ascii="Palatino Linotype" w:hAnsi="Palatino Linotype"/>
        </w:rPr>
        <w:t xml:space="preserve">en contra de </w:t>
      </w:r>
      <w:r w:rsidR="00D25291" w:rsidRPr="00E87458">
        <w:rPr>
          <w:rFonts w:ascii="Palatino Linotype" w:hAnsi="Palatino Linotype" w:cs="Arial"/>
          <w:color w:val="000000" w:themeColor="text1"/>
          <w:lang w:val="es-ES"/>
        </w:rPr>
        <w:t xml:space="preserve">la </w:t>
      </w:r>
      <w:r w:rsidR="00D25291" w:rsidRPr="00E87458">
        <w:rPr>
          <w:rFonts w:ascii="Palatino Linotype" w:hAnsi="Palatino Linotype" w:cs="Arial"/>
          <w:color w:val="000000" w:themeColor="text1"/>
          <w:lang w:val="es-419"/>
        </w:rPr>
        <w:t>de</w:t>
      </w:r>
      <w:r w:rsidR="005C250B" w:rsidRPr="00E87458">
        <w:rPr>
          <w:rFonts w:ascii="Palatino Linotype" w:hAnsi="Palatino Linotype" w:cs="Arial"/>
          <w:color w:val="000000" w:themeColor="text1"/>
          <w:lang w:val="es-ES"/>
        </w:rPr>
        <w:t xml:space="preserve"> </w:t>
      </w:r>
      <w:r w:rsidR="00E24730" w:rsidRPr="00E87458">
        <w:rPr>
          <w:rFonts w:ascii="Palatino Linotype" w:hAnsi="Palatino Linotype" w:cs="Arial"/>
          <w:color w:val="000000" w:themeColor="text1"/>
          <w:lang w:val="es-ES"/>
        </w:rPr>
        <w:t>respuesta</w:t>
      </w:r>
      <w:r w:rsidR="00F74502" w:rsidRPr="00E87458">
        <w:rPr>
          <w:rFonts w:ascii="Palatino Linotype" w:hAnsi="Palatino Linotype" w:cs="Arial"/>
          <w:color w:val="000000" w:themeColor="text1"/>
          <w:lang w:val="es-ES"/>
        </w:rPr>
        <w:t xml:space="preserve"> </w:t>
      </w:r>
      <w:r w:rsidR="00A72E56" w:rsidRPr="00E87458">
        <w:rPr>
          <w:rFonts w:ascii="Palatino Linotype" w:hAnsi="Palatino Linotype" w:cs="Arial"/>
          <w:color w:val="000000" w:themeColor="text1"/>
          <w:lang w:val="es-ES"/>
        </w:rPr>
        <w:t xml:space="preserve">emitida por </w:t>
      </w:r>
      <w:r w:rsidR="005C250B" w:rsidRPr="00E87458">
        <w:rPr>
          <w:rFonts w:ascii="Palatino Linotype" w:hAnsi="Palatino Linotype" w:cs="Arial"/>
          <w:color w:val="000000" w:themeColor="text1"/>
          <w:lang w:val="es-ES"/>
        </w:rPr>
        <w:t>l</w:t>
      </w:r>
      <w:r w:rsidR="0002656D" w:rsidRPr="00E87458">
        <w:rPr>
          <w:rFonts w:ascii="Palatino Linotype" w:hAnsi="Palatino Linotype" w:cs="Arial"/>
          <w:color w:val="000000" w:themeColor="text1"/>
          <w:lang w:val="es-ES"/>
        </w:rPr>
        <w:t>a</w:t>
      </w:r>
      <w:r w:rsidR="005C250B" w:rsidRPr="00E87458">
        <w:rPr>
          <w:rFonts w:ascii="Palatino Linotype" w:hAnsi="Palatino Linotype" w:cs="Arial"/>
          <w:color w:val="000000" w:themeColor="text1"/>
          <w:lang w:val="es-ES"/>
        </w:rPr>
        <w:t xml:space="preserve"> </w:t>
      </w:r>
      <w:r w:rsidR="00C3608D" w:rsidRPr="00E87458">
        <w:rPr>
          <w:rFonts w:ascii="Palatino Linotype" w:hAnsi="Palatino Linotype" w:cs="Arial"/>
          <w:b/>
        </w:rPr>
        <w:t>Secretaría de Finanzas</w:t>
      </w:r>
      <w:r w:rsidRPr="00E87458">
        <w:rPr>
          <w:rFonts w:ascii="Palatino Linotype" w:hAnsi="Palatino Linotype"/>
          <w:b/>
        </w:rPr>
        <w:t xml:space="preserve">, </w:t>
      </w:r>
      <w:r w:rsidR="000109C6" w:rsidRPr="00E87458">
        <w:rPr>
          <w:rFonts w:ascii="Palatino Linotype" w:hAnsi="Palatino Linotype"/>
        </w:rPr>
        <w:t>que</w:t>
      </w:r>
      <w:r w:rsidR="00A606B9" w:rsidRPr="00E87458">
        <w:rPr>
          <w:rFonts w:ascii="Palatino Linotype" w:hAnsi="Palatino Linotype"/>
          <w:b/>
          <w:lang w:val="es-419"/>
        </w:rPr>
        <w:t xml:space="preserve"> </w:t>
      </w:r>
      <w:r w:rsidRPr="00E87458">
        <w:rPr>
          <w:rFonts w:ascii="Palatino Linotype" w:hAnsi="Palatino Linotype"/>
        </w:rPr>
        <w:t xml:space="preserve">en lo sucesivo </w:t>
      </w:r>
      <w:r w:rsidR="009E2E2C" w:rsidRPr="00E87458">
        <w:rPr>
          <w:rFonts w:ascii="Palatino Linotype" w:hAnsi="Palatino Linotype"/>
        </w:rPr>
        <w:t xml:space="preserve">se denominará </w:t>
      </w:r>
      <w:r w:rsidRPr="00E87458">
        <w:rPr>
          <w:rFonts w:ascii="Palatino Linotype" w:hAnsi="Palatino Linotype"/>
          <w:b/>
        </w:rPr>
        <w:t>EL SUJETO OBLIGADO</w:t>
      </w:r>
      <w:r w:rsidRPr="00E87458">
        <w:rPr>
          <w:rFonts w:ascii="Palatino Linotype" w:hAnsi="Palatino Linotype"/>
        </w:rPr>
        <w:t xml:space="preserve">, se procede a dictar la presente resolución con base en lo siguiente: </w:t>
      </w:r>
    </w:p>
    <w:p w14:paraId="480E521A" w14:textId="77777777" w:rsidR="00457BB8" w:rsidRPr="00E87458" w:rsidRDefault="00457BB8" w:rsidP="00CE7093">
      <w:pPr>
        <w:spacing w:before="480" w:after="480"/>
        <w:jc w:val="center"/>
        <w:rPr>
          <w:rFonts w:ascii="Palatino Linotype" w:hAnsi="Palatino Linotype"/>
          <w:b/>
          <w:bCs/>
          <w:spacing w:val="40"/>
          <w:sz w:val="28"/>
        </w:rPr>
      </w:pPr>
      <w:r w:rsidRPr="00E87458">
        <w:rPr>
          <w:rFonts w:ascii="Palatino Linotype" w:hAnsi="Palatino Linotype"/>
          <w:b/>
          <w:bCs/>
          <w:spacing w:val="40"/>
          <w:sz w:val="28"/>
        </w:rPr>
        <w:t>RESULTANDO</w:t>
      </w:r>
    </w:p>
    <w:p w14:paraId="27A028CA" w14:textId="32CFF71D" w:rsidR="0046481A" w:rsidRPr="00E87458" w:rsidRDefault="00457BB8" w:rsidP="00CE7093">
      <w:pPr>
        <w:spacing w:before="100" w:beforeAutospacing="1" w:after="100" w:afterAutospacing="1" w:line="360" w:lineRule="auto"/>
        <w:jc w:val="both"/>
        <w:rPr>
          <w:rFonts w:ascii="Palatino Linotype" w:hAnsi="Palatino Linotype"/>
          <w:b/>
          <w:sz w:val="26"/>
          <w:szCs w:val="26"/>
        </w:rPr>
      </w:pPr>
      <w:r w:rsidRPr="00E87458">
        <w:rPr>
          <w:rFonts w:ascii="Palatino Linotype" w:hAnsi="Palatino Linotype"/>
          <w:b/>
          <w:sz w:val="26"/>
          <w:szCs w:val="26"/>
        </w:rPr>
        <w:t xml:space="preserve">I. </w:t>
      </w:r>
      <w:r w:rsidR="00747069" w:rsidRPr="00E87458">
        <w:rPr>
          <w:rFonts w:ascii="Palatino Linotype" w:hAnsi="Palatino Linotype"/>
          <w:b/>
          <w:sz w:val="26"/>
          <w:szCs w:val="26"/>
        </w:rPr>
        <w:t>De la Solicitud de Información</w:t>
      </w:r>
    </w:p>
    <w:p w14:paraId="4DB7B57B" w14:textId="606A305F" w:rsidR="00B41543" w:rsidRPr="00E87458" w:rsidRDefault="002E6A16" w:rsidP="00CE7093">
      <w:pPr>
        <w:spacing w:before="100" w:beforeAutospacing="1" w:after="100" w:afterAutospacing="1" w:line="360" w:lineRule="auto"/>
        <w:jc w:val="both"/>
        <w:rPr>
          <w:rFonts w:ascii="Palatino Linotype" w:hAnsi="Palatino Linotype" w:cs="Arial"/>
          <w:b/>
          <w:bCs/>
          <w:lang w:val="es-ES"/>
        </w:rPr>
      </w:pPr>
      <w:r w:rsidRPr="00E87458">
        <w:rPr>
          <w:rFonts w:ascii="Palatino Linotype" w:hAnsi="Palatino Linotype" w:cs="Arial"/>
        </w:rPr>
        <w:t>E</w:t>
      </w:r>
      <w:r w:rsidR="00035A9F" w:rsidRPr="00E87458">
        <w:rPr>
          <w:rFonts w:ascii="Palatino Linotype" w:hAnsi="Palatino Linotype" w:cs="Arial"/>
        </w:rPr>
        <w:t xml:space="preserve">l </w:t>
      </w:r>
      <w:r w:rsidR="00C3608D" w:rsidRPr="00E87458">
        <w:rPr>
          <w:rFonts w:ascii="Palatino Linotype" w:hAnsi="Palatino Linotype"/>
          <w:b/>
          <w:bCs/>
          <w:lang w:val="es-ES"/>
        </w:rPr>
        <w:t>veintinueve de noviembre</w:t>
      </w:r>
      <w:r w:rsidR="003F6C89" w:rsidRPr="00E87458">
        <w:rPr>
          <w:rFonts w:ascii="Palatino Linotype" w:hAnsi="Palatino Linotype"/>
          <w:b/>
          <w:bCs/>
          <w:lang w:val="es-ES"/>
        </w:rPr>
        <w:t xml:space="preserve"> </w:t>
      </w:r>
      <w:r w:rsidRPr="00E87458">
        <w:rPr>
          <w:rFonts w:ascii="Palatino Linotype" w:hAnsi="Palatino Linotype"/>
          <w:b/>
          <w:bCs/>
          <w:lang w:val="es-ES"/>
        </w:rPr>
        <w:t>de dos mil veintidós</w:t>
      </w:r>
      <w:r w:rsidRPr="00E87458">
        <w:rPr>
          <w:rFonts w:ascii="Palatino Linotype" w:hAnsi="Palatino Linotype"/>
          <w:lang w:val="es-ES"/>
        </w:rPr>
        <w:t xml:space="preserve">, </w:t>
      </w:r>
      <w:r w:rsidR="0002656D" w:rsidRPr="00E87458">
        <w:rPr>
          <w:rFonts w:ascii="Palatino Linotype" w:hAnsi="Palatino Linotype" w:cs="Arial"/>
          <w:b/>
          <w:color w:val="000000" w:themeColor="text1"/>
          <w:lang w:val="es-ES"/>
        </w:rPr>
        <w:t>EL</w:t>
      </w:r>
      <w:r w:rsidRPr="00E87458">
        <w:rPr>
          <w:rFonts w:ascii="Palatino Linotype" w:hAnsi="Palatino Linotype" w:cs="Arial"/>
          <w:b/>
          <w:color w:val="000000" w:themeColor="text1"/>
          <w:lang w:val="es-ES"/>
        </w:rPr>
        <w:t xml:space="preserve"> RECURRENTE</w:t>
      </w:r>
      <w:r w:rsidRPr="00E87458">
        <w:rPr>
          <w:rFonts w:ascii="Palatino Linotype" w:hAnsi="Palatino Linotype"/>
          <w:b/>
          <w:lang w:val="es-ES"/>
        </w:rPr>
        <w:t xml:space="preserve"> </w:t>
      </w:r>
      <w:r w:rsidRPr="00E87458">
        <w:rPr>
          <w:rFonts w:ascii="Palatino Linotype" w:hAnsi="Palatino Linotype" w:cs="Arial"/>
        </w:rPr>
        <w:t>presentó a través del Sistema de Acceso a la Información Mexiquense</w:t>
      </w:r>
      <w:r w:rsidRPr="00E87458">
        <w:rPr>
          <w:rFonts w:ascii="Palatino Linotype" w:hAnsi="Palatino Linotype"/>
        </w:rPr>
        <w:t xml:space="preserve">, </w:t>
      </w:r>
      <w:r w:rsidRPr="00E87458">
        <w:rPr>
          <w:rFonts w:ascii="Palatino Linotype" w:hAnsi="Palatino Linotype"/>
          <w:lang w:val="es-419"/>
        </w:rPr>
        <w:t xml:space="preserve">que </w:t>
      </w:r>
      <w:r w:rsidRPr="00E87458">
        <w:rPr>
          <w:rFonts w:ascii="Palatino Linotype" w:hAnsi="Palatino Linotype"/>
        </w:rPr>
        <w:t>en lo subsecuente</w:t>
      </w:r>
      <w:r w:rsidRPr="00E87458">
        <w:rPr>
          <w:rFonts w:ascii="Palatino Linotype" w:hAnsi="Palatino Linotype"/>
          <w:lang w:val="es-419"/>
        </w:rPr>
        <w:t xml:space="preserve"> se denominara</w:t>
      </w:r>
      <w:r w:rsidRPr="00E87458">
        <w:rPr>
          <w:rFonts w:ascii="Palatino Linotype" w:hAnsi="Palatino Linotype"/>
        </w:rPr>
        <w:t xml:space="preserve"> </w:t>
      </w:r>
      <w:r w:rsidRPr="00E87458">
        <w:rPr>
          <w:rFonts w:ascii="Palatino Linotype" w:hAnsi="Palatino Linotype" w:cs="Arial"/>
          <w:b/>
        </w:rPr>
        <w:t>EL SAIMEX</w:t>
      </w:r>
      <w:r w:rsidRPr="00E87458">
        <w:rPr>
          <w:rFonts w:ascii="Palatino Linotype" w:hAnsi="Palatino Linotype" w:cs="Arial"/>
        </w:rPr>
        <w:t xml:space="preserve"> ante </w:t>
      </w:r>
      <w:r w:rsidRPr="00E87458">
        <w:rPr>
          <w:rFonts w:ascii="Palatino Linotype" w:hAnsi="Palatino Linotype" w:cs="Arial"/>
          <w:b/>
        </w:rPr>
        <w:t>EL SUJETO OBLIGADO</w:t>
      </w:r>
      <w:r w:rsidRPr="00E87458">
        <w:rPr>
          <w:rFonts w:ascii="Palatino Linotype" w:hAnsi="Palatino Linotype" w:cs="Arial"/>
          <w:lang w:val="es-ES"/>
        </w:rPr>
        <w:t>, la solicitud de acceso a la Información Pública,</w:t>
      </w:r>
      <w:r w:rsidR="00792530" w:rsidRPr="00E87458">
        <w:rPr>
          <w:rFonts w:ascii="Palatino Linotype" w:hAnsi="Palatino Linotype" w:cs="Arial"/>
          <w:lang w:val="es-ES"/>
        </w:rPr>
        <w:t xml:space="preserve"> </w:t>
      </w:r>
      <w:r w:rsidR="006003DF" w:rsidRPr="00E87458">
        <w:rPr>
          <w:rFonts w:ascii="Palatino Linotype" w:hAnsi="Palatino Linotype" w:cs="Arial"/>
          <w:lang w:val="es-ES"/>
        </w:rPr>
        <w:t xml:space="preserve">misma </w:t>
      </w:r>
      <w:r w:rsidRPr="00E87458">
        <w:rPr>
          <w:rFonts w:ascii="Palatino Linotype" w:hAnsi="Palatino Linotype" w:cs="Arial"/>
          <w:lang w:val="es-ES"/>
        </w:rPr>
        <w:t>a la que se le asignó el número de expediente</w:t>
      </w:r>
      <w:r w:rsidR="005B2B39" w:rsidRPr="00E87458">
        <w:rPr>
          <w:rFonts w:ascii="Palatino Linotype" w:hAnsi="Palatino Linotype" w:cs="Arial"/>
          <w:b/>
          <w:bCs/>
        </w:rPr>
        <w:t xml:space="preserve"> </w:t>
      </w:r>
      <w:r w:rsidR="006C0D42" w:rsidRPr="00E87458">
        <w:rPr>
          <w:rFonts w:ascii="Palatino Linotype" w:hAnsi="Palatino Linotype" w:cs="Arial"/>
          <w:b/>
          <w:bCs/>
        </w:rPr>
        <w:t>00544/SF/IP/2022</w:t>
      </w:r>
      <w:r w:rsidRPr="00E87458">
        <w:rPr>
          <w:rFonts w:ascii="Palatino Linotype" w:hAnsi="Palatino Linotype" w:cs="Arial"/>
          <w:lang w:val="es-ES"/>
        </w:rPr>
        <w:t>, mediante la cual requirió:</w:t>
      </w:r>
      <w:r w:rsidR="00516CFA" w:rsidRPr="00E87458">
        <w:rPr>
          <w:rFonts w:ascii="Palatino Linotype" w:hAnsi="Palatino Linotype" w:cs="Arial"/>
          <w:lang w:val="es-ES"/>
        </w:rPr>
        <w:t xml:space="preserve"> </w:t>
      </w:r>
    </w:p>
    <w:p w14:paraId="13BC2DF0" w14:textId="248B27DA" w:rsidR="00457BB8" w:rsidRPr="00E87458" w:rsidRDefault="00457BB8" w:rsidP="00CE7093">
      <w:pPr>
        <w:tabs>
          <w:tab w:val="left" w:pos="851"/>
        </w:tabs>
        <w:spacing w:before="100" w:beforeAutospacing="1" w:after="100" w:afterAutospacing="1"/>
        <w:ind w:left="851" w:right="901"/>
        <w:jc w:val="both"/>
        <w:rPr>
          <w:rFonts w:ascii="Palatino Linotype" w:hAnsi="Palatino Linotype" w:cs="Arial"/>
          <w:i/>
          <w:sz w:val="22"/>
          <w:szCs w:val="22"/>
        </w:rPr>
      </w:pPr>
      <w:r w:rsidRPr="00E87458">
        <w:rPr>
          <w:rFonts w:ascii="Palatino Linotype" w:hAnsi="Palatino Linotype" w:cs="Arial"/>
          <w:i/>
          <w:sz w:val="22"/>
          <w:szCs w:val="22"/>
        </w:rPr>
        <w:t>“</w:t>
      </w:r>
      <w:r w:rsidR="006C0D42" w:rsidRPr="00E87458">
        <w:rPr>
          <w:rFonts w:ascii="Palatino Linotype" w:hAnsi="Palatino Linotype" w:cs="Arial"/>
          <w:i/>
          <w:sz w:val="22"/>
          <w:szCs w:val="22"/>
        </w:rPr>
        <w:t>SOLICITO LA VERSION PUBLICA DE EL CONTRATO,CONVENIO QUE FIRMARON CON LA EMPRESA ZUMBY SERVICIOS PROFESIONALES PARA SUBCONTRATACION DE PERSONAL EN LAS DIFERENTES UNIDADES ADMINISTRATIVAS DE LA SECRETARIA DE MOVILIDAD ,ASI COMO TAMBIEN EL NOMBRE DE TODOS LOS SERVIDORES PUBLICOS CONTRATADOS POR DICHA EMPRESA DESDE EL 01-01-2021 A LA FECHA</w:t>
      </w:r>
      <w:r w:rsidR="000109C6" w:rsidRPr="00E87458">
        <w:rPr>
          <w:rFonts w:ascii="Palatino Linotype" w:hAnsi="Palatino Linotype" w:cs="Arial"/>
          <w:i/>
          <w:sz w:val="22"/>
          <w:szCs w:val="22"/>
        </w:rPr>
        <w:t>” (S</w:t>
      </w:r>
      <w:r w:rsidRPr="00E87458">
        <w:rPr>
          <w:rFonts w:ascii="Palatino Linotype" w:hAnsi="Palatino Linotype" w:cs="Arial"/>
          <w:i/>
          <w:sz w:val="22"/>
          <w:szCs w:val="22"/>
        </w:rPr>
        <w:t>ic)</w:t>
      </w:r>
    </w:p>
    <w:p w14:paraId="33E0243E" w14:textId="20CAB1CF" w:rsidR="00457BB8" w:rsidRPr="00E87458" w:rsidRDefault="00457BB8" w:rsidP="00CE7093">
      <w:pPr>
        <w:spacing w:before="100" w:beforeAutospacing="1" w:after="100" w:afterAutospacing="1" w:line="360" w:lineRule="auto"/>
        <w:jc w:val="both"/>
        <w:rPr>
          <w:rFonts w:ascii="Palatino Linotype" w:hAnsi="Palatino Linotype" w:cs="Arial"/>
          <w:b/>
        </w:rPr>
      </w:pPr>
      <w:r w:rsidRPr="00E87458">
        <w:rPr>
          <w:rFonts w:ascii="Palatino Linotype" w:hAnsi="Palatino Linotype" w:cs="Arial"/>
          <w:b/>
        </w:rPr>
        <w:lastRenderedPageBreak/>
        <w:t>MODALIDAD DE ENTREGA:</w:t>
      </w:r>
      <w:r w:rsidRPr="00E87458">
        <w:rPr>
          <w:rFonts w:ascii="Palatino Linotype" w:hAnsi="Palatino Linotype" w:cs="Arial"/>
        </w:rPr>
        <w:t xml:space="preserve"> Vía </w:t>
      </w:r>
      <w:r w:rsidR="00EB280B" w:rsidRPr="00E87458">
        <w:rPr>
          <w:rFonts w:ascii="Palatino Linotype" w:hAnsi="Palatino Linotype"/>
          <w:bCs/>
          <w:lang w:eastAsia="es-ES_tradnl"/>
        </w:rPr>
        <w:t xml:space="preserve">Sistema de Acceso a la Información Mexiquense </w:t>
      </w:r>
      <w:r w:rsidR="00EB280B" w:rsidRPr="00E87458">
        <w:rPr>
          <w:rFonts w:ascii="Palatino Linotype" w:hAnsi="Palatino Linotype"/>
          <w:b/>
          <w:bCs/>
          <w:lang w:eastAsia="es-ES_tradnl"/>
        </w:rPr>
        <w:t>(SAIMEX)</w:t>
      </w:r>
      <w:r w:rsidRPr="00E87458">
        <w:rPr>
          <w:rFonts w:ascii="Palatino Linotype" w:hAnsi="Palatino Linotype" w:cs="Arial"/>
          <w:b/>
        </w:rPr>
        <w:t>.</w:t>
      </w:r>
    </w:p>
    <w:p w14:paraId="7354A368" w14:textId="1A244E57" w:rsidR="004033BD" w:rsidRPr="00E87458" w:rsidRDefault="00A72E56" w:rsidP="00CE7093">
      <w:pPr>
        <w:spacing w:before="100" w:beforeAutospacing="1" w:after="100" w:afterAutospacing="1" w:line="360" w:lineRule="auto"/>
        <w:jc w:val="both"/>
        <w:rPr>
          <w:rFonts w:ascii="Palatino Linotype" w:hAnsi="Palatino Linotype"/>
          <w:b/>
          <w:sz w:val="26"/>
          <w:szCs w:val="26"/>
        </w:rPr>
      </w:pPr>
      <w:r w:rsidRPr="00E87458">
        <w:rPr>
          <w:rFonts w:ascii="Palatino Linotype" w:hAnsi="Palatino Linotype"/>
          <w:b/>
          <w:sz w:val="26"/>
          <w:szCs w:val="26"/>
        </w:rPr>
        <w:t>II</w:t>
      </w:r>
      <w:r w:rsidR="004033BD" w:rsidRPr="00E87458">
        <w:rPr>
          <w:rFonts w:ascii="Palatino Linotype" w:hAnsi="Palatino Linotype"/>
          <w:b/>
          <w:sz w:val="26"/>
          <w:szCs w:val="26"/>
        </w:rPr>
        <w:t>. Turno de requerimiento del Sujeto Obligado</w:t>
      </w:r>
    </w:p>
    <w:p w14:paraId="79C5D4B8" w14:textId="7D41B2DE" w:rsidR="004033BD" w:rsidRPr="00E87458" w:rsidRDefault="004033BD" w:rsidP="00CE7093">
      <w:pPr>
        <w:spacing w:before="100" w:beforeAutospacing="1" w:after="100" w:afterAutospacing="1" w:line="360" w:lineRule="auto"/>
        <w:jc w:val="both"/>
        <w:rPr>
          <w:rFonts w:ascii="Palatino Linotype" w:hAnsi="Palatino Linotype"/>
          <w:b/>
          <w:sz w:val="28"/>
          <w:szCs w:val="28"/>
        </w:rPr>
      </w:pPr>
      <w:r w:rsidRPr="00E87458">
        <w:rPr>
          <w:rFonts w:ascii="Palatino Linotype" w:hAnsi="Palatino Linotype"/>
          <w:color w:val="000000" w:themeColor="text1"/>
        </w:rPr>
        <w:t xml:space="preserve">En cumplimiento al artículo 162 de la Ley de Transparencia y Acceso a la Información Pública del Estado de México y Municipios, el </w:t>
      </w:r>
      <w:r w:rsidR="006C0D42" w:rsidRPr="00E87458">
        <w:rPr>
          <w:rFonts w:ascii="Palatino Linotype" w:hAnsi="Palatino Linotype"/>
          <w:b/>
          <w:color w:val="000000" w:themeColor="text1"/>
        </w:rPr>
        <w:t>veinte</w:t>
      </w:r>
      <w:r w:rsidR="00FF40FA" w:rsidRPr="00E87458">
        <w:rPr>
          <w:rFonts w:ascii="Palatino Linotype" w:hAnsi="Palatino Linotype"/>
          <w:b/>
          <w:color w:val="000000" w:themeColor="text1"/>
        </w:rPr>
        <w:t xml:space="preserve"> de diciembre </w:t>
      </w:r>
      <w:r w:rsidRPr="00E87458">
        <w:rPr>
          <w:rFonts w:ascii="Palatino Linotype" w:hAnsi="Palatino Linotype"/>
          <w:b/>
          <w:color w:val="000000" w:themeColor="text1"/>
        </w:rPr>
        <w:t>de dos mil veintidós</w:t>
      </w:r>
      <w:r w:rsidRPr="00E87458">
        <w:rPr>
          <w:rFonts w:ascii="Palatino Linotype" w:hAnsi="Palatino Linotype"/>
          <w:color w:val="000000" w:themeColor="text1"/>
        </w:rPr>
        <w:t xml:space="preserve">, el Titular de la Unidad de Transparencia del </w:t>
      </w:r>
      <w:r w:rsidRPr="00E87458">
        <w:rPr>
          <w:rFonts w:ascii="Palatino Linotype" w:hAnsi="Palatino Linotype"/>
          <w:b/>
          <w:color w:val="000000" w:themeColor="text1"/>
        </w:rPr>
        <w:t>SUJETO OBLIGADO</w:t>
      </w:r>
      <w:r w:rsidR="00A72E56" w:rsidRPr="00E87458">
        <w:rPr>
          <w:rFonts w:ascii="Palatino Linotype" w:hAnsi="Palatino Linotype"/>
          <w:color w:val="000000" w:themeColor="text1"/>
        </w:rPr>
        <w:t>, turnó el requerimiento</w:t>
      </w:r>
      <w:r w:rsidRPr="00E87458">
        <w:rPr>
          <w:rFonts w:ascii="Palatino Linotype" w:hAnsi="Palatino Linotype"/>
          <w:color w:val="000000" w:themeColor="text1"/>
        </w:rPr>
        <w:t xml:space="preserve"> de información al servidor público habilitado que estimó pertinente, a fin de colmar la solicitud de acceso a la información; tal y como, se aprecia en la imagen siguiente:</w:t>
      </w:r>
    </w:p>
    <w:p w14:paraId="23151181" w14:textId="2093164B" w:rsidR="004033BD" w:rsidRPr="00E87458" w:rsidRDefault="00FF2C0D" w:rsidP="00CE7093">
      <w:pPr>
        <w:spacing w:before="100" w:beforeAutospacing="1" w:after="100" w:afterAutospacing="1" w:line="360" w:lineRule="auto"/>
        <w:jc w:val="both"/>
        <w:rPr>
          <w:rFonts w:ascii="Palatino Linotype" w:hAnsi="Palatino Linotype"/>
          <w:b/>
          <w:sz w:val="28"/>
          <w:szCs w:val="28"/>
        </w:rPr>
      </w:pPr>
      <w:r w:rsidRPr="00E87458">
        <w:rPr>
          <w:rFonts w:ascii="Palatino Linotype" w:hAnsi="Palatino Linotype"/>
          <w:b/>
          <w:noProof/>
          <w:sz w:val="28"/>
          <w:szCs w:val="28"/>
          <w:lang w:eastAsia="es-MX"/>
        </w:rPr>
        <w:drawing>
          <wp:inline distT="0" distB="0" distL="0" distR="0" wp14:anchorId="45CAF3F7" wp14:editId="1CA88691">
            <wp:extent cx="5791835" cy="4064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406400"/>
                    </a:xfrm>
                    <a:prstGeom prst="rect">
                      <a:avLst/>
                    </a:prstGeom>
                  </pic:spPr>
                </pic:pic>
              </a:graphicData>
            </a:graphic>
          </wp:inline>
        </w:drawing>
      </w:r>
    </w:p>
    <w:p w14:paraId="6A8E91EB" w14:textId="39258FAA" w:rsidR="00FA5972" w:rsidRPr="00E87458" w:rsidRDefault="00A72E56" w:rsidP="00CE7093">
      <w:pPr>
        <w:spacing w:before="100" w:beforeAutospacing="1" w:after="100" w:afterAutospacing="1" w:line="360" w:lineRule="auto"/>
        <w:jc w:val="both"/>
        <w:rPr>
          <w:rFonts w:ascii="Palatino Linotype" w:hAnsi="Palatino Linotype" w:cs="Arial"/>
          <w:b/>
          <w:sz w:val="26"/>
          <w:szCs w:val="26"/>
        </w:rPr>
      </w:pPr>
      <w:r w:rsidRPr="00E87458">
        <w:rPr>
          <w:rFonts w:ascii="Palatino Linotype" w:hAnsi="Palatino Linotype"/>
          <w:b/>
          <w:sz w:val="26"/>
          <w:szCs w:val="26"/>
        </w:rPr>
        <w:t>III</w:t>
      </w:r>
      <w:r w:rsidR="00B41543" w:rsidRPr="00E87458">
        <w:rPr>
          <w:rFonts w:ascii="Palatino Linotype" w:hAnsi="Palatino Linotype"/>
          <w:b/>
          <w:sz w:val="26"/>
          <w:szCs w:val="26"/>
        </w:rPr>
        <w:t xml:space="preserve">. </w:t>
      </w:r>
      <w:r w:rsidR="00FA5972" w:rsidRPr="00E87458">
        <w:rPr>
          <w:rFonts w:ascii="Palatino Linotype" w:hAnsi="Palatino Linotype" w:cs="Arial"/>
          <w:b/>
          <w:sz w:val="26"/>
          <w:szCs w:val="26"/>
        </w:rPr>
        <w:t>Respuesta del Sujeto Obligado</w:t>
      </w:r>
    </w:p>
    <w:p w14:paraId="0FA1F944" w14:textId="42D98597" w:rsidR="00641A03" w:rsidRPr="00E87458" w:rsidRDefault="004033BD" w:rsidP="00CE7093">
      <w:pPr>
        <w:spacing w:before="100" w:beforeAutospacing="1" w:after="100" w:afterAutospacing="1" w:line="360" w:lineRule="auto"/>
        <w:jc w:val="both"/>
        <w:rPr>
          <w:rFonts w:ascii="Palatino Linotype" w:hAnsi="Palatino Linotype" w:cs="Arial"/>
          <w:color w:val="000000" w:themeColor="text1"/>
        </w:rPr>
      </w:pPr>
      <w:r w:rsidRPr="00E87458">
        <w:rPr>
          <w:rFonts w:ascii="Palatino Linotype" w:hAnsi="Palatino Linotype" w:cs="Arial"/>
        </w:rPr>
        <w:t xml:space="preserve">Del expediente electrónico conformado en el </w:t>
      </w:r>
      <w:r w:rsidRPr="00E87458">
        <w:rPr>
          <w:rFonts w:ascii="Palatino Linotype" w:hAnsi="Palatino Linotype" w:cs="Arial"/>
          <w:b/>
        </w:rPr>
        <w:t>SAIMEX</w:t>
      </w:r>
      <w:r w:rsidRPr="00E87458">
        <w:rPr>
          <w:rFonts w:ascii="Palatino Linotype" w:hAnsi="Palatino Linotype" w:cs="Arial"/>
        </w:rPr>
        <w:t>, del Recurso de Revisión materia del presente estudio, se advierte que e</w:t>
      </w:r>
      <w:r w:rsidR="00035A9F" w:rsidRPr="00E87458">
        <w:rPr>
          <w:rFonts w:ascii="Palatino Linotype" w:hAnsi="Palatino Linotype" w:cs="Arial"/>
        </w:rPr>
        <w:t>l</w:t>
      </w:r>
      <w:r w:rsidRPr="00E87458">
        <w:rPr>
          <w:rFonts w:ascii="Palatino Linotype" w:hAnsi="Palatino Linotype" w:cs="Arial"/>
        </w:rPr>
        <w:t xml:space="preserve"> </w:t>
      </w:r>
      <w:r w:rsidR="00C60456" w:rsidRPr="00E87458">
        <w:rPr>
          <w:rFonts w:ascii="Palatino Linotype" w:hAnsi="Palatino Linotype" w:cs="Arial"/>
          <w:b/>
        </w:rPr>
        <w:t>veinte</w:t>
      </w:r>
      <w:r w:rsidR="0025196B" w:rsidRPr="00E87458">
        <w:rPr>
          <w:rFonts w:ascii="Palatino Linotype" w:hAnsi="Palatino Linotype" w:cs="Arial"/>
          <w:b/>
        </w:rPr>
        <w:t xml:space="preserve"> de diciembre </w:t>
      </w:r>
      <w:r w:rsidRPr="00E87458">
        <w:rPr>
          <w:rFonts w:ascii="Palatino Linotype" w:hAnsi="Palatino Linotype" w:cs="Arial"/>
          <w:b/>
        </w:rPr>
        <w:t>de dos mil veintidós</w:t>
      </w:r>
      <w:r w:rsidRPr="00E87458">
        <w:rPr>
          <w:rFonts w:ascii="Palatino Linotype" w:hAnsi="Palatino Linotype" w:cs="Arial"/>
        </w:rPr>
        <w:t xml:space="preserve">, </w:t>
      </w:r>
      <w:r w:rsidRPr="00E87458">
        <w:rPr>
          <w:rFonts w:ascii="Palatino Linotype" w:hAnsi="Palatino Linotype" w:cs="Arial"/>
          <w:b/>
        </w:rPr>
        <w:t xml:space="preserve">EL SUJETO OBLIGADO </w:t>
      </w:r>
      <w:r w:rsidRPr="00E87458">
        <w:rPr>
          <w:rFonts w:ascii="Palatino Linotype" w:hAnsi="Palatino Linotype" w:cs="Arial"/>
        </w:rPr>
        <w:t>dio respuesta en los siguientes términos:</w:t>
      </w:r>
    </w:p>
    <w:p w14:paraId="1EED4213" w14:textId="77777777" w:rsidR="006F1F13" w:rsidRPr="00E87458" w:rsidRDefault="00A247F0" w:rsidP="00CE7093">
      <w:pPr>
        <w:spacing w:before="100" w:beforeAutospacing="1" w:after="100" w:afterAutospacing="1"/>
        <w:ind w:left="851" w:right="899"/>
        <w:jc w:val="both"/>
        <w:rPr>
          <w:rFonts w:ascii="Palatino Linotype" w:eastAsia="Palatino Linotype" w:hAnsi="Palatino Linotype" w:cs="Palatino Linotype"/>
          <w:i/>
          <w:color w:val="000000"/>
          <w:sz w:val="22"/>
          <w:szCs w:val="22"/>
          <w:lang w:eastAsia="es-MX"/>
        </w:rPr>
      </w:pPr>
      <w:r w:rsidRPr="00E87458">
        <w:rPr>
          <w:rFonts w:ascii="Palatino Linotype" w:eastAsia="Palatino Linotype" w:hAnsi="Palatino Linotype" w:cs="Palatino Linotype"/>
          <w:i/>
          <w:color w:val="000000"/>
          <w:sz w:val="22"/>
          <w:szCs w:val="22"/>
          <w:lang w:eastAsia="es-MX"/>
        </w:rPr>
        <w:t>“</w:t>
      </w:r>
      <w:r w:rsidR="006F1F13" w:rsidRPr="00E87458">
        <w:rPr>
          <w:rFonts w:ascii="Palatino Linotype" w:eastAsia="Palatino Linotype" w:hAnsi="Palatino Linotype" w:cs="Palatino Linotype"/>
          <w:i/>
          <w:color w:val="000000"/>
          <w:sz w:val="22"/>
          <w:szCs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A2AEA78" w14:textId="0F0CA5B4" w:rsidR="00A247F0" w:rsidRPr="00E87458" w:rsidRDefault="006F1F13" w:rsidP="00CE7093">
      <w:pPr>
        <w:spacing w:before="100" w:beforeAutospacing="1" w:after="100" w:afterAutospacing="1"/>
        <w:ind w:left="851" w:right="899"/>
        <w:jc w:val="both"/>
        <w:rPr>
          <w:rFonts w:ascii="Palatino Linotype" w:hAnsi="Palatino Linotype" w:cs="Arial"/>
          <w:sz w:val="28"/>
          <w:szCs w:val="28"/>
          <w:lang w:val="es-ES_tradnl"/>
        </w:rPr>
      </w:pPr>
      <w:r w:rsidRPr="00E87458">
        <w:rPr>
          <w:rFonts w:ascii="Palatino Linotype" w:eastAsia="Palatino Linotype" w:hAnsi="Palatino Linotype" w:cs="Palatino Linotype"/>
          <w:i/>
          <w:color w:val="000000"/>
          <w:sz w:val="22"/>
          <w:szCs w:val="22"/>
          <w:lang w:eastAsia="es-MX"/>
        </w:rPr>
        <w:t>Sobre el particular, sírvase encontrar en archivo adjunto copia del oficio de notificación número 20700004S/UT-2145/2022 mediante el cual se detalla lo referente a su solicitud.</w:t>
      </w:r>
      <w:r w:rsidR="00A247F0" w:rsidRPr="00E87458">
        <w:rPr>
          <w:rFonts w:ascii="Palatino Linotype" w:eastAsia="Palatino Linotype" w:hAnsi="Palatino Linotype" w:cs="Palatino Linotype"/>
          <w:i/>
          <w:color w:val="000000"/>
          <w:sz w:val="22"/>
          <w:szCs w:val="22"/>
          <w:lang w:eastAsia="es-MX"/>
        </w:rPr>
        <w:t>” (Sic)</w:t>
      </w:r>
    </w:p>
    <w:p w14:paraId="4437747E" w14:textId="77777777" w:rsidR="00A80860" w:rsidRPr="00E87458" w:rsidRDefault="00462C91" w:rsidP="00CE7093">
      <w:pPr>
        <w:pStyle w:val="Prrafodelista"/>
        <w:tabs>
          <w:tab w:val="left" w:pos="709"/>
        </w:tabs>
        <w:spacing w:before="100" w:beforeAutospacing="1" w:after="100" w:afterAutospacing="1" w:line="360" w:lineRule="auto"/>
        <w:ind w:left="0"/>
        <w:jc w:val="both"/>
        <w:rPr>
          <w:rFonts w:ascii="Palatino Linotype" w:hAnsi="Palatino Linotype" w:cs="Arial"/>
          <w:color w:val="000000" w:themeColor="text1"/>
        </w:rPr>
      </w:pPr>
      <w:r w:rsidRPr="00E87458">
        <w:rPr>
          <w:rFonts w:ascii="Palatino Linotype" w:hAnsi="Palatino Linotype" w:cs="Arial"/>
          <w:color w:val="000000" w:themeColor="text1"/>
        </w:rPr>
        <w:lastRenderedPageBreak/>
        <w:t xml:space="preserve">Así mismo el </w:t>
      </w:r>
      <w:r w:rsidRPr="00E87458">
        <w:rPr>
          <w:rFonts w:ascii="Palatino Linotype" w:hAnsi="Palatino Linotype" w:cs="Arial"/>
          <w:b/>
          <w:color w:val="000000" w:themeColor="text1"/>
        </w:rPr>
        <w:t xml:space="preserve">SUJETO OBLIGADO </w:t>
      </w:r>
      <w:r w:rsidRPr="00E87458">
        <w:rPr>
          <w:rFonts w:ascii="Palatino Linotype" w:hAnsi="Palatino Linotype" w:cs="Arial"/>
          <w:color w:val="000000" w:themeColor="text1"/>
        </w:rPr>
        <w:t xml:space="preserve">adjuntó a su respuesta </w:t>
      </w:r>
      <w:r w:rsidR="003A6695" w:rsidRPr="00E87458">
        <w:rPr>
          <w:rFonts w:ascii="Palatino Linotype" w:hAnsi="Palatino Linotype" w:cs="Arial"/>
          <w:color w:val="000000" w:themeColor="text1"/>
        </w:rPr>
        <w:t>l</w:t>
      </w:r>
      <w:r w:rsidR="00A80860" w:rsidRPr="00E87458">
        <w:rPr>
          <w:rFonts w:ascii="Palatino Linotype" w:hAnsi="Palatino Linotype" w:cs="Arial"/>
          <w:color w:val="000000" w:themeColor="text1"/>
        </w:rPr>
        <w:t>os siguientes</w:t>
      </w:r>
      <w:r w:rsidR="003A6695" w:rsidRPr="00E87458">
        <w:rPr>
          <w:rFonts w:ascii="Palatino Linotype" w:hAnsi="Palatino Linotype" w:cs="Arial"/>
          <w:color w:val="000000" w:themeColor="text1"/>
        </w:rPr>
        <w:t xml:space="preserve"> documento</w:t>
      </w:r>
      <w:r w:rsidR="00A80860" w:rsidRPr="00E87458">
        <w:rPr>
          <w:rFonts w:ascii="Palatino Linotype" w:hAnsi="Palatino Linotype" w:cs="Arial"/>
          <w:color w:val="000000" w:themeColor="text1"/>
        </w:rPr>
        <w:t>s</w:t>
      </w:r>
      <w:r w:rsidR="00897229" w:rsidRPr="00E87458">
        <w:rPr>
          <w:rFonts w:ascii="Palatino Linotype" w:hAnsi="Palatino Linotype" w:cs="Arial"/>
          <w:color w:val="000000" w:themeColor="text1"/>
        </w:rPr>
        <w:t xml:space="preserve"> electrónico</w:t>
      </w:r>
      <w:r w:rsidR="00A80860" w:rsidRPr="00E87458">
        <w:rPr>
          <w:rFonts w:ascii="Palatino Linotype" w:hAnsi="Palatino Linotype" w:cs="Arial"/>
          <w:color w:val="000000" w:themeColor="text1"/>
        </w:rPr>
        <w:t>s:</w:t>
      </w:r>
    </w:p>
    <w:p w14:paraId="2173EAC2" w14:textId="675D693A" w:rsidR="006F1F13" w:rsidRPr="00E87458" w:rsidRDefault="006F1F13" w:rsidP="00CE7093">
      <w:pPr>
        <w:tabs>
          <w:tab w:val="left" w:pos="709"/>
        </w:tabs>
        <w:spacing w:before="100" w:beforeAutospacing="1" w:after="100" w:afterAutospacing="1" w:line="360" w:lineRule="auto"/>
        <w:jc w:val="both"/>
        <w:rPr>
          <w:rFonts w:ascii="Palatino Linotype" w:hAnsi="Palatino Linotype" w:cs="Arial"/>
          <w:b/>
          <w:i/>
          <w:color w:val="000000" w:themeColor="text1"/>
        </w:rPr>
      </w:pPr>
      <w:r w:rsidRPr="00E87458">
        <w:rPr>
          <w:rFonts w:ascii="Palatino Linotype" w:hAnsi="Palatino Linotype" w:cs="Arial"/>
          <w:b/>
          <w:i/>
          <w:color w:val="000000" w:themeColor="text1"/>
        </w:rPr>
        <w:t>544 DG Recursos Materiales.pdf</w:t>
      </w:r>
      <w:r w:rsidR="00140477" w:rsidRPr="00E87458">
        <w:rPr>
          <w:rFonts w:ascii="Palatino Linotype" w:hAnsi="Palatino Linotype" w:cs="Arial"/>
          <w:b/>
          <w:i/>
          <w:color w:val="000000" w:themeColor="text1"/>
        </w:rPr>
        <w:t>:</w:t>
      </w:r>
      <w:r w:rsidR="003D3B90" w:rsidRPr="00E87458">
        <w:rPr>
          <w:rFonts w:ascii="Palatino Linotype" w:hAnsi="Palatino Linotype" w:cs="Arial"/>
          <w:b/>
          <w:i/>
          <w:color w:val="000000" w:themeColor="text1"/>
        </w:rPr>
        <w:t xml:space="preserve"> </w:t>
      </w:r>
      <w:r w:rsidR="003D3B90" w:rsidRPr="00E87458">
        <w:rPr>
          <w:rFonts w:ascii="Palatino Linotype" w:hAnsi="Palatino Linotype" w:cs="Arial"/>
          <w:bCs/>
          <w:iCs/>
          <w:color w:val="000000" w:themeColor="text1"/>
        </w:rPr>
        <w:t xml:space="preserve">contiene </w:t>
      </w:r>
      <w:r w:rsidR="00CD58A5" w:rsidRPr="00E87458">
        <w:rPr>
          <w:rFonts w:ascii="Palatino Linotype" w:hAnsi="Palatino Linotype" w:cs="Arial"/>
          <w:bCs/>
          <w:iCs/>
          <w:color w:val="000000" w:themeColor="text1"/>
        </w:rPr>
        <w:t>el oficio 207060005</w:t>
      </w:r>
      <w:r w:rsidR="00650DF6" w:rsidRPr="00E87458">
        <w:rPr>
          <w:rFonts w:ascii="Palatino Linotype" w:hAnsi="Palatino Linotype" w:cs="Arial"/>
          <w:bCs/>
          <w:iCs/>
          <w:color w:val="000000" w:themeColor="text1"/>
        </w:rPr>
        <w:t xml:space="preserve">0000200S-0251/2022, signado por el servidor </w:t>
      </w:r>
      <w:r w:rsidR="00BC30C8" w:rsidRPr="00E87458">
        <w:rPr>
          <w:rFonts w:ascii="Palatino Linotype" w:hAnsi="Palatino Linotype" w:cs="Arial"/>
          <w:bCs/>
          <w:iCs/>
          <w:color w:val="000000" w:themeColor="text1"/>
        </w:rPr>
        <w:t>público</w:t>
      </w:r>
      <w:r w:rsidR="00650DF6" w:rsidRPr="00E87458">
        <w:rPr>
          <w:rFonts w:ascii="Palatino Linotype" w:hAnsi="Palatino Linotype" w:cs="Arial"/>
          <w:bCs/>
          <w:iCs/>
          <w:color w:val="000000" w:themeColor="text1"/>
        </w:rPr>
        <w:t xml:space="preserve"> d</w:t>
      </w:r>
      <w:r w:rsidR="00BC30C8" w:rsidRPr="00E87458">
        <w:rPr>
          <w:rFonts w:ascii="Palatino Linotype" w:hAnsi="Palatino Linotype" w:cs="Arial"/>
          <w:bCs/>
          <w:iCs/>
          <w:color w:val="000000" w:themeColor="text1"/>
        </w:rPr>
        <w:t xml:space="preserve">e </w:t>
      </w:r>
      <w:r w:rsidR="00650DF6" w:rsidRPr="00E87458">
        <w:rPr>
          <w:rFonts w:ascii="Palatino Linotype" w:hAnsi="Palatino Linotype" w:cs="Arial"/>
          <w:bCs/>
          <w:iCs/>
          <w:color w:val="000000" w:themeColor="text1"/>
        </w:rPr>
        <w:t xml:space="preserve">la </w:t>
      </w:r>
      <w:r w:rsidR="00BC30C8" w:rsidRPr="00E87458">
        <w:rPr>
          <w:rFonts w:ascii="Palatino Linotype" w:hAnsi="Palatino Linotype" w:cs="Arial"/>
          <w:bCs/>
          <w:iCs/>
          <w:color w:val="000000" w:themeColor="text1"/>
        </w:rPr>
        <w:t>Dirección</w:t>
      </w:r>
      <w:r w:rsidR="00650DF6" w:rsidRPr="00E87458">
        <w:rPr>
          <w:rFonts w:ascii="Palatino Linotype" w:hAnsi="Palatino Linotype" w:cs="Arial"/>
          <w:bCs/>
          <w:iCs/>
          <w:color w:val="000000" w:themeColor="text1"/>
        </w:rPr>
        <w:t xml:space="preserve"> </w:t>
      </w:r>
      <w:r w:rsidR="00BC30C8" w:rsidRPr="00E87458">
        <w:rPr>
          <w:rFonts w:ascii="Palatino Linotype" w:hAnsi="Palatino Linotype" w:cs="Arial"/>
          <w:bCs/>
          <w:iCs/>
          <w:color w:val="000000" w:themeColor="text1"/>
        </w:rPr>
        <w:t>General</w:t>
      </w:r>
      <w:r w:rsidR="00650DF6" w:rsidRPr="00E87458">
        <w:rPr>
          <w:rFonts w:ascii="Palatino Linotype" w:hAnsi="Palatino Linotype" w:cs="Arial"/>
          <w:bCs/>
          <w:iCs/>
          <w:color w:val="000000" w:themeColor="text1"/>
        </w:rPr>
        <w:t xml:space="preserve"> de Recursos Materiales, </w:t>
      </w:r>
      <w:r w:rsidR="00BC30C8" w:rsidRPr="00E87458">
        <w:rPr>
          <w:rFonts w:ascii="Palatino Linotype" w:hAnsi="Palatino Linotype" w:cs="Arial"/>
          <w:bCs/>
          <w:iCs/>
          <w:color w:val="000000" w:themeColor="text1"/>
        </w:rPr>
        <w:t>que refiere lo siguiente:</w:t>
      </w:r>
    </w:p>
    <w:p w14:paraId="6455EAF4" w14:textId="39265555" w:rsidR="00BC30C8" w:rsidRPr="00E87458" w:rsidRDefault="00835D09" w:rsidP="00CE7093">
      <w:pPr>
        <w:tabs>
          <w:tab w:val="left" w:pos="709"/>
        </w:tabs>
        <w:spacing w:before="100" w:beforeAutospacing="1" w:after="100" w:afterAutospacing="1" w:line="360" w:lineRule="auto"/>
        <w:jc w:val="center"/>
        <w:rPr>
          <w:rFonts w:ascii="Palatino Linotype" w:hAnsi="Palatino Linotype" w:cs="Arial"/>
          <w:b/>
          <w:i/>
          <w:color w:val="000000" w:themeColor="text1"/>
        </w:rPr>
      </w:pPr>
      <w:r w:rsidRPr="00E87458">
        <w:rPr>
          <w:rFonts w:ascii="Palatino Linotype" w:hAnsi="Palatino Linotype" w:cs="Arial"/>
          <w:b/>
          <w:i/>
          <w:noProof/>
          <w:color w:val="000000" w:themeColor="text1"/>
          <w:lang w:eastAsia="es-MX"/>
        </w:rPr>
        <w:drawing>
          <wp:inline distT="0" distB="0" distL="0" distR="0" wp14:anchorId="0EA46F08" wp14:editId="777A20BB">
            <wp:extent cx="4339087" cy="4546979"/>
            <wp:effectExtent l="0" t="0" r="4445"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48925" cy="4557288"/>
                    </a:xfrm>
                    <a:prstGeom prst="rect">
                      <a:avLst/>
                    </a:prstGeom>
                  </pic:spPr>
                </pic:pic>
              </a:graphicData>
            </a:graphic>
          </wp:inline>
        </w:drawing>
      </w:r>
    </w:p>
    <w:p w14:paraId="0EAE5722" w14:textId="77777777" w:rsidR="00140477" w:rsidRPr="00E87458" w:rsidRDefault="00140477" w:rsidP="00CE7093">
      <w:pPr>
        <w:tabs>
          <w:tab w:val="left" w:pos="709"/>
        </w:tabs>
        <w:spacing w:before="100" w:beforeAutospacing="1" w:after="100" w:afterAutospacing="1" w:line="360" w:lineRule="auto"/>
        <w:jc w:val="both"/>
        <w:rPr>
          <w:rFonts w:ascii="Palatino Linotype" w:hAnsi="Palatino Linotype" w:cs="Arial"/>
          <w:b/>
          <w:i/>
          <w:color w:val="000000" w:themeColor="text1"/>
        </w:rPr>
      </w:pPr>
    </w:p>
    <w:p w14:paraId="4A33F22E" w14:textId="4DA10B13" w:rsidR="00D43A74" w:rsidRPr="00E87458" w:rsidRDefault="006F1F13" w:rsidP="00CE7093">
      <w:pPr>
        <w:tabs>
          <w:tab w:val="left" w:pos="709"/>
        </w:tabs>
        <w:spacing w:before="100" w:beforeAutospacing="1" w:after="100" w:afterAutospacing="1" w:line="360" w:lineRule="auto"/>
        <w:jc w:val="both"/>
        <w:rPr>
          <w:rFonts w:ascii="Palatino Linotype" w:hAnsi="Palatino Linotype" w:cs="Arial"/>
          <w:bCs/>
          <w:iCs/>
          <w:color w:val="000000" w:themeColor="text1"/>
        </w:rPr>
      </w:pPr>
      <w:r w:rsidRPr="00E87458">
        <w:rPr>
          <w:rFonts w:ascii="Palatino Linotype" w:hAnsi="Palatino Linotype" w:cs="Arial"/>
          <w:b/>
          <w:i/>
          <w:color w:val="000000" w:themeColor="text1"/>
        </w:rPr>
        <w:lastRenderedPageBreak/>
        <w:t>UIPPE 544.pdf</w:t>
      </w:r>
      <w:r w:rsidR="00140477" w:rsidRPr="00E87458">
        <w:rPr>
          <w:rFonts w:ascii="Palatino Linotype" w:hAnsi="Palatino Linotype" w:cs="Arial"/>
          <w:b/>
          <w:i/>
          <w:color w:val="000000" w:themeColor="text1"/>
        </w:rPr>
        <w:t xml:space="preserve">: </w:t>
      </w:r>
      <w:r w:rsidR="003D3B90" w:rsidRPr="00E87458">
        <w:rPr>
          <w:rFonts w:ascii="Palatino Linotype" w:hAnsi="Palatino Linotype" w:cs="Arial"/>
          <w:bCs/>
          <w:iCs/>
          <w:color w:val="000000" w:themeColor="text1"/>
        </w:rPr>
        <w:t xml:space="preserve">contiene </w:t>
      </w:r>
      <w:r w:rsidR="0007715D" w:rsidRPr="00E87458">
        <w:rPr>
          <w:rFonts w:ascii="Palatino Linotype" w:hAnsi="Palatino Linotype" w:cs="Arial"/>
          <w:bCs/>
          <w:iCs/>
          <w:color w:val="000000" w:themeColor="text1"/>
        </w:rPr>
        <w:t>el oficio 20700004S/UT-2145/2022, signado por</w:t>
      </w:r>
      <w:r w:rsidR="00020BE1" w:rsidRPr="00E87458">
        <w:rPr>
          <w:rFonts w:ascii="Palatino Linotype" w:hAnsi="Palatino Linotype" w:cs="Arial"/>
          <w:bCs/>
          <w:iCs/>
          <w:color w:val="000000" w:themeColor="text1"/>
        </w:rPr>
        <w:t xml:space="preserve"> el Jefe de la UIPPE y Titular de la Unidad de transparencia, donde menciona que adjunta </w:t>
      </w:r>
      <w:r w:rsidR="00AC593E" w:rsidRPr="00E87458">
        <w:rPr>
          <w:rFonts w:ascii="Palatino Linotype" w:hAnsi="Palatino Linotype" w:cs="Arial"/>
          <w:bCs/>
          <w:iCs/>
          <w:color w:val="000000" w:themeColor="text1"/>
        </w:rPr>
        <w:t xml:space="preserve">el oficio emitido por el servidor </w:t>
      </w:r>
      <w:r w:rsidR="00894C57" w:rsidRPr="00E87458">
        <w:rPr>
          <w:rFonts w:ascii="Palatino Linotype" w:hAnsi="Palatino Linotype" w:cs="Arial"/>
          <w:bCs/>
          <w:iCs/>
          <w:color w:val="000000" w:themeColor="text1"/>
        </w:rPr>
        <w:t>público</w:t>
      </w:r>
      <w:r w:rsidR="00AC593E" w:rsidRPr="00E87458">
        <w:rPr>
          <w:rFonts w:ascii="Palatino Linotype" w:hAnsi="Palatino Linotype" w:cs="Arial"/>
          <w:bCs/>
          <w:iCs/>
          <w:color w:val="000000" w:themeColor="text1"/>
        </w:rPr>
        <w:t xml:space="preserve"> </w:t>
      </w:r>
      <w:r w:rsidR="00140477" w:rsidRPr="00E87458">
        <w:rPr>
          <w:rFonts w:ascii="Palatino Linotype" w:hAnsi="Palatino Linotype" w:cs="Arial"/>
          <w:bCs/>
          <w:iCs/>
          <w:color w:val="000000" w:themeColor="text1"/>
        </w:rPr>
        <w:t>habilitado de la Dirección General de Recursos Materiales.</w:t>
      </w:r>
    </w:p>
    <w:p w14:paraId="5AF077F6" w14:textId="3F708192" w:rsidR="007D38BB" w:rsidRPr="00E87458" w:rsidRDefault="00BF1E03" w:rsidP="00CE7093">
      <w:pPr>
        <w:pStyle w:val="Prrafodelista"/>
        <w:tabs>
          <w:tab w:val="left" w:pos="709"/>
        </w:tabs>
        <w:spacing w:before="100" w:beforeAutospacing="1" w:after="100" w:afterAutospacing="1" w:line="360" w:lineRule="auto"/>
        <w:ind w:left="0"/>
        <w:jc w:val="both"/>
        <w:rPr>
          <w:rFonts w:ascii="Palatino Linotype" w:hAnsi="Palatino Linotype" w:cs="Arial"/>
          <w:b/>
          <w:bCs/>
          <w:sz w:val="26"/>
          <w:szCs w:val="26"/>
        </w:rPr>
      </w:pPr>
      <w:r w:rsidRPr="00E87458">
        <w:rPr>
          <w:rFonts w:ascii="Palatino Linotype" w:hAnsi="Palatino Linotype" w:cs="Arial"/>
          <w:b/>
          <w:color w:val="000000" w:themeColor="text1"/>
          <w:sz w:val="26"/>
          <w:szCs w:val="26"/>
          <w:lang w:val="es-419"/>
        </w:rPr>
        <w:t>I</w:t>
      </w:r>
      <w:r w:rsidR="00C00691" w:rsidRPr="00E87458">
        <w:rPr>
          <w:rFonts w:ascii="Palatino Linotype" w:hAnsi="Palatino Linotype" w:cs="Arial"/>
          <w:b/>
          <w:color w:val="000000" w:themeColor="text1"/>
          <w:sz w:val="26"/>
          <w:szCs w:val="26"/>
          <w:lang w:val="es-419"/>
        </w:rPr>
        <w:t>V</w:t>
      </w:r>
      <w:r w:rsidR="00E24730" w:rsidRPr="00E87458">
        <w:rPr>
          <w:rFonts w:ascii="Palatino Linotype" w:hAnsi="Palatino Linotype" w:cs="Arial"/>
          <w:b/>
          <w:color w:val="000000" w:themeColor="text1"/>
          <w:sz w:val="26"/>
          <w:szCs w:val="26"/>
        </w:rPr>
        <w:t>.</w:t>
      </w:r>
      <w:r w:rsidR="000171D8" w:rsidRPr="00E87458">
        <w:rPr>
          <w:rFonts w:ascii="Palatino Linotype" w:hAnsi="Palatino Linotype" w:cs="Arial"/>
          <w:b/>
          <w:color w:val="000000" w:themeColor="text1"/>
          <w:sz w:val="26"/>
          <w:szCs w:val="26"/>
        </w:rPr>
        <w:t xml:space="preserve"> </w:t>
      </w:r>
      <w:r w:rsidR="007D38BB" w:rsidRPr="00E87458">
        <w:rPr>
          <w:rFonts w:ascii="Palatino Linotype" w:hAnsi="Palatino Linotype" w:cs="Arial"/>
          <w:b/>
          <w:bCs/>
          <w:sz w:val="26"/>
          <w:szCs w:val="26"/>
        </w:rPr>
        <w:t xml:space="preserve">Del </w:t>
      </w:r>
      <w:r w:rsidR="00D86297" w:rsidRPr="00E87458">
        <w:rPr>
          <w:rFonts w:ascii="Palatino Linotype" w:hAnsi="Palatino Linotype" w:cs="Arial"/>
          <w:b/>
          <w:bCs/>
          <w:sz w:val="26"/>
          <w:szCs w:val="26"/>
        </w:rPr>
        <w:t>Recurso Revisión</w:t>
      </w:r>
    </w:p>
    <w:p w14:paraId="333E1296" w14:textId="6A1ABD03" w:rsidR="00202BFE" w:rsidRPr="00E87458" w:rsidRDefault="000171D8" w:rsidP="00CE7093">
      <w:pPr>
        <w:spacing w:before="100" w:beforeAutospacing="1" w:after="100" w:afterAutospacing="1" w:line="360" w:lineRule="auto"/>
        <w:jc w:val="both"/>
        <w:rPr>
          <w:rFonts w:ascii="Palatino Linotype" w:hAnsi="Palatino Linotype" w:cs="Arial"/>
          <w:b/>
          <w:bCs/>
        </w:rPr>
      </w:pPr>
      <w:r w:rsidRPr="00E87458">
        <w:rPr>
          <w:rFonts w:ascii="Palatino Linotype" w:hAnsi="Palatino Linotype" w:cs="Arial"/>
          <w:color w:val="000000" w:themeColor="text1"/>
        </w:rPr>
        <w:t xml:space="preserve">Inconforme </w:t>
      </w:r>
      <w:r w:rsidR="00BF1E03" w:rsidRPr="00E87458">
        <w:rPr>
          <w:rFonts w:ascii="Palatino Linotype" w:hAnsi="Palatino Linotype" w:cs="Arial"/>
          <w:color w:val="000000" w:themeColor="text1"/>
        </w:rPr>
        <w:t>con la</w:t>
      </w:r>
      <w:r w:rsidRPr="00E87458">
        <w:rPr>
          <w:rFonts w:ascii="Palatino Linotype" w:hAnsi="Palatino Linotype" w:cs="Arial"/>
          <w:color w:val="000000" w:themeColor="text1"/>
        </w:rPr>
        <w:t xml:space="preserve"> respuesta, e</w:t>
      </w:r>
      <w:r w:rsidR="00867F0F" w:rsidRPr="00E87458">
        <w:rPr>
          <w:rFonts w:ascii="Palatino Linotype" w:hAnsi="Palatino Linotype" w:cs="Arial"/>
          <w:color w:val="000000" w:themeColor="text1"/>
        </w:rPr>
        <w:t>l</w:t>
      </w:r>
      <w:r w:rsidRPr="00E87458">
        <w:rPr>
          <w:rFonts w:ascii="Palatino Linotype" w:hAnsi="Palatino Linotype" w:cs="Arial"/>
          <w:color w:val="000000" w:themeColor="text1"/>
        </w:rPr>
        <w:t xml:space="preserve"> </w:t>
      </w:r>
      <w:r w:rsidR="00446B13" w:rsidRPr="00E87458">
        <w:rPr>
          <w:rFonts w:ascii="Palatino Linotype" w:hAnsi="Palatino Linotype" w:cs="Arial"/>
          <w:b/>
          <w:color w:val="000000" w:themeColor="text1"/>
        </w:rPr>
        <w:t>nueve de enero de dos mil veintitrés</w:t>
      </w:r>
      <w:r w:rsidRPr="00E87458">
        <w:rPr>
          <w:rFonts w:ascii="Palatino Linotype" w:hAnsi="Palatino Linotype" w:cs="Arial"/>
          <w:color w:val="000000" w:themeColor="text1"/>
        </w:rPr>
        <w:t xml:space="preserve">, </w:t>
      </w:r>
      <w:r w:rsidR="0002656D" w:rsidRPr="00E87458">
        <w:rPr>
          <w:rFonts w:ascii="Palatino Linotype" w:hAnsi="Palatino Linotype" w:cs="Arial"/>
          <w:b/>
          <w:color w:val="000000" w:themeColor="text1"/>
          <w:lang w:val="es-ES"/>
        </w:rPr>
        <w:t>EL</w:t>
      </w:r>
      <w:r w:rsidR="003A44D3" w:rsidRPr="00E87458">
        <w:rPr>
          <w:rFonts w:ascii="Palatino Linotype" w:hAnsi="Palatino Linotype" w:cs="Arial"/>
          <w:b/>
          <w:color w:val="000000" w:themeColor="text1"/>
          <w:lang w:val="es-ES"/>
        </w:rPr>
        <w:t xml:space="preserve"> RECURRENTE</w:t>
      </w:r>
      <w:r w:rsidR="00E5139C" w:rsidRPr="00E87458">
        <w:rPr>
          <w:rFonts w:ascii="Palatino Linotype" w:hAnsi="Palatino Linotype" w:cs="Arial"/>
          <w:b/>
          <w:color w:val="000000" w:themeColor="text1"/>
        </w:rPr>
        <w:t xml:space="preserve"> </w:t>
      </w:r>
      <w:r w:rsidRPr="00E87458">
        <w:rPr>
          <w:rFonts w:ascii="Palatino Linotype" w:hAnsi="Palatino Linotype" w:cs="Arial"/>
          <w:color w:val="000000" w:themeColor="text1"/>
        </w:rPr>
        <w:t xml:space="preserve">interpuso el </w:t>
      </w:r>
      <w:r w:rsidR="00D86297" w:rsidRPr="00E87458">
        <w:rPr>
          <w:rFonts w:ascii="Palatino Linotype" w:hAnsi="Palatino Linotype" w:cs="Arial"/>
          <w:color w:val="000000" w:themeColor="text1"/>
        </w:rPr>
        <w:t>Recurso Revisión</w:t>
      </w:r>
      <w:r w:rsidRPr="00E87458">
        <w:rPr>
          <w:rFonts w:ascii="Palatino Linotype" w:hAnsi="Palatino Linotype" w:cs="Arial"/>
          <w:color w:val="000000" w:themeColor="text1"/>
        </w:rPr>
        <w:t xml:space="preserve"> sujeto del presente estudio,</w:t>
      </w:r>
      <w:r w:rsidR="0083621F" w:rsidRPr="00E87458">
        <w:rPr>
          <w:rFonts w:ascii="Palatino Linotype" w:hAnsi="Palatino Linotype" w:cs="Arial"/>
          <w:color w:val="000000" w:themeColor="text1"/>
        </w:rPr>
        <w:t xml:space="preserve"> </w:t>
      </w:r>
      <w:r w:rsidRPr="00E87458">
        <w:rPr>
          <w:rFonts w:ascii="Palatino Linotype" w:hAnsi="Palatino Linotype" w:cs="Arial"/>
          <w:color w:val="000000" w:themeColor="text1"/>
        </w:rPr>
        <w:t xml:space="preserve">el cual fue registrado en </w:t>
      </w:r>
      <w:r w:rsidRPr="00E87458">
        <w:rPr>
          <w:rFonts w:ascii="Palatino Linotype" w:hAnsi="Palatino Linotype" w:cs="Arial"/>
          <w:b/>
          <w:color w:val="000000" w:themeColor="text1"/>
        </w:rPr>
        <w:t xml:space="preserve">EL SAIMEX, </w:t>
      </w:r>
      <w:r w:rsidRPr="00E87458">
        <w:rPr>
          <w:rFonts w:ascii="Palatino Linotype" w:hAnsi="Palatino Linotype" w:cs="Arial"/>
          <w:bCs/>
          <w:color w:val="000000" w:themeColor="text1"/>
        </w:rPr>
        <w:t>y</w:t>
      </w:r>
      <w:r w:rsidRPr="00E87458">
        <w:rPr>
          <w:rFonts w:ascii="Palatino Linotype" w:hAnsi="Palatino Linotype" w:cs="Arial"/>
          <w:color w:val="000000" w:themeColor="text1"/>
        </w:rPr>
        <w:t xml:space="preserve"> se le asignó el número de expediente </w:t>
      </w:r>
      <w:r w:rsidR="000E4BE3" w:rsidRPr="00E87458">
        <w:rPr>
          <w:rFonts w:ascii="Palatino Linotype" w:hAnsi="Palatino Linotype" w:cs="Arial"/>
          <w:b/>
          <w:color w:val="000000" w:themeColor="text1"/>
          <w:lang w:val="es-ES"/>
        </w:rPr>
        <w:t>00057</w:t>
      </w:r>
      <w:r w:rsidR="00B62970" w:rsidRPr="00E87458">
        <w:rPr>
          <w:rFonts w:ascii="Palatino Linotype" w:hAnsi="Palatino Linotype" w:cs="Arial"/>
          <w:b/>
          <w:color w:val="000000" w:themeColor="text1"/>
          <w:lang w:val="es-ES"/>
        </w:rPr>
        <w:t>/INFOEM/IP/RR/2023</w:t>
      </w:r>
      <w:r w:rsidRPr="00E87458">
        <w:rPr>
          <w:rFonts w:ascii="Palatino Linotype" w:hAnsi="Palatino Linotype" w:cs="Arial"/>
          <w:b/>
          <w:color w:val="000000" w:themeColor="text1"/>
        </w:rPr>
        <w:t>,</w:t>
      </w:r>
      <w:r w:rsidR="00A52BE3" w:rsidRPr="00E87458">
        <w:rPr>
          <w:rFonts w:ascii="Palatino Linotype" w:hAnsi="Palatino Linotype" w:cs="Arial"/>
          <w:b/>
          <w:color w:val="000000" w:themeColor="text1"/>
        </w:rPr>
        <w:t xml:space="preserve"> </w:t>
      </w:r>
      <w:r w:rsidRPr="00E87458">
        <w:rPr>
          <w:rFonts w:ascii="Palatino Linotype" w:hAnsi="Palatino Linotype" w:cs="Arial"/>
          <w:color w:val="000000" w:themeColor="text1"/>
        </w:rPr>
        <w:t>en el que señaló como</w:t>
      </w:r>
      <w:r w:rsidR="00FA11D1" w:rsidRPr="00E87458">
        <w:rPr>
          <w:rFonts w:ascii="Palatino Linotype" w:hAnsi="Palatino Linotype" w:cs="Arial"/>
          <w:color w:val="000000" w:themeColor="text1"/>
        </w:rPr>
        <w:t xml:space="preserve"> </w:t>
      </w:r>
      <w:r w:rsidR="00202BFE" w:rsidRPr="00E87458">
        <w:rPr>
          <w:rFonts w:ascii="Palatino Linotype" w:hAnsi="Palatino Linotype" w:cs="Arial"/>
          <w:b/>
          <w:bCs/>
        </w:rPr>
        <w:t>Acto Impugnado:</w:t>
      </w:r>
    </w:p>
    <w:p w14:paraId="6F5BC095" w14:textId="4681796B" w:rsidR="00202BFE" w:rsidRPr="00E87458" w:rsidRDefault="00202BFE" w:rsidP="00CE7093">
      <w:pPr>
        <w:tabs>
          <w:tab w:val="left" w:pos="7936"/>
        </w:tabs>
        <w:spacing w:before="100" w:beforeAutospacing="1" w:after="100" w:afterAutospacing="1"/>
        <w:ind w:left="851" w:right="902"/>
        <w:jc w:val="both"/>
        <w:rPr>
          <w:rFonts w:ascii="Palatino Linotype" w:hAnsi="Palatino Linotype" w:cs="Arial"/>
          <w:i/>
          <w:sz w:val="22"/>
          <w:szCs w:val="22"/>
          <w:lang w:eastAsia="es-MX"/>
        </w:rPr>
      </w:pPr>
      <w:r w:rsidRPr="00E87458">
        <w:rPr>
          <w:rFonts w:ascii="Palatino Linotype" w:hAnsi="Palatino Linotype" w:cs="Arial"/>
          <w:i/>
          <w:sz w:val="22"/>
          <w:szCs w:val="22"/>
          <w:lang w:eastAsia="es-MX"/>
        </w:rPr>
        <w:t>“</w:t>
      </w:r>
      <w:r w:rsidR="005A63B1" w:rsidRPr="00E87458">
        <w:rPr>
          <w:rFonts w:ascii="Palatino Linotype" w:hAnsi="Palatino Linotype" w:cs="Arial"/>
          <w:i/>
          <w:sz w:val="22"/>
          <w:szCs w:val="22"/>
          <w:lang w:eastAsia="es-MX"/>
        </w:rPr>
        <w:t xml:space="preserve">no presentan la </w:t>
      </w:r>
      <w:proofErr w:type="spellStart"/>
      <w:r w:rsidR="005A63B1" w:rsidRPr="00E87458">
        <w:rPr>
          <w:rFonts w:ascii="Palatino Linotype" w:hAnsi="Palatino Linotype" w:cs="Arial"/>
          <w:i/>
          <w:sz w:val="22"/>
          <w:szCs w:val="22"/>
          <w:lang w:eastAsia="es-MX"/>
        </w:rPr>
        <w:t>version</w:t>
      </w:r>
      <w:proofErr w:type="spellEnd"/>
      <w:r w:rsidR="005A63B1" w:rsidRPr="00E87458">
        <w:rPr>
          <w:rFonts w:ascii="Palatino Linotype" w:hAnsi="Palatino Linotype" w:cs="Arial"/>
          <w:i/>
          <w:sz w:val="22"/>
          <w:szCs w:val="22"/>
          <w:lang w:eastAsia="es-MX"/>
        </w:rPr>
        <w:t xml:space="preserve"> publica del contrato con la empresa</w:t>
      </w:r>
      <w:r w:rsidRPr="00E87458">
        <w:rPr>
          <w:rFonts w:ascii="Palatino Linotype" w:hAnsi="Palatino Linotype" w:cs="Arial"/>
          <w:i/>
          <w:sz w:val="22"/>
          <w:szCs w:val="22"/>
          <w:lang w:eastAsia="es-MX"/>
        </w:rPr>
        <w:t>” (Sic)</w:t>
      </w:r>
    </w:p>
    <w:p w14:paraId="2DF807E5" w14:textId="469EE824" w:rsidR="00202BFE" w:rsidRPr="00E87458" w:rsidRDefault="00202BFE" w:rsidP="00CE7093">
      <w:pPr>
        <w:pStyle w:val="Prrafodelista"/>
        <w:spacing w:before="100" w:beforeAutospacing="1" w:after="100" w:afterAutospacing="1" w:line="360" w:lineRule="auto"/>
        <w:ind w:left="0"/>
        <w:jc w:val="both"/>
        <w:rPr>
          <w:rFonts w:ascii="Palatino Linotype" w:hAnsi="Palatino Linotype"/>
        </w:rPr>
      </w:pPr>
      <w:r w:rsidRPr="00E87458">
        <w:rPr>
          <w:rFonts w:ascii="Palatino Linotype" w:hAnsi="Palatino Linotype"/>
          <w:b/>
          <w:bCs/>
        </w:rPr>
        <w:t>Así como Razones o Motivos de Inconformidad:</w:t>
      </w:r>
    </w:p>
    <w:p w14:paraId="4940C934" w14:textId="77F74D28" w:rsidR="00202BFE" w:rsidRPr="00E87458" w:rsidRDefault="00202BFE" w:rsidP="00CE7093">
      <w:pPr>
        <w:spacing w:before="100" w:beforeAutospacing="1" w:after="100" w:afterAutospacing="1" w:line="360" w:lineRule="auto"/>
        <w:ind w:left="851" w:right="899"/>
        <w:jc w:val="both"/>
        <w:rPr>
          <w:rFonts w:ascii="Palatino Linotype" w:hAnsi="Palatino Linotype" w:cs="Arial"/>
          <w:color w:val="000000" w:themeColor="text1"/>
        </w:rPr>
      </w:pPr>
      <w:r w:rsidRPr="00E87458">
        <w:rPr>
          <w:rFonts w:ascii="Palatino Linotype" w:hAnsi="Palatino Linotype" w:cs="Arial"/>
          <w:i/>
          <w:sz w:val="22"/>
          <w:szCs w:val="22"/>
          <w:lang w:eastAsia="es-MX"/>
        </w:rPr>
        <w:t>“</w:t>
      </w:r>
      <w:r w:rsidR="005B54D5" w:rsidRPr="00E87458">
        <w:rPr>
          <w:rFonts w:ascii="Palatino Linotype" w:hAnsi="Palatino Linotype" w:cs="Arial"/>
          <w:i/>
          <w:sz w:val="22"/>
          <w:szCs w:val="22"/>
          <w:lang w:eastAsia="es-MX"/>
        </w:rPr>
        <w:t xml:space="preserve">no presentan la </w:t>
      </w:r>
      <w:proofErr w:type="spellStart"/>
      <w:r w:rsidR="005B54D5" w:rsidRPr="00E87458">
        <w:rPr>
          <w:rFonts w:ascii="Palatino Linotype" w:hAnsi="Palatino Linotype" w:cs="Arial"/>
          <w:i/>
          <w:sz w:val="22"/>
          <w:szCs w:val="22"/>
          <w:lang w:eastAsia="es-MX"/>
        </w:rPr>
        <w:t>version</w:t>
      </w:r>
      <w:proofErr w:type="spellEnd"/>
      <w:r w:rsidR="005B54D5" w:rsidRPr="00E87458">
        <w:rPr>
          <w:rFonts w:ascii="Palatino Linotype" w:hAnsi="Palatino Linotype" w:cs="Arial"/>
          <w:i/>
          <w:sz w:val="22"/>
          <w:szCs w:val="22"/>
          <w:lang w:eastAsia="es-MX"/>
        </w:rPr>
        <w:t xml:space="preserve"> publica del convenio firmado con la empresa para la </w:t>
      </w:r>
      <w:proofErr w:type="spellStart"/>
      <w:r w:rsidR="005B54D5" w:rsidRPr="00E87458">
        <w:rPr>
          <w:rFonts w:ascii="Palatino Linotype" w:hAnsi="Palatino Linotype" w:cs="Arial"/>
          <w:i/>
          <w:sz w:val="22"/>
          <w:szCs w:val="22"/>
          <w:lang w:eastAsia="es-MX"/>
        </w:rPr>
        <w:t>subcontratacion</w:t>
      </w:r>
      <w:proofErr w:type="spellEnd"/>
      <w:r w:rsidR="005B54D5" w:rsidRPr="00E87458">
        <w:rPr>
          <w:rFonts w:ascii="Palatino Linotype" w:hAnsi="Palatino Linotype" w:cs="Arial"/>
          <w:i/>
          <w:sz w:val="22"/>
          <w:szCs w:val="22"/>
          <w:lang w:eastAsia="es-MX"/>
        </w:rPr>
        <w:t xml:space="preserve"> de personal</w:t>
      </w:r>
      <w:r w:rsidRPr="00E87458">
        <w:rPr>
          <w:rFonts w:ascii="Palatino Linotype" w:hAnsi="Palatino Linotype" w:cs="Arial"/>
          <w:i/>
          <w:sz w:val="22"/>
          <w:szCs w:val="22"/>
          <w:lang w:eastAsia="es-MX"/>
        </w:rPr>
        <w:t>” (Sic)</w:t>
      </w:r>
    </w:p>
    <w:p w14:paraId="11CDF804" w14:textId="46469A4A" w:rsidR="007D38BB" w:rsidRPr="00E87458" w:rsidRDefault="00A606B9" w:rsidP="00CE7093">
      <w:pPr>
        <w:spacing w:before="100" w:beforeAutospacing="1" w:after="100" w:afterAutospacing="1" w:line="360" w:lineRule="auto"/>
        <w:jc w:val="both"/>
        <w:rPr>
          <w:rFonts w:ascii="Palatino Linotype" w:hAnsi="Palatino Linotype" w:cs="Arial"/>
          <w:b/>
          <w:color w:val="000000" w:themeColor="text1"/>
          <w:sz w:val="28"/>
          <w:szCs w:val="28"/>
        </w:rPr>
      </w:pPr>
      <w:r w:rsidRPr="00E87458">
        <w:rPr>
          <w:rFonts w:ascii="Palatino Linotype" w:hAnsi="Palatino Linotype" w:cs="Arial"/>
          <w:b/>
          <w:color w:val="000000" w:themeColor="text1"/>
          <w:sz w:val="28"/>
          <w:szCs w:val="28"/>
          <w:lang w:val="es-419"/>
        </w:rPr>
        <w:t>V</w:t>
      </w:r>
      <w:r w:rsidR="000171D8" w:rsidRPr="00E87458">
        <w:rPr>
          <w:rFonts w:ascii="Palatino Linotype" w:hAnsi="Palatino Linotype" w:cs="Arial"/>
          <w:b/>
          <w:color w:val="000000" w:themeColor="text1"/>
          <w:sz w:val="28"/>
          <w:szCs w:val="28"/>
        </w:rPr>
        <w:t xml:space="preserve">. </w:t>
      </w:r>
      <w:r w:rsidR="007D38BB" w:rsidRPr="00E87458">
        <w:rPr>
          <w:rFonts w:ascii="Palatino Linotype" w:hAnsi="Palatino Linotype" w:cs="Arial"/>
          <w:b/>
          <w:sz w:val="28"/>
          <w:szCs w:val="28"/>
        </w:rPr>
        <w:t xml:space="preserve">Del turno del </w:t>
      </w:r>
      <w:r w:rsidR="00D86297" w:rsidRPr="00E87458">
        <w:rPr>
          <w:rFonts w:ascii="Palatino Linotype" w:hAnsi="Palatino Linotype" w:cs="Arial"/>
          <w:b/>
          <w:sz w:val="28"/>
          <w:szCs w:val="28"/>
        </w:rPr>
        <w:t>Recurso Revisión</w:t>
      </w:r>
    </w:p>
    <w:p w14:paraId="18DB342D" w14:textId="4AE9DA60" w:rsidR="000171D8" w:rsidRPr="00E87458" w:rsidRDefault="000171D8" w:rsidP="00CE7093">
      <w:pPr>
        <w:spacing w:before="100" w:beforeAutospacing="1" w:after="100" w:afterAutospacing="1" w:line="360" w:lineRule="auto"/>
        <w:jc w:val="both"/>
        <w:rPr>
          <w:rFonts w:ascii="Palatino Linotype" w:hAnsi="Palatino Linotype" w:cs="Arial"/>
          <w:color w:val="000000" w:themeColor="text1"/>
        </w:rPr>
      </w:pPr>
      <w:r w:rsidRPr="00E87458">
        <w:rPr>
          <w:rFonts w:ascii="Palatino Linotype" w:hAnsi="Palatino Linotype" w:cs="Arial"/>
          <w:color w:val="000000" w:themeColor="text1"/>
        </w:rPr>
        <w:t>E</w:t>
      </w:r>
      <w:r w:rsidR="00035A9F" w:rsidRPr="00E87458">
        <w:rPr>
          <w:rFonts w:ascii="Palatino Linotype" w:hAnsi="Palatino Linotype" w:cs="Arial"/>
          <w:color w:val="000000" w:themeColor="text1"/>
        </w:rPr>
        <w:t>l</w:t>
      </w:r>
      <w:r w:rsidRPr="00E87458">
        <w:rPr>
          <w:rFonts w:ascii="Palatino Linotype" w:hAnsi="Palatino Linotype" w:cs="Arial"/>
          <w:color w:val="000000" w:themeColor="text1"/>
        </w:rPr>
        <w:t xml:space="preserve"> </w:t>
      </w:r>
      <w:r w:rsidR="00A778A3" w:rsidRPr="00E87458">
        <w:rPr>
          <w:rFonts w:ascii="Palatino Linotype" w:hAnsi="Palatino Linotype" w:cs="Arial"/>
          <w:b/>
          <w:color w:val="000000" w:themeColor="text1"/>
        </w:rPr>
        <w:t>nueve de enero de dos mil veintitrés</w:t>
      </w:r>
      <w:r w:rsidR="00A778A3" w:rsidRPr="00E87458">
        <w:rPr>
          <w:rFonts w:ascii="Palatino Linotype" w:hAnsi="Palatino Linotype" w:cs="Arial"/>
          <w:color w:val="000000" w:themeColor="text1"/>
        </w:rPr>
        <w:t>, el R</w:t>
      </w:r>
      <w:r w:rsidRPr="00E87458">
        <w:rPr>
          <w:rFonts w:ascii="Palatino Linotype" w:hAnsi="Palatino Linotype" w:cs="Arial"/>
          <w:color w:val="000000" w:themeColor="text1"/>
        </w:rPr>
        <w:t xml:space="preserve">ecurso que se trata se envió electrónicamente al Instituto de </w:t>
      </w:r>
      <w:r w:rsidRPr="00E87458">
        <w:rPr>
          <w:rFonts w:ascii="Palatino Linotype" w:eastAsia="Arial Unicode MS" w:hAnsi="Palatino Linotype" w:cs="Arial"/>
          <w:color w:val="000000" w:themeColor="text1"/>
        </w:rPr>
        <w:t>Transparencia</w:t>
      </w:r>
      <w:r w:rsidRPr="00E87458">
        <w:rPr>
          <w:rFonts w:ascii="Palatino Linotype" w:hAnsi="Palatino Linotype" w:cs="Arial"/>
          <w:color w:val="000000" w:themeColor="text1"/>
        </w:rPr>
        <w:t xml:space="preserve">, Acceso a la </w:t>
      </w:r>
      <w:r w:rsidR="00D86297" w:rsidRPr="00E87458">
        <w:rPr>
          <w:rFonts w:ascii="Palatino Linotype" w:hAnsi="Palatino Linotype" w:cs="Arial"/>
          <w:color w:val="000000" w:themeColor="text1"/>
        </w:rPr>
        <w:t>Información Pública</w:t>
      </w:r>
      <w:r w:rsidRPr="00E87458">
        <w:rPr>
          <w:rFonts w:ascii="Palatino Linotype" w:hAnsi="Palatino Linotype" w:cs="Arial"/>
          <w:color w:val="000000" w:themeColor="text1"/>
        </w:rPr>
        <w:t xml:space="preserve"> y Protección de Datos Personales del Estado de México y Municipios; </w:t>
      </w:r>
      <w:r w:rsidR="009E2E2C" w:rsidRPr="00E87458">
        <w:rPr>
          <w:rFonts w:ascii="Palatino Linotype" w:hAnsi="Palatino Linotype" w:cs="Arial"/>
          <w:color w:val="000000" w:themeColor="text1"/>
        </w:rPr>
        <w:t xml:space="preserve">por lo que, </w:t>
      </w:r>
      <w:r w:rsidRPr="00E87458">
        <w:rPr>
          <w:rFonts w:ascii="Palatino Linotype" w:hAnsi="Palatino Linotype" w:cs="Arial"/>
          <w:color w:val="000000" w:themeColor="text1"/>
        </w:rPr>
        <w:t xml:space="preserve">con fundamento en el artículo 185, fracción I de la </w:t>
      </w:r>
      <w:r w:rsidRPr="00E87458">
        <w:rPr>
          <w:rFonts w:ascii="Palatino Linotype" w:hAnsi="Palatino Linotype"/>
          <w:color w:val="000000" w:themeColor="text1"/>
        </w:rPr>
        <w:t xml:space="preserve">Ley de Transparencia y Acceso a la </w:t>
      </w:r>
      <w:r w:rsidR="00D86297" w:rsidRPr="00E87458">
        <w:rPr>
          <w:rFonts w:ascii="Palatino Linotype" w:hAnsi="Palatino Linotype"/>
          <w:color w:val="000000" w:themeColor="text1"/>
        </w:rPr>
        <w:t>Información Pública</w:t>
      </w:r>
      <w:r w:rsidRPr="00E87458">
        <w:rPr>
          <w:rFonts w:ascii="Palatino Linotype" w:hAnsi="Palatino Linotype"/>
          <w:color w:val="000000" w:themeColor="text1"/>
        </w:rPr>
        <w:t xml:space="preserve"> del Estado de México y Municipios</w:t>
      </w:r>
      <w:r w:rsidRPr="00E87458">
        <w:rPr>
          <w:rFonts w:ascii="Palatino Linotype" w:hAnsi="Palatino Linotype" w:cs="Arial"/>
          <w:color w:val="000000" w:themeColor="text1"/>
        </w:rPr>
        <w:t xml:space="preserve">, se turnó </w:t>
      </w:r>
      <w:r w:rsidR="00727578" w:rsidRPr="00E87458">
        <w:rPr>
          <w:rFonts w:ascii="Palatino Linotype" w:hAnsi="Palatino Linotype" w:cs="Arial"/>
          <w:color w:val="000000" w:themeColor="text1"/>
        </w:rPr>
        <w:t xml:space="preserve">mediante </w:t>
      </w:r>
      <w:r w:rsidR="00727578" w:rsidRPr="00E87458">
        <w:rPr>
          <w:rFonts w:ascii="Palatino Linotype" w:hAnsi="Palatino Linotype" w:cs="Arial"/>
          <w:b/>
          <w:color w:val="000000" w:themeColor="text1"/>
        </w:rPr>
        <w:t xml:space="preserve">EL </w:t>
      </w:r>
      <w:r w:rsidRPr="00E87458">
        <w:rPr>
          <w:rFonts w:ascii="Palatino Linotype" w:eastAsia="Arial Unicode MS" w:hAnsi="Palatino Linotype" w:cs="Arial"/>
          <w:b/>
          <w:color w:val="000000" w:themeColor="text1"/>
        </w:rPr>
        <w:lastRenderedPageBreak/>
        <w:t>SAIMEX</w:t>
      </w:r>
      <w:r w:rsidR="00B41543" w:rsidRPr="00E87458">
        <w:rPr>
          <w:rFonts w:ascii="Palatino Linotype" w:hAnsi="Palatino Linotype"/>
          <w:color w:val="000000" w:themeColor="text1"/>
        </w:rPr>
        <w:t xml:space="preserve">, </w:t>
      </w:r>
      <w:r w:rsidR="00136CC0" w:rsidRPr="00E87458">
        <w:rPr>
          <w:rFonts w:ascii="Palatino Linotype" w:hAnsi="Palatino Linotype"/>
          <w:color w:val="000000" w:themeColor="text1"/>
        </w:rPr>
        <w:t>a</w:t>
      </w:r>
      <w:r w:rsidR="00A606B9" w:rsidRPr="00E87458">
        <w:rPr>
          <w:rFonts w:ascii="Palatino Linotype" w:hAnsi="Palatino Linotype"/>
          <w:color w:val="000000" w:themeColor="text1"/>
          <w:lang w:val="es-419"/>
        </w:rPr>
        <w:t xml:space="preserve"> </w:t>
      </w:r>
      <w:r w:rsidR="00136CC0" w:rsidRPr="00E87458">
        <w:rPr>
          <w:rFonts w:ascii="Palatino Linotype" w:hAnsi="Palatino Linotype"/>
          <w:color w:val="000000" w:themeColor="text1"/>
        </w:rPr>
        <w:t>l</w:t>
      </w:r>
      <w:r w:rsidR="00A606B9" w:rsidRPr="00E87458">
        <w:rPr>
          <w:rFonts w:ascii="Palatino Linotype" w:hAnsi="Palatino Linotype"/>
          <w:color w:val="000000" w:themeColor="text1"/>
          <w:lang w:val="es-419"/>
        </w:rPr>
        <w:t>a</w:t>
      </w:r>
      <w:r w:rsidR="00CE22BE" w:rsidRPr="00E87458">
        <w:rPr>
          <w:rFonts w:ascii="Palatino Linotype" w:hAnsi="Palatino Linotype"/>
          <w:color w:val="000000" w:themeColor="text1"/>
        </w:rPr>
        <w:t xml:space="preserve"> </w:t>
      </w:r>
      <w:r w:rsidR="00136CC0" w:rsidRPr="00E87458">
        <w:rPr>
          <w:rFonts w:ascii="Palatino Linotype" w:hAnsi="Palatino Linotype"/>
          <w:b/>
          <w:color w:val="000000" w:themeColor="text1"/>
        </w:rPr>
        <w:t>C</w:t>
      </w:r>
      <w:r w:rsidR="00136CC0" w:rsidRPr="00E87458">
        <w:rPr>
          <w:rFonts w:ascii="Palatino Linotype" w:hAnsi="Palatino Linotype" w:cs="Arial"/>
          <w:b/>
          <w:color w:val="000000" w:themeColor="text1"/>
        </w:rPr>
        <w:t>omisionad</w:t>
      </w:r>
      <w:r w:rsidR="00A606B9" w:rsidRPr="00E87458">
        <w:rPr>
          <w:rFonts w:ascii="Palatino Linotype" w:hAnsi="Palatino Linotype" w:cs="Arial"/>
          <w:b/>
          <w:color w:val="000000" w:themeColor="text1"/>
          <w:lang w:val="es-419"/>
        </w:rPr>
        <w:t xml:space="preserve">a </w:t>
      </w:r>
      <w:r w:rsidR="009260D0" w:rsidRPr="00E87458">
        <w:rPr>
          <w:rFonts w:ascii="Palatino Linotype" w:hAnsi="Palatino Linotype" w:cs="Arial"/>
          <w:b/>
          <w:color w:val="000000" w:themeColor="text1"/>
          <w:lang w:val="es-419"/>
        </w:rPr>
        <w:t>Sharon Cristina Morales Martínez</w:t>
      </w:r>
      <w:r w:rsidR="00873E36" w:rsidRPr="00E87458">
        <w:rPr>
          <w:rFonts w:ascii="Palatino Linotype" w:hAnsi="Palatino Linotype" w:cs="Arial"/>
          <w:b/>
          <w:color w:val="000000" w:themeColor="text1"/>
          <w:lang w:val="es-419"/>
        </w:rPr>
        <w:t xml:space="preserve"> </w:t>
      </w:r>
      <w:r w:rsidRPr="00E87458">
        <w:rPr>
          <w:rFonts w:ascii="Palatino Linotype" w:hAnsi="Palatino Linotype" w:cs="Arial"/>
          <w:color w:val="000000" w:themeColor="text1"/>
        </w:rPr>
        <w:t xml:space="preserve">a efecto de decretar su admisión o </w:t>
      </w:r>
      <w:proofErr w:type="spellStart"/>
      <w:r w:rsidRPr="00E87458">
        <w:rPr>
          <w:rFonts w:ascii="Palatino Linotype" w:hAnsi="Palatino Linotype" w:cs="Arial"/>
          <w:color w:val="000000" w:themeColor="text1"/>
        </w:rPr>
        <w:t>desechamiento</w:t>
      </w:r>
      <w:proofErr w:type="spellEnd"/>
      <w:r w:rsidRPr="00E87458">
        <w:rPr>
          <w:rFonts w:ascii="Palatino Linotype" w:hAnsi="Palatino Linotype" w:cs="Arial"/>
          <w:color w:val="000000" w:themeColor="text1"/>
        </w:rPr>
        <w:t>.</w:t>
      </w:r>
    </w:p>
    <w:p w14:paraId="6E2E972C" w14:textId="326D50B8" w:rsidR="007D38BB" w:rsidRPr="00E87458" w:rsidRDefault="007D38BB" w:rsidP="00CE7093">
      <w:pPr>
        <w:tabs>
          <w:tab w:val="center" w:pos="4252"/>
          <w:tab w:val="right" w:pos="8504"/>
        </w:tabs>
        <w:spacing w:before="100" w:beforeAutospacing="1" w:after="100" w:afterAutospacing="1" w:line="360" w:lineRule="auto"/>
        <w:jc w:val="both"/>
        <w:rPr>
          <w:rFonts w:ascii="Palatino Linotype" w:hAnsi="Palatino Linotype" w:cs="Arial"/>
          <w:b/>
          <w:color w:val="000000" w:themeColor="text1"/>
        </w:rPr>
      </w:pPr>
      <w:r w:rsidRPr="00E87458">
        <w:rPr>
          <w:rFonts w:ascii="Palatino Linotype" w:hAnsi="Palatino Linotype" w:cs="Arial"/>
          <w:b/>
          <w:color w:val="000000" w:themeColor="text1"/>
        </w:rPr>
        <w:t xml:space="preserve">a) Admisión del </w:t>
      </w:r>
      <w:r w:rsidR="00D86297" w:rsidRPr="00E87458">
        <w:rPr>
          <w:rFonts w:ascii="Palatino Linotype" w:hAnsi="Palatino Linotype" w:cs="Arial"/>
          <w:b/>
          <w:color w:val="000000" w:themeColor="text1"/>
        </w:rPr>
        <w:t>Recurso Revisión</w:t>
      </w:r>
    </w:p>
    <w:p w14:paraId="7B625BB9" w14:textId="3ACAA3B8" w:rsidR="000171D8" w:rsidRPr="00E87458" w:rsidRDefault="000171D8" w:rsidP="00CE7093">
      <w:pPr>
        <w:tabs>
          <w:tab w:val="center" w:pos="4252"/>
          <w:tab w:val="right" w:pos="8504"/>
        </w:tabs>
        <w:spacing w:before="100" w:beforeAutospacing="1" w:after="100" w:afterAutospacing="1" w:line="360" w:lineRule="auto"/>
        <w:jc w:val="both"/>
        <w:rPr>
          <w:rFonts w:ascii="Palatino Linotype" w:hAnsi="Palatino Linotype" w:cs="Arial"/>
          <w:color w:val="000000" w:themeColor="text1"/>
        </w:rPr>
      </w:pPr>
      <w:r w:rsidRPr="00E87458">
        <w:rPr>
          <w:rFonts w:ascii="Palatino Linotype" w:hAnsi="Palatino Linotype" w:cs="Arial"/>
          <w:color w:val="000000" w:themeColor="text1"/>
        </w:rPr>
        <w:t>De las constancias del expediente electrónico del</w:t>
      </w:r>
      <w:r w:rsidRPr="00E87458">
        <w:rPr>
          <w:rFonts w:ascii="Palatino Linotype" w:hAnsi="Palatino Linotype" w:cs="Arial"/>
          <w:b/>
          <w:color w:val="000000" w:themeColor="text1"/>
        </w:rPr>
        <w:t xml:space="preserve"> SAIMEX</w:t>
      </w:r>
      <w:r w:rsidRPr="00E87458">
        <w:rPr>
          <w:rFonts w:ascii="Palatino Linotype" w:hAnsi="Palatino Linotype" w:cs="Arial"/>
          <w:color w:val="000000" w:themeColor="text1"/>
        </w:rPr>
        <w:t xml:space="preserve">, se advierte que </w:t>
      </w:r>
      <w:r w:rsidR="00727578" w:rsidRPr="00E87458">
        <w:rPr>
          <w:rFonts w:ascii="Palatino Linotype" w:hAnsi="Palatino Linotype" w:cs="Arial"/>
          <w:color w:val="000000" w:themeColor="text1"/>
        </w:rPr>
        <w:t>el</w:t>
      </w:r>
      <w:r w:rsidRPr="00E87458">
        <w:rPr>
          <w:rFonts w:ascii="Palatino Linotype" w:hAnsi="Palatino Linotype" w:cs="Arial"/>
          <w:color w:val="000000" w:themeColor="text1"/>
        </w:rPr>
        <w:t xml:space="preserve"> </w:t>
      </w:r>
      <w:r w:rsidR="00A778A3" w:rsidRPr="00E87458">
        <w:rPr>
          <w:rFonts w:ascii="Palatino Linotype" w:hAnsi="Palatino Linotype" w:cs="Arial"/>
          <w:b/>
          <w:color w:val="000000" w:themeColor="text1"/>
        </w:rPr>
        <w:t>doce de enero de dos mil veintitrés</w:t>
      </w:r>
      <w:r w:rsidRPr="00E87458">
        <w:rPr>
          <w:rFonts w:ascii="Palatino Linotype" w:hAnsi="Palatino Linotype" w:cs="Arial"/>
          <w:color w:val="000000" w:themeColor="text1"/>
        </w:rPr>
        <w:t xml:space="preserve">, se acordó la admisión a trámite del </w:t>
      </w:r>
      <w:r w:rsidR="00D86297" w:rsidRPr="00E87458">
        <w:rPr>
          <w:rFonts w:ascii="Palatino Linotype" w:hAnsi="Palatino Linotype" w:cs="Arial"/>
          <w:color w:val="000000" w:themeColor="text1"/>
        </w:rPr>
        <w:t>Recurso Revisión</w:t>
      </w:r>
      <w:r w:rsidRPr="00E87458">
        <w:rPr>
          <w:rFonts w:ascii="Palatino Linotype" w:hAnsi="Palatino Linotype" w:cs="Arial"/>
          <w:color w:val="000000" w:themeColor="text1"/>
        </w:rPr>
        <w:t xml:space="preserve"> que nos ocupa; así como la integración del expediente respectivo, mismo que se puso a disposición de las partes, para que en un plazo máximo de siete días hábiles conforme a lo dispuesto por el artículo 185 de la Ley de Transparencia y Acceso a la </w:t>
      </w:r>
      <w:r w:rsidR="00D86297" w:rsidRPr="00E87458">
        <w:rPr>
          <w:rFonts w:ascii="Palatino Linotype" w:hAnsi="Palatino Linotype" w:cs="Arial"/>
          <w:color w:val="000000" w:themeColor="text1"/>
        </w:rPr>
        <w:t>Información Pública</w:t>
      </w:r>
      <w:r w:rsidRPr="00E87458">
        <w:rPr>
          <w:rFonts w:ascii="Palatino Linotype" w:hAnsi="Palatino Linotype" w:cs="Arial"/>
          <w:color w:val="000000" w:themeColor="text1"/>
        </w:rPr>
        <w:t xml:space="preserve"> del Estado de México y Municipios</w:t>
      </w:r>
      <w:r w:rsidR="00F74A05" w:rsidRPr="00E87458">
        <w:rPr>
          <w:rFonts w:ascii="Palatino Linotype" w:hAnsi="Palatino Linotype" w:cs="Arial"/>
          <w:color w:val="000000" w:themeColor="text1"/>
        </w:rPr>
        <w:t>;</w:t>
      </w:r>
      <w:r w:rsidRPr="00E87458">
        <w:rPr>
          <w:rFonts w:ascii="Palatino Linotype" w:hAnsi="Palatino Linotype" w:cs="Arial"/>
          <w:color w:val="000000" w:themeColor="text1"/>
        </w:rPr>
        <w:t xml:space="preserve"> </w:t>
      </w:r>
      <w:r w:rsidR="0002656D" w:rsidRPr="00E87458">
        <w:rPr>
          <w:rFonts w:ascii="Palatino Linotype" w:hAnsi="Palatino Linotype" w:cs="Arial"/>
          <w:b/>
          <w:color w:val="000000" w:themeColor="text1"/>
          <w:lang w:val="es-ES"/>
        </w:rPr>
        <w:t>EL</w:t>
      </w:r>
      <w:r w:rsidR="003A44D3" w:rsidRPr="00E87458">
        <w:rPr>
          <w:rFonts w:ascii="Palatino Linotype" w:hAnsi="Palatino Linotype" w:cs="Arial"/>
          <w:b/>
          <w:color w:val="000000" w:themeColor="text1"/>
        </w:rPr>
        <w:t xml:space="preserve"> RECURRENTE</w:t>
      </w:r>
      <w:r w:rsidR="00E5139C" w:rsidRPr="00E87458">
        <w:rPr>
          <w:rFonts w:ascii="Palatino Linotype" w:hAnsi="Palatino Linotype" w:cs="Arial"/>
          <w:b/>
          <w:color w:val="000000" w:themeColor="text1"/>
        </w:rPr>
        <w:t xml:space="preserve"> </w:t>
      </w:r>
      <w:r w:rsidRPr="00E87458">
        <w:rPr>
          <w:rFonts w:ascii="Palatino Linotype" w:hAnsi="Palatino Linotype" w:cs="Arial"/>
          <w:color w:val="000000" w:themeColor="text1"/>
        </w:rPr>
        <w:t>manifestara</w:t>
      </w:r>
      <w:r w:rsidR="00F74A05" w:rsidRPr="00E87458">
        <w:rPr>
          <w:rFonts w:ascii="Palatino Linotype" w:hAnsi="Palatino Linotype" w:cs="Arial"/>
          <w:color w:val="000000" w:themeColor="text1"/>
        </w:rPr>
        <w:t xml:space="preserve"> </w:t>
      </w:r>
      <w:r w:rsidRPr="00E87458">
        <w:rPr>
          <w:rFonts w:ascii="Palatino Linotype" w:hAnsi="Palatino Linotype" w:cs="Arial"/>
          <w:color w:val="000000" w:themeColor="text1"/>
        </w:rPr>
        <w:t xml:space="preserve">lo que a su derecho conviniera, a efecto de presentar pruebas </w:t>
      </w:r>
      <w:r w:rsidR="00727578" w:rsidRPr="00E87458">
        <w:rPr>
          <w:rFonts w:ascii="Palatino Linotype" w:hAnsi="Palatino Linotype" w:cs="Arial"/>
          <w:color w:val="000000" w:themeColor="text1"/>
        </w:rPr>
        <w:t>o</w:t>
      </w:r>
      <w:r w:rsidRPr="00E87458">
        <w:rPr>
          <w:rFonts w:ascii="Palatino Linotype" w:hAnsi="Palatino Linotype" w:cs="Arial"/>
          <w:color w:val="000000" w:themeColor="text1"/>
        </w:rPr>
        <w:t xml:space="preserve"> alegatos</w:t>
      </w:r>
      <w:r w:rsidR="00727578" w:rsidRPr="00E87458">
        <w:rPr>
          <w:rFonts w:ascii="Palatino Linotype" w:hAnsi="Palatino Linotype" w:cs="Arial"/>
          <w:color w:val="000000" w:themeColor="text1"/>
        </w:rPr>
        <w:t xml:space="preserve"> y</w:t>
      </w:r>
      <w:r w:rsidR="00D5111B" w:rsidRPr="00E87458">
        <w:rPr>
          <w:rFonts w:ascii="Palatino Linotype" w:hAnsi="Palatino Linotype" w:cs="Arial"/>
          <w:color w:val="000000" w:themeColor="text1"/>
        </w:rPr>
        <w:t>,</w:t>
      </w:r>
      <w:r w:rsidR="00727578" w:rsidRPr="00E87458">
        <w:rPr>
          <w:rFonts w:ascii="Palatino Linotype" w:hAnsi="Palatino Linotype" w:cs="Arial"/>
          <w:color w:val="000000" w:themeColor="text1"/>
        </w:rPr>
        <w:t xml:space="preserve"> en su caso, </w:t>
      </w:r>
      <w:r w:rsidRPr="00E87458">
        <w:rPr>
          <w:rFonts w:ascii="Palatino Linotype" w:hAnsi="Palatino Linotype" w:cs="Arial"/>
          <w:b/>
          <w:color w:val="000000" w:themeColor="text1"/>
        </w:rPr>
        <w:t xml:space="preserve">EL SUJETO OBLIGADO </w:t>
      </w:r>
      <w:r w:rsidRPr="00E87458">
        <w:rPr>
          <w:rFonts w:ascii="Palatino Linotype" w:hAnsi="Palatino Linotype" w:cs="Arial"/>
          <w:color w:val="000000" w:themeColor="text1"/>
        </w:rPr>
        <w:t>rindiera su</w:t>
      </w:r>
      <w:r w:rsidR="00727578" w:rsidRPr="00E87458">
        <w:rPr>
          <w:rFonts w:ascii="Palatino Linotype" w:hAnsi="Palatino Linotype" w:cs="Arial"/>
          <w:color w:val="000000" w:themeColor="text1"/>
        </w:rPr>
        <w:t xml:space="preserve"> correspondiente </w:t>
      </w:r>
      <w:r w:rsidRPr="00E87458">
        <w:rPr>
          <w:rFonts w:ascii="Palatino Linotype" w:hAnsi="Palatino Linotype" w:cs="Arial"/>
          <w:color w:val="000000" w:themeColor="text1"/>
        </w:rPr>
        <w:t>Informe Justificado.</w:t>
      </w:r>
    </w:p>
    <w:p w14:paraId="28CF2940" w14:textId="245A197A" w:rsidR="00F74A05" w:rsidRPr="00E87458" w:rsidRDefault="00F74A05" w:rsidP="00CE7093">
      <w:pPr>
        <w:spacing w:before="100" w:beforeAutospacing="1" w:after="100" w:afterAutospacing="1" w:line="360" w:lineRule="auto"/>
        <w:jc w:val="both"/>
        <w:rPr>
          <w:rFonts w:ascii="Palatino Linotype" w:eastAsia="Arial Unicode MS" w:hAnsi="Palatino Linotype" w:cs="Arial"/>
          <w:b/>
          <w:color w:val="000000" w:themeColor="text1"/>
        </w:rPr>
      </w:pPr>
      <w:r w:rsidRPr="00E87458">
        <w:rPr>
          <w:rFonts w:ascii="Palatino Linotype" w:eastAsia="Arial Unicode MS" w:hAnsi="Palatino Linotype" w:cs="Arial"/>
          <w:b/>
          <w:color w:val="000000" w:themeColor="text1"/>
        </w:rPr>
        <w:t xml:space="preserve">b) </w:t>
      </w:r>
      <w:r w:rsidR="00E97320" w:rsidRPr="00E87458">
        <w:rPr>
          <w:rFonts w:ascii="Palatino Linotype" w:hAnsi="Palatino Linotype" w:cs="Arial"/>
          <w:b/>
          <w:bCs/>
        </w:rPr>
        <w:t xml:space="preserve">Manifestaciones </w:t>
      </w:r>
    </w:p>
    <w:p w14:paraId="670E1295" w14:textId="5F3DFD6B" w:rsidR="000171D8" w:rsidRPr="00E87458" w:rsidRDefault="00A778A3" w:rsidP="00CE7093">
      <w:pPr>
        <w:spacing w:before="100" w:beforeAutospacing="1" w:after="100" w:afterAutospacing="1" w:line="360" w:lineRule="auto"/>
        <w:jc w:val="both"/>
        <w:rPr>
          <w:rFonts w:ascii="Palatino Linotype" w:eastAsia="Palatino Linotype" w:hAnsi="Palatino Linotype" w:cs="Palatino Linotype"/>
        </w:rPr>
      </w:pPr>
      <w:r w:rsidRPr="00E87458">
        <w:rPr>
          <w:rFonts w:ascii="Palatino Linotype" w:eastAsia="Arial Unicode MS" w:hAnsi="Palatino Linotype" w:cs="Arial"/>
        </w:rPr>
        <w:t xml:space="preserve">De acuerdo a las constancias digitales que obran en </w:t>
      </w:r>
      <w:r w:rsidRPr="00E87458">
        <w:rPr>
          <w:rFonts w:ascii="Palatino Linotype" w:eastAsia="Arial Unicode MS" w:hAnsi="Palatino Linotype" w:cs="Arial"/>
          <w:b/>
        </w:rPr>
        <w:t>EL</w:t>
      </w:r>
      <w:r w:rsidRPr="00E87458">
        <w:rPr>
          <w:rFonts w:ascii="Palatino Linotype" w:eastAsia="Arial Unicode MS" w:hAnsi="Palatino Linotype" w:cs="Arial"/>
        </w:rPr>
        <w:t xml:space="preserve"> </w:t>
      </w:r>
      <w:r w:rsidRPr="00E87458">
        <w:rPr>
          <w:rFonts w:ascii="Palatino Linotype" w:eastAsia="Arial Unicode MS" w:hAnsi="Palatino Linotype" w:cs="Arial"/>
          <w:b/>
        </w:rPr>
        <w:t>SAIMEX</w:t>
      </w:r>
      <w:r w:rsidRPr="00E87458">
        <w:rPr>
          <w:rFonts w:ascii="Palatino Linotype" w:eastAsia="Arial Unicode MS" w:hAnsi="Palatino Linotype" w:cs="Arial"/>
        </w:rPr>
        <w:t xml:space="preserve"> se desprende que conforme a lo dispuesto en el artículo 185 de la Ley de Transparencia y Acceso a la Información Pública del Estado de México y Municipios, dentro del término legalmente concedido a </w:t>
      </w:r>
      <w:r w:rsidRPr="00E87458">
        <w:rPr>
          <w:rFonts w:ascii="Palatino Linotype" w:hAnsi="Palatino Linotype" w:cs="Arial"/>
          <w:b/>
          <w:color w:val="000000" w:themeColor="text1"/>
          <w:lang w:val="es-ES"/>
        </w:rPr>
        <w:t>EL</w:t>
      </w:r>
      <w:r w:rsidRPr="00E87458">
        <w:rPr>
          <w:rFonts w:ascii="Palatino Linotype" w:eastAsia="Arial Unicode MS" w:hAnsi="Palatino Linotype" w:cs="Arial"/>
          <w:b/>
        </w:rPr>
        <w:t xml:space="preserve"> RECURRENTE</w:t>
      </w:r>
      <w:r w:rsidRPr="00E87458">
        <w:rPr>
          <w:rFonts w:ascii="Palatino Linotype" w:eastAsia="Arial Unicode MS" w:hAnsi="Palatino Linotype" w:cs="Arial"/>
        </w:rPr>
        <w:t xml:space="preserve">, éste no realizó manifestación alguna, ni presentó pruebas o alegatos, </w:t>
      </w:r>
      <w:r w:rsidR="00B30FF7" w:rsidRPr="00E87458">
        <w:rPr>
          <w:rFonts w:ascii="Palatino Linotype" w:eastAsia="Arial Unicode MS" w:hAnsi="Palatino Linotype" w:cs="Arial"/>
        </w:rPr>
        <w:t>por su parte,</w:t>
      </w:r>
      <w:r w:rsidRPr="00E87458">
        <w:rPr>
          <w:rFonts w:ascii="Palatino Linotype" w:eastAsia="Arial Unicode MS" w:hAnsi="Palatino Linotype" w:cs="Arial"/>
        </w:rPr>
        <w:t xml:space="preserve"> </w:t>
      </w:r>
      <w:r w:rsidRPr="00E87458">
        <w:rPr>
          <w:rFonts w:ascii="Palatino Linotype" w:eastAsia="Arial Unicode MS" w:hAnsi="Palatino Linotype" w:cs="Arial"/>
          <w:b/>
          <w:color w:val="000000"/>
          <w:lang w:eastAsia="es-MX"/>
        </w:rPr>
        <w:t>EL SUJETO OBLIGADO</w:t>
      </w:r>
      <w:r w:rsidRPr="00E87458">
        <w:rPr>
          <w:rFonts w:ascii="Palatino Linotype" w:eastAsia="Arial Unicode MS" w:hAnsi="Palatino Linotype" w:cs="Arial"/>
        </w:rPr>
        <w:t xml:space="preserve"> rindió su Informe Justificado, tal y como se aprecia en la siguiente imagen:</w:t>
      </w:r>
    </w:p>
    <w:p w14:paraId="1DF78D64" w14:textId="75E7DE24" w:rsidR="004B093C" w:rsidRPr="00E87458" w:rsidRDefault="004B093C" w:rsidP="00CE7093">
      <w:pPr>
        <w:spacing w:before="100" w:beforeAutospacing="1" w:after="100" w:afterAutospacing="1" w:line="360" w:lineRule="auto"/>
        <w:jc w:val="both"/>
        <w:rPr>
          <w:rFonts w:ascii="Palatino Linotype" w:eastAsia="Palatino Linotype" w:hAnsi="Palatino Linotype" w:cs="Palatino Linotype"/>
        </w:rPr>
      </w:pPr>
    </w:p>
    <w:p w14:paraId="5B42080F" w14:textId="22C768AE" w:rsidR="004B093C" w:rsidRPr="00E87458" w:rsidRDefault="005F73E4" w:rsidP="00CE7093">
      <w:pPr>
        <w:spacing w:before="100" w:beforeAutospacing="1" w:after="100" w:afterAutospacing="1" w:line="360" w:lineRule="auto"/>
        <w:jc w:val="center"/>
        <w:rPr>
          <w:rFonts w:ascii="Palatino Linotype" w:hAnsi="Palatino Linotype" w:cs="Arial"/>
        </w:rPr>
      </w:pPr>
      <w:r w:rsidRPr="00E87458">
        <w:rPr>
          <w:rFonts w:ascii="Palatino Linotype" w:hAnsi="Palatino Linotype" w:cs="Arial"/>
          <w:noProof/>
          <w:lang w:eastAsia="es-MX"/>
        </w:rPr>
        <w:lastRenderedPageBreak/>
        <w:drawing>
          <wp:inline distT="0" distB="0" distL="0" distR="0" wp14:anchorId="5707A923" wp14:editId="735BED3C">
            <wp:extent cx="4834393" cy="2092024"/>
            <wp:effectExtent l="0" t="0" r="4445"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41974" cy="2095305"/>
                    </a:xfrm>
                    <a:prstGeom prst="rect">
                      <a:avLst/>
                    </a:prstGeom>
                  </pic:spPr>
                </pic:pic>
              </a:graphicData>
            </a:graphic>
          </wp:inline>
        </w:drawing>
      </w:r>
    </w:p>
    <w:p w14:paraId="096473E4" w14:textId="20D5D084" w:rsidR="00C77536" w:rsidRPr="00E87458" w:rsidRDefault="00FA11D1" w:rsidP="00CE7093">
      <w:pPr>
        <w:spacing w:before="100" w:beforeAutospacing="1" w:after="100" w:afterAutospacing="1" w:line="360" w:lineRule="auto"/>
        <w:jc w:val="both"/>
        <w:rPr>
          <w:rFonts w:ascii="Palatino Linotype" w:hAnsi="Palatino Linotype" w:cs="Arial"/>
        </w:rPr>
      </w:pPr>
      <w:r w:rsidRPr="00E87458">
        <w:rPr>
          <w:rFonts w:ascii="Palatino Linotype" w:hAnsi="Palatino Linotype" w:cs="Arial"/>
        </w:rPr>
        <w:t xml:space="preserve">Informe Justificado </w:t>
      </w:r>
      <w:r w:rsidR="000D6643" w:rsidRPr="00E87458">
        <w:rPr>
          <w:rFonts w:ascii="Palatino Linotype" w:hAnsi="Palatino Linotype" w:cs="Arial"/>
        </w:rPr>
        <w:t xml:space="preserve">que se puso a la vista del particular mediante acuerdo de </w:t>
      </w:r>
      <w:r w:rsidR="00225D82" w:rsidRPr="00E87458">
        <w:rPr>
          <w:rFonts w:ascii="Palatino Linotype" w:hAnsi="Palatino Linotype" w:cs="Arial"/>
        </w:rPr>
        <w:t>tres de marzo de dos mil veintitrés,</w:t>
      </w:r>
      <w:r w:rsidR="00047F5C" w:rsidRPr="00E87458">
        <w:rPr>
          <w:rFonts w:ascii="Palatino Linotype" w:hAnsi="Palatino Linotype" w:cs="Arial"/>
        </w:rPr>
        <w:t xml:space="preserve"> en donde</w:t>
      </w:r>
      <w:r w:rsidR="003B633F" w:rsidRPr="00E87458">
        <w:rPr>
          <w:rFonts w:ascii="Palatino Linotype" w:hAnsi="Palatino Linotype" w:cs="Arial"/>
        </w:rPr>
        <w:t xml:space="preserve"> </w:t>
      </w:r>
      <w:r w:rsidR="008C5402" w:rsidRPr="00E87458">
        <w:rPr>
          <w:rFonts w:ascii="Palatino Linotype" w:hAnsi="Palatino Linotype" w:cs="Arial"/>
        </w:rPr>
        <w:t xml:space="preserve">el servidor </w:t>
      </w:r>
      <w:r w:rsidR="00047F5C" w:rsidRPr="00E87458">
        <w:rPr>
          <w:rFonts w:ascii="Palatino Linotype" w:hAnsi="Palatino Linotype" w:cs="Arial"/>
        </w:rPr>
        <w:t>público</w:t>
      </w:r>
      <w:r w:rsidR="008C5402" w:rsidRPr="00E87458">
        <w:rPr>
          <w:rFonts w:ascii="Palatino Linotype" w:hAnsi="Palatino Linotype" w:cs="Arial"/>
        </w:rPr>
        <w:t xml:space="preserve"> habilitado de la Dirección General de Recursos Materiales </w:t>
      </w:r>
      <w:r w:rsidR="0072376E" w:rsidRPr="00E87458">
        <w:rPr>
          <w:rFonts w:ascii="Palatino Linotype" w:hAnsi="Palatino Linotype" w:cs="Arial"/>
        </w:rPr>
        <w:t>informa que del ejercicio 2021 a la fecha de la solicit</w:t>
      </w:r>
      <w:r w:rsidR="009C07F0" w:rsidRPr="00E87458">
        <w:rPr>
          <w:rFonts w:ascii="Palatino Linotype" w:hAnsi="Palatino Linotype" w:cs="Arial"/>
        </w:rPr>
        <w:t xml:space="preserve">ud, su unidad administrativa no ha </w:t>
      </w:r>
      <w:r w:rsidR="00316F4B" w:rsidRPr="00E87458">
        <w:rPr>
          <w:rFonts w:ascii="Palatino Linotype" w:hAnsi="Palatino Linotype" w:cs="Arial"/>
        </w:rPr>
        <w:t>suscrito</w:t>
      </w:r>
      <w:r w:rsidR="009C07F0" w:rsidRPr="00E87458">
        <w:rPr>
          <w:rFonts w:ascii="Palatino Linotype" w:hAnsi="Palatino Linotype" w:cs="Arial"/>
        </w:rPr>
        <w:t xml:space="preserve"> contrato o convenio </w:t>
      </w:r>
      <w:r w:rsidR="00316F4B" w:rsidRPr="00E87458">
        <w:rPr>
          <w:rFonts w:ascii="Palatino Linotype" w:hAnsi="Palatino Linotype" w:cs="Arial"/>
        </w:rPr>
        <w:t>alguno con la razón social en referencia.</w:t>
      </w:r>
    </w:p>
    <w:p w14:paraId="696E9E48" w14:textId="43B0229F" w:rsidR="00035A9F" w:rsidRPr="00E87458" w:rsidRDefault="00035A9F" w:rsidP="00CE7093">
      <w:pPr>
        <w:spacing w:before="100" w:beforeAutospacing="1" w:after="100" w:afterAutospacing="1" w:line="360" w:lineRule="auto"/>
        <w:jc w:val="both"/>
        <w:rPr>
          <w:rFonts w:ascii="Palatino Linotype" w:eastAsia="Palatino Linotype" w:hAnsi="Palatino Linotype" w:cs="Palatino Linotype"/>
          <w:b/>
          <w:sz w:val="26"/>
          <w:szCs w:val="26"/>
        </w:rPr>
      </w:pPr>
      <w:r w:rsidRPr="00E87458">
        <w:rPr>
          <w:rFonts w:ascii="Palatino Linotype" w:eastAsia="Palatino Linotype" w:hAnsi="Palatino Linotype" w:cs="Palatino Linotype"/>
          <w:b/>
          <w:sz w:val="26"/>
          <w:szCs w:val="26"/>
        </w:rPr>
        <w:t xml:space="preserve">c) De la ampliación </w:t>
      </w:r>
    </w:p>
    <w:p w14:paraId="53BB1E00" w14:textId="14318E05" w:rsidR="00035A9F" w:rsidRPr="00E87458" w:rsidRDefault="00035A9F" w:rsidP="00CE7093">
      <w:pPr>
        <w:pStyle w:val="Prrafodelista"/>
        <w:spacing w:before="100" w:beforeAutospacing="1" w:after="100" w:afterAutospacing="1" w:line="360" w:lineRule="auto"/>
        <w:ind w:left="0"/>
        <w:jc w:val="both"/>
        <w:rPr>
          <w:rFonts w:ascii="Palatino Linotype" w:eastAsia="Palatino Linotype" w:hAnsi="Palatino Linotype" w:cs="Palatino Linotype"/>
        </w:rPr>
      </w:pPr>
      <w:r w:rsidRPr="00E87458">
        <w:rPr>
          <w:rFonts w:ascii="Palatino Linotype" w:eastAsia="Palatino Linotype" w:hAnsi="Palatino Linotype" w:cs="Palatino Linotype"/>
        </w:rPr>
        <w:t>E</w:t>
      </w:r>
      <w:r w:rsidR="008E13B0" w:rsidRPr="00E87458">
        <w:rPr>
          <w:rFonts w:ascii="Palatino Linotype" w:eastAsia="Palatino Linotype" w:hAnsi="Palatino Linotype" w:cs="Palatino Linotype"/>
        </w:rPr>
        <w:t>l</w:t>
      </w:r>
      <w:r w:rsidRPr="00E87458">
        <w:rPr>
          <w:rFonts w:ascii="Palatino Linotype" w:eastAsia="Palatino Linotype" w:hAnsi="Palatino Linotype" w:cs="Palatino Linotype"/>
        </w:rPr>
        <w:t xml:space="preserve"> </w:t>
      </w:r>
      <w:r w:rsidR="00316F4B" w:rsidRPr="00E87458">
        <w:rPr>
          <w:rFonts w:ascii="Palatino Linotype" w:eastAsia="Palatino Linotype" w:hAnsi="Palatino Linotype" w:cs="Palatino Linotype"/>
          <w:b/>
        </w:rPr>
        <w:t>uno de marzo</w:t>
      </w:r>
      <w:r w:rsidR="009D61C8" w:rsidRPr="00E87458">
        <w:rPr>
          <w:rFonts w:ascii="Palatino Linotype" w:eastAsia="Palatino Linotype" w:hAnsi="Palatino Linotype" w:cs="Palatino Linotype"/>
          <w:b/>
        </w:rPr>
        <w:t xml:space="preserve"> </w:t>
      </w:r>
      <w:r w:rsidR="008E13B0" w:rsidRPr="00E87458">
        <w:rPr>
          <w:rFonts w:ascii="Palatino Linotype" w:eastAsia="Palatino Linotype" w:hAnsi="Palatino Linotype" w:cs="Palatino Linotype"/>
          <w:b/>
        </w:rPr>
        <w:t>de dos mil veintitrés</w:t>
      </w:r>
      <w:r w:rsidRPr="00E87458">
        <w:rPr>
          <w:rFonts w:ascii="Palatino Linotype" w:eastAsia="Palatino Linotype" w:hAnsi="Palatino Linotype" w:cs="Palatino Linotype"/>
        </w:rPr>
        <w:t>, se notificó el acuerdo de ampliación de plazo para resolver el presente Recurso de Revisión, previsto en el artículo 181, tercer párrafo de la Ley de Transparencia y Acceso a la Información Pública del Estado de México y Municipios.</w:t>
      </w:r>
    </w:p>
    <w:p w14:paraId="49E94EF4" w14:textId="5C4FD456" w:rsidR="00F74A05" w:rsidRPr="00E87458" w:rsidRDefault="00035A9F" w:rsidP="00CE7093">
      <w:pPr>
        <w:pStyle w:val="Prrafodelista"/>
        <w:spacing w:before="100" w:beforeAutospacing="1" w:after="100" w:afterAutospacing="1" w:line="360" w:lineRule="auto"/>
        <w:ind w:left="0"/>
        <w:jc w:val="both"/>
        <w:rPr>
          <w:rFonts w:ascii="Palatino Linotype" w:hAnsi="Palatino Linotype" w:cs="Arial"/>
          <w:b/>
          <w:bCs/>
        </w:rPr>
      </w:pPr>
      <w:r w:rsidRPr="00E87458">
        <w:rPr>
          <w:rFonts w:ascii="Palatino Linotype" w:hAnsi="Palatino Linotype" w:cs="Arial"/>
          <w:b/>
          <w:bCs/>
          <w:lang w:val="es-419"/>
        </w:rPr>
        <w:t>d</w:t>
      </w:r>
      <w:r w:rsidR="00F74A05" w:rsidRPr="00E87458">
        <w:rPr>
          <w:rFonts w:ascii="Palatino Linotype" w:hAnsi="Palatino Linotype" w:cs="Arial"/>
          <w:b/>
          <w:bCs/>
        </w:rPr>
        <w:t>) Cierre de Instrucción</w:t>
      </w:r>
    </w:p>
    <w:p w14:paraId="1A9B19D0" w14:textId="7D33068B" w:rsidR="000C0B7F" w:rsidRPr="00E87458" w:rsidRDefault="009E2E2C" w:rsidP="00CE7093">
      <w:pPr>
        <w:spacing w:before="100" w:beforeAutospacing="1" w:after="100" w:afterAutospacing="1" w:line="360" w:lineRule="auto"/>
        <w:jc w:val="both"/>
        <w:rPr>
          <w:rFonts w:ascii="Palatino Linotype" w:hAnsi="Palatino Linotype"/>
          <w:b/>
          <w:bCs/>
          <w:color w:val="000000" w:themeColor="text1"/>
        </w:rPr>
      </w:pPr>
      <w:r w:rsidRPr="00E87458">
        <w:rPr>
          <w:rFonts w:ascii="Palatino Linotype" w:hAnsi="Palatino Linotype"/>
          <w:color w:val="000000" w:themeColor="text1"/>
        </w:rPr>
        <w:t>Una vez analizado el estado procesal que guarda el expediente, el</w:t>
      </w:r>
      <w:r w:rsidR="000171D8" w:rsidRPr="00E87458">
        <w:rPr>
          <w:rFonts w:ascii="Palatino Linotype" w:hAnsi="Palatino Linotype"/>
          <w:color w:val="000000" w:themeColor="text1"/>
        </w:rPr>
        <w:t xml:space="preserve"> </w:t>
      </w:r>
      <w:r w:rsidR="00047F5C" w:rsidRPr="00E87458">
        <w:rPr>
          <w:rFonts w:ascii="Palatino Linotype" w:hAnsi="Palatino Linotype"/>
          <w:b/>
          <w:bCs/>
          <w:color w:val="000000" w:themeColor="text1"/>
        </w:rPr>
        <w:t xml:space="preserve">veintiocho de </w:t>
      </w:r>
      <w:r w:rsidR="00894C57">
        <w:rPr>
          <w:rFonts w:ascii="Palatino Linotype" w:hAnsi="Palatino Linotype"/>
          <w:b/>
          <w:bCs/>
          <w:color w:val="000000" w:themeColor="text1"/>
        </w:rPr>
        <w:t>marzo</w:t>
      </w:r>
      <w:r w:rsidR="009F3275" w:rsidRPr="00E87458">
        <w:rPr>
          <w:rFonts w:ascii="Palatino Linotype" w:hAnsi="Palatino Linotype"/>
          <w:b/>
          <w:bCs/>
          <w:color w:val="000000" w:themeColor="text1"/>
        </w:rPr>
        <w:t xml:space="preserve"> </w:t>
      </w:r>
      <w:r w:rsidR="00576655" w:rsidRPr="00E87458">
        <w:rPr>
          <w:rFonts w:ascii="Palatino Linotype" w:hAnsi="Palatino Linotype"/>
          <w:b/>
          <w:bCs/>
          <w:color w:val="000000" w:themeColor="text1"/>
        </w:rPr>
        <w:t>de dos mil veintitrés</w:t>
      </w:r>
      <w:r w:rsidR="000171D8" w:rsidRPr="00E87458">
        <w:rPr>
          <w:rFonts w:ascii="Palatino Linotype" w:hAnsi="Palatino Linotype"/>
          <w:color w:val="000000" w:themeColor="text1"/>
        </w:rPr>
        <w:t xml:space="preserve">, </w:t>
      </w:r>
      <w:r w:rsidR="00CE22BE" w:rsidRPr="00E87458">
        <w:rPr>
          <w:rFonts w:ascii="Palatino Linotype" w:hAnsi="Palatino Linotype"/>
          <w:color w:val="000000" w:themeColor="text1"/>
        </w:rPr>
        <w:t>la</w:t>
      </w:r>
      <w:r w:rsidR="00F74502" w:rsidRPr="00E87458">
        <w:rPr>
          <w:rFonts w:ascii="Palatino Linotype" w:hAnsi="Palatino Linotype"/>
          <w:color w:val="000000" w:themeColor="text1"/>
        </w:rPr>
        <w:t xml:space="preserve"> </w:t>
      </w:r>
      <w:r w:rsidR="00C77536" w:rsidRPr="00E87458">
        <w:rPr>
          <w:rFonts w:ascii="Palatino Linotype" w:hAnsi="Palatino Linotype"/>
          <w:b/>
          <w:color w:val="000000" w:themeColor="text1"/>
        </w:rPr>
        <w:t>Comisionada Sharon Cristina Morales Martínez</w:t>
      </w:r>
      <w:r w:rsidR="00C77536" w:rsidRPr="00E87458">
        <w:rPr>
          <w:rFonts w:ascii="Palatino Linotype" w:hAnsi="Palatino Linotype"/>
          <w:color w:val="000000" w:themeColor="text1"/>
          <w:lang w:val="es-419"/>
        </w:rPr>
        <w:t xml:space="preserve"> </w:t>
      </w:r>
      <w:r w:rsidRPr="00E87458">
        <w:rPr>
          <w:rFonts w:ascii="Palatino Linotype" w:hAnsi="Palatino Linotype"/>
          <w:color w:val="000000" w:themeColor="text1"/>
        </w:rPr>
        <w:t>acordó el cierre de instrucción;</w:t>
      </w:r>
      <w:r w:rsidR="00C2778A" w:rsidRPr="00E87458">
        <w:rPr>
          <w:rFonts w:ascii="Palatino Linotype" w:hAnsi="Palatino Linotype" w:cs="Arial"/>
        </w:rPr>
        <w:t xml:space="preserve"> así como</w:t>
      </w:r>
      <w:r w:rsidRPr="00E87458">
        <w:rPr>
          <w:rFonts w:ascii="Palatino Linotype" w:hAnsi="Palatino Linotype" w:cs="Arial"/>
        </w:rPr>
        <w:t>,</w:t>
      </w:r>
      <w:r w:rsidR="00C2778A" w:rsidRPr="00E87458">
        <w:rPr>
          <w:rFonts w:ascii="Palatino Linotype" w:hAnsi="Palatino Linotype" w:cs="Arial"/>
        </w:rPr>
        <w:t xml:space="preserve"> la remisión del mismo a efecto de ser resuelto, de </w:t>
      </w:r>
      <w:r w:rsidR="00C2778A" w:rsidRPr="00E87458">
        <w:rPr>
          <w:rFonts w:ascii="Palatino Linotype" w:hAnsi="Palatino Linotype" w:cs="Arial"/>
        </w:rPr>
        <w:lastRenderedPageBreak/>
        <w:t xml:space="preserve">conformidad con lo establecido en el artículo 185 fracciones VI y VIII de la Ley de Transparencia y Acceso a la </w:t>
      </w:r>
      <w:r w:rsidR="00D86297" w:rsidRPr="00E87458">
        <w:rPr>
          <w:rFonts w:ascii="Palatino Linotype" w:hAnsi="Palatino Linotype" w:cs="Arial"/>
        </w:rPr>
        <w:t>Información Pública</w:t>
      </w:r>
      <w:r w:rsidR="00C2778A" w:rsidRPr="00E87458">
        <w:rPr>
          <w:rFonts w:ascii="Palatino Linotype" w:hAnsi="Palatino Linotype" w:cs="Arial"/>
        </w:rPr>
        <w:t xml:space="preserve"> del Estado de México y Municipios</w:t>
      </w:r>
      <w:r w:rsidR="000C0B7F" w:rsidRPr="00E87458">
        <w:rPr>
          <w:rFonts w:ascii="Palatino Linotype" w:hAnsi="Palatino Linotype" w:cs="Arial"/>
          <w:color w:val="000000" w:themeColor="text1"/>
        </w:rPr>
        <w:t>; y</w:t>
      </w:r>
      <w:r w:rsidR="00C77536" w:rsidRPr="00E87458">
        <w:rPr>
          <w:rFonts w:ascii="Palatino Linotype" w:hAnsi="Palatino Linotype" w:cs="Arial"/>
          <w:color w:val="000000" w:themeColor="text1"/>
          <w:lang w:val="es-419"/>
        </w:rPr>
        <w:t>,</w:t>
      </w:r>
      <w:r w:rsidR="000C0B7F" w:rsidRPr="00E87458">
        <w:rPr>
          <w:rFonts w:ascii="Palatino Linotype" w:hAnsi="Palatino Linotype" w:cs="Arial"/>
          <w:color w:val="000000" w:themeColor="text1"/>
        </w:rPr>
        <w:t xml:space="preserve"> </w:t>
      </w:r>
    </w:p>
    <w:p w14:paraId="3AB9D768" w14:textId="77777777" w:rsidR="000171D8" w:rsidRPr="00E87458" w:rsidRDefault="000171D8" w:rsidP="00CE7093">
      <w:pPr>
        <w:spacing w:before="480" w:after="480"/>
        <w:jc w:val="center"/>
        <w:rPr>
          <w:rFonts w:ascii="Palatino Linotype" w:hAnsi="Palatino Linotype" w:cs="Arial"/>
          <w:b/>
          <w:bCs/>
          <w:color w:val="000000" w:themeColor="text1"/>
          <w:spacing w:val="60"/>
          <w:sz w:val="28"/>
        </w:rPr>
      </w:pPr>
      <w:r w:rsidRPr="00E87458">
        <w:rPr>
          <w:rFonts w:ascii="Palatino Linotype" w:hAnsi="Palatino Linotype" w:cs="Arial"/>
          <w:b/>
          <w:bCs/>
          <w:color w:val="000000" w:themeColor="text1"/>
          <w:spacing w:val="60"/>
          <w:sz w:val="28"/>
        </w:rPr>
        <w:t>CONSIDERANDO</w:t>
      </w:r>
    </w:p>
    <w:p w14:paraId="109E4DF8" w14:textId="77777777" w:rsidR="00684C99" w:rsidRPr="00E87458" w:rsidRDefault="000171D8" w:rsidP="00CE7093">
      <w:pPr>
        <w:spacing w:before="100" w:beforeAutospacing="1" w:after="100" w:afterAutospacing="1" w:line="360" w:lineRule="auto"/>
        <w:ind w:right="50"/>
        <w:jc w:val="both"/>
        <w:rPr>
          <w:rFonts w:ascii="Palatino Linotype" w:hAnsi="Palatino Linotype"/>
          <w:b/>
          <w:color w:val="000000" w:themeColor="text1"/>
        </w:rPr>
      </w:pPr>
      <w:r w:rsidRPr="00E87458">
        <w:rPr>
          <w:rFonts w:ascii="Palatino Linotype" w:hAnsi="Palatino Linotype"/>
          <w:b/>
          <w:color w:val="000000" w:themeColor="text1"/>
          <w:sz w:val="28"/>
          <w:szCs w:val="28"/>
        </w:rPr>
        <w:t>PRIMERO</w:t>
      </w:r>
      <w:r w:rsidRPr="00E87458">
        <w:rPr>
          <w:rFonts w:ascii="Palatino Linotype" w:hAnsi="Palatino Linotype"/>
          <w:b/>
          <w:color w:val="000000" w:themeColor="text1"/>
        </w:rPr>
        <w:t>.</w:t>
      </w:r>
      <w:r w:rsidRPr="00E87458">
        <w:rPr>
          <w:rFonts w:ascii="Palatino Linotype" w:hAnsi="Palatino Linotype"/>
          <w:color w:val="000000" w:themeColor="text1"/>
        </w:rPr>
        <w:t xml:space="preserve"> </w:t>
      </w:r>
      <w:r w:rsidRPr="00E87458">
        <w:rPr>
          <w:rFonts w:ascii="Palatino Linotype" w:hAnsi="Palatino Linotype"/>
          <w:b/>
          <w:color w:val="000000" w:themeColor="text1"/>
        </w:rPr>
        <w:t>Competencia</w:t>
      </w:r>
      <w:r w:rsidRPr="00E87458">
        <w:rPr>
          <w:rFonts w:ascii="Palatino Linotype" w:hAnsi="Palatino Linotype"/>
          <w:color w:val="000000" w:themeColor="text1"/>
        </w:rPr>
        <w:t>.</w:t>
      </w:r>
      <w:r w:rsidRPr="00E87458">
        <w:rPr>
          <w:rFonts w:ascii="Palatino Linotype" w:hAnsi="Palatino Linotype"/>
          <w:b/>
          <w:color w:val="000000" w:themeColor="text1"/>
        </w:rPr>
        <w:t xml:space="preserve"> </w:t>
      </w:r>
    </w:p>
    <w:p w14:paraId="07007E92" w14:textId="7EE881E5" w:rsidR="008B239D" w:rsidRPr="00E87458" w:rsidRDefault="008B239D" w:rsidP="00CE7093">
      <w:pPr>
        <w:spacing w:before="100" w:beforeAutospacing="1" w:after="100" w:afterAutospacing="1" w:line="360" w:lineRule="auto"/>
        <w:ind w:right="50"/>
        <w:jc w:val="both"/>
        <w:rPr>
          <w:rFonts w:ascii="Palatino Linotype" w:hAnsi="Palatino Linotype" w:cs="Arial"/>
          <w:color w:val="000000" w:themeColor="text1"/>
        </w:rPr>
      </w:pPr>
      <w:r w:rsidRPr="00E87458">
        <w:rPr>
          <w:rFonts w:ascii="Palatino Linotype" w:hAnsi="Palatino Linotype"/>
          <w:color w:val="000000" w:themeColor="text1"/>
        </w:rPr>
        <w:t xml:space="preserve">Este Instituto de Transparencia, Acceso a la </w:t>
      </w:r>
      <w:r w:rsidR="00D86297" w:rsidRPr="00E87458">
        <w:rPr>
          <w:rFonts w:ascii="Palatino Linotype" w:hAnsi="Palatino Linotype"/>
          <w:color w:val="000000" w:themeColor="text1"/>
        </w:rPr>
        <w:t>Información Pública</w:t>
      </w:r>
      <w:r w:rsidRPr="00E87458">
        <w:rPr>
          <w:rFonts w:ascii="Palatino Linotype" w:hAnsi="Palatino Linotype"/>
          <w:color w:val="000000" w:themeColor="text1"/>
        </w:rPr>
        <w:t xml:space="preserve"> y Protección de Datos Personales del Estado de México y Municipios, es competente para </w:t>
      </w:r>
      <w:r w:rsidR="00CB5585" w:rsidRPr="00E87458">
        <w:rPr>
          <w:rFonts w:ascii="Palatino Linotype" w:hAnsi="Palatino Linotype"/>
          <w:color w:val="000000" w:themeColor="text1"/>
        </w:rPr>
        <w:t xml:space="preserve">conocer y resolver el presente </w:t>
      </w:r>
      <w:r w:rsidR="00D86297" w:rsidRPr="00E87458">
        <w:rPr>
          <w:rFonts w:ascii="Palatino Linotype" w:hAnsi="Palatino Linotype"/>
          <w:color w:val="000000" w:themeColor="text1"/>
        </w:rPr>
        <w:t>Recurso Revisión</w:t>
      </w:r>
      <w:r w:rsidRPr="00E87458">
        <w:rPr>
          <w:rFonts w:ascii="Palatino Linotype" w:hAnsi="Palatino Linotype"/>
          <w:color w:val="000000" w:themeColor="text1"/>
        </w:rPr>
        <w:t>, conforme a lo dispuesto en los artículos 6, Apartado A de la Constitución Política de los Estados Unidos Mexicanos; 5, párrafos trigésimo, trigésimo primero y trigésimo segundo, fracciones IV y V de la Constitución Política del Estado Libre y Soberano de México;</w:t>
      </w:r>
      <w:r w:rsidR="00727578" w:rsidRPr="00E87458">
        <w:rPr>
          <w:rFonts w:ascii="Palatino Linotype" w:hAnsi="Palatino Linotype"/>
          <w:color w:val="000000" w:themeColor="text1"/>
        </w:rPr>
        <w:t xml:space="preserve"> ordinal</w:t>
      </w:r>
      <w:r w:rsidRPr="00E87458">
        <w:rPr>
          <w:rFonts w:ascii="Palatino Linotype" w:hAnsi="Palatino Linotype"/>
          <w:color w:val="000000" w:themeColor="text1"/>
        </w:rPr>
        <w:t xml:space="preserve"> 2</w:t>
      </w:r>
      <w:r w:rsidR="00727578" w:rsidRPr="00E87458">
        <w:rPr>
          <w:rFonts w:ascii="Palatino Linotype" w:hAnsi="Palatino Linotype"/>
          <w:color w:val="000000" w:themeColor="text1"/>
        </w:rPr>
        <w:t>,</w:t>
      </w:r>
      <w:r w:rsidRPr="00E87458">
        <w:rPr>
          <w:rFonts w:ascii="Palatino Linotype" w:hAnsi="Palatino Linotype"/>
          <w:color w:val="000000" w:themeColor="text1"/>
        </w:rPr>
        <w:t xml:space="preserve"> fracción II, 13, 29, 36, fracciones I y II, 176, 178, 179, 181 párrafo tercero y 185 de la Ley de Transparencia y Acceso a la </w:t>
      </w:r>
      <w:r w:rsidR="00D86297" w:rsidRPr="00E87458">
        <w:rPr>
          <w:rFonts w:ascii="Palatino Linotype" w:hAnsi="Palatino Linotype"/>
          <w:color w:val="000000" w:themeColor="text1"/>
        </w:rPr>
        <w:t>Información Pública</w:t>
      </w:r>
      <w:r w:rsidRPr="00E87458">
        <w:rPr>
          <w:rFonts w:ascii="Palatino Linotype" w:hAnsi="Palatino Linotype"/>
          <w:color w:val="000000" w:themeColor="text1"/>
        </w:rPr>
        <w:t xml:space="preserve"> del Estado de México y Municipios</w:t>
      </w:r>
      <w:r w:rsidRPr="00E87458">
        <w:rPr>
          <w:rFonts w:ascii="Palatino Linotype" w:hAnsi="Palatino Linotype" w:cs="Arial"/>
          <w:color w:val="000000" w:themeColor="text1"/>
        </w:rPr>
        <w:t xml:space="preserve">; y 9, fracciones I y XXIV y 11 del Reglamento Interior del Instituto de Transparencia, Acceso a la </w:t>
      </w:r>
      <w:r w:rsidR="00D86297" w:rsidRPr="00E87458">
        <w:rPr>
          <w:rFonts w:ascii="Palatino Linotype" w:hAnsi="Palatino Linotype" w:cs="Arial"/>
          <w:color w:val="000000" w:themeColor="text1"/>
        </w:rPr>
        <w:t>Información Pública</w:t>
      </w:r>
      <w:r w:rsidRPr="00E87458">
        <w:rPr>
          <w:rFonts w:ascii="Palatino Linotype" w:hAnsi="Palatino Linotype" w:cs="Arial"/>
          <w:color w:val="000000" w:themeColor="text1"/>
        </w:rPr>
        <w:t xml:space="preserve"> y Protección de Datos Personales del Estado de México y Municipios.</w:t>
      </w:r>
    </w:p>
    <w:p w14:paraId="508C9D22" w14:textId="77777777" w:rsidR="004510AB" w:rsidRPr="00E87458" w:rsidRDefault="000171D8" w:rsidP="00CE7093">
      <w:pPr>
        <w:spacing w:before="100" w:beforeAutospacing="1" w:after="100" w:afterAutospacing="1" w:line="360" w:lineRule="auto"/>
        <w:jc w:val="both"/>
        <w:rPr>
          <w:rFonts w:ascii="Palatino Linotype" w:hAnsi="Palatino Linotype" w:cs="Arial"/>
          <w:b/>
          <w:color w:val="000000" w:themeColor="text1"/>
        </w:rPr>
      </w:pPr>
      <w:r w:rsidRPr="00E87458">
        <w:rPr>
          <w:rFonts w:ascii="Palatino Linotype" w:hAnsi="Palatino Linotype" w:cs="Arial"/>
          <w:b/>
          <w:color w:val="000000" w:themeColor="text1"/>
          <w:sz w:val="28"/>
        </w:rPr>
        <w:t>SEGUNDO</w:t>
      </w:r>
      <w:r w:rsidRPr="00E87458">
        <w:rPr>
          <w:rFonts w:ascii="Palatino Linotype" w:hAnsi="Palatino Linotype" w:cs="Arial"/>
          <w:b/>
          <w:color w:val="000000" w:themeColor="text1"/>
        </w:rPr>
        <w:t xml:space="preserve">. Interés. </w:t>
      </w:r>
    </w:p>
    <w:p w14:paraId="62DE6AC3" w14:textId="1CD70A30" w:rsidR="005B5043" w:rsidRPr="00E87458" w:rsidRDefault="000151FF" w:rsidP="00CE7093">
      <w:pPr>
        <w:spacing w:before="100" w:beforeAutospacing="1" w:after="100" w:afterAutospacing="1" w:line="360" w:lineRule="auto"/>
        <w:jc w:val="both"/>
        <w:rPr>
          <w:rFonts w:ascii="Palatino Linotype" w:hAnsi="Palatino Linotype" w:cs="Arial"/>
          <w:b/>
          <w:bCs/>
          <w:color w:val="000000" w:themeColor="text1"/>
        </w:rPr>
      </w:pPr>
      <w:r w:rsidRPr="00E87458">
        <w:rPr>
          <w:rFonts w:ascii="Palatino Linotype" w:hAnsi="Palatino Linotype" w:cs="Arial"/>
        </w:rPr>
        <w:t xml:space="preserve">El </w:t>
      </w:r>
      <w:r w:rsidRPr="00E87458">
        <w:rPr>
          <w:rFonts w:ascii="Palatino Linotype" w:hAnsi="Palatino Linotype"/>
        </w:rPr>
        <w:t xml:space="preserve">Recurso de Revisión </w:t>
      </w:r>
      <w:r w:rsidRPr="00E87458">
        <w:rPr>
          <w:rFonts w:ascii="Palatino Linotype" w:hAnsi="Palatino Linotype" w:cs="Arial"/>
        </w:rPr>
        <w:t xml:space="preserve">fue </w:t>
      </w:r>
      <w:r w:rsidRPr="00E87458">
        <w:rPr>
          <w:rFonts w:ascii="Palatino Linotype" w:hAnsi="Palatino Linotype"/>
        </w:rPr>
        <w:t>interpuesto</w:t>
      </w:r>
      <w:r w:rsidRPr="00E87458">
        <w:rPr>
          <w:rFonts w:ascii="Palatino Linotype" w:hAnsi="Palatino Linotype" w:cs="Arial"/>
        </w:rPr>
        <w:t xml:space="preserve"> por parte legítima en atención a que fue </w:t>
      </w:r>
      <w:r w:rsidRPr="00E87458">
        <w:rPr>
          <w:rFonts w:ascii="Palatino Linotype" w:hAnsi="Palatino Linotype"/>
        </w:rPr>
        <w:t>presentado</w:t>
      </w:r>
      <w:r w:rsidRPr="00E87458">
        <w:rPr>
          <w:rFonts w:ascii="Palatino Linotype" w:hAnsi="Palatino Linotype" w:cs="Arial"/>
        </w:rPr>
        <w:t xml:space="preserve"> por </w:t>
      </w:r>
      <w:r w:rsidRPr="00E87458">
        <w:rPr>
          <w:rFonts w:ascii="Palatino Linotype" w:hAnsi="Palatino Linotype"/>
          <w:b/>
        </w:rPr>
        <w:t>EL</w:t>
      </w:r>
      <w:r w:rsidRPr="00E87458">
        <w:rPr>
          <w:rFonts w:ascii="Palatino Linotype" w:hAnsi="Palatino Linotype" w:cs="Arial"/>
          <w:b/>
        </w:rPr>
        <w:t xml:space="preserve"> RECURRENTE</w:t>
      </w:r>
      <w:r w:rsidRPr="00E87458">
        <w:rPr>
          <w:rFonts w:ascii="Palatino Linotype" w:hAnsi="Palatino Linotype" w:cs="Arial"/>
          <w:snapToGrid w:val="0"/>
        </w:rPr>
        <w:t xml:space="preserve">, </w:t>
      </w:r>
      <w:r w:rsidRPr="00E87458">
        <w:rPr>
          <w:rFonts w:ascii="Palatino Linotype" w:hAnsi="Palatino Linotype" w:cs="Arial"/>
        </w:rPr>
        <w:t>quien</w:t>
      </w:r>
      <w:r w:rsidRPr="00E87458">
        <w:rPr>
          <w:rFonts w:ascii="Palatino Linotype" w:hAnsi="Palatino Linotype" w:cs="Arial"/>
          <w:snapToGrid w:val="0"/>
        </w:rPr>
        <w:t xml:space="preserve"> es la misma persona que formulo la solicitud de acceso a la información pública al </w:t>
      </w:r>
      <w:r w:rsidRPr="00E87458">
        <w:rPr>
          <w:rFonts w:ascii="Palatino Linotype" w:hAnsi="Palatino Linotype" w:cs="Arial"/>
          <w:b/>
          <w:snapToGrid w:val="0"/>
        </w:rPr>
        <w:t xml:space="preserve">SUJETO OBLIGADO, </w:t>
      </w:r>
      <w:r w:rsidRPr="00E87458">
        <w:rPr>
          <w:rFonts w:ascii="Palatino Linotype" w:hAnsi="Palatino Linotype" w:cs="Arial"/>
          <w:snapToGrid w:val="0"/>
        </w:rPr>
        <w:t xml:space="preserve">pues para ello es necesario que el particular ingrese al </w:t>
      </w:r>
      <w:r w:rsidRPr="00E87458">
        <w:rPr>
          <w:rFonts w:ascii="Palatino Linotype" w:hAnsi="Palatino Linotype" w:cs="Arial"/>
          <w:b/>
          <w:snapToGrid w:val="0"/>
        </w:rPr>
        <w:t>SAIMEX</w:t>
      </w:r>
      <w:r w:rsidRPr="00E87458">
        <w:rPr>
          <w:rFonts w:ascii="Palatino Linotype" w:hAnsi="Palatino Linotype" w:cs="Arial"/>
          <w:snapToGrid w:val="0"/>
        </w:rPr>
        <w:t xml:space="preserve"> utilizando su clave de usuario y contraseña.</w:t>
      </w:r>
    </w:p>
    <w:p w14:paraId="5D2C0B1A" w14:textId="77777777" w:rsidR="00A15B8C" w:rsidRPr="00E87458" w:rsidRDefault="00A15B8C" w:rsidP="00CE7093">
      <w:pPr>
        <w:autoSpaceDE w:val="0"/>
        <w:autoSpaceDN w:val="0"/>
        <w:adjustRightInd w:val="0"/>
        <w:spacing w:before="100" w:beforeAutospacing="1" w:after="100" w:afterAutospacing="1" w:line="360" w:lineRule="auto"/>
        <w:ind w:right="49"/>
        <w:jc w:val="both"/>
        <w:rPr>
          <w:rFonts w:ascii="Palatino Linotype" w:hAnsi="Palatino Linotype" w:cs="Arial"/>
          <w:b/>
          <w:color w:val="000000" w:themeColor="text1"/>
          <w:lang w:val="es-ES"/>
        </w:rPr>
      </w:pPr>
      <w:r w:rsidRPr="00E87458">
        <w:rPr>
          <w:rFonts w:ascii="Palatino Linotype" w:hAnsi="Palatino Linotype" w:cs="Arial"/>
          <w:b/>
          <w:color w:val="000000" w:themeColor="text1"/>
          <w:sz w:val="28"/>
          <w:szCs w:val="28"/>
        </w:rPr>
        <w:lastRenderedPageBreak/>
        <w:t xml:space="preserve">TERCERO. </w:t>
      </w:r>
      <w:r w:rsidRPr="00E87458">
        <w:rPr>
          <w:rFonts w:ascii="Palatino Linotype" w:hAnsi="Palatino Linotype" w:cs="Arial"/>
          <w:b/>
          <w:color w:val="000000" w:themeColor="text1"/>
          <w:lang w:val="es-ES"/>
        </w:rPr>
        <w:t xml:space="preserve">Oportunidad. </w:t>
      </w:r>
    </w:p>
    <w:p w14:paraId="7DB2C4CD" w14:textId="26278A90" w:rsidR="00A15B8C" w:rsidRPr="00E87458" w:rsidRDefault="00A15B8C" w:rsidP="00CE7093">
      <w:pPr>
        <w:widowControl w:val="0"/>
        <w:pBdr>
          <w:top w:val="nil"/>
          <w:left w:val="nil"/>
          <w:bottom w:val="nil"/>
          <w:right w:val="nil"/>
          <w:between w:val="nil"/>
        </w:pBdr>
        <w:tabs>
          <w:tab w:val="left" w:pos="1701"/>
        </w:tabs>
        <w:spacing w:before="100" w:beforeAutospacing="1" w:after="100" w:afterAutospacing="1" w:line="360" w:lineRule="auto"/>
        <w:ind w:right="49"/>
        <w:jc w:val="both"/>
        <w:rPr>
          <w:rFonts w:ascii="Palatino Linotype" w:eastAsia="Palatino Linotype" w:hAnsi="Palatino Linotype" w:cs="Palatino Linotype"/>
          <w:b/>
          <w:color w:val="000000"/>
        </w:rPr>
      </w:pPr>
      <w:r w:rsidRPr="00E87458">
        <w:rPr>
          <w:rFonts w:ascii="Palatino Linotype" w:eastAsia="Palatino Linotype" w:hAnsi="Palatino Linotype" w:cs="Palatino Linotype"/>
          <w:color w:val="000000"/>
        </w:rPr>
        <w:t xml:space="preserve">El Recurso de Revisión fue interpuestos dentro del plazo de quince días hábiles, contados a partir del día siguiente al que </w:t>
      </w:r>
      <w:r w:rsidR="0002656D" w:rsidRPr="00E87458">
        <w:rPr>
          <w:rFonts w:ascii="Palatino Linotype" w:hAnsi="Palatino Linotype" w:cs="Arial"/>
          <w:b/>
          <w:color w:val="000000" w:themeColor="text1"/>
          <w:lang w:val="es-ES"/>
        </w:rPr>
        <w:t>EL</w:t>
      </w:r>
      <w:r w:rsidRPr="00E87458">
        <w:rPr>
          <w:rFonts w:ascii="Palatino Linotype" w:eastAsia="Palatino Linotype" w:hAnsi="Palatino Linotype" w:cs="Palatino Linotype"/>
          <w:b/>
        </w:rPr>
        <w:t xml:space="preserve"> </w:t>
      </w:r>
      <w:r w:rsidRPr="00E87458">
        <w:rPr>
          <w:rFonts w:ascii="Palatino Linotype" w:eastAsia="Palatino Linotype" w:hAnsi="Palatino Linotype" w:cs="Palatino Linotype"/>
          <w:b/>
          <w:color w:val="000000"/>
        </w:rPr>
        <w:t xml:space="preserve">RECURRENTE </w:t>
      </w:r>
      <w:r w:rsidRPr="00E87458">
        <w:rPr>
          <w:rFonts w:ascii="Palatino Linotype" w:eastAsia="Palatino Linotype" w:hAnsi="Palatino Linotype" w:cs="Palatino Linotype"/>
          <w:color w:val="000000"/>
        </w:rPr>
        <w:t>tuvo conocimiento de la respuesta impugnada; tal y como, lo prevé el artículo 178 de la Ley de Transparencia y Acceso a la Información Pública del Estado de México y Municipios, que establece:</w:t>
      </w:r>
    </w:p>
    <w:p w14:paraId="5D0CD5C0" w14:textId="77777777" w:rsidR="00A15B8C" w:rsidRPr="00E87458" w:rsidRDefault="00A15B8C" w:rsidP="00CE7093">
      <w:pPr>
        <w:spacing w:before="100" w:beforeAutospacing="1" w:after="100" w:afterAutospacing="1"/>
        <w:ind w:left="851" w:right="899"/>
        <w:jc w:val="both"/>
        <w:rPr>
          <w:rFonts w:ascii="Palatino Linotype" w:eastAsia="Palatino Linotype" w:hAnsi="Palatino Linotype" w:cs="Palatino Linotype"/>
          <w:i/>
          <w:sz w:val="22"/>
          <w:szCs w:val="22"/>
        </w:rPr>
      </w:pPr>
      <w:r w:rsidRPr="00E87458">
        <w:rPr>
          <w:rFonts w:ascii="Palatino Linotype" w:eastAsia="Palatino Linotype" w:hAnsi="Palatino Linotype" w:cs="Palatino Linotype"/>
          <w:i/>
          <w:sz w:val="22"/>
          <w:szCs w:val="22"/>
        </w:rPr>
        <w:t>“</w:t>
      </w:r>
      <w:r w:rsidRPr="00E87458">
        <w:rPr>
          <w:rFonts w:ascii="Palatino Linotype" w:eastAsia="Palatino Linotype" w:hAnsi="Palatino Linotype" w:cs="Palatino Linotype"/>
          <w:b/>
          <w:i/>
          <w:sz w:val="22"/>
          <w:szCs w:val="22"/>
        </w:rPr>
        <w:t>Artículo 178.</w:t>
      </w:r>
      <w:r w:rsidRPr="00E87458">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1E60A24B" w14:textId="77777777" w:rsidR="00A15B8C" w:rsidRPr="00E87458" w:rsidRDefault="00A15B8C" w:rsidP="00CE7093">
      <w:pPr>
        <w:spacing w:before="100" w:beforeAutospacing="1" w:after="100" w:afterAutospacing="1"/>
        <w:ind w:left="851" w:right="899"/>
        <w:jc w:val="both"/>
        <w:rPr>
          <w:rFonts w:ascii="Palatino Linotype" w:eastAsia="Palatino Linotype" w:hAnsi="Palatino Linotype" w:cs="Palatino Linotype"/>
          <w:i/>
          <w:sz w:val="22"/>
          <w:szCs w:val="22"/>
        </w:rPr>
      </w:pPr>
      <w:r w:rsidRPr="00E87458">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0F7E122F" w14:textId="77777777" w:rsidR="00A15B8C" w:rsidRPr="00E87458" w:rsidRDefault="00A15B8C" w:rsidP="00CE7093">
      <w:pPr>
        <w:spacing w:before="100" w:beforeAutospacing="1" w:after="100" w:afterAutospacing="1"/>
        <w:ind w:left="851" w:right="899"/>
        <w:jc w:val="both"/>
        <w:rPr>
          <w:rFonts w:ascii="Palatino Linotype" w:eastAsia="Palatino Linotype" w:hAnsi="Palatino Linotype" w:cs="Palatino Linotype"/>
          <w:i/>
          <w:sz w:val="22"/>
          <w:szCs w:val="22"/>
        </w:rPr>
      </w:pPr>
      <w:r w:rsidRPr="00E87458">
        <w:rPr>
          <w:rFonts w:ascii="Palatino Linotype" w:eastAsia="Palatino Linotype" w:hAnsi="Palatino Linotype" w:cs="Palatino Linotype"/>
          <w:i/>
          <w:sz w:val="22"/>
          <w:szCs w:val="22"/>
        </w:rPr>
        <w:t>En el caso de que se interponga ante la Unidad de Transparencia, ésta deberá remitir el recurso de revisión al Instituto a más tardar al día siguiente de haberlo recibido.”</w:t>
      </w:r>
    </w:p>
    <w:p w14:paraId="7EA6CC4E" w14:textId="7079631A" w:rsidR="0085453A" w:rsidRPr="00E87458" w:rsidRDefault="00A15B8C" w:rsidP="00CE7093">
      <w:pPr>
        <w:spacing w:before="100" w:beforeAutospacing="1" w:after="100" w:afterAutospacing="1" w:line="360" w:lineRule="auto"/>
        <w:jc w:val="both"/>
        <w:rPr>
          <w:rFonts w:ascii="Palatino Linotype" w:eastAsia="Palatino Linotype" w:hAnsi="Palatino Linotype" w:cs="Palatino Linotype"/>
          <w:b/>
        </w:rPr>
      </w:pPr>
      <w:bookmarkStart w:id="1" w:name="_heading=h.2et92p0" w:colFirst="0" w:colLast="0"/>
      <w:bookmarkEnd w:id="1"/>
      <w:r w:rsidRPr="00E87458">
        <w:rPr>
          <w:rFonts w:ascii="Palatino Linotype" w:eastAsia="Palatino Linotype" w:hAnsi="Palatino Linotype" w:cs="Palatino Linotype"/>
        </w:rPr>
        <w:t xml:space="preserve">En esa tesitura, atendiendo a que </w:t>
      </w:r>
      <w:r w:rsidRPr="00E87458">
        <w:rPr>
          <w:rFonts w:ascii="Palatino Linotype" w:eastAsia="Palatino Linotype" w:hAnsi="Palatino Linotype" w:cs="Palatino Linotype"/>
          <w:b/>
        </w:rPr>
        <w:t>EL SUJETO OBLIGADO</w:t>
      </w:r>
      <w:r w:rsidRPr="00E87458">
        <w:rPr>
          <w:rFonts w:ascii="Palatino Linotype" w:eastAsia="Palatino Linotype" w:hAnsi="Palatino Linotype" w:cs="Palatino Linotype"/>
        </w:rPr>
        <w:t xml:space="preserve"> notificó la respuesta a la solicitud de Acceso a la Información Pública el día</w:t>
      </w:r>
      <w:r w:rsidRPr="00E87458">
        <w:rPr>
          <w:rFonts w:ascii="Palatino Linotype" w:eastAsia="Palatino Linotype" w:hAnsi="Palatino Linotype" w:cs="Palatino Linotype"/>
          <w:b/>
        </w:rPr>
        <w:t xml:space="preserve"> </w:t>
      </w:r>
      <w:r w:rsidR="00212DE9" w:rsidRPr="00E87458">
        <w:rPr>
          <w:rFonts w:ascii="Palatino Linotype" w:eastAsia="Palatino Linotype" w:hAnsi="Palatino Linotype" w:cs="Palatino Linotype"/>
          <w:b/>
        </w:rPr>
        <w:t>veinte de diciembre</w:t>
      </w:r>
      <w:r w:rsidR="00705FFC" w:rsidRPr="00E87458">
        <w:rPr>
          <w:rFonts w:ascii="Palatino Linotype" w:eastAsia="Palatino Linotype" w:hAnsi="Palatino Linotype" w:cs="Palatino Linotype"/>
          <w:b/>
        </w:rPr>
        <w:t xml:space="preserve"> </w:t>
      </w:r>
      <w:r w:rsidRPr="00E87458">
        <w:rPr>
          <w:rFonts w:ascii="Palatino Linotype" w:eastAsia="Palatino Linotype" w:hAnsi="Palatino Linotype" w:cs="Palatino Linotype"/>
          <w:b/>
        </w:rPr>
        <w:t>de dos mil veintidós</w:t>
      </w:r>
      <w:r w:rsidRPr="00E87458">
        <w:rPr>
          <w:rFonts w:ascii="Palatino Linotype" w:eastAsia="Palatino Linotype" w:hAnsi="Palatino Linotype" w:cs="Palatino Linotype"/>
        </w:rPr>
        <w:t>; así, el plazo de quince días hábiles que el artículo 178 de la Ley de la materia otorga a</w:t>
      </w:r>
      <w:r w:rsidR="00CD6366" w:rsidRPr="00E87458">
        <w:rPr>
          <w:rFonts w:ascii="Palatino Linotype" w:eastAsia="Palatino Linotype" w:hAnsi="Palatino Linotype" w:cs="Palatino Linotype"/>
        </w:rPr>
        <w:t xml:space="preserve"> </w:t>
      </w:r>
      <w:r w:rsidR="0002656D" w:rsidRPr="00E87458">
        <w:rPr>
          <w:rFonts w:ascii="Palatino Linotype" w:hAnsi="Palatino Linotype" w:cs="Arial"/>
          <w:b/>
          <w:color w:val="000000" w:themeColor="text1"/>
          <w:lang w:val="es-ES"/>
        </w:rPr>
        <w:t>EL</w:t>
      </w:r>
      <w:r w:rsidR="00CD6366" w:rsidRPr="00E87458">
        <w:rPr>
          <w:rFonts w:ascii="Palatino Linotype" w:eastAsia="Palatino Linotype" w:hAnsi="Palatino Linotype" w:cs="Palatino Linotype"/>
        </w:rPr>
        <w:t xml:space="preserve"> </w:t>
      </w:r>
      <w:r w:rsidRPr="00E87458">
        <w:rPr>
          <w:rFonts w:ascii="Palatino Linotype" w:eastAsia="Palatino Linotype" w:hAnsi="Palatino Linotype" w:cs="Palatino Linotype"/>
          <w:b/>
        </w:rPr>
        <w:t>RECURRENTE</w:t>
      </w:r>
      <w:r w:rsidRPr="00E87458">
        <w:rPr>
          <w:rFonts w:ascii="Palatino Linotype" w:eastAsia="Palatino Linotype" w:hAnsi="Palatino Linotype" w:cs="Palatino Linotype"/>
        </w:rPr>
        <w:t xml:space="preserve"> para presentar los Recursos de Revisión, transcurrió del </w:t>
      </w:r>
      <w:r w:rsidR="00DB59C3" w:rsidRPr="00E87458">
        <w:rPr>
          <w:rFonts w:ascii="Palatino Linotype" w:eastAsia="Palatino Linotype" w:hAnsi="Palatino Linotype" w:cs="Palatino Linotype"/>
        </w:rPr>
        <w:t xml:space="preserve">veintiuno de diciembre al </w:t>
      </w:r>
      <w:r w:rsidRPr="00E87458">
        <w:rPr>
          <w:rFonts w:ascii="Palatino Linotype" w:eastAsia="Palatino Linotype" w:hAnsi="Palatino Linotype" w:cs="Palatino Linotype"/>
          <w:b/>
        </w:rPr>
        <w:t>de dos mil veintidós</w:t>
      </w:r>
      <w:r w:rsidR="0037496E" w:rsidRPr="00E87458">
        <w:rPr>
          <w:rFonts w:ascii="Palatino Linotype" w:eastAsia="Palatino Linotype" w:hAnsi="Palatino Linotype" w:cs="Palatino Linotype"/>
          <w:b/>
        </w:rPr>
        <w:t xml:space="preserve"> al veintiséis de enero de dos mil veintitrés</w:t>
      </w:r>
      <w:r w:rsidRPr="00E87458">
        <w:rPr>
          <w:rFonts w:ascii="Palatino Linotype" w:eastAsia="Palatino Linotype" w:hAnsi="Palatino Linotype" w:cs="Palatino Linotype"/>
          <w:b/>
        </w:rPr>
        <w:t xml:space="preserve">, </w:t>
      </w:r>
      <w:r w:rsidRPr="00E87458">
        <w:rPr>
          <w:rFonts w:ascii="Palatino Linotype" w:eastAsia="Palatino Linotype" w:hAnsi="Palatino Linotype" w:cs="Palatino Linotype"/>
        </w:rPr>
        <w:t>sin contemp</w:t>
      </w:r>
      <w:r w:rsidR="00CA550A" w:rsidRPr="00E87458">
        <w:rPr>
          <w:rFonts w:ascii="Palatino Linotype" w:eastAsia="Palatino Linotype" w:hAnsi="Palatino Linotype" w:cs="Palatino Linotype"/>
        </w:rPr>
        <w:t xml:space="preserve">lar en el cómputo los </w:t>
      </w:r>
      <w:r w:rsidR="0083621F" w:rsidRPr="00E87458">
        <w:rPr>
          <w:rFonts w:ascii="Palatino Linotype" w:eastAsia="Palatino Linotype" w:hAnsi="Palatino Linotype" w:cs="Palatino Linotype"/>
        </w:rPr>
        <w:t xml:space="preserve">días </w:t>
      </w:r>
      <w:r w:rsidR="00E177E0" w:rsidRPr="00E87458">
        <w:rPr>
          <w:rFonts w:ascii="Palatino Linotype" w:eastAsia="Palatino Linotype" w:hAnsi="Palatino Linotype" w:cs="Palatino Linotype"/>
        </w:rPr>
        <w:t xml:space="preserve">veinticuatro, veinticinco y  treinta y uno de diciembre </w:t>
      </w:r>
      <w:r w:rsidRPr="00E87458">
        <w:rPr>
          <w:rFonts w:ascii="Palatino Linotype" w:eastAsia="Palatino Linotype" w:hAnsi="Palatino Linotype" w:cs="Palatino Linotype"/>
        </w:rPr>
        <w:t>de dos mil veintidós</w:t>
      </w:r>
      <w:r w:rsidR="00E177E0" w:rsidRPr="00E87458">
        <w:rPr>
          <w:rFonts w:ascii="Palatino Linotype" w:eastAsia="Palatino Linotype" w:hAnsi="Palatino Linotype" w:cs="Palatino Linotype"/>
        </w:rPr>
        <w:t xml:space="preserve">, </w:t>
      </w:r>
      <w:r w:rsidR="002E42BD" w:rsidRPr="00E87458">
        <w:rPr>
          <w:rFonts w:ascii="Palatino Linotype" w:eastAsia="Palatino Linotype" w:hAnsi="Palatino Linotype" w:cs="Palatino Linotype"/>
        </w:rPr>
        <w:t>así</w:t>
      </w:r>
      <w:r w:rsidR="00E177E0" w:rsidRPr="00E87458">
        <w:rPr>
          <w:rFonts w:ascii="Palatino Linotype" w:eastAsia="Palatino Linotype" w:hAnsi="Palatino Linotype" w:cs="Palatino Linotype"/>
        </w:rPr>
        <w:t xml:space="preserve"> como, </w:t>
      </w:r>
      <w:r w:rsidR="002E42BD" w:rsidRPr="00E87458">
        <w:rPr>
          <w:rFonts w:ascii="Palatino Linotype" w:eastAsia="Palatino Linotype" w:hAnsi="Palatino Linotype" w:cs="Palatino Linotype"/>
        </w:rPr>
        <w:t>uno, siete, ocho, catorce</w:t>
      </w:r>
      <w:r w:rsidR="00465680" w:rsidRPr="00E87458">
        <w:rPr>
          <w:rFonts w:ascii="Palatino Linotype" w:eastAsia="Palatino Linotype" w:hAnsi="Palatino Linotype" w:cs="Palatino Linotype"/>
        </w:rPr>
        <w:t xml:space="preserve">, quince, veintiuno y veintidós de dos mil </w:t>
      </w:r>
      <w:r w:rsidR="00B945B1" w:rsidRPr="00E87458">
        <w:rPr>
          <w:rFonts w:ascii="Palatino Linotype" w:eastAsia="Palatino Linotype" w:hAnsi="Palatino Linotype" w:cs="Palatino Linotype"/>
        </w:rPr>
        <w:t>veintitrés</w:t>
      </w:r>
      <w:r w:rsidRPr="00E87458">
        <w:rPr>
          <w:rFonts w:ascii="Palatino Linotype" w:eastAsia="Palatino Linotype" w:hAnsi="Palatino Linotype" w:cs="Palatino Linotype"/>
        </w:rPr>
        <w:t xml:space="preserve"> por corresponder a sábados y domingos, </w:t>
      </w:r>
      <w:r w:rsidR="005E41CB" w:rsidRPr="00E87458">
        <w:rPr>
          <w:rFonts w:ascii="Palatino Linotype" w:eastAsia="Palatino Linotype" w:hAnsi="Palatino Linotype" w:cs="Palatino Linotype"/>
        </w:rPr>
        <w:t>es decir, son</w:t>
      </w:r>
      <w:r w:rsidRPr="00E87458">
        <w:rPr>
          <w:rFonts w:ascii="Palatino Linotype" w:eastAsia="Palatino Linotype" w:hAnsi="Palatino Linotype" w:cs="Palatino Linotype"/>
        </w:rPr>
        <w:t xml:space="preserve"> días inhábiles, en términos del artículo 3, fracción X de la Ley de </w:t>
      </w:r>
      <w:r w:rsidRPr="00E87458">
        <w:rPr>
          <w:rFonts w:ascii="Palatino Linotype" w:eastAsia="Palatino Linotype" w:hAnsi="Palatino Linotype" w:cs="Palatino Linotype"/>
        </w:rPr>
        <w:lastRenderedPageBreak/>
        <w:t>Transparencia y Acceso a la Información Pública del Estado de México y Municipios</w:t>
      </w:r>
      <w:bookmarkStart w:id="2" w:name="_heading=h.ma48g4au9ykp" w:colFirst="0" w:colLast="0"/>
      <w:bookmarkStart w:id="3" w:name="_heading=h.o6sewjs6zihd" w:colFirst="0" w:colLast="0"/>
      <w:bookmarkEnd w:id="2"/>
      <w:bookmarkEnd w:id="3"/>
      <w:r w:rsidR="0085453A" w:rsidRPr="00E87458">
        <w:rPr>
          <w:rFonts w:ascii="Palatino Linotype" w:eastAsia="Palatino Linotype" w:hAnsi="Palatino Linotype" w:cs="Palatino Linotype"/>
          <w:color w:val="000000"/>
        </w:rPr>
        <w:t xml:space="preserve">, </w:t>
      </w:r>
      <w:r w:rsidR="0085453A" w:rsidRPr="00E87458">
        <w:rPr>
          <w:rFonts w:ascii="Palatino Linotype" w:hAnsi="Palatino Linotype" w:cs="Arial"/>
        </w:rPr>
        <w:t xml:space="preserve">así mismo, no se considera </w:t>
      </w:r>
      <w:r w:rsidR="00555E4A" w:rsidRPr="00E87458">
        <w:rPr>
          <w:rFonts w:ascii="Palatino Linotype" w:hAnsi="Palatino Linotype" w:cs="Arial"/>
        </w:rPr>
        <w:t xml:space="preserve">los días </w:t>
      </w:r>
      <w:r w:rsidR="00D65298" w:rsidRPr="00E87458">
        <w:rPr>
          <w:rFonts w:ascii="Palatino Linotype" w:hAnsi="Palatino Linotype" w:cs="Arial"/>
        </w:rPr>
        <w:t>veintidós</w:t>
      </w:r>
      <w:r w:rsidR="00843423" w:rsidRPr="00E87458">
        <w:rPr>
          <w:rFonts w:ascii="Palatino Linotype" w:hAnsi="Palatino Linotype" w:cs="Arial"/>
        </w:rPr>
        <w:t xml:space="preserve">, </w:t>
      </w:r>
      <w:r w:rsidR="00D65298" w:rsidRPr="00E87458">
        <w:rPr>
          <w:rFonts w:ascii="Palatino Linotype" w:hAnsi="Palatino Linotype" w:cs="Arial"/>
        </w:rPr>
        <w:t>veintitrés</w:t>
      </w:r>
      <w:r w:rsidR="00843423" w:rsidRPr="00E87458">
        <w:rPr>
          <w:rFonts w:ascii="Palatino Linotype" w:hAnsi="Palatino Linotype" w:cs="Arial"/>
        </w:rPr>
        <w:t>, veintiséis, veintisiete, veintiocho, veintinueve, treinta de diciembre</w:t>
      </w:r>
      <w:r w:rsidR="0085453A" w:rsidRPr="00E87458">
        <w:rPr>
          <w:rFonts w:ascii="Palatino Linotype" w:hAnsi="Palatino Linotype" w:cs="Arial"/>
        </w:rPr>
        <w:t xml:space="preserve"> de dos mil veintidós</w:t>
      </w:r>
      <w:r w:rsidR="00843423" w:rsidRPr="00E87458">
        <w:rPr>
          <w:rFonts w:ascii="Palatino Linotype" w:hAnsi="Palatino Linotype" w:cs="Arial"/>
        </w:rPr>
        <w:t xml:space="preserve">, </w:t>
      </w:r>
      <w:r w:rsidR="00D65298" w:rsidRPr="00E87458">
        <w:rPr>
          <w:rFonts w:ascii="Palatino Linotype" w:hAnsi="Palatino Linotype" w:cs="Arial"/>
        </w:rPr>
        <w:t>así</w:t>
      </w:r>
      <w:r w:rsidR="00843423" w:rsidRPr="00E87458">
        <w:rPr>
          <w:rFonts w:ascii="Palatino Linotype" w:hAnsi="Palatino Linotype" w:cs="Arial"/>
        </w:rPr>
        <w:t xml:space="preserve"> como, </w:t>
      </w:r>
      <w:r w:rsidR="00D65298" w:rsidRPr="00E87458">
        <w:rPr>
          <w:rFonts w:ascii="Palatino Linotype" w:hAnsi="Palatino Linotype" w:cs="Arial"/>
        </w:rPr>
        <w:t>dos, tres y cuatro de enero de dos mil veintitrés</w:t>
      </w:r>
      <w:r w:rsidR="0085453A" w:rsidRPr="00E87458">
        <w:rPr>
          <w:rFonts w:ascii="Palatino Linotype" w:hAnsi="Palatino Linotype" w:cs="Arial"/>
        </w:rPr>
        <w:t>,</w:t>
      </w:r>
      <w:r w:rsidR="0085453A" w:rsidRPr="00E87458">
        <w:rPr>
          <w:rFonts w:ascii="Palatino Linotype" w:eastAsia="Palatino Linotype" w:hAnsi="Palatino Linotype" w:cs="Palatino Linotype"/>
          <w:color w:val="000000"/>
        </w:rPr>
        <w:t xml:space="preserve"> por ser considerado</w:t>
      </w:r>
      <w:r w:rsidR="00D65298" w:rsidRPr="00E87458">
        <w:rPr>
          <w:rFonts w:ascii="Palatino Linotype" w:eastAsia="Palatino Linotype" w:hAnsi="Palatino Linotype" w:cs="Palatino Linotype"/>
          <w:color w:val="000000"/>
        </w:rPr>
        <w:t>s</w:t>
      </w:r>
      <w:r w:rsidR="0085453A" w:rsidRPr="00E87458">
        <w:rPr>
          <w:rFonts w:ascii="Palatino Linotype" w:eastAsia="Palatino Linotype" w:hAnsi="Palatino Linotype" w:cs="Palatino Linotype"/>
          <w:color w:val="000000"/>
        </w:rPr>
        <w:t xml:space="preserve"> día</w:t>
      </w:r>
      <w:r w:rsidR="00D65298" w:rsidRPr="00E87458">
        <w:rPr>
          <w:rFonts w:ascii="Palatino Linotype" w:eastAsia="Palatino Linotype" w:hAnsi="Palatino Linotype" w:cs="Palatino Linotype"/>
          <w:color w:val="000000"/>
        </w:rPr>
        <w:t>s</w:t>
      </w:r>
      <w:r w:rsidR="0085453A" w:rsidRPr="00E87458">
        <w:rPr>
          <w:rFonts w:ascii="Palatino Linotype" w:eastAsia="Palatino Linotype" w:hAnsi="Palatino Linotype" w:cs="Palatino Linotype"/>
          <w:color w:val="000000"/>
        </w:rPr>
        <w:t xml:space="preserve"> inhábil</w:t>
      </w:r>
      <w:r w:rsidR="00D65298" w:rsidRPr="00E87458">
        <w:rPr>
          <w:rFonts w:ascii="Palatino Linotype" w:eastAsia="Palatino Linotype" w:hAnsi="Palatino Linotype" w:cs="Palatino Linotype"/>
          <w:color w:val="000000"/>
        </w:rPr>
        <w:t>es</w:t>
      </w:r>
      <w:r w:rsidR="0085453A" w:rsidRPr="00E87458">
        <w:rPr>
          <w:rFonts w:ascii="Palatino Linotype" w:eastAsia="Palatino Linotype" w:hAnsi="Palatino Linotype" w:cs="Palatino Linotype"/>
          <w:color w:val="000000"/>
        </w:rPr>
        <w:t xml:space="preserve"> por suspensión de labores en términos del Calendario Oficial en Materia de Transparencia, Acceso a la Información Pública y Protección de Datos Personales del Estado de México y Municipios, así como de labores del Instituto para el año dos mil veintidós y enero de dos mil veintitrés, publicado en el Periódico Oficial “Gaceta del Gobierno”, el veintidós de diciembre de dos mil veintiuno.</w:t>
      </w:r>
    </w:p>
    <w:p w14:paraId="536CC994" w14:textId="35FD36A9" w:rsidR="005C250B" w:rsidRPr="00E87458" w:rsidRDefault="00A15B8C" w:rsidP="00CE7093">
      <w:pPr>
        <w:spacing w:before="100" w:beforeAutospacing="1" w:after="100" w:afterAutospacing="1" w:line="360" w:lineRule="auto"/>
        <w:jc w:val="both"/>
        <w:rPr>
          <w:rFonts w:ascii="Palatino Linotype" w:hAnsi="Palatino Linotype" w:cs="Arial"/>
          <w:color w:val="000000" w:themeColor="text1"/>
          <w:lang w:val="es-ES"/>
        </w:rPr>
      </w:pPr>
      <w:r w:rsidRPr="00E87458">
        <w:rPr>
          <w:rFonts w:ascii="Palatino Linotype" w:eastAsia="Palatino Linotype" w:hAnsi="Palatino Linotype" w:cs="Palatino Linotype"/>
        </w:rPr>
        <w:t xml:space="preserve">En ese tenor, si </w:t>
      </w:r>
      <w:r w:rsidR="00D64C04" w:rsidRPr="00E87458">
        <w:rPr>
          <w:rFonts w:ascii="Palatino Linotype" w:eastAsia="Palatino Linotype" w:hAnsi="Palatino Linotype" w:cs="Palatino Linotype"/>
        </w:rPr>
        <w:t>el</w:t>
      </w:r>
      <w:r w:rsidRPr="00E87458">
        <w:rPr>
          <w:rFonts w:ascii="Palatino Linotype" w:eastAsia="Palatino Linotype" w:hAnsi="Palatino Linotype" w:cs="Palatino Linotype"/>
        </w:rPr>
        <w:t xml:space="preserve"> Recurso de Revisión que nos ocupa</w:t>
      </w:r>
      <w:r w:rsidR="00D64C04" w:rsidRPr="00E87458">
        <w:rPr>
          <w:rFonts w:ascii="Palatino Linotype" w:eastAsia="Palatino Linotype" w:hAnsi="Palatino Linotype" w:cs="Palatino Linotype"/>
        </w:rPr>
        <w:t>, se presentó</w:t>
      </w:r>
      <w:r w:rsidRPr="00E87458">
        <w:rPr>
          <w:rFonts w:ascii="Palatino Linotype" w:eastAsia="Palatino Linotype" w:hAnsi="Palatino Linotype" w:cs="Palatino Linotype"/>
        </w:rPr>
        <w:t xml:space="preserve"> el día</w:t>
      </w:r>
      <w:r w:rsidRPr="00E87458">
        <w:rPr>
          <w:rFonts w:ascii="Palatino Linotype" w:eastAsia="Palatino Linotype" w:hAnsi="Palatino Linotype" w:cs="Palatino Linotype"/>
          <w:b/>
        </w:rPr>
        <w:t xml:space="preserve"> </w:t>
      </w:r>
      <w:r w:rsidR="00C06A1F" w:rsidRPr="00E87458">
        <w:rPr>
          <w:rFonts w:ascii="Palatino Linotype" w:eastAsia="Palatino Linotype" w:hAnsi="Palatino Linotype" w:cs="Palatino Linotype"/>
          <w:b/>
        </w:rPr>
        <w:t>veintinueve de diciembre</w:t>
      </w:r>
      <w:r w:rsidR="008C2480" w:rsidRPr="00E87458">
        <w:rPr>
          <w:rFonts w:ascii="Palatino Linotype" w:eastAsia="Palatino Linotype" w:hAnsi="Palatino Linotype" w:cs="Palatino Linotype"/>
          <w:b/>
        </w:rPr>
        <w:t xml:space="preserve"> </w:t>
      </w:r>
      <w:r w:rsidR="00D64C04" w:rsidRPr="00E87458">
        <w:rPr>
          <w:rFonts w:ascii="Palatino Linotype" w:eastAsia="Palatino Linotype" w:hAnsi="Palatino Linotype" w:cs="Palatino Linotype"/>
          <w:b/>
        </w:rPr>
        <w:t>de dos mil veintidós</w:t>
      </w:r>
      <w:r w:rsidRPr="00E87458">
        <w:rPr>
          <w:rFonts w:ascii="Palatino Linotype" w:eastAsia="Palatino Linotype" w:hAnsi="Palatino Linotype" w:cs="Palatino Linotype"/>
          <w:b/>
        </w:rPr>
        <w:t xml:space="preserve"> </w:t>
      </w:r>
      <w:r w:rsidR="00D64C04" w:rsidRPr="00E87458">
        <w:rPr>
          <w:rFonts w:ascii="Palatino Linotype" w:eastAsia="Palatino Linotype" w:hAnsi="Palatino Linotype" w:cs="Palatino Linotype"/>
        </w:rPr>
        <w:t>este</w:t>
      </w:r>
      <w:r w:rsidRPr="00E87458">
        <w:rPr>
          <w:rFonts w:ascii="Palatino Linotype" w:eastAsia="Palatino Linotype" w:hAnsi="Palatino Linotype" w:cs="Palatino Linotype"/>
        </w:rPr>
        <w:t xml:space="preserve"> se encuentra dentro de los márgenes temporales previstos en el citado precepto legal y, por tanto, se considera oportuno.</w:t>
      </w:r>
    </w:p>
    <w:p w14:paraId="71D326AF" w14:textId="77777777" w:rsidR="005C250B" w:rsidRPr="00E87458" w:rsidRDefault="005C250B" w:rsidP="00CE7093">
      <w:pPr>
        <w:autoSpaceDE w:val="0"/>
        <w:autoSpaceDN w:val="0"/>
        <w:adjustRightInd w:val="0"/>
        <w:spacing w:before="100" w:beforeAutospacing="1" w:after="100" w:afterAutospacing="1" w:line="360" w:lineRule="auto"/>
        <w:ind w:right="49"/>
        <w:jc w:val="both"/>
        <w:rPr>
          <w:rFonts w:ascii="Palatino Linotype" w:hAnsi="Palatino Linotype"/>
          <w:b/>
        </w:rPr>
      </w:pPr>
      <w:r w:rsidRPr="00E87458">
        <w:rPr>
          <w:rFonts w:ascii="Palatino Linotype" w:hAnsi="Palatino Linotype" w:cs="Arial"/>
          <w:b/>
          <w:sz w:val="28"/>
          <w:szCs w:val="28"/>
        </w:rPr>
        <w:t>CUARTO</w:t>
      </w:r>
      <w:r w:rsidRPr="00E87458">
        <w:rPr>
          <w:rFonts w:ascii="Palatino Linotype" w:hAnsi="Palatino Linotype"/>
          <w:b/>
          <w:sz w:val="28"/>
          <w:szCs w:val="28"/>
        </w:rPr>
        <w:t>.</w:t>
      </w:r>
      <w:r w:rsidRPr="00E87458">
        <w:rPr>
          <w:rFonts w:ascii="Palatino Linotype" w:hAnsi="Palatino Linotype"/>
          <w:b/>
        </w:rPr>
        <w:t xml:space="preserve"> </w:t>
      </w:r>
      <w:proofErr w:type="spellStart"/>
      <w:r w:rsidRPr="00E87458">
        <w:rPr>
          <w:rFonts w:ascii="Palatino Linotype" w:hAnsi="Palatino Linotype"/>
          <w:b/>
        </w:rPr>
        <w:t>Procedibilidad</w:t>
      </w:r>
      <w:proofErr w:type="spellEnd"/>
      <w:r w:rsidRPr="00E87458">
        <w:rPr>
          <w:rFonts w:ascii="Palatino Linotype" w:hAnsi="Palatino Linotype"/>
          <w:b/>
        </w:rPr>
        <w:t xml:space="preserve">. </w:t>
      </w:r>
    </w:p>
    <w:p w14:paraId="4B5E3A10" w14:textId="77777777" w:rsidR="000151FF" w:rsidRPr="00E87458" w:rsidRDefault="000151FF" w:rsidP="00CE7093">
      <w:pPr>
        <w:spacing w:before="100" w:beforeAutospacing="1" w:after="100" w:afterAutospacing="1" w:line="360" w:lineRule="auto"/>
        <w:ind w:right="49"/>
        <w:jc w:val="both"/>
        <w:rPr>
          <w:rFonts w:ascii="Palatino Linotype" w:eastAsia="Palatino Linotype" w:hAnsi="Palatino Linotype" w:cs="Palatino Linotype"/>
        </w:rPr>
      </w:pPr>
      <w:r w:rsidRPr="00E87458">
        <w:rPr>
          <w:rFonts w:ascii="Palatino Linotype" w:eastAsia="Palatino Linotype" w:hAnsi="Palatino Linotype" w:cs="Palatino Linotype"/>
        </w:rPr>
        <w:t xml:space="preserve">Esta Ponencia considera importante precisar que conforme al artículo 180, fracción II, último párrafo de la Ley de Transparencia y Acceso a la Información Pública del Estado de México y Municipios, cuando las solicitudes se presenten de manera electrónica no es requisito indispensable el proporcionar el nombre completo, tal como se muestra a continuación: </w:t>
      </w:r>
    </w:p>
    <w:p w14:paraId="34FA1ACF" w14:textId="77777777" w:rsidR="000151FF" w:rsidRPr="00E87458" w:rsidRDefault="000151FF" w:rsidP="00CE7093">
      <w:pPr>
        <w:tabs>
          <w:tab w:val="left" w:pos="851"/>
        </w:tabs>
        <w:spacing w:before="100" w:beforeAutospacing="1" w:after="100" w:afterAutospacing="1"/>
        <w:ind w:left="851" w:right="901"/>
        <w:jc w:val="both"/>
        <w:rPr>
          <w:rFonts w:ascii="Palatino Linotype" w:eastAsia="Palatino Linotype" w:hAnsi="Palatino Linotype" w:cs="Palatino Linotype"/>
          <w:b/>
          <w:i/>
          <w:sz w:val="22"/>
          <w:szCs w:val="22"/>
        </w:rPr>
      </w:pPr>
      <w:r w:rsidRPr="00E87458">
        <w:rPr>
          <w:rFonts w:ascii="Palatino Linotype" w:eastAsia="Palatino Linotype" w:hAnsi="Palatino Linotype" w:cs="Palatino Linotype"/>
          <w:b/>
          <w:i/>
          <w:sz w:val="22"/>
          <w:szCs w:val="22"/>
        </w:rPr>
        <w:t xml:space="preserve">“Artículo 180. </w:t>
      </w:r>
      <w:r w:rsidRPr="00E87458">
        <w:rPr>
          <w:rFonts w:ascii="Palatino Linotype" w:eastAsia="Palatino Linotype" w:hAnsi="Palatino Linotype" w:cs="Palatino Linotype"/>
          <w:i/>
          <w:sz w:val="22"/>
          <w:szCs w:val="22"/>
        </w:rPr>
        <w:t>El Recurso de Revisión contendrá:</w:t>
      </w:r>
      <w:r w:rsidRPr="00E87458">
        <w:rPr>
          <w:rFonts w:ascii="Palatino Linotype" w:eastAsia="Palatino Linotype" w:hAnsi="Palatino Linotype" w:cs="Palatino Linotype"/>
          <w:b/>
          <w:i/>
          <w:sz w:val="22"/>
          <w:szCs w:val="22"/>
        </w:rPr>
        <w:t xml:space="preserve"> </w:t>
      </w:r>
    </w:p>
    <w:p w14:paraId="79E34A24" w14:textId="77777777" w:rsidR="000151FF" w:rsidRPr="00E87458" w:rsidRDefault="000151FF" w:rsidP="00CE7093">
      <w:pPr>
        <w:tabs>
          <w:tab w:val="left" w:pos="851"/>
        </w:tabs>
        <w:spacing w:before="100" w:beforeAutospacing="1" w:after="100" w:afterAutospacing="1"/>
        <w:ind w:left="851" w:right="901"/>
        <w:jc w:val="both"/>
        <w:rPr>
          <w:rFonts w:ascii="Palatino Linotype" w:eastAsia="Palatino Linotype" w:hAnsi="Palatino Linotype" w:cs="Palatino Linotype"/>
          <w:b/>
          <w:i/>
          <w:sz w:val="22"/>
          <w:szCs w:val="22"/>
        </w:rPr>
      </w:pPr>
      <w:r w:rsidRPr="00E87458">
        <w:rPr>
          <w:rFonts w:ascii="Palatino Linotype" w:eastAsia="Palatino Linotype" w:hAnsi="Palatino Linotype" w:cs="Palatino Linotype"/>
          <w:b/>
          <w:i/>
          <w:sz w:val="22"/>
          <w:szCs w:val="22"/>
        </w:rPr>
        <w:t>…</w:t>
      </w:r>
    </w:p>
    <w:p w14:paraId="1FA04A34" w14:textId="77777777" w:rsidR="000151FF" w:rsidRPr="00E87458" w:rsidRDefault="000151FF" w:rsidP="00CE7093">
      <w:pPr>
        <w:tabs>
          <w:tab w:val="left" w:pos="851"/>
        </w:tabs>
        <w:spacing w:before="100" w:beforeAutospacing="1" w:after="100" w:afterAutospacing="1"/>
        <w:ind w:left="851" w:right="901"/>
        <w:jc w:val="both"/>
        <w:rPr>
          <w:rFonts w:ascii="Palatino Linotype" w:eastAsia="Palatino Linotype" w:hAnsi="Palatino Linotype" w:cs="Palatino Linotype"/>
          <w:i/>
          <w:sz w:val="22"/>
          <w:szCs w:val="22"/>
        </w:rPr>
      </w:pPr>
      <w:r w:rsidRPr="00E87458">
        <w:rPr>
          <w:rFonts w:ascii="Palatino Linotype" w:eastAsia="Palatino Linotype" w:hAnsi="Palatino Linotype" w:cs="Palatino Linotype"/>
          <w:b/>
          <w:i/>
          <w:sz w:val="22"/>
          <w:szCs w:val="22"/>
        </w:rPr>
        <w:t xml:space="preserve">II. El nombre del solicitante </w:t>
      </w:r>
      <w:r w:rsidRPr="00E87458">
        <w:rPr>
          <w:rFonts w:ascii="Palatino Linotype" w:eastAsia="Palatino Linotype" w:hAnsi="Palatino Linotype" w:cs="Palatino Linotype"/>
          <w:b/>
          <w:i/>
          <w:color w:val="222222"/>
          <w:sz w:val="22"/>
          <w:szCs w:val="22"/>
        </w:rPr>
        <w:t>que</w:t>
      </w:r>
      <w:r w:rsidRPr="00E87458">
        <w:rPr>
          <w:rFonts w:ascii="Palatino Linotype" w:eastAsia="Palatino Linotype" w:hAnsi="Palatino Linotype" w:cs="Palatino Linotype"/>
          <w:b/>
          <w:i/>
          <w:sz w:val="22"/>
          <w:szCs w:val="22"/>
        </w:rPr>
        <w:t xml:space="preserve"> recurre </w:t>
      </w:r>
      <w:r w:rsidRPr="00E87458">
        <w:rPr>
          <w:rFonts w:ascii="Palatino Linotype" w:eastAsia="Palatino Linotype" w:hAnsi="Palatino Linotype" w:cs="Palatino Linotype"/>
          <w:i/>
          <w:sz w:val="22"/>
          <w:szCs w:val="22"/>
        </w:rPr>
        <w:t>o de su representante y, en su caso</w:t>
      </w:r>
      <w:proofErr w:type="gramStart"/>
      <w:r w:rsidRPr="00E87458">
        <w:rPr>
          <w:rFonts w:ascii="Palatino Linotype" w:eastAsia="Palatino Linotype" w:hAnsi="Palatino Linotype" w:cs="Palatino Linotype"/>
          <w:i/>
          <w:sz w:val="22"/>
          <w:szCs w:val="22"/>
        </w:rPr>
        <w:t>, …</w:t>
      </w:r>
      <w:proofErr w:type="gramEnd"/>
    </w:p>
    <w:p w14:paraId="634B81EF" w14:textId="77777777" w:rsidR="000151FF" w:rsidRPr="00E87458" w:rsidRDefault="000151FF" w:rsidP="00CE7093">
      <w:pPr>
        <w:tabs>
          <w:tab w:val="left" w:pos="851"/>
        </w:tabs>
        <w:spacing w:before="100" w:beforeAutospacing="1" w:after="100" w:afterAutospacing="1"/>
        <w:ind w:left="851" w:right="901"/>
        <w:jc w:val="both"/>
        <w:rPr>
          <w:rFonts w:ascii="Palatino Linotype" w:eastAsia="Palatino Linotype" w:hAnsi="Palatino Linotype" w:cs="Palatino Linotype"/>
          <w:b/>
          <w:i/>
          <w:sz w:val="22"/>
          <w:szCs w:val="22"/>
        </w:rPr>
      </w:pPr>
      <w:r w:rsidRPr="00E87458">
        <w:rPr>
          <w:rFonts w:ascii="Palatino Linotype" w:eastAsia="Palatino Linotype" w:hAnsi="Palatino Linotype" w:cs="Palatino Linotype"/>
          <w:b/>
          <w:i/>
          <w:sz w:val="22"/>
          <w:szCs w:val="22"/>
        </w:rPr>
        <w:lastRenderedPageBreak/>
        <w:t xml:space="preserve">En caso de </w:t>
      </w:r>
      <w:r w:rsidRPr="00E87458">
        <w:rPr>
          <w:rFonts w:ascii="Palatino Linotype" w:eastAsia="Palatino Linotype" w:hAnsi="Palatino Linotype" w:cs="Palatino Linotype"/>
          <w:b/>
          <w:i/>
          <w:color w:val="222222"/>
          <w:sz w:val="22"/>
          <w:szCs w:val="22"/>
        </w:rPr>
        <w:t>que</w:t>
      </w:r>
      <w:r w:rsidRPr="00E87458">
        <w:rPr>
          <w:rFonts w:ascii="Palatino Linotype" w:eastAsia="Palatino Linotype" w:hAnsi="Palatino Linotype" w:cs="Palatino Linotype"/>
          <w:b/>
          <w:i/>
          <w:sz w:val="22"/>
          <w:szCs w:val="22"/>
        </w:rPr>
        <w:t xml:space="preserve"> el recurso se interponga de manera electrónica no será indispensable que contengan los requisitos establecidos en las fracciones II</w:t>
      </w:r>
      <w:r w:rsidRPr="00E87458">
        <w:rPr>
          <w:rFonts w:ascii="Palatino Linotype" w:eastAsia="Palatino Linotype" w:hAnsi="Palatino Linotype" w:cs="Palatino Linotype"/>
          <w:i/>
          <w:sz w:val="22"/>
          <w:szCs w:val="22"/>
        </w:rPr>
        <w:t>, IV, VII y VIII.</w:t>
      </w:r>
      <w:r w:rsidRPr="00E87458">
        <w:rPr>
          <w:rFonts w:ascii="Palatino Linotype" w:eastAsia="Palatino Linotype" w:hAnsi="Palatino Linotype" w:cs="Palatino Linotype"/>
          <w:b/>
          <w:i/>
          <w:sz w:val="22"/>
          <w:szCs w:val="22"/>
        </w:rPr>
        <w:t>”</w:t>
      </w:r>
    </w:p>
    <w:p w14:paraId="62C48DE1" w14:textId="77777777" w:rsidR="000151FF" w:rsidRPr="00E87458" w:rsidRDefault="000151FF" w:rsidP="00CE7093">
      <w:pPr>
        <w:tabs>
          <w:tab w:val="left" w:pos="851"/>
        </w:tabs>
        <w:spacing w:before="100" w:beforeAutospacing="1" w:after="100" w:afterAutospacing="1"/>
        <w:ind w:left="851" w:right="901"/>
        <w:jc w:val="both"/>
        <w:rPr>
          <w:rFonts w:ascii="Palatino Linotype" w:eastAsia="Palatino Linotype" w:hAnsi="Palatino Linotype" w:cs="Palatino Linotype"/>
          <w:i/>
          <w:sz w:val="22"/>
          <w:szCs w:val="22"/>
        </w:rPr>
      </w:pPr>
      <w:r w:rsidRPr="00E87458">
        <w:rPr>
          <w:rFonts w:ascii="Palatino Linotype" w:eastAsia="Palatino Linotype" w:hAnsi="Palatino Linotype" w:cs="Palatino Linotype"/>
          <w:i/>
          <w:sz w:val="22"/>
          <w:szCs w:val="22"/>
        </w:rPr>
        <w:t>(Énfasis añadido)</w:t>
      </w:r>
    </w:p>
    <w:p w14:paraId="44F5E847" w14:textId="77777777" w:rsidR="000151FF" w:rsidRPr="00E87458" w:rsidRDefault="000151FF" w:rsidP="00CE7093">
      <w:pPr>
        <w:spacing w:before="100" w:beforeAutospacing="1" w:after="100" w:afterAutospacing="1" w:line="360" w:lineRule="auto"/>
        <w:jc w:val="both"/>
        <w:rPr>
          <w:rFonts w:ascii="Palatino Linotype" w:eastAsia="Palatino Linotype" w:hAnsi="Palatino Linotype" w:cs="Palatino Linotype"/>
        </w:rPr>
      </w:pPr>
      <w:r w:rsidRPr="00E87458">
        <w:rPr>
          <w:rFonts w:ascii="Palatino Linotype" w:eastAsia="Palatino Linotype" w:hAnsi="Palatino Linotype" w:cs="Palatino Linotype"/>
        </w:rPr>
        <w:t>Es así que, derivado que el Recurso de Revisión materia del presente asunto, se interpuso de manera electrónica, no es necesario que contenga determinados requisitos, entre ellos, el nombre completo</w:t>
      </w:r>
      <w:r w:rsidRPr="00E87458">
        <w:rPr>
          <w:rFonts w:ascii="Palatino Linotype" w:eastAsia="Palatino Linotype" w:hAnsi="Palatino Linotype" w:cs="Palatino Linotype"/>
          <w:b/>
        </w:rPr>
        <w:t>;</w:t>
      </w:r>
      <w:r w:rsidRPr="00E87458">
        <w:rPr>
          <w:rFonts w:ascii="Palatino Linotype" w:eastAsia="Palatino Linotype" w:hAnsi="Palatino Linotype" w:cs="Palatino Linotype"/>
        </w:rPr>
        <w:t xml:space="preserve"> por lo que, en el presente caso, al haber sido presentado el Recurso de Revisión vía </w:t>
      </w:r>
      <w:r w:rsidRPr="00E87458">
        <w:rPr>
          <w:rFonts w:ascii="Palatino Linotype" w:eastAsia="Palatino Linotype" w:hAnsi="Palatino Linotype" w:cs="Palatino Linotype"/>
          <w:b/>
        </w:rPr>
        <w:t>SAIMEX</w:t>
      </w:r>
      <w:r w:rsidRPr="00E87458">
        <w:rPr>
          <w:rFonts w:ascii="Palatino Linotype" w:eastAsia="Palatino Linotype" w:hAnsi="Palatino Linotype" w:cs="Palatino Linotype"/>
        </w:rPr>
        <w:t>, dicho requisito resulta innecesario.</w:t>
      </w:r>
    </w:p>
    <w:p w14:paraId="35C24A1D" w14:textId="77777777" w:rsidR="000151FF" w:rsidRPr="00E87458" w:rsidRDefault="000151FF" w:rsidP="00CE7093">
      <w:pPr>
        <w:spacing w:before="100" w:beforeAutospacing="1" w:after="100" w:afterAutospacing="1" w:line="360" w:lineRule="auto"/>
        <w:jc w:val="both"/>
        <w:rPr>
          <w:rFonts w:ascii="Palatino Linotype" w:eastAsia="Palatino Linotype" w:hAnsi="Palatino Linotype" w:cs="Palatino Linotype"/>
        </w:rPr>
      </w:pPr>
      <w:r w:rsidRPr="00E87458">
        <w:rPr>
          <w:rFonts w:ascii="Palatino Linotype" w:eastAsia="Palatino Linotype" w:hAnsi="Palatino Linotype" w:cs="Palatino Linotype"/>
        </w:rPr>
        <w:t xml:space="preserve">Lo anterior es así, pues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la Información Pública, </w:t>
      </w:r>
      <w:r w:rsidRPr="00E87458">
        <w:rPr>
          <w:rFonts w:ascii="Palatino Linotype" w:eastAsia="Palatino Linotype" w:hAnsi="Palatino Linotype" w:cs="Palatino Linotype"/>
          <w:b/>
          <w:u w:val="single"/>
        </w:rPr>
        <w:t xml:space="preserve">el nombre no es un requisito </w:t>
      </w:r>
      <w:r w:rsidRPr="00E87458">
        <w:rPr>
          <w:rFonts w:ascii="Palatino Linotype" w:eastAsia="Palatino Linotype" w:hAnsi="Palatino Linotype" w:cs="Palatino Linotype"/>
          <w:b/>
          <w:i/>
          <w:u w:val="single"/>
        </w:rPr>
        <w:t>sine qua non</w:t>
      </w:r>
      <w:r w:rsidRPr="00E87458">
        <w:rPr>
          <w:rFonts w:ascii="Palatino Linotype" w:eastAsia="Palatino Linotype" w:hAnsi="Palatino Linotype" w:cs="Palatino Linotype"/>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5A4AB4AA" w14:textId="77777777" w:rsidR="000151FF" w:rsidRPr="00E87458" w:rsidRDefault="000151FF" w:rsidP="00CE7093">
      <w:pPr>
        <w:spacing w:before="100" w:beforeAutospacing="1" w:after="100" w:afterAutospacing="1" w:line="360" w:lineRule="auto"/>
        <w:jc w:val="both"/>
        <w:rPr>
          <w:rFonts w:ascii="Palatino Linotype" w:eastAsia="Palatino Linotype" w:hAnsi="Palatino Linotype" w:cs="Palatino Linotype"/>
          <w:sz w:val="22"/>
          <w:szCs w:val="22"/>
        </w:rPr>
      </w:pPr>
      <w:r w:rsidRPr="00E87458">
        <w:rPr>
          <w:rFonts w:ascii="Palatino Linotype" w:eastAsia="Palatino Linotype" w:hAnsi="Palatino Linotype" w:cs="Palatino Linotype"/>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4BAF3179" w14:textId="77777777" w:rsidR="000151FF" w:rsidRPr="00E87458" w:rsidRDefault="000151FF" w:rsidP="00CE7093">
      <w:pPr>
        <w:spacing w:before="100" w:beforeAutospacing="1" w:after="100" w:afterAutospacing="1" w:line="360" w:lineRule="auto"/>
        <w:jc w:val="both"/>
        <w:rPr>
          <w:rFonts w:ascii="Palatino Linotype" w:eastAsia="Palatino Linotype" w:hAnsi="Palatino Linotype" w:cs="Palatino Linotype"/>
        </w:rPr>
      </w:pPr>
      <w:r w:rsidRPr="00E87458">
        <w:rPr>
          <w:rFonts w:ascii="Palatino Linotype" w:eastAsia="Palatino Linotype" w:hAnsi="Palatino Linotype" w:cs="Palatino Linotype"/>
        </w:rPr>
        <w:lastRenderedPageBreak/>
        <w:t xml:space="preserve">Asimismo, se estima que el requisito relativo al nombre de </w:t>
      </w:r>
      <w:r w:rsidRPr="00E87458">
        <w:rPr>
          <w:rFonts w:ascii="Palatino Linotype" w:eastAsia="Palatino Linotype" w:hAnsi="Palatino Linotype" w:cs="Palatino Linotype"/>
          <w:b/>
        </w:rPr>
        <w:t>EL RECURRENTE</w:t>
      </w:r>
      <w:r w:rsidRPr="00E87458">
        <w:rPr>
          <w:rFonts w:ascii="Palatino Linotype" w:eastAsia="Palatino Linotype" w:hAnsi="Palatino Linotype" w:cs="Palatino Linotype"/>
        </w:rPr>
        <w:t xml:space="preserve">  no constituye un presupuesto indispensable de </w:t>
      </w:r>
      <w:proofErr w:type="spellStart"/>
      <w:r w:rsidRPr="00E87458">
        <w:rPr>
          <w:rFonts w:ascii="Palatino Linotype" w:eastAsia="Palatino Linotype" w:hAnsi="Palatino Linotype" w:cs="Palatino Linotype"/>
        </w:rPr>
        <w:t>procedibilidad</w:t>
      </w:r>
      <w:proofErr w:type="spellEnd"/>
      <w:r w:rsidRPr="00E87458">
        <w:rPr>
          <w:rFonts w:ascii="Palatino Linotype" w:eastAsia="Palatino Linotype" w:hAnsi="Palatino Linotype" w:cs="Palatino Linotype"/>
        </w:rPr>
        <w:t xml:space="preserve">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E87458">
        <w:rPr>
          <w:rFonts w:ascii="Palatino Linotype" w:eastAsia="Palatino Linotype" w:hAnsi="Palatino Linotype" w:cs="Palatino Linotype"/>
          <w:b/>
        </w:rPr>
        <w:t xml:space="preserve">EL RECURRENTE </w:t>
      </w:r>
      <w:r w:rsidRPr="00E87458">
        <w:rPr>
          <w:rFonts w:ascii="Palatino Linotype" w:eastAsia="Palatino Linotype" w:hAnsi="Palatino Linotype" w:cs="Palatino Linotype"/>
        </w:rPr>
        <w:t>es la misma persona que realizó la solicitud de Acceso a la Información Pública que ahora se impugna.</w:t>
      </w:r>
    </w:p>
    <w:p w14:paraId="07B31B18" w14:textId="1B09C3A1" w:rsidR="0083621F" w:rsidRPr="00E87458" w:rsidRDefault="000151FF" w:rsidP="00CE7093">
      <w:pPr>
        <w:spacing w:before="100" w:beforeAutospacing="1" w:after="100" w:afterAutospacing="1" w:line="360" w:lineRule="auto"/>
        <w:jc w:val="both"/>
        <w:rPr>
          <w:rFonts w:ascii="Palatino Linotype" w:hAnsi="Palatino Linotype"/>
          <w:lang w:val="es-ES"/>
        </w:rPr>
      </w:pPr>
      <w:r w:rsidRPr="00E87458">
        <w:rPr>
          <w:rFonts w:ascii="Palatino Linotype" w:eastAsia="Palatino Linotype" w:hAnsi="Palatino Linotype" w:cs="Palatino Linotype"/>
        </w:rPr>
        <w:t>Es así que, para el estudio de la materia sobre la que se resuelve el presente Recurso de Revisión, resulta intrascendente conocer el nombre de la persona que lo hubiere promovido, en virtud de que tanto la Constitución Política de los Estados Unidos Mexicanos,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w:t>
      </w:r>
    </w:p>
    <w:p w14:paraId="1845814D" w14:textId="77777777" w:rsidR="005B5043" w:rsidRPr="00E87458" w:rsidRDefault="000171D8" w:rsidP="00CE7093">
      <w:pPr>
        <w:spacing w:before="100" w:beforeAutospacing="1" w:after="100" w:afterAutospacing="1" w:line="360" w:lineRule="auto"/>
        <w:jc w:val="both"/>
        <w:textAlignment w:val="baseline"/>
        <w:rPr>
          <w:rFonts w:ascii="Palatino Linotype" w:hAnsi="Palatino Linotype" w:cs="Arial"/>
          <w:b/>
          <w:color w:val="000000" w:themeColor="text1"/>
          <w:lang w:val="es-ES" w:eastAsia="es-MX"/>
        </w:rPr>
      </w:pPr>
      <w:r w:rsidRPr="00E87458">
        <w:rPr>
          <w:rFonts w:ascii="Palatino Linotype" w:hAnsi="Palatino Linotype"/>
          <w:b/>
          <w:color w:val="000000" w:themeColor="text1"/>
          <w:sz w:val="28"/>
          <w:lang w:eastAsia="es-MX"/>
        </w:rPr>
        <w:t>QUINTO</w:t>
      </w:r>
      <w:r w:rsidRPr="00E87458">
        <w:rPr>
          <w:rFonts w:ascii="Palatino Linotype" w:hAnsi="Palatino Linotype" w:cs="Arial"/>
          <w:b/>
          <w:color w:val="000000" w:themeColor="text1"/>
          <w:lang w:eastAsia="es-MX"/>
        </w:rPr>
        <w:t xml:space="preserve">. </w:t>
      </w:r>
      <w:r w:rsidRPr="00E87458">
        <w:rPr>
          <w:rFonts w:ascii="Palatino Linotype" w:hAnsi="Palatino Linotype" w:cs="Arial"/>
          <w:b/>
          <w:color w:val="000000" w:themeColor="text1"/>
          <w:lang w:val="es-ES" w:eastAsia="es-MX"/>
        </w:rPr>
        <w:t>Estudio y resolución del asunto.</w:t>
      </w:r>
    </w:p>
    <w:p w14:paraId="21672E87" w14:textId="77777777" w:rsidR="00086BE9" w:rsidRPr="00E87458" w:rsidRDefault="00086BE9" w:rsidP="00CE7093">
      <w:pPr>
        <w:widowControl w:val="0"/>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E87458">
        <w:rPr>
          <w:rFonts w:ascii="Palatino Linotype" w:hAnsi="Palatino Linotype" w:cs="Arial"/>
        </w:rPr>
        <w:t xml:space="preserve">Una vez determinada la vía sobre la que versará el presente recurso, y previa revisión </w:t>
      </w:r>
      <w:r w:rsidRPr="00E87458">
        <w:rPr>
          <w:rFonts w:ascii="Palatino Linotype" w:hAnsi="Palatino Linotype" w:cs="Arial"/>
        </w:rPr>
        <w:lastRenderedPageBreak/>
        <w:t xml:space="preserve">del expediente electrónico formado en </w:t>
      </w:r>
      <w:r w:rsidRPr="00E87458">
        <w:rPr>
          <w:rFonts w:ascii="Palatino Linotype" w:hAnsi="Palatino Linotype" w:cs="Arial"/>
          <w:b/>
        </w:rPr>
        <w:t>EL SAIMEX</w:t>
      </w:r>
      <w:r w:rsidRPr="00E87458">
        <w:rPr>
          <w:rFonts w:ascii="Palatino Linotype" w:hAnsi="Palatino Linotype" w:cs="Arial"/>
        </w:rPr>
        <w:t xml:space="preserve"> con motivo de la solicitud de información materia del presente estudio, es de señalar que el análisis del presente,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Política de los Estados Unidos Mexicanos, en la Constitución Política del Estado Libre del Estado de México y demás leyes aplicables en la materia; así como, en los Tratados Internacionales en los que el Estado Mexicano sea parte, en concordancia con el párrafo tercero del artículo 1 de la Constitución Política de los Estados Unidos Mexicanos, así como los diversos 8 y 9 de la Ley de Transparencia y Acceso a la Información Pública del Estado de México y Municipios.</w:t>
      </w:r>
    </w:p>
    <w:p w14:paraId="0E70BB27" w14:textId="77777777" w:rsidR="00086BE9" w:rsidRPr="00E87458" w:rsidRDefault="00086BE9" w:rsidP="00CE7093">
      <w:pPr>
        <w:spacing w:before="100" w:beforeAutospacing="1" w:after="100" w:afterAutospacing="1" w:line="360" w:lineRule="auto"/>
        <w:jc w:val="both"/>
        <w:rPr>
          <w:rFonts w:ascii="Palatino Linotype" w:eastAsia="Palatino Linotype" w:hAnsi="Palatino Linotype" w:cs="Palatino Linotype"/>
        </w:rPr>
      </w:pPr>
      <w:r w:rsidRPr="00E87458">
        <w:rPr>
          <w:rFonts w:ascii="Palatino Linotype" w:eastAsia="Palatino Linotype" w:hAnsi="Palatino Linotype" w:cs="Palatino Linotype"/>
        </w:rPr>
        <w:t xml:space="preserve">En este tenor, es necesario subrayar que el derecho de acceso a la información pública, implica que cualquier persona conozca la información contenida en los documentos que se encuentren en los archivos de los sujetos obligados, conforme a los artículos 4, 12, 24 último párrafo y 160 de la </w:t>
      </w:r>
      <w:r w:rsidRPr="00E87458">
        <w:rPr>
          <w:rFonts w:ascii="Palatino Linotype" w:hAnsi="Palatino Linotype" w:cs="Arial"/>
        </w:rPr>
        <w:t>Ley de Transparencia y Acceso a la Información Pública del Estado de México y Municipios</w:t>
      </w:r>
      <w:r w:rsidRPr="00E87458">
        <w:rPr>
          <w:rFonts w:ascii="Palatino Linotype" w:eastAsia="Palatino Linotype" w:hAnsi="Palatino Linotype" w:cs="Palatino Linotype"/>
        </w:rPr>
        <w:t>, que a la letra citan:</w:t>
      </w:r>
    </w:p>
    <w:p w14:paraId="15C86CEF" w14:textId="77777777" w:rsidR="00086BE9" w:rsidRPr="00E87458" w:rsidRDefault="00086BE9" w:rsidP="00CE7093">
      <w:pPr>
        <w:spacing w:before="100" w:beforeAutospacing="1" w:after="100" w:afterAutospacing="1"/>
        <w:ind w:left="851" w:right="851"/>
        <w:jc w:val="both"/>
        <w:rPr>
          <w:rFonts w:ascii="Palatino Linotype" w:eastAsia="Palatino Linotype" w:hAnsi="Palatino Linotype" w:cs="Palatino Linotype"/>
          <w:i/>
          <w:sz w:val="22"/>
          <w:szCs w:val="22"/>
        </w:rPr>
      </w:pPr>
      <w:r w:rsidRPr="00E87458">
        <w:rPr>
          <w:rFonts w:ascii="Palatino Linotype" w:eastAsia="Palatino Linotype" w:hAnsi="Palatino Linotype" w:cs="Palatino Linotype"/>
          <w:b/>
          <w:i/>
          <w:sz w:val="22"/>
          <w:szCs w:val="22"/>
        </w:rPr>
        <w:t>“Artículo 4.</w:t>
      </w:r>
      <w:r w:rsidRPr="00E87458">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4507D548" w14:textId="77777777" w:rsidR="00086BE9" w:rsidRPr="00E87458" w:rsidRDefault="00086BE9" w:rsidP="00CE7093">
      <w:pPr>
        <w:spacing w:before="100" w:beforeAutospacing="1" w:after="100" w:afterAutospacing="1"/>
        <w:ind w:left="851" w:right="851"/>
        <w:jc w:val="both"/>
        <w:rPr>
          <w:rFonts w:ascii="Palatino Linotype" w:eastAsia="Palatino Linotype" w:hAnsi="Palatino Linotype" w:cs="Palatino Linotype"/>
          <w:i/>
          <w:sz w:val="22"/>
          <w:szCs w:val="22"/>
        </w:rPr>
      </w:pPr>
      <w:r w:rsidRPr="00E87458">
        <w:rPr>
          <w:rFonts w:ascii="Palatino Linotype" w:eastAsia="Palatino Linotype" w:hAnsi="Palatino Linotype" w:cs="Palatino Linotype"/>
          <w:i/>
          <w:sz w:val="22"/>
          <w:szCs w:val="22"/>
        </w:rPr>
        <w:t xml:space="preserve">Toda la información generada, obtenida, adquirida, transformada, administrada o en posesión de los sujetos obligados es pública y accesible de manera permanente a cualquier persona, en los términos y condiciones que se establezcan en los tratados </w:t>
      </w:r>
      <w:r w:rsidRPr="00E87458">
        <w:rPr>
          <w:rFonts w:ascii="Palatino Linotype" w:eastAsia="Palatino Linotype" w:hAnsi="Palatino Linotype" w:cs="Palatino Linotype"/>
          <w:i/>
          <w:sz w:val="22"/>
          <w:szCs w:val="22"/>
        </w:rPr>
        <w:lastRenderedPageBreak/>
        <w:t>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88DF76F" w14:textId="77777777" w:rsidR="00086BE9" w:rsidRPr="00E87458" w:rsidRDefault="00086BE9" w:rsidP="00CE7093">
      <w:pPr>
        <w:spacing w:before="100" w:beforeAutospacing="1" w:after="100" w:afterAutospacing="1"/>
        <w:ind w:left="851" w:right="851"/>
        <w:jc w:val="both"/>
        <w:rPr>
          <w:rFonts w:ascii="Palatino Linotype" w:eastAsia="Palatino Linotype" w:hAnsi="Palatino Linotype" w:cs="Palatino Linotype"/>
          <w:i/>
          <w:sz w:val="22"/>
          <w:szCs w:val="22"/>
        </w:rPr>
      </w:pPr>
      <w:r w:rsidRPr="00E87458">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14:paraId="595A33B7" w14:textId="77777777" w:rsidR="00086BE9" w:rsidRPr="00E87458" w:rsidRDefault="00086BE9" w:rsidP="00CE7093">
      <w:pPr>
        <w:spacing w:before="100" w:beforeAutospacing="1" w:after="100" w:afterAutospacing="1"/>
        <w:ind w:left="851" w:right="851"/>
        <w:jc w:val="both"/>
        <w:rPr>
          <w:rFonts w:ascii="Palatino Linotype" w:eastAsia="Palatino Linotype" w:hAnsi="Palatino Linotype" w:cs="Palatino Linotype"/>
          <w:i/>
          <w:sz w:val="22"/>
          <w:szCs w:val="22"/>
        </w:rPr>
      </w:pPr>
      <w:r w:rsidRPr="00E87458">
        <w:rPr>
          <w:rFonts w:ascii="Palatino Linotype" w:eastAsia="Palatino Linotype" w:hAnsi="Palatino Linotype" w:cs="Palatino Linotype"/>
          <w:b/>
          <w:i/>
          <w:sz w:val="22"/>
          <w:szCs w:val="22"/>
        </w:rPr>
        <w:t>Artículo 12.</w:t>
      </w:r>
      <w:r w:rsidRPr="00E87458">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w:t>
      </w:r>
    </w:p>
    <w:p w14:paraId="747EDDE0" w14:textId="77777777" w:rsidR="00086BE9" w:rsidRPr="00E87458" w:rsidRDefault="00086BE9" w:rsidP="00CE7093">
      <w:pPr>
        <w:spacing w:before="100" w:beforeAutospacing="1" w:after="100" w:afterAutospacing="1"/>
        <w:ind w:left="851" w:right="851"/>
        <w:jc w:val="both"/>
        <w:rPr>
          <w:rFonts w:ascii="Palatino Linotype" w:eastAsia="Palatino Linotype" w:hAnsi="Palatino Linotype" w:cs="Palatino Linotype"/>
          <w:i/>
          <w:sz w:val="22"/>
          <w:szCs w:val="22"/>
        </w:rPr>
      </w:pPr>
      <w:r w:rsidRPr="00E87458">
        <w:rPr>
          <w:rFonts w:ascii="Palatino Linotype" w:eastAsia="Palatino Linotype" w:hAnsi="Palatino Linotype" w:cs="Palatino Linotype"/>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4212D7E1" w14:textId="77777777" w:rsidR="00086BE9" w:rsidRPr="00E87458" w:rsidRDefault="00086BE9" w:rsidP="00CE7093">
      <w:pPr>
        <w:spacing w:before="100" w:beforeAutospacing="1" w:after="100" w:afterAutospacing="1"/>
        <w:ind w:left="851" w:right="851"/>
        <w:jc w:val="both"/>
        <w:rPr>
          <w:rFonts w:ascii="Palatino Linotype" w:eastAsia="Palatino Linotype" w:hAnsi="Palatino Linotype" w:cs="Palatino Linotype"/>
          <w:i/>
          <w:sz w:val="22"/>
          <w:szCs w:val="22"/>
        </w:rPr>
      </w:pPr>
      <w:r w:rsidRPr="00E87458">
        <w:rPr>
          <w:rFonts w:ascii="Palatino Linotype" w:eastAsia="Palatino Linotype" w:hAnsi="Palatino Linotype" w:cs="Palatino Linotype"/>
          <w:i/>
          <w:sz w:val="22"/>
          <w:szCs w:val="22"/>
        </w:rPr>
        <w:t>(…)</w:t>
      </w:r>
    </w:p>
    <w:p w14:paraId="18896AE3" w14:textId="77777777" w:rsidR="00086BE9" w:rsidRPr="00E87458" w:rsidRDefault="00086BE9" w:rsidP="00CE7093">
      <w:pPr>
        <w:spacing w:before="100" w:beforeAutospacing="1" w:after="100" w:afterAutospacing="1"/>
        <w:ind w:left="851" w:right="851"/>
        <w:jc w:val="both"/>
        <w:rPr>
          <w:rFonts w:ascii="Palatino Linotype" w:eastAsia="Palatino Linotype" w:hAnsi="Palatino Linotype" w:cs="Palatino Linotype"/>
          <w:b/>
          <w:i/>
          <w:sz w:val="22"/>
          <w:szCs w:val="22"/>
        </w:rPr>
      </w:pPr>
      <w:r w:rsidRPr="00E87458">
        <w:rPr>
          <w:rFonts w:ascii="Palatino Linotype" w:eastAsia="Palatino Linotype" w:hAnsi="Palatino Linotype" w:cs="Palatino Linotype"/>
          <w:b/>
          <w:i/>
          <w:sz w:val="22"/>
          <w:szCs w:val="22"/>
        </w:rPr>
        <w:t xml:space="preserve">Artículo 24. </w:t>
      </w:r>
    </w:p>
    <w:p w14:paraId="6AD64314" w14:textId="77777777" w:rsidR="00086BE9" w:rsidRPr="00E87458" w:rsidRDefault="00086BE9" w:rsidP="00CE7093">
      <w:pPr>
        <w:spacing w:before="100" w:beforeAutospacing="1" w:after="100" w:afterAutospacing="1"/>
        <w:ind w:left="851" w:right="851"/>
        <w:jc w:val="both"/>
        <w:rPr>
          <w:rFonts w:ascii="Palatino Linotype" w:eastAsia="Palatino Linotype" w:hAnsi="Palatino Linotype" w:cs="Palatino Linotype"/>
          <w:i/>
          <w:sz w:val="22"/>
          <w:szCs w:val="22"/>
        </w:rPr>
      </w:pPr>
      <w:r w:rsidRPr="00E87458">
        <w:rPr>
          <w:rFonts w:ascii="Palatino Linotype" w:eastAsia="Palatino Linotype" w:hAnsi="Palatino Linotype" w:cs="Palatino Linotype"/>
          <w:i/>
          <w:sz w:val="22"/>
          <w:szCs w:val="22"/>
        </w:rPr>
        <w:t>(…)</w:t>
      </w:r>
    </w:p>
    <w:p w14:paraId="38D85472" w14:textId="77777777" w:rsidR="00086BE9" w:rsidRPr="00E87458" w:rsidRDefault="00086BE9" w:rsidP="00CE7093">
      <w:pPr>
        <w:spacing w:before="100" w:beforeAutospacing="1" w:after="100" w:afterAutospacing="1"/>
        <w:ind w:left="851" w:right="851"/>
        <w:jc w:val="both"/>
        <w:rPr>
          <w:rFonts w:ascii="Palatino Linotype" w:eastAsia="Palatino Linotype" w:hAnsi="Palatino Linotype" w:cs="Palatino Linotype"/>
          <w:i/>
          <w:sz w:val="22"/>
          <w:szCs w:val="22"/>
        </w:rPr>
      </w:pPr>
      <w:r w:rsidRPr="00E87458">
        <w:rPr>
          <w:rFonts w:ascii="Palatino Linotype" w:eastAsia="Palatino Linotype" w:hAnsi="Palatino Linotype" w:cs="Palatino Linotype"/>
          <w:i/>
          <w:sz w:val="22"/>
          <w:szCs w:val="22"/>
        </w:rPr>
        <w:t>Los sujetos obligados solo proporcionarán la información pública que generen, administren o posean en el ejercicio de sus atribuciones.”</w:t>
      </w:r>
    </w:p>
    <w:p w14:paraId="5E2C6EC2" w14:textId="77777777" w:rsidR="00086BE9" w:rsidRPr="00E87458" w:rsidRDefault="00086BE9" w:rsidP="00CE7093">
      <w:pPr>
        <w:spacing w:before="100" w:beforeAutospacing="1" w:after="100" w:afterAutospacing="1"/>
        <w:ind w:left="851" w:right="851"/>
        <w:jc w:val="both"/>
        <w:rPr>
          <w:rFonts w:ascii="Palatino Linotype" w:eastAsia="Palatino Linotype" w:hAnsi="Palatino Linotype" w:cs="Palatino Linotype"/>
          <w:i/>
          <w:sz w:val="22"/>
          <w:szCs w:val="22"/>
        </w:rPr>
      </w:pPr>
      <w:r w:rsidRPr="00E87458">
        <w:rPr>
          <w:rFonts w:ascii="Palatino Linotype" w:eastAsia="Palatino Linotype" w:hAnsi="Palatino Linotype" w:cs="Palatino Linotype"/>
          <w:i/>
          <w:sz w:val="22"/>
          <w:szCs w:val="22"/>
        </w:rPr>
        <w:t>(…)</w:t>
      </w:r>
    </w:p>
    <w:p w14:paraId="69A1DE0B" w14:textId="77777777" w:rsidR="00086BE9" w:rsidRPr="00E87458" w:rsidRDefault="00086BE9" w:rsidP="00CE7093">
      <w:pPr>
        <w:spacing w:before="100" w:beforeAutospacing="1" w:after="100" w:afterAutospacing="1"/>
        <w:ind w:left="851" w:right="851"/>
        <w:jc w:val="both"/>
        <w:rPr>
          <w:rFonts w:ascii="Palatino Linotype" w:eastAsia="Palatino Linotype" w:hAnsi="Palatino Linotype" w:cs="Palatino Linotype"/>
          <w:i/>
          <w:sz w:val="22"/>
          <w:szCs w:val="22"/>
        </w:rPr>
      </w:pPr>
      <w:r w:rsidRPr="00E87458">
        <w:rPr>
          <w:rFonts w:ascii="Palatino Linotype" w:eastAsia="Palatino Linotype" w:hAnsi="Palatino Linotype" w:cs="Palatino Linotype"/>
          <w:b/>
          <w:i/>
          <w:sz w:val="22"/>
          <w:szCs w:val="22"/>
        </w:rPr>
        <w:t>Artículo 160.</w:t>
      </w:r>
      <w:r w:rsidRPr="00E87458">
        <w:rPr>
          <w:rFonts w:ascii="Palatino Linotype" w:eastAsia="Palatino Linotype" w:hAnsi="Palatino Linotype" w:cs="Palatino Linotype"/>
          <w:i/>
          <w:sz w:val="22"/>
          <w:szCs w:val="22"/>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01D03679" w14:textId="77777777" w:rsidR="00086BE9" w:rsidRPr="00E87458" w:rsidRDefault="00086BE9" w:rsidP="00CE7093">
      <w:pPr>
        <w:spacing w:before="100" w:beforeAutospacing="1" w:after="100" w:afterAutospacing="1"/>
        <w:ind w:left="851" w:right="851"/>
        <w:jc w:val="both"/>
        <w:rPr>
          <w:rFonts w:ascii="Palatino Linotype" w:eastAsia="Palatino Linotype" w:hAnsi="Palatino Linotype" w:cs="Palatino Linotype"/>
          <w:b/>
          <w:i/>
          <w:sz w:val="22"/>
          <w:szCs w:val="22"/>
        </w:rPr>
      </w:pPr>
      <w:r w:rsidRPr="00E87458">
        <w:rPr>
          <w:rFonts w:ascii="Palatino Linotype" w:eastAsia="Palatino Linotype" w:hAnsi="Palatino Linotype" w:cs="Palatino Linotype"/>
          <w:i/>
          <w:sz w:val="22"/>
          <w:szCs w:val="22"/>
        </w:rPr>
        <w:t>En caso que la información solicitada consista en bases de datos se deberá privilegiar la entrega de la misma en formatos abiertos.”</w:t>
      </w:r>
    </w:p>
    <w:p w14:paraId="2665363F" w14:textId="46CDF03C" w:rsidR="00086BE9" w:rsidRPr="00E87458" w:rsidRDefault="00086BE9" w:rsidP="00CE7093">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E87458">
        <w:rPr>
          <w:rFonts w:ascii="Palatino Linotype" w:eastAsiaTheme="minorEastAsia" w:hAnsi="Palatino Linotype" w:cs="Arial"/>
          <w:lang w:val="es-ES_tradnl"/>
        </w:rPr>
        <w:lastRenderedPageBreak/>
        <w:t xml:space="preserve">Señalado lo anterior, se procede a analizar las documentales que integran el expediente electrónico, formado en el </w:t>
      </w:r>
      <w:r w:rsidRPr="00E87458">
        <w:rPr>
          <w:rFonts w:ascii="Palatino Linotype" w:eastAsiaTheme="minorEastAsia" w:hAnsi="Palatino Linotype" w:cs="Arial"/>
          <w:b/>
          <w:bCs/>
          <w:lang w:val="es-ES_tradnl"/>
        </w:rPr>
        <w:t xml:space="preserve">SAIMEX </w:t>
      </w:r>
      <w:r w:rsidRPr="00E87458">
        <w:rPr>
          <w:rFonts w:ascii="Palatino Linotype" w:eastAsiaTheme="minorEastAsia" w:hAnsi="Palatino Linotype" w:cs="Arial"/>
          <w:lang w:val="es-ES_tradnl"/>
        </w:rPr>
        <w:t xml:space="preserve">del Recurso de Revisión materia del presente estudio, </w:t>
      </w:r>
      <w:r w:rsidRPr="00E87458">
        <w:rPr>
          <w:rFonts w:ascii="Palatino Linotype" w:hAnsi="Palatino Linotype" w:cs="Arial"/>
        </w:rPr>
        <w:t xml:space="preserve">por ello es conveniente recordar la solicitud del particular que requirió del </w:t>
      </w:r>
      <w:r w:rsidRPr="00E87458">
        <w:rPr>
          <w:rFonts w:ascii="Palatino Linotype" w:hAnsi="Palatino Linotype" w:cs="Arial"/>
          <w:b/>
        </w:rPr>
        <w:t xml:space="preserve">SUJETO OBLIGADO </w:t>
      </w:r>
      <w:r w:rsidRPr="00E87458">
        <w:rPr>
          <w:rFonts w:ascii="Palatino Linotype" w:hAnsi="Palatino Linotype" w:cs="Arial"/>
        </w:rPr>
        <w:t>lo siguiente:</w:t>
      </w:r>
    </w:p>
    <w:p w14:paraId="17B616ED" w14:textId="77777777" w:rsidR="00834AF8" w:rsidRPr="00E87458" w:rsidRDefault="00834AF8" w:rsidP="00CE7093">
      <w:pPr>
        <w:tabs>
          <w:tab w:val="left" w:pos="851"/>
        </w:tabs>
        <w:spacing w:before="100" w:beforeAutospacing="1" w:after="100" w:afterAutospacing="1"/>
        <w:ind w:left="851" w:right="901"/>
        <w:jc w:val="both"/>
        <w:rPr>
          <w:rFonts w:ascii="Palatino Linotype" w:hAnsi="Palatino Linotype" w:cs="Arial"/>
          <w:i/>
          <w:sz w:val="22"/>
          <w:szCs w:val="22"/>
        </w:rPr>
      </w:pPr>
      <w:r w:rsidRPr="00E87458">
        <w:rPr>
          <w:rFonts w:ascii="Palatino Linotype" w:hAnsi="Palatino Linotype" w:cs="Arial"/>
          <w:i/>
          <w:sz w:val="22"/>
          <w:szCs w:val="22"/>
        </w:rPr>
        <w:t>“SOLICITO LA VERSION PUBLICA DE EL CONTRATO,CONVENIO QUE FIRMARON CON LA EMPRESA ZUMBY SERVICIOS PROFESIONALES PARA SUBCONTRATACION DE PERSONAL EN LAS DIFERENTES UNIDADES ADMINISTRATIVAS DE LA SECRETARIA DE MOVILIDAD ,ASI COMO TAMBIEN EL NOMBRE DE TODOS LOS SERVIDORES PUBLICOS CONTRATADOS POR DICHA EMPRESA DESDE EL 01-01-2021 A LA FECHA” (Sic)</w:t>
      </w:r>
    </w:p>
    <w:p w14:paraId="3DCD3380" w14:textId="581A674E" w:rsidR="00086BE9" w:rsidRPr="00E87458" w:rsidRDefault="00A26D1B" w:rsidP="00CE7093">
      <w:pPr>
        <w:spacing w:before="100" w:beforeAutospacing="1" w:after="100" w:afterAutospacing="1" w:line="360" w:lineRule="auto"/>
        <w:jc w:val="both"/>
        <w:rPr>
          <w:rFonts w:ascii="Palatino Linotype" w:eastAsia="Palatino Linotype" w:hAnsi="Palatino Linotype" w:cs="Palatino Linotype"/>
        </w:rPr>
      </w:pPr>
      <w:r w:rsidRPr="00E87458">
        <w:rPr>
          <w:rFonts w:ascii="Palatino Linotype" w:eastAsia="Palatino Linotype" w:hAnsi="Palatino Linotype" w:cs="Palatino Linotype"/>
          <w:noProof/>
          <w:lang w:eastAsia="es-MX"/>
        </w:rPr>
        <mc:AlternateContent>
          <mc:Choice Requires="wps">
            <w:drawing>
              <wp:anchor distT="0" distB="0" distL="114300" distR="114300" simplePos="0" relativeHeight="251659264" behindDoc="0" locked="0" layoutInCell="1" allowOverlap="1" wp14:anchorId="07FA0D61" wp14:editId="253DE6B7">
                <wp:simplePos x="0" y="0"/>
                <wp:positionH relativeFrom="column">
                  <wp:posOffset>231830</wp:posOffset>
                </wp:positionH>
                <wp:positionV relativeFrom="paragraph">
                  <wp:posOffset>2463495</wp:posOffset>
                </wp:positionV>
                <wp:extent cx="4691270" cy="1908313"/>
                <wp:effectExtent l="38100" t="38100" r="52705" b="92075"/>
                <wp:wrapNone/>
                <wp:docPr id="12" name="Conector recto 12"/>
                <wp:cNvGraphicFramePr/>
                <a:graphic xmlns:a="http://schemas.openxmlformats.org/drawingml/2006/main">
                  <a:graphicData uri="http://schemas.microsoft.com/office/word/2010/wordprocessingShape">
                    <wps:wsp>
                      <wps:cNvCnPr/>
                      <wps:spPr>
                        <a:xfrm>
                          <a:off x="0" y="0"/>
                          <a:ext cx="4691270" cy="1908313"/>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24E17146" id="Conector recto 1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8.25pt,194pt" to="387.65pt,3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" strokecolor="black [3200]" strokeweight="2pt">
                <v:shadow on="t" color="black" opacity="24903f" origin=",.5" offset="0,.55556mm"/>
              </v:line>
            </w:pict>
          </mc:Fallback>
        </mc:AlternateContent>
      </w:r>
      <w:r w:rsidR="00834AF8" w:rsidRPr="00E87458">
        <w:rPr>
          <w:rFonts w:ascii="Palatino Linotype" w:eastAsia="Palatino Linotype" w:hAnsi="Palatino Linotype" w:cs="Palatino Linotype"/>
        </w:rPr>
        <w:t>En respuesta</w:t>
      </w:r>
      <w:r w:rsidR="00086BE9" w:rsidRPr="00E87458">
        <w:rPr>
          <w:rFonts w:ascii="Palatino Linotype" w:eastAsia="Palatino Linotype" w:hAnsi="Palatino Linotype" w:cs="Palatino Linotype"/>
        </w:rPr>
        <w:t xml:space="preserve"> </w:t>
      </w:r>
      <w:r w:rsidR="00AF5FF1" w:rsidRPr="00E87458">
        <w:rPr>
          <w:rFonts w:ascii="Palatino Linotype" w:eastAsia="Palatino Linotype" w:hAnsi="Palatino Linotype" w:cs="Palatino Linotype"/>
          <w:bCs/>
        </w:rPr>
        <w:t xml:space="preserve">el servidor público </w:t>
      </w:r>
      <w:r w:rsidR="00B52185" w:rsidRPr="00E87458">
        <w:rPr>
          <w:rFonts w:ascii="Palatino Linotype" w:eastAsia="Palatino Linotype" w:hAnsi="Palatino Linotype" w:cs="Palatino Linotype"/>
          <w:bCs/>
        </w:rPr>
        <w:t xml:space="preserve">habilitado </w:t>
      </w:r>
      <w:r w:rsidR="00AF5FF1" w:rsidRPr="00E87458">
        <w:rPr>
          <w:rFonts w:ascii="Palatino Linotype" w:eastAsia="Palatino Linotype" w:hAnsi="Palatino Linotype" w:cs="Palatino Linotype"/>
          <w:bCs/>
        </w:rPr>
        <w:t>de la Dirección General de Recursos Materiales</w:t>
      </w:r>
      <w:r w:rsidR="00086BE9" w:rsidRPr="00E87458">
        <w:rPr>
          <w:rFonts w:ascii="Palatino Linotype" w:eastAsia="Palatino Linotype" w:hAnsi="Palatino Linotype" w:cs="Palatino Linotype"/>
          <w:bCs/>
        </w:rPr>
        <w:t>,</w:t>
      </w:r>
      <w:r w:rsidR="00086BE9" w:rsidRPr="00E87458">
        <w:rPr>
          <w:rFonts w:ascii="Palatino Linotype" w:eastAsia="Palatino Linotype" w:hAnsi="Palatino Linotype" w:cs="Palatino Linotype"/>
          <w:b/>
        </w:rPr>
        <w:t xml:space="preserve"> </w:t>
      </w:r>
      <w:r w:rsidR="00AF5FF1" w:rsidRPr="00E87458">
        <w:rPr>
          <w:rFonts w:ascii="Palatino Linotype" w:eastAsia="Palatino Linotype" w:hAnsi="Palatino Linotype" w:cs="Palatino Linotype"/>
        </w:rPr>
        <w:t xml:space="preserve">informa </w:t>
      </w:r>
      <w:r w:rsidR="00FD06EC" w:rsidRPr="00E87458">
        <w:rPr>
          <w:rFonts w:ascii="Palatino Linotype" w:eastAsia="Palatino Linotype" w:hAnsi="Palatino Linotype" w:cs="Palatino Linotype"/>
        </w:rPr>
        <w:t xml:space="preserve">que después de </w:t>
      </w:r>
      <w:r w:rsidR="0044271A" w:rsidRPr="00E87458">
        <w:rPr>
          <w:rFonts w:ascii="Palatino Linotype" w:eastAsia="Palatino Linotype" w:hAnsi="Palatino Linotype" w:cs="Palatino Linotype"/>
        </w:rPr>
        <w:t xml:space="preserve">haber </w:t>
      </w:r>
      <w:r w:rsidR="00FD06EC" w:rsidRPr="00E87458">
        <w:rPr>
          <w:rFonts w:ascii="Palatino Linotype" w:eastAsia="Palatino Linotype" w:hAnsi="Palatino Linotype" w:cs="Palatino Linotype"/>
        </w:rPr>
        <w:t>realiza</w:t>
      </w:r>
      <w:r w:rsidR="0044271A" w:rsidRPr="00E87458">
        <w:rPr>
          <w:rFonts w:ascii="Palatino Linotype" w:eastAsia="Palatino Linotype" w:hAnsi="Palatino Linotype" w:cs="Palatino Linotype"/>
        </w:rPr>
        <w:t>do</w:t>
      </w:r>
      <w:r w:rsidR="00FD06EC" w:rsidRPr="00E87458">
        <w:rPr>
          <w:rFonts w:ascii="Palatino Linotype" w:eastAsia="Palatino Linotype" w:hAnsi="Palatino Linotype" w:cs="Palatino Linotype"/>
        </w:rPr>
        <w:t xml:space="preserve"> una búsqueda </w:t>
      </w:r>
      <w:r w:rsidR="00C54FC0" w:rsidRPr="00E87458">
        <w:rPr>
          <w:rFonts w:ascii="Palatino Linotype" w:eastAsia="Palatino Linotype" w:hAnsi="Palatino Linotype" w:cs="Palatino Linotype"/>
        </w:rPr>
        <w:t>exhaustiva</w:t>
      </w:r>
      <w:r w:rsidR="00FD06EC" w:rsidRPr="00E87458">
        <w:rPr>
          <w:rFonts w:ascii="Palatino Linotype" w:eastAsia="Palatino Linotype" w:hAnsi="Palatino Linotype" w:cs="Palatino Linotype"/>
        </w:rPr>
        <w:t xml:space="preserve">, confirma </w:t>
      </w:r>
      <w:r w:rsidR="00AE3580" w:rsidRPr="00E87458">
        <w:rPr>
          <w:rFonts w:ascii="Palatino Linotype" w:eastAsia="Palatino Linotype" w:hAnsi="Palatino Linotype" w:cs="Palatino Linotype"/>
        </w:rPr>
        <w:t>el</w:t>
      </w:r>
      <w:r w:rsidR="00FD06EC" w:rsidRPr="00E87458">
        <w:rPr>
          <w:rFonts w:ascii="Palatino Linotype" w:eastAsia="Palatino Linotype" w:hAnsi="Palatino Linotype" w:cs="Palatino Linotype"/>
        </w:rPr>
        <w:t xml:space="preserve"> ámbito competencial de </w:t>
      </w:r>
      <w:r w:rsidR="0044271A" w:rsidRPr="00E87458">
        <w:rPr>
          <w:rFonts w:ascii="Palatino Linotype" w:eastAsia="Palatino Linotype" w:hAnsi="Palatino Linotype" w:cs="Palatino Linotype"/>
        </w:rPr>
        <w:t>la</w:t>
      </w:r>
      <w:r w:rsidR="00FD06EC" w:rsidRPr="00E87458">
        <w:rPr>
          <w:rFonts w:ascii="Palatino Linotype" w:eastAsia="Palatino Linotype" w:hAnsi="Palatino Linotype" w:cs="Palatino Linotype"/>
        </w:rPr>
        <w:t xml:space="preserve"> unidad </w:t>
      </w:r>
      <w:r w:rsidR="00C54FC0" w:rsidRPr="00E87458">
        <w:rPr>
          <w:rFonts w:ascii="Palatino Linotype" w:eastAsia="Palatino Linotype" w:hAnsi="Palatino Linotype" w:cs="Palatino Linotype"/>
        </w:rPr>
        <w:t>administrativa</w:t>
      </w:r>
      <w:r w:rsidR="0044271A" w:rsidRPr="00E87458">
        <w:rPr>
          <w:rFonts w:ascii="Palatino Linotype" w:eastAsia="Palatino Linotype" w:hAnsi="Palatino Linotype" w:cs="Palatino Linotype"/>
        </w:rPr>
        <w:t xml:space="preserve"> y</w:t>
      </w:r>
      <w:r w:rsidR="00FD06EC" w:rsidRPr="00E87458">
        <w:rPr>
          <w:rFonts w:ascii="Palatino Linotype" w:eastAsia="Palatino Linotype" w:hAnsi="Palatino Linotype" w:cs="Palatino Linotype"/>
        </w:rPr>
        <w:t xml:space="preserve"> s</w:t>
      </w:r>
      <w:r w:rsidR="00AE3580" w:rsidRPr="00E87458">
        <w:rPr>
          <w:rFonts w:ascii="Palatino Linotype" w:eastAsia="Palatino Linotype" w:hAnsi="Palatino Linotype" w:cs="Palatino Linotype"/>
        </w:rPr>
        <w:t>e</w:t>
      </w:r>
      <w:r w:rsidR="00FD06EC" w:rsidRPr="00E87458">
        <w:rPr>
          <w:rFonts w:ascii="Palatino Linotype" w:eastAsia="Palatino Linotype" w:hAnsi="Palatino Linotype" w:cs="Palatino Linotype"/>
        </w:rPr>
        <w:t xml:space="preserve"> informa para los efectos </w:t>
      </w:r>
      <w:r w:rsidR="00C54FC0" w:rsidRPr="00E87458">
        <w:rPr>
          <w:rFonts w:ascii="Palatino Linotype" w:eastAsia="Palatino Linotype" w:hAnsi="Palatino Linotype" w:cs="Palatino Linotype"/>
        </w:rPr>
        <w:t>procedentes</w:t>
      </w:r>
      <w:r w:rsidR="00FD06EC" w:rsidRPr="00E87458">
        <w:rPr>
          <w:rFonts w:ascii="Palatino Linotype" w:eastAsia="Palatino Linotype" w:hAnsi="Palatino Linotype" w:cs="Palatino Linotype"/>
        </w:rPr>
        <w:t xml:space="preserve"> que la información solicitada se encuentra disponible en su versión publica en la </w:t>
      </w:r>
      <w:r w:rsidR="00404FC4" w:rsidRPr="00E87458">
        <w:rPr>
          <w:rFonts w:ascii="Palatino Linotype" w:eastAsia="Palatino Linotype" w:hAnsi="Palatino Linotype" w:cs="Palatino Linotype"/>
        </w:rPr>
        <w:t>página</w:t>
      </w:r>
      <w:r w:rsidR="00FD06EC" w:rsidRPr="00E87458">
        <w:rPr>
          <w:rFonts w:ascii="Palatino Linotype" w:eastAsia="Palatino Linotype" w:hAnsi="Palatino Linotype" w:cs="Palatino Linotype"/>
        </w:rPr>
        <w:t xml:space="preserve"> electrónica</w:t>
      </w:r>
      <w:r w:rsidR="00C54FC0" w:rsidRPr="00E87458">
        <w:rPr>
          <w:rFonts w:ascii="Palatino Linotype" w:eastAsia="Palatino Linotype" w:hAnsi="Palatino Linotype" w:cs="Palatino Linotype"/>
        </w:rPr>
        <w:t xml:space="preserve">: </w:t>
      </w:r>
      <w:bookmarkStart w:id="4" w:name="_Hlk129721366"/>
      <w:r w:rsidR="00C54FC0" w:rsidRPr="00E87458">
        <w:rPr>
          <w:rFonts w:ascii="Palatino Linotype" w:eastAsia="Palatino Linotype" w:hAnsi="Palatino Linotype" w:cs="Palatino Linotype"/>
        </w:rPr>
        <w:fldChar w:fldCharType="begin"/>
      </w:r>
      <w:r w:rsidR="00C54FC0" w:rsidRPr="00E87458">
        <w:rPr>
          <w:rFonts w:ascii="Palatino Linotype" w:eastAsia="Palatino Linotype" w:hAnsi="Palatino Linotype" w:cs="Palatino Linotype"/>
        </w:rPr>
        <w:instrText xml:space="preserve"> HYPERLINK "https://ipomex.org.mx/ipo3/lgt/indice/FINANZAS.web?token" </w:instrText>
      </w:r>
      <w:r w:rsidR="00C54FC0" w:rsidRPr="00E87458">
        <w:rPr>
          <w:rFonts w:ascii="Palatino Linotype" w:eastAsia="Palatino Linotype" w:hAnsi="Palatino Linotype" w:cs="Palatino Linotype"/>
        </w:rPr>
        <w:fldChar w:fldCharType="separate"/>
      </w:r>
      <w:r w:rsidR="00C54FC0" w:rsidRPr="00E87458">
        <w:rPr>
          <w:rStyle w:val="Hipervnculo"/>
          <w:rFonts w:ascii="Palatino Linotype" w:eastAsia="Palatino Linotype" w:hAnsi="Palatino Linotype" w:cs="Palatino Linotype"/>
        </w:rPr>
        <w:t>https://ipomex.org.mx/ipo3/lgt/indice/FINANZAS.web?token</w:t>
      </w:r>
      <w:r w:rsidR="00C54FC0" w:rsidRPr="00E87458">
        <w:rPr>
          <w:rFonts w:ascii="Palatino Linotype" w:eastAsia="Palatino Linotype" w:hAnsi="Palatino Linotype" w:cs="Palatino Linotype"/>
        </w:rPr>
        <w:fldChar w:fldCharType="end"/>
      </w:r>
      <w:r w:rsidR="00F25604" w:rsidRPr="00E87458">
        <w:rPr>
          <w:rFonts w:ascii="Palatino Linotype" w:eastAsia="Palatino Linotype" w:hAnsi="Palatino Linotype" w:cs="Palatino Linotype"/>
        </w:rPr>
        <w:t xml:space="preserve">, </w:t>
      </w:r>
      <w:r w:rsidR="00404FC4" w:rsidRPr="00E87458">
        <w:rPr>
          <w:rFonts w:ascii="Palatino Linotype" w:eastAsia="Palatino Linotype" w:hAnsi="Palatino Linotype" w:cs="Palatino Linotype"/>
        </w:rPr>
        <w:t>fracción</w:t>
      </w:r>
      <w:r w:rsidR="00F25604" w:rsidRPr="00E87458">
        <w:rPr>
          <w:rFonts w:ascii="Palatino Linotype" w:eastAsia="Palatino Linotype" w:hAnsi="Palatino Linotype" w:cs="Palatino Linotype"/>
        </w:rPr>
        <w:t xml:space="preserve"> XXIX, </w:t>
      </w:r>
      <w:r w:rsidR="00B704EB" w:rsidRPr="00E87458">
        <w:rPr>
          <w:rFonts w:ascii="Palatino Linotype" w:eastAsia="Palatino Linotype" w:hAnsi="Palatino Linotype" w:cs="Palatino Linotype"/>
        </w:rPr>
        <w:t>Resultados de procedimientos de licitación pública e invitación a cuando menos tres personas</w:t>
      </w:r>
      <w:r w:rsidR="00B2086B" w:rsidRPr="00E87458">
        <w:rPr>
          <w:rFonts w:ascii="Palatino Linotype" w:eastAsia="Palatino Linotype" w:hAnsi="Palatino Linotype" w:cs="Palatino Linotype"/>
        </w:rPr>
        <w:t>, de lo cual se desprende lo siguiente:</w:t>
      </w:r>
      <w:bookmarkEnd w:id="4"/>
    </w:p>
    <w:p w14:paraId="2237A0B4" w14:textId="77777777" w:rsidR="008E3D33" w:rsidRPr="00E87458" w:rsidRDefault="008E3D33" w:rsidP="00CE7093">
      <w:pPr>
        <w:spacing w:before="100" w:beforeAutospacing="1" w:after="100" w:afterAutospacing="1" w:line="360" w:lineRule="auto"/>
        <w:jc w:val="both"/>
        <w:rPr>
          <w:rFonts w:ascii="Palatino Linotype" w:eastAsia="Palatino Linotype" w:hAnsi="Palatino Linotype" w:cs="Palatino Linotype"/>
        </w:rPr>
      </w:pPr>
    </w:p>
    <w:p w14:paraId="4F8A9A0E" w14:textId="33B97ACB" w:rsidR="008E3D33" w:rsidRPr="00E87458" w:rsidRDefault="008E3D33" w:rsidP="00CE7093">
      <w:pPr>
        <w:spacing w:before="100" w:beforeAutospacing="1" w:after="100" w:afterAutospacing="1" w:line="360" w:lineRule="auto"/>
        <w:jc w:val="center"/>
        <w:rPr>
          <w:rFonts w:ascii="Palatino Linotype" w:eastAsia="Palatino Linotype" w:hAnsi="Palatino Linotype" w:cs="Palatino Linotype"/>
        </w:rPr>
      </w:pPr>
      <w:r w:rsidRPr="00E87458">
        <w:rPr>
          <w:rFonts w:ascii="Palatino Linotype" w:eastAsia="Palatino Linotype" w:hAnsi="Palatino Linotype" w:cs="Palatino Linotype"/>
          <w:noProof/>
          <w:lang w:eastAsia="es-MX"/>
        </w:rPr>
        <w:lastRenderedPageBreak/>
        <w:drawing>
          <wp:inline distT="0" distB="0" distL="0" distR="0" wp14:anchorId="6DA887D9" wp14:editId="5F40340D">
            <wp:extent cx="4373592" cy="4651227"/>
            <wp:effectExtent l="0" t="0" r="825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76205" cy="4654006"/>
                    </a:xfrm>
                    <a:prstGeom prst="rect">
                      <a:avLst/>
                    </a:prstGeom>
                  </pic:spPr>
                </pic:pic>
              </a:graphicData>
            </a:graphic>
          </wp:inline>
        </w:drawing>
      </w:r>
    </w:p>
    <w:p w14:paraId="55FFB90D" w14:textId="7E6D940C" w:rsidR="00B2086B" w:rsidRPr="00E87458" w:rsidRDefault="008E3D33" w:rsidP="00CE7093">
      <w:pPr>
        <w:spacing w:before="100" w:beforeAutospacing="1" w:after="100" w:afterAutospacing="1" w:line="360" w:lineRule="auto"/>
        <w:jc w:val="both"/>
        <w:rPr>
          <w:rFonts w:ascii="Palatino Linotype" w:eastAsia="Palatino Linotype" w:hAnsi="Palatino Linotype" w:cs="Palatino Linotype"/>
        </w:rPr>
      </w:pPr>
      <w:r w:rsidRPr="00E87458">
        <w:rPr>
          <w:rFonts w:ascii="Palatino Linotype" w:eastAsia="Palatino Linotype" w:hAnsi="Palatino Linotype" w:cs="Palatino Linotype"/>
        </w:rPr>
        <w:t>Es preciso mencion</w:t>
      </w:r>
      <w:r w:rsidR="003C143D" w:rsidRPr="00E87458">
        <w:rPr>
          <w:rFonts w:ascii="Palatino Linotype" w:eastAsia="Palatino Linotype" w:hAnsi="Palatino Linotype" w:cs="Palatino Linotype"/>
        </w:rPr>
        <w:t>ar, de acuerdo a la imagen insertada no se precisa la información solicitada por el particular.</w:t>
      </w:r>
    </w:p>
    <w:p w14:paraId="1A4807F4" w14:textId="0BC9A065" w:rsidR="00395959" w:rsidRPr="00E87458" w:rsidRDefault="004B7772" w:rsidP="00CE7093">
      <w:pPr>
        <w:spacing w:before="100" w:beforeAutospacing="1" w:after="100" w:afterAutospacing="1" w:line="360" w:lineRule="auto"/>
        <w:jc w:val="both"/>
        <w:rPr>
          <w:rFonts w:ascii="Palatino Linotype" w:hAnsi="Palatino Linotype" w:cs="Arial"/>
          <w:color w:val="000000" w:themeColor="text1"/>
        </w:rPr>
      </w:pPr>
      <w:r w:rsidRPr="00E87458">
        <w:rPr>
          <w:rFonts w:ascii="Palatino Linotype" w:hAnsi="Palatino Linotype" w:cs="Arial"/>
        </w:rPr>
        <w:t xml:space="preserve">Inconforme por la respuesta </w:t>
      </w:r>
      <w:r w:rsidRPr="00E87458">
        <w:rPr>
          <w:rFonts w:ascii="Palatino Linotype" w:hAnsi="Palatino Linotype" w:cs="Arial"/>
          <w:b/>
          <w:bCs/>
        </w:rPr>
        <w:t xml:space="preserve">EL RECURRENTE </w:t>
      </w:r>
      <w:r w:rsidRPr="00E87458">
        <w:rPr>
          <w:rFonts w:ascii="Palatino Linotype" w:hAnsi="Palatino Linotype" w:cs="Arial"/>
        </w:rPr>
        <w:t xml:space="preserve">interpuso el presente </w:t>
      </w:r>
      <w:r w:rsidR="00584B78" w:rsidRPr="00E87458">
        <w:rPr>
          <w:rFonts w:ascii="Palatino Linotype" w:hAnsi="Palatino Linotype" w:cs="Arial"/>
        </w:rPr>
        <w:t xml:space="preserve">Recurso </w:t>
      </w:r>
      <w:r w:rsidRPr="00E87458">
        <w:rPr>
          <w:rFonts w:ascii="Palatino Linotype" w:hAnsi="Palatino Linotype" w:cs="Arial"/>
        </w:rPr>
        <w:t xml:space="preserve">de </w:t>
      </w:r>
      <w:r w:rsidR="00584B78" w:rsidRPr="00E87458">
        <w:rPr>
          <w:rFonts w:ascii="Palatino Linotype" w:hAnsi="Palatino Linotype" w:cs="Arial"/>
        </w:rPr>
        <w:t xml:space="preserve">Revisión </w:t>
      </w:r>
      <w:r w:rsidR="0097747F" w:rsidRPr="00E87458">
        <w:rPr>
          <w:rFonts w:ascii="Palatino Linotype" w:eastAsia="Palatino Linotype" w:hAnsi="Palatino Linotype" w:cs="Palatino Linotype"/>
        </w:rPr>
        <w:t xml:space="preserve">señalando </w:t>
      </w:r>
      <w:r w:rsidR="00C75357" w:rsidRPr="00E87458">
        <w:rPr>
          <w:rFonts w:ascii="Palatino Linotype" w:eastAsia="Palatino Linotype" w:hAnsi="Palatino Linotype" w:cs="Palatino Linotype"/>
        </w:rPr>
        <w:t>lo siguiente:</w:t>
      </w:r>
      <w:r w:rsidR="00584B78" w:rsidRPr="00E87458">
        <w:rPr>
          <w:rFonts w:ascii="Palatino Linotype" w:eastAsia="Palatino Linotype" w:hAnsi="Palatino Linotype" w:cs="Palatino Linotype"/>
        </w:rPr>
        <w:t xml:space="preserve"> </w:t>
      </w:r>
      <w:r w:rsidR="00395959" w:rsidRPr="00E87458">
        <w:rPr>
          <w:rFonts w:ascii="Palatino Linotype" w:hAnsi="Palatino Linotype" w:cs="Arial"/>
          <w:b/>
          <w:bCs/>
        </w:rPr>
        <w:t>Acto Impugnado:</w:t>
      </w:r>
      <w:r w:rsidR="00584B78" w:rsidRPr="00E87458">
        <w:rPr>
          <w:rFonts w:ascii="Palatino Linotype" w:hAnsi="Palatino Linotype" w:cs="Arial"/>
          <w:b/>
          <w:bCs/>
        </w:rPr>
        <w:t xml:space="preserve"> </w:t>
      </w:r>
      <w:r w:rsidR="00395959" w:rsidRPr="00E87458">
        <w:rPr>
          <w:rFonts w:ascii="Palatino Linotype" w:hAnsi="Palatino Linotype" w:cs="Arial"/>
          <w:i/>
          <w:lang w:eastAsia="es-MX"/>
        </w:rPr>
        <w:t xml:space="preserve">“no presentan la </w:t>
      </w:r>
      <w:proofErr w:type="spellStart"/>
      <w:r w:rsidR="00395959" w:rsidRPr="00E87458">
        <w:rPr>
          <w:rFonts w:ascii="Palatino Linotype" w:hAnsi="Palatino Linotype" w:cs="Arial"/>
          <w:i/>
          <w:lang w:eastAsia="es-MX"/>
        </w:rPr>
        <w:t>version</w:t>
      </w:r>
      <w:proofErr w:type="spellEnd"/>
      <w:r w:rsidR="00395959" w:rsidRPr="00E87458">
        <w:rPr>
          <w:rFonts w:ascii="Palatino Linotype" w:hAnsi="Palatino Linotype" w:cs="Arial"/>
          <w:i/>
          <w:lang w:eastAsia="es-MX"/>
        </w:rPr>
        <w:t xml:space="preserve"> publica del contrato con la empresa” (Sic)</w:t>
      </w:r>
      <w:r w:rsidR="009E1002" w:rsidRPr="00E87458">
        <w:rPr>
          <w:rFonts w:ascii="Palatino Linotype" w:hAnsi="Palatino Linotype" w:cs="Arial"/>
          <w:i/>
          <w:lang w:eastAsia="es-MX"/>
        </w:rPr>
        <w:t xml:space="preserve">, </w:t>
      </w:r>
      <w:r w:rsidR="009E1002" w:rsidRPr="00E87458">
        <w:rPr>
          <w:rFonts w:ascii="Palatino Linotype" w:hAnsi="Palatino Linotype" w:cs="Arial"/>
          <w:b/>
          <w:bCs/>
          <w:iCs/>
          <w:lang w:eastAsia="es-MX"/>
        </w:rPr>
        <w:t>a</w:t>
      </w:r>
      <w:r w:rsidR="00395959" w:rsidRPr="00E87458">
        <w:rPr>
          <w:rFonts w:ascii="Palatino Linotype" w:hAnsi="Palatino Linotype"/>
          <w:b/>
          <w:bCs/>
          <w:iCs/>
        </w:rPr>
        <w:t>sí como</w:t>
      </w:r>
      <w:r w:rsidR="00395959" w:rsidRPr="00E87458">
        <w:rPr>
          <w:rFonts w:ascii="Palatino Linotype" w:hAnsi="Palatino Linotype"/>
          <w:b/>
          <w:bCs/>
        </w:rPr>
        <w:t xml:space="preserve"> Razones o Motivos de Inconformidad:</w:t>
      </w:r>
      <w:r w:rsidR="009E1002" w:rsidRPr="00E87458">
        <w:rPr>
          <w:rFonts w:ascii="Palatino Linotype" w:hAnsi="Palatino Linotype"/>
          <w:b/>
          <w:bCs/>
        </w:rPr>
        <w:t xml:space="preserve"> </w:t>
      </w:r>
      <w:r w:rsidR="00395959" w:rsidRPr="00E87458">
        <w:rPr>
          <w:rFonts w:ascii="Palatino Linotype" w:hAnsi="Palatino Linotype" w:cs="Arial"/>
          <w:i/>
          <w:lang w:eastAsia="es-MX"/>
        </w:rPr>
        <w:t xml:space="preserve">“no presentan la </w:t>
      </w:r>
      <w:proofErr w:type="spellStart"/>
      <w:r w:rsidR="00395959" w:rsidRPr="00E87458">
        <w:rPr>
          <w:rFonts w:ascii="Palatino Linotype" w:hAnsi="Palatino Linotype" w:cs="Arial"/>
          <w:i/>
          <w:lang w:eastAsia="es-MX"/>
        </w:rPr>
        <w:t>version</w:t>
      </w:r>
      <w:proofErr w:type="spellEnd"/>
      <w:r w:rsidR="00395959" w:rsidRPr="00E87458">
        <w:rPr>
          <w:rFonts w:ascii="Palatino Linotype" w:hAnsi="Palatino Linotype" w:cs="Arial"/>
          <w:i/>
          <w:lang w:eastAsia="es-MX"/>
        </w:rPr>
        <w:t xml:space="preserve"> publica del convenio firmado con la empresa para la </w:t>
      </w:r>
      <w:proofErr w:type="spellStart"/>
      <w:r w:rsidR="00395959" w:rsidRPr="00E87458">
        <w:rPr>
          <w:rFonts w:ascii="Palatino Linotype" w:hAnsi="Palatino Linotype" w:cs="Arial"/>
          <w:i/>
          <w:lang w:eastAsia="es-MX"/>
        </w:rPr>
        <w:t>subcontratacion</w:t>
      </w:r>
      <w:proofErr w:type="spellEnd"/>
      <w:r w:rsidR="00395959" w:rsidRPr="00E87458">
        <w:rPr>
          <w:rFonts w:ascii="Palatino Linotype" w:hAnsi="Palatino Linotype" w:cs="Arial"/>
          <w:i/>
          <w:lang w:eastAsia="es-MX"/>
        </w:rPr>
        <w:t xml:space="preserve"> de personal” (Sic)</w:t>
      </w:r>
    </w:p>
    <w:p w14:paraId="7EB04C76" w14:textId="5DBEED9D" w:rsidR="004B7772" w:rsidRPr="00E87458" w:rsidRDefault="004B7772" w:rsidP="00CE7093">
      <w:pPr>
        <w:spacing w:before="100" w:beforeAutospacing="1" w:after="100" w:afterAutospacing="1" w:line="360" w:lineRule="auto"/>
        <w:jc w:val="both"/>
        <w:rPr>
          <w:rFonts w:ascii="Palatino Linotype" w:eastAsia="Palatino Linotype" w:hAnsi="Palatino Linotype" w:cs="Palatino Linotype"/>
        </w:rPr>
      </w:pPr>
      <w:r w:rsidRPr="00E87458">
        <w:rPr>
          <w:rFonts w:ascii="Palatino Linotype" w:hAnsi="Palatino Linotype" w:cs="Arial"/>
        </w:rPr>
        <w:lastRenderedPageBreak/>
        <w:t>Abierta la etapa de manifestaciones, el particular no realiz</w:t>
      </w:r>
      <w:r w:rsidR="00D27EFC" w:rsidRPr="00E87458">
        <w:rPr>
          <w:rFonts w:ascii="Palatino Linotype" w:hAnsi="Palatino Linotype" w:cs="Arial"/>
        </w:rPr>
        <w:t>ó</w:t>
      </w:r>
      <w:r w:rsidRPr="00E87458">
        <w:rPr>
          <w:rFonts w:ascii="Palatino Linotype" w:hAnsi="Palatino Linotype" w:cs="Arial"/>
        </w:rPr>
        <w:t xml:space="preserve"> </w:t>
      </w:r>
      <w:r w:rsidRPr="00E87458">
        <w:rPr>
          <w:rFonts w:ascii="Palatino Linotype" w:eastAsiaTheme="minorEastAsia" w:hAnsi="Palatino Linotype" w:cstheme="minorBidi"/>
          <w:lang w:val="es-419"/>
        </w:rPr>
        <w:t>manifestaciones, así como tampoco ofreció pruebas o alegatos</w:t>
      </w:r>
      <w:r w:rsidRPr="00E87458">
        <w:rPr>
          <w:rFonts w:ascii="Palatino Linotype" w:eastAsiaTheme="minorEastAsia" w:hAnsi="Palatino Linotype" w:cstheme="minorBidi"/>
          <w:lang w:val="es-ES_tradnl"/>
        </w:rPr>
        <w:t xml:space="preserve">; por su parte, </w:t>
      </w:r>
      <w:r w:rsidRPr="00E87458">
        <w:rPr>
          <w:rFonts w:ascii="Palatino Linotype" w:eastAsiaTheme="minorEastAsia" w:hAnsi="Palatino Linotype" w:cstheme="minorBidi"/>
          <w:b/>
          <w:bCs/>
          <w:lang w:val="es-ES_tradnl"/>
        </w:rPr>
        <w:t>EL SUJETO OBLIGADO</w:t>
      </w:r>
      <w:r w:rsidRPr="00E87458">
        <w:rPr>
          <w:rFonts w:ascii="Palatino Linotype" w:eastAsiaTheme="minorEastAsia" w:hAnsi="Palatino Linotype" w:cstheme="minorBidi"/>
          <w:lang w:val="es-ES_tradnl"/>
        </w:rPr>
        <w:t xml:space="preserve"> presento su Informe Justificado donde </w:t>
      </w:r>
      <w:r w:rsidR="00036B36" w:rsidRPr="00E87458">
        <w:rPr>
          <w:rFonts w:ascii="Palatino Linotype" w:hAnsi="Palatino Linotype" w:cs="Arial"/>
        </w:rPr>
        <w:t>servidor público habilitado de la Dirección General de Recursos Materiales informa que del ejercicio 2021 a la fecha de la solicitud, su unidad administrativa no ha suscrito contrato o convenio alguno con la razón social en referencia</w:t>
      </w:r>
      <w:r w:rsidR="0003617B" w:rsidRPr="00E87458">
        <w:rPr>
          <w:rFonts w:ascii="Palatino Linotype" w:hAnsi="Palatino Linotype" w:cs="Arial"/>
        </w:rPr>
        <w:t xml:space="preserve">, así mismo, vuelve a insertar la </w:t>
      </w:r>
      <w:r w:rsidR="00CF3F55" w:rsidRPr="00E87458">
        <w:rPr>
          <w:rFonts w:ascii="Palatino Linotype" w:hAnsi="Palatino Linotype" w:cs="Arial"/>
        </w:rPr>
        <w:t>dirección</w:t>
      </w:r>
      <w:r w:rsidR="0003617B" w:rsidRPr="00E87458">
        <w:rPr>
          <w:rFonts w:ascii="Palatino Linotype" w:hAnsi="Palatino Linotype" w:cs="Arial"/>
        </w:rPr>
        <w:t xml:space="preserve"> electrónica </w:t>
      </w:r>
      <w:hyperlink r:id="rId12" w:history="1">
        <w:r w:rsidR="0003617B" w:rsidRPr="00E87458">
          <w:rPr>
            <w:rStyle w:val="Hipervnculo"/>
            <w:rFonts w:ascii="Palatino Linotype" w:eastAsia="Palatino Linotype" w:hAnsi="Palatino Linotype" w:cs="Palatino Linotype"/>
          </w:rPr>
          <w:t>https://ipomex.org.mx/ipo3/lgt/indice/FINANZAS.web?token</w:t>
        </w:r>
      </w:hyperlink>
      <w:r w:rsidR="0003617B" w:rsidRPr="00E87458">
        <w:rPr>
          <w:rFonts w:ascii="Palatino Linotype" w:eastAsia="Palatino Linotype" w:hAnsi="Palatino Linotype" w:cs="Palatino Linotype"/>
        </w:rPr>
        <w:t xml:space="preserve">, </w:t>
      </w:r>
      <w:r w:rsidR="00CF3F55" w:rsidRPr="00E87458">
        <w:rPr>
          <w:rFonts w:ascii="Palatino Linotype" w:eastAsia="Palatino Linotype" w:hAnsi="Palatino Linotype" w:cs="Palatino Linotype"/>
        </w:rPr>
        <w:t>fracción</w:t>
      </w:r>
      <w:r w:rsidR="0003617B" w:rsidRPr="00E87458">
        <w:rPr>
          <w:rFonts w:ascii="Palatino Linotype" w:eastAsia="Palatino Linotype" w:hAnsi="Palatino Linotype" w:cs="Palatino Linotype"/>
        </w:rPr>
        <w:t xml:space="preserve"> XXIX, Resultados de procedimientos de licitación pública e invitación a cuando menos tres personas, </w:t>
      </w:r>
      <w:r w:rsidR="00CF3F55" w:rsidRPr="00E87458">
        <w:rPr>
          <w:rFonts w:ascii="Palatino Linotype" w:eastAsia="Palatino Linotype" w:hAnsi="Palatino Linotype" w:cs="Palatino Linotype"/>
        </w:rPr>
        <w:t>descrita en párrafos anteriores.</w:t>
      </w:r>
    </w:p>
    <w:p w14:paraId="1BB2635A" w14:textId="25D9A87E" w:rsidR="00046804" w:rsidRPr="00E87458" w:rsidRDefault="0009120D" w:rsidP="00CE7093">
      <w:pPr>
        <w:spacing w:before="100" w:beforeAutospacing="1" w:after="100" w:afterAutospacing="1" w:line="360" w:lineRule="auto"/>
        <w:jc w:val="both"/>
        <w:rPr>
          <w:rFonts w:ascii="Palatino Linotype" w:hAnsi="Palatino Linotype" w:cs="Arial"/>
        </w:rPr>
      </w:pPr>
      <w:r w:rsidRPr="00E87458">
        <w:rPr>
          <w:rFonts w:ascii="Palatino Linotype" w:hAnsi="Palatino Linotype"/>
          <w:lang w:val="es-ES"/>
        </w:rPr>
        <w:t xml:space="preserve">Bajo ese contexto, este Instituto analizó la totalidad de constancias que integran el expediente electrónico del </w:t>
      </w:r>
      <w:r w:rsidRPr="00E87458">
        <w:rPr>
          <w:rFonts w:ascii="Palatino Linotype" w:hAnsi="Palatino Linotype"/>
          <w:b/>
          <w:bCs/>
          <w:lang w:val="es-ES"/>
        </w:rPr>
        <w:t>SAIMEX</w:t>
      </w:r>
      <w:r w:rsidRPr="00E87458">
        <w:rPr>
          <w:rFonts w:ascii="Palatino Linotype" w:hAnsi="Palatino Linotype"/>
          <w:lang w:val="es-ES"/>
        </w:rPr>
        <w:t xml:space="preserve"> y se advierte que el presente </w:t>
      </w:r>
      <w:r w:rsidR="00046804" w:rsidRPr="00E87458">
        <w:rPr>
          <w:rFonts w:ascii="Palatino Linotype" w:hAnsi="Palatino Linotype" w:cs="Arial"/>
          <w:lang w:val="es-ES" w:eastAsia="es-MX"/>
        </w:rPr>
        <w:t>recurso de revisión es procedente, pues se actualiza la hipótesis prevista en la fracción VI, del artículo 179 de la Ley de la materia, el cual a la letra dice:</w:t>
      </w:r>
    </w:p>
    <w:p w14:paraId="2969EBCA" w14:textId="77777777" w:rsidR="00046804" w:rsidRPr="00E87458" w:rsidRDefault="00046804" w:rsidP="00CE7093">
      <w:pPr>
        <w:spacing w:before="100" w:beforeAutospacing="1" w:after="100" w:afterAutospacing="1"/>
        <w:ind w:left="851" w:right="901"/>
        <w:jc w:val="both"/>
        <w:rPr>
          <w:rFonts w:ascii="Palatino Linotype" w:hAnsi="Palatino Linotype" w:cs="Arial"/>
          <w:i/>
          <w:sz w:val="22"/>
          <w:szCs w:val="22"/>
          <w:lang w:val="es-ES"/>
        </w:rPr>
      </w:pPr>
      <w:r w:rsidRPr="00E87458">
        <w:rPr>
          <w:rFonts w:ascii="Palatino Linotype" w:hAnsi="Palatino Linotype" w:cs="Arial"/>
          <w:i/>
          <w:sz w:val="22"/>
          <w:szCs w:val="22"/>
          <w:lang w:val="es-ES"/>
        </w:rPr>
        <w:t>“</w:t>
      </w:r>
      <w:r w:rsidRPr="00E87458">
        <w:rPr>
          <w:rFonts w:ascii="Palatino Linotype" w:hAnsi="Palatino Linotype" w:cs="Arial"/>
          <w:b/>
          <w:i/>
          <w:sz w:val="22"/>
          <w:szCs w:val="22"/>
          <w:lang w:val="es-ES"/>
        </w:rPr>
        <w:t>Artículo 179.</w:t>
      </w:r>
      <w:r w:rsidRPr="00E87458">
        <w:rPr>
          <w:rFonts w:ascii="Palatino Linotype" w:hAnsi="Palatino Linotype" w:cs="Arial"/>
          <w:i/>
          <w:sz w:val="22"/>
          <w:szCs w:val="22"/>
          <w:lang w:val="es-ES"/>
        </w:rPr>
        <w:t xml:space="preserve"> El recurso de revisión es un medio de protección que la Ley otorga a los particulares, para hacer valer su derecho de acceso a la información pública, y procederá en contra de las siguientes causas:</w:t>
      </w:r>
    </w:p>
    <w:p w14:paraId="5F877FDE" w14:textId="77777777" w:rsidR="00046804" w:rsidRPr="00E87458" w:rsidRDefault="00046804" w:rsidP="00CE7093">
      <w:pPr>
        <w:spacing w:before="100" w:beforeAutospacing="1" w:after="100" w:afterAutospacing="1"/>
        <w:ind w:left="851" w:right="901"/>
        <w:jc w:val="both"/>
        <w:rPr>
          <w:rFonts w:ascii="Palatino Linotype" w:hAnsi="Palatino Linotype" w:cs="Arial"/>
          <w:i/>
          <w:sz w:val="22"/>
          <w:szCs w:val="22"/>
          <w:lang w:val="es-ES"/>
        </w:rPr>
      </w:pPr>
      <w:r w:rsidRPr="00E87458">
        <w:rPr>
          <w:rFonts w:ascii="Palatino Linotype" w:hAnsi="Palatino Linotype" w:cs="Arial"/>
          <w:i/>
          <w:sz w:val="22"/>
          <w:szCs w:val="22"/>
          <w:lang w:val="es-ES"/>
        </w:rPr>
        <w:t>(…)</w:t>
      </w:r>
    </w:p>
    <w:p w14:paraId="6C415F88" w14:textId="6374C950" w:rsidR="00046804" w:rsidRPr="00E87458" w:rsidRDefault="00046804" w:rsidP="00CE7093">
      <w:pPr>
        <w:spacing w:before="100" w:beforeAutospacing="1" w:after="100" w:afterAutospacing="1"/>
        <w:ind w:left="851" w:right="901"/>
        <w:jc w:val="both"/>
        <w:rPr>
          <w:rFonts w:ascii="Palatino Linotype" w:hAnsi="Palatino Linotype" w:cs="Arial"/>
          <w:i/>
          <w:sz w:val="22"/>
          <w:szCs w:val="22"/>
          <w:lang w:val="es-ES"/>
        </w:rPr>
      </w:pPr>
      <w:r w:rsidRPr="00E87458">
        <w:rPr>
          <w:rFonts w:ascii="Palatino Linotype" w:hAnsi="Palatino Linotype" w:cs="Arial"/>
          <w:b/>
          <w:i/>
          <w:sz w:val="22"/>
          <w:szCs w:val="22"/>
        </w:rPr>
        <w:t xml:space="preserve">VI. La entrega de información que no corresponda con lo </w:t>
      </w:r>
      <w:r w:rsidR="00894C57" w:rsidRPr="00E87458">
        <w:rPr>
          <w:rFonts w:ascii="Palatino Linotype" w:hAnsi="Palatino Linotype" w:cs="Arial"/>
          <w:b/>
          <w:i/>
          <w:sz w:val="22"/>
          <w:szCs w:val="22"/>
        </w:rPr>
        <w:t>solicitado;</w:t>
      </w:r>
    </w:p>
    <w:p w14:paraId="22FAD639" w14:textId="77777777" w:rsidR="00046804" w:rsidRPr="00E87458" w:rsidRDefault="00046804" w:rsidP="00CE7093">
      <w:pPr>
        <w:spacing w:before="100" w:beforeAutospacing="1" w:after="100" w:afterAutospacing="1"/>
        <w:ind w:left="851" w:right="901"/>
        <w:jc w:val="both"/>
        <w:rPr>
          <w:rFonts w:ascii="Palatino Linotype" w:hAnsi="Palatino Linotype" w:cs="Arial"/>
          <w:i/>
          <w:sz w:val="22"/>
          <w:szCs w:val="22"/>
          <w:lang w:val="es-ES"/>
        </w:rPr>
      </w:pPr>
      <w:r w:rsidRPr="00E87458">
        <w:rPr>
          <w:rFonts w:ascii="Palatino Linotype" w:hAnsi="Palatino Linotype" w:cs="Arial"/>
          <w:b/>
          <w:i/>
          <w:sz w:val="22"/>
          <w:szCs w:val="22"/>
          <w:lang w:val="es-ES"/>
        </w:rPr>
        <w:t>(…)</w:t>
      </w:r>
      <w:r w:rsidRPr="00E87458">
        <w:rPr>
          <w:rFonts w:ascii="Palatino Linotype" w:hAnsi="Palatino Linotype" w:cs="Arial"/>
          <w:i/>
          <w:sz w:val="22"/>
          <w:szCs w:val="22"/>
          <w:lang w:val="es-ES"/>
        </w:rPr>
        <w:t>”</w:t>
      </w:r>
    </w:p>
    <w:p w14:paraId="0BF91F41" w14:textId="77777777" w:rsidR="00046804" w:rsidRPr="00E87458" w:rsidRDefault="00046804" w:rsidP="00CE7093">
      <w:pPr>
        <w:spacing w:before="100" w:beforeAutospacing="1" w:after="100" w:afterAutospacing="1"/>
        <w:ind w:left="851" w:right="901"/>
        <w:jc w:val="both"/>
        <w:rPr>
          <w:rFonts w:ascii="Palatino Linotype" w:hAnsi="Palatino Linotype" w:cs="Arial"/>
          <w:i/>
          <w:sz w:val="22"/>
          <w:szCs w:val="22"/>
          <w:lang w:val="es-ES"/>
        </w:rPr>
      </w:pPr>
      <w:r w:rsidRPr="00E87458">
        <w:rPr>
          <w:rFonts w:ascii="Palatino Linotype" w:hAnsi="Palatino Linotype" w:cs="Arial"/>
          <w:i/>
          <w:sz w:val="22"/>
          <w:szCs w:val="22"/>
          <w:lang w:val="es-ES"/>
        </w:rPr>
        <w:t>(Énfasis añadido)</w:t>
      </w:r>
    </w:p>
    <w:p w14:paraId="394BD59B" w14:textId="70699FB9" w:rsidR="00046804" w:rsidRPr="00E87458" w:rsidRDefault="00046804" w:rsidP="00CE7093">
      <w:pPr>
        <w:widowControl w:val="0"/>
        <w:autoSpaceDE w:val="0"/>
        <w:autoSpaceDN w:val="0"/>
        <w:adjustRightInd w:val="0"/>
        <w:spacing w:before="100" w:beforeAutospacing="1" w:after="100" w:afterAutospacing="1" w:line="360" w:lineRule="auto"/>
        <w:jc w:val="both"/>
        <w:rPr>
          <w:rFonts w:ascii="Palatino Linotype" w:hAnsi="Palatino Linotype" w:cs="Arial"/>
          <w:lang w:val="es-ES"/>
        </w:rPr>
      </w:pPr>
      <w:r w:rsidRPr="00E87458">
        <w:rPr>
          <w:rFonts w:ascii="Palatino Linotype" w:hAnsi="Palatino Linotype" w:cs="Arial"/>
          <w:lang w:val="es-ES"/>
        </w:rPr>
        <w:t xml:space="preserve">El precepto legal citado, establece como supuesto de procedencia del </w:t>
      </w:r>
      <w:r w:rsidR="003A0E84" w:rsidRPr="00E87458">
        <w:rPr>
          <w:rFonts w:ascii="Palatino Linotype" w:hAnsi="Palatino Linotype" w:cs="Arial"/>
          <w:lang w:val="es-ES"/>
        </w:rPr>
        <w:t xml:space="preserve">Recurso </w:t>
      </w:r>
      <w:r w:rsidRPr="00E87458">
        <w:rPr>
          <w:rFonts w:ascii="Palatino Linotype" w:hAnsi="Palatino Linotype" w:cs="Arial"/>
          <w:lang w:val="es-ES"/>
        </w:rPr>
        <w:t xml:space="preserve">de </w:t>
      </w:r>
      <w:r w:rsidR="003A0E84" w:rsidRPr="00E87458">
        <w:rPr>
          <w:rFonts w:ascii="Palatino Linotype" w:hAnsi="Palatino Linotype" w:cs="Arial"/>
          <w:lang w:val="es-ES"/>
        </w:rPr>
        <w:t>Revisión</w:t>
      </w:r>
      <w:r w:rsidRPr="00E87458">
        <w:rPr>
          <w:rFonts w:ascii="Palatino Linotype" w:hAnsi="Palatino Linotype" w:cs="Arial"/>
          <w:lang w:val="es-ES"/>
        </w:rPr>
        <w:t xml:space="preserve">, en aquellos casos en que entregue información que no corresponda con lo </w:t>
      </w:r>
      <w:r w:rsidRPr="00E87458">
        <w:rPr>
          <w:rFonts w:ascii="Palatino Linotype" w:hAnsi="Palatino Linotype" w:cs="Arial"/>
          <w:lang w:val="es-ES"/>
        </w:rPr>
        <w:lastRenderedPageBreak/>
        <w:t>solicitado; por lo que, en el presente caso, se actualiza dicha causal</w:t>
      </w:r>
      <w:r w:rsidR="00EC0A4A" w:rsidRPr="00E87458">
        <w:rPr>
          <w:rFonts w:ascii="Palatino Linotype" w:hAnsi="Palatino Linotype" w:cs="Arial"/>
          <w:lang w:val="es-ES"/>
        </w:rPr>
        <w:t xml:space="preserve">. </w:t>
      </w:r>
    </w:p>
    <w:p w14:paraId="265042AA" w14:textId="37365DC4" w:rsidR="00CF3F55" w:rsidRPr="00E87458" w:rsidRDefault="00EC0A4A" w:rsidP="00CE7093">
      <w:pPr>
        <w:spacing w:before="100" w:beforeAutospacing="1" w:after="100" w:afterAutospacing="1" w:line="360" w:lineRule="auto"/>
        <w:jc w:val="both"/>
        <w:rPr>
          <w:rFonts w:ascii="Palatino Linotype" w:eastAsiaTheme="minorEastAsia" w:hAnsi="Palatino Linotype" w:cstheme="minorBidi"/>
          <w:lang w:val="es-ES"/>
        </w:rPr>
      </w:pPr>
      <w:r w:rsidRPr="00E87458">
        <w:rPr>
          <w:rFonts w:ascii="Palatino Linotype" w:eastAsiaTheme="minorEastAsia" w:hAnsi="Palatino Linotype" w:cstheme="minorBidi"/>
          <w:lang w:val="es-ES"/>
        </w:rPr>
        <w:t xml:space="preserve">Ahora bien, </w:t>
      </w:r>
      <w:r w:rsidR="007F25BC" w:rsidRPr="00E87458">
        <w:rPr>
          <w:rFonts w:ascii="Palatino Linotype" w:eastAsiaTheme="minorEastAsia" w:hAnsi="Palatino Linotype" w:cstheme="minorBidi"/>
          <w:lang w:val="es-ES"/>
        </w:rPr>
        <w:t xml:space="preserve">de acuerdo a la descripción </w:t>
      </w:r>
      <w:r w:rsidR="00C86568" w:rsidRPr="00E87458">
        <w:rPr>
          <w:rFonts w:ascii="Palatino Linotype" w:eastAsiaTheme="minorEastAsia" w:hAnsi="Palatino Linotype" w:cstheme="minorBidi"/>
          <w:lang w:val="es-ES"/>
        </w:rPr>
        <w:t xml:space="preserve">de las constancias que obran el expediente electrónico del sistema SAIMEX, se advierte </w:t>
      </w:r>
      <w:bookmarkStart w:id="5" w:name="_Hlk129722215"/>
      <w:r w:rsidR="00D046CF" w:rsidRPr="00E87458">
        <w:rPr>
          <w:rFonts w:ascii="Palatino Linotype" w:eastAsiaTheme="minorEastAsia" w:hAnsi="Palatino Linotype" w:cstheme="minorBidi"/>
          <w:lang w:val="es-ES"/>
        </w:rPr>
        <w:t xml:space="preserve">el Titular de la Unidad de Transparencia </w:t>
      </w:r>
      <w:bookmarkEnd w:id="5"/>
      <w:r w:rsidR="00D046CF" w:rsidRPr="00E87458">
        <w:rPr>
          <w:rFonts w:ascii="Palatino Linotype" w:eastAsiaTheme="minorEastAsia" w:hAnsi="Palatino Linotype" w:cstheme="minorBidi"/>
          <w:lang w:val="es-ES"/>
        </w:rPr>
        <w:t xml:space="preserve">le turno el contenido de la solicitud de información </w:t>
      </w:r>
      <w:r w:rsidR="00730FAD" w:rsidRPr="00E87458">
        <w:rPr>
          <w:rFonts w:ascii="Palatino Linotype" w:eastAsiaTheme="minorEastAsia" w:hAnsi="Palatino Linotype" w:cstheme="minorBidi"/>
          <w:lang w:val="es-ES"/>
        </w:rPr>
        <w:t>a</w:t>
      </w:r>
      <w:r w:rsidR="003358E9" w:rsidRPr="00E87458">
        <w:rPr>
          <w:rFonts w:ascii="Palatino Linotype" w:eastAsiaTheme="minorEastAsia" w:hAnsi="Palatino Linotype" w:cstheme="minorBidi"/>
          <w:lang w:val="es-ES"/>
        </w:rPr>
        <w:t xml:space="preserve">l </w:t>
      </w:r>
      <w:r w:rsidR="00374405" w:rsidRPr="00E87458">
        <w:rPr>
          <w:rFonts w:ascii="Palatino Linotype" w:eastAsiaTheme="minorEastAsia" w:hAnsi="Palatino Linotype" w:cstheme="minorBidi"/>
          <w:lang w:val="es-ES"/>
        </w:rPr>
        <w:t>servidor público</w:t>
      </w:r>
      <w:r w:rsidR="005B0E66" w:rsidRPr="00E87458">
        <w:rPr>
          <w:rFonts w:ascii="Palatino Linotype" w:eastAsiaTheme="minorEastAsia" w:hAnsi="Palatino Linotype" w:cstheme="minorBidi"/>
          <w:lang w:val="es-ES"/>
        </w:rPr>
        <w:t xml:space="preserve"> habilitado</w:t>
      </w:r>
      <w:r w:rsidR="00374405" w:rsidRPr="00E87458">
        <w:rPr>
          <w:rFonts w:ascii="Palatino Linotype" w:eastAsiaTheme="minorEastAsia" w:hAnsi="Palatino Linotype" w:cstheme="minorBidi"/>
          <w:lang w:val="es-ES"/>
        </w:rPr>
        <w:t xml:space="preserve"> </w:t>
      </w:r>
      <w:bookmarkStart w:id="6" w:name="_Hlk129722172"/>
      <w:r w:rsidR="00374405" w:rsidRPr="00E87458">
        <w:rPr>
          <w:rFonts w:ascii="Palatino Linotype" w:eastAsiaTheme="minorEastAsia" w:hAnsi="Palatino Linotype" w:cstheme="minorBidi"/>
          <w:lang w:val="es-ES"/>
        </w:rPr>
        <w:t>de la Dirección General de Recursos Materiales</w:t>
      </w:r>
      <w:bookmarkEnd w:id="6"/>
      <w:r w:rsidR="009C080F" w:rsidRPr="00E87458">
        <w:rPr>
          <w:rFonts w:ascii="Palatino Linotype" w:eastAsiaTheme="minorEastAsia" w:hAnsi="Palatino Linotype" w:cstheme="minorBidi"/>
          <w:lang w:val="es-ES"/>
        </w:rPr>
        <w:t>, sirve de apoyo el antecedente II, donde se advierte lo siguiente:</w:t>
      </w:r>
    </w:p>
    <w:p w14:paraId="4897D4DD" w14:textId="77777777" w:rsidR="009D0391" w:rsidRPr="00E87458" w:rsidRDefault="009D0391" w:rsidP="00CE7093">
      <w:pPr>
        <w:spacing w:before="100" w:beforeAutospacing="1" w:after="100" w:afterAutospacing="1" w:line="360" w:lineRule="auto"/>
        <w:jc w:val="center"/>
        <w:rPr>
          <w:rFonts w:ascii="Palatino Linotype" w:eastAsiaTheme="minorEastAsia" w:hAnsi="Palatino Linotype" w:cstheme="minorBidi"/>
          <w:b/>
        </w:rPr>
      </w:pPr>
      <w:r w:rsidRPr="00E87458">
        <w:rPr>
          <w:rFonts w:ascii="Palatino Linotype" w:eastAsiaTheme="minorEastAsia" w:hAnsi="Palatino Linotype" w:cstheme="minorBidi"/>
          <w:b/>
          <w:noProof/>
          <w:lang w:eastAsia="es-MX"/>
        </w:rPr>
        <w:drawing>
          <wp:inline distT="0" distB="0" distL="0" distR="0" wp14:anchorId="1192FAB0" wp14:editId="33AD9EF7">
            <wp:extent cx="5791169" cy="620202"/>
            <wp:effectExtent l="0" t="0" r="635"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316" r="17114"/>
                    <a:stretch/>
                  </pic:blipFill>
                  <pic:spPr bwMode="auto">
                    <a:xfrm>
                      <a:off x="0" y="0"/>
                      <a:ext cx="5889321" cy="630713"/>
                    </a:xfrm>
                    <a:prstGeom prst="rect">
                      <a:avLst/>
                    </a:prstGeom>
                    <a:ln>
                      <a:noFill/>
                    </a:ln>
                    <a:extLst>
                      <a:ext uri="{53640926-AAD7-44D8-BBD7-CCE9431645EC}">
                        <a14:shadowObscured xmlns:a14="http://schemas.microsoft.com/office/drawing/2010/main"/>
                      </a:ext>
                    </a:extLst>
                  </pic:spPr>
                </pic:pic>
              </a:graphicData>
            </a:graphic>
          </wp:inline>
        </w:drawing>
      </w:r>
    </w:p>
    <w:p w14:paraId="03CE0498" w14:textId="35048D32" w:rsidR="009D0391" w:rsidRPr="00E87458" w:rsidRDefault="00256A66" w:rsidP="00CE7093">
      <w:pPr>
        <w:spacing w:before="100" w:beforeAutospacing="1" w:after="100" w:afterAutospacing="1" w:line="360" w:lineRule="auto"/>
        <w:jc w:val="both"/>
        <w:rPr>
          <w:rFonts w:ascii="Palatino Linotype" w:eastAsiaTheme="minorEastAsia" w:hAnsi="Palatino Linotype" w:cstheme="minorBidi"/>
          <w:bCs/>
        </w:rPr>
      </w:pPr>
      <w:r w:rsidRPr="00E87458">
        <w:rPr>
          <w:rFonts w:ascii="Palatino Linotype" w:eastAsiaTheme="minorEastAsia" w:hAnsi="Palatino Linotype" w:cstheme="minorBidi"/>
          <w:bCs/>
        </w:rPr>
        <w:t>Por lo anterior</w:t>
      </w:r>
      <w:r w:rsidR="006A149E" w:rsidRPr="00E87458">
        <w:rPr>
          <w:rFonts w:ascii="Palatino Linotype" w:eastAsiaTheme="minorEastAsia" w:hAnsi="Palatino Linotype" w:cstheme="minorBidi"/>
          <w:bCs/>
        </w:rPr>
        <w:t xml:space="preserve">, </w:t>
      </w:r>
      <w:r w:rsidR="001526AE" w:rsidRPr="00E87458">
        <w:rPr>
          <w:rFonts w:ascii="Palatino Linotype" w:eastAsiaTheme="minorEastAsia" w:hAnsi="Palatino Linotype" w:cstheme="minorBidi"/>
          <w:bCs/>
        </w:rPr>
        <w:t xml:space="preserve">el Titular de la Unidad de Transparencia </w:t>
      </w:r>
      <w:r w:rsidRPr="00E87458">
        <w:rPr>
          <w:rFonts w:ascii="Palatino Linotype" w:eastAsiaTheme="minorEastAsia" w:hAnsi="Palatino Linotype" w:cstheme="minorBidi"/>
          <w:bCs/>
        </w:rPr>
        <w:t xml:space="preserve">turna </w:t>
      </w:r>
      <w:r w:rsidR="002156D5" w:rsidRPr="00E87458">
        <w:rPr>
          <w:rFonts w:ascii="Palatino Linotype" w:eastAsiaTheme="minorEastAsia" w:hAnsi="Palatino Linotype" w:cstheme="minorBidi"/>
          <w:bCs/>
        </w:rPr>
        <w:t xml:space="preserve">el </w:t>
      </w:r>
      <w:r w:rsidR="00404FC4" w:rsidRPr="00E87458">
        <w:rPr>
          <w:rFonts w:ascii="Palatino Linotype" w:eastAsiaTheme="minorEastAsia" w:hAnsi="Palatino Linotype" w:cstheme="minorBidi"/>
          <w:bCs/>
        </w:rPr>
        <w:t>contendió</w:t>
      </w:r>
      <w:r w:rsidR="002156D5" w:rsidRPr="00E87458">
        <w:rPr>
          <w:rFonts w:ascii="Palatino Linotype" w:eastAsiaTheme="minorEastAsia" w:hAnsi="Palatino Linotype" w:cstheme="minorBidi"/>
          <w:bCs/>
        </w:rPr>
        <w:t xml:space="preserve"> de la solicitud al </w:t>
      </w:r>
      <w:r w:rsidRPr="00E87458">
        <w:rPr>
          <w:rFonts w:ascii="Palatino Linotype" w:eastAsiaTheme="minorEastAsia" w:hAnsi="Palatino Linotype" w:cstheme="minorBidi"/>
          <w:bCs/>
        </w:rPr>
        <w:t xml:space="preserve">servidor público habilitado </w:t>
      </w:r>
      <w:r w:rsidRPr="00E87458">
        <w:rPr>
          <w:rFonts w:ascii="Palatino Linotype" w:eastAsiaTheme="minorEastAsia" w:hAnsi="Palatino Linotype" w:cstheme="minorBidi"/>
          <w:bCs/>
          <w:lang w:val="es-ES"/>
        </w:rPr>
        <w:t>de la Dirección General de Recursos Materiales</w:t>
      </w:r>
      <w:r w:rsidRPr="00E87458">
        <w:rPr>
          <w:rFonts w:ascii="Palatino Linotype" w:eastAsiaTheme="minorEastAsia" w:hAnsi="Palatino Linotype" w:cstheme="minorBidi"/>
          <w:bCs/>
        </w:rPr>
        <w:t xml:space="preserve"> </w:t>
      </w:r>
      <w:r w:rsidR="002A57EC" w:rsidRPr="00E87458">
        <w:rPr>
          <w:rFonts w:ascii="Palatino Linotype" w:eastAsiaTheme="minorEastAsia" w:hAnsi="Palatino Linotype" w:cstheme="minorBidi"/>
          <w:bCs/>
        </w:rPr>
        <w:t>mismo</w:t>
      </w:r>
      <w:r w:rsidR="002156D5" w:rsidRPr="00E87458">
        <w:rPr>
          <w:rFonts w:ascii="Palatino Linotype" w:eastAsiaTheme="minorEastAsia" w:hAnsi="Palatino Linotype" w:cstheme="minorBidi"/>
          <w:bCs/>
        </w:rPr>
        <w:t xml:space="preserve"> que</w:t>
      </w:r>
      <w:r w:rsidR="001526AE" w:rsidRPr="00E87458">
        <w:rPr>
          <w:rFonts w:ascii="Palatino Linotype" w:eastAsiaTheme="minorEastAsia" w:hAnsi="Palatino Linotype" w:cstheme="minorBidi"/>
          <w:bCs/>
        </w:rPr>
        <w:t xml:space="preserve"> da</w:t>
      </w:r>
      <w:r w:rsidR="003B594A" w:rsidRPr="00E87458">
        <w:rPr>
          <w:rFonts w:ascii="Palatino Linotype" w:eastAsiaTheme="minorEastAsia" w:hAnsi="Palatino Linotype" w:cstheme="minorBidi"/>
          <w:bCs/>
        </w:rPr>
        <w:t xml:space="preserve"> atención a la respuesta y al </w:t>
      </w:r>
      <w:r w:rsidR="00D627F7" w:rsidRPr="00E87458">
        <w:rPr>
          <w:rFonts w:ascii="Palatino Linotype" w:eastAsiaTheme="minorEastAsia" w:hAnsi="Palatino Linotype" w:cstheme="minorBidi"/>
          <w:bCs/>
        </w:rPr>
        <w:t>Informe Justificado</w:t>
      </w:r>
      <w:r w:rsidR="001526AE" w:rsidRPr="00E87458">
        <w:rPr>
          <w:rFonts w:ascii="Palatino Linotype" w:eastAsiaTheme="minorEastAsia" w:hAnsi="Palatino Linotype" w:cstheme="minorBidi"/>
          <w:bCs/>
        </w:rPr>
        <w:t>,</w:t>
      </w:r>
      <w:r w:rsidR="00D627F7" w:rsidRPr="00E87458">
        <w:rPr>
          <w:rFonts w:ascii="Palatino Linotype" w:eastAsiaTheme="minorEastAsia" w:hAnsi="Palatino Linotype" w:cstheme="minorBidi"/>
          <w:bCs/>
        </w:rPr>
        <w:t xml:space="preserve"> sin embargo, </w:t>
      </w:r>
      <w:r w:rsidR="009D07A5" w:rsidRPr="00E87458">
        <w:rPr>
          <w:rFonts w:ascii="Palatino Linotype" w:eastAsiaTheme="minorEastAsia" w:hAnsi="Palatino Linotype" w:cstheme="minorBidi"/>
          <w:bCs/>
        </w:rPr>
        <w:t xml:space="preserve">este </w:t>
      </w:r>
      <w:r w:rsidR="003454A9" w:rsidRPr="00E87458">
        <w:rPr>
          <w:rFonts w:ascii="Palatino Linotype" w:eastAsiaTheme="minorEastAsia" w:hAnsi="Palatino Linotype" w:cstheme="minorBidi"/>
          <w:bCs/>
        </w:rPr>
        <w:t>Órgano</w:t>
      </w:r>
      <w:r w:rsidR="009D07A5" w:rsidRPr="00E87458">
        <w:rPr>
          <w:rFonts w:ascii="Palatino Linotype" w:eastAsiaTheme="minorEastAsia" w:hAnsi="Palatino Linotype" w:cstheme="minorBidi"/>
          <w:bCs/>
        </w:rPr>
        <w:t xml:space="preserve"> Garante precisa que no es </w:t>
      </w:r>
      <w:r w:rsidR="00D576C7" w:rsidRPr="00E87458">
        <w:rPr>
          <w:rFonts w:ascii="Palatino Linotype" w:eastAsiaTheme="minorEastAsia" w:hAnsi="Palatino Linotype" w:cstheme="minorBidi"/>
          <w:bCs/>
        </w:rPr>
        <w:t xml:space="preserve">competente </w:t>
      </w:r>
      <w:r w:rsidR="003454A9" w:rsidRPr="00E87458">
        <w:rPr>
          <w:rFonts w:ascii="Palatino Linotype" w:eastAsiaTheme="minorEastAsia" w:hAnsi="Palatino Linotype" w:cstheme="minorBidi"/>
          <w:bCs/>
        </w:rPr>
        <w:t xml:space="preserve">para conocer sobre la información, pues se advierte que puede constar en otra área administrativa </w:t>
      </w:r>
      <w:r w:rsidR="00EE4568" w:rsidRPr="00E87458">
        <w:rPr>
          <w:rFonts w:ascii="Palatino Linotype" w:eastAsiaTheme="minorEastAsia" w:hAnsi="Palatino Linotype" w:cstheme="minorBidi"/>
          <w:bCs/>
        </w:rPr>
        <w:t xml:space="preserve">de la </w:t>
      </w:r>
      <w:r w:rsidR="003454A9" w:rsidRPr="00E87458">
        <w:rPr>
          <w:rFonts w:ascii="Palatino Linotype" w:eastAsiaTheme="minorEastAsia" w:hAnsi="Palatino Linotype" w:cstheme="minorBidi"/>
          <w:bCs/>
        </w:rPr>
        <w:t xml:space="preserve">Secretaría de Finanzas de acuerdo a las normatividades estudiadas. </w:t>
      </w:r>
    </w:p>
    <w:p w14:paraId="1616DE38" w14:textId="08D1F801" w:rsidR="0052592C" w:rsidRPr="00E87458" w:rsidRDefault="00500DA4" w:rsidP="00CE7093">
      <w:pPr>
        <w:spacing w:before="100" w:beforeAutospacing="1" w:after="100" w:afterAutospacing="1" w:line="360" w:lineRule="auto"/>
        <w:jc w:val="both"/>
        <w:rPr>
          <w:rFonts w:ascii="Palatino Linotype" w:eastAsia="Arial Unicode MS" w:hAnsi="Palatino Linotype" w:cs="Arial"/>
        </w:rPr>
      </w:pPr>
      <w:r w:rsidRPr="00E87458">
        <w:rPr>
          <w:rFonts w:ascii="Palatino Linotype" w:eastAsia="Arial Unicode MS" w:hAnsi="Palatino Linotype" w:cs="Arial"/>
        </w:rPr>
        <w:t>Por consiguiente</w:t>
      </w:r>
      <w:r w:rsidR="0052592C" w:rsidRPr="00E87458">
        <w:rPr>
          <w:rFonts w:ascii="Palatino Linotype" w:eastAsia="Arial Unicode MS" w:hAnsi="Palatino Linotype" w:cs="Arial"/>
        </w:rPr>
        <w:t xml:space="preserve">, se advierte, que </w:t>
      </w:r>
      <w:r w:rsidR="0052592C" w:rsidRPr="00E87458">
        <w:rPr>
          <w:rFonts w:ascii="Palatino Linotype" w:eastAsia="Arial Unicode MS" w:hAnsi="Palatino Linotype" w:cs="Arial"/>
          <w:b/>
        </w:rPr>
        <w:t xml:space="preserve">EL SUJETO OBLIGADO </w:t>
      </w:r>
      <w:r w:rsidR="0052592C" w:rsidRPr="00E87458">
        <w:rPr>
          <w:rFonts w:ascii="Palatino Linotype" w:eastAsia="Arial Unicode MS" w:hAnsi="Palatino Linotype" w:cs="Arial"/>
        </w:rPr>
        <w:t>debe contar con la información requerida, y es evidente que la genera a fin de dar cumplimiento a sus funciones</w:t>
      </w:r>
      <w:r w:rsidR="0052592C" w:rsidRPr="00E87458">
        <w:rPr>
          <w:rFonts w:ascii="Palatino Linotype" w:hAnsi="Palatino Linotype" w:cs="Arial"/>
        </w:rPr>
        <w:t xml:space="preserve">, por lo que será necesario que para obtener la información requerida por el particular, </w:t>
      </w:r>
      <w:r w:rsidR="0052592C" w:rsidRPr="00E87458">
        <w:rPr>
          <w:rFonts w:ascii="Palatino Linotype" w:hAnsi="Palatino Linotype" w:cs="Arial"/>
          <w:b/>
        </w:rPr>
        <w:t xml:space="preserve">EL SUJETO OBLIGADO </w:t>
      </w:r>
      <w:r w:rsidR="0052592C" w:rsidRPr="00E87458">
        <w:rPr>
          <w:rFonts w:ascii="Palatino Linotype" w:hAnsi="Palatino Linotype"/>
        </w:rPr>
        <w:t xml:space="preserve">turnando la solicitud de información a todas las áreas que en su caso pudieran contar con la información, ello en términos del artículo 162 de la </w:t>
      </w:r>
      <w:r w:rsidR="0052592C" w:rsidRPr="00E87458">
        <w:rPr>
          <w:rFonts w:ascii="Palatino Linotype" w:hAnsi="Palatino Linotype" w:cs="Arial"/>
        </w:rPr>
        <w:t>de la Ley de Transparencia y Acceso a la Información Pública del Estado de México y Municipios</w:t>
      </w:r>
      <w:r w:rsidR="0052592C" w:rsidRPr="00E87458">
        <w:rPr>
          <w:rFonts w:ascii="Palatino Linotype" w:hAnsi="Palatino Linotype"/>
        </w:rPr>
        <w:t>, que literalmente establece:</w:t>
      </w:r>
    </w:p>
    <w:p w14:paraId="70C63FB0" w14:textId="77777777" w:rsidR="0052592C" w:rsidRPr="00E87458" w:rsidRDefault="0052592C" w:rsidP="00CE7093">
      <w:pPr>
        <w:autoSpaceDE w:val="0"/>
        <w:autoSpaceDN w:val="0"/>
        <w:adjustRightInd w:val="0"/>
        <w:spacing w:before="100" w:beforeAutospacing="1" w:after="100" w:afterAutospacing="1"/>
        <w:ind w:left="709" w:right="814"/>
        <w:jc w:val="both"/>
        <w:rPr>
          <w:rFonts w:ascii="Palatino Linotype" w:hAnsi="Palatino Linotype"/>
          <w:b/>
          <w:i/>
          <w:sz w:val="22"/>
          <w:szCs w:val="22"/>
        </w:rPr>
      </w:pPr>
      <w:r w:rsidRPr="00E87458">
        <w:rPr>
          <w:rFonts w:ascii="Palatino Linotype" w:eastAsiaTheme="minorEastAsia" w:hAnsi="Palatino Linotype" w:cs="Arial"/>
          <w:b/>
          <w:bCs/>
          <w:i/>
          <w:sz w:val="22"/>
          <w:szCs w:val="22"/>
        </w:rPr>
        <w:lastRenderedPageBreak/>
        <w:t xml:space="preserve">“Artículo 162. </w:t>
      </w:r>
      <w:r w:rsidRPr="00E87458">
        <w:rPr>
          <w:rFonts w:ascii="Palatino Linotype" w:eastAsiaTheme="minorEastAsia" w:hAnsi="Palatino Linotype" w:cs="Arial"/>
          <w:i/>
          <w:sz w:val="22"/>
          <w:szCs w:val="22"/>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E87458">
        <w:rPr>
          <w:rFonts w:ascii="Palatino Linotype" w:hAnsi="Palatino Linotype"/>
          <w:b/>
          <w:i/>
          <w:sz w:val="22"/>
          <w:szCs w:val="22"/>
        </w:rPr>
        <w:t>”</w:t>
      </w:r>
    </w:p>
    <w:p w14:paraId="39B0AF11" w14:textId="77777777" w:rsidR="0052592C" w:rsidRPr="00E87458" w:rsidRDefault="0052592C" w:rsidP="00CE7093">
      <w:pPr>
        <w:spacing w:before="100" w:beforeAutospacing="1" w:after="100" w:afterAutospacing="1" w:line="360" w:lineRule="auto"/>
        <w:jc w:val="both"/>
        <w:rPr>
          <w:rFonts w:ascii="Palatino Linotype" w:hAnsi="Palatino Linotype" w:cs="Arial"/>
        </w:rPr>
      </w:pPr>
      <w:r w:rsidRPr="00E87458">
        <w:rPr>
          <w:rFonts w:ascii="Palatino Linotype" w:hAnsi="Palatino Linotype"/>
        </w:rPr>
        <w:t xml:space="preserve">En efecto, </w:t>
      </w:r>
      <w:r w:rsidRPr="00E87458">
        <w:rPr>
          <w:rFonts w:ascii="Palatino Linotype" w:hAnsi="Palatino Linotype" w:cs="Arial"/>
        </w:rPr>
        <w:t>conforme al precepto legal referido, las Unidades de Transparencia deben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78F16E36" w14:textId="042C263B" w:rsidR="009C080F" w:rsidRPr="00E87458" w:rsidRDefault="001F2A35" w:rsidP="00CE7093">
      <w:pPr>
        <w:spacing w:before="100" w:beforeAutospacing="1" w:after="100" w:afterAutospacing="1" w:line="360" w:lineRule="auto"/>
        <w:jc w:val="both"/>
        <w:rPr>
          <w:rFonts w:ascii="Palatino Linotype" w:eastAsiaTheme="minorEastAsia" w:hAnsi="Palatino Linotype" w:cstheme="minorBidi"/>
        </w:rPr>
      </w:pPr>
      <w:r w:rsidRPr="00E87458">
        <w:rPr>
          <w:rFonts w:ascii="Palatino Linotype" w:eastAsiaTheme="minorEastAsia" w:hAnsi="Palatino Linotype" w:cstheme="minorBidi"/>
        </w:rPr>
        <w:t xml:space="preserve">En ese sentido, de acuerdo a las siguientes normatividades se </w:t>
      </w:r>
      <w:r w:rsidR="00916CAC" w:rsidRPr="00E87458">
        <w:rPr>
          <w:rFonts w:ascii="Palatino Linotype" w:eastAsiaTheme="minorEastAsia" w:hAnsi="Palatino Linotype" w:cstheme="minorBidi"/>
        </w:rPr>
        <w:t>desprende</w:t>
      </w:r>
      <w:r w:rsidRPr="00E87458">
        <w:rPr>
          <w:rFonts w:ascii="Palatino Linotype" w:eastAsiaTheme="minorEastAsia" w:hAnsi="Palatino Linotype" w:cstheme="minorBidi"/>
        </w:rPr>
        <w:t xml:space="preserve"> lo siguiente</w:t>
      </w:r>
      <w:r w:rsidR="00390C97" w:rsidRPr="00E87458">
        <w:rPr>
          <w:rFonts w:ascii="Palatino Linotype" w:eastAsiaTheme="minorEastAsia" w:hAnsi="Palatino Linotype" w:cstheme="minorBidi"/>
        </w:rPr>
        <w:t>:</w:t>
      </w:r>
    </w:p>
    <w:p w14:paraId="5789D24F" w14:textId="098414E6" w:rsidR="00390C97" w:rsidRPr="00E87458" w:rsidRDefault="0054358F" w:rsidP="00CE7093">
      <w:pPr>
        <w:spacing w:before="100" w:beforeAutospacing="1" w:after="100" w:afterAutospacing="1"/>
        <w:ind w:left="850" w:right="901"/>
        <w:jc w:val="center"/>
        <w:rPr>
          <w:rFonts w:ascii="Palatino Linotype" w:hAnsi="Palatino Linotype"/>
          <w:b/>
          <w:bCs/>
          <w:i/>
          <w:iCs/>
          <w:sz w:val="22"/>
          <w:szCs w:val="22"/>
        </w:rPr>
      </w:pPr>
      <w:r w:rsidRPr="00E87458">
        <w:rPr>
          <w:rFonts w:ascii="Palatino Linotype" w:hAnsi="Palatino Linotype"/>
          <w:b/>
          <w:bCs/>
          <w:i/>
          <w:iCs/>
          <w:sz w:val="22"/>
          <w:szCs w:val="22"/>
        </w:rPr>
        <w:t>“Ley Orgánica de la Administración Pública del Estado de México</w:t>
      </w:r>
    </w:p>
    <w:p w14:paraId="5D55FFB6" w14:textId="77777777" w:rsidR="00390C97" w:rsidRPr="00E87458" w:rsidRDefault="00390C97" w:rsidP="00CE7093">
      <w:pPr>
        <w:spacing w:before="100" w:beforeAutospacing="1" w:after="100" w:afterAutospacing="1"/>
        <w:ind w:left="850" w:right="901"/>
        <w:jc w:val="both"/>
        <w:rPr>
          <w:rFonts w:ascii="Palatino Linotype" w:hAnsi="Palatino Linotype"/>
          <w:b/>
          <w:bCs/>
          <w:i/>
          <w:iCs/>
          <w:sz w:val="22"/>
          <w:szCs w:val="22"/>
        </w:rPr>
      </w:pPr>
      <w:r w:rsidRPr="00E87458">
        <w:rPr>
          <w:rFonts w:ascii="Palatino Linotype" w:hAnsi="Palatino Linotype"/>
          <w:b/>
          <w:bCs/>
          <w:i/>
          <w:iCs/>
          <w:sz w:val="22"/>
          <w:szCs w:val="22"/>
        </w:rPr>
        <w:t xml:space="preserve">Artículo 23. La Secretaría de Finanzas, es la encargada de la planeación, programación, </w:t>
      </w:r>
      <w:proofErr w:type="spellStart"/>
      <w:r w:rsidRPr="00E87458">
        <w:rPr>
          <w:rFonts w:ascii="Palatino Linotype" w:hAnsi="Palatino Linotype"/>
          <w:b/>
          <w:bCs/>
          <w:i/>
          <w:iCs/>
          <w:sz w:val="22"/>
          <w:szCs w:val="22"/>
        </w:rPr>
        <w:t>presupuestación</w:t>
      </w:r>
      <w:proofErr w:type="spellEnd"/>
      <w:r w:rsidRPr="00E87458">
        <w:rPr>
          <w:rFonts w:ascii="Palatino Linotype" w:hAnsi="Palatino Linotype"/>
          <w:b/>
          <w:bCs/>
          <w:i/>
          <w:iCs/>
          <w:sz w:val="22"/>
          <w:szCs w:val="22"/>
        </w:rPr>
        <w:t xml:space="preserve"> y evaluación de las actividades del Poder Ejecutivo,</w:t>
      </w:r>
      <w:r w:rsidRPr="00E87458">
        <w:rPr>
          <w:rFonts w:ascii="Palatino Linotype" w:hAnsi="Palatino Linotype"/>
          <w:i/>
          <w:iCs/>
          <w:sz w:val="22"/>
          <w:szCs w:val="22"/>
        </w:rPr>
        <w:t xml:space="preserve"> de la administración financiera y tributaria de la hacienda pública del Estado </w:t>
      </w:r>
      <w:r w:rsidRPr="00E87458">
        <w:rPr>
          <w:rFonts w:ascii="Palatino Linotype" w:hAnsi="Palatino Linotype"/>
          <w:b/>
          <w:bCs/>
          <w:i/>
          <w:iCs/>
          <w:sz w:val="22"/>
          <w:szCs w:val="22"/>
        </w:rPr>
        <w:t>y de prestar el apoyo administrativo y tecnológico que requieran las dependencias del Poder Ejecutivo del Estado.</w:t>
      </w:r>
    </w:p>
    <w:p w14:paraId="473FBFE2" w14:textId="77777777" w:rsidR="00390C97" w:rsidRPr="00E87458" w:rsidRDefault="00390C97" w:rsidP="00CE7093">
      <w:pPr>
        <w:spacing w:before="100" w:beforeAutospacing="1" w:after="100" w:afterAutospacing="1"/>
        <w:ind w:left="850" w:right="901"/>
        <w:jc w:val="both"/>
        <w:rPr>
          <w:rFonts w:ascii="Palatino Linotype" w:hAnsi="Palatino Linotype"/>
          <w:i/>
          <w:iCs/>
          <w:sz w:val="22"/>
          <w:szCs w:val="22"/>
        </w:rPr>
      </w:pPr>
    </w:p>
    <w:p w14:paraId="73B127FA" w14:textId="77777777" w:rsidR="00390C97" w:rsidRPr="00E87458" w:rsidRDefault="00390C97" w:rsidP="00CE7093">
      <w:pPr>
        <w:spacing w:before="100" w:beforeAutospacing="1" w:after="100" w:afterAutospacing="1" w:line="276" w:lineRule="auto"/>
        <w:ind w:left="850" w:right="901"/>
        <w:jc w:val="both"/>
        <w:rPr>
          <w:rFonts w:ascii="Palatino Linotype" w:hAnsi="Palatino Linotype"/>
          <w:i/>
          <w:iCs/>
          <w:sz w:val="22"/>
          <w:szCs w:val="22"/>
        </w:rPr>
      </w:pPr>
      <w:r w:rsidRPr="00E87458">
        <w:rPr>
          <w:rFonts w:ascii="Palatino Linotype" w:hAnsi="Palatino Linotype"/>
          <w:b/>
          <w:bCs/>
          <w:i/>
          <w:iCs/>
          <w:sz w:val="22"/>
          <w:szCs w:val="22"/>
        </w:rPr>
        <w:t>Artículo 24.-</w:t>
      </w:r>
      <w:r w:rsidRPr="00E87458">
        <w:rPr>
          <w:rFonts w:ascii="Palatino Linotype" w:hAnsi="Palatino Linotype"/>
          <w:i/>
          <w:iCs/>
          <w:sz w:val="22"/>
          <w:szCs w:val="22"/>
        </w:rPr>
        <w:t xml:space="preserve"> A la Secretaría de Finanzas, corresponde el despacho de los siguientes asuntos:</w:t>
      </w:r>
    </w:p>
    <w:p w14:paraId="6E578AB8" w14:textId="77777777" w:rsidR="00390C97" w:rsidRPr="00E87458" w:rsidRDefault="00390C97" w:rsidP="00CE7093">
      <w:pPr>
        <w:spacing w:before="100" w:beforeAutospacing="1" w:after="100" w:afterAutospacing="1" w:line="276" w:lineRule="auto"/>
        <w:ind w:left="850" w:right="901"/>
        <w:jc w:val="both"/>
        <w:rPr>
          <w:rFonts w:ascii="Palatino Linotype" w:hAnsi="Palatino Linotype"/>
          <w:i/>
          <w:iCs/>
          <w:sz w:val="22"/>
          <w:szCs w:val="22"/>
        </w:rPr>
      </w:pPr>
      <w:r w:rsidRPr="00E87458">
        <w:rPr>
          <w:rFonts w:ascii="Palatino Linotype" w:hAnsi="Palatino Linotype"/>
          <w:i/>
          <w:iCs/>
          <w:sz w:val="22"/>
          <w:szCs w:val="22"/>
        </w:rPr>
        <w:t xml:space="preserve">I. Elaborar y proponer al Ejecutivo los proyectos de Ley, Reglamentos y demás disposiciones de carácter general que se requieran para la planeación, programación, </w:t>
      </w:r>
      <w:proofErr w:type="spellStart"/>
      <w:r w:rsidRPr="00E87458">
        <w:rPr>
          <w:rFonts w:ascii="Palatino Linotype" w:hAnsi="Palatino Linotype"/>
          <w:i/>
          <w:iCs/>
          <w:sz w:val="22"/>
          <w:szCs w:val="22"/>
        </w:rPr>
        <w:t>presupuestación</w:t>
      </w:r>
      <w:proofErr w:type="spellEnd"/>
      <w:r w:rsidRPr="00E87458">
        <w:rPr>
          <w:rFonts w:ascii="Palatino Linotype" w:hAnsi="Palatino Linotype"/>
          <w:i/>
          <w:iCs/>
          <w:sz w:val="22"/>
          <w:szCs w:val="22"/>
        </w:rPr>
        <w:t xml:space="preserve"> y evaluación de la actividad económica y financiera del Estado, así como para la actividad fiscal y tributaria estatal</w:t>
      </w:r>
    </w:p>
    <w:p w14:paraId="34308DAA" w14:textId="77777777" w:rsidR="00390C97" w:rsidRPr="00E87458" w:rsidRDefault="00390C97" w:rsidP="00CE7093">
      <w:pPr>
        <w:spacing w:before="100" w:beforeAutospacing="1" w:after="100" w:afterAutospacing="1" w:line="276" w:lineRule="auto"/>
        <w:ind w:left="850" w:right="901"/>
        <w:jc w:val="both"/>
        <w:rPr>
          <w:rFonts w:ascii="Palatino Linotype" w:hAnsi="Palatino Linotype"/>
          <w:i/>
          <w:iCs/>
          <w:sz w:val="22"/>
          <w:szCs w:val="22"/>
        </w:rPr>
      </w:pPr>
      <w:r w:rsidRPr="00E87458">
        <w:rPr>
          <w:rFonts w:ascii="Palatino Linotype" w:hAnsi="Palatino Linotype"/>
          <w:i/>
          <w:iCs/>
          <w:sz w:val="22"/>
          <w:szCs w:val="22"/>
        </w:rPr>
        <w:t>XXVII. Registrar y normar los actos y contratos de los que resulten derechos y obligaciones para el Gobierno del Estado.</w:t>
      </w:r>
    </w:p>
    <w:p w14:paraId="369F5808" w14:textId="02A66438" w:rsidR="00376624" w:rsidRPr="00E87458" w:rsidRDefault="00376624" w:rsidP="00CE7093">
      <w:pPr>
        <w:spacing w:before="100" w:beforeAutospacing="1" w:after="100" w:afterAutospacing="1" w:line="276" w:lineRule="auto"/>
        <w:ind w:left="850" w:right="901"/>
        <w:jc w:val="both"/>
        <w:rPr>
          <w:rFonts w:ascii="Palatino Linotype" w:hAnsi="Palatino Linotype"/>
          <w:i/>
          <w:iCs/>
          <w:sz w:val="22"/>
          <w:szCs w:val="22"/>
        </w:rPr>
      </w:pPr>
      <w:r w:rsidRPr="00E87458">
        <w:rPr>
          <w:rFonts w:ascii="Palatino Linotype" w:hAnsi="Palatino Linotype"/>
          <w:i/>
          <w:iCs/>
          <w:sz w:val="22"/>
          <w:szCs w:val="22"/>
        </w:rPr>
        <w:lastRenderedPageBreak/>
        <w:t>(…)</w:t>
      </w:r>
    </w:p>
    <w:p w14:paraId="45B78687" w14:textId="77777777" w:rsidR="00390C97" w:rsidRPr="00E87458" w:rsidRDefault="00390C97" w:rsidP="00CE7093">
      <w:pPr>
        <w:spacing w:before="100" w:beforeAutospacing="1" w:after="100" w:afterAutospacing="1" w:line="276" w:lineRule="auto"/>
        <w:ind w:left="850" w:right="901"/>
        <w:jc w:val="both"/>
        <w:rPr>
          <w:rFonts w:ascii="Palatino Linotype" w:hAnsi="Palatino Linotype"/>
          <w:i/>
          <w:iCs/>
          <w:sz w:val="22"/>
          <w:szCs w:val="22"/>
        </w:rPr>
      </w:pPr>
      <w:r w:rsidRPr="00E87458">
        <w:rPr>
          <w:rFonts w:ascii="Palatino Linotype" w:hAnsi="Palatino Linotype"/>
          <w:i/>
          <w:iCs/>
          <w:sz w:val="22"/>
          <w:szCs w:val="22"/>
        </w:rPr>
        <w:t>XXXIV. Seleccionar, contratar, capacitar y controlar al personal del Poder Ejecutivo del Estado;</w:t>
      </w:r>
    </w:p>
    <w:p w14:paraId="2CB0C5BB" w14:textId="77777777" w:rsidR="00390C97" w:rsidRPr="00E87458" w:rsidRDefault="00390C97" w:rsidP="00CE7093">
      <w:pPr>
        <w:spacing w:before="100" w:beforeAutospacing="1" w:after="100" w:afterAutospacing="1" w:line="276" w:lineRule="auto"/>
        <w:ind w:left="850" w:right="901"/>
        <w:jc w:val="both"/>
        <w:rPr>
          <w:rFonts w:ascii="Palatino Linotype" w:hAnsi="Palatino Linotype"/>
          <w:i/>
          <w:iCs/>
          <w:sz w:val="22"/>
          <w:szCs w:val="22"/>
        </w:rPr>
      </w:pPr>
      <w:r w:rsidRPr="00E87458">
        <w:rPr>
          <w:rFonts w:ascii="Palatino Linotype" w:hAnsi="Palatino Linotype"/>
          <w:i/>
          <w:iCs/>
          <w:sz w:val="22"/>
          <w:szCs w:val="22"/>
        </w:rPr>
        <w:t>XXXV. Tramitar los nombramientos, remociones, renuncias, licencias y jubilaciones de los funcionarios y trabajadores del Poder Ejecutivo del Estado;</w:t>
      </w:r>
    </w:p>
    <w:p w14:paraId="0F762111" w14:textId="4E0589DE" w:rsidR="00EE482F" w:rsidRPr="00E87458" w:rsidRDefault="0054358F" w:rsidP="00CE7093">
      <w:pPr>
        <w:spacing w:before="100" w:beforeAutospacing="1" w:after="100" w:afterAutospacing="1" w:line="276" w:lineRule="auto"/>
        <w:ind w:left="850" w:right="901"/>
        <w:jc w:val="center"/>
        <w:rPr>
          <w:rFonts w:ascii="Palatino Linotype" w:hAnsi="Palatino Linotype"/>
          <w:b/>
          <w:bCs/>
          <w:i/>
          <w:iCs/>
          <w:sz w:val="22"/>
          <w:szCs w:val="22"/>
        </w:rPr>
      </w:pPr>
      <w:r w:rsidRPr="00E87458">
        <w:rPr>
          <w:rFonts w:ascii="Palatino Linotype" w:hAnsi="Palatino Linotype"/>
          <w:b/>
          <w:bCs/>
          <w:i/>
          <w:iCs/>
          <w:sz w:val="22"/>
          <w:szCs w:val="22"/>
        </w:rPr>
        <w:t>Reglamento Interior de la Secretaría de Finanzas</w:t>
      </w:r>
    </w:p>
    <w:p w14:paraId="1B90222B" w14:textId="77777777" w:rsidR="00390C97" w:rsidRPr="00E87458" w:rsidRDefault="00390C97" w:rsidP="00CE7093">
      <w:pPr>
        <w:spacing w:before="100" w:beforeAutospacing="1" w:after="100" w:afterAutospacing="1" w:line="276" w:lineRule="auto"/>
        <w:ind w:left="850" w:right="901"/>
        <w:jc w:val="both"/>
        <w:rPr>
          <w:rFonts w:ascii="Palatino Linotype" w:hAnsi="Palatino Linotype"/>
          <w:i/>
          <w:iCs/>
          <w:sz w:val="22"/>
          <w:szCs w:val="22"/>
        </w:rPr>
      </w:pPr>
      <w:r w:rsidRPr="00E87458">
        <w:rPr>
          <w:rFonts w:ascii="Palatino Linotype" w:hAnsi="Palatino Linotype"/>
          <w:i/>
          <w:iCs/>
          <w:sz w:val="22"/>
          <w:szCs w:val="22"/>
        </w:rPr>
        <w:t>Artículo 29.- Corresponde al Subsecretario de Administración el ejercicio de las siguientes atribuciones:</w:t>
      </w:r>
    </w:p>
    <w:p w14:paraId="39D2B8BC" w14:textId="2BF0B412" w:rsidR="002801DC" w:rsidRPr="00E87458" w:rsidRDefault="002801DC" w:rsidP="00CE7093">
      <w:pPr>
        <w:spacing w:before="100" w:beforeAutospacing="1" w:after="100" w:afterAutospacing="1" w:line="276" w:lineRule="auto"/>
        <w:ind w:left="850" w:right="901"/>
        <w:jc w:val="both"/>
        <w:rPr>
          <w:rFonts w:ascii="Palatino Linotype" w:hAnsi="Palatino Linotype"/>
          <w:i/>
          <w:iCs/>
          <w:sz w:val="22"/>
          <w:szCs w:val="22"/>
        </w:rPr>
      </w:pPr>
      <w:r w:rsidRPr="00E87458">
        <w:rPr>
          <w:rFonts w:ascii="Palatino Linotype" w:hAnsi="Palatino Linotype"/>
          <w:i/>
          <w:iCs/>
          <w:sz w:val="22"/>
          <w:szCs w:val="22"/>
        </w:rPr>
        <w:t>(…)</w:t>
      </w:r>
    </w:p>
    <w:p w14:paraId="037B81B9" w14:textId="77777777" w:rsidR="00390C97" w:rsidRPr="00E87458" w:rsidRDefault="00390C97" w:rsidP="00CE7093">
      <w:pPr>
        <w:spacing w:before="100" w:beforeAutospacing="1" w:after="100" w:afterAutospacing="1" w:line="276" w:lineRule="auto"/>
        <w:ind w:left="850" w:right="901"/>
        <w:jc w:val="both"/>
        <w:rPr>
          <w:rFonts w:ascii="Palatino Linotype" w:hAnsi="Palatino Linotype"/>
          <w:b/>
          <w:bCs/>
          <w:i/>
          <w:iCs/>
          <w:sz w:val="22"/>
          <w:szCs w:val="22"/>
        </w:rPr>
      </w:pPr>
      <w:r w:rsidRPr="00E87458">
        <w:rPr>
          <w:rFonts w:ascii="Palatino Linotype" w:hAnsi="Palatino Linotype"/>
          <w:b/>
          <w:bCs/>
          <w:i/>
          <w:iCs/>
          <w:sz w:val="22"/>
          <w:szCs w:val="22"/>
        </w:rPr>
        <w:t>IV. Suscribir, en el ámbito de su competencia y conforme a las disposiciones aplicables y, en su caso, a las políticas y lineamientos que establezca el Secretario, los convenios de concertación de acciones con los sectores público, social y privado, cuyo objeto se traduzca en un beneficio para los servidores públicos del sector central, debiendo informar oportunamente al Secretario.</w:t>
      </w:r>
    </w:p>
    <w:p w14:paraId="3A689B98" w14:textId="4D120B40" w:rsidR="002801DC" w:rsidRPr="00E87458" w:rsidRDefault="002801DC" w:rsidP="00CE7093">
      <w:pPr>
        <w:spacing w:before="100" w:beforeAutospacing="1" w:after="100" w:afterAutospacing="1" w:line="276" w:lineRule="auto"/>
        <w:ind w:left="850" w:right="901"/>
        <w:jc w:val="both"/>
        <w:rPr>
          <w:rFonts w:ascii="Palatino Linotype" w:hAnsi="Palatino Linotype"/>
          <w:i/>
          <w:iCs/>
          <w:sz w:val="22"/>
          <w:szCs w:val="22"/>
        </w:rPr>
      </w:pPr>
      <w:r w:rsidRPr="00E87458">
        <w:rPr>
          <w:rFonts w:ascii="Palatino Linotype" w:hAnsi="Palatino Linotype"/>
          <w:i/>
          <w:iCs/>
          <w:sz w:val="22"/>
          <w:szCs w:val="22"/>
        </w:rPr>
        <w:t>(…)</w:t>
      </w:r>
    </w:p>
    <w:p w14:paraId="342C4F3A" w14:textId="77777777" w:rsidR="00390C97" w:rsidRPr="00E87458" w:rsidRDefault="00390C97" w:rsidP="00CE7093">
      <w:pPr>
        <w:spacing w:before="100" w:beforeAutospacing="1" w:after="100" w:afterAutospacing="1" w:line="276" w:lineRule="auto"/>
        <w:ind w:left="850" w:right="901"/>
        <w:jc w:val="both"/>
        <w:rPr>
          <w:rFonts w:ascii="Palatino Linotype" w:hAnsi="Palatino Linotype"/>
          <w:i/>
          <w:iCs/>
          <w:sz w:val="22"/>
          <w:szCs w:val="22"/>
        </w:rPr>
      </w:pPr>
      <w:r w:rsidRPr="00E87458">
        <w:rPr>
          <w:rFonts w:ascii="Palatino Linotype" w:hAnsi="Palatino Linotype"/>
          <w:b/>
          <w:bCs/>
          <w:i/>
          <w:iCs/>
          <w:sz w:val="22"/>
          <w:szCs w:val="22"/>
          <w:u w:val="single"/>
        </w:rPr>
        <w:t>X. Autorizar la creación de plazas de personal que soliciten las dependencias</w:t>
      </w:r>
      <w:r w:rsidRPr="00E87458">
        <w:rPr>
          <w:rFonts w:ascii="Palatino Linotype" w:hAnsi="Palatino Linotype"/>
          <w:i/>
          <w:iCs/>
          <w:sz w:val="22"/>
          <w:szCs w:val="22"/>
        </w:rPr>
        <w:t xml:space="preserve"> y los organismos auxiliares, en términos de lo establecido en la normativa aplicable, y conforme a los lineamientos que, en su caso, establezca el Secretario.</w:t>
      </w:r>
    </w:p>
    <w:p w14:paraId="518ED0CB" w14:textId="799CF35A" w:rsidR="002801DC" w:rsidRPr="00E87458" w:rsidRDefault="002801DC" w:rsidP="00CE7093">
      <w:pPr>
        <w:spacing w:before="100" w:beforeAutospacing="1" w:after="100" w:afterAutospacing="1" w:line="276" w:lineRule="auto"/>
        <w:ind w:left="850" w:right="901"/>
        <w:jc w:val="both"/>
        <w:rPr>
          <w:rFonts w:ascii="Palatino Linotype" w:hAnsi="Palatino Linotype"/>
          <w:i/>
          <w:iCs/>
          <w:sz w:val="22"/>
          <w:szCs w:val="22"/>
        </w:rPr>
      </w:pPr>
      <w:r w:rsidRPr="00E87458">
        <w:rPr>
          <w:rFonts w:ascii="Palatino Linotype" w:hAnsi="Palatino Linotype"/>
          <w:i/>
          <w:iCs/>
          <w:sz w:val="22"/>
          <w:szCs w:val="22"/>
        </w:rPr>
        <w:t>(…)</w:t>
      </w:r>
    </w:p>
    <w:p w14:paraId="22E846AE" w14:textId="77777777" w:rsidR="00390C97" w:rsidRPr="00E87458" w:rsidRDefault="00390C97" w:rsidP="00CE7093">
      <w:pPr>
        <w:spacing w:before="100" w:beforeAutospacing="1" w:after="100" w:afterAutospacing="1" w:line="276" w:lineRule="auto"/>
        <w:ind w:left="850" w:right="901"/>
        <w:jc w:val="both"/>
        <w:rPr>
          <w:rFonts w:ascii="Palatino Linotype" w:hAnsi="Palatino Linotype"/>
          <w:b/>
          <w:bCs/>
          <w:i/>
          <w:iCs/>
          <w:sz w:val="22"/>
          <w:szCs w:val="22"/>
        </w:rPr>
      </w:pPr>
      <w:r w:rsidRPr="00E87458">
        <w:rPr>
          <w:rFonts w:ascii="Palatino Linotype" w:hAnsi="Palatino Linotype"/>
          <w:b/>
          <w:bCs/>
          <w:i/>
          <w:iCs/>
          <w:sz w:val="22"/>
          <w:szCs w:val="22"/>
        </w:rPr>
        <w:t>XII. Autorizar los convenios y contratos que rigen las relaciones entre el Poder Ejecutivo y los servidores públicos, así como los movimientos a que se refieren los ordenamientos jurídicos aplicables, conforme a los lineamientos que, en su caso, establezca el Secretario.</w:t>
      </w:r>
    </w:p>
    <w:p w14:paraId="43EC362F" w14:textId="077F7CF7" w:rsidR="00390C97" w:rsidRPr="00E87458" w:rsidRDefault="00390C97" w:rsidP="00CE7093">
      <w:pPr>
        <w:spacing w:before="100" w:beforeAutospacing="1" w:after="100" w:afterAutospacing="1" w:line="276" w:lineRule="auto"/>
        <w:ind w:left="850" w:right="901"/>
        <w:jc w:val="both"/>
        <w:rPr>
          <w:rFonts w:ascii="Palatino Linotype" w:hAnsi="Palatino Linotype"/>
          <w:i/>
          <w:iCs/>
          <w:sz w:val="22"/>
          <w:szCs w:val="22"/>
        </w:rPr>
      </w:pPr>
      <w:r w:rsidRPr="00E87458">
        <w:rPr>
          <w:rFonts w:ascii="Palatino Linotype" w:hAnsi="Palatino Linotype"/>
          <w:i/>
          <w:iCs/>
          <w:sz w:val="22"/>
          <w:szCs w:val="22"/>
        </w:rPr>
        <w:lastRenderedPageBreak/>
        <w:t xml:space="preserve">XIII. Autorizar la estrategia y las acciones que orienten la política salarial, las remuneraciones al personal, las prestaciones socioeconómicas, el proceso </w:t>
      </w:r>
      <w:proofErr w:type="spellStart"/>
      <w:r w:rsidRPr="00E87458">
        <w:rPr>
          <w:rFonts w:ascii="Palatino Linotype" w:hAnsi="Palatino Linotype"/>
          <w:i/>
          <w:iCs/>
          <w:sz w:val="22"/>
          <w:szCs w:val="22"/>
        </w:rPr>
        <w:t>escalafonario</w:t>
      </w:r>
      <w:proofErr w:type="spellEnd"/>
      <w:r w:rsidRPr="00E87458">
        <w:rPr>
          <w:rFonts w:ascii="Palatino Linotype" w:hAnsi="Palatino Linotype"/>
          <w:i/>
          <w:iCs/>
          <w:sz w:val="22"/>
          <w:szCs w:val="22"/>
        </w:rPr>
        <w:t>, la gestión del capital humano, y los asuntos laborales del Poder Ejecutivo del Gobierno del Estado.</w:t>
      </w:r>
      <w:r w:rsidR="0054358F" w:rsidRPr="00E87458">
        <w:rPr>
          <w:rFonts w:ascii="Palatino Linotype" w:hAnsi="Palatino Linotype"/>
          <w:i/>
          <w:iCs/>
          <w:sz w:val="22"/>
          <w:szCs w:val="22"/>
        </w:rPr>
        <w:t>”</w:t>
      </w:r>
    </w:p>
    <w:p w14:paraId="481DC0EF" w14:textId="0A2E6E62" w:rsidR="002801DC" w:rsidRPr="00E87458" w:rsidRDefault="002801DC" w:rsidP="00CE7093">
      <w:pPr>
        <w:spacing w:before="100" w:beforeAutospacing="1" w:after="100" w:afterAutospacing="1" w:line="276" w:lineRule="auto"/>
        <w:ind w:left="850" w:right="901"/>
        <w:jc w:val="right"/>
        <w:rPr>
          <w:rFonts w:ascii="Palatino Linotype" w:hAnsi="Palatino Linotype"/>
          <w:sz w:val="22"/>
          <w:szCs w:val="22"/>
        </w:rPr>
      </w:pPr>
      <w:r w:rsidRPr="00E87458">
        <w:rPr>
          <w:rFonts w:ascii="Palatino Linotype" w:hAnsi="Palatino Linotype"/>
          <w:sz w:val="22"/>
          <w:szCs w:val="22"/>
        </w:rPr>
        <w:t>(Énfasis añadido)</w:t>
      </w:r>
    </w:p>
    <w:p w14:paraId="53CBC6AE" w14:textId="15538405" w:rsidR="00390C97" w:rsidRPr="00E87458" w:rsidRDefault="0052553D" w:rsidP="00CE7093">
      <w:pPr>
        <w:spacing w:before="100" w:beforeAutospacing="1" w:after="100" w:afterAutospacing="1" w:line="360" w:lineRule="auto"/>
        <w:jc w:val="both"/>
        <w:rPr>
          <w:rFonts w:ascii="Palatino Linotype" w:eastAsiaTheme="minorEastAsia" w:hAnsi="Palatino Linotype" w:cstheme="minorBidi"/>
        </w:rPr>
      </w:pPr>
      <w:r w:rsidRPr="00E87458">
        <w:rPr>
          <w:rFonts w:ascii="Palatino Linotype" w:eastAsiaTheme="minorEastAsia" w:hAnsi="Palatino Linotype" w:cstheme="minorBidi"/>
        </w:rPr>
        <w:t xml:space="preserve">Precisadas las siguientes </w:t>
      </w:r>
      <w:r w:rsidR="005547F7" w:rsidRPr="00E87458">
        <w:rPr>
          <w:rFonts w:ascii="Palatino Linotype" w:eastAsiaTheme="minorEastAsia" w:hAnsi="Palatino Linotype" w:cstheme="minorBidi"/>
        </w:rPr>
        <w:t xml:space="preserve">atribuciones, se advierte que </w:t>
      </w:r>
      <w:r w:rsidR="004F11B7" w:rsidRPr="00E87458">
        <w:rPr>
          <w:rFonts w:ascii="Palatino Linotype" w:eastAsiaTheme="minorEastAsia" w:hAnsi="Palatino Linotype" w:cstheme="minorBidi"/>
        </w:rPr>
        <w:t xml:space="preserve">la información puede constar </w:t>
      </w:r>
      <w:r w:rsidR="00A148BE" w:rsidRPr="00E87458">
        <w:rPr>
          <w:rFonts w:ascii="Palatino Linotype" w:eastAsiaTheme="minorEastAsia" w:hAnsi="Palatino Linotype" w:cstheme="minorBidi"/>
        </w:rPr>
        <w:t>en la subsecretaria de administración, dado que conoce sobre el manejo de las plazas del personal que soliciten las dependencias</w:t>
      </w:r>
    </w:p>
    <w:p w14:paraId="36D3AC75" w14:textId="7D5DB854" w:rsidR="00B65F16" w:rsidRPr="00E87458" w:rsidRDefault="00B65F16" w:rsidP="00CE7093">
      <w:pPr>
        <w:pBdr>
          <w:top w:val="nil"/>
          <w:left w:val="nil"/>
          <w:bottom w:val="nil"/>
          <w:right w:val="nil"/>
          <w:between w:val="nil"/>
        </w:pBdr>
        <w:spacing w:before="100" w:beforeAutospacing="1" w:after="100" w:afterAutospacing="1" w:line="360" w:lineRule="auto"/>
        <w:ind w:right="96"/>
        <w:jc w:val="both"/>
        <w:rPr>
          <w:rFonts w:ascii="Palatino Linotype" w:eastAsia="Palatino Linotype" w:hAnsi="Palatino Linotype" w:cs="Palatino Linotype"/>
          <w:color w:val="000000"/>
          <w:szCs w:val="23"/>
        </w:rPr>
      </w:pPr>
      <w:r w:rsidRPr="00E87458">
        <w:rPr>
          <w:rFonts w:ascii="Palatino Linotype" w:eastAsia="Palatino Linotype" w:hAnsi="Palatino Linotype" w:cs="Palatino Linotype"/>
          <w:color w:val="000000"/>
          <w:szCs w:val="23"/>
        </w:rPr>
        <w:t xml:space="preserve">Aunado a lo anterior se localizaron </w:t>
      </w:r>
      <w:r w:rsidR="005579E0" w:rsidRPr="00E87458">
        <w:rPr>
          <w:rFonts w:ascii="Palatino Linotype" w:eastAsia="Palatino Linotype" w:hAnsi="Palatino Linotype" w:cs="Palatino Linotype"/>
          <w:color w:val="000000"/>
          <w:szCs w:val="23"/>
        </w:rPr>
        <w:t xml:space="preserve">la siguiente </w:t>
      </w:r>
      <w:r w:rsidRPr="00E87458">
        <w:rPr>
          <w:rFonts w:ascii="Palatino Linotype" w:eastAsia="Palatino Linotype" w:hAnsi="Palatino Linotype" w:cs="Palatino Linotype"/>
          <w:color w:val="000000"/>
          <w:szCs w:val="23"/>
        </w:rPr>
        <w:t>publicaci</w:t>
      </w:r>
      <w:r w:rsidR="005579E0" w:rsidRPr="00E87458">
        <w:rPr>
          <w:rFonts w:ascii="Palatino Linotype" w:eastAsia="Palatino Linotype" w:hAnsi="Palatino Linotype" w:cs="Palatino Linotype"/>
          <w:color w:val="000000"/>
          <w:szCs w:val="23"/>
        </w:rPr>
        <w:t>ó</w:t>
      </w:r>
      <w:r w:rsidRPr="00E87458">
        <w:rPr>
          <w:rFonts w:ascii="Palatino Linotype" w:eastAsia="Palatino Linotype" w:hAnsi="Palatino Linotype" w:cs="Palatino Linotype"/>
          <w:color w:val="000000"/>
          <w:szCs w:val="23"/>
        </w:rPr>
        <w:t>n de fecha 2</w:t>
      </w:r>
      <w:r w:rsidR="00185818" w:rsidRPr="00E87458">
        <w:rPr>
          <w:rFonts w:ascii="Palatino Linotype" w:eastAsia="Palatino Linotype" w:hAnsi="Palatino Linotype" w:cs="Palatino Linotype"/>
          <w:color w:val="000000"/>
          <w:szCs w:val="23"/>
        </w:rPr>
        <w:t>0</w:t>
      </w:r>
      <w:r w:rsidRPr="00E87458">
        <w:rPr>
          <w:rFonts w:ascii="Palatino Linotype" w:eastAsia="Palatino Linotype" w:hAnsi="Palatino Linotype" w:cs="Palatino Linotype"/>
          <w:color w:val="000000"/>
          <w:szCs w:val="23"/>
        </w:rPr>
        <w:t xml:space="preserve"> de </w:t>
      </w:r>
      <w:r w:rsidR="00185818" w:rsidRPr="00E87458">
        <w:rPr>
          <w:rFonts w:ascii="Palatino Linotype" w:eastAsia="Palatino Linotype" w:hAnsi="Palatino Linotype" w:cs="Palatino Linotype"/>
          <w:color w:val="000000"/>
          <w:szCs w:val="23"/>
        </w:rPr>
        <w:t>junio</w:t>
      </w:r>
      <w:r w:rsidRPr="00E87458">
        <w:rPr>
          <w:rFonts w:ascii="Palatino Linotype" w:eastAsia="Palatino Linotype" w:hAnsi="Palatino Linotype" w:cs="Palatino Linotype"/>
          <w:color w:val="000000"/>
          <w:szCs w:val="23"/>
        </w:rPr>
        <w:t xml:space="preserve"> de 2022, en </w:t>
      </w:r>
      <w:r w:rsidR="008603F8" w:rsidRPr="00E87458">
        <w:rPr>
          <w:rFonts w:ascii="Palatino Linotype" w:eastAsia="Palatino Linotype" w:hAnsi="Palatino Linotype" w:cs="Palatino Linotype"/>
          <w:color w:val="000000"/>
          <w:szCs w:val="23"/>
        </w:rPr>
        <w:t>la página denominada</w:t>
      </w:r>
      <w:r w:rsidR="000A696E" w:rsidRPr="00E87458">
        <w:rPr>
          <w:rFonts w:ascii="Palatino Linotype" w:eastAsia="Palatino Linotype" w:hAnsi="Palatino Linotype" w:cs="Palatino Linotype"/>
          <w:color w:val="000000"/>
          <w:szCs w:val="23"/>
        </w:rPr>
        <w:t xml:space="preserve"> marcaje legislativo</w:t>
      </w:r>
      <w:r w:rsidRPr="00E87458">
        <w:rPr>
          <w:rFonts w:ascii="Palatino Linotype" w:eastAsia="Palatino Linotype" w:hAnsi="Palatino Linotype" w:cs="Palatino Linotype"/>
          <w:color w:val="000000"/>
          <w:szCs w:val="23"/>
          <w:vertAlign w:val="superscript"/>
        </w:rPr>
        <w:footnoteReference w:id="1"/>
      </w:r>
      <w:r w:rsidRPr="00E87458">
        <w:rPr>
          <w:rFonts w:ascii="Palatino Linotype" w:eastAsia="Palatino Linotype" w:hAnsi="Palatino Linotype" w:cs="Palatino Linotype"/>
          <w:color w:val="000000"/>
          <w:szCs w:val="23"/>
        </w:rPr>
        <w:t>, respecto a lo siguiente:</w:t>
      </w:r>
    </w:p>
    <w:p w14:paraId="718BD50D" w14:textId="6D10CFD0" w:rsidR="00B65F16" w:rsidRPr="00E87458" w:rsidRDefault="00A0414D" w:rsidP="00CE7093">
      <w:pPr>
        <w:spacing w:line="360" w:lineRule="auto"/>
        <w:ind w:right="-93"/>
        <w:jc w:val="center"/>
        <w:rPr>
          <w:rFonts w:ascii="Palatino Linotype" w:hAnsi="Palatino Linotype"/>
        </w:rPr>
      </w:pPr>
      <w:r w:rsidRPr="00E87458">
        <w:rPr>
          <w:rFonts w:ascii="Palatino Linotype" w:hAnsi="Palatino Linotype"/>
          <w:noProof/>
          <w:lang w:eastAsia="es-MX"/>
        </w:rPr>
        <w:drawing>
          <wp:inline distT="0" distB="0" distL="0" distR="0" wp14:anchorId="39015D1E" wp14:editId="315C02AD">
            <wp:extent cx="3848431" cy="2838329"/>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57533" cy="2845042"/>
                    </a:xfrm>
                    <a:prstGeom prst="rect">
                      <a:avLst/>
                    </a:prstGeom>
                  </pic:spPr>
                </pic:pic>
              </a:graphicData>
            </a:graphic>
          </wp:inline>
        </w:drawing>
      </w:r>
    </w:p>
    <w:p w14:paraId="1C794325" w14:textId="54DDD30F" w:rsidR="00B65F16" w:rsidRPr="00E87458" w:rsidRDefault="00207B92" w:rsidP="00CE7093">
      <w:pPr>
        <w:spacing w:before="100" w:beforeAutospacing="1" w:after="100" w:afterAutospacing="1" w:line="360" w:lineRule="auto"/>
        <w:ind w:right="-93"/>
        <w:jc w:val="center"/>
        <w:rPr>
          <w:rFonts w:ascii="Palatino Linotype" w:hAnsi="Palatino Linotype"/>
        </w:rPr>
      </w:pPr>
      <w:r w:rsidRPr="00E87458">
        <w:rPr>
          <w:rFonts w:ascii="Palatino Linotype" w:hAnsi="Palatino Linotype"/>
          <w:noProof/>
          <w:lang w:eastAsia="es-MX"/>
        </w:rPr>
        <w:lastRenderedPageBreak/>
        <w:drawing>
          <wp:inline distT="0" distB="0" distL="0" distR="0" wp14:anchorId="5CF6D5B7" wp14:editId="3DD28D04">
            <wp:extent cx="4874149" cy="1101373"/>
            <wp:effectExtent l="0" t="0" r="3175"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98779" cy="1106938"/>
                    </a:xfrm>
                    <a:prstGeom prst="rect">
                      <a:avLst/>
                    </a:prstGeom>
                  </pic:spPr>
                </pic:pic>
              </a:graphicData>
            </a:graphic>
          </wp:inline>
        </w:drawing>
      </w:r>
    </w:p>
    <w:p w14:paraId="467ABA74" w14:textId="45FA881F" w:rsidR="0070682F" w:rsidRPr="00E87458" w:rsidRDefault="0070682F" w:rsidP="00CE7093">
      <w:pPr>
        <w:spacing w:before="100" w:beforeAutospacing="1" w:after="100" w:afterAutospacing="1" w:line="360" w:lineRule="auto"/>
        <w:ind w:left="850" w:right="-93"/>
        <w:rPr>
          <w:rFonts w:ascii="Palatino Linotype" w:hAnsi="Palatino Linotype"/>
        </w:rPr>
      </w:pPr>
      <w:r w:rsidRPr="00E87458">
        <w:rPr>
          <w:rFonts w:ascii="Palatino Linotype" w:hAnsi="Palatino Linotype"/>
        </w:rPr>
        <w:t>(…)</w:t>
      </w:r>
    </w:p>
    <w:p w14:paraId="0546A352" w14:textId="138BC5FF" w:rsidR="00B65F16" w:rsidRPr="00E87458" w:rsidRDefault="00B12145" w:rsidP="00CE7093">
      <w:pPr>
        <w:spacing w:before="100" w:beforeAutospacing="1" w:after="100" w:afterAutospacing="1" w:line="360" w:lineRule="auto"/>
        <w:jc w:val="center"/>
        <w:rPr>
          <w:rFonts w:ascii="Palatino Linotype" w:eastAsia="Palatino Linotype" w:hAnsi="Palatino Linotype" w:cs="Palatino Linotype"/>
        </w:rPr>
      </w:pPr>
      <w:r w:rsidRPr="00E87458">
        <w:rPr>
          <w:rFonts w:ascii="Palatino Linotype" w:eastAsia="Palatino Linotype" w:hAnsi="Palatino Linotype" w:cs="Palatino Linotype"/>
          <w:noProof/>
          <w:lang w:eastAsia="es-MX"/>
        </w:rPr>
        <w:drawing>
          <wp:inline distT="0" distB="0" distL="0" distR="0" wp14:anchorId="743781EE" wp14:editId="4DF7AC2D">
            <wp:extent cx="4794637" cy="1287892"/>
            <wp:effectExtent l="0" t="0" r="635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09135" cy="1291786"/>
                    </a:xfrm>
                    <a:prstGeom prst="rect">
                      <a:avLst/>
                    </a:prstGeom>
                  </pic:spPr>
                </pic:pic>
              </a:graphicData>
            </a:graphic>
          </wp:inline>
        </w:drawing>
      </w:r>
    </w:p>
    <w:p w14:paraId="01F443DB" w14:textId="4070C7FF" w:rsidR="00B65F16" w:rsidRPr="00E87458" w:rsidRDefault="00B65F16" w:rsidP="00CE7093">
      <w:pPr>
        <w:spacing w:before="100" w:beforeAutospacing="1" w:after="100" w:afterAutospacing="1" w:line="360" w:lineRule="auto"/>
        <w:jc w:val="both"/>
        <w:rPr>
          <w:rFonts w:ascii="Palatino Linotype" w:eastAsia="Palatino Linotype" w:hAnsi="Palatino Linotype" w:cs="Palatino Linotype"/>
        </w:rPr>
      </w:pPr>
      <w:r w:rsidRPr="00E87458">
        <w:rPr>
          <w:rFonts w:ascii="Palatino Linotype" w:eastAsia="Palatino Linotype" w:hAnsi="Palatino Linotype" w:cs="Palatino Linotype"/>
        </w:rPr>
        <w:t xml:space="preserve">Con base a lo anterior, podemos concluir que a la fecha de la solicitud se han celebrado </w:t>
      </w:r>
      <w:r w:rsidR="00A24DC4" w:rsidRPr="00E87458">
        <w:rPr>
          <w:rFonts w:ascii="Palatino Linotype" w:eastAsia="Palatino Linotype" w:hAnsi="Palatino Linotype" w:cs="Palatino Linotype"/>
        </w:rPr>
        <w:t>contratos con</w:t>
      </w:r>
      <w:r w:rsidR="008F1267" w:rsidRPr="00E87458">
        <w:rPr>
          <w:rFonts w:ascii="Palatino Linotype" w:eastAsia="Palatino Linotype" w:hAnsi="Palatino Linotype" w:cs="Palatino Linotype"/>
        </w:rPr>
        <w:t xml:space="preserve"> la empresa mencionada en la solicitud de </w:t>
      </w:r>
      <w:r w:rsidR="00FE238F" w:rsidRPr="00E87458">
        <w:rPr>
          <w:rFonts w:ascii="Palatino Linotype" w:eastAsia="Palatino Linotype" w:hAnsi="Palatino Linotype" w:cs="Palatino Linotype"/>
        </w:rPr>
        <w:t>información</w:t>
      </w:r>
      <w:r w:rsidRPr="00E87458">
        <w:rPr>
          <w:rFonts w:ascii="Palatino Linotype" w:eastAsia="Palatino Linotype" w:hAnsi="Palatino Linotype" w:cs="Palatino Linotype"/>
        </w:rPr>
        <w:t xml:space="preserve">, sirve de sustento a lo anterior </w:t>
      </w:r>
      <w:r w:rsidRPr="00E87458">
        <w:rPr>
          <w:rFonts w:ascii="Palatino Linotype" w:eastAsia="Palatino Linotype" w:hAnsi="Palatino Linotype" w:cs="Palatino Linotype"/>
          <w:color w:val="000000"/>
        </w:rPr>
        <w:t>las siguientes tesis jurisprudenciales</w:t>
      </w:r>
      <w:r w:rsidRPr="00E87458">
        <w:rPr>
          <w:rFonts w:ascii="Palatino Linotype" w:eastAsia="Palatino Linotype" w:hAnsi="Palatino Linotype" w:cs="Palatino Linotype"/>
        </w:rPr>
        <w:t>:</w:t>
      </w:r>
    </w:p>
    <w:p w14:paraId="1519D387" w14:textId="77777777" w:rsidR="00B65F16" w:rsidRPr="00E87458" w:rsidRDefault="00B65F16" w:rsidP="00CE7093">
      <w:pPr>
        <w:spacing w:before="100" w:beforeAutospacing="1" w:after="100" w:afterAutospacing="1"/>
        <w:ind w:left="850" w:right="901"/>
        <w:jc w:val="both"/>
        <w:rPr>
          <w:rFonts w:ascii="Palatino Linotype" w:eastAsia="Palatino Linotype" w:hAnsi="Palatino Linotype" w:cs="Palatino Linotype"/>
          <w:i/>
          <w:sz w:val="22"/>
          <w:szCs w:val="22"/>
        </w:rPr>
      </w:pPr>
      <w:r w:rsidRPr="00E87458">
        <w:rPr>
          <w:rFonts w:ascii="Palatino Linotype" w:eastAsia="Palatino Linotype" w:hAnsi="Palatino Linotype" w:cs="Palatino Linotype"/>
          <w:b/>
          <w:i/>
          <w:sz w:val="22"/>
          <w:szCs w:val="22"/>
        </w:rPr>
        <w:t xml:space="preserve">HECHOS NOTORIOS. CONCEPTOS GENERAL Y JURÍDICO Conforme al artículo </w:t>
      </w:r>
      <w:hyperlink r:id="rId16">
        <w:r w:rsidRPr="00E87458">
          <w:rPr>
            <w:rFonts w:ascii="Palatino Linotype" w:eastAsia="Palatino Linotype" w:hAnsi="Palatino Linotype" w:cs="Palatino Linotype"/>
            <w:b/>
            <w:i/>
            <w:color w:val="0563C1"/>
            <w:sz w:val="22"/>
            <w:szCs w:val="22"/>
            <w:u w:val="single"/>
          </w:rPr>
          <w:t>88 del Código Federal de Procedimientos Civiles</w:t>
        </w:r>
      </w:hyperlink>
      <w:r w:rsidRPr="00E87458">
        <w:rPr>
          <w:rFonts w:ascii="Palatino Linotype" w:eastAsia="Palatino Linotype" w:hAnsi="Palatino Linotype" w:cs="Palatino Linotype"/>
          <w:b/>
          <w:i/>
          <w:sz w:val="22"/>
          <w:szCs w:val="22"/>
        </w:rPr>
        <w:t xml:space="preserve"> los tribunales pueden invocar hechos notorios aunque no hayan sido alegados ni probados por las partes.</w:t>
      </w:r>
      <w:r w:rsidRPr="00E87458">
        <w:rPr>
          <w:rFonts w:ascii="Palatino Linotype" w:eastAsia="Palatino Linotype" w:hAnsi="Palatino Linotype" w:cs="Palatino Linotype"/>
          <w:i/>
          <w:sz w:val="22"/>
          <w:szCs w:val="22"/>
        </w:rPr>
        <w:t xml:space="preserve"> Por hechos notorios deben entenderse, en general, aquellos que por el conocimiento humano se consideran ciertos e indiscutibles, ya sea que pertenezcan a la historia, a la ciencia, a la naturaleza</w:t>
      </w:r>
      <w:r w:rsidRPr="00E87458">
        <w:rPr>
          <w:rFonts w:ascii="Palatino Linotype" w:eastAsia="Palatino Linotype" w:hAnsi="Palatino Linotype" w:cs="Palatino Linotype"/>
          <w:b/>
          <w:i/>
          <w:sz w:val="22"/>
          <w:szCs w:val="22"/>
        </w:rPr>
        <w:t>, a las vicisitudes de la vida pública actual o a circunstancias comúnmente conocidas en un determinado lugar</w:t>
      </w:r>
      <w:r w:rsidRPr="00E87458">
        <w:rPr>
          <w:rFonts w:ascii="Palatino Linotype" w:eastAsia="Palatino Linotype" w:hAnsi="Palatino Linotype" w:cs="Palatino Linotype"/>
          <w:i/>
          <w:sz w:val="22"/>
          <w:szCs w:val="22"/>
        </w:rPr>
        <w:t xml:space="preserve">, </w:t>
      </w:r>
      <w:r w:rsidRPr="00E87458">
        <w:rPr>
          <w:rFonts w:ascii="Palatino Linotype" w:eastAsia="Palatino Linotype" w:hAnsi="Palatino Linotype" w:cs="Palatino Linotype"/>
          <w:b/>
          <w:i/>
          <w:sz w:val="22"/>
          <w:szCs w:val="22"/>
        </w:rPr>
        <w:t>de modo que toda persona de ese medio esté en condiciones de saberlo</w:t>
      </w:r>
      <w:r w:rsidRPr="00E87458">
        <w:rPr>
          <w:rFonts w:ascii="Palatino Linotype" w:eastAsia="Palatino Linotype" w:hAnsi="Palatino Linotype" w:cs="Palatino Linotype"/>
          <w:i/>
          <w:sz w:val="22"/>
          <w:szCs w:val="22"/>
        </w:rPr>
        <w:t>; y desde el punto de vista jurídico, hecho notorio es cualquier acontecimiento de dominio público conocido por todos o casi todos los miembros de un círculo social en el momento en que va a pronunciarse la decisión judicial, respecto del cual no hay duda ni discusión; de manera que al ser notorio la ley exime de su prueba, por ser del conocimiento público en el medio social donde ocurrió o donde se tramita el procedimiento.</w:t>
      </w:r>
    </w:p>
    <w:p w14:paraId="6A5BCB42" w14:textId="77777777" w:rsidR="00B65F16" w:rsidRPr="00E87458" w:rsidRDefault="00B65F16" w:rsidP="00CE7093">
      <w:pPr>
        <w:widowControl w:val="0"/>
        <w:pBdr>
          <w:top w:val="nil"/>
          <w:left w:val="nil"/>
          <w:bottom w:val="nil"/>
          <w:right w:val="nil"/>
          <w:between w:val="nil"/>
        </w:pBdr>
        <w:spacing w:before="100" w:beforeAutospacing="1" w:after="100" w:afterAutospacing="1"/>
        <w:ind w:left="850" w:right="901"/>
        <w:jc w:val="both"/>
        <w:rPr>
          <w:rFonts w:ascii="Palatino Linotype" w:eastAsia="Palatino Linotype" w:hAnsi="Palatino Linotype" w:cs="Palatino Linotype"/>
          <w:i/>
          <w:color w:val="000000"/>
        </w:rPr>
      </w:pPr>
      <w:r w:rsidRPr="00E87458">
        <w:rPr>
          <w:rFonts w:ascii="Palatino Linotype" w:eastAsia="Palatino Linotype" w:hAnsi="Palatino Linotype" w:cs="Palatino Linotype"/>
          <w:b/>
          <w:i/>
          <w:color w:val="000000"/>
          <w:sz w:val="22"/>
          <w:szCs w:val="22"/>
        </w:rPr>
        <w:lastRenderedPageBreak/>
        <w:t>PÁGINAS WEB O ELECTRÓNICAS. SU CONTENIDO ES UN HECHO NOTORIO Y SUSCEPTIBLE DE SER VALORADO EN UNA DECISIÓN JUDICIAL.</w:t>
      </w:r>
      <w:r w:rsidRPr="00E87458">
        <w:rPr>
          <w:rFonts w:ascii="Palatino Linotype" w:hAnsi="Palatino Linotype"/>
          <w:color w:val="000000"/>
          <w:sz w:val="22"/>
          <w:szCs w:val="22"/>
        </w:rPr>
        <w:t xml:space="preserve"> </w:t>
      </w:r>
      <w:r w:rsidRPr="00E87458">
        <w:rPr>
          <w:rFonts w:ascii="Palatino Linotype" w:eastAsia="Palatino Linotype" w:hAnsi="Palatino Linotype" w:cs="Palatino Linotype"/>
          <w:i/>
          <w:color w:val="000000"/>
          <w:sz w:val="22"/>
          <w:szCs w:val="22"/>
        </w:rPr>
        <w:t xml:space="preserve">Los datos publicados en documentos o páginas situados en redes informáticas constituyen un hecho notorio por formar parte del conocimiento público a través de tales medios al momento en que se dicta una resolución judicial, de conformidad con el artículo 88 del Código Federal de Procedimientos Civiles. El acceso al uso de Internet para buscar información sobre la existencia de personas morales, establecimientos mercantiles, domicilios y en general cualquier dato publicado en redes informáticas, forma parte de la cultura normal de sectores específicos de la sociedad dependiendo del tipo de información de que se trate. De ahí que, si bien no es posible afirmar que esa información se encuentra al alcance de todos los sectores de la sociedad, lo cierto es que sí es posible determinar si por el tipo de datos un hecho forma parte de la cultura normal de un sector de la sociedad y pueda ser considerado como notorio por el juzgador y, consecuentemente, valorado en una decisión judicial, por tratarse de un dato u opinión común indiscutible, no por el número de personas que conocen ese hecho, sino por la notoriedad, accesibilidad, aceptación e imparcialidad de este conocimiento. Por tanto, el contenido de una página de Internet que refleja hechos propios de una de las partes en cualquier juicio, puede ser tomado como prueba plena, a menos que haya una en contrario que no fue creada por orden del interesado, ya que se le reputará autor y podrá perjudicarle lo que ofrezca en sus términos. </w:t>
      </w:r>
    </w:p>
    <w:p w14:paraId="6114E10E" w14:textId="77777777" w:rsidR="00377031" w:rsidRPr="00E87458" w:rsidRDefault="00377031" w:rsidP="00CE7093">
      <w:pPr>
        <w:widowControl w:val="0"/>
        <w:autoSpaceDE w:val="0"/>
        <w:autoSpaceDN w:val="0"/>
        <w:adjustRightInd w:val="0"/>
        <w:spacing w:before="100" w:beforeAutospacing="1" w:after="100" w:afterAutospacing="1" w:line="360" w:lineRule="auto"/>
        <w:jc w:val="both"/>
        <w:rPr>
          <w:rFonts w:ascii="Palatino Linotype" w:eastAsia="Arial Unicode MS" w:hAnsi="Palatino Linotype" w:cs="Arial"/>
        </w:rPr>
      </w:pPr>
      <w:r w:rsidRPr="00E87458">
        <w:rPr>
          <w:rFonts w:ascii="Palatino Linotype" w:eastAsia="Arial Unicode MS" w:hAnsi="Palatino Linotype" w:cs="Arial"/>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790AB9D0" w14:textId="77777777" w:rsidR="00377031" w:rsidRPr="00E87458" w:rsidRDefault="00377031" w:rsidP="00CE7093">
      <w:pPr>
        <w:widowControl w:val="0"/>
        <w:autoSpaceDE w:val="0"/>
        <w:autoSpaceDN w:val="0"/>
        <w:adjustRightInd w:val="0"/>
        <w:spacing w:before="100" w:beforeAutospacing="1" w:after="100" w:afterAutospacing="1" w:line="360" w:lineRule="auto"/>
        <w:jc w:val="both"/>
        <w:rPr>
          <w:rFonts w:ascii="Palatino Linotype" w:eastAsia="Arial Unicode MS" w:hAnsi="Palatino Linotype" w:cs="Arial"/>
        </w:rPr>
      </w:pPr>
    </w:p>
    <w:p w14:paraId="2B8757B3" w14:textId="77777777" w:rsidR="00377031" w:rsidRPr="00E87458" w:rsidRDefault="00377031" w:rsidP="00CE7093">
      <w:pPr>
        <w:widowControl w:val="0"/>
        <w:autoSpaceDE w:val="0"/>
        <w:autoSpaceDN w:val="0"/>
        <w:adjustRightInd w:val="0"/>
        <w:spacing w:before="100" w:beforeAutospacing="1" w:after="100" w:afterAutospacing="1" w:line="276" w:lineRule="auto"/>
        <w:ind w:left="709" w:right="757"/>
        <w:jc w:val="both"/>
        <w:rPr>
          <w:rFonts w:ascii="Palatino Linotype" w:eastAsia="Arial Unicode MS" w:hAnsi="Palatino Linotype" w:cs="Arial"/>
          <w:i/>
          <w:sz w:val="22"/>
        </w:rPr>
      </w:pPr>
      <w:r w:rsidRPr="00E87458">
        <w:rPr>
          <w:rFonts w:ascii="Palatino Linotype" w:eastAsia="Arial Unicode MS" w:hAnsi="Palatino Linotype" w:cs="Arial"/>
          <w:i/>
          <w:sz w:val="22"/>
        </w:rPr>
        <w:lastRenderedPageBreak/>
        <w:t>“</w:t>
      </w:r>
      <w:r w:rsidRPr="00E87458">
        <w:rPr>
          <w:rFonts w:ascii="Palatino Linotype" w:eastAsia="Arial Unicode MS" w:hAnsi="Palatino Linotype" w:cs="Arial"/>
          <w:b/>
          <w:i/>
          <w:sz w:val="22"/>
        </w:rPr>
        <w:t>Artículo 3</w:t>
      </w:r>
      <w:r w:rsidRPr="00E87458">
        <w:rPr>
          <w:rFonts w:ascii="Palatino Linotype" w:eastAsia="Arial Unicode MS" w:hAnsi="Palatino Linotype" w:cs="Arial"/>
          <w:i/>
          <w:sz w:val="22"/>
        </w:rPr>
        <w:t>. Para los efectos de la presente Ley se entenderá por:</w:t>
      </w:r>
    </w:p>
    <w:p w14:paraId="5C89EDBC" w14:textId="77777777" w:rsidR="00377031" w:rsidRPr="00E87458" w:rsidRDefault="00377031" w:rsidP="00CE7093">
      <w:pPr>
        <w:widowControl w:val="0"/>
        <w:autoSpaceDE w:val="0"/>
        <w:autoSpaceDN w:val="0"/>
        <w:adjustRightInd w:val="0"/>
        <w:spacing w:before="100" w:beforeAutospacing="1" w:after="100" w:afterAutospacing="1" w:line="276" w:lineRule="auto"/>
        <w:ind w:left="709" w:right="757"/>
        <w:jc w:val="both"/>
        <w:rPr>
          <w:rFonts w:ascii="Palatino Linotype" w:eastAsia="Arial Unicode MS" w:hAnsi="Palatino Linotype" w:cs="Arial"/>
          <w:i/>
          <w:sz w:val="22"/>
        </w:rPr>
      </w:pPr>
      <w:r w:rsidRPr="00E87458">
        <w:rPr>
          <w:rFonts w:ascii="Palatino Linotype" w:eastAsia="Arial Unicode MS" w:hAnsi="Palatino Linotype" w:cs="Arial"/>
          <w:i/>
          <w:sz w:val="22"/>
        </w:rPr>
        <w:t xml:space="preserve">XI. </w:t>
      </w:r>
      <w:r w:rsidRPr="00E87458">
        <w:rPr>
          <w:rFonts w:ascii="Palatino Linotype" w:eastAsia="Arial Unicode MS" w:hAnsi="Palatino Linotype" w:cs="Arial"/>
          <w:b/>
          <w:i/>
          <w:sz w:val="22"/>
        </w:rPr>
        <w:t>Documento</w:t>
      </w:r>
      <w:r w:rsidRPr="00E87458">
        <w:rPr>
          <w:rFonts w:ascii="Palatino Linotype" w:eastAsia="Arial Unicode MS" w:hAnsi="Palatino Linotype" w:cs="Arial"/>
          <w:i/>
          <w:sz w:val="22"/>
        </w:rPr>
        <w:t>: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60DC1679" w14:textId="77777777" w:rsidR="00377031" w:rsidRPr="00E87458" w:rsidRDefault="00377031" w:rsidP="00CE7093">
      <w:pPr>
        <w:widowControl w:val="0"/>
        <w:autoSpaceDE w:val="0"/>
        <w:autoSpaceDN w:val="0"/>
        <w:adjustRightInd w:val="0"/>
        <w:spacing w:before="100" w:beforeAutospacing="1" w:after="100" w:afterAutospacing="1" w:line="360" w:lineRule="auto"/>
        <w:jc w:val="both"/>
        <w:rPr>
          <w:rFonts w:ascii="Palatino Linotype" w:eastAsia="Arial Unicode MS" w:hAnsi="Palatino Linotype" w:cs="Arial"/>
        </w:rPr>
      </w:pPr>
      <w:r w:rsidRPr="00E87458">
        <w:rPr>
          <w:rFonts w:ascii="Palatino Linotype" w:eastAsia="Arial Unicode MS" w:hAnsi="Palatino Linotype" w:cs="Arial"/>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02ED6AF3" w14:textId="77777777" w:rsidR="00377031" w:rsidRPr="00E87458" w:rsidRDefault="00377031" w:rsidP="00CE7093">
      <w:pPr>
        <w:widowControl w:val="0"/>
        <w:autoSpaceDE w:val="0"/>
        <w:autoSpaceDN w:val="0"/>
        <w:adjustRightInd w:val="0"/>
        <w:spacing w:before="100" w:beforeAutospacing="1" w:after="100" w:afterAutospacing="1"/>
        <w:ind w:left="709" w:right="757"/>
        <w:jc w:val="both"/>
        <w:rPr>
          <w:rFonts w:ascii="Palatino Linotype" w:eastAsia="Arial Unicode MS" w:hAnsi="Palatino Linotype" w:cs="Arial"/>
          <w:i/>
          <w:sz w:val="22"/>
        </w:rPr>
      </w:pPr>
      <w:r w:rsidRPr="00E87458">
        <w:rPr>
          <w:rFonts w:ascii="Palatino Linotype" w:eastAsia="Arial Unicode MS" w:hAnsi="Palatino Linotype" w:cs="Arial"/>
          <w:i/>
          <w:sz w:val="22"/>
        </w:rPr>
        <w:t xml:space="preserve">“CRITERIO 0002-11 </w:t>
      </w:r>
    </w:p>
    <w:p w14:paraId="6D13E227" w14:textId="77777777" w:rsidR="00377031" w:rsidRPr="00E87458" w:rsidRDefault="00377031" w:rsidP="00CE7093">
      <w:pPr>
        <w:widowControl w:val="0"/>
        <w:autoSpaceDE w:val="0"/>
        <w:autoSpaceDN w:val="0"/>
        <w:adjustRightInd w:val="0"/>
        <w:spacing w:before="100" w:beforeAutospacing="1" w:after="100" w:afterAutospacing="1"/>
        <w:ind w:left="709" w:right="757"/>
        <w:jc w:val="both"/>
        <w:rPr>
          <w:rFonts w:ascii="Palatino Linotype" w:eastAsia="Arial Unicode MS" w:hAnsi="Palatino Linotype" w:cs="Arial"/>
          <w:i/>
          <w:sz w:val="22"/>
        </w:rPr>
      </w:pPr>
      <w:r w:rsidRPr="00E87458">
        <w:rPr>
          <w:rFonts w:ascii="Palatino Linotype" w:eastAsia="Arial Unicode MS" w:hAnsi="Palatino Linotype" w:cs="Arial"/>
          <w:b/>
          <w:i/>
          <w:sz w:val="22"/>
        </w:rPr>
        <w:t>INFORMACIÓN PÚBLICA, CONCEPTO DE, EN MATERIA DE TRANSPARENCIA. INTERPRETACIÓN SISTEMÁTICA DE LOS ARTÍCULOS 2°, FRACCIÓN V, XV, Y XVI, 3°, 4°, 11 Y 41</w:t>
      </w:r>
      <w:r w:rsidRPr="00E87458">
        <w:rPr>
          <w:rFonts w:ascii="Palatino Linotype" w:eastAsia="Arial Unicode MS" w:hAnsi="Palatino Linotype" w:cs="Arial"/>
          <w:i/>
          <w:sz w:val="22"/>
        </w:rPr>
        <w:t>.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ED7D79F" w14:textId="714DA793" w:rsidR="00377031" w:rsidRPr="00E87458" w:rsidRDefault="00377031" w:rsidP="00CE7093">
      <w:pPr>
        <w:widowControl w:val="0"/>
        <w:autoSpaceDE w:val="0"/>
        <w:autoSpaceDN w:val="0"/>
        <w:adjustRightInd w:val="0"/>
        <w:spacing w:before="100" w:beforeAutospacing="1" w:after="100" w:afterAutospacing="1"/>
        <w:ind w:left="709" w:right="757"/>
        <w:jc w:val="both"/>
        <w:rPr>
          <w:rFonts w:ascii="Palatino Linotype" w:eastAsia="Arial Unicode MS" w:hAnsi="Palatino Linotype" w:cs="Arial"/>
          <w:i/>
          <w:sz w:val="22"/>
        </w:rPr>
      </w:pPr>
      <w:r w:rsidRPr="00E87458">
        <w:rPr>
          <w:rFonts w:ascii="Palatino Linotype" w:eastAsia="Arial Unicode MS" w:hAnsi="Palatino Linotype" w:cs="Arial"/>
          <w:i/>
          <w:sz w:val="22"/>
        </w:rPr>
        <w:t xml:space="preserve">En </w:t>
      </w:r>
      <w:r w:rsidR="00894C57" w:rsidRPr="00E87458">
        <w:rPr>
          <w:rFonts w:ascii="Palatino Linotype" w:eastAsia="Arial Unicode MS" w:hAnsi="Palatino Linotype" w:cs="Arial"/>
          <w:i/>
          <w:sz w:val="22"/>
        </w:rPr>
        <w:t>consecuencia,</w:t>
      </w:r>
      <w:r w:rsidRPr="00E87458">
        <w:rPr>
          <w:rFonts w:ascii="Palatino Linotype" w:eastAsia="Arial Unicode MS" w:hAnsi="Palatino Linotype" w:cs="Arial"/>
          <w:i/>
          <w:sz w:val="22"/>
        </w:rPr>
        <w:t xml:space="preserve"> el acceso a la información se refiere a que se cumplan cualquiera de los siguientes tres supuestos:</w:t>
      </w:r>
    </w:p>
    <w:p w14:paraId="2977C681" w14:textId="33D111F8" w:rsidR="00377031" w:rsidRPr="00E87458" w:rsidRDefault="00377031" w:rsidP="00CE7093">
      <w:pPr>
        <w:widowControl w:val="0"/>
        <w:autoSpaceDE w:val="0"/>
        <w:autoSpaceDN w:val="0"/>
        <w:adjustRightInd w:val="0"/>
        <w:spacing w:before="100" w:beforeAutospacing="1" w:after="100" w:afterAutospacing="1"/>
        <w:ind w:left="709" w:right="757"/>
        <w:jc w:val="both"/>
        <w:rPr>
          <w:rFonts w:ascii="Palatino Linotype" w:eastAsia="Arial Unicode MS" w:hAnsi="Palatino Linotype" w:cs="Arial"/>
          <w:i/>
          <w:sz w:val="22"/>
        </w:rPr>
      </w:pPr>
      <w:r w:rsidRPr="00E87458">
        <w:rPr>
          <w:rFonts w:ascii="Palatino Linotype" w:eastAsia="Arial Unicode MS" w:hAnsi="Palatino Linotype" w:cs="Arial"/>
          <w:i/>
          <w:sz w:val="22"/>
        </w:rPr>
        <w:t xml:space="preserve">1) Que se trate de información registrada en cualquier soporte documental, </w:t>
      </w:r>
      <w:r w:rsidR="00894C57" w:rsidRPr="00E87458">
        <w:rPr>
          <w:rFonts w:ascii="Palatino Linotype" w:eastAsia="Arial Unicode MS" w:hAnsi="Palatino Linotype" w:cs="Arial"/>
          <w:i/>
          <w:sz w:val="22"/>
        </w:rPr>
        <w:t>que,</w:t>
      </w:r>
      <w:r w:rsidRPr="00E87458">
        <w:rPr>
          <w:rFonts w:ascii="Palatino Linotype" w:eastAsia="Arial Unicode MS" w:hAnsi="Palatino Linotype" w:cs="Arial"/>
          <w:i/>
          <w:sz w:val="22"/>
        </w:rPr>
        <w:t xml:space="preserve"> en ejercicio de las atribuciones conferidas, sea generada por los Sujetos Obligados;</w:t>
      </w:r>
    </w:p>
    <w:p w14:paraId="7307113C" w14:textId="467A15A0" w:rsidR="00377031" w:rsidRPr="00E87458" w:rsidRDefault="00377031" w:rsidP="00CE7093">
      <w:pPr>
        <w:widowControl w:val="0"/>
        <w:autoSpaceDE w:val="0"/>
        <w:autoSpaceDN w:val="0"/>
        <w:adjustRightInd w:val="0"/>
        <w:spacing w:before="100" w:beforeAutospacing="1" w:after="100" w:afterAutospacing="1" w:line="276" w:lineRule="auto"/>
        <w:ind w:left="709" w:right="757"/>
        <w:jc w:val="both"/>
        <w:rPr>
          <w:rFonts w:ascii="Palatino Linotype" w:eastAsia="Arial Unicode MS" w:hAnsi="Palatino Linotype" w:cs="Arial"/>
          <w:i/>
          <w:sz w:val="22"/>
        </w:rPr>
      </w:pPr>
      <w:r w:rsidRPr="00E87458">
        <w:rPr>
          <w:rFonts w:ascii="Palatino Linotype" w:eastAsia="Arial Unicode MS" w:hAnsi="Palatino Linotype" w:cs="Arial"/>
          <w:i/>
          <w:sz w:val="22"/>
        </w:rPr>
        <w:t xml:space="preserve">2) Que se trate de información registrada en cualquier soporte documental, </w:t>
      </w:r>
      <w:r w:rsidR="00894C57" w:rsidRPr="00E87458">
        <w:rPr>
          <w:rFonts w:ascii="Palatino Linotype" w:eastAsia="Arial Unicode MS" w:hAnsi="Palatino Linotype" w:cs="Arial"/>
          <w:i/>
          <w:sz w:val="22"/>
        </w:rPr>
        <w:t>que,</w:t>
      </w:r>
      <w:r w:rsidRPr="00E87458">
        <w:rPr>
          <w:rFonts w:ascii="Palatino Linotype" w:eastAsia="Arial Unicode MS" w:hAnsi="Palatino Linotype" w:cs="Arial"/>
          <w:i/>
          <w:sz w:val="22"/>
        </w:rPr>
        <w:t xml:space="preserve"> en ejercicio de las atribuciones conferidas, sea administrada por los Sujetos Obligados, y</w:t>
      </w:r>
    </w:p>
    <w:p w14:paraId="712D2AD9" w14:textId="7404F81F" w:rsidR="00377031" w:rsidRPr="00E87458" w:rsidRDefault="00377031" w:rsidP="00CE7093">
      <w:pPr>
        <w:widowControl w:val="0"/>
        <w:autoSpaceDE w:val="0"/>
        <w:autoSpaceDN w:val="0"/>
        <w:adjustRightInd w:val="0"/>
        <w:spacing w:before="100" w:beforeAutospacing="1" w:after="100" w:afterAutospacing="1"/>
        <w:ind w:left="709" w:right="757"/>
        <w:jc w:val="both"/>
        <w:rPr>
          <w:rFonts w:ascii="Palatino Linotype" w:eastAsia="Arial Unicode MS" w:hAnsi="Palatino Linotype" w:cs="Arial"/>
          <w:i/>
          <w:sz w:val="22"/>
        </w:rPr>
      </w:pPr>
      <w:r w:rsidRPr="00E87458">
        <w:rPr>
          <w:rFonts w:ascii="Palatino Linotype" w:eastAsia="Arial Unicode MS" w:hAnsi="Palatino Linotype" w:cs="Arial"/>
          <w:i/>
          <w:sz w:val="22"/>
        </w:rPr>
        <w:lastRenderedPageBreak/>
        <w:t xml:space="preserve">3) Que se trate de información registrada en cualquier soporte documental, </w:t>
      </w:r>
      <w:r w:rsidR="00894C57" w:rsidRPr="00E87458">
        <w:rPr>
          <w:rFonts w:ascii="Palatino Linotype" w:eastAsia="Arial Unicode MS" w:hAnsi="Palatino Linotype" w:cs="Arial"/>
          <w:i/>
          <w:sz w:val="22"/>
        </w:rPr>
        <w:t>que,</w:t>
      </w:r>
      <w:r w:rsidRPr="00E87458">
        <w:rPr>
          <w:rFonts w:ascii="Palatino Linotype" w:eastAsia="Arial Unicode MS" w:hAnsi="Palatino Linotype" w:cs="Arial"/>
          <w:i/>
          <w:sz w:val="22"/>
        </w:rPr>
        <w:t xml:space="preserve"> en ejercicio de las atribuciones conferidas, se encuentre en posesión de los Sujetos Obligados.” </w:t>
      </w:r>
      <w:r w:rsidRPr="00E87458">
        <w:rPr>
          <w:rFonts w:ascii="Palatino Linotype" w:eastAsia="Arial Unicode MS" w:hAnsi="Palatino Linotype" w:cs="Arial"/>
          <w:sz w:val="22"/>
        </w:rPr>
        <w:t>(Sic)</w:t>
      </w:r>
    </w:p>
    <w:p w14:paraId="43805C0A" w14:textId="77777777" w:rsidR="00377031" w:rsidRPr="00E87458" w:rsidRDefault="00377031" w:rsidP="00CE7093">
      <w:pPr>
        <w:widowControl w:val="0"/>
        <w:autoSpaceDE w:val="0"/>
        <w:autoSpaceDN w:val="0"/>
        <w:adjustRightInd w:val="0"/>
        <w:spacing w:before="100" w:beforeAutospacing="1" w:after="100" w:afterAutospacing="1"/>
        <w:ind w:left="709" w:right="757"/>
        <w:jc w:val="both"/>
        <w:rPr>
          <w:rFonts w:ascii="Palatino Linotype" w:eastAsia="Arial Unicode MS" w:hAnsi="Palatino Linotype" w:cs="Arial"/>
          <w:sz w:val="22"/>
        </w:rPr>
      </w:pPr>
      <w:r w:rsidRPr="00E87458">
        <w:rPr>
          <w:rFonts w:ascii="Palatino Linotype" w:eastAsia="Arial Unicode MS" w:hAnsi="Palatino Linotype" w:cs="Arial"/>
          <w:sz w:val="22"/>
        </w:rPr>
        <w:t>(Énfasis Añadido)</w:t>
      </w:r>
    </w:p>
    <w:p w14:paraId="70759BC8" w14:textId="3A6C0025" w:rsidR="00CF6D88" w:rsidRPr="00E87458" w:rsidRDefault="00377031" w:rsidP="00CE7093">
      <w:pPr>
        <w:spacing w:before="100" w:beforeAutospacing="1" w:after="100" w:afterAutospacing="1" w:line="360" w:lineRule="auto"/>
        <w:jc w:val="both"/>
        <w:rPr>
          <w:rFonts w:ascii="Palatino Linotype" w:hAnsi="Palatino Linotype" w:cs="Arial"/>
        </w:rPr>
      </w:pPr>
      <w:r w:rsidRPr="00E87458">
        <w:rPr>
          <w:rFonts w:ascii="Palatino Linotype" w:hAnsi="Palatino Linotype" w:cs="Arial"/>
        </w:rPr>
        <w:t xml:space="preserve">En este sentido, este Órgano Garante en el ámbito de sus atribuciones establecidas la Ley de Transparencia y Acceso a la Información Pública del Estado de México y Municipios, </w:t>
      </w:r>
      <w:r w:rsidR="005E7FBF" w:rsidRPr="00E87458">
        <w:rPr>
          <w:rFonts w:ascii="Palatino Linotype" w:hAnsi="Palatino Linotype" w:cs="Arial"/>
        </w:rPr>
        <w:t xml:space="preserve">determina ordenar </w:t>
      </w:r>
      <w:r w:rsidR="008F0877" w:rsidRPr="00E87458">
        <w:rPr>
          <w:rFonts w:ascii="Palatino Linotype" w:hAnsi="Palatino Linotype" w:cs="Arial"/>
        </w:rPr>
        <w:t xml:space="preserve">al </w:t>
      </w:r>
      <w:r w:rsidR="008F0877" w:rsidRPr="00E87458">
        <w:rPr>
          <w:rFonts w:ascii="Palatino Linotype" w:hAnsi="Palatino Linotype" w:cs="Arial"/>
          <w:b/>
          <w:bCs/>
        </w:rPr>
        <w:t>SUJETO OBLIGADO</w:t>
      </w:r>
      <w:r w:rsidR="008F0877" w:rsidRPr="00E87458">
        <w:rPr>
          <w:rFonts w:ascii="Palatino Linotype" w:hAnsi="Palatino Linotype" w:cs="Arial"/>
        </w:rPr>
        <w:t xml:space="preserve"> haga entrega </w:t>
      </w:r>
      <w:bookmarkStart w:id="7" w:name="_Hlk129725259"/>
      <w:r w:rsidR="007849C7" w:rsidRPr="00E87458">
        <w:rPr>
          <w:rFonts w:ascii="Palatino Linotype" w:hAnsi="Palatino Linotype" w:cs="Arial"/>
        </w:rPr>
        <w:t xml:space="preserve">los contratos, convenios o documentos </w:t>
      </w:r>
      <w:r w:rsidR="00CD61B4" w:rsidRPr="00E87458">
        <w:rPr>
          <w:rFonts w:ascii="Palatino Linotype" w:hAnsi="Palatino Linotype" w:cs="Arial"/>
        </w:rPr>
        <w:t>análogos</w:t>
      </w:r>
      <w:r w:rsidR="007849C7" w:rsidRPr="00E87458">
        <w:rPr>
          <w:rFonts w:ascii="Palatino Linotype" w:hAnsi="Palatino Linotype" w:cs="Arial"/>
        </w:rPr>
        <w:t xml:space="preserve"> </w:t>
      </w:r>
      <w:r w:rsidR="00CD61B4" w:rsidRPr="00E87458">
        <w:rPr>
          <w:rFonts w:ascii="Palatino Linotype" w:hAnsi="Palatino Linotype" w:cs="Arial"/>
        </w:rPr>
        <w:t xml:space="preserve">firmados </w:t>
      </w:r>
      <w:r w:rsidR="00A764F2" w:rsidRPr="00E87458">
        <w:rPr>
          <w:rFonts w:ascii="Palatino Linotype" w:hAnsi="Palatino Linotype" w:cs="Arial"/>
        </w:rPr>
        <w:t xml:space="preserve">entre </w:t>
      </w:r>
      <w:r w:rsidR="007849C7" w:rsidRPr="00E87458">
        <w:rPr>
          <w:rFonts w:ascii="Palatino Linotype" w:hAnsi="Palatino Linotype" w:cs="Arial"/>
        </w:rPr>
        <w:t>la empresa</w:t>
      </w:r>
      <w:r w:rsidR="00A764F2" w:rsidRPr="00E87458">
        <w:rPr>
          <w:rFonts w:ascii="Palatino Linotype" w:hAnsi="Palatino Linotype" w:cs="Arial"/>
        </w:rPr>
        <w:t xml:space="preserve"> mencionada en la solicitud de información y la secretaria de movilidad </w:t>
      </w:r>
      <w:r w:rsidR="007849C7" w:rsidRPr="00E87458">
        <w:rPr>
          <w:rFonts w:ascii="Palatino Linotype" w:hAnsi="Palatino Linotype" w:cs="Arial"/>
        </w:rPr>
        <w:t xml:space="preserve">para </w:t>
      </w:r>
      <w:r w:rsidR="00037CA2" w:rsidRPr="00E87458">
        <w:rPr>
          <w:rFonts w:ascii="Palatino Linotype" w:hAnsi="Palatino Linotype" w:cs="Arial"/>
        </w:rPr>
        <w:t xml:space="preserve">la </w:t>
      </w:r>
      <w:r w:rsidR="00C44811" w:rsidRPr="00E87458">
        <w:rPr>
          <w:rFonts w:ascii="Palatino Linotype" w:hAnsi="Palatino Linotype" w:cs="Arial"/>
        </w:rPr>
        <w:t>contratación</w:t>
      </w:r>
      <w:r w:rsidR="007849C7" w:rsidRPr="00E87458">
        <w:rPr>
          <w:rFonts w:ascii="Palatino Linotype" w:hAnsi="Palatino Linotype" w:cs="Arial"/>
        </w:rPr>
        <w:t xml:space="preserve"> de</w:t>
      </w:r>
      <w:r w:rsidR="00A764F2" w:rsidRPr="00E87458">
        <w:rPr>
          <w:rFonts w:ascii="Palatino Linotype" w:hAnsi="Palatino Linotype" w:cs="Arial"/>
        </w:rPr>
        <w:t>l</w:t>
      </w:r>
      <w:r w:rsidR="007849C7" w:rsidRPr="00E87458">
        <w:rPr>
          <w:rFonts w:ascii="Palatino Linotype" w:hAnsi="Palatino Linotype" w:cs="Arial"/>
        </w:rPr>
        <w:t xml:space="preserve"> personal </w:t>
      </w:r>
      <w:r w:rsidR="007F1E31" w:rsidRPr="00E87458">
        <w:rPr>
          <w:rFonts w:ascii="Palatino Linotype" w:hAnsi="Palatino Linotype" w:cs="Arial"/>
        </w:rPr>
        <w:t>de</w:t>
      </w:r>
      <w:r w:rsidR="007849C7" w:rsidRPr="00E87458">
        <w:rPr>
          <w:rFonts w:ascii="Palatino Linotype" w:hAnsi="Palatino Linotype" w:cs="Arial"/>
        </w:rPr>
        <w:t xml:space="preserve"> </w:t>
      </w:r>
      <w:r w:rsidR="007F1E31" w:rsidRPr="00E87458">
        <w:rPr>
          <w:rFonts w:ascii="Palatino Linotype" w:hAnsi="Palatino Linotype" w:cs="Arial"/>
        </w:rPr>
        <w:t>sus</w:t>
      </w:r>
      <w:r w:rsidR="007849C7" w:rsidRPr="00E87458">
        <w:rPr>
          <w:rFonts w:ascii="Palatino Linotype" w:hAnsi="Palatino Linotype" w:cs="Arial"/>
        </w:rPr>
        <w:t xml:space="preserve"> diferentes unidades administrativas</w:t>
      </w:r>
      <w:r w:rsidR="007F1E31" w:rsidRPr="00E87458">
        <w:rPr>
          <w:rFonts w:ascii="Palatino Linotype" w:hAnsi="Palatino Linotype" w:cs="Arial"/>
        </w:rPr>
        <w:t xml:space="preserve">, </w:t>
      </w:r>
      <w:r w:rsidR="00C44811" w:rsidRPr="00E87458">
        <w:rPr>
          <w:rFonts w:ascii="Palatino Linotype" w:hAnsi="Palatino Linotype" w:cs="Arial"/>
        </w:rPr>
        <w:t>así</w:t>
      </w:r>
      <w:r w:rsidR="007F1E31" w:rsidRPr="00E87458">
        <w:rPr>
          <w:rFonts w:ascii="Palatino Linotype" w:hAnsi="Palatino Linotype" w:cs="Arial"/>
        </w:rPr>
        <w:t xml:space="preserve"> mismo</w:t>
      </w:r>
      <w:r w:rsidR="00CF6D88" w:rsidRPr="00E87458">
        <w:rPr>
          <w:rFonts w:ascii="Palatino Linotype" w:hAnsi="Palatino Linotype" w:cs="Arial"/>
        </w:rPr>
        <w:t>,</w:t>
      </w:r>
      <w:r w:rsidR="007F1E31" w:rsidRPr="00E87458">
        <w:rPr>
          <w:rFonts w:ascii="Palatino Linotype" w:hAnsi="Palatino Linotype" w:cs="Arial"/>
        </w:rPr>
        <w:t xml:space="preserve"> l</w:t>
      </w:r>
      <w:r w:rsidR="00A22DB1" w:rsidRPr="00E87458">
        <w:rPr>
          <w:rFonts w:ascii="Palatino Linotype" w:hAnsi="Palatino Linotype" w:cs="Arial"/>
        </w:rPr>
        <w:t>os documentos donde consten los</w:t>
      </w:r>
      <w:r w:rsidR="007849C7" w:rsidRPr="00E87458">
        <w:rPr>
          <w:rFonts w:ascii="Palatino Linotype" w:hAnsi="Palatino Linotype" w:cs="Arial"/>
        </w:rPr>
        <w:t xml:space="preserve"> nombre</w:t>
      </w:r>
      <w:r w:rsidR="00A22DB1" w:rsidRPr="00E87458">
        <w:rPr>
          <w:rFonts w:ascii="Palatino Linotype" w:hAnsi="Palatino Linotype" w:cs="Arial"/>
        </w:rPr>
        <w:t>s</w:t>
      </w:r>
      <w:r w:rsidR="007849C7" w:rsidRPr="00E87458">
        <w:rPr>
          <w:rFonts w:ascii="Palatino Linotype" w:hAnsi="Palatino Linotype" w:cs="Arial"/>
        </w:rPr>
        <w:t xml:space="preserve"> de todos los servidores </w:t>
      </w:r>
      <w:r w:rsidR="00844DE3" w:rsidRPr="00E87458">
        <w:rPr>
          <w:rFonts w:ascii="Palatino Linotype" w:hAnsi="Palatino Linotype" w:cs="Arial"/>
        </w:rPr>
        <w:t>públicos</w:t>
      </w:r>
      <w:r w:rsidR="007849C7" w:rsidRPr="00E87458">
        <w:rPr>
          <w:rFonts w:ascii="Palatino Linotype" w:hAnsi="Palatino Linotype" w:cs="Arial"/>
        </w:rPr>
        <w:t xml:space="preserve"> contratados por dicha empresa</w:t>
      </w:r>
      <w:r w:rsidR="00BA3859" w:rsidRPr="00E87458">
        <w:rPr>
          <w:rFonts w:ascii="Palatino Linotype" w:hAnsi="Palatino Linotype" w:cs="Arial"/>
        </w:rPr>
        <w:t>, del periodo comprendido del uno de enero de dos mil veintiuno al</w:t>
      </w:r>
      <w:r w:rsidR="007849C7" w:rsidRPr="00E87458">
        <w:rPr>
          <w:rFonts w:ascii="Palatino Linotype" w:hAnsi="Palatino Linotype" w:cs="Arial"/>
        </w:rPr>
        <w:t xml:space="preserve"> </w:t>
      </w:r>
      <w:r w:rsidR="00BA3859" w:rsidRPr="00E87458">
        <w:rPr>
          <w:rFonts w:ascii="Palatino Linotype" w:hAnsi="Palatino Linotype" w:cs="Arial"/>
        </w:rPr>
        <w:t>veintinueve de noviembre de dos mil veintidós</w:t>
      </w:r>
      <w:r w:rsidR="00844DE3" w:rsidRPr="00E87458">
        <w:rPr>
          <w:rFonts w:ascii="Palatino Linotype" w:hAnsi="Palatino Linotype" w:cs="Arial"/>
        </w:rPr>
        <w:t>, en versión publica de ser procedente.</w:t>
      </w:r>
      <w:bookmarkEnd w:id="7"/>
    </w:p>
    <w:p w14:paraId="6F755945" w14:textId="77777777" w:rsidR="00DE7E51" w:rsidRPr="00E87458" w:rsidRDefault="00DE7E51" w:rsidP="00CE7093">
      <w:pPr>
        <w:spacing w:before="100" w:beforeAutospacing="1" w:after="100" w:afterAutospacing="1" w:line="360" w:lineRule="auto"/>
        <w:contextualSpacing/>
        <w:jc w:val="both"/>
        <w:rPr>
          <w:rFonts w:ascii="Palatino Linotype" w:hAnsi="Palatino Linotype" w:cs="Arial"/>
        </w:rPr>
      </w:pPr>
      <w:r w:rsidRPr="00E87458">
        <w:rPr>
          <w:rFonts w:ascii="Palatino Linotype" w:hAnsi="Palatino Linotype" w:cs="Arial"/>
        </w:rPr>
        <w:t xml:space="preserve">Es toral señalar que, si </w:t>
      </w:r>
      <w:r w:rsidRPr="00E87458">
        <w:rPr>
          <w:rFonts w:ascii="Palatino Linotype" w:hAnsi="Palatino Linotype" w:cs="Arial"/>
          <w:b/>
        </w:rPr>
        <w:t>EL SUJETO OBLIGADO</w:t>
      </w:r>
      <w:r w:rsidRPr="00E87458">
        <w:rPr>
          <w:rFonts w:ascii="Palatino Linotype" w:hAnsi="Palatino Linotype" w:cs="Arial"/>
        </w:rPr>
        <w:t xml:space="preserve"> advierte que dentro de la información que se ordena su entrega, se contienen datos personales que sean susceptibles de ser clasificados como confidenciales, de manera enunciativa mas no limitativa, tales como el domicilio de particulares, CURP o datos de identificación de particulares, no así del proveedor, deberá entregar la información de mérito en versión pública y emitir el Acuerdo de Clasificación en el que se sustenten dichas versiones públicas.</w:t>
      </w:r>
    </w:p>
    <w:p w14:paraId="03EEA9F3" w14:textId="77777777" w:rsidR="00DE7E51" w:rsidRPr="00E87458" w:rsidRDefault="00DE7E51" w:rsidP="00CE7093">
      <w:pPr>
        <w:spacing w:before="100" w:beforeAutospacing="1" w:after="100" w:afterAutospacing="1" w:line="360" w:lineRule="auto"/>
        <w:ind w:right="51"/>
        <w:contextualSpacing/>
        <w:jc w:val="both"/>
        <w:rPr>
          <w:rFonts w:ascii="Palatino Linotype" w:hAnsi="Palatino Linotype" w:cs="Arial"/>
        </w:rPr>
      </w:pPr>
    </w:p>
    <w:p w14:paraId="75FA88BF" w14:textId="77777777" w:rsidR="00DE7E51" w:rsidRPr="00E87458" w:rsidRDefault="00DE7E51" w:rsidP="00CE7093">
      <w:pPr>
        <w:autoSpaceDE w:val="0"/>
        <w:autoSpaceDN w:val="0"/>
        <w:adjustRightInd w:val="0"/>
        <w:spacing w:before="100" w:beforeAutospacing="1" w:after="100" w:afterAutospacing="1" w:line="360" w:lineRule="auto"/>
        <w:ind w:right="51"/>
        <w:contextualSpacing/>
        <w:jc w:val="both"/>
        <w:rPr>
          <w:rFonts w:ascii="Palatino Linotype" w:hAnsi="Palatino Linotype" w:cs="Arial"/>
        </w:rPr>
      </w:pPr>
      <w:r w:rsidRPr="00E87458">
        <w:rPr>
          <w:rFonts w:ascii="Palatino Linotype" w:hAnsi="Palatino Linotype" w:cs="Arial"/>
          <w:color w:val="000000"/>
        </w:rPr>
        <w:t xml:space="preserve">En ese sentido, es de precisar que </w:t>
      </w:r>
      <w:r w:rsidRPr="00E87458">
        <w:rPr>
          <w:rFonts w:ascii="Palatino Linotype" w:eastAsia="Calibri" w:hAnsi="Palatino Linotype" w:cs="Bookman Old Style,Bold"/>
          <w:bCs/>
          <w:color w:val="0D0D0D"/>
          <w:lang w:eastAsia="en-US"/>
        </w:rPr>
        <w:t xml:space="preserve">la clasificación de la información no se da por el simple mandato de la Ley, sino que </w:t>
      </w:r>
      <w:r w:rsidRPr="00E87458">
        <w:rPr>
          <w:rFonts w:ascii="Palatino Linotype" w:hAnsi="Palatino Linotype"/>
        </w:rPr>
        <w:t xml:space="preserve">es necesario que </w:t>
      </w:r>
      <w:r w:rsidRPr="00E87458">
        <w:rPr>
          <w:rFonts w:ascii="Palatino Linotype" w:hAnsi="Palatino Linotype"/>
          <w:b/>
        </w:rPr>
        <w:t xml:space="preserve">EL SUJETO OBLIGADO </w:t>
      </w:r>
      <w:r w:rsidRPr="00E87458">
        <w:rPr>
          <w:rFonts w:ascii="Palatino Linotype" w:hAnsi="Palatino Linotype"/>
        </w:rPr>
        <w:t xml:space="preserve">cuando clasifique algún documento o información, ya sea todo o en parte, debe atender lo dispuesto por </w:t>
      </w:r>
      <w:r w:rsidRPr="00E87458">
        <w:rPr>
          <w:rFonts w:ascii="Palatino Linotype" w:hAnsi="Palatino Linotype" w:cs="Arial"/>
        </w:rPr>
        <w:t xml:space="preserve">la Ley de la materia, siendo que dicha clasificación es un trabajo en </w:t>
      </w:r>
      <w:r w:rsidRPr="00E87458">
        <w:rPr>
          <w:rFonts w:ascii="Palatino Linotype" w:hAnsi="Palatino Linotype" w:cs="Arial"/>
        </w:rPr>
        <w:lastRenderedPageBreak/>
        <w:t xml:space="preserve">conjunto tanto de los Servidores Públicos Habilitados, de las Unidades de Transparencia y del Comité de Transparencia del </w:t>
      </w:r>
      <w:r w:rsidRPr="00E87458">
        <w:rPr>
          <w:rFonts w:ascii="Palatino Linotype" w:hAnsi="Palatino Linotype" w:cs="Arial"/>
          <w:b/>
        </w:rPr>
        <w:t>SUJETO OBLIGADO</w:t>
      </w:r>
      <w:r w:rsidRPr="00E87458">
        <w:rPr>
          <w:rFonts w:ascii="Palatino Linotype" w:hAnsi="Palatino Linotype" w:cs="Arial"/>
        </w:rPr>
        <w:t>, teniendo el deber los primeros de ellos de presentar ante la Unidad de Transparencia la propuesta de la clasificación de la información, para que luego ésta se presente ante al Comité de Transparencia de así resultar procedente el proyecto de clasificación de la información y que finalmente sea éste último quien apruebe, modifique o revoque la misma.</w:t>
      </w:r>
    </w:p>
    <w:p w14:paraId="275CED71" w14:textId="77777777" w:rsidR="00DE7E51" w:rsidRPr="00E87458" w:rsidRDefault="00DE7E51" w:rsidP="00CE7093">
      <w:pPr>
        <w:spacing w:before="100" w:beforeAutospacing="1" w:after="100" w:afterAutospacing="1" w:line="360" w:lineRule="auto"/>
        <w:contextualSpacing/>
        <w:jc w:val="both"/>
        <w:rPr>
          <w:rFonts w:ascii="Palatino Linotype" w:hAnsi="Palatino Linotype"/>
          <w:color w:val="000000"/>
        </w:rPr>
      </w:pPr>
    </w:p>
    <w:p w14:paraId="330DCAD0" w14:textId="77777777" w:rsidR="00DE7E51" w:rsidRPr="00E87458" w:rsidRDefault="00DE7E51" w:rsidP="00CE7093">
      <w:pPr>
        <w:spacing w:before="100" w:beforeAutospacing="1" w:after="100" w:afterAutospacing="1" w:line="360" w:lineRule="auto"/>
        <w:contextualSpacing/>
        <w:jc w:val="both"/>
        <w:rPr>
          <w:rFonts w:ascii="Palatino Linotype" w:hAnsi="Palatino Linotype" w:cs="Arial"/>
          <w:lang w:val="es-ES_tradnl"/>
        </w:rPr>
      </w:pPr>
      <w:r w:rsidRPr="00E87458">
        <w:rPr>
          <w:rFonts w:ascii="Palatino Linotype" w:hAnsi="Palatino Linotype"/>
          <w:color w:val="000000"/>
        </w:rPr>
        <w:t xml:space="preserve">Ahora bien, en términos del artículo 143 de la Ley de Transparencia y Acceso a la Información Pública del Estado de México y Municipios, se deberá proceder a clasificar la información requerida </w:t>
      </w:r>
      <w:r w:rsidRPr="00E87458">
        <w:rPr>
          <w:rFonts w:ascii="Palatino Linotype" w:hAnsi="Palatino Linotype" w:cs="Arial"/>
          <w:lang w:val="es-ES_tradnl"/>
        </w:rPr>
        <w:t>mediante las formalidades de Ley, es decir,</w:t>
      </w:r>
      <w:r w:rsidRPr="00E87458">
        <w:rPr>
          <w:rFonts w:ascii="Palatino Linotype" w:hAnsi="Palatino Linotype" w:cs="Arial"/>
        </w:rPr>
        <w:t xml:space="preserve"> que el Comité de Transparencia del </w:t>
      </w:r>
      <w:r w:rsidRPr="00E87458">
        <w:rPr>
          <w:rFonts w:ascii="Palatino Linotype" w:hAnsi="Palatino Linotype" w:cs="Arial"/>
          <w:b/>
        </w:rPr>
        <w:t>SUJETO OBLIGADO</w:t>
      </w:r>
      <w:r w:rsidRPr="00E87458">
        <w:rPr>
          <w:rFonts w:ascii="Palatino Linotype" w:hAnsi="Palatino Linotype" w:cs="Arial"/>
        </w:rPr>
        <w:t xml:space="preserve"> emita el Acuerdo de Clasificación correspondiente</w:t>
      </w:r>
      <w:r w:rsidRPr="00E87458">
        <w:rPr>
          <w:rFonts w:ascii="Palatino Linotype" w:hAnsi="Palatino Linotype" w:cs="Arial"/>
          <w:lang w:val="es-ES_tradnl"/>
        </w:rPr>
        <w:t xml:space="preserve"> debidamente fundado y motivado, en </w:t>
      </w:r>
      <w:r w:rsidRPr="00E87458">
        <w:rPr>
          <w:rFonts w:ascii="Palatino Linotype" w:hAnsi="Palatino Linotype" w:cs="Arial"/>
          <w:noProof/>
          <w:lang w:eastAsia="es-MX"/>
        </w:rPr>
        <w:t>términos</w:t>
      </w:r>
      <w:r w:rsidRPr="00E87458">
        <w:rPr>
          <w:rFonts w:ascii="Palatino Linotype" w:hAnsi="Palatino Linotype" w:cs="Arial"/>
          <w:lang w:val="es-ES_tradnl"/>
        </w:rPr>
        <w:t xml:space="preserve"> de los numerales 49, fracción VIII y 132, fracción II de la Ley de Transparencia y Acceso a la Información Pública del Estado de México y Municipios; así como, los numerales Cuarto al Octavo, Décimo, Décimo Primero, Quincuagésimo y Quincuagésimo Tercero de los Lineamientos Generales en materia de Clasificación y Desclasificación de la Información, así como para la elaboración de Versiones Públicas, que literalmente expresan:</w:t>
      </w:r>
    </w:p>
    <w:p w14:paraId="332A6155" w14:textId="77777777" w:rsidR="00DE7E51" w:rsidRPr="00E87458" w:rsidRDefault="00DE7E51" w:rsidP="00CE7093">
      <w:pPr>
        <w:spacing w:before="100" w:beforeAutospacing="1" w:after="100" w:afterAutospacing="1" w:line="360" w:lineRule="auto"/>
        <w:contextualSpacing/>
        <w:jc w:val="both"/>
        <w:rPr>
          <w:rFonts w:ascii="Palatino Linotype" w:hAnsi="Palatino Linotype" w:cs="Arial"/>
          <w:lang w:val="es-ES_tradnl"/>
        </w:rPr>
      </w:pPr>
    </w:p>
    <w:p w14:paraId="7BE4D690" w14:textId="77777777" w:rsidR="00DE7E51" w:rsidRPr="00E87458" w:rsidRDefault="00DE7E51" w:rsidP="00CE7093">
      <w:pPr>
        <w:spacing w:before="100" w:beforeAutospacing="1" w:after="100" w:afterAutospacing="1"/>
        <w:ind w:left="709" w:right="709"/>
        <w:contextualSpacing/>
        <w:jc w:val="center"/>
        <w:rPr>
          <w:rFonts w:ascii="Palatino Linotype" w:hAnsi="Palatino Linotype" w:cs="Arial"/>
          <w:b/>
          <w:i/>
          <w:sz w:val="22"/>
          <w:szCs w:val="22"/>
        </w:rPr>
      </w:pPr>
      <w:r w:rsidRPr="00E87458">
        <w:rPr>
          <w:rFonts w:ascii="Palatino Linotype" w:hAnsi="Palatino Linotype" w:cs="Arial"/>
          <w:b/>
          <w:i/>
          <w:sz w:val="22"/>
          <w:szCs w:val="22"/>
        </w:rPr>
        <w:t>Ley de Transparencia y Acceso a la Información Pública del Estado de México y Municipios</w:t>
      </w:r>
    </w:p>
    <w:p w14:paraId="74BA8CBE" w14:textId="77777777" w:rsidR="0082463C" w:rsidRPr="00E87458" w:rsidRDefault="0082463C" w:rsidP="00CE7093">
      <w:pPr>
        <w:spacing w:before="100" w:beforeAutospacing="1" w:after="100" w:afterAutospacing="1"/>
        <w:ind w:left="709" w:right="709"/>
        <w:contextualSpacing/>
        <w:jc w:val="center"/>
        <w:rPr>
          <w:rFonts w:ascii="Palatino Linotype" w:hAnsi="Palatino Linotype" w:cs="Arial"/>
          <w:b/>
          <w:i/>
          <w:sz w:val="22"/>
          <w:szCs w:val="22"/>
        </w:rPr>
      </w:pPr>
    </w:p>
    <w:p w14:paraId="1508469B" w14:textId="77777777" w:rsidR="00DE7E51" w:rsidRPr="00E87458" w:rsidRDefault="00DE7E51" w:rsidP="00CE7093">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E87458">
        <w:rPr>
          <w:rFonts w:ascii="Palatino Linotype" w:hAnsi="Palatino Linotype" w:cs="Arial"/>
          <w:i/>
          <w:sz w:val="22"/>
          <w:szCs w:val="22"/>
          <w:lang w:eastAsia="es-MX"/>
        </w:rPr>
        <w:t>“</w:t>
      </w:r>
      <w:r w:rsidRPr="00E87458">
        <w:rPr>
          <w:rFonts w:ascii="Palatino Linotype" w:hAnsi="Palatino Linotype" w:cs="Arial"/>
          <w:b/>
          <w:i/>
          <w:sz w:val="22"/>
          <w:szCs w:val="22"/>
          <w:lang w:eastAsia="es-MX"/>
        </w:rPr>
        <w:t xml:space="preserve">Artículo 49. </w:t>
      </w:r>
      <w:r w:rsidRPr="00E87458">
        <w:rPr>
          <w:rFonts w:ascii="Palatino Linotype" w:hAnsi="Palatino Linotype" w:cs="Arial"/>
          <w:i/>
          <w:sz w:val="22"/>
          <w:szCs w:val="22"/>
          <w:lang w:eastAsia="es-MX"/>
        </w:rPr>
        <w:t xml:space="preserve">Los </w:t>
      </w:r>
      <w:r w:rsidRPr="00E87458">
        <w:rPr>
          <w:rFonts w:ascii="Palatino Linotype" w:hAnsi="Palatino Linotype" w:cs="Arial"/>
          <w:i/>
          <w:sz w:val="22"/>
          <w:szCs w:val="22"/>
        </w:rPr>
        <w:t>Comités</w:t>
      </w:r>
      <w:r w:rsidRPr="00E87458">
        <w:rPr>
          <w:rFonts w:ascii="Palatino Linotype" w:hAnsi="Palatino Linotype" w:cs="Arial"/>
          <w:i/>
          <w:sz w:val="22"/>
          <w:szCs w:val="22"/>
          <w:lang w:eastAsia="es-MX"/>
        </w:rPr>
        <w:t xml:space="preserve"> de Transparencia </w:t>
      </w:r>
      <w:r w:rsidRPr="00E87458">
        <w:rPr>
          <w:rFonts w:ascii="Palatino Linotype" w:hAnsi="Palatino Linotype"/>
          <w:i/>
          <w:sz w:val="22"/>
          <w:szCs w:val="22"/>
        </w:rPr>
        <w:t>tendrán</w:t>
      </w:r>
      <w:r w:rsidRPr="00E87458">
        <w:rPr>
          <w:rFonts w:ascii="Palatino Linotype" w:hAnsi="Palatino Linotype" w:cs="Arial"/>
          <w:i/>
          <w:sz w:val="22"/>
          <w:szCs w:val="22"/>
          <w:lang w:eastAsia="es-MX"/>
        </w:rPr>
        <w:t xml:space="preserve"> las siguientes atribuciones:</w:t>
      </w:r>
    </w:p>
    <w:p w14:paraId="7989582F" w14:textId="77777777" w:rsidR="00DE7E51" w:rsidRPr="00E87458" w:rsidRDefault="00DE7E51" w:rsidP="00CE7093">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E87458">
        <w:rPr>
          <w:rFonts w:ascii="Palatino Linotype" w:hAnsi="Palatino Linotype" w:cs="Arial"/>
          <w:b/>
          <w:i/>
          <w:sz w:val="22"/>
          <w:szCs w:val="22"/>
          <w:lang w:eastAsia="es-MX"/>
        </w:rPr>
        <w:t>VIII.</w:t>
      </w:r>
      <w:r w:rsidRPr="00E87458">
        <w:rPr>
          <w:rFonts w:ascii="Palatino Linotype" w:hAnsi="Palatino Linotype" w:cs="Arial"/>
          <w:i/>
          <w:sz w:val="22"/>
          <w:szCs w:val="22"/>
          <w:lang w:eastAsia="es-MX"/>
        </w:rPr>
        <w:t xml:space="preserve"> </w:t>
      </w:r>
      <w:r w:rsidRPr="00E87458">
        <w:rPr>
          <w:rFonts w:ascii="Palatino Linotype" w:hAnsi="Palatino Linotype" w:cs="Arial"/>
          <w:b/>
          <w:i/>
          <w:sz w:val="22"/>
          <w:szCs w:val="22"/>
          <w:u w:val="single"/>
          <w:lang w:eastAsia="es-MX"/>
        </w:rPr>
        <w:t>Aprobar</w:t>
      </w:r>
      <w:r w:rsidRPr="00E87458">
        <w:rPr>
          <w:rFonts w:ascii="Palatino Linotype" w:hAnsi="Palatino Linotype" w:cs="Arial"/>
          <w:i/>
          <w:sz w:val="22"/>
          <w:szCs w:val="22"/>
          <w:lang w:eastAsia="es-MX"/>
        </w:rPr>
        <w:t xml:space="preserve">, </w:t>
      </w:r>
      <w:r w:rsidRPr="00E87458">
        <w:rPr>
          <w:rFonts w:ascii="Palatino Linotype" w:hAnsi="Palatino Linotype" w:cs="Arial"/>
          <w:i/>
          <w:sz w:val="22"/>
          <w:szCs w:val="22"/>
        </w:rPr>
        <w:t>modificar</w:t>
      </w:r>
      <w:r w:rsidRPr="00E87458">
        <w:rPr>
          <w:rFonts w:ascii="Palatino Linotype" w:hAnsi="Palatino Linotype" w:cs="Arial"/>
          <w:i/>
          <w:sz w:val="22"/>
          <w:szCs w:val="22"/>
          <w:lang w:eastAsia="es-MX"/>
        </w:rPr>
        <w:t xml:space="preserve"> o revocar </w:t>
      </w:r>
      <w:r w:rsidRPr="00E87458">
        <w:rPr>
          <w:rFonts w:ascii="Palatino Linotype" w:hAnsi="Palatino Linotype" w:cs="Arial"/>
          <w:b/>
          <w:i/>
          <w:sz w:val="22"/>
          <w:szCs w:val="22"/>
          <w:u w:val="single"/>
          <w:lang w:eastAsia="es-MX"/>
        </w:rPr>
        <w:t>la clasificación de la información</w:t>
      </w:r>
      <w:r w:rsidRPr="00E87458">
        <w:rPr>
          <w:rFonts w:ascii="Palatino Linotype" w:hAnsi="Palatino Linotype" w:cs="Arial"/>
          <w:i/>
          <w:sz w:val="22"/>
          <w:szCs w:val="22"/>
          <w:lang w:eastAsia="es-MX"/>
        </w:rPr>
        <w:t>;</w:t>
      </w:r>
    </w:p>
    <w:p w14:paraId="73F08F66" w14:textId="77777777" w:rsidR="0082463C" w:rsidRPr="00E87458" w:rsidRDefault="0082463C" w:rsidP="00CE7093">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p>
    <w:p w14:paraId="250905E7" w14:textId="77777777" w:rsidR="00DE7E51" w:rsidRPr="00E87458" w:rsidRDefault="00DE7E51" w:rsidP="00CE7093">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E87458">
        <w:rPr>
          <w:rFonts w:ascii="Palatino Linotype" w:hAnsi="Palatino Linotype" w:cs="Arial"/>
          <w:b/>
          <w:i/>
          <w:sz w:val="22"/>
          <w:szCs w:val="22"/>
          <w:lang w:eastAsia="es-MX"/>
        </w:rPr>
        <w:t>Artículo 132.</w:t>
      </w:r>
      <w:r w:rsidRPr="00E87458">
        <w:rPr>
          <w:rFonts w:ascii="Palatino Linotype" w:hAnsi="Palatino Linotype" w:cs="Arial"/>
          <w:i/>
          <w:sz w:val="22"/>
          <w:szCs w:val="22"/>
          <w:lang w:eastAsia="es-MX"/>
        </w:rPr>
        <w:t xml:space="preserve"> La clasificación de la información se llevará a cabo en el momento en que:</w:t>
      </w:r>
    </w:p>
    <w:p w14:paraId="66342816" w14:textId="77777777" w:rsidR="00DE7E51" w:rsidRPr="00E87458" w:rsidRDefault="00DE7E51" w:rsidP="00CE7093">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E87458">
        <w:rPr>
          <w:rFonts w:ascii="Palatino Linotype" w:hAnsi="Palatino Linotype" w:cs="Arial"/>
          <w:i/>
          <w:sz w:val="22"/>
          <w:szCs w:val="22"/>
          <w:lang w:eastAsia="es-MX"/>
        </w:rPr>
        <w:t>[…]</w:t>
      </w:r>
    </w:p>
    <w:p w14:paraId="79F2C488" w14:textId="77777777" w:rsidR="00DE7E51" w:rsidRPr="00E87458" w:rsidRDefault="00DE7E51" w:rsidP="00CE7093">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E87458">
        <w:rPr>
          <w:rFonts w:ascii="Palatino Linotype" w:hAnsi="Palatino Linotype" w:cs="Arial"/>
          <w:b/>
          <w:i/>
          <w:sz w:val="22"/>
          <w:szCs w:val="22"/>
          <w:lang w:eastAsia="es-MX"/>
        </w:rPr>
        <w:lastRenderedPageBreak/>
        <w:t>II.</w:t>
      </w:r>
      <w:r w:rsidRPr="00E87458">
        <w:rPr>
          <w:rFonts w:ascii="Palatino Linotype" w:hAnsi="Palatino Linotype" w:cs="Arial"/>
          <w:i/>
          <w:sz w:val="22"/>
          <w:szCs w:val="22"/>
          <w:lang w:eastAsia="es-MX"/>
        </w:rPr>
        <w:t xml:space="preserve"> </w:t>
      </w:r>
      <w:r w:rsidRPr="00E87458">
        <w:rPr>
          <w:rFonts w:ascii="Palatino Linotype" w:hAnsi="Palatino Linotype" w:cs="Arial"/>
          <w:b/>
          <w:i/>
          <w:sz w:val="22"/>
          <w:szCs w:val="22"/>
          <w:u w:val="single"/>
          <w:lang w:eastAsia="es-MX"/>
        </w:rPr>
        <w:t>Se determine mediante resolución de autoridad competente</w:t>
      </w:r>
      <w:r w:rsidRPr="00E87458">
        <w:rPr>
          <w:rFonts w:ascii="Palatino Linotype" w:hAnsi="Palatino Linotype" w:cs="Arial"/>
          <w:i/>
          <w:sz w:val="22"/>
          <w:szCs w:val="22"/>
          <w:lang w:eastAsia="es-MX"/>
        </w:rPr>
        <w:t xml:space="preserve">; </w:t>
      </w:r>
    </w:p>
    <w:p w14:paraId="716A8EDD" w14:textId="77777777" w:rsidR="00DE7E51" w:rsidRPr="00E87458" w:rsidRDefault="00DE7E51" w:rsidP="00CE7093">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p>
    <w:p w14:paraId="1FF79F0F" w14:textId="77777777" w:rsidR="00DE7E51" w:rsidRPr="00E87458" w:rsidRDefault="00DE7E51" w:rsidP="00CE7093">
      <w:pPr>
        <w:spacing w:before="100" w:beforeAutospacing="1" w:after="100" w:afterAutospacing="1"/>
        <w:ind w:left="709" w:right="709"/>
        <w:contextualSpacing/>
        <w:jc w:val="center"/>
        <w:rPr>
          <w:rFonts w:ascii="Palatino Linotype" w:hAnsi="Palatino Linotype" w:cs="Arial"/>
          <w:b/>
          <w:i/>
          <w:sz w:val="22"/>
          <w:szCs w:val="22"/>
        </w:rPr>
      </w:pPr>
      <w:r w:rsidRPr="00E87458">
        <w:rPr>
          <w:rFonts w:ascii="Palatino Linotype" w:hAnsi="Palatino Linotype" w:cs="Arial"/>
          <w:b/>
          <w:i/>
          <w:sz w:val="22"/>
          <w:szCs w:val="22"/>
          <w:lang w:eastAsia="es-MX"/>
        </w:rPr>
        <w:t xml:space="preserve">Lineamientos Generales en materia de Clasificación y Desclasificación de la </w:t>
      </w:r>
      <w:r w:rsidRPr="00E87458">
        <w:rPr>
          <w:rFonts w:ascii="Palatino Linotype" w:hAnsi="Palatino Linotype" w:cs="Arial"/>
          <w:b/>
          <w:i/>
          <w:sz w:val="22"/>
          <w:szCs w:val="22"/>
        </w:rPr>
        <w:t>Información, así como para la elaboración de Versiones Públicas</w:t>
      </w:r>
    </w:p>
    <w:p w14:paraId="799DD624" w14:textId="77777777" w:rsidR="00DE7E51" w:rsidRPr="00E87458" w:rsidRDefault="00DE7E51" w:rsidP="00CE7093">
      <w:pPr>
        <w:spacing w:before="100" w:beforeAutospacing="1" w:after="100" w:afterAutospacing="1"/>
        <w:ind w:left="709" w:right="709"/>
        <w:contextualSpacing/>
        <w:jc w:val="center"/>
        <w:rPr>
          <w:rFonts w:ascii="Palatino Linotype" w:hAnsi="Palatino Linotype" w:cs="Arial"/>
          <w:b/>
          <w:i/>
          <w:sz w:val="22"/>
          <w:szCs w:val="22"/>
          <w:lang w:eastAsia="es-MX"/>
        </w:rPr>
      </w:pPr>
    </w:p>
    <w:p w14:paraId="372D1F29" w14:textId="77777777" w:rsidR="00DE7E51" w:rsidRPr="00E87458" w:rsidRDefault="00DE7E51" w:rsidP="00CE7093">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E87458">
        <w:rPr>
          <w:rFonts w:ascii="Palatino Linotype" w:hAnsi="Palatino Linotype" w:cs="Arial"/>
          <w:i/>
          <w:sz w:val="22"/>
          <w:szCs w:val="22"/>
          <w:lang w:eastAsia="es-MX"/>
        </w:rPr>
        <w:t>“</w:t>
      </w:r>
      <w:r w:rsidRPr="00E87458">
        <w:rPr>
          <w:rFonts w:ascii="Palatino Linotype" w:hAnsi="Palatino Linotype" w:cs="Arial"/>
          <w:b/>
          <w:i/>
          <w:sz w:val="22"/>
          <w:szCs w:val="22"/>
          <w:lang w:eastAsia="es-MX"/>
        </w:rPr>
        <w:t>Cuarto.</w:t>
      </w:r>
      <w:r w:rsidRPr="00E87458">
        <w:rPr>
          <w:rFonts w:ascii="Palatino Linotype" w:hAnsi="Palatino Linotype" w:cs="Arial"/>
          <w:i/>
          <w:sz w:val="22"/>
          <w:szCs w:val="22"/>
          <w:lang w:eastAsia="es-MX"/>
        </w:rPr>
        <w:t xml:space="preserve"> </w:t>
      </w:r>
      <w:r w:rsidRPr="00E87458">
        <w:rPr>
          <w:rFonts w:ascii="Palatino Linotype" w:hAnsi="Palatino Linotype" w:cs="Arial"/>
          <w:b/>
          <w:i/>
          <w:sz w:val="22"/>
          <w:szCs w:val="22"/>
          <w:u w:val="single"/>
          <w:lang w:eastAsia="es-MX"/>
        </w:rPr>
        <w:t>Para clasificar la información como</w:t>
      </w:r>
      <w:r w:rsidRPr="00E87458">
        <w:rPr>
          <w:rFonts w:ascii="Palatino Linotype" w:hAnsi="Palatino Linotype" w:cs="Arial"/>
          <w:i/>
          <w:sz w:val="22"/>
          <w:szCs w:val="22"/>
          <w:lang w:eastAsia="es-MX"/>
        </w:rPr>
        <w:t xml:space="preserve"> reservada o </w:t>
      </w:r>
      <w:r w:rsidRPr="00E87458">
        <w:rPr>
          <w:rFonts w:ascii="Palatino Linotype" w:hAnsi="Palatino Linotype" w:cs="Arial"/>
          <w:b/>
          <w:i/>
          <w:sz w:val="22"/>
          <w:szCs w:val="22"/>
          <w:u w:val="single"/>
          <w:lang w:eastAsia="es-MX"/>
        </w:rPr>
        <w:t>confidencial, de manera total</w:t>
      </w:r>
      <w:r w:rsidRPr="00E87458">
        <w:rPr>
          <w:rFonts w:ascii="Palatino Linotype" w:hAnsi="Palatino Linotype" w:cs="Arial"/>
          <w:i/>
          <w:sz w:val="22"/>
          <w:szCs w:val="22"/>
          <w:lang w:eastAsia="es-MX"/>
        </w:rPr>
        <w:t xml:space="preserve"> o parcial, </w:t>
      </w:r>
      <w:r w:rsidRPr="00E87458">
        <w:rPr>
          <w:rFonts w:ascii="Palatino Linotype" w:hAnsi="Palatino Linotype" w:cs="Arial"/>
          <w:b/>
          <w:i/>
          <w:sz w:val="22"/>
          <w:szCs w:val="22"/>
          <w:u w:val="single"/>
          <w:lang w:eastAsia="es-MX"/>
        </w:rPr>
        <w:t xml:space="preserve">el titular del </w:t>
      </w:r>
      <w:r w:rsidRPr="00E87458">
        <w:rPr>
          <w:rFonts w:ascii="Palatino Linotype" w:hAnsi="Palatino Linotype" w:cs="Arial"/>
          <w:b/>
          <w:bCs/>
          <w:i/>
          <w:noProof/>
          <w:sz w:val="22"/>
          <w:szCs w:val="22"/>
          <w:u w:val="single"/>
        </w:rPr>
        <w:t>área</w:t>
      </w:r>
      <w:r w:rsidRPr="00E87458">
        <w:rPr>
          <w:rFonts w:ascii="Palatino Linotype" w:hAnsi="Palatino Linotype" w:cs="Arial"/>
          <w:b/>
          <w:i/>
          <w:sz w:val="22"/>
          <w:szCs w:val="22"/>
          <w:u w:val="single"/>
          <w:lang w:eastAsia="es-MX"/>
        </w:rPr>
        <w:t xml:space="preserve"> del sujeto </w:t>
      </w:r>
      <w:r w:rsidRPr="00E87458">
        <w:rPr>
          <w:rFonts w:ascii="Palatino Linotype" w:hAnsi="Palatino Linotype" w:cs="Arial"/>
          <w:b/>
          <w:i/>
          <w:sz w:val="22"/>
          <w:szCs w:val="22"/>
          <w:u w:val="single"/>
        </w:rPr>
        <w:t>obligado</w:t>
      </w:r>
      <w:r w:rsidRPr="00E87458">
        <w:rPr>
          <w:rFonts w:ascii="Palatino Linotype" w:hAnsi="Palatino Linotype" w:cs="Arial"/>
          <w:b/>
          <w:i/>
          <w:sz w:val="22"/>
          <w:szCs w:val="22"/>
          <w:u w:val="single"/>
          <w:lang w:eastAsia="es-MX"/>
        </w:rPr>
        <w:t xml:space="preserve"> deberá atender lo dispuesto por el Título Sexto de la Ley General, en relación con las disposiciones contenidas en los presentes lineamientos</w:t>
      </w:r>
      <w:r w:rsidRPr="00E87458">
        <w:rPr>
          <w:rFonts w:ascii="Palatino Linotype" w:hAnsi="Palatino Linotype" w:cs="Arial"/>
          <w:i/>
          <w:sz w:val="22"/>
          <w:szCs w:val="22"/>
          <w:lang w:eastAsia="es-MX"/>
        </w:rPr>
        <w:t>, así como en aquellas disposiciones legales aplicables a la materia en el ámbito de sus respectivas competencias, en tanto estas últimas no contravengan lo dispuesto en la Ley General.</w:t>
      </w:r>
    </w:p>
    <w:p w14:paraId="591139F1" w14:textId="77777777" w:rsidR="00DE7E51" w:rsidRPr="00E87458" w:rsidRDefault="00DE7E51" w:rsidP="00CE7093">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E87458">
        <w:rPr>
          <w:rFonts w:ascii="Palatino Linotype" w:hAnsi="Palatino Linotype" w:cs="Arial"/>
          <w:i/>
          <w:sz w:val="22"/>
          <w:szCs w:val="22"/>
          <w:lang w:eastAsia="es-MX"/>
        </w:rPr>
        <w:t xml:space="preserve">Los sujetos obligados deberán aplicar, de manera estricta, las excepciones al derecho de acceso a la </w:t>
      </w:r>
      <w:r w:rsidRPr="00E87458">
        <w:rPr>
          <w:rFonts w:ascii="Palatino Linotype" w:hAnsi="Palatino Linotype" w:cs="Arial"/>
          <w:bCs/>
          <w:i/>
          <w:noProof/>
          <w:sz w:val="22"/>
          <w:szCs w:val="22"/>
        </w:rPr>
        <w:t>información</w:t>
      </w:r>
      <w:r w:rsidRPr="00E87458">
        <w:rPr>
          <w:rFonts w:ascii="Palatino Linotype" w:hAnsi="Palatino Linotype" w:cs="Arial"/>
          <w:i/>
          <w:sz w:val="22"/>
          <w:szCs w:val="22"/>
          <w:lang w:eastAsia="es-MX"/>
        </w:rPr>
        <w:t xml:space="preserve"> y sólo </w:t>
      </w:r>
      <w:r w:rsidRPr="00E87458">
        <w:rPr>
          <w:rFonts w:ascii="Palatino Linotype" w:hAnsi="Palatino Linotype" w:cs="Arial"/>
          <w:i/>
          <w:sz w:val="22"/>
          <w:szCs w:val="22"/>
        </w:rPr>
        <w:t>podrán</w:t>
      </w:r>
      <w:r w:rsidRPr="00E87458">
        <w:rPr>
          <w:rFonts w:ascii="Palatino Linotype" w:hAnsi="Palatino Linotype" w:cs="Arial"/>
          <w:i/>
          <w:sz w:val="22"/>
          <w:szCs w:val="22"/>
          <w:lang w:eastAsia="es-MX"/>
        </w:rPr>
        <w:t xml:space="preserve"> invocarlas cuando acrediten su procedencia.</w:t>
      </w:r>
    </w:p>
    <w:p w14:paraId="04E8A86C" w14:textId="77777777" w:rsidR="00DE7E51" w:rsidRPr="00E87458" w:rsidRDefault="00DE7E51" w:rsidP="00CE7093">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p>
    <w:p w14:paraId="6C91F0DA" w14:textId="77777777" w:rsidR="00DE7E51" w:rsidRPr="00E87458" w:rsidRDefault="00DE7E51" w:rsidP="00CE7093">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E87458">
        <w:rPr>
          <w:rFonts w:ascii="Palatino Linotype" w:hAnsi="Palatino Linotype" w:cs="Arial"/>
          <w:b/>
          <w:i/>
          <w:sz w:val="22"/>
          <w:szCs w:val="22"/>
          <w:lang w:eastAsia="es-MX"/>
        </w:rPr>
        <w:t>Quinto.</w:t>
      </w:r>
      <w:r w:rsidRPr="00E87458">
        <w:rPr>
          <w:rFonts w:ascii="Palatino Linotype" w:hAnsi="Palatino Linotype" w:cs="Arial"/>
          <w:i/>
          <w:sz w:val="22"/>
          <w:szCs w:val="22"/>
          <w:lang w:eastAsia="es-MX"/>
        </w:rPr>
        <w:t xml:space="preserve"> </w:t>
      </w:r>
      <w:r w:rsidRPr="00E87458">
        <w:rPr>
          <w:rFonts w:ascii="Palatino Linotype" w:hAnsi="Palatino Linotype" w:cs="Arial"/>
          <w:b/>
          <w:i/>
          <w:sz w:val="22"/>
          <w:szCs w:val="22"/>
          <w:u w:val="single"/>
          <w:lang w:eastAsia="es-MX"/>
        </w:rPr>
        <w:t>La carga de la prueba para justificar toda negativa de acceso a la información, por actualizarse cualquiera de los supuestos de clasificación previstos en</w:t>
      </w:r>
      <w:r w:rsidRPr="00E87458">
        <w:rPr>
          <w:rFonts w:ascii="Palatino Linotype" w:hAnsi="Palatino Linotype" w:cs="Arial"/>
          <w:i/>
          <w:sz w:val="22"/>
          <w:szCs w:val="22"/>
          <w:lang w:eastAsia="es-MX"/>
        </w:rPr>
        <w:t xml:space="preserve"> la Ley General, la Ley Federal y </w:t>
      </w:r>
      <w:r w:rsidRPr="00E87458">
        <w:rPr>
          <w:rFonts w:ascii="Palatino Linotype" w:hAnsi="Palatino Linotype" w:cs="Arial"/>
          <w:b/>
          <w:i/>
          <w:sz w:val="22"/>
          <w:szCs w:val="22"/>
          <w:u w:val="single"/>
          <w:lang w:eastAsia="es-MX"/>
        </w:rPr>
        <w:t xml:space="preserve">leyes estatales, </w:t>
      </w:r>
      <w:r w:rsidRPr="00E87458">
        <w:rPr>
          <w:rFonts w:ascii="Palatino Linotype" w:hAnsi="Palatino Linotype" w:cs="Arial"/>
          <w:b/>
          <w:i/>
          <w:sz w:val="22"/>
          <w:szCs w:val="22"/>
          <w:u w:val="single"/>
        </w:rPr>
        <w:t>corresponderá</w:t>
      </w:r>
      <w:r w:rsidRPr="00E87458">
        <w:rPr>
          <w:rFonts w:ascii="Palatino Linotype" w:hAnsi="Palatino Linotype" w:cs="Arial"/>
          <w:b/>
          <w:i/>
          <w:sz w:val="22"/>
          <w:szCs w:val="22"/>
          <w:u w:val="single"/>
          <w:lang w:eastAsia="es-MX"/>
        </w:rPr>
        <w:t xml:space="preserve"> a los sujetos obligados, por lo que deberán fundar y motivar debidamente la clasificación de la información ante una solicitud de acceso</w:t>
      </w:r>
      <w:r w:rsidRPr="00E87458">
        <w:rPr>
          <w:rFonts w:ascii="Palatino Linotype" w:hAnsi="Palatino Linotype" w:cs="Arial"/>
          <w:i/>
          <w:sz w:val="22"/>
          <w:szCs w:val="22"/>
          <w:lang w:eastAsia="es-MX"/>
        </w:rPr>
        <w:t xml:space="preserve"> o al momento en que generen versiones públicas para dar cumplimiento a las obligaciones de transparencia, observando lo dispuesto en la Ley General y las demás disposiciones aplicables en la materia.</w:t>
      </w:r>
    </w:p>
    <w:p w14:paraId="35D1CF2F" w14:textId="77777777" w:rsidR="00DE7E51" w:rsidRPr="00E87458" w:rsidRDefault="00DE7E51" w:rsidP="00CE7093">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p>
    <w:p w14:paraId="4D061ECE" w14:textId="77777777" w:rsidR="00DE7E51" w:rsidRPr="00E87458" w:rsidRDefault="00DE7E51" w:rsidP="00CE7093">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E87458">
        <w:rPr>
          <w:rFonts w:ascii="Palatino Linotype" w:hAnsi="Palatino Linotype" w:cs="Arial"/>
          <w:b/>
          <w:i/>
          <w:sz w:val="22"/>
          <w:szCs w:val="22"/>
          <w:lang w:eastAsia="es-MX"/>
        </w:rPr>
        <w:t>Sexto.</w:t>
      </w:r>
      <w:r w:rsidRPr="00E87458">
        <w:rPr>
          <w:rFonts w:ascii="Palatino Linotype" w:hAnsi="Palatino Linotype" w:cs="Arial"/>
          <w:i/>
          <w:sz w:val="22"/>
          <w:szCs w:val="22"/>
          <w:lang w:eastAsia="es-MX"/>
        </w:rPr>
        <w:t xml:space="preserve"> </w:t>
      </w:r>
      <w:r w:rsidRPr="00E87458">
        <w:rPr>
          <w:rFonts w:ascii="Palatino Linotype" w:hAnsi="Palatino Linotype" w:cs="Arial"/>
          <w:b/>
          <w:i/>
          <w:sz w:val="22"/>
          <w:szCs w:val="22"/>
          <w:u w:val="single"/>
          <w:lang w:eastAsia="es-MX"/>
        </w:rPr>
        <w:t>Los sujetos obligados no podrán emitir acuerdos de carácter general</w:t>
      </w:r>
      <w:r w:rsidRPr="00E87458">
        <w:rPr>
          <w:rFonts w:ascii="Palatino Linotype" w:hAnsi="Palatino Linotype" w:cs="Arial"/>
          <w:i/>
          <w:sz w:val="22"/>
          <w:szCs w:val="22"/>
          <w:lang w:eastAsia="es-MX"/>
        </w:rPr>
        <w:t xml:space="preserve"> ni particular que clasifiquen </w:t>
      </w:r>
      <w:r w:rsidRPr="00E87458">
        <w:rPr>
          <w:rFonts w:ascii="Palatino Linotype" w:hAnsi="Palatino Linotype" w:cs="Arial"/>
          <w:bCs/>
          <w:i/>
          <w:noProof/>
          <w:sz w:val="22"/>
          <w:szCs w:val="22"/>
        </w:rPr>
        <w:t>documentos</w:t>
      </w:r>
      <w:r w:rsidRPr="00E87458">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14:paraId="7ED8B1C7" w14:textId="77777777" w:rsidR="00DE7E51" w:rsidRPr="00E87458" w:rsidRDefault="00DE7E51" w:rsidP="00CE7093">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p>
    <w:p w14:paraId="5A29238A" w14:textId="77777777" w:rsidR="00DE7E51" w:rsidRPr="00E87458" w:rsidRDefault="00DE7E51" w:rsidP="00CE7093">
      <w:pPr>
        <w:spacing w:before="100" w:beforeAutospacing="1" w:after="100" w:afterAutospacing="1"/>
        <w:ind w:left="709" w:right="709"/>
        <w:contextualSpacing/>
        <w:jc w:val="both"/>
        <w:rPr>
          <w:rFonts w:ascii="Palatino Linotype" w:hAnsi="Palatino Linotype" w:cs="Arial"/>
          <w:i/>
          <w:sz w:val="22"/>
          <w:szCs w:val="22"/>
          <w:lang w:eastAsia="es-MX"/>
        </w:rPr>
      </w:pPr>
      <w:r w:rsidRPr="00E87458">
        <w:rPr>
          <w:rFonts w:ascii="Palatino Linotype" w:hAnsi="Palatino Linotype" w:cs="Arial"/>
          <w:b/>
          <w:i/>
          <w:sz w:val="22"/>
          <w:szCs w:val="22"/>
          <w:u w:val="single"/>
          <w:lang w:eastAsia="es-MX"/>
        </w:rPr>
        <w:t xml:space="preserve">La clasificación de </w:t>
      </w:r>
      <w:r w:rsidRPr="00E87458">
        <w:rPr>
          <w:rFonts w:ascii="Palatino Linotype" w:hAnsi="Palatino Linotype" w:cs="Arial"/>
          <w:b/>
          <w:i/>
          <w:sz w:val="22"/>
          <w:szCs w:val="22"/>
          <w:u w:val="single"/>
        </w:rPr>
        <w:t>información</w:t>
      </w:r>
      <w:r w:rsidRPr="00E87458">
        <w:rPr>
          <w:rFonts w:ascii="Palatino Linotype" w:hAnsi="Palatino Linotype" w:cs="Arial"/>
          <w:b/>
          <w:i/>
          <w:sz w:val="22"/>
          <w:szCs w:val="22"/>
          <w:u w:val="single"/>
          <w:lang w:eastAsia="es-MX"/>
        </w:rPr>
        <w:t xml:space="preserve"> se realizará conforme a un análisis caso por caso</w:t>
      </w:r>
      <w:r w:rsidRPr="00E87458">
        <w:rPr>
          <w:rFonts w:ascii="Palatino Linotype" w:hAnsi="Palatino Linotype" w:cs="Arial"/>
          <w:i/>
          <w:sz w:val="22"/>
          <w:szCs w:val="22"/>
          <w:lang w:eastAsia="es-MX"/>
        </w:rPr>
        <w:t xml:space="preserve">, mediante la aplicación </w:t>
      </w:r>
      <w:r w:rsidRPr="00E87458">
        <w:rPr>
          <w:rFonts w:ascii="Palatino Linotype" w:hAnsi="Palatino Linotype" w:cs="Arial"/>
          <w:bCs/>
          <w:i/>
          <w:noProof/>
          <w:sz w:val="22"/>
          <w:szCs w:val="22"/>
        </w:rPr>
        <w:t>de</w:t>
      </w:r>
      <w:r w:rsidRPr="00E87458">
        <w:rPr>
          <w:rFonts w:ascii="Palatino Linotype" w:hAnsi="Palatino Linotype" w:cs="Arial"/>
          <w:i/>
          <w:sz w:val="22"/>
          <w:szCs w:val="22"/>
          <w:lang w:eastAsia="es-MX"/>
        </w:rPr>
        <w:t xml:space="preserve"> la prueba de daño y de interés público.</w:t>
      </w:r>
    </w:p>
    <w:p w14:paraId="774555E6" w14:textId="77777777" w:rsidR="00DE7E51" w:rsidRPr="00E87458" w:rsidRDefault="00DE7E51" w:rsidP="00CE7093">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E87458">
        <w:rPr>
          <w:rFonts w:ascii="Palatino Linotype" w:hAnsi="Palatino Linotype" w:cs="Arial"/>
          <w:b/>
          <w:i/>
          <w:sz w:val="22"/>
          <w:szCs w:val="22"/>
          <w:lang w:eastAsia="es-MX"/>
        </w:rPr>
        <w:t>Séptimo.</w:t>
      </w:r>
      <w:r w:rsidRPr="00E87458">
        <w:rPr>
          <w:rFonts w:ascii="Palatino Linotype" w:hAnsi="Palatino Linotype" w:cs="Arial"/>
          <w:i/>
          <w:sz w:val="22"/>
          <w:szCs w:val="22"/>
          <w:lang w:eastAsia="es-MX"/>
        </w:rPr>
        <w:t xml:space="preserve"> </w:t>
      </w:r>
      <w:r w:rsidRPr="00E87458">
        <w:rPr>
          <w:rFonts w:ascii="Palatino Linotype" w:hAnsi="Palatino Linotype" w:cs="Arial"/>
          <w:b/>
          <w:i/>
          <w:sz w:val="22"/>
          <w:szCs w:val="22"/>
          <w:u w:val="single"/>
          <w:lang w:eastAsia="es-MX"/>
        </w:rPr>
        <w:t xml:space="preserve">La clasificación </w:t>
      </w:r>
      <w:r w:rsidRPr="00E87458">
        <w:rPr>
          <w:rFonts w:ascii="Palatino Linotype" w:hAnsi="Palatino Linotype" w:cs="Arial"/>
          <w:b/>
          <w:bCs/>
          <w:i/>
          <w:noProof/>
          <w:sz w:val="22"/>
          <w:szCs w:val="22"/>
          <w:u w:val="single"/>
        </w:rPr>
        <w:t>de</w:t>
      </w:r>
      <w:r w:rsidRPr="00E87458">
        <w:rPr>
          <w:rFonts w:ascii="Palatino Linotype" w:hAnsi="Palatino Linotype" w:cs="Arial"/>
          <w:b/>
          <w:i/>
          <w:sz w:val="22"/>
          <w:szCs w:val="22"/>
          <w:u w:val="single"/>
          <w:lang w:eastAsia="es-MX"/>
        </w:rPr>
        <w:t xml:space="preserve"> la </w:t>
      </w:r>
      <w:r w:rsidRPr="00E87458">
        <w:rPr>
          <w:rFonts w:ascii="Palatino Linotype" w:hAnsi="Palatino Linotype" w:cs="Arial"/>
          <w:b/>
          <w:i/>
          <w:sz w:val="22"/>
          <w:szCs w:val="22"/>
          <w:u w:val="single"/>
        </w:rPr>
        <w:t>información</w:t>
      </w:r>
      <w:r w:rsidRPr="00E87458">
        <w:rPr>
          <w:rFonts w:ascii="Palatino Linotype" w:hAnsi="Palatino Linotype" w:cs="Arial"/>
          <w:b/>
          <w:i/>
          <w:sz w:val="22"/>
          <w:szCs w:val="22"/>
          <w:u w:val="single"/>
          <w:lang w:eastAsia="es-MX"/>
        </w:rPr>
        <w:t xml:space="preserve"> se llevará a cabo en el momento en que</w:t>
      </w:r>
      <w:r w:rsidRPr="00E87458">
        <w:rPr>
          <w:rFonts w:ascii="Palatino Linotype" w:hAnsi="Palatino Linotype" w:cs="Arial"/>
          <w:i/>
          <w:sz w:val="22"/>
          <w:szCs w:val="22"/>
          <w:lang w:eastAsia="es-MX"/>
        </w:rPr>
        <w:t>:</w:t>
      </w:r>
    </w:p>
    <w:p w14:paraId="39FD408E" w14:textId="77777777" w:rsidR="00DE7E51" w:rsidRPr="00E87458" w:rsidRDefault="00DE7E51" w:rsidP="00CE7093">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E87458">
        <w:rPr>
          <w:rFonts w:ascii="Palatino Linotype" w:hAnsi="Palatino Linotype" w:cs="Arial"/>
          <w:b/>
          <w:i/>
          <w:sz w:val="22"/>
          <w:szCs w:val="22"/>
          <w:lang w:eastAsia="es-MX"/>
        </w:rPr>
        <w:t>I.</w:t>
      </w:r>
      <w:r w:rsidRPr="00E87458">
        <w:rPr>
          <w:rFonts w:ascii="Palatino Linotype" w:hAnsi="Palatino Linotype" w:cs="Arial"/>
          <w:i/>
          <w:sz w:val="22"/>
          <w:szCs w:val="22"/>
          <w:lang w:eastAsia="es-MX"/>
        </w:rPr>
        <w:t xml:space="preserve"> Se reciba una solicitud de acceso a la información;</w:t>
      </w:r>
    </w:p>
    <w:p w14:paraId="43A265EC" w14:textId="77777777" w:rsidR="00DE7E51" w:rsidRPr="00E87458" w:rsidRDefault="00DE7E51" w:rsidP="00CE7093">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E87458">
        <w:rPr>
          <w:rFonts w:ascii="Palatino Linotype" w:hAnsi="Palatino Linotype" w:cs="Arial"/>
          <w:b/>
          <w:i/>
          <w:sz w:val="22"/>
          <w:szCs w:val="22"/>
          <w:lang w:eastAsia="es-MX"/>
        </w:rPr>
        <w:t>II.</w:t>
      </w:r>
      <w:r w:rsidRPr="00E87458">
        <w:rPr>
          <w:rFonts w:ascii="Palatino Linotype" w:hAnsi="Palatino Linotype" w:cs="Arial"/>
          <w:i/>
          <w:sz w:val="22"/>
          <w:szCs w:val="22"/>
          <w:lang w:eastAsia="es-MX"/>
        </w:rPr>
        <w:t xml:space="preserve"> </w:t>
      </w:r>
      <w:r w:rsidRPr="00E87458">
        <w:rPr>
          <w:rFonts w:ascii="Palatino Linotype" w:hAnsi="Palatino Linotype" w:cs="Arial"/>
          <w:b/>
          <w:i/>
          <w:sz w:val="22"/>
          <w:szCs w:val="22"/>
          <w:u w:val="single"/>
          <w:lang w:eastAsia="es-MX"/>
        </w:rPr>
        <w:t xml:space="preserve">Se determine </w:t>
      </w:r>
      <w:r w:rsidRPr="00E87458">
        <w:rPr>
          <w:rFonts w:ascii="Palatino Linotype" w:hAnsi="Palatino Linotype" w:cs="Arial"/>
          <w:b/>
          <w:bCs/>
          <w:i/>
          <w:noProof/>
          <w:sz w:val="22"/>
          <w:szCs w:val="22"/>
          <w:u w:val="single"/>
        </w:rPr>
        <w:t>mediante</w:t>
      </w:r>
      <w:r w:rsidRPr="00E87458">
        <w:rPr>
          <w:rFonts w:ascii="Palatino Linotype" w:hAnsi="Palatino Linotype" w:cs="Arial"/>
          <w:b/>
          <w:i/>
          <w:sz w:val="22"/>
          <w:szCs w:val="22"/>
          <w:u w:val="single"/>
          <w:lang w:eastAsia="es-MX"/>
        </w:rPr>
        <w:t xml:space="preserve"> resolución de autoridad competente</w:t>
      </w:r>
      <w:r w:rsidRPr="00E87458">
        <w:rPr>
          <w:rFonts w:ascii="Palatino Linotype" w:hAnsi="Palatino Linotype" w:cs="Arial"/>
          <w:i/>
          <w:sz w:val="22"/>
          <w:szCs w:val="22"/>
          <w:lang w:eastAsia="es-MX"/>
        </w:rPr>
        <w:t>, o</w:t>
      </w:r>
    </w:p>
    <w:p w14:paraId="482CDC83" w14:textId="77777777" w:rsidR="00DE7E51" w:rsidRPr="00E87458" w:rsidRDefault="00DE7E51" w:rsidP="00CE7093">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E87458">
        <w:rPr>
          <w:rFonts w:ascii="Palatino Linotype" w:hAnsi="Palatino Linotype" w:cs="Arial"/>
          <w:b/>
          <w:i/>
          <w:sz w:val="22"/>
          <w:szCs w:val="22"/>
          <w:lang w:eastAsia="es-MX"/>
        </w:rPr>
        <w:t>III.</w:t>
      </w:r>
      <w:r w:rsidRPr="00E87458">
        <w:rPr>
          <w:rFonts w:ascii="Palatino Linotype" w:hAnsi="Palatino Linotype" w:cs="Arial"/>
          <w:i/>
          <w:sz w:val="22"/>
          <w:szCs w:val="22"/>
          <w:lang w:eastAsia="es-MX"/>
        </w:rPr>
        <w:t xml:space="preserve"> Se generen </w:t>
      </w:r>
      <w:r w:rsidRPr="00E87458">
        <w:rPr>
          <w:rFonts w:ascii="Palatino Linotype" w:hAnsi="Palatino Linotype" w:cs="Arial"/>
          <w:bCs/>
          <w:i/>
          <w:noProof/>
          <w:sz w:val="22"/>
          <w:szCs w:val="22"/>
        </w:rPr>
        <w:t>versiones</w:t>
      </w:r>
      <w:r w:rsidRPr="00E87458">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14:paraId="7C1455E4" w14:textId="77777777" w:rsidR="00DE7E51" w:rsidRPr="00E87458" w:rsidRDefault="00DE7E51" w:rsidP="00CE7093">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E87458">
        <w:rPr>
          <w:rFonts w:ascii="Palatino Linotype" w:hAnsi="Palatino Linotype" w:cs="Arial"/>
          <w:i/>
          <w:sz w:val="22"/>
          <w:szCs w:val="22"/>
          <w:lang w:eastAsia="es-MX"/>
        </w:rPr>
        <w:lastRenderedPageBreak/>
        <w:t xml:space="preserve">Los titulares de las áreas deberán revisar la clasificación al momento de la recepción de una solicitud de </w:t>
      </w:r>
      <w:r w:rsidRPr="00E87458">
        <w:rPr>
          <w:rFonts w:ascii="Palatino Linotype" w:hAnsi="Palatino Linotype" w:cs="Arial"/>
          <w:bCs/>
          <w:i/>
          <w:noProof/>
          <w:sz w:val="22"/>
          <w:szCs w:val="22"/>
        </w:rPr>
        <w:t>acceso</w:t>
      </w:r>
      <w:r w:rsidRPr="00E87458">
        <w:rPr>
          <w:rFonts w:ascii="Palatino Linotype" w:hAnsi="Palatino Linotype" w:cs="Arial"/>
          <w:i/>
          <w:sz w:val="22"/>
          <w:szCs w:val="22"/>
          <w:lang w:eastAsia="es-MX"/>
        </w:rPr>
        <w:t xml:space="preserve"> a la información, para verificar si encuadra en una causal de reserva o de confidencialidad.</w:t>
      </w:r>
    </w:p>
    <w:p w14:paraId="333016E5" w14:textId="77777777" w:rsidR="00DE7E51" w:rsidRPr="00E87458" w:rsidRDefault="00DE7E51" w:rsidP="00CE7093">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p>
    <w:p w14:paraId="56EB2DD3" w14:textId="77777777" w:rsidR="00DE7E51" w:rsidRPr="00E87458" w:rsidRDefault="00DE7E51" w:rsidP="00CE7093">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E87458">
        <w:rPr>
          <w:rFonts w:ascii="Palatino Linotype" w:hAnsi="Palatino Linotype" w:cs="Arial"/>
          <w:b/>
          <w:i/>
          <w:sz w:val="22"/>
          <w:szCs w:val="22"/>
          <w:lang w:eastAsia="es-MX"/>
        </w:rPr>
        <w:t>Octavo.</w:t>
      </w:r>
      <w:r w:rsidRPr="00E87458">
        <w:rPr>
          <w:rFonts w:ascii="Palatino Linotype" w:hAnsi="Palatino Linotype" w:cs="Arial"/>
          <w:i/>
          <w:sz w:val="22"/>
          <w:szCs w:val="22"/>
          <w:lang w:eastAsia="es-MX"/>
        </w:rPr>
        <w:t xml:space="preserve"> </w:t>
      </w:r>
      <w:r w:rsidRPr="00E87458">
        <w:rPr>
          <w:rFonts w:ascii="Palatino Linotype" w:hAnsi="Palatino Linotype" w:cs="Arial"/>
          <w:b/>
          <w:i/>
          <w:sz w:val="22"/>
          <w:szCs w:val="22"/>
          <w:u w:val="single"/>
          <w:lang w:eastAsia="es-MX"/>
        </w:rPr>
        <w:t xml:space="preserve">Para fundar la clasificación de la información se debe señalar el artículo, fracción, inciso, párrafo o numeral de la ley o tratado internacional suscrito por el Estado mexicano que </w:t>
      </w:r>
      <w:r w:rsidRPr="00E87458">
        <w:rPr>
          <w:rFonts w:ascii="Palatino Linotype" w:hAnsi="Palatino Linotype" w:cs="Arial"/>
          <w:b/>
          <w:bCs/>
          <w:i/>
          <w:noProof/>
          <w:sz w:val="22"/>
          <w:szCs w:val="22"/>
          <w:u w:val="single"/>
        </w:rPr>
        <w:t>expresamente</w:t>
      </w:r>
      <w:r w:rsidRPr="00E87458">
        <w:rPr>
          <w:rFonts w:ascii="Palatino Linotype" w:hAnsi="Palatino Linotype" w:cs="Arial"/>
          <w:b/>
          <w:i/>
          <w:sz w:val="22"/>
          <w:szCs w:val="22"/>
          <w:u w:val="single"/>
          <w:lang w:eastAsia="es-MX"/>
        </w:rPr>
        <w:t xml:space="preserve"> le otorga el carácter de</w:t>
      </w:r>
      <w:r w:rsidRPr="00E87458">
        <w:rPr>
          <w:rFonts w:ascii="Palatino Linotype" w:hAnsi="Palatino Linotype" w:cs="Arial"/>
          <w:i/>
          <w:sz w:val="22"/>
          <w:szCs w:val="22"/>
          <w:lang w:eastAsia="es-MX"/>
        </w:rPr>
        <w:t xml:space="preserve"> reservada o </w:t>
      </w:r>
      <w:r w:rsidRPr="00E87458">
        <w:rPr>
          <w:rFonts w:ascii="Palatino Linotype" w:hAnsi="Palatino Linotype" w:cs="Arial"/>
          <w:b/>
          <w:i/>
          <w:sz w:val="22"/>
          <w:szCs w:val="22"/>
          <w:u w:val="single"/>
          <w:lang w:eastAsia="es-MX"/>
        </w:rPr>
        <w:t>confidencial</w:t>
      </w:r>
      <w:r w:rsidRPr="00E87458">
        <w:rPr>
          <w:rFonts w:ascii="Palatino Linotype" w:hAnsi="Palatino Linotype" w:cs="Arial"/>
          <w:i/>
          <w:sz w:val="22"/>
          <w:szCs w:val="22"/>
          <w:lang w:eastAsia="es-MX"/>
        </w:rPr>
        <w:t>.</w:t>
      </w:r>
    </w:p>
    <w:p w14:paraId="1749E14E" w14:textId="77777777" w:rsidR="00DE7E51" w:rsidRPr="00E87458" w:rsidRDefault="00DE7E51" w:rsidP="00CE7093">
      <w:pPr>
        <w:autoSpaceDE w:val="0"/>
        <w:autoSpaceDN w:val="0"/>
        <w:adjustRightInd w:val="0"/>
        <w:spacing w:before="100" w:beforeAutospacing="1" w:after="100" w:afterAutospacing="1"/>
        <w:ind w:left="709" w:right="709"/>
        <w:contextualSpacing/>
        <w:jc w:val="both"/>
        <w:rPr>
          <w:rFonts w:ascii="Palatino Linotype" w:hAnsi="Palatino Linotype" w:cs="Arial"/>
          <w:bCs/>
          <w:i/>
          <w:noProof/>
          <w:sz w:val="22"/>
          <w:szCs w:val="22"/>
        </w:rPr>
      </w:pPr>
      <w:r w:rsidRPr="00E87458">
        <w:rPr>
          <w:rFonts w:ascii="Palatino Linotype" w:hAnsi="Palatino Linotype" w:cs="Arial"/>
          <w:b/>
          <w:i/>
          <w:sz w:val="22"/>
          <w:szCs w:val="22"/>
          <w:u w:val="single"/>
          <w:lang w:eastAsia="es-MX"/>
        </w:rPr>
        <w:t xml:space="preserve">Para </w:t>
      </w:r>
      <w:r w:rsidRPr="00E87458">
        <w:rPr>
          <w:rFonts w:ascii="Palatino Linotype" w:hAnsi="Palatino Linotype" w:cs="Arial"/>
          <w:b/>
          <w:bCs/>
          <w:i/>
          <w:noProof/>
          <w:sz w:val="22"/>
          <w:szCs w:val="22"/>
          <w:u w:val="single"/>
        </w:rPr>
        <w:t xml:space="preserve">motivar la clasificación se deberán señalar las razones o circunstancias especiales que lo </w:t>
      </w:r>
      <w:r w:rsidRPr="00E87458">
        <w:rPr>
          <w:rFonts w:ascii="Palatino Linotype" w:hAnsi="Palatino Linotype" w:cs="Arial"/>
          <w:b/>
          <w:i/>
          <w:sz w:val="22"/>
          <w:szCs w:val="22"/>
          <w:u w:val="single"/>
          <w:lang w:eastAsia="es-MX"/>
        </w:rPr>
        <w:t>llevaron</w:t>
      </w:r>
      <w:r w:rsidRPr="00E87458">
        <w:rPr>
          <w:rFonts w:ascii="Palatino Linotype" w:hAnsi="Palatino Linotype" w:cs="Arial"/>
          <w:b/>
          <w:bCs/>
          <w:i/>
          <w:noProof/>
          <w:sz w:val="22"/>
          <w:szCs w:val="22"/>
          <w:u w:val="single"/>
        </w:rPr>
        <w:t xml:space="preserve"> a concluir que el caso particular se ajusta al supuesto previsto por la norma legal invocada </w:t>
      </w:r>
      <w:r w:rsidRPr="00E87458">
        <w:rPr>
          <w:rFonts w:ascii="Palatino Linotype" w:hAnsi="Palatino Linotype" w:cs="Arial"/>
          <w:bCs/>
          <w:i/>
          <w:noProof/>
          <w:sz w:val="22"/>
          <w:szCs w:val="22"/>
        </w:rPr>
        <w:t>como fundamento.</w:t>
      </w:r>
    </w:p>
    <w:p w14:paraId="08552529" w14:textId="77777777" w:rsidR="00DE7E51" w:rsidRPr="00E87458" w:rsidRDefault="00DE7E51" w:rsidP="00CE7093">
      <w:pPr>
        <w:autoSpaceDE w:val="0"/>
        <w:autoSpaceDN w:val="0"/>
        <w:adjustRightInd w:val="0"/>
        <w:spacing w:before="100" w:beforeAutospacing="1" w:after="100" w:afterAutospacing="1"/>
        <w:ind w:left="709" w:right="709"/>
        <w:contextualSpacing/>
        <w:jc w:val="both"/>
        <w:rPr>
          <w:rFonts w:ascii="Palatino Linotype" w:hAnsi="Palatino Linotype" w:cs="Arial"/>
          <w:bCs/>
          <w:i/>
          <w:noProof/>
          <w:sz w:val="22"/>
          <w:szCs w:val="22"/>
        </w:rPr>
      </w:pPr>
      <w:r w:rsidRPr="00E87458">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E87458">
        <w:rPr>
          <w:rFonts w:ascii="Palatino Linotype" w:hAnsi="Palatino Linotype" w:cs="Arial"/>
          <w:i/>
          <w:sz w:val="22"/>
          <w:szCs w:val="22"/>
          <w:lang w:eastAsia="es-MX"/>
        </w:rPr>
        <w:t>de</w:t>
      </w:r>
      <w:r w:rsidRPr="00E87458">
        <w:rPr>
          <w:rFonts w:ascii="Palatino Linotype" w:hAnsi="Palatino Linotype" w:cs="Arial"/>
          <w:bCs/>
          <w:i/>
          <w:noProof/>
          <w:sz w:val="22"/>
          <w:szCs w:val="22"/>
        </w:rPr>
        <w:t xml:space="preserve"> </w:t>
      </w:r>
      <w:r w:rsidRPr="00E87458">
        <w:rPr>
          <w:rFonts w:ascii="Palatino Linotype" w:hAnsi="Palatino Linotype" w:cs="Arial"/>
          <w:i/>
          <w:sz w:val="22"/>
          <w:szCs w:val="22"/>
          <w:lang w:eastAsia="es-MX"/>
        </w:rPr>
        <w:t>reserva</w:t>
      </w:r>
      <w:r w:rsidRPr="00E87458">
        <w:rPr>
          <w:rFonts w:ascii="Palatino Linotype" w:hAnsi="Palatino Linotype" w:cs="Arial"/>
          <w:bCs/>
          <w:i/>
          <w:noProof/>
          <w:sz w:val="22"/>
          <w:szCs w:val="22"/>
        </w:rPr>
        <w:t>.</w:t>
      </w:r>
    </w:p>
    <w:p w14:paraId="457F55BC" w14:textId="77777777" w:rsidR="00DE7E51" w:rsidRPr="00E87458" w:rsidRDefault="00DE7E51" w:rsidP="00CE7093">
      <w:pPr>
        <w:autoSpaceDE w:val="0"/>
        <w:autoSpaceDN w:val="0"/>
        <w:adjustRightInd w:val="0"/>
        <w:spacing w:before="100" w:beforeAutospacing="1" w:after="100" w:afterAutospacing="1"/>
        <w:ind w:left="709" w:right="709"/>
        <w:contextualSpacing/>
        <w:jc w:val="both"/>
        <w:rPr>
          <w:rFonts w:ascii="Palatino Linotype" w:hAnsi="Palatino Linotype" w:cs="Arial"/>
          <w:bCs/>
          <w:i/>
          <w:noProof/>
          <w:sz w:val="22"/>
          <w:szCs w:val="22"/>
        </w:rPr>
      </w:pPr>
      <w:r w:rsidRPr="00E87458">
        <w:rPr>
          <w:rFonts w:ascii="Palatino Linotype" w:hAnsi="Palatino Linotype" w:cs="Arial"/>
          <w:i/>
          <w:sz w:val="22"/>
          <w:szCs w:val="22"/>
          <w:lang w:eastAsia="es-MX"/>
        </w:rPr>
        <w:t>Tratándose</w:t>
      </w:r>
      <w:r w:rsidRPr="00E87458">
        <w:rPr>
          <w:rFonts w:ascii="Palatino Linotype" w:hAnsi="Palatino Linotype" w:cs="Arial"/>
          <w:bCs/>
          <w:i/>
          <w:noProof/>
          <w:sz w:val="22"/>
          <w:szCs w:val="22"/>
        </w:rPr>
        <w:t xml:space="preserve"> de información clasificada como confidencial respecto de la cual se haya </w:t>
      </w:r>
      <w:r w:rsidRPr="00E87458">
        <w:rPr>
          <w:rFonts w:ascii="Palatino Linotype" w:hAnsi="Palatino Linotype" w:cs="Arial"/>
          <w:i/>
          <w:sz w:val="22"/>
          <w:szCs w:val="22"/>
          <w:lang w:eastAsia="es-MX"/>
        </w:rPr>
        <w:t>determinado</w:t>
      </w:r>
      <w:r w:rsidRPr="00E87458">
        <w:rPr>
          <w:rFonts w:ascii="Palatino Linotype" w:hAnsi="Palatino Linotype" w:cs="Arial"/>
          <w:bCs/>
          <w:i/>
          <w:noProof/>
          <w:sz w:val="22"/>
          <w:szCs w:val="22"/>
        </w:rPr>
        <w:t xml:space="preserve"> </w:t>
      </w:r>
      <w:r w:rsidRPr="00E87458">
        <w:rPr>
          <w:rFonts w:ascii="Palatino Linotype" w:hAnsi="Palatino Linotype" w:cs="Arial"/>
          <w:i/>
          <w:sz w:val="22"/>
          <w:szCs w:val="22"/>
          <w:lang w:eastAsia="es-MX"/>
        </w:rPr>
        <w:t>su</w:t>
      </w:r>
      <w:r w:rsidRPr="00E87458">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14:paraId="4108DDD8" w14:textId="77777777" w:rsidR="00DE7E51" w:rsidRPr="00E87458" w:rsidRDefault="00DE7E51" w:rsidP="00CE7093">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E87458">
        <w:rPr>
          <w:rFonts w:ascii="Palatino Linotype" w:hAnsi="Palatino Linotype" w:cs="Arial"/>
          <w:bCs/>
          <w:i/>
          <w:noProof/>
          <w:sz w:val="22"/>
          <w:szCs w:val="22"/>
        </w:rPr>
        <w:t>Los documentos contenidos</w:t>
      </w:r>
      <w:r w:rsidRPr="00E87458">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14:paraId="0C338B6D" w14:textId="77777777" w:rsidR="00DE7E51" w:rsidRPr="00E87458" w:rsidRDefault="00DE7E51" w:rsidP="00CE7093">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p>
    <w:p w14:paraId="307893EA" w14:textId="77777777" w:rsidR="00DE7E51" w:rsidRPr="00E87458" w:rsidRDefault="00DE7E51" w:rsidP="00CE7093">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E87458">
        <w:rPr>
          <w:rFonts w:ascii="Palatino Linotype" w:hAnsi="Palatino Linotype" w:cs="Arial"/>
          <w:b/>
          <w:i/>
          <w:sz w:val="22"/>
          <w:szCs w:val="22"/>
          <w:lang w:eastAsia="es-MX"/>
        </w:rPr>
        <w:t>Décimo.</w:t>
      </w:r>
      <w:r w:rsidRPr="00E87458">
        <w:rPr>
          <w:rFonts w:ascii="Palatino Linotype" w:hAnsi="Palatino Linotype" w:cs="Arial"/>
          <w:i/>
          <w:sz w:val="22"/>
          <w:szCs w:val="22"/>
          <w:lang w:eastAsia="es-MX"/>
        </w:rPr>
        <w:t xml:space="preserve"> </w:t>
      </w:r>
      <w:r w:rsidRPr="00E87458">
        <w:rPr>
          <w:rFonts w:ascii="Palatino Linotype" w:hAnsi="Palatino Linotype" w:cs="Arial"/>
          <w:b/>
          <w:i/>
          <w:sz w:val="22"/>
          <w:szCs w:val="22"/>
          <w:u w:val="single"/>
          <w:lang w:eastAsia="es-MX"/>
        </w:rPr>
        <w:t xml:space="preserve">Los titulares de las áreas, deberán tener conocimiento y llevar un registro del personal que, por la naturaleza de sus atribuciones, tenga acceso a los </w:t>
      </w:r>
      <w:r w:rsidRPr="00E87458">
        <w:rPr>
          <w:rFonts w:ascii="Palatino Linotype" w:hAnsi="Palatino Linotype" w:cs="Arial"/>
          <w:b/>
          <w:i/>
          <w:sz w:val="22"/>
          <w:szCs w:val="22"/>
          <w:u w:val="single"/>
        </w:rPr>
        <w:t>documentos</w:t>
      </w:r>
      <w:r w:rsidRPr="00E87458">
        <w:rPr>
          <w:rFonts w:ascii="Palatino Linotype" w:hAnsi="Palatino Linotype" w:cs="Arial"/>
          <w:b/>
          <w:i/>
          <w:sz w:val="22"/>
          <w:szCs w:val="22"/>
          <w:u w:val="single"/>
          <w:lang w:eastAsia="es-MX"/>
        </w:rPr>
        <w:t xml:space="preserve"> clasificados</w:t>
      </w:r>
      <w:r w:rsidRPr="00E87458">
        <w:rPr>
          <w:rFonts w:ascii="Palatino Linotype" w:hAnsi="Palatino Linotype" w:cs="Arial"/>
          <w:i/>
          <w:sz w:val="22"/>
          <w:szCs w:val="22"/>
          <w:lang w:eastAsia="es-MX"/>
        </w:rPr>
        <w:t>. Asimismo, deberán asegurarse de que dicho personal cuente con los conocimientos técnicos y legales que le permitan manejar adecuadamente la información clasificada, en los términos de los Lineamientos para la Organización y Conservación de Archivos.</w:t>
      </w:r>
    </w:p>
    <w:p w14:paraId="1CCF3E25" w14:textId="77777777" w:rsidR="00DE7E51" w:rsidRPr="00E87458" w:rsidRDefault="00DE7E51" w:rsidP="00CE7093">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E87458">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E87458">
        <w:rPr>
          <w:rFonts w:ascii="Palatino Linotype" w:hAnsi="Palatino Linotype" w:cs="Arial"/>
          <w:i/>
          <w:sz w:val="22"/>
          <w:szCs w:val="22"/>
        </w:rPr>
        <w:t>que</w:t>
      </w:r>
      <w:r w:rsidRPr="00E87458">
        <w:rPr>
          <w:rFonts w:ascii="Palatino Linotype" w:hAnsi="Palatino Linotype" w:cs="Arial"/>
          <w:i/>
          <w:sz w:val="22"/>
          <w:szCs w:val="22"/>
          <w:lang w:eastAsia="es-MX"/>
        </w:rPr>
        <w:t xml:space="preserve"> rija la actuación del sujeto obligado.</w:t>
      </w:r>
    </w:p>
    <w:p w14:paraId="558FC584" w14:textId="77777777" w:rsidR="00DE7E51" w:rsidRPr="00E87458" w:rsidRDefault="00DE7E51" w:rsidP="00CE7093">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E87458">
        <w:rPr>
          <w:rFonts w:ascii="Palatino Linotype" w:hAnsi="Palatino Linotype" w:cs="Arial"/>
          <w:b/>
          <w:i/>
          <w:sz w:val="22"/>
          <w:szCs w:val="22"/>
          <w:lang w:eastAsia="es-MX"/>
        </w:rPr>
        <w:t>Décimo primero.</w:t>
      </w:r>
      <w:r w:rsidRPr="00E87458">
        <w:rPr>
          <w:rFonts w:ascii="Palatino Linotype" w:hAnsi="Palatino Linotype" w:cs="Arial"/>
          <w:i/>
          <w:sz w:val="22"/>
          <w:szCs w:val="22"/>
          <w:lang w:eastAsia="es-MX"/>
        </w:rPr>
        <w:t xml:space="preserve"> </w:t>
      </w:r>
      <w:r w:rsidRPr="00E87458">
        <w:rPr>
          <w:rFonts w:ascii="Palatino Linotype" w:hAnsi="Palatino Linotype" w:cs="Arial"/>
          <w:b/>
          <w:i/>
          <w:sz w:val="22"/>
          <w:szCs w:val="22"/>
          <w:u w:val="single"/>
          <w:lang w:eastAsia="es-MX"/>
        </w:rPr>
        <w:t>En el intercambio de información entre sujetos obligados para el ejercicio de sus atribuciones, los documentos que se encuentren clasificados deberán llevar la leyenda correspondiente</w:t>
      </w:r>
      <w:r w:rsidRPr="00E87458">
        <w:rPr>
          <w:rFonts w:ascii="Palatino Linotype" w:hAnsi="Palatino Linotype" w:cs="Arial"/>
          <w:i/>
          <w:sz w:val="22"/>
          <w:szCs w:val="22"/>
          <w:lang w:eastAsia="es-MX"/>
        </w:rPr>
        <w:t xml:space="preserve"> de conformidad con lo dispuesto en el Capítulo VIII de los presentes lineamientos.</w:t>
      </w:r>
    </w:p>
    <w:p w14:paraId="07993C03" w14:textId="77777777" w:rsidR="00DE7E51" w:rsidRPr="00E87458" w:rsidRDefault="00DE7E51" w:rsidP="00CE7093">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E87458">
        <w:rPr>
          <w:rFonts w:ascii="Palatino Linotype" w:hAnsi="Palatino Linotype" w:cs="Arial"/>
          <w:i/>
          <w:sz w:val="22"/>
          <w:szCs w:val="22"/>
          <w:lang w:eastAsia="es-MX"/>
        </w:rPr>
        <w:t>[…]</w:t>
      </w:r>
    </w:p>
    <w:p w14:paraId="1C9FF783" w14:textId="77777777" w:rsidR="00DE7E51" w:rsidRPr="00E87458" w:rsidRDefault="00DE7E51" w:rsidP="00CE7093">
      <w:pPr>
        <w:spacing w:before="100" w:beforeAutospacing="1" w:after="100" w:afterAutospacing="1"/>
        <w:ind w:left="709" w:right="709"/>
        <w:contextualSpacing/>
        <w:jc w:val="center"/>
        <w:rPr>
          <w:rFonts w:ascii="Palatino Linotype" w:hAnsi="Palatino Linotype" w:cs="Arial"/>
          <w:b/>
          <w:i/>
          <w:sz w:val="22"/>
          <w:szCs w:val="22"/>
          <w:lang w:eastAsia="es-MX"/>
        </w:rPr>
      </w:pPr>
      <w:r w:rsidRPr="00E87458">
        <w:rPr>
          <w:rFonts w:ascii="Palatino Linotype" w:hAnsi="Palatino Linotype" w:cs="Arial"/>
          <w:b/>
          <w:i/>
          <w:sz w:val="22"/>
          <w:szCs w:val="22"/>
          <w:lang w:eastAsia="es-MX"/>
        </w:rPr>
        <w:t>CAPÍTULO VIII</w:t>
      </w:r>
    </w:p>
    <w:p w14:paraId="3FE72DD0" w14:textId="77777777" w:rsidR="00DE7E51" w:rsidRPr="00E87458" w:rsidRDefault="00DE7E51" w:rsidP="00CE7093">
      <w:pPr>
        <w:spacing w:before="100" w:beforeAutospacing="1" w:after="100" w:afterAutospacing="1"/>
        <w:ind w:left="709" w:right="709"/>
        <w:contextualSpacing/>
        <w:jc w:val="center"/>
        <w:rPr>
          <w:rFonts w:ascii="Palatino Linotype" w:hAnsi="Palatino Linotype" w:cs="Arial"/>
          <w:b/>
          <w:i/>
          <w:sz w:val="22"/>
          <w:szCs w:val="22"/>
          <w:lang w:eastAsia="es-MX"/>
        </w:rPr>
      </w:pPr>
      <w:r w:rsidRPr="00E87458">
        <w:rPr>
          <w:rFonts w:ascii="Palatino Linotype" w:hAnsi="Palatino Linotype" w:cs="Arial"/>
          <w:b/>
          <w:i/>
          <w:sz w:val="22"/>
          <w:szCs w:val="22"/>
          <w:lang w:eastAsia="es-MX"/>
        </w:rPr>
        <w:t>DE LA LEYENDA DE CLASIFICACIÓN</w:t>
      </w:r>
    </w:p>
    <w:p w14:paraId="02855819" w14:textId="77777777" w:rsidR="0082463C" w:rsidRPr="00E87458" w:rsidRDefault="0082463C" w:rsidP="00CE7093">
      <w:pPr>
        <w:spacing w:before="100" w:beforeAutospacing="1" w:after="100" w:afterAutospacing="1"/>
        <w:ind w:left="709" w:right="709"/>
        <w:contextualSpacing/>
        <w:jc w:val="center"/>
        <w:rPr>
          <w:rFonts w:ascii="Palatino Linotype" w:hAnsi="Palatino Linotype" w:cs="Arial"/>
          <w:b/>
          <w:i/>
          <w:sz w:val="22"/>
          <w:szCs w:val="22"/>
          <w:lang w:eastAsia="es-MX"/>
        </w:rPr>
      </w:pPr>
    </w:p>
    <w:p w14:paraId="22D55A82" w14:textId="77777777" w:rsidR="00DE7E51" w:rsidRPr="00E87458" w:rsidRDefault="00DE7E51" w:rsidP="00CE7093">
      <w:pPr>
        <w:spacing w:before="100" w:beforeAutospacing="1" w:after="100" w:afterAutospacing="1"/>
        <w:ind w:left="709" w:right="709"/>
        <w:contextualSpacing/>
        <w:jc w:val="both"/>
        <w:rPr>
          <w:rFonts w:ascii="Palatino Linotype" w:hAnsi="Palatino Linotype" w:cs="Arial"/>
          <w:i/>
          <w:sz w:val="22"/>
          <w:szCs w:val="22"/>
          <w:lang w:eastAsia="es-MX"/>
        </w:rPr>
      </w:pPr>
      <w:r w:rsidRPr="00E87458">
        <w:rPr>
          <w:rFonts w:ascii="Palatino Linotype" w:hAnsi="Palatino Linotype" w:cs="Arial"/>
          <w:b/>
          <w:i/>
          <w:sz w:val="22"/>
          <w:szCs w:val="22"/>
          <w:lang w:eastAsia="es-MX"/>
        </w:rPr>
        <w:t xml:space="preserve">Quincuagésimo. </w:t>
      </w:r>
      <w:r w:rsidRPr="00E87458">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E87458">
        <w:rPr>
          <w:rFonts w:ascii="Palatino Linotype" w:hAnsi="Palatino Linotype" w:cs="Arial"/>
          <w:i/>
          <w:sz w:val="22"/>
          <w:szCs w:val="22"/>
          <w:lang w:eastAsia="es-MX"/>
        </w:rPr>
        <w:t xml:space="preserve"> para </w:t>
      </w:r>
      <w:r w:rsidRPr="00E87458">
        <w:rPr>
          <w:rFonts w:ascii="Palatino Linotype" w:hAnsi="Palatino Linotype" w:cs="Arial"/>
          <w:i/>
          <w:sz w:val="22"/>
          <w:szCs w:val="22"/>
          <w:lang w:eastAsia="es-MX"/>
        </w:rPr>
        <w:lastRenderedPageBreak/>
        <w:t>señalar la clasificación de documentos o expedientes, sin perjuicio de que establezcan los propios.</w:t>
      </w:r>
    </w:p>
    <w:p w14:paraId="6DFDEDD0" w14:textId="77777777" w:rsidR="00DE7E51" w:rsidRPr="00E87458" w:rsidRDefault="00DE7E51" w:rsidP="00CE7093">
      <w:pPr>
        <w:spacing w:before="100" w:beforeAutospacing="1" w:after="100" w:afterAutospacing="1"/>
        <w:ind w:left="709" w:right="709"/>
        <w:contextualSpacing/>
        <w:jc w:val="both"/>
        <w:rPr>
          <w:rFonts w:ascii="Palatino Linotype" w:hAnsi="Palatino Linotype" w:cs="Arial"/>
          <w:i/>
          <w:sz w:val="22"/>
          <w:szCs w:val="22"/>
          <w:lang w:eastAsia="es-MX"/>
        </w:rPr>
      </w:pPr>
      <w:r w:rsidRPr="00E87458">
        <w:rPr>
          <w:rFonts w:ascii="Palatino Linotype" w:hAnsi="Palatino Linotype" w:cs="Arial"/>
          <w:i/>
          <w:sz w:val="22"/>
          <w:szCs w:val="22"/>
          <w:lang w:eastAsia="es-MX"/>
        </w:rPr>
        <w:t>[…]</w:t>
      </w:r>
    </w:p>
    <w:p w14:paraId="35F71D40" w14:textId="77777777" w:rsidR="006A1C3D" w:rsidRPr="00E87458" w:rsidRDefault="006A1C3D" w:rsidP="00CE7093">
      <w:pPr>
        <w:spacing w:before="100" w:beforeAutospacing="1" w:after="100" w:afterAutospacing="1"/>
        <w:ind w:left="709" w:right="709"/>
        <w:contextualSpacing/>
        <w:jc w:val="both"/>
        <w:rPr>
          <w:rFonts w:ascii="Palatino Linotype" w:hAnsi="Palatino Linotype" w:cs="Arial"/>
          <w:i/>
          <w:sz w:val="22"/>
          <w:szCs w:val="22"/>
          <w:lang w:eastAsia="es-MX"/>
        </w:rPr>
      </w:pPr>
    </w:p>
    <w:p w14:paraId="4199346E" w14:textId="77777777" w:rsidR="00DE7E51" w:rsidRPr="00E87458" w:rsidRDefault="00DE7E51" w:rsidP="00CE7093">
      <w:pPr>
        <w:spacing w:before="100" w:beforeAutospacing="1" w:after="100" w:afterAutospacing="1"/>
        <w:ind w:left="709" w:right="709"/>
        <w:contextualSpacing/>
        <w:jc w:val="both"/>
        <w:rPr>
          <w:rFonts w:ascii="Palatino Linotype" w:hAnsi="Palatino Linotype" w:cs="Arial"/>
          <w:i/>
          <w:sz w:val="22"/>
          <w:szCs w:val="22"/>
          <w:lang w:eastAsia="es-MX"/>
        </w:rPr>
      </w:pPr>
      <w:r w:rsidRPr="00E87458">
        <w:rPr>
          <w:rFonts w:ascii="Palatino Linotype" w:hAnsi="Palatino Linotype" w:cs="Arial"/>
          <w:b/>
          <w:i/>
          <w:sz w:val="22"/>
          <w:szCs w:val="22"/>
          <w:lang w:eastAsia="es-MX"/>
        </w:rPr>
        <w:t xml:space="preserve">Quincuagésimo tercero. </w:t>
      </w:r>
      <w:r w:rsidRPr="00E87458">
        <w:rPr>
          <w:rFonts w:ascii="Palatino Linotype" w:hAnsi="Palatino Linotype" w:cs="Arial"/>
          <w:b/>
          <w:i/>
          <w:sz w:val="22"/>
          <w:szCs w:val="22"/>
          <w:u w:val="single"/>
          <w:lang w:eastAsia="es-MX"/>
        </w:rPr>
        <w:t>El formato para señalar la clasificación parcial de un documento</w:t>
      </w:r>
      <w:r w:rsidRPr="00E87458">
        <w:rPr>
          <w:rFonts w:ascii="Palatino Linotype" w:hAnsi="Palatino Linotype" w:cs="Arial"/>
          <w:i/>
          <w:sz w:val="22"/>
          <w:szCs w:val="22"/>
          <w:lang w:eastAsia="es-MX"/>
        </w:rPr>
        <w:t>, es el siguiente:</w:t>
      </w:r>
    </w:p>
    <w:p w14:paraId="2D7D4125" w14:textId="77777777" w:rsidR="00DE7E51" w:rsidRPr="00E87458" w:rsidRDefault="00DE7E51" w:rsidP="00CE7093">
      <w:pPr>
        <w:spacing w:before="100" w:beforeAutospacing="1" w:after="100" w:afterAutospacing="1"/>
        <w:ind w:left="709" w:right="709"/>
        <w:contextualSpacing/>
        <w:jc w:val="both"/>
        <w:rPr>
          <w:rFonts w:ascii="Palatino Linotype" w:hAnsi="Palatino Linotype" w:cs="Arial"/>
          <w:i/>
          <w:sz w:val="22"/>
          <w:szCs w:val="22"/>
          <w:lang w:eastAsia="es-MX"/>
        </w:rPr>
      </w:pPr>
    </w:p>
    <w:tbl>
      <w:tblPr>
        <w:tblStyle w:val="Tablaconcuadrcula1111214"/>
        <w:tblW w:w="0" w:type="auto"/>
        <w:jc w:val="center"/>
        <w:tblLook w:val="04A0" w:firstRow="1" w:lastRow="0" w:firstColumn="1" w:lastColumn="0" w:noHBand="0" w:noVBand="1"/>
      </w:tblPr>
      <w:tblGrid>
        <w:gridCol w:w="1129"/>
        <w:gridCol w:w="1990"/>
        <w:gridCol w:w="4531"/>
      </w:tblGrid>
      <w:tr w:rsidR="00DE7E51" w:rsidRPr="00E87458" w14:paraId="07846C3A" w14:textId="77777777" w:rsidTr="00E419FF">
        <w:trPr>
          <w:jc w:val="center"/>
        </w:trPr>
        <w:tc>
          <w:tcPr>
            <w:tcW w:w="1129" w:type="dxa"/>
            <w:tcBorders>
              <w:top w:val="nil"/>
              <w:left w:val="nil"/>
              <w:bottom w:val="single" w:sz="4" w:space="0" w:color="auto"/>
              <w:right w:val="single" w:sz="4" w:space="0" w:color="auto"/>
            </w:tcBorders>
          </w:tcPr>
          <w:p w14:paraId="3938F279" w14:textId="77777777" w:rsidR="00DE7E51" w:rsidRPr="00E87458" w:rsidRDefault="00DE7E51" w:rsidP="00CE7093">
            <w:pPr>
              <w:spacing w:before="100" w:beforeAutospacing="1" w:after="100" w:afterAutospacing="1"/>
              <w:contextualSpacing/>
              <w:jc w:val="both"/>
              <w:rPr>
                <w:rFonts w:ascii="Palatino Linotype" w:hAnsi="Palatino Linotype" w:cs="Arial"/>
                <w:i/>
                <w:lang w:val="es-ES_tradnl"/>
              </w:rPr>
            </w:pPr>
          </w:p>
        </w:tc>
        <w:tc>
          <w:tcPr>
            <w:tcW w:w="1990" w:type="dxa"/>
            <w:tcBorders>
              <w:top w:val="single" w:sz="4" w:space="0" w:color="auto"/>
              <w:left w:val="single" w:sz="4" w:space="0" w:color="auto"/>
              <w:bottom w:val="single" w:sz="4" w:space="0" w:color="auto"/>
              <w:right w:val="single" w:sz="4" w:space="0" w:color="auto"/>
            </w:tcBorders>
            <w:hideMark/>
          </w:tcPr>
          <w:p w14:paraId="58BAD11D" w14:textId="77777777" w:rsidR="00DE7E51" w:rsidRPr="00E87458" w:rsidRDefault="00DE7E51" w:rsidP="00CE7093">
            <w:pPr>
              <w:spacing w:before="100" w:beforeAutospacing="1" w:after="100" w:afterAutospacing="1"/>
              <w:contextualSpacing/>
              <w:jc w:val="center"/>
              <w:rPr>
                <w:rFonts w:ascii="Palatino Linotype" w:hAnsi="Palatino Linotype"/>
                <w:b/>
                <w:i/>
                <w:lang w:val="es-ES_tradnl"/>
              </w:rPr>
            </w:pPr>
            <w:r w:rsidRPr="00E87458">
              <w:rPr>
                <w:rFonts w:ascii="Palatino Linotype" w:hAnsi="Palatino Linotype"/>
                <w:b/>
                <w:i/>
                <w:lang w:val="es-ES_tradnl"/>
              </w:rPr>
              <w:t>Concepto</w:t>
            </w:r>
          </w:p>
        </w:tc>
        <w:tc>
          <w:tcPr>
            <w:tcW w:w="4531" w:type="dxa"/>
            <w:tcBorders>
              <w:top w:val="single" w:sz="4" w:space="0" w:color="auto"/>
              <w:left w:val="single" w:sz="4" w:space="0" w:color="auto"/>
              <w:bottom w:val="single" w:sz="4" w:space="0" w:color="auto"/>
              <w:right w:val="single" w:sz="4" w:space="0" w:color="auto"/>
            </w:tcBorders>
            <w:hideMark/>
          </w:tcPr>
          <w:p w14:paraId="11F5387A" w14:textId="77777777" w:rsidR="00DE7E51" w:rsidRPr="00E87458" w:rsidRDefault="00DE7E51" w:rsidP="00CE7093">
            <w:pPr>
              <w:spacing w:before="100" w:beforeAutospacing="1" w:after="100" w:afterAutospacing="1"/>
              <w:contextualSpacing/>
              <w:jc w:val="center"/>
              <w:rPr>
                <w:rFonts w:ascii="Palatino Linotype" w:hAnsi="Palatino Linotype"/>
                <w:b/>
                <w:i/>
                <w:lang w:val="es-ES_tradnl"/>
              </w:rPr>
            </w:pPr>
            <w:r w:rsidRPr="00E87458">
              <w:rPr>
                <w:rFonts w:ascii="Palatino Linotype" w:hAnsi="Palatino Linotype"/>
                <w:b/>
                <w:i/>
                <w:lang w:val="es-ES_tradnl"/>
              </w:rPr>
              <w:t>Dónde:</w:t>
            </w:r>
          </w:p>
        </w:tc>
      </w:tr>
      <w:tr w:rsidR="00DE7E51" w:rsidRPr="00E87458" w14:paraId="7168EE68" w14:textId="77777777" w:rsidTr="00E419FF">
        <w:trPr>
          <w:jc w:val="center"/>
        </w:trPr>
        <w:tc>
          <w:tcPr>
            <w:tcW w:w="1129" w:type="dxa"/>
            <w:vMerge w:val="restart"/>
            <w:tcBorders>
              <w:top w:val="single" w:sz="4" w:space="0" w:color="auto"/>
              <w:left w:val="single" w:sz="4" w:space="0" w:color="auto"/>
              <w:bottom w:val="single" w:sz="4" w:space="0" w:color="auto"/>
              <w:right w:val="single" w:sz="4" w:space="0" w:color="auto"/>
            </w:tcBorders>
            <w:vAlign w:val="center"/>
            <w:hideMark/>
          </w:tcPr>
          <w:p w14:paraId="7E38A09E" w14:textId="77777777" w:rsidR="00DE7E51" w:rsidRPr="00E87458" w:rsidRDefault="00DE7E51" w:rsidP="00CE7093">
            <w:pPr>
              <w:spacing w:before="100" w:beforeAutospacing="1" w:after="100" w:afterAutospacing="1"/>
              <w:contextualSpacing/>
              <w:jc w:val="center"/>
              <w:rPr>
                <w:rFonts w:ascii="Palatino Linotype" w:hAnsi="Palatino Linotype" w:cs="Arial"/>
                <w:b/>
                <w:i/>
                <w:lang w:val="es-ES_tradnl"/>
              </w:rPr>
            </w:pPr>
            <w:r w:rsidRPr="00E87458">
              <w:rPr>
                <w:rFonts w:ascii="Palatino Linotype" w:hAnsi="Palatino Linotype" w:cs="Arial"/>
                <w:b/>
                <w:i/>
                <w:lang w:val="es-ES_tradnl"/>
              </w:rPr>
              <w:t>Sello oficial o logotipo del sujeto obligado</w:t>
            </w:r>
          </w:p>
        </w:tc>
        <w:tc>
          <w:tcPr>
            <w:tcW w:w="1990" w:type="dxa"/>
            <w:tcBorders>
              <w:top w:val="single" w:sz="4" w:space="0" w:color="auto"/>
              <w:left w:val="single" w:sz="4" w:space="0" w:color="auto"/>
              <w:bottom w:val="single" w:sz="4" w:space="0" w:color="auto"/>
              <w:right w:val="single" w:sz="4" w:space="0" w:color="auto"/>
            </w:tcBorders>
            <w:hideMark/>
          </w:tcPr>
          <w:p w14:paraId="5D76CC67" w14:textId="77777777" w:rsidR="00DE7E51" w:rsidRPr="00E87458" w:rsidRDefault="00DE7E51" w:rsidP="00CE7093">
            <w:pPr>
              <w:spacing w:before="100" w:beforeAutospacing="1" w:after="100" w:afterAutospacing="1"/>
              <w:contextualSpacing/>
              <w:jc w:val="center"/>
              <w:rPr>
                <w:rFonts w:ascii="Palatino Linotype" w:hAnsi="Palatino Linotype" w:cs="Arial"/>
                <w:i/>
                <w:lang w:val="es-ES_tradnl"/>
              </w:rPr>
            </w:pPr>
            <w:r w:rsidRPr="00E87458">
              <w:rPr>
                <w:rFonts w:ascii="Palatino Linotype" w:hAnsi="Palatino Linotype" w:cs="Arial"/>
                <w:i/>
                <w:lang w:val="es-ES_tradnl"/>
              </w:rPr>
              <w:t>Fecha de clasificación</w:t>
            </w:r>
          </w:p>
        </w:tc>
        <w:tc>
          <w:tcPr>
            <w:tcW w:w="4531" w:type="dxa"/>
            <w:tcBorders>
              <w:top w:val="single" w:sz="4" w:space="0" w:color="auto"/>
              <w:left w:val="single" w:sz="4" w:space="0" w:color="auto"/>
              <w:bottom w:val="single" w:sz="4" w:space="0" w:color="auto"/>
              <w:right w:val="single" w:sz="4" w:space="0" w:color="auto"/>
            </w:tcBorders>
            <w:hideMark/>
          </w:tcPr>
          <w:p w14:paraId="318C60C3" w14:textId="77777777" w:rsidR="00DE7E51" w:rsidRPr="00E87458" w:rsidRDefault="00DE7E51" w:rsidP="00CE7093">
            <w:pPr>
              <w:spacing w:before="100" w:beforeAutospacing="1" w:after="100" w:afterAutospacing="1"/>
              <w:contextualSpacing/>
              <w:jc w:val="both"/>
              <w:rPr>
                <w:rFonts w:ascii="Palatino Linotype" w:hAnsi="Palatino Linotype" w:cs="Arial"/>
                <w:i/>
                <w:lang w:val="es-ES_tradnl"/>
              </w:rPr>
            </w:pPr>
            <w:r w:rsidRPr="00E87458">
              <w:rPr>
                <w:rFonts w:ascii="Palatino Linotype" w:hAnsi="Palatino Linotype" w:cs="Arial"/>
                <w:i/>
                <w:lang w:val="es-ES_tradnl"/>
              </w:rPr>
              <w:t>Se anotará la fecha en la que el Comité de Transparencia confirmó la clasificación del documento, en su caso.</w:t>
            </w:r>
          </w:p>
        </w:tc>
      </w:tr>
      <w:tr w:rsidR="00DE7E51" w:rsidRPr="00E87458" w14:paraId="61DCE69C" w14:textId="77777777" w:rsidTr="00E419F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8EF641" w14:textId="77777777" w:rsidR="00DE7E51" w:rsidRPr="00E87458" w:rsidRDefault="00DE7E51" w:rsidP="00CE7093">
            <w:pPr>
              <w:spacing w:before="100" w:beforeAutospacing="1" w:after="100" w:afterAutospacing="1"/>
              <w:rPr>
                <w:rFonts w:ascii="Palatino Linotype" w:hAnsi="Palatino Linotype" w:cs="Arial"/>
                <w:b/>
                <w:i/>
                <w:lang w:val="es-ES_tradnl"/>
              </w:rPr>
            </w:pPr>
          </w:p>
        </w:tc>
        <w:tc>
          <w:tcPr>
            <w:tcW w:w="1990" w:type="dxa"/>
            <w:tcBorders>
              <w:top w:val="single" w:sz="4" w:space="0" w:color="auto"/>
              <w:left w:val="single" w:sz="4" w:space="0" w:color="auto"/>
              <w:bottom w:val="single" w:sz="4" w:space="0" w:color="auto"/>
              <w:right w:val="single" w:sz="4" w:space="0" w:color="auto"/>
            </w:tcBorders>
            <w:hideMark/>
          </w:tcPr>
          <w:p w14:paraId="4489F9CC" w14:textId="77777777" w:rsidR="00DE7E51" w:rsidRPr="00E87458" w:rsidRDefault="00DE7E51" w:rsidP="00CE7093">
            <w:pPr>
              <w:spacing w:before="100" w:beforeAutospacing="1" w:after="100" w:afterAutospacing="1"/>
              <w:contextualSpacing/>
              <w:jc w:val="center"/>
              <w:rPr>
                <w:rFonts w:ascii="Palatino Linotype" w:hAnsi="Palatino Linotype" w:cs="Arial"/>
                <w:i/>
                <w:lang w:val="es-ES_tradnl"/>
              </w:rPr>
            </w:pPr>
            <w:r w:rsidRPr="00E87458">
              <w:rPr>
                <w:rFonts w:ascii="Palatino Linotype" w:hAnsi="Palatino Linotype" w:cs="Arial"/>
                <w:i/>
                <w:lang w:val="es-ES_tradnl"/>
              </w:rPr>
              <w:t>Área</w:t>
            </w:r>
          </w:p>
        </w:tc>
        <w:tc>
          <w:tcPr>
            <w:tcW w:w="4531" w:type="dxa"/>
            <w:tcBorders>
              <w:top w:val="single" w:sz="4" w:space="0" w:color="auto"/>
              <w:left w:val="single" w:sz="4" w:space="0" w:color="auto"/>
              <w:bottom w:val="single" w:sz="4" w:space="0" w:color="auto"/>
              <w:right w:val="single" w:sz="4" w:space="0" w:color="auto"/>
            </w:tcBorders>
            <w:hideMark/>
          </w:tcPr>
          <w:p w14:paraId="7C40ED4F" w14:textId="77777777" w:rsidR="00DE7E51" w:rsidRPr="00E87458" w:rsidRDefault="00DE7E51" w:rsidP="00CE7093">
            <w:pPr>
              <w:spacing w:before="100" w:beforeAutospacing="1" w:after="100" w:afterAutospacing="1"/>
              <w:contextualSpacing/>
              <w:jc w:val="both"/>
              <w:rPr>
                <w:rFonts w:ascii="Palatino Linotype" w:hAnsi="Palatino Linotype" w:cs="Arial"/>
                <w:i/>
                <w:lang w:val="es-ES_tradnl"/>
              </w:rPr>
            </w:pPr>
            <w:r w:rsidRPr="00E87458">
              <w:rPr>
                <w:rFonts w:ascii="Palatino Linotype" w:hAnsi="Palatino Linotype" w:cs="Arial"/>
                <w:i/>
                <w:lang w:val="es-ES_tradnl"/>
              </w:rPr>
              <w:t>Se señalará el nombre del área del cual es titular quien clasifica.</w:t>
            </w:r>
          </w:p>
        </w:tc>
      </w:tr>
      <w:tr w:rsidR="00DE7E51" w:rsidRPr="00E87458" w14:paraId="5003D97A" w14:textId="77777777" w:rsidTr="00E419F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87D2B3" w14:textId="77777777" w:rsidR="00DE7E51" w:rsidRPr="00E87458" w:rsidRDefault="00DE7E51" w:rsidP="00CE7093">
            <w:pPr>
              <w:spacing w:before="100" w:beforeAutospacing="1" w:after="100" w:afterAutospacing="1"/>
              <w:rPr>
                <w:rFonts w:ascii="Palatino Linotype" w:hAnsi="Palatino Linotype" w:cs="Arial"/>
                <w:b/>
                <w:i/>
                <w:lang w:val="es-ES_tradnl"/>
              </w:rPr>
            </w:pPr>
          </w:p>
        </w:tc>
        <w:tc>
          <w:tcPr>
            <w:tcW w:w="1990" w:type="dxa"/>
            <w:tcBorders>
              <w:top w:val="single" w:sz="4" w:space="0" w:color="auto"/>
              <w:left w:val="single" w:sz="4" w:space="0" w:color="auto"/>
              <w:bottom w:val="single" w:sz="4" w:space="0" w:color="auto"/>
              <w:right w:val="single" w:sz="4" w:space="0" w:color="auto"/>
            </w:tcBorders>
            <w:hideMark/>
          </w:tcPr>
          <w:p w14:paraId="5FAB09AC" w14:textId="77777777" w:rsidR="00DE7E51" w:rsidRPr="00E87458" w:rsidRDefault="00DE7E51" w:rsidP="00CE7093">
            <w:pPr>
              <w:spacing w:before="100" w:beforeAutospacing="1" w:after="100" w:afterAutospacing="1"/>
              <w:contextualSpacing/>
              <w:jc w:val="center"/>
              <w:rPr>
                <w:rFonts w:ascii="Palatino Linotype" w:hAnsi="Palatino Linotype" w:cs="Arial"/>
                <w:i/>
                <w:lang w:val="es-ES_tradnl"/>
              </w:rPr>
            </w:pPr>
            <w:r w:rsidRPr="00E87458">
              <w:rPr>
                <w:rFonts w:ascii="Palatino Linotype" w:hAnsi="Palatino Linotype" w:cs="Arial"/>
                <w:i/>
                <w:lang w:val="es-ES_tradnl"/>
              </w:rPr>
              <w:t>Información reservada</w:t>
            </w:r>
          </w:p>
        </w:tc>
        <w:tc>
          <w:tcPr>
            <w:tcW w:w="4531" w:type="dxa"/>
            <w:tcBorders>
              <w:top w:val="single" w:sz="4" w:space="0" w:color="auto"/>
              <w:left w:val="single" w:sz="4" w:space="0" w:color="auto"/>
              <w:bottom w:val="single" w:sz="4" w:space="0" w:color="auto"/>
              <w:right w:val="single" w:sz="4" w:space="0" w:color="auto"/>
            </w:tcBorders>
            <w:hideMark/>
          </w:tcPr>
          <w:p w14:paraId="3F9EF402" w14:textId="77777777" w:rsidR="00DE7E51" w:rsidRPr="00E87458" w:rsidRDefault="00DE7E51" w:rsidP="00CE7093">
            <w:pPr>
              <w:spacing w:before="100" w:beforeAutospacing="1" w:after="100" w:afterAutospacing="1"/>
              <w:contextualSpacing/>
              <w:jc w:val="both"/>
              <w:rPr>
                <w:rFonts w:ascii="Palatino Linotype" w:hAnsi="Palatino Linotype" w:cs="Arial"/>
                <w:i/>
                <w:lang w:val="es-ES_tradnl"/>
              </w:rPr>
            </w:pPr>
            <w:r w:rsidRPr="00E87458">
              <w:rPr>
                <w:rFonts w:ascii="Palatino Linotype" w:hAnsi="Palatino Linotype" w:cs="Arial"/>
                <w:i/>
                <w:lang w:val="es-ES_tradnl"/>
              </w:rPr>
              <w:t xml:space="preserve">Se indicarán, en su caso, las partes o páginas del documento que se clasifican como reservadas. Si el documento fuera reservado en su totalidad, se </w:t>
            </w:r>
            <w:proofErr w:type="gramStart"/>
            <w:r w:rsidRPr="00E87458">
              <w:rPr>
                <w:rFonts w:ascii="Palatino Linotype" w:hAnsi="Palatino Linotype" w:cs="Arial"/>
                <w:i/>
                <w:lang w:val="es-ES_tradnl"/>
              </w:rPr>
              <w:t>anotarán</w:t>
            </w:r>
            <w:proofErr w:type="gramEnd"/>
            <w:r w:rsidRPr="00E87458">
              <w:rPr>
                <w:rFonts w:ascii="Palatino Linotype" w:hAnsi="Palatino Linotype" w:cs="Arial"/>
                <w:i/>
                <w:lang w:val="es-ES_tradnl"/>
              </w:rPr>
              <w:t xml:space="preserve"> todas las páginas que lo conforman. Si el documento no contiene información reservada, se tachará este apartado.</w:t>
            </w:r>
          </w:p>
        </w:tc>
      </w:tr>
      <w:tr w:rsidR="00DE7E51" w:rsidRPr="00E87458" w14:paraId="53947082" w14:textId="77777777" w:rsidTr="00E419F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BAF49D" w14:textId="77777777" w:rsidR="00DE7E51" w:rsidRPr="00E87458" w:rsidRDefault="00DE7E51" w:rsidP="00CE7093">
            <w:pPr>
              <w:spacing w:before="100" w:beforeAutospacing="1" w:after="100" w:afterAutospacing="1"/>
              <w:rPr>
                <w:rFonts w:ascii="Palatino Linotype" w:hAnsi="Palatino Linotype" w:cs="Arial"/>
                <w:b/>
                <w:i/>
                <w:lang w:val="es-ES_tradnl"/>
              </w:rPr>
            </w:pPr>
          </w:p>
        </w:tc>
        <w:tc>
          <w:tcPr>
            <w:tcW w:w="1990" w:type="dxa"/>
            <w:tcBorders>
              <w:top w:val="single" w:sz="4" w:space="0" w:color="auto"/>
              <w:left w:val="single" w:sz="4" w:space="0" w:color="auto"/>
              <w:bottom w:val="single" w:sz="4" w:space="0" w:color="auto"/>
              <w:right w:val="single" w:sz="4" w:space="0" w:color="auto"/>
            </w:tcBorders>
            <w:hideMark/>
          </w:tcPr>
          <w:p w14:paraId="2546F5F7" w14:textId="77777777" w:rsidR="00DE7E51" w:rsidRPr="00E87458" w:rsidRDefault="00DE7E51" w:rsidP="00CE7093">
            <w:pPr>
              <w:spacing w:before="100" w:beforeAutospacing="1" w:after="100" w:afterAutospacing="1"/>
              <w:contextualSpacing/>
              <w:jc w:val="center"/>
              <w:rPr>
                <w:rFonts w:ascii="Palatino Linotype" w:hAnsi="Palatino Linotype" w:cs="Arial"/>
                <w:i/>
                <w:lang w:val="es-ES_tradnl"/>
              </w:rPr>
            </w:pPr>
            <w:r w:rsidRPr="00E87458">
              <w:rPr>
                <w:rFonts w:ascii="Palatino Linotype" w:hAnsi="Palatino Linotype" w:cs="Arial"/>
                <w:i/>
                <w:lang w:val="es-ES_tradnl"/>
              </w:rPr>
              <w:t>Periodo de reserva</w:t>
            </w:r>
          </w:p>
        </w:tc>
        <w:tc>
          <w:tcPr>
            <w:tcW w:w="4531" w:type="dxa"/>
            <w:tcBorders>
              <w:top w:val="single" w:sz="4" w:space="0" w:color="auto"/>
              <w:left w:val="single" w:sz="4" w:space="0" w:color="auto"/>
              <w:bottom w:val="single" w:sz="4" w:space="0" w:color="auto"/>
              <w:right w:val="single" w:sz="4" w:space="0" w:color="auto"/>
            </w:tcBorders>
            <w:hideMark/>
          </w:tcPr>
          <w:p w14:paraId="2E56D0C9" w14:textId="77777777" w:rsidR="00DE7E51" w:rsidRPr="00E87458" w:rsidRDefault="00DE7E51" w:rsidP="00CE7093">
            <w:pPr>
              <w:spacing w:before="100" w:beforeAutospacing="1" w:after="100" w:afterAutospacing="1"/>
              <w:contextualSpacing/>
              <w:jc w:val="both"/>
              <w:rPr>
                <w:rFonts w:ascii="Palatino Linotype" w:hAnsi="Palatino Linotype" w:cs="Arial"/>
                <w:i/>
                <w:lang w:val="es-ES_tradnl"/>
              </w:rPr>
            </w:pPr>
            <w:r w:rsidRPr="00E87458">
              <w:rPr>
                <w:rFonts w:ascii="Palatino Linotype" w:hAnsi="Palatino Linotype" w:cs="Arial"/>
                <w:i/>
                <w:lang w:val="es-ES_tradnl"/>
              </w:rPr>
              <w:t>Se anotará el número de años o meses por los que se mantendrá el documento o las partes del mismo como reservado.</w:t>
            </w:r>
          </w:p>
        </w:tc>
      </w:tr>
      <w:tr w:rsidR="00DE7E51" w:rsidRPr="00E87458" w14:paraId="5EF72EE2" w14:textId="77777777" w:rsidTr="00E419F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ACFBA1" w14:textId="77777777" w:rsidR="00DE7E51" w:rsidRPr="00E87458" w:rsidRDefault="00DE7E51" w:rsidP="00CE7093">
            <w:pPr>
              <w:spacing w:before="100" w:beforeAutospacing="1" w:after="100" w:afterAutospacing="1"/>
              <w:rPr>
                <w:rFonts w:ascii="Palatino Linotype" w:hAnsi="Palatino Linotype" w:cs="Arial"/>
                <w:b/>
                <w:i/>
                <w:lang w:val="es-ES_tradnl"/>
              </w:rPr>
            </w:pPr>
          </w:p>
        </w:tc>
        <w:tc>
          <w:tcPr>
            <w:tcW w:w="1990" w:type="dxa"/>
            <w:tcBorders>
              <w:top w:val="single" w:sz="4" w:space="0" w:color="auto"/>
              <w:left w:val="single" w:sz="4" w:space="0" w:color="auto"/>
              <w:bottom w:val="single" w:sz="4" w:space="0" w:color="auto"/>
              <w:right w:val="single" w:sz="4" w:space="0" w:color="auto"/>
            </w:tcBorders>
            <w:hideMark/>
          </w:tcPr>
          <w:p w14:paraId="073DFF25" w14:textId="77777777" w:rsidR="00DE7E51" w:rsidRPr="00E87458" w:rsidRDefault="00DE7E51" w:rsidP="00CE7093">
            <w:pPr>
              <w:spacing w:before="100" w:beforeAutospacing="1" w:after="100" w:afterAutospacing="1"/>
              <w:contextualSpacing/>
              <w:jc w:val="center"/>
              <w:rPr>
                <w:rFonts w:ascii="Palatino Linotype" w:hAnsi="Palatino Linotype" w:cs="Arial"/>
                <w:i/>
                <w:lang w:val="es-ES_tradnl"/>
              </w:rPr>
            </w:pPr>
            <w:r w:rsidRPr="00E87458">
              <w:rPr>
                <w:rFonts w:ascii="Palatino Linotype" w:hAnsi="Palatino Linotype" w:cs="Arial"/>
                <w:i/>
                <w:lang w:val="es-ES_tradnl"/>
              </w:rPr>
              <w:t>Fundamento legal</w:t>
            </w:r>
          </w:p>
        </w:tc>
        <w:tc>
          <w:tcPr>
            <w:tcW w:w="4531" w:type="dxa"/>
            <w:tcBorders>
              <w:top w:val="single" w:sz="4" w:space="0" w:color="auto"/>
              <w:left w:val="single" w:sz="4" w:space="0" w:color="auto"/>
              <w:bottom w:val="single" w:sz="4" w:space="0" w:color="auto"/>
              <w:right w:val="single" w:sz="4" w:space="0" w:color="auto"/>
            </w:tcBorders>
            <w:hideMark/>
          </w:tcPr>
          <w:p w14:paraId="7071F5FF" w14:textId="77777777" w:rsidR="00DE7E51" w:rsidRPr="00E87458" w:rsidRDefault="00DE7E51" w:rsidP="00CE7093">
            <w:pPr>
              <w:spacing w:before="100" w:beforeAutospacing="1" w:after="100" w:afterAutospacing="1"/>
              <w:contextualSpacing/>
              <w:jc w:val="both"/>
              <w:rPr>
                <w:rFonts w:ascii="Palatino Linotype" w:hAnsi="Palatino Linotype" w:cs="Arial"/>
                <w:i/>
                <w:lang w:val="es-ES_tradnl"/>
              </w:rPr>
            </w:pPr>
            <w:r w:rsidRPr="00E87458">
              <w:rPr>
                <w:rFonts w:ascii="Palatino Linotype" w:hAnsi="Palatino Linotype" w:cs="Arial"/>
                <w:i/>
                <w:lang w:val="es-ES_tradnl"/>
              </w:rPr>
              <w:t>Se señalará el nombre del ordenamiento, el o los artículos, fracción(es), párrafo(s) con base en los cuales se sustente la reserva.</w:t>
            </w:r>
          </w:p>
        </w:tc>
      </w:tr>
      <w:tr w:rsidR="00DE7E51" w:rsidRPr="00E87458" w14:paraId="579205BB" w14:textId="77777777" w:rsidTr="00E419F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CE8445" w14:textId="77777777" w:rsidR="00DE7E51" w:rsidRPr="00E87458" w:rsidRDefault="00DE7E51" w:rsidP="00CE7093">
            <w:pPr>
              <w:spacing w:before="100" w:beforeAutospacing="1" w:after="100" w:afterAutospacing="1"/>
              <w:rPr>
                <w:rFonts w:ascii="Palatino Linotype" w:hAnsi="Palatino Linotype" w:cs="Arial"/>
                <w:b/>
                <w:i/>
                <w:lang w:val="es-ES_tradnl"/>
              </w:rPr>
            </w:pPr>
          </w:p>
        </w:tc>
        <w:tc>
          <w:tcPr>
            <w:tcW w:w="1990" w:type="dxa"/>
            <w:tcBorders>
              <w:top w:val="single" w:sz="4" w:space="0" w:color="auto"/>
              <w:left w:val="single" w:sz="4" w:space="0" w:color="auto"/>
              <w:bottom w:val="single" w:sz="4" w:space="0" w:color="auto"/>
              <w:right w:val="single" w:sz="4" w:space="0" w:color="auto"/>
            </w:tcBorders>
            <w:hideMark/>
          </w:tcPr>
          <w:p w14:paraId="4CB521AF" w14:textId="77777777" w:rsidR="00DE7E51" w:rsidRPr="00E87458" w:rsidRDefault="00DE7E51" w:rsidP="00CE7093">
            <w:pPr>
              <w:spacing w:before="100" w:beforeAutospacing="1" w:after="100" w:afterAutospacing="1"/>
              <w:contextualSpacing/>
              <w:jc w:val="center"/>
              <w:rPr>
                <w:rFonts w:ascii="Palatino Linotype" w:hAnsi="Palatino Linotype" w:cs="Arial"/>
                <w:i/>
                <w:lang w:val="es-ES_tradnl"/>
              </w:rPr>
            </w:pPr>
            <w:r w:rsidRPr="00E87458">
              <w:rPr>
                <w:rFonts w:ascii="Palatino Linotype" w:hAnsi="Palatino Linotype" w:cs="Arial"/>
                <w:i/>
                <w:lang w:val="es-ES_tradnl"/>
              </w:rPr>
              <w:t>Ampliación del periodo de reserva</w:t>
            </w:r>
          </w:p>
        </w:tc>
        <w:tc>
          <w:tcPr>
            <w:tcW w:w="4531" w:type="dxa"/>
            <w:tcBorders>
              <w:top w:val="single" w:sz="4" w:space="0" w:color="auto"/>
              <w:left w:val="single" w:sz="4" w:space="0" w:color="auto"/>
              <w:bottom w:val="single" w:sz="4" w:space="0" w:color="auto"/>
              <w:right w:val="single" w:sz="4" w:space="0" w:color="auto"/>
            </w:tcBorders>
            <w:hideMark/>
          </w:tcPr>
          <w:p w14:paraId="5BDA0F83" w14:textId="77777777" w:rsidR="00DE7E51" w:rsidRPr="00E87458" w:rsidRDefault="00DE7E51" w:rsidP="00CE7093">
            <w:pPr>
              <w:spacing w:before="100" w:beforeAutospacing="1" w:after="100" w:afterAutospacing="1"/>
              <w:contextualSpacing/>
              <w:jc w:val="both"/>
              <w:rPr>
                <w:rFonts w:ascii="Palatino Linotype" w:hAnsi="Palatino Linotype" w:cs="Arial"/>
                <w:i/>
                <w:lang w:val="es-ES_tradnl"/>
              </w:rPr>
            </w:pPr>
            <w:r w:rsidRPr="00E87458">
              <w:rPr>
                <w:rFonts w:ascii="Palatino Linotype" w:hAnsi="Palatino Linotype" w:cs="Arial"/>
                <w:i/>
                <w:lang w:val="es-ES_tradnl"/>
              </w:rPr>
              <w:t>En caso de haber solicitado la ampliación del periodo de reserva originalmente establecido, se deberá anotar el número de años o meses por los que se amplía la reserva.</w:t>
            </w:r>
          </w:p>
        </w:tc>
      </w:tr>
      <w:tr w:rsidR="00DE7E51" w:rsidRPr="00E87458" w14:paraId="378BDC43" w14:textId="77777777" w:rsidTr="00E419F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F2BB6A" w14:textId="77777777" w:rsidR="00DE7E51" w:rsidRPr="00E87458" w:rsidRDefault="00DE7E51" w:rsidP="00CE7093">
            <w:pPr>
              <w:spacing w:before="100" w:beforeAutospacing="1" w:after="100" w:afterAutospacing="1"/>
              <w:rPr>
                <w:rFonts w:ascii="Palatino Linotype" w:hAnsi="Palatino Linotype" w:cs="Arial"/>
                <w:b/>
                <w:i/>
                <w:lang w:val="es-ES_tradnl"/>
              </w:rPr>
            </w:pPr>
          </w:p>
        </w:tc>
        <w:tc>
          <w:tcPr>
            <w:tcW w:w="1990" w:type="dxa"/>
            <w:tcBorders>
              <w:top w:val="single" w:sz="4" w:space="0" w:color="auto"/>
              <w:left w:val="single" w:sz="4" w:space="0" w:color="auto"/>
              <w:bottom w:val="single" w:sz="4" w:space="0" w:color="auto"/>
              <w:right w:val="single" w:sz="4" w:space="0" w:color="auto"/>
            </w:tcBorders>
            <w:hideMark/>
          </w:tcPr>
          <w:p w14:paraId="560C9B3C" w14:textId="77777777" w:rsidR="00DE7E51" w:rsidRPr="00E87458" w:rsidRDefault="00DE7E51" w:rsidP="00CE7093">
            <w:pPr>
              <w:spacing w:before="100" w:beforeAutospacing="1" w:after="100" w:afterAutospacing="1"/>
              <w:contextualSpacing/>
              <w:jc w:val="center"/>
              <w:rPr>
                <w:rFonts w:ascii="Palatino Linotype" w:hAnsi="Palatino Linotype" w:cs="Arial"/>
                <w:b/>
                <w:i/>
                <w:u w:val="single"/>
                <w:lang w:val="es-ES_tradnl"/>
              </w:rPr>
            </w:pPr>
            <w:r w:rsidRPr="00E87458">
              <w:rPr>
                <w:rFonts w:ascii="Palatino Linotype" w:hAnsi="Palatino Linotype" w:cs="Arial"/>
                <w:b/>
                <w:i/>
                <w:u w:val="single"/>
                <w:lang w:val="es-ES_tradnl"/>
              </w:rPr>
              <w:t>Confidencial</w:t>
            </w:r>
          </w:p>
        </w:tc>
        <w:tc>
          <w:tcPr>
            <w:tcW w:w="4531" w:type="dxa"/>
            <w:tcBorders>
              <w:top w:val="single" w:sz="4" w:space="0" w:color="auto"/>
              <w:left w:val="single" w:sz="4" w:space="0" w:color="auto"/>
              <w:bottom w:val="single" w:sz="4" w:space="0" w:color="auto"/>
              <w:right w:val="single" w:sz="4" w:space="0" w:color="auto"/>
            </w:tcBorders>
            <w:hideMark/>
          </w:tcPr>
          <w:p w14:paraId="3CAC42CF" w14:textId="77777777" w:rsidR="00DE7E51" w:rsidRPr="00E87458" w:rsidRDefault="00DE7E51" w:rsidP="00CE7093">
            <w:pPr>
              <w:spacing w:before="100" w:beforeAutospacing="1" w:after="100" w:afterAutospacing="1"/>
              <w:contextualSpacing/>
              <w:jc w:val="both"/>
              <w:rPr>
                <w:rFonts w:ascii="Palatino Linotype" w:hAnsi="Palatino Linotype" w:cs="Arial"/>
                <w:i/>
                <w:lang w:val="es-ES_tradnl"/>
              </w:rPr>
            </w:pPr>
            <w:r w:rsidRPr="00E87458">
              <w:rPr>
                <w:rFonts w:ascii="Palatino Linotype" w:hAnsi="Palatino Linotype" w:cs="Arial"/>
                <w:i/>
                <w:lang w:val="es-ES_tradnl"/>
              </w:rPr>
              <w:t xml:space="preserve">Se indicarán, en su caso, </w:t>
            </w:r>
            <w:r w:rsidRPr="00E87458">
              <w:rPr>
                <w:rFonts w:ascii="Palatino Linotype" w:hAnsi="Palatino Linotype" w:cs="Arial"/>
                <w:b/>
                <w:i/>
                <w:u w:val="single"/>
                <w:lang w:val="es-ES_tradnl"/>
              </w:rPr>
              <w:t>las partes o páginas del documento que se clasifica como confidencial</w:t>
            </w:r>
            <w:r w:rsidRPr="00E87458">
              <w:rPr>
                <w:rFonts w:ascii="Palatino Linotype" w:hAnsi="Palatino Linotype" w:cs="Arial"/>
                <w:i/>
                <w:lang w:val="es-ES_tradnl"/>
              </w:rPr>
              <w:t xml:space="preserve">. </w:t>
            </w:r>
            <w:r w:rsidRPr="00E87458">
              <w:rPr>
                <w:rFonts w:ascii="Palatino Linotype" w:hAnsi="Palatino Linotype" w:cs="Arial"/>
                <w:b/>
                <w:i/>
                <w:u w:val="single"/>
                <w:lang w:val="es-ES_tradnl"/>
              </w:rPr>
              <w:t>Si el documento fuera confidencial en su totalidad, se anotarán todas las páginas que lo conforman</w:t>
            </w:r>
            <w:r w:rsidRPr="00E87458">
              <w:rPr>
                <w:rFonts w:ascii="Palatino Linotype" w:hAnsi="Palatino Linotype" w:cs="Arial"/>
                <w:i/>
                <w:lang w:val="es-ES_tradnl"/>
              </w:rPr>
              <w:t>. Si el documento no contiene información confidencial, se tachará este apartado.</w:t>
            </w:r>
          </w:p>
        </w:tc>
      </w:tr>
      <w:tr w:rsidR="00DE7E51" w:rsidRPr="00E87458" w14:paraId="7117B2BA" w14:textId="77777777" w:rsidTr="00E419F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8DC0BF" w14:textId="77777777" w:rsidR="00DE7E51" w:rsidRPr="00E87458" w:rsidRDefault="00DE7E51" w:rsidP="00CE7093">
            <w:pPr>
              <w:spacing w:before="100" w:beforeAutospacing="1" w:after="100" w:afterAutospacing="1"/>
              <w:rPr>
                <w:rFonts w:ascii="Palatino Linotype" w:hAnsi="Palatino Linotype" w:cs="Arial"/>
                <w:b/>
                <w:i/>
                <w:lang w:val="es-ES_tradnl"/>
              </w:rPr>
            </w:pPr>
          </w:p>
        </w:tc>
        <w:tc>
          <w:tcPr>
            <w:tcW w:w="1990" w:type="dxa"/>
            <w:tcBorders>
              <w:top w:val="single" w:sz="4" w:space="0" w:color="auto"/>
              <w:left w:val="single" w:sz="4" w:space="0" w:color="auto"/>
              <w:bottom w:val="single" w:sz="4" w:space="0" w:color="auto"/>
              <w:right w:val="single" w:sz="4" w:space="0" w:color="auto"/>
            </w:tcBorders>
            <w:hideMark/>
          </w:tcPr>
          <w:p w14:paraId="58282106" w14:textId="77777777" w:rsidR="00DE7E51" w:rsidRPr="00E87458" w:rsidRDefault="00DE7E51" w:rsidP="00CE7093">
            <w:pPr>
              <w:spacing w:before="100" w:beforeAutospacing="1" w:after="100" w:afterAutospacing="1"/>
              <w:contextualSpacing/>
              <w:jc w:val="center"/>
              <w:rPr>
                <w:rFonts w:ascii="Palatino Linotype" w:hAnsi="Palatino Linotype" w:cs="Arial"/>
                <w:i/>
                <w:lang w:val="es-ES_tradnl"/>
              </w:rPr>
            </w:pPr>
            <w:r w:rsidRPr="00E87458">
              <w:rPr>
                <w:rFonts w:ascii="Palatino Linotype" w:hAnsi="Palatino Linotype" w:cs="Arial"/>
                <w:i/>
                <w:lang w:val="es-ES_tradnl"/>
              </w:rPr>
              <w:t>Fundamento legal</w:t>
            </w:r>
          </w:p>
        </w:tc>
        <w:tc>
          <w:tcPr>
            <w:tcW w:w="4531" w:type="dxa"/>
            <w:tcBorders>
              <w:top w:val="single" w:sz="4" w:space="0" w:color="auto"/>
              <w:left w:val="single" w:sz="4" w:space="0" w:color="auto"/>
              <w:bottom w:val="single" w:sz="4" w:space="0" w:color="auto"/>
              <w:right w:val="single" w:sz="4" w:space="0" w:color="auto"/>
            </w:tcBorders>
            <w:hideMark/>
          </w:tcPr>
          <w:p w14:paraId="1687C184" w14:textId="77777777" w:rsidR="00DE7E51" w:rsidRPr="00E87458" w:rsidRDefault="00DE7E51" w:rsidP="00CE7093">
            <w:pPr>
              <w:spacing w:before="100" w:beforeAutospacing="1" w:after="100" w:afterAutospacing="1"/>
              <w:contextualSpacing/>
              <w:jc w:val="both"/>
              <w:rPr>
                <w:rFonts w:ascii="Palatino Linotype" w:hAnsi="Palatino Linotype" w:cs="Arial"/>
                <w:i/>
                <w:lang w:val="es-ES_tradnl"/>
              </w:rPr>
            </w:pPr>
            <w:r w:rsidRPr="00E87458">
              <w:rPr>
                <w:rFonts w:ascii="Palatino Linotype" w:hAnsi="Palatino Linotype" w:cs="Arial"/>
                <w:i/>
                <w:lang w:val="es-ES_tradnl"/>
              </w:rPr>
              <w:t>Se señalará el nombre del ordenamiento, el o los artículos, fracción(es), párrafo(s) con base en los cuales se sustente la confidencialidad.</w:t>
            </w:r>
          </w:p>
        </w:tc>
      </w:tr>
      <w:tr w:rsidR="00DE7E51" w:rsidRPr="00E87458" w14:paraId="0C79B6EA" w14:textId="77777777" w:rsidTr="00E419F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30783E" w14:textId="77777777" w:rsidR="00DE7E51" w:rsidRPr="00E87458" w:rsidRDefault="00DE7E51" w:rsidP="00CE7093">
            <w:pPr>
              <w:spacing w:before="100" w:beforeAutospacing="1" w:after="100" w:afterAutospacing="1"/>
              <w:rPr>
                <w:rFonts w:ascii="Palatino Linotype" w:hAnsi="Palatino Linotype" w:cs="Arial"/>
                <w:b/>
                <w:i/>
                <w:lang w:val="es-ES_tradnl"/>
              </w:rPr>
            </w:pPr>
          </w:p>
        </w:tc>
        <w:tc>
          <w:tcPr>
            <w:tcW w:w="1990" w:type="dxa"/>
            <w:tcBorders>
              <w:top w:val="single" w:sz="4" w:space="0" w:color="auto"/>
              <w:left w:val="single" w:sz="4" w:space="0" w:color="auto"/>
              <w:bottom w:val="single" w:sz="4" w:space="0" w:color="auto"/>
              <w:right w:val="single" w:sz="4" w:space="0" w:color="auto"/>
            </w:tcBorders>
            <w:hideMark/>
          </w:tcPr>
          <w:p w14:paraId="1F81A0F1" w14:textId="77777777" w:rsidR="00DE7E51" w:rsidRPr="00E87458" w:rsidRDefault="00DE7E51" w:rsidP="00CE7093">
            <w:pPr>
              <w:spacing w:before="100" w:beforeAutospacing="1" w:after="100" w:afterAutospacing="1"/>
              <w:contextualSpacing/>
              <w:jc w:val="center"/>
              <w:rPr>
                <w:rFonts w:ascii="Palatino Linotype" w:hAnsi="Palatino Linotype" w:cs="Arial"/>
                <w:i/>
                <w:lang w:val="es-ES_tradnl"/>
              </w:rPr>
            </w:pPr>
            <w:r w:rsidRPr="00E87458">
              <w:rPr>
                <w:rFonts w:ascii="Palatino Linotype" w:hAnsi="Palatino Linotype" w:cs="Arial"/>
                <w:i/>
                <w:lang w:val="es-ES_tradnl"/>
              </w:rPr>
              <w:t>Rúbrica del titular del área</w:t>
            </w:r>
          </w:p>
        </w:tc>
        <w:tc>
          <w:tcPr>
            <w:tcW w:w="4531" w:type="dxa"/>
            <w:tcBorders>
              <w:top w:val="single" w:sz="4" w:space="0" w:color="auto"/>
              <w:left w:val="single" w:sz="4" w:space="0" w:color="auto"/>
              <w:bottom w:val="single" w:sz="4" w:space="0" w:color="auto"/>
              <w:right w:val="single" w:sz="4" w:space="0" w:color="auto"/>
            </w:tcBorders>
            <w:hideMark/>
          </w:tcPr>
          <w:p w14:paraId="4B07FCCA" w14:textId="77777777" w:rsidR="00DE7E51" w:rsidRPr="00E87458" w:rsidRDefault="00DE7E51" w:rsidP="00CE7093">
            <w:pPr>
              <w:spacing w:before="100" w:beforeAutospacing="1" w:after="100" w:afterAutospacing="1"/>
              <w:contextualSpacing/>
              <w:jc w:val="both"/>
              <w:rPr>
                <w:rFonts w:ascii="Palatino Linotype" w:hAnsi="Palatino Linotype" w:cs="Arial"/>
                <w:i/>
                <w:lang w:val="es-ES_tradnl"/>
              </w:rPr>
            </w:pPr>
            <w:r w:rsidRPr="00E87458">
              <w:rPr>
                <w:rFonts w:ascii="Palatino Linotype" w:hAnsi="Palatino Linotype" w:cs="Arial"/>
                <w:i/>
                <w:lang w:val="es-ES_tradnl"/>
              </w:rPr>
              <w:t>Rúbrica autógrafa de quien clasifica.</w:t>
            </w:r>
          </w:p>
        </w:tc>
      </w:tr>
      <w:tr w:rsidR="00DE7E51" w:rsidRPr="00E87458" w14:paraId="293044CC" w14:textId="77777777" w:rsidTr="00E419F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6AE734" w14:textId="77777777" w:rsidR="00DE7E51" w:rsidRPr="00E87458" w:rsidRDefault="00DE7E51" w:rsidP="00CE7093">
            <w:pPr>
              <w:spacing w:before="100" w:beforeAutospacing="1" w:after="100" w:afterAutospacing="1"/>
              <w:rPr>
                <w:rFonts w:ascii="Palatino Linotype" w:hAnsi="Palatino Linotype" w:cs="Arial"/>
                <w:b/>
                <w:i/>
                <w:lang w:val="es-ES_tradnl"/>
              </w:rPr>
            </w:pPr>
          </w:p>
        </w:tc>
        <w:tc>
          <w:tcPr>
            <w:tcW w:w="1990" w:type="dxa"/>
            <w:tcBorders>
              <w:top w:val="single" w:sz="4" w:space="0" w:color="auto"/>
              <w:left w:val="single" w:sz="4" w:space="0" w:color="auto"/>
              <w:bottom w:val="single" w:sz="4" w:space="0" w:color="auto"/>
              <w:right w:val="single" w:sz="4" w:space="0" w:color="auto"/>
            </w:tcBorders>
            <w:hideMark/>
          </w:tcPr>
          <w:p w14:paraId="04349893" w14:textId="77777777" w:rsidR="00DE7E51" w:rsidRPr="00E87458" w:rsidRDefault="00DE7E51" w:rsidP="00CE7093">
            <w:pPr>
              <w:spacing w:before="100" w:beforeAutospacing="1" w:after="100" w:afterAutospacing="1"/>
              <w:contextualSpacing/>
              <w:jc w:val="center"/>
              <w:rPr>
                <w:rFonts w:ascii="Palatino Linotype" w:hAnsi="Palatino Linotype" w:cs="Arial"/>
                <w:i/>
                <w:lang w:val="es-ES_tradnl"/>
              </w:rPr>
            </w:pPr>
            <w:r w:rsidRPr="00E87458">
              <w:rPr>
                <w:rFonts w:ascii="Palatino Linotype" w:hAnsi="Palatino Linotype" w:cs="Arial"/>
                <w:i/>
                <w:lang w:val="es-ES_tradnl"/>
              </w:rPr>
              <w:t>Fecha de desclasificación</w:t>
            </w:r>
          </w:p>
        </w:tc>
        <w:tc>
          <w:tcPr>
            <w:tcW w:w="4531" w:type="dxa"/>
            <w:tcBorders>
              <w:top w:val="single" w:sz="4" w:space="0" w:color="auto"/>
              <w:left w:val="single" w:sz="4" w:space="0" w:color="auto"/>
              <w:bottom w:val="single" w:sz="4" w:space="0" w:color="auto"/>
              <w:right w:val="single" w:sz="4" w:space="0" w:color="auto"/>
            </w:tcBorders>
            <w:hideMark/>
          </w:tcPr>
          <w:p w14:paraId="70CDFB58" w14:textId="77777777" w:rsidR="00DE7E51" w:rsidRPr="00E87458" w:rsidRDefault="00DE7E51" w:rsidP="00CE7093">
            <w:pPr>
              <w:spacing w:before="100" w:beforeAutospacing="1" w:after="100" w:afterAutospacing="1"/>
              <w:contextualSpacing/>
              <w:jc w:val="both"/>
              <w:rPr>
                <w:rFonts w:ascii="Palatino Linotype" w:hAnsi="Palatino Linotype" w:cs="Arial"/>
                <w:i/>
                <w:lang w:val="es-ES_tradnl"/>
              </w:rPr>
            </w:pPr>
            <w:r w:rsidRPr="00E87458">
              <w:rPr>
                <w:rFonts w:ascii="Palatino Linotype" w:hAnsi="Palatino Linotype" w:cs="Arial"/>
                <w:i/>
                <w:lang w:val="es-ES_tradnl"/>
              </w:rPr>
              <w:t>Se anotará la fecha en que se desclasifica el documento.</w:t>
            </w:r>
          </w:p>
        </w:tc>
      </w:tr>
      <w:tr w:rsidR="00DE7E51" w:rsidRPr="00E87458" w14:paraId="38C0E3F0" w14:textId="77777777" w:rsidTr="00E419F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CC1A41" w14:textId="77777777" w:rsidR="00DE7E51" w:rsidRPr="00E87458" w:rsidRDefault="00DE7E51" w:rsidP="00CE7093">
            <w:pPr>
              <w:spacing w:before="100" w:beforeAutospacing="1" w:after="100" w:afterAutospacing="1"/>
              <w:rPr>
                <w:rFonts w:ascii="Palatino Linotype" w:hAnsi="Palatino Linotype" w:cs="Arial"/>
                <w:b/>
                <w:i/>
                <w:lang w:val="es-ES_tradnl"/>
              </w:rPr>
            </w:pPr>
          </w:p>
        </w:tc>
        <w:tc>
          <w:tcPr>
            <w:tcW w:w="1990" w:type="dxa"/>
            <w:tcBorders>
              <w:top w:val="single" w:sz="4" w:space="0" w:color="auto"/>
              <w:left w:val="single" w:sz="4" w:space="0" w:color="auto"/>
              <w:bottom w:val="single" w:sz="4" w:space="0" w:color="auto"/>
              <w:right w:val="single" w:sz="4" w:space="0" w:color="auto"/>
            </w:tcBorders>
            <w:hideMark/>
          </w:tcPr>
          <w:p w14:paraId="201808C8" w14:textId="77777777" w:rsidR="00DE7E51" w:rsidRPr="00E87458" w:rsidRDefault="00DE7E51" w:rsidP="00CE7093">
            <w:pPr>
              <w:spacing w:before="100" w:beforeAutospacing="1" w:after="100" w:afterAutospacing="1"/>
              <w:contextualSpacing/>
              <w:jc w:val="center"/>
              <w:rPr>
                <w:rFonts w:ascii="Palatino Linotype" w:hAnsi="Palatino Linotype" w:cs="Arial"/>
                <w:i/>
                <w:lang w:val="es-ES_tradnl"/>
              </w:rPr>
            </w:pPr>
            <w:r w:rsidRPr="00E87458">
              <w:rPr>
                <w:rFonts w:ascii="Palatino Linotype" w:hAnsi="Palatino Linotype" w:cs="Arial"/>
                <w:i/>
                <w:lang w:val="es-ES_tradnl"/>
              </w:rPr>
              <w:t>Rúbrica y cargo del servidor público</w:t>
            </w:r>
          </w:p>
        </w:tc>
        <w:tc>
          <w:tcPr>
            <w:tcW w:w="4531" w:type="dxa"/>
            <w:tcBorders>
              <w:top w:val="single" w:sz="4" w:space="0" w:color="auto"/>
              <w:left w:val="single" w:sz="4" w:space="0" w:color="auto"/>
              <w:bottom w:val="single" w:sz="4" w:space="0" w:color="auto"/>
              <w:right w:val="single" w:sz="4" w:space="0" w:color="auto"/>
            </w:tcBorders>
            <w:vAlign w:val="center"/>
            <w:hideMark/>
          </w:tcPr>
          <w:p w14:paraId="551599FA" w14:textId="77777777" w:rsidR="00DE7E51" w:rsidRPr="00E87458" w:rsidRDefault="00DE7E51" w:rsidP="00CE7093">
            <w:pPr>
              <w:spacing w:before="100" w:beforeAutospacing="1" w:after="100" w:afterAutospacing="1"/>
              <w:contextualSpacing/>
              <w:rPr>
                <w:rFonts w:ascii="Palatino Linotype" w:hAnsi="Palatino Linotype" w:cs="Arial"/>
                <w:i/>
                <w:lang w:val="es-ES_tradnl"/>
              </w:rPr>
            </w:pPr>
            <w:r w:rsidRPr="00E87458">
              <w:rPr>
                <w:rFonts w:ascii="Palatino Linotype" w:hAnsi="Palatino Linotype" w:cs="Arial"/>
                <w:i/>
                <w:lang w:val="es-ES_tradnl"/>
              </w:rPr>
              <w:t>Rúbrica autógrafa de quien desclasifica.</w:t>
            </w:r>
          </w:p>
        </w:tc>
      </w:tr>
    </w:tbl>
    <w:p w14:paraId="5AF5390A" w14:textId="77777777" w:rsidR="00DE7E51" w:rsidRPr="00E87458" w:rsidRDefault="00DE7E51" w:rsidP="00CE7093">
      <w:pPr>
        <w:spacing w:before="100" w:beforeAutospacing="1" w:after="100" w:afterAutospacing="1"/>
        <w:ind w:left="709" w:right="709"/>
        <w:contextualSpacing/>
        <w:jc w:val="both"/>
        <w:rPr>
          <w:rFonts w:ascii="Palatino Linotype" w:hAnsi="Palatino Linotype" w:cs="Arial"/>
          <w:sz w:val="22"/>
          <w:szCs w:val="22"/>
          <w:lang w:eastAsia="es-MX"/>
        </w:rPr>
      </w:pPr>
      <w:r w:rsidRPr="00E87458">
        <w:rPr>
          <w:rFonts w:ascii="Palatino Linotype" w:hAnsi="Palatino Linotype" w:cs="Arial"/>
          <w:sz w:val="22"/>
          <w:szCs w:val="22"/>
          <w:lang w:eastAsia="es-MX"/>
        </w:rPr>
        <w:t>(Énfasis Añadido)</w:t>
      </w:r>
    </w:p>
    <w:p w14:paraId="0C9A2015" w14:textId="77777777" w:rsidR="00DE7E51" w:rsidRPr="00E87458" w:rsidRDefault="00DE7E51" w:rsidP="00CE7093">
      <w:pPr>
        <w:spacing w:before="100" w:beforeAutospacing="1" w:after="100" w:afterAutospacing="1" w:line="360" w:lineRule="auto"/>
        <w:contextualSpacing/>
        <w:jc w:val="both"/>
        <w:rPr>
          <w:rFonts w:ascii="Palatino Linotype" w:hAnsi="Palatino Linotype" w:cs="Arial"/>
        </w:rPr>
      </w:pPr>
    </w:p>
    <w:p w14:paraId="0FCD8B3E" w14:textId="77777777" w:rsidR="00DE7E51" w:rsidRPr="00E87458" w:rsidRDefault="00DE7E51" w:rsidP="00CE7093">
      <w:pPr>
        <w:spacing w:before="100" w:beforeAutospacing="1" w:after="100" w:afterAutospacing="1" w:line="360" w:lineRule="auto"/>
        <w:ind w:right="49"/>
        <w:contextualSpacing/>
        <w:jc w:val="both"/>
        <w:rPr>
          <w:rFonts w:ascii="Palatino Linotype" w:hAnsi="Palatino Linotype" w:cs="Arial"/>
          <w:color w:val="000000"/>
          <w:lang w:val="es-ES"/>
        </w:rPr>
      </w:pPr>
      <w:r w:rsidRPr="00E87458">
        <w:rPr>
          <w:rFonts w:ascii="Palatino Linotype" w:hAnsi="Palatino Linotype" w:cs="Arial"/>
        </w:rPr>
        <w:t>Por lo tanto,</w:t>
      </w:r>
      <w:r w:rsidRPr="00E87458">
        <w:rPr>
          <w:rFonts w:ascii="Palatino Linotype" w:hAnsi="Palatino Linotype"/>
        </w:rPr>
        <w:t xml:space="preserve"> es importante reiterar que </w:t>
      </w:r>
      <w:r w:rsidRPr="00E87458">
        <w:rPr>
          <w:rFonts w:ascii="Palatino Linotype" w:hAnsi="Palatino Linotype"/>
          <w:b/>
        </w:rPr>
        <w:t>EL SUJETO OBLIGADO</w:t>
      </w:r>
      <w:r w:rsidRPr="00E87458">
        <w:rPr>
          <w:rFonts w:ascii="Palatino Linotype" w:hAnsi="Palatino Linotype"/>
        </w:rPr>
        <w:t xml:space="preserve"> deberá seguir el procedimiento legal establecido para su </w:t>
      </w:r>
      <w:r w:rsidRPr="00E87458">
        <w:rPr>
          <w:rFonts w:ascii="Palatino Linotype" w:hAnsi="Palatino Linotype"/>
          <w:lang w:eastAsia="es-MX"/>
        </w:rPr>
        <w:t>clasificación</w:t>
      </w:r>
      <w:r w:rsidRPr="00E87458">
        <w:rPr>
          <w:rFonts w:ascii="Palatino Linotype" w:hAnsi="Palatino Linotype"/>
        </w:rPr>
        <w:t>, esto es, que su Comité de</w:t>
      </w:r>
      <w:r w:rsidRPr="00E87458">
        <w:rPr>
          <w:rFonts w:ascii="Palatino Linotype" w:hAnsi="Palatino Linotype" w:cs="Arial"/>
        </w:rPr>
        <w:t xml:space="preserve"> Transparencia emita </w:t>
      </w:r>
      <w:r w:rsidRPr="00E87458">
        <w:rPr>
          <w:rFonts w:ascii="Palatino Linotype" w:hAnsi="Palatino Linotype" w:cs="Arial"/>
          <w:lang w:val="es-ES_tradnl"/>
        </w:rPr>
        <w:t>un</w:t>
      </w:r>
      <w:r w:rsidRPr="00E87458">
        <w:rPr>
          <w:rFonts w:ascii="Palatino Linotype" w:hAnsi="Palatino Linotype" w:cs="Arial"/>
        </w:rPr>
        <w:t xml:space="preserve"> Acuerdo de Clasificación que cumpla con las formalidades antes citadas</w:t>
      </w:r>
      <w:r w:rsidRPr="00E87458">
        <w:rPr>
          <w:rFonts w:ascii="Palatino Linotype" w:hAnsi="Palatino Linotype" w:cs="Arial"/>
          <w:b/>
        </w:rPr>
        <w:t xml:space="preserve"> </w:t>
      </w:r>
      <w:r w:rsidRPr="00E87458">
        <w:rPr>
          <w:rFonts w:ascii="Palatino Linotype" w:hAnsi="Palatino Linotype" w:cs="Arial"/>
        </w:rPr>
        <w:t xml:space="preserve">que la sustente, en el </w:t>
      </w:r>
      <w:r w:rsidRPr="00E87458">
        <w:rPr>
          <w:rFonts w:ascii="Palatino Linotype" w:hAnsi="Palatino Linotype" w:cs="Arial"/>
          <w:lang w:eastAsia="es-MX"/>
        </w:rPr>
        <w:t>que</w:t>
      </w:r>
      <w:r w:rsidRPr="00E87458">
        <w:rPr>
          <w:rFonts w:ascii="Palatino Linotype" w:hAnsi="Palatino Linotype" w:cs="Arial"/>
        </w:rPr>
        <w:t xml:space="preserve"> se expongan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14:paraId="5B63732F" w14:textId="77777777" w:rsidR="00DE7E51" w:rsidRPr="00E87458" w:rsidRDefault="00DE7E51" w:rsidP="00CE7093">
      <w:pPr>
        <w:spacing w:before="100" w:beforeAutospacing="1" w:after="100" w:afterAutospacing="1" w:line="360" w:lineRule="auto"/>
        <w:ind w:right="49"/>
        <w:contextualSpacing/>
        <w:jc w:val="both"/>
        <w:rPr>
          <w:rFonts w:ascii="Palatino Linotype" w:hAnsi="Palatino Linotype" w:cs="Arial"/>
          <w:color w:val="000000"/>
          <w:lang w:val="es-ES"/>
        </w:rPr>
      </w:pPr>
    </w:p>
    <w:p w14:paraId="1146AB9E" w14:textId="77777777" w:rsidR="00DE7E51" w:rsidRPr="00E87458" w:rsidRDefault="00DE7E51" w:rsidP="00CE7093">
      <w:pPr>
        <w:spacing w:before="100" w:beforeAutospacing="1" w:after="100" w:afterAutospacing="1" w:line="360" w:lineRule="auto"/>
        <w:ind w:right="49"/>
        <w:contextualSpacing/>
        <w:jc w:val="both"/>
        <w:rPr>
          <w:rFonts w:ascii="Palatino Linotype" w:hAnsi="Palatino Linotype" w:cs="Arial"/>
          <w:bCs/>
        </w:rPr>
      </w:pPr>
      <w:r w:rsidRPr="00E87458">
        <w:rPr>
          <w:rFonts w:ascii="Palatino Linotype" w:hAnsi="Palatino Linotype"/>
        </w:rPr>
        <w:t xml:space="preserve">Por lo anterior, no </w:t>
      </w:r>
      <w:r w:rsidRPr="00E87458">
        <w:rPr>
          <w:rFonts w:ascii="Palatino Linotype" w:hAnsi="Palatino Linotype" w:cs="Arial"/>
        </w:rPr>
        <w:t xml:space="preserve">se omite comentar que para el caso de que el o los documentos de los cuales se ordena su entrega, contienen datos personales susceptibles de ser testados, deberán ser entregados en </w:t>
      </w:r>
      <w:r w:rsidRPr="00E87458">
        <w:rPr>
          <w:rFonts w:ascii="Palatino Linotype" w:hAnsi="Palatino Linotype" w:cs="Arial"/>
          <w:b/>
        </w:rPr>
        <w:t>versión pública</w:t>
      </w:r>
      <w:r w:rsidRPr="00E87458">
        <w:rPr>
          <w:rFonts w:ascii="Palatino Linotype" w:hAnsi="Palatino Linotype" w:cs="Arial"/>
        </w:rPr>
        <w:t>; pues, el</w:t>
      </w:r>
      <w:r w:rsidRPr="00E87458">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w:t>
      </w:r>
      <w:r w:rsidRPr="00E87458">
        <w:rPr>
          <w:rFonts w:ascii="Palatino Linotype" w:hAnsi="Palatino Linotype" w:cs="Arial"/>
          <w:bCs/>
        </w:rPr>
        <w:lastRenderedPageBreak/>
        <w:t>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5F328232" w14:textId="77777777" w:rsidR="00DE7E51" w:rsidRPr="00E87458" w:rsidRDefault="00DE7E51" w:rsidP="00CE7093">
      <w:pPr>
        <w:spacing w:before="100" w:beforeAutospacing="1" w:after="100" w:afterAutospacing="1" w:line="360" w:lineRule="auto"/>
        <w:ind w:right="49"/>
        <w:contextualSpacing/>
        <w:jc w:val="both"/>
        <w:rPr>
          <w:rFonts w:ascii="Palatino Linotype" w:hAnsi="Palatino Linotype" w:cs="Arial"/>
          <w:color w:val="000000"/>
          <w:lang w:val="es-ES"/>
        </w:rPr>
      </w:pPr>
    </w:p>
    <w:p w14:paraId="2FB9A20A" w14:textId="77777777" w:rsidR="00DE7E51" w:rsidRPr="00E87458" w:rsidRDefault="00DE7E51" w:rsidP="00CE7093">
      <w:pPr>
        <w:spacing w:before="100" w:beforeAutospacing="1" w:after="100" w:afterAutospacing="1" w:line="360" w:lineRule="auto"/>
        <w:contextualSpacing/>
        <w:jc w:val="both"/>
        <w:rPr>
          <w:rFonts w:ascii="Palatino Linotype" w:hAnsi="Palatino Linotype" w:cs="Arial"/>
          <w:bCs/>
        </w:rPr>
      </w:pPr>
      <w:r w:rsidRPr="00E87458">
        <w:rPr>
          <w:rFonts w:ascii="Palatino Linotype" w:hAnsi="Palatino Linotype" w:cs="Arial"/>
          <w:bCs/>
        </w:rPr>
        <w:t>Al respecto, en los artículos 3, fracciones IX, XX, XXI y XLV; 51 y 52 de la Ley de Transparencia y Acceso a la Información Pública del Estado de México y Municipios establecen:</w:t>
      </w:r>
    </w:p>
    <w:p w14:paraId="7F8A265B" w14:textId="77777777" w:rsidR="00DE7E51" w:rsidRPr="00E87458" w:rsidRDefault="00DE7E51" w:rsidP="00CE7093">
      <w:pPr>
        <w:autoSpaceDE w:val="0"/>
        <w:autoSpaceDN w:val="0"/>
        <w:adjustRightInd w:val="0"/>
        <w:spacing w:before="100" w:beforeAutospacing="1" w:after="100" w:afterAutospacing="1"/>
        <w:ind w:right="899"/>
        <w:contextualSpacing/>
        <w:jc w:val="both"/>
        <w:rPr>
          <w:rFonts w:ascii="Palatino Linotype" w:hAnsi="Palatino Linotype" w:cs="Arial"/>
        </w:rPr>
      </w:pPr>
    </w:p>
    <w:p w14:paraId="71EE7142" w14:textId="77777777" w:rsidR="00DE7E51" w:rsidRPr="00E87458" w:rsidRDefault="00DE7E51" w:rsidP="00CE7093">
      <w:pPr>
        <w:spacing w:before="100" w:beforeAutospacing="1" w:after="100" w:afterAutospacing="1" w:line="276" w:lineRule="auto"/>
        <w:ind w:left="851" w:right="901"/>
        <w:contextualSpacing/>
        <w:jc w:val="both"/>
        <w:rPr>
          <w:rFonts w:ascii="Palatino Linotype" w:hAnsi="Palatino Linotype"/>
          <w:i/>
          <w:sz w:val="22"/>
          <w:szCs w:val="22"/>
        </w:rPr>
      </w:pPr>
      <w:r w:rsidRPr="00E87458">
        <w:rPr>
          <w:rFonts w:ascii="Palatino Linotype" w:hAnsi="Palatino Linotype" w:cs="Arial"/>
          <w:b/>
          <w:bCs/>
          <w:i/>
          <w:noProof/>
          <w:sz w:val="22"/>
          <w:szCs w:val="22"/>
        </w:rPr>
        <w:t>“</w:t>
      </w:r>
      <w:r w:rsidRPr="00E87458">
        <w:rPr>
          <w:rFonts w:ascii="Palatino Linotype" w:hAnsi="Palatino Linotype" w:cs="Arial"/>
          <w:b/>
          <w:bCs/>
          <w:i/>
          <w:sz w:val="22"/>
          <w:szCs w:val="22"/>
        </w:rPr>
        <w:t xml:space="preserve">Artículo 3. </w:t>
      </w:r>
      <w:r w:rsidRPr="00E87458">
        <w:rPr>
          <w:rFonts w:ascii="Palatino Linotype" w:hAnsi="Palatino Linotype"/>
          <w:i/>
          <w:sz w:val="22"/>
          <w:szCs w:val="22"/>
        </w:rPr>
        <w:t xml:space="preserve">Para los efectos de la presente Ley se entenderá por: </w:t>
      </w:r>
    </w:p>
    <w:p w14:paraId="637BE916" w14:textId="77777777" w:rsidR="00DE7E51" w:rsidRPr="00E87458" w:rsidRDefault="00DE7E51" w:rsidP="00CE7093">
      <w:pPr>
        <w:spacing w:before="100" w:beforeAutospacing="1" w:after="100" w:afterAutospacing="1" w:line="276" w:lineRule="auto"/>
        <w:ind w:left="851" w:right="901"/>
        <w:contextualSpacing/>
        <w:jc w:val="both"/>
        <w:rPr>
          <w:rFonts w:ascii="Palatino Linotype" w:hAnsi="Palatino Linotype"/>
          <w:i/>
          <w:sz w:val="22"/>
          <w:szCs w:val="22"/>
        </w:rPr>
      </w:pPr>
    </w:p>
    <w:p w14:paraId="23A9D16D" w14:textId="77777777" w:rsidR="00DE7E51" w:rsidRPr="00E87458" w:rsidRDefault="00DE7E51" w:rsidP="00CE7093">
      <w:pPr>
        <w:spacing w:before="100" w:beforeAutospacing="1" w:after="100" w:afterAutospacing="1" w:line="276" w:lineRule="auto"/>
        <w:ind w:left="851" w:right="899"/>
        <w:contextualSpacing/>
        <w:jc w:val="both"/>
        <w:rPr>
          <w:rFonts w:ascii="Palatino Linotype" w:hAnsi="Palatino Linotype" w:cs="Arial"/>
          <w:i/>
          <w:sz w:val="22"/>
          <w:szCs w:val="22"/>
        </w:rPr>
      </w:pPr>
      <w:r w:rsidRPr="00E87458">
        <w:rPr>
          <w:rFonts w:ascii="Palatino Linotype" w:hAnsi="Palatino Linotype" w:cs="Arial"/>
          <w:b/>
          <w:i/>
          <w:sz w:val="22"/>
          <w:szCs w:val="22"/>
        </w:rPr>
        <w:t>IX.</w:t>
      </w:r>
      <w:r w:rsidRPr="00E87458">
        <w:rPr>
          <w:rFonts w:ascii="Palatino Linotype" w:hAnsi="Palatino Linotype" w:cs="Arial"/>
          <w:i/>
          <w:sz w:val="22"/>
          <w:szCs w:val="22"/>
        </w:rPr>
        <w:t xml:space="preserve"> </w:t>
      </w:r>
      <w:r w:rsidRPr="00E87458">
        <w:rPr>
          <w:rFonts w:ascii="Palatino Linotype" w:hAnsi="Palatino Linotype" w:cs="Arial"/>
          <w:b/>
          <w:i/>
          <w:sz w:val="22"/>
          <w:szCs w:val="22"/>
        </w:rPr>
        <w:t xml:space="preserve">Datos personales: </w:t>
      </w:r>
      <w:r w:rsidRPr="00E87458">
        <w:rPr>
          <w:rFonts w:ascii="Palatino Linotype" w:hAnsi="Palatino Linotype" w:cs="Arial"/>
          <w:i/>
          <w:sz w:val="22"/>
          <w:szCs w:val="22"/>
        </w:rPr>
        <w:t xml:space="preserve">La información concerniente a una persona, identificada o identificable según lo dispuesto por la Ley de </w:t>
      </w:r>
      <w:r w:rsidRPr="00E87458">
        <w:rPr>
          <w:rFonts w:ascii="Palatino Linotype" w:hAnsi="Palatino Linotype"/>
          <w:i/>
          <w:sz w:val="22"/>
          <w:szCs w:val="22"/>
        </w:rPr>
        <w:t>Protección</w:t>
      </w:r>
      <w:r w:rsidRPr="00E87458">
        <w:rPr>
          <w:rFonts w:ascii="Palatino Linotype" w:hAnsi="Palatino Linotype" w:cs="Arial"/>
          <w:i/>
          <w:sz w:val="22"/>
          <w:szCs w:val="22"/>
        </w:rPr>
        <w:t xml:space="preserve"> de Datos Personales del Estado de México; </w:t>
      </w:r>
    </w:p>
    <w:p w14:paraId="44D413AC" w14:textId="77777777" w:rsidR="00DE7E51" w:rsidRPr="00E87458" w:rsidRDefault="00DE7E51" w:rsidP="00CE7093">
      <w:pPr>
        <w:spacing w:before="100" w:beforeAutospacing="1" w:after="100" w:afterAutospacing="1" w:line="276" w:lineRule="auto"/>
        <w:ind w:left="851" w:right="899"/>
        <w:contextualSpacing/>
        <w:jc w:val="both"/>
        <w:rPr>
          <w:rFonts w:ascii="Palatino Linotype" w:hAnsi="Palatino Linotype" w:cs="Arial"/>
          <w:i/>
          <w:sz w:val="22"/>
          <w:szCs w:val="22"/>
        </w:rPr>
      </w:pPr>
      <w:r w:rsidRPr="00E87458">
        <w:rPr>
          <w:rFonts w:ascii="Palatino Linotype" w:hAnsi="Palatino Linotype" w:cs="Arial"/>
          <w:b/>
          <w:i/>
          <w:sz w:val="22"/>
          <w:szCs w:val="22"/>
        </w:rPr>
        <w:t>XX.</w:t>
      </w:r>
      <w:r w:rsidRPr="00E87458">
        <w:rPr>
          <w:rFonts w:ascii="Palatino Linotype" w:hAnsi="Palatino Linotype" w:cs="Arial"/>
          <w:i/>
          <w:sz w:val="22"/>
          <w:szCs w:val="22"/>
        </w:rPr>
        <w:t xml:space="preserve"> </w:t>
      </w:r>
      <w:r w:rsidRPr="00E87458">
        <w:rPr>
          <w:rFonts w:ascii="Palatino Linotype" w:hAnsi="Palatino Linotype" w:cs="Arial"/>
          <w:b/>
          <w:i/>
          <w:sz w:val="22"/>
          <w:szCs w:val="22"/>
        </w:rPr>
        <w:t>Información clasificada:</w:t>
      </w:r>
      <w:r w:rsidRPr="00E87458">
        <w:rPr>
          <w:rFonts w:ascii="Palatino Linotype" w:hAnsi="Palatino Linotype" w:cs="Arial"/>
          <w:i/>
          <w:sz w:val="22"/>
          <w:szCs w:val="22"/>
        </w:rPr>
        <w:t xml:space="preserve"> Aquella considerada por la presente Ley como reservada o confidencial; </w:t>
      </w:r>
    </w:p>
    <w:p w14:paraId="1703757E" w14:textId="77777777" w:rsidR="00DE7E51" w:rsidRPr="00E87458" w:rsidRDefault="00DE7E51" w:rsidP="00CE7093">
      <w:pPr>
        <w:spacing w:before="100" w:beforeAutospacing="1" w:after="100" w:afterAutospacing="1" w:line="276" w:lineRule="auto"/>
        <w:ind w:left="851" w:right="899"/>
        <w:contextualSpacing/>
        <w:jc w:val="both"/>
        <w:rPr>
          <w:rFonts w:ascii="Palatino Linotype" w:hAnsi="Palatino Linotype" w:cs="Arial"/>
          <w:i/>
          <w:sz w:val="22"/>
          <w:szCs w:val="22"/>
        </w:rPr>
      </w:pPr>
      <w:r w:rsidRPr="00E87458">
        <w:rPr>
          <w:rFonts w:ascii="Palatino Linotype" w:hAnsi="Palatino Linotype" w:cs="Arial"/>
          <w:b/>
          <w:i/>
          <w:sz w:val="22"/>
          <w:szCs w:val="22"/>
        </w:rPr>
        <w:t>XXI.</w:t>
      </w:r>
      <w:r w:rsidRPr="00E87458">
        <w:rPr>
          <w:rFonts w:ascii="Palatino Linotype" w:hAnsi="Palatino Linotype" w:cs="Arial"/>
          <w:i/>
          <w:sz w:val="22"/>
          <w:szCs w:val="22"/>
        </w:rPr>
        <w:t xml:space="preserve"> </w:t>
      </w:r>
      <w:r w:rsidRPr="00E87458">
        <w:rPr>
          <w:rFonts w:ascii="Palatino Linotype" w:hAnsi="Palatino Linotype" w:cs="Arial"/>
          <w:b/>
          <w:i/>
          <w:sz w:val="22"/>
          <w:szCs w:val="22"/>
        </w:rPr>
        <w:t>Información confidencial</w:t>
      </w:r>
      <w:r w:rsidRPr="00E87458">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7ABF2B9A" w14:textId="77777777" w:rsidR="00DE7E51" w:rsidRPr="00E87458" w:rsidRDefault="00DE7E51" w:rsidP="00CE7093">
      <w:pPr>
        <w:spacing w:before="100" w:beforeAutospacing="1" w:after="100" w:afterAutospacing="1" w:line="276" w:lineRule="auto"/>
        <w:ind w:left="851" w:right="899"/>
        <w:contextualSpacing/>
        <w:jc w:val="both"/>
        <w:rPr>
          <w:rFonts w:ascii="Palatino Linotype" w:hAnsi="Palatino Linotype" w:cs="Arial"/>
          <w:i/>
          <w:sz w:val="22"/>
          <w:szCs w:val="22"/>
        </w:rPr>
      </w:pPr>
      <w:r w:rsidRPr="00E87458">
        <w:rPr>
          <w:rFonts w:ascii="Palatino Linotype" w:hAnsi="Palatino Linotype" w:cs="Arial"/>
          <w:b/>
          <w:i/>
          <w:sz w:val="22"/>
          <w:szCs w:val="22"/>
        </w:rPr>
        <w:t>XLV. Versión pública:</w:t>
      </w:r>
      <w:r w:rsidRPr="00E87458">
        <w:rPr>
          <w:rFonts w:ascii="Palatino Linotype" w:hAnsi="Palatino Linotype" w:cs="Arial"/>
          <w:i/>
          <w:sz w:val="22"/>
          <w:szCs w:val="22"/>
        </w:rPr>
        <w:t xml:space="preserve"> Documento en el que se elimine, suprime o borra la información clasificada como reservada o confidencial para permitir su acceso. </w:t>
      </w:r>
    </w:p>
    <w:p w14:paraId="12F8A211" w14:textId="77777777" w:rsidR="00DE7E51" w:rsidRPr="00E87458" w:rsidRDefault="00DE7E51" w:rsidP="00CE7093">
      <w:pPr>
        <w:spacing w:before="100" w:beforeAutospacing="1" w:after="100" w:afterAutospacing="1" w:line="276" w:lineRule="auto"/>
        <w:ind w:left="851" w:right="899"/>
        <w:contextualSpacing/>
        <w:jc w:val="both"/>
        <w:rPr>
          <w:rFonts w:ascii="Palatino Linotype" w:hAnsi="Palatino Linotype" w:cs="Arial"/>
          <w:i/>
          <w:sz w:val="22"/>
          <w:szCs w:val="22"/>
        </w:rPr>
      </w:pPr>
    </w:p>
    <w:p w14:paraId="676E2809" w14:textId="77777777" w:rsidR="00DE7E51" w:rsidRPr="00E87458" w:rsidRDefault="00DE7E51" w:rsidP="00CE7093">
      <w:pPr>
        <w:spacing w:before="100" w:beforeAutospacing="1" w:after="100" w:afterAutospacing="1" w:line="276" w:lineRule="auto"/>
        <w:ind w:left="851" w:right="899"/>
        <w:contextualSpacing/>
        <w:jc w:val="both"/>
        <w:rPr>
          <w:rFonts w:ascii="Palatino Linotype" w:hAnsi="Palatino Linotype" w:cs="Arial"/>
          <w:i/>
          <w:sz w:val="22"/>
          <w:szCs w:val="22"/>
        </w:rPr>
      </w:pPr>
      <w:r w:rsidRPr="00E87458">
        <w:rPr>
          <w:rFonts w:ascii="Palatino Linotype" w:hAnsi="Palatino Linotype" w:cs="Arial"/>
          <w:b/>
          <w:i/>
          <w:sz w:val="22"/>
          <w:szCs w:val="22"/>
        </w:rPr>
        <w:t>Artículo 51.</w:t>
      </w:r>
      <w:r w:rsidRPr="00E87458">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E87458">
        <w:rPr>
          <w:rFonts w:ascii="Palatino Linotype" w:hAnsi="Palatino Linotype" w:cs="Arial"/>
          <w:b/>
          <w:i/>
          <w:sz w:val="22"/>
          <w:szCs w:val="22"/>
        </w:rPr>
        <w:t xml:space="preserve">y tendrá la responsabilidad de verificar en cada caso que la misma no sea confidencial o reservada. </w:t>
      </w:r>
      <w:r w:rsidRPr="00E87458">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0802D483" w14:textId="77777777" w:rsidR="00DE7E51" w:rsidRPr="00E87458" w:rsidRDefault="00DE7E51" w:rsidP="00CE7093">
      <w:pPr>
        <w:spacing w:before="100" w:beforeAutospacing="1" w:after="100" w:afterAutospacing="1" w:line="276" w:lineRule="auto"/>
        <w:ind w:left="851" w:right="899"/>
        <w:contextualSpacing/>
        <w:jc w:val="both"/>
        <w:rPr>
          <w:rFonts w:ascii="Palatino Linotype" w:hAnsi="Palatino Linotype" w:cs="Arial"/>
          <w:i/>
          <w:sz w:val="22"/>
          <w:szCs w:val="22"/>
        </w:rPr>
      </w:pPr>
    </w:p>
    <w:p w14:paraId="6F9F6700" w14:textId="77777777" w:rsidR="00DE7E51" w:rsidRPr="00E87458" w:rsidRDefault="00DE7E51" w:rsidP="00CE7093">
      <w:pPr>
        <w:spacing w:before="100" w:beforeAutospacing="1" w:after="100" w:afterAutospacing="1" w:line="276" w:lineRule="auto"/>
        <w:ind w:left="851" w:right="899"/>
        <w:contextualSpacing/>
        <w:jc w:val="both"/>
        <w:rPr>
          <w:rFonts w:ascii="Palatino Linotype" w:hAnsi="Palatino Linotype" w:cs="Arial"/>
          <w:bCs/>
          <w:i/>
          <w:noProof/>
          <w:sz w:val="22"/>
          <w:szCs w:val="22"/>
        </w:rPr>
      </w:pPr>
      <w:r w:rsidRPr="00E87458">
        <w:rPr>
          <w:rFonts w:ascii="Palatino Linotype" w:hAnsi="Palatino Linotype" w:cs="Arial"/>
          <w:b/>
          <w:i/>
          <w:sz w:val="22"/>
          <w:szCs w:val="22"/>
        </w:rPr>
        <w:t>Artículo 52.</w:t>
      </w:r>
      <w:r w:rsidRPr="00E87458">
        <w:rPr>
          <w:rFonts w:ascii="Palatino Linotype" w:hAnsi="Palatino Linotype" w:cs="Arial"/>
          <w:i/>
          <w:sz w:val="22"/>
          <w:szCs w:val="22"/>
        </w:rPr>
        <w:t xml:space="preserve"> Las solicitudes de acceso a la información y las respuestas que se les dé, incluyendo, en su caso, </w:t>
      </w:r>
      <w:r w:rsidRPr="00E87458">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E87458">
        <w:rPr>
          <w:rFonts w:ascii="Palatino Linotype" w:hAnsi="Palatino Linotype" w:cs="Arial"/>
          <w:i/>
          <w:sz w:val="22"/>
          <w:szCs w:val="22"/>
        </w:rPr>
        <w:t>, siempre y cuando la resolución de referencia se someta a un proceso de disociación, es decir, no haga identificable al titular de tales datos personales.</w:t>
      </w:r>
      <w:r w:rsidRPr="00E87458">
        <w:rPr>
          <w:rFonts w:ascii="Palatino Linotype" w:hAnsi="Palatino Linotype" w:cs="Arial"/>
          <w:bCs/>
          <w:i/>
          <w:noProof/>
          <w:sz w:val="22"/>
          <w:szCs w:val="22"/>
        </w:rPr>
        <w:t>”</w:t>
      </w:r>
    </w:p>
    <w:p w14:paraId="596CCE56" w14:textId="77777777" w:rsidR="0082463C" w:rsidRPr="00E87458" w:rsidRDefault="0082463C" w:rsidP="00CE7093">
      <w:pPr>
        <w:spacing w:before="100" w:beforeAutospacing="1" w:after="100" w:afterAutospacing="1" w:line="276" w:lineRule="auto"/>
        <w:ind w:left="851" w:right="899"/>
        <w:contextualSpacing/>
        <w:jc w:val="both"/>
        <w:rPr>
          <w:rFonts w:ascii="Palatino Linotype" w:hAnsi="Palatino Linotype" w:cs="Arial"/>
          <w:i/>
          <w:sz w:val="22"/>
          <w:szCs w:val="22"/>
        </w:rPr>
      </w:pPr>
    </w:p>
    <w:p w14:paraId="513F5ACB" w14:textId="77777777" w:rsidR="00DE7E51" w:rsidRPr="00E87458" w:rsidRDefault="00DE7E51" w:rsidP="00CE7093">
      <w:pPr>
        <w:spacing w:before="100" w:beforeAutospacing="1" w:after="100" w:afterAutospacing="1" w:line="276" w:lineRule="auto"/>
        <w:ind w:right="899" w:firstLine="708"/>
        <w:contextualSpacing/>
        <w:jc w:val="right"/>
        <w:rPr>
          <w:rFonts w:ascii="Palatino Linotype" w:hAnsi="Palatino Linotype" w:cs="Arial"/>
          <w:sz w:val="22"/>
          <w:szCs w:val="22"/>
        </w:rPr>
      </w:pPr>
      <w:r w:rsidRPr="00E87458">
        <w:rPr>
          <w:rFonts w:ascii="Palatino Linotype" w:hAnsi="Palatino Linotype" w:cs="Arial"/>
          <w:sz w:val="22"/>
          <w:szCs w:val="22"/>
        </w:rPr>
        <w:t>(Énfasis añadido)</w:t>
      </w:r>
    </w:p>
    <w:p w14:paraId="068AF7E3" w14:textId="77777777" w:rsidR="00DE7E51" w:rsidRPr="00E87458" w:rsidRDefault="00DE7E51" w:rsidP="00CE7093">
      <w:pPr>
        <w:spacing w:before="100" w:beforeAutospacing="1" w:after="100" w:afterAutospacing="1"/>
        <w:ind w:right="899" w:firstLine="708"/>
        <w:contextualSpacing/>
        <w:jc w:val="both"/>
        <w:rPr>
          <w:rFonts w:ascii="Palatino Linotype" w:hAnsi="Palatino Linotype" w:cs="Arial"/>
        </w:rPr>
      </w:pPr>
    </w:p>
    <w:p w14:paraId="1C5486A6" w14:textId="77777777" w:rsidR="00DE7E51" w:rsidRPr="00E87458" w:rsidRDefault="00DE7E51" w:rsidP="00CE7093">
      <w:pPr>
        <w:spacing w:before="100" w:beforeAutospacing="1" w:after="100" w:afterAutospacing="1" w:line="360" w:lineRule="auto"/>
        <w:contextualSpacing/>
        <w:jc w:val="both"/>
        <w:rPr>
          <w:rFonts w:ascii="Palatino Linotype" w:hAnsi="Palatino Linotype" w:cs="Arial"/>
        </w:rPr>
      </w:pPr>
      <w:r w:rsidRPr="00E87458">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71BE5735" w14:textId="77777777" w:rsidR="00DE7E51" w:rsidRPr="00E87458" w:rsidRDefault="00DE7E51" w:rsidP="00CE7093">
      <w:pPr>
        <w:spacing w:before="100" w:beforeAutospacing="1" w:after="100" w:afterAutospacing="1"/>
        <w:contextualSpacing/>
        <w:jc w:val="both"/>
        <w:rPr>
          <w:rFonts w:ascii="Palatino Linotype" w:hAnsi="Palatino Linotype" w:cs="Arial"/>
        </w:rPr>
      </w:pPr>
    </w:p>
    <w:p w14:paraId="2E248258" w14:textId="77777777" w:rsidR="00DE7E51" w:rsidRPr="00E87458" w:rsidRDefault="00DE7E51" w:rsidP="00CE7093">
      <w:pPr>
        <w:spacing w:before="100" w:beforeAutospacing="1" w:after="100" w:afterAutospacing="1" w:line="276" w:lineRule="auto"/>
        <w:ind w:left="851" w:right="902"/>
        <w:contextualSpacing/>
        <w:jc w:val="both"/>
        <w:rPr>
          <w:rFonts w:ascii="Palatino Linotype" w:eastAsia="Arial Unicode MS" w:hAnsi="Palatino Linotype" w:cs="Arial"/>
          <w:i/>
          <w:sz w:val="22"/>
          <w:szCs w:val="22"/>
        </w:rPr>
      </w:pPr>
      <w:r w:rsidRPr="00E87458">
        <w:rPr>
          <w:rFonts w:ascii="Palatino Linotype" w:eastAsia="Arial Unicode MS" w:hAnsi="Palatino Linotype" w:cs="Arial"/>
          <w:b/>
          <w:i/>
          <w:sz w:val="22"/>
          <w:szCs w:val="22"/>
        </w:rPr>
        <w:t>“Artículo 22.</w:t>
      </w:r>
      <w:r w:rsidRPr="00E87458">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w:t>
      </w:r>
    </w:p>
    <w:p w14:paraId="49A927A2" w14:textId="77777777" w:rsidR="00DE7E51" w:rsidRPr="00E87458" w:rsidRDefault="00DE7E51" w:rsidP="00CE7093">
      <w:pPr>
        <w:spacing w:before="100" w:beforeAutospacing="1" w:after="100" w:afterAutospacing="1" w:line="276" w:lineRule="auto"/>
        <w:ind w:left="851" w:right="902"/>
        <w:contextualSpacing/>
        <w:jc w:val="both"/>
        <w:rPr>
          <w:rFonts w:ascii="Palatino Linotype" w:eastAsia="Arial Unicode MS" w:hAnsi="Palatino Linotype" w:cs="Arial"/>
          <w:i/>
          <w:sz w:val="22"/>
          <w:szCs w:val="22"/>
        </w:rPr>
      </w:pPr>
      <w:r w:rsidRPr="00E87458">
        <w:rPr>
          <w:rFonts w:ascii="Palatino Linotype" w:eastAsia="Arial Unicode MS" w:hAnsi="Palatino Linotype" w:cs="Arial"/>
          <w:i/>
          <w:sz w:val="22"/>
          <w:szCs w:val="22"/>
        </w:rPr>
        <w:t xml:space="preserve">  </w:t>
      </w:r>
    </w:p>
    <w:p w14:paraId="79625E7F" w14:textId="77777777" w:rsidR="00DE7E51" w:rsidRPr="00E87458" w:rsidRDefault="00DE7E51" w:rsidP="00CE7093">
      <w:pPr>
        <w:spacing w:before="100" w:beforeAutospacing="1" w:after="100" w:afterAutospacing="1" w:line="276" w:lineRule="auto"/>
        <w:ind w:left="851" w:right="902"/>
        <w:contextualSpacing/>
        <w:jc w:val="both"/>
        <w:rPr>
          <w:rFonts w:ascii="Palatino Linotype" w:eastAsia="Arial Unicode MS" w:hAnsi="Palatino Linotype" w:cs="Arial"/>
          <w:i/>
          <w:sz w:val="22"/>
          <w:szCs w:val="22"/>
        </w:rPr>
      </w:pPr>
      <w:r w:rsidRPr="00E87458">
        <w:rPr>
          <w:rFonts w:ascii="Palatino Linotype" w:eastAsia="Arial Unicode MS" w:hAnsi="Palatino Linotype" w:cs="Arial"/>
          <w:b/>
          <w:i/>
          <w:sz w:val="22"/>
          <w:szCs w:val="22"/>
        </w:rPr>
        <w:t>Artículo 38.</w:t>
      </w:r>
      <w:r w:rsidRPr="00E87458">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w:t>
      </w:r>
      <w:r w:rsidRPr="00E87458">
        <w:rPr>
          <w:rFonts w:ascii="Palatino Linotype" w:eastAsia="Arial Unicode MS" w:hAnsi="Palatino Linotype" w:cs="Arial"/>
          <w:i/>
          <w:sz w:val="22"/>
          <w:szCs w:val="22"/>
        </w:rPr>
        <w:lastRenderedPageBreak/>
        <w:t>tratamiento no autorizado o ilícito, de conformidad con lo dispuesto en los lineamientos que al efecto se expidan.</w:t>
      </w:r>
      <w:r w:rsidRPr="00E87458">
        <w:rPr>
          <w:rFonts w:ascii="Palatino Linotype" w:eastAsia="Arial Unicode MS" w:hAnsi="Palatino Linotype" w:cs="Arial"/>
          <w:b/>
          <w:i/>
          <w:sz w:val="22"/>
          <w:szCs w:val="22"/>
        </w:rPr>
        <w:t>”</w:t>
      </w:r>
      <w:r w:rsidRPr="00E87458">
        <w:rPr>
          <w:rFonts w:ascii="Palatino Linotype" w:eastAsia="Arial Unicode MS" w:hAnsi="Palatino Linotype" w:cs="Arial"/>
          <w:i/>
          <w:sz w:val="22"/>
          <w:szCs w:val="22"/>
        </w:rPr>
        <w:t xml:space="preserve"> </w:t>
      </w:r>
    </w:p>
    <w:p w14:paraId="4DD01683" w14:textId="77777777" w:rsidR="00DE7E51" w:rsidRPr="00E87458" w:rsidRDefault="00DE7E51" w:rsidP="00CE7093">
      <w:pPr>
        <w:spacing w:before="100" w:beforeAutospacing="1" w:after="100" w:afterAutospacing="1"/>
        <w:ind w:left="851" w:right="850"/>
        <w:contextualSpacing/>
        <w:jc w:val="both"/>
        <w:rPr>
          <w:rFonts w:ascii="Palatino Linotype" w:eastAsia="Arial Unicode MS" w:hAnsi="Palatino Linotype" w:cs="Arial"/>
          <w:i/>
          <w:sz w:val="22"/>
          <w:szCs w:val="22"/>
        </w:rPr>
      </w:pPr>
    </w:p>
    <w:p w14:paraId="42FC7A7A" w14:textId="77777777" w:rsidR="00DE7E51" w:rsidRPr="00E87458" w:rsidRDefault="00DE7E51" w:rsidP="00CE7093">
      <w:pPr>
        <w:spacing w:before="100" w:beforeAutospacing="1" w:after="100" w:afterAutospacing="1" w:line="360" w:lineRule="auto"/>
        <w:contextualSpacing/>
        <w:jc w:val="both"/>
        <w:rPr>
          <w:rFonts w:ascii="Palatino Linotype" w:hAnsi="Palatino Linotype" w:cs="Arial"/>
        </w:rPr>
      </w:pPr>
      <w:r w:rsidRPr="00E87458">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172814DD" w14:textId="77777777" w:rsidR="00C87B12" w:rsidRPr="00E87458" w:rsidRDefault="00C87B12" w:rsidP="00CE7093">
      <w:pPr>
        <w:spacing w:before="100" w:beforeAutospacing="1" w:after="100" w:afterAutospacing="1" w:line="360" w:lineRule="auto"/>
        <w:contextualSpacing/>
        <w:jc w:val="both"/>
        <w:rPr>
          <w:rFonts w:ascii="Palatino Linotype" w:hAnsi="Palatino Linotype" w:cs="Arial"/>
        </w:rPr>
      </w:pPr>
    </w:p>
    <w:p w14:paraId="2DC292E0" w14:textId="77777777" w:rsidR="00521B0A" w:rsidRPr="00E87458" w:rsidRDefault="00521B0A" w:rsidP="00CE7093">
      <w:pPr>
        <w:spacing w:before="100" w:beforeAutospacing="1" w:after="100" w:afterAutospacing="1" w:line="360" w:lineRule="auto"/>
        <w:jc w:val="both"/>
        <w:rPr>
          <w:rFonts w:ascii="Palatino Linotype" w:hAnsi="Palatino Linotype" w:cs="Arial"/>
          <w:color w:val="000000" w:themeColor="text1"/>
          <w:lang w:eastAsia="es-MX"/>
        </w:rPr>
      </w:pPr>
      <w:r w:rsidRPr="00E87458">
        <w:rPr>
          <w:rFonts w:ascii="Palatino Linotype" w:hAnsi="Palatino Linotype" w:cs="Arial"/>
          <w:color w:val="000000" w:themeColor="text1"/>
        </w:rPr>
        <w:t xml:space="preserve">Debido a lo </w:t>
      </w:r>
      <w:r w:rsidRPr="00E87458">
        <w:rPr>
          <w:rFonts w:ascii="Palatino Linotype" w:hAnsi="Palatino Linotype" w:cs="Arial"/>
          <w:color w:val="000000" w:themeColor="text1"/>
          <w:lang w:eastAsia="es-CO"/>
        </w:rPr>
        <w:t>anteriormente</w:t>
      </w:r>
      <w:r w:rsidRPr="00E87458">
        <w:rPr>
          <w:rFonts w:ascii="Palatino Linotype" w:hAnsi="Palatino Linotype" w:cs="Arial"/>
          <w:color w:val="000000" w:themeColor="text1"/>
        </w:rPr>
        <w:t xml:space="preserve"> expuesto, este Instituto estima que las razones o motivos de inconformidad hechos valer por </w:t>
      </w:r>
      <w:r w:rsidRPr="00E87458">
        <w:rPr>
          <w:rFonts w:ascii="Palatino Linotype" w:hAnsi="Palatino Linotype" w:cs="Arial"/>
          <w:b/>
          <w:color w:val="000000" w:themeColor="text1"/>
        </w:rPr>
        <w:t>EL RECURRENTE</w:t>
      </w:r>
      <w:r w:rsidRPr="00E87458">
        <w:rPr>
          <w:rFonts w:ascii="Palatino Linotype" w:hAnsi="Palatino Linotype" w:cs="Arial"/>
          <w:color w:val="000000" w:themeColor="text1"/>
        </w:rPr>
        <w:t xml:space="preserve"> devienen </w:t>
      </w:r>
      <w:r w:rsidRPr="00E87458">
        <w:rPr>
          <w:rFonts w:ascii="Palatino Linotype" w:hAnsi="Palatino Linotype" w:cs="Arial"/>
          <w:b/>
          <w:color w:val="000000" w:themeColor="text1"/>
        </w:rPr>
        <w:t>fundadas</w:t>
      </w:r>
      <w:r w:rsidRPr="00E87458">
        <w:rPr>
          <w:rFonts w:ascii="Palatino Linotype" w:hAnsi="Palatino Linotype" w:cs="Arial"/>
          <w:color w:val="000000" w:themeColor="text1"/>
        </w:rPr>
        <w:t xml:space="preserve"> y suficientes para </w:t>
      </w:r>
      <w:r w:rsidRPr="00E87458">
        <w:rPr>
          <w:rFonts w:ascii="Palatino Linotype" w:hAnsi="Palatino Linotype" w:cs="Arial"/>
          <w:b/>
          <w:color w:val="000000" w:themeColor="text1"/>
        </w:rPr>
        <w:t xml:space="preserve">REVOCAR </w:t>
      </w:r>
      <w:r w:rsidRPr="00E87458">
        <w:rPr>
          <w:rFonts w:ascii="Palatino Linotype" w:hAnsi="Palatino Linotype" w:cs="Arial"/>
          <w:color w:val="000000" w:themeColor="text1"/>
        </w:rPr>
        <w:t xml:space="preserve">la respuesta del </w:t>
      </w:r>
      <w:r w:rsidRPr="00E87458">
        <w:rPr>
          <w:rFonts w:ascii="Palatino Linotype" w:hAnsi="Palatino Linotype" w:cs="Arial"/>
          <w:b/>
          <w:color w:val="000000" w:themeColor="text1"/>
        </w:rPr>
        <w:t>SUJETO OBLIGADO</w:t>
      </w:r>
      <w:r w:rsidRPr="00E87458">
        <w:rPr>
          <w:rFonts w:ascii="Palatino Linotype" w:hAnsi="Palatino Linotype" w:cs="Arial"/>
          <w:color w:val="000000" w:themeColor="text1"/>
        </w:rPr>
        <w:t xml:space="preserve"> y ordenarle haga entrega de la información descrita en el presente Considerando.</w:t>
      </w:r>
    </w:p>
    <w:p w14:paraId="1C895DC4" w14:textId="77777777" w:rsidR="00521B0A" w:rsidRPr="00E87458" w:rsidRDefault="00521B0A" w:rsidP="00CE7093">
      <w:pPr>
        <w:spacing w:before="100" w:beforeAutospacing="1" w:after="100" w:afterAutospacing="1" w:line="360" w:lineRule="auto"/>
        <w:jc w:val="both"/>
        <w:rPr>
          <w:rFonts w:ascii="Palatino Linotype" w:eastAsia="Calibri" w:hAnsi="Palatino Linotype" w:cs="Arial"/>
          <w:color w:val="000000" w:themeColor="text1"/>
        </w:rPr>
      </w:pPr>
      <w:r w:rsidRPr="00E87458">
        <w:rPr>
          <w:rFonts w:ascii="Palatino Linotype" w:eastAsia="Calibri" w:hAnsi="Palatino Linotype" w:cs="Arial"/>
          <w:color w:val="000000" w:themeColor="text1"/>
        </w:rPr>
        <w:t xml:space="preserve">Así, con fundamento en lo previsto en los artículos 5, párrafos </w:t>
      </w:r>
      <w:r w:rsidRPr="00E87458">
        <w:rPr>
          <w:rFonts w:ascii="Palatino Linotype" w:hAnsi="Palatino Linotype"/>
          <w:color w:val="000000" w:themeColor="text1"/>
        </w:rPr>
        <w:t>trigésimo, trigésimo primero y trigésimo segundo</w:t>
      </w:r>
      <w:r w:rsidRPr="00E87458">
        <w:rPr>
          <w:rFonts w:ascii="Palatino Linotype" w:eastAsia="Calibri" w:hAnsi="Palatino Linotype" w:cs="Arial"/>
          <w:color w:val="000000" w:themeColor="text1"/>
        </w:rPr>
        <w:t xml:space="preserve">, fracciones IV y V de la Constitución Política del Estado Libre y Soberano de México; </w:t>
      </w:r>
      <w:r w:rsidRPr="00E87458">
        <w:rPr>
          <w:rFonts w:ascii="Palatino Linotype" w:hAnsi="Palatino Linotype" w:cs="Arial"/>
          <w:color w:val="000000" w:themeColor="text1"/>
        </w:rPr>
        <w:t>2, fracción II, 29, 36, fracciones I y II, 176, 178, 179, 181, 185 fracción I, 186 y 188</w:t>
      </w:r>
      <w:r w:rsidRPr="00E87458">
        <w:rPr>
          <w:rFonts w:ascii="Palatino Linotype" w:eastAsia="Calibri" w:hAnsi="Palatino Linotype" w:cs="Arial"/>
          <w:color w:val="000000" w:themeColor="text1"/>
        </w:rPr>
        <w:t xml:space="preserve"> de la Ley de Transparencia y Acceso a la Información Pública del Estado de México y Municipios, este Pleno: </w:t>
      </w:r>
    </w:p>
    <w:p w14:paraId="6C3CB847" w14:textId="77777777" w:rsidR="00521B0A" w:rsidRPr="00E87458" w:rsidRDefault="00521B0A" w:rsidP="00CE7093">
      <w:pPr>
        <w:spacing w:before="120" w:after="120" w:line="360" w:lineRule="auto"/>
        <w:jc w:val="center"/>
        <w:rPr>
          <w:rFonts w:ascii="Palatino Linotype" w:hAnsi="Palatino Linotype"/>
          <w:b/>
          <w:color w:val="000000" w:themeColor="text1"/>
          <w:spacing w:val="60"/>
          <w:sz w:val="28"/>
          <w:szCs w:val="28"/>
        </w:rPr>
      </w:pPr>
      <w:r w:rsidRPr="00E87458">
        <w:rPr>
          <w:rFonts w:ascii="Palatino Linotype" w:hAnsi="Palatino Linotype"/>
          <w:b/>
          <w:color w:val="000000" w:themeColor="text1"/>
          <w:spacing w:val="60"/>
          <w:sz w:val="28"/>
          <w:szCs w:val="28"/>
        </w:rPr>
        <w:t>RESUELVE</w:t>
      </w:r>
    </w:p>
    <w:p w14:paraId="70766E35" w14:textId="5408C23D" w:rsidR="00521B0A" w:rsidRPr="00E87458" w:rsidRDefault="00521B0A" w:rsidP="00CE7093">
      <w:pPr>
        <w:spacing w:before="100" w:beforeAutospacing="1" w:after="100" w:afterAutospacing="1" w:line="360" w:lineRule="auto"/>
        <w:jc w:val="both"/>
        <w:rPr>
          <w:rFonts w:ascii="Palatino Linotype" w:hAnsi="Palatino Linotype" w:cs="Arial"/>
          <w:lang w:val="es-ES"/>
        </w:rPr>
      </w:pPr>
      <w:r w:rsidRPr="00E87458">
        <w:rPr>
          <w:rFonts w:ascii="Palatino Linotype" w:hAnsi="Palatino Linotype" w:cs="Arial"/>
          <w:b/>
          <w:sz w:val="28"/>
          <w:szCs w:val="28"/>
          <w:lang w:val="es-ES"/>
        </w:rPr>
        <w:t>PRIMERO</w:t>
      </w:r>
      <w:r w:rsidRPr="00E87458">
        <w:rPr>
          <w:rFonts w:ascii="Palatino Linotype" w:hAnsi="Palatino Linotype" w:cs="Arial"/>
          <w:sz w:val="28"/>
          <w:szCs w:val="28"/>
          <w:lang w:val="es-ES"/>
        </w:rPr>
        <w:t>.</w:t>
      </w:r>
      <w:r w:rsidRPr="00E87458">
        <w:rPr>
          <w:rFonts w:ascii="Palatino Linotype" w:hAnsi="Palatino Linotype" w:cs="Arial"/>
          <w:lang w:val="es-ES"/>
        </w:rPr>
        <w:t xml:space="preserve"> Resultan </w:t>
      </w:r>
      <w:r w:rsidRPr="00E87458">
        <w:rPr>
          <w:rFonts w:ascii="Palatino Linotype" w:hAnsi="Palatino Linotype" w:cs="Arial"/>
          <w:b/>
          <w:lang w:val="es-ES"/>
        </w:rPr>
        <w:t>fundadas</w:t>
      </w:r>
      <w:r w:rsidRPr="00E87458">
        <w:rPr>
          <w:rFonts w:ascii="Palatino Linotype" w:hAnsi="Palatino Linotype" w:cs="Arial"/>
          <w:lang w:val="es-ES"/>
        </w:rPr>
        <w:t xml:space="preserve"> las razones o motivos de inconformidad planteadas por </w:t>
      </w:r>
      <w:r w:rsidRPr="00E87458">
        <w:rPr>
          <w:rFonts w:ascii="Palatino Linotype" w:hAnsi="Palatino Linotype" w:cs="Arial"/>
          <w:b/>
          <w:lang w:val="es-ES"/>
        </w:rPr>
        <w:t xml:space="preserve">EL RECURRENTE </w:t>
      </w:r>
      <w:r w:rsidRPr="00E87458">
        <w:rPr>
          <w:rFonts w:ascii="Palatino Linotype" w:hAnsi="Palatino Linotype" w:cs="Arial"/>
          <w:bCs/>
          <w:lang w:val="es-ES"/>
        </w:rPr>
        <w:t>en el Recurso de Revisión</w:t>
      </w:r>
      <w:r w:rsidRPr="00E87458">
        <w:rPr>
          <w:rFonts w:ascii="Palatino Linotype" w:hAnsi="Palatino Linotype" w:cs="Arial"/>
          <w:b/>
          <w:lang w:val="es-ES"/>
        </w:rPr>
        <w:t xml:space="preserve"> </w:t>
      </w:r>
      <w:r w:rsidR="00CF6D88" w:rsidRPr="00E87458">
        <w:rPr>
          <w:rFonts w:ascii="Palatino Linotype" w:hAnsi="Palatino Linotype" w:cs="Arial"/>
          <w:b/>
          <w:bCs/>
          <w:szCs w:val="22"/>
        </w:rPr>
        <w:t>00057</w:t>
      </w:r>
      <w:r w:rsidRPr="00E87458">
        <w:rPr>
          <w:rFonts w:ascii="Palatino Linotype" w:hAnsi="Palatino Linotype" w:cs="Arial"/>
          <w:b/>
          <w:lang w:val="es-ES"/>
        </w:rPr>
        <w:t>/INFOEM/IP/RR/202</w:t>
      </w:r>
      <w:r w:rsidR="00CF6D88" w:rsidRPr="00E87458">
        <w:rPr>
          <w:rFonts w:ascii="Palatino Linotype" w:hAnsi="Palatino Linotype" w:cs="Arial"/>
          <w:b/>
          <w:lang w:val="es-ES"/>
        </w:rPr>
        <w:t>3</w:t>
      </w:r>
      <w:r w:rsidRPr="00E87458">
        <w:rPr>
          <w:rFonts w:ascii="Palatino Linotype" w:hAnsi="Palatino Linotype" w:cs="Arial"/>
          <w:lang w:val="es-ES"/>
        </w:rPr>
        <w:t xml:space="preserve"> y en términos del </w:t>
      </w:r>
      <w:r w:rsidRPr="00E87458">
        <w:rPr>
          <w:rFonts w:ascii="Palatino Linotype" w:hAnsi="Palatino Linotype" w:cs="Arial"/>
          <w:b/>
          <w:bCs/>
        </w:rPr>
        <w:t>Considerando Quinto</w:t>
      </w:r>
      <w:r w:rsidRPr="00E87458">
        <w:rPr>
          <w:rFonts w:ascii="Palatino Linotype" w:hAnsi="Palatino Linotype" w:cs="Arial"/>
        </w:rPr>
        <w:t xml:space="preserve"> </w:t>
      </w:r>
      <w:r w:rsidRPr="00E87458">
        <w:rPr>
          <w:rFonts w:ascii="Palatino Linotype" w:hAnsi="Palatino Linotype" w:cs="Arial"/>
          <w:lang w:val="es-ES"/>
        </w:rPr>
        <w:t>de la presente Resolución.</w:t>
      </w:r>
    </w:p>
    <w:p w14:paraId="580EEF27" w14:textId="6163B576" w:rsidR="00521B0A" w:rsidRPr="00E87458" w:rsidRDefault="00521B0A" w:rsidP="00CE7093">
      <w:pPr>
        <w:spacing w:before="100" w:beforeAutospacing="1" w:after="100" w:afterAutospacing="1" w:line="360" w:lineRule="auto"/>
        <w:jc w:val="both"/>
        <w:rPr>
          <w:rFonts w:ascii="Palatino Linotype" w:eastAsia="Palatino Linotype" w:hAnsi="Palatino Linotype" w:cs="Palatino Linotype"/>
        </w:rPr>
      </w:pPr>
      <w:r w:rsidRPr="00E87458">
        <w:rPr>
          <w:rFonts w:ascii="Palatino Linotype" w:hAnsi="Palatino Linotype" w:cs="Arial"/>
          <w:b/>
          <w:sz w:val="28"/>
          <w:szCs w:val="28"/>
          <w:lang w:val="es-ES"/>
        </w:rPr>
        <w:lastRenderedPageBreak/>
        <w:t>SEGUNDO</w:t>
      </w:r>
      <w:r w:rsidRPr="00E87458">
        <w:rPr>
          <w:rFonts w:ascii="Palatino Linotype" w:hAnsi="Palatino Linotype" w:cs="Arial"/>
          <w:sz w:val="28"/>
          <w:szCs w:val="28"/>
          <w:lang w:val="es-ES"/>
        </w:rPr>
        <w:t>.</w:t>
      </w:r>
      <w:r w:rsidRPr="00E87458">
        <w:rPr>
          <w:rFonts w:ascii="Palatino Linotype" w:hAnsi="Palatino Linotype" w:cs="Arial"/>
          <w:lang w:val="es-ES"/>
        </w:rPr>
        <w:t xml:space="preserve"> </w:t>
      </w:r>
      <w:r w:rsidRPr="00E87458">
        <w:rPr>
          <w:rFonts w:ascii="Palatino Linotype" w:eastAsia="Calibri" w:hAnsi="Palatino Linotype" w:cs="Arial"/>
        </w:rPr>
        <w:t xml:space="preserve">Se </w:t>
      </w:r>
      <w:r w:rsidRPr="00E87458">
        <w:rPr>
          <w:rFonts w:ascii="Palatino Linotype" w:eastAsia="Calibri" w:hAnsi="Palatino Linotype" w:cs="Arial"/>
          <w:b/>
        </w:rPr>
        <w:t xml:space="preserve">Revoca </w:t>
      </w:r>
      <w:r w:rsidRPr="00E87458">
        <w:rPr>
          <w:rFonts w:ascii="Palatino Linotype" w:eastAsia="Calibri" w:hAnsi="Palatino Linotype" w:cs="Arial"/>
        </w:rPr>
        <w:t xml:space="preserve">la respuesta proporcionada por </w:t>
      </w:r>
      <w:r w:rsidR="00CF6D88" w:rsidRPr="00E87458">
        <w:rPr>
          <w:rFonts w:ascii="Palatino Linotype" w:eastAsia="Calibri" w:hAnsi="Palatino Linotype" w:cs="Arial"/>
        </w:rPr>
        <w:t>la</w:t>
      </w:r>
      <w:r w:rsidRPr="00E87458">
        <w:rPr>
          <w:rFonts w:ascii="Palatino Linotype" w:eastAsia="Calibri" w:hAnsi="Palatino Linotype" w:cs="Arial"/>
        </w:rPr>
        <w:t xml:space="preserve"> </w:t>
      </w:r>
      <w:r w:rsidR="00CF6D88" w:rsidRPr="00E87458">
        <w:rPr>
          <w:rFonts w:ascii="Palatino Linotype" w:eastAsia="Calibri" w:hAnsi="Palatino Linotype" w:cs="Arial"/>
          <w:b/>
          <w:bCs/>
        </w:rPr>
        <w:t xml:space="preserve">Secretaría de Finanzas </w:t>
      </w:r>
      <w:r w:rsidRPr="00E87458">
        <w:rPr>
          <w:rFonts w:ascii="Palatino Linotype" w:eastAsia="Calibri" w:hAnsi="Palatino Linotype" w:cs="Arial"/>
          <w:bCs/>
          <w:lang w:val="es-ES"/>
        </w:rPr>
        <w:t xml:space="preserve">y </w:t>
      </w:r>
      <w:r w:rsidRPr="00E87458">
        <w:rPr>
          <w:rFonts w:ascii="Palatino Linotype" w:hAnsi="Palatino Linotype" w:cs="Arial"/>
          <w:bCs/>
          <w:lang w:val="es-ES"/>
        </w:rPr>
        <w:t>se</w:t>
      </w:r>
      <w:r w:rsidRPr="00E87458">
        <w:rPr>
          <w:rFonts w:ascii="Palatino Linotype" w:hAnsi="Palatino Linotype" w:cs="Arial"/>
          <w:lang w:val="es-ES"/>
        </w:rPr>
        <w:t xml:space="preserve"> </w:t>
      </w:r>
      <w:r w:rsidRPr="00E87458">
        <w:rPr>
          <w:rFonts w:ascii="Palatino Linotype" w:hAnsi="Palatino Linotype" w:cs="Arial"/>
          <w:b/>
          <w:bCs/>
          <w:lang w:val="es-ES"/>
        </w:rPr>
        <w:t>Ordena</w:t>
      </w:r>
      <w:r w:rsidRPr="00E87458">
        <w:rPr>
          <w:rFonts w:ascii="Palatino Linotype" w:hAnsi="Palatino Linotype" w:cs="Arial"/>
          <w:lang w:val="es-ES"/>
        </w:rPr>
        <w:t xml:space="preserve"> haga entrega al </w:t>
      </w:r>
      <w:r w:rsidRPr="00E87458">
        <w:rPr>
          <w:rFonts w:ascii="Palatino Linotype" w:hAnsi="Palatino Linotype" w:cs="Arial"/>
          <w:b/>
          <w:lang w:val="es-ES"/>
        </w:rPr>
        <w:t>RECURRENTE</w:t>
      </w:r>
      <w:r w:rsidRPr="00E87458">
        <w:rPr>
          <w:rFonts w:ascii="Palatino Linotype" w:hAnsi="Palatino Linotype" w:cs="Arial"/>
          <w:lang w:val="es-ES"/>
        </w:rPr>
        <w:t xml:space="preserve">, </w:t>
      </w:r>
      <w:r w:rsidR="002E5464" w:rsidRPr="00E87458">
        <w:rPr>
          <w:rFonts w:ascii="Palatino Linotype" w:hAnsi="Palatino Linotype" w:cs="Arial"/>
          <w:b/>
          <w:bCs/>
          <w:lang w:val="es-ES"/>
        </w:rPr>
        <w:t>previa</w:t>
      </w:r>
      <w:r w:rsidR="002E5464" w:rsidRPr="00E87458">
        <w:rPr>
          <w:rFonts w:ascii="Palatino Linotype" w:hAnsi="Palatino Linotype" w:cs="Arial"/>
          <w:lang w:val="es-ES"/>
        </w:rPr>
        <w:t xml:space="preserve"> </w:t>
      </w:r>
      <w:r w:rsidR="002E5464" w:rsidRPr="00E87458">
        <w:rPr>
          <w:rFonts w:ascii="Palatino Linotype" w:hAnsi="Palatino Linotype" w:cs="Arial"/>
          <w:b/>
          <w:bCs/>
          <w:lang w:val="es-ES"/>
        </w:rPr>
        <w:t>búsqueda exhaustiva y razonable</w:t>
      </w:r>
      <w:r w:rsidR="002E5464" w:rsidRPr="00E87458">
        <w:rPr>
          <w:rFonts w:ascii="Palatino Linotype" w:hAnsi="Palatino Linotype" w:cs="Arial"/>
          <w:lang w:val="es-ES"/>
        </w:rPr>
        <w:t xml:space="preserve">, </w:t>
      </w:r>
      <w:r w:rsidRPr="00E87458">
        <w:rPr>
          <w:rFonts w:ascii="Palatino Linotype" w:hAnsi="Palatino Linotype" w:cs="Arial"/>
          <w:lang w:val="es-ES"/>
        </w:rPr>
        <w:t>vía el Sistema de Acceso a la Información Mexiquense (</w:t>
      </w:r>
      <w:r w:rsidRPr="00E87458">
        <w:rPr>
          <w:rFonts w:ascii="Palatino Linotype" w:hAnsi="Palatino Linotype" w:cs="Arial"/>
          <w:b/>
          <w:lang w:val="es-ES"/>
        </w:rPr>
        <w:t>SAIMEX</w:t>
      </w:r>
      <w:r w:rsidRPr="00E87458">
        <w:rPr>
          <w:rFonts w:ascii="Palatino Linotype" w:hAnsi="Palatino Linotype" w:cs="Arial"/>
          <w:lang w:val="es-ES"/>
        </w:rPr>
        <w:t>),</w:t>
      </w:r>
      <w:r w:rsidRPr="00E87458">
        <w:rPr>
          <w:rFonts w:ascii="Palatino Linotype" w:eastAsia="Palatino Linotype" w:hAnsi="Palatino Linotype" w:cs="Palatino Linotype"/>
        </w:rPr>
        <w:t xml:space="preserve"> en versión pública</w:t>
      </w:r>
      <w:r w:rsidR="00481BBA" w:rsidRPr="00E87458">
        <w:rPr>
          <w:rFonts w:ascii="Palatino Linotype" w:eastAsia="Palatino Linotype" w:hAnsi="Palatino Linotype" w:cs="Palatino Linotype"/>
        </w:rPr>
        <w:t xml:space="preserve">, </w:t>
      </w:r>
      <w:r w:rsidRPr="00E87458">
        <w:rPr>
          <w:rFonts w:ascii="Palatino Linotype" w:eastAsia="Palatino Linotype" w:hAnsi="Palatino Linotype" w:cs="Palatino Linotype"/>
        </w:rPr>
        <w:t xml:space="preserve">lo siguiente: </w:t>
      </w:r>
    </w:p>
    <w:p w14:paraId="6CD5F951" w14:textId="541CA1AB" w:rsidR="00521B0A" w:rsidRPr="00E87458" w:rsidRDefault="00521B0A" w:rsidP="00CE7093">
      <w:pPr>
        <w:spacing w:before="100" w:beforeAutospacing="1" w:after="100" w:afterAutospacing="1" w:line="276" w:lineRule="auto"/>
        <w:ind w:left="850" w:right="901"/>
        <w:jc w:val="both"/>
        <w:rPr>
          <w:rFonts w:ascii="Palatino Linotype" w:eastAsia="Palatino Linotype" w:hAnsi="Palatino Linotype" w:cs="Palatino Linotype"/>
          <w:i/>
          <w:color w:val="000000"/>
          <w:sz w:val="22"/>
          <w:szCs w:val="22"/>
        </w:rPr>
      </w:pPr>
      <w:bookmarkStart w:id="8" w:name="_Hlk125997019"/>
      <w:r w:rsidRPr="00E87458">
        <w:rPr>
          <w:rFonts w:ascii="Palatino Linotype" w:hAnsi="Palatino Linotype"/>
          <w:i/>
          <w:color w:val="000000" w:themeColor="text1"/>
          <w:sz w:val="22"/>
          <w:szCs w:val="22"/>
        </w:rPr>
        <w:t>“</w:t>
      </w:r>
      <w:r w:rsidR="00481BBA" w:rsidRPr="00E87458">
        <w:rPr>
          <w:rFonts w:ascii="Palatino Linotype" w:eastAsia="Palatino Linotype" w:hAnsi="Palatino Linotype" w:cs="Palatino Linotype"/>
          <w:i/>
          <w:color w:val="000000"/>
          <w:sz w:val="22"/>
          <w:szCs w:val="22"/>
        </w:rPr>
        <w:t>L</w:t>
      </w:r>
      <w:r w:rsidR="00CF6D88" w:rsidRPr="00E87458">
        <w:rPr>
          <w:rFonts w:ascii="Palatino Linotype" w:eastAsia="Palatino Linotype" w:hAnsi="Palatino Linotype" w:cs="Palatino Linotype"/>
          <w:i/>
          <w:color w:val="000000"/>
          <w:sz w:val="22"/>
          <w:szCs w:val="22"/>
        </w:rPr>
        <w:t xml:space="preserve">os contratos, convenios o documentos análogos firmados entre la empresa mencionada en la solicitud de información y la </w:t>
      </w:r>
      <w:r w:rsidR="00134FD1" w:rsidRPr="00E87458">
        <w:rPr>
          <w:rFonts w:ascii="Palatino Linotype" w:eastAsia="Palatino Linotype" w:hAnsi="Palatino Linotype" w:cs="Palatino Linotype"/>
          <w:i/>
          <w:color w:val="000000"/>
          <w:sz w:val="22"/>
          <w:szCs w:val="22"/>
        </w:rPr>
        <w:t xml:space="preserve">Secretaria </w:t>
      </w:r>
      <w:r w:rsidR="00CF6D88" w:rsidRPr="00E87458">
        <w:rPr>
          <w:rFonts w:ascii="Palatino Linotype" w:eastAsia="Palatino Linotype" w:hAnsi="Palatino Linotype" w:cs="Palatino Linotype"/>
          <w:i/>
          <w:color w:val="000000"/>
          <w:sz w:val="22"/>
          <w:szCs w:val="22"/>
        </w:rPr>
        <w:t xml:space="preserve">de </w:t>
      </w:r>
      <w:r w:rsidR="00134FD1" w:rsidRPr="00E87458">
        <w:rPr>
          <w:rFonts w:ascii="Palatino Linotype" w:eastAsia="Palatino Linotype" w:hAnsi="Palatino Linotype" w:cs="Palatino Linotype"/>
          <w:i/>
          <w:color w:val="000000"/>
          <w:sz w:val="22"/>
          <w:szCs w:val="22"/>
        </w:rPr>
        <w:t xml:space="preserve">Movilidad </w:t>
      </w:r>
      <w:r w:rsidR="00CF6D88" w:rsidRPr="00E87458">
        <w:rPr>
          <w:rFonts w:ascii="Palatino Linotype" w:eastAsia="Palatino Linotype" w:hAnsi="Palatino Linotype" w:cs="Palatino Linotype"/>
          <w:i/>
          <w:color w:val="000000"/>
          <w:sz w:val="22"/>
          <w:szCs w:val="22"/>
        </w:rPr>
        <w:t xml:space="preserve">para </w:t>
      </w:r>
      <w:r w:rsidR="0051065D" w:rsidRPr="00E87458">
        <w:rPr>
          <w:rFonts w:ascii="Palatino Linotype" w:eastAsia="Palatino Linotype" w:hAnsi="Palatino Linotype" w:cs="Palatino Linotype"/>
          <w:i/>
          <w:color w:val="000000"/>
          <w:sz w:val="22"/>
          <w:szCs w:val="22"/>
        </w:rPr>
        <w:t xml:space="preserve">la </w:t>
      </w:r>
      <w:r w:rsidR="00C44811" w:rsidRPr="00E87458">
        <w:rPr>
          <w:rFonts w:ascii="Palatino Linotype" w:eastAsia="Palatino Linotype" w:hAnsi="Palatino Linotype" w:cs="Palatino Linotype"/>
          <w:i/>
          <w:color w:val="000000"/>
          <w:sz w:val="22"/>
          <w:szCs w:val="22"/>
        </w:rPr>
        <w:t>contratación</w:t>
      </w:r>
      <w:r w:rsidR="00CF6D88" w:rsidRPr="00E87458">
        <w:rPr>
          <w:rFonts w:ascii="Palatino Linotype" w:eastAsia="Palatino Linotype" w:hAnsi="Palatino Linotype" w:cs="Palatino Linotype"/>
          <w:i/>
          <w:color w:val="000000"/>
          <w:sz w:val="22"/>
          <w:szCs w:val="22"/>
        </w:rPr>
        <w:t xml:space="preserve"> de personal </w:t>
      </w:r>
      <w:r w:rsidR="00C86CBC" w:rsidRPr="00E87458">
        <w:rPr>
          <w:rFonts w:ascii="Palatino Linotype" w:eastAsia="Palatino Linotype" w:hAnsi="Palatino Linotype" w:cs="Palatino Linotype"/>
          <w:i/>
          <w:color w:val="000000"/>
          <w:sz w:val="22"/>
          <w:szCs w:val="22"/>
        </w:rPr>
        <w:t>de</w:t>
      </w:r>
      <w:r w:rsidR="00CF6D88" w:rsidRPr="00E87458">
        <w:rPr>
          <w:rFonts w:ascii="Palatino Linotype" w:eastAsia="Palatino Linotype" w:hAnsi="Palatino Linotype" w:cs="Palatino Linotype"/>
          <w:i/>
          <w:color w:val="000000"/>
          <w:sz w:val="22"/>
          <w:szCs w:val="22"/>
        </w:rPr>
        <w:t xml:space="preserve"> sus diferentes unidades administrativas, </w:t>
      </w:r>
      <w:r w:rsidR="00C44811" w:rsidRPr="00E87458">
        <w:rPr>
          <w:rFonts w:ascii="Palatino Linotype" w:eastAsia="Palatino Linotype" w:hAnsi="Palatino Linotype" w:cs="Palatino Linotype"/>
          <w:i/>
          <w:color w:val="000000"/>
          <w:sz w:val="22"/>
          <w:szCs w:val="22"/>
        </w:rPr>
        <w:t>así</w:t>
      </w:r>
      <w:r w:rsidR="00CF6D88" w:rsidRPr="00E87458">
        <w:rPr>
          <w:rFonts w:ascii="Palatino Linotype" w:eastAsia="Palatino Linotype" w:hAnsi="Palatino Linotype" w:cs="Palatino Linotype"/>
          <w:i/>
          <w:color w:val="000000"/>
          <w:sz w:val="22"/>
          <w:szCs w:val="22"/>
        </w:rPr>
        <w:t xml:space="preserve"> mismo, los documentos donde consten los nombres de todos los servidores públicos contratados por dicha empresa, del periodo comprendido del uno de enero de dos mil veintiuno al veintinueve de noviembre de dos mil veintidós</w:t>
      </w:r>
      <w:r w:rsidR="00C86CBC" w:rsidRPr="00E87458">
        <w:rPr>
          <w:rFonts w:ascii="Palatino Linotype" w:eastAsia="Palatino Linotype" w:hAnsi="Palatino Linotype" w:cs="Palatino Linotype"/>
          <w:i/>
          <w:color w:val="000000"/>
          <w:sz w:val="22"/>
          <w:szCs w:val="22"/>
        </w:rPr>
        <w:t>.</w:t>
      </w:r>
    </w:p>
    <w:p w14:paraId="67CA90D5" w14:textId="77777777" w:rsidR="00521B0A" w:rsidRPr="00E87458" w:rsidRDefault="00521B0A" w:rsidP="00CE7093">
      <w:pPr>
        <w:spacing w:before="100" w:beforeAutospacing="1" w:after="100" w:afterAutospacing="1" w:line="276" w:lineRule="auto"/>
        <w:ind w:left="850" w:right="901"/>
        <w:jc w:val="both"/>
        <w:rPr>
          <w:rFonts w:ascii="Palatino Linotype" w:hAnsi="Palatino Linotype"/>
          <w:i/>
          <w:color w:val="000000" w:themeColor="text1"/>
          <w:sz w:val="22"/>
          <w:szCs w:val="22"/>
        </w:rPr>
      </w:pPr>
      <w:r w:rsidRPr="00E87458">
        <w:rPr>
          <w:rFonts w:ascii="Palatino Linotype" w:hAnsi="Palatino Linotype"/>
          <w:i/>
          <w:color w:val="000000" w:themeColor="text1"/>
          <w:sz w:val="22"/>
          <w:szCs w:val="22"/>
        </w:rPr>
        <w:t xml:space="preserve">Debiendo notificar al </w:t>
      </w:r>
      <w:r w:rsidRPr="00E87458">
        <w:rPr>
          <w:rFonts w:ascii="Palatino Linotype" w:hAnsi="Palatino Linotype"/>
          <w:b/>
          <w:i/>
          <w:color w:val="000000" w:themeColor="text1"/>
          <w:sz w:val="22"/>
          <w:szCs w:val="22"/>
        </w:rPr>
        <w:t>RECURRENTE</w:t>
      </w:r>
      <w:r w:rsidRPr="00E87458">
        <w:rPr>
          <w:rFonts w:ascii="Palatino Linotype" w:hAnsi="Palatino Linotype"/>
          <w:i/>
          <w:color w:val="000000" w:themeColor="text1"/>
          <w:sz w:val="22"/>
          <w:szCs w:val="22"/>
        </w:rPr>
        <w:t xml:space="preserve"> el Acuerdo de Clasificación de la información que emita el Comité de Transparencia con motivo de la versión pública.”</w:t>
      </w:r>
    </w:p>
    <w:bookmarkEnd w:id="8"/>
    <w:p w14:paraId="1F1C1B87" w14:textId="77777777" w:rsidR="00521B0A" w:rsidRPr="00E87458" w:rsidRDefault="00521B0A" w:rsidP="00CE7093">
      <w:pPr>
        <w:tabs>
          <w:tab w:val="left" w:pos="709"/>
        </w:tabs>
        <w:spacing w:before="100" w:beforeAutospacing="1" w:after="100" w:afterAutospacing="1" w:line="360" w:lineRule="auto"/>
        <w:ind w:right="51"/>
        <w:jc w:val="both"/>
        <w:rPr>
          <w:rFonts w:ascii="Palatino Linotype" w:hAnsi="Palatino Linotype"/>
        </w:rPr>
      </w:pPr>
      <w:r w:rsidRPr="00E87458">
        <w:rPr>
          <w:rFonts w:ascii="Palatino Linotype" w:hAnsi="Palatino Linotype"/>
          <w:b/>
          <w:sz w:val="28"/>
          <w:szCs w:val="28"/>
        </w:rPr>
        <w:t>TERCERO.</w:t>
      </w:r>
      <w:r w:rsidRPr="00E87458">
        <w:rPr>
          <w:rFonts w:ascii="Palatino Linotype" w:hAnsi="Palatino Linotype"/>
          <w:b/>
        </w:rPr>
        <w:t> </w:t>
      </w:r>
      <w:r w:rsidRPr="00E87458">
        <w:rPr>
          <w:rFonts w:ascii="Palatino Linotype" w:hAnsi="Palatino Linotype"/>
          <w:b/>
          <w:lang w:eastAsia="es-ES_tradnl"/>
        </w:rPr>
        <w:t xml:space="preserve">Notifíquese </w:t>
      </w:r>
      <w:r w:rsidRPr="00E87458">
        <w:rPr>
          <w:rFonts w:ascii="Palatino Linotype" w:hAnsi="Palatino Linotype"/>
          <w:lang w:eastAsia="es-ES_tradnl"/>
        </w:rPr>
        <w:t xml:space="preserve">mediante </w:t>
      </w:r>
      <w:r w:rsidRPr="00E87458">
        <w:rPr>
          <w:rFonts w:ascii="Palatino Linotype" w:hAnsi="Palatino Linotype" w:cs="Arial"/>
        </w:rPr>
        <w:t>Sistema de Acceso a la Información Mexiquense</w:t>
      </w:r>
      <w:r w:rsidRPr="00E87458">
        <w:rPr>
          <w:rFonts w:ascii="Palatino Linotype" w:hAnsi="Palatino Linotype"/>
          <w:lang w:eastAsia="es-ES_tradnl"/>
        </w:rPr>
        <w:t xml:space="preserve"> </w:t>
      </w:r>
      <w:r w:rsidRPr="00E87458">
        <w:rPr>
          <w:rFonts w:ascii="Palatino Linotype" w:hAnsi="Palatino Linotype"/>
        </w:rPr>
        <w:t>al Titular de la Unidad de Transparencia del</w:t>
      </w:r>
      <w:r w:rsidRPr="00E87458">
        <w:rPr>
          <w:rFonts w:ascii="Palatino Linotype" w:hAnsi="Palatino Linotype"/>
          <w:b/>
        </w:rPr>
        <w:t> SUJETO OBLIGADO</w:t>
      </w:r>
      <w:r w:rsidRPr="00E87458">
        <w:rPr>
          <w:rFonts w:ascii="Palatino Linotype" w:hAnsi="Palatino Linotype"/>
        </w:rPr>
        <w:t>, para que conforme a los artículos 186, último párrafo y 189, párrafo segundo de la Ley de</w:t>
      </w:r>
      <w:r w:rsidRPr="00E87458">
        <w:rPr>
          <w:rFonts w:ascii="Palatino Linotype" w:hAnsi="Palatino Linotype"/>
          <w:shd w:val="clear" w:color="auto" w:fill="FFFFFF"/>
        </w:rPr>
        <w:t xml:space="preserve"> </w:t>
      </w:r>
      <w:r w:rsidRPr="00E87458">
        <w:rPr>
          <w:rFonts w:ascii="Palatino Linotype" w:hAnsi="Palatino Linotype" w:cs="Arial"/>
        </w:rPr>
        <w:t>Transparencia</w:t>
      </w:r>
      <w:r w:rsidRPr="00E87458">
        <w:rPr>
          <w:rFonts w:ascii="Palatino Linotype" w:hAnsi="Palatino Linotype"/>
          <w:shd w:val="clear" w:color="auto" w:fill="FFFFFF"/>
        </w:rPr>
        <w:t xml:space="preserve"> </w:t>
      </w:r>
      <w:r w:rsidRPr="00E87458">
        <w:rPr>
          <w:rFonts w:ascii="Palatino Linotype" w:hAnsi="Palatino Linotype"/>
        </w:rPr>
        <w:t xml:space="preserve">y Acceso a la Información Pública del Estado de México y Municipios, dé </w:t>
      </w:r>
      <w:r w:rsidRPr="00E87458">
        <w:rPr>
          <w:rFonts w:ascii="Palatino Linotype" w:hAnsi="Palatino Linotype" w:cs="Arial"/>
        </w:rPr>
        <w:t>cumplimiento</w:t>
      </w:r>
      <w:r w:rsidRPr="00E87458">
        <w:rPr>
          <w:rFonts w:ascii="Palatino Linotype" w:hAnsi="Palatino Linotype"/>
        </w:rPr>
        <w:t xml:space="preserve"> a lo ordenado dentro del plazo de diez días hábiles, debiendo </w:t>
      </w:r>
      <w:r w:rsidRPr="00E87458">
        <w:rPr>
          <w:rFonts w:ascii="Palatino Linotype" w:hAnsi="Palatino Linotype" w:cs="Arial"/>
        </w:rPr>
        <w:t>informar</w:t>
      </w:r>
      <w:r w:rsidRPr="00E87458">
        <w:rPr>
          <w:rFonts w:ascii="Palatino Linotype" w:hAnsi="Palatino Linotype"/>
        </w:rPr>
        <w:t xml:space="preserve"> a este Instituto en un plazo </w:t>
      </w:r>
      <w:r w:rsidRPr="00E87458">
        <w:rPr>
          <w:rFonts w:ascii="Palatino Linotype" w:hAnsi="Palatino Linotype"/>
          <w:lang w:eastAsia="es-ES_tradnl"/>
        </w:rPr>
        <w:t>de</w:t>
      </w:r>
      <w:r w:rsidRPr="00E87458">
        <w:rPr>
          <w:rFonts w:ascii="Palatino Linotype" w:hAnsi="Palatino Linotype"/>
        </w:rPr>
        <w:t xml:space="preserve"> tres días hábiles siguientes sobre el cumplimiento dado a la presente resolución.</w:t>
      </w:r>
    </w:p>
    <w:p w14:paraId="2EB882F8" w14:textId="77777777" w:rsidR="00521B0A" w:rsidRPr="00E87458" w:rsidRDefault="00521B0A" w:rsidP="00CE7093">
      <w:pPr>
        <w:tabs>
          <w:tab w:val="left" w:pos="709"/>
        </w:tabs>
        <w:spacing w:before="100" w:beforeAutospacing="1" w:after="100" w:afterAutospacing="1" w:line="360" w:lineRule="auto"/>
        <w:ind w:right="51"/>
        <w:jc w:val="both"/>
        <w:rPr>
          <w:rFonts w:ascii="Palatino Linotype" w:eastAsia="Palatino Linotype" w:hAnsi="Palatino Linotype" w:cs="Palatino Linotype"/>
          <w:b/>
        </w:rPr>
      </w:pPr>
      <w:r w:rsidRPr="00E87458">
        <w:rPr>
          <w:rFonts w:ascii="Palatino Linotype" w:hAnsi="Palatino Linotype" w:cs="Arial"/>
          <w:b/>
          <w:bCs/>
          <w:sz w:val="28"/>
        </w:rPr>
        <w:t>CUARTO.</w:t>
      </w:r>
      <w:r w:rsidRPr="00E87458">
        <w:rPr>
          <w:rFonts w:ascii="Palatino Linotype" w:hAnsi="Palatino Linotype"/>
          <w:szCs w:val="17"/>
          <w:lang w:eastAsia="es-ES_tradnl"/>
        </w:rPr>
        <w:t xml:space="preserve"> </w:t>
      </w:r>
      <w:r w:rsidRPr="00E87458">
        <w:rPr>
          <w:rFonts w:ascii="Palatino Linotype" w:hAnsi="Palatino Linotype"/>
          <w:b/>
          <w:lang w:eastAsia="es-ES_tradnl"/>
        </w:rPr>
        <w:t>Notifíquese</w:t>
      </w:r>
      <w:r w:rsidRPr="00E87458">
        <w:rPr>
          <w:rFonts w:ascii="Palatino Linotype" w:hAnsi="Palatino Linotype"/>
          <w:lang w:eastAsia="es-ES_tradnl"/>
        </w:rPr>
        <w:t xml:space="preserve"> al </w:t>
      </w:r>
      <w:r w:rsidRPr="00E87458">
        <w:rPr>
          <w:rFonts w:ascii="Palatino Linotype" w:hAnsi="Palatino Linotype"/>
          <w:b/>
          <w:lang w:eastAsia="es-ES_tradnl"/>
        </w:rPr>
        <w:t>RECURRENTE</w:t>
      </w:r>
      <w:r w:rsidRPr="00E87458">
        <w:rPr>
          <w:rFonts w:ascii="Palatino Linotype" w:hAnsi="Palatino Linotype"/>
          <w:lang w:eastAsia="es-ES_tradnl"/>
        </w:rPr>
        <w:t xml:space="preserve"> la presente resolución vía </w:t>
      </w:r>
      <w:r w:rsidRPr="00E87458">
        <w:rPr>
          <w:rFonts w:ascii="Palatino Linotype" w:hAnsi="Palatino Linotype" w:cs="Arial"/>
        </w:rPr>
        <w:t>Sistema de Acceso a la Información Mexiquense</w:t>
      </w:r>
      <w:r w:rsidRPr="00E87458">
        <w:rPr>
          <w:rFonts w:ascii="Palatino Linotype" w:hAnsi="Palatino Linotype"/>
          <w:lang w:eastAsia="es-ES_tradnl"/>
        </w:rPr>
        <w:t xml:space="preserve"> </w:t>
      </w:r>
      <w:r w:rsidRPr="00E87458">
        <w:rPr>
          <w:rFonts w:ascii="Palatino Linotype" w:hAnsi="Palatino Linotype"/>
          <w:b/>
          <w:lang w:eastAsia="es-ES_tradnl"/>
        </w:rPr>
        <w:t>(</w:t>
      </w:r>
      <w:r w:rsidRPr="00E87458">
        <w:rPr>
          <w:rFonts w:ascii="Palatino Linotype" w:hAnsi="Palatino Linotype"/>
          <w:b/>
          <w:bCs/>
          <w:lang w:eastAsia="es-ES_tradnl"/>
        </w:rPr>
        <w:t>SAIMEX)</w:t>
      </w:r>
      <w:r w:rsidRPr="00E87458">
        <w:rPr>
          <w:rFonts w:ascii="Palatino Linotype" w:eastAsia="Palatino Linotype" w:hAnsi="Palatino Linotype" w:cs="Palatino Linotype"/>
          <w:b/>
        </w:rPr>
        <w:t>.</w:t>
      </w:r>
    </w:p>
    <w:p w14:paraId="77852727" w14:textId="77777777" w:rsidR="00521B0A" w:rsidRPr="00E87458" w:rsidRDefault="00521B0A" w:rsidP="00CE7093">
      <w:pPr>
        <w:tabs>
          <w:tab w:val="left" w:pos="709"/>
        </w:tabs>
        <w:spacing w:before="100" w:beforeAutospacing="1" w:after="100" w:afterAutospacing="1" w:line="360" w:lineRule="auto"/>
        <w:ind w:right="51"/>
        <w:jc w:val="both"/>
        <w:rPr>
          <w:rFonts w:ascii="Palatino Linotype" w:eastAsia="Palatino Linotype" w:hAnsi="Palatino Linotype" w:cs="Palatino Linotype"/>
          <w:b/>
        </w:rPr>
      </w:pPr>
    </w:p>
    <w:p w14:paraId="0D25724F" w14:textId="77777777" w:rsidR="004D375C" w:rsidRPr="00E87458" w:rsidRDefault="00521B0A" w:rsidP="00CE7093">
      <w:pPr>
        <w:tabs>
          <w:tab w:val="left" w:pos="709"/>
        </w:tabs>
        <w:spacing w:before="100" w:beforeAutospacing="1" w:after="100" w:afterAutospacing="1" w:line="360" w:lineRule="auto"/>
        <w:ind w:right="51"/>
        <w:jc w:val="both"/>
        <w:rPr>
          <w:rFonts w:ascii="Palatino Linotype" w:hAnsi="Palatino Linotype"/>
          <w:szCs w:val="17"/>
          <w:lang w:eastAsia="es-ES_tradnl"/>
        </w:rPr>
      </w:pPr>
      <w:r w:rsidRPr="00E87458">
        <w:rPr>
          <w:rFonts w:ascii="Palatino Linotype" w:hAnsi="Palatino Linotype" w:cs="Arial"/>
          <w:b/>
          <w:bCs/>
          <w:sz w:val="28"/>
        </w:rPr>
        <w:lastRenderedPageBreak/>
        <w:t>QUINTO.</w:t>
      </w:r>
      <w:r w:rsidRPr="00E87458">
        <w:rPr>
          <w:rFonts w:ascii="Palatino Linotype" w:hAnsi="Palatino Linotype"/>
          <w:szCs w:val="17"/>
          <w:lang w:eastAsia="es-ES_tradnl"/>
        </w:rPr>
        <w:t xml:space="preserve"> </w:t>
      </w:r>
      <w:r w:rsidR="004D375C" w:rsidRPr="00E87458">
        <w:rPr>
          <w:rFonts w:ascii="Palatino Linotype" w:hAnsi="Palatino Linotype"/>
          <w:szCs w:val="17"/>
          <w:lang w:eastAsia="es-ES_tradnl"/>
        </w:rPr>
        <w:t xml:space="preserve">Hágase del conocimiento al </w:t>
      </w:r>
      <w:r w:rsidR="004D375C" w:rsidRPr="00E87458">
        <w:rPr>
          <w:rFonts w:ascii="Palatino Linotype" w:hAnsi="Palatino Linotype"/>
          <w:b/>
          <w:szCs w:val="17"/>
          <w:lang w:eastAsia="es-ES_tradnl"/>
        </w:rPr>
        <w:t>RECURRENTE</w:t>
      </w:r>
      <w:r w:rsidR="004D375C" w:rsidRPr="00E87458">
        <w:rPr>
          <w:rFonts w:ascii="Palatino Linotype" w:hAnsi="Palatino Linotype"/>
          <w:szCs w:val="17"/>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p w14:paraId="198DAB5F" w14:textId="77777777" w:rsidR="00521B0A" w:rsidRPr="00E87458" w:rsidRDefault="00521B0A" w:rsidP="00CE7093">
      <w:pPr>
        <w:tabs>
          <w:tab w:val="left" w:pos="709"/>
        </w:tabs>
        <w:spacing w:before="100" w:beforeAutospacing="1" w:after="100" w:afterAutospacing="1" w:line="360" w:lineRule="auto"/>
        <w:ind w:right="51"/>
        <w:jc w:val="both"/>
        <w:rPr>
          <w:rFonts w:ascii="Palatino Linotype" w:hAnsi="Palatino Linotype"/>
          <w:szCs w:val="17"/>
          <w:lang w:eastAsia="es-ES_tradnl"/>
        </w:rPr>
      </w:pPr>
      <w:r w:rsidRPr="00E87458">
        <w:rPr>
          <w:rFonts w:ascii="Palatino Linotype" w:hAnsi="Palatino Linotype"/>
          <w:b/>
          <w:sz w:val="28"/>
          <w:szCs w:val="28"/>
          <w:lang w:eastAsia="es-ES_tradnl"/>
        </w:rPr>
        <w:t>SEXTO.</w:t>
      </w:r>
      <w:r w:rsidRPr="00E87458">
        <w:rPr>
          <w:rFonts w:ascii="Palatino Linotype" w:hAnsi="Palatino Linotype"/>
          <w:szCs w:val="17"/>
          <w:lang w:eastAsia="es-ES_tradnl"/>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FA4C5CA" w14:textId="21678023" w:rsidR="00E16CB3" w:rsidRPr="00E87458" w:rsidRDefault="00867F0F" w:rsidP="00CE7093">
      <w:pPr>
        <w:widowControl w:val="0"/>
        <w:autoSpaceDE w:val="0"/>
        <w:autoSpaceDN w:val="0"/>
        <w:adjustRightInd w:val="0"/>
        <w:spacing w:line="360" w:lineRule="auto"/>
        <w:jc w:val="both"/>
        <w:rPr>
          <w:rFonts w:ascii="Palatino Linotype" w:hAnsi="Palatino Linotype" w:cs="Arial"/>
          <w:color w:val="000000" w:themeColor="text1"/>
        </w:rPr>
      </w:pPr>
      <w:r w:rsidRPr="00E87458">
        <w:rPr>
          <w:rFonts w:ascii="Palatino Linotype" w:hAnsi="Palatino Linotype" w:cs="Arial"/>
          <w:color w:val="000000" w:themeColor="text1"/>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w:t>
      </w:r>
      <w:r w:rsidR="000C557A" w:rsidRPr="00E87458">
        <w:rPr>
          <w:rFonts w:ascii="Palatino Linotype" w:hAnsi="Palatino Linotype" w:cs="Arial"/>
          <w:color w:val="000000" w:themeColor="text1"/>
        </w:rPr>
        <w:t xml:space="preserve">MORALES MARTÍNEZ; LUIS GUSTAVO PARRA NORIEGA Y GUADALUPE RAMÍREZ PEÑA; EN LA DÉCIMA SEGUNDA SESIÓN ORDINARIA CELEBRADA EL VEINTINUEVE DE MARZO </w:t>
      </w:r>
      <w:r w:rsidRPr="00E87458">
        <w:rPr>
          <w:rFonts w:ascii="Palatino Linotype" w:hAnsi="Palatino Linotype" w:cs="Arial"/>
          <w:color w:val="000000" w:themeColor="text1"/>
        </w:rPr>
        <w:t xml:space="preserve">DE DOS MIL VEINTITRÉS, ANTE EL SECRETARIO TÉCNICO DEL PLENO, ALEXIS TAPIA RAMÍREZ. </w:t>
      </w:r>
    </w:p>
    <w:p w14:paraId="1C4D1F5D" w14:textId="18FFE900" w:rsidR="00EE52D0" w:rsidRPr="006A1C3D" w:rsidRDefault="00AE4392" w:rsidP="00CE7093">
      <w:pPr>
        <w:spacing w:line="360" w:lineRule="auto"/>
        <w:jc w:val="both"/>
        <w:rPr>
          <w:rFonts w:ascii="Palatino Linotype" w:eastAsiaTheme="minorEastAsia" w:hAnsi="Palatino Linotype"/>
          <w:sz w:val="20"/>
          <w:lang w:val="es-419"/>
        </w:rPr>
      </w:pPr>
      <w:r w:rsidRPr="00E87458">
        <w:rPr>
          <w:rFonts w:ascii="Palatino Linotype" w:eastAsiaTheme="minorEastAsia" w:hAnsi="Palatino Linotype"/>
          <w:sz w:val="20"/>
          <w:lang w:val="es-ES_tradnl"/>
        </w:rPr>
        <w:t>SCMM</w:t>
      </w:r>
      <w:r w:rsidR="00134FD1" w:rsidRPr="00E87458">
        <w:rPr>
          <w:rFonts w:ascii="Palatino Linotype" w:eastAsiaTheme="minorEastAsia" w:hAnsi="Palatino Linotype"/>
          <w:sz w:val="20"/>
          <w:lang w:val="es-ES_tradnl"/>
        </w:rPr>
        <w:t>/BLA/DEMF</w:t>
      </w:r>
      <w:r w:rsidR="005F3180" w:rsidRPr="00E87458">
        <w:rPr>
          <w:rFonts w:ascii="Palatino Linotype" w:eastAsiaTheme="minorEastAsia" w:hAnsi="Palatino Linotype"/>
          <w:sz w:val="20"/>
          <w:lang w:val="es-419"/>
        </w:rPr>
        <w:t>/CCC</w:t>
      </w:r>
    </w:p>
    <w:p w14:paraId="0F9119AB" w14:textId="77777777" w:rsidR="0086430F" w:rsidRPr="006A1C3D" w:rsidRDefault="0086430F" w:rsidP="00CE7093">
      <w:pPr>
        <w:spacing w:before="100" w:beforeAutospacing="1" w:after="100" w:afterAutospacing="1" w:line="360" w:lineRule="auto"/>
        <w:jc w:val="both"/>
        <w:rPr>
          <w:rFonts w:ascii="Palatino Linotype" w:eastAsiaTheme="minorEastAsia" w:hAnsi="Palatino Linotype"/>
          <w:sz w:val="20"/>
          <w:lang w:val="es-419"/>
        </w:rPr>
      </w:pPr>
    </w:p>
    <w:p w14:paraId="4C927E67" w14:textId="77777777" w:rsidR="0086430F" w:rsidRPr="006A1C3D" w:rsidRDefault="0086430F" w:rsidP="00CE7093">
      <w:pPr>
        <w:spacing w:before="100" w:beforeAutospacing="1" w:after="100" w:afterAutospacing="1" w:line="360" w:lineRule="auto"/>
        <w:jc w:val="both"/>
        <w:rPr>
          <w:rFonts w:ascii="Palatino Linotype" w:eastAsiaTheme="minorEastAsia" w:hAnsi="Palatino Linotype"/>
          <w:sz w:val="20"/>
          <w:lang w:val="es-419"/>
        </w:rPr>
      </w:pPr>
    </w:p>
    <w:p w14:paraId="2B08019F" w14:textId="77777777" w:rsidR="0086430F" w:rsidRPr="006A1C3D" w:rsidRDefault="0086430F" w:rsidP="00CE7093">
      <w:pPr>
        <w:spacing w:before="100" w:beforeAutospacing="1" w:after="100" w:afterAutospacing="1" w:line="360" w:lineRule="auto"/>
        <w:jc w:val="both"/>
        <w:rPr>
          <w:rFonts w:ascii="Palatino Linotype" w:eastAsiaTheme="minorEastAsia" w:hAnsi="Palatino Linotype"/>
          <w:sz w:val="20"/>
          <w:lang w:val="es-419"/>
        </w:rPr>
      </w:pPr>
    </w:p>
    <w:p w14:paraId="6D33002F" w14:textId="77777777" w:rsidR="0086430F" w:rsidRPr="006A1C3D" w:rsidRDefault="0086430F" w:rsidP="00CE7093">
      <w:pPr>
        <w:spacing w:before="100" w:beforeAutospacing="1" w:after="100" w:afterAutospacing="1" w:line="360" w:lineRule="auto"/>
        <w:jc w:val="both"/>
        <w:rPr>
          <w:rFonts w:ascii="Palatino Linotype" w:eastAsiaTheme="minorEastAsia" w:hAnsi="Palatino Linotype"/>
          <w:sz w:val="20"/>
          <w:lang w:val="es-419"/>
        </w:rPr>
      </w:pPr>
    </w:p>
    <w:p w14:paraId="589AF998" w14:textId="77777777" w:rsidR="0086430F" w:rsidRPr="006A1C3D" w:rsidRDefault="0086430F" w:rsidP="00CE7093">
      <w:pPr>
        <w:spacing w:before="100" w:beforeAutospacing="1" w:after="100" w:afterAutospacing="1" w:line="360" w:lineRule="auto"/>
        <w:jc w:val="both"/>
        <w:rPr>
          <w:rFonts w:ascii="Palatino Linotype" w:eastAsiaTheme="minorEastAsia" w:hAnsi="Palatino Linotype"/>
          <w:sz w:val="20"/>
          <w:lang w:val="es-419"/>
        </w:rPr>
      </w:pPr>
    </w:p>
    <w:p w14:paraId="4C66130F" w14:textId="77777777" w:rsidR="0086430F" w:rsidRPr="006A1C3D" w:rsidRDefault="0086430F" w:rsidP="00CE7093">
      <w:pPr>
        <w:spacing w:before="100" w:beforeAutospacing="1" w:after="100" w:afterAutospacing="1" w:line="360" w:lineRule="auto"/>
        <w:jc w:val="both"/>
        <w:rPr>
          <w:rFonts w:ascii="Palatino Linotype" w:eastAsiaTheme="minorEastAsia" w:hAnsi="Palatino Linotype"/>
          <w:sz w:val="20"/>
          <w:lang w:val="es-419"/>
        </w:rPr>
      </w:pPr>
    </w:p>
    <w:p w14:paraId="02F6144C" w14:textId="77777777" w:rsidR="0086430F" w:rsidRPr="006A1C3D" w:rsidRDefault="0086430F" w:rsidP="00CE7093">
      <w:pPr>
        <w:spacing w:before="100" w:beforeAutospacing="1" w:after="100" w:afterAutospacing="1" w:line="360" w:lineRule="auto"/>
        <w:jc w:val="both"/>
        <w:rPr>
          <w:rFonts w:ascii="Palatino Linotype" w:eastAsiaTheme="minorEastAsia" w:hAnsi="Palatino Linotype"/>
          <w:sz w:val="20"/>
          <w:lang w:val="es-419"/>
        </w:rPr>
      </w:pPr>
    </w:p>
    <w:p w14:paraId="35756607" w14:textId="77777777" w:rsidR="0086430F" w:rsidRPr="006A1C3D" w:rsidRDefault="0086430F" w:rsidP="00CE7093">
      <w:pPr>
        <w:spacing w:before="100" w:beforeAutospacing="1" w:after="100" w:afterAutospacing="1" w:line="360" w:lineRule="auto"/>
        <w:jc w:val="both"/>
        <w:rPr>
          <w:rFonts w:ascii="Palatino Linotype" w:eastAsiaTheme="minorEastAsia" w:hAnsi="Palatino Linotype"/>
          <w:sz w:val="20"/>
          <w:lang w:val="es-419"/>
        </w:rPr>
      </w:pPr>
    </w:p>
    <w:p w14:paraId="73D7D9C8" w14:textId="77777777" w:rsidR="0086430F" w:rsidRPr="006A1C3D" w:rsidRDefault="0086430F" w:rsidP="00CE7093">
      <w:pPr>
        <w:spacing w:before="100" w:beforeAutospacing="1" w:after="100" w:afterAutospacing="1" w:line="360" w:lineRule="auto"/>
        <w:jc w:val="both"/>
        <w:rPr>
          <w:rFonts w:ascii="Palatino Linotype" w:eastAsiaTheme="minorEastAsia" w:hAnsi="Palatino Linotype"/>
          <w:sz w:val="20"/>
          <w:lang w:val="es-419"/>
        </w:rPr>
      </w:pPr>
    </w:p>
    <w:p w14:paraId="3ACACA30" w14:textId="77777777" w:rsidR="0086430F" w:rsidRPr="006A1C3D" w:rsidRDefault="0086430F" w:rsidP="00CE7093">
      <w:pPr>
        <w:spacing w:before="100" w:beforeAutospacing="1" w:after="100" w:afterAutospacing="1" w:line="360" w:lineRule="auto"/>
        <w:jc w:val="both"/>
        <w:rPr>
          <w:rFonts w:ascii="Palatino Linotype" w:hAnsi="Palatino Linotype"/>
          <w:b/>
          <w:color w:val="000000" w:themeColor="text1"/>
          <w:sz w:val="28"/>
          <w:szCs w:val="28"/>
        </w:rPr>
      </w:pPr>
    </w:p>
    <w:sectPr w:rsidR="0086430F" w:rsidRPr="006A1C3D" w:rsidSect="006957B1">
      <w:headerReference w:type="even" r:id="rId17"/>
      <w:headerReference w:type="default" r:id="rId18"/>
      <w:footerReference w:type="default" r:id="rId19"/>
      <w:headerReference w:type="first" r:id="rId20"/>
      <w:footerReference w:type="first" r:id="rId21"/>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0B9700" w14:textId="77777777" w:rsidR="00EB1150" w:rsidRDefault="00EB1150" w:rsidP="00C80F8C">
      <w:r>
        <w:separator/>
      </w:r>
    </w:p>
  </w:endnote>
  <w:endnote w:type="continuationSeparator" w:id="0">
    <w:p w14:paraId="5810D96F" w14:textId="77777777" w:rsidR="00EB1150" w:rsidRDefault="00EB1150"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1A7A714" w:rsidR="000547BD" w:rsidRPr="0010196A" w:rsidRDefault="000547BD"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8E38FF">
      <w:rPr>
        <w:rFonts w:ascii="Palatino Linotype" w:hAnsi="Palatino Linotype" w:cs="Arial"/>
        <w:bCs/>
        <w:noProof/>
        <w:sz w:val="22"/>
        <w:szCs w:val="22"/>
      </w:rPr>
      <w:t>35</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8E38FF">
      <w:rPr>
        <w:rFonts w:ascii="Palatino Linotype" w:hAnsi="Palatino Linotype" w:cs="Arial"/>
        <w:bCs/>
        <w:noProof/>
        <w:sz w:val="22"/>
        <w:szCs w:val="22"/>
      </w:rPr>
      <w:t>35</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588C46B2" w:rsidR="000547BD" w:rsidRPr="0010196A" w:rsidRDefault="000547BD"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8E38FF">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8E38FF">
      <w:rPr>
        <w:rFonts w:ascii="Palatino Linotype" w:hAnsi="Palatino Linotype" w:cs="Arial"/>
        <w:bCs/>
        <w:noProof/>
        <w:sz w:val="22"/>
        <w:szCs w:val="22"/>
      </w:rPr>
      <w:t>35</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119C4E" w14:textId="77777777" w:rsidR="00EB1150" w:rsidRDefault="00EB1150" w:rsidP="00C80F8C">
      <w:r>
        <w:separator/>
      </w:r>
    </w:p>
  </w:footnote>
  <w:footnote w:type="continuationSeparator" w:id="0">
    <w:p w14:paraId="3861AC86" w14:textId="77777777" w:rsidR="00EB1150" w:rsidRDefault="00EB1150" w:rsidP="00C80F8C">
      <w:r>
        <w:continuationSeparator/>
      </w:r>
    </w:p>
  </w:footnote>
  <w:footnote w:id="1">
    <w:p w14:paraId="73C8CC2E" w14:textId="4284F129" w:rsidR="008603F8" w:rsidRPr="00653420" w:rsidRDefault="00B65F16" w:rsidP="008603F8">
      <w:pPr>
        <w:rPr>
          <w:rFonts w:ascii="Palatino Linotype" w:eastAsia="Calibri" w:hAnsi="Palatino Linotype" w:cs="Calibri"/>
          <w:color w:val="000000"/>
          <w:sz w:val="20"/>
          <w:szCs w:val="20"/>
        </w:rPr>
      </w:pPr>
      <w:r w:rsidRPr="00FE14BE">
        <w:rPr>
          <w:rFonts w:ascii="Palatino Linotype" w:hAnsi="Palatino Linotype"/>
          <w:vertAlign w:val="superscript"/>
        </w:rPr>
        <w:footnoteRef/>
      </w:r>
      <w:r w:rsidRPr="00FE14BE">
        <w:rPr>
          <w:rFonts w:ascii="Palatino Linotype" w:hAnsi="Palatino Linotype"/>
          <w:color w:val="000000"/>
          <w:sz w:val="20"/>
          <w:szCs w:val="20"/>
        </w:rPr>
        <w:t xml:space="preserve"> </w:t>
      </w:r>
      <w:hyperlink r:id="rId1" w:history="1">
        <w:r w:rsidR="008603F8" w:rsidRPr="00CD51E0">
          <w:rPr>
            <w:rStyle w:val="Hipervnculo"/>
            <w:rFonts w:ascii="Palatino Linotype" w:hAnsi="Palatino Linotype"/>
            <w:sz w:val="20"/>
            <w:szCs w:val="20"/>
          </w:rPr>
          <w:t>https://marcajelegislativo.com/paga-edomex-mas-de-mil-171-mdp-por-consultorias</w:t>
        </w:r>
      </w:hyperlink>
      <w:r w:rsidR="008603F8">
        <w:rPr>
          <w:rFonts w:ascii="Palatino Linotype" w:hAnsi="Palatino Linotype"/>
          <w:color w:val="000000"/>
          <w:sz w:val="20"/>
          <w:szCs w:val="20"/>
        </w:rPr>
        <w:t xml:space="preserve"> </w:t>
      </w:r>
    </w:p>
    <w:p w14:paraId="794DF765" w14:textId="6C71CFB0" w:rsidR="00B65F16" w:rsidRPr="00653420" w:rsidRDefault="00B65F16" w:rsidP="00B65F16">
      <w:pPr>
        <w:rPr>
          <w:rFonts w:ascii="Palatino Linotype" w:eastAsia="Calibri" w:hAnsi="Palatino Linotype" w:cs="Calibri"/>
          <w:color w:val="000000"/>
          <w:sz w:val="20"/>
          <w:szCs w:val="20"/>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0547BD" w:rsidRDefault="008E38FF">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0547BD" w:rsidRPr="0010196A" w:rsidRDefault="008E38FF"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42pt;margin-top:-92.35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0547BD" w:rsidRPr="008F2CCC" w14:paraId="1F097D8A" w14:textId="77777777" w:rsidTr="00DA50F6">
      <w:tc>
        <w:tcPr>
          <w:tcW w:w="3261" w:type="dxa"/>
          <w:vMerge w:val="restart"/>
        </w:tcPr>
        <w:p w14:paraId="1F780A0C" w14:textId="1EFF25F4" w:rsidR="000547BD" w:rsidRPr="008F2CCC" w:rsidRDefault="000547BD"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0547BD" w:rsidRPr="00664658" w:rsidRDefault="000547BD"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4AFA7B18" w:rsidR="000547BD" w:rsidRPr="00664658" w:rsidRDefault="005C1E19" w:rsidP="000151FF">
          <w:pPr>
            <w:jc w:val="both"/>
            <w:rPr>
              <w:rFonts w:ascii="Palatino Linotype" w:hAnsi="Palatino Linotype"/>
              <w:b/>
              <w:sz w:val="22"/>
              <w:szCs w:val="22"/>
              <w:lang w:val="es-ES_tradnl"/>
            </w:rPr>
          </w:pPr>
          <w:r w:rsidRPr="005C1E19">
            <w:rPr>
              <w:rFonts w:ascii="Palatino Linotype" w:hAnsi="Palatino Linotype"/>
              <w:b/>
              <w:sz w:val="22"/>
              <w:szCs w:val="22"/>
              <w:lang w:val="es-ES_tradnl"/>
            </w:rPr>
            <w:t>00057</w:t>
          </w:r>
          <w:r w:rsidR="00B62970" w:rsidRPr="00B62970">
            <w:rPr>
              <w:rFonts w:ascii="Palatino Linotype" w:hAnsi="Palatino Linotype"/>
              <w:b/>
              <w:sz w:val="22"/>
              <w:szCs w:val="22"/>
              <w:lang w:val="es-ES_tradnl"/>
            </w:rPr>
            <w:t>/INFOEM/IP/RR/2023</w:t>
          </w:r>
        </w:p>
      </w:tc>
    </w:tr>
    <w:tr w:rsidR="000547BD" w:rsidRPr="008F2CCC" w14:paraId="049677A3" w14:textId="77777777" w:rsidTr="00DA50F6">
      <w:tc>
        <w:tcPr>
          <w:tcW w:w="3261" w:type="dxa"/>
          <w:vMerge/>
        </w:tcPr>
        <w:p w14:paraId="4A21EAC1" w14:textId="5C1F145E" w:rsidR="000547BD" w:rsidRPr="008F2CCC" w:rsidRDefault="000547BD" w:rsidP="00D41D47">
          <w:pPr>
            <w:rPr>
              <w:rFonts w:ascii="Palatino Linotype" w:hAnsi="Palatino Linotype"/>
              <w:b/>
              <w:sz w:val="22"/>
              <w:szCs w:val="22"/>
              <w:lang w:val="es-ES_tradnl"/>
            </w:rPr>
          </w:pPr>
        </w:p>
      </w:tc>
      <w:tc>
        <w:tcPr>
          <w:tcW w:w="2551" w:type="dxa"/>
          <w:shd w:val="clear" w:color="auto" w:fill="auto"/>
        </w:tcPr>
        <w:p w14:paraId="1237BCDE" w14:textId="77777777" w:rsidR="000547BD" w:rsidRPr="00664658" w:rsidRDefault="000547BD"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4545B1A2" w:rsidR="000547BD" w:rsidRPr="00C77536" w:rsidRDefault="005C1E19" w:rsidP="00C77536">
          <w:pPr>
            <w:jc w:val="both"/>
            <w:rPr>
              <w:lang w:val="es-419"/>
            </w:rPr>
          </w:pPr>
          <w:r w:rsidRPr="005C1E19">
            <w:rPr>
              <w:rFonts w:ascii="Palatino Linotype" w:hAnsi="Palatino Linotype"/>
              <w:b/>
              <w:sz w:val="22"/>
              <w:szCs w:val="22"/>
              <w:lang w:val="es-ES_tradnl"/>
            </w:rPr>
            <w:t>Secretaría de Finanzas</w:t>
          </w:r>
        </w:p>
      </w:tc>
    </w:tr>
    <w:tr w:rsidR="000547BD" w:rsidRPr="008F2CCC" w14:paraId="72CD087D" w14:textId="77777777" w:rsidTr="00DA50F6">
      <w:trPr>
        <w:trHeight w:val="228"/>
      </w:trPr>
      <w:tc>
        <w:tcPr>
          <w:tcW w:w="3261" w:type="dxa"/>
          <w:vMerge/>
        </w:tcPr>
        <w:p w14:paraId="1B78656F" w14:textId="01E6F6F6" w:rsidR="000547BD" w:rsidRPr="008F2CCC" w:rsidRDefault="000547BD" w:rsidP="00070856">
          <w:pPr>
            <w:rPr>
              <w:rFonts w:ascii="Palatino Linotype" w:hAnsi="Palatino Linotype"/>
              <w:b/>
              <w:sz w:val="22"/>
              <w:szCs w:val="22"/>
              <w:lang w:val="es-ES_tradnl"/>
            </w:rPr>
          </w:pPr>
        </w:p>
      </w:tc>
      <w:tc>
        <w:tcPr>
          <w:tcW w:w="2551" w:type="dxa"/>
          <w:shd w:val="clear" w:color="auto" w:fill="auto"/>
        </w:tcPr>
        <w:p w14:paraId="74D81628" w14:textId="3839B3E6" w:rsidR="000547BD" w:rsidRPr="00664658" w:rsidRDefault="000547BD"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0547BD" w:rsidRPr="00664658" w:rsidRDefault="000547BD"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0547BD" w:rsidRPr="0010196A" w:rsidRDefault="000547BD"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350A1FCC" w:rsidR="000547BD" w:rsidRPr="0010196A" w:rsidRDefault="008E38FF">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0547BD" w:rsidRPr="008F2CCC" w14:paraId="6ABABA57" w14:textId="77777777" w:rsidTr="005B5501">
      <w:tc>
        <w:tcPr>
          <w:tcW w:w="4253" w:type="dxa"/>
          <w:vMerge w:val="restart"/>
          <w:shd w:val="clear" w:color="auto" w:fill="auto"/>
        </w:tcPr>
        <w:p w14:paraId="6AA376CC" w14:textId="1E62217E" w:rsidR="000547BD" w:rsidRPr="008F2CCC" w:rsidRDefault="000547BD"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0547BD" w:rsidRPr="008F2CCC" w:rsidRDefault="000547BD"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0757548A" w:rsidR="000547BD" w:rsidRPr="008F2CCC" w:rsidRDefault="005C1E19" w:rsidP="00700361">
          <w:pPr>
            <w:jc w:val="both"/>
            <w:rPr>
              <w:rFonts w:ascii="Palatino Linotype" w:hAnsi="Palatino Linotype"/>
              <w:b/>
              <w:sz w:val="22"/>
              <w:szCs w:val="22"/>
              <w:lang w:val="es-ES_tradnl"/>
            </w:rPr>
          </w:pPr>
          <w:r w:rsidRPr="005C1E19">
            <w:rPr>
              <w:rFonts w:ascii="Palatino Linotype" w:hAnsi="Palatino Linotype"/>
              <w:b/>
              <w:sz w:val="22"/>
              <w:szCs w:val="22"/>
              <w:lang w:val="es-ES_tradnl"/>
            </w:rPr>
            <w:t>00057</w:t>
          </w:r>
          <w:r w:rsidR="00B62970" w:rsidRPr="00B62970">
            <w:rPr>
              <w:rFonts w:ascii="Palatino Linotype" w:hAnsi="Palatino Linotype"/>
              <w:b/>
              <w:sz w:val="22"/>
              <w:szCs w:val="22"/>
              <w:lang w:val="es-ES_tradnl"/>
            </w:rPr>
            <w:t>/INFOEM/IP/RR/2023</w:t>
          </w:r>
        </w:p>
      </w:tc>
    </w:tr>
    <w:tr w:rsidR="000547BD" w:rsidRPr="008F2CCC" w14:paraId="3B45FB53" w14:textId="77777777" w:rsidTr="005B5501">
      <w:tc>
        <w:tcPr>
          <w:tcW w:w="4253" w:type="dxa"/>
          <w:vMerge/>
          <w:shd w:val="clear" w:color="auto" w:fill="auto"/>
        </w:tcPr>
        <w:p w14:paraId="188B82EF" w14:textId="77777777" w:rsidR="000547BD" w:rsidRPr="008F2CCC" w:rsidRDefault="000547BD" w:rsidP="00A2780F">
          <w:pPr>
            <w:rPr>
              <w:rFonts w:ascii="Palatino Linotype" w:hAnsi="Palatino Linotype"/>
              <w:b/>
              <w:sz w:val="22"/>
              <w:szCs w:val="22"/>
              <w:lang w:val="es-ES_tradnl"/>
            </w:rPr>
          </w:pPr>
        </w:p>
      </w:tc>
      <w:tc>
        <w:tcPr>
          <w:tcW w:w="2552" w:type="dxa"/>
          <w:shd w:val="clear" w:color="auto" w:fill="auto"/>
        </w:tcPr>
        <w:p w14:paraId="3B2AD0CF" w14:textId="77777777" w:rsidR="000547BD" w:rsidRPr="008F2CCC" w:rsidRDefault="000547BD"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03CD775D" w:rsidR="000547BD" w:rsidRPr="003305CB" w:rsidRDefault="000547BD" w:rsidP="00495809">
          <w:pPr>
            <w:jc w:val="both"/>
            <w:rPr>
              <w:rFonts w:ascii="Palatino Linotype" w:hAnsi="Palatino Linotype"/>
              <w:b/>
              <w:sz w:val="22"/>
              <w:szCs w:val="22"/>
              <w:lang w:val="es-419"/>
            </w:rPr>
          </w:pPr>
        </w:p>
      </w:tc>
    </w:tr>
    <w:tr w:rsidR="000547BD" w:rsidRPr="008F2CCC" w14:paraId="28A493EB" w14:textId="77777777" w:rsidTr="005B5501">
      <w:trPr>
        <w:trHeight w:val="228"/>
      </w:trPr>
      <w:tc>
        <w:tcPr>
          <w:tcW w:w="4253" w:type="dxa"/>
          <w:vMerge/>
          <w:shd w:val="clear" w:color="auto" w:fill="auto"/>
        </w:tcPr>
        <w:p w14:paraId="06C77D31" w14:textId="77777777" w:rsidR="000547BD" w:rsidRPr="008F2CCC" w:rsidRDefault="000547BD" w:rsidP="00E37C88">
          <w:pPr>
            <w:rPr>
              <w:rFonts w:ascii="Palatino Linotype" w:hAnsi="Palatino Linotype"/>
              <w:b/>
              <w:sz w:val="22"/>
              <w:szCs w:val="22"/>
              <w:lang w:val="es-ES_tradnl"/>
            </w:rPr>
          </w:pPr>
        </w:p>
      </w:tc>
      <w:tc>
        <w:tcPr>
          <w:tcW w:w="2552" w:type="dxa"/>
          <w:shd w:val="clear" w:color="auto" w:fill="auto"/>
        </w:tcPr>
        <w:p w14:paraId="2E1A72B4" w14:textId="77777777" w:rsidR="000547BD" w:rsidRPr="008F2CCC" w:rsidRDefault="000547BD"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5114B781" w:rsidR="000547BD" w:rsidRPr="00F67B0E" w:rsidRDefault="005C1E19" w:rsidP="001F140A">
          <w:pPr>
            <w:jc w:val="both"/>
            <w:rPr>
              <w:lang w:val="es-419"/>
            </w:rPr>
          </w:pPr>
          <w:r w:rsidRPr="005C1E19">
            <w:rPr>
              <w:rFonts w:ascii="Palatino Linotype" w:hAnsi="Palatino Linotype"/>
              <w:b/>
              <w:sz w:val="22"/>
              <w:szCs w:val="22"/>
              <w:lang w:val="es-ES_tradnl"/>
            </w:rPr>
            <w:t>Secretaría de Finanzas</w:t>
          </w:r>
        </w:p>
      </w:tc>
    </w:tr>
    <w:tr w:rsidR="000547BD" w:rsidRPr="008F2CCC" w14:paraId="0F114FF0" w14:textId="77777777" w:rsidTr="005B5501">
      <w:tc>
        <w:tcPr>
          <w:tcW w:w="4253" w:type="dxa"/>
          <w:vMerge/>
          <w:shd w:val="clear" w:color="auto" w:fill="auto"/>
        </w:tcPr>
        <w:p w14:paraId="4CCB64BA" w14:textId="77777777" w:rsidR="000547BD" w:rsidRPr="008F2CCC" w:rsidRDefault="000547BD" w:rsidP="00A2780F">
          <w:pPr>
            <w:rPr>
              <w:rFonts w:ascii="Palatino Linotype" w:hAnsi="Palatino Linotype"/>
              <w:b/>
              <w:sz w:val="22"/>
              <w:szCs w:val="22"/>
              <w:lang w:val="es-ES_tradnl"/>
            </w:rPr>
          </w:pPr>
        </w:p>
      </w:tc>
      <w:tc>
        <w:tcPr>
          <w:tcW w:w="2552" w:type="dxa"/>
          <w:shd w:val="clear" w:color="auto" w:fill="auto"/>
        </w:tcPr>
        <w:p w14:paraId="31E422EA" w14:textId="63649A07" w:rsidR="000547BD" w:rsidRPr="008F2CCC" w:rsidRDefault="000547BD"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0547BD" w:rsidRPr="008F2CCC" w:rsidRDefault="000547BD"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0547BD" w:rsidRPr="0010196A" w:rsidRDefault="000547BD"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765A29"/>
    <w:multiLevelType w:val="hybridMultilevel"/>
    <w:tmpl w:val="5E7406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nsid w:val="13986C32"/>
    <w:multiLevelType w:val="hybridMultilevel"/>
    <w:tmpl w:val="208C07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73750DB"/>
    <w:multiLevelType w:val="multilevel"/>
    <w:tmpl w:val="452E54D2"/>
    <w:lvl w:ilvl="0">
      <w:start w:val="1"/>
      <w:numFmt w:val="upperRoman"/>
      <w:lvlText w:val="%1."/>
      <w:lvlJc w:val="left"/>
      <w:pPr>
        <w:ind w:left="1429" w:hanging="720"/>
      </w:pPr>
      <w:rPr>
        <w:b/>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nsid w:val="24947A80"/>
    <w:multiLevelType w:val="hybridMultilevel"/>
    <w:tmpl w:val="CAC223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nsid w:val="40537397"/>
    <w:multiLevelType w:val="hybridMultilevel"/>
    <w:tmpl w:val="B6DE057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nsid w:val="52B22D18"/>
    <w:multiLevelType w:val="hybridMultilevel"/>
    <w:tmpl w:val="35E4EC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7ACC2F59"/>
    <w:multiLevelType w:val="hybridMultilevel"/>
    <w:tmpl w:val="2B246770"/>
    <w:lvl w:ilvl="0" w:tplc="3604B4FE">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num w:numId="1">
    <w:abstractNumId w:val="6"/>
  </w:num>
  <w:num w:numId="2">
    <w:abstractNumId w:val="4"/>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1"/>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8"/>
  </w:num>
  <w:num w:numId="9">
    <w:abstractNumId w:val="0"/>
  </w:num>
  <w:num w:numId="10">
    <w:abstractNumId w:val="2"/>
  </w:num>
  <w:num w:numId="11">
    <w:abstractNumId w:val="10"/>
  </w:num>
  <w:num w:numId="12">
    <w:abstractNumId w:val="9"/>
  </w:num>
  <w:num w:numId="13">
    <w:abstractNumId w:val="5"/>
  </w:num>
  <w:num w:numId="14">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0"/>
  <w:activeWritingStyle w:appName="MSWord" w:lang="es-419" w:vendorID="64" w:dllVersion="4096" w:nlCheck="1" w:checkStyle="0"/>
  <w:activeWritingStyle w:appName="MSWord" w:lang="es-MX" w:vendorID="64" w:dllVersion="0" w:nlCheck="1" w:checkStyle="0"/>
  <w:activeWritingStyle w:appName="MSWord" w:lang="es-419"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s-AR" w:vendorID="64" w:dllVersion="4096" w:nlCheck="1" w:checkStyle="0"/>
  <w:activeWritingStyle w:appName="MSWord" w:lang="es-MX" w:vendorID="64" w:dllVersion="131078" w:nlCheck="1" w:checkStyle="0"/>
  <w:activeWritingStyle w:appName="MSWord" w:lang="es-ES_tradnl" w:vendorID="64" w:dllVersion="131078" w:nlCheck="1" w:checkStyle="0"/>
  <w:activeWritingStyle w:appName="MSWord" w:lang="es-419" w:vendorID="64" w:dllVersion="131078" w:nlCheck="1" w:checkStyle="0"/>
  <w:activeWritingStyle w:appName="MSWord" w:lang="es-ES" w:vendorID="64" w:dllVersion="131078" w:nlCheck="1" w:checkStyle="0"/>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610"/>
    <w:rsid w:val="0000258A"/>
    <w:rsid w:val="000025F0"/>
    <w:rsid w:val="0000265E"/>
    <w:rsid w:val="000026CD"/>
    <w:rsid w:val="00002897"/>
    <w:rsid w:val="00002A00"/>
    <w:rsid w:val="00002E83"/>
    <w:rsid w:val="0000328A"/>
    <w:rsid w:val="000040F8"/>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C6"/>
    <w:rsid w:val="000109F4"/>
    <w:rsid w:val="00011EDE"/>
    <w:rsid w:val="000123CB"/>
    <w:rsid w:val="00012A00"/>
    <w:rsid w:val="00012E09"/>
    <w:rsid w:val="00013023"/>
    <w:rsid w:val="00013986"/>
    <w:rsid w:val="00013EBF"/>
    <w:rsid w:val="000142C0"/>
    <w:rsid w:val="00014E91"/>
    <w:rsid w:val="000151FF"/>
    <w:rsid w:val="00015BBF"/>
    <w:rsid w:val="00015DDC"/>
    <w:rsid w:val="000160C6"/>
    <w:rsid w:val="00016A2B"/>
    <w:rsid w:val="000171D8"/>
    <w:rsid w:val="00017746"/>
    <w:rsid w:val="0001796B"/>
    <w:rsid w:val="00017EBE"/>
    <w:rsid w:val="00020BD7"/>
    <w:rsid w:val="00020BE1"/>
    <w:rsid w:val="00020C9F"/>
    <w:rsid w:val="00021F54"/>
    <w:rsid w:val="00022013"/>
    <w:rsid w:val="00022350"/>
    <w:rsid w:val="000225F4"/>
    <w:rsid w:val="00022A73"/>
    <w:rsid w:val="00022DCF"/>
    <w:rsid w:val="00022E8B"/>
    <w:rsid w:val="00023233"/>
    <w:rsid w:val="000244C6"/>
    <w:rsid w:val="0002471C"/>
    <w:rsid w:val="00024A5F"/>
    <w:rsid w:val="00024E68"/>
    <w:rsid w:val="000254C2"/>
    <w:rsid w:val="00025DB0"/>
    <w:rsid w:val="0002656D"/>
    <w:rsid w:val="0002685C"/>
    <w:rsid w:val="0002690E"/>
    <w:rsid w:val="00026A3C"/>
    <w:rsid w:val="00027195"/>
    <w:rsid w:val="0003033D"/>
    <w:rsid w:val="00030B10"/>
    <w:rsid w:val="0003134F"/>
    <w:rsid w:val="0003153C"/>
    <w:rsid w:val="000317FD"/>
    <w:rsid w:val="00031B70"/>
    <w:rsid w:val="00031C72"/>
    <w:rsid w:val="00031E7E"/>
    <w:rsid w:val="00032398"/>
    <w:rsid w:val="00032403"/>
    <w:rsid w:val="000333BC"/>
    <w:rsid w:val="0003355B"/>
    <w:rsid w:val="000336D0"/>
    <w:rsid w:val="000337B3"/>
    <w:rsid w:val="000339B9"/>
    <w:rsid w:val="00033C79"/>
    <w:rsid w:val="00033E94"/>
    <w:rsid w:val="00033ED1"/>
    <w:rsid w:val="00033F56"/>
    <w:rsid w:val="00035676"/>
    <w:rsid w:val="00035A9F"/>
    <w:rsid w:val="00035CDF"/>
    <w:rsid w:val="0003617B"/>
    <w:rsid w:val="000362C4"/>
    <w:rsid w:val="00036439"/>
    <w:rsid w:val="00036B1A"/>
    <w:rsid w:val="00036B36"/>
    <w:rsid w:val="00037CA2"/>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6804"/>
    <w:rsid w:val="00047111"/>
    <w:rsid w:val="00047A25"/>
    <w:rsid w:val="00047E38"/>
    <w:rsid w:val="00047E9E"/>
    <w:rsid w:val="00047F5C"/>
    <w:rsid w:val="00050FE1"/>
    <w:rsid w:val="00051ADD"/>
    <w:rsid w:val="00051B43"/>
    <w:rsid w:val="00051D2A"/>
    <w:rsid w:val="0005265B"/>
    <w:rsid w:val="000527F0"/>
    <w:rsid w:val="00052E1B"/>
    <w:rsid w:val="0005363B"/>
    <w:rsid w:val="00053A25"/>
    <w:rsid w:val="00053FA9"/>
    <w:rsid w:val="00054446"/>
    <w:rsid w:val="000546E2"/>
    <w:rsid w:val="000547BD"/>
    <w:rsid w:val="00054CFB"/>
    <w:rsid w:val="000550D6"/>
    <w:rsid w:val="00055200"/>
    <w:rsid w:val="000558A1"/>
    <w:rsid w:val="00055BF6"/>
    <w:rsid w:val="00055E68"/>
    <w:rsid w:val="00055FCD"/>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67A50"/>
    <w:rsid w:val="00067C7D"/>
    <w:rsid w:val="00070856"/>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6B33"/>
    <w:rsid w:val="00076FD9"/>
    <w:rsid w:val="0007715D"/>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6BE9"/>
    <w:rsid w:val="0008710F"/>
    <w:rsid w:val="00087D47"/>
    <w:rsid w:val="00090A5A"/>
    <w:rsid w:val="00090C67"/>
    <w:rsid w:val="00090CC8"/>
    <w:rsid w:val="0009120D"/>
    <w:rsid w:val="00091451"/>
    <w:rsid w:val="000922B0"/>
    <w:rsid w:val="00092385"/>
    <w:rsid w:val="00092543"/>
    <w:rsid w:val="00092789"/>
    <w:rsid w:val="00092893"/>
    <w:rsid w:val="00092F37"/>
    <w:rsid w:val="00095302"/>
    <w:rsid w:val="0009541B"/>
    <w:rsid w:val="000955F6"/>
    <w:rsid w:val="00095950"/>
    <w:rsid w:val="0009628B"/>
    <w:rsid w:val="00096D57"/>
    <w:rsid w:val="000970F0"/>
    <w:rsid w:val="0009712E"/>
    <w:rsid w:val="00097B14"/>
    <w:rsid w:val="00097CBB"/>
    <w:rsid w:val="00097D26"/>
    <w:rsid w:val="000A0195"/>
    <w:rsid w:val="000A06CB"/>
    <w:rsid w:val="000A0C7C"/>
    <w:rsid w:val="000A1149"/>
    <w:rsid w:val="000A1549"/>
    <w:rsid w:val="000A172B"/>
    <w:rsid w:val="000A2B2B"/>
    <w:rsid w:val="000A2E1A"/>
    <w:rsid w:val="000A3399"/>
    <w:rsid w:val="000A3D63"/>
    <w:rsid w:val="000A3F1E"/>
    <w:rsid w:val="000A4495"/>
    <w:rsid w:val="000A4664"/>
    <w:rsid w:val="000A4AAE"/>
    <w:rsid w:val="000A4E74"/>
    <w:rsid w:val="000A52A9"/>
    <w:rsid w:val="000A5939"/>
    <w:rsid w:val="000A5A68"/>
    <w:rsid w:val="000A66D7"/>
    <w:rsid w:val="000A696E"/>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2C9"/>
    <w:rsid w:val="000B633D"/>
    <w:rsid w:val="000B6507"/>
    <w:rsid w:val="000B666B"/>
    <w:rsid w:val="000B676D"/>
    <w:rsid w:val="000B68DF"/>
    <w:rsid w:val="000B7784"/>
    <w:rsid w:val="000C0462"/>
    <w:rsid w:val="000C0695"/>
    <w:rsid w:val="000C0B7F"/>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57A"/>
    <w:rsid w:val="000C5D37"/>
    <w:rsid w:val="000C607F"/>
    <w:rsid w:val="000C617F"/>
    <w:rsid w:val="000C6222"/>
    <w:rsid w:val="000C6369"/>
    <w:rsid w:val="000C69D0"/>
    <w:rsid w:val="000C6AF9"/>
    <w:rsid w:val="000C774E"/>
    <w:rsid w:val="000C7771"/>
    <w:rsid w:val="000C7AF9"/>
    <w:rsid w:val="000C7C43"/>
    <w:rsid w:val="000C7D67"/>
    <w:rsid w:val="000C7F3D"/>
    <w:rsid w:val="000D075B"/>
    <w:rsid w:val="000D0DA0"/>
    <w:rsid w:val="000D1A6F"/>
    <w:rsid w:val="000D1B2D"/>
    <w:rsid w:val="000D21C4"/>
    <w:rsid w:val="000D2BC0"/>
    <w:rsid w:val="000D3E87"/>
    <w:rsid w:val="000D447F"/>
    <w:rsid w:val="000D5436"/>
    <w:rsid w:val="000D58EC"/>
    <w:rsid w:val="000D5D68"/>
    <w:rsid w:val="000D6643"/>
    <w:rsid w:val="000D6ADD"/>
    <w:rsid w:val="000D6BA3"/>
    <w:rsid w:val="000D72D0"/>
    <w:rsid w:val="000D74DD"/>
    <w:rsid w:val="000D75A0"/>
    <w:rsid w:val="000E06D1"/>
    <w:rsid w:val="000E07B7"/>
    <w:rsid w:val="000E08CA"/>
    <w:rsid w:val="000E0B02"/>
    <w:rsid w:val="000E0D35"/>
    <w:rsid w:val="000E100D"/>
    <w:rsid w:val="000E1C5E"/>
    <w:rsid w:val="000E1C6A"/>
    <w:rsid w:val="000E255A"/>
    <w:rsid w:val="000E38D1"/>
    <w:rsid w:val="000E46D9"/>
    <w:rsid w:val="000E4BE3"/>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135"/>
    <w:rsid w:val="000F44C6"/>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977"/>
    <w:rsid w:val="00104BFE"/>
    <w:rsid w:val="00104E56"/>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567"/>
    <w:rsid w:val="00121773"/>
    <w:rsid w:val="00121BB3"/>
    <w:rsid w:val="00121CB5"/>
    <w:rsid w:val="00121F77"/>
    <w:rsid w:val="00122866"/>
    <w:rsid w:val="00124065"/>
    <w:rsid w:val="00124622"/>
    <w:rsid w:val="001246A7"/>
    <w:rsid w:val="001246D6"/>
    <w:rsid w:val="001247E8"/>
    <w:rsid w:val="00124F3F"/>
    <w:rsid w:val="00124F52"/>
    <w:rsid w:val="00125271"/>
    <w:rsid w:val="00125459"/>
    <w:rsid w:val="00125E62"/>
    <w:rsid w:val="0012616B"/>
    <w:rsid w:val="001270BF"/>
    <w:rsid w:val="00127558"/>
    <w:rsid w:val="00127E98"/>
    <w:rsid w:val="00130303"/>
    <w:rsid w:val="00130665"/>
    <w:rsid w:val="00131065"/>
    <w:rsid w:val="00131466"/>
    <w:rsid w:val="00131843"/>
    <w:rsid w:val="00131979"/>
    <w:rsid w:val="00131ABC"/>
    <w:rsid w:val="00132178"/>
    <w:rsid w:val="001322D3"/>
    <w:rsid w:val="001323DC"/>
    <w:rsid w:val="001332E3"/>
    <w:rsid w:val="00133607"/>
    <w:rsid w:val="00133D6C"/>
    <w:rsid w:val="0013457A"/>
    <w:rsid w:val="00134FD1"/>
    <w:rsid w:val="00135211"/>
    <w:rsid w:val="001358BB"/>
    <w:rsid w:val="0013622C"/>
    <w:rsid w:val="00136CC0"/>
    <w:rsid w:val="001371A5"/>
    <w:rsid w:val="00137548"/>
    <w:rsid w:val="001376BF"/>
    <w:rsid w:val="001378F0"/>
    <w:rsid w:val="00137AEE"/>
    <w:rsid w:val="00137D02"/>
    <w:rsid w:val="00140252"/>
    <w:rsid w:val="00140477"/>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6AE"/>
    <w:rsid w:val="001528A8"/>
    <w:rsid w:val="00152D76"/>
    <w:rsid w:val="00152FDC"/>
    <w:rsid w:val="00153435"/>
    <w:rsid w:val="0015349A"/>
    <w:rsid w:val="00153EE6"/>
    <w:rsid w:val="00153F8E"/>
    <w:rsid w:val="001554A0"/>
    <w:rsid w:val="0015612E"/>
    <w:rsid w:val="001564C0"/>
    <w:rsid w:val="00156AD5"/>
    <w:rsid w:val="00156D01"/>
    <w:rsid w:val="00156ECA"/>
    <w:rsid w:val="00157A4F"/>
    <w:rsid w:val="0016023D"/>
    <w:rsid w:val="00160405"/>
    <w:rsid w:val="00160AB4"/>
    <w:rsid w:val="00160C20"/>
    <w:rsid w:val="00160CF8"/>
    <w:rsid w:val="00161318"/>
    <w:rsid w:val="00161607"/>
    <w:rsid w:val="00161664"/>
    <w:rsid w:val="00161908"/>
    <w:rsid w:val="00161D33"/>
    <w:rsid w:val="001624E0"/>
    <w:rsid w:val="00162617"/>
    <w:rsid w:val="001626F3"/>
    <w:rsid w:val="00162796"/>
    <w:rsid w:val="00163E4C"/>
    <w:rsid w:val="001640BD"/>
    <w:rsid w:val="001642E9"/>
    <w:rsid w:val="0016439F"/>
    <w:rsid w:val="001646CE"/>
    <w:rsid w:val="0016493E"/>
    <w:rsid w:val="00164D1B"/>
    <w:rsid w:val="00165069"/>
    <w:rsid w:val="001657E8"/>
    <w:rsid w:val="00165B07"/>
    <w:rsid w:val="00165B8D"/>
    <w:rsid w:val="00166410"/>
    <w:rsid w:val="00166D1D"/>
    <w:rsid w:val="00166F44"/>
    <w:rsid w:val="0016735C"/>
    <w:rsid w:val="00167677"/>
    <w:rsid w:val="001676B7"/>
    <w:rsid w:val="00167B5B"/>
    <w:rsid w:val="00167D9D"/>
    <w:rsid w:val="00170043"/>
    <w:rsid w:val="001701E7"/>
    <w:rsid w:val="00170DE2"/>
    <w:rsid w:val="0017174F"/>
    <w:rsid w:val="00171E23"/>
    <w:rsid w:val="00172612"/>
    <w:rsid w:val="00172EC4"/>
    <w:rsid w:val="001731F5"/>
    <w:rsid w:val="001737DF"/>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818"/>
    <w:rsid w:val="00185B0F"/>
    <w:rsid w:val="00185D81"/>
    <w:rsid w:val="00185EEA"/>
    <w:rsid w:val="00186EDD"/>
    <w:rsid w:val="00187106"/>
    <w:rsid w:val="0018725D"/>
    <w:rsid w:val="0018726A"/>
    <w:rsid w:val="00187682"/>
    <w:rsid w:val="001877EE"/>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6737"/>
    <w:rsid w:val="00197E56"/>
    <w:rsid w:val="001A0054"/>
    <w:rsid w:val="001A12F5"/>
    <w:rsid w:val="001A14F4"/>
    <w:rsid w:val="001A19AF"/>
    <w:rsid w:val="001A1D0F"/>
    <w:rsid w:val="001A1F48"/>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78D9"/>
    <w:rsid w:val="001A7F2F"/>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218F"/>
    <w:rsid w:val="001C21AE"/>
    <w:rsid w:val="001C2264"/>
    <w:rsid w:val="001C2469"/>
    <w:rsid w:val="001C26E5"/>
    <w:rsid w:val="001C285A"/>
    <w:rsid w:val="001C3730"/>
    <w:rsid w:val="001C3FB7"/>
    <w:rsid w:val="001C404E"/>
    <w:rsid w:val="001C40A4"/>
    <w:rsid w:val="001C4176"/>
    <w:rsid w:val="001C4310"/>
    <w:rsid w:val="001C45B4"/>
    <w:rsid w:val="001C4E80"/>
    <w:rsid w:val="001C55E0"/>
    <w:rsid w:val="001C6036"/>
    <w:rsid w:val="001C60DC"/>
    <w:rsid w:val="001C70A8"/>
    <w:rsid w:val="001C7515"/>
    <w:rsid w:val="001D0333"/>
    <w:rsid w:val="001D03A9"/>
    <w:rsid w:val="001D0B13"/>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54"/>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40A"/>
    <w:rsid w:val="001F15B2"/>
    <w:rsid w:val="001F1BAC"/>
    <w:rsid w:val="001F1EC5"/>
    <w:rsid w:val="001F1F43"/>
    <w:rsid w:val="001F2A35"/>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62"/>
    <w:rsid w:val="001F7FB1"/>
    <w:rsid w:val="00200E18"/>
    <w:rsid w:val="00200E9B"/>
    <w:rsid w:val="00201538"/>
    <w:rsid w:val="002015C4"/>
    <w:rsid w:val="00201D37"/>
    <w:rsid w:val="00201EFA"/>
    <w:rsid w:val="00202781"/>
    <w:rsid w:val="002028D5"/>
    <w:rsid w:val="00202BFE"/>
    <w:rsid w:val="0020314B"/>
    <w:rsid w:val="002034BD"/>
    <w:rsid w:val="00204207"/>
    <w:rsid w:val="00204DE3"/>
    <w:rsid w:val="00204FDF"/>
    <w:rsid w:val="0020533C"/>
    <w:rsid w:val="0020564A"/>
    <w:rsid w:val="00205684"/>
    <w:rsid w:val="00205BDE"/>
    <w:rsid w:val="002064B3"/>
    <w:rsid w:val="00206EF4"/>
    <w:rsid w:val="00207B92"/>
    <w:rsid w:val="00210956"/>
    <w:rsid w:val="00210AF1"/>
    <w:rsid w:val="00211AAC"/>
    <w:rsid w:val="00212797"/>
    <w:rsid w:val="00212AD4"/>
    <w:rsid w:val="00212CDA"/>
    <w:rsid w:val="00212DE9"/>
    <w:rsid w:val="00212E8D"/>
    <w:rsid w:val="00213125"/>
    <w:rsid w:val="002141DB"/>
    <w:rsid w:val="0021511B"/>
    <w:rsid w:val="002156D5"/>
    <w:rsid w:val="002156E0"/>
    <w:rsid w:val="00215701"/>
    <w:rsid w:val="002159F8"/>
    <w:rsid w:val="00215C9B"/>
    <w:rsid w:val="00215D98"/>
    <w:rsid w:val="00215DCB"/>
    <w:rsid w:val="00216EF2"/>
    <w:rsid w:val="002176D1"/>
    <w:rsid w:val="002176D6"/>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3E5B"/>
    <w:rsid w:val="002242DF"/>
    <w:rsid w:val="002248D9"/>
    <w:rsid w:val="00224F53"/>
    <w:rsid w:val="0022532E"/>
    <w:rsid w:val="002255E0"/>
    <w:rsid w:val="0022582E"/>
    <w:rsid w:val="00225A03"/>
    <w:rsid w:val="00225D82"/>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4AE"/>
    <w:rsid w:val="0023377D"/>
    <w:rsid w:val="00233ECF"/>
    <w:rsid w:val="00233F58"/>
    <w:rsid w:val="002341CE"/>
    <w:rsid w:val="002344B8"/>
    <w:rsid w:val="00234622"/>
    <w:rsid w:val="0023487A"/>
    <w:rsid w:val="00234DE5"/>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196B"/>
    <w:rsid w:val="00252AFC"/>
    <w:rsid w:val="002531E4"/>
    <w:rsid w:val="00253DE8"/>
    <w:rsid w:val="00254045"/>
    <w:rsid w:val="0025472A"/>
    <w:rsid w:val="002548A7"/>
    <w:rsid w:val="002552B3"/>
    <w:rsid w:val="002556A0"/>
    <w:rsid w:val="002559D5"/>
    <w:rsid w:val="00255F02"/>
    <w:rsid w:val="00256A66"/>
    <w:rsid w:val="00256CEB"/>
    <w:rsid w:val="002570C6"/>
    <w:rsid w:val="00257594"/>
    <w:rsid w:val="0025785D"/>
    <w:rsid w:val="00257FDC"/>
    <w:rsid w:val="00260C82"/>
    <w:rsid w:val="002610E1"/>
    <w:rsid w:val="00261AD7"/>
    <w:rsid w:val="00263BFE"/>
    <w:rsid w:val="002653BD"/>
    <w:rsid w:val="00265CEC"/>
    <w:rsid w:val="00265D9D"/>
    <w:rsid w:val="00265F1F"/>
    <w:rsid w:val="002660D2"/>
    <w:rsid w:val="00266C85"/>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40AF"/>
    <w:rsid w:val="002743A2"/>
    <w:rsid w:val="0027448C"/>
    <w:rsid w:val="002747B1"/>
    <w:rsid w:val="00274C49"/>
    <w:rsid w:val="00274E55"/>
    <w:rsid w:val="00275106"/>
    <w:rsid w:val="0027514C"/>
    <w:rsid w:val="002759EB"/>
    <w:rsid w:val="00275FC6"/>
    <w:rsid w:val="002766F9"/>
    <w:rsid w:val="00277316"/>
    <w:rsid w:val="00277453"/>
    <w:rsid w:val="002777D1"/>
    <w:rsid w:val="00277DD9"/>
    <w:rsid w:val="0028019C"/>
    <w:rsid w:val="002801D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B8"/>
    <w:rsid w:val="00294BD2"/>
    <w:rsid w:val="00294EE7"/>
    <w:rsid w:val="00296241"/>
    <w:rsid w:val="002969AE"/>
    <w:rsid w:val="00296D5E"/>
    <w:rsid w:val="00296F09"/>
    <w:rsid w:val="00297119"/>
    <w:rsid w:val="00297165"/>
    <w:rsid w:val="00297453"/>
    <w:rsid w:val="00297995"/>
    <w:rsid w:val="00297A46"/>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7EC"/>
    <w:rsid w:val="002A5A7C"/>
    <w:rsid w:val="002A5CCA"/>
    <w:rsid w:val="002A5E0D"/>
    <w:rsid w:val="002A616A"/>
    <w:rsid w:val="002A707F"/>
    <w:rsid w:val="002A7ADC"/>
    <w:rsid w:val="002B0232"/>
    <w:rsid w:val="002B0E2D"/>
    <w:rsid w:val="002B1211"/>
    <w:rsid w:val="002B1EFF"/>
    <w:rsid w:val="002B1F09"/>
    <w:rsid w:val="002B2364"/>
    <w:rsid w:val="002B2608"/>
    <w:rsid w:val="002B285A"/>
    <w:rsid w:val="002B29D7"/>
    <w:rsid w:val="002B2AF8"/>
    <w:rsid w:val="002B2F18"/>
    <w:rsid w:val="002B323A"/>
    <w:rsid w:val="002B38AB"/>
    <w:rsid w:val="002B3A73"/>
    <w:rsid w:val="002B578D"/>
    <w:rsid w:val="002B5A2B"/>
    <w:rsid w:val="002B60B8"/>
    <w:rsid w:val="002B60DC"/>
    <w:rsid w:val="002B6394"/>
    <w:rsid w:val="002B6A6F"/>
    <w:rsid w:val="002B6C9C"/>
    <w:rsid w:val="002B6E64"/>
    <w:rsid w:val="002B7094"/>
    <w:rsid w:val="002B7129"/>
    <w:rsid w:val="002B7695"/>
    <w:rsid w:val="002B7D32"/>
    <w:rsid w:val="002C0512"/>
    <w:rsid w:val="002C0CD3"/>
    <w:rsid w:val="002C12D5"/>
    <w:rsid w:val="002C135F"/>
    <w:rsid w:val="002C18C0"/>
    <w:rsid w:val="002C1C07"/>
    <w:rsid w:val="002C2724"/>
    <w:rsid w:val="002C2FBD"/>
    <w:rsid w:val="002C34F0"/>
    <w:rsid w:val="002C3662"/>
    <w:rsid w:val="002C3A41"/>
    <w:rsid w:val="002C3B01"/>
    <w:rsid w:val="002C451D"/>
    <w:rsid w:val="002C4863"/>
    <w:rsid w:val="002C4987"/>
    <w:rsid w:val="002C6CE9"/>
    <w:rsid w:val="002C6D7E"/>
    <w:rsid w:val="002C742B"/>
    <w:rsid w:val="002C783E"/>
    <w:rsid w:val="002C798F"/>
    <w:rsid w:val="002C79B8"/>
    <w:rsid w:val="002D0ADC"/>
    <w:rsid w:val="002D0E43"/>
    <w:rsid w:val="002D1C47"/>
    <w:rsid w:val="002D1F7F"/>
    <w:rsid w:val="002D2928"/>
    <w:rsid w:val="002D2D55"/>
    <w:rsid w:val="002D2E8E"/>
    <w:rsid w:val="002D30A0"/>
    <w:rsid w:val="002D32E2"/>
    <w:rsid w:val="002D334A"/>
    <w:rsid w:val="002D4ACE"/>
    <w:rsid w:val="002D4F4B"/>
    <w:rsid w:val="002D51F7"/>
    <w:rsid w:val="002D52A2"/>
    <w:rsid w:val="002D5962"/>
    <w:rsid w:val="002D5D07"/>
    <w:rsid w:val="002D63A6"/>
    <w:rsid w:val="002D7159"/>
    <w:rsid w:val="002D773B"/>
    <w:rsid w:val="002D7957"/>
    <w:rsid w:val="002D79D3"/>
    <w:rsid w:val="002E0326"/>
    <w:rsid w:val="002E0AF3"/>
    <w:rsid w:val="002E1112"/>
    <w:rsid w:val="002E1339"/>
    <w:rsid w:val="002E1819"/>
    <w:rsid w:val="002E1A06"/>
    <w:rsid w:val="002E1BB7"/>
    <w:rsid w:val="002E28FF"/>
    <w:rsid w:val="002E2A1E"/>
    <w:rsid w:val="002E2B3C"/>
    <w:rsid w:val="002E2C96"/>
    <w:rsid w:val="002E2E56"/>
    <w:rsid w:val="002E2FB1"/>
    <w:rsid w:val="002E3112"/>
    <w:rsid w:val="002E355C"/>
    <w:rsid w:val="002E3746"/>
    <w:rsid w:val="002E39FB"/>
    <w:rsid w:val="002E42BD"/>
    <w:rsid w:val="002E45A1"/>
    <w:rsid w:val="002E4B41"/>
    <w:rsid w:val="002E5464"/>
    <w:rsid w:val="002E570A"/>
    <w:rsid w:val="002E5E0D"/>
    <w:rsid w:val="002E5E59"/>
    <w:rsid w:val="002E68B9"/>
    <w:rsid w:val="002E6A16"/>
    <w:rsid w:val="002E6DFA"/>
    <w:rsid w:val="002E79BD"/>
    <w:rsid w:val="002E7B6A"/>
    <w:rsid w:val="002F0740"/>
    <w:rsid w:val="002F0C82"/>
    <w:rsid w:val="002F0E65"/>
    <w:rsid w:val="002F12E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206"/>
    <w:rsid w:val="0030025D"/>
    <w:rsid w:val="003008A0"/>
    <w:rsid w:val="00300D2C"/>
    <w:rsid w:val="003010C6"/>
    <w:rsid w:val="003014D5"/>
    <w:rsid w:val="003014F9"/>
    <w:rsid w:val="0030219F"/>
    <w:rsid w:val="00303671"/>
    <w:rsid w:val="00303AF8"/>
    <w:rsid w:val="00304085"/>
    <w:rsid w:val="0030426C"/>
    <w:rsid w:val="00304445"/>
    <w:rsid w:val="003044B2"/>
    <w:rsid w:val="00304BA5"/>
    <w:rsid w:val="003052CB"/>
    <w:rsid w:val="003056B1"/>
    <w:rsid w:val="00305F6C"/>
    <w:rsid w:val="00306317"/>
    <w:rsid w:val="00306604"/>
    <w:rsid w:val="00306BCD"/>
    <w:rsid w:val="00307653"/>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5D23"/>
    <w:rsid w:val="00316C42"/>
    <w:rsid w:val="00316F4B"/>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1EA"/>
    <w:rsid w:val="0032361C"/>
    <w:rsid w:val="00323F80"/>
    <w:rsid w:val="00324949"/>
    <w:rsid w:val="00324C3F"/>
    <w:rsid w:val="00324D82"/>
    <w:rsid w:val="00325307"/>
    <w:rsid w:val="0032570C"/>
    <w:rsid w:val="003259B8"/>
    <w:rsid w:val="00326BB0"/>
    <w:rsid w:val="00326E8E"/>
    <w:rsid w:val="00326F37"/>
    <w:rsid w:val="00327676"/>
    <w:rsid w:val="00327DD4"/>
    <w:rsid w:val="00327EFB"/>
    <w:rsid w:val="00330120"/>
    <w:rsid w:val="00330180"/>
    <w:rsid w:val="003305CB"/>
    <w:rsid w:val="00330C3B"/>
    <w:rsid w:val="00330D04"/>
    <w:rsid w:val="0033134C"/>
    <w:rsid w:val="0033148E"/>
    <w:rsid w:val="003315FA"/>
    <w:rsid w:val="00331A1A"/>
    <w:rsid w:val="00331D23"/>
    <w:rsid w:val="0033214C"/>
    <w:rsid w:val="003328F2"/>
    <w:rsid w:val="00332BD1"/>
    <w:rsid w:val="00333541"/>
    <w:rsid w:val="0033371A"/>
    <w:rsid w:val="0033392B"/>
    <w:rsid w:val="003343F4"/>
    <w:rsid w:val="003347AD"/>
    <w:rsid w:val="00334840"/>
    <w:rsid w:val="003358E9"/>
    <w:rsid w:val="00335A01"/>
    <w:rsid w:val="00335D6D"/>
    <w:rsid w:val="00335EB8"/>
    <w:rsid w:val="00336276"/>
    <w:rsid w:val="0033635E"/>
    <w:rsid w:val="00336D3F"/>
    <w:rsid w:val="003402BA"/>
    <w:rsid w:val="003405E8"/>
    <w:rsid w:val="003416A0"/>
    <w:rsid w:val="0034196C"/>
    <w:rsid w:val="00341C6A"/>
    <w:rsid w:val="003421CC"/>
    <w:rsid w:val="003426ED"/>
    <w:rsid w:val="00342818"/>
    <w:rsid w:val="00342E62"/>
    <w:rsid w:val="00342F46"/>
    <w:rsid w:val="003431ED"/>
    <w:rsid w:val="003434BE"/>
    <w:rsid w:val="00343E6F"/>
    <w:rsid w:val="00343F6A"/>
    <w:rsid w:val="003442CD"/>
    <w:rsid w:val="003442F9"/>
    <w:rsid w:val="00345471"/>
    <w:rsid w:val="003454A9"/>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4355"/>
    <w:rsid w:val="0035481E"/>
    <w:rsid w:val="00354C5B"/>
    <w:rsid w:val="00354CDD"/>
    <w:rsid w:val="003552BF"/>
    <w:rsid w:val="00355650"/>
    <w:rsid w:val="003561CB"/>
    <w:rsid w:val="0035677A"/>
    <w:rsid w:val="003567C7"/>
    <w:rsid w:val="00356E5D"/>
    <w:rsid w:val="00357421"/>
    <w:rsid w:val="003576E8"/>
    <w:rsid w:val="00357994"/>
    <w:rsid w:val="003579AB"/>
    <w:rsid w:val="0036004B"/>
    <w:rsid w:val="003604BD"/>
    <w:rsid w:val="003604F7"/>
    <w:rsid w:val="003605BA"/>
    <w:rsid w:val="00360675"/>
    <w:rsid w:val="00360C5B"/>
    <w:rsid w:val="003622CB"/>
    <w:rsid w:val="003628F4"/>
    <w:rsid w:val="0036306A"/>
    <w:rsid w:val="00364487"/>
    <w:rsid w:val="00364BC7"/>
    <w:rsid w:val="00365921"/>
    <w:rsid w:val="00365DB3"/>
    <w:rsid w:val="00366317"/>
    <w:rsid w:val="003663F5"/>
    <w:rsid w:val="00366DDB"/>
    <w:rsid w:val="00367092"/>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405"/>
    <w:rsid w:val="003745A3"/>
    <w:rsid w:val="0037478B"/>
    <w:rsid w:val="0037495F"/>
    <w:rsid w:val="0037496E"/>
    <w:rsid w:val="00374B8F"/>
    <w:rsid w:val="00374CA1"/>
    <w:rsid w:val="003753B8"/>
    <w:rsid w:val="00375D8B"/>
    <w:rsid w:val="00375E9F"/>
    <w:rsid w:val="003760AC"/>
    <w:rsid w:val="00376624"/>
    <w:rsid w:val="00377031"/>
    <w:rsid w:val="0037703B"/>
    <w:rsid w:val="00377100"/>
    <w:rsid w:val="00377878"/>
    <w:rsid w:val="0037796A"/>
    <w:rsid w:val="00377FA7"/>
    <w:rsid w:val="003801C2"/>
    <w:rsid w:val="003807A8"/>
    <w:rsid w:val="00380A53"/>
    <w:rsid w:val="003815E1"/>
    <w:rsid w:val="00381AAA"/>
    <w:rsid w:val="00382A1D"/>
    <w:rsid w:val="0038334A"/>
    <w:rsid w:val="00383658"/>
    <w:rsid w:val="00383839"/>
    <w:rsid w:val="00383898"/>
    <w:rsid w:val="0038391D"/>
    <w:rsid w:val="00383ACB"/>
    <w:rsid w:val="00384274"/>
    <w:rsid w:val="00385020"/>
    <w:rsid w:val="003850EC"/>
    <w:rsid w:val="0038512C"/>
    <w:rsid w:val="003852EA"/>
    <w:rsid w:val="00385A48"/>
    <w:rsid w:val="0038692F"/>
    <w:rsid w:val="0038708D"/>
    <w:rsid w:val="0038767F"/>
    <w:rsid w:val="003908D3"/>
    <w:rsid w:val="00390C97"/>
    <w:rsid w:val="003915DF"/>
    <w:rsid w:val="003921AF"/>
    <w:rsid w:val="00392757"/>
    <w:rsid w:val="0039284F"/>
    <w:rsid w:val="00392921"/>
    <w:rsid w:val="00392A69"/>
    <w:rsid w:val="00392AFA"/>
    <w:rsid w:val="00392B9D"/>
    <w:rsid w:val="00392EC5"/>
    <w:rsid w:val="003937C6"/>
    <w:rsid w:val="00393881"/>
    <w:rsid w:val="003943AD"/>
    <w:rsid w:val="0039481C"/>
    <w:rsid w:val="00394A80"/>
    <w:rsid w:val="00394C6A"/>
    <w:rsid w:val="00395514"/>
    <w:rsid w:val="00395959"/>
    <w:rsid w:val="00395B29"/>
    <w:rsid w:val="00396D14"/>
    <w:rsid w:val="00396E36"/>
    <w:rsid w:val="00397407"/>
    <w:rsid w:val="00397712"/>
    <w:rsid w:val="003A0091"/>
    <w:rsid w:val="003A021D"/>
    <w:rsid w:val="003A04C3"/>
    <w:rsid w:val="003A097E"/>
    <w:rsid w:val="003A0D57"/>
    <w:rsid w:val="003A0E84"/>
    <w:rsid w:val="003A0EC4"/>
    <w:rsid w:val="003A10A9"/>
    <w:rsid w:val="003A1C98"/>
    <w:rsid w:val="003A1DFE"/>
    <w:rsid w:val="003A228E"/>
    <w:rsid w:val="003A2718"/>
    <w:rsid w:val="003A3FBF"/>
    <w:rsid w:val="003A41C5"/>
    <w:rsid w:val="003A44D3"/>
    <w:rsid w:val="003A468A"/>
    <w:rsid w:val="003A4E64"/>
    <w:rsid w:val="003A52A9"/>
    <w:rsid w:val="003A546B"/>
    <w:rsid w:val="003A5BF1"/>
    <w:rsid w:val="003A6695"/>
    <w:rsid w:val="003A6DCE"/>
    <w:rsid w:val="003A71DD"/>
    <w:rsid w:val="003A73F9"/>
    <w:rsid w:val="003A79AE"/>
    <w:rsid w:val="003A7A3C"/>
    <w:rsid w:val="003A7F6E"/>
    <w:rsid w:val="003B0016"/>
    <w:rsid w:val="003B0C64"/>
    <w:rsid w:val="003B129C"/>
    <w:rsid w:val="003B211C"/>
    <w:rsid w:val="003B2660"/>
    <w:rsid w:val="003B28B7"/>
    <w:rsid w:val="003B3B43"/>
    <w:rsid w:val="003B40CF"/>
    <w:rsid w:val="003B443B"/>
    <w:rsid w:val="003B4C16"/>
    <w:rsid w:val="003B5491"/>
    <w:rsid w:val="003B5504"/>
    <w:rsid w:val="003B5716"/>
    <w:rsid w:val="003B594A"/>
    <w:rsid w:val="003B59E4"/>
    <w:rsid w:val="003B5C9D"/>
    <w:rsid w:val="003B633F"/>
    <w:rsid w:val="003B6CEB"/>
    <w:rsid w:val="003B74C8"/>
    <w:rsid w:val="003B7AA0"/>
    <w:rsid w:val="003C0396"/>
    <w:rsid w:val="003C04E5"/>
    <w:rsid w:val="003C0544"/>
    <w:rsid w:val="003C0C03"/>
    <w:rsid w:val="003C0C4B"/>
    <w:rsid w:val="003C0F0A"/>
    <w:rsid w:val="003C143D"/>
    <w:rsid w:val="003C20B9"/>
    <w:rsid w:val="003C22CD"/>
    <w:rsid w:val="003C2568"/>
    <w:rsid w:val="003C2C41"/>
    <w:rsid w:val="003C3640"/>
    <w:rsid w:val="003C3ACE"/>
    <w:rsid w:val="003C3D09"/>
    <w:rsid w:val="003C46B9"/>
    <w:rsid w:val="003C492A"/>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B90"/>
    <w:rsid w:val="003D3DF8"/>
    <w:rsid w:val="003D3E9E"/>
    <w:rsid w:val="003D3EC8"/>
    <w:rsid w:val="003D3F11"/>
    <w:rsid w:val="003D3F99"/>
    <w:rsid w:val="003D4142"/>
    <w:rsid w:val="003D4E71"/>
    <w:rsid w:val="003D4F06"/>
    <w:rsid w:val="003D53DD"/>
    <w:rsid w:val="003D544E"/>
    <w:rsid w:val="003D5A25"/>
    <w:rsid w:val="003D5BE3"/>
    <w:rsid w:val="003D606B"/>
    <w:rsid w:val="003D63D4"/>
    <w:rsid w:val="003D63E5"/>
    <w:rsid w:val="003D6B0A"/>
    <w:rsid w:val="003D74A1"/>
    <w:rsid w:val="003D7948"/>
    <w:rsid w:val="003E0020"/>
    <w:rsid w:val="003E05C7"/>
    <w:rsid w:val="003E0D20"/>
    <w:rsid w:val="003E0F14"/>
    <w:rsid w:val="003E1926"/>
    <w:rsid w:val="003E222D"/>
    <w:rsid w:val="003E22CB"/>
    <w:rsid w:val="003E2402"/>
    <w:rsid w:val="003E2C19"/>
    <w:rsid w:val="003E349B"/>
    <w:rsid w:val="003E3694"/>
    <w:rsid w:val="003E3832"/>
    <w:rsid w:val="003E3AFA"/>
    <w:rsid w:val="003E446F"/>
    <w:rsid w:val="003E4810"/>
    <w:rsid w:val="003E6C51"/>
    <w:rsid w:val="003E728E"/>
    <w:rsid w:val="003E77DB"/>
    <w:rsid w:val="003E78F7"/>
    <w:rsid w:val="003E7BF9"/>
    <w:rsid w:val="003E7D00"/>
    <w:rsid w:val="003F012C"/>
    <w:rsid w:val="003F01CE"/>
    <w:rsid w:val="003F05FB"/>
    <w:rsid w:val="003F0AD8"/>
    <w:rsid w:val="003F14A0"/>
    <w:rsid w:val="003F1D20"/>
    <w:rsid w:val="003F1D4C"/>
    <w:rsid w:val="003F1FF7"/>
    <w:rsid w:val="003F216F"/>
    <w:rsid w:val="003F2B44"/>
    <w:rsid w:val="003F2F77"/>
    <w:rsid w:val="003F38D6"/>
    <w:rsid w:val="003F45DE"/>
    <w:rsid w:val="003F4BAB"/>
    <w:rsid w:val="003F4DDF"/>
    <w:rsid w:val="003F4F0B"/>
    <w:rsid w:val="003F614E"/>
    <w:rsid w:val="003F623D"/>
    <w:rsid w:val="003F6C89"/>
    <w:rsid w:val="003F6CF0"/>
    <w:rsid w:val="003F7A46"/>
    <w:rsid w:val="00400224"/>
    <w:rsid w:val="00400574"/>
    <w:rsid w:val="004005B5"/>
    <w:rsid w:val="004015CB"/>
    <w:rsid w:val="004016C2"/>
    <w:rsid w:val="0040260F"/>
    <w:rsid w:val="0040268E"/>
    <w:rsid w:val="004027FA"/>
    <w:rsid w:val="00402A09"/>
    <w:rsid w:val="00402D6D"/>
    <w:rsid w:val="00402D8A"/>
    <w:rsid w:val="00402F3F"/>
    <w:rsid w:val="00402FAA"/>
    <w:rsid w:val="004033BD"/>
    <w:rsid w:val="0040368C"/>
    <w:rsid w:val="0040454A"/>
    <w:rsid w:val="00404552"/>
    <w:rsid w:val="00404ADC"/>
    <w:rsid w:val="00404E42"/>
    <w:rsid w:val="00404FC4"/>
    <w:rsid w:val="0040561A"/>
    <w:rsid w:val="004057A1"/>
    <w:rsid w:val="0040599D"/>
    <w:rsid w:val="00405E19"/>
    <w:rsid w:val="00406028"/>
    <w:rsid w:val="0040615F"/>
    <w:rsid w:val="004063BC"/>
    <w:rsid w:val="004066D8"/>
    <w:rsid w:val="00406744"/>
    <w:rsid w:val="00406BF2"/>
    <w:rsid w:val="00406EEC"/>
    <w:rsid w:val="00407744"/>
    <w:rsid w:val="004079B2"/>
    <w:rsid w:val="00407B3E"/>
    <w:rsid w:val="00410ACD"/>
    <w:rsid w:val="00410E81"/>
    <w:rsid w:val="00410F42"/>
    <w:rsid w:val="0041135E"/>
    <w:rsid w:val="0041180C"/>
    <w:rsid w:val="004125C6"/>
    <w:rsid w:val="00412944"/>
    <w:rsid w:val="00412BC2"/>
    <w:rsid w:val="00412D1A"/>
    <w:rsid w:val="004130E0"/>
    <w:rsid w:val="00413DA0"/>
    <w:rsid w:val="0041454B"/>
    <w:rsid w:val="00414A19"/>
    <w:rsid w:val="0041542A"/>
    <w:rsid w:val="004156EC"/>
    <w:rsid w:val="0041591E"/>
    <w:rsid w:val="0041623F"/>
    <w:rsid w:val="00416281"/>
    <w:rsid w:val="00417988"/>
    <w:rsid w:val="00417DEC"/>
    <w:rsid w:val="00420E57"/>
    <w:rsid w:val="00420F39"/>
    <w:rsid w:val="0042113C"/>
    <w:rsid w:val="00421D29"/>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713B"/>
    <w:rsid w:val="004273FD"/>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71A"/>
    <w:rsid w:val="004429A8"/>
    <w:rsid w:val="00442CA8"/>
    <w:rsid w:val="00443475"/>
    <w:rsid w:val="004435D7"/>
    <w:rsid w:val="004438C4"/>
    <w:rsid w:val="00443B11"/>
    <w:rsid w:val="00443FDB"/>
    <w:rsid w:val="004444AB"/>
    <w:rsid w:val="0044466E"/>
    <w:rsid w:val="00444CAE"/>
    <w:rsid w:val="00445D59"/>
    <w:rsid w:val="004460D0"/>
    <w:rsid w:val="00446B13"/>
    <w:rsid w:val="00447744"/>
    <w:rsid w:val="00447789"/>
    <w:rsid w:val="004479AC"/>
    <w:rsid w:val="00447C55"/>
    <w:rsid w:val="00450388"/>
    <w:rsid w:val="004510AB"/>
    <w:rsid w:val="00451252"/>
    <w:rsid w:val="00451491"/>
    <w:rsid w:val="00451515"/>
    <w:rsid w:val="00452910"/>
    <w:rsid w:val="00453185"/>
    <w:rsid w:val="004536A9"/>
    <w:rsid w:val="0045460F"/>
    <w:rsid w:val="00454B3A"/>
    <w:rsid w:val="00455095"/>
    <w:rsid w:val="00455213"/>
    <w:rsid w:val="00455350"/>
    <w:rsid w:val="004568D8"/>
    <w:rsid w:val="00456EDA"/>
    <w:rsid w:val="00457335"/>
    <w:rsid w:val="00457A14"/>
    <w:rsid w:val="00457BB8"/>
    <w:rsid w:val="00457EEE"/>
    <w:rsid w:val="00460083"/>
    <w:rsid w:val="00460A6E"/>
    <w:rsid w:val="00462595"/>
    <w:rsid w:val="00462BCF"/>
    <w:rsid w:val="00462C91"/>
    <w:rsid w:val="004631D8"/>
    <w:rsid w:val="004633DA"/>
    <w:rsid w:val="004639C1"/>
    <w:rsid w:val="00463FD6"/>
    <w:rsid w:val="0046481A"/>
    <w:rsid w:val="00464E47"/>
    <w:rsid w:val="0046557C"/>
    <w:rsid w:val="00465680"/>
    <w:rsid w:val="004656C4"/>
    <w:rsid w:val="00465A64"/>
    <w:rsid w:val="00466005"/>
    <w:rsid w:val="0046628D"/>
    <w:rsid w:val="00466E30"/>
    <w:rsid w:val="004672B1"/>
    <w:rsid w:val="004678F1"/>
    <w:rsid w:val="00467FDD"/>
    <w:rsid w:val="004718FD"/>
    <w:rsid w:val="00471C89"/>
    <w:rsid w:val="00472203"/>
    <w:rsid w:val="00472B2F"/>
    <w:rsid w:val="00472EEC"/>
    <w:rsid w:val="00473992"/>
    <w:rsid w:val="004746D0"/>
    <w:rsid w:val="00474CAE"/>
    <w:rsid w:val="0047558D"/>
    <w:rsid w:val="004758B2"/>
    <w:rsid w:val="0047601E"/>
    <w:rsid w:val="0047651B"/>
    <w:rsid w:val="004767EC"/>
    <w:rsid w:val="00477BCB"/>
    <w:rsid w:val="00480259"/>
    <w:rsid w:val="00480337"/>
    <w:rsid w:val="0048068F"/>
    <w:rsid w:val="00480967"/>
    <w:rsid w:val="004809DF"/>
    <w:rsid w:val="00480FD0"/>
    <w:rsid w:val="004810CC"/>
    <w:rsid w:val="00481BBA"/>
    <w:rsid w:val="00481E81"/>
    <w:rsid w:val="00481EE4"/>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5B7"/>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7D47"/>
    <w:rsid w:val="00497FC5"/>
    <w:rsid w:val="004A04DD"/>
    <w:rsid w:val="004A087A"/>
    <w:rsid w:val="004A088B"/>
    <w:rsid w:val="004A0B08"/>
    <w:rsid w:val="004A1423"/>
    <w:rsid w:val="004A149F"/>
    <w:rsid w:val="004A3199"/>
    <w:rsid w:val="004A40F2"/>
    <w:rsid w:val="004A45F9"/>
    <w:rsid w:val="004A4A3B"/>
    <w:rsid w:val="004A506A"/>
    <w:rsid w:val="004A5FA9"/>
    <w:rsid w:val="004A61CA"/>
    <w:rsid w:val="004A6217"/>
    <w:rsid w:val="004A64EF"/>
    <w:rsid w:val="004A6BB5"/>
    <w:rsid w:val="004A6CD2"/>
    <w:rsid w:val="004A6D90"/>
    <w:rsid w:val="004A7031"/>
    <w:rsid w:val="004A7AEE"/>
    <w:rsid w:val="004B090C"/>
    <w:rsid w:val="004B093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72"/>
    <w:rsid w:val="004B7782"/>
    <w:rsid w:val="004B7AE7"/>
    <w:rsid w:val="004B7EDD"/>
    <w:rsid w:val="004C060B"/>
    <w:rsid w:val="004C0779"/>
    <w:rsid w:val="004C1AE2"/>
    <w:rsid w:val="004C202E"/>
    <w:rsid w:val="004C2719"/>
    <w:rsid w:val="004C4245"/>
    <w:rsid w:val="004C45EE"/>
    <w:rsid w:val="004C46A6"/>
    <w:rsid w:val="004C498A"/>
    <w:rsid w:val="004C597A"/>
    <w:rsid w:val="004C5CF9"/>
    <w:rsid w:val="004C5DF9"/>
    <w:rsid w:val="004C64C2"/>
    <w:rsid w:val="004C652E"/>
    <w:rsid w:val="004C7286"/>
    <w:rsid w:val="004C771C"/>
    <w:rsid w:val="004D062E"/>
    <w:rsid w:val="004D06D1"/>
    <w:rsid w:val="004D0752"/>
    <w:rsid w:val="004D0A26"/>
    <w:rsid w:val="004D0E38"/>
    <w:rsid w:val="004D0F05"/>
    <w:rsid w:val="004D1162"/>
    <w:rsid w:val="004D14B9"/>
    <w:rsid w:val="004D220E"/>
    <w:rsid w:val="004D227C"/>
    <w:rsid w:val="004D22AD"/>
    <w:rsid w:val="004D251F"/>
    <w:rsid w:val="004D2AAD"/>
    <w:rsid w:val="004D375C"/>
    <w:rsid w:val="004D44C8"/>
    <w:rsid w:val="004D4829"/>
    <w:rsid w:val="004D4EEC"/>
    <w:rsid w:val="004D51E5"/>
    <w:rsid w:val="004D546C"/>
    <w:rsid w:val="004D5B01"/>
    <w:rsid w:val="004D5D80"/>
    <w:rsid w:val="004D5EF3"/>
    <w:rsid w:val="004D6483"/>
    <w:rsid w:val="004D6B55"/>
    <w:rsid w:val="004D6E48"/>
    <w:rsid w:val="004E004E"/>
    <w:rsid w:val="004E0611"/>
    <w:rsid w:val="004E06CC"/>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E86"/>
    <w:rsid w:val="004E7F4E"/>
    <w:rsid w:val="004F00D5"/>
    <w:rsid w:val="004F033F"/>
    <w:rsid w:val="004F05AA"/>
    <w:rsid w:val="004F08E9"/>
    <w:rsid w:val="004F0AA1"/>
    <w:rsid w:val="004F0B06"/>
    <w:rsid w:val="004F11B7"/>
    <w:rsid w:val="004F1E8F"/>
    <w:rsid w:val="004F2186"/>
    <w:rsid w:val="004F2412"/>
    <w:rsid w:val="004F266A"/>
    <w:rsid w:val="004F28E9"/>
    <w:rsid w:val="004F2952"/>
    <w:rsid w:val="004F37EB"/>
    <w:rsid w:val="004F47A8"/>
    <w:rsid w:val="004F4901"/>
    <w:rsid w:val="004F4C74"/>
    <w:rsid w:val="004F542F"/>
    <w:rsid w:val="004F5C0F"/>
    <w:rsid w:val="004F73FB"/>
    <w:rsid w:val="004F758D"/>
    <w:rsid w:val="004F768B"/>
    <w:rsid w:val="004F7BFF"/>
    <w:rsid w:val="005003FA"/>
    <w:rsid w:val="00500B8C"/>
    <w:rsid w:val="00500DA4"/>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ADC"/>
    <w:rsid w:val="00507CD8"/>
    <w:rsid w:val="00507ED8"/>
    <w:rsid w:val="00510359"/>
    <w:rsid w:val="0051056F"/>
    <w:rsid w:val="0051065D"/>
    <w:rsid w:val="005107B7"/>
    <w:rsid w:val="00510993"/>
    <w:rsid w:val="00510DE0"/>
    <w:rsid w:val="00511D74"/>
    <w:rsid w:val="00512195"/>
    <w:rsid w:val="00512968"/>
    <w:rsid w:val="00512E58"/>
    <w:rsid w:val="005134D5"/>
    <w:rsid w:val="005135F1"/>
    <w:rsid w:val="0051376A"/>
    <w:rsid w:val="00513F30"/>
    <w:rsid w:val="00514076"/>
    <w:rsid w:val="00514674"/>
    <w:rsid w:val="0051490E"/>
    <w:rsid w:val="00514973"/>
    <w:rsid w:val="005151A5"/>
    <w:rsid w:val="005154C2"/>
    <w:rsid w:val="00515565"/>
    <w:rsid w:val="00515E79"/>
    <w:rsid w:val="00516405"/>
    <w:rsid w:val="00516CFA"/>
    <w:rsid w:val="00517F8D"/>
    <w:rsid w:val="00520CA8"/>
    <w:rsid w:val="00521291"/>
    <w:rsid w:val="005215F0"/>
    <w:rsid w:val="00521B0A"/>
    <w:rsid w:val="00521CC2"/>
    <w:rsid w:val="00521CDD"/>
    <w:rsid w:val="0052232E"/>
    <w:rsid w:val="00522397"/>
    <w:rsid w:val="00522A1D"/>
    <w:rsid w:val="00523636"/>
    <w:rsid w:val="0052391C"/>
    <w:rsid w:val="00523E71"/>
    <w:rsid w:val="005251DD"/>
    <w:rsid w:val="00525242"/>
    <w:rsid w:val="0052553D"/>
    <w:rsid w:val="0052578D"/>
    <w:rsid w:val="0052592C"/>
    <w:rsid w:val="00525D52"/>
    <w:rsid w:val="00525ED0"/>
    <w:rsid w:val="00526CD3"/>
    <w:rsid w:val="005271AC"/>
    <w:rsid w:val="0052736F"/>
    <w:rsid w:val="00527D00"/>
    <w:rsid w:val="00527E2C"/>
    <w:rsid w:val="00530750"/>
    <w:rsid w:val="005313A1"/>
    <w:rsid w:val="005314EA"/>
    <w:rsid w:val="005319F2"/>
    <w:rsid w:val="00531D6E"/>
    <w:rsid w:val="0053206A"/>
    <w:rsid w:val="00532191"/>
    <w:rsid w:val="005321B3"/>
    <w:rsid w:val="00532293"/>
    <w:rsid w:val="0053259D"/>
    <w:rsid w:val="00532734"/>
    <w:rsid w:val="0053312C"/>
    <w:rsid w:val="00533289"/>
    <w:rsid w:val="00534597"/>
    <w:rsid w:val="0053469A"/>
    <w:rsid w:val="00534847"/>
    <w:rsid w:val="005349EA"/>
    <w:rsid w:val="0053543F"/>
    <w:rsid w:val="005356F6"/>
    <w:rsid w:val="00535725"/>
    <w:rsid w:val="0053596E"/>
    <w:rsid w:val="00535997"/>
    <w:rsid w:val="00535DF7"/>
    <w:rsid w:val="005363B1"/>
    <w:rsid w:val="00536915"/>
    <w:rsid w:val="00536B5A"/>
    <w:rsid w:val="00537422"/>
    <w:rsid w:val="005377CF"/>
    <w:rsid w:val="005405C4"/>
    <w:rsid w:val="005406A4"/>
    <w:rsid w:val="00540F26"/>
    <w:rsid w:val="005414CB"/>
    <w:rsid w:val="00541A1C"/>
    <w:rsid w:val="00541D5C"/>
    <w:rsid w:val="005424CA"/>
    <w:rsid w:val="0054291E"/>
    <w:rsid w:val="005429CB"/>
    <w:rsid w:val="00542A86"/>
    <w:rsid w:val="00542CBE"/>
    <w:rsid w:val="00542E83"/>
    <w:rsid w:val="00543224"/>
    <w:rsid w:val="0054358F"/>
    <w:rsid w:val="005438F5"/>
    <w:rsid w:val="00543CC6"/>
    <w:rsid w:val="005446F5"/>
    <w:rsid w:val="00544C69"/>
    <w:rsid w:val="00544EAC"/>
    <w:rsid w:val="0054525B"/>
    <w:rsid w:val="00545557"/>
    <w:rsid w:val="00545A2E"/>
    <w:rsid w:val="005465AB"/>
    <w:rsid w:val="00546C2E"/>
    <w:rsid w:val="0054716E"/>
    <w:rsid w:val="0054754C"/>
    <w:rsid w:val="00547BC3"/>
    <w:rsid w:val="00547D0B"/>
    <w:rsid w:val="00550E43"/>
    <w:rsid w:val="00551BDC"/>
    <w:rsid w:val="00551ECF"/>
    <w:rsid w:val="0055235E"/>
    <w:rsid w:val="005529BF"/>
    <w:rsid w:val="00552FCF"/>
    <w:rsid w:val="0055346F"/>
    <w:rsid w:val="0055374D"/>
    <w:rsid w:val="0055375E"/>
    <w:rsid w:val="005539BA"/>
    <w:rsid w:val="00553A6B"/>
    <w:rsid w:val="00553FB2"/>
    <w:rsid w:val="005547F7"/>
    <w:rsid w:val="00554CDC"/>
    <w:rsid w:val="0055507D"/>
    <w:rsid w:val="005552BB"/>
    <w:rsid w:val="005553CA"/>
    <w:rsid w:val="005555B6"/>
    <w:rsid w:val="00555AEC"/>
    <w:rsid w:val="00555C12"/>
    <w:rsid w:val="00555E4A"/>
    <w:rsid w:val="00555F0D"/>
    <w:rsid w:val="005560E0"/>
    <w:rsid w:val="0055647C"/>
    <w:rsid w:val="0055676A"/>
    <w:rsid w:val="0055740F"/>
    <w:rsid w:val="0055797E"/>
    <w:rsid w:val="005579E0"/>
    <w:rsid w:val="00557A90"/>
    <w:rsid w:val="00557B6A"/>
    <w:rsid w:val="0056137D"/>
    <w:rsid w:val="005616D3"/>
    <w:rsid w:val="00561B68"/>
    <w:rsid w:val="00561EFF"/>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14ED"/>
    <w:rsid w:val="00571503"/>
    <w:rsid w:val="00571728"/>
    <w:rsid w:val="00571B8B"/>
    <w:rsid w:val="00571E5C"/>
    <w:rsid w:val="005721BD"/>
    <w:rsid w:val="005722C2"/>
    <w:rsid w:val="00572D72"/>
    <w:rsid w:val="0057305F"/>
    <w:rsid w:val="005743E7"/>
    <w:rsid w:val="00574774"/>
    <w:rsid w:val="00574A7B"/>
    <w:rsid w:val="00575F20"/>
    <w:rsid w:val="00576655"/>
    <w:rsid w:val="005769A4"/>
    <w:rsid w:val="00576B1B"/>
    <w:rsid w:val="00576BEF"/>
    <w:rsid w:val="00576C21"/>
    <w:rsid w:val="00576EBA"/>
    <w:rsid w:val="005774A6"/>
    <w:rsid w:val="005774DB"/>
    <w:rsid w:val="00577656"/>
    <w:rsid w:val="00577849"/>
    <w:rsid w:val="00577F5C"/>
    <w:rsid w:val="005806E5"/>
    <w:rsid w:val="00581F80"/>
    <w:rsid w:val="005824F6"/>
    <w:rsid w:val="0058283F"/>
    <w:rsid w:val="00582DE5"/>
    <w:rsid w:val="00583151"/>
    <w:rsid w:val="005835BB"/>
    <w:rsid w:val="00583CBF"/>
    <w:rsid w:val="00583DB7"/>
    <w:rsid w:val="00583FFA"/>
    <w:rsid w:val="005843B8"/>
    <w:rsid w:val="00584500"/>
    <w:rsid w:val="00584B78"/>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2186"/>
    <w:rsid w:val="005A4B84"/>
    <w:rsid w:val="005A4D1B"/>
    <w:rsid w:val="005A523C"/>
    <w:rsid w:val="005A5D7B"/>
    <w:rsid w:val="005A63B1"/>
    <w:rsid w:val="005A7195"/>
    <w:rsid w:val="005A75FD"/>
    <w:rsid w:val="005A7E33"/>
    <w:rsid w:val="005B0786"/>
    <w:rsid w:val="005B0E66"/>
    <w:rsid w:val="005B12C5"/>
    <w:rsid w:val="005B1384"/>
    <w:rsid w:val="005B1571"/>
    <w:rsid w:val="005B1BAB"/>
    <w:rsid w:val="005B1DCF"/>
    <w:rsid w:val="005B23C8"/>
    <w:rsid w:val="005B2B39"/>
    <w:rsid w:val="005B331F"/>
    <w:rsid w:val="005B3F7F"/>
    <w:rsid w:val="005B442E"/>
    <w:rsid w:val="005B5043"/>
    <w:rsid w:val="005B54D5"/>
    <w:rsid w:val="005B5501"/>
    <w:rsid w:val="005B62FE"/>
    <w:rsid w:val="005B6571"/>
    <w:rsid w:val="005B690A"/>
    <w:rsid w:val="005B6AFF"/>
    <w:rsid w:val="005B6C71"/>
    <w:rsid w:val="005B70A2"/>
    <w:rsid w:val="005B7AD1"/>
    <w:rsid w:val="005C0DCA"/>
    <w:rsid w:val="005C1E19"/>
    <w:rsid w:val="005C1FEE"/>
    <w:rsid w:val="005C21E7"/>
    <w:rsid w:val="005C250B"/>
    <w:rsid w:val="005C267D"/>
    <w:rsid w:val="005C295E"/>
    <w:rsid w:val="005C2995"/>
    <w:rsid w:val="005C2F07"/>
    <w:rsid w:val="005C3141"/>
    <w:rsid w:val="005C3597"/>
    <w:rsid w:val="005C45D2"/>
    <w:rsid w:val="005C4BAD"/>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D8"/>
    <w:rsid w:val="005D1149"/>
    <w:rsid w:val="005D169A"/>
    <w:rsid w:val="005D19EA"/>
    <w:rsid w:val="005D1A4B"/>
    <w:rsid w:val="005D1B56"/>
    <w:rsid w:val="005D1CAE"/>
    <w:rsid w:val="005D1CB5"/>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1CB"/>
    <w:rsid w:val="005E4AF2"/>
    <w:rsid w:val="005E4B08"/>
    <w:rsid w:val="005E4DDB"/>
    <w:rsid w:val="005E63B2"/>
    <w:rsid w:val="005E654B"/>
    <w:rsid w:val="005E66E9"/>
    <w:rsid w:val="005E6947"/>
    <w:rsid w:val="005E6E3C"/>
    <w:rsid w:val="005E7155"/>
    <w:rsid w:val="005E7228"/>
    <w:rsid w:val="005E7383"/>
    <w:rsid w:val="005E75D0"/>
    <w:rsid w:val="005E7646"/>
    <w:rsid w:val="005E7DA8"/>
    <w:rsid w:val="005E7FBF"/>
    <w:rsid w:val="005F02F1"/>
    <w:rsid w:val="005F0962"/>
    <w:rsid w:val="005F09E6"/>
    <w:rsid w:val="005F0E0A"/>
    <w:rsid w:val="005F1C83"/>
    <w:rsid w:val="005F1E1A"/>
    <w:rsid w:val="005F2534"/>
    <w:rsid w:val="005F28D3"/>
    <w:rsid w:val="005F2A5D"/>
    <w:rsid w:val="005F2B64"/>
    <w:rsid w:val="005F2BDA"/>
    <w:rsid w:val="005F3180"/>
    <w:rsid w:val="005F3421"/>
    <w:rsid w:val="005F4830"/>
    <w:rsid w:val="005F48A8"/>
    <w:rsid w:val="005F4A88"/>
    <w:rsid w:val="005F50D7"/>
    <w:rsid w:val="005F54BC"/>
    <w:rsid w:val="005F56AF"/>
    <w:rsid w:val="005F6AA0"/>
    <w:rsid w:val="005F73E4"/>
    <w:rsid w:val="006003DF"/>
    <w:rsid w:val="00600A8E"/>
    <w:rsid w:val="00601150"/>
    <w:rsid w:val="006011C5"/>
    <w:rsid w:val="00601329"/>
    <w:rsid w:val="006017E2"/>
    <w:rsid w:val="00602A6F"/>
    <w:rsid w:val="006044B8"/>
    <w:rsid w:val="00604940"/>
    <w:rsid w:val="00604AE6"/>
    <w:rsid w:val="006053EB"/>
    <w:rsid w:val="00605BE2"/>
    <w:rsid w:val="0060628C"/>
    <w:rsid w:val="006064F4"/>
    <w:rsid w:val="00606759"/>
    <w:rsid w:val="006079D6"/>
    <w:rsid w:val="00607B93"/>
    <w:rsid w:val="00610C11"/>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31"/>
    <w:rsid w:val="006145FD"/>
    <w:rsid w:val="00614B17"/>
    <w:rsid w:val="00615999"/>
    <w:rsid w:val="00615AA6"/>
    <w:rsid w:val="00615B13"/>
    <w:rsid w:val="0061607B"/>
    <w:rsid w:val="006160FE"/>
    <w:rsid w:val="00616F15"/>
    <w:rsid w:val="00617087"/>
    <w:rsid w:val="006170B9"/>
    <w:rsid w:val="006170DA"/>
    <w:rsid w:val="0061732F"/>
    <w:rsid w:val="0061758F"/>
    <w:rsid w:val="00617729"/>
    <w:rsid w:val="00617B57"/>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C"/>
    <w:rsid w:val="0063386B"/>
    <w:rsid w:val="00633A1F"/>
    <w:rsid w:val="00633A73"/>
    <w:rsid w:val="006340C7"/>
    <w:rsid w:val="00634138"/>
    <w:rsid w:val="00634485"/>
    <w:rsid w:val="00634511"/>
    <w:rsid w:val="00634890"/>
    <w:rsid w:val="00634C72"/>
    <w:rsid w:val="00634E48"/>
    <w:rsid w:val="00635154"/>
    <w:rsid w:val="006359A6"/>
    <w:rsid w:val="00635E0E"/>
    <w:rsid w:val="00636140"/>
    <w:rsid w:val="00637B99"/>
    <w:rsid w:val="00637D80"/>
    <w:rsid w:val="00640222"/>
    <w:rsid w:val="006404C5"/>
    <w:rsid w:val="00640727"/>
    <w:rsid w:val="00640AF2"/>
    <w:rsid w:val="0064155A"/>
    <w:rsid w:val="00641A03"/>
    <w:rsid w:val="00641BB8"/>
    <w:rsid w:val="006425E8"/>
    <w:rsid w:val="006433AB"/>
    <w:rsid w:val="00643765"/>
    <w:rsid w:val="00644195"/>
    <w:rsid w:val="00644599"/>
    <w:rsid w:val="0064542C"/>
    <w:rsid w:val="006457A5"/>
    <w:rsid w:val="00645FF2"/>
    <w:rsid w:val="00646DD0"/>
    <w:rsid w:val="00647210"/>
    <w:rsid w:val="006473A5"/>
    <w:rsid w:val="0064794B"/>
    <w:rsid w:val="00647F42"/>
    <w:rsid w:val="00650174"/>
    <w:rsid w:val="006505CC"/>
    <w:rsid w:val="006509D6"/>
    <w:rsid w:val="00650DF6"/>
    <w:rsid w:val="00651AEC"/>
    <w:rsid w:val="0065218E"/>
    <w:rsid w:val="00652354"/>
    <w:rsid w:val="0065247F"/>
    <w:rsid w:val="00652941"/>
    <w:rsid w:val="0065382F"/>
    <w:rsid w:val="0065388C"/>
    <w:rsid w:val="00653CF4"/>
    <w:rsid w:val="006546AC"/>
    <w:rsid w:val="00654BF3"/>
    <w:rsid w:val="00655403"/>
    <w:rsid w:val="00655596"/>
    <w:rsid w:val="0065631D"/>
    <w:rsid w:val="0065642B"/>
    <w:rsid w:val="006565A2"/>
    <w:rsid w:val="00656BBE"/>
    <w:rsid w:val="00656CBA"/>
    <w:rsid w:val="00656EB8"/>
    <w:rsid w:val="00657406"/>
    <w:rsid w:val="006578F2"/>
    <w:rsid w:val="00660118"/>
    <w:rsid w:val="00660136"/>
    <w:rsid w:val="0066098F"/>
    <w:rsid w:val="00661215"/>
    <w:rsid w:val="0066224A"/>
    <w:rsid w:val="00662929"/>
    <w:rsid w:val="00662A81"/>
    <w:rsid w:val="00662E7F"/>
    <w:rsid w:val="0066328F"/>
    <w:rsid w:val="006635DB"/>
    <w:rsid w:val="00664060"/>
    <w:rsid w:val="00664658"/>
    <w:rsid w:val="006650E0"/>
    <w:rsid w:val="00665723"/>
    <w:rsid w:val="00665A47"/>
    <w:rsid w:val="0066637D"/>
    <w:rsid w:val="0066688F"/>
    <w:rsid w:val="00666C6E"/>
    <w:rsid w:val="00666CC4"/>
    <w:rsid w:val="00666DA9"/>
    <w:rsid w:val="006673CA"/>
    <w:rsid w:val="006679BC"/>
    <w:rsid w:val="00667C46"/>
    <w:rsid w:val="00667C5C"/>
    <w:rsid w:val="00670240"/>
    <w:rsid w:val="00670A10"/>
    <w:rsid w:val="00670CC2"/>
    <w:rsid w:val="00670FB6"/>
    <w:rsid w:val="006711CB"/>
    <w:rsid w:val="0067124E"/>
    <w:rsid w:val="00671B0E"/>
    <w:rsid w:val="00672950"/>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3CF"/>
    <w:rsid w:val="006808E7"/>
    <w:rsid w:val="00680D81"/>
    <w:rsid w:val="00680F91"/>
    <w:rsid w:val="0068120B"/>
    <w:rsid w:val="00681AC4"/>
    <w:rsid w:val="00681BBD"/>
    <w:rsid w:val="00681D62"/>
    <w:rsid w:val="00682357"/>
    <w:rsid w:val="0068241F"/>
    <w:rsid w:val="0068264A"/>
    <w:rsid w:val="00682943"/>
    <w:rsid w:val="00682BE9"/>
    <w:rsid w:val="00682EA5"/>
    <w:rsid w:val="006836CA"/>
    <w:rsid w:val="00684125"/>
    <w:rsid w:val="006841AF"/>
    <w:rsid w:val="00684A1C"/>
    <w:rsid w:val="00684C99"/>
    <w:rsid w:val="006852FD"/>
    <w:rsid w:val="00686102"/>
    <w:rsid w:val="0068633E"/>
    <w:rsid w:val="0068657B"/>
    <w:rsid w:val="00686869"/>
    <w:rsid w:val="006868B0"/>
    <w:rsid w:val="00686D77"/>
    <w:rsid w:val="00686FEE"/>
    <w:rsid w:val="0069069F"/>
    <w:rsid w:val="00691932"/>
    <w:rsid w:val="00692F31"/>
    <w:rsid w:val="00692F64"/>
    <w:rsid w:val="006930D5"/>
    <w:rsid w:val="00693490"/>
    <w:rsid w:val="00693878"/>
    <w:rsid w:val="00693A79"/>
    <w:rsid w:val="00693E86"/>
    <w:rsid w:val="00694012"/>
    <w:rsid w:val="0069473D"/>
    <w:rsid w:val="006957B1"/>
    <w:rsid w:val="00696111"/>
    <w:rsid w:val="006961B7"/>
    <w:rsid w:val="00697028"/>
    <w:rsid w:val="006978CD"/>
    <w:rsid w:val="00697C3B"/>
    <w:rsid w:val="00697E10"/>
    <w:rsid w:val="006A0157"/>
    <w:rsid w:val="006A02F2"/>
    <w:rsid w:val="006A0D0E"/>
    <w:rsid w:val="006A0DC7"/>
    <w:rsid w:val="006A1092"/>
    <w:rsid w:val="006A1113"/>
    <w:rsid w:val="006A149E"/>
    <w:rsid w:val="006A1546"/>
    <w:rsid w:val="006A1AF4"/>
    <w:rsid w:val="006A1BFC"/>
    <w:rsid w:val="006A1C3D"/>
    <w:rsid w:val="006A1FD3"/>
    <w:rsid w:val="006A29B9"/>
    <w:rsid w:val="006A30E8"/>
    <w:rsid w:val="006A313B"/>
    <w:rsid w:val="006A497F"/>
    <w:rsid w:val="006A5B63"/>
    <w:rsid w:val="006A6BEF"/>
    <w:rsid w:val="006A71F6"/>
    <w:rsid w:val="006A7765"/>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0D42"/>
    <w:rsid w:val="006C140F"/>
    <w:rsid w:val="006C1A39"/>
    <w:rsid w:val="006C2427"/>
    <w:rsid w:val="006C24F6"/>
    <w:rsid w:val="006C2BE2"/>
    <w:rsid w:val="006C2EF9"/>
    <w:rsid w:val="006C2FB3"/>
    <w:rsid w:val="006C3E4C"/>
    <w:rsid w:val="006C4797"/>
    <w:rsid w:val="006C5127"/>
    <w:rsid w:val="006C52D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9EC"/>
    <w:rsid w:val="006D7EA2"/>
    <w:rsid w:val="006D7EEB"/>
    <w:rsid w:val="006D7F59"/>
    <w:rsid w:val="006E0022"/>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A93"/>
    <w:rsid w:val="006F0BAE"/>
    <w:rsid w:val="006F0F3C"/>
    <w:rsid w:val="006F1F13"/>
    <w:rsid w:val="006F2C5A"/>
    <w:rsid w:val="006F3059"/>
    <w:rsid w:val="006F30F8"/>
    <w:rsid w:val="006F3599"/>
    <w:rsid w:val="006F3D42"/>
    <w:rsid w:val="006F3F86"/>
    <w:rsid w:val="006F4369"/>
    <w:rsid w:val="006F4A77"/>
    <w:rsid w:val="006F4D1A"/>
    <w:rsid w:val="006F55F2"/>
    <w:rsid w:val="006F5A76"/>
    <w:rsid w:val="006F5AB6"/>
    <w:rsid w:val="006F5AD6"/>
    <w:rsid w:val="006F5F90"/>
    <w:rsid w:val="006F61D7"/>
    <w:rsid w:val="006F7279"/>
    <w:rsid w:val="006F7A70"/>
    <w:rsid w:val="007001DA"/>
    <w:rsid w:val="00700361"/>
    <w:rsid w:val="00700436"/>
    <w:rsid w:val="007004CA"/>
    <w:rsid w:val="00700CBB"/>
    <w:rsid w:val="00700FF5"/>
    <w:rsid w:val="00701189"/>
    <w:rsid w:val="007017EB"/>
    <w:rsid w:val="00701E0E"/>
    <w:rsid w:val="0070224A"/>
    <w:rsid w:val="00702909"/>
    <w:rsid w:val="00703168"/>
    <w:rsid w:val="00703582"/>
    <w:rsid w:val="00703C28"/>
    <w:rsid w:val="007042CF"/>
    <w:rsid w:val="0070431A"/>
    <w:rsid w:val="007047FD"/>
    <w:rsid w:val="0070528E"/>
    <w:rsid w:val="00705741"/>
    <w:rsid w:val="00705FFC"/>
    <w:rsid w:val="007061E4"/>
    <w:rsid w:val="00706383"/>
    <w:rsid w:val="007066E2"/>
    <w:rsid w:val="0070682F"/>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5E0D"/>
    <w:rsid w:val="00716124"/>
    <w:rsid w:val="007161A6"/>
    <w:rsid w:val="00716989"/>
    <w:rsid w:val="00716F76"/>
    <w:rsid w:val="0071714C"/>
    <w:rsid w:val="00717401"/>
    <w:rsid w:val="00717925"/>
    <w:rsid w:val="00717BD1"/>
    <w:rsid w:val="00720E0F"/>
    <w:rsid w:val="00721D05"/>
    <w:rsid w:val="007220B8"/>
    <w:rsid w:val="007220F0"/>
    <w:rsid w:val="007221C6"/>
    <w:rsid w:val="00722614"/>
    <w:rsid w:val="007226F6"/>
    <w:rsid w:val="0072346E"/>
    <w:rsid w:val="00723616"/>
    <w:rsid w:val="0072376E"/>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578"/>
    <w:rsid w:val="007304F5"/>
    <w:rsid w:val="00730974"/>
    <w:rsid w:val="00730A1E"/>
    <w:rsid w:val="00730FAD"/>
    <w:rsid w:val="007312A1"/>
    <w:rsid w:val="00732266"/>
    <w:rsid w:val="007328BA"/>
    <w:rsid w:val="00732FA0"/>
    <w:rsid w:val="007330C3"/>
    <w:rsid w:val="0073311C"/>
    <w:rsid w:val="007344E5"/>
    <w:rsid w:val="007347F5"/>
    <w:rsid w:val="0073525E"/>
    <w:rsid w:val="007353F0"/>
    <w:rsid w:val="007354C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5C77"/>
    <w:rsid w:val="007465F0"/>
    <w:rsid w:val="00746708"/>
    <w:rsid w:val="00747069"/>
    <w:rsid w:val="00747261"/>
    <w:rsid w:val="00747331"/>
    <w:rsid w:val="00747F64"/>
    <w:rsid w:val="00750D6F"/>
    <w:rsid w:val="00750F1A"/>
    <w:rsid w:val="00751099"/>
    <w:rsid w:val="00752248"/>
    <w:rsid w:val="007523B1"/>
    <w:rsid w:val="00752A67"/>
    <w:rsid w:val="00752E1F"/>
    <w:rsid w:val="0075343A"/>
    <w:rsid w:val="00753688"/>
    <w:rsid w:val="00753E3E"/>
    <w:rsid w:val="007540E2"/>
    <w:rsid w:val="00754ECB"/>
    <w:rsid w:val="00755188"/>
    <w:rsid w:val="007552CD"/>
    <w:rsid w:val="007553E5"/>
    <w:rsid w:val="007566BA"/>
    <w:rsid w:val="00756B7E"/>
    <w:rsid w:val="00756CF1"/>
    <w:rsid w:val="00756F19"/>
    <w:rsid w:val="007571CA"/>
    <w:rsid w:val="007575DF"/>
    <w:rsid w:val="0075778E"/>
    <w:rsid w:val="00757974"/>
    <w:rsid w:val="007602FC"/>
    <w:rsid w:val="007611E8"/>
    <w:rsid w:val="007615FB"/>
    <w:rsid w:val="00761A77"/>
    <w:rsid w:val="007626AB"/>
    <w:rsid w:val="00762EBE"/>
    <w:rsid w:val="007631BF"/>
    <w:rsid w:val="007631D9"/>
    <w:rsid w:val="007636B4"/>
    <w:rsid w:val="007637A7"/>
    <w:rsid w:val="00763C13"/>
    <w:rsid w:val="007642A9"/>
    <w:rsid w:val="0076517B"/>
    <w:rsid w:val="00766985"/>
    <w:rsid w:val="00766C69"/>
    <w:rsid w:val="00766D0D"/>
    <w:rsid w:val="00766F36"/>
    <w:rsid w:val="00767A22"/>
    <w:rsid w:val="00767B3E"/>
    <w:rsid w:val="00770379"/>
    <w:rsid w:val="00770433"/>
    <w:rsid w:val="007707A0"/>
    <w:rsid w:val="00770A6A"/>
    <w:rsid w:val="00770E25"/>
    <w:rsid w:val="00771077"/>
    <w:rsid w:val="00771858"/>
    <w:rsid w:val="0077290B"/>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6FA"/>
    <w:rsid w:val="0077675A"/>
    <w:rsid w:val="007778AF"/>
    <w:rsid w:val="00777972"/>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D2"/>
    <w:rsid w:val="00784081"/>
    <w:rsid w:val="007849AB"/>
    <w:rsid w:val="007849C7"/>
    <w:rsid w:val="00784B31"/>
    <w:rsid w:val="0078534B"/>
    <w:rsid w:val="00785735"/>
    <w:rsid w:val="00786260"/>
    <w:rsid w:val="0078687F"/>
    <w:rsid w:val="00786F16"/>
    <w:rsid w:val="00787662"/>
    <w:rsid w:val="00790A00"/>
    <w:rsid w:val="00790CA5"/>
    <w:rsid w:val="00790CE5"/>
    <w:rsid w:val="00791C00"/>
    <w:rsid w:val="00791E3B"/>
    <w:rsid w:val="00792530"/>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27C"/>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D17"/>
    <w:rsid w:val="007A4FB6"/>
    <w:rsid w:val="007A520F"/>
    <w:rsid w:val="007A537D"/>
    <w:rsid w:val="007A55AA"/>
    <w:rsid w:val="007A5E71"/>
    <w:rsid w:val="007A662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43C"/>
    <w:rsid w:val="007B261B"/>
    <w:rsid w:val="007B2B6A"/>
    <w:rsid w:val="007B2C17"/>
    <w:rsid w:val="007B2F2C"/>
    <w:rsid w:val="007B314D"/>
    <w:rsid w:val="007B33F9"/>
    <w:rsid w:val="007B341A"/>
    <w:rsid w:val="007B3733"/>
    <w:rsid w:val="007B3885"/>
    <w:rsid w:val="007B3CAD"/>
    <w:rsid w:val="007B4C03"/>
    <w:rsid w:val="007B564E"/>
    <w:rsid w:val="007B57FB"/>
    <w:rsid w:val="007B5AF9"/>
    <w:rsid w:val="007B5C61"/>
    <w:rsid w:val="007B6A1B"/>
    <w:rsid w:val="007B6A47"/>
    <w:rsid w:val="007B6AD8"/>
    <w:rsid w:val="007B7F32"/>
    <w:rsid w:val="007C07E2"/>
    <w:rsid w:val="007C0CC6"/>
    <w:rsid w:val="007C13B7"/>
    <w:rsid w:val="007C13E3"/>
    <w:rsid w:val="007C1493"/>
    <w:rsid w:val="007C1FBE"/>
    <w:rsid w:val="007C2056"/>
    <w:rsid w:val="007C250D"/>
    <w:rsid w:val="007C2BC5"/>
    <w:rsid w:val="007C2C4B"/>
    <w:rsid w:val="007C2D04"/>
    <w:rsid w:val="007C37B6"/>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CE4"/>
    <w:rsid w:val="007D0D5E"/>
    <w:rsid w:val="007D0F53"/>
    <w:rsid w:val="007D11ED"/>
    <w:rsid w:val="007D1283"/>
    <w:rsid w:val="007D151C"/>
    <w:rsid w:val="007D1D94"/>
    <w:rsid w:val="007D2170"/>
    <w:rsid w:val="007D2616"/>
    <w:rsid w:val="007D2BC3"/>
    <w:rsid w:val="007D3437"/>
    <w:rsid w:val="007D382E"/>
    <w:rsid w:val="007D38BB"/>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1E31"/>
    <w:rsid w:val="007F21F8"/>
    <w:rsid w:val="007F25BC"/>
    <w:rsid w:val="007F28C5"/>
    <w:rsid w:val="007F2E0E"/>
    <w:rsid w:val="007F380E"/>
    <w:rsid w:val="007F414D"/>
    <w:rsid w:val="007F46C0"/>
    <w:rsid w:val="007F4D6F"/>
    <w:rsid w:val="007F4DA5"/>
    <w:rsid w:val="007F502F"/>
    <w:rsid w:val="007F53AA"/>
    <w:rsid w:val="007F67F4"/>
    <w:rsid w:val="007F75A8"/>
    <w:rsid w:val="00801018"/>
    <w:rsid w:val="008011A7"/>
    <w:rsid w:val="008014D3"/>
    <w:rsid w:val="00801A6C"/>
    <w:rsid w:val="00802451"/>
    <w:rsid w:val="0080273A"/>
    <w:rsid w:val="00802E93"/>
    <w:rsid w:val="0080353F"/>
    <w:rsid w:val="00803682"/>
    <w:rsid w:val="00803B7B"/>
    <w:rsid w:val="00803C89"/>
    <w:rsid w:val="00804212"/>
    <w:rsid w:val="00804442"/>
    <w:rsid w:val="00804B03"/>
    <w:rsid w:val="00804D06"/>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3B"/>
    <w:rsid w:val="008170E4"/>
    <w:rsid w:val="008170FC"/>
    <w:rsid w:val="00817109"/>
    <w:rsid w:val="008175CE"/>
    <w:rsid w:val="0081786A"/>
    <w:rsid w:val="008178E3"/>
    <w:rsid w:val="00817CC5"/>
    <w:rsid w:val="00817F88"/>
    <w:rsid w:val="00820426"/>
    <w:rsid w:val="00820488"/>
    <w:rsid w:val="00820B21"/>
    <w:rsid w:val="00820B9B"/>
    <w:rsid w:val="00820D1B"/>
    <w:rsid w:val="00822643"/>
    <w:rsid w:val="0082293F"/>
    <w:rsid w:val="00822B64"/>
    <w:rsid w:val="00822E25"/>
    <w:rsid w:val="008236E8"/>
    <w:rsid w:val="00824389"/>
    <w:rsid w:val="00824392"/>
    <w:rsid w:val="008245DA"/>
    <w:rsid w:val="0082463C"/>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240"/>
    <w:rsid w:val="00832810"/>
    <w:rsid w:val="00832E2C"/>
    <w:rsid w:val="00833070"/>
    <w:rsid w:val="008331B6"/>
    <w:rsid w:val="008345ED"/>
    <w:rsid w:val="00834AF8"/>
    <w:rsid w:val="00835248"/>
    <w:rsid w:val="00835927"/>
    <w:rsid w:val="00835D09"/>
    <w:rsid w:val="00835DF1"/>
    <w:rsid w:val="0083621F"/>
    <w:rsid w:val="008367EE"/>
    <w:rsid w:val="0083699C"/>
    <w:rsid w:val="00836B16"/>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423"/>
    <w:rsid w:val="00843E1E"/>
    <w:rsid w:val="00844279"/>
    <w:rsid w:val="0084429F"/>
    <w:rsid w:val="008448E0"/>
    <w:rsid w:val="00844916"/>
    <w:rsid w:val="00844DE3"/>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726"/>
    <w:rsid w:val="00853AB4"/>
    <w:rsid w:val="008542F2"/>
    <w:rsid w:val="0085453A"/>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3F8"/>
    <w:rsid w:val="0086079C"/>
    <w:rsid w:val="00861605"/>
    <w:rsid w:val="00861EF3"/>
    <w:rsid w:val="008625E1"/>
    <w:rsid w:val="00862F05"/>
    <w:rsid w:val="00863007"/>
    <w:rsid w:val="00863151"/>
    <w:rsid w:val="008632C9"/>
    <w:rsid w:val="008635A5"/>
    <w:rsid w:val="00863A49"/>
    <w:rsid w:val="0086430F"/>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8D"/>
    <w:rsid w:val="00867BA9"/>
    <w:rsid w:val="00867C07"/>
    <w:rsid w:val="00867D3D"/>
    <w:rsid w:val="00867F0F"/>
    <w:rsid w:val="00870190"/>
    <w:rsid w:val="00870DC0"/>
    <w:rsid w:val="00871372"/>
    <w:rsid w:val="0087141E"/>
    <w:rsid w:val="00871436"/>
    <w:rsid w:val="008716B7"/>
    <w:rsid w:val="0087187C"/>
    <w:rsid w:val="008718F3"/>
    <w:rsid w:val="00871A0A"/>
    <w:rsid w:val="00872A08"/>
    <w:rsid w:val="0087324A"/>
    <w:rsid w:val="008734BD"/>
    <w:rsid w:val="00873E36"/>
    <w:rsid w:val="008741A6"/>
    <w:rsid w:val="00874368"/>
    <w:rsid w:val="008744AE"/>
    <w:rsid w:val="008746E0"/>
    <w:rsid w:val="008765F6"/>
    <w:rsid w:val="00876B6F"/>
    <w:rsid w:val="00876E10"/>
    <w:rsid w:val="00876E5C"/>
    <w:rsid w:val="00877DA5"/>
    <w:rsid w:val="00877F14"/>
    <w:rsid w:val="0088062A"/>
    <w:rsid w:val="00880852"/>
    <w:rsid w:val="00881598"/>
    <w:rsid w:val="00881F95"/>
    <w:rsid w:val="00882F26"/>
    <w:rsid w:val="008831C0"/>
    <w:rsid w:val="0088335C"/>
    <w:rsid w:val="008834CE"/>
    <w:rsid w:val="00883602"/>
    <w:rsid w:val="008838AA"/>
    <w:rsid w:val="00883C9C"/>
    <w:rsid w:val="008842F0"/>
    <w:rsid w:val="00884EC7"/>
    <w:rsid w:val="008851BF"/>
    <w:rsid w:val="0088574B"/>
    <w:rsid w:val="0088594E"/>
    <w:rsid w:val="00885A60"/>
    <w:rsid w:val="0088649D"/>
    <w:rsid w:val="0088649F"/>
    <w:rsid w:val="00886768"/>
    <w:rsid w:val="00886E26"/>
    <w:rsid w:val="0088731D"/>
    <w:rsid w:val="008875A6"/>
    <w:rsid w:val="008876FD"/>
    <w:rsid w:val="00887A19"/>
    <w:rsid w:val="00890136"/>
    <w:rsid w:val="00890917"/>
    <w:rsid w:val="0089181D"/>
    <w:rsid w:val="0089193E"/>
    <w:rsid w:val="0089272F"/>
    <w:rsid w:val="00892774"/>
    <w:rsid w:val="008929EC"/>
    <w:rsid w:val="00892AFC"/>
    <w:rsid w:val="0089336B"/>
    <w:rsid w:val="00893451"/>
    <w:rsid w:val="00893F82"/>
    <w:rsid w:val="00894452"/>
    <w:rsid w:val="00894C57"/>
    <w:rsid w:val="00894E73"/>
    <w:rsid w:val="00894F3E"/>
    <w:rsid w:val="008950DB"/>
    <w:rsid w:val="00895B09"/>
    <w:rsid w:val="00895D8A"/>
    <w:rsid w:val="00895E48"/>
    <w:rsid w:val="00897229"/>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11CC"/>
    <w:rsid w:val="008B1339"/>
    <w:rsid w:val="008B1DD6"/>
    <w:rsid w:val="008B225B"/>
    <w:rsid w:val="008B239D"/>
    <w:rsid w:val="008B2966"/>
    <w:rsid w:val="008B34DD"/>
    <w:rsid w:val="008B39BD"/>
    <w:rsid w:val="008B5001"/>
    <w:rsid w:val="008B63C9"/>
    <w:rsid w:val="008B6925"/>
    <w:rsid w:val="008B700A"/>
    <w:rsid w:val="008B71B5"/>
    <w:rsid w:val="008B7526"/>
    <w:rsid w:val="008C01A1"/>
    <w:rsid w:val="008C1343"/>
    <w:rsid w:val="008C201B"/>
    <w:rsid w:val="008C2480"/>
    <w:rsid w:val="008C2DDE"/>
    <w:rsid w:val="008C35C0"/>
    <w:rsid w:val="008C3786"/>
    <w:rsid w:val="008C38EB"/>
    <w:rsid w:val="008C3913"/>
    <w:rsid w:val="008C3ECF"/>
    <w:rsid w:val="008C3FBC"/>
    <w:rsid w:val="008C3FD5"/>
    <w:rsid w:val="008C3FDA"/>
    <w:rsid w:val="008C41C7"/>
    <w:rsid w:val="008C45F4"/>
    <w:rsid w:val="008C473A"/>
    <w:rsid w:val="008C4836"/>
    <w:rsid w:val="008C48E7"/>
    <w:rsid w:val="008C5402"/>
    <w:rsid w:val="008C5DDA"/>
    <w:rsid w:val="008C5E44"/>
    <w:rsid w:val="008C5ECF"/>
    <w:rsid w:val="008C6296"/>
    <w:rsid w:val="008C737C"/>
    <w:rsid w:val="008C7D57"/>
    <w:rsid w:val="008D09B9"/>
    <w:rsid w:val="008D112A"/>
    <w:rsid w:val="008D12C0"/>
    <w:rsid w:val="008D1526"/>
    <w:rsid w:val="008D15E0"/>
    <w:rsid w:val="008D2354"/>
    <w:rsid w:val="008D2AF8"/>
    <w:rsid w:val="008D2B26"/>
    <w:rsid w:val="008D326D"/>
    <w:rsid w:val="008D420E"/>
    <w:rsid w:val="008D48AF"/>
    <w:rsid w:val="008D4B3D"/>
    <w:rsid w:val="008D4CA9"/>
    <w:rsid w:val="008D535D"/>
    <w:rsid w:val="008D564E"/>
    <w:rsid w:val="008D585D"/>
    <w:rsid w:val="008D589C"/>
    <w:rsid w:val="008D5C72"/>
    <w:rsid w:val="008D5E09"/>
    <w:rsid w:val="008D6050"/>
    <w:rsid w:val="008D68C3"/>
    <w:rsid w:val="008D7678"/>
    <w:rsid w:val="008D773B"/>
    <w:rsid w:val="008D7748"/>
    <w:rsid w:val="008D7A47"/>
    <w:rsid w:val="008D7D66"/>
    <w:rsid w:val="008D7EDA"/>
    <w:rsid w:val="008D7FA9"/>
    <w:rsid w:val="008E0597"/>
    <w:rsid w:val="008E06FC"/>
    <w:rsid w:val="008E0942"/>
    <w:rsid w:val="008E13B0"/>
    <w:rsid w:val="008E1A1B"/>
    <w:rsid w:val="008E1A8A"/>
    <w:rsid w:val="008E1B4E"/>
    <w:rsid w:val="008E1CFD"/>
    <w:rsid w:val="008E1DC2"/>
    <w:rsid w:val="008E26FC"/>
    <w:rsid w:val="008E2969"/>
    <w:rsid w:val="008E2D60"/>
    <w:rsid w:val="008E3662"/>
    <w:rsid w:val="008E38FF"/>
    <w:rsid w:val="008E3D18"/>
    <w:rsid w:val="008E3D33"/>
    <w:rsid w:val="008E4388"/>
    <w:rsid w:val="008E43D6"/>
    <w:rsid w:val="008E4E7F"/>
    <w:rsid w:val="008E4FBA"/>
    <w:rsid w:val="008E5500"/>
    <w:rsid w:val="008E5682"/>
    <w:rsid w:val="008E5A39"/>
    <w:rsid w:val="008E60EA"/>
    <w:rsid w:val="008E628A"/>
    <w:rsid w:val="008E7111"/>
    <w:rsid w:val="008F02C3"/>
    <w:rsid w:val="008F05DF"/>
    <w:rsid w:val="008F0748"/>
    <w:rsid w:val="008F0877"/>
    <w:rsid w:val="008F0CD9"/>
    <w:rsid w:val="008F1267"/>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858"/>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CAC"/>
    <w:rsid w:val="00916DDD"/>
    <w:rsid w:val="00917A4C"/>
    <w:rsid w:val="00917A67"/>
    <w:rsid w:val="00920678"/>
    <w:rsid w:val="00920947"/>
    <w:rsid w:val="0092123F"/>
    <w:rsid w:val="00922191"/>
    <w:rsid w:val="0092226E"/>
    <w:rsid w:val="009224D0"/>
    <w:rsid w:val="00922BAC"/>
    <w:rsid w:val="00923009"/>
    <w:rsid w:val="00923640"/>
    <w:rsid w:val="00923900"/>
    <w:rsid w:val="00923E4E"/>
    <w:rsid w:val="00923E89"/>
    <w:rsid w:val="0092438D"/>
    <w:rsid w:val="009246E5"/>
    <w:rsid w:val="009260D0"/>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3DE"/>
    <w:rsid w:val="009537A0"/>
    <w:rsid w:val="00953838"/>
    <w:rsid w:val="00953891"/>
    <w:rsid w:val="009539AE"/>
    <w:rsid w:val="00953A6E"/>
    <w:rsid w:val="009548C2"/>
    <w:rsid w:val="009548CA"/>
    <w:rsid w:val="00955F29"/>
    <w:rsid w:val="00955FE5"/>
    <w:rsid w:val="009579DF"/>
    <w:rsid w:val="00957D35"/>
    <w:rsid w:val="00960970"/>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312"/>
    <w:rsid w:val="009726F5"/>
    <w:rsid w:val="0097283E"/>
    <w:rsid w:val="00972F05"/>
    <w:rsid w:val="009739DD"/>
    <w:rsid w:val="009739F6"/>
    <w:rsid w:val="00973BFF"/>
    <w:rsid w:val="00973D02"/>
    <w:rsid w:val="00974465"/>
    <w:rsid w:val="009749E3"/>
    <w:rsid w:val="00975616"/>
    <w:rsid w:val="0097580B"/>
    <w:rsid w:val="00975EB9"/>
    <w:rsid w:val="00976AA5"/>
    <w:rsid w:val="0097747F"/>
    <w:rsid w:val="009776B8"/>
    <w:rsid w:val="00977923"/>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657"/>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225"/>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175"/>
    <w:rsid w:val="009A19AF"/>
    <w:rsid w:val="009A1C6B"/>
    <w:rsid w:val="009A274E"/>
    <w:rsid w:val="009A30EF"/>
    <w:rsid w:val="009A3CAE"/>
    <w:rsid w:val="009A415B"/>
    <w:rsid w:val="009A557E"/>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7F0"/>
    <w:rsid w:val="009C080F"/>
    <w:rsid w:val="009C0DF7"/>
    <w:rsid w:val="009C1CDE"/>
    <w:rsid w:val="009C2718"/>
    <w:rsid w:val="009C2BF8"/>
    <w:rsid w:val="009C2DCB"/>
    <w:rsid w:val="009C34D3"/>
    <w:rsid w:val="009C36D2"/>
    <w:rsid w:val="009C44F7"/>
    <w:rsid w:val="009C4EB4"/>
    <w:rsid w:val="009C622E"/>
    <w:rsid w:val="009C6744"/>
    <w:rsid w:val="009C6DB0"/>
    <w:rsid w:val="009D00C1"/>
    <w:rsid w:val="009D0391"/>
    <w:rsid w:val="009D07A5"/>
    <w:rsid w:val="009D0D90"/>
    <w:rsid w:val="009D0ED6"/>
    <w:rsid w:val="009D0F71"/>
    <w:rsid w:val="009D11BE"/>
    <w:rsid w:val="009D1831"/>
    <w:rsid w:val="009D201E"/>
    <w:rsid w:val="009D27E2"/>
    <w:rsid w:val="009D294A"/>
    <w:rsid w:val="009D2EC8"/>
    <w:rsid w:val="009D2EDB"/>
    <w:rsid w:val="009D374B"/>
    <w:rsid w:val="009D3EC7"/>
    <w:rsid w:val="009D4017"/>
    <w:rsid w:val="009D5C26"/>
    <w:rsid w:val="009D60EF"/>
    <w:rsid w:val="009D617D"/>
    <w:rsid w:val="009D61C8"/>
    <w:rsid w:val="009D6335"/>
    <w:rsid w:val="009D642C"/>
    <w:rsid w:val="009D6755"/>
    <w:rsid w:val="009D6B5A"/>
    <w:rsid w:val="009D6D10"/>
    <w:rsid w:val="009D7256"/>
    <w:rsid w:val="009D7303"/>
    <w:rsid w:val="009D79B3"/>
    <w:rsid w:val="009D7EB2"/>
    <w:rsid w:val="009E0232"/>
    <w:rsid w:val="009E0403"/>
    <w:rsid w:val="009E04FD"/>
    <w:rsid w:val="009E1002"/>
    <w:rsid w:val="009E2354"/>
    <w:rsid w:val="009E23CA"/>
    <w:rsid w:val="009E29D0"/>
    <w:rsid w:val="009E2D79"/>
    <w:rsid w:val="009E2E2C"/>
    <w:rsid w:val="009E37B2"/>
    <w:rsid w:val="009E3AFE"/>
    <w:rsid w:val="009E3EB1"/>
    <w:rsid w:val="009E44AB"/>
    <w:rsid w:val="009E4748"/>
    <w:rsid w:val="009E4E1F"/>
    <w:rsid w:val="009E4FDB"/>
    <w:rsid w:val="009E5A74"/>
    <w:rsid w:val="009E5B2F"/>
    <w:rsid w:val="009E640E"/>
    <w:rsid w:val="009E6ABE"/>
    <w:rsid w:val="009E7309"/>
    <w:rsid w:val="009E772B"/>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3275"/>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3DA"/>
    <w:rsid w:val="00A0414D"/>
    <w:rsid w:val="00A04476"/>
    <w:rsid w:val="00A04CFA"/>
    <w:rsid w:val="00A05730"/>
    <w:rsid w:val="00A059CF"/>
    <w:rsid w:val="00A060F8"/>
    <w:rsid w:val="00A07292"/>
    <w:rsid w:val="00A0756F"/>
    <w:rsid w:val="00A07627"/>
    <w:rsid w:val="00A11024"/>
    <w:rsid w:val="00A11233"/>
    <w:rsid w:val="00A11619"/>
    <w:rsid w:val="00A11B39"/>
    <w:rsid w:val="00A11C34"/>
    <w:rsid w:val="00A127A4"/>
    <w:rsid w:val="00A1302E"/>
    <w:rsid w:val="00A13637"/>
    <w:rsid w:val="00A13741"/>
    <w:rsid w:val="00A1375F"/>
    <w:rsid w:val="00A139D8"/>
    <w:rsid w:val="00A148BE"/>
    <w:rsid w:val="00A1493B"/>
    <w:rsid w:val="00A14A4E"/>
    <w:rsid w:val="00A15B8C"/>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2DB1"/>
    <w:rsid w:val="00A2318E"/>
    <w:rsid w:val="00A2325A"/>
    <w:rsid w:val="00A23E37"/>
    <w:rsid w:val="00A24024"/>
    <w:rsid w:val="00A2402B"/>
    <w:rsid w:val="00A243A0"/>
    <w:rsid w:val="00A24688"/>
    <w:rsid w:val="00A247F0"/>
    <w:rsid w:val="00A24A09"/>
    <w:rsid w:val="00A24DC4"/>
    <w:rsid w:val="00A2556F"/>
    <w:rsid w:val="00A25ADE"/>
    <w:rsid w:val="00A264D3"/>
    <w:rsid w:val="00A2674B"/>
    <w:rsid w:val="00A26D1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AC6"/>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0918"/>
    <w:rsid w:val="00A40E12"/>
    <w:rsid w:val="00A41109"/>
    <w:rsid w:val="00A41149"/>
    <w:rsid w:val="00A41256"/>
    <w:rsid w:val="00A41626"/>
    <w:rsid w:val="00A416DA"/>
    <w:rsid w:val="00A41A00"/>
    <w:rsid w:val="00A41CEF"/>
    <w:rsid w:val="00A41F1A"/>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7D"/>
    <w:rsid w:val="00A525E0"/>
    <w:rsid w:val="00A52823"/>
    <w:rsid w:val="00A52BE3"/>
    <w:rsid w:val="00A52DF0"/>
    <w:rsid w:val="00A535FE"/>
    <w:rsid w:val="00A53691"/>
    <w:rsid w:val="00A54110"/>
    <w:rsid w:val="00A550CD"/>
    <w:rsid w:val="00A55945"/>
    <w:rsid w:val="00A560FD"/>
    <w:rsid w:val="00A56129"/>
    <w:rsid w:val="00A56197"/>
    <w:rsid w:val="00A563E0"/>
    <w:rsid w:val="00A56AE1"/>
    <w:rsid w:val="00A57335"/>
    <w:rsid w:val="00A57AD7"/>
    <w:rsid w:val="00A57C21"/>
    <w:rsid w:val="00A57CBA"/>
    <w:rsid w:val="00A57EAE"/>
    <w:rsid w:val="00A60552"/>
    <w:rsid w:val="00A606B9"/>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E56"/>
    <w:rsid w:val="00A72FE9"/>
    <w:rsid w:val="00A7350D"/>
    <w:rsid w:val="00A73C1E"/>
    <w:rsid w:val="00A74C7C"/>
    <w:rsid w:val="00A75489"/>
    <w:rsid w:val="00A75EE0"/>
    <w:rsid w:val="00A76012"/>
    <w:rsid w:val="00A764F2"/>
    <w:rsid w:val="00A766B4"/>
    <w:rsid w:val="00A76DA1"/>
    <w:rsid w:val="00A770A2"/>
    <w:rsid w:val="00A771E6"/>
    <w:rsid w:val="00A777C8"/>
    <w:rsid w:val="00A778A3"/>
    <w:rsid w:val="00A77A85"/>
    <w:rsid w:val="00A807F2"/>
    <w:rsid w:val="00A80860"/>
    <w:rsid w:val="00A81140"/>
    <w:rsid w:val="00A81414"/>
    <w:rsid w:val="00A8198C"/>
    <w:rsid w:val="00A81A4A"/>
    <w:rsid w:val="00A82368"/>
    <w:rsid w:val="00A82C9E"/>
    <w:rsid w:val="00A839A4"/>
    <w:rsid w:val="00A83B78"/>
    <w:rsid w:val="00A84060"/>
    <w:rsid w:val="00A84169"/>
    <w:rsid w:val="00A846A0"/>
    <w:rsid w:val="00A846BC"/>
    <w:rsid w:val="00A84790"/>
    <w:rsid w:val="00A84AC9"/>
    <w:rsid w:val="00A84D7E"/>
    <w:rsid w:val="00A8527E"/>
    <w:rsid w:val="00A857BC"/>
    <w:rsid w:val="00A85CA7"/>
    <w:rsid w:val="00A85CB9"/>
    <w:rsid w:val="00A85EFA"/>
    <w:rsid w:val="00A8614D"/>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101"/>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4BFA"/>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8AB"/>
    <w:rsid w:val="00AB2C63"/>
    <w:rsid w:val="00AB3E4C"/>
    <w:rsid w:val="00AB412E"/>
    <w:rsid w:val="00AB4B9D"/>
    <w:rsid w:val="00AB4D70"/>
    <w:rsid w:val="00AB4E3C"/>
    <w:rsid w:val="00AB53FB"/>
    <w:rsid w:val="00AB552F"/>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03"/>
    <w:rsid w:val="00AC472E"/>
    <w:rsid w:val="00AC4F7E"/>
    <w:rsid w:val="00AC50B6"/>
    <w:rsid w:val="00AC5434"/>
    <w:rsid w:val="00AC5497"/>
    <w:rsid w:val="00AC56B7"/>
    <w:rsid w:val="00AC593E"/>
    <w:rsid w:val="00AC5A11"/>
    <w:rsid w:val="00AC5DE9"/>
    <w:rsid w:val="00AC6346"/>
    <w:rsid w:val="00AC65AA"/>
    <w:rsid w:val="00AC6A06"/>
    <w:rsid w:val="00AC70C9"/>
    <w:rsid w:val="00AC7332"/>
    <w:rsid w:val="00AC77B0"/>
    <w:rsid w:val="00AC7B97"/>
    <w:rsid w:val="00AC7C43"/>
    <w:rsid w:val="00AD042C"/>
    <w:rsid w:val="00AD0D1D"/>
    <w:rsid w:val="00AD0F30"/>
    <w:rsid w:val="00AD15E0"/>
    <w:rsid w:val="00AD18F9"/>
    <w:rsid w:val="00AD1E06"/>
    <w:rsid w:val="00AD1EF1"/>
    <w:rsid w:val="00AD1F3A"/>
    <w:rsid w:val="00AD1F41"/>
    <w:rsid w:val="00AD2090"/>
    <w:rsid w:val="00AD28BC"/>
    <w:rsid w:val="00AD2EC9"/>
    <w:rsid w:val="00AD2F55"/>
    <w:rsid w:val="00AD356E"/>
    <w:rsid w:val="00AD370C"/>
    <w:rsid w:val="00AD43BD"/>
    <w:rsid w:val="00AD47A6"/>
    <w:rsid w:val="00AD48BB"/>
    <w:rsid w:val="00AD5AF1"/>
    <w:rsid w:val="00AD5D99"/>
    <w:rsid w:val="00AD6316"/>
    <w:rsid w:val="00AD65CD"/>
    <w:rsid w:val="00AD66B5"/>
    <w:rsid w:val="00AD6AAF"/>
    <w:rsid w:val="00AD743B"/>
    <w:rsid w:val="00AE0492"/>
    <w:rsid w:val="00AE07B5"/>
    <w:rsid w:val="00AE0C17"/>
    <w:rsid w:val="00AE18D5"/>
    <w:rsid w:val="00AE26E7"/>
    <w:rsid w:val="00AE27B1"/>
    <w:rsid w:val="00AE281B"/>
    <w:rsid w:val="00AE2FE6"/>
    <w:rsid w:val="00AE3580"/>
    <w:rsid w:val="00AE3DC4"/>
    <w:rsid w:val="00AE4392"/>
    <w:rsid w:val="00AE4585"/>
    <w:rsid w:val="00AE45DB"/>
    <w:rsid w:val="00AE4B07"/>
    <w:rsid w:val="00AE51C8"/>
    <w:rsid w:val="00AE5631"/>
    <w:rsid w:val="00AE67F7"/>
    <w:rsid w:val="00AE6853"/>
    <w:rsid w:val="00AE6C84"/>
    <w:rsid w:val="00AE6EA9"/>
    <w:rsid w:val="00AE6F5F"/>
    <w:rsid w:val="00AE7F1F"/>
    <w:rsid w:val="00AE7F31"/>
    <w:rsid w:val="00AF0034"/>
    <w:rsid w:val="00AF0113"/>
    <w:rsid w:val="00AF1159"/>
    <w:rsid w:val="00AF156F"/>
    <w:rsid w:val="00AF1B03"/>
    <w:rsid w:val="00AF2340"/>
    <w:rsid w:val="00AF2575"/>
    <w:rsid w:val="00AF2BAE"/>
    <w:rsid w:val="00AF2E33"/>
    <w:rsid w:val="00AF320B"/>
    <w:rsid w:val="00AF42BB"/>
    <w:rsid w:val="00AF5032"/>
    <w:rsid w:val="00AF5780"/>
    <w:rsid w:val="00AF5801"/>
    <w:rsid w:val="00AF5EF6"/>
    <w:rsid w:val="00AF5FF1"/>
    <w:rsid w:val="00AF6C24"/>
    <w:rsid w:val="00AF6E7F"/>
    <w:rsid w:val="00AF7575"/>
    <w:rsid w:val="00AF7949"/>
    <w:rsid w:val="00AF7A0B"/>
    <w:rsid w:val="00AF7B90"/>
    <w:rsid w:val="00B01153"/>
    <w:rsid w:val="00B01178"/>
    <w:rsid w:val="00B01545"/>
    <w:rsid w:val="00B0168D"/>
    <w:rsid w:val="00B018E7"/>
    <w:rsid w:val="00B020EB"/>
    <w:rsid w:val="00B0244B"/>
    <w:rsid w:val="00B02D12"/>
    <w:rsid w:val="00B031BD"/>
    <w:rsid w:val="00B03E19"/>
    <w:rsid w:val="00B040E3"/>
    <w:rsid w:val="00B04104"/>
    <w:rsid w:val="00B045AD"/>
    <w:rsid w:val="00B04E2B"/>
    <w:rsid w:val="00B057A7"/>
    <w:rsid w:val="00B0677A"/>
    <w:rsid w:val="00B06D88"/>
    <w:rsid w:val="00B073C8"/>
    <w:rsid w:val="00B07510"/>
    <w:rsid w:val="00B07B4E"/>
    <w:rsid w:val="00B07E37"/>
    <w:rsid w:val="00B10086"/>
    <w:rsid w:val="00B107AE"/>
    <w:rsid w:val="00B10DFF"/>
    <w:rsid w:val="00B11130"/>
    <w:rsid w:val="00B111FA"/>
    <w:rsid w:val="00B1168D"/>
    <w:rsid w:val="00B117F2"/>
    <w:rsid w:val="00B11BB4"/>
    <w:rsid w:val="00B11DDC"/>
    <w:rsid w:val="00B11F86"/>
    <w:rsid w:val="00B12145"/>
    <w:rsid w:val="00B122CA"/>
    <w:rsid w:val="00B12535"/>
    <w:rsid w:val="00B1312B"/>
    <w:rsid w:val="00B13AD8"/>
    <w:rsid w:val="00B13B9C"/>
    <w:rsid w:val="00B1458C"/>
    <w:rsid w:val="00B14AC4"/>
    <w:rsid w:val="00B1579E"/>
    <w:rsid w:val="00B15B8A"/>
    <w:rsid w:val="00B15EF9"/>
    <w:rsid w:val="00B15F43"/>
    <w:rsid w:val="00B162E4"/>
    <w:rsid w:val="00B172FD"/>
    <w:rsid w:val="00B17371"/>
    <w:rsid w:val="00B1748C"/>
    <w:rsid w:val="00B17BDF"/>
    <w:rsid w:val="00B20602"/>
    <w:rsid w:val="00B2086B"/>
    <w:rsid w:val="00B20BC5"/>
    <w:rsid w:val="00B221DD"/>
    <w:rsid w:val="00B2226C"/>
    <w:rsid w:val="00B2247C"/>
    <w:rsid w:val="00B2286E"/>
    <w:rsid w:val="00B23010"/>
    <w:rsid w:val="00B240D0"/>
    <w:rsid w:val="00B244BD"/>
    <w:rsid w:val="00B24DBF"/>
    <w:rsid w:val="00B2544D"/>
    <w:rsid w:val="00B257FC"/>
    <w:rsid w:val="00B259C8"/>
    <w:rsid w:val="00B2622D"/>
    <w:rsid w:val="00B271AA"/>
    <w:rsid w:val="00B277B4"/>
    <w:rsid w:val="00B30207"/>
    <w:rsid w:val="00B3074B"/>
    <w:rsid w:val="00B30B2F"/>
    <w:rsid w:val="00B30FF7"/>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426"/>
    <w:rsid w:val="00B36708"/>
    <w:rsid w:val="00B36DCE"/>
    <w:rsid w:val="00B37745"/>
    <w:rsid w:val="00B403B0"/>
    <w:rsid w:val="00B40B8E"/>
    <w:rsid w:val="00B40B99"/>
    <w:rsid w:val="00B41543"/>
    <w:rsid w:val="00B41D98"/>
    <w:rsid w:val="00B41F2A"/>
    <w:rsid w:val="00B4208D"/>
    <w:rsid w:val="00B422AF"/>
    <w:rsid w:val="00B42352"/>
    <w:rsid w:val="00B424CE"/>
    <w:rsid w:val="00B4296F"/>
    <w:rsid w:val="00B42EEC"/>
    <w:rsid w:val="00B4329E"/>
    <w:rsid w:val="00B43884"/>
    <w:rsid w:val="00B43ADE"/>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18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1F69"/>
    <w:rsid w:val="00B621C6"/>
    <w:rsid w:val="00B626DA"/>
    <w:rsid w:val="00B62970"/>
    <w:rsid w:val="00B62A7E"/>
    <w:rsid w:val="00B6347F"/>
    <w:rsid w:val="00B64959"/>
    <w:rsid w:val="00B653D3"/>
    <w:rsid w:val="00B65923"/>
    <w:rsid w:val="00B65CF5"/>
    <w:rsid w:val="00B65F16"/>
    <w:rsid w:val="00B661B4"/>
    <w:rsid w:val="00B66639"/>
    <w:rsid w:val="00B6672B"/>
    <w:rsid w:val="00B66776"/>
    <w:rsid w:val="00B66D4D"/>
    <w:rsid w:val="00B7008A"/>
    <w:rsid w:val="00B704EB"/>
    <w:rsid w:val="00B7051B"/>
    <w:rsid w:val="00B70603"/>
    <w:rsid w:val="00B70BE2"/>
    <w:rsid w:val="00B70D5D"/>
    <w:rsid w:val="00B70F43"/>
    <w:rsid w:val="00B7136F"/>
    <w:rsid w:val="00B71D0B"/>
    <w:rsid w:val="00B72298"/>
    <w:rsid w:val="00B72EFD"/>
    <w:rsid w:val="00B7314B"/>
    <w:rsid w:val="00B73608"/>
    <w:rsid w:val="00B74B16"/>
    <w:rsid w:val="00B74E84"/>
    <w:rsid w:val="00B74FF3"/>
    <w:rsid w:val="00B75029"/>
    <w:rsid w:val="00B75197"/>
    <w:rsid w:val="00B7536D"/>
    <w:rsid w:val="00B75C54"/>
    <w:rsid w:val="00B76130"/>
    <w:rsid w:val="00B76548"/>
    <w:rsid w:val="00B76607"/>
    <w:rsid w:val="00B76CCF"/>
    <w:rsid w:val="00B772D7"/>
    <w:rsid w:val="00B775DF"/>
    <w:rsid w:val="00B77A3F"/>
    <w:rsid w:val="00B77AF1"/>
    <w:rsid w:val="00B77C4F"/>
    <w:rsid w:val="00B8014D"/>
    <w:rsid w:val="00B80592"/>
    <w:rsid w:val="00B807F8"/>
    <w:rsid w:val="00B80AEA"/>
    <w:rsid w:val="00B81C6A"/>
    <w:rsid w:val="00B820BE"/>
    <w:rsid w:val="00B82286"/>
    <w:rsid w:val="00B82511"/>
    <w:rsid w:val="00B827DF"/>
    <w:rsid w:val="00B827F4"/>
    <w:rsid w:val="00B82F91"/>
    <w:rsid w:val="00B831A0"/>
    <w:rsid w:val="00B8332C"/>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5B1"/>
    <w:rsid w:val="00B94C04"/>
    <w:rsid w:val="00B94EB1"/>
    <w:rsid w:val="00B95486"/>
    <w:rsid w:val="00B955DF"/>
    <w:rsid w:val="00B95FBB"/>
    <w:rsid w:val="00B96406"/>
    <w:rsid w:val="00B9650D"/>
    <w:rsid w:val="00B966F1"/>
    <w:rsid w:val="00B97192"/>
    <w:rsid w:val="00B97419"/>
    <w:rsid w:val="00B976B7"/>
    <w:rsid w:val="00B97883"/>
    <w:rsid w:val="00B97A0D"/>
    <w:rsid w:val="00BA0A3E"/>
    <w:rsid w:val="00BA11A9"/>
    <w:rsid w:val="00BA1C82"/>
    <w:rsid w:val="00BA20C4"/>
    <w:rsid w:val="00BA2445"/>
    <w:rsid w:val="00BA2582"/>
    <w:rsid w:val="00BA2714"/>
    <w:rsid w:val="00BA33EC"/>
    <w:rsid w:val="00BA35C1"/>
    <w:rsid w:val="00BA3859"/>
    <w:rsid w:val="00BA7149"/>
    <w:rsid w:val="00BA723D"/>
    <w:rsid w:val="00BA7298"/>
    <w:rsid w:val="00BA76B6"/>
    <w:rsid w:val="00BA7C98"/>
    <w:rsid w:val="00BB0593"/>
    <w:rsid w:val="00BB06F7"/>
    <w:rsid w:val="00BB093D"/>
    <w:rsid w:val="00BB0A85"/>
    <w:rsid w:val="00BB13AD"/>
    <w:rsid w:val="00BB1EE1"/>
    <w:rsid w:val="00BB2364"/>
    <w:rsid w:val="00BB312E"/>
    <w:rsid w:val="00BB35EE"/>
    <w:rsid w:val="00BB3823"/>
    <w:rsid w:val="00BB3883"/>
    <w:rsid w:val="00BB3C9D"/>
    <w:rsid w:val="00BB445A"/>
    <w:rsid w:val="00BB46DF"/>
    <w:rsid w:val="00BB4778"/>
    <w:rsid w:val="00BB499D"/>
    <w:rsid w:val="00BB4D21"/>
    <w:rsid w:val="00BB57A0"/>
    <w:rsid w:val="00BB5DCD"/>
    <w:rsid w:val="00BB79B4"/>
    <w:rsid w:val="00BC000F"/>
    <w:rsid w:val="00BC0183"/>
    <w:rsid w:val="00BC07E0"/>
    <w:rsid w:val="00BC0A60"/>
    <w:rsid w:val="00BC1900"/>
    <w:rsid w:val="00BC1BB3"/>
    <w:rsid w:val="00BC1C50"/>
    <w:rsid w:val="00BC224A"/>
    <w:rsid w:val="00BC22E3"/>
    <w:rsid w:val="00BC27D4"/>
    <w:rsid w:val="00BC2A6E"/>
    <w:rsid w:val="00BC2A90"/>
    <w:rsid w:val="00BC30C8"/>
    <w:rsid w:val="00BC3A8A"/>
    <w:rsid w:val="00BC3F7E"/>
    <w:rsid w:val="00BC45B2"/>
    <w:rsid w:val="00BC4729"/>
    <w:rsid w:val="00BC4FC2"/>
    <w:rsid w:val="00BC5979"/>
    <w:rsid w:val="00BC6735"/>
    <w:rsid w:val="00BC770A"/>
    <w:rsid w:val="00BD0542"/>
    <w:rsid w:val="00BD05CA"/>
    <w:rsid w:val="00BD0F19"/>
    <w:rsid w:val="00BD12F1"/>
    <w:rsid w:val="00BD13F2"/>
    <w:rsid w:val="00BD1E82"/>
    <w:rsid w:val="00BD23E1"/>
    <w:rsid w:val="00BD2733"/>
    <w:rsid w:val="00BD28E4"/>
    <w:rsid w:val="00BD2AE7"/>
    <w:rsid w:val="00BD3A1B"/>
    <w:rsid w:val="00BD3D97"/>
    <w:rsid w:val="00BD44FE"/>
    <w:rsid w:val="00BD4B33"/>
    <w:rsid w:val="00BD4F5C"/>
    <w:rsid w:val="00BD5937"/>
    <w:rsid w:val="00BD5B6A"/>
    <w:rsid w:val="00BD5D75"/>
    <w:rsid w:val="00BD6296"/>
    <w:rsid w:val="00BD66FC"/>
    <w:rsid w:val="00BD6AFD"/>
    <w:rsid w:val="00BD6EC9"/>
    <w:rsid w:val="00BD7483"/>
    <w:rsid w:val="00BD7CBB"/>
    <w:rsid w:val="00BD7CF0"/>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1E03"/>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691"/>
    <w:rsid w:val="00C00901"/>
    <w:rsid w:val="00C00D51"/>
    <w:rsid w:val="00C0161D"/>
    <w:rsid w:val="00C02182"/>
    <w:rsid w:val="00C02547"/>
    <w:rsid w:val="00C03F7A"/>
    <w:rsid w:val="00C0436A"/>
    <w:rsid w:val="00C0486E"/>
    <w:rsid w:val="00C04CCB"/>
    <w:rsid w:val="00C052B7"/>
    <w:rsid w:val="00C057BF"/>
    <w:rsid w:val="00C0585D"/>
    <w:rsid w:val="00C05C01"/>
    <w:rsid w:val="00C05F54"/>
    <w:rsid w:val="00C06A1F"/>
    <w:rsid w:val="00C06F89"/>
    <w:rsid w:val="00C07011"/>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2778A"/>
    <w:rsid w:val="00C30DCA"/>
    <w:rsid w:val="00C32263"/>
    <w:rsid w:val="00C32CA7"/>
    <w:rsid w:val="00C3378D"/>
    <w:rsid w:val="00C33CC0"/>
    <w:rsid w:val="00C34458"/>
    <w:rsid w:val="00C34D8B"/>
    <w:rsid w:val="00C34EC6"/>
    <w:rsid w:val="00C34EFF"/>
    <w:rsid w:val="00C350D4"/>
    <w:rsid w:val="00C355C2"/>
    <w:rsid w:val="00C355F5"/>
    <w:rsid w:val="00C3608D"/>
    <w:rsid w:val="00C36441"/>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3937"/>
    <w:rsid w:val="00C43A32"/>
    <w:rsid w:val="00C43D02"/>
    <w:rsid w:val="00C441CD"/>
    <w:rsid w:val="00C44811"/>
    <w:rsid w:val="00C4548E"/>
    <w:rsid w:val="00C45C4C"/>
    <w:rsid w:val="00C4630A"/>
    <w:rsid w:val="00C4700C"/>
    <w:rsid w:val="00C507F4"/>
    <w:rsid w:val="00C50AD9"/>
    <w:rsid w:val="00C51A3E"/>
    <w:rsid w:val="00C51BDD"/>
    <w:rsid w:val="00C524BC"/>
    <w:rsid w:val="00C52B72"/>
    <w:rsid w:val="00C53506"/>
    <w:rsid w:val="00C5359C"/>
    <w:rsid w:val="00C536F2"/>
    <w:rsid w:val="00C53A0E"/>
    <w:rsid w:val="00C53C4A"/>
    <w:rsid w:val="00C54DDD"/>
    <w:rsid w:val="00C54FC0"/>
    <w:rsid w:val="00C550F0"/>
    <w:rsid w:val="00C56191"/>
    <w:rsid w:val="00C563FC"/>
    <w:rsid w:val="00C569C1"/>
    <w:rsid w:val="00C56E89"/>
    <w:rsid w:val="00C56EB4"/>
    <w:rsid w:val="00C574EA"/>
    <w:rsid w:val="00C57DE6"/>
    <w:rsid w:val="00C601B1"/>
    <w:rsid w:val="00C60456"/>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373"/>
    <w:rsid w:val="00C71401"/>
    <w:rsid w:val="00C71888"/>
    <w:rsid w:val="00C724A7"/>
    <w:rsid w:val="00C7267B"/>
    <w:rsid w:val="00C72785"/>
    <w:rsid w:val="00C72FC7"/>
    <w:rsid w:val="00C73084"/>
    <w:rsid w:val="00C733DB"/>
    <w:rsid w:val="00C74181"/>
    <w:rsid w:val="00C748B8"/>
    <w:rsid w:val="00C74D84"/>
    <w:rsid w:val="00C75357"/>
    <w:rsid w:val="00C75787"/>
    <w:rsid w:val="00C75A16"/>
    <w:rsid w:val="00C75EC5"/>
    <w:rsid w:val="00C75F3B"/>
    <w:rsid w:val="00C764CF"/>
    <w:rsid w:val="00C765CD"/>
    <w:rsid w:val="00C765ED"/>
    <w:rsid w:val="00C7715E"/>
    <w:rsid w:val="00C77536"/>
    <w:rsid w:val="00C7788E"/>
    <w:rsid w:val="00C778B4"/>
    <w:rsid w:val="00C779D8"/>
    <w:rsid w:val="00C77AAA"/>
    <w:rsid w:val="00C801B1"/>
    <w:rsid w:val="00C804BE"/>
    <w:rsid w:val="00C80F8C"/>
    <w:rsid w:val="00C812D2"/>
    <w:rsid w:val="00C813CF"/>
    <w:rsid w:val="00C8219A"/>
    <w:rsid w:val="00C835BF"/>
    <w:rsid w:val="00C83685"/>
    <w:rsid w:val="00C8430A"/>
    <w:rsid w:val="00C843CE"/>
    <w:rsid w:val="00C84D0D"/>
    <w:rsid w:val="00C857D8"/>
    <w:rsid w:val="00C85EF1"/>
    <w:rsid w:val="00C85FDE"/>
    <w:rsid w:val="00C86568"/>
    <w:rsid w:val="00C86CBC"/>
    <w:rsid w:val="00C86DC7"/>
    <w:rsid w:val="00C86DDC"/>
    <w:rsid w:val="00C87445"/>
    <w:rsid w:val="00C874FB"/>
    <w:rsid w:val="00C87924"/>
    <w:rsid w:val="00C87B12"/>
    <w:rsid w:val="00C9040D"/>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E4C"/>
    <w:rsid w:val="00CA0FD7"/>
    <w:rsid w:val="00CA0FFF"/>
    <w:rsid w:val="00CA1AF4"/>
    <w:rsid w:val="00CA217B"/>
    <w:rsid w:val="00CA2D89"/>
    <w:rsid w:val="00CA328C"/>
    <w:rsid w:val="00CA40D9"/>
    <w:rsid w:val="00CA421E"/>
    <w:rsid w:val="00CA4AE4"/>
    <w:rsid w:val="00CA4FFF"/>
    <w:rsid w:val="00CA538C"/>
    <w:rsid w:val="00CA550A"/>
    <w:rsid w:val="00CA574E"/>
    <w:rsid w:val="00CA5C7C"/>
    <w:rsid w:val="00CA5F76"/>
    <w:rsid w:val="00CA66DA"/>
    <w:rsid w:val="00CA6B3E"/>
    <w:rsid w:val="00CA7AC5"/>
    <w:rsid w:val="00CA7F00"/>
    <w:rsid w:val="00CB022E"/>
    <w:rsid w:val="00CB05C2"/>
    <w:rsid w:val="00CB0700"/>
    <w:rsid w:val="00CB0A14"/>
    <w:rsid w:val="00CB0D34"/>
    <w:rsid w:val="00CB13A9"/>
    <w:rsid w:val="00CB14A3"/>
    <w:rsid w:val="00CB1932"/>
    <w:rsid w:val="00CB22AE"/>
    <w:rsid w:val="00CB28A0"/>
    <w:rsid w:val="00CB294E"/>
    <w:rsid w:val="00CB3007"/>
    <w:rsid w:val="00CB314D"/>
    <w:rsid w:val="00CB3319"/>
    <w:rsid w:val="00CB3426"/>
    <w:rsid w:val="00CB38EF"/>
    <w:rsid w:val="00CB4447"/>
    <w:rsid w:val="00CB51FB"/>
    <w:rsid w:val="00CB5585"/>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989"/>
    <w:rsid w:val="00CC7BDB"/>
    <w:rsid w:val="00CC7D0C"/>
    <w:rsid w:val="00CD0754"/>
    <w:rsid w:val="00CD0935"/>
    <w:rsid w:val="00CD121D"/>
    <w:rsid w:val="00CD1A7C"/>
    <w:rsid w:val="00CD22CF"/>
    <w:rsid w:val="00CD2319"/>
    <w:rsid w:val="00CD290E"/>
    <w:rsid w:val="00CD2DE8"/>
    <w:rsid w:val="00CD39AB"/>
    <w:rsid w:val="00CD39D7"/>
    <w:rsid w:val="00CD3AEA"/>
    <w:rsid w:val="00CD3DDA"/>
    <w:rsid w:val="00CD4055"/>
    <w:rsid w:val="00CD458A"/>
    <w:rsid w:val="00CD4BF1"/>
    <w:rsid w:val="00CD4CD7"/>
    <w:rsid w:val="00CD522C"/>
    <w:rsid w:val="00CD53BE"/>
    <w:rsid w:val="00CD58A5"/>
    <w:rsid w:val="00CD5C5E"/>
    <w:rsid w:val="00CD5EA2"/>
    <w:rsid w:val="00CD5F74"/>
    <w:rsid w:val="00CD61B4"/>
    <w:rsid w:val="00CD6357"/>
    <w:rsid w:val="00CD6366"/>
    <w:rsid w:val="00CD6F5D"/>
    <w:rsid w:val="00CD6FCD"/>
    <w:rsid w:val="00CD77B4"/>
    <w:rsid w:val="00CD7898"/>
    <w:rsid w:val="00CD79C1"/>
    <w:rsid w:val="00CE017F"/>
    <w:rsid w:val="00CE0343"/>
    <w:rsid w:val="00CE094D"/>
    <w:rsid w:val="00CE0BE1"/>
    <w:rsid w:val="00CE0EA7"/>
    <w:rsid w:val="00CE0F74"/>
    <w:rsid w:val="00CE100B"/>
    <w:rsid w:val="00CE128B"/>
    <w:rsid w:val="00CE14A0"/>
    <w:rsid w:val="00CE1C3C"/>
    <w:rsid w:val="00CE1D27"/>
    <w:rsid w:val="00CE22BE"/>
    <w:rsid w:val="00CE2884"/>
    <w:rsid w:val="00CE343F"/>
    <w:rsid w:val="00CE37E4"/>
    <w:rsid w:val="00CE3CAA"/>
    <w:rsid w:val="00CE495A"/>
    <w:rsid w:val="00CE4ED8"/>
    <w:rsid w:val="00CE536A"/>
    <w:rsid w:val="00CE560D"/>
    <w:rsid w:val="00CE577F"/>
    <w:rsid w:val="00CE587F"/>
    <w:rsid w:val="00CE5CFC"/>
    <w:rsid w:val="00CE7093"/>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3F55"/>
    <w:rsid w:val="00CF5A72"/>
    <w:rsid w:val="00CF5B6A"/>
    <w:rsid w:val="00CF6421"/>
    <w:rsid w:val="00CF6D88"/>
    <w:rsid w:val="00CF7515"/>
    <w:rsid w:val="00D00664"/>
    <w:rsid w:val="00D00780"/>
    <w:rsid w:val="00D00A64"/>
    <w:rsid w:val="00D00B6E"/>
    <w:rsid w:val="00D014AE"/>
    <w:rsid w:val="00D0164E"/>
    <w:rsid w:val="00D01D8E"/>
    <w:rsid w:val="00D023BF"/>
    <w:rsid w:val="00D0320A"/>
    <w:rsid w:val="00D034AE"/>
    <w:rsid w:val="00D03D86"/>
    <w:rsid w:val="00D041DB"/>
    <w:rsid w:val="00D046CF"/>
    <w:rsid w:val="00D060F4"/>
    <w:rsid w:val="00D06221"/>
    <w:rsid w:val="00D07B90"/>
    <w:rsid w:val="00D07DE6"/>
    <w:rsid w:val="00D10920"/>
    <w:rsid w:val="00D10BB0"/>
    <w:rsid w:val="00D10C69"/>
    <w:rsid w:val="00D11A5A"/>
    <w:rsid w:val="00D12978"/>
    <w:rsid w:val="00D12C93"/>
    <w:rsid w:val="00D138D6"/>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3E02"/>
    <w:rsid w:val="00D2486D"/>
    <w:rsid w:val="00D24B37"/>
    <w:rsid w:val="00D25291"/>
    <w:rsid w:val="00D253F8"/>
    <w:rsid w:val="00D255A8"/>
    <w:rsid w:val="00D25733"/>
    <w:rsid w:val="00D25D8E"/>
    <w:rsid w:val="00D26144"/>
    <w:rsid w:val="00D267CF"/>
    <w:rsid w:val="00D278B8"/>
    <w:rsid w:val="00D27EFC"/>
    <w:rsid w:val="00D30461"/>
    <w:rsid w:val="00D30561"/>
    <w:rsid w:val="00D30DB1"/>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070"/>
    <w:rsid w:val="00D371D0"/>
    <w:rsid w:val="00D37519"/>
    <w:rsid w:val="00D375BF"/>
    <w:rsid w:val="00D37DF9"/>
    <w:rsid w:val="00D400A6"/>
    <w:rsid w:val="00D4064B"/>
    <w:rsid w:val="00D40FEC"/>
    <w:rsid w:val="00D41106"/>
    <w:rsid w:val="00D41270"/>
    <w:rsid w:val="00D41507"/>
    <w:rsid w:val="00D41C8E"/>
    <w:rsid w:val="00D41D47"/>
    <w:rsid w:val="00D422A1"/>
    <w:rsid w:val="00D43343"/>
    <w:rsid w:val="00D43A22"/>
    <w:rsid w:val="00D43A74"/>
    <w:rsid w:val="00D43DD3"/>
    <w:rsid w:val="00D440CC"/>
    <w:rsid w:val="00D44420"/>
    <w:rsid w:val="00D44655"/>
    <w:rsid w:val="00D446DF"/>
    <w:rsid w:val="00D4474E"/>
    <w:rsid w:val="00D44C70"/>
    <w:rsid w:val="00D4518A"/>
    <w:rsid w:val="00D457D4"/>
    <w:rsid w:val="00D4624B"/>
    <w:rsid w:val="00D46653"/>
    <w:rsid w:val="00D46933"/>
    <w:rsid w:val="00D46EFB"/>
    <w:rsid w:val="00D476E8"/>
    <w:rsid w:val="00D47997"/>
    <w:rsid w:val="00D47B4D"/>
    <w:rsid w:val="00D47E63"/>
    <w:rsid w:val="00D5022C"/>
    <w:rsid w:val="00D50409"/>
    <w:rsid w:val="00D50504"/>
    <w:rsid w:val="00D50658"/>
    <w:rsid w:val="00D50AE3"/>
    <w:rsid w:val="00D50C8F"/>
    <w:rsid w:val="00D50FD0"/>
    <w:rsid w:val="00D5111B"/>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10C"/>
    <w:rsid w:val="00D566DF"/>
    <w:rsid w:val="00D576C7"/>
    <w:rsid w:val="00D57CB6"/>
    <w:rsid w:val="00D60074"/>
    <w:rsid w:val="00D60251"/>
    <w:rsid w:val="00D607A2"/>
    <w:rsid w:val="00D611EE"/>
    <w:rsid w:val="00D61478"/>
    <w:rsid w:val="00D61554"/>
    <w:rsid w:val="00D61DE5"/>
    <w:rsid w:val="00D62021"/>
    <w:rsid w:val="00D62461"/>
    <w:rsid w:val="00D627F7"/>
    <w:rsid w:val="00D62955"/>
    <w:rsid w:val="00D62A02"/>
    <w:rsid w:val="00D64204"/>
    <w:rsid w:val="00D642C4"/>
    <w:rsid w:val="00D64C04"/>
    <w:rsid w:val="00D65298"/>
    <w:rsid w:val="00D6540E"/>
    <w:rsid w:val="00D654F0"/>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C1C"/>
    <w:rsid w:val="00D72E97"/>
    <w:rsid w:val="00D730A4"/>
    <w:rsid w:val="00D7388B"/>
    <w:rsid w:val="00D739C6"/>
    <w:rsid w:val="00D73F30"/>
    <w:rsid w:val="00D73FD7"/>
    <w:rsid w:val="00D7433B"/>
    <w:rsid w:val="00D748BB"/>
    <w:rsid w:val="00D74944"/>
    <w:rsid w:val="00D75113"/>
    <w:rsid w:val="00D756C2"/>
    <w:rsid w:val="00D75F1C"/>
    <w:rsid w:val="00D76259"/>
    <w:rsid w:val="00D774E5"/>
    <w:rsid w:val="00D7766D"/>
    <w:rsid w:val="00D77927"/>
    <w:rsid w:val="00D77A5E"/>
    <w:rsid w:val="00D77A78"/>
    <w:rsid w:val="00D812BF"/>
    <w:rsid w:val="00D8180F"/>
    <w:rsid w:val="00D8259E"/>
    <w:rsid w:val="00D83396"/>
    <w:rsid w:val="00D8363F"/>
    <w:rsid w:val="00D83902"/>
    <w:rsid w:val="00D8432A"/>
    <w:rsid w:val="00D849A5"/>
    <w:rsid w:val="00D84ABB"/>
    <w:rsid w:val="00D84E76"/>
    <w:rsid w:val="00D84F12"/>
    <w:rsid w:val="00D85C68"/>
    <w:rsid w:val="00D86297"/>
    <w:rsid w:val="00D8682D"/>
    <w:rsid w:val="00D86DB5"/>
    <w:rsid w:val="00D87A8E"/>
    <w:rsid w:val="00D9016A"/>
    <w:rsid w:val="00D90F34"/>
    <w:rsid w:val="00D91286"/>
    <w:rsid w:val="00D91438"/>
    <w:rsid w:val="00D9186C"/>
    <w:rsid w:val="00D91E6A"/>
    <w:rsid w:val="00D91F4E"/>
    <w:rsid w:val="00D9206C"/>
    <w:rsid w:val="00D920E3"/>
    <w:rsid w:val="00D92984"/>
    <w:rsid w:val="00D92A9C"/>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B86"/>
    <w:rsid w:val="00DA0C95"/>
    <w:rsid w:val="00DA10A8"/>
    <w:rsid w:val="00DA1918"/>
    <w:rsid w:val="00DA1DE7"/>
    <w:rsid w:val="00DA2987"/>
    <w:rsid w:val="00DA2DD6"/>
    <w:rsid w:val="00DA3028"/>
    <w:rsid w:val="00DA3205"/>
    <w:rsid w:val="00DA387F"/>
    <w:rsid w:val="00DA3DCE"/>
    <w:rsid w:val="00DA4230"/>
    <w:rsid w:val="00DA4519"/>
    <w:rsid w:val="00DA457D"/>
    <w:rsid w:val="00DA4912"/>
    <w:rsid w:val="00DA4CD1"/>
    <w:rsid w:val="00DA4F2C"/>
    <w:rsid w:val="00DA50F6"/>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9C3"/>
    <w:rsid w:val="00DB5EC6"/>
    <w:rsid w:val="00DB63E0"/>
    <w:rsid w:val="00DB63FB"/>
    <w:rsid w:val="00DB6554"/>
    <w:rsid w:val="00DB70F1"/>
    <w:rsid w:val="00DB7976"/>
    <w:rsid w:val="00DB7B10"/>
    <w:rsid w:val="00DC038A"/>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658"/>
    <w:rsid w:val="00DD1CC3"/>
    <w:rsid w:val="00DD1F1E"/>
    <w:rsid w:val="00DD22A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61D"/>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E7E51"/>
    <w:rsid w:val="00DF0034"/>
    <w:rsid w:val="00DF1C97"/>
    <w:rsid w:val="00DF1D8C"/>
    <w:rsid w:val="00DF21A5"/>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DF7E17"/>
    <w:rsid w:val="00E001FC"/>
    <w:rsid w:val="00E003F7"/>
    <w:rsid w:val="00E00DCC"/>
    <w:rsid w:val="00E010DD"/>
    <w:rsid w:val="00E01355"/>
    <w:rsid w:val="00E01954"/>
    <w:rsid w:val="00E01B94"/>
    <w:rsid w:val="00E01D16"/>
    <w:rsid w:val="00E024E5"/>
    <w:rsid w:val="00E02F72"/>
    <w:rsid w:val="00E03B27"/>
    <w:rsid w:val="00E040ED"/>
    <w:rsid w:val="00E044F7"/>
    <w:rsid w:val="00E0504C"/>
    <w:rsid w:val="00E05879"/>
    <w:rsid w:val="00E05A73"/>
    <w:rsid w:val="00E06C26"/>
    <w:rsid w:val="00E0755D"/>
    <w:rsid w:val="00E07710"/>
    <w:rsid w:val="00E10B4F"/>
    <w:rsid w:val="00E10CC9"/>
    <w:rsid w:val="00E110F8"/>
    <w:rsid w:val="00E11712"/>
    <w:rsid w:val="00E120FD"/>
    <w:rsid w:val="00E12322"/>
    <w:rsid w:val="00E12B9D"/>
    <w:rsid w:val="00E13B19"/>
    <w:rsid w:val="00E149E9"/>
    <w:rsid w:val="00E14FC1"/>
    <w:rsid w:val="00E15A4A"/>
    <w:rsid w:val="00E15BE0"/>
    <w:rsid w:val="00E15C58"/>
    <w:rsid w:val="00E15F30"/>
    <w:rsid w:val="00E16208"/>
    <w:rsid w:val="00E16513"/>
    <w:rsid w:val="00E16B06"/>
    <w:rsid w:val="00E16CB3"/>
    <w:rsid w:val="00E172D0"/>
    <w:rsid w:val="00E17417"/>
    <w:rsid w:val="00E17435"/>
    <w:rsid w:val="00E1761A"/>
    <w:rsid w:val="00E177E0"/>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0"/>
    <w:rsid w:val="00E2473D"/>
    <w:rsid w:val="00E252AD"/>
    <w:rsid w:val="00E25BCA"/>
    <w:rsid w:val="00E26180"/>
    <w:rsid w:val="00E26508"/>
    <w:rsid w:val="00E265DC"/>
    <w:rsid w:val="00E26DF6"/>
    <w:rsid w:val="00E2717B"/>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4F7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A90"/>
    <w:rsid w:val="00E50CDB"/>
    <w:rsid w:val="00E50E9E"/>
    <w:rsid w:val="00E51040"/>
    <w:rsid w:val="00E5139C"/>
    <w:rsid w:val="00E518FF"/>
    <w:rsid w:val="00E51F70"/>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2B9"/>
    <w:rsid w:val="00E6162E"/>
    <w:rsid w:val="00E61783"/>
    <w:rsid w:val="00E61932"/>
    <w:rsid w:val="00E62222"/>
    <w:rsid w:val="00E622BA"/>
    <w:rsid w:val="00E622C9"/>
    <w:rsid w:val="00E63211"/>
    <w:rsid w:val="00E6340C"/>
    <w:rsid w:val="00E6345F"/>
    <w:rsid w:val="00E6350C"/>
    <w:rsid w:val="00E636BB"/>
    <w:rsid w:val="00E63C21"/>
    <w:rsid w:val="00E63CFD"/>
    <w:rsid w:val="00E63EB2"/>
    <w:rsid w:val="00E642D2"/>
    <w:rsid w:val="00E64308"/>
    <w:rsid w:val="00E64923"/>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068"/>
    <w:rsid w:val="00E7586C"/>
    <w:rsid w:val="00E759B9"/>
    <w:rsid w:val="00E76B3A"/>
    <w:rsid w:val="00E76BC6"/>
    <w:rsid w:val="00E77CB9"/>
    <w:rsid w:val="00E80488"/>
    <w:rsid w:val="00E808C7"/>
    <w:rsid w:val="00E80B7F"/>
    <w:rsid w:val="00E81572"/>
    <w:rsid w:val="00E816E0"/>
    <w:rsid w:val="00E81912"/>
    <w:rsid w:val="00E82955"/>
    <w:rsid w:val="00E832F8"/>
    <w:rsid w:val="00E8383B"/>
    <w:rsid w:val="00E838E2"/>
    <w:rsid w:val="00E839A1"/>
    <w:rsid w:val="00E83C39"/>
    <w:rsid w:val="00E84715"/>
    <w:rsid w:val="00E84813"/>
    <w:rsid w:val="00E848B6"/>
    <w:rsid w:val="00E84EE1"/>
    <w:rsid w:val="00E857BB"/>
    <w:rsid w:val="00E8663E"/>
    <w:rsid w:val="00E8666F"/>
    <w:rsid w:val="00E86E4F"/>
    <w:rsid w:val="00E87458"/>
    <w:rsid w:val="00E87645"/>
    <w:rsid w:val="00E87716"/>
    <w:rsid w:val="00E9151F"/>
    <w:rsid w:val="00E91588"/>
    <w:rsid w:val="00E915CC"/>
    <w:rsid w:val="00E91D9A"/>
    <w:rsid w:val="00E9246E"/>
    <w:rsid w:val="00E92585"/>
    <w:rsid w:val="00E925FB"/>
    <w:rsid w:val="00E92A98"/>
    <w:rsid w:val="00E9369B"/>
    <w:rsid w:val="00E947D0"/>
    <w:rsid w:val="00E94F26"/>
    <w:rsid w:val="00E958A5"/>
    <w:rsid w:val="00E96568"/>
    <w:rsid w:val="00E96AC5"/>
    <w:rsid w:val="00E96BE8"/>
    <w:rsid w:val="00E96CDD"/>
    <w:rsid w:val="00E96EA4"/>
    <w:rsid w:val="00E97320"/>
    <w:rsid w:val="00EA0839"/>
    <w:rsid w:val="00EA0ECA"/>
    <w:rsid w:val="00EA0F34"/>
    <w:rsid w:val="00EA1079"/>
    <w:rsid w:val="00EA131F"/>
    <w:rsid w:val="00EA1414"/>
    <w:rsid w:val="00EA1D12"/>
    <w:rsid w:val="00EA1ECC"/>
    <w:rsid w:val="00EA1EE4"/>
    <w:rsid w:val="00EA23FF"/>
    <w:rsid w:val="00EA27D1"/>
    <w:rsid w:val="00EA2F4B"/>
    <w:rsid w:val="00EA3C41"/>
    <w:rsid w:val="00EA4949"/>
    <w:rsid w:val="00EA4B56"/>
    <w:rsid w:val="00EA50AB"/>
    <w:rsid w:val="00EA52F7"/>
    <w:rsid w:val="00EA57A9"/>
    <w:rsid w:val="00EA5899"/>
    <w:rsid w:val="00EA5992"/>
    <w:rsid w:val="00EA652B"/>
    <w:rsid w:val="00EA66BB"/>
    <w:rsid w:val="00EA6DA7"/>
    <w:rsid w:val="00EA6EDA"/>
    <w:rsid w:val="00EA706D"/>
    <w:rsid w:val="00EA729E"/>
    <w:rsid w:val="00EB0013"/>
    <w:rsid w:val="00EB03B8"/>
    <w:rsid w:val="00EB0828"/>
    <w:rsid w:val="00EB0940"/>
    <w:rsid w:val="00EB1150"/>
    <w:rsid w:val="00EB1644"/>
    <w:rsid w:val="00EB1F03"/>
    <w:rsid w:val="00EB280B"/>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0A4A"/>
    <w:rsid w:val="00EC1280"/>
    <w:rsid w:val="00EC1956"/>
    <w:rsid w:val="00EC26E1"/>
    <w:rsid w:val="00EC2812"/>
    <w:rsid w:val="00EC298C"/>
    <w:rsid w:val="00EC2C26"/>
    <w:rsid w:val="00EC3861"/>
    <w:rsid w:val="00EC509C"/>
    <w:rsid w:val="00EC5301"/>
    <w:rsid w:val="00EC5CA8"/>
    <w:rsid w:val="00EC64B5"/>
    <w:rsid w:val="00EC685F"/>
    <w:rsid w:val="00EC715C"/>
    <w:rsid w:val="00EC761D"/>
    <w:rsid w:val="00ED059D"/>
    <w:rsid w:val="00ED0A62"/>
    <w:rsid w:val="00ED0EFD"/>
    <w:rsid w:val="00ED1F7C"/>
    <w:rsid w:val="00ED255A"/>
    <w:rsid w:val="00ED2644"/>
    <w:rsid w:val="00ED2657"/>
    <w:rsid w:val="00ED2D9C"/>
    <w:rsid w:val="00ED360F"/>
    <w:rsid w:val="00ED37A6"/>
    <w:rsid w:val="00ED3EC5"/>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98"/>
    <w:rsid w:val="00EE3CB6"/>
    <w:rsid w:val="00EE4568"/>
    <w:rsid w:val="00EE4801"/>
    <w:rsid w:val="00EE482F"/>
    <w:rsid w:val="00EE4CD3"/>
    <w:rsid w:val="00EE4D66"/>
    <w:rsid w:val="00EE50D3"/>
    <w:rsid w:val="00EE52D0"/>
    <w:rsid w:val="00EE55FD"/>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03"/>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2C23"/>
    <w:rsid w:val="00F130EE"/>
    <w:rsid w:val="00F13D3C"/>
    <w:rsid w:val="00F147AC"/>
    <w:rsid w:val="00F14D7D"/>
    <w:rsid w:val="00F15864"/>
    <w:rsid w:val="00F15FC2"/>
    <w:rsid w:val="00F15FED"/>
    <w:rsid w:val="00F1614C"/>
    <w:rsid w:val="00F164F8"/>
    <w:rsid w:val="00F16ADE"/>
    <w:rsid w:val="00F17345"/>
    <w:rsid w:val="00F17AC9"/>
    <w:rsid w:val="00F212DD"/>
    <w:rsid w:val="00F218FF"/>
    <w:rsid w:val="00F2244C"/>
    <w:rsid w:val="00F235BC"/>
    <w:rsid w:val="00F238F9"/>
    <w:rsid w:val="00F23A32"/>
    <w:rsid w:val="00F25009"/>
    <w:rsid w:val="00F25604"/>
    <w:rsid w:val="00F25738"/>
    <w:rsid w:val="00F261E6"/>
    <w:rsid w:val="00F262D4"/>
    <w:rsid w:val="00F266B1"/>
    <w:rsid w:val="00F26CDA"/>
    <w:rsid w:val="00F27831"/>
    <w:rsid w:val="00F2790E"/>
    <w:rsid w:val="00F27ADA"/>
    <w:rsid w:val="00F27D1B"/>
    <w:rsid w:val="00F30154"/>
    <w:rsid w:val="00F30B2E"/>
    <w:rsid w:val="00F3101A"/>
    <w:rsid w:val="00F310CE"/>
    <w:rsid w:val="00F31281"/>
    <w:rsid w:val="00F31AAA"/>
    <w:rsid w:val="00F31E00"/>
    <w:rsid w:val="00F3224B"/>
    <w:rsid w:val="00F32A4F"/>
    <w:rsid w:val="00F32AA4"/>
    <w:rsid w:val="00F32B2F"/>
    <w:rsid w:val="00F33560"/>
    <w:rsid w:val="00F33C10"/>
    <w:rsid w:val="00F3460E"/>
    <w:rsid w:val="00F35168"/>
    <w:rsid w:val="00F369F8"/>
    <w:rsid w:val="00F3712D"/>
    <w:rsid w:val="00F37384"/>
    <w:rsid w:val="00F40701"/>
    <w:rsid w:val="00F407CB"/>
    <w:rsid w:val="00F408A1"/>
    <w:rsid w:val="00F408E3"/>
    <w:rsid w:val="00F40912"/>
    <w:rsid w:val="00F413DE"/>
    <w:rsid w:val="00F41917"/>
    <w:rsid w:val="00F43858"/>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18D"/>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6043D"/>
    <w:rsid w:val="00F614DD"/>
    <w:rsid w:val="00F61D65"/>
    <w:rsid w:val="00F62034"/>
    <w:rsid w:val="00F621F3"/>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8EA"/>
    <w:rsid w:val="00F67B0E"/>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4502"/>
    <w:rsid w:val="00F745D1"/>
    <w:rsid w:val="00F74A05"/>
    <w:rsid w:val="00F74E4E"/>
    <w:rsid w:val="00F74FF2"/>
    <w:rsid w:val="00F75600"/>
    <w:rsid w:val="00F757B3"/>
    <w:rsid w:val="00F75C16"/>
    <w:rsid w:val="00F75F32"/>
    <w:rsid w:val="00F7768C"/>
    <w:rsid w:val="00F7794C"/>
    <w:rsid w:val="00F77BFA"/>
    <w:rsid w:val="00F8044C"/>
    <w:rsid w:val="00F80560"/>
    <w:rsid w:val="00F80841"/>
    <w:rsid w:val="00F80DC2"/>
    <w:rsid w:val="00F81FCF"/>
    <w:rsid w:val="00F82134"/>
    <w:rsid w:val="00F822B2"/>
    <w:rsid w:val="00F822BE"/>
    <w:rsid w:val="00F823F5"/>
    <w:rsid w:val="00F82627"/>
    <w:rsid w:val="00F827D7"/>
    <w:rsid w:val="00F828E2"/>
    <w:rsid w:val="00F836A2"/>
    <w:rsid w:val="00F836BA"/>
    <w:rsid w:val="00F83D96"/>
    <w:rsid w:val="00F83EA1"/>
    <w:rsid w:val="00F842A4"/>
    <w:rsid w:val="00F84760"/>
    <w:rsid w:val="00F8531B"/>
    <w:rsid w:val="00F8561A"/>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28D1"/>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690"/>
    <w:rsid w:val="00FA06CA"/>
    <w:rsid w:val="00FA11D1"/>
    <w:rsid w:val="00FA1A30"/>
    <w:rsid w:val="00FA1B03"/>
    <w:rsid w:val="00FA229C"/>
    <w:rsid w:val="00FA22A4"/>
    <w:rsid w:val="00FA22CC"/>
    <w:rsid w:val="00FA259E"/>
    <w:rsid w:val="00FA2637"/>
    <w:rsid w:val="00FA3A26"/>
    <w:rsid w:val="00FA3A48"/>
    <w:rsid w:val="00FA3BF4"/>
    <w:rsid w:val="00FA4C3D"/>
    <w:rsid w:val="00FA50FF"/>
    <w:rsid w:val="00FA528A"/>
    <w:rsid w:val="00FA532C"/>
    <w:rsid w:val="00FA55CB"/>
    <w:rsid w:val="00FA5972"/>
    <w:rsid w:val="00FA6EF0"/>
    <w:rsid w:val="00FA7559"/>
    <w:rsid w:val="00FA7B36"/>
    <w:rsid w:val="00FB0039"/>
    <w:rsid w:val="00FB080F"/>
    <w:rsid w:val="00FB0FB2"/>
    <w:rsid w:val="00FB1331"/>
    <w:rsid w:val="00FB1993"/>
    <w:rsid w:val="00FB238F"/>
    <w:rsid w:val="00FB271D"/>
    <w:rsid w:val="00FB2905"/>
    <w:rsid w:val="00FB29DB"/>
    <w:rsid w:val="00FB3456"/>
    <w:rsid w:val="00FB3596"/>
    <w:rsid w:val="00FB3ECF"/>
    <w:rsid w:val="00FB4245"/>
    <w:rsid w:val="00FB48D6"/>
    <w:rsid w:val="00FB509D"/>
    <w:rsid w:val="00FB5365"/>
    <w:rsid w:val="00FB5C39"/>
    <w:rsid w:val="00FB602C"/>
    <w:rsid w:val="00FB637B"/>
    <w:rsid w:val="00FB6AFA"/>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3282"/>
    <w:rsid w:val="00FC4A02"/>
    <w:rsid w:val="00FC4A45"/>
    <w:rsid w:val="00FC52D9"/>
    <w:rsid w:val="00FC5C23"/>
    <w:rsid w:val="00FC63D5"/>
    <w:rsid w:val="00FC6581"/>
    <w:rsid w:val="00FC675E"/>
    <w:rsid w:val="00FC682F"/>
    <w:rsid w:val="00FC6BD0"/>
    <w:rsid w:val="00FC7DF3"/>
    <w:rsid w:val="00FD06EC"/>
    <w:rsid w:val="00FD0744"/>
    <w:rsid w:val="00FD15D9"/>
    <w:rsid w:val="00FD22CB"/>
    <w:rsid w:val="00FD241D"/>
    <w:rsid w:val="00FD37A4"/>
    <w:rsid w:val="00FD387E"/>
    <w:rsid w:val="00FD3CA5"/>
    <w:rsid w:val="00FD3CB1"/>
    <w:rsid w:val="00FD41F6"/>
    <w:rsid w:val="00FD50ED"/>
    <w:rsid w:val="00FD5206"/>
    <w:rsid w:val="00FD5889"/>
    <w:rsid w:val="00FD5A53"/>
    <w:rsid w:val="00FD5F44"/>
    <w:rsid w:val="00FD645D"/>
    <w:rsid w:val="00FD6506"/>
    <w:rsid w:val="00FD6D3C"/>
    <w:rsid w:val="00FD6F87"/>
    <w:rsid w:val="00FD736A"/>
    <w:rsid w:val="00FD78AF"/>
    <w:rsid w:val="00FD7CC6"/>
    <w:rsid w:val="00FE021D"/>
    <w:rsid w:val="00FE0BA2"/>
    <w:rsid w:val="00FE0D14"/>
    <w:rsid w:val="00FE135A"/>
    <w:rsid w:val="00FE221C"/>
    <w:rsid w:val="00FE22DF"/>
    <w:rsid w:val="00FE238F"/>
    <w:rsid w:val="00FE23AD"/>
    <w:rsid w:val="00FE24D0"/>
    <w:rsid w:val="00FE2EE3"/>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2C0D"/>
    <w:rsid w:val="00FF2CB8"/>
    <w:rsid w:val="00FF3111"/>
    <w:rsid w:val="00FF40E7"/>
    <w:rsid w:val="00FF40FA"/>
    <w:rsid w:val="00FF4AF4"/>
    <w:rsid w:val="00FF4D2F"/>
    <w:rsid w:val="00FF5232"/>
    <w:rsid w:val="00FF5D54"/>
    <w:rsid w:val="00FF61F3"/>
    <w:rsid w:val="00FF62F6"/>
    <w:rsid w:val="00FF7502"/>
    <w:rsid w:val="00FF78D5"/>
    <w:rsid w:val="00FF7950"/>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uiPriority w:val="99"/>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character" w:customStyle="1" w:styleId="UnresolvedMention">
    <w:name w:val="Unresolved Mention"/>
    <w:basedOn w:val="Fuentedeprrafopredeter"/>
    <w:uiPriority w:val="99"/>
    <w:semiHidden/>
    <w:unhideWhenUsed/>
    <w:rsid w:val="002F12E5"/>
    <w:rPr>
      <w:color w:val="605E5C"/>
      <w:shd w:val="clear" w:color="auto" w:fill="E1DFDD"/>
    </w:rPr>
  </w:style>
  <w:style w:type="table" w:customStyle="1" w:styleId="Tablaconcuadrcula1111214">
    <w:name w:val="Tabla con cuadrícula1111214"/>
    <w:basedOn w:val="Tablanormal"/>
    <w:uiPriority w:val="39"/>
    <w:rsid w:val="00DE7E51"/>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0422549">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36189724">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157578">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88960652">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2971050">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5048571">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3673659">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69206841">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629298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2026251029">
          <w:marLeft w:val="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36567708">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494757545">
      <w:bodyDiv w:val="1"/>
      <w:marLeft w:val="0"/>
      <w:marRight w:val="0"/>
      <w:marTop w:val="0"/>
      <w:marBottom w:val="0"/>
      <w:divBdr>
        <w:top w:val="none" w:sz="0" w:space="0" w:color="auto"/>
        <w:left w:val="none" w:sz="0" w:space="0" w:color="auto"/>
        <w:bottom w:val="none" w:sz="0" w:space="0" w:color="auto"/>
        <w:right w:val="none" w:sz="0" w:space="0" w:color="auto"/>
      </w:divBdr>
    </w:div>
    <w:div w:id="1501234180">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0947132">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74223892">
      <w:bodyDiv w:val="1"/>
      <w:marLeft w:val="0"/>
      <w:marRight w:val="0"/>
      <w:marTop w:val="0"/>
      <w:marBottom w:val="0"/>
      <w:divBdr>
        <w:top w:val="none" w:sz="0" w:space="0" w:color="auto"/>
        <w:left w:val="none" w:sz="0" w:space="0" w:color="auto"/>
        <w:bottom w:val="none" w:sz="0" w:space="0" w:color="auto"/>
        <w:right w:val="none" w:sz="0" w:space="0" w:color="auto"/>
      </w:divBdr>
    </w:div>
    <w:div w:id="1874338464">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89558197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08647205">
      <w:bodyDiv w:val="1"/>
      <w:marLeft w:val="0"/>
      <w:marRight w:val="0"/>
      <w:marTop w:val="0"/>
      <w:marBottom w:val="0"/>
      <w:divBdr>
        <w:top w:val="none" w:sz="0" w:space="0" w:color="auto"/>
        <w:left w:val="none" w:sz="0" w:space="0" w:color="auto"/>
        <w:bottom w:val="none" w:sz="0" w:space="0" w:color="auto"/>
        <w:right w:val="none" w:sz="0" w:space="0" w:color="auto"/>
      </w:divBdr>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ipomex.org.mx/ipo3/lgt/indice/FINANZAS.web?token"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about:blank"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marcajelegislativo.com/paga-edomex-mas-de-mil-171-mdp-por-consultoria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2FCDBD-5766-4857-B312-C1650BF0E0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35</Pages>
  <Words>7920</Words>
  <Characters>43564</Characters>
  <Application>Microsoft Office Word</Application>
  <DocSecurity>0</DocSecurity>
  <Lines>363</Lines>
  <Paragraphs>102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51382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7</cp:revision>
  <cp:lastPrinted>2023-03-31T17:37:00Z</cp:lastPrinted>
  <dcterms:created xsi:type="dcterms:W3CDTF">2023-03-23T19:19:00Z</dcterms:created>
  <dcterms:modified xsi:type="dcterms:W3CDTF">2023-03-31T17:37:00Z</dcterms:modified>
</cp:coreProperties>
</file>