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5DFB" w14:textId="5109A70F"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367272" w:rsidRPr="0051382D">
        <w:rPr>
          <w:rFonts w:ascii="Palatino Linotype" w:eastAsia="Palatino Linotype" w:hAnsi="Palatino Linotype" w:cs="Palatino Linotype"/>
        </w:rPr>
        <w:t xml:space="preserve">en Metepec, Estado de México, a </w:t>
      </w:r>
      <w:r w:rsidR="00A235A2" w:rsidRPr="0051382D">
        <w:rPr>
          <w:rFonts w:ascii="Palatino Linotype" w:eastAsia="Palatino Linotype" w:hAnsi="Palatino Linotype" w:cs="Palatino Linotype"/>
          <w:b/>
        </w:rPr>
        <w:t>trece</w:t>
      </w:r>
      <w:r w:rsidRPr="0051382D">
        <w:rPr>
          <w:rFonts w:ascii="Palatino Linotype" w:eastAsia="Palatino Linotype" w:hAnsi="Palatino Linotype" w:cs="Palatino Linotype"/>
          <w:b/>
        </w:rPr>
        <w:t xml:space="preserve"> </w:t>
      </w:r>
      <w:r w:rsidR="00367272" w:rsidRPr="0051382D">
        <w:rPr>
          <w:rFonts w:ascii="Palatino Linotype" w:eastAsia="Palatino Linotype" w:hAnsi="Palatino Linotype" w:cs="Palatino Linotype"/>
          <w:b/>
        </w:rPr>
        <w:t xml:space="preserve">de diciembre de </w:t>
      </w:r>
      <w:r w:rsidRPr="0051382D">
        <w:rPr>
          <w:rFonts w:ascii="Palatino Linotype" w:eastAsia="Palatino Linotype" w:hAnsi="Palatino Linotype" w:cs="Palatino Linotype"/>
          <w:b/>
        </w:rPr>
        <w:t>dos mil veintitrés</w:t>
      </w:r>
      <w:r w:rsidRPr="0051382D">
        <w:rPr>
          <w:rFonts w:ascii="Palatino Linotype" w:eastAsia="Palatino Linotype" w:hAnsi="Palatino Linotype" w:cs="Palatino Linotype"/>
        </w:rPr>
        <w:t xml:space="preserve">. </w:t>
      </w:r>
    </w:p>
    <w:p w14:paraId="2FA5B940" w14:textId="77777777" w:rsidR="00E1623D" w:rsidRPr="0051382D" w:rsidRDefault="00E1623D" w:rsidP="00E1623D">
      <w:pPr>
        <w:spacing w:line="360" w:lineRule="auto"/>
        <w:jc w:val="both"/>
        <w:rPr>
          <w:rFonts w:ascii="Palatino Linotype" w:eastAsia="Palatino Linotype" w:hAnsi="Palatino Linotype" w:cs="Palatino Linotype"/>
        </w:rPr>
      </w:pPr>
    </w:p>
    <w:p w14:paraId="3E1E64B6" w14:textId="3A0414CE" w:rsidR="000B2F2D" w:rsidRPr="0051382D" w:rsidRDefault="000B2F2D"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VISTO </w:t>
      </w:r>
      <w:r w:rsidRPr="0051382D">
        <w:rPr>
          <w:rFonts w:ascii="Palatino Linotype" w:eastAsia="Palatino Linotype" w:hAnsi="Palatino Linotype" w:cs="Palatino Linotype"/>
        </w:rPr>
        <w:t xml:space="preserve">el expediente relativo al recurso de revisión </w:t>
      </w:r>
      <w:r w:rsidR="00A235A2" w:rsidRPr="0051382D">
        <w:rPr>
          <w:rFonts w:ascii="Palatino Linotype" w:eastAsia="Palatino Linotype" w:hAnsi="Palatino Linotype" w:cs="Palatino Linotype"/>
          <w:b/>
        </w:rPr>
        <w:t>02854</w:t>
      </w:r>
      <w:r w:rsidR="00CA2568" w:rsidRPr="0051382D">
        <w:rPr>
          <w:rFonts w:ascii="Palatino Linotype" w:eastAsia="Palatino Linotype" w:hAnsi="Palatino Linotype" w:cs="Palatino Linotype"/>
          <w:b/>
        </w:rPr>
        <w:t>/INFOEM/IP/RR/2023</w:t>
      </w:r>
      <w:r w:rsidR="005F5256" w:rsidRPr="0051382D">
        <w:rPr>
          <w:rFonts w:ascii="Palatino Linotype" w:eastAsia="Palatino Linotype" w:hAnsi="Palatino Linotype" w:cs="Palatino Linotype"/>
          <w:b/>
        </w:rPr>
        <w:t xml:space="preserve">, </w:t>
      </w:r>
      <w:r w:rsidR="005F5256" w:rsidRPr="0051382D">
        <w:rPr>
          <w:rFonts w:ascii="Palatino Linotype" w:eastAsia="Palatino Linotype" w:hAnsi="Palatino Linotype" w:cs="Palatino Linotype"/>
        </w:rPr>
        <w:t>interpuesto</w:t>
      </w:r>
      <w:r w:rsidRPr="0051382D">
        <w:rPr>
          <w:rFonts w:ascii="Palatino Linotype" w:eastAsia="Palatino Linotype" w:hAnsi="Palatino Linotype" w:cs="Palatino Linotype"/>
        </w:rPr>
        <w:t xml:space="preserve"> por un particular de manera anónima, a quien en lo sucesivo le denominaremos como </w:t>
      </w:r>
      <w:r w:rsidRPr="0051382D">
        <w:rPr>
          <w:rFonts w:ascii="Palatino Linotype" w:eastAsia="Palatino Linotype" w:hAnsi="Palatino Linotype" w:cs="Palatino Linotype"/>
          <w:b/>
        </w:rPr>
        <w:t>LA PARTE RECURRENTE,</w:t>
      </w:r>
      <w:r w:rsidRPr="0051382D">
        <w:rPr>
          <w:rFonts w:ascii="Palatino Linotype" w:eastAsia="Palatino Linotype" w:hAnsi="Palatino Linotype" w:cs="Palatino Linotype"/>
        </w:rPr>
        <w:t xml:space="preserve"> en contra de </w:t>
      </w:r>
      <w:r w:rsidR="00A839D9" w:rsidRPr="0051382D">
        <w:rPr>
          <w:rFonts w:ascii="Palatino Linotype" w:eastAsia="Palatino Linotype" w:hAnsi="Palatino Linotype" w:cs="Palatino Linotype"/>
        </w:rPr>
        <w:t xml:space="preserve">la </w:t>
      </w:r>
      <w:r w:rsidRPr="0051382D">
        <w:rPr>
          <w:rFonts w:ascii="Palatino Linotype" w:eastAsia="Palatino Linotype" w:hAnsi="Palatino Linotype" w:cs="Palatino Linotype"/>
        </w:rPr>
        <w:t>respuesta a la solicitud de información con número de folio</w:t>
      </w:r>
      <w:r w:rsidRPr="0051382D">
        <w:rPr>
          <w:rFonts w:ascii="Palatino Linotype" w:eastAsia="Palatino Linotype" w:hAnsi="Palatino Linotype" w:cs="Palatino Linotype"/>
          <w:b/>
        </w:rPr>
        <w:t xml:space="preserve"> </w:t>
      </w:r>
      <w:r w:rsidR="00A235A2" w:rsidRPr="0051382D">
        <w:rPr>
          <w:rFonts w:ascii="Palatino Linotype" w:eastAsia="Palatino Linotype" w:hAnsi="Palatino Linotype" w:cs="Palatino Linotype"/>
          <w:b/>
        </w:rPr>
        <w:t>00300</w:t>
      </w:r>
      <w:r w:rsidR="00CA2568" w:rsidRPr="0051382D">
        <w:rPr>
          <w:rFonts w:ascii="Palatino Linotype" w:eastAsia="Palatino Linotype" w:hAnsi="Palatino Linotype" w:cs="Palatino Linotype"/>
          <w:b/>
        </w:rPr>
        <w:t>/</w:t>
      </w:r>
      <w:r w:rsidR="00A235A2" w:rsidRPr="0051382D">
        <w:rPr>
          <w:rFonts w:ascii="Palatino Linotype" w:eastAsia="Palatino Linotype" w:hAnsi="Palatino Linotype" w:cs="Palatino Linotype"/>
          <w:b/>
        </w:rPr>
        <w:t>PLEGISLA</w:t>
      </w:r>
      <w:r w:rsidR="00CA2568" w:rsidRPr="0051382D">
        <w:rPr>
          <w:rFonts w:ascii="Palatino Linotype" w:eastAsia="Palatino Linotype" w:hAnsi="Palatino Linotype" w:cs="Palatino Linotype"/>
          <w:b/>
        </w:rPr>
        <w:t>/IP/2023</w:t>
      </w:r>
      <w:r w:rsidR="005F5256"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por parte del </w:t>
      </w:r>
      <w:r w:rsidR="00A235A2" w:rsidRPr="0051382D">
        <w:rPr>
          <w:rFonts w:ascii="Palatino Linotype" w:eastAsia="Palatino Linotype" w:hAnsi="Palatino Linotype" w:cs="Palatino Linotype"/>
          <w:b/>
        </w:rPr>
        <w:t>Poder Legislativo</w:t>
      </w:r>
      <w:r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que en lo sucesivo será identificado como </w:t>
      </w:r>
      <w:r w:rsidRPr="0051382D">
        <w:rPr>
          <w:rFonts w:ascii="Palatino Linotype" w:eastAsia="Palatino Linotype" w:hAnsi="Palatino Linotype" w:cs="Palatino Linotype"/>
          <w:b/>
        </w:rPr>
        <w:t>EL SUJETO OBLIGADO;</w:t>
      </w:r>
      <w:r w:rsidRPr="0051382D">
        <w:rPr>
          <w:rFonts w:ascii="Palatino Linotype" w:eastAsia="Palatino Linotype" w:hAnsi="Palatino Linotype" w:cs="Palatino Linotype"/>
        </w:rPr>
        <w:t xml:space="preserve"> se procede a dictar la presente resolución, con base en los siguientes</w:t>
      </w:r>
    </w:p>
    <w:p w14:paraId="03C0A738" w14:textId="77777777" w:rsidR="00E1623D" w:rsidRPr="0051382D" w:rsidRDefault="00E1623D" w:rsidP="00E1623D">
      <w:pPr>
        <w:spacing w:line="360" w:lineRule="auto"/>
        <w:jc w:val="both"/>
        <w:rPr>
          <w:rFonts w:ascii="Palatino Linotype" w:eastAsia="Palatino Linotype" w:hAnsi="Palatino Linotype" w:cs="Palatino Linotype"/>
          <w:b/>
        </w:rPr>
      </w:pPr>
    </w:p>
    <w:p w14:paraId="487210CC" w14:textId="56FF244B" w:rsidR="00EA5444" w:rsidRPr="0051382D" w:rsidRDefault="00FD5040" w:rsidP="00E1623D">
      <w:pPr>
        <w:pStyle w:val="Prrafodelista"/>
        <w:numPr>
          <w:ilvl w:val="0"/>
          <w:numId w:val="24"/>
        </w:numPr>
        <w:spacing w:line="360" w:lineRule="auto"/>
        <w:jc w:val="center"/>
        <w:rPr>
          <w:rFonts w:ascii="Palatino Linotype" w:eastAsia="Palatino Linotype" w:hAnsi="Palatino Linotype" w:cs="Palatino Linotype"/>
          <w:b/>
        </w:rPr>
      </w:pPr>
      <w:r w:rsidRPr="0051382D">
        <w:rPr>
          <w:rFonts w:ascii="Palatino Linotype" w:eastAsia="Palatino Linotype" w:hAnsi="Palatino Linotype" w:cs="Palatino Linotype"/>
          <w:b/>
        </w:rPr>
        <w:t>A N T E C E D E N T E S</w:t>
      </w:r>
    </w:p>
    <w:p w14:paraId="10DBB017" w14:textId="77777777" w:rsidR="00E1623D" w:rsidRPr="0051382D" w:rsidRDefault="00E1623D" w:rsidP="00E1623D">
      <w:pPr>
        <w:pStyle w:val="Prrafodelista"/>
        <w:spacing w:line="360" w:lineRule="auto"/>
        <w:ind w:left="1080"/>
        <w:rPr>
          <w:rFonts w:ascii="Palatino Linotype" w:eastAsia="Palatino Linotype" w:hAnsi="Palatino Linotype" w:cs="Palatino Linotype"/>
          <w:b/>
        </w:rPr>
      </w:pPr>
    </w:p>
    <w:p w14:paraId="25647CC3" w14:textId="2F74990F" w:rsidR="000B2F2D" w:rsidRPr="0051382D" w:rsidRDefault="000B2F2D" w:rsidP="00A235A2">
      <w:pPr>
        <w:pStyle w:val="Prrafodelista"/>
        <w:numPr>
          <w:ilvl w:val="0"/>
          <w:numId w:val="2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Solicitud de acceso a la información. </w:t>
      </w:r>
      <w:r w:rsidRPr="0051382D">
        <w:rPr>
          <w:rFonts w:ascii="Palatino Linotype" w:eastAsia="Palatino Linotype" w:hAnsi="Palatino Linotype" w:cs="Palatino Linotype"/>
        </w:rPr>
        <w:t xml:space="preserve">El </w:t>
      </w:r>
      <w:r w:rsidR="00A235A2" w:rsidRPr="0051382D">
        <w:rPr>
          <w:rFonts w:ascii="Palatino Linotype" w:eastAsia="Palatino Linotype" w:hAnsi="Palatino Linotype" w:cs="Palatino Linotype"/>
          <w:b/>
        </w:rPr>
        <w:t>diecisiete</w:t>
      </w:r>
      <w:r w:rsidR="00515DD0" w:rsidRPr="0051382D">
        <w:rPr>
          <w:rFonts w:ascii="Palatino Linotype" w:eastAsia="Palatino Linotype" w:hAnsi="Palatino Linotype" w:cs="Palatino Linotype"/>
          <w:b/>
        </w:rPr>
        <w:t xml:space="preserve"> de mayo</w:t>
      </w:r>
      <w:r w:rsidRPr="0051382D">
        <w:rPr>
          <w:rFonts w:ascii="Palatino Linotype" w:eastAsia="Palatino Linotype" w:hAnsi="Palatino Linotype" w:cs="Palatino Linotype"/>
          <w:b/>
        </w:rPr>
        <w:t xml:space="preserve"> de dos mil veinti</w:t>
      </w:r>
      <w:r w:rsidR="00853147" w:rsidRPr="0051382D">
        <w:rPr>
          <w:rFonts w:ascii="Palatino Linotype" w:eastAsia="Palatino Linotype" w:hAnsi="Palatino Linotype" w:cs="Palatino Linotype"/>
          <w:b/>
        </w:rPr>
        <w:t>trés</w:t>
      </w:r>
      <w:r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b/>
        </w:rPr>
        <w:t>LA PARTE RECURRENTE</w:t>
      </w:r>
      <w:r w:rsidR="001F14E6"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rPr>
        <w:t xml:space="preserve">formuló la </w:t>
      </w:r>
      <w:r w:rsidR="001F14E6" w:rsidRPr="0051382D">
        <w:rPr>
          <w:rFonts w:ascii="Palatino Linotype" w:eastAsia="Palatino Linotype" w:hAnsi="Palatino Linotype" w:cs="Palatino Linotype"/>
        </w:rPr>
        <w:t xml:space="preserve">solicitud </w:t>
      </w:r>
      <w:r w:rsidR="00A235A2" w:rsidRPr="0051382D">
        <w:rPr>
          <w:rFonts w:ascii="Palatino Linotype" w:eastAsia="Palatino Linotype" w:hAnsi="Palatino Linotype" w:cs="Palatino Linotype"/>
          <w:b/>
        </w:rPr>
        <w:t>00300</w:t>
      </w:r>
      <w:r w:rsidR="00515DD0" w:rsidRPr="0051382D">
        <w:rPr>
          <w:rFonts w:ascii="Palatino Linotype" w:eastAsia="Palatino Linotype" w:hAnsi="Palatino Linotype" w:cs="Palatino Linotype"/>
          <w:b/>
        </w:rPr>
        <w:t>/TONANI/IP/2023</w:t>
      </w:r>
      <w:r w:rsidR="00EE658A"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al </w:t>
      </w:r>
      <w:r w:rsidRPr="0051382D">
        <w:rPr>
          <w:rFonts w:ascii="Palatino Linotype" w:eastAsia="Palatino Linotype" w:hAnsi="Palatino Linotype" w:cs="Palatino Linotype"/>
          <w:b/>
        </w:rPr>
        <w:t>SUJETO OBLIGADO</w:t>
      </w:r>
      <w:r w:rsidRPr="0051382D">
        <w:rPr>
          <w:rFonts w:ascii="Palatino Linotype" w:eastAsia="Palatino Linotype" w:hAnsi="Palatino Linotype" w:cs="Palatino Linotype"/>
        </w:rPr>
        <w:t xml:space="preserve"> a través del Sistema de Acceso a la Información Mexiquense, en adelante SAIMEX, requiriendo lo siguiente:</w:t>
      </w:r>
    </w:p>
    <w:p w14:paraId="1B1317CA" w14:textId="77777777" w:rsidR="000B2F2D" w:rsidRPr="0051382D" w:rsidRDefault="000B2F2D" w:rsidP="00E1623D">
      <w:pPr>
        <w:pStyle w:val="Cita"/>
        <w:spacing w:before="0" w:after="0" w:line="360" w:lineRule="auto"/>
        <w:jc w:val="both"/>
        <w:rPr>
          <w:rFonts w:ascii="Palatino Linotype" w:eastAsia="Palatino Linotype" w:hAnsi="Palatino Linotype"/>
          <w:color w:val="auto"/>
          <w:sz w:val="22"/>
          <w:szCs w:val="22"/>
        </w:rPr>
      </w:pPr>
    </w:p>
    <w:p w14:paraId="63A06361" w14:textId="7030D074" w:rsidR="00E202FB" w:rsidRPr="0051382D" w:rsidRDefault="00A235A2" w:rsidP="00A235A2">
      <w:pPr>
        <w:spacing w:line="276" w:lineRule="auto"/>
        <w:ind w:left="567" w:right="567"/>
        <w:rPr>
          <w:rFonts w:ascii="Palatino Linotype" w:eastAsia="Palatino Linotype" w:hAnsi="Palatino Linotype"/>
          <w:i/>
          <w:sz w:val="22"/>
          <w:lang w:val="es-MX" w:eastAsia="es-ES"/>
        </w:rPr>
      </w:pPr>
      <w:r w:rsidRPr="0051382D">
        <w:rPr>
          <w:rFonts w:ascii="Palatino Linotype" w:eastAsia="Palatino Linotype" w:hAnsi="Palatino Linotype"/>
          <w:i/>
          <w:sz w:val="22"/>
          <w:lang w:val="es-MX" w:eastAsia="es-ES"/>
        </w:rPr>
        <w:t xml:space="preserve">“actos derivados de la fiscalización superior al municipio ·de San Antonio la Isla, así como de la información de titulares de direcciones de obras o similares de los municipios del Estado de México de los ejercicios 2019 y 2020”. </w:t>
      </w:r>
    </w:p>
    <w:p w14:paraId="3A6E8D2E" w14:textId="77777777" w:rsidR="00A235A2" w:rsidRPr="0051382D" w:rsidRDefault="00A235A2" w:rsidP="00E1623D">
      <w:pPr>
        <w:spacing w:line="360" w:lineRule="auto"/>
        <w:rPr>
          <w:rFonts w:eastAsia="Palatino Linotype"/>
          <w:lang w:val="es-MX" w:eastAsia="es-ES"/>
        </w:rPr>
      </w:pPr>
    </w:p>
    <w:p w14:paraId="76BC27E7" w14:textId="64444CC2" w:rsidR="001F14E6"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Modalidad de Entrega:</w:t>
      </w:r>
      <w:r w:rsidRPr="0051382D">
        <w:rPr>
          <w:rFonts w:ascii="Palatino Linotype" w:eastAsia="Palatino Linotype" w:hAnsi="Palatino Linotype" w:cs="Palatino Linotype"/>
        </w:rPr>
        <w:t xml:space="preserve"> A través de </w:t>
      </w:r>
      <w:r w:rsidRPr="0051382D">
        <w:rPr>
          <w:rFonts w:ascii="Palatino Linotype" w:eastAsia="Palatino Linotype" w:hAnsi="Palatino Linotype" w:cs="Palatino Linotype"/>
          <w:b/>
        </w:rPr>
        <w:t>SAIMEX</w:t>
      </w:r>
      <w:r w:rsidRPr="0051382D">
        <w:rPr>
          <w:rFonts w:ascii="Palatino Linotype" w:eastAsia="Palatino Linotype" w:hAnsi="Palatino Linotype" w:cs="Palatino Linotype"/>
        </w:rPr>
        <w:t>.</w:t>
      </w:r>
    </w:p>
    <w:p w14:paraId="2B41AB02" w14:textId="77777777" w:rsidR="00515DD0" w:rsidRPr="0051382D" w:rsidRDefault="00515DD0" w:rsidP="00E1623D">
      <w:pPr>
        <w:spacing w:line="360" w:lineRule="auto"/>
        <w:jc w:val="both"/>
        <w:rPr>
          <w:rFonts w:ascii="Palatino Linotype" w:eastAsia="Palatino Linotype" w:hAnsi="Palatino Linotype" w:cs="Palatino Linotype"/>
        </w:rPr>
      </w:pPr>
    </w:p>
    <w:p w14:paraId="7C2621D1" w14:textId="4857AC3A" w:rsidR="00A235A2" w:rsidRPr="0051382D" w:rsidRDefault="00A235A2" w:rsidP="00A235A2">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b/>
        </w:rPr>
      </w:pPr>
      <w:r w:rsidRPr="0051382D">
        <w:rPr>
          <w:rFonts w:ascii="Palatino Linotype" w:eastAsia="Palatino Linotype" w:hAnsi="Palatino Linotype" w:cs="Palatino Linotype"/>
          <w:b/>
        </w:rPr>
        <w:lastRenderedPageBreak/>
        <w:t xml:space="preserve">Solicitud de Aclaración. </w:t>
      </w:r>
      <w:r w:rsidRPr="0051382D">
        <w:rPr>
          <w:rFonts w:ascii="Palatino Linotype" w:eastAsia="Palatino Linotype" w:hAnsi="Palatino Linotype" w:cs="Palatino Linotype"/>
        </w:rPr>
        <w:t xml:space="preserve">En fecha </w:t>
      </w:r>
      <w:r w:rsidRPr="0051382D">
        <w:rPr>
          <w:rFonts w:ascii="Palatino Linotype" w:eastAsia="Palatino Linotype" w:hAnsi="Palatino Linotype" w:cs="Palatino Linotype"/>
          <w:b/>
        </w:rPr>
        <w:t>diecinueve de mayo de dos mil veintitrés</w:t>
      </w:r>
      <w:r w:rsidRPr="0051382D">
        <w:rPr>
          <w:rFonts w:ascii="Palatino Linotype" w:eastAsia="Palatino Linotype" w:hAnsi="Palatino Linotype" w:cs="Palatino Linotype"/>
        </w:rPr>
        <w:t xml:space="preserve">, el </w:t>
      </w:r>
      <w:r w:rsidRPr="0051382D">
        <w:rPr>
          <w:rFonts w:ascii="Palatino Linotype" w:eastAsia="Palatino Linotype" w:hAnsi="Palatino Linotype" w:cs="Palatino Linotype"/>
          <w:b/>
        </w:rPr>
        <w:t xml:space="preserve">SUJETO OBLIGADO </w:t>
      </w:r>
      <w:r w:rsidRPr="0051382D">
        <w:rPr>
          <w:rFonts w:ascii="Palatino Linotype" w:eastAsia="Palatino Linotype" w:hAnsi="Palatino Linotype" w:cs="Palatino Linotype"/>
        </w:rPr>
        <w:t xml:space="preserve">solicitó un requerimiento de aclaración, al tenor de lo siguiente: </w:t>
      </w:r>
    </w:p>
    <w:p w14:paraId="491BBE13" w14:textId="77777777" w:rsidR="00A235A2" w:rsidRPr="0051382D" w:rsidRDefault="00A235A2" w:rsidP="00A235A2">
      <w:pPr>
        <w:tabs>
          <w:tab w:val="left" w:pos="284"/>
        </w:tabs>
        <w:spacing w:line="360" w:lineRule="auto"/>
        <w:jc w:val="both"/>
        <w:rPr>
          <w:rFonts w:ascii="Palatino Linotype" w:eastAsia="Palatino Linotype" w:hAnsi="Palatino Linotype" w:cs="Palatino Linotype"/>
          <w:b/>
        </w:rPr>
      </w:pPr>
    </w:p>
    <w:p w14:paraId="0E5A2814" w14:textId="77777777" w:rsidR="00CB504E" w:rsidRPr="0051382D" w:rsidRDefault="00CB504E" w:rsidP="00CB504E">
      <w:pPr>
        <w:tabs>
          <w:tab w:val="left" w:pos="284"/>
        </w:tabs>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Con fundamento en el </w:t>
      </w:r>
      <w:proofErr w:type="spellStart"/>
      <w:r w:rsidRPr="0051382D">
        <w:rPr>
          <w:rFonts w:ascii="Palatino Linotype" w:eastAsia="Palatino Linotype" w:hAnsi="Palatino Linotype" w:cs="Palatino Linotype"/>
          <w:i/>
          <w:sz w:val="22"/>
        </w:rPr>
        <w:t>articulo</w:t>
      </w:r>
      <w:proofErr w:type="spellEnd"/>
      <w:r w:rsidRPr="0051382D">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33C03413" w14:textId="77777777" w:rsidR="00CB504E" w:rsidRPr="0051382D" w:rsidRDefault="00CB504E" w:rsidP="00CB504E">
      <w:pPr>
        <w:tabs>
          <w:tab w:val="left" w:pos="284"/>
        </w:tabs>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Se adjunta documento.</w:t>
      </w:r>
    </w:p>
    <w:p w14:paraId="1E1D9175" w14:textId="6F9A8834" w:rsidR="00A235A2" w:rsidRPr="0051382D" w:rsidRDefault="00CB504E" w:rsidP="00CB504E">
      <w:pPr>
        <w:tabs>
          <w:tab w:val="left" w:pos="284"/>
        </w:tabs>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66821CA" w14:textId="77777777" w:rsidR="00CB504E" w:rsidRPr="0051382D" w:rsidRDefault="00CB504E" w:rsidP="00CB504E">
      <w:pPr>
        <w:tabs>
          <w:tab w:val="left" w:pos="284"/>
        </w:tabs>
        <w:spacing w:line="360" w:lineRule="auto"/>
        <w:jc w:val="both"/>
        <w:rPr>
          <w:rFonts w:ascii="Palatino Linotype" w:eastAsia="Palatino Linotype" w:hAnsi="Palatino Linotype" w:cs="Palatino Linotype"/>
          <w:b/>
        </w:rPr>
      </w:pPr>
    </w:p>
    <w:p w14:paraId="79357047" w14:textId="0F00F4DF" w:rsidR="00CB504E" w:rsidRPr="0051382D" w:rsidRDefault="00CB504E" w:rsidP="00CB504E">
      <w:pPr>
        <w:tabs>
          <w:tab w:val="left" w:pos="284"/>
        </w:tabs>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Para ello, se adjuntó un documento de fecha diecinueve de mayo de dos mil veintitrés, signado por el Titular de la Unidad de Transparencia, mediante el cual solicitó lo siguiente: </w:t>
      </w:r>
    </w:p>
    <w:p w14:paraId="2ECD2493" w14:textId="77777777" w:rsidR="00CB504E" w:rsidRPr="0051382D" w:rsidRDefault="00CB504E" w:rsidP="00CB504E">
      <w:pPr>
        <w:tabs>
          <w:tab w:val="left" w:pos="284"/>
        </w:tabs>
        <w:spacing w:line="360" w:lineRule="auto"/>
        <w:jc w:val="both"/>
        <w:rPr>
          <w:rFonts w:ascii="Palatino Linotype" w:eastAsia="Palatino Linotype" w:hAnsi="Palatino Linotype" w:cs="Palatino Linotype"/>
        </w:rPr>
      </w:pPr>
    </w:p>
    <w:p w14:paraId="32BEBDD8" w14:textId="1BC7871D" w:rsidR="00CB504E" w:rsidRPr="0051382D" w:rsidRDefault="00CB504E" w:rsidP="00CB504E">
      <w:pPr>
        <w:tabs>
          <w:tab w:val="left" w:pos="284"/>
        </w:tabs>
        <w:spacing w:line="276" w:lineRule="auto"/>
        <w:ind w:left="567" w:right="567"/>
        <w:jc w:val="both"/>
        <w:rPr>
          <w:rFonts w:ascii="Palatino Linotype" w:eastAsia="Palatino Linotype" w:hAnsi="Palatino Linotype" w:cs="Palatino Linotype"/>
          <w:i/>
        </w:rPr>
      </w:pPr>
      <w:r w:rsidRPr="0051382D">
        <w:rPr>
          <w:rFonts w:ascii="Palatino Linotype" w:eastAsia="Palatino Linotype" w:hAnsi="Palatino Linotype" w:cs="Palatino Linotype"/>
          <w:i/>
        </w:rPr>
        <w:t xml:space="preserve">Mencione específicamente a qué se refiere cuando solicita información de actos derivados de la fiscalización superior al municipio de San Antonio la Isla, así como el periodo requerido. </w:t>
      </w:r>
    </w:p>
    <w:p w14:paraId="24819F43" w14:textId="77777777" w:rsidR="00CB504E" w:rsidRPr="0051382D" w:rsidRDefault="00CB504E" w:rsidP="00CB504E">
      <w:pPr>
        <w:tabs>
          <w:tab w:val="left" w:pos="284"/>
        </w:tabs>
        <w:spacing w:line="360" w:lineRule="auto"/>
        <w:jc w:val="both"/>
        <w:rPr>
          <w:rFonts w:ascii="Palatino Linotype" w:eastAsia="Palatino Linotype" w:hAnsi="Palatino Linotype" w:cs="Palatino Linotype"/>
          <w:i/>
        </w:rPr>
      </w:pPr>
    </w:p>
    <w:p w14:paraId="4529B897" w14:textId="38B07559" w:rsidR="00CB504E" w:rsidRPr="0051382D" w:rsidRDefault="00CB504E" w:rsidP="00CB504E">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Aclaración. </w:t>
      </w:r>
      <w:r w:rsidRPr="0051382D">
        <w:rPr>
          <w:rFonts w:ascii="Palatino Linotype" w:eastAsia="Palatino Linotype" w:hAnsi="Palatino Linotype" w:cs="Palatino Linotype"/>
        </w:rPr>
        <w:t xml:space="preserve">El </w:t>
      </w:r>
      <w:r w:rsidRPr="0051382D">
        <w:rPr>
          <w:rFonts w:ascii="Palatino Linotype" w:eastAsia="Palatino Linotype" w:hAnsi="Palatino Linotype" w:cs="Palatino Linotype"/>
          <w:b/>
        </w:rPr>
        <w:t>diecinueve de mayo de dos mil veintitrés</w:t>
      </w:r>
      <w:r w:rsidRPr="0051382D">
        <w:rPr>
          <w:rFonts w:ascii="Palatino Linotype" w:eastAsia="Palatino Linotype" w:hAnsi="Palatino Linotype" w:cs="Palatino Linotype"/>
        </w:rPr>
        <w:t xml:space="preserve">, la parte </w:t>
      </w:r>
      <w:r w:rsidRPr="0051382D">
        <w:rPr>
          <w:rFonts w:ascii="Palatino Linotype" w:eastAsia="Palatino Linotype" w:hAnsi="Palatino Linotype" w:cs="Palatino Linotype"/>
          <w:b/>
        </w:rPr>
        <w:t xml:space="preserve">SOLICITANTE </w:t>
      </w:r>
      <w:r w:rsidRPr="0051382D">
        <w:rPr>
          <w:rFonts w:ascii="Palatino Linotype" w:eastAsia="Palatino Linotype" w:hAnsi="Palatino Linotype" w:cs="Palatino Linotype"/>
        </w:rPr>
        <w:t xml:space="preserve">desahogó la aclaración, al tenor de lo siguiente: </w:t>
      </w:r>
    </w:p>
    <w:p w14:paraId="1004851B" w14:textId="77777777" w:rsidR="00CB504E" w:rsidRPr="0051382D" w:rsidRDefault="00CB504E" w:rsidP="00CB504E">
      <w:pPr>
        <w:tabs>
          <w:tab w:val="left" w:pos="284"/>
        </w:tabs>
        <w:spacing w:line="360" w:lineRule="auto"/>
        <w:jc w:val="both"/>
        <w:rPr>
          <w:rFonts w:ascii="Palatino Linotype" w:eastAsia="Palatino Linotype" w:hAnsi="Palatino Linotype" w:cs="Palatino Linotype"/>
        </w:rPr>
      </w:pPr>
    </w:p>
    <w:p w14:paraId="18730B0B" w14:textId="5DA9915E" w:rsidR="00CB504E" w:rsidRPr="0051382D" w:rsidRDefault="00CB504E" w:rsidP="00CB504E">
      <w:pPr>
        <w:tabs>
          <w:tab w:val="left" w:pos="284"/>
        </w:tabs>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Se refiere a todos los actos de fiscalización que se encuentran manifestados en la Ley de Fiscalización del Estado de México, y con forme a los años </w:t>
      </w:r>
      <w:proofErr w:type="spellStart"/>
      <w:r w:rsidRPr="0051382D">
        <w:rPr>
          <w:rFonts w:ascii="Palatino Linotype" w:eastAsia="Palatino Linotype" w:hAnsi="Palatino Linotype" w:cs="Palatino Linotype"/>
          <w:i/>
          <w:sz w:val="22"/>
        </w:rPr>
        <w:t>estan</w:t>
      </w:r>
      <w:proofErr w:type="spellEnd"/>
      <w:r w:rsidRPr="0051382D">
        <w:rPr>
          <w:rFonts w:ascii="Palatino Linotype" w:eastAsia="Palatino Linotype" w:hAnsi="Palatino Linotype" w:cs="Palatino Linotype"/>
          <w:i/>
          <w:sz w:val="22"/>
        </w:rPr>
        <w:t xml:space="preserve"> señalados en la solicitud, si pudiera leer ahí se encuentran los años solicitados, muchas gracias.</w:t>
      </w:r>
    </w:p>
    <w:p w14:paraId="4091DF27" w14:textId="77777777" w:rsidR="00CB504E" w:rsidRPr="0051382D" w:rsidRDefault="00CB504E" w:rsidP="00CB504E">
      <w:pPr>
        <w:tabs>
          <w:tab w:val="left" w:pos="284"/>
        </w:tabs>
        <w:spacing w:line="276" w:lineRule="auto"/>
        <w:ind w:left="567" w:right="567"/>
        <w:jc w:val="both"/>
        <w:rPr>
          <w:rFonts w:ascii="Palatino Linotype" w:eastAsia="Palatino Linotype" w:hAnsi="Palatino Linotype" w:cs="Palatino Linotype"/>
          <w:i/>
          <w:sz w:val="22"/>
        </w:rPr>
      </w:pPr>
    </w:p>
    <w:p w14:paraId="6AD27E2E" w14:textId="212A5F58" w:rsidR="000B2F2D" w:rsidRPr="0051382D" w:rsidRDefault="000B2F2D" w:rsidP="00CB504E">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lastRenderedPageBreak/>
        <w:t xml:space="preserve">Respuesta. </w:t>
      </w:r>
      <w:r w:rsidRPr="0051382D">
        <w:rPr>
          <w:rFonts w:ascii="Palatino Linotype" w:eastAsia="Palatino Linotype" w:hAnsi="Palatino Linotype" w:cs="Palatino Linotype"/>
        </w:rPr>
        <w:t xml:space="preserve">El </w:t>
      </w:r>
      <w:r w:rsidR="006558B4" w:rsidRPr="0051382D">
        <w:rPr>
          <w:rFonts w:ascii="Palatino Linotype" w:eastAsia="Palatino Linotype" w:hAnsi="Palatino Linotype" w:cs="Palatino Linotype"/>
          <w:b/>
        </w:rPr>
        <w:t xml:space="preserve">veintidós de mayo </w:t>
      </w:r>
      <w:r w:rsidRPr="0051382D">
        <w:rPr>
          <w:rFonts w:ascii="Palatino Linotype" w:eastAsia="Palatino Linotype" w:hAnsi="Palatino Linotype" w:cs="Palatino Linotype"/>
          <w:b/>
        </w:rPr>
        <w:t>de dos mil veintitrés</w:t>
      </w:r>
      <w:r w:rsidRPr="0051382D">
        <w:rPr>
          <w:rFonts w:ascii="Palatino Linotype" w:eastAsia="Palatino Linotype" w:hAnsi="Palatino Linotype" w:cs="Palatino Linotype"/>
        </w:rPr>
        <w:t xml:space="preserve">, el </w:t>
      </w:r>
      <w:r w:rsidR="006558B4" w:rsidRPr="0051382D">
        <w:rPr>
          <w:rFonts w:ascii="Palatino Linotype" w:eastAsia="Palatino Linotype" w:hAnsi="Palatino Linotype" w:cs="Palatino Linotype"/>
          <w:b/>
        </w:rPr>
        <w:t xml:space="preserve">SUJETO OBLIGADO </w:t>
      </w:r>
      <w:r w:rsidRPr="0051382D">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03350C0E" w14:textId="77777777" w:rsidR="00E1623D" w:rsidRPr="0051382D" w:rsidRDefault="00E1623D" w:rsidP="00E1623D">
      <w:pPr>
        <w:spacing w:line="360" w:lineRule="auto"/>
        <w:jc w:val="both"/>
        <w:rPr>
          <w:rFonts w:ascii="Palatino Linotype" w:eastAsia="Palatino Linotype" w:hAnsi="Palatino Linotype" w:cs="Palatino Linotype"/>
        </w:rPr>
      </w:pPr>
    </w:p>
    <w:p w14:paraId="69BDC08D" w14:textId="77777777" w:rsidR="006558B4" w:rsidRPr="0051382D" w:rsidRDefault="000B2F2D" w:rsidP="006558B4">
      <w:pPr>
        <w:spacing w:line="276" w:lineRule="auto"/>
        <w:ind w:left="851" w:right="902"/>
        <w:jc w:val="both"/>
        <w:rPr>
          <w:rFonts w:ascii="Palatino Linotype" w:eastAsia="Palatino Linotype" w:hAnsi="Palatino Linotype" w:cs="Palatino Linotype"/>
          <w:i/>
          <w:noProof/>
          <w:sz w:val="22"/>
          <w:szCs w:val="22"/>
        </w:rPr>
      </w:pPr>
      <w:r w:rsidRPr="0051382D">
        <w:rPr>
          <w:rFonts w:ascii="Palatino Linotype" w:eastAsia="Palatino Linotype" w:hAnsi="Palatino Linotype" w:cs="Palatino Linotype"/>
          <w:i/>
          <w:sz w:val="22"/>
          <w:szCs w:val="22"/>
        </w:rPr>
        <w:t>“</w:t>
      </w:r>
      <w:r w:rsidR="006558B4" w:rsidRPr="0051382D">
        <w:rPr>
          <w:rFonts w:ascii="Palatino Linotype" w:eastAsia="Palatino Linotype" w:hAnsi="Palatino Linotype" w:cs="Palatino Linotype"/>
          <w:i/>
          <w:noProof/>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B4AA11" w14:textId="2F90E2DA" w:rsidR="00F9118B" w:rsidRPr="0051382D" w:rsidRDefault="006558B4" w:rsidP="006558B4">
      <w:pPr>
        <w:spacing w:line="276" w:lineRule="auto"/>
        <w:ind w:left="851" w:right="902"/>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noProof/>
          <w:sz w:val="22"/>
          <w:szCs w:val="22"/>
        </w:rPr>
        <w:t>Se adjunta respuesta parcial en oficio.</w:t>
      </w:r>
      <w:r w:rsidR="000B2F2D" w:rsidRPr="0051382D">
        <w:rPr>
          <w:rFonts w:ascii="Palatino Linotype" w:eastAsia="Palatino Linotype" w:hAnsi="Palatino Linotype" w:cs="Palatino Linotype"/>
          <w:i/>
          <w:sz w:val="22"/>
          <w:szCs w:val="22"/>
        </w:rPr>
        <w:t>”</w:t>
      </w:r>
    </w:p>
    <w:p w14:paraId="44DE70A7" w14:textId="77777777" w:rsidR="00367272" w:rsidRPr="0051382D" w:rsidRDefault="00367272" w:rsidP="00E1623D">
      <w:pPr>
        <w:spacing w:line="360" w:lineRule="auto"/>
        <w:ind w:left="851" w:right="902"/>
        <w:jc w:val="both"/>
        <w:rPr>
          <w:rFonts w:ascii="Palatino Linotype" w:eastAsia="Palatino Linotype" w:hAnsi="Palatino Linotype" w:cs="Palatino Linotype"/>
          <w:i/>
          <w:sz w:val="22"/>
          <w:szCs w:val="22"/>
        </w:rPr>
      </w:pPr>
    </w:p>
    <w:p w14:paraId="7698EE04" w14:textId="4B057A34" w:rsidR="006B1EE0" w:rsidRPr="0051382D" w:rsidRDefault="006558B4" w:rsidP="00E1623D">
      <w:pPr>
        <w:spacing w:line="360" w:lineRule="auto"/>
        <w:ind w:right="902"/>
        <w:jc w:val="both"/>
        <w:rPr>
          <w:rFonts w:ascii="Palatino Linotype" w:eastAsia="Palatino Linotype" w:hAnsi="Palatino Linotype" w:cs="Palatino Linotype"/>
        </w:rPr>
      </w:pPr>
      <w:r w:rsidRPr="0051382D">
        <w:rPr>
          <w:rFonts w:ascii="Palatino Linotype" w:eastAsia="Palatino Linotype" w:hAnsi="Palatino Linotype" w:cs="Palatino Linotype"/>
        </w:rPr>
        <w:t>Asimismo,</w:t>
      </w:r>
      <w:r w:rsidR="006B1EE0" w:rsidRPr="0051382D">
        <w:rPr>
          <w:rFonts w:ascii="Palatino Linotype" w:eastAsia="Palatino Linotype" w:hAnsi="Palatino Linotype" w:cs="Palatino Linotype"/>
        </w:rPr>
        <w:t xml:space="preserve"> adjuntó a su repuesta los siguientes documentos:</w:t>
      </w:r>
    </w:p>
    <w:p w14:paraId="2494A14B" w14:textId="77777777" w:rsidR="00367272" w:rsidRPr="0051382D" w:rsidRDefault="00367272" w:rsidP="00E1623D">
      <w:pPr>
        <w:spacing w:line="360" w:lineRule="auto"/>
        <w:ind w:right="902"/>
        <w:jc w:val="both"/>
        <w:rPr>
          <w:rFonts w:ascii="Palatino Linotype" w:eastAsia="Palatino Linotype" w:hAnsi="Palatino Linotype" w:cs="Palatino Linotype"/>
          <w:sz w:val="22"/>
        </w:rPr>
      </w:pPr>
    </w:p>
    <w:p w14:paraId="5A5F2FB2" w14:textId="3B31F1DF" w:rsidR="006558B4" w:rsidRPr="0051382D" w:rsidRDefault="006558B4" w:rsidP="006558B4">
      <w:pPr>
        <w:pStyle w:val="Prrafodelista"/>
        <w:numPr>
          <w:ilvl w:val="0"/>
          <w:numId w:val="27"/>
        </w:numPr>
        <w:spacing w:line="360" w:lineRule="auto"/>
        <w:ind w:right="902"/>
        <w:jc w:val="both"/>
        <w:rPr>
          <w:rFonts w:ascii="Palatino Linotype" w:eastAsia="Palatino Linotype" w:hAnsi="Palatino Linotype" w:cs="Palatino Linotype"/>
          <w:sz w:val="22"/>
        </w:rPr>
      </w:pPr>
      <w:r w:rsidRPr="0051382D">
        <w:rPr>
          <w:rFonts w:ascii="Palatino Linotype" w:eastAsia="Palatino Linotype" w:hAnsi="Palatino Linotype" w:cs="Palatino Linotype"/>
          <w:sz w:val="22"/>
        </w:rPr>
        <w:t xml:space="preserve">Oficio de fecha veintidós de mayo de dos mil veintitrés, signado por el Titular de la Unidad de Transparencia, mediante el cual informa que se adjunta la respuesta a la solicitud de información, proporcionada por el servidor público habilitado del Órgano Superior de Fiscalización del Estado de México. </w:t>
      </w:r>
    </w:p>
    <w:p w14:paraId="16FDA3B3" w14:textId="2B7D7EB5" w:rsidR="00A164C0" w:rsidRPr="0051382D" w:rsidRDefault="006558B4" w:rsidP="006558B4">
      <w:pPr>
        <w:pStyle w:val="Prrafodelista"/>
        <w:numPr>
          <w:ilvl w:val="0"/>
          <w:numId w:val="27"/>
        </w:numPr>
        <w:spacing w:line="360" w:lineRule="auto"/>
        <w:ind w:right="902"/>
        <w:jc w:val="both"/>
        <w:rPr>
          <w:rFonts w:ascii="Palatino Linotype" w:eastAsia="Palatino Linotype" w:hAnsi="Palatino Linotype" w:cs="Palatino Linotype"/>
          <w:sz w:val="22"/>
        </w:rPr>
      </w:pPr>
      <w:r w:rsidRPr="0051382D">
        <w:rPr>
          <w:rFonts w:ascii="Palatino Linotype" w:eastAsia="Palatino Linotype" w:hAnsi="Palatino Linotype" w:cs="Palatino Linotype"/>
          <w:sz w:val="22"/>
        </w:rPr>
        <w:t xml:space="preserve">Oficio de fecha diecinueve de mayo de dos mil veintitrés, signado por el servidor público habilitado del Órgano Superior de Fiscalización del Estado de México, mediante el cual informa que en cuanto hace a la información de titulares de direcciones de obras o similares de los municipios del Estado de México es incompetente, </w:t>
      </w:r>
    </w:p>
    <w:p w14:paraId="67F44B79" w14:textId="6E26B3C7" w:rsidR="00070ABA" w:rsidRPr="0051382D" w:rsidRDefault="00070ABA" w:rsidP="00E1623D">
      <w:pPr>
        <w:spacing w:line="360" w:lineRule="auto"/>
        <w:jc w:val="both"/>
        <w:rPr>
          <w:rFonts w:ascii="Palatino Linotype" w:eastAsia="Palatino Linotype" w:hAnsi="Palatino Linotype" w:cs="Palatino Linotype"/>
          <w:bCs/>
        </w:rPr>
      </w:pPr>
      <w:r w:rsidRPr="0051382D">
        <w:rPr>
          <w:rFonts w:ascii="Palatino Linotype" w:eastAsia="Palatino Linotype" w:hAnsi="Palatino Linotype" w:cs="Palatino Linotype"/>
          <w:bCs/>
        </w:rPr>
        <w:t xml:space="preserve">                        </w:t>
      </w:r>
    </w:p>
    <w:p w14:paraId="7FAA221F" w14:textId="587CAFE3" w:rsidR="000B2F2D" w:rsidRPr="0051382D" w:rsidRDefault="000B2F2D" w:rsidP="006558B4">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 Interposición del recurso de revisión</w:t>
      </w:r>
      <w:r w:rsidRPr="0051382D">
        <w:rPr>
          <w:rFonts w:ascii="Palatino Linotype" w:eastAsia="Palatino Linotype" w:hAnsi="Palatino Linotype" w:cs="Palatino Linotype"/>
        </w:rPr>
        <w:t xml:space="preserve">. </w:t>
      </w:r>
      <w:r w:rsidR="006558B4" w:rsidRPr="0051382D">
        <w:rPr>
          <w:rFonts w:ascii="Palatino Linotype" w:eastAsia="Palatino Linotype" w:hAnsi="Palatino Linotype" w:cs="Palatino Linotype"/>
        </w:rPr>
        <w:t xml:space="preserve">En </w:t>
      </w:r>
      <w:r w:rsidRPr="0051382D">
        <w:rPr>
          <w:rFonts w:ascii="Palatino Linotype" w:eastAsia="Palatino Linotype" w:hAnsi="Palatino Linotype" w:cs="Palatino Linotype"/>
        </w:rPr>
        <w:t xml:space="preserve">fecha </w:t>
      </w:r>
      <w:r w:rsidR="006558B4" w:rsidRPr="0051382D">
        <w:rPr>
          <w:rFonts w:ascii="Palatino Linotype" w:eastAsia="Palatino Linotype" w:hAnsi="Palatino Linotype" w:cs="Palatino Linotype"/>
          <w:b/>
          <w:bCs/>
        </w:rPr>
        <w:t>veintitrés de mayo d</w:t>
      </w:r>
      <w:r w:rsidRPr="0051382D">
        <w:rPr>
          <w:rFonts w:ascii="Palatino Linotype" w:eastAsia="Palatino Linotype" w:hAnsi="Palatino Linotype" w:cs="Palatino Linotype"/>
          <w:b/>
          <w:bCs/>
        </w:rPr>
        <w:t>e dos mil veintitrés,</w:t>
      </w:r>
      <w:r w:rsidRPr="0051382D">
        <w:rPr>
          <w:rFonts w:ascii="Palatino Linotype" w:eastAsia="Palatino Linotype" w:hAnsi="Palatino Linotype" w:cs="Palatino Linotype"/>
        </w:rPr>
        <w:t xml:space="preserve"> accionó este recurso de revisión a través de SAIMEX, en donde se manifestó de la siguiente manera:</w:t>
      </w:r>
    </w:p>
    <w:p w14:paraId="0C7BE41F" w14:textId="77777777" w:rsidR="00367272" w:rsidRPr="0051382D" w:rsidRDefault="00367272" w:rsidP="00E1623D">
      <w:pPr>
        <w:spacing w:line="360" w:lineRule="auto"/>
        <w:jc w:val="both"/>
        <w:rPr>
          <w:rFonts w:ascii="Palatino Linotype" w:eastAsia="Palatino Linotype" w:hAnsi="Palatino Linotype" w:cs="Palatino Linotype"/>
        </w:rPr>
      </w:pPr>
    </w:p>
    <w:p w14:paraId="3F4EA8B0" w14:textId="47AA4DFD" w:rsidR="00E96020" w:rsidRPr="0051382D" w:rsidRDefault="000B2F2D" w:rsidP="00E96020">
      <w:pPr>
        <w:ind w:left="567"/>
        <w:jc w:val="both"/>
        <w:rPr>
          <w:rFonts w:ascii="Palatino Linotype" w:eastAsia="Palatino Linotype" w:hAnsi="Palatino Linotype"/>
          <w:i/>
          <w:sz w:val="22"/>
          <w:szCs w:val="22"/>
        </w:rPr>
      </w:pPr>
      <w:r w:rsidRPr="0051382D">
        <w:rPr>
          <w:rFonts w:ascii="Palatino Linotype" w:eastAsia="Palatino Linotype" w:hAnsi="Palatino Linotype" w:cs="Palatino Linotype"/>
          <w:b/>
          <w:i/>
          <w:sz w:val="22"/>
          <w:szCs w:val="22"/>
        </w:rPr>
        <w:t xml:space="preserve">Acto impugnado: </w:t>
      </w:r>
      <w:r w:rsidRPr="0051382D">
        <w:rPr>
          <w:rFonts w:ascii="Palatino Linotype" w:eastAsia="Palatino Linotype" w:hAnsi="Palatino Linotype"/>
          <w:i/>
          <w:sz w:val="22"/>
          <w:szCs w:val="22"/>
        </w:rPr>
        <w:t>“</w:t>
      </w:r>
      <w:r w:rsidR="006558B4" w:rsidRPr="0051382D">
        <w:rPr>
          <w:rFonts w:ascii="Palatino Linotype" w:hAnsi="Palatino Linotype"/>
          <w:i/>
          <w:sz w:val="22"/>
          <w:szCs w:val="22"/>
        </w:rPr>
        <w:t>No entrega la información solicitada</w:t>
      </w:r>
      <w:r w:rsidRPr="0051382D">
        <w:rPr>
          <w:rFonts w:ascii="Palatino Linotype" w:eastAsia="Palatino Linotype" w:hAnsi="Palatino Linotype"/>
          <w:i/>
          <w:sz w:val="22"/>
          <w:szCs w:val="22"/>
        </w:rPr>
        <w:t xml:space="preserve">.” </w:t>
      </w:r>
    </w:p>
    <w:p w14:paraId="03E4F6C9" w14:textId="1CE3FBB3" w:rsidR="000B2F2D" w:rsidRPr="0051382D" w:rsidRDefault="000B2F2D" w:rsidP="00E1623D">
      <w:pPr>
        <w:spacing w:line="360" w:lineRule="auto"/>
        <w:ind w:lef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b/>
          <w:i/>
          <w:sz w:val="22"/>
          <w:szCs w:val="22"/>
        </w:rPr>
        <w:lastRenderedPageBreak/>
        <w:t>Razones o motivos de inconformidad</w:t>
      </w:r>
      <w:r w:rsidRPr="0051382D">
        <w:rPr>
          <w:rFonts w:ascii="Palatino Linotype" w:eastAsia="Palatino Linotype" w:hAnsi="Palatino Linotype" w:cs="Palatino Linotype"/>
          <w:i/>
          <w:sz w:val="22"/>
          <w:szCs w:val="22"/>
        </w:rPr>
        <w:t>:</w:t>
      </w:r>
      <w:r w:rsidR="006558B4" w:rsidRPr="0051382D">
        <w:rPr>
          <w:rFonts w:ascii="Palatino Linotype" w:eastAsia="Palatino Linotype" w:hAnsi="Palatino Linotype" w:cs="Palatino Linotype"/>
          <w:i/>
          <w:sz w:val="22"/>
          <w:szCs w:val="22"/>
        </w:rPr>
        <w:t xml:space="preserve"> </w:t>
      </w:r>
      <w:r w:rsidRPr="0051382D">
        <w:rPr>
          <w:rFonts w:ascii="Palatino Linotype" w:eastAsia="Palatino Linotype" w:hAnsi="Palatino Linotype"/>
          <w:i/>
          <w:sz w:val="22"/>
          <w:szCs w:val="22"/>
        </w:rPr>
        <w:t>“</w:t>
      </w:r>
      <w:r w:rsidR="006558B4" w:rsidRPr="0051382D">
        <w:rPr>
          <w:rFonts w:ascii="Palatino Linotype" w:eastAsia="Palatino Linotype" w:hAnsi="Palatino Linotype"/>
          <w:i/>
          <w:sz w:val="22"/>
          <w:szCs w:val="22"/>
        </w:rPr>
        <w:t>No entrega información solicitada</w:t>
      </w:r>
      <w:r w:rsidRPr="0051382D">
        <w:rPr>
          <w:rFonts w:ascii="Palatino Linotype" w:eastAsia="Palatino Linotype" w:hAnsi="Palatino Linotype"/>
          <w:i/>
          <w:sz w:val="22"/>
          <w:szCs w:val="22"/>
        </w:rPr>
        <w:t xml:space="preserve">." </w:t>
      </w:r>
    </w:p>
    <w:p w14:paraId="2A66B3F3" w14:textId="77777777" w:rsidR="00EA5444" w:rsidRPr="0051382D" w:rsidRDefault="00EA5444" w:rsidP="00E1623D">
      <w:pPr>
        <w:spacing w:line="360" w:lineRule="auto"/>
        <w:ind w:right="902"/>
        <w:jc w:val="both"/>
        <w:rPr>
          <w:rFonts w:ascii="Palatino Linotype" w:eastAsia="Palatino Linotype" w:hAnsi="Palatino Linotype" w:cs="Palatino Linotype"/>
          <w:sz w:val="22"/>
          <w:szCs w:val="22"/>
        </w:rPr>
      </w:pPr>
    </w:p>
    <w:p w14:paraId="10060C47" w14:textId="77777777" w:rsidR="006558B4" w:rsidRPr="0051382D" w:rsidRDefault="00FD5040" w:rsidP="00E1623D">
      <w:pPr>
        <w:pStyle w:val="Prrafodelista"/>
        <w:numPr>
          <w:ilvl w:val="0"/>
          <w:numId w:val="26"/>
        </w:numPr>
        <w:tabs>
          <w:tab w:val="left" w:pos="284"/>
        </w:tabs>
        <w:spacing w:line="360" w:lineRule="auto"/>
        <w:ind w:left="0" w:right="51"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Turno. </w:t>
      </w:r>
      <w:r w:rsidRPr="0051382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1382D">
        <w:rPr>
          <w:rFonts w:ascii="Palatino Linotype" w:eastAsia="Palatino Linotype" w:hAnsi="Palatino Linotype" w:cs="Palatino Linotype"/>
          <w:b/>
        </w:rPr>
        <w:t>Comisionada</w:t>
      </w:r>
      <w:r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b/>
        </w:rPr>
        <w:t xml:space="preserve">Guadalupe Ramírez Peña, </w:t>
      </w:r>
      <w:r w:rsidRPr="0051382D">
        <w:rPr>
          <w:rFonts w:ascii="Palatino Linotype" w:eastAsia="Palatino Linotype" w:hAnsi="Palatino Linotype" w:cs="Palatino Linotype"/>
        </w:rPr>
        <w:t xml:space="preserve">a efecto de que analizara sobre su admisión o su </w:t>
      </w:r>
      <w:proofErr w:type="spellStart"/>
      <w:r w:rsidRPr="0051382D">
        <w:rPr>
          <w:rFonts w:ascii="Palatino Linotype" w:eastAsia="Palatino Linotype" w:hAnsi="Palatino Linotype" w:cs="Palatino Linotype"/>
        </w:rPr>
        <w:t>desechamiento</w:t>
      </w:r>
      <w:proofErr w:type="spellEnd"/>
      <w:r w:rsidRPr="0051382D">
        <w:rPr>
          <w:rFonts w:ascii="Palatino Linotype" w:eastAsia="Palatino Linotype" w:hAnsi="Palatino Linotype" w:cs="Palatino Linotype"/>
        </w:rPr>
        <w:t>.</w:t>
      </w:r>
      <w:bookmarkStart w:id="0" w:name="_heading=h.2s8eyo1" w:colFirst="0" w:colLast="0"/>
      <w:bookmarkEnd w:id="0"/>
    </w:p>
    <w:p w14:paraId="67AD0008" w14:textId="77777777" w:rsidR="006558B4" w:rsidRPr="0051382D" w:rsidRDefault="006558B4" w:rsidP="006558B4">
      <w:pPr>
        <w:pStyle w:val="Prrafodelista"/>
        <w:tabs>
          <w:tab w:val="left" w:pos="284"/>
        </w:tabs>
        <w:spacing w:line="360" w:lineRule="auto"/>
        <w:ind w:left="0" w:right="51"/>
        <w:jc w:val="both"/>
        <w:rPr>
          <w:rFonts w:ascii="Palatino Linotype" w:eastAsia="Palatino Linotype" w:hAnsi="Palatino Linotype" w:cs="Palatino Linotype"/>
        </w:rPr>
      </w:pPr>
    </w:p>
    <w:p w14:paraId="43B425F7" w14:textId="77777777" w:rsidR="006558B4" w:rsidRPr="0051382D" w:rsidRDefault="000B2F2D" w:rsidP="006558B4">
      <w:pPr>
        <w:pStyle w:val="Prrafodelista"/>
        <w:numPr>
          <w:ilvl w:val="0"/>
          <w:numId w:val="26"/>
        </w:numPr>
        <w:tabs>
          <w:tab w:val="left" w:pos="284"/>
        </w:tabs>
        <w:spacing w:line="360" w:lineRule="auto"/>
        <w:ind w:left="0" w:right="51"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Admisión del Recurso de revisión.</w:t>
      </w:r>
      <w:r w:rsidRPr="0051382D">
        <w:rPr>
          <w:rFonts w:ascii="Palatino Linotype" w:eastAsia="Palatino Linotype" w:hAnsi="Palatino Linotype" w:cs="Palatino Linotype"/>
        </w:rPr>
        <w:t xml:space="preserve"> Con fecha</w:t>
      </w:r>
      <w:r w:rsidRPr="0051382D">
        <w:rPr>
          <w:rFonts w:ascii="Palatino Linotype" w:eastAsia="Palatino Linotype" w:hAnsi="Palatino Linotype" w:cs="Palatino Linotype"/>
          <w:b/>
        </w:rPr>
        <w:t xml:space="preserve"> </w:t>
      </w:r>
      <w:r w:rsidR="006558B4" w:rsidRPr="0051382D">
        <w:rPr>
          <w:rFonts w:ascii="Palatino Linotype" w:eastAsia="Palatino Linotype" w:hAnsi="Palatino Linotype" w:cs="Palatino Linotype"/>
          <w:b/>
        </w:rPr>
        <w:t>veintiséis de mayo</w:t>
      </w:r>
      <w:r w:rsidRPr="0051382D">
        <w:rPr>
          <w:rFonts w:ascii="Palatino Linotype" w:eastAsia="Palatino Linotype" w:hAnsi="Palatino Linotype" w:cs="Palatino Linotype"/>
          <w:b/>
        </w:rPr>
        <w:t xml:space="preserve"> de dos mil veintitrés, </w:t>
      </w:r>
      <w:r w:rsidRPr="0051382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1382D">
        <w:rPr>
          <w:rFonts w:ascii="Palatino Linotype" w:eastAsia="Palatino Linotype" w:hAnsi="Palatino Linotype" w:cs="Palatino Linotype"/>
          <w:b/>
        </w:rPr>
        <w:t xml:space="preserve">EL SUJETO OBLIGADO </w:t>
      </w:r>
      <w:r w:rsidRPr="0051382D">
        <w:rPr>
          <w:rFonts w:ascii="Palatino Linotype" w:eastAsia="Palatino Linotype" w:hAnsi="Palatino Linotype" w:cs="Palatino Linotype"/>
        </w:rPr>
        <w:t>presentara su Informe Justificado.</w:t>
      </w:r>
    </w:p>
    <w:p w14:paraId="266B4D31" w14:textId="77777777" w:rsidR="006558B4" w:rsidRPr="0051382D" w:rsidRDefault="006558B4" w:rsidP="006558B4">
      <w:pPr>
        <w:pStyle w:val="Prrafodelista"/>
        <w:tabs>
          <w:tab w:val="left" w:pos="284"/>
        </w:tabs>
        <w:spacing w:line="360" w:lineRule="auto"/>
        <w:ind w:left="0" w:right="51"/>
        <w:jc w:val="both"/>
        <w:rPr>
          <w:rFonts w:ascii="Palatino Linotype" w:eastAsia="Palatino Linotype" w:hAnsi="Palatino Linotype" w:cs="Palatino Linotype"/>
        </w:rPr>
      </w:pPr>
    </w:p>
    <w:p w14:paraId="60CAF8FC" w14:textId="2AE2886C" w:rsidR="00A31C34" w:rsidRPr="0051382D" w:rsidRDefault="000B2F2D" w:rsidP="006558B4">
      <w:pPr>
        <w:pStyle w:val="Prrafodelista"/>
        <w:numPr>
          <w:ilvl w:val="0"/>
          <w:numId w:val="26"/>
        </w:numPr>
        <w:tabs>
          <w:tab w:val="left" w:pos="284"/>
        </w:tabs>
        <w:spacing w:line="360" w:lineRule="auto"/>
        <w:ind w:left="0" w:right="51" w:firstLine="0"/>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 Manifestaciones</w:t>
      </w:r>
      <w:r w:rsidRPr="0051382D">
        <w:rPr>
          <w:rFonts w:ascii="Palatino Linotype" w:eastAsia="Palatino Linotype" w:hAnsi="Palatino Linotype" w:cs="Palatino Linotype"/>
        </w:rPr>
        <w:t xml:space="preserve">. </w:t>
      </w:r>
      <w:r w:rsidR="006558B4" w:rsidRPr="0051382D">
        <w:rPr>
          <w:rFonts w:ascii="Palatino Linotype" w:eastAsia="Palatino Linotype" w:hAnsi="Palatino Linotype" w:cs="Palatino Linotype"/>
        </w:rPr>
        <w:t xml:space="preserve"> En fecha </w:t>
      </w:r>
      <w:r w:rsidR="006558B4" w:rsidRPr="0051382D">
        <w:rPr>
          <w:rFonts w:ascii="Palatino Linotype" w:eastAsia="Palatino Linotype" w:hAnsi="Palatino Linotype" w:cs="Palatino Linotype"/>
          <w:b/>
        </w:rPr>
        <w:t>seis de junio de dos mil veintitrés</w:t>
      </w:r>
      <w:r w:rsidR="006558B4" w:rsidRPr="0051382D">
        <w:rPr>
          <w:rFonts w:ascii="Palatino Linotype" w:eastAsia="Palatino Linotype" w:hAnsi="Palatino Linotype" w:cs="Palatino Linotype"/>
        </w:rPr>
        <w:t xml:space="preserve">, el </w:t>
      </w:r>
      <w:r w:rsidR="006558B4" w:rsidRPr="0051382D">
        <w:rPr>
          <w:rFonts w:ascii="Palatino Linotype" w:eastAsia="Palatino Linotype" w:hAnsi="Palatino Linotype" w:cs="Palatino Linotype"/>
          <w:b/>
        </w:rPr>
        <w:t xml:space="preserve">SUJETO OBLIGADO </w:t>
      </w:r>
      <w:r w:rsidR="006558B4" w:rsidRPr="0051382D">
        <w:rPr>
          <w:rFonts w:ascii="Palatino Linotype" w:eastAsia="Palatino Linotype" w:hAnsi="Palatino Linotype" w:cs="Palatino Linotype"/>
        </w:rPr>
        <w:t xml:space="preserve">rindió su informe justificado al tenor de lo siguiente: </w:t>
      </w:r>
    </w:p>
    <w:p w14:paraId="7E2D4CA6" w14:textId="77777777" w:rsidR="006558B4" w:rsidRPr="0051382D" w:rsidRDefault="006558B4" w:rsidP="006558B4">
      <w:pPr>
        <w:tabs>
          <w:tab w:val="left" w:pos="284"/>
        </w:tabs>
        <w:spacing w:line="360" w:lineRule="auto"/>
        <w:ind w:right="51"/>
        <w:jc w:val="both"/>
        <w:rPr>
          <w:rFonts w:ascii="Palatino Linotype" w:eastAsia="Palatino Linotype" w:hAnsi="Palatino Linotype" w:cs="Palatino Linotype"/>
        </w:rPr>
      </w:pPr>
    </w:p>
    <w:p w14:paraId="3AB89101" w14:textId="264ED408" w:rsidR="001C17B7" w:rsidRPr="0051382D" w:rsidRDefault="00A3035E" w:rsidP="001C17B7">
      <w:pPr>
        <w:pStyle w:val="Prrafodelista"/>
        <w:numPr>
          <w:ilvl w:val="0"/>
          <w:numId w:val="28"/>
        </w:numPr>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t>Oficio de fecha seis de junio de dos mil veintitrés, signado por el Titular de la Unidad de Transparencia, mediante el cual informa que, el Órgano Superior de Fiscalización del Estado de México, es incompetente para proporcionar la información solicitada, ya que, se encuentra impedido legalmente para revelar información genera</w:t>
      </w:r>
      <w:r w:rsidR="00F0700B" w:rsidRPr="0051382D">
        <w:rPr>
          <w:rFonts w:ascii="Palatino Linotype" w:eastAsia="Palatino Linotype" w:hAnsi="Palatino Linotype" w:cs="Palatino Linotype"/>
          <w:sz w:val="22"/>
          <w:szCs w:val="22"/>
        </w:rPr>
        <w:t xml:space="preserve">da por los entes fiscalizables, asimismo, precisa que el Programa Anual de Auditorías para la </w:t>
      </w:r>
      <w:r w:rsidR="00F0700B" w:rsidRPr="0051382D">
        <w:rPr>
          <w:rFonts w:ascii="Palatino Linotype" w:eastAsia="Palatino Linotype" w:hAnsi="Palatino Linotype" w:cs="Palatino Linotype"/>
          <w:sz w:val="22"/>
          <w:szCs w:val="22"/>
        </w:rPr>
        <w:lastRenderedPageBreak/>
        <w:t xml:space="preserve">Fiscalización de los ejercicios fiscales 2019 y 2020 no fueron considerados para el Ayuntamiento de San Antonio la Isla, en virtud de que </w:t>
      </w:r>
      <w:r w:rsidR="00F0700B" w:rsidRPr="0051382D">
        <w:rPr>
          <w:rFonts w:ascii="Palatino Linotype" w:eastAsia="Palatino Linotype" w:hAnsi="Palatino Linotype" w:cs="Palatino Linotype"/>
          <w:b/>
          <w:sz w:val="22"/>
          <w:szCs w:val="22"/>
        </w:rPr>
        <w:t xml:space="preserve">no se practicó alguna auditoría ni se derivaron </w:t>
      </w:r>
      <w:r w:rsidR="001C17B7" w:rsidRPr="0051382D">
        <w:rPr>
          <w:rFonts w:ascii="Palatino Linotype" w:eastAsia="Palatino Linotype" w:hAnsi="Palatino Linotype" w:cs="Palatino Linotype"/>
          <w:b/>
          <w:sz w:val="22"/>
          <w:szCs w:val="22"/>
        </w:rPr>
        <w:t xml:space="preserve">actos de fiscalización por parte de dicho órgano para ese municipio de los ejercicios anteriormente mencionados. </w:t>
      </w:r>
    </w:p>
    <w:p w14:paraId="40E39D86" w14:textId="46279F6F" w:rsidR="001C17B7" w:rsidRPr="0051382D" w:rsidRDefault="001C17B7" w:rsidP="001C17B7">
      <w:pPr>
        <w:pStyle w:val="Prrafodelista"/>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t xml:space="preserve">Aunado a lo anterior, se adjuntaron los enlaces electrónicos del Programa Anual de Auditorías para la Fiscalización de los Ejercicios 2019 y 202. </w:t>
      </w:r>
    </w:p>
    <w:p w14:paraId="2F792B7F" w14:textId="06C426A7" w:rsidR="001C17B7" w:rsidRPr="0051382D" w:rsidRDefault="001C17B7" w:rsidP="001C17B7">
      <w:pPr>
        <w:pStyle w:val="Prrafodelista"/>
        <w:numPr>
          <w:ilvl w:val="0"/>
          <w:numId w:val="28"/>
        </w:numPr>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t xml:space="preserve">Oficio de fecha veinticuatro de mayo de dos mil veintitrés, signado por el servidor público habilitado del Órgano Superior de Fiscalización del Estado de México, mediante el cual informa que, la Ley de Fiscalización Superior del Estado de México no establece la entrega de información de los titulares de direcciones de obras de los municipios del Estado de México, por lo que, no se posee, administra o genera esa información, de tal manera que se orientó al particular a realizar su petición a los Ayuntamientos que considerara pertinentes, asimismo, precisó que, no se contempló al municipio de San Antonio la Isla para la práctica de alguna auditoría de los ejercicios dos mil diecinueve y dos mil veinte. </w:t>
      </w:r>
    </w:p>
    <w:p w14:paraId="6AD66926" w14:textId="77777777" w:rsidR="006558B4" w:rsidRPr="0051382D" w:rsidRDefault="006558B4" w:rsidP="00E1623D">
      <w:pPr>
        <w:spacing w:line="360" w:lineRule="auto"/>
        <w:jc w:val="both"/>
        <w:rPr>
          <w:rFonts w:ascii="Palatino Linotype" w:eastAsia="Palatino Linotype" w:hAnsi="Palatino Linotype" w:cs="Palatino Linotype"/>
          <w:sz w:val="22"/>
        </w:rPr>
      </w:pPr>
    </w:p>
    <w:p w14:paraId="548B05CD" w14:textId="19686F72" w:rsidR="001C17B7" w:rsidRPr="0051382D" w:rsidRDefault="001C17B7" w:rsidP="00E1623D">
      <w:pPr>
        <w:spacing w:line="360" w:lineRule="auto"/>
        <w:jc w:val="both"/>
        <w:rPr>
          <w:rFonts w:ascii="Palatino Linotype" w:eastAsia="Palatino Linotype" w:hAnsi="Palatino Linotype" w:cs="Palatino Linotype"/>
          <w:b/>
          <w:sz w:val="22"/>
        </w:rPr>
      </w:pPr>
      <w:r w:rsidRPr="0051382D">
        <w:rPr>
          <w:rFonts w:ascii="Palatino Linotype" w:eastAsia="Palatino Linotype" w:hAnsi="Palatino Linotype" w:cs="Palatino Linotype"/>
          <w:sz w:val="22"/>
        </w:rPr>
        <w:t xml:space="preserve">Documentos que se hicieron del conocimiento de la parte Recurrente el </w:t>
      </w:r>
      <w:r w:rsidRPr="0051382D">
        <w:rPr>
          <w:rFonts w:ascii="Palatino Linotype" w:eastAsia="Palatino Linotype" w:hAnsi="Palatino Linotype" w:cs="Palatino Linotype"/>
          <w:b/>
          <w:sz w:val="22"/>
        </w:rPr>
        <w:t xml:space="preserve">cinco de diciembre de dos mil veintitrés. </w:t>
      </w:r>
    </w:p>
    <w:p w14:paraId="276CF10E" w14:textId="77777777" w:rsidR="001C17B7" w:rsidRPr="0051382D" w:rsidRDefault="001C17B7" w:rsidP="00E1623D">
      <w:pPr>
        <w:spacing w:line="360" w:lineRule="auto"/>
        <w:jc w:val="both"/>
        <w:rPr>
          <w:rFonts w:ascii="Palatino Linotype" w:eastAsia="Palatino Linotype" w:hAnsi="Palatino Linotype" w:cs="Palatino Linotype"/>
          <w:b/>
          <w:sz w:val="22"/>
        </w:rPr>
      </w:pPr>
    </w:p>
    <w:p w14:paraId="56881538" w14:textId="0724CAD0" w:rsidR="001C17B7" w:rsidRPr="0051382D" w:rsidRDefault="001C17B7" w:rsidP="00E1623D">
      <w:pPr>
        <w:spacing w:line="360" w:lineRule="auto"/>
        <w:jc w:val="both"/>
        <w:rPr>
          <w:rFonts w:ascii="Palatino Linotype" w:eastAsia="Palatino Linotype" w:hAnsi="Palatino Linotype" w:cs="Palatino Linotype"/>
          <w:sz w:val="22"/>
        </w:rPr>
      </w:pPr>
      <w:r w:rsidRPr="0051382D">
        <w:rPr>
          <w:rFonts w:ascii="Palatino Linotype" w:eastAsia="Palatino Linotype" w:hAnsi="Palatino Linotype" w:cs="Palatino Linotype"/>
          <w:sz w:val="22"/>
        </w:rPr>
        <w:t xml:space="preserve">La parte Recurrente no realizó manifestaciones. </w:t>
      </w:r>
    </w:p>
    <w:p w14:paraId="2890B6A9" w14:textId="77777777" w:rsidR="001C17B7" w:rsidRPr="0051382D" w:rsidRDefault="001C17B7" w:rsidP="00E1623D">
      <w:pPr>
        <w:spacing w:line="360" w:lineRule="auto"/>
        <w:jc w:val="both"/>
        <w:rPr>
          <w:rFonts w:ascii="Palatino Linotype" w:eastAsia="Palatino Linotype" w:hAnsi="Palatino Linotype" w:cs="Palatino Linotype"/>
        </w:rPr>
      </w:pPr>
    </w:p>
    <w:p w14:paraId="37909A98" w14:textId="3A1090D3" w:rsidR="00EA5444" w:rsidRPr="0051382D" w:rsidRDefault="005E601E" w:rsidP="00E1623D">
      <w:pPr>
        <w:widowControl w:val="0"/>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7</w:t>
      </w:r>
      <w:r w:rsidR="00FD5040" w:rsidRPr="0051382D">
        <w:rPr>
          <w:rFonts w:ascii="Palatino Linotype" w:eastAsia="Palatino Linotype" w:hAnsi="Palatino Linotype" w:cs="Palatino Linotype"/>
          <w:b/>
        </w:rPr>
        <w:t>.- Ampliación del plazo para emitir resolución.</w:t>
      </w:r>
      <w:r w:rsidR="00FD5040" w:rsidRPr="0051382D">
        <w:rPr>
          <w:rFonts w:ascii="Palatino Linotype" w:eastAsia="Palatino Linotype" w:hAnsi="Palatino Linotype" w:cs="Palatino Linotype"/>
        </w:rPr>
        <w:t xml:space="preserve"> El</w:t>
      </w:r>
      <w:r w:rsidR="006505A3" w:rsidRPr="0051382D">
        <w:rPr>
          <w:rFonts w:ascii="Palatino Linotype" w:eastAsia="Palatino Linotype" w:hAnsi="Palatino Linotype" w:cs="Palatino Linotype"/>
        </w:rPr>
        <w:t xml:space="preserve"> </w:t>
      </w:r>
      <w:r w:rsidR="001C17B7" w:rsidRPr="0051382D">
        <w:rPr>
          <w:rFonts w:ascii="Palatino Linotype" w:eastAsia="Palatino Linotype" w:hAnsi="Palatino Linotype" w:cs="Palatino Linotype"/>
          <w:b/>
        </w:rPr>
        <w:t>cinco de diciembre</w:t>
      </w:r>
      <w:r w:rsidR="00FD5040" w:rsidRPr="0051382D">
        <w:rPr>
          <w:rFonts w:ascii="Palatino Linotype" w:eastAsia="Palatino Linotype" w:hAnsi="Palatino Linotype" w:cs="Palatino Linotype"/>
          <w:b/>
        </w:rPr>
        <w:t xml:space="preserve"> del año dos mil veintitrés</w:t>
      </w:r>
      <w:r w:rsidR="00FD5040" w:rsidRPr="0051382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E6CD464" w14:textId="77777777" w:rsidR="00E1623D" w:rsidRPr="0051382D" w:rsidRDefault="00E1623D" w:rsidP="00E1623D">
      <w:pPr>
        <w:widowControl w:val="0"/>
        <w:spacing w:line="360" w:lineRule="auto"/>
        <w:jc w:val="both"/>
        <w:rPr>
          <w:rFonts w:ascii="Palatino Linotype" w:eastAsia="Palatino Linotype" w:hAnsi="Palatino Linotype" w:cs="Palatino Linotype"/>
          <w:b/>
        </w:rPr>
      </w:pPr>
    </w:p>
    <w:p w14:paraId="41878306"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06BA53CD" w14:textId="77777777" w:rsidR="00EA5444" w:rsidRPr="0051382D" w:rsidRDefault="00EA5444" w:rsidP="00E1623D">
      <w:pPr>
        <w:spacing w:line="360" w:lineRule="auto"/>
        <w:jc w:val="both"/>
        <w:rPr>
          <w:rFonts w:ascii="Palatino Linotype" w:eastAsia="Palatino Linotype" w:hAnsi="Palatino Linotype" w:cs="Palatino Linotype"/>
        </w:rPr>
      </w:pPr>
    </w:p>
    <w:p w14:paraId="352D920D"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48C781" w14:textId="77777777" w:rsidR="00EA5444" w:rsidRPr="0051382D" w:rsidRDefault="00EA5444" w:rsidP="00E1623D">
      <w:pPr>
        <w:spacing w:line="360" w:lineRule="auto"/>
        <w:jc w:val="both"/>
        <w:rPr>
          <w:rFonts w:ascii="Palatino Linotype" w:eastAsia="Palatino Linotype" w:hAnsi="Palatino Linotype" w:cs="Palatino Linotype"/>
        </w:rPr>
      </w:pPr>
    </w:p>
    <w:p w14:paraId="731A5DFA"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942FE9" w14:textId="77777777" w:rsidR="00EA5444" w:rsidRPr="0051382D" w:rsidRDefault="00EA5444" w:rsidP="00E1623D">
      <w:pPr>
        <w:spacing w:line="360" w:lineRule="auto"/>
        <w:jc w:val="both"/>
        <w:rPr>
          <w:rFonts w:ascii="Palatino Linotype" w:eastAsia="Palatino Linotype" w:hAnsi="Palatino Linotype" w:cs="Palatino Linotype"/>
        </w:rPr>
      </w:pPr>
    </w:p>
    <w:p w14:paraId="3FD65118" w14:textId="29853CB2"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F1D020" w14:textId="77777777" w:rsidR="00EA5444" w:rsidRPr="0051382D" w:rsidRDefault="00FD5040" w:rsidP="00E1623D">
      <w:pPr>
        <w:spacing w:line="360" w:lineRule="auto"/>
        <w:jc w:val="both"/>
        <w:rPr>
          <w:rFonts w:ascii="Palatino Linotype" w:eastAsia="Palatino Linotype" w:hAnsi="Palatino Linotype" w:cs="Palatino Linotype"/>
          <w:strike/>
        </w:rPr>
      </w:pPr>
      <w:r w:rsidRPr="0051382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6CA1D44" w14:textId="77777777" w:rsidR="00EA5444" w:rsidRPr="0051382D" w:rsidRDefault="00EA5444" w:rsidP="00E1623D">
      <w:pPr>
        <w:spacing w:line="360" w:lineRule="auto"/>
        <w:jc w:val="both"/>
        <w:rPr>
          <w:rFonts w:ascii="Palatino Linotype" w:eastAsia="Palatino Linotype" w:hAnsi="Palatino Linotype" w:cs="Palatino Linotype"/>
          <w:sz w:val="22"/>
        </w:rPr>
      </w:pPr>
    </w:p>
    <w:p w14:paraId="2802C7A0" w14:textId="590F34FB" w:rsidR="00EA5444" w:rsidRPr="0051382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51382D">
        <w:rPr>
          <w:rFonts w:ascii="Palatino Linotype" w:eastAsia="Palatino Linotype" w:hAnsi="Palatino Linotype" w:cs="Palatino Linotype"/>
          <w:b/>
          <w:sz w:val="22"/>
        </w:rPr>
        <w:t>Complejidad del Asunto:</w:t>
      </w:r>
      <w:r w:rsidRPr="0051382D">
        <w:rPr>
          <w:rFonts w:ascii="Palatino Linotype" w:eastAsia="Palatino Linotype" w:hAnsi="Palatino Linotype" w:cs="Palatino Linotype"/>
          <w:sz w:val="22"/>
        </w:rPr>
        <w:t xml:space="preserve"> La complejidad de la prueba, la pluralidad de sujetos procesales, el tiempo transcurrido, las características y contexto del recurso. </w:t>
      </w:r>
    </w:p>
    <w:p w14:paraId="5C5D19AA" w14:textId="05D5FE01" w:rsidR="00EA5444" w:rsidRPr="0051382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51382D">
        <w:rPr>
          <w:rFonts w:ascii="Palatino Linotype" w:eastAsia="Palatino Linotype" w:hAnsi="Palatino Linotype" w:cs="Palatino Linotype"/>
          <w:b/>
          <w:sz w:val="22"/>
        </w:rPr>
        <w:t>Actividad Procesal del interesado.</w:t>
      </w:r>
      <w:r w:rsidRPr="0051382D">
        <w:rPr>
          <w:rFonts w:ascii="Palatino Linotype" w:eastAsia="Palatino Linotype" w:hAnsi="Palatino Linotype" w:cs="Palatino Linotype"/>
          <w:sz w:val="22"/>
        </w:rPr>
        <w:t xml:space="preserve"> Acciones u omisiones del interesado.</w:t>
      </w:r>
    </w:p>
    <w:p w14:paraId="10A77EFB" w14:textId="35E4C3FD" w:rsidR="00EA5444" w:rsidRPr="0051382D" w:rsidRDefault="00FD5040" w:rsidP="00E1623D">
      <w:pPr>
        <w:numPr>
          <w:ilvl w:val="0"/>
          <w:numId w:val="1"/>
        </w:numPr>
        <w:spacing w:line="360" w:lineRule="auto"/>
        <w:ind w:left="567" w:right="900" w:hanging="141"/>
        <w:jc w:val="both"/>
        <w:rPr>
          <w:rFonts w:ascii="Palatino Linotype" w:eastAsia="Palatino Linotype" w:hAnsi="Palatino Linotype" w:cs="Palatino Linotype"/>
          <w:sz w:val="22"/>
        </w:rPr>
      </w:pPr>
      <w:r w:rsidRPr="0051382D">
        <w:rPr>
          <w:rFonts w:ascii="Palatino Linotype" w:eastAsia="Palatino Linotype" w:hAnsi="Palatino Linotype" w:cs="Palatino Linotype"/>
          <w:b/>
          <w:sz w:val="22"/>
        </w:rPr>
        <w:t>Conducta de la Autoridad:</w:t>
      </w:r>
      <w:r w:rsidRPr="0051382D">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4BF1B29" w14:textId="77777777" w:rsidR="00EA5444" w:rsidRPr="0051382D" w:rsidRDefault="00FD5040" w:rsidP="00E1623D">
      <w:pPr>
        <w:spacing w:line="360" w:lineRule="auto"/>
        <w:ind w:left="567" w:right="900" w:hanging="141"/>
        <w:jc w:val="both"/>
        <w:rPr>
          <w:rFonts w:ascii="Palatino Linotype" w:eastAsia="Palatino Linotype" w:hAnsi="Palatino Linotype" w:cs="Palatino Linotype"/>
          <w:sz w:val="22"/>
        </w:rPr>
      </w:pPr>
      <w:r w:rsidRPr="0051382D">
        <w:rPr>
          <w:rFonts w:ascii="Palatino Linotype" w:eastAsia="Palatino Linotype" w:hAnsi="Palatino Linotype" w:cs="Palatino Linotype"/>
          <w:b/>
          <w:sz w:val="22"/>
        </w:rPr>
        <w:t>d) La afectación generada en la situación jurídica de la persona involucrada en el proceso</w:t>
      </w:r>
      <w:r w:rsidRPr="0051382D">
        <w:rPr>
          <w:rFonts w:ascii="Palatino Linotype" w:eastAsia="Palatino Linotype" w:hAnsi="Palatino Linotype" w:cs="Palatino Linotype"/>
          <w:sz w:val="22"/>
        </w:rPr>
        <w:t>: Violación a sus derechos humanos.</w:t>
      </w:r>
    </w:p>
    <w:p w14:paraId="32819B4F" w14:textId="77777777" w:rsidR="00EA5444" w:rsidRPr="0051382D" w:rsidRDefault="00EA5444" w:rsidP="00E1623D">
      <w:pPr>
        <w:spacing w:line="360" w:lineRule="auto"/>
        <w:jc w:val="both"/>
        <w:rPr>
          <w:rFonts w:ascii="Palatino Linotype" w:eastAsia="Palatino Linotype" w:hAnsi="Palatino Linotype" w:cs="Palatino Linotype"/>
        </w:rPr>
      </w:pPr>
    </w:p>
    <w:p w14:paraId="312FEE02"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CA8112" w14:textId="77777777" w:rsidR="00EA5444" w:rsidRPr="0051382D" w:rsidRDefault="00EA5444" w:rsidP="00E1623D">
      <w:pPr>
        <w:spacing w:line="360" w:lineRule="auto"/>
        <w:jc w:val="both"/>
        <w:rPr>
          <w:rFonts w:ascii="Palatino Linotype" w:eastAsia="Palatino Linotype" w:hAnsi="Palatino Linotype" w:cs="Palatino Linotype"/>
        </w:rPr>
      </w:pPr>
    </w:p>
    <w:p w14:paraId="5EBDB9D9" w14:textId="777635CD" w:rsidR="00EA5444" w:rsidRPr="0051382D" w:rsidRDefault="00FD5040" w:rsidP="00E1623D">
      <w:pPr>
        <w:spacing w:line="360" w:lineRule="auto"/>
        <w:jc w:val="both"/>
        <w:rPr>
          <w:rFonts w:ascii="Palatino Linotype" w:eastAsia="Palatino Linotype" w:hAnsi="Palatino Linotype" w:cs="Palatino Linotype"/>
          <w:b/>
        </w:rPr>
      </w:pPr>
      <w:r w:rsidRPr="0051382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1382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1382D">
        <w:rPr>
          <w:rFonts w:ascii="Palatino Linotype" w:eastAsia="Palatino Linotype" w:hAnsi="Palatino Linotype" w:cs="Palatino Linotype"/>
        </w:rPr>
        <w:t>, visible en la Gaceta del Seminario Judicial de la Federación con el registro digital 205635.</w:t>
      </w:r>
    </w:p>
    <w:p w14:paraId="2F8F982B"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CD7766" w14:textId="77777777" w:rsidR="00EA5444" w:rsidRPr="0051382D" w:rsidRDefault="00EA5444" w:rsidP="00E1623D">
      <w:pPr>
        <w:spacing w:line="360" w:lineRule="auto"/>
        <w:jc w:val="both"/>
        <w:rPr>
          <w:rFonts w:ascii="Palatino Linotype" w:eastAsia="Palatino Linotype" w:hAnsi="Palatino Linotype" w:cs="Palatino Linotype"/>
        </w:rPr>
      </w:pPr>
    </w:p>
    <w:p w14:paraId="0F6A4C5D"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004A1F" w14:textId="77777777" w:rsidR="00EA5444" w:rsidRPr="0051382D" w:rsidRDefault="00EA5444" w:rsidP="00E1623D">
      <w:pPr>
        <w:spacing w:line="360" w:lineRule="auto"/>
        <w:jc w:val="both"/>
        <w:rPr>
          <w:rFonts w:ascii="Palatino Linotype" w:eastAsia="Palatino Linotype" w:hAnsi="Palatino Linotype" w:cs="Palatino Linotype"/>
        </w:rPr>
      </w:pPr>
    </w:p>
    <w:p w14:paraId="32288C43"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i/>
        </w:rPr>
        <w:t>“PLAZO RAZONABLE PARA RESOLVER. DIMENSIÓN Y EFECTOS DE ESTE CONCEPTO CUANDO SE ADUCE EXCESIVA CARGA DE TRABAJO.”</w:t>
      </w:r>
      <w:r w:rsidRPr="0051382D">
        <w:rPr>
          <w:rFonts w:ascii="Palatino Linotype" w:eastAsia="Palatino Linotype" w:hAnsi="Palatino Linotype" w:cs="Palatino Linotype"/>
        </w:rPr>
        <w:t xml:space="preserve"> consultable en el Seminario Judicial de la Federación y su gaceta, con el registro digital 2002351.</w:t>
      </w:r>
    </w:p>
    <w:p w14:paraId="5899A9B3" w14:textId="77777777" w:rsidR="00EA5444" w:rsidRPr="0051382D" w:rsidRDefault="00EA5444" w:rsidP="00E1623D">
      <w:pPr>
        <w:spacing w:line="360" w:lineRule="auto"/>
        <w:jc w:val="both"/>
        <w:rPr>
          <w:rFonts w:ascii="Palatino Linotype" w:eastAsia="Palatino Linotype" w:hAnsi="Palatino Linotype" w:cs="Palatino Linotype"/>
          <w:b/>
        </w:rPr>
      </w:pPr>
    </w:p>
    <w:p w14:paraId="1A101D2F"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i/>
        </w:rPr>
        <w:t>“PLAZO RAZONABLE PARA RESOLVER. CONCEPTO Y ELEMENTOS QUE LO INTEGRAN A LA LUZ DEL DERECHO INTERNACIONAL DE LOS DERECHOS HUMANOS.”</w:t>
      </w:r>
      <w:r w:rsidRPr="0051382D">
        <w:rPr>
          <w:rFonts w:ascii="Palatino Linotype" w:eastAsia="Palatino Linotype" w:hAnsi="Palatino Linotype" w:cs="Palatino Linotype"/>
        </w:rPr>
        <w:t>, visible en el Seminario Judicial de la Federación y su gaceta, con el registro digital 2002350.</w:t>
      </w:r>
    </w:p>
    <w:p w14:paraId="773C4FCA" w14:textId="77777777" w:rsidR="00EA5444" w:rsidRPr="0051382D" w:rsidRDefault="00EA5444" w:rsidP="00E1623D">
      <w:pPr>
        <w:spacing w:line="360" w:lineRule="auto"/>
        <w:jc w:val="both"/>
        <w:rPr>
          <w:rFonts w:ascii="Palatino Linotype" w:eastAsia="Palatino Linotype" w:hAnsi="Palatino Linotype" w:cs="Palatino Linotype"/>
        </w:rPr>
      </w:pPr>
    </w:p>
    <w:p w14:paraId="5FCDEFAB" w14:textId="77777777"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7A70538D" w14:textId="77777777" w:rsidR="00EA5444" w:rsidRPr="0051382D" w:rsidRDefault="00EA5444" w:rsidP="00E1623D">
      <w:pPr>
        <w:spacing w:line="360" w:lineRule="auto"/>
        <w:jc w:val="both"/>
        <w:rPr>
          <w:rFonts w:ascii="Palatino Linotype" w:eastAsia="Palatino Linotype" w:hAnsi="Palatino Linotype" w:cs="Palatino Linotype"/>
        </w:rPr>
      </w:pPr>
    </w:p>
    <w:p w14:paraId="42423FA9" w14:textId="792D28B5" w:rsidR="00EA5444" w:rsidRPr="0051382D" w:rsidRDefault="00FD5040" w:rsidP="00E1623D">
      <w:pPr>
        <w:widowControl w:val="0"/>
        <w:spacing w:line="360" w:lineRule="auto"/>
        <w:ind w:right="49"/>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8. Cierre de instrucción. </w:t>
      </w:r>
      <w:r w:rsidRPr="0051382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A9640D" w:rsidRPr="0051382D">
        <w:rPr>
          <w:rFonts w:ascii="Palatino Linotype" w:eastAsia="Palatino Linotype" w:hAnsi="Palatino Linotype" w:cs="Palatino Linotype"/>
          <w:b/>
        </w:rPr>
        <w:t xml:space="preserve">catorce </w:t>
      </w:r>
      <w:r w:rsidR="00737013" w:rsidRPr="0051382D">
        <w:rPr>
          <w:rFonts w:ascii="Palatino Linotype" w:eastAsia="Palatino Linotype" w:hAnsi="Palatino Linotype" w:cs="Palatino Linotype"/>
          <w:b/>
        </w:rPr>
        <w:t>de diciembre de</w:t>
      </w:r>
      <w:r w:rsidR="00E1623D"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b/>
        </w:rPr>
        <w:t>dos mil veintitrés</w:t>
      </w:r>
      <w:r w:rsidRPr="0051382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77C8549" w14:textId="77777777" w:rsidR="00E1623D" w:rsidRPr="0051382D" w:rsidRDefault="00E1623D" w:rsidP="00E1623D">
      <w:pPr>
        <w:widowControl w:val="0"/>
        <w:spacing w:line="360" w:lineRule="auto"/>
        <w:ind w:right="49"/>
        <w:jc w:val="both"/>
        <w:rPr>
          <w:rFonts w:ascii="Palatino Linotype" w:eastAsia="Palatino Linotype" w:hAnsi="Palatino Linotype" w:cs="Palatino Linotype"/>
        </w:rPr>
      </w:pPr>
    </w:p>
    <w:p w14:paraId="1FED7788" w14:textId="230C03BB" w:rsidR="00367272"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40F53A0" w14:textId="77777777" w:rsidR="00367272" w:rsidRPr="0051382D" w:rsidRDefault="00367272" w:rsidP="00E1623D">
      <w:pPr>
        <w:spacing w:line="360" w:lineRule="auto"/>
        <w:jc w:val="both"/>
        <w:rPr>
          <w:rFonts w:ascii="Palatino Linotype" w:eastAsia="Palatino Linotype" w:hAnsi="Palatino Linotype" w:cs="Palatino Linotype"/>
        </w:rPr>
      </w:pPr>
    </w:p>
    <w:p w14:paraId="0F823DFE" w14:textId="77777777" w:rsidR="00EA5444" w:rsidRPr="0051382D" w:rsidRDefault="00FD5040" w:rsidP="00E1623D">
      <w:pPr>
        <w:widowControl w:val="0"/>
        <w:spacing w:line="360" w:lineRule="auto"/>
        <w:jc w:val="center"/>
        <w:rPr>
          <w:rFonts w:ascii="Palatino Linotype" w:eastAsia="Palatino Linotype" w:hAnsi="Palatino Linotype" w:cs="Palatino Linotype"/>
          <w:b/>
        </w:rPr>
      </w:pPr>
      <w:r w:rsidRPr="0051382D">
        <w:rPr>
          <w:rFonts w:ascii="Palatino Linotype" w:eastAsia="Palatino Linotype" w:hAnsi="Palatino Linotype" w:cs="Palatino Linotype"/>
          <w:b/>
        </w:rPr>
        <w:t>II. C O N S I D E R A N D O S</w:t>
      </w:r>
    </w:p>
    <w:p w14:paraId="0B081C50" w14:textId="77777777" w:rsidR="00367272" w:rsidRPr="0051382D" w:rsidRDefault="00367272" w:rsidP="00E1623D">
      <w:pPr>
        <w:widowControl w:val="0"/>
        <w:spacing w:line="360" w:lineRule="auto"/>
        <w:jc w:val="center"/>
        <w:rPr>
          <w:rFonts w:ascii="Palatino Linotype" w:eastAsia="Palatino Linotype" w:hAnsi="Palatino Linotype" w:cs="Palatino Linotype"/>
          <w:b/>
        </w:rPr>
      </w:pPr>
    </w:p>
    <w:p w14:paraId="1290F9CB" w14:textId="40B2DE2B" w:rsidR="00EA5444" w:rsidRPr="0051382D" w:rsidRDefault="00FD5040"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Primero. Competencia.</w:t>
      </w:r>
      <w:r w:rsidRPr="0051382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E1445" w:rsidRPr="0051382D">
        <w:rPr>
          <w:rFonts w:ascii="Palatino Linotype" w:eastAsia="Palatino Linotype" w:hAnsi="Palatino Linotype" w:cs="Palatino Linotype"/>
        </w:rPr>
        <w:t>trigésimo segundo, trigésimo tercero y trigésimo cuarto fracciones IV y V de la Constitución Política del Estado Libre y Soberano de México</w:t>
      </w:r>
      <w:r w:rsidRPr="0051382D">
        <w:rPr>
          <w:rFonts w:ascii="Palatino Linotype" w:eastAsia="Palatino Linotype" w:hAnsi="Palatino Linotype" w:cs="Palatino Linotype"/>
        </w:rPr>
        <w:t xml:space="preserve"> 2, fracción II; 29, 36 fracciones I y II; 176, 178, 181, 185, fracción I, 186 y 188 de la Ley Transparencia y Acceso a la Información Pública del Estado de </w:t>
      </w:r>
      <w:r w:rsidRPr="0051382D">
        <w:rPr>
          <w:rFonts w:ascii="Palatino Linotype" w:eastAsia="Palatino Linotype" w:hAnsi="Palatino Linotype" w:cs="Palatino Linotype"/>
        </w:rPr>
        <w:lastRenderedPageBreak/>
        <w:t>México y Municipios; 9, fracciones I y XXIII y 11 del Reglamento Interior del Instituto de Transparencia, Acceso a la Información Pública y Protección de Datos Personales del Estado de México y Municipios.</w:t>
      </w:r>
    </w:p>
    <w:p w14:paraId="2901F6C8" w14:textId="77777777" w:rsidR="00D33F51" w:rsidRPr="0051382D" w:rsidRDefault="00D33F51" w:rsidP="00E1623D">
      <w:pPr>
        <w:spacing w:line="360" w:lineRule="auto"/>
        <w:jc w:val="both"/>
        <w:rPr>
          <w:rFonts w:ascii="Palatino Linotype" w:eastAsia="Palatino Linotype" w:hAnsi="Palatino Linotype" w:cs="Palatino Linotype"/>
        </w:rPr>
      </w:pPr>
    </w:p>
    <w:p w14:paraId="4200B07E" w14:textId="77777777" w:rsidR="003275B1" w:rsidRPr="0051382D" w:rsidRDefault="003275B1" w:rsidP="00E1623D">
      <w:pPr>
        <w:spacing w:line="360" w:lineRule="auto"/>
        <w:jc w:val="both"/>
        <w:rPr>
          <w:rFonts w:ascii="Palatino Linotype" w:eastAsia="Palatino Linotype" w:hAnsi="Palatino Linotype" w:cs="Palatino Linotype"/>
        </w:rPr>
      </w:pPr>
      <w:bookmarkStart w:id="1" w:name="_heading=h.tyjcwt" w:colFirst="0" w:colLast="0"/>
      <w:bookmarkEnd w:id="1"/>
      <w:r w:rsidRPr="0051382D">
        <w:rPr>
          <w:rFonts w:ascii="Palatino Linotype" w:eastAsia="Palatino Linotype" w:hAnsi="Palatino Linotype" w:cs="Palatino Linotype"/>
          <w:b/>
        </w:rPr>
        <w:t xml:space="preserve">Segundo. Oportunidad y Procedibilidad del Recurso de Revisión. </w:t>
      </w:r>
      <w:r w:rsidRPr="0051382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EF7E504" w14:textId="77777777" w:rsidR="00E1623D" w:rsidRPr="0051382D" w:rsidRDefault="00E1623D" w:rsidP="00E1623D">
      <w:pPr>
        <w:spacing w:line="360" w:lineRule="auto"/>
        <w:jc w:val="both"/>
        <w:rPr>
          <w:rFonts w:ascii="Palatino Linotype" w:eastAsia="Palatino Linotype" w:hAnsi="Palatino Linotype" w:cs="Palatino Linotype"/>
        </w:rPr>
      </w:pPr>
    </w:p>
    <w:p w14:paraId="2F7FA552" w14:textId="543B858B" w:rsidR="003275B1" w:rsidRPr="0051382D" w:rsidRDefault="003275B1" w:rsidP="00E1623D">
      <w:pPr>
        <w:spacing w:line="360" w:lineRule="auto"/>
        <w:jc w:val="both"/>
        <w:rPr>
          <w:rFonts w:ascii="Palatino Linotype" w:hAnsi="Palatino Linotype" w:cs="Palatino Linotype"/>
          <w:lang w:val="es-MX"/>
        </w:rPr>
      </w:pPr>
      <w:r w:rsidRPr="0051382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w:t>
      </w:r>
      <w:r w:rsidRPr="0051382D">
        <w:rPr>
          <w:rFonts w:ascii="Palatino Linotype,Bold" w:hAnsi="Palatino Linotype,Bold" w:cs="Palatino Linotype,Bold"/>
          <w:b/>
          <w:bCs/>
          <w:lang w:val="es-MX"/>
        </w:rPr>
        <w:t xml:space="preserve">SUJETO OBLIGADO </w:t>
      </w:r>
      <w:r w:rsidRPr="0051382D">
        <w:rPr>
          <w:rFonts w:ascii="Palatino Linotype" w:hAnsi="Palatino Linotype" w:cs="Palatino Linotype"/>
          <w:lang w:val="es-MX"/>
        </w:rPr>
        <w:t>emitió la respuesta, toda vez que esta fue pronunciada el día</w:t>
      </w:r>
      <w:r w:rsidRPr="0051382D">
        <w:rPr>
          <w:rFonts w:ascii="Palatino Linotype" w:eastAsia="Palatino Linotype" w:hAnsi="Palatino Linotype" w:cs="Palatino Linotype"/>
        </w:rPr>
        <w:t xml:space="preserve"> </w:t>
      </w:r>
      <w:r w:rsidR="00BD08F6" w:rsidRPr="0051382D">
        <w:rPr>
          <w:rFonts w:ascii="Palatino Linotype" w:hAnsi="Palatino Linotype" w:cs="Palatino Linotype"/>
          <w:b/>
          <w:bCs/>
          <w:lang w:val="es-MX"/>
        </w:rPr>
        <w:t>veintidós de mayo de dos mil veintitrés</w:t>
      </w:r>
      <w:r w:rsidRPr="0051382D">
        <w:rPr>
          <w:rFonts w:ascii="Palatino Linotype" w:hAnsi="Palatino Linotype" w:cs="Palatino Linotype"/>
          <w:lang w:val="es-MX"/>
        </w:rPr>
        <w:t xml:space="preserve">, mientras que </w:t>
      </w:r>
      <w:r w:rsidRPr="0051382D">
        <w:rPr>
          <w:rFonts w:ascii="Palatino Linotype,Bold" w:hAnsi="Palatino Linotype,Bold" w:cs="Palatino Linotype,Bold"/>
          <w:b/>
          <w:bCs/>
          <w:lang w:val="es-MX"/>
        </w:rPr>
        <w:t>LA PARTE RECURRENTE</w:t>
      </w:r>
      <w:r w:rsidRPr="0051382D">
        <w:rPr>
          <w:rFonts w:ascii="Palatino Linotype" w:eastAsia="Palatino Linotype" w:hAnsi="Palatino Linotype" w:cs="Palatino Linotype"/>
        </w:rPr>
        <w:t xml:space="preserve"> </w:t>
      </w:r>
      <w:r w:rsidRPr="0051382D">
        <w:rPr>
          <w:rFonts w:ascii="Palatino Linotype" w:hAnsi="Palatino Linotype" w:cs="Palatino Linotype"/>
          <w:lang w:val="es-MX"/>
        </w:rPr>
        <w:t xml:space="preserve">interpuso el recurso de revisión en fecha </w:t>
      </w:r>
      <w:r w:rsidR="00BD08F6" w:rsidRPr="0051382D">
        <w:rPr>
          <w:rFonts w:ascii="Palatino Linotype" w:hAnsi="Palatino Linotype" w:cs="Palatino Linotype"/>
          <w:b/>
          <w:bCs/>
          <w:lang w:val="es-MX"/>
        </w:rPr>
        <w:t>veintitrés de mayo</w:t>
      </w:r>
      <w:r w:rsidRPr="0051382D">
        <w:rPr>
          <w:rFonts w:ascii="Palatino Linotype" w:hAnsi="Palatino Linotype" w:cs="Palatino Linotype"/>
          <w:b/>
          <w:bCs/>
          <w:lang w:val="es-MX"/>
        </w:rPr>
        <w:t xml:space="preserve"> de dos mil veintitrés</w:t>
      </w:r>
      <w:r w:rsidRPr="0051382D">
        <w:rPr>
          <w:rFonts w:ascii="Palatino Linotype" w:hAnsi="Palatino Linotype" w:cs="Palatino Linotype"/>
          <w:bCs/>
          <w:lang w:val="es-MX"/>
        </w:rPr>
        <w:t>,</w:t>
      </w:r>
      <w:r w:rsidRPr="0051382D">
        <w:rPr>
          <w:rFonts w:ascii="Palatino Linotype" w:eastAsia="Palatino Linotype" w:hAnsi="Palatino Linotype" w:cs="Palatino Linotype"/>
        </w:rPr>
        <w:t xml:space="preserve"> </w:t>
      </w:r>
      <w:r w:rsidRPr="0051382D">
        <w:rPr>
          <w:rFonts w:ascii="Palatino Linotype" w:hAnsi="Palatino Linotype" w:cs="Palatino Linotype"/>
          <w:lang w:val="es-MX"/>
        </w:rPr>
        <w:t xml:space="preserve">esto es </w:t>
      </w:r>
      <w:r w:rsidR="00BD08F6" w:rsidRPr="0051382D">
        <w:rPr>
          <w:rFonts w:ascii="Palatino Linotype" w:hAnsi="Palatino Linotype" w:cs="Palatino Linotype"/>
          <w:lang w:val="es-MX"/>
        </w:rPr>
        <w:t>al siguiente</w:t>
      </w:r>
      <w:r w:rsidRPr="0051382D">
        <w:rPr>
          <w:rFonts w:ascii="Palatino Linotype" w:hAnsi="Palatino Linotype" w:cs="Palatino Linotype"/>
          <w:lang w:val="es-MX"/>
        </w:rPr>
        <w:t xml:space="preserve"> día hábil de haber recibido la respuesta.</w:t>
      </w:r>
    </w:p>
    <w:p w14:paraId="27199A41" w14:textId="77777777" w:rsidR="00E1623D" w:rsidRPr="0051382D" w:rsidRDefault="00E1623D" w:rsidP="00E1623D">
      <w:pPr>
        <w:spacing w:line="360" w:lineRule="auto"/>
        <w:jc w:val="both"/>
        <w:rPr>
          <w:rFonts w:ascii="Palatino Linotype" w:eastAsia="Palatino Linotype" w:hAnsi="Palatino Linotype" w:cs="Palatino Linotype"/>
        </w:rPr>
      </w:pPr>
    </w:p>
    <w:p w14:paraId="4EF60292" w14:textId="77777777" w:rsidR="003275B1" w:rsidRPr="0051382D" w:rsidRDefault="003275B1"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F11D777" w14:textId="77777777" w:rsidR="00684506" w:rsidRPr="0051382D" w:rsidRDefault="00684506" w:rsidP="00E1623D">
      <w:pPr>
        <w:autoSpaceDE w:val="0"/>
        <w:autoSpaceDN w:val="0"/>
        <w:adjustRightInd w:val="0"/>
        <w:spacing w:line="360" w:lineRule="auto"/>
        <w:ind w:firstLine="1134"/>
        <w:rPr>
          <w:rFonts w:ascii="Palatino Linotype,Italic" w:hAnsi="Palatino Linotype,Italic" w:cs="Palatino Linotype,Italic"/>
          <w:i/>
          <w:iCs/>
          <w:sz w:val="22"/>
          <w:szCs w:val="22"/>
          <w:lang w:val="es-MX"/>
        </w:rPr>
      </w:pPr>
    </w:p>
    <w:p w14:paraId="2AED7858" w14:textId="77777777" w:rsidR="00BD08F6" w:rsidRPr="0051382D" w:rsidRDefault="00BD08F6" w:rsidP="00BD08F6">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Es de suma importancia mencionar que si bien, la parte no proporcionó un </w:t>
      </w:r>
      <w:r w:rsidRPr="0051382D">
        <w:rPr>
          <w:rFonts w:ascii="Palatino Linotype" w:eastAsia="Palatino Linotype" w:hAnsi="Palatino Linotype" w:cs="Palatino Linotype"/>
          <w:b/>
          <w:bCs/>
          <w:u w:val="single"/>
        </w:rPr>
        <w:t>seudónimo o nombre</w:t>
      </w:r>
      <w:r w:rsidRPr="0051382D">
        <w:rPr>
          <w:rFonts w:ascii="Palatino Linotype" w:eastAsia="Palatino Linotype" w:hAnsi="Palatino Linotype" w:cs="Palatino Linotype"/>
          <w:b/>
          <w:bCs/>
        </w:rPr>
        <w:t xml:space="preserve"> </w:t>
      </w:r>
      <w:r w:rsidRPr="0051382D">
        <w:rPr>
          <w:rFonts w:ascii="Palatino Linotype" w:eastAsia="Palatino Linotype" w:hAnsi="Palatino Linotype" w:cs="Palatino Linotype"/>
        </w:rPr>
        <w:t xml:space="preserve">para ser identificado como se advierte en el detalle de seguimiento del </w:t>
      </w:r>
      <w:r w:rsidRPr="0051382D">
        <w:rPr>
          <w:rFonts w:ascii="Palatino Linotype" w:eastAsia="Palatino Linotype" w:hAnsi="Palatino Linotype" w:cs="Palatino Linotype"/>
        </w:rPr>
        <w:lastRenderedPageBreak/>
        <w:t>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3C8962B" w14:textId="77777777" w:rsidR="00BD08F6" w:rsidRPr="0051382D" w:rsidRDefault="00BD08F6" w:rsidP="00BD08F6">
      <w:pPr>
        <w:spacing w:line="360" w:lineRule="auto"/>
        <w:jc w:val="both"/>
        <w:rPr>
          <w:rFonts w:ascii="Palatino Linotype" w:eastAsia="Palatino Linotype" w:hAnsi="Palatino Linotype" w:cs="Palatino Linotype"/>
        </w:rPr>
      </w:pPr>
    </w:p>
    <w:p w14:paraId="732E8ABA" w14:textId="77777777" w:rsidR="00BD08F6" w:rsidRPr="0051382D" w:rsidRDefault="00BD08F6" w:rsidP="00BD08F6">
      <w:pPr>
        <w:spacing w:line="360" w:lineRule="auto"/>
        <w:ind w:left="567" w:right="843"/>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"Las solicitudes</w:t>
      </w:r>
      <w:r w:rsidRPr="0051382D">
        <w:rPr>
          <w:rFonts w:ascii="Palatino Linotype" w:eastAsia="Palatino Linotype" w:hAnsi="Palatino Linotype" w:cs="Palatino Linotype"/>
          <w:b/>
          <w:i/>
          <w:sz w:val="22"/>
        </w:rPr>
        <w:t xml:space="preserve"> </w:t>
      </w:r>
      <w:r w:rsidRPr="0051382D">
        <w:rPr>
          <w:rFonts w:ascii="Palatino Linotype" w:eastAsia="Palatino Linotype" w:hAnsi="Palatino Linotype" w:cs="Palatino Linotype"/>
          <w:b/>
          <w:bCs/>
          <w:i/>
          <w:sz w:val="22"/>
        </w:rPr>
        <w:t>anónimas</w:t>
      </w:r>
      <w:r w:rsidRPr="0051382D">
        <w:rPr>
          <w:rFonts w:ascii="Palatino Linotype" w:eastAsia="Palatino Linotype" w:hAnsi="Palatino Linotype" w:cs="Palatino Linotype"/>
          <w:bCs/>
          <w:i/>
          <w:sz w:val="22"/>
        </w:rPr>
        <w:t xml:space="preserve">, con nombre incompleto o </w:t>
      </w:r>
      <w:r w:rsidRPr="0051382D">
        <w:rPr>
          <w:rFonts w:ascii="Palatino Linotype" w:eastAsia="Palatino Linotype" w:hAnsi="Palatino Linotype" w:cs="Palatino Linotype"/>
          <w:i/>
          <w:sz w:val="22"/>
        </w:rPr>
        <w:t>seudónimo</w:t>
      </w:r>
      <w:r w:rsidRPr="0051382D">
        <w:rPr>
          <w:rFonts w:ascii="Palatino Linotype" w:eastAsia="Palatino Linotype" w:hAnsi="Palatino Linotype" w:cs="Palatino Linotype"/>
          <w:bCs/>
          <w:i/>
          <w:sz w:val="22"/>
        </w:rPr>
        <w:t xml:space="preserve"> serán procedentes para su trámite por parte</w:t>
      </w:r>
      <w:r w:rsidRPr="0051382D">
        <w:rPr>
          <w:rFonts w:ascii="Palatino Linotype" w:eastAsia="Palatino Linotype" w:hAnsi="Palatino Linotype" w:cs="Palatino Linotype"/>
          <w:i/>
          <w:sz w:val="22"/>
        </w:rPr>
        <w:t xml:space="preserve"> del sujeto obligado ante quien se presente. No podrá requerirse información adicional con motivo del nombre proporcionado por el solicitante."</w:t>
      </w:r>
    </w:p>
    <w:p w14:paraId="5B8CFBB4" w14:textId="77777777" w:rsidR="00BD08F6" w:rsidRPr="0051382D" w:rsidRDefault="00BD08F6" w:rsidP="00BD08F6">
      <w:pPr>
        <w:spacing w:line="360" w:lineRule="auto"/>
        <w:ind w:right="49"/>
        <w:jc w:val="both"/>
        <w:rPr>
          <w:rFonts w:ascii="Palatino Linotype" w:eastAsia="Palatino Linotype" w:hAnsi="Palatino Linotype" w:cs="Palatino Linotype"/>
        </w:rPr>
      </w:pPr>
    </w:p>
    <w:p w14:paraId="4AA1053A" w14:textId="77777777" w:rsidR="00BD08F6" w:rsidRPr="0051382D" w:rsidRDefault="00BD08F6" w:rsidP="00BD08F6">
      <w:pPr>
        <w:spacing w:line="360" w:lineRule="auto"/>
        <w:ind w:right="49"/>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1382D">
        <w:rPr>
          <w:rFonts w:ascii="Palatino Linotype" w:eastAsia="Palatino Linotype" w:hAnsi="Palatino Linotype" w:cs="Palatino Linotype"/>
          <w:b/>
        </w:rPr>
        <w:t>SAIMEX</w:t>
      </w:r>
      <w:r w:rsidRPr="0051382D">
        <w:rPr>
          <w:rFonts w:ascii="Palatino Linotype" w:eastAsia="Palatino Linotype" w:hAnsi="Palatino Linotype" w:cs="Palatino Linotype"/>
        </w:rPr>
        <w:t xml:space="preserve">.  </w:t>
      </w:r>
    </w:p>
    <w:p w14:paraId="1E525DEF" w14:textId="77777777" w:rsidR="00BD08F6" w:rsidRPr="0051382D" w:rsidRDefault="00BD08F6" w:rsidP="00BD08F6">
      <w:pPr>
        <w:spacing w:line="360" w:lineRule="auto"/>
        <w:ind w:right="49"/>
        <w:jc w:val="both"/>
        <w:rPr>
          <w:rFonts w:ascii="Palatino Linotype" w:eastAsia="Palatino Linotype" w:hAnsi="Palatino Linotype" w:cs="Palatino Linotype"/>
        </w:rPr>
      </w:pPr>
    </w:p>
    <w:p w14:paraId="58EA67D3" w14:textId="734325D6" w:rsidR="00BD08F6" w:rsidRPr="0051382D" w:rsidRDefault="00BD08F6" w:rsidP="00BD08F6">
      <w:pPr>
        <w:spacing w:line="360" w:lineRule="auto"/>
        <w:ind w:right="49"/>
        <w:jc w:val="both"/>
        <w:rPr>
          <w:rFonts w:ascii="Palatino Linotype" w:eastAsia="Palatino Linotype" w:hAnsi="Palatino Linotype" w:cs="Palatino Linotype"/>
        </w:rPr>
      </w:pPr>
      <w:r w:rsidRPr="0051382D">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VI de la Ley de la materia, que a la letra dice:</w:t>
      </w:r>
    </w:p>
    <w:p w14:paraId="339DE6DD" w14:textId="77777777" w:rsidR="00BD08F6" w:rsidRPr="0051382D" w:rsidRDefault="00BD08F6" w:rsidP="00BD08F6">
      <w:pPr>
        <w:spacing w:line="360" w:lineRule="auto"/>
        <w:ind w:right="49"/>
        <w:jc w:val="both"/>
        <w:rPr>
          <w:rFonts w:ascii="Palatino Linotype" w:eastAsia="Palatino Linotype" w:hAnsi="Palatino Linotype" w:cs="Palatino Linotype"/>
        </w:rPr>
      </w:pPr>
    </w:p>
    <w:p w14:paraId="4BAE84A0" w14:textId="77777777" w:rsidR="00BD08F6" w:rsidRPr="0051382D" w:rsidRDefault="00BD08F6" w:rsidP="00BD08F6">
      <w:pPr>
        <w:spacing w:line="276" w:lineRule="auto"/>
        <w:ind w:left="567" w:right="560"/>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rPr>
        <w:t>“</w:t>
      </w:r>
      <w:r w:rsidRPr="0051382D">
        <w:rPr>
          <w:rFonts w:ascii="Palatino Linotype" w:eastAsia="Palatino Linotype" w:hAnsi="Palatino Linotype" w:cs="Palatino Linotype"/>
          <w:b/>
          <w:i/>
          <w:sz w:val="22"/>
        </w:rPr>
        <w:t>Artículo 179.</w:t>
      </w:r>
      <w:r w:rsidRPr="0051382D">
        <w:rPr>
          <w:rFonts w:ascii="Palatino Linotype" w:eastAsia="Palatino Linotype" w:hAnsi="Palatino Linotype" w:cs="Palatino Linotype"/>
          <w:i/>
          <w:sz w:val="22"/>
        </w:rPr>
        <w:t xml:space="preserve"> El recurso de revisión es un medio de protección que la Ley otorga a los particulares, para hacer valer su derecho de acceso a la información pública, y procederá en contra de las siguientes causas:</w:t>
      </w:r>
    </w:p>
    <w:p w14:paraId="0122CDE3" w14:textId="77777777" w:rsidR="00BD08F6" w:rsidRPr="0051382D" w:rsidRDefault="00BD08F6" w:rsidP="00BD08F6">
      <w:pPr>
        <w:spacing w:line="276" w:lineRule="auto"/>
        <w:ind w:left="567" w:right="560"/>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w:t>
      </w:r>
    </w:p>
    <w:p w14:paraId="2F413630" w14:textId="666607B9" w:rsidR="00BD08F6" w:rsidRPr="0051382D" w:rsidRDefault="00BD08F6" w:rsidP="00BD08F6">
      <w:pPr>
        <w:spacing w:line="276" w:lineRule="auto"/>
        <w:ind w:left="567" w:right="560"/>
        <w:jc w:val="both"/>
        <w:rPr>
          <w:rFonts w:ascii="Palatino Linotype" w:eastAsia="Palatino Linotype" w:hAnsi="Palatino Linotype" w:cs="Palatino Linotype"/>
          <w:i/>
          <w:sz w:val="22"/>
        </w:rPr>
      </w:pPr>
      <w:r w:rsidRPr="0051382D">
        <w:rPr>
          <w:rFonts w:ascii="Palatino Linotype" w:hAnsi="Palatino Linotype"/>
          <w:i/>
          <w:iCs/>
          <w:sz w:val="22"/>
        </w:rPr>
        <w:t>VI. La entrega de información que no corresponda con lo solicitado;</w:t>
      </w:r>
      <w:r w:rsidRPr="0051382D">
        <w:rPr>
          <w:rFonts w:ascii="Palatino Linotype" w:eastAsia="Palatino Linotype" w:hAnsi="Palatino Linotype" w:cs="Palatino Linotype"/>
          <w:i/>
          <w:sz w:val="22"/>
        </w:rPr>
        <w:t xml:space="preserve"> </w:t>
      </w:r>
    </w:p>
    <w:p w14:paraId="5AF6C7B8" w14:textId="77777777" w:rsidR="003275B1" w:rsidRPr="0051382D" w:rsidRDefault="003275B1" w:rsidP="00BD08F6">
      <w:pPr>
        <w:autoSpaceDE w:val="0"/>
        <w:autoSpaceDN w:val="0"/>
        <w:adjustRightInd w:val="0"/>
        <w:spacing w:line="360" w:lineRule="auto"/>
        <w:rPr>
          <w:rFonts w:ascii="Palatino Linotype,Italic" w:hAnsi="Palatino Linotype,Italic" w:cs="Palatino Linotype,Italic"/>
          <w:i/>
          <w:iCs/>
          <w:sz w:val="20"/>
          <w:szCs w:val="22"/>
          <w:lang w:val="es-MX"/>
        </w:rPr>
      </w:pPr>
    </w:p>
    <w:p w14:paraId="4858C6F8" w14:textId="47928DEE" w:rsidR="003275B1" w:rsidRPr="0051382D" w:rsidRDefault="003275B1" w:rsidP="00E1623D">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lastRenderedPageBreak/>
        <w:t xml:space="preserve">TERCERO. </w:t>
      </w:r>
      <w:r w:rsidR="008700A4" w:rsidRPr="0051382D">
        <w:rPr>
          <w:rFonts w:ascii="Palatino Linotype" w:eastAsia="Palatino Linotype" w:hAnsi="Palatino Linotype" w:cs="Palatino Linotype"/>
          <w:b/>
        </w:rPr>
        <w:t>Análisis De Las Causales De Sobreseimiento</w:t>
      </w:r>
      <w:r w:rsidRPr="0051382D">
        <w:rPr>
          <w:rFonts w:ascii="Palatino Linotype" w:eastAsia="Palatino Linotype" w:hAnsi="Palatino Linotype" w:cs="Palatino Linotype"/>
          <w:b/>
          <w:sz w:val="28"/>
          <w:szCs w:val="28"/>
        </w:rPr>
        <w:t xml:space="preserve">. </w:t>
      </w:r>
      <w:r w:rsidRPr="0051382D">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D5EBDE" w14:textId="031A2239" w:rsidR="003275B1" w:rsidRPr="0051382D" w:rsidRDefault="003275B1" w:rsidP="00E1623D">
      <w:pPr>
        <w:spacing w:line="360" w:lineRule="auto"/>
        <w:jc w:val="both"/>
        <w:rPr>
          <w:rFonts w:ascii="Palatino Linotype" w:eastAsia="Palatino Linotype" w:hAnsi="Palatino Linotype" w:cs="Palatino Linotype"/>
        </w:rPr>
      </w:pPr>
      <w:r w:rsidRPr="0051382D">
        <w:rPr>
          <w:rFonts w:ascii="Palatino Linotype" w:hAnsi="Palatino Linotype" w:cs="Palatino Linotype"/>
          <w:lang w:val="es-MX"/>
        </w:rPr>
        <w:br/>
      </w:r>
      <w:r w:rsidRPr="0051382D">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C9F9364" w14:textId="77777777" w:rsidR="00B40E94" w:rsidRPr="0051382D" w:rsidRDefault="00B40E94" w:rsidP="00E1623D">
      <w:pPr>
        <w:spacing w:line="360" w:lineRule="auto"/>
        <w:jc w:val="both"/>
        <w:rPr>
          <w:rFonts w:ascii="Palatino Linotype" w:eastAsia="Palatino Linotype" w:hAnsi="Palatino Linotype" w:cs="Palatino Linotype"/>
        </w:rPr>
      </w:pPr>
    </w:p>
    <w:p w14:paraId="02EAB838" w14:textId="77777777" w:rsidR="00B40E94" w:rsidRPr="0051382D" w:rsidRDefault="00B40E94" w:rsidP="00E1623D">
      <w:pPr>
        <w:autoSpaceDE w:val="0"/>
        <w:autoSpaceDN w:val="0"/>
        <w:adjustRightInd w:val="0"/>
        <w:spacing w:line="360" w:lineRule="auto"/>
        <w:jc w:val="both"/>
        <w:rPr>
          <w:rFonts w:ascii="Palatino Linotype" w:eastAsiaTheme="minorHAnsi" w:hAnsi="Palatino Linotype" w:cs="Arial"/>
          <w:lang w:val="es-MX" w:eastAsia="en-US"/>
        </w:rPr>
      </w:pPr>
      <w:r w:rsidRPr="0051382D">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w:t>
      </w:r>
      <w:r w:rsidRPr="0051382D">
        <w:rPr>
          <w:rFonts w:ascii="Palatino Linotype" w:eastAsiaTheme="minorHAnsi" w:hAnsi="Palatino Linotype" w:cs="Arial"/>
          <w:lang w:val="es-MX" w:eastAsia="en-US"/>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1A9DD77" w14:textId="77777777" w:rsidR="00B40E94" w:rsidRPr="0051382D" w:rsidRDefault="00B40E94" w:rsidP="00E1623D">
      <w:pPr>
        <w:autoSpaceDE w:val="0"/>
        <w:autoSpaceDN w:val="0"/>
        <w:adjustRightInd w:val="0"/>
        <w:spacing w:line="360" w:lineRule="auto"/>
        <w:jc w:val="both"/>
        <w:rPr>
          <w:rFonts w:ascii="Palatino Linotype" w:hAnsi="Palatino Linotype" w:cs="Arial"/>
        </w:rPr>
      </w:pPr>
    </w:p>
    <w:p w14:paraId="6CA1DCA5" w14:textId="674B57D6" w:rsidR="00B40E94" w:rsidRPr="0051382D" w:rsidRDefault="00B40E94" w:rsidP="00E1623D">
      <w:pPr>
        <w:autoSpaceDE w:val="0"/>
        <w:autoSpaceDN w:val="0"/>
        <w:adjustRightInd w:val="0"/>
        <w:spacing w:line="360" w:lineRule="auto"/>
        <w:jc w:val="both"/>
        <w:rPr>
          <w:rFonts w:ascii="Palatino Linotype" w:hAnsi="Palatino Linotype" w:cs="Arial"/>
        </w:rPr>
      </w:pPr>
      <w:r w:rsidRPr="0051382D">
        <w:rPr>
          <w:rFonts w:ascii="Palatino Linotype" w:hAnsi="Palatino Linotype" w:cs="Aria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89AA28B" w14:textId="77777777" w:rsidR="00B40E94" w:rsidRPr="0051382D" w:rsidRDefault="00B40E94" w:rsidP="00E1623D">
      <w:pPr>
        <w:autoSpaceDE w:val="0"/>
        <w:autoSpaceDN w:val="0"/>
        <w:adjustRightInd w:val="0"/>
        <w:spacing w:line="360" w:lineRule="auto"/>
        <w:jc w:val="both"/>
        <w:rPr>
          <w:rFonts w:ascii="Palatino Linotype" w:hAnsi="Palatino Linotype" w:cs="Arial"/>
        </w:rPr>
      </w:pPr>
    </w:p>
    <w:p w14:paraId="7F5A77D9" w14:textId="77777777" w:rsidR="00B40E94" w:rsidRPr="0051382D" w:rsidRDefault="00B40E94" w:rsidP="00E1623D">
      <w:pPr>
        <w:tabs>
          <w:tab w:val="left" w:pos="709"/>
        </w:tabs>
        <w:spacing w:line="360" w:lineRule="auto"/>
        <w:jc w:val="both"/>
        <w:rPr>
          <w:rFonts w:ascii="Palatino Linotype" w:eastAsiaTheme="minorHAnsi" w:hAnsi="Palatino Linotype" w:cs="Arial"/>
          <w:lang w:val="es-MX" w:eastAsia="en-US"/>
        </w:rPr>
      </w:pPr>
      <w:r w:rsidRPr="0051382D">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79C659F8" w14:textId="77777777" w:rsidR="003275B1" w:rsidRPr="0051382D" w:rsidRDefault="003275B1" w:rsidP="00E1623D">
      <w:pPr>
        <w:spacing w:line="360" w:lineRule="auto"/>
        <w:jc w:val="both"/>
      </w:pPr>
    </w:p>
    <w:p w14:paraId="49767362" w14:textId="77777777" w:rsidR="003275B1" w:rsidRPr="0051382D" w:rsidRDefault="003275B1" w:rsidP="00E1623D">
      <w:pPr>
        <w:spacing w:line="360" w:lineRule="auto"/>
        <w:ind w:right="51"/>
        <w:jc w:val="both"/>
        <w:rPr>
          <w:rFonts w:ascii="Palatino Linotype" w:eastAsia="Palatino Linotype" w:hAnsi="Palatino Linotype" w:cs="Palatino Linotype"/>
        </w:rPr>
      </w:pPr>
      <w:r w:rsidRPr="0051382D">
        <w:rPr>
          <w:rFonts w:ascii="Palatino Linotype" w:eastAsia="Palatino Linotype" w:hAnsi="Palatino Linotype" w:cs="Palatino Linotype"/>
        </w:rPr>
        <w:t>De manera preliminar en el caso concreto conviene analizar si se actualiza alguna de las causales de sobreseimiento del recurso de revisión.</w:t>
      </w:r>
    </w:p>
    <w:p w14:paraId="60354CD8" w14:textId="729B766E" w:rsidR="003275B1" w:rsidRPr="0051382D" w:rsidRDefault="003275B1" w:rsidP="00E1623D">
      <w:pPr>
        <w:spacing w:line="360" w:lineRule="auto"/>
        <w:ind w:right="51"/>
        <w:jc w:val="both"/>
      </w:pPr>
      <w:r w:rsidRPr="0051382D">
        <w:rPr>
          <w:rFonts w:ascii="Palatino Linotype" w:eastAsia="Palatino Linotype" w:hAnsi="Palatino Linotype" w:cs="Palatino Linotype"/>
        </w:rPr>
        <w:br/>
        <w:t xml:space="preserve">Así, del análisis de la solicitud </w:t>
      </w:r>
      <w:r w:rsidR="004C21EB" w:rsidRPr="0051382D">
        <w:rPr>
          <w:rFonts w:ascii="Palatino Linotype" w:eastAsia="Palatino Linotype" w:hAnsi="Palatino Linotype" w:cs="Palatino Linotype"/>
          <w:b/>
        </w:rPr>
        <w:t>003000</w:t>
      </w:r>
      <w:r w:rsidR="008700A4" w:rsidRPr="0051382D">
        <w:rPr>
          <w:rFonts w:ascii="Palatino Linotype" w:eastAsia="Palatino Linotype" w:hAnsi="Palatino Linotype" w:cs="Palatino Linotype"/>
          <w:b/>
        </w:rPr>
        <w:t>/</w:t>
      </w:r>
      <w:r w:rsidR="004C21EB" w:rsidRPr="0051382D">
        <w:rPr>
          <w:rFonts w:ascii="Palatino Linotype" w:eastAsia="Palatino Linotype" w:hAnsi="Palatino Linotype" w:cs="Palatino Linotype"/>
          <w:b/>
        </w:rPr>
        <w:t>PLEGISLA</w:t>
      </w:r>
      <w:r w:rsidR="008700A4" w:rsidRPr="0051382D">
        <w:rPr>
          <w:rFonts w:ascii="Palatino Linotype" w:eastAsia="Palatino Linotype" w:hAnsi="Palatino Linotype" w:cs="Palatino Linotype"/>
          <w:b/>
        </w:rPr>
        <w:t>/IP/2023</w:t>
      </w:r>
      <w:r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motivo del recurso de revisión que ahora se resuelve, se advierte que la persona solicitante requirió al </w:t>
      </w:r>
      <w:r w:rsidRPr="0051382D">
        <w:rPr>
          <w:rFonts w:ascii="Palatino Linotype" w:eastAsia="Palatino Linotype" w:hAnsi="Palatino Linotype" w:cs="Palatino Linotype"/>
          <w:b/>
        </w:rPr>
        <w:t>SUJETO OBLIGADO</w:t>
      </w:r>
      <w:r w:rsidRPr="0051382D">
        <w:rPr>
          <w:rFonts w:ascii="Palatino Linotype" w:eastAsia="Palatino Linotype" w:hAnsi="Palatino Linotype" w:cs="Palatino Linotype"/>
        </w:rPr>
        <w:t xml:space="preserve"> le proporcione información, consistente en:</w:t>
      </w:r>
      <w:r w:rsidRPr="0051382D">
        <w:t xml:space="preserve"> </w:t>
      </w:r>
    </w:p>
    <w:p w14:paraId="77D1D6ED" w14:textId="77777777" w:rsidR="003275B1" w:rsidRPr="0051382D" w:rsidRDefault="003275B1" w:rsidP="00E1623D">
      <w:pPr>
        <w:spacing w:line="360" w:lineRule="auto"/>
        <w:ind w:left="567" w:right="51"/>
        <w:jc w:val="both"/>
        <w:rPr>
          <w:sz w:val="22"/>
        </w:rPr>
      </w:pPr>
    </w:p>
    <w:p w14:paraId="0A3B0D46" w14:textId="0311B6C9" w:rsidR="004C21EB" w:rsidRPr="0051382D" w:rsidRDefault="004C21EB" w:rsidP="004C21EB">
      <w:pPr>
        <w:pStyle w:val="Prrafodelista"/>
        <w:numPr>
          <w:ilvl w:val="0"/>
          <w:numId w:val="28"/>
        </w:numPr>
        <w:spacing w:line="360" w:lineRule="auto"/>
        <w:ind w:left="567" w:right="51"/>
        <w:jc w:val="both"/>
        <w:rPr>
          <w:rFonts w:ascii="Palatino Linotype" w:eastAsia="Palatino Linotype" w:hAnsi="Palatino Linotype" w:cs="Palatino Linotype"/>
          <w:b/>
          <w:sz w:val="22"/>
        </w:rPr>
      </w:pPr>
      <w:r w:rsidRPr="0051382D">
        <w:rPr>
          <w:rFonts w:ascii="Palatino Linotype" w:eastAsia="Palatino Linotype" w:hAnsi="Palatino Linotype" w:cs="Palatino Linotype"/>
          <w:bCs/>
          <w:sz w:val="22"/>
        </w:rPr>
        <w:lastRenderedPageBreak/>
        <w:t>A</w:t>
      </w:r>
      <w:r w:rsidR="00AC37C2" w:rsidRPr="0051382D">
        <w:rPr>
          <w:rFonts w:ascii="Palatino Linotype" w:eastAsia="Palatino Linotype" w:hAnsi="Palatino Linotype" w:cs="Palatino Linotype"/>
          <w:bCs/>
          <w:sz w:val="22"/>
        </w:rPr>
        <w:t xml:space="preserve">ctos derivados de la fiscalización superior al Municipio </w:t>
      </w:r>
      <w:r w:rsidRPr="0051382D">
        <w:rPr>
          <w:rFonts w:ascii="Palatino Linotype" w:eastAsia="Palatino Linotype" w:hAnsi="Palatino Linotype" w:cs="Palatino Linotype"/>
          <w:bCs/>
          <w:sz w:val="22"/>
        </w:rPr>
        <w:t>de San Antonio la Isla, así como</w:t>
      </w:r>
      <w:r w:rsidR="00AC37C2" w:rsidRPr="0051382D">
        <w:rPr>
          <w:rFonts w:ascii="Palatino Linotype" w:eastAsia="Palatino Linotype" w:hAnsi="Palatino Linotype" w:cs="Palatino Linotype"/>
          <w:bCs/>
          <w:sz w:val="22"/>
        </w:rPr>
        <w:t>,</w:t>
      </w:r>
      <w:r w:rsidRPr="0051382D">
        <w:rPr>
          <w:rFonts w:ascii="Palatino Linotype" w:eastAsia="Palatino Linotype" w:hAnsi="Palatino Linotype" w:cs="Palatino Linotype"/>
          <w:bCs/>
          <w:sz w:val="22"/>
        </w:rPr>
        <w:t xml:space="preserve"> la información de </w:t>
      </w:r>
      <w:r w:rsidR="00AC37C2" w:rsidRPr="0051382D">
        <w:rPr>
          <w:rFonts w:ascii="Palatino Linotype" w:eastAsia="Palatino Linotype" w:hAnsi="Palatino Linotype" w:cs="Palatino Linotype"/>
          <w:bCs/>
          <w:sz w:val="22"/>
        </w:rPr>
        <w:t xml:space="preserve">los </w:t>
      </w:r>
      <w:r w:rsidRPr="0051382D">
        <w:rPr>
          <w:rFonts w:ascii="Palatino Linotype" w:eastAsia="Palatino Linotype" w:hAnsi="Palatino Linotype" w:cs="Palatino Linotype"/>
          <w:bCs/>
          <w:sz w:val="22"/>
        </w:rPr>
        <w:t xml:space="preserve">titulares de </w:t>
      </w:r>
      <w:r w:rsidR="00AC37C2" w:rsidRPr="0051382D">
        <w:rPr>
          <w:rFonts w:ascii="Palatino Linotype" w:eastAsia="Palatino Linotype" w:hAnsi="Palatino Linotype" w:cs="Palatino Linotype"/>
          <w:bCs/>
          <w:sz w:val="22"/>
        </w:rPr>
        <w:t xml:space="preserve">las </w:t>
      </w:r>
      <w:r w:rsidRPr="0051382D">
        <w:rPr>
          <w:rFonts w:ascii="Palatino Linotype" w:eastAsia="Palatino Linotype" w:hAnsi="Palatino Linotype" w:cs="Palatino Linotype"/>
          <w:bCs/>
          <w:sz w:val="22"/>
        </w:rPr>
        <w:t xml:space="preserve">direcciones de obras o similares de los municipios del Estado de México de los ejercicios </w:t>
      </w:r>
      <w:r w:rsidR="00AC37C2" w:rsidRPr="0051382D">
        <w:rPr>
          <w:rFonts w:ascii="Palatino Linotype" w:eastAsia="Palatino Linotype" w:hAnsi="Palatino Linotype" w:cs="Palatino Linotype"/>
          <w:bCs/>
          <w:sz w:val="22"/>
        </w:rPr>
        <w:t xml:space="preserve">dos mil diecinueve y dos mil veinte. </w:t>
      </w:r>
    </w:p>
    <w:p w14:paraId="14F1FBC2" w14:textId="77777777" w:rsidR="004C21EB" w:rsidRPr="0051382D" w:rsidRDefault="004C21EB" w:rsidP="004C21EB">
      <w:pPr>
        <w:pStyle w:val="Prrafodelista"/>
        <w:spacing w:line="360" w:lineRule="auto"/>
        <w:ind w:left="567" w:right="51"/>
        <w:jc w:val="both"/>
        <w:rPr>
          <w:rFonts w:ascii="Palatino Linotype" w:eastAsia="Palatino Linotype" w:hAnsi="Palatino Linotype" w:cs="Palatino Linotype"/>
          <w:b/>
          <w:sz w:val="22"/>
        </w:rPr>
      </w:pPr>
    </w:p>
    <w:p w14:paraId="6114A1A2" w14:textId="670C3A7B" w:rsidR="00AC37C2" w:rsidRPr="0051382D" w:rsidRDefault="00AC37C2" w:rsidP="00AC37C2">
      <w:pPr>
        <w:pStyle w:val="Prrafodelista"/>
        <w:spacing w:line="360" w:lineRule="auto"/>
        <w:ind w:left="0" w:right="51"/>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El Sujeto Obligado solicitó a la parte Solicitante una aclaración que versó en lo siguiente: </w:t>
      </w:r>
    </w:p>
    <w:p w14:paraId="70DCF0BB" w14:textId="77777777" w:rsidR="00AC37C2" w:rsidRPr="0051382D" w:rsidRDefault="00AC37C2" w:rsidP="00AC37C2">
      <w:pPr>
        <w:pStyle w:val="Prrafodelista"/>
        <w:spacing w:line="360" w:lineRule="auto"/>
        <w:ind w:left="0" w:right="51"/>
        <w:jc w:val="both"/>
        <w:rPr>
          <w:rFonts w:ascii="Palatino Linotype" w:eastAsia="Palatino Linotype" w:hAnsi="Palatino Linotype" w:cs="Palatino Linotype"/>
        </w:rPr>
      </w:pPr>
    </w:p>
    <w:p w14:paraId="03F5C264" w14:textId="6A7081AF" w:rsidR="00AC37C2" w:rsidRPr="0051382D" w:rsidRDefault="00AC37C2" w:rsidP="00AC37C2">
      <w:pPr>
        <w:pStyle w:val="Prrafodelista"/>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…me permito requerir a usted, la aclaración y/o complementación de la solicitud planteada, con la finalidad de aportar mayores elementos que permitan la búsqueda y localización de la información. </w:t>
      </w:r>
    </w:p>
    <w:p w14:paraId="4DC06F09" w14:textId="77777777" w:rsidR="00AC37C2" w:rsidRPr="0051382D" w:rsidRDefault="00AC37C2" w:rsidP="00AC37C2">
      <w:pPr>
        <w:pStyle w:val="Prrafodelista"/>
        <w:spacing w:line="276" w:lineRule="auto"/>
        <w:ind w:left="567" w:right="567"/>
        <w:jc w:val="both"/>
        <w:rPr>
          <w:rFonts w:ascii="Palatino Linotype" w:eastAsia="Palatino Linotype" w:hAnsi="Palatino Linotype" w:cs="Palatino Linotype"/>
          <w:i/>
          <w:sz w:val="22"/>
        </w:rPr>
      </w:pPr>
    </w:p>
    <w:p w14:paraId="792C1979" w14:textId="1932A5FB" w:rsidR="00AC37C2" w:rsidRPr="0051382D" w:rsidRDefault="00AC37C2" w:rsidP="00AC37C2">
      <w:pPr>
        <w:pStyle w:val="Prrafodelista"/>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Para tal efecto, se solicita lo siguiente: </w:t>
      </w:r>
    </w:p>
    <w:p w14:paraId="23233846" w14:textId="77777777" w:rsidR="00AC37C2" w:rsidRPr="0051382D" w:rsidRDefault="00AC37C2" w:rsidP="00AC37C2">
      <w:pPr>
        <w:pStyle w:val="Prrafodelista"/>
        <w:spacing w:line="276" w:lineRule="auto"/>
        <w:ind w:left="567" w:right="567"/>
        <w:jc w:val="both"/>
        <w:rPr>
          <w:rFonts w:ascii="Palatino Linotype" w:eastAsia="Palatino Linotype" w:hAnsi="Palatino Linotype" w:cs="Palatino Linotype"/>
          <w:i/>
          <w:sz w:val="22"/>
        </w:rPr>
      </w:pPr>
    </w:p>
    <w:p w14:paraId="47164BC6" w14:textId="1C5FFEE2" w:rsidR="00AC37C2" w:rsidRPr="0051382D" w:rsidRDefault="00AC37C2" w:rsidP="00AC37C2">
      <w:pPr>
        <w:pStyle w:val="Prrafodelista"/>
        <w:spacing w:line="276" w:lineRule="auto"/>
        <w:ind w:left="567" w:right="567"/>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Mencione específicamente a qué se refiere cuando solicita información  de “actos derivados de la fiscalización superior al municipio de San Antonio la Isla” </w:t>
      </w:r>
    </w:p>
    <w:p w14:paraId="7E66C7AA" w14:textId="77777777" w:rsidR="00AC37C2" w:rsidRPr="0051382D" w:rsidRDefault="00AC37C2" w:rsidP="00AC37C2">
      <w:pPr>
        <w:pStyle w:val="Prrafodelista"/>
        <w:spacing w:line="360" w:lineRule="auto"/>
        <w:ind w:left="567" w:right="567"/>
        <w:jc w:val="both"/>
        <w:rPr>
          <w:rFonts w:ascii="Palatino Linotype" w:eastAsia="Palatino Linotype" w:hAnsi="Palatino Linotype" w:cs="Palatino Linotype"/>
          <w:i/>
          <w:sz w:val="22"/>
        </w:rPr>
      </w:pPr>
    </w:p>
    <w:p w14:paraId="4806BC58" w14:textId="3FBA5DB8" w:rsidR="00AC37C2" w:rsidRPr="0051382D" w:rsidRDefault="003275B1"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E</w:t>
      </w:r>
      <w:r w:rsidR="00AC37C2" w:rsidRPr="0051382D">
        <w:rPr>
          <w:rFonts w:ascii="Palatino Linotype" w:eastAsia="Palatino Linotype" w:hAnsi="Palatino Linotype" w:cs="Palatino Linotype"/>
        </w:rPr>
        <w:t xml:space="preserve">n ese sentido, en el desahogo de la solicitud de aclaración, la parte Solicitante manifestó que: </w:t>
      </w:r>
    </w:p>
    <w:p w14:paraId="045EB109" w14:textId="77777777" w:rsidR="00AC37C2" w:rsidRPr="0051382D" w:rsidRDefault="00AC37C2" w:rsidP="004C21EB">
      <w:pPr>
        <w:spacing w:line="360" w:lineRule="auto"/>
        <w:jc w:val="both"/>
        <w:rPr>
          <w:rFonts w:ascii="Palatino Linotype" w:eastAsia="Palatino Linotype" w:hAnsi="Palatino Linotype" w:cs="Palatino Linotype"/>
        </w:rPr>
      </w:pPr>
    </w:p>
    <w:p w14:paraId="6BAA1F34" w14:textId="19EE64A3" w:rsidR="00AC37C2" w:rsidRPr="0051382D" w:rsidRDefault="00AC37C2" w:rsidP="00AC37C2">
      <w:pPr>
        <w:spacing w:line="276" w:lineRule="auto"/>
        <w:ind w:left="567" w:right="850"/>
        <w:jc w:val="both"/>
        <w:rPr>
          <w:rFonts w:ascii="Palatino Linotype" w:eastAsia="Palatino Linotype" w:hAnsi="Palatino Linotype" w:cs="Palatino Linotype"/>
          <w:i/>
          <w:sz w:val="22"/>
        </w:rPr>
      </w:pPr>
      <w:r w:rsidRPr="0051382D">
        <w:rPr>
          <w:rFonts w:ascii="Palatino Linotype" w:eastAsia="Palatino Linotype" w:hAnsi="Palatino Linotype" w:cs="Palatino Linotype"/>
          <w:i/>
          <w:sz w:val="22"/>
        </w:rPr>
        <w:t xml:space="preserve">Se refiere a todos los actos de fiscalización que se encuentran manifestados en la Ley de Fiscalización del Estado de México, y con forme a los años </w:t>
      </w:r>
      <w:proofErr w:type="spellStart"/>
      <w:r w:rsidRPr="0051382D">
        <w:rPr>
          <w:rFonts w:ascii="Palatino Linotype" w:eastAsia="Palatino Linotype" w:hAnsi="Palatino Linotype" w:cs="Palatino Linotype"/>
          <w:i/>
          <w:sz w:val="22"/>
        </w:rPr>
        <w:t>estan</w:t>
      </w:r>
      <w:proofErr w:type="spellEnd"/>
      <w:r w:rsidRPr="0051382D">
        <w:rPr>
          <w:rFonts w:ascii="Palatino Linotype" w:eastAsia="Palatino Linotype" w:hAnsi="Palatino Linotype" w:cs="Palatino Linotype"/>
          <w:i/>
          <w:sz w:val="22"/>
        </w:rPr>
        <w:t xml:space="preserve"> señalados en la solicitud, si pudiera leer ahí se encuentran los años solicitados, muchas gracias.</w:t>
      </w:r>
    </w:p>
    <w:p w14:paraId="1A773E99" w14:textId="77777777" w:rsidR="00AC37C2" w:rsidRPr="0051382D" w:rsidRDefault="00AC37C2" w:rsidP="004C21EB">
      <w:pPr>
        <w:spacing w:line="360" w:lineRule="auto"/>
        <w:jc w:val="both"/>
        <w:rPr>
          <w:rFonts w:ascii="Palatino Linotype" w:eastAsia="Palatino Linotype" w:hAnsi="Palatino Linotype" w:cs="Palatino Linotype"/>
        </w:rPr>
      </w:pPr>
    </w:p>
    <w:p w14:paraId="77A5324B" w14:textId="10786F2D" w:rsidR="00E202FB" w:rsidRPr="0051382D" w:rsidRDefault="00AC37C2"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En respuesta, el Sujeto Obligado proporcionó lo siguiente </w:t>
      </w:r>
    </w:p>
    <w:p w14:paraId="13FFD471" w14:textId="77777777" w:rsidR="00AC37C2" w:rsidRPr="0051382D" w:rsidRDefault="00AC37C2" w:rsidP="004C21EB">
      <w:pPr>
        <w:spacing w:line="360" w:lineRule="auto"/>
        <w:jc w:val="both"/>
        <w:rPr>
          <w:rFonts w:ascii="Palatino Linotype" w:eastAsia="Palatino Linotype" w:hAnsi="Palatino Linotype" w:cs="Palatino Linotype"/>
        </w:rPr>
      </w:pPr>
    </w:p>
    <w:p w14:paraId="3293893E" w14:textId="77777777" w:rsidR="00AC37C2" w:rsidRPr="0051382D" w:rsidRDefault="00AC37C2" w:rsidP="00AC37C2">
      <w:pPr>
        <w:pStyle w:val="Prrafodelista"/>
        <w:numPr>
          <w:ilvl w:val="0"/>
          <w:numId w:val="27"/>
        </w:numPr>
        <w:spacing w:line="360" w:lineRule="auto"/>
        <w:ind w:right="902"/>
        <w:jc w:val="both"/>
        <w:rPr>
          <w:rFonts w:ascii="Palatino Linotype" w:eastAsia="Palatino Linotype" w:hAnsi="Palatino Linotype" w:cs="Palatino Linotype"/>
          <w:sz w:val="22"/>
        </w:rPr>
      </w:pPr>
      <w:r w:rsidRPr="0051382D">
        <w:rPr>
          <w:rFonts w:ascii="Palatino Linotype" w:eastAsia="Palatino Linotype" w:hAnsi="Palatino Linotype" w:cs="Palatino Linotype"/>
          <w:sz w:val="22"/>
        </w:rPr>
        <w:t xml:space="preserve">Oficio de fecha veintidós de mayo de dos mil veintitrés, signado por el Titular de la Unidad de Transparencia, mediante el cual informa que se adjunta la </w:t>
      </w:r>
      <w:r w:rsidRPr="0051382D">
        <w:rPr>
          <w:rFonts w:ascii="Palatino Linotype" w:eastAsia="Palatino Linotype" w:hAnsi="Palatino Linotype" w:cs="Palatino Linotype"/>
          <w:sz w:val="22"/>
        </w:rPr>
        <w:lastRenderedPageBreak/>
        <w:t xml:space="preserve">respuesta a la solicitud de información, proporcionada por el servidor público habilitado del Órgano Superior de Fiscalización del Estado de México. </w:t>
      </w:r>
    </w:p>
    <w:p w14:paraId="6104E829" w14:textId="77777777" w:rsidR="00AC37C2" w:rsidRPr="0051382D" w:rsidRDefault="00AC37C2" w:rsidP="00AC37C2">
      <w:pPr>
        <w:pStyle w:val="Prrafodelista"/>
        <w:numPr>
          <w:ilvl w:val="0"/>
          <w:numId w:val="27"/>
        </w:numPr>
        <w:spacing w:line="360" w:lineRule="auto"/>
        <w:ind w:right="902"/>
        <w:jc w:val="both"/>
        <w:rPr>
          <w:rFonts w:ascii="Palatino Linotype" w:eastAsia="Palatino Linotype" w:hAnsi="Palatino Linotype" w:cs="Palatino Linotype"/>
          <w:sz w:val="22"/>
        </w:rPr>
      </w:pPr>
      <w:r w:rsidRPr="0051382D">
        <w:rPr>
          <w:rFonts w:ascii="Palatino Linotype" w:eastAsia="Palatino Linotype" w:hAnsi="Palatino Linotype" w:cs="Palatino Linotype"/>
          <w:sz w:val="22"/>
        </w:rPr>
        <w:t xml:space="preserve">Oficio de fecha diecinueve de mayo de dos mil veintitrés, signado por el servidor público habilitado del Órgano Superior de Fiscalización del Estado de México, mediante el cual informa que en cuanto hace a la información de titulares de direcciones de obras o similares de los municipios del Estado de México es incompetente, </w:t>
      </w:r>
    </w:p>
    <w:p w14:paraId="1BEE590D" w14:textId="77777777" w:rsidR="00E202FB" w:rsidRPr="0051382D" w:rsidRDefault="00E202FB" w:rsidP="004C21EB">
      <w:pPr>
        <w:spacing w:line="360" w:lineRule="auto"/>
        <w:jc w:val="both"/>
        <w:rPr>
          <w:rFonts w:ascii="Palatino Linotype" w:eastAsia="Palatino Linotype" w:hAnsi="Palatino Linotype" w:cs="Palatino Linotype"/>
        </w:rPr>
      </w:pPr>
    </w:p>
    <w:p w14:paraId="3FB2F01C" w14:textId="470DC041" w:rsidR="003275B1" w:rsidRPr="0051382D" w:rsidRDefault="00AC37C2" w:rsidP="004C21EB">
      <w:pPr>
        <w:spacing w:line="360" w:lineRule="auto"/>
        <w:jc w:val="both"/>
        <w:rPr>
          <w:rFonts w:ascii="Palatino Linotype" w:eastAsia="Palatino Linotype" w:hAnsi="Palatino Linotype" w:cs="Palatino Linotype"/>
          <w:b/>
        </w:rPr>
      </w:pPr>
      <w:r w:rsidRPr="0051382D">
        <w:rPr>
          <w:rFonts w:ascii="Palatino Linotype" w:eastAsia="Palatino Linotype" w:hAnsi="Palatino Linotype" w:cs="Palatino Linotype"/>
        </w:rPr>
        <w:t xml:space="preserve">Derivado de ello, la parte Solicitante, se inconformó arguyendo que </w:t>
      </w:r>
      <w:r w:rsidRPr="0051382D">
        <w:rPr>
          <w:rFonts w:ascii="Palatino Linotype" w:eastAsia="Palatino Linotype" w:hAnsi="Palatino Linotype" w:cs="Palatino Linotype"/>
          <w:b/>
        </w:rPr>
        <w:t xml:space="preserve">no se le había proporcionado la información solicitada. </w:t>
      </w:r>
    </w:p>
    <w:p w14:paraId="37EBFC19" w14:textId="21464F44" w:rsidR="003275B1" w:rsidRPr="0051382D" w:rsidRDefault="003275B1" w:rsidP="004C21EB">
      <w:pPr>
        <w:spacing w:line="360" w:lineRule="auto"/>
        <w:ind w:right="51"/>
        <w:jc w:val="both"/>
        <w:rPr>
          <w:rFonts w:ascii="Palatino Linotype" w:eastAsia="Palatino Linotype" w:hAnsi="Palatino Linotype" w:cs="Palatino Linotype"/>
        </w:rPr>
      </w:pPr>
    </w:p>
    <w:p w14:paraId="759564DD" w14:textId="37981A3D" w:rsidR="00AC37C2" w:rsidRPr="0051382D" w:rsidRDefault="00AC37C2" w:rsidP="004C21EB">
      <w:pPr>
        <w:spacing w:line="360" w:lineRule="auto"/>
        <w:ind w:right="51"/>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En atención a ello, a través de informe justificado, el Sujeto Obligado remitió los siguientes documentos: </w:t>
      </w:r>
    </w:p>
    <w:p w14:paraId="7F4B57A9" w14:textId="77777777" w:rsidR="00AC37C2" w:rsidRPr="0051382D" w:rsidRDefault="00AC37C2" w:rsidP="004C21EB">
      <w:pPr>
        <w:spacing w:line="360" w:lineRule="auto"/>
        <w:ind w:right="51"/>
        <w:jc w:val="both"/>
        <w:rPr>
          <w:rFonts w:ascii="Palatino Linotype" w:eastAsia="Palatino Linotype" w:hAnsi="Palatino Linotype" w:cs="Palatino Linotype"/>
        </w:rPr>
      </w:pPr>
    </w:p>
    <w:p w14:paraId="772A55CA" w14:textId="77777777" w:rsidR="00AC37C2" w:rsidRPr="0051382D" w:rsidRDefault="00AC37C2" w:rsidP="00AC37C2">
      <w:pPr>
        <w:pStyle w:val="Prrafodelista"/>
        <w:numPr>
          <w:ilvl w:val="0"/>
          <w:numId w:val="28"/>
        </w:numPr>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t xml:space="preserve">Oficio de fecha seis de junio de dos mil veintitrés, signado por el Titular de la Unidad de Transparencia, mediante el cual informa que, el Órgano Superior de Fiscalización del Estado de México, es incompetente para proporcionar la información solicitada, ya que, se encuentra impedido legalmente para revelar información generada por los entes fiscalizables, asimismo, precisa que el Programa Anual de Auditorías para la Fiscalización de los ejercicios fiscales 2019 y 2020 no fueron considerados para el Ayuntamiento de San Antonio la Isla, en virtud de que </w:t>
      </w:r>
      <w:r w:rsidRPr="0051382D">
        <w:rPr>
          <w:rFonts w:ascii="Palatino Linotype" w:eastAsia="Palatino Linotype" w:hAnsi="Palatino Linotype" w:cs="Palatino Linotype"/>
          <w:b/>
          <w:sz w:val="22"/>
          <w:szCs w:val="22"/>
        </w:rPr>
        <w:t xml:space="preserve">no se practicó alguna auditoría ni se derivaron actos de fiscalización por parte de dicho órgano para ese municipio de los ejercicios anteriormente mencionados. </w:t>
      </w:r>
    </w:p>
    <w:p w14:paraId="2E2A296F" w14:textId="77777777" w:rsidR="00AC37C2" w:rsidRPr="0051382D" w:rsidRDefault="00AC37C2" w:rsidP="00AC37C2">
      <w:pPr>
        <w:pStyle w:val="Prrafodelista"/>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t xml:space="preserve">Aunado a lo anterior, se adjuntaron los enlaces electrónicos del Programa Anual de Auditorías para la Fiscalización de los Ejercicios 2019 y 202. </w:t>
      </w:r>
    </w:p>
    <w:p w14:paraId="22845554" w14:textId="77777777" w:rsidR="00AC37C2" w:rsidRPr="0051382D" w:rsidRDefault="00AC37C2" w:rsidP="00AC37C2">
      <w:pPr>
        <w:pStyle w:val="Prrafodelista"/>
        <w:numPr>
          <w:ilvl w:val="0"/>
          <w:numId w:val="28"/>
        </w:numPr>
        <w:tabs>
          <w:tab w:val="left" w:pos="284"/>
        </w:tabs>
        <w:spacing w:line="360" w:lineRule="auto"/>
        <w:ind w:right="51"/>
        <w:jc w:val="both"/>
        <w:rPr>
          <w:rFonts w:ascii="Palatino Linotype" w:eastAsia="Palatino Linotype" w:hAnsi="Palatino Linotype" w:cs="Palatino Linotype"/>
          <w:sz w:val="22"/>
          <w:szCs w:val="22"/>
        </w:rPr>
      </w:pPr>
      <w:r w:rsidRPr="0051382D">
        <w:rPr>
          <w:rFonts w:ascii="Palatino Linotype" w:eastAsia="Palatino Linotype" w:hAnsi="Palatino Linotype" w:cs="Palatino Linotype"/>
          <w:sz w:val="22"/>
          <w:szCs w:val="22"/>
        </w:rPr>
        <w:lastRenderedPageBreak/>
        <w:t xml:space="preserve">Oficio de fecha veinticuatro de mayo de dos mil veintitrés, signado por el servidor público habilitado del Órgano Superior de Fiscalización del Estado de México, mediante el cual informa que, la Ley de Fiscalización Superior del Estado de México no establece la entrega de información de los titulares de direcciones de obras de los municipios del Estado de México, por lo que, no se posee, administra o genera esa información, de tal manera que se orientó al particular a realizar su petición a los Ayuntamientos que considerara pertinentes, asimismo, precisó que, no se contempló al municipio de San Antonio la Isla para la práctica de alguna auditoría de los ejercicios dos mil diecinueve y dos mil veinte. </w:t>
      </w:r>
    </w:p>
    <w:p w14:paraId="086EE576" w14:textId="77777777" w:rsidR="00AC37C2" w:rsidRPr="0051382D" w:rsidRDefault="00AC37C2" w:rsidP="004C21EB">
      <w:pPr>
        <w:spacing w:line="360" w:lineRule="auto"/>
        <w:ind w:right="51"/>
        <w:jc w:val="both"/>
        <w:rPr>
          <w:rFonts w:ascii="Palatino Linotype" w:eastAsia="Palatino Linotype" w:hAnsi="Palatino Linotype" w:cs="Palatino Linotype"/>
        </w:rPr>
      </w:pPr>
    </w:p>
    <w:p w14:paraId="511B48A1" w14:textId="306778F8" w:rsidR="004C21EB"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Por lo anterior, resulta necesario traer a colación lo que establece </w:t>
      </w:r>
      <w:r w:rsidR="004C21EB" w:rsidRPr="0051382D">
        <w:rPr>
          <w:rFonts w:ascii="Palatino Linotype" w:eastAsia="Palatino Linotype" w:hAnsi="Palatino Linotype" w:cs="Palatino Linotype"/>
        </w:rPr>
        <w:t>el artículo 155 fracción III de la Ley de  la Materia, que señala:</w:t>
      </w:r>
    </w:p>
    <w:p w14:paraId="0C9885E8" w14:textId="77777777" w:rsidR="00AC37C2"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1EBE2D45"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w:t>
      </w:r>
      <w:r w:rsidRPr="0051382D">
        <w:rPr>
          <w:rFonts w:ascii="Palatino Linotype" w:eastAsia="Palatino Linotype" w:hAnsi="Palatino Linotype" w:cs="Palatino Linotype"/>
          <w:b/>
          <w:i/>
          <w:sz w:val="22"/>
          <w:szCs w:val="22"/>
        </w:rPr>
        <w:t>Artículo 155.</w:t>
      </w:r>
      <w:r w:rsidRPr="0051382D">
        <w:rPr>
          <w:rFonts w:ascii="Palatino Linotype" w:eastAsia="Palatino Linotype" w:hAnsi="Palatino Linotype" w:cs="Palatino Linotype"/>
          <w:i/>
          <w:sz w:val="22"/>
          <w:szCs w:val="22"/>
        </w:rPr>
        <w:t xml:space="preserve"> Para presentar una solicitud por escrito, no se podrán exigir mayores requisitos que los siguientes: </w:t>
      </w:r>
    </w:p>
    <w:p w14:paraId="00DB6F4F"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I. Nombre del solicitante, o en su caso, los datos generales de su representante;</w:t>
      </w:r>
    </w:p>
    <w:p w14:paraId="7D49E8DC"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 II. Domicilio o en su caso correo electrónico para recibir notificaciones; </w:t>
      </w:r>
    </w:p>
    <w:p w14:paraId="177744D9"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b/>
          <w:i/>
          <w:sz w:val="22"/>
          <w:szCs w:val="22"/>
        </w:rPr>
        <w:t>III. La descripción de la información solicitada</w:t>
      </w:r>
      <w:r w:rsidRPr="0051382D">
        <w:rPr>
          <w:rFonts w:ascii="Palatino Linotype" w:eastAsia="Palatino Linotype" w:hAnsi="Palatino Linotype" w:cs="Palatino Linotype"/>
          <w:i/>
          <w:sz w:val="22"/>
          <w:szCs w:val="22"/>
        </w:rPr>
        <w:t xml:space="preserve">; </w:t>
      </w:r>
    </w:p>
    <w:p w14:paraId="559900B0" w14:textId="77777777" w:rsidR="004C21EB" w:rsidRPr="0051382D" w:rsidRDefault="004C21EB" w:rsidP="00AC37C2">
      <w:pPr>
        <w:spacing w:line="276" w:lineRule="auto"/>
        <w:ind w:left="567" w:right="567"/>
        <w:jc w:val="both"/>
        <w:rPr>
          <w:rFonts w:ascii="Palatino Linotype" w:eastAsia="Palatino Linotype" w:hAnsi="Palatino Linotype" w:cs="Palatino Linotype"/>
          <w:b/>
          <w:i/>
          <w:sz w:val="22"/>
          <w:szCs w:val="22"/>
        </w:rPr>
      </w:pPr>
      <w:r w:rsidRPr="0051382D">
        <w:rPr>
          <w:rFonts w:ascii="Palatino Linotype" w:eastAsia="Palatino Linotype" w:hAnsi="Palatino Linotype" w:cs="Palatino Linotype"/>
          <w:b/>
          <w:i/>
          <w:sz w:val="22"/>
          <w:szCs w:val="22"/>
        </w:rPr>
        <w:t xml:space="preserve">IV. Cualquier otro dato que facilite la búsqueda y eventual localización de la información; y </w:t>
      </w:r>
    </w:p>
    <w:p w14:paraId="69BC4131"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761DEC29"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Queda prohibido para los sujetos obligados recabar datos que den lugar a indagatorias sobre las motivaciones de la solicitud de información y su uso posterior. </w:t>
      </w:r>
    </w:p>
    <w:p w14:paraId="74F9C84B"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w:t>
      </w:r>
    </w:p>
    <w:p w14:paraId="2D85D890"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No podrá requerirse información adicional con motivo del nombre proporcionado por el solicitante. </w:t>
      </w:r>
    </w:p>
    <w:p w14:paraId="02D1D4C6"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lastRenderedPageBreak/>
        <w:t>La información de las fracciones I y IV será proporcionada por el solicitante de manera opcional y, en ningún caso, podrá ser un requisito indispensable para la procedencia de la solicitud.</w:t>
      </w:r>
    </w:p>
    <w:p w14:paraId="46DC55D8" w14:textId="77777777" w:rsidR="004C21EB" w:rsidRPr="0051382D" w:rsidRDefault="004C21EB"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0B2CCD74" w14:textId="2FC0F921" w:rsidR="00AC37C2"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Ahora bien, en principio es de señalar que</w:t>
      </w:r>
      <w:r w:rsidR="004C21EB"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rPr>
        <w:t xml:space="preserve">del análisis de la solicitud de información se advierte que, la parte Recurrente </w:t>
      </w:r>
      <w:r w:rsidRPr="0051382D">
        <w:rPr>
          <w:rFonts w:ascii="Palatino Linotype" w:eastAsia="Palatino Linotype" w:hAnsi="Palatino Linotype" w:cs="Palatino Linotype"/>
          <w:b/>
        </w:rPr>
        <w:t>no especificó los actos de fiscalización de los que requería obtener información y, tampoco señaló qué tipo de información de los titulares de las direcciones de obras requería</w:t>
      </w:r>
      <w:r w:rsidRPr="0051382D">
        <w:rPr>
          <w:rFonts w:ascii="Palatino Linotype" w:eastAsia="Palatino Linotype" w:hAnsi="Palatino Linotype" w:cs="Palatino Linotype"/>
        </w:rPr>
        <w:t xml:space="preserve">, es decir, no fue preciso en la información que es de su interés. </w:t>
      </w:r>
    </w:p>
    <w:p w14:paraId="49AEA917" w14:textId="77777777" w:rsidR="00AC37C2"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0DD615DE" w14:textId="2DB8D86F" w:rsidR="004C21EB"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Es por lo que, el Poder Legislativo, en atención a lo que establece el </w:t>
      </w:r>
      <w:r w:rsidR="004C21EB" w:rsidRPr="0051382D">
        <w:rPr>
          <w:rFonts w:ascii="Palatino Linotype" w:eastAsia="Palatino Linotype" w:hAnsi="Palatino Linotype" w:cs="Palatino Linotype"/>
        </w:rPr>
        <w:t xml:space="preserve">artículo 159 de la  Ley de Transparencia y Acceso a la Información Pública del Estado de México y Municipios, </w:t>
      </w:r>
      <w:r w:rsidRPr="0051382D">
        <w:rPr>
          <w:rFonts w:ascii="Palatino Linotype" w:eastAsia="Palatino Linotype" w:hAnsi="Palatino Linotype" w:cs="Palatino Linotype"/>
        </w:rPr>
        <w:t>requirió a la parte Solicitante indic</w:t>
      </w:r>
      <w:r w:rsidR="00D558BB" w:rsidRPr="0051382D">
        <w:rPr>
          <w:rFonts w:ascii="Palatino Linotype" w:eastAsia="Palatino Linotype" w:hAnsi="Palatino Linotype" w:cs="Palatino Linotype"/>
        </w:rPr>
        <w:t xml:space="preserve">ara los elementos que complementaran su requerimiento de información, tal como lo establece dicho dispositivo legal: </w:t>
      </w:r>
      <w:r w:rsidRPr="0051382D">
        <w:rPr>
          <w:rFonts w:ascii="Palatino Linotype" w:eastAsia="Palatino Linotype" w:hAnsi="Palatino Linotype" w:cs="Palatino Linotype"/>
        </w:rPr>
        <w:t xml:space="preserve"> </w:t>
      </w:r>
      <w:r w:rsidR="004C21EB" w:rsidRPr="0051382D">
        <w:rPr>
          <w:rFonts w:ascii="Palatino Linotype" w:eastAsia="Palatino Linotype" w:hAnsi="Palatino Linotype" w:cs="Palatino Linotype"/>
        </w:rPr>
        <w:t xml:space="preserve"> </w:t>
      </w:r>
    </w:p>
    <w:p w14:paraId="2B3FD6EA" w14:textId="77777777" w:rsidR="00AC37C2" w:rsidRPr="0051382D" w:rsidRDefault="00AC37C2"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69119A52" w14:textId="77777777" w:rsidR="004C21EB" w:rsidRPr="0051382D" w:rsidRDefault="004C21EB" w:rsidP="00AC37C2">
      <w:pPr>
        <w:spacing w:line="276" w:lineRule="auto"/>
        <w:ind w:left="567" w:right="567"/>
        <w:jc w:val="both"/>
        <w:rPr>
          <w:rFonts w:ascii="Palatino Linotype" w:eastAsia="Palatino Linotype" w:hAnsi="Palatino Linotype" w:cs="Palatino Linotype"/>
          <w:b/>
          <w:i/>
          <w:sz w:val="22"/>
          <w:szCs w:val="22"/>
        </w:rPr>
      </w:pPr>
      <w:r w:rsidRPr="0051382D">
        <w:rPr>
          <w:rFonts w:ascii="Palatino Linotype" w:eastAsia="Palatino Linotype" w:hAnsi="Palatino Linotype" w:cs="Palatino Linotype"/>
          <w:i/>
          <w:sz w:val="22"/>
          <w:szCs w:val="22"/>
        </w:rPr>
        <w:t>“</w:t>
      </w:r>
      <w:r w:rsidRPr="0051382D">
        <w:rPr>
          <w:rFonts w:ascii="Palatino Linotype" w:eastAsia="Palatino Linotype" w:hAnsi="Palatino Linotype" w:cs="Palatino Linotype"/>
          <w:b/>
          <w:i/>
          <w:sz w:val="22"/>
          <w:szCs w:val="22"/>
        </w:rPr>
        <w:t>Artículo 159.</w:t>
      </w:r>
      <w:r w:rsidRPr="0051382D">
        <w:rPr>
          <w:rFonts w:ascii="Palatino Linotype" w:eastAsia="Palatino Linotype" w:hAnsi="Palatino Linotype" w:cs="Palatino Linotype"/>
          <w:i/>
          <w:sz w:val="22"/>
          <w:szCs w:val="22"/>
        </w:rPr>
        <w:t xml:space="preserve"> Cuando los detalles proporcionados para localizar los documentos resulten insuficientes, incompletos o sean erróneos, la Unidad de Transparencia</w:t>
      </w:r>
      <w:r w:rsidRPr="0051382D">
        <w:rPr>
          <w:rFonts w:ascii="Palatino Linotype" w:eastAsia="Palatino Linotype" w:hAnsi="Palatino Linotype" w:cs="Palatino Linotype"/>
          <w:b/>
          <w:i/>
          <w:sz w:val="22"/>
          <w:szCs w:val="22"/>
        </w:rPr>
        <w:t xml:space="preserve">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35A303A"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w:t>
      </w:r>
    </w:p>
    <w:p w14:paraId="15F90541" w14:textId="77777777" w:rsidR="004C21EB" w:rsidRPr="0051382D" w:rsidRDefault="004C21EB" w:rsidP="00AC37C2">
      <w:pPr>
        <w:spacing w:line="276" w:lineRule="auto"/>
        <w:ind w:left="567" w:right="567"/>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w:t>
      </w:r>
      <w:r w:rsidRPr="0051382D">
        <w:rPr>
          <w:rFonts w:ascii="Palatino Linotype" w:eastAsia="Palatino Linotype" w:hAnsi="Palatino Linotype" w:cs="Palatino Linotype"/>
          <w:i/>
          <w:sz w:val="22"/>
          <w:szCs w:val="22"/>
        </w:rPr>
        <w:lastRenderedPageBreak/>
        <w:t xml:space="preserve">de requerimientos parciales no desahogados, se tendrá por presentada la solicitud por lo que respecta a los contenidos de información que no formaron parte del requerimiento.  </w:t>
      </w:r>
    </w:p>
    <w:p w14:paraId="0D4B3C79" w14:textId="77777777" w:rsidR="004C21EB" w:rsidRPr="0051382D" w:rsidRDefault="004C21EB"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2C1FF702" w14:textId="3FFAF576" w:rsidR="00D558BB" w:rsidRPr="0051382D" w:rsidRDefault="00D558BB" w:rsidP="004C21EB">
      <w:pPr>
        <w:pBdr>
          <w:top w:val="nil"/>
          <w:left w:val="nil"/>
          <w:bottom w:val="nil"/>
          <w:right w:val="nil"/>
          <w:between w:val="nil"/>
        </w:pBdr>
        <w:spacing w:line="360" w:lineRule="auto"/>
        <w:jc w:val="both"/>
        <w:rPr>
          <w:rFonts w:ascii="Palatino Linotype" w:eastAsia="Palatino Linotype" w:hAnsi="Palatino Linotype" w:cs="Palatino Linotype"/>
          <w:b/>
        </w:rPr>
      </w:pPr>
      <w:r w:rsidRPr="0051382D">
        <w:rPr>
          <w:rFonts w:ascii="Palatino Linotype" w:eastAsia="Palatino Linotype" w:hAnsi="Palatino Linotype" w:cs="Palatino Linotype"/>
        </w:rPr>
        <w:t xml:space="preserve">No obstante, pese a que la parte Solicitante, desahogó la solicitud de aclaración hecha valer por el Sujeto Obligado, </w:t>
      </w:r>
      <w:r w:rsidRPr="0051382D">
        <w:rPr>
          <w:rFonts w:ascii="Palatino Linotype" w:eastAsia="Palatino Linotype" w:hAnsi="Palatino Linotype" w:cs="Palatino Linotype"/>
          <w:b/>
        </w:rPr>
        <w:t xml:space="preserve">no proporcionó elementos que permitieran la localización de la información de su interés. </w:t>
      </w:r>
    </w:p>
    <w:p w14:paraId="2878DE75" w14:textId="77777777" w:rsidR="00D558BB" w:rsidRPr="0051382D" w:rsidRDefault="00D558BB" w:rsidP="004C21EB">
      <w:pPr>
        <w:pBdr>
          <w:top w:val="nil"/>
          <w:left w:val="nil"/>
          <w:bottom w:val="nil"/>
          <w:right w:val="nil"/>
          <w:between w:val="nil"/>
        </w:pBdr>
        <w:spacing w:line="360" w:lineRule="auto"/>
        <w:jc w:val="both"/>
        <w:rPr>
          <w:rFonts w:ascii="Palatino Linotype" w:eastAsia="Palatino Linotype" w:hAnsi="Palatino Linotype" w:cs="Palatino Linotype"/>
          <w:b/>
        </w:rPr>
      </w:pPr>
    </w:p>
    <w:p w14:paraId="358381CB" w14:textId="77777777" w:rsidR="00D558BB" w:rsidRPr="0051382D" w:rsidRDefault="00D558BB"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En ese sentido, derivado de que, tanto en la solicitud de información como en el desahogo de  la solicitud de aclaración,</w:t>
      </w:r>
      <w:r w:rsidR="004C21EB" w:rsidRPr="0051382D">
        <w:rPr>
          <w:rFonts w:ascii="Palatino Linotype" w:eastAsia="Palatino Linotype" w:hAnsi="Palatino Linotype" w:cs="Palatino Linotype"/>
        </w:rPr>
        <w:t xml:space="preserve"> no se advierte </w:t>
      </w:r>
      <w:r w:rsidRPr="0051382D">
        <w:rPr>
          <w:rFonts w:ascii="Palatino Linotype" w:eastAsia="Palatino Linotype" w:hAnsi="Palatino Linotype" w:cs="Palatino Linotype"/>
        </w:rPr>
        <w:t>algún elemento</w:t>
      </w:r>
      <w:r w:rsidR="004C21EB" w:rsidRPr="0051382D">
        <w:rPr>
          <w:rFonts w:ascii="Palatino Linotype" w:eastAsia="Palatino Linotype" w:hAnsi="Palatino Linotype" w:cs="Palatino Linotype"/>
        </w:rPr>
        <w:t xml:space="preserve"> que</w:t>
      </w:r>
      <w:r w:rsidRPr="0051382D">
        <w:rPr>
          <w:rFonts w:ascii="Palatino Linotype" w:eastAsia="Palatino Linotype" w:hAnsi="Palatino Linotype" w:cs="Palatino Linotype"/>
        </w:rPr>
        <w:t xml:space="preserve"> indique con precisión la información a la que desea tener acceso la parte Recurrente, aunado a que, en la etapa procesal oportuna, este no aclaró y tampoco proporcionó mayores datos, se colige que, si bien, la inconformidad encuadra en algún supuesto de procedencia previsto en el </w:t>
      </w:r>
      <w:r w:rsidR="004C21EB" w:rsidRPr="0051382D">
        <w:rPr>
          <w:rFonts w:ascii="Palatino Linotype" w:eastAsia="Palatino Linotype" w:hAnsi="Palatino Linotype" w:cs="Palatino Linotype"/>
        </w:rPr>
        <w:t xml:space="preserve">artículo 179 de la Ley </w:t>
      </w:r>
      <w:r w:rsidRPr="0051382D">
        <w:rPr>
          <w:rFonts w:ascii="Palatino Linotype" w:eastAsia="Palatino Linotype" w:hAnsi="Palatino Linotype" w:cs="Palatino Linotype"/>
        </w:rPr>
        <w:t xml:space="preserve">en la materia, también lo es que, </w:t>
      </w:r>
      <w:r w:rsidR="004C21EB"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rPr>
        <w:t xml:space="preserve">sus agravios resultan </w:t>
      </w:r>
      <w:r w:rsidRPr="0051382D">
        <w:rPr>
          <w:rFonts w:ascii="Palatino Linotype" w:eastAsia="Palatino Linotype" w:hAnsi="Palatino Linotype" w:cs="Palatino Linotype"/>
          <w:b/>
        </w:rPr>
        <w:t xml:space="preserve">inoperantes </w:t>
      </w:r>
      <w:r w:rsidRPr="0051382D">
        <w:rPr>
          <w:rFonts w:ascii="Palatino Linotype" w:eastAsia="Palatino Linotype" w:hAnsi="Palatino Linotype" w:cs="Palatino Linotype"/>
        </w:rPr>
        <w:t>para</w:t>
      </w:r>
      <w:r w:rsidR="004C21EB" w:rsidRPr="0051382D">
        <w:rPr>
          <w:rFonts w:ascii="Palatino Linotype" w:eastAsia="Palatino Linotype" w:hAnsi="Palatino Linotype" w:cs="Palatino Linotype"/>
        </w:rPr>
        <w:t xml:space="preserve"> el caso particular</w:t>
      </w:r>
      <w:r w:rsidRPr="0051382D">
        <w:rPr>
          <w:rFonts w:ascii="Palatino Linotype" w:eastAsia="Palatino Linotype" w:hAnsi="Palatino Linotype" w:cs="Palatino Linotype"/>
        </w:rPr>
        <w:t>.</w:t>
      </w:r>
    </w:p>
    <w:p w14:paraId="3DBC5B81" w14:textId="77777777" w:rsidR="00D558BB" w:rsidRPr="0051382D" w:rsidRDefault="00D558BB"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37F87485" w14:textId="3DEC29AD" w:rsidR="00D558BB" w:rsidRPr="0051382D" w:rsidRDefault="00D558BB"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Lo anterior, debido a que</w:t>
      </w:r>
      <w:r w:rsidR="004C21EB" w:rsidRPr="0051382D">
        <w:rPr>
          <w:rFonts w:ascii="Palatino Linotype" w:eastAsia="Palatino Linotype" w:hAnsi="Palatino Linotype" w:cs="Palatino Linotype"/>
        </w:rPr>
        <w:t xml:space="preserve">, </w:t>
      </w:r>
      <w:r w:rsidRPr="0051382D">
        <w:rPr>
          <w:rFonts w:ascii="Palatino Linotype" w:eastAsia="Palatino Linotype" w:hAnsi="Palatino Linotype" w:cs="Palatino Linotype"/>
        </w:rPr>
        <w:t xml:space="preserve">la solicitud de información </w:t>
      </w:r>
      <w:r w:rsidRPr="0051382D">
        <w:rPr>
          <w:rFonts w:ascii="Palatino Linotype" w:eastAsia="Palatino Linotype" w:hAnsi="Palatino Linotype" w:cs="Palatino Linotype"/>
          <w:b/>
        </w:rPr>
        <w:t>no es clara ni precisa</w:t>
      </w:r>
      <w:r w:rsidRPr="0051382D">
        <w:rPr>
          <w:rFonts w:ascii="Palatino Linotype" w:eastAsia="Palatino Linotype" w:hAnsi="Palatino Linotype" w:cs="Palatino Linotype"/>
        </w:rPr>
        <w:t xml:space="preserve">, se desconocen los parámetros de búsqueda de la información porque no se identificó algún documento que colmara la pretensión de la parte Recurrente. </w:t>
      </w:r>
    </w:p>
    <w:p w14:paraId="351F87A1" w14:textId="77777777" w:rsidR="004C21EB" w:rsidRPr="0051382D" w:rsidRDefault="004C21EB" w:rsidP="004C21EB">
      <w:pPr>
        <w:pBdr>
          <w:top w:val="nil"/>
          <w:left w:val="nil"/>
          <w:bottom w:val="nil"/>
          <w:right w:val="nil"/>
          <w:between w:val="nil"/>
        </w:pBdr>
        <w:spacing w:line="360" w:lineRule="auto"/>
        <w:jc w:val="both"/>
        <w:rPr>
          <w:rFonts w:ascii="Palatino Linotype" w:eastAsia="Palatino Linotype" w:hAnsi="Palatino Linotype" w:cs="Palatino Linotype"/>
        </w:rPr>
      </w:pPr>
    </w:p>
    <w:p w14:paraId="69F029CB" w14:textId="64BD72AE" w:rsidR="004C21EB" w:rsidRPr="0051382D" w:rsidRDefault="004C21EB" w:rsidP="004C21EB">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51382D">
        <w:rPr>
          <w:rFonts w:ascii="Palatino Linotype" w:eastAsia="Palatino Linotype" w:hAnsi="Palatino Linotype" w:cs="Palatino Linotype"/>
        </w:rPr>
        <w:t>Por lo tanto,</w:t>
      </w:r>
      <w:r w:rsidR="00D558BB" w:rsidRPr="0051382D">
        <w:rPr>
          <w:rFonts w:ascii="Palatino Linotype" w:eastAsia="Palatino Linotype" w:hAnsi="Palatino Linotype" w:cs="Palatino Linotype"/>
        </w:rPr>
        <w:t xml:space="preserve"> se colige que, no existe materia objeto de análisis en lo que respecta al presente asunto, por ello</w:t>
      </w:r>
      <w:r w:rsidRPr="0051382D">
        <w:rPr>
          <w:rFonts w:ascii="Palatino Linotype" w:eastAsia="Palatino Linotype" w:hAnsi="Palatino Linotype" w:cs="Palatino Linotype"/>
          <w:sz w:val="22"/>
          <w:szCs w:val="22"/>
        </w:rPr>
        <w:t xml:space="preserve">, </w:t>
      </w:r>
      <w:r w:rsidRPr="0051382D">
        <w:rPr>
          <w:rFonts w:ascii="Palatino Linotype" w:eastAsia="Palatino Linotype" w:hAnsi="Palatino Linotype" w:cs="Palatino Linotype"/>
        </w:rPr>
        <w:t xml:space="preserve">se determina </w:t>
      </w:r>
      <w:r w:rsidRPr="0051382D">
        <w:rPr>
          <w:rFonts w:ascii="Palatino Linotype" w:eastAsia="Palatino Linotype" w:hAnsi="Palatino Linotype" w:cs="Palatino Linotype"/>
          <w:b/>
          <w:i/>
        </w:rPr>
        <w:t>sobreseer</w:t>
      </w:r>
      <w:r w:rsidRPr="0051382D">
        <w:rPr>
          <w:rFonts w:ascii="Palatino Linotype" w:eastAsia="Palatino Linotype" w:hAnsi="Palatino Linotype" w:cs="Palatino Linotype"/>
          <w:i/>
        </w:rPr>
        <w:t xml:space="preserve"> </w:t>
      </w:r>
      <w:r w:rsidR="00D558BB" w:rsidRPr="0051382D">
        <w:rPr>
          <w:rFonts w:ascii="Palatino Linotype" w:eastAsia="Palatino Linotype" w:hAnsi="Palatino Linotype" w:cs="Palatino Linotype"/>
        </w:rPr>
        <w:t xml:space="preserve">el </w:t>
      </w:r>
      <w:r w:rsidRPr="0051382D">
        <w:rPr>
          <w:rFonts w:ascii="Palatino Linotype" w:eastAsia="Palatino Linotype" w:hAnsi="Palatino Linotype" w:cs="Palatino Linotype"/>
        </w:rPr>
        <w:t>recurso de revisión</w:t>
      </w:r>
      <w:r w:rsidR="00D558BB" w:rsidRPr="0051382D">
        <w:rPr>
          <w:rFonts w:ascii="Palatino Linotype" w:eastAsia="Palatino Linotype" w:hAnsi="Palatino Linotype" w:cs="Palatino Linotype"/>
        </w:rPr>
        <w:t xml:space="preserve"> que ahora nos ocupa</w:t>
      </w:r>
      <w:r w:rsidRPr="0051382D">
        <w:rPr>
          <w:rFonts w:ascii="Palatino Linotype" w:eastAsia="Palatino Linotype" w:hAnsi="Palatino Linotype" w:cs="Palatino Linotype"/>
        </w:rPr>
        <w:t xml:space="preserve"> por actualizarse la causal de sobreseimiento prevista en la fracción V del artículo 192 de la Ley de Transparencia y Acceso a la Información Pública del Estado de México y Municipios, </w:t>
      </w:r>
      <w:r w:rsidRPr="0051382D">
        <w:rPr>
          <w:rFonts w:ascii="Palatino Linotype" w:eastAsia="Palatino Linotype" w:hAnsi="Palatino Linotype" w:cs="Palatino Linotype"/>
          <w:sz w:val="22"/>
          <w:szCs w:val="22"/>
        </w:rPr>
        <w:t>el</w:t>
      </w:r>
      <w:r w:rsidRPr="0051382D">
        <w:rPr>
          <w:rFonts w:ascii="Palatino Linotype" w:eastAsia="Palatino Linotype" w:hAnsi="Palatino Linotype" w:cs="Palatino Linotype"/>
        </w:rPr>
        <w:t xml:space="preserve"> que se transcribe a continuación, para un mejor entendimiento:</w:t>
      </w:r>
    </w:p>
    <w:p w14:paraId="3D802E08" w14:textId="77777777" w:rsidR="004C21EB" w:rsidRPr="0051382D" w:rsidRDefault="004C21EB" w:rsidP="00D558BB">
      <w:pPr>
        <w:pBdr>
          <w:top w:val="nil"/>
          <w:left w:val="nil"/>
          <w:bottom w:val="nil"/>
          <w:right w:val="nil"/>
          <w:between w:val="nil"/>
        </w:pBdr>
        <w:tabs>
          <w:tab w:val="left" w:pos="7938"/>
        </w:tabs>
        <w:spacing w:line="276" w:lineRule="auto"/>
        <w:ind w:left="851" w:right="902"/>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lastRenderedPageBreak/>
        <w:t>“</w:t>
      </w:r>
      <w:r w:rsidRPr="0051382D">
        <w:rPr>
          <w:rFonts w:ascii="Palatino Linotype" w:eastAsia="Palatino Linotype" w:hAnsi="Palatino Linotype" w:cs="Palatino Linotype"/>
          <w:b/>
          <w:i/>
          <w:sz w:val="22"/>
          <w:szCs w:val="22"/>
        </w:rPr>
        <w:t>Artículo 192.</w:t>
      </w:r>
      <w:r w:rsidRPr="0051382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972C836" w14:textId="77777777" w:rsidR="004C21EB" w:rsidRPr="0051382D" w:rsidRDefault="004C21EB" w:rsidP="00D558BB">
      <w:pPr>
        <w:pBdr>
          <w:top w:val="nil"/>
          <w:left w:val="nil"/>
          <w:bottom w:val="nil"/>
          <w:right w:val="nil"/>
          <w:between w:val="nil"/>
        </w:pBdr>
        <w:tabs>
          <w:tab w:val="left" w:pos="7938"/>
        </w:tabs>
        <w:spacing w:line="276" w:lineRule="auto"/>
        <w:ind w:left="1134" w:right="902"/>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w:t>
      </w:r>
    </w:p>
    <w:p w14:paraId="4377C19E" w14:textId="77777777" w:rsidR="004C21EB" w:rsidRPr="0051382D" w:rsidRDefault="004C21EB" w:rsidP="00D558BB">
      <w:pPr>
        <w:pBdr>
          <w:top w:val="nil"/>
          <w:left w:val="nil"/>
          <w:bottom w:val="nil"/>
          <w:right w:val="nil"/>
          <w:between w:val="nil"/>
        </w:pBdr>
        <w:tabs>
          <w:tab w:val="left" w:pos="7938"/>
        </w:tabs>
        <w:spacing w:line="276" w:lineRule="auto"/>
        <w:ind w:left="851" w:right="902"/>
        <w:jc w:val="both"/>
        <w:rPr>
          <w:rFonts w:ascii="Palatino Linotype" w:eastAsia="Palatino Linotype" w:hAnsi="Palatino Linotype" w:cs="Palatino Linotype"/>
          <w:i/>
          <w:sz w:val="22"/>
          <w:szCs w:val="22"/>
        </w:rPr>
      </w:pPr>
      <w:r w:rsidRPr="0051382D">
        <w:rPr>
          <w:rFonts w:ascii="Palatino Linotype" w:eastAsia="Palatino Linotype" w:hAnsi="Palatino Linotype" w:cs="Palatino Linotype"/>
          <w:i/>
          <w:sz w:val="22"/>
          <w:szCs w:val="22"/>
        </w:rPr>
        <w:t>V. Cuando por cualquier motivo quede sin materia el recurso. “</w:t>
      </w:r>
    </w:p>
    <w:p w14:paraId="570BE44A" w14:textId="77777777" w:rsidR="00D558BB" w:rsidRPr="0051382D" w:rsidRDefault="00D558BB" w:rsidP="00D558BB">
      <w:pPr>
        <w:pBdr>
          <w:top w:val="nil"/>
          <w:left w:val="nil"/>
          <w:bottom w:val="nil"/>
          <w:right w:val="nil"/>
          <w:between w:val="nil"/>
        </w:pBdr>
        <w:tabs>
          <w:tab w:val="left" w:pos="7938"/>
        </w:tabs>
        <w:spacing w:line="276" w:lineRule="auto"/>
        <w:ind w:left="851" w:right="902"/>
        <w:jc w:val="both"/>
        <w:rPr>
          <w:rFonts w:ascii="Palatino Linotype" w:eastAsia="Palatino Linotype" w:hAnsi="Palatino Linotype" w:cs="Palatino Linotype"/>
          <w:i/>
          <w:sz w:val="22"/>
          <w:szCs w:val="22"/>
        </w:rPr>
      </w:pPr>
    </w:p>
    <w:p w14:paraId="644BA9EE" w14:textId="77777777" w:rsidR="004C21EB" w:rsidRPr="0051382D" w:rsidRDefault="004C21EB"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Siendo el </w:t>
      </w:r>
      <w:r w:rsidRPr="0051382D">
        <w:rPr>
          <w:rFonts w:ascii="Palatino Linotype" w:eastAsia="Palatino Linotype" w:hAnsi="Palatino Linotype" w:cs="Palatino Linotype"/>
          <w:i/>
        </w:rPr>
        <w:t>sobreseimiento</w:t>
      </w:r>
      <w:r w:rsidRPr="0051382D">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E41BE93" w14:textId="77777777" w:rsidR="00D558BB" w:rsidRPr="0051382D" w:rsidRDefault="00D558BB" w:rsidP="004C21EB">
      <w:pPr>
        <w:spacing w:line="360" w:lineRule="auto"/>
        <w:jc w:val="both"/>
        <w:rPr>
          <w:rFonts w:ascii="Palatino Linotype" w:eastAsia="Palatino Linotype" w:hAnsi="Palatino Linotype" w:cs="Palatino Linotype"/>
        </w:rPr>
      </w:pPr>
    </w:p>
    <w:p w14:paraId="18E5E834" w14:textId="238FE185" w:rsidR="004C21EB" w:rsidRPr="0051382D" w:rsidRDefault="004C21EB" w:rsidP="00D558BB">
      <w:pPr>
        <w:spacing w:line="276" w:lineRule="auto"/>
        <w:ind w:left="567" w:right="567"/>
        <w:jc w:val="both"/>
        <w:rPr>
          <w:rFonts w:ascii="Palatino Linotype" w:eastAsia="Palatino Linotype" w:hAnsi="Palatino Linotype" w:cs="Palatino Linotype"/>
          <w:b/>
          <w:i/>
          <w:sz w:val="22"/>
          <w:szCs w:val="22"/>
        </w:rPr>
      </w:pPr>
      <w:r w:rsidRPr="0051382D">
        <w:rPr>
          <w:rFonts w:ascii="Palatino Linotype" w:eastAsia="Palatino Linotype" w:hAnsi="Palatino Linotype" w:cs="Palatino Linotype"/>
          <w:i/>
          <w:sz w:val="22"/>
          <w:szCs w:val="22"/>
        </w:rPr>
        <w:t>“</w:t>
      </w:r>
      <w:r w:rsidRPr="0051382D">
        <w:rPr>
          <w:rFonts w:ascii="Palatino Linotype" w:eastAsia="Palatino Linotype" w:hAnsi="Palatino Linotype" w:cs="Palatino Linotype"/>
          <w:b/>
          <w:i/>
          <w:sz w:val="22"/>
          <w:szCs w:val="22"/>
        </w:rPr>
        <w:t>SOBRESEIMIENTO, NO PERMITE ENTRAR AL ESTUDIO DE LAS CUESTIONES DE FONDO</w:t>
      </w:r>
      <w:r w:rsidR="00D558BB" w:rsidRPr="0051382D">
        <w:rPr>
          <w:rFonts w:ascii="Palatino Linotype" w:eastAsia="Palatino Linotype" w:hAnsi="Palatino Linotype" w:cs="Palatino Linotype"/>
          <w:b/>
          <w:i/>
          <w:sz w:val="22"/>
          <w:szCs w:val="22"/>
        </w:rPr>
        <w:t xml:space="preserve">. </w:t>
      </w:r>
      <w:r w:rsidRPr="0051382D">
        <w:rPr>
          <w:rFonts w:ascii="Palatino Linotype" w:eastAsia="Palatino Linotype" w:hAnsi="Palatino Linotype" w:cs="Palatino Linotype"/>
          <w:i/>
          <w:sz w:val="22"/>
          <w:szCs w:val="22"/>
        </w:rPr>
        <w:t>No causa agravio la sentencia que no se ocupa de los razonamientos tendientes a demostrar la inconstitucionalidad de los actos reclamados de las autoridades responsables, que constituyen el problema de fondo, si se decreta el s</w:t>
      </w:r>
      <w:r w:rsidR="00D558BB" w:rsidRPr="0051382D">
        <w:rPr>
          <w:rFonts w:ascii="Palatino Linotype" w:eastAsia="Palatino Linotype" w:hAnsi="Palatino Linotype" w:cs="Palatino Linotype"/>
          <w:i/>
          <w:sz w:val="22"/>
          <w:szCs w:val="22"/>
        </w:rPr>
        <w:t xml:space="preserve">obreseimiento del juicio.” </w:t>
      </w:r>
    </w:p>
    <w:p w14:paraId="162DAC19" w14:textId="77777777" w:rsidR="00D558BB" w:rsidRPr="0051382D" w:rsidRDefault="00D558BB" w:rsidP="004C21EB">
      <w:pPr>
        <w:spacing w:line="360" w:lineRule="auto"/>
        <w:ind w:left="851" w:right="902"/>
        <w:jc w:val="both"/>
        <w:rPr>
          <w:rFonts w:ascii="Palatino Linotype" w:eastAsia="Palatino Linotype" w:hAnsi="Palatino Linotype" w:cs="Palatino Linotype"/>
          <w:i/>
          <w:sz w:val="22"/>
          <w:szCs w:val="22"/>
        </w:rPr>
      </w:pPr>
    </w:p>
    <w:p w14:paraId="4709DF8B" w14:textId="77777777" w:rsidR="004C21EB" w:rsidRPr="0051382D" w:rsidRDefault="004C21EB"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0DCB7B2" w14:textId="77777777" w:rsidR="00D558BB" w:rsidRPr="0051382D" w:rsidRDefault="00D558BB" w:rsidP="004C21EB">
      <w:pPr>
        <w:spacing w:line="360" w:lineRule="auto"/>
        <w:jc w:val="both"/>
        <w:rPr>
          <w:rFonts w:ascii="Palatino Linotype" w:eastAsia="Palatino Linotype" w:hAnsi="Palatino Linotype" w:cs="Palatino Linotype"/>
        </w:rPr>
      </w:pPr>
    </w:p>
    <w:p w14:paraId="6681ADF0" w14:textId="30DEB19B" w:rsidR="004C21EB" w:rsidRPr="0051382D" w:rsidRDefault="004C21EB" w:rsidP="00D558BB">
      <w:pPr>
        <w:spacing w:line="276" w:lineRule="auto"/>
        <w:ind w:left="567" w:right="567"/>
        <w:jc w:val="both"/>
        <w:rPr>
          <w:rFonts w:ascii="Palatino Linotype" w:eastAsia="Palatino Linotype" w:hAnsi="Palatino Linotype" w:cs="Palatino Linotype"/>
          <w:b/>
          <w:i/>
          <w:sz w:val="22"/>
          <w:szCs w:val="22"/>
        </w:rPr>
      </w:pPr>
      <w:r w:rsidRPr="0051382D">
        <w:rPr>
          <w:rFonts w:ascii="Palatino Linotype" w:eastAsia="Palatino Linotype" w:hAnsi="Palatino Linotype" w:cs="Palatino Linotype"/>
          <w:b/>
          <w:i/>
          <w:sz w:val="22"/>
          <w:szCs w:val="22"/>
        </w:rPr>
        <w:t>“DESECHAMIENTO O SOBRESEIMIENTO EN EL JUICIO DE AMPARO. NO IMPLICA DENEGACIÓN DE JUSTICIA</w:t>
      </w:r>
      <w:r w:rsidR="00D558BB" w:rsidRPr="0051382D">
        <w:rPr>
          <w:rFonts w:ascii="Palatino Linotype" w:eastAsia="Palatino Linotype" w:hAnsi="Palatino Linotype" w:cs="Palatino Linotype"/>
          <w:b/>
          <w:i/>
          <w:sz w:val="22"/>
          <w:szCs w:val="22"/>
        </w:rPr>
        <w:t xml:space="preserve"> NI GENERA INSEGURIDAD JURÍDICA. </w:t>
      </w:r>
      <w:r w:rsidRPr="0051382D">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w:t>
      </w:r>
      <w:r w:rsidRPr="0051382D">
        <w:rPr>
          <w:rFonts w:ascii="Palatino Linotype" w:eastAsia="Palatino Linotype" w:hAnsi="Palatino Linotype" w:cs="Palatino Linotype"/>
          <w:i/>
          <w:sz w:val="22"/>
          <w:szCs w:val="22"/>
        </w:rPr>
        <w:lastRenderedPageBreak/>
        <w:t xml:space="preserve">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w:t>
      </w:r>
      <w:r w:rsidR="00D558BB" w:rsidRPr="0051382D">
        <w:rPr>
          <w:rFonts w:ascii="Palatino Linotype" w:eastAsia="Palatino Linotype" w:hAnsi="Palatino Linotype" w:cs="Palatino Linotype"/>
          <w:i/>
          <w:sz w:val="22"/>
          <w:szCs w:val="22"/>
        </w:rPr>
        <w:t xml:space="preserve">que impere el orden jurídico.” </w:t>
      </w:r>
    </w:p>
    <w:p w14:paraId="62FA3DBE" w14:textId="77777777" w:rsidR="004C21EB" w:rsidRPr="0051382D" w:rsidRDefault="004C21EB" w:rsidP="004C21EB">
      <w:pPr>
        <w:spacing w:line="360" w:lineRule="auto"/>
        <w:ind w:left="851" w:right="902"/>
        <w:jc w:val="both"/>
        <w:rPr>
          <w:rFonts w:ascii="Palatino Linotype" w:eastAsia="Palatino Linotype" w:hAnsi="Palatino Linotype" w:cs="Palatino Linotype"/>
          <w:i/>
          <w:sz w:val="22"/>
          <w:szCs w:val="22"/>
        </w:rPr>
      </w:pPr>
    </w:p>
    <w:p w14:paraId="394FA42A" w14:textId="580F67EA" w:rsidR="00D558BB" w:rsidRPr="0051382D" w:rsidRDefault="00D558BB"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Por último, </w:t>
      </w:r>
      <w:r w:rsidRPr="0051382D">
        <w:rPr>
          <w:rFonts w:ascii="Palatino Linotype" w:eastAsia="Palatino Linotype" w:hAnsi="Palatino Linotype" w:cs="Palatino Linotype"/>
          <w:b/>
        </w:rPr>
        <w:t xml:space="preserve">se dejan a salvo los derechos de la parte Recurrente </w:t>
      </w:r>
      <w:r w:rsidRPr="0051382D">
        <w:rPr>
          <w:rFonts w:ascii="Palatino Linotype" w:eastAsia="Palatino Linotype" w:hAnsi="Palatino Linotype" w:cs="Palatino Linotype"/>
        </w:rPr>
        <w:t xml:space="preserve">con la finalidad de que promueva una nueva solicitud de información con el objeto de que se allegue de la información de su interés. </w:t>
      </w:r>
    </w:p>
    <w:p w14:paraId="3F59BEF1" w14:textId="77777777" w:rsidR="00D558BB" w:rsidRPr="0051382D" w:rsidRDefault="00D558BB" w:rsidP="004C21EB">
      <w:pPr>
        <w:spacing w:line="360" w:lineRule="auto"/>
        <w:jc w:val="both"/>
        <w:rPr>
          <w:rFonts w:ascii="Palatino Linotype" w:eastAsia="Palatino Linotype" w:hAnsi="Palatino Linotype" w:cs="Palatino Linotype"/>
        </w:rPr>
      </w:pPr>
    </w:p>
    <w:p w14:paraId="17FACF92" w14:textId="0A2B4701" w:rsidR="004C21EB" w:rsidRPr="0051382D" w:rsidRDefault="004C21EB" w:rsidP="004C21EB">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00D558BB" w:rsidRPr="0051382D">
        <w:rPr>
          <w:rFonts w:ascii="Palatino Linotype" w:eastAsia="Palatino Linotype" w:hAnsi="Palatino Linotype" w:cs="Palatino Linotype"/>
          <w:b/>
        </w:rPr>
        <w:t>SOBRESEE</w:t>
      </w:r>
      <w:r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el recurso de revisión </w:t>
      </w:r>
      <w:r w:rsidR="00D558BB" w:rsidRPr="0051382D">
        <w:rPr>
          <w:rFonts w:ascii="Palatino Linotype" w:eastAsia="Palatino Linotype" w:hAnsi="Palatino Linotype" w:cs="Palatino Linotype"/>
          <w:b/>
        </w:rPr>
        <w:t>02854/INFOEM/IP/RR/2023</w:t>
      </w:r>
      <w:r w:rsidRPr="0051382D">
        <w:rPr>
          <w:rFonts w:ascii="Palatino Linotype" w:eastAsia="Palatino Linotype" w:hAnsi="Palatino Linotype" w:cs="Palatino Linotype"/>
        </w:rPr>
        <w:t>, que ha sido materia del presente fallo.</w:t>
      </w:r>
    </w:p>
    <w:p w14:paraId="6A5042E0" w14:textId="77777777" w:rsidR="00D558BB" w:rsidRPr="0051382D" w:rsidRDefault="00D558BB" w:rsidP="004C21EB">
      <w:pPr>
        <w:spacing w:line="360" w:lineRule="auto"/>
        <w:jc w:val="both"/>
        <w:rPr>
          <w:rFonts w:ascii="Palatino Linotype" w:eastAsia="Palatino Linotype" w:hAnsi="Palatino Linotype" w:cs="Palatino Linotype"/>
        </w:rPr>
      </w:pPr>
    </w:p>
    <w:p w14:paraId="0BF9BF6D" w14:textId="467DEE09" w:rsidR="004C21EB" w:rsidRPr="0051382D" w:rsidRDefault="004C21EB" w:rsidP="004C21EB">
      <w:pPr>
        <w:pBdr>
          <w:top w:val="nil"/>
          <w:left w:val="nil"/>
          <w:bottom w:val="nil"/>
          <w:right w:val="nil"/>
          <w:between w:val="nil"/>
        </w:pBd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rPr>
        <w:t>Así, con fundamento en lo prescrito en los artículos 5 párrafos trigésimo</w:t>
      </w:r>
      <w:r w:rsidR="00D558BB" w:rsidRPr="0051382D">
        <w:rPr>
          <w:rFonts w:ascii="Palatino Linotype" w:eastAsia="Palatino Linotype" w:hAnsi="Palatino Linotype" w:cs="Palatino Linotype"/>
        </w:rPr>
        <w:t xml:space="preserve"> segundo</w:t>
      </w:r>
      <w:r w:rsidRPr="0051382D">
        <w:rPr>
          <w:rFonts w:ascii="Palatino Linotype" w:eastAsia="Palatino Linotype" w:hAnsi="Palatino Linotype" w:cs="Palatino Linotype"/>
        </w:rPr>
        <w:t>, trigésimo</w:t>
      </w:r>
      <w:r w:rsidR="00D558BB" w:rsidRPr="0051382D">
        <w:rPr>
          <w:rFonts w:ascii="Palatino Linotype" w:eastAsia="Palatino Linotype" w:hAnsi="Palatino Linotype" w:cs="Palatino Linotype"/>
        </w:rPr>
        <w:t xml:space="preserve"> tercer y trigésimo cuarto</w:t>
      </w:r>
      <w:r w:rsidRPr="0051382D">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C2A534D" w14:textId="77777777" w:rsidR="00E1623D" w:rsidRPr="0051382D" w:rsidRDefault="00E1623D" w:rsidP="00E1623D">
      <w:pPr>
        <w:spacing w:line="360" w:lineRule="auto"/>
        <w:ind w:right="96"/>
        <w:jc w:val="both"/>
        <w:rPr>
          <w:rFonts w:ascii="Palatino Linotype" w:hAnsi="Palatino Linotype" w:cs="Palatino Linotype"/>
        </w:rPr>
      </w:pPr>
    </w:p>
    <w:p w14:paraId="6B7ECBE2" w14:textId="77777777" w:rsidR="00E96020" w:rsidRPr="0051382D" w:rsidRDefault="00E96020" w:rsidP="00E1623D">
      <w:pPr>
        <w:spacing w:line="360" w:lineRule="auto"/>
        <w:ind w:right="96"/>
        <w:jc w:val="both"/>
        <w:rPr>
          <w:rFonts w:ascii="Palatino Linotype" w:hAnsi="Palatino Linotype" w:cs="Palatino Linotype"/>
        </w:rPr>
      </w:pPr>
    </w:p>
    <w:p w14:paraId="7A60894B" w14:textId="77777777" w:rsidR="00E96020" w:rsidRPr="0051382D" w:rsidRDefault="00E96020" w:rsidP="00E1623D">
      <w:pPr>
        <w:spacing w:line="360" w:lineRule="auto"/>
        <w:ind w:right="96"/>
        <w:jc w:val="both"/>
        <w:rPr>
          <w:rFonts w:ascii="Palatino Linotype" w:hAnsi="Palatino Linotype" w:cs="Palatino Linotype"/>
        </w:rPr>
      </w:pPr>
    </w:p>
    <w:p w14:paraId="64800D89" w14:textId="77777777" w:rsidR="00E96020" w:rsidRPr="0051382D" w:rsidRDefault="00E96020" w:rsidP="00E1623D">
      <w:pPr>
        <w:spacing w:line="360" w:lineRule="auto"/>
        <w:ind w:right="96"/>
        <w:jc w:val="both"/>
        <w:rPr>
          <w:rFonts w:ascii="Palatino Linotype" w:hAnsi="Palatino Linotype" w:cs="Palatino Linotype"/>
        </w:rPr>
      </w:pPr>
    </w:p>
    <w:p w14:paraId="6ECA8471" w14:textId="77777777" w:rsidR="00E1623D" w:rsidRPr="0051382D" w:rsidRDefault="00E1623D" w:rsidP="00E1623D">
      <w:pPr>
        <w:spacing w:line="360" w:lineRule="auto"/>
        <w:jc w:val="center"/>
        <w:rPr>
          <w:rFonts w:ascii="Palatino Linotype" w:hAnsi="Palatino Linotype" w:cs="Palatino Linotype"/>
          <w:b/>
        </w:rPr>
      </w:pPr>
      <w:bookmarkStart w:id="2" w:name="_heading=h.1fob9te" w:colFirst="0" w:colLast="0"/>
      <w:bookmarkEnd w:id="2"/>
      <w:r w:rsidRPr="0051382D">
        <w:rPr>
          <w:rFonts w:ascii="Palatino Linotype" w:hAnsi="Palatino Linotype" w:cs="Palatino Linotype"/>
          <w:b/>
        </w:rPr>
        <w:lastRenderedPageBreak/>
        <w:t>III. R E S U E L V E:</w:t>
      </w:r>
    </w:p>
    <w:p w14:paraId="6AFB9126" w14:textId="77777777" w:rsidR="00055776" w:rsidRPr="0051382D" w:rsidRDefault="00055776" w:rsidP="00E1623D">
      <w:pPr>
        <w:pStyle w:val="Sinespaciado"/>
        <w:spacing w:line="360" w:lineRule="auto"/>
        <w:rPr>
          <w:lang w:eastAsia="en-US"/>
        </w:rPr>
      </w:pPr>
    </w:p>
    <w:p w14:paraId="0484FD90" w14:textId="096F30E3" w:rsidR="00E96020" w:rsidRPr="0051382D" w:rsidRDefault="00E96020" w:rsidP="00E96020">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 xml:space="preserve">Primero. </w:t>
      </w:r>
      <w:r w:rsidRPr="0051382D">
        <w:rPr>
          <w:rFonts w:ascii="Palatino Linotype" w:eastAsia="Palatino Linotype" w:hAnsi="Palatino Linotype" w:cs="Palatino Linotype"/>
        </w:rPr>
        <w:t>Se</w:t>
      </w:r>
      <w:r w:rsidRPr="0051382D">
        <w:rPr>
          <w:rFonts w:ascii="Palatino Linotype" w:eastAsia="Palatino Linotype" w:hAnsi="Palatino Linotype" w:cs="Palatino Linotype"/>
          <w:b/>
        </w:rPr>
        <w:t xml:space="preserve"> SOBRESEE </w:t>
      </w:r>
      <w:r w:rsidRPr="0051382D">
        <w:rPr>
          <w:rFonts w:ascii="Palatino Linotype" w:eastAsia="Palatino Linotype" w:hAnsi="Palatino Linotype" w:cs="Palatino Linotype"/>
        </w:rPr>
        <w:t xml:space="preserve">el recurso de revisión número </w:t>
      </w:r>
      <w:r w:rsidRPr="0051382D">
        <w:rPr>
          <w:rFonts w:ascii="Palatino Linotype" w:eastAsia="Palatino Linotype" w:hAnsi="Palatino Linotype" w:cs="Palatino Linotype"/>
          <w:b/>
        </w:rPr>
        <w:t xml:space="preserve">02854/INFOEM/IP/RR/2023, </w:t>
      </w:r>
      <w:r w:rsidRPr="0051382D">
        <w:rPr>
          <w:rFonts w:ascii="Palatino Linotype" w:eastAsia="Palatino Linotype" w:hAnsi="Palatino Linotype" w:cs="Palatino Linotype"/>
        </w:rPr>
        <w:t>porque al quedarse sin materia</w:t>
      </w:r>
      <w:r w:rsidRPr="0051382D">
        <w:rPr>
          <w:rFonts w:ascii="Palatino Linotype" w:eastAsia="Palatino Linotype" w:hAnsi="Palatino Linotype" w:cs="Palatino Linotype"/>
          <w:b/>
        </w:rPr>
        <w:t>,</w:t>
      </w:r>
      <w:r w:rsidRPr="0051382D">
        <w:rPr>
          <w:rFonts w:ascii="Palatino Linotype" w:eastAsia="Palatino Linotype" w:hAnsi="Palatino Linotype" w:cs="Palatino Linotype"/>
        </w:rPr>
        <w:t xml:space="preserve"> se actualizó la causal prevista en el artículo 192, fracción V, de la Ley de Transparencia y Acceso a la Información Pública del Estado de México y Municipios, en términos del considerando </w:t>
      </w:r>
      <w:r w:rsidRPr="0051382D">
        <w:rPr>
          <w:rFonts w:ascii="Palatino Linotype" w:eastAsia="Palatino Linotype" w:hAnsi="Palatino Linotype" w:cs="Palatino Linotype"/>
          <w:b/>
        </w:rPr>
        <w:t xml:space="preserve">Tercero </w:t>
      </w:r>
      <w:r w:rsidRPr="0051382D">
        <w:rPr>
          <w:rFonts w:ascii="Palatino Linotype" w:eastAsia="Palatino Linotype" w:hAnsi="Palatino Linotype" w:cs="Palatino Linotype"/>
        </w:rPr>
        <w:t>de la presente Resolución.</w:t>
      </w:r>
    </w:p>
    <w:p w14:paraId="215313C5" w14:textId="77777777" w:rsidR="00E96020" w:rsidRPr="0051382D" w:rsidRDefault="00E96020" w:rsidP="00E96020">
      <w:pPr>
        <w:spacing w:line="360" w:lineRule="auto"/>
        <w:jc w:val="both"/>
        <w:rPr>
          <w:rFonts w:ascii="Palatino Linotype" w:eastAsia="Palatino Linotype" w:hAnsi="Palatino Linotype" w:cs="Palatino Linotype"/>
        </w:rPr>
      </w:pPr>
    </w:p>
    <w:p w14:paraId="7D003249" w14:textId="77777777" w:rsidR="00E96020" w:rsidRPr="0051382D" w:rsidRDefault="00E96020" w:rsidP="00E9602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Segundo. Notifíquese</w:t>
      </w:r>
      <w:r w:rsidRPr="0051382D">
        <w:rPr>
          <w:rFonts w:ascii="Palatino Linotype" w:eastAsia="Palatino Linotype" w:hAnsi="Palatino Linotype" w:cs="Palatino Linotype"/>
        </w:rPr>
        <w:t>,</w:t>
      </w:r>
      <w:r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vía</w:t>
      </w:r>
      <w:r w:rsidRPr="0051382D">
        <w:rPr>
          <w:rFonts w:ascii="Palatino Linotype" w:eastAsia="Palatino Linotype" w:hAnsi="Palatino Linotype" w:cs="Palatino Linotype"/>
          <w:b/>
        </w:rPr>
        <w:t xml:space="preserve"> SAIMEX,</w:t>
      </w:r>
      <w:r w:rsidRPr="0051382D">
        <w:rPr>
          <w:rFonts w:ascii="Palatino Linotype" w:eastAsia="Palatino Linotype" w:hAnsi="Palatino Linotype" w:cs="Palatino Linotype"/>
        </w:rPr>
        <w:t xml:space="preserve"> al Responsable de la Unidad de Transparencia del </w:t>
      </w:r>
      <w:r w:rsidRPr="0051382D">
        <w:rPr>
          <w:rFonts w:ascii="Palatino Linotype" w:eastAsia="Palatino Linotype" w:hAnsi="Palatino Linotype" w:cs="Palatino Linotype"/>
          <w:b/>
        </w:rPr>
        <w:t>Sujeto Obligado</w:t>
      </w:r>
      <w:r w:rsidRPr="0051382D">
        <w:rPr>
          <w:rFonts w:ascii="Palatino Linotype" w:eastAsia="Palatino Linotype" w:hAnsi="Palatino Linotype" w:cs="Palatino Linotype"/>
        </w:rPr>
        <w:t xml:space="preserve"> la presente resolución, para su conocimiento.</w:t>
      </w:r>
    </w:p>
    <w:p w14:paraId="0B2A42AA" w14:textId="77777777" w:rsidR="00E96020" w:rsidRPr="0051382D" w:rsidRDefault="00E96020" w:rsidP="00E9602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0B960479" w14:textId="77777777" w:rsidR="00E96020" w:rsidRPr="0051382D" w:rsidRDefault="00E96020" w:rsidP="00E96020">
      <w:pPr>
        <w:spacing w:line="360" w:lineRule="auto"/>
        <w:jc w:val="both"/>
        <w:rPr>
          <w:rFonts w:ascii="Palatino Linotype" w:eastAsia="Palatino Linotype" w:hAnsi="Palatino Linotype" w:cs="Palatino Linotype"/>
        </w:rPr>
      </w:pPr>
      <w:r w:rsidRPr="0051382D">
        <w:rPr>
          <w:rFonts w:ascii="Palatino Linotype" w:eastAsia="Palatino Linotype" w:hAnsi="Palatino Linotype" w:cs="Palatino Linotype"/>
          <w:b/>
        </w:rPr>
        <w:t>Tercero. Notifíquese</w:t>
      </w:r>
      <w:r w:rsidRPr="0051382D">
        <w:rPr>
          <w:rFonts w:ascii="Palatino Linotype" w:eastAsia="Palatino Linotype" w:hAnsi="Palatino Linotype" w:cs="Palatino Linotype"/>
        </w:rPr>
        <w:t>, vía</w:t>
      </w:r>
      <w:r w:rsidRPr="0051382D">
        <w:rPr>
          <w:rFonts w:ascii="Palatino Linotype" w:eastAsia="Palatino Linotype" w:hAnsi="Palatino Linotype" w:cs="Palatino Linotype"/>
          <w:b/>
        </w:rPr>
        <w:t xml:space="preserve"> SAIMEX</w:t>
      </w:r>
      <w:r w:rsidRPr="0051382D">
        <w:rPr>
          <w:rFonts w:ascii="Palatino Linotype" w:eastAsia="Palatino Linotype" w:hAnsi="Palatino Linotype" w:cs="Palatino Linotype"/>
        </w:rPr>
        <w:t xml:space="preserve"> a</w:t>
      </w:r>
      <w:r w:rsidRPr="0051382D">
        <w:rPr>
          <w:rFonts w:ascii="Palatino Linotype" w:eastAsia="Palatino Linotype" w:hAnsi="Palatino Linotype" w:cs="Palatino Linotype"/>
          <w:b/>
        </w:rPr>
        <w:t xml:space="preserve"> </w:t>
      </w:r>
      <w:r w:rsidRPr="0051382D">
        <w:rPr>
          <w:rFonts w:ascii="Palatino Linotype" w:eastAsia="Palatino Linotype" w:hAnsi="Palatino Linotype" w:cs="Palatino Linotype"/>
        </w:rPr>
        <w:t xml:space="preserve">la parte </w:t>
      </w:r>
      <w:r w:rsidRPr="0051382D">
        <w:rPr>
          <w:rFonts w:ascii="Palatino Linotype" w:eastAsia="Palatino Linotype" w:hAnsi="Palatino Linotype" w:cs="Palatino Linotype"/>
          <w:b/>
        </w:rPr>
        <w:t>Recurrente</w:t>
      </w:r>
      <w:r w:rsidRPr="0051382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EA4C0CC" w14:textId="77777777" w:rsidR="00E1623D" w:rsidRPr="0051382D" w:rsidRDefault="00E1623D" w:rsidP="00E1623D">
      <w:pPr>
        <w:spacing w:line="360" w:lineRule="auto"/>
        <w:jc w:val="both"/>
        <w:rPr>
          <w:rFonts w:ascii="Palatino Linotype" w:eastAsiaTheme="minorHAnsi" w:hAnsi="Palatino Linotype" w:cs="Arial"/>
          <w:lang w:val="es-MX" w:eastAsia="en-US"/>
        </w:rPr>
      </w:pPr>
    </w:p>
    <w:p w14:paraId="5E34DCBF" w14:textId="2B5E2C93" w:rsidR="00EA5444" w:rsidRPr="0051382D" w:rsidRDefault="00055776" w:rsidP="00E1623D">
      <w:pPr>
        <w:spacing w:line="360" w:lineRule="auto"/>
        <w:jc w:val="both"/>
        <w:rPr>
          <w:rFonts w:ascii="Palatino Linotype" w:eastAsiaTheme="minorHAnsi" w:hAnsi="Palatino Linotype" w:cs="Arial"/>
          <w:lang w:val="es-MX" w:eastAsia="en-US"/>
        </w:rPr>
      </w:pPr>
      <w:r w:rsidRPr="0051382D">
        <w:rPr>
          <w:rFonts w:ascii="Palatino Linotype" w:eastAsiaTheme="minorHAnsi" w:hAnsi="Palatino Linotype" w:cs="Arial"/>
          <w:lang w:val="es-MX" w:eastAsia="en-US"/>
        </w:rPr>
        <w:t>ASÍ LO RESUELVE, POR UNANIMIDAD DE VOTOS, EL PLENO DEL</w:t>
      </w:r>
      <w:r w:rsidRPr="0051382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1382D">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CUADRÁGESIMA </w:t>
      </w:r>
      <w:r w:rsidR="00E96020" w:rsidRPr="0051382D">
        <w:rPr>
          <w:rFonts w:ascii="Palatino Linotype" w:eastAsiaTheme="minorHAnsi" w:hAnsi="Palatino Linotype" w:cs="Arial"/>
          <w:lang w:val="es-MX" w:eastAsia="en-US"/>
        </w:rPr>
        <w:t xml:space="preserve">QUINTA </w:t>
      </w:r>
      <w:r w:rsidRPr="0051382D">
        <w:rPr>
          <w:rFonts w:ascii="Palatino Linotype" w:eastAsiaTheme="minorHAnsi" w:hAnsi="Palatino Linotype" w:cs="Arial"/>
          <w:lang w:val="es-MX" w:eastAsia="en-US"/>
        </w:rPr>
        <w:t xml:space="preserve">SESIÓN ORDINARIA CELEBRADA EL </w:t>
      </w:r>
      <w:r w:rsidR="00E96020" w:rsidRPr="0051382D">
        <w:rPr>
          <w:rFonts w:ascii="Palatino Linotype" w:hAnsi="Palatino Linotype" w:cs="Arial"/>
          <w:lang w:val="es-MX"/>
        </w:rPr>
        <w:t xml:space="preserve">TRECE </w:t>
      </w:r>
      <w:r w:rsidR="00E1623D" w:rsidRPr="0051382D">
        <w:rPr>
          <w:rFonts w:ascii="Palatino Linotype" w:hAnsi="Palatino Linotype" w:cs="Arial"/>
          <w:lang w:val="es-MX"/>
        </w:rPr>
        <w:t>DE DICIEMBRE</w:t>
      </w:r>
      <w:r w:rsidRPr="0051382D">
        <w:rPr>
          <w:rFonts w:ascii="Palatino Linotype" w:hAnsi="Palatino Linotype" w:cs="Arial"/>
          <w:lang w:val="es-MX"/>
        </w:rPr>
        <w:t xml:space="preserve"> DE</w:t>
      </w:r>
      <w:r w:rsidRPr="0051382D">
        <w:rPr>
          <w:rFonts w:ascii="Palatino Linotype" w:eastAsiaTheme="minorHAnsi" w:hAnsi="Palatino Linotype" w:cs="Arial"/>
          <w:lang w:val="es-MX" w:eastAsia="en-US"/>
        </w:rPr>
        <w:t xml:space="preserve"> DOS MIL VEINTITRÉS, ANTE EL SECRETARIO TÉCNICO</w:t>
      </w:r>
      <w:r w:rsidR="00EE7574">
        <w:rPr>
          <w:rFonts w:ascii="Palatino Linotype" w:eastAsiaTheme="minorHAnsi" w:hAnsi="Palatino Linotype" w:cs="Arial"/>
          <w:lang w:val="es-MX" w:eastAsia="en-US"/>
        </w:rPr>
        <w:t xml:space="preserve"> DEL PLENO</w:t>
      </w:r>
      <w:r w:rsidRPr="0051382D">
        <w:rPr>
          <w:rFonts w:ascii="Palatino Linotype" w:eastAsiaTheme="minorHAnsi" w:hAnsi="Palatino Linotype" w:cs="Arial"/>
          <w:lang w:val="es-MX" w:eastAsia="en-US"/>
        </w:rPr>
        <w:t>, ALEXIS TAPIA RAMÍRE</w:t>
      </w:r>
      <w:r w:rsidR="00E96020" w:rsidRPr="0051382D">
        <w:rPr>
          <w:rFonts w:ascii="Palatino Linotype" w:eastAsiaTheme="minorHAnsi" w:hAnsi="Palatino Linotype" w:cs="Arial"/>
          <w:lang w:val="es-MX" w:eastAsia="en-US"/>
        </w:rPr>
        <w:t>Z.</w:t>
      </w:r>
    </w:p>
    <w:p w14:paraId="7F464FB9" w14:textId="476D7A0C" w:rsidR="0051382D" w:rsidRPr="0051382D" w:rsidRDefault="0051382D" w:rsidP="00E1623D">
      <w:pPr>
        <w:spacing w:line="360" w:lineRule="auto"/>
        <w:jc w:val="both"/>
        <w:rPr>
          <w:rFonts w:ascii="Palatino Linotype" w:eastAsiaTheme="minorHAnsi" w:hAnsi="Palatino Linotype" w:cs="Arial"/>
          <w:lang w:val="es-MX" w:eastAsia="en-US"/>
        </w:rPr>
      </w:pPr>
    </w:p>
    <w:p w14:paraId="4DEFF25A" w14:textId="0931584A" w:rsidR="0051382D" w:rsidRPr="0051382D" w:rsidRDefault="0051382D" w:rsidP="00E1623D">
      <w:pPr>
        <w:spacing w:line="360" w:lineRule="auto"/>
        <w:jc w:val="both"/>
        <w:rPr>
          <w:rFonts w:ascii="Palatino Linotype" w:eastAsiaTheme="minorHAnsi" w:hAnsi="Palatino Linotype" w:cs="Arial"/>
          <w:lang w:val="es-MX" w:eastAsia="en-US"/>
        </w:rPr>
      </w:pPr>
    </w:p>
    <w:p w14:paraId="4514D072" w14:textId="77777777" w:rsidR="0051382D" w:rsidRPr="0051382D" w:rsidRDefault="0051382D" w:rsidP="00E1623D">
      <w:pPr>
        <w:spacing w:line="360" w:lineRule="auto"/>
        <w:jc w:val="both"/>
        <w:rPr>
          <w:rFonts w:ascii="Palatino Linotype" w:eastAsiaTheme="minorHAnsi" w:hAnsi="Palatino Linotype" w:cs="Arial"/>
          <w:lang w:val="es-MX" w:eastAsia="en-US"/>
        </w:rPr>
      </w:pPr>
    </w:p>
    <w:sectPr w:rsidR="0051382D" w:rsidRPr="0051382D" w:rsidSect="00367272">
      <w:headerReference w:type="default" r:id="rId9"/>
      <w:footerReference w:type="default" r:id="rId10"/>
      <w:headerReference w:type="first" r:id="rId11"/>
      <w:footerReference w:type="first" r:id="rId12"/>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F2CC" w14:textId="77777777" w:rsidR="00552FE8" w:rsidRDefault="00552FE8">
      <w:r>
        <w:separator/>
      </w:r>
    </w:p>
  </w:endnote>
  <w:endnote w:type="continuationSeparator" w:id="0">
    <w:p w14:paraId="06B0EC29" w14:textId="77777777" w:rsidR="00552FE8" w:rsidRDefault="0055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BoldItalic">
    <w:altName w:val="Palatino Linotype"/>
    <w:panose1 w:val="00000000000000000000"/>
    <w:charset w:val="00"/>
    <w:family w:val="auto"/>
    <w:notTrueType/>
    <w:pitch w:val="default"/>
    <w:sig w:usb0="00000003" w:usb1="00000000" w:usb2="00000000" w:usb3="00000000" w:csb0="00000001" w:csb1="00000000"/>
  </w:font>
  <w:font w:name="Palatino Linotype,Bold">
    <w:altName w:val="Palatino Linotype"/>
    <w:panose1 w:val="00000000000000000000"/>
    <w:charset w:val="00"/>
    <w:family w:val="swiss"/>
    <w:notTrueType/>
    <w:pitch w:val="default"/>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Italic">
    <w:altName w:val="Palatino Linotyp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2C1A" w14:textId="77777777" w:rsidR="00EA5444" w:rsidRDefault="00EA544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07E5" w14:textId="77777777" w:rsidR="00EA5444" w:rsidRDefault="00FD50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3CE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3CE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6FAF949C"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273E" w14:textId="77777777" w:rsidR="00552FE8" w:rsidRDefault="00552FE8">
      <w:r>
        <w:separator/>
      </w:r>
    </w:p>
  </w:footnote>
  <w:footnote w:type="continuationSeparator" w:id="0">
    <w:p w14:paraId="6978B18E" w14:textId="77777777" w:rsidR="00552FE8" w:rsidRDefault="0055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36CD" w14:textId="77777777" w:rsidR="00EA5444" w:rsidRDefault="00FD504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7EBA77D" wp14:editId="549DA0D0">
          <wp:simplePos x="0" y="0"/>
          <wp:positionH relativeFrom="column">
            <wp:posOffset>-735965</wp:posOffset>
          </wp:positionH>
          <wp:positionV relativeFrom="paragraph">
            <wp:posOffset>-563245</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EA5444" w14:paraId="30B4FC84" w14:textId="77777777">
      <w:tc>
        <w:tcPr>
          <w:tcW w:w="2489" w:type="dxa"/>
          <w:shd w:val="clear" w:color="auto" w:fill="auto"/>
        </w:tcPr>
        <w:p w14:paraId="7E0C54C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1E1FC1" w14:textId="2C175412" w:rsidR="00EA5444" w:rsidRDefault="001D0166">
          <w:pPr>
            <w:ind w:left="-53" w:right="175"/>
            <w:jc w:val="both"/>
            <w:rPr>
              <w:rFonts w:ascii="Palatino Linotype" w:eastAsia="Palatino Linotype" w:hAnsi="Palatino Linotype" w:cs="Palatino Linotype"/>
              <w:b/>
              <w:sz w:val="22"/>
              <w:szCs w:val="22"/>
            </w:rPr>
          </w:pPr>
          <w:r w:rsidRPr="001D0166">
            <w:rPr>
              <w:rFonts w:ascii="Palatino Linotype" w:eastAsia="Palatino Linotype" w:hAnsi="Palatino Linotype" w:cs="Palatino Linotype"/>
              <w:b/>
            </w:rPr>
            <w:t>0</w:t>
          </w:r>
          <w:r w:rsidR="00A235A2">
            <w:rPr>
              <w:rFonts w:ascii="Palatino Linotype" w:eastAsia="Palatino Linotype" w:hAnsi="Palatino Linotype" w:cs="Palatino Linotype"/>
              <w:b/>
            </w:rPr>
            <w:t>2854</w:t>
          </w:r>
          <w:r w:rsidRPr="001D0166">
            <w:rPr>
              <w:rFonts w:ascii="Palatino Linotype" w:eastAsia="Palatino Linotype" w:hAnsi="Palatino Linotype" w:cs="Palatino Linotype"/>
              <w:b/>
            </w:rPr>
            <w:t>/INFOEM/IP/RR/2023</w:t>
          </w:r>
        </w:p>
      </w:tc>
    </w:tr>
    <w:tr w:rsidR="00EA5444" w14:paraId="665506B4" w14:textId="77777777">
      <w:trPr>
        <w:trHeight w:val="228"/>
      </w:trPr>
      <w:tc>
        <w:tcPr>
          <w:tcW w:w="2489" w:type="dxa"/>
          <w:shd w:val="clear" w:color="auto" w:fill="auto"/>
          <w:vAlign w:val="center"/>
        </w:tcPr>
        <w:p w14:paraId="2A481FC8"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F80E9A" w14:textId="100FA86F" w:rsidR="00EA5444" w:rsidRDefault="00A235A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EA5444" w14:paraId="4C168E6F" w14:textId="77777777">
      <w:tc>
        <w:tcPr>
          <w:tcW w:w="2489" w:type="dxa"/>
          <w:shd w:val="clear" w:color="auto" w:fill="auto"/>
          <w:vAlign w:val="center"/>
        </w:tcPr>
        <w:p w14:paraId="66EF22A5" w14:textId="77777777" w:rsidR="00EA5444" w:rsidRDefault="00FD50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110C6C" w14:textId="77777777" w:rsidR="00EA5444" w:rsidRDefault="00FD504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631444" w14:textId="77777777" w:rsidR="00EA5444" w:rsidRDefault="00FD50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EF46" w14:textId="392A075F" w:rsidR="00EA5444" w:rsidRDefault="00FD50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3CD48AA" wp14:editId="0B5C04D2">
          <wp:simplePos x="0" y="0"/>
          <wp:positionH relativeFrom="column">
            <wp:posOffset>-716915</wp:posOffset>
          </wp:positionH>
          <wp:positionV relativeFrom="paragraph">
            <wp:posOffset>-421640</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662" w:type="dxa"/>
      <w:tblInd w:w="3261" w:type="dxa"/>
      <w:tblLayout w:type="fixed"/>
      <w:tblLook w:val="0400" w:firstRow="0" w:lastRow="0" w:firstColumn="0" w:lastColumn="0" w:noHBand="0" w:noVBand="1"/>
    </w:tblPr>
    <w:tblGrid>
      <w:gridCol w:w="2551"/>
      <w:gridCol w:w="4111"/>
    </w:tblGrid>
    <w:tr w:rsidR="00EA5444" w14:paraId="2AE0BF9D" w14:textId="77777777">
      <w:tc>
        <w:tcPr>
          <w:tcW w:w="2551" w:type="dxa"/>
          <w:shd w:val="clear" w:color="auto" w:fill="auto"/>
          <w:vAlign w:val="center"/>
        </w:tcPr>
        <w:p w14:paraId="6A5909A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74D502FE" w14:textId="0AC5A3C7" w:rsidR="00EA5444" w:rsidRPr="00E22E34" w:rsidRDefault="001D0166">
          <w:pPr>
            <w:tabs>
              <w:tab w:val="left" w:pos="3153"/>
            </w:tabs>
            <w:ind w:left="-45"/>
            <w:jc w:val="both"/>
            <w:rPr>
              <w:rFonts w:ascii="Palatino Linotype" w:eastAsia="Palatino Linotype" w:hAnsi="Palatino Linotype" w:cs="Palatino Linotype"/>
              <w:b/>
            </w:rPr>
          </w:pPr>
          <w:r w:rsidRPr="001D0166">
            <w:rPr>
              <w:rFonts w:ascii="Palatino Linotype" w:eastAsia="Palatino Linotype" w:hAnsi="Palatino Linotype" w:cs="Palatino Linotype"/>
              <w:b/>
            </w:rPr>
            <w:t>0</w:t>
          </w:r>
          <w:r w:rsidR="00A235A2">
            <w:rPr>
              <w:rFonts w:ascii="Palatino Linotype" w:eastAsia="Palatino Linotype" w:hAnsi="Palatino Linotype" w:cs="Palatino Linotype"/>
              <w:b/>
            </w:rPr>
            <w:t>2854</w:t>
          </w:r>
          <w:r w:rsidRPr="001D0166">
            <w:rPr>
              <w:rFonts w:ascii="Palatino Linotype" w:eastAsia="Palatino Linotype" w:hAnsi="Palatino Linotype" w:cs="Palatino Linotype"/>
              <w:b/>
            </w:rPr>
            <w:t>/INFOEM/IP/RR/2023</w:t>
          </w:r>
        </w:p>
      </w:tc>
    </w:tr>
    <w:tr w:rsidR="00EA5444" w14:paraId="63A1E65C" w14:textId="77777777">
      <w:trPr>
        <w:trHeight w:val="130"/>
      </w:trPr>
      <w:tc>
        <w:tcPr>
          <w:tcW w:w="2551" w:type="dxa"/>
          <w:shd w:val="clear" w:color="auto" w:fill="auto"/>
          <w:vAlign w:val="center"/>
        </w:tcPr>
        <w:p w14:paraId="0B23AEE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2F95E41" w14:textId="364F958D" w:rsidR="00EA5444" w:rsidRPr="00A839D9" w:rsidRDefault="00EA5444" w:rsidP="00A839D9">
          <w:pPr>
            <w:ind w:right="176"/>
            <w:jc w:val="both"/>
            <w:rPr>
              <w:rFonts w:ascii="Palatino Linotype" w:eastAsia="Palatino Linotype" w:hAnsi="Palatino Linotype" w:cs="Palatino Linotype"/>
              <w:b/>
              <w:sz w:val="22"/>
              <w:szCs w:val="22"/>
            </w:rPr>
          </w:pPr>
        </w:p>
      </w:tc>
    </w:tr>
    <w:tr w:rsidR="00EA5444" w14:paraId="31FE0778" w14:textId="77777777">
      <w:trPr>
        <w:trHeight w:val="228"/>
      </w:trPr>
      <w:tc>
        <w:tcPr>
          <w:tcW w:w="2551" w:type="dxa"/>
          <w:shd w:val="clear" w:color="auto" w:fill="auto"/>
          <w:vAlign w:val="center"/>
        </w:tcPr>
        <w:p w14:paraId="550F564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486DA920" w14:textId="7C8DD36A" w:rsidR="00EA5444" w:rsidRDefault="00A235A2">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r w:rsidR="00E22E34">
            <w:rPr>
              <w:rFonts w:ascii="Palatino Linotype" w:eastAsia="Palatino Linotype" w:hAnsi="Palatino Linotype" w:cs="Palatino Linotype"/>
              <w:b/>
              <w:sz w:val="22"/>
              <w:szCs w:val="22"/>
            </w:rPr>
            <w:t xml:space="preserve"> </w:t>
          </w:r>
        </w:p>
      </w:tc>
    </w:tr>
    <w:tr w:rsidR="00EA5444" w14:paraId="7878DFE3" w14:textId="77777777">
      <w:tc>
        <w:tcPr>
          <w:tcW w:w="2551" w:type="dxa"/>
          <w:shd w:val="clear" w:color="auto" w:fill="auto"/>
          <w:vAlign w:val="center"/>
        </w:tcPr>
        <w:p w14:paraId="79714E12"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0ACD13AF" w14:textId="77777777" w:rsidR="00EA5444" w:rsidRDefault="00FD504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31F3F6"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B1D"/>
    <w:multiLevelType w:val="multilevel"/>
    <w:tmpl w:val="1FA4384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3773A6"/>
    <w:multiLevelType w:val="hybridMultilevel"/>
    <w:tmpl w:val="A95A5290"/>
    <w:lvl w:ilvl="0" w:tplc="5868F5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15721"/>
    <w:multiLevelType w:val="hybridMultilevel"/>
    <w:tmpl w:val="E12A8D44"/>
    <w:lvl w:ilvl="0" w:tplc="080A0001">
      <w:start w:val="1"/>
      <w:numFmt w:val="bullet"/>
      <w:lvlText w:val=""/>
      <w:lvlJc w:val="left"/>
      <w:pPr>
        <w:ind w:left="720" w:hanging="360"/>
      </w:pPr>
      <w:rPr>
        <w:rFonts w:ascii="Symbol" w:hAnsi="Symbol" w:hint="default"/>
      </w:rPr>
    </w:lvl>
    <w:lvl w:ilvl="1" w:tplc="FC12F9B8">
      <w:numFmt w:val="bullet"/>
      <w:lvlText w:val="-"/>
      <w:lvlJc w:val="left"/>
      <w:pPr>
        <w:ind w:left="1440" w:hanging="360"/>
      </w:pPr>
      <w:rPr>
        <w:rFonts w:ascii="Palatino Linotype" w:eastAsia="Palatino Linotype" w:hAnsi="Palatino Linotype" w:cs="Palatino Linotype" w:hint="default"/>
        <w:b/>
        <w:i w:val="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7143F"/>
    <w:multiLevelType w:val="hybridMultilevel"/>
    <w:tmpl w:val="BD3E8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0F1B7B"/>
    <w:multiLevelType w:val="hybridMultilevel"/>
    <w:tmpl w:val="E9A88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1F0D3B"/>
    <w:multiLevelType w:val="hybridMultilevel"/>
    <w:tmpl w:val="A5D43DF2"/>
    <w:lvl w:ilvl="0" w:tplc="78D295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D104E"/>
    <w:multiLevelType w:val="multilevel"/>
    <w:tmpl w:val="89309B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1402B"/>
    <w:multiLevelType w:val="hybridMultilevel"/>
    <w:tmpl w:val="0D04A544"/>
    <w:lvl w:ilvl="0" w:tplc="FD0AF3DE">
      <w:start w:val="92"/>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E14C0"/>
    <w:multiLevelType w:val="hybridMultilevel"/>
    <w:tmpl w:val="BE7E5DDA"/>
    <w:lvl w:ilvl="0" w:tplc="AC72FC5A">
      <w:start w:val="1"/>
      <w:numFmt w:val="upperRoman"/>
      <w:lvlText w:val="%1."/>
      <w:lvlJc w:val="left"/>
      <w:pPr>
        <w:ind w:left="1854" w:hanging="720"/>
      </w:pPr>
      <w:rPr>
        <w:rFonts w:ascii="Palatino Linotype,BoldItalic" w:hAnsi="Palatino Linotype,BoldItalic" w:cs="Palatino Linotype,BoldItalic"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218944B2"/>
    <w:multiLevelType w:val="hybridMultilevel"/>
    <w:tmpl w:val="7E0608CC"/>
    <w:lvl w:ilvl="0" w:tplc="20688E32">
      <w:start w:val="3"/>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E212D4"/>
    <w:multiLevelType w:val="multilevel"/>
    <w:tmpl w:val="E4DC5DE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72029D0"/>
    <w:multiLevelType w:val="hybridMultilevel"/>
    <w:tmpl w:val="FFF622C8"/>
    <w:lvl w:ilvl="0" w:tplc="0F9C21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93CD5"/>
    <w:multiLevelType w:val="hybridMultilevel"/>
    <w:tmpl w:val="FEA496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30512B1"/>
    <w:multiLevelType w:val="multilevel"/>
    <w:tmpl w:val="ADCE3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40C7725"/>
    <w:multiLevelType w:val="hybridMultilevel"/>
    <w:tmpl w:val="3AE82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9B6B27"/>
    <w:multiLevelType w:val="hybridMultilevel"/>
    <w:tmpl w:val="0332E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D61394"/>
    <w:multiLevelType w:val="hybridMultilevel"/>
    <w:tmpl w:val="9540347A"/>
    <w:lvl w:ilvl="0" w:tplc="C416000E">
      <w:start w:val="1"/>
      <w:numFmt w:val="upperLetter"/>
      <w:lvlText w:val="%1."/>
      <w:lvlJc w:val="left"/>
      <w:pPr>
        <w:ind w:left="1636" w:hanging="360"/>
      </w:pPr>
      <w:rPr>
        <w:rFonts w:ascii="Palatino Linotype,BoldItalic" w:hAnsi="Palatino Linotype,BoldItalic" w:cs="Palatino Linotype,BoldItalic"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7" w15:restartNumberingAfterBreak="0">
    <w:nsid w:val="585F01D0"/>
    <w:multiLevelType w:val="multilevel"/>
    <w:tmpl w:val="4C781D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4871CF"/>
    <w:multiLevelType w:val="hybridMultilevel"/>
    <w:tmpl w:val="96F225BC"/>
    <w:lvl w:ilvl="0" w:tplc="D28038B2">
      <w:start w:val="3"/>
      <w:numFmt w:val="bullet"/>
      <w:lvlText w:val="-"/>
      <w:lvlJc w:val="left"/>
      <w:pPr>
        <w:ind w:left="315" w:hanging="360"/>
      </w:pPr>
      <w:rPr>
        <w:rFonts w:ascii="Palatino Linotype" w:eastAsia="Palatino Linotype" w:hAnsi="Palatino Linotype" w:cs="Palatino Linotype" w:hint="default"/>
      </w:rPr>
    </w:lvl>
    <w:lvl w:ilvl="1" w:tplc="080A0003" w:tentative="1">
      <w:start w:val="1"/>
      <w:numFmt w:val="bullet"/>
      <w:lvlText w:val="o"/>
      <w:lvlJc w:val="left"/>
      <w:pPr>
        <w:ind w:left="1035" w:hanging="360"/>
      </w:pPr>
      <w:rPr>
        <w:rFonts w:ascii="Courier New" w:hAnsi="Courier New" w:cs="Courier New" w:hint="default"/>
      </w:rPr>
    </w:lvl>
    <w:lvl w:ilvl="2" w:tplc="080A0005" w:tentative="1">
      <w:start w:val="1"/>
      <w:numFmt w:val="bullet"/>
      <w:lvlText w:val=""/>
      <w:lvlJc w:val="left"/>
      <w:pPr>
        <w:ind w:left="1755" w:hanging="360"/>
      </w:pPr>
      <w:rPr>
        <w:rFonts w:ascii="Wingdings" w:hAnsi="Wingdings" w:hint="default"/>
      </w:rPr>
    </w:lvl>
    <w:lvl w:ilvl="3" w:tplc="080A0001" w:tentative="1">
      <w:start w:val="1"/>
      <w:numFmt w:val="bullet"/>
      <w:lvlText w:val=""/>
      <w:lvlJc w:val="left"/>
      <w:pPr>
        <w:ind w:left="2475" w:hanging="360"/>
      </w:pPr>
      <w:rPr>
        <w:rFonts w:ascii="Symbol" w:hAnsi="Symbol" w:hint="default"/>
      </w:rPr>
    </w:lvl>
    <w:lvl w:ilvl="4" w:tplc="080A0003" w:tentative="1">
      <w:start w:val="1"/>
      <w:numFmt w:val="bullet"/>
      <w:lvlText w:val="o"/>
      <w:lvlJc w:val="left"/>
      <w:pPr>
        <w:ind w:left="3195" w:hanging="360"/>
      </w:pPr>
      <w:rPr>
        <w:rFonts w:ascii="Courier New" w:hAnsi="Courier New" w:cs="Courier New" w:hint="default"/>
      </w:rPr>
    </w:lvl>
    <w:lvl w:ilvl="5" w:tplc="080A0005" w:tentative="1">
      <w:start w:val="1"/>
      <w:numFmt w:val="bullet"/>
      <w:lvlText w:val=""/>
      <w:lvlJc w:val="left"/>
      <w:pPr>
        <w:ind w:left="3915" w:hanging="360"/>
      </w:pPr>
      <w:rPr>
        <w:rFonts w:ascii="Wingdings" w:hAnsi="Wingdings" w:hint="default"/>
      </w:rPr>
    </w:lvl>
    <w:lvl w:ilvl="6" w:tplc="080A0001" w:tentative="1">
      <w:start w:val="1"/>
      <w:numFmt w:val="bullet"/>
      <w:lvlText w:val=""/>
      <w:lvlJc w:val="left"/>
      <w:pPr>
        <w:ind w:left="4635" w:hanging="360"/>
      </w:pPr>
      <w:rPr>
        <w:rFonts w:ascii="Symbol" w:hAnsi="Symbol" w:hint="default"/>
      </w:rPr>
    </w:lvl>
    <w:lvl w:ilvl="7" w:tplc="080A0003" w:tentative="1">
      <w:start w:val="1"/>
      <w:numFmt w:val="bullet"/>
      <w:lvlText w:val="o"/>
      <w:lvlJc w:val="left"/>
      <w:pPr>
        <w:ind w:left="5355" w:hanging="360"/>
      </w:pPr>
      <w:rPr>
        <w:rFonts w:ascii="Courier New" w:hAnsi="Courier New" w:cs="Courier New" w:hint="default"/>
      </w:rPr>
    </w:lvl>
    <w:lvl w:ilvl="8" w:tplc="080A0005" w:tentative="1">
      <w:start w:val="1"/>
      <w:numFmt w:val="bullet"/>
      <w:lvlText w:val=""/>
      <w:lvlJc w:val="left"/>
      <w:pPr>
        <w:ind w:left="6075" w:hanging="360"/>
      </w:pPr>
      <w:rPr>
        <w:rFonts w:ascii="Wingdings" w:hAnsi="Wingdings" w:hint="default"/>
      </w:rPr>
    </w:lvl>
  </w:abstractNum>
  <w:abstractNum w:abstractNumId="19" w15:restartNumberingAfterBreak="0">
    <w:nsid w:val="5DEE4C46"/>
    <w:multiLevelType w:val="multilevel"/>
    <w:tmpl w:val="D2FC9B2A"/>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5E4E22FD"/>
    <w:multiLevelType w:val="hybridMultilevel"/>
    <w:tmpl w:val="FCB07D7E"/>
    <w:lvl w:ilvl="0" w:tplc="839ECE3A">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AF23D5"/>
    <w:multiLevelType w:val="hybridMultilevel"/>
    <w:tmpl w:val="A204EA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5A50FBF"/>
    <w:multiLevelType w:val="hybridMultilevel"/>
    <w:tmpl w:val="6060C86A"/>
    <w:lvl w:ilvl="0" w:tplc="5B2ADBE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D239BD"/>
    <w:multiLevelType w:val="hybridMultilevel"/>
    <w:tmpl w:val="16063280"/>
    <w:lvl w:ilvl="0" w:tplc="453C9A2C">
      <w:start w:val="7"/>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0032D6"/>
    <w:multiLevelType w:val="hybridMultilevel"/>
    <w:tmpl w:val="0F7079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7387C8D"/>
    <w:multiLevelType w:val="multilevel"/>
    <w:tmpl w:val="1DA49E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DF203D6"/>
    <w:multiLevelType w:val="multilevel"/>
    <w:tmpl w:val="C1F8D1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9"/>
  </w:num>
  <w:num w:numId="3">
    <w:abstractNumId w:val="0"/>
  </w:num>
  <w:num w:numId="4">
    <w:abstractNumId w:val="13"/>
  </w:num>
  <w:num w:numId="5">
    <w:abstractNumId w:val="26"/>
  </w:num>
  <w:num w:numId="6">
    <w:abstractNumId w:val="17"/>
  </w:num>
  <w:num w:numId="7">
    <w:abstractNumId w:val="22"/>
  </w:num>
  <w:num w:numId="8">
    <w:abstractNumId w:val="12"/>
  </w:num>
  <w:num w:numId="9">
    <w:abstractNumId w:val="25"/>
  </w:num>
  <w:num w:numId="10">
    <w:abstractNumId w:val="8"/>
  </w:num>
  <w:num w:numId="11">
    <w:abstractNumId w:val="16"/>
  </w:num>
  <w:num w:numId="12">
    <w:abstractNumId w:val="7"/>
  </w:num>
  <w:num w:numId="13">
    <w:abstractNumId w:val="9"/>
  </w:num>
  <w:num w:numId="14">
    <w:abstractNumId w:val="1"/>
  </w:num>
  <w:num w:numId="15">
    <w:abstractNumId w:val="24"/>
  </w:num>
  <w:num w:numId="16">
    <w:abstractNumId w:val="18"/>
  </w:num>
  <w:num w:numId="17">
    <w:abstractNumId w:val="23"/>
  </w:num>
  <w:num w:numId="18">
    <w:abstractNumId w:val="20"/>
  </w:num>
  <w:num w:numId="19">
    <w:abstractNumId w:val="21"/>
  </w:num>
  <w:num w:numId="20">
    <w:abstractNumId w:val="6"/>
  </w:num>
  <w:num w:numId="21">
    <w:abstractNumId w:val="27"/>
  </w:num>
  <w:num w:numId="22">
    <w:abstractNumId w:val="2"/>
  </w:num>
  <w:num w:numId="23">
    <w:abstractNumId w:val="4"/>
  </w:num>
  <w:num w:numId="24">
    <w:abstractNumId w:val="5"/>
  </w:num>
  <w:num w:numId="25">
    <w:abstractNumId w:val="15"/>
  </w:num>
  <w:num w:numId="26">
    <w:abstractNumId w:val="11"/>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44"/>
    <w:rsid w:val="0000383A"/>
    <w:rsid w:val="00003D01"/>
    <w:rsid w:val="00007443"/>
    <w:rsid w:val="0001288F"/>
    <w:rsid w:val="00017508"/>
    <w:rsid w:val="00017D01"/>
    <w:rsid w:val="00040D7B"/>
    <w:rsid w:val="000553FC"/>
    <w:rsid w:val="00055776"/>
    <w:rsid w:val="00070ABA"/>
    <w:rsid w:val="00085726"/>
    <w:rsid w:val="00095C02"/>
    <w:rsid w:val="000A11E7"/>
    <w:rsid w:val="000A4534"/>
    <w:rsid w:val="000B2F2D"/>
    <w:rsid w:val="000C0B6D"/>
    <w:rsid w:val="000D1B47"/>
    <w:rsid w:val="000D6ADE"/>
    <w:rsid w:val="000E08EF"/>
    <w:rsid w:val="000E09D3"/>
    <w:rsid w:val="000F1464"/>
    <w:rsid w:val="000F36EC"/>
    <w:rsid w:val="000F7442"/>
    <w:rsid w:val="00122C67"/>
    <w:rsid w:val="00126A2E"/>
    <w:rsid w:val="001454A7"/>
    <w:rsid w:val="00150676"/>
    <w:rsid w:val="00152854"/>
    <w:rsid w:val="00187724"/>
    <w:rsid w:val="001A22FE"/>
    <w:rsid w:val="001B4F25"/>
    <w:rsid w:val="001B7BC8"/>
    <w:rsid w:val="001C17B7"/>
    <w:rsid w:val="001D0166"/>
    <w:rsid w:val="001D090E"/>
    <w:rsid w:val="001D39D7"/>
    <w:rsid w:val="001F14E6"/>
    <w:rsid w:val="001F38F9"/>
    <w:rsid w:val="002026AF"/>
    <w:rsid w:val="00203682"/>
    <w:rsid w:val="00207E1A"/>
    <w:rsid w:val="002137C5"/>
    <w:rsid w:val="00231F53"/>
    <w:rsid w:val="00232F91"/>
    <w:rsid w:val="002419FF"/>
    <w:rsid w:val="00270996"/>
    <w:rsid w:val="00282E56"/>
    <w:rsid w:val="00290D56"/>
    <w:rsid w:val="00295AA1"/>
    <w:rsid w:val="00297F57"/>
    <w:rsid w:val="002C458C"/>
    <w:rsid w:val="002D64D7"/>
    <w:rsid w:val="002E0F15"/>
    <w:rsid w:val="002F602A"/>
    <w:rsid w:val="00312E19"/>
    <w:rsid w:val="0032136C"/>
    <w:rsid w:val="003236C9"/>
    <w:rsid w:val="00325FAE"/>
    <w:rsid w:val="003275B1"/>
    <w:rsid w:val="00344572"/>
    <w:rsid w:val="003469A6"/>
    <w:rsid w:val="00367272"/>
    <w:rsid w:val="00375C7F"/>
    <w:rsid w:val="003970D4"/>
    <w:rsid w:val="00397918"/>
    <w:rsid w:val="003A25D9"/>
    <w:rsid w:val="003A2AB9"/>
    <w:rsid w:val="003B1C6E"/>
    <w:rsid w:val="003B3CB8"/>
    <w:rsid w:val="003D6983"/>
    <w:rsid w:val="00403829"/>
    <w:rsid w:val="00410C27"/>
    <w:rsid w:val="00413F29"/>
    <w:rsid w:val="00416750"/>
    <w:rsid w:val="00420F53"/>
    <w:rsid w:val="00422822"/>
    <w:rsid w:val="00455426"/>
    <w:rsid w:val="004600DF"/>
    <w:rsid w:val="0047682C"/>
    <w:rsid w:val="00476F4B"/>
    <w:rsid w:val="004809B8"/>
    <w:rsid w:val="004856E6"/>
    <w:rsid w:val="00486F1D"/>
    <w:rsid w:val="004C008A"/>
    <w:rsid w:val="004C21EB"/>
    <w:rsid w:val="004C29AD"/>
    <w:rsid w:val="004C29FF"/>
    <w:rsid w:val="004D3007"/>
    <w:rsid w:val="004D5CE9"/>
    <w:rsid w:val="004E5C78"/>
    <w:rsid w:val="004F4D31"/>
    <w:rsid w:val="004F63C5"/>
    <w:rsid w:val="005041ED"/>
    <w:rsid w:val="0051382D"/>
    <w:rsid w:val="005144D0"/>
    <w:rsid w:val="00515DD0"/>
    <w:rsid w:val="005429B0"/>
    <w:rsid w:val="00544706"/>
    <w:rsid w:val="00552D3E"/>
    <w:rsid w:val="00552FE8"/>
    <w:rsid w:val="005627D1"/>
    <w:rsid w:val="00576D80"/>
    <w:rsid w:val="005802A2"/>
    <w:rsid w:val="005808BC"/>
    <w:rsid w:val="005841D2"/>
    <w:rsid w:val="005B2B3F"/>
    <w:rsid w:val="005C21B3"/>
    <w:rsid w:val="005C2C2C"/>
    <w:rsid w:val="005D1EF2"/>
    <w:rsid w:val="005E1EB8"/>
    <w:rsid w:val="005E43E6"/>
    <w:rsid w:val="005E601E"/>
    <w:rsid w:val="005F5256"/>
    <w:rsid w:val="005F5987"/>
    <w:rsid w:val="005F79DD"/>
    <w:rsid w:val="00602C9C"/>
    <w:rsid w:val="00606302"/>
    <w:rsid w:val="0062446C"/>
    <w:rsid w:val="0062552A"/>
    <w:rsid w:val="00641BFE"/>
    <w:rsid w:val="00641DE8"/>
    <w:rsid w:val="00647543"/>
    <w:rsid w:val="006505A3"/>
    <w:rsid w:val="006558B4"/>
    <w:rsid w:val="00656AB4"/>
    <w:rsid w:val="006617C4"/>
    <w:rsid w:val="00662053"/>
    <w:rsid w:val="00663287"/>
    <w:rsid w:val="006703C1"/>
    <w:rsid w:val="006715EE"/>
    <w:rsid w:val="00680CBA"/>
    <w:rsid w:val="00684506"/>
    <w:rsid w:val="006879C0"/>
    <w:rsid w:val="00696B47"/>
    <w:rsid w:val="00696CA4"/>
    <w:rsid w:val="006A3964"/>
    <w:rsid w:val="006B1EE0"/>
    <w:rsid w:val="006E2727"/>
    <w:rsid w:val="006F547D"/>
    <w:rsid w:val="00701E0F"/>
    <w:rsid w:val="00704629"/>
    <w:rsid w:val="00716C9D"/>
    <w:rsid w:val="00737013"/>
    <w:rsid w:val="00752E77"/>
    <w:rsid w:val="0075449C"/>
    <w:rsid w:val="0075473E"/>
    <w:rsid w:val="0076063B"/>
    <w:rsid w:val="00761A51"/>
    <w:rsid w:val="00761BE6"/>
    <w:rsid w:val="00776273"/>
    <w:rsid w:val="007829B2"/>
    <w:rsid w:val="007A2B7F"/>
    <w:rsid w:val="007A3D52"/>
    <w:rsid w:val="007A7198"/>
    <w:rsid w:val="007B0E53"/>
    <w:rsid w:val="007B5D20"/>
    <w:rsid w:val="007C3259"/>
    <w:rsid w:val="007E1445"/>
    <w:rsid w:val="007F09D2"/>
    <w:rsid w:val="007F59E3"/>
    <w:rsid w:val="00803CEC"/>
    <w:rsid w:val="00821419"/>
    <w:rsid w:val="00831E7F"/>
    <w:rsid w:val="0083567F"/>
    <w:rsid w:val="00840878"/>
    <w:rsid w:val="00853147"/>
    <w:rsid w:val="008700A4"/>
    <w:rsid w:val="00887390"/>
    <w:rsid w:val="00895D61"/>
    <w:rsid w:val="008976EF"/>
    <w:rsid w:val="008A3933"/>
    <w:rsid w:val="008A50FF"/>
    <w:rsid w:val="008A690F"/>
    <w:rsid w:val="008C1CA2"/>
    <w:rsid w:val="008C5979"/>
    <w:rsid w:val="008C5F45"/>
    <w:rsid w:val="008F3B19"/>
    <w:rsid w:val="009272CF"/>
    <w:rsid w:val="009375D3"/>
    <w:rsid w:val="009437B3"/>
    <w:rsid w:val="00945FB2"/>
    <w:rsid w:val="00952139"/>
    <w:rsid w:val="00957338"/>
    <w:rsid w:val="009612A8"/>
    <w:rsid w:val="00965751"/>
    <w:rsid w:val="00976B15"/>
    <w:rsid w:val="00985BD3"/>
    <w:rsid w:val="00991DA2"/>
    <w:rsid w:val="009A3593"/>
    <w:rsid w:val="009D69E9"/>
    <w:rsid w:val="009E4888"/>
    <w:rsid w:val="009E6E90"/>
    <w:rsid w:val="00A164C0"/>
    <w:rsid w:val="00A2008B"/>
    <w:rsid w:val="00A21A16"/>
    <w:rsid w:val="00A235A2"/>
    <w:rsid w:val="00A3035E"/>
    <w:rsid w:val="00A31C34"/>
    <w:rsid w:val="00A45DC4"/>
    <w:rsid w:val="00A504FC"/>
    <w:rsid w:val="00A53A50"/>
    <w:rsid w:val="00A62A39"/>
    <w:rsid w:val="00A71BE9"/>
    <w:rsid w:val="00A82465"/>
    <w:rsid w:val="00A839D9"/>
    <w:rsid w:val="00A86CD0"/>
    <w:rsid w:val="00A9640D"/>
    <w:rsid w:val="00A97670"/>
    <w:rsid w:val="00AA2EDD"/>
    <w:rsid w:val="00AA55A9"/>
    <w:rsid w:val="00AB1B81"/>
    <w:rsid w:val="00AC37C2"/>
    <w:rsid w:val="00AE35F7"/>
    <w:rsid w:val="00AF6B72"/>
    <w:rsid w:val="00B07154"/>
    <w:rsid w:val="00B10783"/>
    <w:rsid w:val="00B16076"/>
    <w:rsid w:val="00B352AD"/>
    <w:rsid w:val="00B40E94"/>
    <w:rsid w:val="00B47709"/>
    <w:rsid w:val="00B51047"/>
    <w:rsid w:val="00B64C53"/>
    <w:rsid w:val="00B874C9"/>
    <w:rsid w:val="00B87725"/>
    <w:rsid w:val="00B95036"/>
    <w:rsid w:val="00BA3FE5"/>
    <w:rsid w:val="00BB448E"/>
    <w:rsid w:val="00BC03C3"/>
    <w:rsid w:val="00BC2AD5"/>
    <w:rsid w:val="00BC5B30"/>
    <w:rsid w:val="00BD08F6"/>
    <w:rsid w:val="00BD213B"/>
    <w:rsid w:val="00BD3D6E"/>
    <w:rsid w:val="00BD5620"/>
    <w:rsid w:val="00BD6513"/>
    <w:rsid w:val="00BE7B96"/>
    <w:rsid w:val="00BF3A74"/>
    <w:rsid w:val="00BF5C8A"/>
    <w:rsid w:val="00C02FCD"/>
    <w:rsid w:val="00C03929"/>
    <w:rsid w:val="00C07D50"/>
    <w:rsid w:val="00C1497C"/>
    <w:rsid w:val="00C22ADC"/>
    <w:rsid w:val="00C27436"/>
    <w:rsid w:val="00C33682"/>
    <w:rsid w:val="00C44437"/>
    <w:rsid w:val="00C50C05"/>
    <w:rsid w:val="00C545BE"/>
    <w:rsid w:val="00C60FB4"/>
    <w:rsid w:val="00CA2568"/>
    <w:rsid w:val="00CA4780"/>
    <w:rsid w:val="00CB504E"/>
    <w:rsid w:val="00CB62E8"/>
    <w:rsid w:val="00CC33ED"/>
    <w:rsid w:val="00D1243D"/>
    <w:rsid w:val="00D267B2"/>
    <w:rsid w:val="00D331B2"/>
    <w:rsid w:val="00D33F51"/>
    <w:rsid w:val="00D41498"/>
    <w:rsid w:val="00D42315"/>
    <w:rsid w:val="00D558BB"/>
    <w:rsid w:val="00D739CB"/>
    <w:rsid w:val="00D82080"/>
    <w:rsid w:val="00D87B4A"/>
    <w:rsid w:val="00D914B6"/>
    <w:rsid w:val="00D940ED"/>
    <w:rsid w:val="00DC1D54"/>
    <w:rsid w:val="00DD3B6E"/>
    <w:rsid w:val="00DD3D7B"/>
    <w:rsid w:val="00DE0018"/>
    <w:rsid w:val="00DE555C"/>
    <w:rsid w:val="00DE6043"/>
    <w:rsid w:val="00DF7BFE"/>
    <w:rsid w:val="00E04D1E"/>
    <w:rsid w:val="00E06B4B"/>
    <w:rsid w:val="00E13AF6"/>
    <w:rsid w:val="00E1623D"/>
    <w:rsid w:val="00E16683"/>
    <w:rsid w:val="00E202FB"/>
    <w:rsid w:val="00E21C85"/>
    <w:rsid w:val="00E22E34"/>
    <w:rsid w:val="00E4050B"/>
    <w:rsid w:val="00E42C35"/>
    <w:rsid w:val="00E52E1E"/>
    <w:rsid w:val="00E60419"/>
    <w:rsid w:val="00E8435E"/>
    <w:rsid w:val="00E846CC"/>
    <w:rsid w:val="00E96020"/>
    <w:rsid w:val="00EA5444"/>
    <w:rsid w:val="00EB7272"/>
    <w:rsid w:val="00ED48A3"/>
    <w:rsid w:val="00EE38CC"/>
    <w:rsid w:val="00EE658A"/>
    <w:rsid w:val="00EE7574"/>
    <w:rsid w:val="00EF24EE"/>
    <w:rsid w:val="00EF6FAC"/>
    <w:rsid w:val="00EF7F13"/>
    <w:rsid w:val="00F04790"/>
    <w:rsid w:val="00F0700B"/>
    <w:rsid w:val="00F238BB"/>
    <w:rsid w:val="00F23BA1"/>
    <w:rsid w:val="00F4716B"/>
    <w:rsid w:val="00F52C6C"/>
    <w:rsid w:val="00F56296"/>
    <w:rsid w:val="00F66423"/>
    <w:rsid w:val="00F6661E"/>
    <w:rsid w:val="00F730DE"/>
    <w:rsid w:val="00F737CC"/>
    <w:rsid w:val="00F81F14"/>
    <w:rsid w:val="00F84ECD"/>
    <w:rsid w:val="00F9118B"/>
    <w:rsid w:val="00F9282D"/>
    <w:rsid w:val="00FA33D4"/>
    <w:rsid w:val="00FA3BA9"/>
    <w:rsid w:val="00FC1888"/>
    <w:rsid w:val="00FC2619"/>
    <w:rsid w:val="00FC4AB1"/>
    <w:rsid w:val="00FD3851"/>
    <w:rsid w:val="00FD5040"/>
    <w:rsid w:val="00FD5405"/>
    <w:rsid w:val="00FE7F1F"/>
    <w:rsid w:val="00FF14DE"/>
    <w:rsid w:val="00FF5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43805"/>
  <w15:docId w15:val="{3719047C-71CE-4FA7-BC2A-9EB5D5D6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character" w:customStyle="1" w:styleId="Mencinsinresolver4">
    <w:name w:val="Mención sin resolver4"/>
    <w:basedOn w:val="Fuentedeprrafopredeter"/>
    <w:uiPriority w:val="99"/>
    <w:semiHidden/>
    <w:unhideWhenUsed/>
    <w:rsid w:val="00FC2619"/>
    <w:rPr>
      <w:color w:val="605E5C"/>
      <w:shd w:val="clear" w:color="auto" w:fill="E1DFDD"/>
    </w:rPr>
  </w:style>
  <w:style w:type="paragraph" w:styleId="Cita">
    <w:name w:val="Quote"/>
    <w:basedOn w:val="Normal"/>
    <w:next w:val="Normal"/>
    <w:link w:val="CitaCar"/>
    <w:uiPriority w:val="29"/>
    <w:qFormat/>
    <w:rsid w:val="000B2F2D"/>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0B2F2D"/>
    <w:rPr>
      <w:i/>
      <w:iCs/>
      <w:color w:val="404040" w:themeColor="text1" w:themeTint="BF"/>
      <w:lang w:val="es-MX" w:eastAsia="es-ES"/>
    </w:rPr>
  </w:style>
  <w:style w:type="character" w:customStyle="1" w:styleId="Mencinsinresolver5">
    <w:name w:val="Mención sin resolver5"/>
    <w:basedOn w:val="Fuentedeprrafopredeter"/>
    <w:uiPriority w:val="99"/>
    <w:semiHidden/>
    <w:unhideWhenUsed/>
    <w:rsid w:val="0039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004">
      <w:bodyDiv w:val="1"/>
      <w:marLeft w:val="0"/>
      <w:marRight w:val="0"/>
      <w:marTop w:val="0"/>
      <w:marBottom w:val="0"/>
      <w:divBdr>
        <w:top w:val="none" w:sz="0" w:space="0" w:color="auto"/>
        <w:left w:val="none" w:sz="0" w:space="0" w:color="auto"/>
        <w:bottom w:val="none" w:sz="0" w:space="0" w:color="auto"/>
        <w:right w:val="none" w:sz="0" w:space="0" w:color="auto"/>
      </w:divBdr>
    </w:div>
    <w:div w:id="153030884">
      <w:bodyDiv w:val="1"/>
      <w:marLeft w:val="0"/>
      <w:marRight w:val="0"/>
      <w:marTop w:val="0"/>
      <w:marBottom w:val="0"/>
      <w:divBdr>
        <w:top w:val="none" w:sz="0" w:space="0" w:color="auto"/>
        <w:left w:val="none" w:sz="0" w:space="0" w:color="auto"/>
        <w:bottom w:val="none" w:sz="0" w:space="0" w:color="auto"/>
        <w:right w:val="none" w:sz="0" w:space="0" w:color="auto"/>
      </w:divBdr>
    </w:div>
    <w:div w:id="199972594">
      <w:bodyDiv w:val="1"/>
      <w:marLeft w:val="0"/>
      <w:marRight w:val="0"/>
      <w:marTop w:val="0"/>
      <w:marBottom w:val="0"/>
      <w:divBdr>
        <w:top w:val="none" w:sz="0" w:space="0" w:color="auto"/>
        <w:left w:val="none" w:sz="0" w:space="0" w:color="auto"/>
        <w:bottom w:val="none" w:sz="0" w:space="0" w:color="auto"/>
        <w:right w:val="none" w:sz="0" w:space="0" w:color="auto"/>
      </w:divBdr>
    </w:div>
    <w:div w:id="299237549">
      <w:bodyDiv w:val="1"/>
      <w:marLeft w:val="0"/>
      <w:marRight w:val="0"/>
      <w:marTop w:val="0"/>
      <w:marBottom w:val="0"/>
      <w:divBdr>
        <w:top w:val="none" w:sz="0" w:space="0" w:color="auto"/>
        <w:left w:val="none" w:sz="0" w:space="0" w:color="auto"/>
        <w:bottom w:val="none" w:sz="0" w:space="0" w:color="auto"/>
        <w:right w:val="none" w:sz="0" w:space="0" w:color="auto"/>
      </w:divBdr>
    </w:div>
    <w:div w:id="307636025">
      <w:bodyDiv w:val="1"/>
      <w:marLeft w:val="0"/>
      <w:marRight w:val="0"/>
      <w:marTop w:val="0"/>
      <w:marBottom w:val="0"/>
      <w:divBdr>
        <w:top w:val="none" w:sz="0" w:space="0" w:color="auto"/>
        <w:left w:val="none" w:sz="0" w:space="0" w:color="auto"/>
        <w:bottom w:val="none" w:sz="0" w:space="0" w:color="auto"/>
        <w:right w:val="none" w:sz="0" w:space="0" w:color="auto"/>
      </w:divBdr>
    </w:div>
    <w:div w:id="432894470">
      <w:bodyDiv w:val="1"/>
      <w:marLeft w:val="0"/>
      <w:marRight w:val="0"/>
      <w:marTop w:val="0"/>
      <w:marBottom w:val="0"/>
      <w:divBdr>
        <w:top w:val="none" w:sz="0" w:space="0" w:color="auto"/>
        <w:left w:val="none" w:sz="0" w:space="0" w:color="auto"/>
        <w:bottom w:val="none" w:sz="0" w:space="0" w:color="auto"/>
        <w:right w:val="none" w:sz="0" w:space="0" w:color="auto"/>
      </w:divBdr>
    </w:div>
    <w:div w:id="579103569">
      <w:bodyDiv w:val="1"/>
      <w:marLeft w:val="0"/>
      <w:marRight w:val="0"/>
      <w:marTop w:val="0"/>
      <w:marBottom w:val="0"/>
      <w:divBdr>
        <w:top w:val="none" w:sz="0" w:space="0" w:color="auto"/>
        <w:left w:val="none" w:sz="0" w:space="0" w:color="auto"/>
        <w:bottom w:val="none" w:sz="0" w:space="0" w:color="auto"/>
        <w:right w:val="none" w:sz="0" w:space="0" w:color="auto"/>
      </w:divBdr>
    </w:div>
    <w:div w:id="685442804">
      <w:bodyDiv w:val="1"/>
      <w:marLeft w:val="0"/>
      <w:marRight w:val="0"/>
      <w:marTop w:val="0"/>
      <w:marBottom w:val="0"/>
      <w:divBdr>
        <w:top w:val="none" w:sz="0" w:space="0" w:color="auto"/>
        <w:left w:val="none" w:sz="0" w:space="0" w:color="auto"/>
        <w:bottom w:val="none" w:sz="0" w:space="0" w:color="auto"/>
        <w:right w:val="none" w:sz="0" w:space="0" w:color="auto"/>
      </w:divBdr>
    </w:div>
    <w:div w:id="694814629">
      <w:bodyDiv w:val="1"/>
      <w:marLeft w:val="0"/>
      <w:marRight w:val="0"/>
      <w:marTop w:val="0"/>
      <w:marBottom w:val="0"/>
      <w:divBdr>
        <w:top w:val="none" w:sz="0" w:space="0" w:color="auto"/>
        <w:left w:val="none" w:sz="0" w:space="0" w:color="auto"/>
        <w:bottom w:val="none" w:sz="0" w:space="0" w:color="auto"/>
        <w:right w:val="none" w:sz="0" w:space="0" w:color="auto"/>
      </w:divBdr>
    </w:div>
    <w:div w:id="760101999">
      <w:bodyDiv w:val="1"/>
      <w:marLeft w:val="0"/>
      <w:marRight w:val="0"/>
      <w:marTop w:val="0"/>
      <w:marBottom w:val="0"/>
      <w:divBdr>
        <w:top w:val="none" w:sz="0" w:space="0" w:color="auto"/>
        <w:left w:val="none" w:sz="0" w:space="0" w:color="auto"/>
        <w:bottom w:val="none" w:sz="0" w:space="0" w:color="auto"/>
        <w:right w:val="none" w:sz="0" w:space="0" w:color="auto"/>
      </w:divBdr>
    </w:div>
    <w:div w:id="771243650">
      <w:bodyDiv w:val="1"/>
      <w:marLeft w:val="0"/>
      <w:marRight w:val="0"/>
      <w:marTop w:val="0"/>
      <w:marBottom w:val="0"/>
      <w:divBdr>
        <w:top w:val="none" w:sz="0" w:space="0" w:color="auto"/>
        <w:left w:val="none" w:sz="0" w:space="0" w:color="auto"/>
        <w:bottom w:val="none" w:sz="0" w:space="0" w:color="auto"/>
        <w:right w:val="none" w:sz="0" w:space="0" w:color="auto"/>
      </w:divBdr>
    </w:div>
    <w:div w:id="918559351">
      <w:bodyDiv w:val="1"/>
      <w:marLeft w:val="0"/>
      <w:marRight w:val="0"/>
      <w:marTop w:val="0"/>
      <w:marBottom w:val="0"/>
      <w:divBdr>
        <w:top w:val="none" w:sz="0" w:space="0" w:color="auto"/>
        <w:left w:val="none" w:sz="0" w:space="0" w:color="auto"/>
        <w:bottom w:val="none" w:sz="0" w:space="0" w:color="auto"/>
        <w:right w:val="none" w:sz="0" w:space="0" w:color="auto"/>
      </w:divBdr>
    </w:div>
    <w:div w:id="1048839415">
      <w:bodyDiv w:val="1"/>
      <w:marLeft w:val="0"/>
      <w:marRight w:val="0"/>
      <w:marTop w:val="0"/>
      <w:marBottom w:val="0"/>
      <w:divBdr>
        <w:top w:val="none" w:sz="0" w:space="0" w:color="auto"/>
        <w:left w:val="none" w:sz="0" w:space="0" w:color="auto"/>
        <w:bottom w:val="none" w:sz="0" w:space="0" w:color="auto"/>
        <w:right w:val="none" w:sz="0" w:space="0" w:color="auto"/>
      </w:divBdr>
    </w:div>
    <w:div w:id="1050885570">
      <w:bodyDiv w:val="1"/>
      <w:marLeft w:val="0"/>
      <w:marRight w:val="0"/>
      <w:marTop w:val="0"/>
      <w:marBottom w:val="0"/>
      <w:divBdr>
        <w:top w:val="none" w:sz="0" w:space="0" w:color="auto"/>
        <w:left w:val="none" w:sz="0" w:space="0" w:color="auto"/>
        <w:bottom w:val="none" w:sz="0" w:space="0" w:color="auto"/>
        <w:right w:val="none" w:sz="0" w:space="0" w:color="auto"/>
      </w:divBdr>
    </w:div>
    <w:div w:id="1172338476">
      <w:bodyDiv w:val="1"/>
      <w:marLeft w:val="0"/>
      <w:marRight w:val="0"/>
      <w:marTop w:val="0"/>
      <w:marBottom w:val="0"/>
      <w:divBdr>
        <w:top w:val="none" w:sz="0" w:space="0" w:color="auto"/>
        <w:left w:val="none" w:sz="0" w:space="0" w:color="auto"/>
        <w:bottom w:val="none" w:sz="0" w:space="0" w:color="auto"/>
        <w:right w:val="none" w:sz="0" w:space="0" w:color="auto"/>
      </w:divBdr>
    </w:div>
    <w:div w:id="1292324303">
      <w:bodyDiv w:val="1"/>
      <w:marLeft w:val="0"/>
      <w:marRight w:val="0"/>
      <w:marTop w:val="0"/>
      <w:marBottom w:val="0"/>
      <w:divBdr>
        <w:top w:val="none" w:sz="0" w:space="0" w:color="auto"/>
        <w:left w:val="none" w:sz="0" w:space="0" w:color="auto"/>
        <w:bottom w:val="none" w:sz="0" w:space="0" w:color="auto"/>
        <w:right w:val="none" w:sz="0" w:space="0" w:color="auto"/>
      </w:divBdr>
    </w:div>
    <w:div w:id="1316882060">
      <w:bodyDiv w:val="1"/>
      <w:marLeft w:val="0"/>
      <w:marRight w:val="0"/>
      <w:marTop w:val="0"/>
      <w:marBottom w:val="0"/>
      <w:divBdr>
        <w:top w:val="none" w:sz="0" w:space="0" w:color="auto"/>
        <w:left w:val="none" w:sz="0" w:space="0" w:color="auto"/>
        <w:bottom w:val="none" w:sz="0" w:space="0" w:color="auto"/>
        <w:right w:val="none" w:sz="0" w:space="0" w:color="auto"/>
      </w:divBdr>
    </w:div>
    <w:div w:id="1363555511">
      <w:bodyDiv w:val="1"/>
      <w:marLeft w:val="0"/>
      <w:marRight w:val="0"/>
      <w:marTop w:val="0"/>
      <w:marBottom w:val="0"/>
      <w:divBdr>
        <w:top w:val="none" w:sz="0" w:space="0" w:color="auto"/>
        <w:left w:val="none" w:sz="0" w:space="0" w:color="auto"/>
        <w:bottom w:val="none" w:sz="0" w:space="0" w:color="auto"/>
        <w:right w:val="none" w:sz="0" w:space="0" w:color="auto"/>
      </w:divBdr>
    </w:div>
    <w:div w:id="1452016731">
      <w:bodyDiv w:val="1"/>
      <w:marLeft w:val="0"/>
      <w:marRight w:val="0"/>
      <w:marTop w:val="0"/>
      <w:marBottom w:val="0"/>
      <w:divBdr>
        <w:top w:val="none" w:sz="0" w:space="0" w:color="auto"/>
        <w:left w:val="none" w:sz="0" w:space="0" w:color="auto"/>
        <w:bottom w:val="none" w:sz="0" w:space="0" w:color="auto"/>
        <w:right w:val="none" w:sz="0" w:space="0" w:color="auto"/>
      </w:divBdr>
    </w:div>
    <w:div w:id="1542861459">
      <w:bodyDiv w:val="1"/>
      <w:marLeft w:val="0"/>
      <w:marRight w:val="0"/>
      <w:marTop w:val="0"/>
      <w:marBottom w:val="0"/>
      <w:divBdr>
        <w:top w:val="none" w:sz="0" w:space="0" w:color="auto"/>
        <w:left w:val="none" w:sz="0" w:space="0" w:color="auto"/>
        <w:bottom w:val="none" w:sz="0" w:space="0" w:color="auto"/>
        <w:right w:val="none" w:sz="0" w:space="0" w:color="auto"/>
      </w:divBdr>
    </w:div>
    <w:div w:id="1638147219">
      <w:bodyDiv w:val="1"/>
      <w:marLeft w:val="0"/>
      <w:marRight w:val="0"/>
      <w:marTop w:val="0"/>
      <w:marBottom w:val="0"/>
      <w:divBdr>
        <w:top w:val="none" w:sz="0" w:space="0" w:color="auto"/>
        <w:left w:val="none" w:sz="0" w:space="0" w:color="auto"/>
        <w:bottom w:val="none" w:sz="0" w:space="0" w:color="auto"/>
        <w:right w:val="none" w:sz="0" w:space="0" w:color="auto"/>
      </w:divBdr>
    </w:div>
    <w:div w:id="1714650089">
      <w:bodyDiv w:val="1"/>
      <w:marLeft w:val="0"/>
      <w:marRight w:val="0"/>
      <w:marTop w:val="0"/>
      <w:marBottom w:val="0"/>
      <w:divBdr>
        <w:top w:val="none" w:sz="0" w:space="0" w:color="auto"/>
        <w:left w:val="none" w:sz="0" w:space="0" w:color="auto"/>
        <w:bottom w:val="none" w:sz="0" w:space="0" w:color="auto"/>
        <w:right w:val="none" w:sz="0" w:space="0" w:color="auto"/>
      </w:divBdr>
    </w:div>
    <w:div w:id="1715032680">
      <w:bodyDiv w:val="1"/>
      <w:marLeft w:val="0"/>
      <w:marRight w:val="0"/>
      <w:marTop w:val="0"/>
      <w:marBottom w:val="0"/>
      <w:divBdr>
        <w:top w:val="none" w:sz="0" w:space="0" w:color="auto"/>
        <w:left w:val="none" w:sz="0" w:space="0" w:color="auto"/>
        <w:bottom w:val="none" w:sz="0" w:space="0" w:color="auto"/>
        <w:right w:val="none" w:sz="0" w:space="0" w:color="auto"/>
      </w:divBdr>
    </w:div>
    <w:div w:id="1824463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6DXKIqMCCu2pPTWFT6d3hNwbw==">CgMxLjAyCGguZ2pkZ3hzMgloLjMwajB6bGwyCWguMnM4ZXlvMTIIaC50eWpjd3QyCWguM3JkY3JqbjIJaC4xZm9iOXRlOAByITFrSWplZVlrVUVZWllxbGhDeW01bzdFMnFTUVJ0bE9oYw==</go:docsCustomData>
</go:gDocsCustomXmlDataStorage>
</file>

<file path=customXml/itemProps1.xml><?xml version="1.0" encoding="utf-8"?>
<ds:datastoreItem xmlns:ds="http://schemas.openxmlformats.org/officeDocument/2006/customXml" ds:itemID="{823317D2-23E1-44D2-B650-28B24AB4B5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5124</Words>
  <Characters>28183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2023-12-15T16:11:00Z</cp:lastPrinted>
  <dcterms:created xsi:type="dcterms:W3CDTF">2023-12-20T17:05:00Z</dcterms:created>
  <dcterms:modified xsi:type="dcterms:W3CDTF">2023-12-20T17:05:00Z</dcterms:modified>
</cp:coreProperties>
</file>