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4E84333" w:rsidR="00457BB8" w:rsidRPr="00892191" w:rsidRDefault="00457BB8" w:rsidP="00892191">
      <w:pPr>
        <w:spacing w:line="360" w:lineRule="auto"/>
        <w:jc w:val="both"/>
        <w:rPr>
          <w:rFonts w:ascii="Palatino Linotype" w:hAnsi="Palatino Linotype"/>
        </w:rPr>
      </w:pPr>
      <w:r w:rsidRPr="00892191">
        <w:rPr>
          <w:rFonts w:ascii="Palatino Linotype" w:hAnsi="Palatino Linotype"/>
        </w:rPr>
        <w:t xml:space="preserve">Resolución del Pleno del Instituto de Transparencia, Acceso a la </w:t>
      </w:r>
      <w:r w:rsidR="00D86297" w:rsidRPr="00892191">
        <w:rPr>
          <w:rFonts w:ascii="Palatino Linotype" w:hAnsi="Palatino Linotype"/>
        </w:rPr>
        <w:t>Información Pública</w:t>
      </w:r>
      <w:r w:rsidRPr="00892191">
        <w:rPr>
          <w:rFonts w:ascii="Palatino Linotype" w:hAnsi="Palatino Linotype"/>
        </w:rPr>
        <w:t xml:space="preserve"> y Protección de Datos Personales del Estado de México y Municipios, con domicilio en Metepec, Estado de México, de fecha</w:t>
      </w:r>
      <w:r w:rsidR="004D51E5" w:rsidRPr="00892191">
        <w:rPr>
          <w:rFonts w:ascii="Palatino Linotype" w:hAnsi="Palatino Linotype"/>
        </w:rPr>
        <w:t xml:space="preserve"> </w:t>
      </w:r>
      <w:r w:rsidR="00F054CD" w:rsidRPr="00892191">
        <w:rPr>
          <w:rFonts w:ascii="Palatino Linotype" w:hAnsi="Palatino Linotype"/>
        </w:rPr>
        <w:t>uno de febrero</w:t>
      </w:r>
      <w:r w:rsidR="006654CB" w:rsidRPr="00892191">
        <w:rPr>
          <w:rFonts w:ascii="Palatino Linotype" w:hAnsi="Palatino Linotype"/>
        </w:rPr>
        <w:t xml:space="preserve"> </w:t>
      </w:r>
      <w:r w:rsidR="00B41543" w:rsidRPr="00892191">
        <w:rPr>
          <w:rFonts w:ascii="Palatino Linotype" w:hAnsi="Palatino Linotype"/>
        </w:rPr>
        <w:t>d</w:t>
      </w:r>
      <w:r w:rsidR="00F74502" w:rsidRPr="00892191">
        <w:rPr>
          <w:rFonts w:ascii="Palatino Linotype" w:hAnsi="Palatino Linotype"/>
        </w:rPr>
        <w:t xml:space="preserve">e dos mil </w:t>
      </w:r>
      <w:r w:rsidR="003579AB" w:rsidRPr="00892191">
        <w:rPr>
          <w:rFonts w:ascii="Palatino Linotype" w:hAnsi="Palatino Linotype"/>
        </w:rPr>
        <w:t>veinti</w:t>
      </w:r>
      <w:r w:rsidR="006654CB" w:rsidRPr="00892191">
        <w:rPr>
          <w:rFonts w:ascii="Palatino Linotype" w:hAnsi="Palatino Linotype"/>
        </w:rPr>
        <w:t>trés</w:t>
      </w:r>
      <w:r w:rsidRPr="00892191">
        <w:rPr>
          <w:rFonts w:ascii="Palatino Linotype" w:hAnsi="Palatino Linotype"/>
        </w:rPr>
        <w:t>.</w:t>
      </w:r>
    </w:p>
    <w:p w14:paraId="28464D58" w14:textId="77777777" w:rsidR="00457BB8" w:rsidRPr="00892191" w:rsidRDefault="00457BB8" w:rsidP="00892191">
      <w:pPr>
        <w:spacing w:line="360" w:lineRule="auto"/>
        <w:jc w:val="both"/>
        <w:rPr>
          <w:rFonts w:ascii="Palatino Linotype" w:hAnsi="Palatino Linotype"/>
        </w:rPr>
      </w:pPr>
    </w:p>
    <w:p w14:paraId="2C11FACB" w14:textId="1EF71421" w:rsidR="00457BB8" w:rsidRPr="00892191" w:rsidRDefault="00457BB8" w:rsidP="00892191">
      <w:pPr>
        <w:spacing w:line="360" w:lineRule="auto"/>
        <w:jc w:val="both"/>
        <w:rPr>
          <w:rFonts w:ascii="Palatino Linotype" w:hAnsi="Palatino Linotype"/>
          <w:b/>
          <w:lang w:val="es-ES_tradnl"/>
        </w:rPr>
      </w:pPr>
      <w:r w:rsidRPr="00892191">
        <w:rPr>
          <w:rFonts w:ascii="Palatino Linotype" w:hAnsi="Palatino Linotype"/>
          <w:b/>
        </w:rPr>
        <w:t>VISTO</w:t>
      </w:r>
      <w:r w:rsidRPr="00892191">
        <w:rPr>
          <w:rFonts w:ascii="Palatino Linotype" w:hAnsi="Palatino Linotype"/>
        </w:rPr>
        <w:t xml:space="preserve"> el exp</w:t>
      </w:r>
      <w:r w:rsidR="00CB5585" w:rsidRPr="00892191">
        <w:rPr>
          <w:rFonts w:ascii="Palatino Linotype" w:hAnsi="Palatino Linotype"/>
        </w:rPr>
        <w:t xml:space="preserve">ediente formado con motivo del </w:t>
      </w:r>
      <w:r w:rsidR="00D86297" w:rsidRPr="00892191">
        <w:rPr>
          <w:rFonts w:ascii="Palatino Linotype" w:hAnsi="Palatino Linotype"/>
        </w:rPr>
        <w:t>Recurso Revisión</w:t>
      </w:r>
      <w:r w:rsidRPr="00892191">
        <w:rPr>
          <w:rFonts w:ascii="Palatino Linotype" w:hAnsi="Palatino Linotype"/>
        </w:rPr>
        <w:t xml:space="preserve"> </w:t>
      </w:r>
      <w:r w:rsidR="006B39FD" w:rsidRPr="00892191">
        <w:rPr>
          <w:rFonts w:ascii="Palatino Linotype" w:hAnsi="Palatino Linotype"/>
          <w:b/>
          <w:lang w:val="es-ES_tradnl"/>
        </w:rPr>
        <w:t>1</w:t>
      </w:r>
      <w:r w:rsidR="00FC3A2D" w:rsidRPr="00892191">
        <w:rPr>
          <w:rFonts w:ascii="Palatino Linotype" w:hAnsi="Palatino Linotype"/>
          <w:b/>
          <w:lang w:val="es-ES_tradnl"/>
        </w:rPr>
        <w:t>4162</w:t>
      </w:r>
      <w:r w:rsidR="008834CE" w:rsidRPr="00892191">
        <w:rPr>
          <w:rFonts w:ascii="Palatino Linotype" w:hAnsi="Palatino Linotype"/>
          <w:b/>
          <w:lang w:val="es-ES_tradnl"/>
        </w:rPr>
        <w:t>/INFOEM/IP/RR/2022</w:t>
      </w:r>
      <w:r w:rsidRPr="00892191">
        <w:rPr>
          <w:rFonts w:ascii="Palatino Linotype" w:hAnsi="Palatino Linotype"/>
        </w:rPr>
        <w:t xml:space="preserve">, </w:t>
      </w:r>
      <w:r w:rsidR="006C52D7" w:rsidRPr="00892191">
        <w:rPr>
          <w:rFonts w:ascii="Palatino Linotype" w:hAnsi="Palatino Linotype"/>
        </w:rPr>
        <w:t>promovido</w:t>
      </w:r>
      <w:r w:rsidR="002267EB" w:rsidRPr="00892191">
        <w:rPr>
          <w:rFonts w:ascii="Palatino Linotype" w:hAnsi="Palatino Linotype"/>
        </w:rPr>
        <w:t xml:space="preserve"> </w:t>
      </w:r>
      <w:r w:rsidR="00FC3A2D" w:rsidRPr="00892191">
        <w:rPr>
          <w:rFonts w:ascii="Palatino Linotype" w:hAnsi="Palatino Linotype"/>
        </w:rPr>
        <w:t xml:space="preserve">por </w:t>
      </w:r>
      <w:bookmarkStart w:id="0" w:name="_GoBack"/>
      <w:r w:rsidR="000D26E6">
        <w:rPr>
          <w:rFonts w:ascii="Palatino Linotype" w:hAnsi="Palatino Linotype"/>
        </w:rPr>
        <w:t>XXXXX XXXXXXXX</w:t>
      </w:r>
      <w:bookmarkEnd w:id="0"/>
      <w:r w:rsidR="005C250B" w:rsidRPr="00892191">
        <w:rPr>
          <w:rFonts w:ascii="Palatino Linotype" w:hAnsi="Palatino Linotype"/>
          <w:color w:val="000000" w:themeColor="text1"/>
        </w:rPr>
        <w:t>,</w:t>
      </w:r>
      <w:r w:rsidR="009F7320" w:rsidRPr="00892191">
        <w:rPr>
          <w:rFonts w:ascii="Palatino Linotype" w:hAnsi="Palatino Linotype" w:cs="Arial"/>
          <w:color w:val="000000" w:themeColor="text1"/>
          <w:lang w:val="es-ES"/>
        </w:rPr>
        <w:t xml:space="preserve"> quien </w:t>
      </w:r>
      <w:r w:rsidR="005C250B" w:rsidRPr="00892191">
        <w:rPr>
          <w:rFonts w:ascii="Palatino Linotype" w:hAnsi="Palatino Linotype"/>
          <w:color w:val="000000" w:themeColor="text1"/>
        </w:rPr>
        <w:t xml:space="preserve">en lo sucesivo se denominará </w:t>
      </w:r>
      <w:r w:rsidR="00F054CD" w:rsidRPr="00892191">
        <w:rPr>
          <w:rFonts w:ascii="Palatino Linotype" w:hAnsi="Palatino Linotype"/>
          <w:b/>
          <w:color w:val="000000" w:themeColor="text1"/>
        </w:rPr>
        <w:t>LA</w:t>
      </w:r>
      <w:r w:rsidR="005C250B" w:rsidRPr="00892191">
        <w:rPr>
          <w:rFonts w:ascii="Palatino Linotype" w:hAnsi="Palatino Linotype" w:cs="Arial"/>
          <w:b/>
          <w:color w:val="000000" w:themeColor="text1"/>
          <w:lang w:val="es-ES"/>
        </w:rPr>
        <w:t xml:space="preserve"> RECURRENTE</w:t>
      </w:r>
      <w:r w:rsidR="005C250B" w:rsidRPr="00892191">
        <w:rPr>
          <w:rFonts w:ascii="Palatino Linotype" w:hAnsi="Palatino Linotype"/>
          <w:color w:val="000000" w:themeColor="text1"/>
        </w:rPr>
        <w:t>,</w:t>
      </w:r>
      <w:r w:rsidRPr="00892191">
        <w:rPr>
          <w:rFonts w:ascii="Palatino Linotype" w:hAnsi="Palatino Linotype"/>
        </w:rPr>
        <w:t xml:space="preserve"> </w:t>
      </w:r>
      <w:r w:rsidR="00E24730" w:rsidRPr="00892191">
        <w:rPr>
          <w:rFonts w:ascii="Palatino Linotype" w:hAnsi="Palatino Linotype"/>
        </w:rPr>
        <w:t xml:space="preserve">en contra de </w:t>
      </w:r>
      <w:r w:rsidR="00D25291" w:rsidRPr="00892191">
        <w:rPr>
          <w:rFonts w:ascii="Palatino Linotype" w:hAnsi="Palatino Linotype" w:cs="Arial"/>
          <w:color w:val="000000" w:themeColor="text1"/>
          <w:lang w:val="es-ES"/>
        </w:rPr>
        <w:t>la</w:t>
      </w:r>
      <w:r w:rsidR="005C250B" w:rsidRPr="00892191">
        <w:rPr>
          <w:rFonts w:ascii="Palatino Linotype" w:hAnsi="Palatino Linotype" w:cs="Arial"/>
          <w:color w:val="000000" w:themeColor="text1"/>
          <w:lang w:val="es-ES"/>
        </w:rPr>
        <w:t xml:space="preserve"> </w:t>
      </w:r>
      <w:r w:rsidR="00E24730" w:rsidRPr="00892191">
        <w:rPr>
          <w:rFonts w:ascii="Palatino Linotype" w:hAnsi="Palatino Linotype" w:cs="Arial"/>
          <w:color w:val="000000" w:themeColor="text1"/>
          <w:lang w:val="es-ES"/>
        </w:rPr>
        <w:t>respuesta</w:t>
      </w:r>
      <w:r w:rsidR="00F74502" w:rsidRPr="00892191">
        <w:rPr>
          <w:rFonts w:ascii="Palatino Linotype" w:hAnsi="Palatino Linotype" w:cs="Arial"/>
          <w:color w:val="000000" w:themeColor="text1"/>
          <w:lang w:val="es-ES"/>
        </w:rPr>
        <w:t xml:space="preserve"> d</w:t>
      </w:r>
      <w:r w:rsidR="000C0B7F" w:rsidRPr="00892191">
        <w:rPr>
          <w:rFonts w:ascii="Palatino Linotype" w:hAnsi="Palatino Linotype" w:cs="Arial"/>
          <w:color w:val="000000" w:themeColor="text1"/>
          <w:lang w:val="es-ES"/>
        </w:rPr>
        <w:t>e</w:t>
      </w:r>
      <w:r w:rsidR="00F054CD" w:rsidRPr="00892191">
        <w:rPr>
          <w:rFonts w:ascii="Palatino Linotype" w:hAnsi="Palatino Linotype" w:cs="Arial"/>
          <w:color w:val="000000" w:themeColor="text1"/>
          <w:lang w:val="es-ES"/>
        </w:rPr>
        <w:t xml:space="preserve"> </w:t>
      </w:r>
      <w:r w:rsidR="005C250B" w:rsidRPr="00892191">
        <w:rPr>
          <w:rFonts w:ascii="Palatino Linotype" w:hAnsi="Palatino Linotype" w:cs="Arial"/>
          <w:color w:val="000000" w:themeColor="text1"/>
          <w:lang w:val="es-ES"/>
        </w:rPr>
        <w:t>l</w:t>
      </w:r>
      <w:r w:rsidR="00F054CD" w:rsidRPr="00892191">
        <w:rPr>
          <w:rFonts w:ascii="Palatino Linotype" w:hAnsi="Palatino Linotype" w:cs="Arial"/>
          <w:color w:val="000000" w:themeColor="text1"/>
          <w:lang w:val="es-ES"/>
        </w:rPr>
        <w:t>a</w:t>
      </w:r>
      <w:r w:rsidR="005C250B" w:rsidRPr="00892191">
        <w:rPr>
          <w:rFonts w:ascii="Palatino Linotype" w:hAnsi="Palatino Linotype" w:cs="Arial"/>
          <w:color w:val="000000" w:themeColor="text1"/>
          <w:lang w:val="es-ES"/>
        </w:rPr>
        <w:t xml:space="preserve"> </w:t>
      </w:r>
      <w:r w:rsidR="006D718E" w:rsidRPr="00892191">
        <w:rPr>
          <w:rFonts w:ascii="Palatino Linotype" w:hAnsi="Palatino Linotype" w:cs="Arial"/>
          <w:color w:val="000000" w:themeColor="text1"/>
          <w:lang w:val="es-ES"/>
        </w:rPr>
        <w:t>Secretaría del Medio Ambiente,</w:t>
      </w:r>
      <w:r w:rsidRPr="00892191">
        <w:rPr>
          <w:rFonts w:ascii="Palatino Linotype" w:hAnsi="Palatino Linotype"/>
          <w:b/>
        </w:rPr>
        <w:t xml:space="preserve"> </w:t>
      </w:r>
      <w:r w:rsidRPr="00892191">
        <w:rPr>
          <w:rFonts w:ascii="Palatino Linotype" w:hAnsi="Palatino Linotype"/>
        </w:rPr>
        <w:t xml:space="preserve">en lo sucesivo </w:t>
      </w:r>
      <w:r w:rsidR="009E2E2C" w:rsidRPr="00892191">
        <w:rPr>
          <w:rFonts w:ascii="Palatino Linotype" w:hAnsi="Palatino Linotype"/>
        </w:rPr>
        <w:t xml:space="preserve">se denominará </w:t>
      </w:r>
      <w:r w:rsidRPr="00892191">
        <w:rPr>
          <w:rFonts w:ascii="Palatino Linotype" w:hAnsi="Palatino Linotype"/>
          <w:b/>
        </w:rPr>
        <w:t>EL SUJETO OBLIGADO</w:t>
      </w:r>
      <w:r w:rsidRPr="00892191">
        <w:rPr>
          <w:rFonts w:ascii="Palatino Linotype" w:hAnsi="Palatino Linotype"/>
        </w:rPr>
        <w:t xml:space="preserve">, se procede a dictar la presente resolución con base en lo siguiente: </w:t>
      </w:r>
    </w:p>
    <w:p w14:paraId="48CEFEB5" w14:textId="77777777" w:rsidR="00457BB8" w:rsidRPr="00892191" w:rsidRDefault="00457BB8" w:rsidP="00892191">
      <w:pPr>
        <w:jc w:val="both"/>
        <w:rPr>
          <w:rFonts w:ascii="Palatino Linotype" w:hAnsi="Palatino Linotype"/>
        </w:rPr>
      </w:pPr>
    </w:p>
    <w:p w14:paraId="480E521A" w14:textId="77777777" w:rsidR="00457BB8" w:rsidRPr="00892191" w:rsidRDefault="00457BB8" w:rsidP="00892191">
      <w:pPr>
        <w:jc w:val="center"/>
        <w:rPr>
          <w:rFonts w:ascii="Palatino Linotype" w:hAnsi="Palatino Linotype"/>
          <w:b/>
          <w:bCs/>
          <w:spacing w:val="40"/>
          <w:sz w:val="28"/>
        </w:rPr>
      </w:pPr>
      <w:r w:rsidRPr="00892191">
        <w:rPr>
          <w:rFonts w:ascii="Palatino Linotype" w:hAnsi="Palatino Linotype"/>
          <w:b/>
          <w:bCs/>
          <w:spacing w:val="40"/>
          <w:sz w:val="28"/>
        </w:rPr>
        <w:t>RESULTANDO</w:t>
      </w:r>
    </w:p>
    <w:p w14:paraId="68707BF2" w14:textId="77777777" w:rsidR="00457BB8" w:rsidRPr="00892191" w:rsidRDefault="00457BB8" w:rsidP="00892191">
      <w:pPr>
        <w:jc w:val="both"/>
        <w:rPr>
          <w:rFonts w:ascii="Palatino Linotype" w:hAnsi="Palatino Linotype"/>
          <w:b/>
          <w:bCs/>
          <w:spacing w:val="40"/>
        </w:rPr>
      </w:pPr>
    </w:p>
    <w:p w14:paraId="27A028CA" w14:textId="2DB5AD91" w:rsidR="0046481A" w:rsidRPr="00892191" w:rsidRDefault="00457BB8" w:rsidP="00892191">
      <w:pPr>
        <w:spacing w:line="360" w:lineRule="auto"/>
        <w:jc w:val="both"/>
        <w:rPr>
          <w:rFonts w:ascii="Palatino Linotype" w:hAnsi="Palatino Linotype"/>
          <w:b/>
          <w:sz w:val="26"/>
          <w:szCs w:val="26"/>
        </w:rPr>
      </w:pPr>
      <w:r w:rsidRPr="00892191">
        <w:rPr>
          <w:rFonts w:ascii="Palatino Linotype" w:hAnsi="Palatino Linotype"/>
          <w:b/>
          <w:sz w:val="26"/>
          <w:szCs w:val="26"/>
        </w:rPr>
        <w:t xml:space="preserve">I. </w:t>
      </w:r>
      <w:r w:rsidR="00747069" w:rsidRPr="00892191">
        <w:rPr>
          <w:rFonts w:ascii="Palatino Linotype" w:hAnsi="Palatino Linotype"/>
          <w:b/>
          <w:sz w:val="26"/>
          <w:szCs w:val="26"/>
        </w:rPr>
        <w:t>De la Solicitud de Información</w:t>
      </w:r>
      <w:r w:rsidR="008A1821" w:rsidRPr="00892191">
        <w:rPr>
          <w:rFonts w:ascii="Palatino Linotype" w:hAnsi="Palatino Linotype"/>
          <w:b/>
          <w:sz w:val="26"/>
          <w:szCs w:val="26"/>
        </w:rPr>
        <w:t>.</w:t>
      </w:r>
    </w:p>
    <w:p w14:paraId="4DB7B57B" w14:textId="67F5072A" w:rsidR="00B41543" w:rsidRPr="00892191" w:rsidRDefault="00B41543" w:rsidP="00892191">
      <w:pPr>
        <w:spacing w:line="360" w:lineRule="auto"/>
        <w:jc w:val="both"/>
        <w:rPr>
          <w:rFonts w:ascii="Palatino Linotype" w:hAnsi="Palatino Linotype" w:cs="Arial"/>
          <w:b/>
          <w:bCs/>
          <w:lang w:val="es-ES"/>
        </w:rPr>
      </w:pPr>
      <w:r w:rsidRPr="00892191">
        <w:rPr>
          <w:rFonts w:ascii="Palatino Linotype" w:hAnsi="Palatino Linotype" w:cs="Arial"/>
        </w:rPr>
        <w:t xml:space="preserve">En </w:t>
      </w:r>
      <w:r w:rsidRPr="00892191">
        <w:rPr>
          <w:rFonts w:ascii="Palatino Linotype" w:hAnsi="Palatino Linotype" w:cs="Arial"/>
          <w:lang w:val="es-ES"/>
        </w:rPr>
        <w:t>fecha</w:t>
      </w:r>
      <w:r w:rsidRPr="00892191">
        <w:rPr>
          <w:rFonts w:ascii="Palatino Linotype" w:hAnsi="Palatino Linotype"/>
          <w:lang w:val="es-ES"/>
        </w:rPr>
        <w:t xml:space="preserve"> </w:t>
      </w:r>
      <w:r w:rsidR="006D718E" w:rsidRPr="00892191">
        <w:rPr>
          <w:rFonts w:ascii="Palatino Linotype" w:hAnsi="Palatino Linotype"/>
          <w:b/>
          <w:lang w:val="es-ES"/>
        </w:rPr>
        <w:t>dieciséis</w:t>
      </w:r>
      <w:r w:rsidR="009D412D" w:rsidRPr="00892191">
        <w:rPr>
          <w:rFonts w:ascii="Palatino Linotype" w:hAnsi="Palatino Linotype"/>
          <w:b/>
          <w:lang w:val="es-ES"/>
        </w:rPr>
        <w:t xml:space="preserve"> de agosto</w:t>
      </w:r>
      <w:r w:rsidR="00931EDB" w:rsidRPr="00892191">
        <w:rPr>
          <w:rFonts w:ascii="Palatino Linotype" w:hAnsi="Palatino Linotype"/>
          <w:b/>
          <w:lang w:val="es-ES"/>
        </w:rPr>
        <w:t xml:space="preserve"> de </w:t>
      </w:r>
      <w:r w:rsidR="008D7A47" w:rsidRPr="00892191">
        <w:rPr>
          <w:rFonts w:ascii="Palatino Linotype" w:hAnsi="Palatino Linotype" w:cs="Arial"/>
          <w:b/>
          <w:lang w:val="es-ES"/>
        </w:rPr>
        <w:t>dos mil veintidós</w:t>
      </w:r>
      <w:r w:rsidRPr="00892191">
        <w:rPr>
          <w:rFonts w:ascii="Palatino Linotype" w:hAnsi="Palatino Linotype"/>
          <w:lang w:val="es-ES"/>
        </w:rPr>
        <w:t xml:space="preserve">, </w:t>
      </w:r>
      <w:r w:rsidR="00F054CD" w:rsidRPr="00892191">
        <w:rPr>
          <w:rFonts w:ascii="Palatino Linotype" w:hAnsi="Palatino Linotype"/>
          <w:b/>
          <w:lang w:val="es-ES"/>
        </w:rPr>
        <w:t>LA</w:t>
      </w:r>
      <w:r w:rsidRPr="00892191">
        <w:rPr>
          <w:rFonts w:ascii="Palatino Linotype" w:hAnsi="Palatino Linotype"/>
          <w:b/>
          <w:lang w:val="es-ES"/>
        </w:rPr>
        <w:t xml:space="preserve"> RECURRENTE </w:t>
      </w:r>
      <w:r w:rsidRPr="00892191">
        <w:rPr>
          <w:rFonts w:ascii="Palatino Linotype" w:hAnsi="Palatino Linotype" w:cs="Arial"/>
        </w:rPr>
        <w:t xml:space="preserve">presentó a través </w:t>
      </w:r>
      <w:r w:rsidR="005B5501" w:rsidRPr="00892191">
        <w:rPr>
          <w:rFonts w:ascii="Palatino Linotype" w:hAnsi="Palatino Linotype" w:cs="Arial"/>
        </w:rPr>
        <w:t>del</w:t>
      </w:r>
      <w:r w:rsidRPr="00892191">
        <w:rPr>
          <w:rFonts w:ascii="Palatino Linotype" w:hAnsi="Palatino Linotype" w:cs="Arial"/>
        </w:rPr>
        <w:t xml:space="preserve"> Sistema de Acceso a la Información Mexiquense</w:t>
      </w:r>
      <w:r w:rsidR="009F7320" w:rsidRPr="00892191">
        <w:rPr>
          <w:rFonts w:ascii="Palatino Linotype" w:hAnsi="Palatino Linotype"/>
        </w:rPr>
        <w:t xml:space="preserve">, en lo subsecuente </w:t>
      </w:r>
      <w:r w:rsidR="009F7320" w:rsidRPr="00892191">
        <w:rPr>
          <w:rFonts w:ascii="Palatino Linotype" w:hAnsi="Palatino Linotype"/>
          <w:b/>
        </w:rPr>
        <w:t>EL</w:t>
      </w:r>
      <w:r w:rsidRPr="00892191">
        <w:rPr>
          <w:rFonts w:ascii="Palatino Linotype" w:hAnsi="Palatino Linotype" w:cs="Arial"/>
          <w:b/>
        </w:rPr>
        <w:t xml:space="preserve"> SAIMEX</w:t>
      </w:r>
      <w:r w:rsidRPr="00892191">
        <w:rPr>
          <w:rFonts w:ascii="Palatino Linotype" w:hAnsi="Palatino Linotype" w:cs="Arial"/>
        </w:rPr>
        <w:t xml:space="preserve"> ante </w:t>
      </w:r>
      <w:r w:rsidR="009F7320" w:rsidRPr="00892191">
        <w:rPr>
          <w:rFonts w:ascii="Palatino Linotype" w:hAnsi="Palatino Linotype" w:cs="Arial"/>
          <w:b/>
        </w:rPr>
        <w:t>EL</w:t>
      </w:r>
      <w:r w:rsidRPr="00892191">
        <w:rPr>
          <w:rFonts w:ascii="Palatino Linotype" w:hAnsi="Palatino Linotype" w:cs="Arial"/>
          <w:b/>
        </w:rPr>
        <w:t xml:space="preserve"> SUJETO OBLIGADO</w:t>
      </w:r>
      <w:r w:rsidRPr="00892191">
        <w:rPr>
          <w:rFonts w:ascii="Palatino Linotype" w:hAnsi="Palatino Linotype" w:cs="Arial"/>
          <w:lang w:val="es-ES"/>
        </w:rPr>
        <w:t xml:space="preserve">, la solicitud de acceso a la </w:t>
      </w:r>
      <w:r w:rsidR="00D86297" w:rsidRPr="00892191">
        <w:rPr>
          <w:rFonts w:ascii="Palatino Linotype" w:hAnsi="Palatino Linotype" w:cs="Arial"/>
          <w:lang w:val="es-ES"/>
        </w:rPr>
        <w:t>Información Pública</w:t>
      </w:r>
      <w:r w:rsidRPr="00892191">
        <w:rPr>
          <w:rFonts w:ascii="Palatino Linotype" w:hAnsi="Palatino Linotype" w:cs="Arial"/>
          <w:lang w:val="es-ES"/>
        </w:rPr>
        <w:t>, a la que se le asignó el número de expediente</w:t>
      </w:r>
      <w:r w:rsidR="00F67B0E" w:rsidRPr="00892191">
        <w:rPr>
          <w:rFonts w:ascii="Palatino Linotype" w:hAnsi="Palatino Linotype" w:cs="Arial"/>
          <w:lang w:val="es-419"/>
        </w:rPr>
        <w:t xml:space="preserve"> </w:t>
      </w:r>
      <w:r w:rsidR="006D718E" w:rsidRPr="00892191">
        <w:rPr>
          <w:rFonts w:ascii="Palatino Linotype" w:hAnsi="Palatino Linotype" w:cs="Arial"/>
          <w:b/>
          <w:lang w:val="es-419"/>
        </w:rPr>
        <w:t>00343/SMA/IP/2022</w:t>
      </w:r>
      <w:r w:rsidRPr="00892191">
        <w:rPr>
          <w:rFonts w:ascii="Palatino Linotype" w:hAnsi="Palatino Linotype" w:cs="Arial"/>
          <w:lang w:val="es-ES"/>
        </w:rPr>
        <w:t xml:space="preserve">, mediante la cual </w:t>
      </w:r>
      <w:r w:rsidR="008A1821" w:rsidRPr="00892191">
        <w:rPr>
          <w:rFonts w:ascii="Palatino Linotype" w:hAnsi="Palatino Linotype" w:cs="Arial"/>
          <w:lang w:val="es-ES"/>
        </w:rPr>
        <w:t>solicitó</w:t>
      </w:r>
      <w:r w:rsidRPr="00892191">
        <w:rPr>
          <w:rFonts w:ascii="Palatino Linotype" w:hAnsi="Palatino Linotype" w:cs="Arial"/>
          <w:lang w:val="es-ES"/>
        </w:rPr>
        <w:t>:</w:t>
      </w:r>
    </w:p>
    <w:p w14:paraId="190C9BA8" w14:textId="77777777" w:rsidR="00457BB8" w:rsidRPr="00892191" w:rsidRDefault="00457BB8" w:rsidP="00892191">
      <w:pPr>
        <w:tabs>
          <w:tab w:val="left" w:pos="851"/>
        </w:tabs>
        <w:ind w:left="851" w:right="901"/>
        <w:jc w:val="both"/>
        <w:rPr>
          <w:rFonts w:ascii="Palatino Linotype" w:hAnsi="Palatino Linotype" w:cs="Arial"/>
          <w:i/>
        </w:rPr>
      </w:pPr>
    </w:p>
    <w:p w14:paraId="30EB344E" w14:textId="1EDC2DBE" w:rsidR="008A1821" w:rsidRPr="00892191" w:rsidRDefault="0011399D" w:rsidP="00892191">
      <w:pPr>
        <w:tabs>
          <w:tab w:val="left" w:pos="851"/>
        </w:tabs>
        <w:ind w:left="851" w:right="901"/>
        <w:jc w:val="both"/>
        <w:rPr>
          <w:rFonts w:ascii="Palatino Linotype" w:hAnsi="Palatino Linotype" w:cs="Arial"/>
          <w:i/>
        </w:rPr>
      </w:pPr>
      <w:r w:rsidRPr="00892191">
        <w:rPr>
          <w:rFonts w:ascii="Palatino Linotype" w:hAnsi="Palatino Linotype" w:cs="Arial"/>
          <w:i/>
        </w:rPr>
        <w:t>“</w:t>
      </w:r>
      <w:r w:rsidR="006D718E" w:rsidRPr="00892191">
        <w:rPr>
          <w:rFonts w:ascii="Palatino Linotype" w:hAnsi="Palatino Linotype" w:cs="Arial"/>
          <w:i/>
        </w:rPr>
        <w:t xml:space="preserve">Nuevamente hago referencia a la CONVOCATORIA PARA PARTICIPAR EN EL PROCEDIMIENTO PARA OBTENER 26 (VEINTISÉIS) AUTORIZACIONES PARA ESTABLECER Y OPERAR UNA INSTALACIÓN PARA LA MEDICIÓN DE LAS EMISIONES CONTAMINANTES PROVENIENTES DE </w:t>
      </w:r>
      <w:r w:rsidR="006D718E" w:rsidRPr="00892191">
        <w:rPr>
          <w:rFonts w:ascii="Palatino Linotype" w:hAnsi="Palatino Linotype" w:cs="Arial"/>
          <w:i/>
        </w:rPr>
        <w:lastRenderedPageBreak/>
        <w:t>VEHÍCULOS AUTOMOTORES EN EL ESTADO DE MÉXICO publicada el 29 de junio de 2022 en el Periódico Oficial del Estado de México. Al respecto, conforme a sus archivos, se solicita atentamente indicar: (i) el número de propuestas y solicitudes presentadas por las personas físicas y jurídica colectivas interesadas en participar en dicha convocatoria, (ii) la denominación, razón social y/o nombre de las personas que obtuvieron una autorización para instalar y operar una instalación en términos de la convocatoria anteriormente indicada, (iii) en qué municipios estarán instalados las instalaciones autorizadas, (iv) cuántas instalaciones en términos de dicha convocatoria resultaron autorizadas en cada uno de dichos municipios, y (v) el número de interesados que no resultaron autorizados de una instalación y a qué municipios correspondían.</w:t>
      </w:r>
      <w:r w:rsidRPr="00892191">
        <w:rPr>
          <w:rFonts w:ascii="Palatino Linotype" w:hAnsi="Palatino Linotype" w:cs="Arial"/>
          <w:i/>
        </w:rPr>
        <w:t>” (</w:t>
      </w:r>
      <w:proofErr w:type="gramStart"/>
      <w:r w:rsidRPr="00892191">
        <w:rPr>
          <w:rFonts w:ascii="Palatino Linotype" w:hAnsi="Palatino Linotype" w:cs="Arial"/>
          <w:i/>
        </w:rPr>
        <w:t>sic</w:t>
      </w:r>
      <w:proofErr w:type="gramEnd"/>
      <w:r w:rsidRPr="00892191">
        <w:rPr>
          <w:rFonts w:ascii="Palatino Linotype" w:hAnsi="Palatino Linotype" w:cs="Arial"/>
          <w:i/>
        </w:rPr>
        <w:t>)</w:t>
      </w:r>
    </w:p>
    <w:p w14:paraId="4B9ED8B1" w14:textId="77777777" w:rsidR="0011399D" w:rsidRPr="00892191" w:rsidRDefault="0011399D" w:rsidP="00892191">
      <w:pPr>
        <w:tabs>
          <w:tab w:val="left" w:pos="851"/>
        </w:tabs>
        <w:ind w:left="851" w:right="901"/>
        <w:jc w:val="both"/>
        <w:rPr>
          <w:rFonts w:ascii="Palatino Linotype" w:hAnsi="Palatino Linotype" w:cs="Arial"/>
          <w:i/>
        </w:rPr>
      </w:pPr>
    </w:p>
    <w:p w14:paraId="515F2E54" w14:textId="77777777" w:rsidR="006D718E" w:rsidRPr="00892191" w:rsidRDefault="006D718E" w:rsidP="00892191">
      <w:pPr>
        <w:jc w:val="both"/>
        <w:rPr>
          <w:rFonts w:ascii="Palatino Linotype" w:hAnsi="Palatino Linotype" w:cs="Arial"/>
          <w:b/>
          <w:sz w:val="26"/>
          <w:szCs w:val="26"/>
        </w:rPr>
      </w:pPr>
    </w:p>
    <w:p w14:paraId="0B336B2F" w14:textId="227BA6D8" w:rsidR="00F67B0E" w:rsidRPr="00892191" w:rsidRDefault="00457BB8" w:rsidP="00892191">
      <w:pPr>
        <w:jc w:val="both"/>
        <w:rPr>
          <w:rFonts w:ascii="Palatino Linotype" w:hAnsi="Palatino Linotype" w:cs="Arial"/>
          <w:b/>
        </w:rPr>
      </w:pPr>
      <w:r w:rsidRPr="00892191">
        <w:rPr>
          <w:rFonts w:ascii="Palatino Linotype" w:hAnsi="Palatino Linotype" w:cs="Arial"/>
          <w:b/>
          <w:sz w:val="26"/>
          <w:szCs w:val="26"/>
        </w:rPr>
        <w:t>MODALIDAD DE ENTREGA</w:t>
      </w:r>
      <w:r w:rsidRPr="00892191">
        <w:rPr>
          <w:rFonts w:ascii="Palatino Linotype" w:hAnsi="Palatino Linotype" w:cs="Arial"/>
          <w:b/>
        </w:rPr>
        <w:t>:</w:t>
      </w:r>
      <w:r w:rsidRPr="00892191">
        <w:rPr>
          <w:rFonts w:ascii="Palatino Linotype" w:hAnsi="Palatino Linotype" w:cs="Arial"/>
        </w:rPr>
        <w:t xml:space="preserve"> Vía </w:t>
      </w:r>
      <w:r w:rsidRPr="00892191">
        <w:rPr>
          <w:rFonts w:ascii="Palatino Linotype" w:hAnsi="Palatino Linotype" w:cs="Arial"/>
          <w:b/>
        </w:rPr>
        <w:t>SAIMEX.</w:t>
      </w:r>
    </w:p>
    <w:p w14:paraId="6F8F16CA" w14:textId="77777777" w:rsidR="006B39FD" w:rsidRPr="00892191" w:rsidRDefault="006B39FD" w:rsidP="00892191">
      <w:pPr>
        <w:jc w:val="both"/>
        <w:rPr>
          <w:rFonts w:ascii="Palatino Linotype" w:hAnsi="Palatino Linotype" w:cs="Arial"/>
          <w:b/>
        </w:rPr>
      </w:pPr>
    </w:p>
    <w:p w14:paraId="4B813D6F" w14:textId="77777777" w:rsidR="006D718E" w:rsidRPr="00892191" w:rsidRDefault="006D718E" w:rsidP="00892191">
      <w:pPr>
        <w:spacing w:line="360" w:lineRule="auto"/>
        <w:jc w:val="both"/>
        <w:rPr>
          <w:rFonts w:ascii="Palatino Linotype" w:hAnsi="Palatino Linotype"/>
          <w:b/>
          <w:sz w:val="28"/>
          <w:szCs w:val="28"/>
        </w:rPr>
      </w:pPr>
    </w:p>
    <w:p w14:paraId="0ACC107F" w14:textId="77777777" w:rsidR="006B39FD" w:rsidRPr="00892191" w:rsidRDefault="006B39FD" w:rsidP="00892191">
      <w:pPr>
        <w:spacing w:line="360" w:lineRule="auto"/>
        <w:jc w:val="both"/>
        <w:rPr>
          <w:rFonts w:ascii="Palatino Linotype" w:hAnsi="Palatino Linotype"/>
          <w:b/>
          <w:sz w:val="28"/>
          <w:szCs w:val="28"/>
        </w:rPr>
      </w:pPr>
      <w:r w:rsidRPr="00892191">
        <w:rPr>
          <w:rFonts w:ascii="Palatino Linotype" w:hAnsi="Palatino Linotype"/>
          <w:b/>
          <w:sz w:val="28"/>
          <w:szCs w:val="28"/>
        </w:rPr>
        <w:t>II. Turno de requerimiento del Sujeto Obligado</w:t>
      </w:r>
    </w:p>
    <w:p w14:paraId="0E7B91D5" w14:textId="77777777" w:rsidR="006D718E" w:rsidRPr="00892191" w:rsidRDefault="006B39FD" w:rsidP="00892191">
      <w:pPr>
        <w:spacing w:line="360" w:lineRule="auto"/>
        <w:jc w:val="both"/>
        <w:rPr>
          <w:rFonts w:ascii="Palatino Linotype" w:hAnsi="Palatino Linotype"/>
          <w:color w:val="000000" w:themeColor="text1"/>
        </w:rPr>
      </w:pPr>
      <w:r w:rsidRPr="00892191">
        <w:rPr>
          <w:rFonts w:ascii="Palatino Linotype" w:hAnsi="Palatino Linotype"/>
          <w:color w:val="000000" w:themeColor="text1"/>
        </w:rPr>
        <w:t xml:space="preserve">En cumplimiento al artículo 162 de la Ley de Transparencia y Acceso a la Información Pública del Estado de México y Municipios, el </w:t>
      </w:r>
      <w:r w:rsidR="006D718E" w:rsidRPr="00892191">
        <w:rPr>
          <w:rFonts w:ascii="Palatino Linotype" w:hAnsi="Palatino Linotype"/>
          <w:b/>
          <w:color w:val="000000" w:themeColor="text1"/>
        </w:rPr>
        <w:t>dieciséis</w:t>
      </w:r>
      <w:r w:rsidR="009D412D" w:rsidRPr="00892191">
        <w:rPr>
          <w:rFonts w:ascii="Palatino Linotype" w:hAnsi="Palatino Linotype"/>
          <w:b/>
          <w:color w:val="000000" w:themeColor="text1"/>
        </w:rPr>
        <w:t xml:space="preserve"> de agosto</w:t>
      </w:r>
      <w:r w:rsidRPr="00892191">
        <w:rPr>
          <w:rFonts w:ascii="Palatino Linotype" w:hAnsi="Palatino Linotype"/>
          <w:b/>
          <w:color w:val="000000" w:themeColor="text1"/>
        </w:rPr>
        <w:t xml:space="preserve"> de dos mil veintidós</w:t>
      </w:r>
      <w:r w:rsidRPr="00892191">
        <w:rPr>
          <w:rFonts w:ascii="Palatino Linotype" w:hAnsi="Palatino Linotype"/>
          <w:color w:val="000000" w:themeColor="text1"/>
        </w:rPr>
        <w:t xml:space="preserve">, el Titular de la Unidad de Transparencia del </w:t>
      </w:r>
      <w:r w:rsidRPr="00892191">
        <w:rPr>
          <w:rFonts w:ascii="Palatino Linotype" w:hAnsi="Palatino Linotype"/>
          <w:b/>
          <w:color w:val="000000" w:themeColor="text1"/>
        </w:rPr>
        <w:t>SUJETO OBLIGADO</w:t>
      </w:r>
      <w:r w:rsidRPr="00892191">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03416742" w14:textId="359659A4" w:rsidR="006B39FD" w:rsidRPr="00892191" w:rsidRDefault="006D718E" w:rsidP="00892191">
      <w:pPr>
        <w:spacing w:line="360" w:lineRule="auto"/>
        <w:jc w:val="both"/>
        <w:rPr>
          <w:rFonts w:ascii="Palatino Linotype" w:hAnsi="Palatino Linotype"/>
          <w:b/>
        </w:rPr>
      </w:pPr>
      <w:r w:rsidRPr="00892191">
        <w:rPr>
          <w:noProof/>
          <w:lang w:eastAsia="es-MX"/>
        </w:rPr>
        <w:drawing>
          <wp:inline distT="0" distB="0" distL="0" distR="0" wp14:anchorId="3666A41E" wp14:editId="7CBF48F7">
            <wp:extent cx="5612130" cy="8166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816610"/>
                    </a:xfrm>
                    <a:prstGeom prst="rect">
                      <a:avLst/>
                    </a:prstGeom>
                  </pic:spPr>
                </pic:pic>
              </a:graphicData>
            </a:graphic>
          </wp:inline>
        </w:drawing>
      </w:r>
    </w:p>
    <w:p w14:paraId="097CB9ED" w14:textId="340065F3" w:rsidR="006B39FD" w:rsidRPr="00892191" w:rsidRDefault="006B39FD" w:rsidP="00892191">
      <w:pPr>
        <w:spacing w:line="360" w:lineRule="auto"/>
        <w:jc w:val="both"/>
        <w:rPr>
          <w:rFonts w:ascii="Palatino Linotype" w:hAnsi="Palatino Linotype" w:cs="Arial"/>
          <w:b/>
          <w:sz w:val="28"/>
          <w:szCs w:val="28"/>
        </w:rPr>
      </w:pPr>
      <w:r w:rsidRPr="00892191">
        <w:rPr>
          <w:rFonts w:ascii="Palatino Linotype" w:hAnsi="Palatino Linotype"/>
          <w:b/>
          <w:sz w:val="28"/>
          <w:szCs w:val="28"/>
        </w:rPr>
        <w:lastRenderedPageBreak/>
        <w:t xml:space="preserve">III. </w:t>
      </w:r>
      <w:r w:rsidRPr="00892191">
        <w:rPr>
          <w:rFonts w:ascii="Palatino Linotype" w:hAnsi="Palatino Linotype" w:cs="Arial"/>
          <w:b/>
          <w:sz w:val="28"/>
          <w:szCs w:val="28"/>
        </w:rPr>
        <w:t>Respuesta del Sujeto Obligado</w:t>
      </w:r>
    </w:p>
    <w:p w14:paraId="0FA1F944" w14:textId="0B2C916D" w:rsidR="00641A03" w:rsidRPr="00892191" w:rsidRDefault="00641A03" w:rsidP="00892191">
      <w:pPr>
        <w:spacing w:line="360" w:lineRule="auto"/>
        <w:jc w:val="both"/>
        <w:rPr>
          <w:rFonts w:ascii="Palatino Linotype" w:hAnsi="Palatino Linotype" w:cs="Arial"/>
          <w:color w:val="000000" w:themeColor="text1"/>
        </w:rPr>
      </w:pPr>
      <w:r w:rsidRPr="00892191">
        <w:rPr>
          <w:rFonts w:ascii="Palatino Linotype" w:hAnsi="Palatino Linotype"/>
          <w:color w:val="000000" w:themeColor="text1"/>
        </w:rPr>
        <w:t>De</w:t>
      </w:r>
      <w:r w:rsidR="009F7320" w:rsidRPr="00892191">
        <w:rPr>
          <w:rFonts w:ascii="Palatino Linotype" w:hAnsi="Palatino Linotype"/>
          <w:color w:val="000000" w:themeColor="text1"/>
        </w:rPr>
        <w:t xml:space="preserve"> las constancias que obran en </w:t>
      </w:r>
      <w:r w:rsidR="009F7320" w:rsidRPr="00892191">
        <w:rPr>
          <w:rFonts w:ascii="Palatino Linotype" w:hAnsi="Palatino Linotype"/>
          <w:b/>
          <w:color w:val="000000" w:themeColor="text1"/>
        </w:rPr>
        <w:t>EL</w:t>
      </w:r>
      <w:r w:rsidRPr="00892191">
        <w:rPr>
          <w:rFonts w:ascii="Palatino Linotype" w:hAnsi="Palatino Linotype"/>
          <w:color w:val="000000" w:themeColor="text1"/>
        </w:rPr>
        <w:t xml:space="preserve"> </w:t>
      </w:r>
      <w:r w:rsidRPr="00892191">
        <w:rPr>
          <w:rFonts w:ascii="Palatino Linotype" w:hAnsi="Palatino Linotype"/>
          <w:b/>
          <w:color w:val="000000" w:themeColor="text1"/>
        </w:rPr>
        <w:t>SAIMEX,</w:t>
      </w:r>
      <w:r w:rsidRPr="00892191">
        <w:rPr>
          <w:rFonts w:ascii="Palatino Linotype" w:hAnsi="Palatino Linotype"/>
          <w:color w:val="000000" w:themeColor="text1"/>
        </w:rPr>
        <w:t xml:space="preserve"> se advierte que</w:t>
      </w:r>
      <w:r w:rsidR="00041841" w:rsidRPr="00892191">
        <w:rPr>
          <w:rFonts w:ascii="Palatino Linotype" w:hAnsi="Palatino Linotype"/>
          <w:color w:val="000000" w:themeColor="text1"/>
        </w:rPr>
        <w:t xml:space="preserve"> el</w:t>
      </w:r>
      <w:r w:rsidR="003474C9" w:rsidRPr="00892191">
        <w:rPr>
          <w:rFonts w:ascii="Palatino Linotype" w:hAnsi="Palatino Linotype"/>
          <w:b/>
          <w:color w:val="000000" w:themeColor="text1"/>
        </w:rPr>
        <w:t xml:space="preserve"> </w:t>
      </w:r>
      <w:r w:rsidR="00A17D6F" w:rsidRPr="00892191">
        <w:rPr>
          <w:rFonts w:ascii="Palatino Linotype" w:hAnsi="Palatino Linotype"/>
          <w:b/>
          <w:color w:val="000000" w:themeColor="text1"/>
        </w:rPr>
        <w:t>veintinueve de agosto</w:t>
      </w:r>
      <w:r w:rsidR="00183565" w:rsidRPr="00892191">
        <w:rPr>
          <w:rFonts w:ascii="Palatino Linotype" w:hAnsi="Palatino Linotype"/>
          <w:b/>
          <w:color w:val="000000" w:themeColor="text1"/>
        </w:rPr>
        <w:t xml:space="preserve"> de dos mil veintidós</w:t>
      </w:r>
      <w:r w:rsidR="00DA682D" w:rsidRPr="00892191">
        <w:rPr>
          <w:rFonts w:ascii="Palatino Linotype" w:hAnsi="Palatino Linotype"/>
          <w:color w:val="000000" w:themeColor="text1"/>
        </w:rPr>
        <w:t xml:space="preserve">, </w:t>
      </w:r>
      <w:r w:rsidRPr="00892191">
        <w:rPr>
          <w:rFonts w:ascii="Palatino Linotype" w:hAnsi="Palatino Linotype" w:cs="Arial"/>
          <w:b/>
          <w:color w:val="000000" w:themeColor="text1"/>
        </w:rPr>
        <w:t>EL SUJETO OBLIGADO</w:t>
      </w:r>
      <w:r w:rsidRPr="00892191">
        <w:rPr>
          <w:rFonts w:ascii="Palatino Linotype" w:hAnsi="Palatino Linotype" w:cs="Arial"/>
          <w:color w:val="000000" w:themeColor="text1"/>
        </w:rPr>
        <w:t xml:space="preserve"> </w:t>
      </w:r>
      <w:r w:rsidR="00886866" w:rsidRPr="00892191">
        <w:rPr>
          <w:rFonts w:ascii="Palatino Linotype" w:hAnsi="Palatino Linotype" w:cs="Arial"/>
          <w:color w:val="000000" w:themeColor="text1"/>
        </w:rPr>
        <w:t>dio respuesta</w:t>
      </w:r>
      <w:r w:rsidR="008A1821" w:rsidRPr="00892191">
        <w:rPr>
          <w:rFonts w:ascii="Palatino Linotype" w:hAnsi="Palatino Linotype" w:cs="Arial"/>
          <w:color w:val="000000" w:themeColor="text1"/>
        </w:rPr>
        <w:t xml:space="preserve"> a la solicitud planteada por </w:t>
      </w:r>
      <w:r w:rsidR="00F054CD" w:rsidRPr="00892191">
        <w:rPr>
          <w:rFonts w:ascii="Palatino Linotype" w:hAnsi="Palatino Linotype" w:cs="Arial"/>
          <w:b/>
          <w:color w:val="000000" w:themeColor="text1"/>
        </w:rPr>
        <w:t>LA</w:t>
      </w:r>
      <w:r w:rsidR="008A1821" w:rsidRPr="00892191">
        <w:rPr>
          <w:rFonts w:ascii="Palatino Linotype" w:hAnsi="Palatino Linotype" w:cs="Arial"/>
          <w:b/>
          <w:color w:val="000000" w:themeColor="text1"/>
        </w:rPr>
        <w:t xml:space="preserve"> RECURRENTE</w:t>
      </w:r>
      <w:r w:rsidR="00F6723C" w:rsidRPr="00892191">
        <w:rPr>
          <w:rFonts w:ascii="Palatino Linotype" w:hAnsi="Palatino Linotype" w:cs="Arial"/>
          <w:color w:val="000000" w:themeColor="text1"/>
        </w:rPr>
        <w:t>, en los términos siguientes:</w:t>
      </w:r>
    </w:p>
    <w:p w14:paraId="4AC884EB" w14:textId="77777777" w:rsidR="008A1821" w:rsidRPr="00892191" w:rsidRDefault="008A1821" w:rsidP="00892191">
      <w:pPr>
        <w:jc w:val="both"/>
        <w:rPr>
          <w:rFonts w:ascii="Palatino Linotype" w:hAnsi="Palatino Linotype" w:cs="Arial"/>
          <w:color w:val="000000" w:themeColor="text1"/>
        </w:rPr>
      </w:pPr>
    </w:p>
    <w:p w14:paraId="40FBA2F1" w14:textId="77777777" w:rsidR="00A17D6F" w:rsidRPr="00892191" w:rsidRDefault="008A1821" w:rsidP="00892191">
      <w:pPr>
        <w:ind w:left="851" w:right="899"/>
        <w:jc w:val="both"/>
        <w:rPr>
          <w:rFonts w:ascii="Palatino Linotype" w:hAnsi="Palatino Linotype" w:cs="Arial"/>
          <w:i/>
          <w:color w:val="000000" w:themeColor="text1"/>
          <w:sz w:val="22"/>
          <w:szCs w:val="22"/>
        </w:rPr>
      </w:pPr>
      <w:r w:rsidRPr="00892191">
        <w:rPr>
          <w:rFonts w:ascii="Palatino Linotype" w:hAnsi="Palatino Linotype" w:cs="Arial"/>
          <w:i/>
          <w:color w:val="000000" w:themeColor="text1"/>
          <w:sz w:val="22"/>
          <w:szCs w:val="22"/>
        </w:rPr>
        <w:t>“</w:t>
      </w:r>
      <w:r w:rsidR="00A17D6F" w:rsidRPr="00892191">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B4D1B4" w14:textId="77777777" w:rsidR="00A17D6F" w:rsidRPr="00892191" w:rsidRDefault="00A17D6F" w:rsidP="00892191">
      <w:pPr>
        <w:ind w:left="851" w:right="899"/>
        <w:jc w:val="both"/>
        <w:rPr>
          <w:rFonts w:ascii="Palatino Linotype" w:hAnsi="Palatino Linotype" w:cs="Arial"/>
          <w:i/>
          <w:color w:val="000000" w:themeColor="text1"/>
          <w:sz w:val="22"/>
          <w:szCs w:val="22"/>
        </w:rPr>
      </w:pPr>
    </w:p>
    <w:p w14:paraId="563256DE" w14:textId="6A993C8D" w:rsidR="0011399D" w:rsidRPr="00892191" w:rsidRDefault="00A17D6F" w:rsidP="00892191">
      <w:pPr>
        <w:ind w:left="851" w:right="899"/>
        <w:jc w:val="both"/>
        <w:rPr>
          <w:rFonts w:ascii="Palatino Linotype" w:hAnsi="Palatino Linotype" w:cs="Arial"/>
          <w:i/>
          <w:color w:val="000000" w:themeColor="text1"/>
          <w:sz w:val="22"/>
          <w:szCs w:val="22"/>
        </w:rPr>
      </w:pPr>
      <w:r w:rsidRPr="00892191">
        <w:rPr>
          <w:rFonts w:ascii="Palatino Linotype" w:hAnsi="Palatino Linotype" w:cs="Arial"/>
          <w:i/>
          <w:color w:val="000000" w:themeColor="text1"/>
          <w:sz w:val="22"/>
          <w:szCs w:val="22"/>
        </w:rPr>
        <w:t>En atención a la presente solicitud con número de Folio 00343/SMA/IP/2022, por este medio se envía en archivo electrónico formato PDF el oficio SMA/DGPCCA/22100005000000L/Of.6434/2022 de fecha 18 de agosto de 2022, así como la “Prueba de Daño”, emitido por la Dirección General de Prevención y Control de la Contaminación Atmosférica, mediante el cual solicita se someta al Comité de Transparencia la clasificación como reservada de la información solicitada. Por lo que mediante Acuerdo, se aprobó la CLASIFICACIÓN DE LA INFORMACIÓN COMO RESERVADA, motivo por el cual se anexa el Acta de la Vigésima Quinta Sesión Extraordinaria del Comité de Transparencia. Si se tuviese algún problema para descargarlo, favor de notificarlo al correo electrónico: medioambiente@itaipem.org.mx</w:t>
      </w:r>
      <w:r w:rsidR="000741B3" w:rsidRPr="00892191">
        <w:rPr>
          <w:rFonts w:ascii="Palatino Linotype" w:hAnsi="Palatino Linotype" w:cs="Arial"/>
          <w:i/>
          <w:color w:val="000000" w:themeColor="text1"/>
          <w:sz w:val="22"/>
          <w:szCs w:val="22"/>
        </w:rPr>
        <w:t>.</w:t>
      </w:r>
      <w:r w:rsidR="0011399D" w:rsidRPr="00892191">
        <w:rPr>
          <w:rFonts w:ascii="Palatino Linotype" w:hAnsi="Palatino Linotype" w:cs="Arial"/>
          <w:i/>
          <w:color w:val="000000" w:themeColor="text1"/>
          <w:sz w:val="22"/>
          <w:szCs w:val="22"/>
        </w:rPr>
        <w:t>”</w:t>
      </w:r>
    </w:p>
    <w:p w14:paraId="75CEE923" w14:textId="1DD2D396" w:rsidR="003D614C" w:rsidRPr="00892191" w:rsidRDefault="003D614C" w:rsidP="00892191">
      <w:pPr>
        <w:ind w:left="851" w:right="899"/>
        <w:jc w:val="both"/>
        <w:rPr>
          <w:rFonts w:ascii="Palatino Linotype" w:hAnsi="Palatino Linotype" w:cs="Arial"/>
          <w:i/>
          <w:color w:val="000000" w:themeColor="text1"/>
        </w:rPr>
      </w:pPr>
    </w:p>
    <w:p w14:paraId="3C0BDC50" w14:textId="77777777" w:rsidR="003D614C" w:rsidRPr="00892191" w:rsidRDefault="003D614C" w:rsidP="00892191">
      <w:pPr>
        <w:ind w:left="851" w:right="899"/>
        <w:jc w:val="both"/>
        <w:rPr>
          <w:rFonts w:ascii="Palatino Linotype" w:hAnsi="Palatino Linotype" w:cs="Arial"/>
          <w:i/>
          <w:color w:val="000000" w:themeColor="text1"/>
        </w:rPr>
      </w:pPr>
    </w:p>
    <w:p w14:paraId="7D8BA37C" w14:textId="0F0D2B75" w:rsidR="00B46DDF" w:rsidRPr="00892191" w:rsidRDefault="003D614C" w:rsidP="00892191">
      <w:pPr>
        <w:spacing w:line="360" w:lineRule="auto"/>
        <w:jc w:val="both"/>
        <w:rPr>
          <w:rFonts w:ascii="Palatino Linotype" w:hAnsi="Palatino Linotype" w:cs="Arial"/>
          <w:lang w:val="es-ES_tradnl"/>
        </w:rPr>
      </w:pPr>
      <w:r w:rsidRPr="00892191">
        <w:rPr>
          <w:rFonts w:ascii="Palatino Linotype" w:hAnsi="Palatino Linotype" w:cs="Arial"/>
          <w:lang w:val="es-ES_tradnl"/>
        </w:rPr>
        <w:t xml:space="preserve">A su respuesta anexó el archivo digital denominado </w:t>
      </w:r>
      <w:r w:rsidR="000D40DC" w:rsidRPr="00892191">
        <w:rPr>
          <w:rFonts w:ascii="Palatino Linotype" w:hAnsi="Palatino Linotype" w:cs="Arial"/>
          <w:b/>
          <w:bCs/>
          <w:lang w:val="es-ES_tradnl"/>
        </w:rPr>
        <w:t>“</w:t>
      </w:r>
      <w:r w:rsidR="00A17D6F" w:rsidRPr="00892191">
        <w:rPr>
          <w:rFonts w:ascii="Palatino Linotype" w:hAnsi="Palatino Linotype" w:cs="Arial"/>
          <w:b/>
          <w:bCs/>
          <w:lang w:val="es-ES_tradnl"/>
        </w:rPr>
        <w:t xml:space="preserve">prueba de daño </w:t>
      </w:r>
      <w:proofErr w:type="spellStart"/>
      <w:r w:rsidR="00A17D6F" w:rsidRPr="00892191">
        <w:rPr>
          <w:rFonts w:ascii="Palatino Linotype" w:hAnsi="Palatino Linotype" w:cs="Arial"/>
          <w:b/>
          <w:bCs/>
          <w:lang w:val="es-ES_tradnl"/>
        </w:rPr>
        <w:t>saimex</w:t>
      </w:r>
      <w:proofErr w:type="spellEnd"/>
      <w:r w:rsidR="00A17D6F" w:rsidRPr="00892191">
        <w:rPr>
          <w:rFonts w:ascii="Palatino Linotype" w:hAnsi="Palatino Linotype" w:cs="Arial"/>
          <w:b/>
          <w:bCs/>
          <w:lang w:val="es-ES_tradnl"/>
        </w:rPr>
        <w:t xml:space="preserve"> 00343.pdf</w:t>
      </w:r>
      <w:r w:rsidR="000D40DC" w:rsidRPr="00892191">
        <w:rPr>
          <w:rFonts w:ascii="Palatino Linotype" w:hAnsi="Palatino Linotype" w:cs="Arial"/>
          <w:b/>
          <w:bCs/>
          <w:lang w:val="es-ES_tradnl"/>
        </w:rPr>
        <w:t>”</w:t>
      </w:r>
      <w:r w:rsidR="00F054CD" w:rsidRPr="00892191">
        <w:rPr>
          <w:rFonts w:ascii="Palatino Linotype" w:hAnsi="Palatino Linotype" w:cs="Arial"/>
          <w:lang w:val="es-ES_tradnl"/>
        </w:rPr>
        <w:t xml:space="preserve"> el cual</w:t>
      </w:r>
      <w:r w:rsidR="00A15257" w:rsidRPr="00892191">
        <w:rPr>
          <w:rFonts w:ascii="Palatino Linotype" w:hAnsi="Palatino Linotype" w:cs="Arial"/>
          <w:lang w:val="es-ES_tradnl"/>
        </w:rPr>
        <w:t xml:space="preserve"> contiene el pronunciamiento d</w:t>
      </w:r>
      <w:r w:rsidR="00BF66DE" w:rsidRPr="00892191">
        <w:rPr>
          <w:rFonts w:ascii="Palatino Linotype" w:hAnsi="Palatino Linotype" w:cs="Arial"/>
          <w:lang w:val="es-ES_tradnl"/>
        </w:rPr>
        <w:t>e prueba de daño realizada por la</w:t>
      </w:r>
      <w:r w:rsidR="00A15257" w:rsidRPr="00892191">
        <w:rPr>
          <w:rFonts w:ascii="Palatino Linotype" w:hAnsi="Palatino Linotype" w:cs="Arial"/>
          <w:lang w:val="es-ES_tradnl"/>
        </w:rPr>
        <w:t xml:space="preserve"> Dirección General de Prevención y Control de la Contaminación Atmosférica, solicitando la clasificación de la información como reservada, por el periodo de un año.</w:t>
      </w:r>
    </w:p>
    <w:p w14:paraId="3416A7F9" w14:textId="77777777" w:rsidR="00A15257" w:rsidRPr="00892191" w:rsidRDefault="00A15257" w:rsidP="00892191">
      <w:pPr>
        <w:spacing w:line="360" w:lineRule="auto"/>
        <w:jc w:val="both"/>
        <w:rPr>
          <w:rFonts w:ascii="Palatino Linotype" w:hAnsi="Palatino Linotype" w:cs="Arial"/>
          <w:lang w:val="es-ES_tradnl"/>
        </w:rPr>
      </w:pPr>
    </w:p>
    <w:p w14:paraId="1E0DFD07" w14:textId="251965A9" w:rsidR="001D295B" w:rsidRPr="00892191" w:rsidRDefault="001D295B" w:rsidP="00892191">
      <w:pPr>
        <w:spacing w:line="360" w:lineRule="auto"/>
        <w:jc w:val="both"/>
        <w:rPr>
          <w:rFonts w:ascii="Palatino Linotype" w:hAnsi="Palatino Linotype" w:cs="Arial"/>
          <w:lang w:val="es-ES_tradnl"/>
        </w:rPr>
      </w:pPr>
      <w:r w:rsidRPr="00892191">
        <w:rPr>
          <w:rFonts w:ascii="Palatino Linotype" w:hAnsi="Palatino Linotype" w:cs="Arial"/>
          <w:lang w:val="es-ES_tradnl"/>
        </w:rPr>
        <w:lastRenderedPageBreak/>
        <w:t xml:space="preserve">También anexó el archivo digital denominado </w:t>
      </w:r>
      <w:r w:rsidRPr="00892191">
        <w:rPr>
          <w:rFonts w:ascii="Palatino Linotype" w:hAnsi="Palatino Linotype" w:cs="Arial"/>
          <w:b/>
          <w:bCs/>
          <w:lang w:val="es-ES_tradnl"/>
        </w:rPr>
        <w:t>“</w:t>
      </w:r>
      <w:r w:rsidR="00A15257" w:rsidRPr="00892191">
        <w:rPr>
          <w:rFonts w:ascii="Palatino Linotype" w:hAnsi="Palatino Linotype" w:cs="Arial"/>
          <w:b/>
          <w:bCs/>
          <w:lang w:val="es-ES_tradnl"/>
        </w:rPr>
        <w:t xml:space="preserve">Of. 6434-2022 </w:t>
      </w:r>
      <w:proofErr w:type="spellStart"/>
      <w:r w:rsidR="00A15257" w:rsidRPr="00892191">
        <w:rPr>
          <w:rFonts w:ascii="Palatino Linotype" w:hAnsi="Palatino Linotype" w:cs="Arial"/>
          <w:b/>
          <w:bCs/>
          <w:lang w:val="es-ES_tradnl"/>
        </w:rPr>
        <w:t>saimex</w:t>
      </w:r>
      <w:proofErr w:type="spellEnd"/>
      <w:r w:rsidR="00A15257" w:rsidRPr="00892191">
        <w:rPr>
          <w:rFonts w:ascii="Palatino Linotype" w:hAnsi="Palatino Linotype" w:cs="Arial"/>
          <w:b/>
          <w:bCs/>
          <w:lang w:val="es-ES_tradnl"/>
        </w:rPr>
        <w:t xml:space="preserve"> 00343.pdf</w:t>
      </w:r>
      <w:r w:rsidRPr="00892191">
        <w:rPr>
          <w:rFonts w:ascii="Palatino Linotype" w:hAnsi="Palatino Linotype" w:cs="Arial"/>
          <w:b/>
          <w:bCs/>
          <w:lang w:val="es-ES_tradnl"/>
        </w:rPr>
        <w:t>”</w:t>
      </w:r>
      <w:r w:rsidR="002057FC" w:rsidRPr="00892191">
        <w:rPr>
          <w:rFonts w:ascii="Palatino Linotype" w:hAnsi="Palatino Linotype" w:cs="Arial"/>
          <w:lang w:val="es-ES_tradnl"/>
        </w:rPr>
        <w:t xml:space="preserve"> </w:t>
      </w:r>
      <w:r w:rsidR="00A15257" w:rsidRPr="00892191">
        <w:rPr>
          <w:rFonts w:ascii="Palatino Linotype" w:hAnsi="Palatino Linotype" w:cs="Arial"/>
          <w:lang w:val="es-ES_tradnl"/>
        </w:rPr>
        <w:t>el cual contiene oficio firmado por la Directora General de  Prevención y Control de la Contaminación Atmosférica en el cual solicita la clasificación de la información, y refiere anexar la prueba de daño reseñada con antelación.</w:t>
      </w:r>
    </w:p>
    <w:p w14:paraId="35346AE6" w14:textId="77777777" w:rsidR="00C75A4C" w:rsidRPr="00892191" w:rsidRDefault="00C75A4C" w:rsidP="00892191">
      <w:pPr>
        <w:spacing w:line="360" w:lineRule="auto"/>
        <w:jc w:val="both"/>
        <w:rPr>
          <w:rFonts w:ascii="Palatino Linotype" w:hAnsi="Palatino Linotype" w:cs="Arial"/>
          <w:lang w:val="es-ES_tradnl"/>
        </w:rPr>
      </w:pPr>
    </w:p>
    <w:p w14:paraId="0D011ACB" w14:textId="62C797AC" w:rsidR="00C75A4C" w:rsidRPr="00892191" w:rsidRDefault="00BF66DE" w:rsidP="00892191">
      <w:pPr>
        <w:spacing w:line="360" w:lineRule="auto"/>
        <w:jc w:val="both"/>
        <w:rPr>
          <w:rFonts w:ascii="Palatino Linotype" w:hAnsi="Palatino Linotype" w:cs="Arial"/>
          <w:lang w:val="es-ES_tradnl"/>
        </w:rPr>
      </w:pPr>
      <w:r w:rsidRPr="00892191">
        <w:rPr>
          <w:rFonts w:ascii="Palatino Linotype" w:hAnsi="Palatino Linotype" w:cs="Arial"/>
          <w:lang w:val="es-ES_tradnl"/>
        </w:rPr>
        <w:t>De igual modo,</w:t>
      </w:r>
      <w:r w:rsidR="00C75A4C" w:rsidRPr="00892191">
        <w:rPr>
          <w:rFonts w:ascii="Palatino Linotype" w:hAnsi="Palatino Linotype" w:cs="Arial"/>
          <w:lang w:val="es-ES_tradnl"/>
        </w:rPr>
        <w:t xml:space="preserve"> anexó el archivo digital denominado </w:t>
      </w:r>
      <w:r w:rsidR="00C75A4C" w:rsidRPr="00892191">
        <w:rPr>
          <w:rFonts w:ascii="Palatino Linotype" w:hAnsi="Palatino Linotype" w:cs="Arial"/>
          <w:b/>
          <w:bCs/>
          <w:lang w:val="es-ES_tradnl"/>
        </w:rPr>
        <w:t>“acta 2526-08-2022-210028.pdf”</w:t>
      </w:r>
      <w:r w:rsidR="00C75A4C" w:rsidRPr="00892191">
        <w:rPr>
          <w:rFonts w:ascii="Palatino Linotype" w:hAnsi="Palatino Linotype" w:cs="Arial"/>
          <w:lang w:val="es-ES_tradnl"/>
        </w:rPr>
        <w:t xml:space="preserve"> </w:t>
      </w:r>
      <w:r w:rsidRPr="00892191">
        <w:rPr>
          <w:rFonts w:ascii="Palatino Linotype" w:hAnsi="Palatino Linotype" w:cs="Arial"/>
          <w:lang w:val="es-ES_tradnl"/>
        </w:rPr>
        <w:t xml:space="preserve">archivo que contiene </w:t>
      </w:r>
      <w:r w:rsidR="00C75A4C" w:rsidRPr="00892191">
        <w:rPr>
          <w:rFonts w:ascii="Palatino Linotype" w:hAnsi="Palatino Linotype" w:cs="Arial"/>
          <w:lang w:val="es-ES_tradnl"/>
        </w:rPr>
        <w:t xml:space="preserve">el Acta de la Vigésima Quinta Sesión Extraordinaria </w:t>
      </w:r>
      <w:r w:rsidR="00C91D1C" w:rsidRPr="00892191">
        <w:rPr>
          <w:rFonts w:ascii="Palatino Linotype" w:hAnsi="Palatino Linotype" w:cs="Arial"/>
          <w:lang w:val="es-ES_tradnl"/>
        </w:rPr>
        <w:t>2022 realizada por el Comité de Transparencia de la Secretaría del Medio Ambiente, en la cual se concluye la clasificación de la información por el periodo de un año.</w:t>
      </w:r>
    </w:p>
    <w:p w14:paraId="6EEDE151" w14:textId="77777777" w:rsidR="00C91D1C" w:rsidRPr="00892191" w:rsidRDefault="00C91D1C" w:rsidP="00892191">
      <w:pPr>
        <w:spacing w:line="360" w:lineRule="auto"/>
        <w:jc w:val="both"/>
        <w:rPr>
          <w:rFonts w:ascii="Palatino Linotype" w:hAnsi="Palatino Linotype" w:cs="Arial"/>
          <w:lang w:val="es-ES_tradnl"/>
        </w:rPr>
      </w:pPr>
    </w:p>
    <w:p w14:paraId="5AF077F6" w14:textId="58CFE764" w:rsidR="007D38BB" w:rsidRPr="00892191" w:rsidRDefault="00402813" w:rsidP="00892191">
      <w:pPr>
        <w:pStyle w:val="Prrafodelista"/>
        <w:tabs>
          <w:tab w:val="left" w:pos="709"/>
        </w:tabs>
        <w:spacing w:line="360" w:lineRule="auto"/>
        <w:ind w:left="0"/>
        <w:jc w:val="both"/>
        <w:rPr>
          <w:rFonts w:ascii="Palatino Linotype" w:hAnsi="Palatino Linotype" w:cs="Arial"/>
          <w:b/>
          <w:bCs/>
          <w:sz w:val="26"/>
          <w:szCs w:val="26"/>
        </w:rPr>
      </w:pPr>
      <w:r w:rsidRPr="00892191">
        <w:rPr>
          <w:rFonts w:ascii="Palatino Linotype" w:hAnsi="Palatino Linotype" w:cs="Arial"/>
          <w:b/>
          <w:color w:val="000000" w:themeColor="text1"/>
          <w:sz w:val="26"/>
          <w:szCs w:val="26"/>
          <w:lang w:val="es-419"/>
        </w:rPr>
        <w:t>IV</w:t>
      </w:r>
      <w:r w:rsidR="00E24730" w:rsidRPr="00892191">
        <w:rPr>
          <w:rFonts w:ascii="Palatino Linotype" w:hAnsi="Palatino Linotype" w:cs="Arial"/>
          <w:b/>
          <w:color w:val="000000" w:themeColor="text1"/>
          <w:sz w:val="26"/>
          <w:szCs w:val="26"/>
        </w:rPr>
        <w:t>.</w:t>
      </w:r>
      <w:r w:rsidR="000171D8" w:rsidRPr="00892191">
        <w:rPr>
          <w:rFonts w:ascii="Palatino Linotype" w:hAnsi="Palatino Linotype" w:cs="Arial"/>
          <w:b/>
          <w:color w:val="000000" w:themeColor="text1"/>
          <w:sz w:val="26"/>
          <w:szCs w:val="26"/>
        </w:rPr>
        <w:t xml:space="preserve"> </w:t>
      </w:r>
      <w:r w:rsidR="007D38BB" w:rsidRPr="00892191">
        <w:rPr>
          <w:rFonts w:ascii="Palatino Linotype" w:hAnsi="Palatino Linotype" w:cs="Arial"/>
          <w:b/>
          <w:bCs/>
          <w:sz w:val="26"/>
          <w:szCs w:val="26"/>
        </w:rPr>
        <w:t xml:space="preserve">Del </w:t>
      </w:r>
      <w:r w:rsidR="00D86297" w:rsidRPr="00892191">
        <w:rPr>
          <w:rFonts w:ascii="Palatino Linotype" w:hAnsi="Palatino Linotype" w:cs="Arial"/>
          <w:b/>
          <w:bCs/>
          <w:sz w:val="26"/>
          <w:szCs w:val="26"/>
        </w:rPr>
        <w:t>Recurso Revisión</w:t>
      </w:r>
      <w:r w:rsidR="00DA682D" w:rsidRPr="00892191">
        <w:rPr>
          <w:rFonts w:ascii="Palatino Linotype" w:hAnsi="Palatino Linotype" w:cs="Arial"/>
          <w:b/>
          <w:bCs/>
          <w:sz w:val="26"/>
          <w:szCs w:val="26"/>
        </w:rPr>
        <w:t>.</w:t>
      </w:r>
    </w:p>
    <w:p w14:paraId="7E5A781E" w14:textId="4AD1DA1E" w:rsidR="00EA6DA7" w:rsidRPr="00892191" w:rsidRDefault="005078EC" w:rsidP="00892191">
      <w:pPr>
        <w:spacing w:line="360" w:lineRule="auto"/>
        <w:jc w:val="both"/>
        <w:rPr>
          <w:rFonts w:ascii="Palatino Linotype" w:hAnsi="Palatino Linotype" w:cs="Arial"/>
          <w:color w:val="000000" w:themeColor="text1"/>
          <w:lang w:val="es-419"/>
        </w:rPr>
      </w:pPr>
      <w:r w:rsidRPr="00892191">
        <w:rPr>
          <w:rFonts w:ascii="Palatino Linotype" w:hAnsi="Palatino Linotype" w:cs="Arial"/>
          <w:color w:val="000000" w:themeColor="text1"/>
        </w:rPr>
        <w:t>Inconforme con la</w:t>
      </w:r>
      <w:r w:rsidR="00E9179F" w:rsidRPr="00892191">
        <w:rPr>
          <w:rFonts w:ascii="Palatino Linotype" w:hAnsi="Palatino Linotype" w:cs="Arial"/>
          <w:color w:val="000000" w:themeColor="text1"/>
        </w:rPr>
        <w:t xml:space="preserve"> respuesta, </w:t>
      </w:r>
      <w:r w:rsidR="00041841" w:rsidRPr="00892191">
        <w:rPr>
          <w:rFonts w:ascii="Palatino Linotype" w:hAnsi="Palatino Linotype" w:cs="Arial"/>
          <w:color w:val="000000" w:themeColor="text1"/>
        </w:rPr>
        <w:t>el</w:t>
      </w:r>
      <w:r w:rsidR="00E9179F" w:rsidRPr="00892191">
        <w:rPr>
          <w:rFonts w:ascii="Palatino Linotype" w:hAnsi="Palatino Linotype" w:cs="Arial"/>
          <w:color w:val="000000" w:themeColor="text1"/>
        </w:rPr>
        <w:t xml:space="preserve"> </w:t>
      </w:r>
      <w:r w:rsidR="00875423" w:rsidRPr="00892191">
        <w:rPr>
          <w:rFonts w:ascii="Palatino Linotype" w:hAnsi="Palatino Linotype" w:cs="Arial"/>
          <w:b/>
          <w:color w:val="000000" w:themeColor="text1"/>
        </w:rPr>
        <w:t>uno de septiembre</w:t>
      </w:r>
      <w:r w:rsidR="005C250B" w:rsidRPr="00892191">
        <w:rPr>
          <w:rFonts w:ascii="Palatino Linotype" w:hAnsi="Palatino Linotype" w:cs="Arial"/>
          <w:b/>
          <w:bCs/>
          <w:color w:val="000000" w:themeColor="text1"/>
        </w:rPr>
        <w:t xml:space="preserve"> </w:t>
      </w:r>
      <w:r w:rsidR="00B41543" w:rsidRPr="00892191">
        <w:rPr>
          <w:rFonts w:ascii="Palatino Linotype" w:hAnsi="Palatino Linotype" w:cs="Arial"/>
          <w:b/>
          <w:bCs/>
          <w:color w:val="000000" w:themeColor="text1"/>
        </w:rPr>
        <w:t>de dos mil veintidós</w:t>
      </w:r>
      <w:r w:rsidR="000171D8" w:rsidRPr="00892191">
        <w:rPr>
          <w:rFonts w:ascii="Palatino Linotype" w:hAnsi="Palatino Linotype" w:cs="Arial"/>
          <w:color w:val="000000" w:themeColor="text1"/>
        </w:rPr>
        <w:t xml:space="preserve">, </w:t>
      </w:r>
      <w:r w:rsidR="00B41543" w:rsidRPr="00892191">
        <w:rPr>
          <w:rFonts w:ascii="Palatino Linotype" w:hAnsi="Palatino Linotype" w:cs="Arial"/>
          <w:b/>
          <w:color w:val="000000" w:themeColor="text1"/>
        </w:rPr>
        <w:t>L</w:t>
      </w:r>
      <w:r w:rsidR="00BF66DE" w:rsidRPr="00892191">
        <w:rPr>
          <w:rFonts w:ascii="Palatino Linotype" w:hAnsi="Palatino Linotype" w:cs="Arial"/>
          <w:b/>
          <w:color w:val="000000" w:themeColor="text1"/>
        </w:rPr>
        <w:t>A</w:t>
      </w:r>
      <w:r w:rsidR="00B41543" w:rsidRPr="00892191">
        <w:rPr>
          <w:rFonts w:ascii="Palatino Linotype" w:hAnsi="Palatino Linotype" w:cs="Arial"/>
          <w:b/>
          <w:color w:val="000000" w:themeColor="text1"/>
        </w:rPr>
        <w:t xml:space="preserve"> </w:t>
      </w:r>
      <w:r w:rsidR="000171D8" w:rsidRPr="00892191">
        <w:rPr>
          <w:rFonts w:ascii="Palatino Linotype" w:hAnsi="Palatino Linotype" w:cs="Arial"/>
          <w:b/>
          <w:color w:val="000000" w:themeColor="text1"/>
        </w:rPr>
        <w:t>RECURRENTE</w:t>
      </w:r>
      <w:r w:rsidR="000171D8" w:rsidRPr="00892191">
        <w:rPr>
          <w:rFonts w:ascii="Palatino Linotype" w:hAnsi="Palatino Linotype" w:cs="Arial"/>
          <w:color w:val="000000" w:themeColor="text1"/>
        </w:rPr>
        <w:t xml:space="preserve"> interpuso el </w:t>
      </w:r>
      <w:r w:rsidR="00D86297" w:rsidRPr="00892191">
        <w:rPr>
          <w:rFonts w:ascii="Palatino Linotype" w:hAnsi="Palatino Linotype" w:cs="Arial"/>
          <w:color w:val="000000" w:themeColor="text1"/>
        </w:rPr>
        <w:t>Recurso Revisión</w:t>
      </w:r>
      <w:r w:rsidR="000171D8" w:rsidRPr="00892191">
        <w:rPr>
          <w:rFonts w:ascii="Palatino Linotype" w:hAnsi="Palatino Linotype" w:cs="Arial"/>
          <w:color w:val="000000" w:themeColor="text1"/>
        </w:rPr>
        <w:t xml:space="preserve"> sujeto del presente estudio, el cual fue registrado en </w:t>
      </w:r>
      <w:r w:rsidR="000171D8" w:rsidRPr="00892191">
        <w:rPr>
          <w:rFonts w:ascii="Palatino Linotype" w:hAnsi="Palatino Linotype" w:cs="Arial"/>
          <w:b/>
          <w:color w:val="000000" w:themeColor="text1"/>
        </w:rPr>
        <w:t xml:space="preserve">EL SAIMEX, </w:t>
      </w:r>
      <w:r w:rsidR="000171D8" w:rsidRPr="00892191">
        <w:rPr>
          <w:rFonts w:ascii="Palatino Linotype" w:hAnsi="Palatino Linotype" w:cs="Arial"/>
          <w:bCs/>
          <w:color w:val="000000" w:themeColor="text1"/>
        </w:rPr>
        <w:t>y</w:t>
      </w:r>
      <w:r w:rsidR="000171D8" w:rsidRPr="00892191">
        <w:rPr>
          <w:rFonts w:ascii="Palatino Linotype" w:hAnsi="Palatino Linotype" w:cs="Arial"/>
          <w:color w:val="000000" w:themeColor="text1"/>
        </w:rPr>
        <w:t xml:space="preserve"> se le asignó el número de expediente </w:t>
      </w:r>
      <w:r w:rsidR="00B46DDF" w:rsidRPr="00892191">
        <w:rPr>
          <w:rFonts w:ascii="Palatino Linotype" w:hAnsi="Palatino Linotype" w:cs="Arial"/>
          <w:b/>
          <w:color w:val="000000" w:themeColor="text1"/>
          <w:lang w:val="es-ES"/>
        </w:rPr>
        <w:t>1</w:t>
      </w:r>
      <w:r w:rsidR="00875423" w:rsidRPr="00892191">
        <w:rPr>
          <w:rFonts w:ascii="Palatino Linotype" w:hAnsi="Palatino Linotype" w:cs="Arial"/>
          <w:b/>
          <w:color w:val="000000" w:themeColor="text1"/>
          <w:lang w:val="es-ES"/>
        </w:rPr>
        <w:t>4162</w:t>
      </w:r>
      <w:r w:rsidR="00E9179F" w:rsidRPr="00892191">
        <w:rPr>
          <w:rFonts w:ascii="Palatino Linotype" w:hAnsi="Palatino Linotype" w:cs="Arial"/>
          <w:b/>
          <w:color w:val="000000" w:themeColor="text1"/>
          <w:lang w:val="es-ES"/>
        </w:rPr>
        <w:t>/INFOEM/IP/RR/2022</w:t>
      </w:r>
      <w:r w:rsidR="000171D8" w:rsidRPr="00892191">
        <w:rPr>
          <w:rFonts w:ascii="Palatino Linotype" w:hAnsi="Palatino Linotype" w:cs="Arial"/>
          <w:b/>
          <w:color w:val="000000" w:themeColor="text1"/>
        </w:rPr>
        <w:t>,</w:t>
      </w:r>
      <w:r w:rsidR="000171D8" w:rsidRPr="00892191">
        <w:rPr>
          <w:rFonts w:ascii="Palatino Linotype" w:hAnsi="Palatino Linotype" w:cs="Arial"/>
          <w:color w:val="000000" w:themeColor="text1"/>
        </w:rPr>
        <w:t xml:space="preserve"> en el que señaló como</w:t>
      </w:r>
      <w:r w:rsidR="00EA6DA7" w:rsidRPr="00892191">
        <w:rPr>
          <w:rFonts w:ascii="Palatino Linotype" w:hAnsi="Palatino Linotype" w:cs="Arial"/>
          <w:color w:val="000000" w:themeColor="text1"/>
          <w:lang w:val="es-419"/>
        </w:rPr>
        <w:t>:</w:t>
      </w:r>
    </w:p>
    <w:p w14:paraId="568FB602" w14:textId="77777777" w:rsidR="00004430" w:rsidRPr="00892191" w:rsidRDefault="00004430" w:rsidP="00892191">
      <w:pPr>
        <w:jc w:val="both"/>
        <w:rPr>
          <w:rFonts w:ascii="Palatino Linotype" w:hAnsi="Palatino Linotype" w:cs="Arial"/>
          <w:color w:val="000000" w:themeColor="text1"/>
          <w:lang w:val="es-419"/>
        </w:rPr>
      </w:pPr>
    </w:p>
    <w:p w14:paraId="3AECCA9C" w14:textId="77777777" w:rsidR="00402813" w:rsidRPr="00892191" w:rsidRDefault="00402813" w:rsidP="00892191">
      <w:pPr>
        <w:jc w:val="both"/>
        <w:rPr>
          <w:rFonts w:ascii="Palatino Linotype" w:hAnsi="Palatino Linotype" w:cs="Arial"/>
          <w:color w:val="000000" w:themeColor="text1"/>
          <w:lang w:val="es-419"/>
        </w:rPr>
      </w:pPr>
    </w:p>
    <w:p w14:paraId="2480E3C8" w14:textId="69F3F087" w:rsidR="003C73EC" w:rsidRPr="00892191" w:rsidRDefault="00EA6DA7" w:rsidP="00892191">
      <w:pPr>
        <w:pStyle w:val="Prrafodelista"/>
        <w:numPr>
          <w:ilvl w:val="0"/>
          <w:numId w:val="8"/>
        </w:numPr>
        <w:jc w:val="both"/>
        <w:rPr>
          <w:rFonts w:ascii="Palatino Linotype" w:hAnsi="Palatino Linotype" w:cs="Arial"/>
          <w:b/>
          <w:color w:val="000000" w:themeColor="text1"/>
        </w:rPr>
      </w:pPr>
      <w:r w:rsidRPr="00892191">
        <w:rPr>
          <w:rFonts w:ascii="Palatino Linotype" w:hAnsi="Palatino Linotype" w:cs="Arial"/>
          <w:b/>
          <w:color w:val="000000" w:themeColor="text1"/>
          <w:lang w:val="es-419"/>
        </w:rPr>
        <w:t>A</w:t>
      </w:r>
      <w:proofErr w:type="spellStart"/>
      <w:r w:rsidRPr="00892191">
        <w:rPr>
          <w:rFonts w:ascii="Palatino Linotype" w:hAnsi="Palatino Linotype" w:cs="Arial"/>
          <w:b/>
          <w:color w:val="000000" w:themeColor="text1"/>
        </w:rPr>
        <w:t>cto</w:t>
      </w:r>
      <w:proofErr w:type="spellEnd"/>
      <w:r w:rsidR="000171D8" w:rsidRPr="00892191">
        <w:rPr>
          <w:rFonts w:ascii="Palatino Linotype" w:hAnsi="Palatino Linotype" w:cs="Arial"/>
          <w:b/>
          <w:color w:val="000000" w:themeColor="text1"/>
        </w:rPr>
        <w:t xml:space="preserve"> impugnado</w:t>
      </w:r>
      <w:r w:rsidRPr="00892191">
        <w:rPr>
          <w:rFonts w:ascii="Palatino Linotype" w:hAnsi="Palatino Linotype" w:cs="Arial"/>
          <w:b/>
          <w:color w:val="000000" w:themeColor="text1"/>
        </w:rPr>
        <w:t>:</w:t>
      </w:r>
    </w:p>
    <w:p w14:paraId="3622A3D5" w14:textId="77777777" w:rsidR="00612410" w:rsidRPr="00892191" w:rsidRDefault="00612410" w:rsidP="00892191">
      <w:pPr>
        <w:pStyle w:val="Prrafodelista"/>
        <w:ind w:left="720"/>
        <w:jc w:val="both"/>
        <w:rPr>
          <w:rFonts w:ascii="Palatino Linotype" w:hAnsi="Palatino Linotype" w:cs="Arial"/>
          <w:b/>
          <w:color w:val="000000" w:themeColor="text1"/>
        </w:rPr>
      </w:pPr>
    </w:p>
    <w:p w14:paraId="139B9625" w14:textId="33DA138E" w:rsidR="00EA6DA7" w:rsidRPr="00892191" w:rsidRDefault="00136CC0" w:rsidP="00892191">
      <w:pPr>
        <w:tabs>
          <w:tab w:val="left" w:pos="851"/>
        </w:tabs>
        <w:ind w:left="851" w:right="901"/>
        <w:jc w:val="both"/>
        <w:rPr>
          <w:rFonts w:ascii="Palatino Linotype" w:hAnsi="Palatino Linotype" w:cs="Arial"/>
          <w:i/>
          <w:color w:val="000000" w:themeColor="text1"/>
          <w:sz w:val="22"/>
          <w:szCs w:val="22"/>
        </w:rPr>
      </w:pPr>
      <w:r w:rsidRPr="00892191">
        <w:rPr>
          <w:rFonts w:ascii="Palatino Linotype" w:hAnsi="Palatino Linotype" w:cs="Arial"/>
          <w:i/>
          <w:color w:val="000000" w:themeColor="text1"/>
          <w:sz w:val="22"/>
          <w:szCs w:val="22"/>
          <w:lang w:val="es-419"/>
        </w:rPr>
        <w:t>“</w:t>
      </w:r>
      <w:r w:rsidR="00875423" w:rsidRPr="00892191">
        <w:rPr>
          <w:rFonts w:ascii="Palatino Linotype" w:hAnsi="Palatino Linotype" w:cs="Arial"/>
          <w:i/>
          <w:color w:val="000000" w:themeColor="text1"/>
          <w:sz w:val="22"/>
          <w:szCs w:val="22"/>
          <w:lang w:val="es-419"/>
        </w:rPr>
        <w:t>La respuesta a la solicitud de información pública 00343/SMA/IP/2022</w:t>
      </w:r>
      <w:r w:rsidR="00E9179F" w:rsidRPr="00892191">
        <w:rPr>
          <w:rFonts w:ascii="Palatino Linotype" w:hAnsi="Palatino Linotype" w:cs="Arial"/>
          <w:i/>
          <w:color w:val="000000" w:themeColor="text1"/>
          <w:sz w:val="22"/>
          <w:szCs w:val="22"/>
          <w:lang w:val="es-419"/>
        </w:rPr>
        <w:t>.</w:t>
      </w:r>
      <w:r w:rsidR="00EA6DA7" w:rsidRPr="00892191">
        <w:rPr>
          <w:rFonts w:ascii="Palatino Linotype" w:hAnsi="Palatino Linotype" w:cs="Arial"/>
          <w:i/>
          <w:color w:val="000000" w:themeColor="text1"/>
          <w:sz w:val="22"/>
          <w:szCs w:val="22"/>
        </w:rPr>
        <w:t>” (Sic)</w:t>
      </w:r>
      <w:r w:rsidR="00A760DE" w:rsidRPr="00892191">
        <w:rPr>
          <w:rFonts w:ascii="Palatino Linotype" w:hAnsi="Palatino Linotype" w:cs="Arial"/>
          <w:i/>
          <w:color w:val="000000" w:themeColor="text1"/>
          <w:sz w:val="22"/>
          <w:szCs w:val="22"/>
        </w:rPr>
        <w:t>.</w:t>
      </w:r>
    </w:p>
    <w:p w14:paraId="6FA99FCA" w14:textId="77777777" w:rsidR="00BF66DE" w:rsidRPr="00892191" w:rsidRDefault="00BF66DE" w:rsidP="00892191">
      <w:pPr>
        <w:tabs>
          <w:tab w:val="left" w:pos="851"/>
        </w:tabs>
        <w:ind w:left="851" w:right="901"/>
        <w:jc w:val="both"/>
        <w:rPr>
          <w:rFonts w:ascii="Palatino Linotype" w:hAnsi="Palatino Linotype" w:cs="Arial"/>
          <w:i/>
          <w:color w:val="000000" w:themeColor="text1"/>
          <w:sz w:val="22"/>
          <w:szCs w:val="22"/>
        </w:rPr>
      </w:pPr>
    </w:p>
    <w:p w14:paraId="69339DCF" w14:textId="72B12BE6" w:rsidR="00684C99" w:rsidRPr="00892191" w:rsidRDefault="00004430" w:rsidP="00892191">
      <w:pPr>
        <w:pStyle w:val="Prrafodelista"/>
        <w:numPr>
          <w:ilvl w:val="0"/>
          <w:numId w:val="8"/>
        </w:numPr>
        <w:jc w:val="both"/>
        <w:rPr>
          <w:rFonts w:ascii="Palatino Linotype" w:hAnsi="Palatino Linotype" w:cs="Arial"/>
          <w:color w:val="000000" w:themeColor="text1"/>
        </w:rPr>
      </w:pPr>
      <w:r w:rsidRPr="00892191">
        <w:rPr>
          <w:rFonts w:ascii="Palatino Linotype" w:hAnsi="Palatino Linotype" w:cs="Arial"/>
          <w:b/>
          <w:color w:val="000000" w:themeColor="text1"/>
        </w:rPr>
        <w:t>R</w:t>
      </w:r>
      <w:r w:rsidR="005C250B" w:rsidRPr="00892191">
        <w:rPr>
          <w:rFonts w:ascii="Palatino Linotype" w:hAnsi="Palatino Linotype" w:cs="Arial"/>
          <w:b/>
          <w:color w:val="000000" w:themeColor="text1"/>
        </w:rPr>
        <w:t>azones o motivos de inconformidad</w:t>
      </w:r>
      <w:r w:rsidR="007553E5" w:rsidRPr="00892191">
        <w:rPr>
          <w:rFonts w:ascii="Palatino Linotype" w:hAnsi="Palatino Linotype" w:cs="Arial"/>
          <w:color w:val="000000" w:themeColor="text1"/>
        </w:rPr>
        <w:t>:</w:t>
      </w:r>
    </w:p>
    <w:p w14:paraId="66BCC3D2" w14:textId="77777777" w:rsidR="00A760DE" w:rsidRPr="00892191" w:rsidRDefault="00A760DE" w:rsidP="00892191">
      <w:pPr>
        <w:pStyle w:val="Prrafodelista"/>
        <w:ind w:left="720"/>
        <w:jc w:val="both"/>
        <w:rPr>
          <w:rFonts w:ascii="Palatino Linotype" w:hAnsi="Palatino Linotype" w:cs="Arial"/>
          <w:color w:val="000000" w:themeColor="text1"/>
        </w:rPr>
      </w:pPr>
    </w:p>
    <w:p w14:paraId="7C39F5AC" w14:textId="44E8145C" w:rsidR="00684C99" w:rsidRPr="00892191" w:rsidRDefault="00684C99" w:rsidP="00892191">
      <w:pPr>
        <w:tabs>
          <w:tab w:val="left" w:pos="851"/>
        </w:tabs>
        <w:ind w:left="851" w:right="901"/>
        <w:jc w:val="both"/>
        <w:rPr>
          <w:rFonts w:ascii="Palatino Linotype" w:hAnsi="Palatino Linotype" w:cs="Arial"/>
          <w:i/>
          <w:color w:val="000000" w:themeColor="text1"/>
          <w:sz w:val="22"/>
        </w:rPr>
      </w:pPr>
      <w:r w:rsidRPr="00892191">
        <w:rPr>
          <w:rFonts w:ascii="Palatino Linotype" w:hAnsi="Palatino Linotype" w:cs="Arial"/>
          <w:i/>
          <w:color w:val="000000" w:themeColor="text1"/>
          <w:sz w:val="22"/>
        </w:rPr>
        <w:t>“</w:t>
      </w:r>
      <w:r w:rsidR="00875423" w:rsidRPr="00892191">
        <w:rPr>
          <w:rFonts w:ascii="Palatino Linotype" w:hAnsi="Palatino Linotype" w:cs="Arial"/>
          <w:i/>
          <w:color w:val="000000" w:themeColor="text1"/>
          <w:sz w:val="22"/>
        </w:rPr>
        <w:t xml:space="preserve">H. Instituto de Transparencia, Acceso a la Información Pública y Protección de Datos Personales del Estado de México y Municipios PRESENTE.- La H. </w:t>
      </w:r>
      <w:r w:rsidR="00875423" w:rsidRPr="00892191">
        <w:rPr>
          <w:rFonts w:ascii="Palatino Linotype" w:hAnsi="Palatino Linotype" w:cs="Arial"/>
          <w:i/>
          <w:color w:val="000000" w:themeColor="text1"/>
          <w:sz w:val="22"/>
        </w:rPr>
        <w:lastRenderedPageBreak/>
        <w:t xml:space="preserve">Secretaría del Medio Ambiente (la "Secretaría") transgrede mi derecho humano establecido en el artículo 6 de la Constitución Política de los Estados Unidos Mexicanos ("CPEUM"), la Ley General de Transparencia y Acceso a la Información Pública ("Ley General") y demás regulaciones aplicables al clasificar como </w:t>
      </w:r>
      <w:proofErr w:type="spellStart"/>
      <w:r w:rsidR="00875423" w:rsidRPr="00892191">
        <w:rPr>
          <w:rFonts w:ascii="Palatino Linotype" w:hAnsi="Palatino Linotype" w:cs="Arial"/>
          <w:i/>
          <w:color w:val="000000" w:themeColor="text1"/>
          <w:sz w:val="22"/>
        </w:rPr>
        <w:t>reserveda</w:t>
      </w:r>
      <w:proofErr w:type="spellEnd"/>
      <w:r w:rsidR="00875423" w:rsidRPr="00892191">
        <w:rPr>
          <w:rFonts w:ascii="Palatino Linotype" w:hAnsi="Palatino Linotype" w:cs="Arial"/>
          <w:i/>
          <w:color w:val="000000" w:themeColor="text1"/>
          <w:sz w:val="22"/>
        </w:rPr>
        <w:t xml:space="preserve"> la totalidad de la información solicitada. Al respecto, conviene considerar lo siguiente: 1. El artículo 4 de la Ley General hace referencia al derecho humano de acceso a la información el cual comprende solicitar, investigar, difundir, buscar y recibir información. Toda la información generada, obtenida, adquirida, transformada o en posesión de los sujetos obligados (como la Secretaría) es pública y accesible a cualquier persona. Por consiguiente, cualquier documento, archivo o información que obre en algún expediente o acervo de las dependencias (tal y como es la Secretaría) es de naturaleza pública y más por tratarse de información medioambiental (nuevos verificadores de gases ambientales) y un concurso público. 2. El segundo párrafo del artículo 4 de la Ley de Transparencia y Acceso a la Información Pública del Estado de México y Municipios (la "Ley") señala que por regla general toda la información en posesión de los sujetos obligados (tal y como es la Secretaría) es pública y accesible a cualquier persona. Por consiguiente, cualquier ciudadano puede acceder a la información pública con las limitantes que la propia regulación aplicable establezca y no a criterio exclusivo de alguna dependencia (tal y como es la Secretaría) y sin existir justificación para ello. 3. La Secretaría clasificó la información como reservada por no haber causado estado lo cual es infundado, toda vez que el concurso público ya culminó y </w:t>
      </w:r>
      <w:proofErr w:type="spellStart"/>
      <w:r w:rsidR="00875423" w:rsidRPr="00892191">
        <w:rPr>
          <w:rFonts w:ascii="Palatino Linotype" w:hAnsi="Palatino Linotype" w:cs="Arial"/>
          <w:i/>
          <w:color w:val="000000" w:themeColor="text1"/>
          <w:sz w:val="22"/>
        </w:rPr>
        <w:t>resulataron</w:t>
      </w:r>
      <w:proofErr w:type="spellEnd"/>
      <w:r w:rsidR="00875423" w:rsidRPr="00892191">
        <w:rPr>
          <w:rFonts w:ascii="Palatino Linotype" w:hAnsi="Palatino Linotype" w:cs="Arial"/>
          <w:i/>
          <w:color w:val="000000" w:themeColor="text1"/>
          <w:sz w:val="22"/>
        </w:rPr>
        <w:t xml:space="preserve"> distintas personas como autorizadas de nuevos </w:t>
      </w:r>
      <w:proofErr w:type="spellStart"/>
      <w:r w:rsidR="00875423" w:rsidRPr="00892191">
        <w:rPr>
          <w:rFonts w:ascii="Palatino Linotype" w:hAnsi="Palatino Linotype" w:cs="Arial"/>
          <w:i/>
          <w:color w:val="000000" w:themeColor="text1"/>
          <w:sz w:val="22"/>
        </w:rPr>
        <w:t>verificentros</w:t>
      </w:r>
      <w:proofErr w:type="spellEnd"/>
      <w:r w:rsidR="00875423" w:rsidRPr="00892191">
        <w:rPr>
          <w:rFonts w:ascii="Palatino Linotype" w:hAnsi="Palatino Linotype" w:cs="Arial"/>
          <w:i/>
          <w:color w:val="000000" w:themeColor="text1"/>
          <w:sz w:val="22"/>
        </w:rPr>
        <w:t xml:space="preserve">. Suponiendo sin conceder es importante considerar que las evaluaciones y determinaciones de la </w:t>
      </w:r>
      <w:proofErr w:type="spellStart"/>
      <w:r w:rsidR="00875423" w:rsidRPr="00892191">
        <w:rPr>
          <w:rFonts w:ascii="Palatino Linotype" w:hAnsi="Palatino Linotype" w:cs="Arial"/>
          <w:i/>
          <w:color w:val="000000" w:themeColor="text1"/>
          <w:sz w:val="22"/>
        </w:rPr>
        <w:t>Secretraría</w:t>
      </w:r>
      <w:proofErr w:type="spellEnd"/>
      <w:r w:rsidR="00875423" w:rsidRPr="00892191">
        <w:rPr>
          <w:rFonts w:ascii="Palatino Linotype" w:hAnsi="Palatino Linotype" w:cs="Arial"/>
          <w:i/>
          <w:color w:val="000000" w:themeColor="text1"/>
          <w:sz w:val="22"/>
        </w:rPr>
        <w:t xml:space="preserve"> en torno al concurso público en comento ya se consumieron tan es así que ya hay personas autorizadas para instalar los </w:t>
      </w:r>
      <w:proofErr w:type="spellStart"/>
      <w:r w:rsidR="00875423" w:rsidRPr="00892191">
        <w:rPr>
          <w:rFonts w:ascii="Palatino Linotype" w:hAnsi="Palatino Linotype" w:cs="Arial"/>
          <w:i/>
          <w:color w:val="000000" w:themeColor="text1"/>
          <w:sz w:val="22"/>
        </w:rPr>
        <w:t>verificentros</w:t>
      </w:r>
      <w:proofErr w:type="spellEnd"/>
      <w:r w:rsidR="00875423" w:rsidRPr="00892191">
        <w:rPr>
          <w:rFonts w:ascii="Palatino Linotype" w:hAnsi="Palatino Linotype" w:cs="Arial"/>
          <w:i/>
          <w:color w:val="000000" w:themeColor="text1"/>
          <w:sz w:val="22"/>
        </w:rPr>
        <w:t xml:space="preserve">, ante cualquier incumplimiento de los autorizados, sería un tema ajeno al propio concurso las consecuencias que procedan. 4. La clasificación de la respuesta a la solicitud de información es contraria a derecho, toda vez que como se indicó en los numerales 1. y 2 del presente escrito toda la información que se encuentre en archivos o en manos de los sujetos obligados (tal y como es la Secretaría) es sujeto al acceso a información pública sin que en este caso sea reservada toda vez que no implica un derecho que se viola. 5. Se destaca que la información solicitada se encuentra relacionada con la instalación de </w:t>
      </w:r>
      <w:proofErr w:type="spellStart"/>
      <w:r w:rsidR="00875423" w:rsidRPr="00892191">
        <w:rPr>
          <w:rFonts w:ascii="Palatino Linotype" w:hAnsi="Palatino Linotype" w:cs="Arial"/>
          <w:i/>
          <w:color w:val="000000" w:themeColor="text1"/>
          <w:sz w:val="22"/>
        </w:rPr>
        <w:t>verificentros</w:t>
      </w:r>
      <w:proofErr w:type="spellEnd"/>
      <w:r w:rsidR="00875423" w:rsidRPr="00892191">
        <w:rPr>
          <w:rFonts w:ascii="Palatino Linotype" w:hAnsi="Palatino Linotype" w:cs="Arial"/>
          <w:i/>
          <w:color w:val="000000" w:themeColor="text1"/>
          <w:sz w:val="22"/>
        </w:rPr>
        <w:t xml:space="preserve"> en el Estado de México y la misma se encuentra íntimamente involucrada con: (i) información medio ambiental (por tratar del cuidado del medio ambiente por los procesos de verificación vehicular), y (ii) </w:t>
      </w:r>
      <w:r w:rsidR="00875423" w:rsidRPr="00892191">
        <w:rPr>
          <w:rFonts w:ascii="Palatino Linotype" w:hAnsi="Palatino Linotype" w:cs="Arial"/>
          <w:i/>
          <w:color w:val="000000" w:themeColor="text1"/>
          <w:sz w:val="22"/>
        </w:rPr>
        <w:lastRenderedPageBreak/>
        <w:t xml:space="preserve">concursos públicos en el que se debió escoger a la persona que cumplía con los requisitos derivados de una evaluación por esa H. Secretaría (fue un concurso para adjudicar los </w:t>
      </w:r>
      <w:proofErr w:type="spellStart"/>
      <w:r w:rsidR="00875423" w:rsidRPr="00892191">
        <w:rPr>
          <w:rFonts w:ascii="Palatino Linotype" w:hAnsi="Palatino Linotype" w:cs="Arial"/>
          <w:i/>
          <w:color w:val="000000" w:themeColor="text1"/>
          <w:sz w:val="22"/>
        </w:rPr>
        <w:t>verificentros</w:t>
      </w:r>
      <w:proofErr w:type="spellEnd"/>
      <w:r w:rsidR="00875423" w:rsidRPr="00892191">
        <w:rPr>
          <w:rFonts w:ascii="Palatino Linotype" w:hAnsi="Palatino Linotype" w:cs="Arial"/>
          <w:i/>
          <w:color w:val="000000" w:themeColor="text1"/>
          <w:sz w:val="22"/>
        </w:rPr>
        <w:t>). 7. Para mayor referencia sobre la publicidad que es sujeta la información solicitada por el recurrente sirve de apoyo los siguientes criterios: 4/13 y 26/10 emitidos por el H. INAI. 8. Por consiguiente, se solicita atentamente instruir a la Secretaría a hacerme entrega de la información solicitada en cada uno de los términos indicados en la solicitud de acceso a información por proceder conforme a derecho.</w:t>
      </w:r>
      <w:r w:rsidR="000741B3" w:rsidRPr="00892191">
        <w:rPr>
          <w:rFonts w:ascii="Palatino Linotype" w:hAnsi="Palatino Linotype" w:cs="Arial"/>
          <w:i/>
          <w:color w:val="000000" w:themeColor="text1"/>
          <w:sz w:val="22"/>
        </w:rPr>
        <w:t>”</w:t>
      </w:r>
    </w:p>
    <w:p w14:paraId="2E00CF51" w14:textId="77777777" w:rsidR="00A760DE" w:rsidRPr="00892191" w:rsidRDefault="00A760DE" w:rsidP="00892191">
      <w:pPr>
        <w:tabs>
          <w:tab w:val="left" w:pos="851"/>
        </w:tabs>
        <w:ind w:left="851" w:right="901"/>
        <w:jc w:val="both"/>
        <w:rPr>
          <w:rFonts w:ascii="Palatino Linotype" w:hAnsi="Palatino Linotype" w:cs="Arial"/>
          <w:i/>
          <w:color w:val="000000" w:themeColor="text1"/>
        </w:rPr>
      </w:pPr>
    </w:p>
    <w:p w14:paraId="11CDF804" w14:textId="29259000" w:rsidR="007D38BB" w:rsidRPr="00892191" w:rsidRDefault="006D019F" w:rsidP="00892191">
      <w:pPr>
        <w:spacing w:after="240"/>
        <w:jc w:val="both"/>
        <w:rPr>
          <w:rFonts w:ascii="Palatino Linotype" w:hAnsi="Palatino Linotype" w:cs="Arial"/>
          <w:b/>
          <w:color w:val="000000" w:themeColor="text1"/>
          <w:sz w:val="26"/>
          <w:szCs w:val="26"/>
        </w:rPr>
      </w:pPr>
      <w:r w:rsidRPr="00892191">
        <w:rPr>
          <w:rFonts w:ascii="Palatino Linotype" w:hAnsi="Palatino Linotype" w:cs="Arial"/>
          <w:b/>
          <w:color w:val="000000" w:themeColor="text1"/>
          <w:sz w:val="26"/>
          <w:szCs w:val="26"/>
          <w:lang w:val="es-419"/>
        </w:rPr>
        <w:t>V</w:t>
      </w:r>
      <w:r w:rsidR="000171D8" w:rsidRPr="00892191">
        <w:rPr>
          <w:rFonts w:ascii="Palatino Linotype" w:hAnsi="Palatino Linotype" w:cs="Arial"/>
          <w:b/>
          <w:color w:val="000000" w:themeColor="text1"/>
          <w:sz w:val="26"/>
          <w:szCs w:val="26"/>
        </w:rPr>
        <w:t xml:space="preserve">. </w:t>
      </w:r>
      <w:r w:rsidR="007D38BB" w:rsidRPr="00892191">
        <w:rPr>
          <w:rFonts w:ascii="Palatino Linotype" w:hAnsi="Palatino Linotype" w:cs="Arial"/>
          <w:b/>
          <w:sz w:val="26"/>
          <w:szCs w:val="26"/>
        </w:rPr>
        <w:t xml:space="preserve">Del turno del </w:t>
      </w:r>
      <w:r w:rsidR="00D86297" w:rsidRPr="00892191">
        <w:rPr>
          <w:rFonts w:ascii="Palatino Linotype" w:hAnsi="Palatino Linotype" w:cs="Arial"/>
          <w:b/>
          <w:sz w:val="26"/>
          <w:szCs w:val="26"/>
        </w:rPr>
        <w:t>Recurso Revisión</w:t>
      </w:r>
      <w:r w:rsidR="00004430" w:rsidRPr="00892191">
        <w:rPr>
          <w:rFonts w:ascii="Palatino Linotype" w:hAnsi="Palatino Linotype" w:cs="Arial"/>
          <w:b/>
          <w:sz w:val="26"/>
          <w:szCs w:val="26"/>
        </w:rPr>
        <w:t>.</w:t>
      </w:r>
    </w:p>
    <w:p w14:paraId="7F32BE8B" w14:textId="22A2B455" w:rsidR="001E3F54" w:rsidRPr="00892191" w:rsidRDefault="000171D8" w:rsidP="00892191">
      <w:pPr>
        <w:spacing w:line="360" w:lineRule="auto"/>
        <w:jc w:val="both"/>
        <w:rPr>
          <w:rFonts w:ascii="Palatino Linotype" w:hAnsi="Palatino Linotype" w:cs="Arial"/>
          <w:color w:val="000000" w:themeColor="text1"/>
        </w:rPr>
      </w:pPr>
      <w:r w:rsidRPr="00892191">
        <w:rPr>
          <w:rFonts w:ascii="Palatino Linotype" w:hAnsi="Palatino Linotype" w:cs="Arial"/>
          <w:color w:val="000000" w:themeColor="text1"/>
        </w:rPr>
        <w:t>E</w:t>
      </w:r>
      <w:r w:rsidR="00041841" w:rsidRPr="00892191">
        <w:rPr>
          <w:rFonts w:ascii="Palatino Linotype" w:hAnsi="Palatino Linotype" w:cs="Arial"/>
          <w:color w:val="000000" w:themeColor="text1"/>
        </w:rPr>
        <w:t>l</w:t>
      </w:r>
      <w:r w:rsidRPr="00892191">
        <w:rPr>
          <w:rFonts w:ascii="Palatino Linotype" w:hAnsi="Palatino Linotype" w:cs="Arial"/>
          <w:color w:val="000000" w:themeColor="text1"/>
        </w:rPr>
        <w:t xml:space="preserve"> </w:t>
      </w:r>
      <w:r w:rsidR="00B7581D" w:rsidRPr="00892191">
        <w:rPr>
          <w:rFonts w:ascii="Palatino Linotype" w:hAnsi="Palatino Linotype" w:cs="Arial"/>
          <w:b/>
          <w:color w:val="000000" w:themeColor="text1"/>
        </w:rPr>
        <w:t>uno de septiembre</w:t>
      </w:r>
      <w:r w:rsidR="005C250B" w:rsidRPr="00892191">
        <w:rPr>
          <w:rFonts w:ascii="Palatino Linotype" w:hAnsi="Palatino Linotype" w:cs="Arial"/>
          <w:b/>
          <w:bCs/>
          <w:color w:val="000000" w:themeColor="text1"/>
        </w:rPr>
        <w:t xml:space="preserve"> de</w:t>
      </w:r>
      <w:r w:rsidR="00B41543" w:rsidRPr="00892191">
        <w:rPr>
          <w:rFonts w:ascii="Palatino Linotype" w:hAnsi="Palatino Linotype" w:cs="Arial"/>
          <w:b/>
          <w:bCs/>
          <w:color w:val="000000" w:themeColor="text1"/>
        </w:rPr>
        <w:t xml:space="preserve"> dos mil veintidós</w:t>
      </w:r>
      <w:r w:rsidRPr="00892191">
        <w:rPr>
          <w:rFonts w:ascii="Palatino Linotype" w:hAnsi="Palatino Linotype" w:cs="Arial"/>
          <w:color w:val="000000" w:themeColor="text1"/>
        </w:rPr>
        <w:t xml:space="preserve">, el recurso que se trata se envió electrónicamente al Instituto de </w:t>
      </w:r>
      <w:r w:rsidRPr="00892191">
        <w:rPr>
          <w:rFonts w:ascii="Palatino Linotype" w:eastAsia="Arial Unicode MS" w:hAnsi="Palatino Linotype" w:cs="Arial"/>
          <w:color w:val="000000" w:themeColor="text1"/>
        </w:rPr>
        <w:t>Transparencia</w:t>
      </w:r>
      <w:r w:rsidRPr="00892191">
        <w:rPr>
          <w:rFonts w:ascii="Palatino Linotype" w:hAnsi="Palatino Linotype" w:cs="Arial"/>
          <w:color w:val="000000" w:themeColor="text1"/>
        </w:rPr>
        <w:t xml:space="preserve">, Acceso a la </w:t>
      </w:r>
      <w:r w:rsidR="00D86297" w:rsidRPr="00892191">
        <w:rPr>
          <w:rFonts w:ascii="Palatino Linotype" w:hAnsi="Palatino Linotype" w:cs="Arial"/>
          <w:color w:val="000000" w:themeColor="text1"/>
        </w:rPr>
        <w:t>Información Pública</w:t>
      </w:r>
      <w:r w:rsidRPr="00892191">
        <w:rPr>
          <w:rFonts w:ascii="Palatino Linotype" w:hAnsi="Palatino Linotype" w:cs="Arial"/>
          <w:color w:val="000000" w:themeColor="text1"/>
        </w:rPr>
        <w:t xml:space="preserve"> y Protección de Datos Personales del Estado de México y Municipios; </w:t>
      </w:r>
      <w:r w:rsidR="009E2E2C" w:rsidRPr="00892191">
        <w:rPr>
          <w:rFonts w:ascii="Palatino Linotype" w:hAnsi="Palatino Linotype" w:cs="Arial"/>
          <w:color w:val="000000" w:themeColor="text1"/>
        </w:rPr>
        <w:t xml:space="preserve">por lo que, </w:t>
      </w:r>
      <w:r w:rsidRPr="00892191">
        <w:rPr>
          <w:rFonts w:ascii="Palatino Linotype" w:hAnsi="Palatino Linotype" w:cs="Arial"/>
          <w:color w:val="000000" w:themeColor="text1"/>
        </w:rPr>
        <w:t xml:space="preserve">con fundamento en el artículo 185, fracción I de la </w:t>
      </w:r>
      <w:r w:rsidRPr="00892191">
        <w:rPr>
          <w:rFonts w:ascii="Palatino Linotype" w:hAnsi="Palatino Linotype"/>
          <w:color w:val="000000" w:themeColor="text1"/>
        </w:rPr>
        <w:t xml:space="preserve">Ley de Transparencia y Acceso a la </w:t>
      </w:r>
      <w:r w:rsidR="00D86297" w:rsidRPr="00892191">
        <w:rPr>
          <w:rFonts w:ascii="Palatino Linotype" w:hAnsi="Palatino Linotype"/>
          <w:color w:val="000000" w:themeColor="text1"/>
        </w:rPr>
        <w:t>Información Pública</w:t>
      </w:r>
      <w:r w:rsidRPr="00892191">
        <w:rPr>
          <w:rFonts w:ascii="Palatino Linotype" w:hAnsi="Palatino Linotype"/>
          <w:color w:val="000000" w:themeColor="text1"/>
        </w:rPr>
        <w:t xml:space="preserve"> del Estado de México y Municipios</w:t>
      </w:r>
      <w:r w:rsidRPr="00892191">
        <w:rPr>
          <w:rFonts w:ascii="Palatino Linotype" w:hAnsi="Palatino Linotype" w:cs="Arial"/>
          <w:color w:val="000000" w:themeColor="text1"/>
        </w:rPr>
        <w:t xml:space="preserve">, se turnó </w:t>
      </w:r>
      <w:r w:rsidR="00727578" w:rsidRPr="00892191">
        <w:rPr>
          <w:rFonts w:ascii="Palatino Linotype" w:hAnsi="Palatino Linotype" w:cs="Arial"/>
          <w:color w:val="000000" w:themeColor="text1"/>
        </w:rPr>
        <w:t xml:space="preserve">mediante </w:t>
      </w:r>
      <w:r w:rsidR="00727578" w:rsidRPr="00892191">
        <w:rPr>
          <w:rFonts w:ascii="Palatino Linotype" w:hAnsi="Palatino Linotype" w:cs="Arial"/>
          <w:b/>
          <w:color w:val="000000" w:themeColor="text1"/>
        </w:rPr>
        <w:t xml:space="preserve">EL </w:t>
      </w:r>
      <w:r w:rsidRPr="00892191">
        <w:rPr>
          <w:rFonts w:ascii="Palatino Linotype" w:eastAsia="Arial Unicode MS" w:hAnsi="Palatino Linotype" w:cs="Arial"/>
          <w:b/>
          <w:color w:val="000000" w:themeColor="text1"/>
        </w:rPr>
        <w:t>SAIMEX</w:t>
      </w:r>
      <w:r w:rsidR="00B41543" w:rsidRPr="00892191">
        <w:rPr>
          <w:rFonts w:ascii="Palatino Linotype" w:hAnsi="Palatino Linotype"/>
          <w:color w:val="000000" w:themeColor="text1"/>
        </w:rPr>
        <w:t xml:space="preserve">, </w:t>
      </w:r>
      <w:r w:rsidR="002B39F6" w:rsidRPr="00892191">
        <w:rPr>
          <w:rFonts w:ascii="Palatino Linotype" w:hAnsi="Palatino Linotype"/>
          <w:color w:val="000000" w:themeColor="text1"/>
        </w:rPr>
        <w:t>a</w:t>
      </w:r>
      <w:r w:rsidR="005B0FD3" w:rsidRPr="00892191">
        <w:rPr>
          <w:rFonts w:ascii="Palatino Linotype" w:hAnsi="Palatino Linotype"/>
          <w:color w:val="000000" w:themeColor="text1"/>
        </w:rPr>
        <w:t xml:space="preserve"> la Ponencia de</w:t>
      </w:r>
      <w:r w:rsidR="00C837BA" w:rsidRPr="00892191">
        <w:rPr>
          <w:rFonts w:ascii="Palatino Linotype" w:hAnsi="Palatino Linotype"/>
          <w:color w:val="000000" w:themeColor="text1"/>
        </w:rPr>
        <w:t xml:space="preserve"> </w:t>
      </w:r>
      <w:r w:rsidR="00004430" w:rsidRPr="00892191">
        <w:rPr>
          <w:rFonts w:ascii="Palatino Linotype" w:hAnsi="Palatino Linotype"/>
          <w:color w:val="000000" w:themeColor="text1"/>
        </w:rPr>
        <w:t>l</w:t>
      </w:r>
      <w:r w:rsidR="00C837BA" w:rsidRPr="00892191">
        <w:rPr>
          <w:rFonts w:ascii="Palatino Linotype" w:hAnsi="Palatino Linotype"/>
          <w:color w:val="000000" w:themeColor="text1"/>
        </w:rPr>
        <w:t>a</w:t>
      </w:r>
      <w:r w:rsidR="00041841" w:rsidRPr="00892191">
        <w:rPr>
          <w:rFonts w:ascii="Palatino Linotype" w:hAnsi="Palatino Linotype"/>
          <w:color w:val="000000" w:themeColor="text1"/>
        </w:rPr>
        <w:t xml:space="preserve"> Comisionada Sharon </w:t>
      </w:r>
      <w:r w:rsidR="007D51C6" w:rsidRPr="00892191">
        <w:rPr>
          <w:rFonts w:ascii="Palatino Linotype" w:hAnsi="Palatino Linotype"/>
          <w:color w:val="000000" w:themeColor="text1"/>
        </w:rPr>
        <w:t>Cristina</w:t>
      </w:r>
      <w:r w:rsidR="00041841" w:rsidRPr="00892191">
        <w:rPr>
          <w:rFonts w:ascii="Palatino Linotype" w:hAnsi="Palatino Linotype"/>
          <w:color w:val="000000" w:themeColor="text1"/>
        </w:rPr>
        <w:t xml:space="preserve"> Morales Martínez</w:t>
      </w:r>
      <w:r w:rsidR="00C837BA" w:rsidRPr="00892191">
        <w:rPr>
          <w:rFonts w:ascii="Palatino Linotype" w:hAnsi="Palatino Linotype"/>
          <w:color w:val="000000" w:themeColor="text1"/>
        </w:rPr>
        <w:t xml:space="preserve"> suscrita</w:t>
      </w:r>
      <w:r w:rsidR="00E83A6C" w:rsidRPr="00892191">
        <w:rPr>
          <w:rFonts w:ascii="Palatino Linotype" w:hAnsi="Palatino Linotype" w:cs="Arial"/>
          <w:b/>
          <w:color w:val="000000" w:themeColor="text1"/>
        </w:rPr>
        <w:t>,</w:t>
      </w:r>
      <w:r w:rsidR="00873E36" w:rsidRPr="00892191">
        <w:rPr>
          <w:rFonts w:ascii="Palatino Linotype" w:hAnsi="Palatino Linotype" w:cs="Arial"/>
          <w:b/>
          <w:color w:val="000000" w:themeColor="text1"/>
          <w:lang w:val="es-419"/>
        </w:rPr>
        <w:t xml:space="preserve"> </w:t>
      </w:r>
      <w:r w:rsidRPr="00892191">
        <w:rPr>
          <w:rFonts w:ascii="Palatino Linotype" w:hAnsi="Palatino Linotype" w:cs="Arial"/>
          <w:color w:val="000000" w:themeColor="text1"/>
        </w:rPr>
        <w:t>a efecto de decretar su admisión o desechamiento.</w:t>
      </w:r>
    </w:p>
    <w:p w14:paraId="211214DC" w14:textId="77777777" w:rsidR="00402813" w:rsidRPr="00892191" w:rsidRDefault="00402813" w:rsidP="00892191">
      <w:pPr>
        <w:spacing w:line="360" w:lineRule="auto"/>
        <w:jc w:val="both"/>
        <w:rPr>
          <w:rFonts w:ascii="Palatino Linotype" w:hAnsi="Palatino Linotype" w:cs="Arial"/>
          <w:color w:val="000000" w:themeColor="text1"/>
        </w:rPr>
      </w:pPr>
    </w:p>
    <w:p w14:paraId="6E2E972C" w14:textId="5864780D" w:rsidR="007D38BB" w:rsidRPr="00892191" w:rsidRDefault="007D38BB" w:rsidP="00892191">
      <w:pPr>
        <w:tabs>
          <w:tab w:val="center" w:pos="4252"/>
          <w:tab w:val="right" w:pos="8504"/>
        </w:tabs>
        <w:spacing w:line="360" w:lineRule="auto"/>
        <w:jc w:val="both"/>
        <w:rPr>
          <w:rFonts w:ascii="Palatino Linotype" w:hAnsi="Palatino Linotype" w:cs="Arial"/>
          <w:b/>
          <w:color w:val="000000" w:themeColor="text1"/>
        </w:rPr>
      </w:pPr>
      <w:r w:rsidRPr="00892191">
        <w:rPr>
          <w:rFonts w:ascii="Palatino Linotype" w:hAnsi="Palatino Linotype" w:cs="Arial"/>
          <w:b/>
          <w:color w:val="000000" w:themeColor="text1"/>
        </w:rPr>
        <w:t xml:space="preserve">a) Admisión del </w:t>
      </w:r>
      <w:r w:rsidR="00D86297" w:rsidRPr="00892191">
        <w:rPr>
          <w:rFonts w:ascii="Palatino Linotype" w:hAnsi="Palatino Linotype" w:cs="Arial"/>
          <w:b/>
          <w:color w:val="000000" w:themeColor="text1"/>
        </w:rPr>
        <w:t>Recurso Revisión</w:t>
      </w:r>
      <w:r w:rsidR="00A760DE" w:rsidRPr="00892191">
        <w:rPr>
          <w:rFonts w:ascii="Palatino Linotype" w:hAnsi="Palatino Linotype" w:cs="Arial"/>
          <w:b/>
          <w:color w:val="000000" w:themeColor="text1"/>
        </w:rPr>
        <w:t>.</w:t>
      </w:r>
    </w:p>
    <w:p w14:paraId="7B625BB9" w14:textId="39F1E3E2" w:rsidR="000171D8" w:rsidRPr="00892191" w:rsidRDefault="000171D8" w:rsidP="00892191">
      <w:pPr>
        <w:tabs>
          <w:tab w:val="center" w:pos="4252"/>
          <w:tab w:val="right" w:pos="8504"/>
        </w:tabs>
        <w:spacing w:line="360" w:lineRule="auto"/>
        <w:jc w:val="both"/>
        <w:rPr>
          <w:rFonts w:ascii="Palatino Linotype" w:hAnsi="Palatino Linotype" w:cs="Arial"/>
          <w:color w:val="000000" w:themeColor="text1"/>
        </w:rPr>
      </w:pPr>
      <w:r w:rsidRPr="00892191">
        <w:rPr>
          <w:rFonts w:ascii="Palatino Linotype" w:hAnsi="Palatino Linotype" w:cs="Arial"/>
          <w:color w:val="000000" w:themeColor="text1"/>
        </w:rPr>
        <w:t>De las constancias del expediente electrónico del</w:t>
      </w:r>
      <w:r w:rsidRPr="00892191">
        <w:rPr>
          <w:rFonts w:ascii="Palatino Linotype" w:hAnsi="Palatino Linotype" w:cs="Arial"/>
          <w:b/>
          <w:color w:val="000000" w:themeColor="text1"/>
        </w:rPr>
        <w:t xml:space="preserve"> SAIMEX</w:t>
      </w:r>
      <w:r w:rsidRPr="00892191">
        <w:rPr>
          <w:rFonts w:ascii="Palatino Linotype" w:hAnsi="Palatino Linotype" w:cs="Arial"/>
          <w:color w:val="000000" w:themeColor="text1"/>
        </w:rPr>
        <w:t xml:space="preserve">, se advierte que </w:t>
      </w:r>
      <w:r w:rsidR="00727578" w:rsidRPr="00892191">
        <w:rPr>
          <w:rFonts w:ascii="Palatino Linotype" w:hAnsi="Palatino Linotype" w:cs="Arial"/>
          <w:color w:val="000000" w:themeColor="text1"/>
        </w:rPr>
        <w:t>el</w:t>
      </w:r>
      <w:r w:rsidRPr="00892191">
        <w:rPr>
          <w:rFonts w:ascii="Palatino Linotype" w:hAnsi="Palatino Linotype" w:cs="Arial"/>
          <w:color w:val="000000" w:themeColor="text1"/>
        </w:rPr>
        <w:t xml:space="preserve"> </w:t>
      </w:r>
      <w:r w:rsidR="00B7581D" w:rsidRPr="00892191">
        <w:rPr>
          <w:rFonts w:ascii="Palatino Linotype" w:hAnsi="Palatino Linotype" w:cs="Arial"/>
          <w:b/>
          <w:bCs/>
          <w:color w:val="000000" w:themeColor="text1"/>
        </w:rPr>
        <w:t>cinco de septiembre</w:t>
      </w:r>
      <w:r w:rsidR="005C250B" w:rsidRPr="00892191">
        <w:rPr>
          <w:rFonts w:ascii="Palatino Linotype" w:hAnsi="Palatino Linotype" w:cs="Arial"/>
          <w:b/>
          <w:bCs/>
          <w:color w:val="000000" w:themeColor="text1"/>
        </w:rPr>
        <w:t xml:space="preserve"> </w:t>
      </w:r>
      <w:r w:rsidR="00B41543" w:rsidRPr="00892191">
        <w:rPr>
          <w:rFonts w:ascii="Palatino Linotype" w:hAnsi="Palatino Linotype" w:cs="Arial"/>
          <w:b/>
          <w:bCs/>
          <w:color w:val="000000" w:themeColor="text1"/>
        </w:rPr>
        <w:t>de dos mil veintidós</w:t>
      </w:r>
      <w:r w:rsidRPr="00892191">
        <w:rPr>
          <w:rFonts w:ascii="Palatino Linotype" w:hAnsi="Palatino Linotype" w:cs="Arial"/>
          <w:color w:val="000000" w:themeColor="text1"/>
        </w:rPr>
        <w:t xml:space="preserve">, se acordó la admisión a trámite del </w:t>
      </w:r>
      <w:r w:rsidR="00D86297" w:rsidRPr="00892191">
        <w:rPr>
          <w:rFonts w:ascii="Palatino Linotype" w:hAnsi="Palatino Linotype" w:cs="Arial"/>
          <w:color w:val="000000" w:themeColor="text1"/>
        </w:rPr>
        <w:t>Recurso Revisión</w:t>
      </w:r>
      <w:r w:rsidRPr="0089219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92191">
        <w:rPr>
          <w:rFonts w:ascii="Palatino Linotype" w:hAnsi="Palatino Linotype" w:cs="Arial"/>
          <w:color w:val="000000" w:themeColor="text1"/>
        </w:rPr>
        <w:t>Información Pública</w:t>
      </w:r>
      <w:r w:rsidRPr="00892191">
        <w:rPr>
          <w:rFonts w:ascii="Palatino Linotype" w:hAnsi="Palatino Linotype" w:cs="Arial"/>
          <w:color w:val="000000" w:themeColor="text1"/>
        </w:rPr>
        <w:t xml:space="preserve"> del Estado de México y Municipios</w:t>
      </w:r>
      <w:r w:rsidR="00F74A05" w:rsidRPr="00892191">
        <w:rPr>
          <w:rFonts w:ascii="Palatino Linotype" w:hAnsi="Palatino Linotype" w:cs="Arial"/>
          <w:color w:val="000000" w:themeColor="text1"/>
        </w:rPr>
        <w:t>;</w:t>
      </w:r>
      <w:r w:rsidRPr="00892191">
        <w:rPr>
          <w:rFonts w:ascii="Palatino Linotype" w:hAnsi="Palatino Linotype" w:cs="Arial"/>
          <w:color w:val="000000" w:themeColor="text1"/>
        </w:rPr>
        <w:t xml:space="preserve"> </w:t>
      </w:r>
      <w:r w:rsidR="003024A0" w:rsidRPr="00892191">
        <w:rPr>
          <w:rFonts w:ascii="Palatino Linotype" w:hAnsi="Palatino Linotype" w:cs="Arial"/>
          <w:b/>
          <w:color w:val="000000" w:themeColor="text1"/>
        </w:rPr>
        <w:t>LA</w:t>
      </w:r>
      <w:r w:rsidR="00F74A05" w:rsidRPr="00892191">
        <w:rPr>
          <w:rFonts w:ascii="Palatino Linotype" w:hAnsi="Palatino Linotype" w:cs="Arial"/>
          <w:b/>
          <w:color w:val="000000" w:themeColor="text1"/>
        </w:rPr>
        <w:t xml:space="preserve"> RECURRENTE </w:t>
      </w:r>
      <w:r w:rsidRPr="00892191">
        <w:rPr>
          <w:rFonts w:ascii="Palatino Linotype" w:hAnsi="Palatino Linotype" w:cs="Arial"/>
          <w:color w:val="000000" w:themeColor="text1"/>
        </w:rPr>
        <w:t>manifestara</w:t>
      </w:r>
      <w:r w:rsidR="00F74A05" w:rsidRPr="00892191">
        <w:rPr>
          <w:rFonts w:ascii="Palatino Linotype" w:hAnsi="Palatino Linotype" w:cs="Arial"/>
          <w:color w:val="000000" w:themeColor="text1"/>
        </w:rPr>
        <w:t xml:space="preserve"> </w:t>
      </w:r>
      <w:r w:rsidRPr="00892191">
        <w:rPr>
          <w:rFonts w:ascii="Palatino Linotype" w:hAnsi="Palatino Linotype" w:cs="Arial"/>
          <w:color w:val="000000" w:themeColor="text1"/>
        </w:rPr>
        <w:t xml:space="preserve">lo que a su derecho conviniera, a efecto de presentar </w:t>
      </w:r>
      <w:r w:rsidRPr="00892191">
        <w:rPr>
          <w:rFonts w:ascii="Palatino Linotype" w:hAnsi="Palatino Linotype" w:cs="Arial"/>
          <w:color w:val="000000" w:themeColor="text1"/>
        </w:rPr>
        <w:lastRenderedPageBreak/>
        <w:t xml:space="preserve">pruebas </w:t>
      </w:r>
      <w:r w:rsidR="00727578" w:rsidRPr="00892191">
        <w:rPr>
          <w:rFonts w:ascii="Palatino Linotype" w:hAnsi="Palatino Linotype" w:cs="Arial"/>
          <w:color w:val="000000" w:themeColor="text1"/>
        </w:rPr>
        <w:t>o</w:t>
      </w:r>
      <w:r w:rsidRPr="00892191">
        <w:rPr>
          <w:rFonts w:ascii="Palatino Linotype" w:hAnsi="Palatino Linotype" w:cs="Arial"/>
          <w:color w:val="000000" w:themeColor="text1"/>
        </w:rPr>
        <w:t xml:space="preserve"> alegatos</w:t>
      </w:r>
      <w:r w:rsidR="00727578" w:rsidRPr="00892191">
        <w:rPr>
          <w:rFonts w:ascii="Palatino Linotype" w:hAnsi="Palatino Linotype" w:cs="Arial"/>
          <w:color w:val="000000" w:themeColor="text1"/>
        </w:rPr>
        <w:t xml:space="preserve"> y</w:t>
      </w:r>
      <w:r w:rsidR="00D5111B" w:rsidRPr="00892191">
        <w:rPr>
          <w:rFonts w:ascii="Palatino Linotype" w:hAnsi="Palatino Linotype" w:cs="Arial"/>
          <w:color w:val="000000" w:themeColor="text1"/>
        </w:rPr>
        <w:t>,</w:t>
      </w:r>
      <w:r w:rsidR="00727578" w:rsidRPr="00892191">
        <w:rPr>
          <w:rFonts w:ascii="Palatino Linotype" w:hAnsi="Palatino Linotype" w:cs="Arial"/>
          <w:color w:val="000000" w:themeColor="text1"/>
        </w:rPr>
        <w:t xml:space="preserve"> en su caso, </w:t>
      </w:r>
      <w:r w:rsidRPr="00892191">
        <w:rPr>
          <w:rFonts w:ascii="Palatino Linotype" w:hAnsi="Palatino Linotype" w:cs="Arial"/>
          <w:b/>
          <w:color w:val="000000" w:themeColor="text1"/>
        </w:rPr>
        <w:t xml:space="preserve">EL SUJETO OBLIGADO </w:t>
      </w:r>
      <w:r w:rsidRPr="00892191">
        <w:rPr>
          <w:rFonts w:ascii="Palatino Linotype" w:hAnsi="Palatino Linotype" w:cs="Arial"/>
          <w:color w:val="000000" w:themeColor="text1"/>
        </w:rPr>
        <w:t>rindiera su</w:t>
      </w:r>
      <w:r w:rsidR="00727578" w:rsidRPr="00892191">
        <w:rPr>
          <w:rFonts w:ascii="Palatino Linotype" w:hAnsi="Palatino Linotype" w:cs="Arial"/>
          <w:color w:val="000000" w:themeColor="text1"/>
        </w:rPr>
        <w:t xml:space="preserve"> correspondiente </w:t>
      </w:r>
      <w:r w:rsidRPr="00892191">
        <w:rPr>
          <w:rFonts w:ascii="Palatino Linotype" w:hAnsi="Palatino Linotype" w:cs="Arial"/>
          <w:color w:val="000000" w:themeColor="text1"/>
        </w:rPr>
        <w:t>Informe Justificado.</w:t>
      </w:r>
    </w:p>
    <w:p w14:paraId="1483585D" w14:textId="77777777" w:rsidR="00C837BA" w:rsidRPr="00892191" w:rsidRDefault="00C837BA" w:rsidP="00892191">
      <w:pPr>
        <w:spacing w:line="360" w:lineRule="auto"/>
        <w:jc w:val="both"/>
        <w:rPr>
          <w:rFonts w:ascii="Palatino Linotype" w:eastAsia="Arial Unicode MS" w:hAnsi="Palatino Linotype" w:cs="Arial"/>
          <w:b/>
          <w:color w:val="000000" w:themeColor="text1"/>
        </w:rPr>
      </w:pPr>
    </w:p>
    <w:p w14:paraId="5A6F3AA3" w14:textId="77777777" w:rsidR="00C837BA" w:rsidRPr="00892191" w:rsidRDefault="00C837BA" w:rsidP="00892191">
      <w:pPr>
        <w:spacing w:line="360" w:lineRule="auto"/>
        <w:jc w:val="both"/>
        <w:rPr>
          <w:rFonts w:ascii="Palatino Linotype" w:eastAsia="Arial Unicode MS" w:hAnsi="Palatino Linotype" w:cs="Arial"/>
          <w:b/>
          <w:color w:val="000000" w:themeColor="text1"/>
          <w:sz w:val="26"/>
          <w:szCs w:val="26"/>
        </w:rPr>
      </w:pPr>
      <w:r w:rsidRPr="00892191">
        <w:rPr>
          <w:rFonts w:ascii="Palatino Linotype" w:eastAsia="Arial Unicode MS" w:hAnsi="Palatino Linotype" w:cs="Arial"/>
          <w:b/>
          <w:color w:val="000000" w:themeColor="text1"/>
          <w:sz w:val="26"/>
          <w:szCs w:val="26"/>
        </w:rPr>
        <w:t xml:space="preserve">b) </w:t>
      </w:r>
      <w:r w:rsidRPr="00892191">
        <w:rPr>
          <w:rFonts w:ascii="Palatino Linotype" w:hAnsi="Palatino Linotype" w:cs="Arial"/>
          <w:b/>
          <w:bCs/>
          <w:sz w:val="26"/>
          <w:szCs w:val="26"/>
        </w:rPr>
        <w:t>Informe Justificado</w:t>
      </w:r>
    </w:p>
    <w:p w14:paraId="6935729F" w14:textId="0A6ACB6B" w:rsidR="00C837BA" w:rsidRPr="00892191" w:rsidRDefault="00C837BA" w:rsidP="00892191">
      <w:pPr>
        <w:tabs>
          <w:tab w:val="center" w:pos="4252"/>
          <w:tab w:val="right" w:pos="8504"/>
        </w:tabs>
        <w:spacing w:line="360" w:lineRule="auto"/>
        <w:jc w:val="both"/>
        <w:rPr>
          <w:rFonts w:ascii="Palatino Linotype" w:eastAsia="Palatino Linotype" w:hAnsi="Palatino Linotype" w:cs="Palatino Linotype"/>
        </w:rPr>
      </w:pPr>
      <w:r w:rsidRPr="00892191">
        <w:rPr>
          <w:rFonts w:ascii="Palatino Linotype" w:eastAsia="Arial Unicode MS" w:hAnsi="Palatino Linotype" w:cs="Arial"/>
        </w:rPr>
        <w:t xml:space="preserve">De acuerdo a las constancias digitales que obran en </w:t>
      </w:r>
      <w:r w:rsidRPr="00892191">
        <w:rPr>
          <w:rFonts w:ascii="Palatino Linotype" w:eastAsia="Arial Unicode MS" w:hAnsi="Palatino Linotype" w:cs="Arial"/>
          <w:b/>
        </w:rPr>
        <w:t>EL</w:t>
      </w:r>
      <w:r w:rsidRPr="00892191">
        <w:rPr>
          <w:rFonts w:ascii="Palatino Linotype" w:eastAsia="Arial Unicode MS" w:hAnsi="Palatino Linotype" w:cs="Arial"/>
        </w:rPr>
        <w:t xml:space="preserve"> </w:t>
      </w:r>
      <w:r w:rsidRPr="00892191">
        <w:rPr>
          <w:rFonts w:ascii="Palatino Linotype" w:eastAsia="Arial Unicode MS" w:hAnsi="Palatino Linotype" w:cs="Arial"/>
          <w:b/>
        </w:rPr>
        <w:t>SAIMEX</w:t>
      </w:r>
      <w:r w:rsidRPr="0089219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w:t>
      </w:r>
      <w:r w:rsidR="003024A0" w:rsidRPr="00892191">
        <w:rPr>
          <w:rFonts w:ascii="Palatino Linotype" w:eastAsia="Arial Unicode MS" w:hAnsi="Palatino Linotype" w:cs="Arial"/>
        </w:rPr>
        <w:t xml:space="preserve"> </w:t>
      </w:r>
      <w:r w:rsidR="003024A0" w:rsidRPr="00892191">
        <w:rPr>
          <w:rFonts w:ascii="Palatino Linotype" w:eastAsia="Arial Unicode MS" w:hAnsi="Palatino Linotype" w:cs="Arial"/>
          <w:b/>
        </w:rPr>
        <w:t>LA</w:t>
      </w:r>
      <w:r w:rsidRPr="00892191">
        <w:rPr>
          <w:rFonts w:ascii="Palatino Linotype" w:eastAsia="Arial Unicode MS" w:hAnsi="Palatino Linotype" w:cs="Arial"/>
        </w:rPr>
        <w:t xml:space="preserve"> </w:t>
      </w:r>
      <w:r w:rsidRPr="00892191">
        <w:rPr>
          <w:rFonts w:ascii="Palatino Linotype" w:eastAsia="Arial Unicode MS" w:hAnsi="Palatino Linotype" w:cs="Arial"/>
          <w:b/>
        </w:rPr>
        <w:t>RECURRENTE</w:t>
      </w:r>
      <w:r w:rsidRPr="00892191">
        <w:rPr>
          <w:rFonts w:ascii="Palatino Linotype" w:eastAsia="Arial Unicode MS" w:hAnsi="Palatino Linotype" w:cs="Arial"/>
        </w:rPr>
        <w:t xml:space="preserve">, no realizó manifestación alguna, ni presentó pruebas o alegatos, </w:t>
      </w:r>
      <w:r w:rsidRPr="00892191">
        <w:rPr>
          <w:rFonts w:ascii="Palatino Linotype" w:eastAsia="Arial Unicode MS" w:hAnsi="Palatino Linotype" w:cs="Arial"/>
          <w:color w:val="000000" w:themeColor="text1"/>
          <w:lang w:val="es-419"/>
        </w:rPr>
        <w:t xml:space="preserve">por su parte </w:t>
      </w:r>
      <w:r w:rsidRPr="00892191">
        <w:rPr>
          <w:rFonts w:ascii="Palatino Linotype" w:eastAsia="Arial Unicode MS" w:hAnsi="Palatino Linotype" w:cs="Arial"/>
          <w:b/>
          <w:color w:val="000000" w:themeColor="text1"/>
        </w:rPr>
        <w:t xml:space="preserve">EL SUJETO OBLIGADO </w:t>
      </w:r>
      <w:r w:rsidR="00E11900" w:rsidRPr="00892191">
        <w:rPr>
          <w:rFonts w:ascii="Palatino Linotype" w:eastAsia="Arial Unicode MS" w:hAnsi="Palatino Linotype" w:cs="Arial"/>
          <w:bCs/>
          <w:color w:val="000000" w:themeColor="text1"/>
        </w:rPr>
        <w:t>tampoco realizó manifestaciones</w:t>
      </w:r>
      <w:r w:rsidR="00130321" w:rsidRPr="00892191">
        <w:rPr>
          <w:rFonts w:ascii="Palatino Linotype" w:eastAsia="Arial Unicode MS" w:hAnsi="Palatino Linotype" w:cs="Arial"/>
          <w:b/>
          <w:color w:val="000000" w:themeColor="text1"/>
          <w:lang w:val="es-419"/>
        </w:rPr>
        <w:t xml:space="preserve">, </w:t>
      </w:r>
      <w:r w:rsidRPr="00892191">
        <w:rPr>
          <w:rFonts w:ascii="Palatino Linotype" w:eastAsia="Palatino Linotype" w:hAnsi="Palatino Linotype" w:cs="Palatino Linotype"/>
        </w:rPr>
        <w:t>tal y como se desprende en la imagen que a continuación se inserta:</w:t>
      </w:r>
    </w:p>
    <w:p w14:paraId="0FDE0837" w14:textId="2C9A4381" w:rsidR="007D51C6" w:rsidRPr="00892191" w:rsidRDefault="00B7581D" w:rsidP="00892191">
      <w:pPr>
        <w:tabs>
          <w:tab w:val="center" w:pos="4252"/>
          <w:tab w:val="right" w:pos="8504"/>
        </w:tabs>
        <w:spacing w:line="360" w:lineRule="auto"/>
        <w:jc w:val="both"/>
        <w:rPr>
          <w:rFonts w:ascii="Palatino Linotype" w:eastAsia="Palatino Linotype" w:hAnsi="Palatino Linotype" w:cs="Palatino Linotype"/>
        </w:rPr>
      </w:pPr>
      <w:r w:rsidRPr="00892191">
        <w:rPr>
          <w:noProof/>
          <w:lang w:eastAsia="es-MX"/>
        </w:rPr>
        <w:drawing>
          <wp:inline distT="0" distB="0" distL="0" distR="0" wp14:anchorId="351C65B5" wp14:editId="58A1A82A">
            <wp:extent cx="5612130" cy="19545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54530"/>
                    </a:xfrm>
                    <a:prstGeom prst="rect">
                      <a:avLst/>
                    </a:prstGeom>
                  </pic:spPr>
                </pic:pic>
              </a:graphicData>
            </a:graphic>
          </wp:inline>
        </w:drawing>
      </w:r>
    </w:p>
    <w:p w14:paraId="2366BA96" w14:textId="16A92B4C" w:rsidR="008567CC" w:rsidRPr="00892191" w:rsidRDefault="008567CC" w:rsidP="00892191">
      <w:pPr>
        <w:spacing w:line="360" w:lineRule="auto"/>
        <w:jc w:val="both"/>
        <w:rPr>
          <w:rFonts w:ascii="Palatino Linotype" w:eastAsia="Palatino Linotype" w:hAnsi="Palatino Linotype" w:cs="Palatino Linotype"/>
          <w:b/>
        </w:rPr>
      </w:pPr>
      <w:r w:rsidRPr="00892191">
        <w:rPr>
          <w:rFonts w:ascii="Palatino Linotype" w:eastAsia="Palatino Linotype" w:hAnsi="Palatino Linotype" w:cs="Palatino Linotype"/>
          <w:b/>
        </w:rPr>
        <w:t xml:space="preserve">c) De la ampliación </w:t>
      </w:r>
    </w:p>
    <w:p w14:paraId="3710DDA4" w14:textId="6149312A" w:rsidR="008567CC" w:rsidRPr="00892191" w:rsidRDefault="008567CC"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E</w:t>
      </w:r>
      <w:r w:rsidR="00041841" w:rsidRPr="00892191">
        <w:rPr>
          <w:rFonts w:ascii="Palatino Linotype" w:eastAsia="Palatino Linotype" w:hAnsi="Palatino Linotype" w:cs="Palatino Linotype"/>
        </w:rPr>
        <w:t>l</w:t>
      </w:r>
      <w:r w:rsidRPr="00892191">
        <w:rPr>
          <w:rFonts w:ascii="Palatino Linotype" w:eastAsia="Palatino Linotype" w:hAnsi="Palatino Linotype" w:cs="Palatino Linotype"/>
        </w:rPr>
        <w:t xml:space="preserve"> </w:t>
      </w:r>
      <w:r w:rsidR="00074F42" w:rsidRPr="00892191">
        <w:rPr>
          <w:rFonts w:ascii="Palatino Linotype" w:eastAsia="Palatino Linotype" w:hAnsi="Palatino Linotype" w:cs="Palatino Linotype"/>
          <w:b/>
        </w:rPr>
        <w:t>veinticuatro</w:t>
      </w:r>
      <w:r w:rsidR="0090099B" w:rsidRPr="00892191">
        <w:rPr>
          <w:rFonts w:ascii="Palatino Linotype" w:eastAsia="Palatino Linotype" w:hAnsi="Palatino Linotype" w:cs="Palatino Linotype"/>
          <w:b/>
        </w:rPr>
        <w:t xml:space="preserve"> de octubre</w:t>
      </w:r>
      <w:r w:rsidRPr="00892191">
        <w:rPr>
          <w:rFonts w:ascii="Palatino Linotype" w:eastAsia="Palatino Linotype" w:hAnsi="Palatino Linotype" w:cs="Palatino Linotype"/>
        </w:rPr>
        <w:t xml:space="preserve"> </w:t>
      </w:r>
      <w:r w:rsidRPr="00892191">
        <w:rPr>
          <w:rFonts w:ascii="Palatino Linotype" w:eastAsia="Palatino Linotype" w:hAnsi="Palatino Linotype" w:cs="Palatino Linotype"/>
          <w:b/>
        </w:rPr>
        <w:t>dos mil veintidós</w:t>
      </w:r>
      <w:r w:rsidRPr="00892191">
        <w:rPr>
          <w:rFonts w:ascii="Palatino Linotype" w:eastAsia="Palatino Linotype" w:hAnsi="Palatino Linotype" w:cs="Palatino Linotype"/>
        </w:rPr>
        <w:t xml:space="preserve">, se notificó el acuerdo de ampliación de plazo para resolver el presente </w:t>
      </w:r>
      <w:r w:rsidR="00D05017" w:rsidRPr="00892191">
        <w:rPr>
          <w:rFonts w:ascii="Palatino Linotype" w:eastAsia="Palatino Linotype" w:hAnsi="Palatino Linotype" w:cs="Palatino Linotype"/>
        </w:rPr>
        <w:t>Recurso de Revisión</w:t>
      </w:r>
      <w:r w:rsidRPr="00892191">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06E63F7E" w14:textId="77777777" w:rsidR="00F8302C" w:rsidRPr="00892191" w:rsidRDefault="00F8302C" w:rsidP="00892191">
      <w:pPr>
        <w:spacing w:line="360" w:lineRule="auto"/>
        <w:jc w:val="both"/>
        <w:rPr>
          <w:rFonts w:ascii="Palatino Linotype" w:hAnsi="Palatino Linotype" w:cs="Arial"/>
          <w:color w:val="000000" w:themeColor="text1"/>
          <w:lang w:val="es-419"/>
        </w:rPr>
      </w:pPr>
    </w:p>
    <w:p w14:paraId="2B59BAAE"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C5B5DA2" w14:textId="77777777" w:rsidR="00F8302C" w:rsidRPr="00892191" w:rsidRDefault="00F8302C" w:rsidP="00892191">
      <w:pPr>
        <w:spacing w:line="360" w:lineRule="auto"/>
        <w:jc w:val="both"/>
        <w:rPr>
          <w:rFonts w:ascii="Palatino Linotype" w:hAnsi="Palatino Linotype"/>
        </w:rPr>
      </w:pPr>
    </w:p>
    <w:p w14:paraId="4823E113"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37E6BD9" w14:textId="77777777" w:rsidR="00F8302C" w:rsidRPr="00892191" w:rsidRDefault="00F8302C" w:rsidP="00892191">
      <w:pPr>
        <w:spacing w:line="360" w:lineRule="auto"/>
        <w:jc w:val="both"/>
        <w:rPr>
          <w:rFonts w:ascii="Palatino Linotype" w:hAnsi="Palatino Linotype"/>
        </w:rPr>
      </w:pPr>
    </w:p>
    <w:p w14:paraId="43FC246C"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0E0CBD" w14:textId="77777777" w:rsidR="00F8302C" w:rsidRPr="00892191" w:rsidRDefault="00F8302C" w:rsidP="00892191">
      <w:pPr>
        <w:spacing w:line="360" w:lineRule="auto"/>
        <w:jc w:val="both"/>
        <w:rPr>
          <w:rFonts w:ascii="Palatino Linotype" w:hAnsi="Palatino Linotype"/>
        </w:rPr>
      </w:pPr>
    </w:p>
    <w:p w14:paraId="250B8FC5"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 xml:space="preserve">En ese sentido, el legislador fijó los términos procesales en las leyes, de manera general, sin que pudiera prever la variada gama de casos que son resueltos por los </w:t>
      </w:r>
      <w:r w:rsidRPr="00892191">
        <w:rPr>
          <w:rFonts w:ascii="Palatino Linotype" w:hAnsi="Palatino Linotype"/>
        </w:rPr>
        <w:lastRenderedPageBreak/>
        <w:t xml:space="preserve">órganos jurisdiccionales o cuasi jurisdiccionales, tanto por la complejidad de los hechos, como por el número de casos que conocen. </w:t>
      </w:r>
    </w:p>
    <w:p w14:paraId="47973BA1" w14:textId="77777777" w:rsidR="00F8302C" w:rsidRPr="00892191" w:rsidRDefault="00F8302C" w:rsidP="00892191">
      <w:pPr>
        <w:spacing w:line="360" w:lineRule="auto"/>
        <w:jc w:val="both"/>
        <w:rPr>
          <w:rFonts w:ascii="Palatino Linotype" w:hAnsi="Palatino Linotype"/>
        </w:rPr>
      </w:pPr>
    </w:p>
    <w:p w14:paraId="0FD758C5"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37549C5" w14:textId="77777777" w:rsidR="00F8302C" w:rsidRPr="00892191" w:rsidRDefault="00F8302C" w:rsidP="00892191">
      <w:pPr>
        <w:spacing w:line="360" w:lineRule="auto"/>
        <w:jc w:val="both"/>
        <w:rPr>
          <w:rFonts w:ascii="Palatino Linotype" w:hAnsi="Palatino Linotype"/>
        </w:rPr>
      </w:pPr>
    </w:p>
    <w:p w14:paraId="559BD9FD" w14:textId="77777777" w:rsidR="00F8302C" w:rsidRPr="00892191" w:rsidRDefault="00F8302C" w:rsidP="00892191">
      <w:pPr>
        <w:pStyle w:val="Prrafodelista"/>
        <w:numPr>
          <w:ilvl w:val="0"/>
          <w:numId w:val="14"/>
        </w:numPr>
        <w:spacing w:line="360" w:lineRule="auto"/>
        <w:contextualSpacing/>
        <w:jc w:val="both"/>
        <w:rPr>
          <w:rFonts w:ascii="Palatino Linotype" w:hAnsi="Palatino Linotype"/>
        </w:rPr>
      </w:pPr>
      <w:r w:rsidRPr="00892191">
        <w:rPr>
          <w:rFonts w:ascii="Palatino Linotype" w:hAnsi="Palatino Linotype"/>
        </w:rPr>
        <w:t xml:space="preserve">Complejidad del Asunto: La complejidad de la prueba, la pluralidad de sujetos procesales, el tiempo transcurrido, las características y contexto del recurso. </w:t>
      </w:r>
    </w:p>
    <w:p w14:paraId="5706AD6E" w14:textId="77777777" w:rsidR="00F8302C" w:rsidRPr="00892191" w:rsidRDefault="00F8302C" w:rsidP="00892191">
      <w:pPr>
        <w:pStyle w:val="Prrafodelista"/>
        <w:spacing w:line="360" w:lineRule="auto"/>
        <w:ind w:left="927"/>
        <w:jc w:val="both"/>
        <w:rPr>
          <w:rFonts w:ascii="Palatino Linotype" w:hAnsi="Palatino Linotype"/>
        </w:rPr>
      </w:pPr>
    </w:p>
    <w:p w14:paraId="36382BBB" w14:textId="77777777" w:rsidR="00F8302C" w:rsidRPr="00892191" w:rsidRDefault="00F8302C" w:rsidP="00892191">
      <w:pPr>
        <w:pStyle w:val="Prrafodelista"/>
        <w:numPr>
          <w:ilvl w:val="0"/>
          <w:numId w:val="14"/>
        </w:numPr>
        <w:spacing w:line="360" w:lineRule="auto"/>
        <w:contextualSpacing/>
        <w:jc w:val="both"/>
        <w:rPr>
          <w:rFonts w:ascii="Palatino Linotype" w:hAnsi="Palatino Linotype"/>
        </w:rPr>
      </w:pPr>
      <w:r w:rsidRPr="00892191">
        <w:rPr>
          <w:rFonts w:ascii="Palatino Linotype" w:hAnsi="Palatino Linotype"/>
        </w:rPr>
        <w:t>Actividad Procesal del interesado. Acciones u omisiones del interesado.</w:t>
      </w:r>
    </w:p>
    <w:p w14:paraId="23F26573" w14:textId="77777777" w:rsidR="00F8302C" w:rsidRPr="00892191" w:rsidRDefault="00F8302C" w:rsidP="00892191">
      <w:pPr>
        <w:spacing w:line="360" w:lineRule="auto"/>
        <w:jc w:val="both"/>
        <w:rPr>
          <w:rFonts w:ascii="Palatino Linotype" w:hAnsi="Palatino Linotype"/>
        </w:rPr>
      </w:pPr>
    </w:p>
    <w:p w14:paraId="252AAF51" w14:textId="77777777" w:rsidR="00F8302C" w:rsidRPr="00892191" w:rsidRDefault="00F8302C" w:rsidP="00892191">
      <w:pPr>
        <w:pStyle w:val="Prrafodelista"/>
        <w:numPr>
          <w:ilvl w:val="0"/>
          <w:numId w:val="14"/>
        </w:numPr>
        <w:spacing w:line="360" w:lineRule="auto"/>
        <w:contextualSpacing/>
        <w:jc w:val="both"/>
        <w:rPr>
          <w:rFonts w:ascii="Palatino Linotype" w:hAnsi="Palatino Linotype"/>
        </w:rPr>
      </w:pPr>
      <w:r w:rsidRPr="00892191">
        <w:rPr>
          <w:rFonts w:ascii="Palatino Linotype" w:hAnsi="Palatino Linotype"/>
        </w:rPr>
        <w:t>Conducta de la Autoridad: Las Acciones u omisiones realizadas en el procedimiento. Así como si la autoridad actuó con la debida diligencia.</w:t>
      </w:r>
    </w:p>
    <w:p w14:paraId="7194754A" w14:textId="77777777" w:rsidR="00F8302C" w:rsidRPr="00892191" w:rsidRDefault="00F8302C" w:rsidP="00892191">
      <w:pPr>
        <w:pStyle w:val="Prrafodelista"/>
        <w:spacing w:line="360" w:lineRule="auto"/>
        <w:rPr>
          <w:rFonts w:ascii="Palatino Linotype" w:hAnsi="Palatino Linotype"/>
        </w:rPr>
      </w:pPr>
    </w:p>
    <w:p w14:paraId="676480EE" w14:textId="77777777" w:rsidR="00F8302C" w:rsidRPr="00892191" w:rsidRDefault="00F8302C" w:rsidP="00892191">
      <w:pPr>
        <w:spacing w:line="360" w:lineRule="auto"/>
        <w:ind w:left="567"/>
        <w:jc w:val="both"/>
        <w:rPr>
          <w:rFonts w:ascii="Palatino Linotype" w:hAnsi="Palatino Linotype"/>
        </w:rPr>
      </w:pPr>
      <w:r w:rsidRPr="00892191">
        <w:rPr>
          <w:rFonts w:ascii="Palatino Linotype" w:hAnsi="Palatino Linotype"/>
        </w:rPr>
        <w:t>d) La afectación generada en la situación jurídica de la persona involucrada en el proceso: Violación a sus derechos humanos.</w:t>
      </w:r>
    </w:p>
    <w:p w14:paraId="15B31DC7" w14:textId="77777777" w:rsidR="00F8302C" w:rsidRPr="00892191" w:rsidRDefault="00F8302C" w:rsidP="00892191">
      <w:pPr>
        <w:spacing w:line="360" w:lineRule="auto"/>
        <w:jc w:val="both"/>
        <w:rPr>
          <w:rFonts w:ascii="Palatino Linotype" w:hAnsi="Palatino Linotype"/>
        </w:rPr>
      </w:pPr>
    </w:p>
    <w:p w14:paraId="138A23AD"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892191">
        <w:rPr>
          <w:rFonts w:ascii="Palatino Linotype" w:hAnsi="Palatino Linotype"/>
        </w:rPr>
        <w:lastRenderedPageBreak/>
        <w:t>relación con la actuación del funcionario, como ha acontecido en el caso que nos ocupa.</w:t>
      </w:r>
    </w:p>
    <w:p w14:paraId="35876928" w14:textId="77777777" w:rsidR="00F8302C" w:rsidRPr="00892191" w:rsidRDefault="00F8302C" w:rsidP="00892191">
      <w:pPr>
        <w:spacing w:line="360" w:lineRule="auto"/>
        <w:jc w:val="both"/>
        <w:rPr>
          <w:rFonts w:ascii="Palatino Linotype" w:hAnsi="Palatino Linotype"/>
        </w:rPr>
      </w:pPr>
    </w:p>
    <w:p w14:paraId="26D9FE0C" w14:textId="77777777" w:rsidR="00F8302C" w:rsidRPr="00892191" w:rsidRDefault="00F8302C" w:rsidP="00892191">
      <w:pPr>
        <w:spacing w:line="360" w:lineRule="auto"/>
        <w:jc w:val="both"/>
        <w:rPr>
          <w:rFonts w:ascii="Palatino Linotype" w:hAnsi="Palatino Linotype"/>
          <w:b/>
        </w:rPr>
      </w:pPr>
      <w:r w:rsidRPr="00892191">
        <w:rPr>
          <w:rFonts w:ascii="Palatino Linotype" w:hAnsi="Palatino Linotype"/>
        </w:rPr>
        <w:t>Argumento que encuentra sustento en la jurisprudencia P</w:t>
      </w:r>
      <w:proofErr w:type="gramStart"/>
      <w:r w:rsidRPr="00892191">
        <w:rPr>
          <w:rFonts w:ascii="Palatino Linotype" w:hAnsi="Palatino Linotype"/>
        </w:rPr>
        <w:t>./</w:t>
      </w:r>
      <w:proofErr w:type="gramEnd"/>
      <w:r w:rsidRPr="00892191">
        <w:rPr>
          <w:rFonts w:ascii="Palatino Linotype" w:hAnsi="Palatino Linotype"/>
        </w:rPr>
        <w:t xml:space="preserve">J. 32/92 emitida por el Pleno de la Suprema Corte de Justicia de la Nación de rubro </w:t>
      </w:r>
      <w:r w:rsidRPr="0089219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92191">
        <w:rPr>
          <w:rFonts w:ascii="Palatino Linotype" w:hAnsi="Palatino Linotype"/>
        </w:rPr>
        <w:t>, visible en la Gaceta del Seminario Judicial de la Federación con el registro digital 205635.</w:t>
      </w:r>
    </w:p>
    <w:p w14:paraId="13F3D606" w14:textId="77777777" w:rsidR="00F8302C" w:rsidRPr="00892191" w:rsidRDefault="00F8302C" w:rsidP="00892191">
      <w:pPr>
        <w:spacing w:line="360" w:lineRule="auto"/>
        <w:jc w:val="both"/>
        <w:rPr>
          <w:rFonts w:ascii="Palatino Linotype" w:hAnsi="Palatino Linotype"/>
        </w:rPr>
      </w:pPr>
    </w:p>
    <w:p w14:paraId="0C66587C"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93C4A5" w14:textId="77777777" w:rsidR="0090099B" w:rsidRPr="00892191" w:rsidRDefault="0090099B" w:rsidP="00892191">
      <w:pPr>
        <w:spacing w:line="360" w:lineRule="auto"/>
        <w:jc w:val="both"/>
        <w:rPr>
          <w:rFonts w:ascii="Palatino Linotype" w:hAnsi="Palatino Linotype"/>
        </w:rPr>
      </w:pPr>
    </w:p>
    <w:p w14:paraId="0C44F495" w14:textId="271F01C6" w:rsidR="00F8302C" w:rsidRPr="00892191" w:rsidRDefault="00F8302C" w:rsidP="00892191">
      <w:pPr>
        <w:spacing w:line="360" w:lineRule="auto"/>
        <w:jc w:val="both"/>
        <w:rPr>
          <w:rFonts w:ascii="Palatino Linotype" w:hAnsi="Palatino Linotype"/>
        </w:rPr>
      </w:pPr>
      <w:r w:rsidRPr="00892191">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C67A41D" w14:textId="77777777" w:rsidR="00F8302C" w:rsidRPr="00892191" w:rsidRDefault="00F8302C" w:rsidP="00892191">
      <w:pPr>
        <w:spacing w:line="360" w:lineRule="auto"/>
        <w:jc w:val="both"/>
        <w:rPr>
          <w:rFonts w:ascii="Palatino Linotype" w:hAnsi="Palatino Linotype"/>
        </w:rPr>
      </w:pPr>
    </w:p>
    <w:p w14:paraId="3F0FB7EA"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90F5B81" w14:textId="77777777" w:rsidR="00F8302C" w:rsidRPr="00892191" w:rsidRDefault="00F8302C" w:rsidP="00892191">
      <w:pPr>
        <w:spacing w:line="360" w:lineRule="auto"/>
        <w:jc w:val="both"/>
        <w:rPr>
          <w:rFonts w:ascii="Palatino Linotype" w:hAnsi="Palatino Linotype"/>
        </w:rPr>
      </w:pPr>
    </w:p>
    <w:p w14:paraId="3D36595A"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rPr>
        <w:t xml:space="preserve"> </w:t>
      </w:r>
      <w:r w:rsidRPr="00892191">
        <w:rPr>
          <w:rFonts w:ascii="Palatino Linotype" w:hAnsi="Palatino Linotype"/>
          <w:i/>
        </w:rPr>
        <w:t>“PLAZO RAZONABLE PARA RESOLVER. DIMENSIÓN Y EFECTOS DE ESTE CONCEPTO CUANDO SE ADUCE EXCESIVA CARGA DE TRABAJO.”</w:t>
      </w:r>
      <w:r w:rsidRPr="00892191">
        <w:rPr>
          <w:rFonts w:ascii="Palatino Linotype" w:hAnsi="Palatino Linotype"/>
        </w:rPr>
        <w:t xml:space="preserve"> consultable en el Seminario Judicial de la Federación y su gaceta, con el registro digital 2002351.</w:t>
      </w:r>
    </w:p>
    <w:p w14:paraId="690EA457" w14:textId="77777777" w:rsidR="00F8302C" w:rsidRPr="00892191" w:rsidRDefault="00F8302C" w:rsidP="00892191">
      <w:pPr>
        <w:spacing w:line="360" w:lineRule="auto"/>
        <w:jc w:val="both"/>
        <w:rPr>
          <w:rFonts w:ascii="Palatino Linotype" w:hAnsi="Palatino Linotype"/>
          <w:b/>
        </w:rPr>
      </w:pPr>
    </w:p>
    <w:p w14:paraId="71C384DB" w14:textId="77777777" w:rsidR="00F8302C" w:rsidRPr="00892191" w:rsidRDefault="00F8302C" w:rsidP="00892191">
      <w:pPr>
        <w:spacing w:line="360" w:lineRule="auto"/>
        <w:jc w:val="both"/>
        <w:rPr>
          <w:rFonts w:ascii="Palatino Linotype" w:hAnsi="Palatino Linotype"/>
        </w:rPr>
      </w:pPr>
      <w:r w:rsidRPr="00892191">
        <w:rPr>
          <w:rFonts w:ascii="Palatino Linotype" w:hAnsi="Palatino Linotype"/>
          <w:i/>
        </w:rPr>
        <w:t>“PLAZO RAZONABLE PARA RESOLVER. CONCEPTO Y ELEMENTOS QUE LO INTEGRAN A LA LUZ DEL DERECHO INTERNACIONAL DE LOS DERECHOS HUMANOS.”</w:t>
      </w:r>
      <w:r w:rsidRPr="00892191">
        <w:rPr>
          <w:rFonts w:ascii="Palatino Linotype" w:hAnsi="Palatino Linotype"/>
        </w:rPr>
        <w:t>, visible en el Seminario Judicial de la Federación y su gaceta, con el registro digital 2002350.</w:t>
      </w:r>
    </w:p>
    <w:p w14:paraId="74CCAAEF" w14:textId="77777777" w:rsidR="00F8302C" w:rsidRPr="00892191" w:rsidRDefault="00F8302C" w:rsidP="00892191">
      <w:pPr>
        <w:spacing w:line="360" w:lineRule="auto"/>
        <w:jc w:val="both"/>
        <w:rPr>
          <w:rFonts w:ascii="Palatino Linotype" w:hAnsi="Palatino Linotype" w:cs="Arial"/>
        </w:rPr>
      </w:pPr>
    </w:p>
    <w:p w14:paraId="49E94EF4" w14:textId="4E0AF64A" w:rsidR="00F74A05" w:rsidRPr="00892191" w:rsidRDefault="008567CC" w:rsidP="00892191">
      <w:pPr>
        <w:pStyle w:val="Prrafodelista"/>
        <w:spacing w:line="360" w:lineRule="auto"/>
        <w:ind w:left="0"/>
        <w:jc w:val="both"/>
        <w:rPr>
          <w:rFonts w:ascii="Palatino Linotype" w:hAnsi="Palatino Linotype" w:cs="Arial"/>
          <w:b/>
          <w:bCs/>
        </w:rPr>
      </w:pPr>
      <w:r w:rsidRPr="00892191">
        <w:rPr>
          <w:rFonts w:ascii="Palatino Linotype" w:hAnsi="Palatino Linotype" w:cs="Arial"/>
          <w:b/>
          <w:bCs/>
        </w:rPr>
        <w:t>d</w:t>
      </w:r>
      <w:r w:rsidR="00F74A05" w:rsidRPr="00892191">
        <w:rPr>
          <w:rFonts w:ascii="Palatino Linotype" w:hAnsi="Palatino Linotype" w:cs="Arial"/>
          <w:b/>
          <w:bCs/>
        </w:rPr>
        <w:t>) Cierre de Instrucción</w:t>
      </w:r>
      <w:r w:rsidR="001E0B9A" w:rsidRPr="00892191">
        <w:rPr>
          <w:rFonts w:ascii="Palatino Linotype" w:hAnsi="Palatino Linotype" w:cs="Arial"/>
          <w:b/>
          <w:bCs/>
        </w:rPr>
        <w:t>.</w:t>
      </w:r>
    </w:p>
    <w:p w14:paraId="1A9B19D0" w14:textId="4138114F" w:rsidR="000C0B7F" w:rsidRPr="00892191" w:rsidRDefault="009E2E2C" w:rsidP="00892191">
      <w:pPr>
        <w:spacing w:line="360" w:lineRule="auto"/>
        <w:jc w:val="both"/>
        <w:rPr>
          <w:rFonts w:ascii="Palatino Linotype" w:hAnsi="Palatino Linotype" w:cs="Arial"/>
          <w:color w:val="000000" w:themeColor="text1"/>
        </w:rPr>
      </w:pPr>
      <w:r w:rsidRPr="00892191">
        <w:rPr>
          <w:rFonts w:ascii="Palatino Linotype" w:hAnsi="Palatino Linotype"/>
          <w:color w:val="000000" w:themeColor="text1"/>
        </w:rPr>
        <w:t>Una vez analizado el estado procesal que guarda el expediente, el</w:t>
      </w:r>
      <w:r w:rsidR="00D127CB" w:rsidRPr="00892191">
        <w:rPr>
          <w:rFonts w:ascii="Palatino Linotype" w:hAnsi="Palatino Linotype"/>
          <w:color w:val="000000" w:themeColor="text1"/>
        </w:rPr>
        <w:t xml:space="preserve"> </w:t>
      </w:r>
      <w:r w:rsidR="00402813" w:rsidRPr="00892191">
        <w:rPr>
          <w:rFonts w:ascii="Palatino Linotype" w:hAnsi="Palatino Linotype"/>
          <w:b/>
          <w:color w:val="000000" w:themeColor="text1"/>
        </w:rPr>
        <w:t>veintisiete</w:t>
      </w:r>
      <w:r w:rsidR="007D51C6" w:rsidRPr="00892191">
        <w:rPr>
          <w:rFonts w:ascii="Palatino Linotype" w:hAnsi="Palatino Linotype"/>
          <w:b/>
          <w:color w:val="000000" w:themeColor="text1"/>
        </w:rPr>
        <w:t xml:space="preserve"> de enero</w:t>
      </w:r>
      <w:r w:rsidR="009F68B8" w:rsidRPr="00892191">
        <w:rPr>
          <w:rFonts w:ascii="Palatino Linotype" w:hAnsi="Palatino Linotype"/>
          <w:color w:val="000000" w:themeColor="text1"/>
        </w:rPr>
        <w:t xml:space="preserve"> </w:t>
      </w:r>
      <w:r w:rsidR="00CE22BE" w:rsidRPr="00892191">
        <w:rPr>
          <w:rFonts w:ascii="Palatino Linotype" w:hAnsi="Palatino Linotype"/>
          <w:b/>
          <w:bCs/>
          <w:color w:val="000000" w:themeColor="text1"/>
        </w:rPr>
        <w:t xml:space="preserve">de dos mil </w:t>
      </w:r>
      <w:r w:rsidR="003C0ED6" w:rsidRPr="00892191">
        <w:rPr>
          <w:rFonts w:ascii="Palatino Linotype" w:hAnsi="Palatino Linotype"/>
          <w:b/>
          <w:bCs/>
          <w:color w:val="000000" w:themeColor="text1"/>
        </w:rPr>
        <w:t>veintitrés</w:t>
      </w:r>
      <w:r w:rsidR="000171D8" w:rsidRPr="00892191">
        <w:rPr>
          <w:rFonts w:ascii="Palatino Linotype" w:hAnsi="Palatino Linotype"/>
          <w:color w:val="000000" w:themeColor="text1"/>
        </w:rPr>
        <w:t xml:space="preserve">, </w:t>
      </w:r>
      <w:r w:rsidR="00CE22BE" w:rsidRPr="00892191">
        <w:rPr>
          <w:rFonts w:ascii="Palatino Linotype" w:hAnsi="Palatino Linotype"/>
          <w:color w:val="000000" w:themeColor="text1"/>
        </w:rPr>
        <w:t>la</w:t>
      </w:r>
      <w:r w:rsidR="00F74502" w:rsidRPr="00892191">
        <w:rPr>
          <w:rFonts w:ascii="Palatino Linotype" w:hAnsi="Palatino Linotype"/>
          <w:color w:val="000000" w:themeColor="text1"/>
        </w:rPr>
        <w:t xml:space="preserve"> </w:t>
      </w:r>
      <w:r w:rsidR="00C77536" w:rsidRPr="00892191">
        <w:rPr>
          <w:rFonts w:ascii="Palatino Linotype" w:hAnsi="Palatino Linotype"/>
          <w:b/>
          <w:color w:val="000000" w:themeColor="text1"/>
        </w:rPr>
        <w:t>Comisionada Sharon Cristina Morales Martínez</w:t>
      </w:r>
      <w:r w:rsidR="00C77536" w:rsidRPr="00892191">
        <w:rPr>
          <w:rFonts w:ascii="Palatino Linotype" w:hAnsi="Palatino Linotype"/>
          <w:color w:val="000000" w:themeColor="text1"/>
          <w:lang w:val="es-419"/>
        </w:rPr>
        <w:t xml:space="preserve"> </w:t>
      </w:r>
      <w:r w:rsidRPr="00892191">
        <w:rPr>
          <w:rFonts w:ascii="Palatino Linotype" w:hAnsi="Palatino Linotype"/>
          <w:color w:val="000000" w:themeColor="text1"/>
        </w:rPr>
        <w:t>acordó el cierre de instrucción;</w:t>
      </w:r>
      <w:r w:rsidR="00C2778A" w:rsidRPr="00892191">
        <w:rPr>
          <w:rFonts w:ascii="Palatino Linotype" w:hAnsi="Palatino Linotype" w:cs="Arial"/>
        </w:rPr>
        <w:t xml:space="preserve"> así como</w:t>
      </w:r>
      <w:r w:rsidRPr="00892191">
        <w:rPr>
          <w:rFonts w:ascii="Palatino Linotype" w:hAnsi="Palatino Linotype" w:cs="Arial"/>
        </w:rPr>
        <w:t>,</w:t>
      </w:r>
      <w:r w:rsidR="00C2778A" w:rsidRPr="00892191">
        <w:rPr>
          <w:rFonts w:ascii="Palatino Linotype" w:hAnsi="Palatino Linotype" w:cs="Arial"/>
        </w:rPr>
        <w:t xml:space="preserve"> la remisión del mismo a efecto de ser resuelto, de conformidad con lo establecido en el artículo 185 fracciones VI y VIII de </w:t>
      </w:r>
      <w:r w:rsidR="00C2778A" w:rsidRPr="00892191">
        <w:rPr>
          <w:rFonts w:ascii="Palatino Linotype" w:hAnsi="Palatino Linotype" w:cs="Arial"/>
        </w:rPr>
        <w:lastRenderedPageBreak/>
        <w:t xml:space="preserve">la Ley de Transparencia y Acceso a la </w:t>
      </w:r>
      <w:r w:rsidR="00D86297" w:rsidRPr="00892191">
        <w:rPr>
          <w:rFonts w:ascii="Palatino Linotype" w:hAnsi="Palatino Linotype" w:cs="Arial"/>
        </w:rPr>
        <w:t>Información Pública</w:t>
      </w:r>
      <w:r w:rsidR="00C2778A" w:rsidRPr="00892191">
        <w:rPr>
          <w:rFonts w:ascii="Palatino Linotype" w:hAnsi="Palatino Linotype" w:cs="Arial"/>
        </w:rPr>
        <w:t xml:space="preserve"> del Estado de México y Municipios</w:t>
      </w:r>
      <w:r w:rsidR="000C0B7F" w:rsidRPr="00892191">
        <w:rPr>
          <w:rFonts w:ascii="Palatino Linotype" w:hAnsi="Palatino Linotype" w:cs="Arial"/>
          <w:color w:val="000000" w:themeColor="text1"/>
        </w:rPr>
        <w:t>; y</w:t>
      </w:r>
      <w:r w:rsidR="00C77536" w:rsidRPr="00892191">
        <w:rPr>
          <w:rFonts w:ascii="Palatino Linotype" w:hAnsi="Palatino Linotype" w:cs="Arial"/>
          <w:color w:val="000000" w:themeColor="text1"/>
          <w:lang w:val="es-419"/>
        </w:rPr>
        <w:t>,</w:t>
      </w:r>
      <w:r w:rsidR="000C0B7F" w:rsidRPr="00892191">
        <w:rPr>
          <w:rFonts w:ascii="Palatino Linotype" w:hAnsi="Palatino Linotype" w:cs="Arial"/>
          <w:color w:val="000000" w:themeColor="text1"/>
        </w:rPr>
        <w:t xml:space="preserve"> </w:t>
      </w:r>
    </w:p>
    <w:p w14:paraId="410ED933" w14:textId="71AF3E3C" w:rsidR="00832240" w:rsidRPr="00892191" w:rsidRDefault="00832240" w:rsidP="00892191">
      <w:pPr>
        <w:jc w:val="both"/>
        <w:rPr>
          <w:rFonts w:ascii="Palatino Linotype" w:hAnsi="Palatino Linotype" w:cs="Arial"/>
          <w:color w:val="000000" w:themeColor="text1"/>
        </w:rPr>
      </w:pPr>
    </w:p>
    <w:p w14:paraId="1EFCCE1B" w14:textId="77777777" w:rsidR="00402813" w:rsidRPr="00892191" w:rsidRDefault="00402813" w:rsidP="00892191">
      <w:pPr>
        <w:jc w:val="both"/>
        <w:rPr>
          <w:rFonts w:ascii="Palatino Linotype" w:hAnsi="Palatino Linotype" w:cs="Arial"/>
          <w:color w:val="000000" w:themeColor="text1"/>
        </w:rPr>
      </w:pPr>
    </w:p>
    <w:p w14:paraId="3AB9D768" w14:textId="77777777" w:rsidR="000171D8" w:rsidRPr="00892191" w:rsidRDefault="000171D8" w:rsidP="00892191">
      <w:pPr>
        <w:jc w:val="center"/>
        <w:rPr>
          <w:rFonts w:ascii="Palatino Linotype" w:hAnsi="Palatino Linotype" w:cs="Arial"/>
          <w:b/>
          <w:bCs/>
          <w:color w:val="000000" w:themeColor="text1"/>
          <w:spacing w:val="60"/>
          <w:sz w:val="28"/>
        </w:rPr>
      </w:pPr>
      <w:r w:rsidRPr="00892191">
        <w:rPr>
          <w:rFonts w:ascii="Palatino Linotype" w:hAnsi="Palatino Linotype" w:cs="Arial"/>
          <w:b/>
          <w:bCs/>
          <w:color w:val="000000" w:themeColor="text1"/>
          <w:spacing w:val="60"/>
          <w:sz w:val="28"/>
        </w:rPr>
        <w:t>CONSIDERANDO</w:t>
      </w:r>
    </w:p>
    <w:p w14:paraId="06897FD6" w14:textId="77777777" w:rsidR="000171D8" w:rsidRPr="00892191" w:rsidRDefault="000171D8" w:rsidP="00892191">
      <w:pPr>
        <w:jc w:val="both"/>
        <w:rPr>
          <w:rFonts w:ascii="Palatino Linotype" w:hAnsi="Palatino Linotype"/>
          <w:b/>
          <w:color w:val="000000" w:themeColor="text1"/>
        </w:rPr>
      </w:pPr>
    </w:p>
    <w:p w14:paraId="109E4DF8" w14:textId="5C161DAF" w:rsidR="00684C99" w:rsidRPr="00892191" w:rsidRDefault="000171D8" w:rsidP="00892191">
      <w:pPr>
        <w:spacing w:line="360" w:lineRule="auto"/>
        <w:ind w:right="50"/>
        <w:jc w:val="both"/>
        <w:rPr>
          <w:rFonts w:ascii="Palatino Linotype" w:hAnsi="Palatino Linotype"/>
          <w:b/>
          <w:color w:val="000000" w:themeColor="text1"/>
        </w:rPr>
      </w:pPr>
      <w:r w:rsidRPr="00892191">
        <w:rPr>
          <w:rFonts w:ascii="Palatino Linotype" w:hAnsi="Palatino Linotype"/>
          <w:b/>
          <w:color w:val="000000" w:themeColor="text1"/>
        </w:rPr>
        <w:t>PRIMERO.</w:t>
      </w:r>
      <w:r w:rsidRPr="00892191">
        <w:rPr>
          <w:rFonts w:ascii="Palatino Linotype" w:hAnsi="Palatino Linotype"/>
          <w:color w:val="000000" w:themeColor="text1"/>
        </w:rPr>
        <w:t xml:space="preserve"> </w:t>
      </w:r>
      <w:r w:rsidRPr="00892191">
        <w:rPr>
          <w:rFonts w:ascii="Palatino Linotype" w:hAnsi="Palatino Linotype"/>
          <w:b/>
          <w:color w:val="000000" w:themeColor="text1"/>
        </w:rPr>
        <w:t>Competencia</w:t>
      </w:r>
      <w:r w:rsidRPr="00892191">
        <w:rPr>
          <w:rFonts w:ascii="Palatino Linotype" w:hAnsi="Palatino Linotype"/>
          <w:color w:val="000000" w:themeColor="text1"/>
        </w:rPr>
        <w:t>.</w:t>
      </w:r>
    </w:p>
    <w:p w14:paraId="07007E92" w14:textId="3B46B8F0" w:rsidR="008B239D" w:rsidRPr="00892191" w:rsidRDefault="008B239D" w:rsidP="00892191">
      <w:pPr>
        <w:spacing w:line="360" w:lineRule="auto"/>
        <w:ind w:right="50"/>
        <w:jc w:val="both"/>
        <w:rPr>
          <w:rFonts w:ascii="Palatino Linotype" w:hAnsi="Palatino Linotype" w:cs="Arial"/>
          <w:color w:val="000000" w:themeColor="text1"/>
        </w:rPr>
      </w:pPr>
      <w:r w:rsidRPr="00892191">
        <w:rPr>
          <w:rFonts w:ascii="Palatino Linotype" w:hAnsi="Palatino Linotype"/>
          <w:color w:val="000000" w:themeColor="text1"/>
        </w:rPr>
        <w:t xml:space="preserve">Este Instituto, es competente para </w:t>
      </w:r>
      <w:r w:rsidR="00CB5585" w:rsidRPr="00892191">
        <w:rPr>
          <w:rFonts w:ascii="Palatino Linotype" w:hAnsi="Palatino Linotype"/>
          <w:color w:val="000000" w:themeColor="text1"/>
        </w:rPr>
        <w:t xml:space="preserve">conocer y resolver el presente </w:t>
      </w:r>
      <w:r w:rsidR="00D86297" w:rsidRPr="00892191">
        <w:rPr>
          <w:rFonts w:ascii="Palatino Linotype" w:hAnsi="Palatino Linotype"/>
          <w:color w:val="000000" w:themeColor="text1"/>
        </w:rPr>
        <w:t>Recurso Revisión</w:t>
      </w:r>
      <w:r w:rsidRPr="00892191">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92191">
        <w:rPr>
          <w:rFonts w:ascii="Palatino Linotype" w:hAnsi="Palatino Linotype"/>
          <w:color w:val="000000" w:themeColor="text1"/>
        </w:rPr>
        <w:t xml:space="preserve"> ordinal</w:t>
      </w:r>
      <w:r w:rsidRPr="00892191">
        <w:rPr>
          <w:rFonts w:ascii="Palatino Linotype" w:hAnsi="Palatino Linotype"/>
          <w:color w:val="000000" w:themeColor="text1"/>
        </w:rPr>
        <w:t xml:space="preserve"> 2</w:t>
      </w:r>
      <w:r w:rsidR="00727578" w:rsidRPr="00892191">
        <w:rPr>
          <w:rFonts w:ascii="Palatino Linotype" w:hAnsi="Palatino Linotype"/>
          <w:color w:val="000000" w:themeColor="text1"/>
        </w:rPr>
        <w:t>,</w:t>
      </w:r>
      <w:r w:rsidRPr="00892191">
        <w:rPr>
          <w:rFonts w:ascii="Palatino Linotype" w:hAnsi="Palatino Linotype"/>
          <w:color w:val="000000" w:themeColor="text1"/>
        </w:rPr>
        <w:t xml:space="preserve"> fracción II, 13, 29, 36, fracciones I y II, 176, 178, 179, 181 párrafo tercero y 185 de la Ley de Transparencia y Acceso a la </w:t>
      </w:r>
      <w:r w:rsidR="00D86297" w:rsidRPr="00892191">
        <w:rPr>
          <w:rFonts w:ascii="Palatino Linotype" w:hAnsi="Palatino Linotype"/>
          <w:color w:val="000000" w:themeColor="text1"/>
        </w:rPr>
        <w:t>Información Pública</w:t>
      </w:r>
      <w:r w:rsidRPr="00892191">
        <w:rPr>
          <w:rFonts w:ascii="Palatino Linotype" w:hAnsi="Palatino Linotype"/>
          <w:color w:val="000000" w:themeColor="text1"/>
        </w:rPr>
        <w:t xml:space="preserve"> del Estado de México y Municipios</w:t>
      </w:r>
      <w:r w:rsidRPr="00892191">
        <w:rPr>
          <w:rFonts w:ascii="Palatino Linotype" w:hAnsi="Palatino Linotype" w:cs="Arial"/>
          <w:color w:val="000000" w:themeColor="text1"/>
        </w:rPr>
        <w:t xml:space="preserve">; y 9, fracciones I y XXIV y 11 del Reglamento Interior del Instituto de Transparencia, Acceso a la </w:t>
      </w:r>
      <w:r w:rsidR="00D86297" w:rsidRPr="00892191">
        <w:rPr>
          <w:rFonts w:ascii="Palatino Linotype" w:hAnsi="Palatino Linotype" w:cs="Arial"/>
          <w:color w:val="000000" w:themeColor="text1"/>
        </w:rPr>
        <w:t>Información Pública</w:t>
      </w:r>
      <w:r w:rsidRPr="00892191">
        <w:rPr>
          <w:rFonts w:ascii="Palatino Linotype" w:hAnsi="Palatino Linotype" w:cs="Arial"/>
          <w:color w:val="000000" w:themeColor="text1"/>
        </w:rPr>
        <w:t xml:space="preserve"> y Protección de Datos Personales del Estado de México y Municipios.</w:t>
      </w:r>
    </w:p>
    <w:p w14:paraId="637BA372" w14:textId="77777777" w:rsidR="00402813" w:rsidRPr="00892191" w:rsidRDefault="00402813" w:rsidP="00892191">
      <w:pPr>
        <w:spacing w:line="360" w:lineRule="auto"/>
        <w:ind w:right="50"/>
        <w:jc w:val="both"/>
        <w:rPr>
          <w:rFonts w:ascii="Palatino Linotype" w:hAnsi="Palatino Linotype" w:cs="Arial"/>
          <w:color w:val="000000" w:themeColor="text1"/>
        </w:rPr>
      </w:pPr>
    </w:p>
    <w:p w14:paraId="508C9D22" w14:textId="40A4B0DD" w:rsidR="004510AB" w:rsidRPr="00892191" w:rsidRDefault="00B032E9" w:rsidP="00892191">
      <w:pPr>
        <w:spacing w:line="360" w:lineRule="auto"/>
        <w:jc w:val="both"/>
        <w:rPr>
          <w:rFonts w:ascii="Palatino Linotype" w:hAnsi="Palatino Linotype" w:cs="Arial"/>
          <w:b/>
          <w:color w:val="000000" w:themeColor="text1"/>
        </w:rPr>
      </w:pPr>
      <w:r w:rsidRPr="00892191">
        <w:rPr>
          <w:rFonts w:ascii="Palatino Linotype" w:hAnsi="Palatino Linotype" w:cs="Arial"/>
          <w:b/>
          <w:color w:val="000000" w:themeColor="text1"/>
        </w:rPr>
        <w:t>SEGUNDO. Interés.</w:t>
      </w:r>
    </w:p>
    <w:p w14:paraId="62DE6AC3" w14:textId="1D980704" w:rsidR="005B5043" w:rsidRPr="00892191" w:rsidRDefault="000171D8" w:rsidP="00892191">
      <w:pPr>
        <w:spacing w:line="360" w:lineRule="auto"/>
        <w:jc w:val="both"/>
        <w:rPr>
          <w:rFonts w:ascii="Palatino Linotype" w:hAnsi="Palatino Linotype" w:cs="Arial"/>
          <w:b/>
          <w:bCs/>
          <w:color w:val="000000" w:themeColor="text1"/>
        </w:rPr>
      </w:pPr>
      <w:r w:rsidRPr="00892191">
        <w:rPr>
          <w:rFonts w:ascii="Palatino Linotype" w:hAnsi="Palatino Linotype" w:cs="Arial"/>
          <w:bCs/>
          <w:color w:val="000000" w:themeColor="text1"/>
        </w:rPr>
        <w:t xml:space="preserve">El </w:t>
      </w:r>
      <w:r w:rsidR="00D86297" w:rsidRPr="00892191">
        <w:rPr>
          <w:rFonts w:ascii="Palatino Linotype" w:hAnsi="Palatino Linotype" w:cs="Arial"/>
          <w:bCs/>
          <w:color w:val="000000" w:themeColor="text1"/>
        </w:rPr>
        <w:t>Recurso Revisión</w:t>
      </w:r>
      <w:r w:rsidRPr="00892191">
        <w:rPr>
          <w:rFonts w:ascii="Palatino Linotype" w:hAnsi="Palatino Linotype" w:cs="Arial"/>
          <w:bCs/>
          <w:color w:val="000000" w:themeColor="text1"/>
        </w:rPr>
        <w:t xml:space="preserve"> fue interpuesto por parte legítima, en atención a que se presentó por </w:t>
      </w:r>
      <w:r w:rsidR="003024A0" w:rsidRPr="00892191">
        <w:rPr>
          <w:rFonts w:ascii="Palatino Linotype" w:hAnsi="Palatino Linotype" w:cs="Arial"/>
          <w:b/>
          <w:color w:val="000000" w:themeColor="text1"/>
        </w:rPr>
        <w:t>LA</w:t>
      </w:r>
      <w:r w:rsidRPr="00892191">
        <w:rPr>
          <w:rFonts w:ascii="Palatino Linotype" w:hAnsi="Palatino Linotype" w:cs="Arial"/>
          <w:b/>
          <w:bCs/>
          <w:color w:val="000000" w:themeColor="text1"/>
        </w:rPr>
        <w:t xml:space="preserve"> RECURRENTE,</w:t>
      </w:r>
      <w:r w:rsidRPr="00892191">
        <w:rPr>
          <w:rFonts w:ascii="Palatino Linotype" w:hAnsi="Palatino Linotype" w:cs="Arial"/>
          <w:bCs/>
          <w:color w:val="000000" w:themeColor="text1"/>
        </w:rPr>
        <w:t xml:space="preserve"> quien es la misma perso</w:t>
      </w:r>
      <w:r w:rsidR="0025362C" w:rsidRPr="00892191">
        <w:rPr>
          <w:rFonts w:ascii="Palatino Linotype" w:hAnsi="Palatino Linotype" w:cs="Arial"/>
          <w:bCs/>
          <w:color w:val="000000" w:themeColor="text1"/>
        </w:rPr>
        <w:t>na que formuló la solicitud de A</w:t>
      </w:r>
      <w:r w:rsidRPr="00892191">
        <w:rPr>
          <w:rFonts w:ascii="Palatino Linotype" w:hAnsi="Palatino Linotype" w:cs="Arial"/>
          <w:bCs/>
          <w:color w:val="000000" w:themeColor="text1"/>
        </w:rPr>
        <w:t xml:space="preserve">cceso a la </w:t>
      </w:r>
      <w:r w:rsidR="00D86297" w:rsidRPr="00892191">
        <w:rPr>
          <w:rFonts w:ascii="Palatino Linotype" w:hAnsi="Palatino Linotype" w:cs="Arial"/>
          <w:bCs/>
          <w:color w:val="000000" w:themeColor="text1"/>
        </w:rPr>
        <w:t>Información Pública</w:t>
      </w:r>
      <w:r w:rsidRPr="00892191">
        <w:rPr>
          <w:rFonts w:ascii="Palatino Linotype" w:hAnsi="Palatino Linotype" w:cs="Arial"/>
          <w:bCs/>
          <w:color w:val="000000" w:themeColor="text1"/>
        </w:rPr>
        <w:t xml:space="preserve"> al </w:t>
      </w:r>
      <w:r w:rsidRPr="00892191">
        <w:rPr>
          <w:rFonts w:ascii="Palatino Linotype" w:hAnsi="Palatino Linotype" w:cs="Arial"/>
          <w:b/>
          <w:bCs/>
          <w:color w:val="000000" w:themeColor="text1"/>
        </w:rPr>
        <w:t>SUJETO OBLIGADO</w:t>
      </w:r>
      <w:r w:rsidR="005B5043" w:rsidRPr="00892191">
        <w:rPr>
          <w:rFonts w:ascii="Palatino Linotype" w:hAnsi="Palatino Linotype" w:cs="Arial"/>
          <w:b/>
          <w:bCs/>
          <w:color w:val="000000" w:themeColor="text1"/>
        </w:rPr>
        <w:t xml:space="preserve">, </w:t>
      </w:r>
      <w:r w:rsidR="005B5043" w:rsidRPr="00892191">
        <w:rPr>
          <w:rFonts w:ascii="Palatino Linotype" w:hAnsi="Palatino Linotype" w:cs="Arial"/>
          <w:bCs/>
          <w:color w:val="000000" w:themeColor="text1"/>
        </w:rPr>
        <w:t xml:space="preserve">pues para ello, es </w:t>
      </w:r>
      <w:r w:rsidR="005B5043" w:rsidRPr="00892191">
        <w:rPr>
          <w:rFonts w:ascii="Palatino Linotype" w:hAnsi="Palatino Linotype" w:cs="Arial"/>
          <w:color w:val="000000"/>
          <w:lang w:eastAsia="es-MX"/>
        </w:rPr>
        <w:t xml:space="preserve">necesario que el particular ingrese al </w:t>
      </w:r>
      <w:r w:rsidR="005B5043" w:rsidRPr="00892191">
        <w:rPr>
          <w:rFonts w:ascii="Palatino Linotype" w:hAnsi="Palatino Linotype" w:cs="Arial"/>
          <w:b/>
          <w:color w:val="000000"/>
          <w:lang w:eastAsia="es-MX"/>
        </w:rPr>
        <w:t xml:space="preserve">SAIMEX </w:t>
      </w:r>
      <w:r w:rsidR="005B5043" w:rsidRPr="00892191">
        <w:rPr>
          <w:rFonts w:ascii="Palatino Linotype" w:hAnsi="Palatino Linotype" w:cs="Arial"/>
          <w:color w:val="000000"/>
          <w:lang w:eastAsia="es-MX"/>
        </w:rPr>
        <w:t>mediante la utilización de su clave de usuario y contraseña.</w:t>
      </w:r>
    </w:p>
    <w:p w14:paraId="104423D5" w14:textId="77777777" w:rsidR="000171D8" w:rsidRPr="00892191" w:rsidRDefault="000171D8" w:rsidP="00892191">
      <w:pPr>
        <w:jc w:val="both"/>
        <w:rPr>
          <w:rFonts w:ascii="Palatino Linotype" w:hAnsi="Palatino Linotype" w:cs="Arial"/>
          <w:b/>
          <w:color w:val="000000" w:themeColor="text1"/>
        </w:rPr>
      </w:pPr>
    </w:p>
    <w:p w14:paraId="73B57685" w14:textId="77777777" w:rsidR="005C250B" w:rsidRPr="00892191" w:rsidRDefault="005C250B" w:rsidP="00892191">
      <w:pPr>
        <w:autoSpaceDE w:val="0"/>
        <w:autoSpaceDN w:val="0"/>
        <w:adjustRightInd w:val="0"/>
        <w:spacing w:after="240"/>
        <w:ind w:right="49"/>
        <w:jc w:val="both"/>
        <w:rPr>
          <w:rFonts w:ascii="Palatino Linotype" w:hAnsi="Palatino Linotype" w:cs="Arial"/>
          <w:b/>
          <w:color w:val="000000" w:themeColor="text1"/>
          <w:lang w:val="es-ES"/>
        </w:rPr>
      </w:pPr>
      <w:r w:rsidRPr="00892191">
        <w:rPr>
          <w:rFonts w:ascii="Palatino Linotype" w:hAnsi="Palatino Linotype" w:cs="Arial"/>
          <w:b/>
          <w:color w:val="000000" w:themeColor="text1"/>
        </w:rPr>
        <w:lastRenderedPageBreak/>
        <w:t xml:space="preserve">TERCERO. </w:t>
      </w:r>
      <w:r w:rsidRPr="00892191">
        <w:rPr>
          <w:rFonts w:ascii="Palatino Linotype" w:hAnsi="Palatino Linotype" w:cs="Arial"/>
          <w:b/>
          <w:color w:val="000000" w:themeColor="text1"/>
          <w:lang w:val="es-ES"/>
        </w:rPr>
        <w:t xml:space="preserve">Oportunidad. </w:t>
      </w:r>
    </w:p>
    <w:p w14:paraId="60886ECE" w14:textId="346DDD06" w:rsidR="00BD01B2" w:rsidRPr="00892191" w:rsidRDefault="00BD01B2" w:rsidP="00892191">
      <w:pPr>
        <w:spacing w:line="360" w:lineRule="auto"/>
        <w:jc w:val="both"/>
        <w:rPr>
          <w:rFonts w:ascii="Palatino Linotype" w:hAnsi="Palatino Linotype" w:cs="Arial"/>
          <w:color w:val="000000" w:themeColor="text1"/>
          <w:lang w:val="es-ES"/>
        </w:rPr>
      </w:pPr>
      <w:r w:rsidRPr="00892191">
        <w:rPr>
          <w:rFonts w:ascii="Palatino Linotype" w:hAnsi="Palatino Linotype" w:cs="Arial"/>
          <w:color w:val="000000" w:themeColor="text1"/>
          <w:lang w:val="es-ES"/>
        </w:rPr>
        <w:t xml:space="preserve">El </w:t>
      </w:r>
      <w:r w:rsidR="00D05017" w:rsidRPr="00892191">
        <w:rPr>
          <w:rFonts w:ascii="Palatino Linotype" w:hAnsi="Palatino Linotype" w:cs="Arial"/>
          <w:color w:val="000000" w:themeColor="text1"/>
          <w:lang w:val="es-ES"/>
        </w:rPr>
        <w:t>Recurso de Revisión</w:t>
      </w:r>
      <w:r w:rsidRPr="00892191">
        <w:rPr>
          <w:rFonts w:ascii="Palatino Linotype" w:hAnsi="Palatino Linotype" w:cs="Arial"/>
          <w:color w:val="000000" w:themeColor="text1"/>
          <w:lang w:val="es-ES"/>
        </w:rPr>
        <w:t xml:space="preserve"> fue interpuesto dentro del plazo de quince días hábiles, contados a partir del día siguiente al en que </w:t>
      </w:r>
      <w:r w:rsidR="003024A0" w:rsidRPr="00892191">
        <w:rPr>
          <w:rFonts w:ascii="Palatino Linotype" w:hAnsi="Palatino Linotype" w:cs="Arial"/>
          <w:b/>
          <w:color w:val="000000" w:themeColor="text1"/>
          <w:lang w:val="es-ES"/>
        </w:rPr>
        <w:t>LA</w:t>
      </w:r>
      <w:r w:rsidRPr="00892191">
        <w:rPr>
          <w:rFonts w:ascii="Palatino Linotype" w:hAnsi="Palatino Linotype" w:cs="Arial"/>
          <w:b/>
          <w:color w:val="000000" w:themeColor="text1"/>
          <w:lang w:val="es-ES"/>
        </w:rPr>
        <w:t xml:space="preserve"> RECURRENTE</w:t>
      </w:r>
      <w:r w:rsidRPr="00892191">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892191" w:rsidRDefault="00BD01B2" w:rsidP="00892191">
      <w:pPr>
        <w:jc w:val="both"/>
        <w:rPr>
          <w:rFonts w:ascii="Palatino Linotype" w:hAnsi="Palatino Linotype" w:cs="Arial"/>
          <w:color w:val="000000" w:themeColor="text1"/>
          <w:lang w:val="es-ES"/>
        </w:rPr>
      </w:pPr>
    </w:p>
    <w:p w14:paraId="6D0FB0B2" w14:textId="3F5D9213" w:rsidR="00BD01B2" w:rsidRPr="00892191" w:rsidRDefault="00BD01B2" w:rsidP="00892191">
      <w:pPr>
        <w:ind w:left="851" w:right="616"/>
        <w:jc w:val="both"/>
        <w:rPr>
          <w:rFonts w:ascii="Palatino Linotype" w:hAnsi="Palatino Linotype" w:cs="Arial"/>
          <w:i/>
          <w:color w:val="000000" w:themeColor="text1"/>
          <w:sz w:val="22"/>
          <w:lang w:val="es-ES"/>
        </w:rPr>
      </w:pPr>
      <w:r w:rsidRPr="00892191">
        <w:rPr>
          <w:rFonts w:ascii="Palatino Linotype" w:hAnsi="Palatino Linotype" w:cs="Arial"/>
          <w:b/>
          <w:i/>
          <w:color w:val="000000" w:themeColor="text1"/>
          <w:sz w:val="22"/>
          <w:lang w:val="es-ES"/>
        </w:rPr>
        <w:t>“Artículo 178</w:t>
      </w:r>
      <w:r w:rsidRPr="00892191">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D05017" w:rsidRPr="00892191">
        <w:rPr>
          <w:rFonts w:ascii="Palatino Linotype" w:hAnsi="Palatino Linotype" w:cs="Arial"/>
          <w:i/>
          <w:color w:val="000000" w:themeColor="text1"/>
          <w:sz w:val="22"/>
          <w:lang w:val="es-ES"/>
        </w:rPr>
        <w:t>Recurso de Revisión</w:t>
      </w:r>
      <w:r w:rsidRPr="00892191">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892191" w:rsidRDefault="00BD01B2" w:rsidP="00892191">
      <w:pPr>
        <w:ind w:left="851" w:right="616" w:hanging="851"/>
        <w:jc w:val="both"/>
        <w:rPr>
          <w:rFonts w:ascii="Palatino Linotype" w:hAnsi="Palatino Linotype" w:cs="Arial"/>
          <w:i/>
          <w:color w:val="000000" w:themeColor="text1"/>
          <w:sz w:val="22"/>
          <w:lang w:val="es-ES"/>
        </w:rPr>
      </w:pPr>
    </w:p>
    <w:p w14:paraId="609A96D4" w14:textId="77777777" w:rsidR="00BD01B2" w:rsidRPr="00892191" w:rsidRDefault="00BD01B2" w:rsidP="00892191">
      <w:pPr>
        <w:ind w:left="851" w:right="616"/>
        <w:jc w:val="both"/>
        <w:rPr>
          <w:rFonts w:ascii="Palatino Linotype" w:hAnsi="Palatino Linotype" w:cs="Arial"/>
          <w:i/>
          <w:color w:val="000000" w:themeColor="text1"/>
          <w:sz w:val="22"/>
          <w:lang w:val="es-ES"/>
        </w:rPr>
      </w:pPr>
      <w:r w:rsidRPr="00892191">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892191" w:rsidRDefault="00BD01B2" w:rsidP="00892191">
      <w:pPr>
        <w:ind w:left="851" w:right="616" w:hanging="851"/>
        <w:jc w:val="both"/>
        <w:rPr>
          <w:rFonts w:ascii="Palatino Linotype" w:hAnsi="Palatino Linotype" w:cs="Arial"/>
          <w:i/>
          <w:color w:val="000000" w:themeColor="text1"/>
          <w:sz w:val="22"/>
          <w:lang w:val="es-ES"/>
        </w:rPr>
      </w:pPr>
    </w:p>
    <w:p w14:paraId="7EC6A5C9" w14:textId="07317AB5" w:rsidR="00BD01B2" w:rsidRPr="00892191" w:rsidRDefault="00BD01B2" w:rsidP="00892191">
      <w:pPr>
        <w:ind w:left="851" w:right="616"/>
        <w:jc w:val="both"/>
        <w:rPr>
          <w:rFonts w:ascii="Palatino Linotype" w:hAnsi="Palatino Linotype" w:cs="Arial"/>
          <w:i/>
          <w:color w:val="000000" w:themeColor="text1"/>
          <w:sz w:val="22"/>
          <w:lang w:val="es-ES"/>
        </w:rPr>
      </w:pPr>
      <w:r w:rsidRPr="00892191">
        <w:rPr>
          <w:rFonts w:ascii="Palatino Linotype" w:hAnsi="Palatino Linotype" w:cs="Arial"/>
          <w:i/>
          <w:color w:val="000000" w:themeColor="text1"/>
          <w:sz w:val="22"/>
          <w:lang w:val="es-ES"/>
        </w:rPr>
        <w:t xml:space="preserve">En el caso de que se interponga ante la Unidad de Transparencia, ésta deberá remitir el </w:t>
      </w:r>
      <w:r w:rsidR="00D05017" w:rsidRPr="00892191">
        <w:rPr>
          <w:rFonts w:ascii="Palatino Linotype" w:hAnsi="Palatino Linotype" w:cs="Arial"/>
          <w:i/>
          <w:color w:val="000000" w:themeColor="text1"/>
          <w:sz w:val="22"/>
          <w:lang w:val="es-ES"/>
        </w:rPr>
        <w:t>Recurso de Revisión</w:t>
      </w:r>
      <w:r w:rsidRPr="00892191">
        <w:rPr>
          <w:rFonts w:ascii="Palatino Linotype" w:hAnsi="Palatino Linotype" w:cs="Arial"/>
          <w:i/>
          <w:color w:val="000000" w:themeColor="text1"/>
          <w:sz w:val="22"/>
          <w:lang w:val="es-ES"/>
        </w:rPr>
        <w:t xml:space="preserve"> al Instituto a más tardar al día siguiente de haberlo recibido.” </w:t>
      </w:r>
      <w:r w:rsidRPr="00892191">
        <w:rPr>
          <w:rFonts w:ascii="Palatino Linotype" w:hAnsi="Palatino Linotype" w:cs="Arial"/>
          <w:color w:val="000000" w:themeColor="text1"/>
          <w:sz w:val="22"/>
          <w:lang w:val="es-ES"/>
        </w:rPr>
        <w:t>(Sic)</w:t>
      </w:r>
      <w:r w:rsidR="00B032E9" w:rsidRPr="00892191">
        <w:rPr>
          <w:rFonts w:ascii="Palatino Linotype" w:hAnsi="Palatino Linotype" w:cs="Arial"/>
          <w:color w:val="000000" w:themeColor="text1"/>
          <w:sz w:val="22"/>
          <w:lang w:val="es-ES"/>
        </w:rPr>
        <w:t>.</w:t>
      </w:r>
    </w:p>
    <w:p w14:paraId="33AD7EB0" w14:textId="77777777" w:rsidR="00BD01B2" w:rsidRPr="00892191" w:rsidRDefault="00BD01B2" w:rsidP="00892191">
      <w:pPr>
        <w:ind w:left="851" w:right="616"/>
        <w:jc w:val="both"/>
        <w:rPr>
          <w:rFonts w:ascii="Palatino Linotype" w:hAnsi="Palatino Linotype" w:cs="Arial"/>
          <w:i/>
          <w:color w:val="000000" w:themeColor="text1"/>
          <w:sz w:val="22"/>
          <w:lang w:val="es-ES"/>
        </w:rPr>
      </w:pPr>
    </w:p>
    <w:p w14:paraId="33BE97DD" w14:textId="2322F48D" w:rsidR="00BF2829" w:rsidRPr="00892191" w:rsidRDefault="00BD01B2" w:rsidP="00892191">
      <w:pPr>
        <w:spacing w:line="360" w:lineRule="auto"/>
        <w:jc w:val="both"/>
        <w:rPr>
          <w:rFonts w:ascii="Palatino Linotype" w:hAnsi="Palatino Linotype" w:cs="Arial"/>
          <w:color w:val="000000" w:themeColor="text1"/>
          <w:lang w:val="es-ES"/>
        </w:rPr>
      </w:pPr>
      <w:r w:rsidRPr="00892191">
        <w:rPr>
          <w:rFonts w:ascii="Palatino Linotype" w:hAnsi="Palatino Linotype" w:cs="Arial"/>
          <w:color w:val="000000" w:themeColor="text1"/>
          <w:lang w:val="es-ES"/>
        </w:rPr>
        <w:t xml:space="preserve">En esa tesitura, atendiendo a que </w:t>
      </w:r>
      <w:r w:rsidRPr="00892191">
        <w:rPr>
          <w:rFonts w:ascii="Palatino Linotype" w:hAnsi="Palatino Linotype" w:cs="Arial"/>
          <w:b/>
          <w:color w:val="000000" w:themeColor="text1"/>
          <w:lang w:val="es-ES"/>
        </w:rPr>
        <w:t>EL SUJETO OBLIGADO</w:t>
      </w:r>
      <w:r w:rsidRPr="00892191">
        <w:rPr>
          <w:rFonts w:ascii="Palatino Linotype" w:hAnsi="Palatino Linotype" w:cs="Arial"/>
          <w:color w:val="000000" w:themeColor="text1"/>
          <w:lang w:val="es-ES"/>
        </w:rPr>
        <w:t xml:space="preserve"> notificó la respuesta a la solicitud de Acceso a la Información Pública el </w:t>
      </w:r>
      <w:r w:rsidRPr="00892191">
        <w:rPr>
          <w:rFonts w:ascii="Palatino Linotype" w:hAnsi="Palatino Linotype" w:cs="Arial"/>
          <w:b/>
          <w:color w:val="000000" w:themeColor="text1"/>
          <w:lang w:val="es-ES"/>
        </w:rPr>
        <w:t xml:space="preserve">día </w:t>
      </w:r>
      <w:r w:rsidR="00BF2829" w:rsidRPr="00892191">
        <w:rPr>
          <w:rFonts w:ascii="Palatino Linotype" w:hAnsi="Palatino Linotype" w:cs="Arial"/>
          <w:b/>
          <w:color w:val="000000" w:themeColor="text1"/>
          <w:lang w:val="es-ES"/>
        </w:rPr>
        <w:t>veintinueve</w:t>
      </w:r>
      <w:r w:rsidR="0090099B" w:rsidRPr="00892191">
        <w:rPr>
          <w:rFonts w:ascii="Palatino Linotype" w:hAnsi="Palatino Linotype" w:cs="Arial"/>
          <w:b/>
          <w:color w:val="000000" w:themeColor="text1"/>
          <w:lang w:val="es-ES"/>
        </w:rPr>
        <w:t xml:space="preserve"> de agosto</w:t>
      </w:r>
      <w:r w:rsidRPr="00892191">
        <w:rPr>
          <w:rFonts w:ascii="Palatino Linotype" w:hAnsi="Palatino Linotype" w:cs="Arial"/>
          <w:b/>
          <w:color w:val="000000" w:themeColor="text1"/>
          <w:lang w:val="es-ES"/>
        </w:rPr>
        <w:t xml:space="preserve"> de dos mil veintidós</w:t>
      </w:r>
      <w:r w:rsidRPr="00892191">
        <w:rPr>
          <w:rFonts w:ascii="Palatino Linotype" w:hAnsi="Palatino Linotype" w:cs="Arial"/>
          <w:color w:val="000000" w:themeColor="text1"/>
          <w:lang w:val="es-ES"/>
        </w:rPr>
        <w:t>, así, el plazo de quince días hábiles que el artículo 178 de la Ley de la materia otorga a</w:t>
      </w:r>
      <w:r w:rsidR="003024A0" w:rsidRPr="00892191">
        <w:rPr>
          <w:rFonts w:ascii="Palatino Linotype" w:hAnsi="Palatino Linotype" w:cs="Arial"/>
          <w:color w:val="000000" w:themeColor="text1"/>
          <w:lang w:val="es-ES"/>
        </w:rPr>
        <w:t xml:space="preserve"> </w:t>
      </w:r>
      <w:r w:rsidRPr="00892191">
        <w:rPr>
          <w:rFonts w:ascii="Palatino Linotype" w:hAnsi="Palatino Linotype" w:cs="Arial"/>
          <w:color w:val="000000" w:themeColor="text1"/>
          <w:lang w:val="es-ES"/>
        </w:rPr>
        <w:t>l</w:t>
      </w:r>
      <w:r w:rsidR="003024A0" w:rsidRPr="00892191">
        <w:rPr>
          <w:rFonts w:ascii="Palatino Linotype" w:hAnsi="Palatino Linotype" w:cs="Arial"/>
          <w:color w:val="000000" w:themeColor="text1"/>
          <w:lang w:val="es-ES"/>
        </w:rPr>
        <w:t>a</w:t>
      </w:r>
      <w:r w:rsidRPr="00892191">
        <w:rPr>
          <w:rFonts w:ascii="Palatino Linotype" w:hAnsi="Palatino Linotype" w:cs="Arial"/>
          <w:color w:val="000000" w:themeColor="text1"/>
          <w:lang w:val="es-ES"/>
        </w:rPr>
        <w:t xml:space="preserve"> hoy </w:t>
      </w:r>
      <w:r w:rsidRPr="00892191">
        <w:rPr>
          <w:rFonts w:ascii="Palatino Linotype" w:hAnsi="Palatino Linotype" w:cs="Arial"/>
          <w:b/>
          <w:color w:val="000000" w:themeColor="text1"/>
          <w:lang w:val="es-ES"/>
        </w:rPr>
        <w:t>RECURRENTE</w:t>
      </w:r>
      <w:r w:rsidRPr="00892191">
        <w:rPr>
          <w:rFonts w:ascii="Palatino Linotype" w:hAnsi="Palatino Linotype" w:cs="Arial"/>
          <w:color w:val="000000" w:themeColor="text1"/>
          <w:lang w:val="es-ES"/>
        </w:rPr>
        <w:t xml:space="preserve"> para presentar el respectivo </w:t>
      </w:r>
      <w:r w:rsidR="00D05017" w:rsidRPr="00892191">
        <w:rPr>
          <w:rFonts w:ascii="Palatino Linotype" w:hAnsi="Palatino Linotype" w:cs="Arial"/>
          <w:color w:val="000000" w:themeColor="text1"/>
          <w:lang w:val="es-ES"/>
        </w:rPr>
        <w:t>Recurso de Revisión</w:t>
      </w:r>
      <w:r w:rsidRPr="00892191">
        <w:rPr>
          <w:rFonts w:ascii="Palatino Linotype" w:hAnsi="Palatino Linotype" w:cs="Arial"/>
          <w:color w:val="000000" w:themeColor="text1"/>
          <w:lang w:val="es-ES"/>
        </w:rPr>
        <w:t xml:space="preserve">, transcurrió del </w:t>
      </w:r>
      <w:r w:rsidR="00BF2829" w:rsidRPr="00892191">
        <w:rPr>
          <w:rFonts w:ascii="Palatino Linotype" w:hAnsi="Palatino Linotype" w:cs="Arial"/>
          <w:b/>
          <w:color w:val="000000" w:themeColor="text1"/>
          <w:lang w:val="es-ES"/>
        </w:rPr>
        <w:t>treinta</w:t>
      </w:r>
      <w:r w:rsidR="0090099B" w:rsidRPr="00892191">
        <w:rPr>
          <w:rFonts w:ascii="Palatino Linotype" w:hAnsi="Palatino Linotype" w:cs="Arial"/>
          <w:b/>
          <w:color w:val="000000" w:themeColor="text1"/>
          <w:lang w:val="es-ES"/>
        </w:rPr>
        <w:t xml:space="preserve"> de agosto</w:t>
      </w:r>
      <w:r w:rsidR="00D458B1" w:rsidRPr="00892191">
        <w:rPr>
          <w:rFonts w:ascii="Palatino Linotype" w:hAnsi="Palatino Linotype" w:cs="Arial"/>
          <w:b/>
          <w:color w:val="000000" w:themeColor="text1"/>
          <w:lang w:val="es-ES"/>
        </w:rPr>
        <w:t xml:space="preserve"> al </w:t>
      </w:r>
      <w:r w:rsidR="00BF2829" w:rsidRPr="00892191">
        <w:rPr>
          <w:rFonts w:ascii="Palatino Linotype" w:hAnsi="Palatino Linotype" w:cs="Arial"/>
          <w:b/>
          <w:color w:val="000000" w:themeColor="text1"/>
          <w:lang w:val="es-ES"/>
        </w:rPr>
        <w:t>veinte</w:t>
      </w:r>
      <w:r w:rsidR="0090099B" w:rsidRPr="00892191">
        <w:rPr>
          <w:rFonts w:ascii="Palatino Linotype" w:hAnsi="Palatino Linotype" w:cs="Arial"/>
          <w:b/>
          <w:color w:val="000000" w:themeColor="text1"/>
          <w:lang w:val="es-ES"/>
        </w:rPr>
        <w:t xml:space="preserve"> de septiembre</w:t>
      </w:r>
      <w:r w:rsidRPr="00892191">
        <w:rPr>
          <w:rFonts w:ascii="Palatino Linotype" w:hAnsi="Palatino Linotype" w:cs="Arial"/>
          <w:b/>
          <w:color w:val="000000" w:themeColor="text1"/>
          <w:lang w:val="es-ES"/>
        </w:rPr>
        <w:t xml:space="preserve"> de dos mil veintidós</w:t>
      </w:r>
      <w:r w:rsidRPr="00892191">
        <w:rPr>
          <w:rFonts w:ascii="Palatino Linotype" w:hAnsi="Palatino Linotype" w:cs="Arial"/>
          <w:color w:val="000000" w:themeColor="text1"/>
          <w:lang w:val="es-ES"/>
        </w:rPr>
        <w:t>, sin contemplar en el cómputo los días</w:t>
      </w:r>
      <w:r w:rsidR="00BF2829" w:rsidRPr="00892191">
        <w:rPr>
          <w:rFonts w:ascii="Palatino Linotype" w:hAnsi="Palatino Linotype" w:cs="Arial"/>
          <w:color w:val="000000" w:themeColor="text1"/>
          <w:lang w:val="es-ES"/>
        </w:rPr>
        <w:t xml:space="preserve"> tres, cuatro, diez, once, diecisiete y dieciocho de septiembre</w:t>
      </w:r>
      <w:r w:rsidR="0090099B" w:rsidRPr="00892191">
        <w:rPr>
          <w:rFonts w:ascii="Palatino Linotype" w:hAnsi="Palatino Linotype" w:cs="Arial"/>
          <w:color w:val="000000" w:themeColor="text1"/>
          <w:lang w:val="es-ES"/>
        </w:rPr>
        <w:t xml:space="preserve"> </w:t>
      </w:r>
      <w:r w:rsidR="007B4406" w:rsidRPr="00892191">
        <w:rPr>
          <w:rFonts w:ascii="Palatino Linotype" w:hAnsi="Palatino Linotype" w:cs="Arial"/>
          <w:color w:val="000000" w:themeColor="text1"/>
          <w:lang w:val="es-ES"/>
        </w:rPr>
        <w:t>d</w:t>
      </w:r>
      <w:r w:rsidRPr="00892191">
        <w:rPr>
          <w:rFonts w:ascii="Palatino Linotype" w:hAnsi="Palatino Linotype" w:cs="Arial"/>
          <w:color w:val="000000" w:themeColor="text1"/>
          <w:lang w:val="es-ES"/>
        </w:rPr>
        <w:t xml:space="preserve">e dos mil veintidós, por corresponder a sábados y </w:t>
      </w:r>
      <w:r w:rsidRPr="00892191">
        <w:rPr>
          <w:rFonts w:ascii="Palatino Linotype" w:hAnsi="Palatino Linotype" w:cs="Arial"/>
          <w:color w:val="000000" w:themeColor="text1"/>
          <w:lang w:val="es-ES"/>
        </w:rPr>
        <w:lastRenderedPageBreak/>
        <w:t xml:space="preserve">domingos, considerados como días inhábiles, en términos del artículo 3, fracción X de la Ley de Transparencia y Acceso a la Información Pública del Estado de </w:t>
      </w:r>
      <w:r w:rsidR="009F68B8" w:rsidRPr="00892191">
        <w:rPr>
          <w:rFonts w:ascii="Palatino Linotype" w:hAnsi="Palatino Linotype" w:cs="Arial"/>
          <w:color w:val="000000" w:themeColor="text1"/>
          <w:lang w:val="es-ES"/>
        </w:rPr>
        <w:t>México y Municipios</w:t>
      </w:r>
      <w:r w:rsidR="00BF2829" w:rsidRPr="00892191">
        <w:rPr>
          <w:rFonts w:ascii="Palatino Linotype" w:hAnsi="Palatino Linotype" w:cs="Arial"/>
          <w:color w:val="000000" w:themeColor="text1"/>
          <w:lang w:val="es-ES"/>
        </w:rPr>
        <w:t>; así como, el día dieciséis de septiembre de dos mil veintidós, por corresponder a días de suspensión de labores de conformidad con el Calendario Oficial en materia de Transparencia aprobado por el Pleno en fecha quince de diciembre de dos mil veintiuno.</w:t>
      </w:r>
    </w:p>
    <w:p w14:paraId="3CB608D6" w14:textId="77777777" w:rsidR="007B4406" w:rsidRPr="00892191" w:rsidRDefault="007B4406" w:rsidP="00892191">
      <w:pPr>
        <w:spacing w:line="360" w:lineRule="auto"/>
        <w:jc w:val="both"/>
        <w:rPr>
          <w:rFonts w:ascii="Palatino Linotype" w:hAnsi="Palatino Linotype" w:cs="Arial"/>
          <w:color w:val="000000" w:themeColor="text1"/>
          <w:lang w:val="es-ES"/>
        </w:rPr>
      </w:pPr>
    </w:p>
    <w:p w14:paraId="1AF98301" w14:textId="60BB51F7" w:rsidR="007904B6" w:rsidRPr="00892191" w:rsidRDefault="00BD01B2" w:rsidP="00892191">
      <w:pPr>
        <w:spacing w:line="360" w:lineRule="auto"/>
        <w:jc w:val="both"/>
        <w:rPr>
          <w:rFonts w:ascii="Palatino Linotype" w:hAnsi="Palatino Linotype" w:cs="Arial"/>
          <w:color w:val="000000" w:themeColor="text1"/>
          <w:lang w:val="es-ES"/>
        </w:rPr>
      </w:pPr>
      <w:r w:rsidRPr="00892191">
        <w:rPr>
          <w:rFonts w:ascii="Palatino Linotype" w:hAnsi="Palatino Linotype" w:cs="Arial"/>
          <w:color w:val="000000" w:themeColor="text1"/>
          <w:lang w:val="es-ES"/>
        </w:rPr>
        <w:t xml:space="preserve">Por tanto, si el </w:t>
      </w:r>
      <w:r w:rsidR="00D05017" w:rsidRPr="00892191">
        <w:rPr>
          <w:rFonts w:ascii="Palatino Linotype" w:hAnsi="Palatino Linotype" w:cs="Arial"/>
          <w:color w:val="000000" w:themeColor="text1"/>
          <w:lang w:val="es-ES"/>
        </w:rPr>
        <w:t>Recurso de Revisión</w:t>
      </w:r>
      <w:r w:rsidRPr="00892191">
        <w:rPr>
          <w:rFonts w:ascii="Palatino Linotype" w:hAnsi="Palatino Linotype" w:cs="Arial"/>
          <w:color w:val="000000" w:themeColor="text1"/>
          <w:lang w:val="es-ES"/>
        </w:rPr>
        <w:t xml:space="preserve"> que nos ocupa, se interpuso el </w:t>
      </w:r>
      <w:r w:rsidR="00447D57" w:rsidRPr="00892191">
        <w:rPr>
          <w:rFonts w:ascii="Palatino Linotype" w:hAnsi="Palatino Linotype" w:cs="Arial"/>
          <w:b/>
          <w:color w:val="000000" w:themeColor="text1"/>
          <w:lang w:val="es-ES"/>
        </w:rPr>
        <w:t>uno de septiembre</w:t>
      </w:r>
      <w:r w:rsidR="003C0ED6" w:rsidRPr="00892191">
        <w:rPr>
          <w:rFonts w:ascii="Palatino Linotype" w:hAnsi="Palatino Linotype" w:cs="Arial"/>
          <w:b/>
          <w:color w:val="000000" w:themeColor="text1"/>
          <w:lang w:val="es-ES"/>
        </w:rPr>
        <w:t xml:space="preserve"> </w:t>
      </w:r>
      <w:r w:rsidRPr="00892191">
        <w:rPr>
          <w:rFonts w:ascii="Palatino Linotype" w:hAnsi="Palatino Linotype" w:cs="Arial"/>
          <w:b/>
          <w:color w:val="000000" w:themeColor="text1"/>
          <w:lang w:val="es-ES"/>
        </w:rPr>
        <w:t>de dos mil veintidós</w:t>
      </w:r>
      <w:r w:rsidRPr="00892191">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892191" w:rsidRDefault="00BD01B2" w:rsidP="00892191">
      <w:pPr>
        <w:jc w:val="both"/>
        <w:rPr>
          <w:rFonts w:ascii="Palatino Linotype" w:hAnsi="Palatino Linotype"/>
          <w:b/>
          <w:color w:val="000000" w:themeColor="text1"/>
          <w:lang w:val="es-ES_tradnl"/>
        </w:rPr>
      </w:pPr>
    </w:p>
    <w:p w14:paraId="71D326AF" w14:textId="00F511CA" w:rsidR="005C250B" w:rsidRPr="00892191" w:rsidRDefault="005C250B" w:rsidP="00892191">
      <w:pPr>
        <w:autoSpaceDE w:val="0"/>
        <w:autoSpaceDN w:val="0"/>
        <w:adjustRightInd w:val="0"/>
        <w:spacing w:line="360" w:lineRule="auto"/>
        <w:ind w:right="49"/>
        <w:jc w:val="both"/>
        <w:rPr>
          <w:rFonts w:ascii="Palatino Linotype" w:hAnsi="Palatino Linotype"/>
          <w:b/>
        </w:rPr>
      </w:pPr>
      <w:r w:rsidRPr="00892191">
        <w:rPr>
          <w:rFonts w:ascii="Palatino Linotype" w:hAnsi="Palatino Linotype" w:cs="Arial"/>
          <w:b/>
        </w:rPr>
        <w:t>CUARTO</w:t>
      </w:r>
      <w:r w:rsidR="009737F2" w:rsidRPr="00892191">
        <w:rPr>
          <w:rFonts w:ascii="Palatino Linotype" w:hAnsi="Palatino Linotype"/>
          <w:b/>
        </w:rPr>
        <w:t>. Procedibilidad.</w:t>
      </w:r>
    </w:p>
    <w:p w14:paraId="44B3B36F" w14:textId="77777777" w:rsidR="009737F2" w:rsidRPr="00892191" w:rsidRDefault="009737F2" w:rsidP="00892191">
      <w:pPr>
        <w:spacing w:line="360" w:lineRule="auto"/>
        <w:jc w:val="both"/>
        <w:textAlignment w:val="baseline"/>
        <w:rPr>
          <w:rFonts w:ascii="Palatino Linotype" w:hAnsi="Palatino Linotype" w:cs="Arial"/>
          <w:lang w:val="es-ES"/>
        </w:rPr>
      </w:pPr>
      <w:r w:rsidRPr="0089219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892191" w:rsidRDefault="009737F2" w:rsidP="00892191">
      <w:pPr>
        <w:spacing w:line="360" w:lineRule="auto"/>
        <w:jc w:val="both"/>
        <w:textAlignment w:val="baseline"/>
        <w:rPr>
          <w:rFonts w:ascii="Palatino Linotype" w:hAnsi="Palatino Linotype" w:cs="Arial"/>
          <w:lang w:val="es-ES"/>
        </w:rPr>
      </w:pPr>
    </w:p>
    <w:p w14:paraId="7D2AE28A" w14:textId="2F855A8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i/>
          <w:sz w:val="22"/>
          <w:lang w:val="es-ES"/>
        </w:rPr>
        <w:t>“</w:t>
      </w:r>
      <w:r w:rsidRPr="00892191">
        <w:rPr>
          <w:rFonts w:ascii="Palatino Linotype" w:hAnsi="Palatino Linotype" w:cs="Arial"/>
          <w:b/>
          <w:i/>
          <w:sz w:val="22"/>
          <w:lang w:val="es-ES"/>
        </w:rPr>
        <w:t>Artículo 180</w:t>
      </w:r>
      <w:r w:rsidRPr="00892191">
        <w:rPr>
          <w:rFonts w:ascii="Palatino Linotype" w:hAnsi="Palatino Linotype" w:cs="Arial"/>
          <w:i/>
          <w:sz w:val="22"/>
          <w:lang w:val="es-ES"/>
        </w:rPr>
        <w:t xml:space="preserve">. El </w:t>
      </w:r>
      <w:r w:rsidR="00D05017" w:rsidRPr="00892191">
        <w:rPr>
          <w:rFonts w:ascii="Palatino Linotype" w:hAnsi="Palatino Linotype" w:cs="Arial"/>
          <w:i/>
          <w:sz w:val="22"/>
          <w:lang w:val="es-ES"/>
        </w:rPr>
        <w:t>Recurso de Revisión</w:t>
      </w:r>
      <w:r w:rsidRPr="00892191">
        <w:rPr>
          <w:rFonts w:ascii="Palatino Linotype" w:hAnsi="Palatino Linotype" w:cs="Arial"/>
          <w:i/>
          <w:sz w:val="22"/>
          <w:lang w:val="es-ES"/>
        </w:rPr>
        <w:t xml:space="preserve"> contendrá:</w:t>
      </w:r>
    </w:p>
    <w:p w14:paraId="7141CD34" w14:textId="77777777" w:rsidR="009737F2" w:rsidRPr="00892191" w:rsidRDefault="009737F2" w:rsidP="00892191">
      <w:pPr>
        <w:ind w:left="851" w:right="899"/>
        <w:jc w:val="both"/>
        <w:textAlignment w:val="baseline"/>
        <w:rPr>
          <w:rFonts w:ascii="Palatino Linotype" w:hAnsi="Palatino Linotype" w:cs="Arial"/>
          <w:i/>
          <w:sz w:val="22"/>
          <w:lang w:val="es-ES"/>
        </w:rPr>
      </w:pPr>
    </w:p>
    <w:p w14:paraId="046A3483"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I</w:t>
      </w:r>
      <w:r w:rsidRPr="00892191">
        <w:rPr>
          <w:rFonts w:ascii="Palatino Linotype" w:hAnsi="Palatino Linotype" w:cs="Arial"/>
          <w:i/>
          <w:sz w:val="22"/>
          <w:lang w:val="es-ES"/>
        </w:rPr>
        <w:t>. El sujeto obligado ante la cual se presentó la solicitud;</w:t>
      </w:r>
    </w:p>
    <w:p w14:paraId="796D395D"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II</w:t>
      </w:r>
      <w:r w:rsidRPr="0089219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III</w:t>
      </w:r>
      <w:r w:rsidRPr="00892191">
        <w:rPr>
          <w:rFonts w:ascii="Palatino Linotype" w:hAnsi="Palatino Linotype" w:cs="Arial"/>
          <w:i/>
          <w:sz w:val="22"/>
          <w:lang w:val="es-ES"/>
        </w:rPr>
        <w:t>. El número de folio de respuesta de la solicitud de acceso;</w:t>
      </w:r>
    </w:p>
    <w:p w14:paraId="71808FEE"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lastRenderedPageBreak/>
        <w:t>IV</w:t>
      </w:r>
      <w:r w:rsidRPr="0089219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V</w:t>
      </w:r>
      <w:r w:rsidRPr="00892191">
        <w:rPr>
          <w:rFonts w:ascii="Palatino Linotype" w:hAnsi="Palatino Linotype" w:cs="Arial"/>
          <w:i/>
          <w:sz w:val="22"/>
          <w:lang w:val="es-ES"/>
        </w:rPr>
        <w:t>. El acto que se recurre;</w:t>
      </w:r>
    </w:p>
    <w:p w14:paraId="6E28CDC7"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VI</w:t>
      </w:r>
      <w:r w:rsidRPr="00892191">
        <w:rPr>
          <w:rFonts w:ascii="Palatino Linotype" w:hAnsi="Palatino Linotype" w:cs="Arial"/>
          <w:i/>
          <w:sz w:val="22"/>
          <w:lang w:val="es-ES"/>
        </w:rPr>
        <w:t>. Las razones o motivos de inconformidad;</w:t>
      </w:r>
    </w:p>
    <w:p w14:paraId="2E6B3B9D"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VII</w:t>
      </w:r>
      <w:r w:rsidRPr="00892191">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b/>
          <w:i/>
          <w:sz w:val="22"/>
          <w:lang w:val="es-ES"/>
        </w:rPr>
        <w:t>VIII.</w:t>
      </w:r>
      <w:r w:rsidRPr="00892191">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i/>
          <w:sz w:val="22"/>
          <w:lang w:val="es-ES"/>
        </w:rPr>
        <w:t>Adicionalmente, se podrán anexar las pruebas y demás elementos que considere procedentes someter a juicio del Instituto.</w:t>
      </w:r>
    </w:p>
    <w:p w14:paraId="7201EBFB" w14:textId="457969FF" w:rsidR="009737F2" w:rsidRPr="00892191" w:rsidRDefault="009737F2" w:rsidP="00892191">
      <w:pPr>
        <w:ind w:left="851" w:right="899"/>
        <w:jc w:val="both"/>
        <w:textAlignment w:val="baseline"/>
        <w:rPr>
          <w:rFonts w:ascii="Palatino Linotype" w:hAnsi="Palatino Linotype" w:cs="Arial"/>
          <w:i/>
          <w:sz w:val="22"/>
          <w:lang w:val="es-ES"/>
        </w:rPr>
      </w:pPr>
      <w:r w:rsidRPr="00892191">
        <w:rPr>
          <w:rFonts w:ascii="Palatino Linotype" w:hAnsi="Palatino Linotype" w:cs="Arial"/>
          <w:i/>
          <w:sz w:val="22"/>
          <w:lang w:val="es-ES"/>
        </w:rPr>
        <w:t xml:space="preserve">En ningún caso será necesario que el particular ratifique el </w:t>
      </w:r>
      <w:r w:rsidR="00D05017" w:rsidRPr="00892191">
        <w:rPr>
          <w:rFonts w:ascii="Palatino Linotype" w:hAnsi="Palatino Linotype" w:cs="Arial"/>
          <w:i/>
          <w:sz w:val="22"/>
          <w:lang w:val="es-ES"/>
        </w:rPr>
        <w:t>Recurso de Revisión</w:t>
      </w:r>
      <w:r w:rsidRPr="00892191">
        <w:rPr>
          <w:rFonts w:ascii="Palatino Linotype" w:hAnsi="Palatino Linotype" w:cs="Arial"/>
          <w:i/>
          <w:sz w:val="22"/>
          <w:lang w:val="es-ES"/>
        </w:rPr>
        <w:t xml:space="preserve"> interpuesto.</w:t>
      </w:r>
    </w:p>
    <w:p w14:paraId="3FD49CE4" w14:textId="77777777" w:rsidR="002D454F" w:rsidRPr="00892191" w:rsidRDefault="009737F2" w:rsidP="00892191">
      <w:pPr>
        <w:ind w:left="851" w:right="899"/>
        <w:jc w:val="both"/>
        <w:textAlignment w:val="baseline"/>
      </w:pPr>
      <w:r w:rsidRPr="00892191">
        <w:rPr>
          <w:rFonts w:ascii="Palatino Linotype" w:hAnsi="Palatino Linotype" w:cs="Arial"/>
          <w:i/>
          <w:sz w:val="22"/>
          <w:lang w:val="es-ES"/>
        </w:rPr>
        <w:t>En caso de que el recurso se interponga de manera electrónica no será indispensable que contengan los requisitos establecidos en las fracciones II, IV, VII y VIII.”</w:t>
      </w:r>
      <w:r w:rsidR="002D454F" w:rsidRPr="00892191">
        <w:t xml:space="preserve"> </w:t>
      </w:r>
    </w:p>
    <w:p w14:paraId="6D77B29A" w14:textId="77777777" w:rsidR="002D454F" w:rsidRPr="00892191" w:rsidRDefault="002D454F" w:rsidP="00892191">
      <w:pPr>
        <w:ind w:left="851" w:right="899"/>
        <w:jc w:val="both"/>
        <w:textAlignment w:val="baseline"/>
      </w:pPr>
    </w:p>
    <w:p w14:paraId="6AC0AE43" w14:textId="77777777" w:rsidR="00694FA7" w:rsidRPr="00892191" w:rsidRDefault="00694FA7" w:rsidP="00892191">
      <w:pPr>
        <w:spacing w:line="360" w:lineRule="auto"/>
        <w:jc w:val="both"/>
        <w:textAlignment w:val="baseline"/>
        <w:rPr>
          <w:rFonts w:ascii="Palatino Linotype" w:hAnsi="Palatino Linotype"/>
          <w:b/>
          <w:color w:val="000000" w:themeColor="text1"/>
          <w:lang w:eastAsia="es-MX"/>
        </w:rPr>
      </w:pPr>
    </w:p>
    <w:p w14:paraId="403537F7" w14:textId="77777777" w:rsidR="00CD4701" w:rsidRPr="00892191" w:rsidRDefault="000171D8" w:rsidP="00892191">
      <w:p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b/>
          <w:color w:val="000000" w:themeColor="text1"/>
          <w:lang w:eastAsia="es-MX"/>
        </w:rPr>
        <w:t>QUINTO</w:t>
      </w:r>
      <w:r w:rsidRPr="00892191">
        <w:rPr>
          <w:rFonts w:ascii="Palatino Linotype" w:hAnsi="Palatino Linotype" w:cs="Arial"/>
          <w:b/>
          <w:color w:val="000000" w:themeColor="text1"/>
          <w:lang w:eastAsia="es-MX"/>
        </w:rPr>
        <w:t xml:space="preserve">. </w:t>
      </w:r>
      <w:r w:rsidRPr="00892191">
        <w:rPr>
          <w:rFonts w:ascii="Palatino Linotype" w:hAnsi="Palatino Linotype" w:cs="Arial"/>
          <w:b/>
          <w:color w:val="000000" w:themeColor="text1"/>
          <w:lang w:val="es-ES" w:eastAsia="es-MX"/>
        </w:rPr>
        <w:t>Estudio y resolución del asunto.</w:t>
      </w:r>
    </w:p>
    <w:p w14:paraId="0EF5F4A0" w14:textId="3C55C4FF" w:rsidR="00CD4701" w:rsidRPr="00892191" w:rsidRDefault="00CD4701" w:rsidP="00892191">
      <w:pPr>
        <w:spacing w:line="360" w:lineRule="auto"/>
        <w:contextualSpacing/>
        <w:jc w:val="both"/>
        <w:textAlignment w:val="baseline"/>
        <w:rPr>
          <w:rFonts w:ascii="Palatino Linotype" w:hAnsi="Palatino Linotype" w:cs="Arial"/>
          <w:color w:val="000000" w:themeColor="text1"/>
          <w:lang w:val="es-ES" w:eastAsia="es-MX"/>
        </w:rPr>
      </w:pPr>
      <w:r w:rsidRPr="00892191">
        <w:rPr>
          <w:rFonts w:ascii="Palatino Linotype" w:hAnsi="Palatino Linotype" w:cs="Arial"/>
          <w:color w:val="000000" w:themeColor="text1"/>
          <w:lang w:val="es-ES" w:eastAsia="es-MX"/>
        </w:rPr>
        <w:t>Una vez determinada la vía sobre la que versará el presente recurso, y previa revisión del expediente electrónico  formado en EL SAIMEX con motivo de la solicitud de información y del  recurso a que da origen, es de señalar que el análisis,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el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416167AA" w14:textId="5C3E88A5" w:rsidR="00CD4701" w:rsidRPr="00892191" w:rsidRDefault="00CD4701" w:rsidP="00892191">
      <w:pPr>
        <w:spacing w:line="360" w:lineRule="auto"/>
        <w:contextualSpacing/>
        <w:jc w:val="both"/>
        <w:textAlignment w:val="baseline"/>
        <w:rPr>
          <w:rFonts w:ascii="Palatino Linotype" w:hAnsi="Palatino Linotype" w:cs="Arial"/>
          <w:color w:val="000000" w:themeColor="text1"/>
          <w:lang w:val="es-ES" w:eastAsia="es-MX"/>
        </w:rPr>
      </w:pPr>
      <w:r w:rsidRPr="00892191">
        <w:rPr>
          <w:rFonts w:ascii="Palatino Linotype" w:hAnsi="Palatino Linotype" w:cs="Arial"/>
          <w:color w:val="000000" w:themeColor="text1"/>
          <w:lang w:val="es-ES" w:eastAsia="es-MX"/>
        </w:rPr>
        <w:lastRenderedPageBreak/>
        <w:t>Primeramente, se precisa que se obvia el análisis de la competencia por parte del  SUJETO OBLIGADO, para generar, administrar o poseer la información solicitada, dado que éste ha asumido la misma, en razón de que en sus respuestas admitió contar  con la información.</w:t>
      </w:r>
    </w:p>
    <w:p w14:paraId="660D0E83" w14:textId="77777777" w:rsidR="00CD4701" w:rsidRPr="00892191" w:rsidRDefault="00CD4701" w:rsidP="00892191">
      <w:pPr>
        <w:spacing w:line="360" w:lineRule="auto"/>
        <w:contextualSpacing/>
        <w:jc w:val="both"/>
        <w:textAlignment w:val="baseline"/>
        <w:rPr>
          <w:rFonts w:ascii="Palatino Linotype" w:hAnsi="Palatino Linotype" w:cs="Arial"/>
          <w:color w:val="000000" w:themeColor="text1"/>
          <w:lang w:val="es-ES" w:eastAsia="es-MX"/>
        </w:rPr>
      </w:pPr>
    </w:p>
    <w:p w14:paraId="672A0962" w14:textId="292AD559" w:rsidR="00CD4701" w:rsidRPr="00892191" w:rsidRDefault="00CD4701" w:rsidP="00892191">
      <w:pPr>
        <w:spacing w:line="360" w:lineRule="auto"/>
        <w:contextualSpacing/>
        <w:jc w:val="both"/>
        <w:textAlignment w:val="baseline"/>
        <w:rPr>
          <w:rFonts w:ascii="Palatino Linotype" w:hAnsi="Palatino Linotype" w:cs="Arial"/>
          <w:color w:val="000000" w:themeColor="text1"/>
          <w:lang w:val="es-ES" w:eastAsia="es-MX"/>
        </w:rPr>
      </w:pPr>
      <w:r w:rsidRPr="00892191">
        <w:rPr>
          <w:rFonts w:ascii="Palatino Linotype" w:hAnsi="Palatino Linotype" w:cs="Arial"/>
          <w:color w:val="000000" w:themeColor="text1"/>
          <w:lang w:val="es-ES" w:eastAsia="es-MX"/>
        </w:rPr>
        <w:t>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D5B396C" w14:textId="77777777" w:rsidR="00402813" w:rsidRPr="00892191" w:rsidRDefault="00402813" w:rsidP="00892191">
      <w:pPr>
        <w:spacing w:line="360" w:lineRule="auto"/>
        <w:contextualSpacing/>
        <w:jc w:val="both"/>
        <w:textAlignment w:val="baseline"/>
        <w:rPr>
          <w:rFonts w:ascii="Palatino Linotype" w:hAnsi="Palatino Linotype" w:cs="Arial"/>
          <w:color w:val="000000" w:themeColor="text1"/>
          <w:lang w:val="es-ES" w:eastAsia="es-MX"/>
        </w:rPr>
      </w:pPr>
    </w:p>
    <w:p w14:paraId="6CD1EC76" w14:textId="1F6478AF" w:rsidR="00CD4701" w:rsidRPr="00892191" w:rsidRDefault="00B01425" w:rsidP="00892191">
      <w:pPr>
        <w:ind w:left="851" w:right="616"/>
        <w:contextualSpacing/>
        <w:jc w:val="both"/>
        <w:textAlignment w:val="baseline"/>
        <w:rPr>
          <w:rFonts w:ascii="Palatino Linotype" w:hAnsi="Palatino Linotype" w:cs="Arial"/>
          <w:b/>
          <w:i/>
          <w:color w:val="000000" w:themeColor="text1"/>
          <w:sz w:val="22"/>
          <w:szCs w:val="22"/>
          <w:lang w:val="es-ES" w:eastAsia="es-MX"/>
        </w:rPr>
      </w:pPr>
      <w:r w:rsidRPr="00892191">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696C45" w14:textId="77777777" w:rsidR="00CD4701" w:rsidRPr="00892191" w:rsidRDefault="00CD4701" w:rsidP="00892191">
      <w:pPr>
        <w:spacing w:line="360" w:lineRule="auto"/>
        <w:contextualSpacing/>
        <w:jc w:val="both"/>
        <w:textAlignment w:val="baseline"/>
        <w:rPr>
          <w:rFonts w:ascii="Palatino Linotype" w:hAnsi="Palatino Linotype" w:cs="Arial"/>
          <w:b/>
          <w:color w:val="000000" w:themeColor="text1"/>
          <w:lang w:val="es-ES" w:eastAsia="es-MX"/>
        </w:rPr>
      </w:pPr>
    </w:p>
    <w:p w14:paraId="4E59AE8B" w14:textId="77777777" w:rsidR="00B01425" w:rsidRPr="00892191" w:rsidRDefault="00B01425" w:rsidP="00892191">
      <w:pPr>
        <w:spacing w:line="360" w:lineRule="auto"/>
        <w:contextualSpacing/>
        <w:jc w:val="both"/>
        <w:textAlignment w:val="baseline"/>
        <w:rPr>
          <w:rFonts w:ascii="Palatino Linotype" w:hAnsi="Palatino Linotype"/>
        </w:rPr>
      </w:pPr>
      <w:r w:rsidRPr="00892191">
        <w:rPr>
          <w:rFonts w:ascii="Palatino Linotype" w:hAnsi="Palatino Linotype"/>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w:t>
      </w:r>
      <w:r w:rsidRPr="00892191">
        <w:rPr>
          <w:rFonts w:ascii="Palatino Linotype" w:hAnsi="Palatino Linotype"/>
        </w:rPr>
        <w:lastRenderedPageBreak/>
        <w:t>motivo por el cual, se actualiza el supuesto jurídico, previsto en el artículo 12 de la Ley de la materia, anteriormente referido.</w:t>
      </w:r>
    </w:p>
    <w:p w14:paraId="015A30CF" w14:textId="77777777" w:rsidR="00B01425" w:rsidRPr="00892191" w:rsidRDefault="00B01425" w:rsidP="00892191">
      <w:pPr>
        <w:spacing w:line="360" w:lineRule="auto"/>
        <w:contextualSpacing/>
        <w:jc w:val="both"/>
        <w:textAlignment w:val="baseline"/>
        <w:rPr>
          <w:rFonts w:ascii="Palatino Linotype" w:hAnsi="Palatino Linotype"/>
        </w:rPr>
      </w:pPr>
    </w:p>
    <w:p w14:paraId="0174E316" w14:textId="3CFD2455" w:rsidR="006C4BE9" w:rsidRPr="00892191" w:rsidRDefault="006C4BE9" w:rsidP="00892191">
      <w:pPr>
        <w:spacing w:line="360" w:lineRule="auto"/>
        <w:contextualSpacing/>
        <w:jc w:val="both"/>
        <w:textAlignment w:val="baseline"/>
        <w:rPr>
          <w:rFonts w:ascii="Palatino Linotype" w:hAnsi="Palatino Linotype"/>
        </w:rPr>
      </w:pPr>
      <w:r w:rsidRPr="00892191">
        <w:rPr>
          <w:rFonts w:ascii="Palatino Linotype" w:hAnsi="Palatino Linotype"/>
        </w:rPr>
        <w:t>Ahora bien la solicitud de</w:t>
      </w:r>
      <w:r w:rsidR="00BF66DE" w:rsidRPr="00892191">
        <w:rPr>
          <w:rFonts w:ascii="Palatino Linotype" w:hAnsi="Palatino Linotype"/>
        </w:rPr>
        <w:t xml:space="preserve"> </w:t>
      </w:r>
      <w:r w:rsidR="003024A0" w:rsidRPr="00892191">
        <w:rPr>
          <w:rFonts w:ascii="Palatino Linotype" w:hAnsi="Palatino Linotype"/>
          <w:b/>
        </w:rPr>
        <w:t>LA RECURRENTE</w:t>
      </w:r>
      <w:r w:rsidR="003024A0" w:rsidRPr="00892191">
        <w:rPr>
          <w:rFonts w:ascii="Palatino Linotype" w:hAnsi="Palatino Linotype"/>
        </w:rPr>
        <w:t xml:space="preserve"> </w:t>
      </w:r>
      <w:r w:rsidRPr="00892191">
        <w:rPr>
          <w:rFonts w:ascii="Palatino Linotype" w:hAnsi="Palatino Linotype"/>
        </w:rPr>
        <w:t>versa de manera literal como a continuación se expone:</w:t>
      </w:r>
    </w:p>
    <w:p w14:paraId="444A9334" w14:textId="77777777" w:rsidR="006C4BE9" w:rsidRPr="00892191" w:rsidRDefault="006C4BE9" w:rsidP="00892191">
      <w:pPr>
        <w:spacing w:line="360" w:lineRule="auto"/>
        <w:contextualSpacing/>
        <w:jc w:val="both"/>
        <w:textAlignment w:val="baseline"/>
        <w:rPr>
          <w:rFonts w:ascii="Palatino Linotype" w:hAnsi="Palatino Linotype"/>
        </w:rPr>
      </w:pPr>
    </w:p>
    <w:p w14:paraId="7314D679" w14:textId="77777777" w:rsidR="006C4BE9" w:rsidRPr="00892191" w:rsidRDefault="006C4BE9" w:rsidP="00892191">
      <w:pPr>
        <w:tabs>
          <w:tab w:val="left" w:pos="851"/>
        </w:tabs>
        <w:ind w:left="851" w:right="901"/>
        <w:jc w:val="both"/>
        <w:rPr>
          <w:rFonts w:ascii="Palatino Linotype" w:hAnsi="Palatino Linotype" w:cs="Arial"/>
          <w:i/>
        </w:rPr>
      </w:pPr>
      <w:r w:rsidRPr="00892191">
        <w:rPr>
          <w:rFonts w:ascii="Palatino Linotype" w:hAnsi="Palatino Linotype" w:cs="Arial"/>
          <w:i/>
        </w:rPr>
        <w:t>“Nuevamente hago referencia a la CONVOCATORIA PARA PARTICIPAR EN EL PROCEDIMIENTO PARA OBTENER 26 (VEINTISÉIS) AUTORIZACIONES PARA ESTABLECER Y OPERAR UNA INSTALACIÓN PARA LA MEDICIÓN DE LAS EMISIONES CONTAMINANTES PROVENIENTES DE VEHÍCULOS AUTOMOTORES EN EL ESTADO DE MÉXICO publicada el 29 de junio de 2022 en el Periódico Oficial del Estado de México. Al respecto, conforme a sus archivos, se solicita atentamente indicar: (i) el número de propuestas y solicitudes presentadas por las personas físicas y jurídica colectivas interesadas en participar en dicha convocatoria, (ii) la denominación, razón social y/o nombre de las personas que obtuvieron una autorización para instalar y operar una instalación en términos de la convocatoria anteriormente indicada, (iii) en qué municipios estarán instalados las instalaciones autorizadas, (iv) cuántas instalaciones en términos de dicha convocatoria resultaron autorizadas en cada uno de dichos municipios, y (v) el número de interesados que no resultaron autorizados de una instalación y a qué municipios correspondían.” (</w:t>
      </w:r>
      <w:proofErr w:type="gramStart"/>
      <w:r w:rsidRPr="00892191">
        <w:rPr>
          <w:rFonts w:ascii="Palatino Linotype" w:hAnsi="Palatino Linotype" w:cs="Arial"/>
          <w:i/>
        </w:rPr>
        <w:t>sic</w:t>
      </w:r>
      <w:proofErr w:type="gramEnd"/>
      <w:r w:rsidRPr="00892191">
        <w:rPr>
          <w:rFonts w:ascii="Palatino Linotype" w:hAnsi="Palatino Linotype" w:cs="Arial"/>
          <w:i/>
        </w:rPr>
        <w:t>)</w:t>
      </w:r>
    </w:p>
    <w:p w14:paraId="5D3FC927" w14:textId="77777777" w:rsidR="006C4BE9" w:rsidRPr="00892191" w:rsidRDefault="006C4BE9" w:rsidP="00892191">
      <w:pPr>
        <w:spacing w:line="360" w:lineRule="auto"/>
        <w:contextualSpacing/>
        <w:jc w:val="both"/>
        <w:textAlignment w:val="baseline"/>
        <w:rPr>
          <w:rFonts w:ascii="Palatino Linotype" w:hAnsi="Palatino Linotype"/>
        </w:rPr>
      </w:pPr>
    </w:p>
    <w:p w14:paraId="6AD6528A" w14:textId="6B2196CF" w:rsidR="00CD4701" w:rsidRPr="00892191" w:rsidRDefault="004B41F0" w:rsidP="00892191">
      <w:pPr>
        <w:spacing w:line="360" w:lineRule="auto"/>
        <w:contextualSpacing/>
        <w:jc w:val="both"/>
        <w:textAlignment w:val="baseline"/>
        <w:rPr>
          <w:rFonts w:ascii="Palatino Linotype" w:hAnsi="Palatino Linotype" w:cs="Arial"/>
          <w:color w:val="000000" w:themeColor="text1"/>
          <w:lang w:val="es-ES" w:eastAsia="es-MX"/>
        </w:rPr>
      </w:pPr>
      <w:r w:rsidRPr="00892191">
        <w:rPr>
          <w:rFonts w:ascii="Palatino Linotype" w:hAnsi="Palatino Linotype" w:cs="Arial"/>
          <w:color w:val="000000" w:themeColor="text1"/>
          <w:lang w:val="es-ES" w:eastAsia="es-MX"/>
        </w:rPr>
        <w:t>Ante dicha solicitud, el Sujeto Obligado respondió proporcionado los siguientes archivos:</w:t>
      </w:r>
    </w:p>
    <w:p w14:paraId="02A36CB4" w14:textId="77777777" w:rsidR="004B41F0" w:rsidRPr="00892191" w:rsidRDefault="004B41F0" w:rsidP="00892191">
      <w:pPr>
        <w:spacing w:line="360" w:lineRule="auto"/>
        <w:contextualSpacing/>
        <w:jc w:val="both"/>
        <w:textAlignment w:val="baseline"/>
        <w:rPr>
          <w:rFonts w:ascii="Palatino Linotype" w:hAnsi="Palatino Linotype" w:cs="Arial"/>
          <w:color w:val="000000" w:themeColor="text1"/>
          <w:lang w:val="es-ES" w:eastAsia="es-MX"/>
        </w:rPr>
      </w:pPr>
    </w:p>
    <w:p w14:paraId="49D03676" w14:textId="043BB2A3" w:rsidR="004B41F0" w:rsidRPr="00892191" w:rsidRDefault="004B41F0" w:rsidP="00892191">
      <w:pPr>
        <w:spacing w:line="360" w:lineRule="auto"/>
        <w:jc w:val="both"/>
        <w:rPr>
          <w:rFonts w:ascii="Palatino Linotype" w:hAnsi="Palatino Linotype" w:cs="Arial"/>
          <w:lang w:val="es-ES_tradnl"/>
        </w:rPr>
      </w:pPr>
      <w:r w:rsidRPr="00892191">
        <w:rPr>
          <w:rFonts w:ascii="Palatino Linotype" w:hAnsi="Palatino Linotype" w:cs="Arial"/>
          <w:b/>
          <w:bCs/>
          <w:lang w:val="es-ES_tradnl"/>
        </w:rPr>
        <w:lastRenderedPageBreak/>
        <w:t xml:space="preserve">“prueba de daño </w:t>
      </w:r>
      <w:proofErr w:type="spellStart"/>
      <w:r w:rsidRPr="00892191">
        <w:rPr>
          <w:rFonts w:ascii="Palatino Linotype" w:hAnsi="Palatino Linotype" w:cs="Arial"/>
          <w:b/>
          <w:bCs/>
          <w:lang w:val="es-ES_tradnl"/>
        </w:rPr>
        <w:t>saimex</w:t>
      </w:r>
      <w:proofErr w:type="spellEnd"/>
      <w:r w:rsidRPr="00892191">
        <w:rPr>
          <w:rFonts w:ascii="Palatino Linotype" w:hAnsi="Palatino Linotype" w:cs="Arial"/>
          <w:b/>
          <w:bCs/>
          <w:lang w:val="es-ES_tradnl"/>
        </w:rPr>
        <w:t xml:space="preserve"> 00343.pdf”</w:t>
      </w:r>
      <w:r w:rsidRPr="00892191">
        <w:rPr>
          <w:rFonts w:ascii="Palatino Linotype" w:hAnsi="Palatino Linotype" w:cs="Arial"/>
          <w:lang w:val="es-ES_tradnl"/>
        </w:rPr>
        <w:t xml:space="preserve"> el cual el cual contiene el pronunciamiento de prueba de daño realizada por </w:t>
      </w:r>
      <w:r w:rsidR="00BF66DE" w:rsidRPr="00892191">
        <w:rPr>
          <w:rFonts w:ascii="Palatino Linotype" w:hAnsi="Palatino Linotype" w:cs="Arial"/>
          <w:lang w:val="es-ES_tradnl"/>
        </w:rPr>
        <w:t>la</w:t>
      </w:r>
      <w:r w:rsidRPr="00892191">
        <w:rPr>
          <w:rFonts w:ascii="Palatino Linotype" w:hAnsi="Palatino Linotype" w:cs="Arial"/>
          <w:lang w:val="es-ES_tradnl"/>
        </w:rPr>
        <w:t xml:space="preserve"> Dirección General de Prevención y Control de la Contaminación Atmosférica, solicitando la clasificación de la información como reservada, por el periodo de un año.</w:t>
      </w:r>
    </w:p>
    <w:p w14:paraId="53C620B6" w14:textId="77777777" w:rsidR="004B41F0" w:rsidRPr="00892191" w:rsidRDefault="004B41F0" w:rsidP="00892191">
      <w:pPr>
        <w:spacing w:line="360" w:lineRule="auto"/>
        <w:jc w:val="both"/>
        <w:rPr>
          <w:rFonts w:ascii="Palatino Linotype" w:hAnsi="Palatino Linotype" w:cs="Arial"/>
          <w:lang w:val="es-ES_tradnl"/>
        </w:rPr>
      </w:pPr>
    </w:p>
    <w:p w14:paraId="72E1C9C5" w14:textId="2D6E3E5C" w:rsidR="004B41F0" w:rsidRPr="00892191" w:rsidRDefault="004B41F0" w:rsidP="00892191">
      <w:pPr>
        <w:spacing w:line="360" w:lineRule="auto"/>
        <w:jc w:val="both"/>
        <w:rPr>
          <w:rFonts w:ascii="Palatino Linotype" w:hAnsi="Palatino Linotype" w:cs="Arial"/>
          <w:lang w:val="es-ES_tradnl"/>
        </w:rPr>
      </w:pPr>
      <w:r w:rsidRPr="00892191">
        <w:rPr>
          <w:rFonts w:ascii="Palatino Linotype" w:hAnsi="Palatino Linotype" w:cs="Arial"/>
          <w:b/>
          <w:bCs/>
          <w:lang w:val="es-ES_tradnl"/>
        </w:rPr>
        <w:t xml:space="preserve">“Of. 6434-2022 </w:t>
      </w:r>
      <w:proofErr w:type="spellStart"/>
      <w:r w:rsidRPr="00892191">
        <w:rPr>
          <w:rFonts w:ascii="Palatino Linotype" w:hAnsi="Palatino Linotype" w:cs="Arial"/>
          <w:b/>
          <w:bCs/>
          <w:lang w:val="es-ES_tradnl"/>
        </w:rPr>
        <w:t>saimex</w:t>
      </w:r>
      <w:proofErr w:type="spellEnd"/>
      <w:r w:rsidRPr="00892191">
        <w:rPr>
          <w:rFonts w:ascii="Palatino Linotype" w:hAnsi="Palatino Linotype" w:cs="Arial"/>
          <w:b/>
          <w:bCs/>
          <w:lang w:val="es-ES_tradnl"/>
        </w:rPr>
        <w:t xml:space="preserve"> 00343.pdf”</w:t>
      </w:r>
      <w:r w:rsidRPr="00892191">
        <w:rPr>
          <w:rFonts w:ascii="Palatino Linotype" w:hAnsi="Palatino Linotype" w:cs="Arial"/>
          <w:lang w:val="es-ES_tradnl"/>
        </w:rPr>
        <w:t xml:space="preserve"> el </w:t>
      </w:r>
      <w:r w:rsidR="00BF66DE" w:rsidRPr="00892191">
        <w:rPr>
          <w:rFonts w:ascii="Palatino Linotype" w:hAnsi="Palatino Linotype" w:cs="Arial"/>
          <w:lang w:val="es-ES_tradnl"/>
        </w:rPr>
        <w:t>archivo que</w:t>
      </w:r>
      <w:r w:rsidRPr="00892191">
        <w:rPr>
          <w:rFonts w:ascii="Palatino Linotype" w:hAnsi="Palatino Linotype" w:cs="Arial"/>
          <w:lang w:val="es-ES_tradnl"/>
        </w:rPr>
        <w:t xml:space="preserve"> contiene</w:t>
      </w:r>
      <w:r w:rsidR="00BF66DE" w:rsidRPr="00892191">
        <w:rPr>
          <w:rFonts w:ascii="Palatino Linotype" w:hAnsi="Palatino Linotype" w:cs="Arial"/>
          <w:lang w:val="es-ES_tradnl"/>
        </w:rPr>
        <w:t xml:space="preserve"> el</w:t>
      </w:r>
      <w:r w:rsidRPr="00892191">
        <w:rPr>
          <w:rFonts w:ascii="Palatino Linotype" w:hAnsi="Palatino Linotype" w:cs="Arial"/>
          <w:lang w:val="es-ES_tradnl"/>
        </w:rPr>
        <w:t xml:space="preserve"> oficio firmado por la Directora General de  Prevención y Control de la Contaminación Atmosférica en el cual solicita la clasificación de la información, y refiere anexar la prueba de daño reseñada con antelación.</w:t>
      </w:r>
    </w:p>
    <w:p w14:paraId="68370E9E" w14:textId="77777777" w:rsidR="004B41F0" w:rsidRPr="00892191" w:rsidRDefault="004B41F0" w:rsidP="00892191">
      <w:pPr>
        <w:spacing w:line="360" w:lineRule="auto"/>
        <w:jc w:val="both"/>
        <w:rPr>
          <w:rFonts w:ascii="Palatino Linotype" w:hAnsi="Palatino Linotype" w:cs="Arial"/>
          <w:b/>
          <w:bCs/>
          <w:lang w:val="es-ES_tradnl"/>
        </w:rPr>
      </w:pPr>
    </w:p>
    <w:p w14:paraId="32D6BBDC" w14:textId="2E6C35D0" w:rsidR="00A035A9" w:rsidRPr="00892191" w:rsidRDefault="004B41F0" w:rsidP="00892191">
      <w:pPr>
        <w:spacing w:line="360" w:lineRule="auto"/>
        <w:jc w:val="both"/>
        <w:rPr>
          <w:rFonts w:ascii="Palatino Linotype" w:hAnsi="Palatino Linotype" w:cs="Arial"/>
          <w:lang w:val="es-ES_tradnl"/>
        </w:rPr>
      </w:pPr>
      <w:r w:rsidRPr="00892191">
        <w:rPr>
          <w:rFonts w:ascii="Palatino Linotype" w:hAnsi="Palatino Linotype" w:cs="Arial"/>
          <w:b/>
          <w:bCs/>
          <w:lang w:val="es-ES_tradnl"/>
        </w:rPr>
        <w:t>“acta 2526-08-2022-210028.pdf”</w:t>
      </w:r>
      <w:r w:rsidR="00BF66DE" w:rsidRPr="00892191">
        <w:rPr>
          <w:rFonts w:ascii="Palatino Linotype" w:hAnsi="Palatino Linotype" w:cs="Arial"/>
          <w:b/>
          <w:bCs/>
          <w:lang w:val="es-ES_tradnl"/>
        </w:rPr>
        <w:t xml:space="preserve"> </w:t>
      </w:r>
      <w:r w:rsidR="00BF66DE" w:rsidRPr="00892191">
        <w:rPr>
          <w:rFonts w:ascii="Palatino Linotype" w:hAnsi="Palatino Linotype" w:cs="Arial"/>
          <w:bCs/>
          <w:lang w:val="es-ES_tradnl"/>
        </w:rPr>
        <w:t>documental que contiene e</w:t>
      </w:r>
      <w:r w:rsidRPr="00892191">
        <w:rPr>
          <w:rFonts w:ascii="Palatino Linotype" w:hAnsi="Palatino Linotype" w:cs="Arial"/>
          <w:lang w:val="es-ES_tradnl"/>
        </w:rPr>
        <w:t>l cual el Acta de la Vigésima Quinta Sesión Extraordinaria 2022 realizada por el Comité de Transparencia de la Secretaría del Medio Ambiente, en la cual se concluye la clasificación de la información por el periodo de un año.</w:t>
      </w:r>
    </w:p>
    <w:p w14:paraId="3F90E99B" w14:textId="77777777" w:rsidR="00A035A9" w:rsidRPr="00892191" w:rsidRDefault="00A035A9" w:rsidP="00892191">
      <w:pPr>
        <w:spacing w:line="360" w:lineRule="auto"/>
        <w:jc w:val="both"/>
        <w:rPr>
          <w:rFonts w:ascii="Palatino Linotype" w:hAnsi="Palatino Linotype" w:cs="Arial"/>
          <w:lang w:val="es-ES_tradnl"/>
        </w:rPr>
      </w:pPr>
    </w:p>
    <w:p w14:paraId="27FBA950" w14:textId="6202D755" w:rsidR="002848C2" w:rsidRPr="00892191" w:rsidRDefault="00A035A9" w:rsidP="00892191">
      <w:pPr>
        <w:spacing w:line="360" w:lineRule="auto"/>
        <w:jc w:val="both"/>
        <w:rPr>
          <w:rFonts w:ascii="Palatino Linotype" w:hAnsi="Palatino Linotype"/>
        </w:rPr>
      </w:pPr>
      <w:r w:rsidRPr="00892191">
        <w:rPr>
          <w:rFonts w:ascii="Palatino Linotype" w:hAnsi="Palatino Linotype"/>
        </w:rPr>
        <w:t xml:space="preserve">Por lo anterior, este Órgano Garante procedió al estudio del Acta de la Vigésima Quinta Sesión Extraordinaria, por medio de la cual el Comité de Transparencia </w:t>
      </w:r>
      <w:r w:rsidR="00BF66DE" w:rsidRPr="00892191">
        <w:rPr>
          <w:rFonts w:ascii="Palatino Linotype" w:hAnsi="Palatino Linotype"/>
        </w:rPr>
        <w:t xml:space="preserve">del Sujeto Obligado, </w:t>
      </w:r>
      <w:r w:rsidRPr="00892191">
        <w:rPr>
          <w:rFonts w:ascii="Palatino Linotype" w:hAnsi="Palatino Linotype"/>
        </w:rPr>
        <w:t xml:space="preserve">aprobó clasificar como reservada la información (documental) requerida por la particular; en la cual se pudo determinar que dicho Acuerdo carece de la debida fundamentación y motivación correspondiente, como se verá a continuación: </w:t>
      </w:r>
    </w:p>
    <w:p w14:paraId="69BD8571" w14:textId="77777777" w:rsidR="002848C2" w:rsidRPr="00892191" w:rsidRDefault="002848C2" w:rsidP="00892191">
      <w:pPr>
        <w:spacing w:line="360" w:lineRule="auto"/>
        <w:jc w:val="both"/>
        <w:rPr>
          <w:rFonts w:ascii="Palatino Linotype" w:hAnsi="Palatino Linotype"/>
        </w:rPr>
      </w:pPr>
    </w:p>
    <w:p w14:paraId="18C65BD6" w14:textId="549527C5" w:rsidR="004B41F0" w:rsidRPr="00892191" w:rsidRDefault="00A035A9" w:rsidP="00892191">
      <w:pPr>
        <w:spacing w:line="360" w:lineRule="auto"/>
        <w:jc w:val="both"/>
        <w:rPr>
          <w:rFonts w:ascii="Palatino Linotype" w:hAnsi="Palatino Linotype" w:cs="Arial"/>
          <w:b/>
          <w:color w:val="000000" w:themeColor="text1"/>
          <w:lang w:val="es-ES" w:eastAsia="es-MX"/>
        </w:rPr>
      </w:pPr>
      <w:r w:rsidRPr="00892191">
        <w:rPr>
          <w:rFonts w:ascii="Palatino Linotype" w:hAnsi="Palatino Linotype"/>
        </w:rPr>
        <w:lastRenderedPageBreak/>
        <w:t>Por lo anterior, primeramente es importante traer a contexto lo dispuesto por el artículo 5, párrafo vigésimo noveno, fracción I de la Constitución Política del Estado Libre y Soberano de México, el cual dispone:</w:t>
      </w:r>
    </w:p>
    <w:p w14:paraId="0CBDE95A" w14:textId="77777777" w:rsidR="004B41F0" w:rsidRPr="00892191" w:rsidRDefault="004B41F0" w:rsidP="00892191">
      <w:pPr>
        <w:spacing w:line="360" w:lineRule="auto"/>
        <w:contextualSpacing/>
        <w:jc w:val="both"/>
        <w:textAlignment w:val="baseline"/>
        <w:rPr>
          <w:rFonts w:ascii="Palatino Linotype" w:hAnsi="Palatino Linotype" w:cs="Arial"/>
          <w:b/>
          <w:color w:val="000000" w:themeColor="text1"/>
          <w:lang w:val="es-ES" w:eastAsia="es-MX"/>
        </w:rPr>
      </w:pPr>
    </w:p>
    <w:p w14:paraId="6AABA0B7" w14:textId="77777777" w:rsidR="00A035A9" w:rsidRPr="00892191" w:rsidRDefault="00A035A9" w:rsidP="00892191">
      <w:pPr>
        <w:ind w:left="851" w:right="758"/>
        <w:contextualSpacing/>
        <w:jc w:val="both"/>
        <w:textAlignment w:val="baseline"/>
        <w:rPr>
          <w:rFonts w:ascii="Palatino Linotype" w:hAnsi="Palatino Linotype"/>
          <w:i/>
          <w:sz w:val="22"/>
          <w:szCs w:val="22"/>
        </w:rPr>
      </w:pPr>
      <w:r w:rsidRPr="00892191">
        <w:rPr>
          <w:rFonts w:ascii="Palatino Linotype" w:hAnsi="Palatino Linotype"/>
          <w:sz w:val="22"/>
          <w:szCs w:val="22"/>
        </w:rPr>
        <w:t>“</w:t>
      </w:r>
      <w:r w:rsidRPr="00892191">
        <w:rPr>
          <w:rFonts w:ascii="Palatino Linotype" w:hAnsi="Palatino Linotype"/>
          <w:i/>
          <w:sz w:val="22"/>
          <w:szCs w:val="22"/>
        </w:rPr>
        <w:t>Artículo 5.-...</w:t>
      </w:r>
    </w:p>
    <w:p w14:paraId="4AE4F39B" w14:textId="77777777" w:rsidR="00A035A9" w:rsidRPr="00892191" w:rsidRDefault="00A035A9" w:rsidP="00892191">
      <w:pPr>
        <w:ind w:left="851" w:right="758"/>
        <w:contextualSpacing/>
        <w:jc w:val="both"/>
        <w:textAlignment w:val="baseline"/>
        <w:rPr>
          <w:rFonts w:ascii="Palatino Linotype" w:hAnsi="Palatino Linotype"/>
          <w:i/>
          <w:sz w:val="22"/>
          <w:szCs w:val="22"/>
        </w:rPr>
      </w:pPr>
      <w:r w:rsidRPr="00892191">
        <w:rPr>
          <w:rFonts w:ascii="Palatino Linotype" w:hAnsi="Palatino Linotype"/>
          <w:i/>
          <w:sz w:val="22"/>
          <w:szCs w:val="22"/>
        </w:rPr>
        <w:t xml:space="preserve"> ...</w:t>
      </w:r>
    </w:p>
    <w:p w14:paraId="117ACAD8" w14:textId="77777777" w:rsidR="00A035A9" w:rsidRPr="00892191" w:rsidRDefault="00A035A9" w:rsidP="00892191">
      <w:pPr>
        <w:ind w:left="851" w:right="758"/>
        <w:contextualSpacing/>
        <w:jc w:val="both"/>
        <w:textAlignment w:val="baseline"/>
        <w:rPr>
          <w:rFonts w:ascii="Palatino Linotype" w:hAnsi="Palatino Linotype"/>
          <w:i/>
          <w:sz w:val="22"/>
          <w:szCs w:val="22"/>
        </w:rPr>
      </w:pPr>
    </w:p>
    <w:p w14:paraId="7B4A121B" w14:textId="77777777" w:rsidR="00A035A9" w:rsidRPr="00892191" w:rsidRDefault="00A035A9" w:rsidP="00892191">
      <w:pPr>
        <w:ind w:left="851" w:right="758"/>
        <w:contextualSpacing/>
        <w:jc w:val="both"/>
        <w:textAlignment w:val="baseline"/>
        <w:rPr>
          <w:rFonts w:ascii="Palatino Linotype" w:hAnsi="Palatino Linotype"/>
          <w:i/>
          <w:sz w:val="22"/>
          <w:szCs w:val="22"/>
        </w:rPr>
      </w:pPr>
      <w:r w:rsidRPr="00892191">
        <w:rPr>
          <w:rFonts w:ascii="Palatino Linotype" w:hAnsi="Palatino Linotype"/>
          <w:i/>
          <w:sz w:val="22"/>
          <w:szCs w:val="22"/>
        </w:rPr>
        <w:t>Este derecho se regirá por los siguientes principios y bases siguientes:</w:t>
      </w:r>
    </w:p>
    <w:p w14:paraId="5F3A0849" w14:textId="77777777" w:rsidR="00A035A9" w:rsidRPr="00892191" w:rsidRDefault="00A035A9" w:rsidP="00892191">
      <w:pPr>
        <w:ind w:left="851" w:right="758"/>
        <w:contextualSpacing/>
        <w:jc w:val="both"/>
        <w:textAlignment w:val="baseline"/>
        <w:rPr>
          <w:rFonts w:ascii="Palatino Linotype" w:hAnsi="Palatino Linotype"/>
          <w:i/>
          <w:sz w:val="22"/>
          <w:szCs w:val="22"/>
        </w:rPr>
      </w:pPr>
    </w:p>
    <w:p w14:paraId="0A13C1D5" w14:textId="77777777" w:rsidR="002848C2" w:rsidRPr="00892191" w:rsidRDefault="00A035A9" w:rsidP="00892191">
      <w:pPr>
        <w:ind w:left="851" w:right="758"/>
        <w:contextualSpacing/>
        <w:jc w:val="both"/>
        <w:textAlignment w:val="baseline"/>
      </w:pPr>
      <w:r w:rsidRPr="00892191">
        <w:rPr>
          <w:rFonts w:ascii="Palatino Linotype" w:hAnsi="Palatino Linotype"/>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892191">
        <w:rPr>
          <w:rFonts w:ascii="Palatino Linotype" w:hAnsi="Palatino Linotype" w:cs="Arial"/>
          <w:i/>
          <w:color w:val="000000" w:themeColor="text1"/>
          <w:sz w:val="22"/>
          <w:szCs w:val="22"/>
          <w:lang w:val="es-ES" w:eastAsia="es-MX"/>
        </w:rPr>
        <w:t>supuestos específicos bajo los cuales procederá la declaración de inexistencia de la información;…”</w:t>
      </w:r>
      <w:r w:rsidR="002848C2" w:rsidRPr="00892191">
        <w:t xml:space="preserve"> </w:t>
      </w:r>
    </w:p>
    <w:p w14:paraId="70C89627" w14:textId="77777777" w:rsidR="002848C2" w:rsidRPr="00892191" w:rsidRDefault="002848C2" w:rsidP="00892191">
      <w:pPr>
        <w:ind w:left="851" w:right="758"/>
        <w:contextualSpacing/>
        <w:jc w:val="both"/>
        <w:textAlignment w:val="baseline"/>
        <w:rPr>
          <w:rFonts w:ascii="Palatino Linotype" w:hAnsi="Palatino Linotype" w:cs="Arial"/>
          <w:i/>
          <w:color w:val="000000" w:themeColor="text1"/>
          <w:sz w:val="22"/>
          <w:szCs w:val="22"/>
          <w:lang w:val="es-ES" w:eastAsia="es-MX"/>
        </w:rPr>
      </w:pPr>
    </w:p>
    <w:p w14:paraId="22ECF4E0" w14:textId="77777777" w:rsidR="002848C2" w:rsidRPr="00892191" w:rsidRDefault="002848C2" w:rsidP="00892191">
      <w:pPr>
        <w:spacing w:line="360" w:lineRule="auto"/>
        <w:jc w:val="both"/>
        <w:rPr>
          <w:rFonts w:ascii="Palatino Linotype" w:hAnsi="Palatino Linotype"/>
        </w:rPr>
      </w:pPr>
    </w:p>
    <w:p w14:paraId="2AD59614" w14:textId="77777777" w:rsidR="002848C2" w:rsidRPr="00892191" w:rsidRDefault="002848C2" w:rsidP="00892191">
      <w:pPr>
        <w:spacing w:line="360" w:lineRule="auto"/>
        <w:jc w:val="both"/>
        <w:rPr>
          <w:rFonts w:ascii="Palatino Linotype" w:hAnsi="Palatino Linotype"/>
        </w:rPr>
      </w:pPr>
      <w:r w:rsidRPr="00892191">
        <w:rPr>
          <w:rFonts w:ascii="Palatino Linotype" w:hAnsi="Palatino Linotype"/>
        </w:rPr>
        <w:t xml:space="preserve">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w:t>
      </w:r>
      <w:r w:rsidRPr="00892191">
        <w:rPr>
          <w:rFonts w:ascii="Palatino Linotype" w:hAnsi="Palatino Linotype"/>
        </w:rPr>
        <w:lastRenderedPageBreak/>
        <w:t xml:space="preserve">excepciones, en el que los Sujetos Obligados deben fundamentar y argumentar las causas de interés público que se ponen en riesgo al liberarse la información. </w:t>
      </w:r>
    </w:p>
    <w:p w14:paraId="05CFB49B" w14:textId="77777777" w:rsidR="002848C2" w:rsidRPr="00892191" w:rsidRDefault="002848C2" w:rsidP="00892191">
      <w:pPr>
        <w:spacing w:line="360" w:lineRule="auto"/>
        <w:jc w:val="both"/>
        <w:rPr>
          <w:rFonts w:ascii="Palatino Linotype" w:hAnsi="Palatino Linotype"/>
        </w:rPr>
      </w:pPr>
    </w:p>
    <w:p w14:paraId="619FEC71" w14:textId="3BBC2F99" w:rsidR="006C4BE9" w:rsidRPr="00892191" w:rsidRDefault="006C4BE9" w:rsidP="00892191">
      <w:pPr>
        <w:pStyle w:val="Prrafodelista"/>
        <w:tabs>
          <w:tab w:val="left" w:pos="709"/>
        </w:tabs>
        <w:spacing w:line="360" w:lineRule="auto"/>
        <w:ind w:left="0"/>
        <w:contextualSpacing/>
        <w:jc w:val="both"/>
        <w:rPr>
          <w:rFonts w:ascii="Palatino Linotype" w:eastAsia="Palatino Linotype" w:hAnsi="Palatino Linotype" w:cs="Palatino Linotype"/>
          <w:color w:val="000000"/>
        </w:rPr>
      </w:pPr>
      <w:r w:rsidRPr="00892191">
        <w:rPr>
          <w:rFonts w:ascii="Palatino Linotype" w:eastAsia="Palatino Linotype" w:hAnsi="Palatino Linotype" w:cs="Palatino Linotype"/>
          <w:color w:val="000000"/>
        </w:rPr>
        <w:t xml:space="preserve">Una vez aclarado lo anterior, este Organismo Garante considera que el Acuerdo de Clasificación presentado por el </w:t>
      </w:r>
      <w:r w:rsidRPr="00892191">
        <w:rPr>
          <w:rFonts w:ascii="Palatino Linotype" w:eastAsia="Palatino Linotype" w:hAnsi="Palatino Linotype" w:cs="Palatino Linotype"/>
          <w:b/>
          <w:color w:val="000000"/>
        </w:rPr>
        <w:t>SUJETO OBLIGADO</w:t>
      </w:r>
      <w:r w:rsidRPr="00892191">
        <w:rPr>
          <w:rFonts w:ascii="Palatino Linotype" w:eastAsia="Palatino Linotype" w:hAnsi="Palatino Linotype" w:cs="Palatino Linotype"/>
          <w:color w:val="000000"/>
        </w:rPr>
        <w:t xml:space="preserve">, </w:t>
      </w:r>
      <w:r w:rsidR="00BF66DE" w:rsidRPr="00892191">
        <w:rPr>
          <w:rFonts w:ascii="Palatino Linotype" w:eastAsia="Palatino Linotype" w:hAnsi="Palatino Linotype" w:cs="Palatino Linotype"/>
          <w:color w:val="000000"/>
        </w:rPr>
        <w:t xml:space="preserve">a través del que </w:t>
      </w:r>
      <w:r w:rsidRPr="00892191">
        <w:rPr>
          <w:rFonts w:ascii="Palatino Linotype" w:eastAsia="Palatino Linotype" w:hAnsi="Palatino Linotype" w:cs="Palatino Linotype"/>
          <w:color w:val="000000"/>
        </w:rPr>
        <w:t>se aprobó la reserva de información solicitada</w:t>
      </w:r>
      <w:r w:rsidR="0084712B" w:rsidRPr="00892191">
        <w:rPr>
          <w:rFonts w:ascii="Palatino Linotype" w:eastAsia="Palatino Linotype" w:hAnsi="Palatino Linotype" w:cs="Palatino Linotype"/>
          <w:color w:val="000000"/>
        </w:rPr>
        <w:t xml:space="preserve"> por la</w:t>
      </w:r>
      <w:r w:rsidRPr="00892191">
        <w:rPr>
          <w:rFonts w:ascii="Palatino Linotype" w:eastAsia="Palatino Linotype" w:hAnsi="Palatino Linotype" w:cs="Palatino Linotype"/>
          <w:color w:val="000000"/>
        </w:rPr>
        <w:t xml:space="preserve"> </w:t>
      </w:r>
      <w:r w:rsidR="0084712B" w:rsidRPr="00892191">
        <w:rPr>
          <w:rFonts w:ascii="Palatino Linotype" w:hAnsi="Palatino Linotype" w:cs="Arial"/>
          <w:lang w:val="es-ES_tradnl"/>
        </w:rPr>
        <w:t>Directora General de  Prevención y Control de la Contaminación Atmosférica</w:t>
      </w:r>
      <w:r w:rsidRPr="00892191">
        <w:rPr>
          <w:rFonts w:ascii="Palatino Linotype" w:hAnsi="Palatino Linotype" w:cs="Arial"/>
          <w:color w:val="000000" w:themeColor="text1"/>
        </w:rPr>
        <w:t>,</w:t>
      </w:r>
      <w:r w:rsidRPr="00892191">
        <w:rPr>
          <w:rFonts w:ascii="Palatino Linotype" w:eastAsia="Palatino Linotype" w:hAnsi="Palatino Linotype" w:cs="Palatino Linotype"/>
          <w:color w:val="000000"/>
        </w:rPr>
        <w:t xml:space="preserve"> no satisface los requisitos previstos por la normatividad, toda vez que los preceptos invocados así como los elementos fácticos no son suficientes para reservar</w:t>
      </w:r>
      <w:r w:rsidR="0084712B" w:rsidRPr="00892191">
        <w:rPr>
          <w:rFonts w:ascii="Palatino Linotype" w:eastAsia="Palatino Linotype" w:hAnsi="Palatino Linotype" w:cs="Palatino Linotype"/>
          <w:color w:val="000000"/>
        </w:rPr>
        <w:t xml:space="preserve"> la información solicitada por la</w:t>
      </w:r>
      <w:r w:rsidRPr="00892191">
        <w:rPr>
          <w:rFonts w:ascii="Palatino Linotype" w:eastAsia="Palatino Linotype" w:hAnsi="Palatino Linotype" w:cs="Palatino Linotype"/>
          <w:color w:val="000000"/>
        </w:rPr>
        <w:t xml:space="preserve"> </w:t>
      </w:r>
      <w:r w:rsidRPr="00892191">
        <w:rPr>
          <w:rFonts w:ascii="Palatino Linotype" w:eastAsia="Palatino Linotype" w:hAnsi="Palatino Linotype" w:cs="Palatino Linotype"/>
          <w:b/>
          <w:color w:val="000000"/>
        </w:rPr>
        <w:t>RECURRENTE</w:t>
      </w:r>
      <w:r w:rsidRPr="00892191">
        <w:rPr>
          <w:rFonts w:ascii="Palatino Linotype" w:eastAsia="Palatino Linotype" w:hAnsi="Palatino Linotype" w:cs="Palatino Linotype"/>
          <w:color w:val="000000"/>
        </w:rPr>
        <w:t xml:space="preserve">, debe recordarse que el </w:t>
      </w:r>
      <w:r w:rsidRPr="00892191">
        <w:rPr>
          <w:rFonts w:ascii="Palatino Linotype" w:eastAsia="Palatino Linotype" w:hAnsi="Palatino Linotype" w:cs="Palatino Linotype"/>
          <w:b/>
          <w:color w:val="000000"/>
        </w:rPr>
        <w:t>SUJETO OBLIGADO</w:t>
      </w:r>
      <w:r w:rsidRPr="00892191">
        <w:rPr>
          <w:rFonts w:ascii="Palatino Linotype" w:eastAsia="Palatino Linotype" w:hAnsi="Palatino Linotype" w:cs="Palatino Linotype"/>
          <w:color w:val="000000"/>
        </w:rPr>
        <w:t xml:space="preserve"> manifiesta que la información requerida en el presente asunto encuadra en el supuesto de clasificación de la información como reservada prevista en el artículo 140, fracciones </w:t>
      </w:r>
      <w:r w:rsidR="00BF66DE" w:rsidRPr="00892191">
        <w:rPr>
          <w:rFonts w:ascii="Palatino Linotype" w:eastAsia="Palatino Linotype" w:hAnsi="Palatino Linotype" w:cs="Palatino Linotype"/>
          <w:color w:val="000000"/>
        </w:rPr>
        <w:t>VI Y X</w:t>
      </w:r>
      <w:r w:rsidRPr="00892191">
        <w:rPr>
          <w:rFonts w:ascii="Palatino Linotype" w:eastAsia="Palatino Linotype" w:hAnsi="Palatino Linotype" w:cs="Palatino Linotype"/>
          <w:color w:val="000000"/>
        </w:rPr>
        <w:t xml:space="preserve"> de la Ley de Transparencia y Acceso a la Información Pública del Estado de México y Municipios, lo cual se cita a continuación para mejor proveer del presente estudio:</w:t>
      </w:r>
    </w:p>
    <w:p w14:paraId="4F3E95D3" w14:textId="77777777" w:rsidR="006C4BE9" w:rsidRPr="00892191" w:rsidRDefault="006C4BE9" w:rsidP="00892191">
      <w:pPr>
        <w:spacing w:line="360" w:lineRule="auto"/>
        <w:jc w:val="both"/>
        <w:rPr>
          <w:rFonts w:ascii="Palatino Linotype" w:eastAsia="Palatino Linotype" w:hAnsi="Palatino Linotype" w:cs="Palatino Linotype"/>
          <w:color w:val="000000"/>
        </w:rPr>
      </w:pPr>
    </w:p>
    <w:p w14:paraId="2F069346" w14:textId="77777777" w:rsidR="006C4BE9" w:rsidRPr="00892191" w:rsidRDefault="006C4BE9" w:rsidP="00892191">
      <w:pPr>
        <w:ind w:left="567" w:right="567"/>
        <w:jc w:val="both"/>
        <w:rPr>
          <w:rFonts w:ascii="Palatino Linotype" w:eastAsia="Palatino Linotype" w:hAnsi="Palatino Linotype" w:cs="Palatino Linotype"/>
          <w:i/>
          <w:color w:val="000000"/>
          <w:sz w:val="22"/>
          <w:szCs w:val="22"/>
        </w:rPr>
      </w:pPr>
      <w:r w:rsidRPr="00892191">
        <w:rPr>
          <w:rFonts w:ascii="Palatino Linotype" w:eastAsia="Palatino Linotype" w:hAnsi="Palatino Linotype" w:cs="Palatino Linotype"/>
          <w:b/>
          <w:i/>
          <w:color w:val="000000"/>
          <w:sz w:val="22"/>
          <w:szCs w:val="22"/>
        </w:rPr>
        <w:t>“Artículo 140.</w:t>
      </w:r>
      <w:r w:rsidRPr="00892191">
        <w:rPr>
          <w:rFonts w:ascii="Palatino Linotype" w:eastAsia="Palatino Linotype" w:hAnsi="Palatino Linotype" w:cs="Palatino Linotype"/>
          <w:i/>
          <w:color w:val="000000"/>
          <w:sz w:val="22"/>
          <w:szCs w:val="22"/>
        </w:rPr>
        <w:t xml:space="preserve"> El acceso a la información pública será restringido excepcionalmente, cuando por razones de interés público, ésta sea clasificada como reservada, conforme a los criterios siguientes:</w:t>
      </w:r>
    </w:p>
    <w:p w14:paraId="2A4CB32E" w14:textId="77777777" w:rsidR="006C4BE9" w:rsidRPr="00892191" w:rsidRDefault="006C4BE9" w:rsidP="00892191">
      <w:pPr>
        <w:ind w:left="567" w:right="567"/>
        <w:jc w:val="both"/>
        <w:rPr>
          <w:rFonts w:ascii="Palatino Linotype" w:eastAsia="Palatino Linotype" w:hAnsi="Palatino Linotype" w:cs="Palatino Linotype"/>
          <w:i/>
          <w:color w:val="000000"/>
          <w:sz w:val="22"/>
          <w:szCs w:val="22"/>
        </w:rPr>
      </w:pPr>
    </w:p>
    <w:p w14:paraId="1C6BFA6E" w14:textId="5E8E3E79" w:rsidR="00AE1BE7" w:rsidRPr="00892191" w:rsidRDefault="000F17A9" w:rsidP="00892191">
      <w:pPr>
        <w:ind w:left="567" w:right="567"/>
        <w:jc w:val="both"/>
        <w:rPr>
          <w:rFonts w:ascii="Palatino Linotype" w:eastAsia="Palatino Linotype" w:hAnsi="Palatino Linotype" w:cs="Palatino Linotype"/>
          <w:i/>
          <w:color w:val="000000"/>
          <w:sz w:val="22"/>
          <w:szCs w:val="22"/>
        </w:rPr>
      </w:pPr>
      <w:r w:rsidRPr="00892191">
        <w:rPr>
          <w:rFonts w:ascii="Palatino Linotype" w:eastAsia="Palatino Linotype" w:hAnsi="Palatino Linotype" w:cs="Palatino Linotype"/>
          <w:b/>
          <w:i/>
          <w:color w:val="000000"/>
          <w:sz w:val="22"/>
          <w:szCs w:val="22"/>
        </w:rPr>
        <w:t>VI.</w:t>
      </w:r>
      <w:r w:rsidRPr="00892191">
        <w:rPr>
          <w:rFonts w:ascii="Palatino Linotype" w:eastAsia="Palatino Linotype" w:hAnsi="Palatino Linotype" w:cs="Palatino Linotype"/>
          <w:i/>
          <w:color w:val="000000"/>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1FF9F52" w14:textId="77777777" w:rsidR="000F17A9" w:rsidRPr="00892191" w:rsidRDefault="000F17A9" w:rsidP="00892191">
      <w:pPr>
        <w:ind w:left="567" w:right="567"/>
        <w:jc w:val="both"/>
        <w:rPr>
          <w:rFonts w:ascii="Palatino Linotype" w:eastAsia="Palatino Linotype" w:hAnsi="Palatino Linotype" w:cs="Palatino Linotype"/>
          <w:i/>
          <w:color w:val="000000"/>
          <w:sz w:val="22"/>
          <w:szCs w:val="22"/>
        </w:rPr>
      </w:pPr>
    </w:p>
    <w:p w14:paraId="513BDA73" w14:textId="7EA82C3E" w:rsidR="000F17A9" w:rsidRPr="00892191" w:rsidRDefault="000F17A9" w:rsidP="00892191">
      <w:pPr>
        <w:ind w:left="567" w:right="567"/>
        <w:jc w:val="both"/>
        <w:rPr>
          <w:rFonts w:ascii="Palatino Linotype" w:eastAsia="Palatino Linotype" w:hAnsi="Palatino Linotype" w:cs="Palatino Linotype"/>
          <w:i/>
          <w:color w:val="000000"/>
          <w:sz w:val="22"/>
          <w:szCs w:val="22"/>
        </w:rPr>
      </w:pPr>
      <w:r w:rsidRPr="00892191">
        <w:rPr>
          <w:rFonts w:ascii="Palatino Linotype" w:eastAsia="Palatino Linotype" w:hAnsi="Palatino Linotype" w:cs="Palatino Linotype"/>
          <w:b/>
          <w:i/>
          <w:color w:val="000000"/>
          <w:sz w:val="22"/>
          <w:szCs w:val="22"/>
        </w:rPr>
        <w:lastRenderedPageBreak/>
        <w:t>X.</w:t>
      </w:r>
      <w:r w:rsidRPr="00892191">
        <w:rPr>
          <w:rFonts w:ascii="Palatino Linotype" w:eastAsia="Palatino Linotype" w:hAnsi="Palatino Linotype" w:cs="Palatino Linotype"/>
          <w:i/>
          <w:color w:val="000000"/>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121AED6" w14:textId="77777777" w:rsidR="000F17A9" w:rsidRPr="00892191" w:rsidRDefault="000F17A9" w:rsidP="00892191">
      <w:pPr>
        <w:ind w:left="567" w:right="567"/>
        <w:jc w:val="both"/>
        <w:rPr>
          <w:rFonts w:ascii="Palatino Linotype" w:eastAsia="Palatino Linotype" w:hAnsi="Palatino Linotype" w:cs="Palatino Linotype"/>
          <w:i/>
          <w:color w:val="000000"/>
          <w:sz w:val="22"/>
          <w:szCs w:val="22"/>
        </w:rPr>
      </w:pPr>
    </w:p>
    <w:p w14:paraId="168FCDD4" w14:textId="538B46A3" w:rsidR="000F17A9" w:rsidRPr="00892191" w:rsidRDefault="000F17A9" w:rsidP="00892191">
      <w:pPr>
        <w:ind w:left="567" w:right="567"/>
        <w:jc w:val="both"/>
        <w:rPr>
          <w:rFonts w:ascii="Palatino Linotype" w:eastAsia="Palatino Linotype" w:hAnsi="Palatino Linotype" w:cs="Palatino Linotype"/>
          <w:i/>
          <w:color w:val="000000"/>
          <w:sz w:val="22"/>
          <w:szCs w:val="22"/>
        </w:rPr>
      </w:pPr>
      <w:r w:rsidRPr="00892191">
        <w:rPr>
          <w:rFonts w:ascii="Palatino Linotype" w:eastAsia="Palatino Linotype" w:hAnsi="Palatino Linotype" w:cs="Palatino Linotype"/>
          <w:i/>
          <w:color w:val="000000"/>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5C39620" w14:textId="6EE329BA" w:rsidR="006C4BE9" w:rsidRPr="00892191" w:rsidRDefault="006C4BE9" w:rsidP="00892191">
      <w:pPr>
        <w:tabs>
          <w:tab w:val="left" w:pos="709"/>
        </w:tabs>
        <w:spacing w:before="240" w:after="160" w:line="360" w:lineRule="auto"/>
        <w:ind w:right="51"/>
        <w:jc w:val="both"/>
        <w:rPr>
          <w:rFonts w:ascii="Palatino Linotype" w:eastAsia="Palatino Linotype" w:hAnsi="Palatino Linotype" w:cs="Palatino Linotype"/>
        </w:rPr>
      </w:pPr>
      <w:r w:rsidRPr="00892191">
        <w:rPr>
          <w:rFonts w:ascii="Palatino Linotype" w:eastAsia="Palatino Linotype" w:hAnsi="Palatino Linotype" w:cs="Palatino Linotype"/>
        </w:rPr>
        <w:t>Bajo tales consideraciones, estim</w:t>
      </w:r>
      <w:r w:rsidR="000F17A9" w:rsidRPr="00892191">
        <w:rPr>
          <w:rFonts w:ascii="Palatino Linotype" w:eastAsia="Palatino Linotype" w:hAnsi="Palatino Linotype" w:cs="Palatino Linotype"/>
        </w:rPr>
        <w:t>ó</w:t>
      </w:r>
      <w:r w:rsidRPr="00892191">
        <w:rPr>
          <w:rFonts w:ascii="Palatino Linotype" w:eastAsia="Palatino Linotype" w:hAnsi="Palatino Linotype" w:cs="Palatino Linotype"/>
        </w:rPr>
        <w:t xml:space="preserve"> que existía un prueba de daño en la que se fundan y motivan las razones por las  que se clasifica la información, esto de conformidad con el numeral 129 de la Ley de Transparencia Local, así como los diversos 125, 128, 131 y 140 de la misma Ley, para poder emitir el acuerdo de clasificación en donde se funden y motiven las razones por las cuales no se puede entregar la información. </w:t>
      </w:r>
    </w:p>
    <w:p w14:paraId="4B631B72"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“Artículo 128.</w:t>
      </w:r>
      <w:r w:rsidRPr="00892191">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892191">
        <w:rPr>
          <w:rFonts w:ascii="Palatino Linotype" w:eastAsia="Palatino Linotype" w:hAnsi="Palatino Linotype" w:cs="Palatino Linotype"/>
          <w:i/>
          <w:sz w:val="22"/>
          <w:szCs w:val="22"/>
          <w:u w:val="single"/>
        </w:rPr>
        <w:t>el Comité de Transparencia deberá confirmar, modificar o revocar la decisión</w:t>
      </w:r>
      <w:r w:rsidRPr="00892191">
        <w:rPr>
          <w:rFonts w:ascii="Palatino Linotype" w:eastAsia="Palatino Linotype" w:hAnsi="Palatino Linotype" w:cs="Palatino Linotype"/>
          <w:i/>
          <w:sz w:val="22"/>
          <w:szCs w:val="22"/>
        </w:rPr>
        <w:t xml:space="preserve">. </w:t>
      </w:r>
    </w:p>
    <w:p w14:paraId="3420CBBE"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6934FE01"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31015F3B"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Artículo 129.</w:t>
      </w:r>
      <w:r w:rsidRPr="00892191">
        <w:rPr>
          <w:rFonts w:ascii="Palatino Linotype" w:eastAsia="Palatino Linotype" w:hAnsi="Palatino Linotype" w:cs="Palatino Linotype"/>
          <w:i/>
          <w:sz w:val="22"/>
          <w:szCs w:val="22"/>
        </w:rPr>
        <w:t xml:space="preserve"> </w:t>
      </w:r>
      <w:r w:rsidRPr="00892191">
        <w:rPr>
          <w:rFonts w:ascii="Palatino Linotype" w:eastAsia="Palatino Linotype" w:hAnsi="Palatino Linotype" w:cs="Palatino Linotype"/>
          <w:i/>
          <w:sz w:val="22"/>
          <w:szCs w:val="22"/>
          <w:u w:val="single"/>
        </w:rPr>
        <w:t>En la aplicación de la prueba de daño</w:t>
      </w:r>
      <w:r w:rsidRPr="00892191">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1CAF1F5F"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u w:val="single"/>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w:t>
      </w:r>
      <w:r w:rsidRPr="00892191">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05533730"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u w:val="single"/>
        </w:rPr>
      </w:pPr>
      <w:r w:rsidRPr="00892191">
        <w:rPr>
          <w:rFonts w:ascii="Palatino Linotype" w:eastAsia="Palatino Linotype" w:hAnsi="Palatino Linotype" w:cs="Palatino Linotype"/>
          <w:b/>
          <w:i/>
          <w:sz w:val="22"/>
          <w:szCs w:val="22"/>
          <w:u w:val="single"/>
        </w:rPr>
        <w:lastRenderedPageBreak/>
        <w:t>II.</w:t>
      </w:r>
      <w:r w:rsidRPr="00892191">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6478DE56"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u w:val="single"/>
        </w:rPr>
        <w:t>III.</w:t>
      </w:r>
      <w:r w:rsidRPr="00892191">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0BF68866"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Artículo 131</w:t>
      </w:r>
      <w:r w:rsidRPr="00892191">
        <w:rPr>
          <w:rFonts w:ascii="Palatino Linotype" w:eastAsia="Palatino Linotype" w:hAnsi="Palatino Linotype" w:cs="Palatino Linotype"/>
          <w:i/>
          <w:sz w:val="22"/>
          <w:szCs w:val="22"/>
        </w:rPr>
        <w:t xml:space="preserve">. </w:t>
      </w:r>
      <w:r w:rsidRPr="00892191">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892191">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0BDB6DE6" w14:textId="77777777"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Pr="00892191">
        <w:rPr>
          <w:rFonts w:ascii="Palatino Linotype" w:eastAsia="Palatino Linotype" w:hAnsi="Palatino Linotype" w:cs="Palatino Linotype"/>
          <w:b/>
        </w:rPr>
        <w:t>SUJETO OBLIGADO</w:t>
      </w:r>
      <w:r w:rsidRPr="00892191">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7C13D6E9" w14:textId="5F8383BE"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Asimismo, se debe precisar, que la carga de la prueba para justificar cualquier negativa de información corresponde al </w:t>
      </w:r>
      <w:r w:rsidRPr="00892191">
        <w:rPr>
          <w:rFonts w:ascii="Palatino Linotype" w:eastAsia="Palatino Linotype" w:hAnsi="Palatino Linotype" w:cs="Palatino Linotype"/>
          <w:b/>
        </w:rPr>
        <w:t>SUJETO OBLIGADO</w:t>
      </w:r>
      <w:r w:rsidRPr="00892191">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la a parte </w:t>
      </w:r>
      <w:r w:rsidR="003024A0" w:rsidRPr="00892191">
        <w:rPr>
          <w:rFonts w:ascii="Palatino Linotype" w:eastAsia="Palatino Linotype" w:hAnsi="Palatino Linotype" w:cs="Palatino Linotype"/>
          <w:b/>
        </w:rPr>
        <w:t>RECURRENTE</w:t>
      </w:r>
      <w:r w:rsidRPr="00892191">
        <w:rPr>
          <w:rFonts w:ascii="Palatino Linotype" w:eastAsia="Palatino Linotype" w:hAnsi="Palatino Linotype" w:cs="Palatino Linotype"/>
          <w:b/>
        </w:rPr>
        <w:t xml:space="preserve">, </w:t>
      </w:r>
      <w:r w:rsidRPr="00892191">
        <w:rPr>
          <w:rFonts w:ascii="Palatino Linotype" w:eastAsia="Palatino Linotype" w:hAnsi="Palatino Linotype" w:cs="Palatino Linotype"/>
        </w:rPr>
        <w:t>encuadra en alguno de los supuestos</w:t>
      </w:r>
      <w:r w:rsidRPr="00892191">
        <w:rPr>
          <w:rFonts w:ascii="Palatino Linotype" w:eastAsia="Palatino Linotype" w:hAnsi="Palatino Linotype" w:cs="Palatino Linotype"/>
          <w:b/>
        </w:rPr>
        <w:t xml:space="preserve"> </w:t>
      </w:r>
      <w:r w:rsidRPr="00892191">
        <w:rPr>
          <w:rFonts w:ascii="Palatino Linotype" w:eastAsia="Palatino Linotype" w:hAnsi="Palatino Linotype" w:cs="Palatino Linotype"/>
        </w:rPr>
        <w:t>en la ley de la materia.</w:t>
      </w:r>
    </w:p>
    <w:p w14:paraId="202897FE" w14:textId="77777777"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lastRenderedPageBreak/>
        <w:t>De igual forma, para que el acceso a la información pública pueda ser restringido al clasificar la información requerida como reservada, se deben actualizar los supuestos establecidos en el Artículo 113 de la</w:t>
      </w:r>
      <w:r w:rsidRPr="00892191">
        <w:rPr>
          <w:rFonts w:ascii="Calibri" w:eastAsia="Calibri" w:hAnsi="Calibri" w:cs="Calibri"/>
        </w:rPr>
        <w:t xml:space="preserve"> </w:t>
      </w:r>
      <w:r w:rsidRPr="00892191">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505B9BC0"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“Artículo 113.</w:t>
      </w:r>
      <w:r w:rsidRPr="00892191">
        <w:rPr>
          <w:rFonts w:ascii="Palatino Linotype" w:eastAsia="Palatino Linotype" w:hAnsi="Palatino Linotype" w:cs="Palatino Linotype"/>
          <w:i/>
          <w:sz w:val="22"/>
          <w:szCs w:val="22"/>
        </w:rPr>
        <w:t xml:space="preserve"> Como información reservada podrá clasificarse aquella cuya publicación:</w:t>
      </w:r>
    </w:p>
    <w:p w14:paraId="65730298"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 xml:space="preserve"> I.</w:t>
      </w:r>
      <w:r w:rsidRPr="00892191">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08376600"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Pueda menoscabar la conducción de las negociaciones y relaciones internacionales; </w:t>
      </w:r>
      <w:r w:rsidRPr="00892191">
        <w:rPr>
          <w:rFonts w:ascii="Palatino Linotype" w:eastAsia="Palatino Linotype" w:hAnsi="Palatino Linotype" w:cs="Palatino Linotype"/>
          <w:i/>
          <w:sz w:val="22"/>
          <w:szCs w:val="22"/>
        </w:rPr>
        <w:br/>
      </w:r>
      <w:r w:rsidRPr="00892191">
        <w:rPr>
          <w:rFonts w:ascii="Palatino Linotype" w:eastAsia="Palatino Linotype" w:hAnsi="Palatino Linotype" w:cs="Palatino Linotype"/>
          <w:b/>
          <w:i/>
          <w:sz w:val="22"/>
          <w:szCs w:val="22"/>
        </w:rPr>
        <w:t>III.</w:t>
      </w:r>
      <w:r w:rsidRPr="00892191">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5050CD3D"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IV.</w:t>
      </w:r>
      <w:r w:rsidRPr="00892191">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46DE82B0"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w:t>
      </w:r>
      <w:r w:rsidRPr="00892191">
        <w:rPr>
          <w:rFonts w:ascii="Palatino Linotype" w:eastAsia="Palatino Linotype" w:hAnsi="Palatino Linotype" w:cs="Palatino Linotype"/>
          <w:i/>
          <w:sz w:val="22"/>
          <w:szCs w:val="22"/>
        </w:rPr>
        <w:t xml:space="preserve"> Pueda poner en riesgo la vida, seguridad o salud de una persona física; </w:t>
      </w:r>
    </w:p>
    <w:p w14:paraId="6148787F"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lastRenderedPageBreak/>
        <w:t>VI</w:t>
      </w:r>
      <w:r w:rsidRPr="00892191">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344382D1"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VII.</w:t>
      </w:r>
      <w:r w:rsidRPr="00892191">
        <w:rPr>
          <w:rFonts w:ascii="Palatino Linotype" w:eastAsia="Palatino Linotype" w:hAnsi="Palatino Linotype" w:cs="Palatino Linotype"/>
          <w:i/>
          <w:sz w:val="22"/>
          <w:szCs w:val="22"/>
        </w:rPr>
        <w:t xml:space="preserve"> Obstruya la prevención o persecución de los delitos; </w:t>
      </w:r>
    </w:p>
    <w:p w14:paraId="1CFE6E3C"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VIII.</w:t>
      </w:r>
      <w:r w:rsidRPr="00892191">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67D7B342"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IX.</w:t>
      </w:r>
      <w:r w:rsidRPr="00892191">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5904E568"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X.</w:t>
      </w:r>
      <w:r w:rsidRPr="00892191">
        <w:rPr>
          <w:rFonts w:ascii="Palatino Linotype" w:eastAsia="Palatino Linotype" w:hAnsi="Palatino Linotype" w:cs="Palatino Linotype"/>
          <w:i/>
          <w:sz w:val="22"/>
          <w:szCs w:val="22"/>
        </w:rPr>
        <w:t xml:space="preserve"> Afecte los derechos del debido proceso; </w:t>
      </w:r>
    </w:p>
    <w:p w14:paraId="2BE1BF58"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XI.</w:t>
      </w:r>
      <w:r w:rsidRPr="00892191">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0E76506A"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Artículo 140</w:t>
      </w:r>
      <w:r w:rsidRPr="00892191">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6BF7A3E2"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Comprometa la seguridad pública y cuente con un propósito genuino y un efecto demostrable; </w:t>
      </w:r>
    </w:p>
    <w:p w14:paraId="165709D8"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Pueda menoscabar la conducción de las negociaciones y relaciones internacionales; </w:t>
      </w:r>
    </w:p>
    <w:p w14:paraId="242156F2"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III.</w:t>
      </w:r>
      <w:r w:rsidRPr="00892191">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E115396"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IV.</w:t>
      </w:r>
      <w:r w:rsidRPr="00892191">
        <w:rPr>
          <w:rFonts w:ascii="Palatino Linotype" w:eastAsia="Palatino Linotype" w:hAnsi="Palatino Linotype" w:cs="Palatino Linotype"/>
          <w:i/>
          <w:sz w:val="22"/>
          <w:szCs w:val="22"/>
        </w:rPr>
        <w:t xml:space="preserve"> Ponga en riesgo la vida, la seguridad o la salud de una persona física; </w:t>
      </w:r>
    </w:p>
    <w:p w14:paraId="69C07AE1"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w:t>
      </w:r>
      <w:r w:rsidRPr="00892191">
        <w:rPr>
          <w:rFonts w:ascii="Palatino Linotype" w:eastAsia="Palatino Linotype" w:hAnsi="Palatino Linotype" w:cs="Palatino Linotype"/>
          <w:i/>
          <w:sz w:val="22"/>
          <w:szCs w:val="22"/>
        </w:rPr>
        <w:t xml:space="preserve">. Aquella cuya divulgación obstruya o pueda causar un serio perjuicio a: </w:t>
      </w:r>
    </w:p>
    <w:p w14:paraId="1836FE54" w14:textId="77777777" w:rsidR="006C4BE9" w:rsidRPr="00892191" w:rsidRDefault="006C4BE9" w:rsidP="00892191">
      <w:pPr>
        <w:spacing w:before="240" w:after="240"/>
        <w:ind w:left="1416"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10C7A845" w14:textId="77777777" w:rsidR="006C4BE9" w:rsidRPr="00892191" w:rsidRDefault="006C4BE9" w:rsidP="00892191">
      <w:pPr>
        <w:spacing w:before="240" w:after="240"/>
        <w:ind w:left="1416"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2. La recaudación de las contribuciones. </w:t>
      </w:r>
    </w:p>
    <w:p w14:paraId="568F2B0B"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lastRenderedPageBreak/>
        <w:t>VI</w:t>
      </w:r>
      <w:r w:rsidRPr="00892191">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D7325E1"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VII.</w:t>
      </w:r>
      <w:r w:rsidRPr="00892191">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5580FD42"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VIII.</w:t>
      </w:r>
      <w:r w:rsidRPr="00892191">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5080A29E"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IX</w:t>
      </w:r>
      <w:r w:rsidRPr="00892191">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71EB78D6"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X.</w:t>
      </w:r>
      <w:r w:rsidRPr="00892191">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187AA17" w14:textId="77777777" w:rsidR="006C4BE9" w:rsidRPr="00892191" w:rsidRDefault="006C4BE9" w:rsidP="00892191">
      <w:pPr>
        <w:spacing w:before="240" w:after="240"/>
        <w:ind w:left="851"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C953A66"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XI.</w:t>
      </w:r>
      <w:r w:rsidRPr="00892191">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03EE599D" w14:textId="77777777" w:rsidR="006C4BE9" w:rsidRPr="00892191" w:rsidRDefault="006C4BE9" w:rsidP="00892191">
      <w:pPr>
        <w:spacing w:before="240" w:after="240"/>
        <w:ind w:left="794" w:right="851"/>
        <w:jc w:val="center"/>
        <w:rPr>
          <w:rFonts w:ascii="Palatino Linotype" w:eastAsia="Palatino Linotype" w:hAnsi="Palatino Linotype" w:cs="Palatino Linotype"/>
          <w:b/>
          <w:i/>
          <w:sz w:val="22"/>
          <w:szCs w:val="22"/>
        </w:rPr>
      </w:pPr>
      <w:r w:rsidRPr="00892191">
        <w:rPr>
          <w:rFonts w:ascii="Palatino Linotype" w:eastAsia="Palatino Linotype" w:hAnsi="Palatino Linotype" w:cs="Palatino Linotype"/>
          <w:b/>
          <w:i/>
          <w:sz w:val="22"/>
          <w:szCs w:val="22"/>
        </w:rPr>
        <w:t>CAPÍTULO V</w:t>
      </w:r>
    </w:p>
    <w:p w14:paraId="69F08791" w14:textId="77777777" w:rsidR="006C4BE9" w:rsidRPr="00892191" w:rsidRDefault="006C4BE9" w:rsidP="00892191">
      <w:pPr>
        <w:spacing w:before="240" w:after="240"/>
        <w:ind w:left="794" w:right="851"/>
        <w:jc w:val="center"/>
        <w:rPr>
          <w:rFonts w:ascii="Palatino Linotype" w:eastAsia="Palatino Linotype" w:hAnsi="Palatino Linotype" w:cs="Palatino Linotype"/>
          <w:b/>
          <w:i/>
          <w:sz w:val="22"/>
          <w:szCs w:val="22"/>
        </w:rPr>
      </w:pPr>
      <w:r w:rsidRPr="00892191">
        <w:rPr>
          <w:rFonts w:ascii="Palatino Linotype" w:eastAsia="Palatino Linotype" w:hAnsi="Palatino Linotype" w:cs="Palatino Linotype"/>
          <w:b/>
          <w:i/>
          <w:sz w:val="22"/>
          <w:szCs w:val="22"/>
        </w:rPr>
        <w:t>DE LA INFORMACIÓN RESERVADA</w:t>
      </w:r>
    </w:p>
    <w:p w14:paraId="4B8DB3F8"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Décimo octavo.</w:t>
      </w:r>
      <w:r w:rsidRPr="00892191">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w:t>
      </w:r>
      <w:r w:rsidRPr="00892191">
        <w:rPr>
          <w:rFonts w:ascii="Palatino Linotype" w:eastAsia="Palatino Linotype" w:hAnsi="Palatino Linotype" w:cs="Palatino Linotype"/>
          <w:i/>
          <w:sz w:val="22"/>
          <w:szCs w:val="22"/>
        </w:rPr>
        <w:lastRenderedPageBreak/>
        <w:t xml:space="preserve">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163E1952"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675E2BAA"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22BE0089"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w:t>
      </w:r>
    </w:p>
    <w:p w14:paraId="6E275132"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 xml:space="preserve">Vigésimo tercero. </w:t>
      </w:r>
      <w:r w:rsidRPr="00892191">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7562EBAA"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w:t>
      </w:r>
    </w:p>
    <w:p w14:paraId="6EF7C660"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Vigésimo sexto.</w:t>
      </w:r>
      <w:r w:rsidRPr="00892191">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32824730"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4AF1CF15"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La existencia de un proceso penal en sustanciación o una carpeta de investigación en trámite; </w:t>
      </w:r>
    </w:p>
    <w:p w14:paraId="39A23FE1"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lastRenderedPageBreak/>
        <w:t>II.</w:t>
      </w:r>
      <w:r w:rsidRPr="00892191">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2079801E"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III</w:t>
      </w:r>
      <w:r w:rsidRPr="00892191">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7034CF85"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w:t>
      </w:r>
      <w:r w:rsidRPr="00892191">
        <w:rPr>
          <w:rFonts w:ascii="Palatino Linotype" w:eastAsia="Palatino Linotype" w:hAnsi="Palatino Linotype" w:cs="Palatino Linotype"/>
          <w:i/>
          <w:sz w:val="22"/>
          <w:szCs w:val="22"/>
        </w:rPr>
        <w:t>…)</w:t>
      </w:r>
    </w:p>
    <w:p w14:paraId="350A0C3D"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Vigésimo octavo.</w:t>
      </w:r>
      <w:r w:rsidRPr="00892191">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5D8461CA"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La existencia de un procedimiento de responsabilidad administrativa en trámite, y </w:t>
      </w: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3AA87639"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Vigésimo noveno.</w:t>
      </w:r>
      <w:r w:rsidRPr="00892191">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6BCC3B80"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La existencia de un procedimiento judicial, administrativo o arbitral en trámite; </w:t>
      </w:r>
    </w:p>
    <w:p w14:paraId="151392B1"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Que el sujeto obligado sea parte en ese procedimiento; </w:t>
      </w:r>
    </w:p>
    <w:p w14:paraId="2AEF4713"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III.</w:t>
      </w:r>
      <w:r w:rsidRPr="00892191">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38867546"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IV.</w:t>
      </w:r>
      <w:r w:rsidRPr="00892191">
        <w:rPr>
          <w:rFonts w:ascii="Palatino Linotype" w:eastAsia="Palatino Linotype" w:hAnsi="Palatino Linotype" w:cs="Palatino Linotype"/>
          <w:i/>
          <w:sz w:val="22"/>
          <w:szCs w:val="22"/>
        </w:rPr>
        <w:t xml:space="preserve"> Que con su divulgación se afecte la oportunidad de llevar a cabo </w:t>
      </w:r>
      <w:proofErr w:type="gramStart"/>
      <w:r w:rsidRPr="00892191">
        <w:rPr>
          <w:rFonts w:ascii="Palatino Linotype" w:eastAsia="Palatino Linotype" w:hAnsi="Palatino Linotype" w:cs="Palatino Linotype"/>
          <w:i/>
          <w:sz w:val="22"/>
          <w:szCs w:val="22"/>
        </w:rPr>
        <w:t>alguna</w:t>
      </w:r>
      <w:proofErr w:type="gramEnd"/>
      <w:r w:rsidRPr="00892191">
        <w:rPr>
          <w:rFonts w:ascii="Palatino Linotype" w:eastAsia="Palatino Linotype" w:hAnsi="Palatino Linotype" w:cs="Palatino Linotype"/>
          <w:i/>
          <w:sz w:val="22"/>
          <w:szCs w:val="22"/>
        </w:rPr>
        <w:t xml:space="preserve"> de las garantías del debido proceso. </w:t>
      </w:r>
    </w:p>
    <w:p w14:paraId="194DE250"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Trigésimo.</w:t>
      </w:r>
      <w:r w:rsidRPr="00892191">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5BEFCF68"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lastRenderedPageBreak/>
        <w:t>I.</w:t>
      </w:r>
      <w:r w:rsidRPr="00892191">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19F4B967"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5C79581E"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36365D7A" w14:textId="77777777" w:rsidR="006C4BE9" w:rsidRPr="00892191" w:rsidRDefault="006C4BE9" w:rsidP="00892191">
      <w:pPr>
        <w:spacing w:before="240" w:after="240"/>
        <w:ind w:left="794" w:right="851" w:firstLine="622"/>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5EACDE58" w14:textId="77777777" w:rsidR="006C4BE9" w:rsidRPr="00892191" w:rsidRDefault="006C4BE9" w:rsidP="00892191">
      <w:pPr>
        <w:spacing w:before="240" w:after="240"/>
        <w:ind w:left="794" w:right="851" w:firstLine="622"/>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2. Que se cumplan las formalidades esenciales del procedimiento. </w:t>
      </w:r>
    </w:p>
    <w:p w14:paraId="28DACBAF"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6CC4B9C2" w14:textId="77777777" w:rsidR="006C4BE9" w:rsidRPr="00892191" w:rsidRDefault="006C4BE9" w:rsidP="00892191">
      <w:pPr>
        <w:spacing w:before="240" w:after="240"/>
        <w:ind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i/>
          <w:sz w:val="22"/>
          <w:szCs w:val="22"/>
        </w:rPr>
        <w:tab/>
        <w:t xml:space="preserve">  (…)</w:t>
      </w:r>
    </w:p>
    <w:p w14:paraId="521748BA"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Trigésimo tercero.</w:t>
      </w:r>
      <w:r w:rsidRPr="00892191">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624DEE25"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w:t>
      </w:r>
      <w:r w:rsidRPr="00892191">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62B5F4D4"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w:t>
      </w:r>
      <w:r w:rsidRPr="00892191">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797E5EBA"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III.</w:t>
      </w:r>
      <w:r w:rsidRPr="00892191">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0004ED20"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lastRenderedPageBreak/>
        <w:t>IV.</w:t>
      </w:r>
      <w:r w:rsidRPr="00892191">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5809994C"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w:t>
      </w:r>
      <w:r w:rsidRPr="00892191">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034AED0E" w14:textId="77777777" w:rsidR="006C4BE9" w:rsidRPr="00892191" w:rsidRDefault="006C4BE9" w:rsidP="00892191">
      <w:pPr>
        <w:spacing w:before="240" w:after="240"/>
        <w:ind w:left="794" w:right="851"/>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b/>
          <w:i/>
          <w:sz w:val="22"/>
          <w:szCs w:val="22"/>
        </w:rPr>
        <w:t>VI.</w:t>
      </w:r>
      <w:r w:rsidRPr="00892191">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6C74D766" w14:textId="77777777" w:rsidR="006C4BE9" w:rsidRPr="00892191" w:rsidRDefault="006C4BE9" w:rsidP="00892191">
      <w:pPr>
        <w:spacing w:after="160" w:line="360" w:lineRule="auto"/>
        <w:jc w:val="both"/>
        <w:rPr>
          <w:rFonts w:ascii="Palatino Linotype" w:eastAsia="Palatino Linotype" w:hAnsi="Palatino Linotype" w:cs="Palatino Linotype"/>
          <w:i/>
          <w:sz w:val="22"/>
          <w:szCs w:val="22"/>
        </w:rPr>
      </w:pPr>
      <w:r w:rsidRPr="00892191">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892191">
        <w:rPr>
          <w:rFonts w:ascii="Palatino Linotype" w:eastAsia="Palatino Linotype" w:hAnsi="Palatino Linotype" w:cs="Palatino Linotype"/>
          <w:b/>
        </w:rPr>
        <w:t>RESERVADA</w:t>
      </w:r>
      <w:r w:rsidRPr="00892191">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9784F6E" w14:textId="77777777" w:rsidR="006C4BE9" w:rsidRPr="00892191" w:rsidRDefault="006C4BE9" w:rsidP="00892191">
      <w:pPr>
        <w:spacing w:line="360" w:lineRule="auto"/>
        <w:jc w:val="both"/>
        <w:rPr>
          <w:rFonts w:ascii="Palatino Linotype" w:eastAsia="Palatino Linotype" w:hAnsi="Palatino Linotype" w:cs="Palatino Linotype"/>
        </w:rPr>
      </w:pPr>
    </w:p>
    <w:p w14:paraId="778C049A" w14:textId="5A3C07A4" w:rsidR="006C4BE9" w:rsidRPr="00892191" w:rsidRDefault="006C4BE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lastRenderedPageBreak/>
        <w:t xml:space="preserve">Cabe recordar que el </w:t>
      </w:r>
      <w:r w:rsidRPr="00892191">
        <w:rPr>
          <w:rFonts w:ascii="Palatino Linotype" w:eastAsia="Palatino Linotype" w:hAnsi="Palatino Linotype" w:cs="Palatino Linotype"/>
          <w:b/>
        </w:rPr>
        <w:t>SUJETO OBLIGADO</w:t>
      </w:r>
      <w:r w:rsidRPr="00892191">
        <w:rPr>
          <w:rFonts w:ascii="Palatino Linotype" w:eastAsia="Palatino Linotype" w:hAnsi="Palatino Linotype" w:cs="Palatino Linotype"/>
        </w:rPr>
        <w:t xml:space="preserve">, determinó que la información requerida encuadra en los supuestos del artículo 140, fracción </w:t>
      </w:r>
      <w:r w:rsidR="00581199" w:rsidRPr="00892191">
        <w:rPr>
          <w:rFonts w:ascii="Palatino Linotype" w:eastAsia="Palatino Linotype" w:hAnsi="Palatino Linotype" w:cs="Palatino Linotype"/>
        </w:rPr>
        <w:t xml:space="preserve">VI y </w:t>
      </w:r>
      <w:r w:rsidRPr="00892191">
        <w:rPr>
          <w:rFonts w:ascii="Palatino Linotype" w:eastAsia="Palatino Linotype" w:hAnsi="Palatino Linotype" w:cs="Palatino Linotype"/>
        </w:rPr>
        <w:t xml:space="preserve">X 141 de la Ley de Transparencia y Acceso a la Información Pública del Estado de México y Municipios. </w:t>
      </w:r>
    </w:p>
    <w:p w14:paraId="51997963" w14:textId="77777777" w:rsidR="006C4BE9" w:rsidRPr="00892191" w:rsidRDefault="006C4BE9" w:rsidP="00892191">
      <w:pPr>
        <w:spacing w:line="360" w:lineRule="auto"/>
        <w:jc w:val="both"/>
        <w:rPr>
          <w:rFonts w:ascii="Palatino Linotype" w:eastAsia="Palatino Linotype" w:hAnsi="Palatino Linotype" w:cs="Palatino Linotype"/>
        </w:rPr>
      </w:pPr>
    </w:p>
    <w:p w14:paraId="07D2A51B" w14:textId="77777777" w:rsidR="006C4BE9" w:rsidRPr="00892191" w:rsidRDefault="006C4BE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En relación a lo anterior, cabe considerar que la </w:t>
      </w:r>
      <w:r w:rsidRPr="00892191">
        <w:rPr>
          <w:rFonts w:ascii="Palatino Linotype" w:eastAsia="Palatino Linotype" w:hAnsi="Palatino Linotype" w:cs="Palatino Linotype"/>
          <w:i/>
        </w:rPr>
        <w:t>clasificación</w:t>
      </w:r>
      <w:r w:rsidRPr="00892191">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y para ello, los titulares de las áreas son los responsables de clasificar la información mediante el Comité de Transparencia por ser la autoridad máxima al interior de los sujetos obligados, siendo este un Cuerpo Colegiado que se integra para resolver sobre la información que debe clasificarse, así como para atender y resolver los requerimientos de las Unidades de Transparencia y del Instituto.</w:t>
      </w:r>
    </w:p>
    <w:p w14:paraId="3714C3FE" w14:textId="77777777" w:rsidR="006C4BE9" w:rsidRPr="00892191" w:rsidRDefault="006C4BE9" w:rsidP="00892191">
      <w:pPr>
        <w:spacing w:line="360" w:lineRule="auto"/>
        <w:jc w:val="both"/>
        <w:rPr>
          <w:rFonts w:ascii="Palatino Linotype" w:eastAsia="Palatino Linotype" w:hAnsi="Palatino Linotype" w:cs="Palatino Linotype"/>
        </w:rPr>
      </w:pPr>
    </w:p>
    <w:p w14:paraId="32AFB02E" w14:textId="77777777" w:rsidR="006C4BE9" w:rsidRPr="00892191" w:rsidRDefault="006C4BE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debe elaborar un índice de los expedientes clasificados como reservados, el cual deberá elaborarse </w:t>
      </w:r>
      <w:r w:rsidRPr="00892191">
        <w:rPr>
          <w:rFonts w:ascii="Palatino Linotype" w:eastAsia="Palatino Linotype" w:hAnsi="Palatino Linotype" w:cs="Palatino Linotype"/>
        </w:rPr>
        <w:lastRenderedPageBreak/>
        <w:t>semestralmente y publicarse en formatos abiertos al día siguiente de su elaboración, en virtud de que tienen el carácter de información pública.</w:t>
      </w:r>
    </w:p>
    <w:p w14:paraId="1906A470" w14:textId="77777777" w:rsidR="006C4BE9" w:rsidRPr="00892191" w:rsidRDefault="006C4BE9" w:rsidP="00892191">
      <w:pPr>
        <w:spacing w:line="360" w:lineRule="auto"/>
        <w:jc w:val="both"/>
        <w:rPr>
          <w:rFonts w:ascii="Palatino Linotype" w:eastAsia="Palatino Linotype" w:hAnsi="Palatino Linotype" w:cs="Palatino Linotype"/>
        </w:rPr>
      </w:pPr>
    </w:p>
    <w:p w14:paraId="2EDF1A5B" w14:textId="77777777" w:rsidR="006C4BE9" w:rsidRPr="00892191" w:rsidRDefault="006C4BE9" w:rsidP="00892191">
      <w:pPr>
        <w:spacing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Pr="00892191">
        <w:rPr>
          <w:rFonts w:ascii="Palatino Linotype" w:eastAsia="Palatino Linotype" w:hAnsi="Palatino Linotype" w:cs="Palatino Linotype"/>
          <w:b/>
        </w:rPr>
        <w:t xml:space="preserve">SUJETO OBLIGADO </w:t>
      </w:r>
      <w:r w:rsidRPr="00892191">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w:t>
      </w:r>
      <w:r w:rsidRPr="00892191">
        <w:rPr>
          <w:rFonts w:ascii="Palatino Linotype" w:eastAsia="Palatino Linotype" w:hAnsi="Palatino Linotype" w:cs="Palatino Linotype"/>
          <w:vertAlign w:val="superscript"/>
        </w:rPr>
        <w:footnoteReference w:id="1"/>
      </w:r>
      <w:r w:rsidRPr="00892191">
        <w:rPr>
          <w:rFonts w:ascii="Palatino Linotype" w:eastAsia="Palatino Linotype" w:hAnsi="Palatino Linotype" w:cs="Palatino Linotype"/>
        </w:rPr>
        <w:t xml:space="preserve"> y hacer mención del plazo al que estará sujeto la reserva.</w:t>
      </w:r>
    </w:p>
    <w:p w14:paraId="4002DB57" w14:textId="77777777"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w:t>
      </w:r>
      <w:r w:rsidRPr="00892191">
        <w:rPr>
          <w:rFonts w:ascii="Palatino Linotype" w:eastAsia="Palatino Linotype" w:hAnsi="Palatino Linotype" w:cs="Palatino Linotype"/>
        </w:rPr>
        <w:lastRenderedPageBreak/>
        <w:t>clasificadas, indicando su contenido de manera genérica y fundando y motivando su clasificación.</w:t>
      </w:r>
    </w:p>
    <w:p w14:paraId="48A580FB" w14:textId="77777777"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1051F800" w14:textId="77777777" w:rsidR="006C4BE9" w:rsidRPr="00892191" w:rsidRDefault="006C4BE9" w:rsidP="00892191">
      <w:pPr>
        <w:spacing w:before="240" w:after="24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33A3D12C" w14:textId="77777777" w:rsidR="006C4BE9" w:rsidRPr="00892191" w:rsidRDefault="006C4BE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Finalmente,</w:t>
      </w:r>
      <w:r w:rsidRPr="00892191">
        <w:rPr>
          <w:rFonts w:ascii="Palatino Linotype" w:eastAsia="Palatino Linotype" w:hAnsi="Palatino Linotype" w:cs="Palatino Linotype"/>
          <w:b/>
        </w:rPr>
        <w:t xml:space="preserve"> </w:t>
      </w:r>
      <w:r w:rsidRPr="00892191">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w:t>
      </w:r>
      <w:r w:rsidRPr="00892191">
        <w:rPr>
          <w:rFonts w:ascii="Palatino Linotype" w:eastAsia="Palatino Linotype" w:hAnsi="Palatino Linotype" w:cs="Palatino Linotype"/>
        </w:rPr>
        <w:lastRenderedPageBreak/>
        <w:t xml:space="preserve">relacionada con violaciones graves a derechos humanos o delitos de lesa humanidad. </w:t>
      </w:r>
    </w:p>
    <w:p w14:paraId="2E9C4F2A" w14:textId="77777777" w:rsidR="006C4BE9" w:rsidRPr="00892191" w:rsidRDefault="006C4BE9" w:rsidP="00892191">
      <w:pPr>
        <w:spacing w:line="360" w:lineRule="auto"/>
        <w:jc w:val="both"/>
        <w:rPr>
          <w:rFonts w:ascii="Palatino Linotype" w:eastAsia="Palatino Linotype" w:hAnsi="Palatino Linotype" w:cs="Palatino Linotype"/>
        </w:rPr>
      </w:pPr>
    </w:p>
    <w:p w14:paraId="3D95D15B" w14:textId="77777777" w:rsidR="006C4BE9" w:rsidRPr="00892191" w:rsidRDefault="006C4BE9" w:rsidP="00892191">
      <w:pPr>
        <w:spacing w:after="160"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Para mejor proveer del presente estudio, resulta necesario, analizar dicho Acuerdo de Reserva de la información entregado por el </w:t>
      </w:r>
      <w:r w:rsidRPr="00892191">
        <w:rPr>
          <w:rFonts w:ascii="Palatino Linotype" w:eastAsia="Palatino Linotype" w:hAnsi="Palatino Linotype" w:cs="Palatino Linotype"/>
          <w:b/>
        </w:rPr>
        <w:t>SUJETO OBLIGADO</w:t>
      </w:r>
      <w:r w:rsidRPr="00892191">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6C4BE9" w:rsidRPr="00892191" w14:paraId="44B012E6" w14:textId="77777777" w:rsidTr="00B92F4B">
        <w:tc>
          <w:tcPr>
            <w:tcW w:w="1367" w:type="dxa"/>
            <w:shd w:val="clear" w:color="auto" w:fill="7B7B7B"/>
          </w:tcPr>
          <w:p w14:paraId="378D5465"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color w:val="FFFFFF"/>
                <w:sz w:val="18"/>
                <w:szCs w:val="18"/>
              </w:rPr>
              <w:t>Elementos del acuerdo de clasificación</w:t>
            </w:r>
          </w:p>
        </w:tc>
        <w:tc>
          <w:tcPr>
            <w:tcW w:w="6258" w:type="dxa"/>
            <w:shd w:val="clear" w:color="auto" w:fill="7B7B7B"/>
          </w:tcPr>
          <w:p w14:paraId="43EB7358"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color w:val="FFFFFF"/>
                <w:sz w:val="22"/>
                <w:szCs w:val="22"/>
              </w:rPr>
              <w:t>Contenido</w:t>
            </w:r>
          </w:p>
        </w:tc>
        <w:tc>
          <w:tcPr>
            <w:tcW w:w="1203" w:type="dxa"/>
            <w:shd w:val="clear" w:color="auto" w:fill="7B7B7B"/>
          </w:tcPr>
          <w:p w14:paraId="3AB4C9D7"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color w:val="FFFFFF"/>
                <w:sz w:val="22"/>
                <w:szCs w:val="22"/>
              </w:rPr>
              <w:t>Cumple</w:t>
            </w:r>
          </w:p>
        </w:tc>
      </w:tr>
      <w:tr w:rsidR="006C4BE9" w:rsidRPr="00892191" w14:paraId="0A24CE19" w14:textId="77777777" w:rsidTr="00B92F4B">
        <w:tc>
          <w:tcPr>
            <w:tcW w:w="1367" w:type="dxa"/>
          </w:tcPr>
          <w:p w14:paraId="31D1DA92" w14:textId="77777777" w:rsidR="006C4BE9" w:rsidRPr="00892191" w:rsidRDefault="006C4BE9" w:rsidP="00892191">
            <w:pPr>
              <w:spacing w:before="100" w:after="200" w:line="276" w:lineRule="auto"/>
              <w:jc w:val="center"/>
              <w:rPr>
                <w:rFonts w:ascii="Palatino Linotype" w:eastAsia="Palatino Linotype" w:hAnsi="Palatino Linotype" w:cs="Palatino Linotype"/>
                <w:sz w:val="18"/>
                <w:szCs w:val="18"/>
              </w:rPr>
            </w:pPr>
            <w:r w:rsidRPr="00892191">
              <w:rPr>
                <w:rFonts w:ascii="Palatino Linotype" w:eastAsia="Palatino Linotype" w:hAnsi="Palatino Linotype" w:cs="Palatino Linotype"/>
                <w:b/>
                <w:sz w:val="18"/>
                <w:szCs w:val="18"/>
              </w:rPr>
              <w:t>Número de folio de la solicitud</w:t>
            </w:r>
          </w:p>
        </w:tc>
        <w:tc>
          <w:tcPr>
            <w:tcW w:w="6258" w:type="dxa"/>
          </w:tcPr>
          <w:p w14:paraId="5ABAE4C9" w14:textId="57B54C2C" w:rsidR="006C4BE9" w:rsidRPr="00892191" w:rsidRDefault="006C4BE9" w:rsidP="00892191">
            <w:pPr>
              <w:spacing w:before="100" w:after="200" w:line="276" w:lineRule="auto"/>
              <w:rPr>
                <w:rFonts w:ascii="Calibri" w:eastAsia="Calibri" w:hAnsi="Calibri" w:cs="Calibri"/>
                <w:sz w:val="20"/>
                <w:szCs w:val="20"/>
              </w:rPr>
            </w:pPr>
            <w:r w:rsidRPr="00892191">
              <w:rPr>
                <w:noProof/>
                <w:lang w:eastAsia="es-MX"/>
              </w:rPr>
              <mc:AlternateContent>
                <mc:Choice Requires="wps">
                  <w:drawing>
                    <wp:anchor distT="0" distB="0" distL="114300" distR="114300" simplePos="0" relativeHeight="251661312" behindDoc="0" locked="0" layoutInCell="1" hidden="0" allowOverlap="1" wp14:anchorId="7709C614" wp14:editId="63752680">
                      <wp:simplePos x="0" y="0"/>
                      <wp:positionH relativeFrom="column">
                        <wp:posOffset>1231265</wp:posOffset>
                      </wp:positionH>
                      <wp:positionV relativeFrom="paragraph">
                        <wp:posOffset>260985</wp:posOffset>
                      </wp:positionV>
                      <wp:extent cx="1306030" cy="221934"/>
                      <wp:effectExtent l="19050" t="19050" r="27940" b="26035"/>
                      <wp:wrapNone/>
                      <wp:docPr id="63" name="Rectángulo 63"/>
                      <wp:cNvGraphicFramePr/>
                      <a:graphic xmlns:a="http://schemas.openxmlformats.org/drawingml/2006/main">
                        <a:graphicData uri="http://schemas.microsoft.com/office/word/2010/wordprocessingShape">
                          <wps:wsp>
                            <wps:cNvSpPr/>
                            <wps:spPr>
                              <a:xfrm>
                                <a:off x="0" y="0"/>
                                <a:ext cx="1306030" cy="221934"/>
                              </a:xfrm>
                              <a:prstGeom prst="rect">
                                <a:avLst/>
                              </a:prstGeom>
                              <a:noFill/>
                              <a:ln w="28575" cap="flat" cmpd="sng">
                                <a:solidFill>
                                  <a:srgbClr val="002060"/>
                                </a:solidFill>
                                <a:prstDash val="solid"/>
                                <a:miter lim="800000"/>
                                <a:headEnd type="none" w="sm" len="sm"/>
                                <a:tailEnd type="none" w="sm" len="sm"/>
                              </a:ln>
                            </wps:spPr>
                            <wps:txbx>
                              <w:txbxContent>
                                <w:p w14:paraId="471D6081" w14:textId="77777777" w:rsidR="000D26E6" w:rsidRDefault="000D26E6" w:rsidP="006C4B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7709C614" id="Rectángulo 63" o:spid="_x0000_s1026" style="position:absolute;margin-left:96.95pt;margin-top:20.55pt;width:102.85pt;height: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" filled="f" strokecolor="#002060" strokeweight="2.25pt">
                      <v:stroke startarrowwidth="narrow" startarrowlength="short" endarrowwidth="narrow" endarrowlength="short"/>
                      <v:textbox inset="2.53958mm,2.53958mm,2.53958mm,2.53958mm">
                        <w:txbxContent>
                          <w:p w14:paraId="471D6081" w14:textId="77777777" w:rsidR="000D26E6" w:rsidRDefault="000D26E6" w:rsidP="006C4BE9">
                            <w:pPr>
                              <w:textDirection w:val="btLr"/>
                            </w:pPr>
                          </w:p>
                        </w:txbxContent>
                      </v:textbox>
                    </v:rect>
                  </w:pict>
                </mc:Fallback>
              </mc:AlternateContent>
            </w:r>
            <w:r w:rsidRPr="00892191">
              <w:rPr>
                <w:rFonts w:ascii="Calibri" w:eastAsia="Calibri" w:hAnsi="Calibri" w:cs="Calibri"/>
                <w:sz w:val="20"/>
                <w:szCs w:val="20"/>
              </w:rPr>
              <w:t xml:space="preserve">       </w:t>
            </w:r>
            <w:r w:rsidR="00491096" w:rsidRPr="00892191">
              <w:rPr>
                <w:noProof/>
                <w:lang w:eastAsia="es-MX"/>
              </w:rPr>
              <w:drawing>
                <wp:inline distT="0" distB="0" distL="0" distR="0" wp14:anchorId="6138164A" wp14:editId="3FBC11B7">
                  <wp:extent cx="3836670" cy="440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6670" cy="440690"/>
                          </a:xfrm>
                          <a:prstGeom prst="rect">
                            <a:avLst/>
                          </a:prstGeom>
                        </pic:spPr>
                      </pic:pic>
                    </a:graphicData>
                  </a:graphic>
                </wp:inline>
              </w:drawing>
            </w:r>
          </w:p>
          <w:p w14:paraId="4EE7D360" w14:textId="77777777" w:rsidR="006C4BE9" w:rsidRPr="00892191" w:rsidRDefault="006C4BE9" w:rsidP="00892191">
            <w:pPr>
              <w:spacing w:before="100" w:after="200" w:line="276" w:lineRule="auto"/>
              <w:rPr>
                <w:rFonts w:ascii="Calibri" w:eastAsia="Calibri" w:hAnsi="Calibri" w:cs="Calibri"/>
                <w:sz w:val="20"/>
                <w:szCs w:val="20"/>
              </w:rPr>
            </w:pPr>
          </w:p>
        </w:tc>
        <w:tc>
          <w:tcPr>
            <w:tcW w:w="1203" w:type="dxa"/>
          </w:tcPr>
          <w:p w14:paraId="2EA4FA58" w14:textId="77777777" w:rsidR="006C4BE9" w:rsidRPr="00892191" w:rsidRDefault="006C4BE9" w:rsidP="00892191">
            <w:pPr>
              <w:spacing w:before="100" w:after="200" w:line="276" w:lineRule="auto"/>
              <w:jc w:val="center"/>
              <w:rPr>
                <w:rFonts w:ascii="Palatino Linotype" w:eastAsia="Palatino Linotype" w:hAnsi="Palatino Linotype" w:cs="Palatino Linotype"/>
                <w:b/>
                <w:sz w:val="20"/>
                <w:szCs w:val="20"/>
              </w:rPr>
            </w:pPr>
            <w:r w:rsidRPr="00892191">
              <w:rPr>
                <w:rFonts w:ascii="Palatino Linotype" w:eastAsia="Palatino Linotype" w:hAnsi="Palatino Linotype" w:cs="Palatino Linotype"/>
                <w:b/>
              </w:rPr>
              <w:t xml:space="preserve">Sí </w:t>
            </w:r>
          </w:p>
        </w:tc>
      </w:tr>
      <w:tr w:rsidR="006C4BE9" w:rsidRPr="00892191" w14:paraId="4942172B" w14:textId="77777777" w:rsidTr="00B92F4B">
        <w:tc>
          <w:tcPr>
            <w:tcW w:w="1367" w:type="dxa"/>
          </w:tcPr>
          <w:p w14:paraId="41035D8A" w14:textId="77777777" w:rsidR="006C4BE9" w:rsidRPr="00892191" w:rsidRDefault="006C4BE9" w:rsidP="00892191">
            <w:pPr>
              <w:spacing w:before="100" w:after="200" w:line="276" w:lineRule="auto"/>
              <w:jc w:val="center"/>
              <w:rPr>
                <w:rFonts w:ascii="Palatino Linotype" w:eastAsia="Palatino Linotype" w:hAnsi="Palatino Linotype" w:cs="Palatino Linotype"/>
                <w:sz w:val="18"/>
                <w:szCs w:val="18"/>
              </w:rPr>
            </w:pPr>
            <w:r w:rsidRPr="00892191">
              <w:rPr>
                <w:rFonts w:ascii="Palatino Linotype" w:eastAsia="Palatino Linotype" w:hAnsi="Palatino Linotype" w:cs="Palatino Linotype"/>
                <w:b/>
                <w:sz w:val="18"/>
                <w:szCs w:val="18"/>
              </w:rPr>
              <w:lastRenderedPageBreak/>
              <w:t>Referencia de la información solicitada</w:t>
            </w:r>
          </w:p>
        </w:tc>
        <w:tc>
          <w:tcPr>
            <w:tcW w:w="6258" w:type="dxa"/>
          </w:tcPr>
          <w:p w14:paraId="39284369" w14:textId="0CF520C3" w:rsidR="006C4BE9" w:rsidRPr="00892191" w:rsidRDefault="00491096" w:rsidP="00892191">
            <w:pPr>
              <w:spacing w:before="100" w:after="200" w:line="276" w:lineRule="auto"/>
              <w:jc w:val="center"/>
              <w:rPr>
                <w:rFonts w:ascii="Palatino Linotype" w:eastAsia="Palatino Linotype" w:hAnsi="Palatino Linotype" w:cs="Palatino Linotype"/>
              </w:rPr>
            </w:pPr>
            <w:r w:rsidRPr="00892191">
              <w:rPr>
                <w:noProof/>
                <w:lang w:eastAsia="es-MX"/>
              </w:rPr>
              <w:drawing>
                <wp:inline distT="0" distB="0" distL="0" distR="0" wp14:anchorId="32F680A1" wp14:editId="35B16546">
                  <wp:extent cx="3836670" cy="18535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6670" cy="1853565"/>
                          </a:xfrm>
                          <a:prstGeom prst="rect">
                            <a:avLst/>
                          </a:prstGeom>
                        </pic:spPr>
                      </pic:pic>
                    </a:graphicData>
                  </a:graphic>
                </wp:inline>
              </w:drawing>
            </w:r>
          </w:p>
        </w:tc>
        <w:tc>
          <w:tcPr>
            <w:tcW w:w="1203" w:type="dxa"/>
          </w:tcPr>
          <w:p w14:paraId="58AEE989" w14:textId="77777777" w:rsidR="006C4BE9" w:rsidRPr="00892191" w:rsidRDefault="006C4BE9" w:rsidP="00892191">
            <w:pPr>
              <w:spacing w:before="100" w:after="200" w:line="276" w:lineRule="auto"/>
              <w:jc w:val="center"/>
              <w:rPr>
                <w:rFonts w:ascii="Palatino Linotype" w:eastAsia="Palatino Linotype" w:hAnsi="Palatino Linotype" w:cs="Palatino Linotype"/>
                <w:b/>
              </w:rPr>
            </w:pPr>
            <w:r w:rsidRPr="00892191">
              <w:rPr>
                <w:rFonts w:ascii="Palatino Linotype" w:eastAsia="Palatino Linotype" w:hAnsi="Palatino Linotype" w:cs="Palatino Linotype"/>
                <w:b/>
              </w:rPr>
              <w:t xml:space="preserve">Sí </w:t>
            </w:r>
          </w:p>
        </w:tc>
      </w:tr>
      <w:tr w:rsidR="006C4BE9" w:rsidRPr="00892191" w14:paraId="46A665C0" w14:textId="77777777" w:rsidTr="00B92F4B">
        <w:tc>
          <w:tcPr>
            <w:tcW w:w="1367" w:type="dxa"/>
          </w:tcPr>
          <w:p w14:paraId="077FA3C4" w14:textId="77777777" w:rsidR="006C4BE9" w:rsidRPr="00892191" w:rsidRDefault="006C4BE9" w:rsidP="00892191">
            <w:pPr>
              <w:spacing w:before="100" w:after="200" w:line="276" w:lineRule="auto"/>
              <w:jc w:val="center"/>
              <w:rPr>
                <w:rFonts w:ascii="Palatino Linotype" w:eastAsia="Palatino Linotype" w:hAnsi="Palatino Linotype" w:cs="Palatino Linotype"/>
                <w:sz w:val="18"/>
                <w:szCs w:val="18"/>
              </w:rPr>
            </w:pPr>
            <w:r w:rsidRPr="00892191">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258" w:type="dxa"/>
          </w:tcPr>
          <w:p w14:paraId="46BA5332" w14:textId="08682426" w:rsidR="006C4BE9" w:rsidRPr="00892191" w:rsidRDefault="00491096" w:rsidP="00892191">
            <w:pPr>
              <w:spacing w:before="100" w:after="200" w:line="276" w:lineRule="auto"/>
              <w:rPr>
                <w:rFonts w:ascii="Calibri" w:eastAsia="Calibri" w:hAnsi="Calibri" w:cs="Calibri"/>
                <w:sz w:val="20"/>
                <w:szCs w:val="20"/>
              </w:rPr>
            </w:pPr>
            <w:r w:rsidRPr="00892191">
              <w:rPr>
                <w:noProof/>
                <w:lang w:eastAsia="es-MX"/>
              </w:rPr>
              <w:drawing>
                <wp:inline distT="0" distB="0" distL="0" distR="0" wp14:anchorId="1E3F8785" wp14:editId="063EB843">
                  <wp:extent cx="3836670" cy="34093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70" cy="3409315"/>
                          </a:xfrm>
                          <a:prstGeom prst="rect">
                            <a:avLst/>
                          </a:prstGeom>
                        </pic:spPr>
                      </pic:pic>
                    </a:graphicData>
                  </a:graphic>
                </wp:inline>
              </w:drawing>
            </w:r>
          </w:p>
        </w:tc>
        <w:tc>
          <w:tcPr>
            <w:tcW w:w="1203" w:type="dxa"/>
          </w:tcPr>
          <w:p w14:paraId="75167975" w14:textId="77777777" w:rsidR="006C4BE9" w:rsidRPr="00892191" w:rsidRDefault="006C4BE9" w:rsidP="00892191">
            <w:pPr>
              <w:spacing w:before="100" w:after="200" w:line="276" w:lineRule="auto"/>
              <w:jc w:val="center"/>
              <w:rPr>
                <w:rFonts w:ascii="Palatino Linotype" w:eastAsia="Palatino Linotype" w:hAnsi="Palatino Linotype" w:cs="Palatino Linotype"/>
                <w:b/>
              </w:rPr>
            </w:pPr>
            <w:r w:rsidRPr="00892191">
              <w:rPr>
                <w:rFonts w:ascii="Palatino Linotype" w:eastAsia="Palatino Linotype" w:hAnsi="Palatino Linotype" w:cs="Palatino Linotype"/>
                <w:b/>
              </w:rPr>
              <w:t>No</w:t>
            </w:r>
          </w:p>
          <w:p w14:paraId="7A3E649A" w14:textId="77777777" w:rsidR="006C4BE9" w:rsidRPr="00892191" w:rsidRDefault="006C4BE9" w:rsidP="00892191">
            <w:pPr>
              <w:spacing w:before="100" w:after="200" w:line="276" w:lineRule="auto"/>
              <w:jc w:val="center"/>
              <w:rPr>
                <w:rFonts w:ascii="Palatino Linotype" w:eastAsia="Palatino Linotype" w:hAnsi="Palatino Linotype" w:cs="Palatino Linotype"/>
                <w:b/>
                <w:sz w:val="20"/>
                <w:szCs w:val="20"/>
              </w:rPr>
            </w:pPr>
          </w:p>
        </w:tc>
      </w:tr>
      <w:tr w:rsidR="006C4BE9" w:rsidRPr="00892191" w14:paraId="6407CD87" w14:textId="77777777" w:rsidTr="00B92F4B">
        <w:tc>
          <w:tcPr>
            <w:tcW w:w="1367" w:type="dxa"/>
          </w:tcPr>
          <w:p w14:paraId="789A4FB0" w14:textId="77777777" w:rsidR="006C4BE9" w:rsidRPr="00892191" w:rsidRDefault="006C4BE9" w:rsidP="00892191">
            <w:pPr>
              <w:spacing w:before="100" w:after="200" w:line="276" w:lineRule="auto"/>
              <w:jc w:val="center"/>
              <w:rPr>
                <w:rFonts w:ascii="Palatino Linotype" w:eastAsia="Palatino Linotype" w:hAnsi="Palatino Linotype" w:cs="Palatino Linotype"/>
                <w:sz w:val="18"/>
                <w:szCs w:val="18"/>
              </w:rPr>
            </w:pPr>
            <w:r w:rsidRPr="00892191">
              <w:rPr>
                <w:rFonts w:ascii="Palatino Linotype" w:eastAsia="Palatino Linotype" w:hAnsi="Palatino Linotype" w:cs="Palatino Linotype"/>
                <w:b/>
                <w:sz w:val="18"/>
                <w:szCs w:val="18"/>
              </w:rPr>
              <w:lastRenderedPageBreak/>
              <w:t>Fundamento y Motivación Legal</w:t>
            </w:r>
          </w:p>
        </w:tc>
        <w:tc>
          <w:tcPr>
            <w:tcW w:w="6258" w:type="dxa"/>
          </w:tcPr>
          <w:p w14:paraId="5CD957E5" w14:textId="515354C7" w:rsidR="006C4BE9" w:rsidRPr="00892191" w:rsidRDefault="005579A8" w:rsidP="00892191">
            <w:pPr>
              <w:spacing w:before="100" w:after="200" w:line="276" w:lineRule="auto"/>
            </w:pPr>
            <w:r w:rsidRPr="00892191">
              <w:rPr>
                <w:noProof/>
                <w:lang w:eastAsia="es-MX"/>
              </w:rPr>
              <w:drawing>
                <wp:inline distT="0" distB="0" distL="0" distR="0" wp14:anchorId="10BA56E3" wp14:editId="57A3FD6F">
                  <wp:extent cx="3836670" cy="37230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6670" cy="3723005"/>
                          </a:xfrm>
                          <a:prstGeom prst="rect">
                            <a:avLst/>
                          </a:prstGeom>
                        </pic:spPr>
                      </pic:pic>
                    </a:graphicData>
                  </a:graphic>
                </wp:inline>
              </w:drawing>
            </w:r>
            <w:r w:rsidRPr="00892191">
              <w:rPr>
                <w:noProof/>
                <w:lang w:eastAsia="es-MX"/>
              </w:rPr>
              <w:t xml:space="preserve"> </w:t>
            </w:r>
            <w:r w:rsidRPr="00892191">
              <w:rPr>
                <w:noProof/>
                <w:lang w:eastAsia="es-MX"/>
              </w:rPr>
              <w:lastRenderedPageBreak/>
              <w:drawing>
                <wp:inline distT="0" distB="0" distL="0" distR="0" wp14:anchorId="0ACC3A44" wp14:editId="57E3F534">
                  <wp:extent cx="3836670" cy="43478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670" cy="4347845"/>
                          </a:xfrm>
                          <a:prstGeom prst="rect">
                            <a:avLst/>
                          </a:prstGeom>
                        </pic:spPr>
                      </pic:pic>
                    </a:graphicData>
                  </a:graphic>
                </wp:inline>
              </w:drawing>
            </w:r>
            <w:r w:rsidRPr="00892191">
              <w:rPr>
                <w:noProof/>
                <w:lang w:eastAsia="es-MX"/>
              </w:rPr>
              <w:t xml:space="preserve"> </w:t>
            </w:r>
            <w:r w:rsidRPr="00892191">
              <w:rPr>
                <w:noProof/>
                <w:lang w:eastAsia="es-MX"/>
              </w:rPr>
              <w:lastRenderedPageBreak/>
              <w:drawing>
                <wp:inline distT="0" distB="0" distL="0" distR="0" wp14:anchorId="65729032" wp14:editId="7712AB26">
                  <wp:extent cx="3836670" cy="44018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6670" cy="4401820"/>
                          </a:xfrm>
                          <a:prstGeom prst="rect">
                            <a:avLst/>
                          </a:prstGeom>
                        </pic:spPr>
                      </pic:pic>
                    </a:graphicData>
                  </a:graphic>
                </wp:inline>
              </w:drawing>
            </w:r>
            <w:r w:rsidRPr="00892191">
              <w:rPr>
                <w:noProof/>
                <w:lang w:eastAsia="es-MX"/>
              </w:rPr>
              <w:t xml:space="preserve"> </w:t>
            </w:r>
            <w:r w:rsidRPr="00892191">
              <w:rPr>
                <w:noProof/>
                <w:lang w:eastAsia="es-MX"/>
              </w:rPr>
              <w:lastRenderedPageBreak/>
              <w:drawing>
                <wp:inline distT="0" distB="0" distL="0" distR="0" wp14:anchorId="4EC7C081" wp14:editId="6030F5D2">
                  <wp:extent cx="3836670" cy="44627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6670" cy="4462780"/>
                          </a:xfrm>
                          <a:prstGeom prst="rect">
                            <a:avLst/>
                          </a:prstGeom>
                        </pic:spPr>
                      </pic:pic>
                    </a:graphicData>
                  </a:graphic>
                </wp:inline>
              </w:drawing>
            </w:r>
          </w:p>
          <w:p w14:paraId="190DC3DC" w14:textId="54522296" w:rsidR="006C4BE9" w:rsidRPr="00892191" w:rsidRDefault="006C4BE9" w:rsidP="00892191">
            <w:pPr>
              <w:spacing w:before="100" w:after="200" w:line="276" w:lineRule="auto"/>
              <w:rPr>
                <w:rFonts w:ascii="Calibri" w:eastAsia="Calibri" w:hAnsi="Calibri" w:cs="Calibri"/>
                <w:sz w:val="20"/>
                <w:szCs w:val="20"/>
              </w:rPr>
            </w:pPr>
          </w:p>
          <w:p w14:paraId="401F9654" w14:textId="6E05C4E2" w:rsidR="006C4BE9" w:rsidRPr="00892191" w:rsidRDefault="006C4BE9" w:rsidP="00892191">
            <w:pPr>
              <w:spacing w:before="100" w:after="200" w:line="276" w:lineRule="auto"/>
              <w:rPr>
                <w:rFonts w:ascii="Calibri" w:eastAsia="Calibri" w:hAnsi="Calibri" w:cs="Calibri"/>
                <w:sz w:val="20"/>
                <w:szCs w:val="20"/>
              </w:rPr>
            </w:pPr>
          </w:p>
          <w:p w14:paraId="16D6F254" w14:textId="77777777" w:rsidR="006C4BE9" w:rsidRPr="00892191" w:rsidRDefault="006C4BE9" w:rsidP="00892191">
            <w:pPr>
              <w:spacing w:before="100" w:after="200" w:line="276" w:lineRule="auto"/>
              <w:rPr>
                <w:rFonts w:ascii="Calibri" w:eastAsia="Calibri" w:hAnsi="Calibri" w:cs="Calibri"/>
                <w:sz w:val="20"/>
                <w:szCs w:val="20"/>
              </w:rPr>
            </w:pPr>
          </w:p>
        </w:tc>
        <w:tc>
          <w:tcPr>
            <w:tcW w:w="1203" w:type="dxa"/>
          </w:tcPr>
          <w:p w14:paraId="4F1B43E0" w14:textId="77777777" w:rsidR="006C4BE9" w:rsidRPr="00892191" w:rsidRDefault="006C4BE9" w:rsidP="00892191">
            <w:pPr>
              <w:spacing w:before="100" w:after="200" w:line="276" w:lineRule="auto"/>
              <w:jc w:val="center"/>
              <w:rPr>
                <w:rFonts w:ascii="Palatino Linotype" w:eastAsia="Palatino Linotype" w:hAnsi="Palatino Linotype" w:cs="Palatino Linotype"/>
                <w:b/>
                <w:sz w:val="16"/>
                <w:szCs w:val="16"/>
              </w:rPr>
            </w:pPr>
            <w:r w:rsidRPr="00892191">
              <w:rPr>
                <w:rFonts w:ascii="Palatino Linotype" w:eastAsia="Palatino Linotype" w:hAnsi="Palatino Linotype" w:cs="Palatino Linotype"/>
                <w:b/>
                <w:sz w:val="16"/>
                <w:szCs w:val="16"/>
              </w:rPr>
              <w:lastRenderedPageBreak/>
              <w:t>Parcialmente</w:t>
            </w:r>
          </w:p>
        </w:tc>
      </w:tr>
      <w:tr w:rsidR="006C4BE9" w:rsidRPr="00892191" w14:paraId="57DE9CF2" w14:textId="77777777" w:rsidTr="00B92F4B">
        <w:tc>
          <w:tcPr>
            <w:tcW w:w="1367" w:type="dxa"/>
          </w:tcPr>
          <w:p w14:paraId="1A649620" w14:textId="77777777" w:rsidR="006C4BE9" w:rsidRPr="00892191" w:rsidRDefault="006C4BE9" w:rsidP="00892191">
            <w:pPr>
              <w:spacing w:before="100" w:after="200" w:line="276" w:lineRule="auto"/>
              <w:rPr>
                <w:rFonts w:ascii="Palatino Linotype" w:eastAsia="Palatino Linotype" w:hAnsi="Palatino Linotype" w:cs="Palatino Linotype"/>
                <w:b/>
                <w:sz w:val="16"/>
                <w:szCs w:val="16"/>
              </w:rPr>
            </w:pPr>
            <w:r w:rsidRPr="00892191">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6258" w:type="dxa"/>
          </w:tcPr>
          <w:p w14:paraId="1FE01A8D" w14:textId="3B4A8554" w:rsidR="006C4BE9" w:rsidRPr="00892191" w:rsidRDefault="005579A8" w:rsidP="00892191">
            <w:pPr>
              <w:spacing w:before="100" w:after="200" w:line="276" w:lineRule="auto"/>
              <w:rPr>
                <w:rFonts w:ascii="Calibri" w:eastAsia="Calibri" w:hAnsi="Calibri" w:cs="Calibri"/>
                <w:sz w:val="20"/>
                <w:szCs w:val="20"/>
              </w:rPr>
            </w:pPr>
            <w:r w:rsidRPr="00892191">
              <w:rPr>
                <w:noProof/>
                <w:lang w:eastAsia="es-MX"/>
              </w:rPr>
              <w:drawing>
                <wp:inline distT="0" distB="0" distL="0" distR="0" wp14:anchorId="34E9AB8D" wp14:editId="0367175E">
                  <wp:extent cx="3836670" cy="28936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6670" cy="2893695"/>
                          </a:xfrm>
                          <a:prstGeom prst="rect">
                            <a:avLst/>
                          </a:prstGeom>
                        </pic:spPr>
                      </pic:pic>
                    </a:graphicData>
                  </a:graphic>
                </wp:inline>
              </w:drawing>
            </w:r>
          </w:p>
          <w:p w14:paraId="10EDC223" w14:textId="77777777" w:rsidR="006C4BE9" w:rsidRPr="00892191" w:rsidRDefault="005579A8" w:rsidP="00892191">
            <w:pPr>
              <w:spacing w:before="100" w:after="200" w:line="276" w:lineRule="auto"/>
              <w:rPr>
                <w:rFonts w:ascii="Calibri" w:eastAsia="Calibri" w:hAnsi="Calibri" w:cs="Calibri"/>
                <w:sz w:val="20"/>
                <w:szCs w:val="20"/>
              </w:rPr>
            </w:pPr>
            <w:r w:rsidRPr="00892191">
              <w:rPr>
                <w:noProof/>
                <w:lang w:eastAsia="es-MX"/>
              </w:rPr>
              <w:lastRenderedPageBreak/>
              <w:drawing>
                <wp:inline distT="0" distB="0" distL="0" distR="0" wp14:anchorId="3EB6CD73" wp14:editId="05F4870D">
                  <wp:extent cx="3836670" cy="40208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6670" cy="4020820"/>
                          </a:xfrm>
                          <a:prstGeom prst="rect">
                            <a:avLst/>
                          </a:prstGeom>
                        </pic:spPr>
                      </pic:pic>
                    </a:graphicData>
                  </a:graphic>
                </wp:inline>
              </w:drawing>
            </w:r>
          </w:p>
          <w:p w14:paraId="73674D4A" w14:textId="3DF9526D" w:rsidR="005579A8" w:rsidRPr="00892191" w:rsidRDefault="005579A8" w:rsidP="00892191">
            <w:pPr>
              <w:spacing w:before="100" w:after="200" w:line="276" w:lineRule="auto"/>
              <w:rPr>
                <w:rFonts w:ascii="Calibri" w:eastAsia="Calibri" w:hAnsi="Calibri" w:cs="Calibri"/>
                <w:sz w:val="20"/>
                <w:szCs w:val="20"/>
              </w:rPr>
            </w:pPr>
            <w:r w:rsidRPr="00892191">
              <w:rPr>
                <w:noProof/>
                <w:lang w:eastAsia="es-MX"/>
              </w:rPr>
              <w:lastRenderedPageBreak/>
              <w:drawing>
                <wp:inline distT="0" distB="0" distL="0" distR="0" wp14:anchorId="20DBEC1A" wp14:editId="2FFD6661">
                  <wp:extent cx="3836670" cy="401193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6670" cy="4011930"/>
                          </a:xfrm>
                          <a:prstGeom prst="rect">
                            <a:avLst/>
                          </a:prstGeom>
                        </pic:spPr>
                      </pic:pic>
                    </a:graphicData>
                  </a:graphic>
                </wp:inline>
              </w:drawing>
            </w:r>
          </w:p>
        </w:tc>
        <w:tc>
          <w:tcPr>
            <w:tcW w:w="1203" w:type="dxa"/>
          </w:tcPr>
          <w:p w14:paraId="5D0D0751" w14:textId="3BDE9C55" w:rsidR="006C4BE9" w:rsidRPr="00892191" w:rsidRDefault="00B36B39" w:rsidP="00892191">
            <w:pPr>
              <w:spacing w:before="100" w:after="200" w:line="276" w:lineRule="auto"/>
              <w:jc w:val="center"/>
              <w:rPr>
                <w:rFonts w:ascii="Palatino Linotype" w:eastAsia="Palatino Linotype" w:hAnsi="Palatino Linotype" w:cs="Palatino Linotype"/>
                <w:b/>
                <w:sz w:val="20"/>
                <w:szCs w:val="20"/>
              </w:rPr>
            </w:pPr>
            <w:r w:rsidRPr="00892191">
              <w:rPr>
                <w:rFonts w:ascii="Palatino Linotype" w:eastAsia="Palatino Linotype" w:hAnsi="Palatino Linotype" w:cs="Palatino Linotype"/>
                <w:b/>
              </w:rPr>
              <w:lastRenderedPageBreak/>
              <w:t>Parcialmente</w:t>
            </w:r>
          </w:p>
        </w:tc>
      </w:tr>
      <w:tr w:rsidR="006C4BE9" w:rsidRPr="00892191" w14:paraId="00CDE817" w14:textId="77777777" w:rsidTr="00B92F4B">
        <w:tc>
          <w:tcPr>
            <w:tcW w:w="8828" w:type="dxa"/>
            <w:gridSpan w:val="3"/>
            <w:shd w:val="clear" w:color="auto" w:fill="7B7B7B"/>
          </w:tcPr>
          <w:p w14:paraId="1237C6AF" w14:textId="77777777" w:rsidR="006C4BE9" w:rsidRPr="00892191" w:rsidRDefault="006C4BE9" w:rsidP="00892191">
            <w:pPr>
              <w:spacing w:before="100" w:after="200" w:line="276" w:lineRule="auto"/>
              <w:jc w:val="center"/>
              <w:rPr>
                <w:rFonts w:ascii="Palatino Linotype" w:eastAsia="Palatino Linotype" w:hAnsi="Palatino Linotype" w:cs="Palatino Linotype"/>
                <w:b/>
              </w:rPr>
            </w:pPr>
            <w:r w:rsidRPr="00892191">
              <w:rPr>
                <w:rFonts w:ascii="Palatino Linotype" w:eastAsia="Palatino Linotype" w:hAnsi="Palatino Linotype" w:cs="Palatino Linotype"/>
                <w:b/>
                <w:color w:val="FFFFFF"/>
                <w:sz w:val="22"/>
                <w:szCs w:val="22"/>
              </w:rPr>
              <w:lastRenderedPageBreak/>
              <w:t>Elementos de la prueba de daño</w:t>
            </w:r>
          </w:p>
        </w:tc>
      </w:tr>
      <w:tr w:rsidR="006C4BE9" w:rsidRPr="00892191" w14:paraId="14F61770" w14:textId="77777777" w:rsidTr="00B92F4B">
        <w:tc>
          <w:tcPr>
            <w:tcW w:w="1367" w:type="dxa"/>
            <w:shd w:val="clear" w:color="auto" w:fill="auto"/>
          </w:tcPr>
          <w:p w14:paraId="764D7CE4" w14:textId="77777777" w:rsidR="006C4BE9" w:rsidRPr="00892191" w:rsidRDefault="006C4BE9" w:rsidP="00892191">
            <w:pPr>
              <w:spacing w:after="120" w:line="259" w:lineRule="auto"/>
              <w:jc w:val="center"/>
              <w:rPr>
                <w:rFonts w:ascii="Palatino Linotype" w:eastAsia="Palatino Linotype" w:hAnsi="Palatino Linotype" w:cs="Palatino Linotype"/>
                <w:b/>
                <w:sz w:val="16"/>
                <w:szCs w:val="16"/>
              </w:rPr>
            </w:pPr>
            <w:r w:rsidRPr="00892191">
              <w:rPr>
                <w:rFonts w:ascii="Palatino Linotype" w:eastAsia="Palatino Linotype" w:hAnsi="Palatino Linotype" w:cs="Palatino Linotype"/>
                <w:b/>
                <w:sz w:val="16"/>
                <w:szCs w:val="16"/>
              </w:rPr>
              <w:lastRenderedPageBreak/>
              <w:t>Riesgo Real, Demostrable e Identificable</w:t>
            </w:r>
          </w:p>
          <w:p w14:paraId="15BD1C0F"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sz w:val="16"/>
                <w:szCs w:val="16"/>
              </w:rPr>
              <w:t>(Modo, Tiempo y Lugar)</w:t>
            </w:r>
          </w:p>
        </w:tc>
        <w:tc>
          <w:tcPr>
            <w:tcW w:w="6258" w:type="dxa"/>
            <w:shd w:val="clear" w:color="auto" w:fill="auto"/>
          </w:tcPr>
          <w:p w14:paraId="3EB64D79" w14:textId="01B5067E" w:rsidR="006C4BE9" w:rsidRPr="00892191" w:rsidRDefault="005579A8" w:rsidP="00892191">
            <w:pPr>
              <w:spacing w:before="100" w:after="200" w:line="276" w:lineRule="auto"/>
              <w:rPr>
                <w:rFonts w:ascii="Palatino Linotype" w:eastAsia="Palatino Linotype" w:hAnsi="Palatino Linotype" w:cs="Palatino Linotype"/>
                <w:b/>
                <w:color w:val="FFFFFF"/>
                <w:sz w:val="22"/>
                <w:szCs w:val="22"/>
              </w:rPr>
            </w:pPr>
            <w:r w:rsidRPr="00892191">
              <w:rPr>
                <w:noProof/>
                <w:lang w:eastAsia="es-MX"/>
              </w:rPr>
              <w:drawing>
                <wp:inline distT="0" distB="0" distL="0" distR="0" wp14:anchorId="110F1E38" wp14:editId="0C06F80E">
                  <wp:extent cx="3762375" cy="18097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2375" cy="1809750"/>
                          </a:xfrm>
                          <a:prstGeom prst="rect">
                            <a:avLst/>
                          </a:prstGeom>
                        </pic:spPr>
                      </pic:pic>
                    </a:graphicData>
                  </a:graphic>
                </wp:inline>
              </w:drawing>
            </w:r>
            <w:r w:rsidRPr="00892191">
              <w:rPr>
                <w:noProof/>
                <w:lang w:eastAsia="es-MX"/>
              </w:rPr>
              <w:t xml:space="preserve"> </w:t>
            </w:r>
            <w:r w:rsidRPr="00892191">
              <w:rPr>
                <w:noProof/>
                <w:lang w:eastAsia="es-MX"/>
              </w:rPr>
              <w:drawing>
                <wp:inline distT="0" distB="0" distL="0" distR="0" wp14:anchorId="7CB043D1" wp14:editId="11269BDE">
                  <wp:extent cx="3810000" cy="39147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0" cy="3914775"/>
                          </a:xfrm>
                          <a:prstGeom prst="rect">
                            <a:avLst/>
                          </a:prstGeom>
                        </pic:spPr>
                      </pic:pic>
                    </a:graphicData>
                  </a:graphic>
                </wp:inline>
              </w:drawing>
            </w:r>
            <w:r w:rsidRPr="00892191">
              <w:rPr>
                <w:noProof/>
                <w:lang w:eastAsia="es-MX"/>
              </w:rPr>
              <w:t xml:space="preserve"> </w:t>
            </w:r>
            <w:r w:rsidRPr="00892191">
              <w:rPr>
                <w:noProof/>
                <w:lang w:eastAsia="es-MX"/>
              </w:rPr>
              <w:lastRenderedPageBreak/>
              <w:drawing>
                <wp:inline distT="0" distB="0" distL="0" distR="0" wp14:anchorId="17E46545" wp14:editId="300DD3BF">
                  <wp:extent cx="3836670" cy="418719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6670" cy="4187190"/>
                          </a:xfrm>
                          <a:prstGeom prst="rect">
                            <a:avLst/>
                          </a:prstGeom>
                        </pic:spPr>
                      </pic:pic>
                    </a:graphicData>
                  </a:graphic>
                </wp:inline>
              </w:drawing>
            </w:r>
            <w:r w:rsidRPr="00892191">
              <w:rPr>
                <w:noProof/>
                <w:lang w:eastAsia="es-MX"/>
              </w:rPr>
              <w:t xml:space="preserve"> </w:t>
            </w:r>
            <w:r w:rsidRPr="00892191">
              <w:rPr>
                <w:noProof/>
                <w:lang w:eastAsia="es-MX"/>
              </w:rPr>
              <w:lastRenderedPageBreak/>
              <w:drawing>
                <wp:inline distT="0" distB="0" distL="0" distR="0" wp14:anchorId="7152BC0F" wp14:editId="0E057062">
                  <wp:extent cx="3836670" cy="31337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6670" cy="3133725"/>
                          </a:xfrm>
                          <a:prstGeom prst="rect">
                            <a:avLst/>
                          </a:prstGeom>
                        </pic:spPr>
                      </pic:pic>
                    </a:graphicData>
                  </a:graphic>
                </wp:inline>
              </w:drawing>
            </w:r>
          </w:p>
        </w:tc>
        <w:tc>
          <w:tcPr>
            <w:tcW w:w="1203" w:type="dxa"/>
            <w:shd w:val="clear" w:color="auto" w:fill="auto"/>
          </w:tcPr>
          <w:p w14:paraId="52F826D2" w14:textId="2F720663" w:rsidR="00B36B39" w:rsidRPr="00892191" w:rsidRDefault="00B36B3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rPr>
              <w:lastRenderedPageBreak/>
              <w:t>Parcialmente</w:t>
            </w:r>
            <w:r w:rsidRPr="00892191">
              <w:rPr>
                <w:rFonts w:ascii="Palatino Linotype" w:eastAsia="Palatino Linotype" w:hAnsi="Palatino Linotype" w:cs="Palatino Linotype"/>
                <w:b/>
                <w:color w:val="FFFFFF"/>
                <w:sz w:val="22"/>
                <w:szCs w:val="22"/>
              </w:rPr>
              <w:t xml:space="preserve"> </w:t>
            </w:r>
          </w:p>
        </w:tc>
      </w:tr>
      <w:tr w:rsidR="006C4BE9" w:rsidRPr="00892191" w14:paraId="6DE79E68" w14:textId="77777777" w:rsidTr="00B92F4B">
        <w:tc>
          <w:tcPr>
            <w:tcW w:w="1367" w:type="dxa"/>
            <w:shd w:val="clear" w:color="auto" w:fill="auto"/>
          </w:tcPr>
          <w:p w14:paraId="3FEDF2AA" w14:textId="7B7C033E"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sz w:val="16"/>
                <w:szCs w:val="16"/>
              </w:rPr>
              <w:lastRenderedPageBreak/>
              <w:t>Temporalidad de la Reserva de la información</w:t>
            </w:r>
          </w:p>
        </w:tc>
        <w:tc>
          <w:tcPr>
            <w:tcW w:w="6258" w:type="dxa"/>
            <w:shd w:val="clear" w:color="auto" w:fill="auto"/>
          </w:tcPr>
          <w:p w14:paraId="4841AF3A" w14:textId="77777777" w:rsidR="00AE195C" w:rsidRPr="00892191" w:rsidRDefault="00AE195C" w:rsidP="00892191">
            <w:pPr>
              <w:spacing w:before="100" w:after="200" w:line="276" w:lineRule="auto"/>
              <w:jc w:val="center"/>
              <w:rPr>
                <w:rFonts w:ascii="Calibri" w:eastAsia="Calibri" w:hAnsi="Calibri" w:cs="Calibri"/>
                <w:sz w:val="20"/>
                <w:szCs w:val="20"/>
              </w:rPr>
            </w:pPr>
            <w:r w:rsidRPr="00892191">
              <w:rPr>
                <w:rFonts w:ascii="Calibri" w:eastAsia="Calibri" w:hAnsi="Calibri" w:cs="Calibri"/>
                <w:sz w:val="20"/>
                <w:szCs w:val="20"/>
              </w:rPr>
              <w:t>Reserva el periodo de entrega por 1 año</w:t>
            </w:r>
          </w:p>
          <w:p w14:paraId="26832878" w14:textId="1AEC2B66"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14:paraId="10B44CBA" w14:textId="77777777" w:rsidR="006C4BE9" w:rsidRPr="00892191" w:rsidRDefault="006C4BE9" w:rsidP="00892191">
            <w:pPr>
              <w:spacing w:before="100" w:after="200" w:line="276" w:lineRule="auto"/>
              <w:jc w:val="center"/>
              <w:rPr>
                <w:rFonts w:ascii="Palatino Linotype" w:eastAsia="Palatino Linotype" w:hAnsi="Palatino Linotype" w:cs="Palatino Linotype"/>
                <w:b/>
              </w:rPr>
            </w:pPr>
            <w:r w:rsidRPr="00892191">
              <w:rPr>
                <w:rFonts w:ascii="Palatino Linotype" w:eastAsia="Palatino Linotype" w:hAnsi="Palatino Linotype" w:cs="Palatino Linotype"/>
                <w:b/>
              </w:rPr>
              <w:t>Si</w:t>
            </w:r>
          </w:p>
          <w:p w14:paraId="6FF039D5" w14:textId="77777777" w:rsidR="006C4BE9" w:rsidRPr="00892191" w:rsidRDefault="006C4BE9" w:rsidP="00892191">
            <w:pPr>
              <w:spacing w:before="100" w:after="200" w:line="276" w:lineRule="auto"/>
              <w:jc w:val="center"/>
              <w:rPr>
                <w:rFonts w:ascii="Palatino Linotype" w:eastAsia="Palatino Linotype" w:hAnsi="Palatino Linotype" w:cs="Palatino Linotype"/>
                <w:b/>
                <w:sz w:val="16"/>
                <w:szCs w:val="16"/>
              </w:rPr>
            </w:pPr>
          </w:p>
        </w:tc>
      </w:tr>
      <w:tr w:rsidR="006C4BE9" w:rsidRPr="00892191" w14:paraId="69675F7F" w14:textId="77777777" w:rsidTr="00B92F4B">
        <w:tc>
          <w:tcPr>
            <w:tcW w:w="1367" w:type="dxa"/>
            <w:shd w:val="clear" w:color="auto" w:fill="auto"/>
          </w:tcPr>
          <w:p w14:paraId="69B4E9B3"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sz w:val="16"/>
                <w:szCs w:val="16"/>
              </w:rPr>
              <w:t>Autoridades competentes.</w:t>
            </w:r>
          </w:p>
        </w:tc>
        <w:tc>
          <w:tcPr>
            <w:tcW w:w="6258" w:type="dxa"/>
            <w:shd w:val="clear" w:color="auto" w:fill="auto"/>
          </w:tcPr>
          <w:p w14:paraId="5C7663D9" w14:textId="77777777" w:rsidR="006C4BE9" w:rsidRPr="00892191" w:rsidRDefault="006C4BE9" w:rsidP="00892191">
            <w:pPr>
              <w:spacing w:before="100" w:after="200" w:line="276" w:lineRule="auto"/>
              <w:jc w:val="center"/>
            </w:pPr>
          </w:p>
          <w:p w14:paraId="44E16448" w14:textId="23FD7B8C" w:rsidR="006C4BE9" w:rsidRPr="00892191" w:rsidRDefault="00AE195C" w:rsidP="00892191">
            <w:pPr>
              <w:spacing w:before="100" w:after="200" w:line="276" w:lineRule="auto"/>
              <w:jc w:val="center"/>
            </w:pPr>
            <w:r w:rsidRPr="00892191">
              <w:rPr>
                <w:noProof/>
                <w:lang w:eastAsia="es-MX"/>
              </w:rPr>
              <w:lastRenderedPageBreak/>
              <w:drawing>
                <wp:inline distT="0" distB="0" distL="0" distR="0" wp14:anchorId="4E795D09" wp14:editId="20F2FE6F">
                  <wp:extent cx="3836670" cy="311975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6670" cy="3119755"/>
                          </a:xfrm>
                          <a:prstGeom prst="rect">
                            <a:avLst/>
                          </a:prstGeom>
                        </pic:spPr>
                      </pic:pic>
                    </a:graphicData>
                  </a:graphic>
                </wp:inline>
              </w:drawing>
            </w:r>
          </w:p>
          <w:p w14:paraId="15D0FFF1" w14:textId="77777777"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14:paraId="0DF7759A" w14:textId="1827FD79" w:rsidR="006C4BE9" w:rsidRPr="00892191" w:rsidRDefault="006C4BE9" w:rsidP="00892191">
            <w:pPr>
              <w:spacing w:before="100" w:after="200" w:line="276" w:lineRule="auto"/>
              <w:jc w:val="center"/>
              <w:rPr>
                <w:rFonts w:ascii="Palatino Linotype" w:eastAsia="Palatino Linotype" w:hAnsi="Palatino Linotype" w:cs="Palatino Linotype"/>
                <w:b/>
                <w:color w:val="FFFFFF"/>
                <w:sz w:val="22"/>
                <w:szCs w:val="22"/>
              </w:rPr>
            </w:pPr>
            <w:r w:rsidRPr="00892191">
              <w:rPr>
                <w:rFonts w:ascii="Palatino Linotype" w:eastAsia="Palatino Linotype" w:hAnsi="Palatino Linotype" w:cs="Palatino Linotype"/>
                <w:b/>
                <w:color w:val="000000"/>
                <w:sz w:val="22"/>
                <w:szCs w:val="22"/>
              </w:rPr>
              <w:lastRenderedPageBreak/>
              <w:t xml:space="preserve">Sí </w:t>
            </w:r>
          </w:p>
        </w:tc>
      </w:tr>
    </w:tbl>
    <w:p w14:paraId="3DC78113" w14:textId="77777777" w:rsidR="006C4BE9" w:rsidRPr="00892191" w:rsidRDefault="006C4BE9" w:rsidP="00892191">
      <w:pPr>
        <w:spacing w:before="100" w:after="200" w:line="276" w:lineRule="auto"/>
        <w:rPr>
          <w:rFonts w:ascii="Calibri" w:eastAsia="Calibri" w:hAnsi="Calibri" w:cs="Calibri"/>
          <w:sz w:val="20"/>
          <w:szCs w:val="20"/>
        </w:rPr>
      </w:pPr>
    </w:p>
    <w:p w14:paraId="29AF8BFF" w14:textId="74656592" w:rsidR="006C4BE9" w:rsidRPr="00892191" w:rsidRDefault="006C4BE9" w:rsidP="00892191">
      <w:pPr>
        <w:spacing w:after="160" w:line="360" w:lineRule="auto"/>
        <w:contextualSpacing/>
        <w:jc w:val="both"/>
        <w:rPr>
          <w:rFonts w:ascii="Palatino Linotype" w:eastAsia="Palatino Linotype" w:hAnsi="Palatino Linotype" w:cs="Palatino Linotype"/>
        </w:rPr>
      </w:pPr>
      <w:r w:rsidRPr="00892191">
        <w:rPr>
          <w:rFonts w:ascii="Palatino Linotype" w:eastAsia="Palatino Linotype" w:hAnsi="Palatino Linotype" w:cs="Palatino Linotype"/>
        </w:rPr>
        <w:t xml:space="preserve">Como se vislumbra en páginas previas, el </w:t>
      </w:r>
      <w:r w:rsidRPr="00892191">
        <w:rPr>
          <w:rFonts w:ascii="Palatino Linotype" w:eastAsia="Palatino Linotype" w:hAnsi="Palatino Linotype" w:cs="Palatino Linotype"/>
          <w:b/>
        </w:rPr>
        <w:t>SUJETO OBLIGADO</w:t>
      </w:r>
      <w:r w:rsidRPr="00892191">
        <w:rPr>
          <w:rFonts w:ascii="Palatino Linotype" w:eastAsia="Palatino Linotype" w:hAnsi="Palatino Linotype" w:cs="Palatino Linotype"/>
        </w:rPr>
        <w:t xml:space="preserve"> no realizó la prueba de daño de manera adecuada, pues no refirió que la divulgación de la información representa un riesgo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la Ley de Transparencia Local, ya que como se puede apreciar pretende clasificar con la información únicamente en las fracción X del artículo 140 de la Ley Local de </w:t>
      </w:r>
      <w:r w:rsidRPr="00892191">
        <w:rPr>
          <w:rFonts w:ascii="Palatino Linotype" w:eastAsia="Palatino Linotype" w:hAnsi="Palatino Linotype" w:cs="Palatino Linotype"/>
        </w:rPr>
        <w:lastRenderedPageBreak/>
        <w:t>Transparencia, sin hacer referencia del artículo 113 de la Ley General de Transparencia.</w:t>
      </w:r>
    </w:p>
    <w:p w14:paraId="438F4A87" w14:textId="77777777" w:rsidR="00D92319" w:rsidRPr="00892191" w:rsidRDefault="00D92319" w:rsidP="00892191">
      <w:pPr>
        <w:spacing w:after="160" w:line="360" w:lineRule="auto"/>
        <w:contextualSpacing/>
        <w:jc w:val="both"/>
        <w:rPr>
          <w:rFonts w:ascii="Palatino Linotype" w:eastAsia="Palatino Linotype" w:hAnsi="Palatino Linotype" w:cs="Palatino Linotype"/>
        </w:rPr>
      </w:pPr>
    </w:p>
    <w:p w14:paraId="158A9545" w14:textId="7BBC481C" w:rsidR="00B36B39" w:rsidRPr="00892191" w:rsidRDefault="00B36B39" w:rsidP="00892191">
      <w:pPr>
        <w:spacing w:after="160" w:line="360" w:lineRule="auto"/>
        <w:contextualSpacing/>
        <w:jc w:val="both"/>
        <w:rPr>
          <w:rFonts w:ascii="Palatino Linotype" w:hAnsi="Palatino Linotype"/>
        </w:rPr>
      </w:pPr>
      <w:r w:rsidRPr="00892191">
        <w:rPr>
          <w:rFonts w:ascii="Palatino Linotype" w:eastAsia="Palatino Linotype" w:hAnsi="Palatino Linotype" w:cs="Palatino Linotype"/>
          <w:color w:val="000000"/>
        </w:rPr>
        <w:t xml:space="preserve">Cabe destacar que la Prueba de daño realizada se basa prácticamente en la reserva de información relativa a expedientes en trámite, considerando que </w:t>
      </w:r>
      <w:r w:rsidRPr="00892191">
        <w:rPr>
          <w:rFonts w:ascii="Palatino Linotype" w:hAnsi="Palatino Linotype"/>
        </w:rPr>
        <w:t>de proporcionarse la información podría afectar los principios rectores del debido proceso y certeza jurídica; no obstante ello, de la información que se solicita en su mayoría se refiere a información meramente estadística, no así de expedientes en trámite ante dicho Sujeto Obligado</w:t>
      </w:r>
      <w:r w:rsidR="00D92319" w:rsidRPr="00892191">
        <w:rPr>
          <w:rFonts w:ascii="Palatino Linotype" w:hAnsi="Palatino Linotype"/>
        </w:rPr>
        <w:t>.</w:t>
      </w:r>
    </w:p>
    <w:p w14:paraId="2CBDF127" w14:textId="77777777" w:rsidR="00D92319" w:rsidRPr="00892191" w:rsidRDefault="00D92319" w:rsidP="00892191">
      <w:pPr>
        <w:spacing w:after="160" w:line="360" w:lineRule="auto"/>
        <w:contextualSpacing/>
        <w:jc w:val="both"/>
        <w:rPr>
          <w:rFonts w:ascii="Palatino Linotype" w:hAnsi="Palatino Linotype"/>
        </w:rPr>
      </w:pPr>
    </w:p>
    <w:p w14:paraId="0EC9BAB7" w14:textId="23DB1BBF" w:rsidR="00B36B39" w:rsidRPr="00892191" w:rsidRDefault="00B36B39" w:rsidP="00892191">
      <w:pPr>
        <w:spacing w:after="160" w:line="360" w:lineRule="auto"/>
        <w:contextualSpacing/>
        <w:jc w:val="both"/>
        <w:rPr>
          <w:rFonts w:ascii="Palatino Linotype" w:eastAsia="Palatino Linotype" w:hAnsi="Palatino Linotype" w:cs="Palatino Linotype"/>
          <w:color w:val="000000"/>
        </w:rPr>
      </w:pPr>
      <w:r w:rsidRPr="00892191">
        <w:rPr>
          <w:rFonts w:ascii="Palatino Linotype" w:hAnsi="Palatino Linotype"/>
        </w:rPr>
        <w:t>Por lo anterior, EL SUJETO OBLIGADO, debe demostrar que la divulgación de la información objeto de reserva, representa un riesgo real, demostrable e identificable del perjuicio significativo al interés público o a la seguridad pública; así como, el riesgo de perjuicio que supondría la divulgación supera el interés público general de que se difunda; y la limitación se adecua al principio de proporcionalidad y representa el medio menos restrictivo disponible para evitar el perjuicio.</w:t>
      </w:r>
    </w:p>
    <w:p w14:paraId="27C431F9" w14:textId="77777777" w:rsidR="00D92319" w:rsidRPr="00892191" w:rsidRDefault="00D92319" w:rsidP="00892191">
      <w:pPr>
        <w:spacing w:line="360" w:lineRule="auto"/>
        <w:jc w:val="both"/>
        <w:rPr>
          <w:rFonts w:ascii="Palatino Linotype" w:eastAsia="Palatino Linotype" w:hAnsi="Palatino Linotype" w:cs="Palatino Linotype"/>
          <w:color w:val="000000"/>
        </w:rPr>
      </w:pPr>
    </w:p>
    <w:p w14:paraId="67C8DD76" w14:textId="77777777" w:rsidR="00D92319" w:rsidRPr="00892191" w:rsidRDefault="00D92319" w:rsidP="00892191">
      <w:pPr>
        <w:spacing w:line="360" w:lineRule="auto"/>
        <w:contextualSpacing/>
        <w:jc w:val="both"/>
        <w:textAlignment w:val="baseline"/>
        <w:rPr>
          <w:rFonts w:ascii="Palatino Linotype" w:hAnsi="Palatino Linotype"/>
        </w:rPr>
      </w:pPr>
      <w:r w:rsidRPr="00892191">
        <w:rPr>
          <w:rFonts w:ascii="Palatino Linotype" w:hAnsi="Palatino Linotype"/>
        </w:rPr>
        <w:t>Ahora bien, derivado de que la solicitud se encuentra relacionada con la Convocatoria para participar en el procedimiento para obtener 26 (veintiséis) autorizaciones para establecer y operar una instalación para medición de las emisiones contaminantes provenientes de vehículos automotores en el Estado de México, la cual fue publicada en el Periódico Oficial “Gaceta del Gobierno”, el veintinueve de junio de dos mil veintidós, solicita lo siguiente:</w:t>
      </w:r>
    </w:p>
    <w:p w14:paraId="1FE4F839" w14:textId="77777777" w:rsidR="00D92319" w:rsidRPr="00892191" w:rsidRDefault="00D92319" w:rsidP="00892191">
      <w:pPr>
        <w:spacing w:line="360" w:lineRule="auto"/>
        <w:contextualSpacing/>
        <w:jc w:val="both"/>
        <w:textAlignment w:val="baseline"/>
        <w:rPr>
          <w:rFonts w:ascii="Palatino Linotype" w:hAnsi="Palatino Linotype"/>
        </w:rPr>
      </w:pPr>
    </w:p>
    <w:p w14:paraId="2E135BF4" w14:textId="77777777" w:rsidR="00D92319" w:rsidRPr="00892191" w:rsidRDefault="00D92319" w:rsidP="00892191">
      <w:pPr>
        <w:pStyle w:val="Prrafodelista"/>
        <w:numPr>
          <w:ilvl w:val="0"/>
          <w:numId w:val="23"/>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El número de propuestas y solicitudes presentadas por las personas físicas y jurídicas colectivas interesadas en participar en dicha convocatoria.</w:t>
      </w:r>
    </w:p>
    <w:p w14:paraId="37BB70CA" w14:textId="77777777" w:rsidR="00D92319" w:rsidRPr="00892191" w:rsidRDefault="00D92319" w:rsidP="00892191">
      <w:pPr>
        <w:pStyle w:val="Prrafodelista"/>
        <w:numPr>
          <w:ilvl w:val="0"/>
          <w:numId w:val="23"/>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La denominación, razón social y/o nombre de las personas que obtuvieron una autorización para instalar y operar una instalación en términos de la convocatoria anteriormente indicada.</w:t>
      </w:r>
    </w:p>
    <w:p w14:paraId="2CE2C45C" w14:textId="77777777" w:rsidR="00D92319" w:rsidRPr="00892191" w:rsidRDefault="00D92319" w:rsidP="00892191">
      <w:pPr>
        <w:pStyle w:val="Prrafodelista"/>
        <w:numPr>
          <w:ilvl w:val="0"/>
          <w:numId w:val="23"/>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En qué municipios estarán instalados las instalaciones autorizadas.</w:t>
      </w:r>
    </w:p>
    <w:p w14:paraId="1293C222" w14:textId="77777777" w:rsidR="00D92319" w:rsidRPr="00892191" w:rsidRDefault="00D92319" w:rsidP="00892191">
      <w:pPr>
        <w:pStyle w:val="Prrafodelista"/>
        <w:numPr>
          <w:ilvl w:val="0"/>
          <w:numId w:val="23"/>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Cuántas instalaciones en términos de dicha convocatoria resultaron autorizadas en cada uno de dichos municipios.</w:t>
      </w:r>
    </w:p>
    <w:p w14:paraId="498B5B7B" w14:textId="77777777" w:rsidR="00D92319" w:rsidRPr="00892191" w:rsidRDefault="00D92319" w:rsidP="00892191">
      <w:pPr>
        <w:pStyle w:val="Prrafodelista"/>
        <w:numPr>
          <w:ilvl w:val="0"/>
          <w:numId w:val="23"/>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El número de interesados que no resultaron autorizados de una instalación y a qué municipios correspondían.</w:t>
      </w:r>
    </w:p>
    <w:p w14:paraId="0DE00FBF" w14:textId="77777777" w:rsidR="00D92319" w:rsidRPr="00892191" w:rsidRDefault="00D92319" w:rsidP="00892191">
      <w:pPr>
        <w:spacing w:line="360" w:lineRule="auto"/>
        <w:jc w:val="both"/>
        <w:rPr>
          <w:rFonts w:ascii="Palatino Linotype" w:eastAsia="Palatino Linotype" w:hAnsi="Palatino Linotype" w:cs="Palatino Linotype"/>
          <w:color w:val="000000"/>
          <w:lang w:val="es-ES"/>
        </w:rPr>
      </w:pPr>
    </w:p>
    <w:p w14:paraId="0EF2246C" w14:textId="4D2A5F10" w:rsidR="006C4BE9" w:rsidRPr="00892191" w:rsidRDefault="0059257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Primeramente es de destacarse que relativo a los puntos 1, 4 y 5 se</w:t>
      </w:r>
      <w:r w:rsidR="003024A0" w:rsidRPr="00892191">
        <w:rPr>
          <w:rFonts w:ascii="Palatino Linotype" w:eastAsia="Palatino Linotype" w:hAnsi="Palatino Linotype" w:cs="Palatino Linotype"/>
        </w:rPr>
        <w:t xml:space="preserve"> advierte claramente que </w:t>
      </w:r>
      <w:r w:rsidR="003024A0" w:rsidRPr="00892191">
        <w:rPr>
          <w:rFonts w:ascii="Palatino Linotype" w:eastAsia="Palatino Linotype" w:hAnsi="Palatino Linotype" w:cs="Palatino Linotype"/>
          <w:b/>
        </w:rPr>
        <w:t>LA RECURRENTE</w:t>
      </w:r>
      <w:r w:rsidR="003024A0" w:rsidRPr="00892191">
        <w:rPr>
          <w:rFonts w:ascii="Palatino Linotype" w:eastAsia="Palatino Linotype" w:hAnsi="Palatino Linotype" w:cs="Palatino Linotype"/>
        </w:rPr>
        <w:t xml:space="preserve"> </w:t>
      </w:r>
      <w:r w:rsidRPr="00892191">
        <w:rPr>
          <w:rFonts w:ascii="Palatino Linotype" w:eastAsia="Palatino Linotype" w:hAnsi="Palatino Linotype" w:cs="Palatino Linotype"/>
        </w:rPr>
        <w:t>solicita información meramente estadística, pues solo requiere saber el número de propuestas y solicitudes presentadas, cuantas instalaciones resultaron autorizadas y el número de interesados; por ello este Instituto no encuentra impedimento legal alguno para entregar la información solicitada</w:t>
      </w:r>
      <w:r w:rsidR="001E29C6" w:rsidRPr="00892191">
        <w:rPr>
          <w:rFonts w:ascii="Palatino Linotype" w:eastAsia="Palatino Linotype" w:hAnsi="Palatino Linotype" w:cs="Palatino Linotype"/>
        </w:rPr>
        <w:t xml:space="preserve"> sin clasificarla</w:t>
      </w:r>
      <w:r w:rsidRPr="00892191">
        <w:rPr>
          <w:rFonts w:ascii="Palatino Linotype" w:eastAsia="Palatino Linotype" w:hAnsi="Palatino Linotype" w:cs="Palatino Linotype"/>
        </w:rPr>
        <w:t>.</w:t>
      </w:r>
    </w:p>
    <w:p w14:paraId="592006AA" w14:textId="77777777" w:rsidR="00B36B39" w:rsidRPr="00892191" w:rsidRDefault="00B36B39" w:rsidP="00892191">
      <w:pPr>
        <w:spacing w:line="360" w:lineRule="auto"/>
        <w:jc w:val="both"/>
        <w:rPr>
          <w:rFonts w:ascii="Palatino Linotype" w:eastAsia="Palatino Linotype" w:hAnsi="Palatino Linotype" w:cs="Palatino Linotype"/>
        </w:rPr>
      </w:pPr>
    </w:p>
    <w:p w14:paraId="175551B4" w14:textId="261E671B" w:rsidR="001E29C6" w:rsidRPr="00892191" w:rsidRDefault="001E29C6" w:rsidP="00892191">
      <w:pPr>
        <w:spacing w:before="240" w:line="360" w:lineRule="auto"/>
        <w:jc w:val="both"/>
        <w:rPr>
          <w:rFonts w:ascii="Palatino Linotype" w:hAnsi="Palatino Linotype"/>
        </w:rPr>
      </w:pPr>
      <w:r w:rsidRPr="00892191">
        <w:rPr>
          <w:rFonts w:ascii="Palatino Linotype" w:hAnsi="Palatino Linotype"/>
        </w:rPr>
        <w:t xml:space="preserve">Al respecto, resulta de nuestro más amplio interés los criterios </w:t>
      </w:r>
      <w:r w:rsidRPr="00892191">
        <w:rPr>
          <w:rFonts w:ascii="Palatino Linotype" w:hAnsi="Palatino Linotype"/>
          <w:b/>
          <w:bCs/>
        </w:rPr>
        <w:t xml:space="preserve">11/09 </w:t>
      </w:r>
      <w:r w:rsidRPr="00892191">
        <w:rPr>
          <w:rFonts w:ascii="Palatino Linotype" w:hAnsi="Palatino Linotype"/>
        </w:rPr>
        <w:t xml:space="preserve">y </w:t>
      </w:r>
      <w:r w:rsidRPr="00892191">
        <w:rPr>
          <w:rFonts w:ascii="Palatino Linotype" w:hAnsi="Palatino Linotype"/>
          <w:b/>
          <w:bCs/>
        </w:rPr>
        <w:t xml:space="preserve">18/13 </w:t>
      </w:r>
      <w:r w:rsidRPr="00892191">
        <w:rPr>
          <w:rFonts w:ascii="Palatino Linotype" w:hAnsi="Palatino Linotype"/>
        </w:rPr>
        <w:t>sostenidos por el Órgano Garante nacional, cuyos rubros y textos señalan a la literalidad lo siguiente, respectivamente:</w:t>
      </w:r>
    </w:p>
    <w:p w14:paraId="3F2C1D17" w14:textId="77777777" w:rsidR="001E29C6" w:rsidRPr="00892191" w:rsidRDefault="001E29C6" w:rsidP="00892191">
      <w:pPr>
        <w:pStyle w:val="Citas"/>
        <w:rPr>
          <w:b/>
        </w:rPr>
      </w:pPr>
      <w:r w:rsidRPr="00892191">
        <w:rPr>
          <w:b/>
        </w:rPr>
        <w:lastRenderedPageBreak/>
        <w:t xml:space="preserve">“LA INFORMACIÓN ESTADÍSTICA ES DE NATURALEZA PÚBLICA, INDEPENDIENTEMENTE DE LA MATERIA CON LA QUE SE ENCUENTRE VINCULADA. </w:t>
      </w:r>
    </w:p>
    <w:p w14:paraId="1A64C5C3" w14:textId="77777777" w:rsidR="001E29C6" w:rsidRPr="00892191" w:rsidRDefault="001E29C6" w:rsidP="00892191">
      <w:pPr>
        <w:pStyle w:val="Citas"/>
      </w:pPr>
      <w:r w:rsidRPr="00892191">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CF81E85" w14:textId="77777777" w:rsidR="001E29C6" w:rsidRPr="00892191" w:rsidRDefault="001E29C6" w:rsidP="00892191">
      <w:pPr>
        <w:pStyle w:val="Citas"/>
        <w:rPr>
          <w:b/>
          <w:spacing w:val="3"/>
        </w:rPr>
      </w:pPr>
      <w:r w:rsidRPr="00892191">
        <w:rPr>
          <w:b/>
        </w:rPr>
        <w:t>“RE</w:t>
      </w:r>
      <w:r w:rsidRPr="00892191">
        <w:rPr>
          <w:b/>
          <w:spacing w:val="1"/>
        </w:rPr>
        <w:t>S</w:t>
      </w:r>
      <w:r w:rsidRPr="00892191">
        <w:rPr>
          <w:b/>
        </w:rPr>
        <w:t>PUE</w:t>
      </w:r>
      <w:r w:rsidRPr="00892191">
        <w:rPr>
          <w:b/>
          <w:spacing w:val="1"/>
        </w:rPr>
        <w:t>S</w:t>
      </w:r>
      <w:r w:rsidRPr="00892191">
        <w:rPr>
          <w:b/>
        </w:rPr>
        <w:t>TA IG</w:t>
      </w:r>
      <w:r w:rsidRPr="00892191">
        <w:rPr>
          <w:b/>
          <w:spacing w:val="-2"/>
        </w:rPr>
        <w:t>U</w:t>
      </w:r>
      <w:r w:rsidRPr="00892191">
        <w:rPr>
          <w:b/>
          <w:spacing w:val="1"/>
        </w:rPr>
        <w:t>A</w:t>
      </w:r>
      <w:r w:rsidRPr="00892191">
        <w:rPr>
          <w:b/>
        </w:rPr>
        <w:t xml:space="preserve">L A </w:t>
      </w:r>
      <w:r w:rsidRPr="00892191">
        <w:rPr>
          <w:b/>
          <w:spacing w:val="1"/>
        </w:rPr>
        <w:t>CE</w:t>
      </w:r>
      <w:r w:rsidRPr="00892191">
        <w:rPr>
          <w:b/>
        </w:rPr>
        <w:t xml:space="preserve">RO. </w:t>
      </w:r>
      <w:r w:rsidRPr="00892191">
        <w:rPr>
          <w:b/>
          <w:spacing w:val="2"/>
        </w:rPr>
        <w:t>N</w:t>
      </w:r>
      <w:r w:rsidRPr="00892191">
        <w:rPr>
          <w:b/>
        </w:rPr>
        <w:t xml:space="preserve">O </w:t>
      </w:r>
      <w:r w:rsidRPr="00892191">
        <w:rPr>
          <w:b/>
          <w:spacing w:val="1"/>
        </w:rPr>
        <w:t>E</w:t>
      </w:r>
      <w:r w:rsidRPr="00892191">
        <w:rPr>
          <w:b/>
        </w:rPr>
        <w:t>S N</w:t>
      </w:r>
      <w:r w:rsidRPr="00892191">
        <w:rPr>
          <w:b/>
          <w:spacing w:val="-2"/>
        </w:rPr>
        <w:t>E</w:t>
      </w:r>
      <w:r w:rsidRPr="00892191">
        <w:rPr>
          <w:b/>
          <w:spacing w:val="1"/>
        </w:rPr>
        <w:t>CE</w:t>
      </w:r>
      <w:r w:rsidRPr="00892191">
        <w:rPr>
          <w:b/>
          <w:spacing w:val="-1"/>
        </w:rPr>
        <w:t>S</w:t>
      </w:r>
      <w:r w:rsidRPr="00892191">
        <w:rPr>
          <w:b/>
          <w:spacing w:val="1"/>
        </w:rPr>
        <w:t>A</w:t>
      </w:r>
      <w:r w:rsidRPr="00892191">
        <w:rPr>
          <w:b/>
        </w:rPr>
        <w:t>RIO DE</w:t>
      </w:r>
      <w:r w:rsidRPr="00892191">
        <w:rPr>
          <w:b/>
          <w:spacing w:val="-1"/>
        </w:rPr>
        <w:t>C</w:t>
      </w:r>
      <w:r w:rsidRPr="00892191">
        <w:rPr>
          <w:b/>
        </w:rPr>
        <w:t>L</w:t>
      </w:r>
      <w:r w:rsidRPr="00892191">
        <w:rPr>
          <w:b/>
          <w:spacing w:val="1"/>
        </w:rPr>
        <w:t>A</w:t>
      </w:r>
      <w:r w:rsidRPr="00892191">
        <w:rPr>
          <w:b/>
        </w:rPr>
        <w:t>R</w:t>
      </w:r>
      <w:r w:rsidRPr="00892191">
        <w:rPr>
          <w:b/>
          <w:spacing w:val="1"/>
        </w:rPr>
        <w:t>A</w:t>
      </w:r>
      <w:r w:rsidRPr="00892191">
        <w:rPr>
          <w:b/>
        </w:rPr>
        <w:t xml:space="preserve">R </w:t>
      </w:r>
      <w:r w:rsidRPr="00892191">
        <w:rPr>
          <w:b/>
          <w:spacing w:val="-3"/>
        </w:rPr>
        <w:t>F</w:t>
      </w:r>
      <w:r w:rsidRPr="00892191">
        <w:rPr>
          <w:b/>
        </w:rPr>
        <w:t>ORM</w:t>
      </w:r>
      <w:r w:rsidRPr="00892191">
        <w:rPr>
          <w:b/>
          <w:spacing w:val="1"/>
        </w:rPr>
        <w:t>A</w:t>
      </w:r>
      <w:r w:rsidRPr="00892191">
        <w:rPr>
          <w:b/>
        </w:rPr>
        <w:t>LM</w:t>
      </w:r>
      <w:r w:rsidRPr="00892191">
        <w:rPr>
          <w:b/>
          <w:spacing w:val="1"/>
        </w:rPr>
        <w:t>E</w:t>
      </w:r>
      <w:r w:rsidRPr="00892191">
        <w:rPr>
          <w:b/>
        </w:rPr>
        <w:t>N</w:t>
      </w:r>
      <w:r w:rsidRPr="00892191">
        <w:rPr>
          <w:b/>
          <w:spacing w:val="-1"/>
        </w:rPr>
        <w:t>T</w:t>
      </w:r>
      <w:r w:rsidRPr="00892191">
        <w:rPr>
          <w:b/>
        </w:rPr>
        <w:t xml:space="preserve">E </w:t>
      </w:r>
      <w:r w:rsidRPr="00892191">
        <w:rPr>
          <w:b/>
          <w:spacing w:val="-2"/>
        </w:rPr>
        <w:t>L</w:t>
      </w:r>
      <w:r w:rsidRPr="00892191">
        <w:rPr>
          <w:b/>
        </w:rPr>
        <w:t>A IN</w:t>
      </w:r>
      <w:r w:rsidRPr="00892191">
        <w:rPr>
          <w:b/>
          <w:spacing w:val="1"/>
        </w:rPr>
        <w:t>EX</w:t>
      </w:r>
      <w:r w:rsidRPr="00892191">
        <w:rPr>
          <w:b/>
        </w:rPr>
        <w:t>I</w:t>
      </w:r>
      <w:r w:rsidRPr="00892191">
        <w:rPr>
          <w:b/>
          <w:spacing w:val="1"/>
        </w:rPr>
        <w:t>S</w:t>
      </w:r>
      <w:r w:rsidRPr="00892191">
        <w:rPr>
          <w:b/>
          <w:spacing w:val="-3"/>
        </w:rPr>
        <w:t>T</w:t>
      </w:r>
      <w:r w:rsidRPr="00892191">
        <w:rPr>
          <w:b/>
          <w:spacing w:val="1"/>
        </w:rPr>
        <w:t>E</w:t>
      </w:r>
      <w:r w:rsidRPr="00892191">
        <w:rPr>
          <w:b/>
        </w:rPr>
        <w:t>NCIA.</w:t>
      </w:r>
      <w:r w:rsidRPr="00892191">
        <w:rPr>
          <w:b/>
          <w:spacing w:val="3"/>
        </w:rPr>
        <w:t xml:space="preserve"> </w:t>
      </w:r>
    </w:p>
    <w:p w14:paraId="45B79428" w14:textId="77777777" w:rsidR="001E29C6" w:rsidRPr="00892191" w:rsidRDefault="001E29C6" w:rsidP="00892191">
      <w:pPr>
        <w:pStyle w:val="Citas"/>
        <w:rPr>
          <w:color w:val="000000"/>
        </w:rPr>
      </w:pPr>
      <w:r w:rsidRPr="00892191">
        <w:rPr>
          <w:spacing w:val="-2"/>
        </w:rPr>
        <w:t>E</w:t>
      </w:r>
      <w:r w:rsidRPr="00892191">
        <w:t>n</w:t>
      </w:r>
      <w:r w:rsidRPr="00892191">
        <w:rPr>
          <w:spacing w:val="3"/>
        </w:rPr>
        <w:t xml:space="preserve"> </w:t>
      </w:r>
      <w:r w:rsidRPr="00892191">
        <w:t xml:space="preserve">los </w:t>
      </w:r>
      <w:r w:rsidRPr="00892191">
        <w:rPr>
          <w:spacing w:val="-2"/>
        </w:rPr>
        <w:t>c</w:t>
      </w:r>
      <w:r w:rsidRPr="00892191">
        <w:rPr>
          <w:spacing w:val="1"/>
        </w:rPr>
        <w:t>a</w:t>
      </w:r>
      <w:r w:rsidRPr="00892191">
        <w:t>s</w:t>
      </w:r>
      <w:r w:rsidRPr="00892191">
        <w:rPr>
          <w:spacing w:val="1"/>
        </w:rPr>
        <w:t>o</w:t>
      </w:r>
      <w:r w:rsidRPr="00892191">
        <w:t xml:space="preserve">s </w:t>
      </w:r>
      <w:r w:rsidRPr="00892191">
        <w:rPr>
          <w:spacing w:val="1"/>
        </w:rPr>
        <w:t>e</w:t>
      </w:r>
      <w:r w:rsidRPr="00892191">
        <w:t>n</w:t>
      </w:r>
      <w:r w:rsidRPr="00892191">
        <w:rPr>
          <w:spacing w:val="3"/>
        </w:rPr>
        <w:t xml:space="preserve"> </w:t>
      </w:r>
      <w:r w:rsidRPr="00892191">
        <w:rPr>
          <w:spacing w:val="-1"/>
        </w:rPr>
        <w:t>qu</w:t>
      </w:r>
      <w:r w:rsidRPr="00892191">
        <w:t>e</w:t>
      </w:r>
      <w:r w:rsidRPr="00892191">
        <w:rPr>
          <w:spacing w:val="3"/>
        </w:rPr>
        <w:t xml:space="preserve"> </w:t>
      </w:r>
      <w:r w:rsidRPr="00892191">
        <w:t>se</w:t>
      </w:r>
      <w:r w:rsidRPr="00892191">
        <w:rPr>
          <w:spacing w:val="1"/>
        </w:rPr>
        <w:t xml:space="preserve"> </w:t>
      </w:r>
      <w:r w:rsidRPr="00892191">
        <w:t>re</w:t>
      </w:r>
      <w:r w:rsidRPr="00892191">
        <w:rPr>
          <w:spacing w:val="-1"/>
        </w:rPr>
        <w:t>q</w:t>
      </w:r>
      <w:r w:rsidRPr="00892191">
        <w:rPr>
          <w:spacing w:val="1"/>
        </w:rPr>
        <w:t>u</w:t>
      </w:r>
      <w:r w:rsidRPr="00892191">
        <w:t>i</w:t>
      </w:r>
      <w:r w:rsidRPr="00892191">
        <w:rPr>
          <w:spacing w:val="-2"/>
        </w:rPr>
        <w:t>e</w:t>
      </w:r>
      <w:r w:rsidRPr="00892191">
        <w:t>re</w:t>
      </w:r>
      <w:r w:rsidRPr="00892191">
        <w:rPr>
          <w:spacing w:val="2"/>
        </w:rPr>
        <w:t xml:space="preserve"> </w:t>
      </w:r>
      <w:r w:rsidRPr="00892191">
        <w:rPr>
          <w:spacing w:val="1"/>
        </w:rPr>
        <w:t>u</w:t>
      </w:r>
      <w:r w:rsidRPr="00892191">
        <w:t>n</w:t>
      </w:r>
      <w:r w:rsidRPr="00892191">
        <w:rPr>
          <w:spacing w:val="1"/>
        </w:rPr>
        <w:t xml:space="preserve"> d</w:t>
      </w:r>
      <w:r w:rsidRPr="00892191">
        <w:rPr>
          <w:spacing w:val="-1"/>
        </w:rPr>
        <w:t>a</w:t>
      </w:r>
      <w:r w:rsidRPr="00892191">
        <w:t>to</w:t>
      </w:r>
      <w:r w:rsidRPr="00892191">
        <w:rPr>
          <w:spacing w:val="1"/>
        </w:rPr>
        <w:t xml:space="preserve"> e</w:t>
      </w:r>
      <w:r w:rsidRPr="00892191">
        <w:t>st</w:t>
      </w:r>
      <w:r w:rsidRPr="00892191">
        <w:rPr>
          <w:spacing w:val="-1"/>
        </w:rPr>
        <w:t>a</w:t>
      </w:r>
      <w:r w:rsidRPr="00892191">
        <w:rPr>
          <w:spacing w:val="1"/>
        </w:rPr>
        <w:t>d</w:t>
      </w:r>
      <w:r w:rsidRPr="00892191">
        <w:rPr>
          <w:spacing w:val="-2"/>
        </w:rPr>
        <w:t>í</w:t>
      </w:r>
      <w:r w:rsidRPr="00892191">
        <w:t>stico</w:t>
      </w:r>
      <w:r w:rsidRPr="00892191">
        <w:rPr>
          <w:spacing w:val="1"/>
        </w:rPr>
        <w:t xml:space="preserve"> </w:t>
      </w:r>
      <w:r w:rsidRPr="00892191">
        <w:t>o</w:t>
      </w:r>
      <w:r w:rsidRPr="00892191">
        <w:rPr>
          <w:spacing w:val="3"/>
        </w:rPr>
        <w:t xml:space="preserve"> </w:t>
      </w:r>
      <w:r w:rsidRPr="00892191">
        <w:rPr>
          <w:spacing w:val="-1"/>
        </w:rPr>
        <w:t>n</w:t>
      </w:r>
      <w:r w:rsidRPr="00892191">
        <w:rPr>
          <w:spacing w:val="1"/>
        </w:rPr>
        <w:t>u</w:t>
      </w:r>
      <w:r w:rsidRPr="00892191">
        <w:rPr>
          <w:spacing w:val="-1"/>
        </w:rPr>
        <w:t>m</w:t>
      </w:r>
      <w:r w:rsidRPr="00892191">
        <w:rPr>
          <w:spacing w:val="1"/>
        </w:rPr>
        <w:t>é</w:t>
      </w:r>
      <w:r w:rsidRPr="00892191">
        <w:t>r</w:t>
      </w:r>
      <w:r w:rsidRPr="00892191">
        <w:rPr>
          <w:spacing w:val="-1"/>
        </w:rPr>
        <w:t>i</w:t>
      </w:r>
      <w:r w:rsidRPr="00892191">
        <w:t>c</w:t>
      </w:r>
      <w:r w:rsidRPr="00892191">
        <w:rPr>
          <w:spacing w:val="1"/>
        </w:rPr>
        <w:t>o</w:t>
      </w:r>
      <w:r w:rsidRPr="00892191">
        <w:t>,</w:t>
      </w:r>
      <w:r w:rsidRPr="00892191">
        <w:rPr>
          <w:spacing w:val="3"/>
        </w:rPr>
        <w:t xml:space="preserve"> </w:t>
      </w:r>
      <w:r w:rsidRPr="00892191">
        <w:t xml:space="preserve">y </w:t>
      </w:r>
      <w:r w:rsidRPr="00892191">
        <w:rPr>
          <w:spacing w:val="1"/>
        </w:rPr>
        <w:t>e</w:t>
      </w:r>
      <w:r w:rsidRPr="00892191">
        <w:t>l res</w:t>
      </w:r>
      <w:r w:rsidRPr="00892191">
        <w:rPr>
          <w:spacing w:val="1"/>
        </w:rPr>
        <w:t>u</w:t>
      </w:r>
      <w:r w:rsidRPr="00892191">
        <w:t>lt</w:t>
      </w:r>
      <w:r w:rsidRPr="00892191">
        <w:rPr>
          <w:spacing w:val="1"/>
        </w:rPr>
        <w:t>a</w:t>
      </w:r>
      <w:r w:rsidRPr="00892191">
        <w:rPr>
          <w:spacing w:val="-1"/>
        </w:rPr>
        <w:t>d</w:t>
      </w:r>
      <w:r w:rsidRPr="00892191">
        <w:t>o</w:t>
      </w:r>
      <w:r w:rsidRPr="00892191">
        <w:rPr>
          <w:spacing w:val="53"/>
        </w:rPr>
        <w:t xml:space="preserve"> </w:t>
      </w:r>
      <w:r w:rsidRPr="00892191">
        <w:rPr>
          <w:spacing w:val="1"/>
        </w:rPr>
        <w:t>d</w:t>
      </w:r>
      <w:r w:rsidRPr="00892191">
        <w:t>e</w:t>
      </w:r>
      <w:r w:rsidRPr="00892191">
        <w:rPr>
          <w:spacing w:val="53"/>
        </w:rPr>
        <w:t xml:space="preserve"> </w:t>
      </w:r>
      <w:r w:rsidRPr="00892191">
        <w:t>la</w:t>
      </w:r>
      <w:r w:rsidRPr="00892191">
        <w:rPr>
          <w:spacing w:val="53"/>
        </w:rPr>
        <w:t xml:space="preserve"> </w:t>
      </w:r>
      <w:r w:rsidRPr="00892191">
        <w:rPr>
          <w:spacing w:val="-1"/>
        </w:rPr>
        <w:t>b</w:t>
      </w:r>
      <w:r w:rsidRPr="00892191">
        <w:rPr>
          <w:spacing w:val="1"/>
        </w:rPr>
        <w:t>ú</w:t>
      </w:r>
      <w:r w:rsidRPr="00892191">
        <w:t>s</w:t>
      </w:r>
      <w:r w:rsidRPr="00892191">
        <w:rPr>
          <w:spacing w:val="-1"/>
        </w:rPr>
        <w:t>q</w:t>
      </w:r>
      <w:r w:rsidRPr="00892191">
        <w:rPr>
          <w:spacing w:val="1"/>
        </w:rPr>
        <w:t>ue</w:t>
      </w:r>
      <w:r w:rsidRPr="00892191">
        <w:rPr>
          <w:spacing w:val="-1"/>
        </w:rPr>
        <w:t>d</w:t>
      </w:r>
      <w:r w:rsidRPr="00892191">
        <w:t>a</w:t>
      </w:r>
      <w:r w:rsidRPr="00892191">
        <w:rPr>
          <w:spacing w:val="53"/>
        </w:rPr>
        <w:t xml:space="preserve"> </w:t>
      </w:r>
      <w:r w:rsidRPr="00892191">
        <w:rPr>
          <w:spacing w:val="1"/>
        </w:rPr>
        <w:t>d</w:t>
      </w:r>
      <w:r w:rsidRPr="00892191">
        <w:t>e</w:t>
      </w:r>
      <w:r w:rsidRPr="00892191">
        <w:rPr>
          <w:spacing w:val="53"/>
        </w:rPr>
        <w:t xml:space="preserve"> </w:t>
      </w:r>
      <w:r w:rsidRPr="00892191">
        <w:t>la</w:t>
      </w:r>
      <w:r w:rsidRPr="00892191">
        <w:rPr>
          <w:spacing w:val="53"/>
        </w:rPr>
        <w:t xml:space="preserve"> </w:t>
      </w:r>
      <w:r w:rsidRPr="00892191">
        <w:t>i</w:t>
      </w:r>
      <w:r w:rsidRPr="00892191">
        <w:rPr>
          <w:spacing w:val="-2"/>
        </w:rPr>
        <w:t>n</w:t>
      </w:r>
      <w:r w:rsidRPr="00892191">
        <w:t>f</w:t>
      </w:r>
      <w:r w:rsidRPr="00892191">
        <w:rPr>
          <w:spacing w:val="1"/>
        </w:rPr>
        <w:t>o</w:t>
      </w:r>
      <w:r w:rsidRPr="00892191">
        <w:t>r</w:t>
      </w:r>
      <w:r w:rsidRPr="00892191">
        <w:rPr>
          <w:spacing w:val="1"/>
        </w:rPr>
        <w:t>ma</w:t>
      </w:r>
      <w:r w:rsidRPr="00892191">
        <w:t>c</w:t>
      </w:r>
      <w:r w:rsidRPr="00892191">
        <w:rPr>
          <w:spacing w:val="-3"/>
        </w:rPr>
        <w:t>i</w:t>
      </w:r>
      <w:r w:rsidRPr="00892191">
        <w:rPr>
          <w:spacing w:val="1"/>
        </w:rPr>
        <w:t>ó</w:t>
      </w:r>
      <w:r w:rsidRPr="00892191">
        <w:t>n</w:t>
      </w:r>
      <w:r w:rsidRPr="00892191">
        <w:rPr>
          <w:spacing w:val="53"/>
        </w:rPr>
        <w:t xml:space="preserve"> </w:t>
      </w:r>
      <w:r w:rsidRPr="00892191">
        <w:t>s</w:t>
      </w:r>
      <w:r w:rsidRPr="00892191">
        <w:rPr>
          <w:spacing w:val="1"/>
        </w:rPr>
        <w:t>e</w:t>
      </w:r>
      <w:r w:rsidRPr="00892191">
        <w:t>a</w:t>
      </w:r>
      <w:r w:rsidRPr="00892191">
        <w:rPr>
          <w:spacing w:val="53"/>
        </w:rPr>
        <w:t xml:space="preserve"> </w:t>
      </w:r>
      <w:r w:rsidRPr="00892191">
        <w:t>c</w:t>
      </w:r>
      <w:r w:rsidRPr="00892191">
        <w:rPr>
          <w:spacing w:val="1"/>
        </w:rPr>
        <w:t>e</w:t>
      </w:r>
      <w:r w:rsidRPr="00892191">
        <w:rPr>
          <w:spacing w:val="-3"/>
        </w:rPr>
        <w:t>r</w:t>
      </w:r>
      <w:r w:rsidRPr="00892191">
        <w:rPr>
          <w:spacing w:val="1"/>
        </w:rPr>
        <w:t>o</w:t>
      </w:r>
      <w:r w:rsidRPr="00892191">
        <w:t>,</w:t>
      </w:r>
      <w:r w:rsidRPr="00892191">
        <w:rPr>
          <w:spacing w:val="53"/>
        </w:rPr>
        <w:t xml:space="preserve"> </w:t>
      </w:r>
      <w:r w:rsidRPr="00892191">
        <w:rPr>
          <w:spacing w:val="1"/>
        </w:rPr>
        <w:t>é</w:t>
      </w:r>
      <w:r w:rsidRPr="00892191">
        <w:t>ste</w:t>
      </w:r>
      <w:r w:rsidRPr="00892191">
        <w:rPr>
          <w:spacing w:val="60"/>
        </w:rPr>
        <w:t xml:space="preserve"> </w:t>
      </w:r>
      <w:r w:rsidRPr="00892191">
        <w:rPr>
          <w:spacing w:val="1"/>
        </w:rPr>
        <w:t>d</w:t>
      </w:r>
      <w:r w:rsidRPr="00892191">
        <w:rPr>
          <w:spacing w:val="-1"/>
        </w:rPr>
        <w:t>e</w:t>
      </w:r>
      <w:r w:rsidRPr="00892191">
        <w:rPr>
          <w:spacing w:val="1"/>
        </w:rPr>
        <w:t>be</w:t>
      </w:r>
      <w:r w:rsidRPr="00892191">
        <w:t>rá</w:t>
      </w:r>
      <w:r w:rsidRPr="00892191">
        <w:rPr>
          <w:spacing w:val="55"/>
        </w:rPr>
        <w:t xml:space="preserve"> </w:t>
      </w:r>
      <w:r w:rsidRPr="00892191">
        <w:rPr>
          <w:spacing w:val="1"/>
        </w:rPr>
        <w:t>e</w:t>
      </w:r>
      <w:r w:rsidRPr="00892191">
        <w:rPr>
          <w:spacing w:val="-1"/>
        </w:rPr>
        <w:t>n</w:t>
      </w:r>
      <w:r w:rsidRPr="00892191">
        <w:t>t</w:t>
      </w:r>
      <w:r w:rsidRPr="00892191">
        <w:rPr>
          <w:spacing w:val="1"/>
        </w:rPr>
        <w:t>e</w:t>
      </w:r>
      <w:r w:rsidRPr="00892191">
        <w:rPr>
          <w:spacing w:val="-1"/>
        </w:rPr>
        <w:t>n</w:t>
      </w:r>
      <w:r w:rsidRPr="00892191">
        <w:rPr>
          <w:spacing w:val="1"/>
        </w:rPr>
        <w:t>de</w:t>
      </w:r>
      <w:r w:rsidRPr="00892191">
        <w:t>r</w:t>
      </w:r>
      <w:r w:rsidRPr="00892191">
        <w:rPr>
          <w:spacing w:val="-2"/>
        </w:rPr>
        <w:t xml:space="preserve">se </w:t>
      </w:r>
      <w:r w:rsidRPr="00892191">
        <w:t>c</w:t>
      </w:r>
      <w:r w:rsidRPr="00892191">
        <w:rPr>
          <w:spacing w:val="1"/>
        </w:rPr>
        <w:t>om</w:t>
      </w:r>
      <w:r w:rsidRPr="00892191">
        <w:t>o</w:t>
      </w:r>
      <w:r w:rsidRPr="00892191">
        <w:rPr>
          <w:spacing w:val="1"/>
        </w:rPr>
        <w:t xml:space="preserve"> u</w:t>
      </w:r>
      <w:r w:rsidRPr="00892191">
        <w:t>n</w:t>
      </w:r>
      <w:r w:rsidRPr="00892191">
        <w:rPr>
          <w:spacing w:val="3"/>
        </w:rPr>
        <w:t xml:space="preserve"> </w:t>
      </w:r>
      <w:r w:rsidRPr="00892191">
        <w:rPr>
          <w:spacing w:val="1"/>
        </w:rPr>
        <w:t>d</w:t>
      </w:r>
      <w:r w:rsidRPr="00892191">
        <w:rPr>
          <w:spacing w:val="-1"/>
        </w:rPr>
        <w:t>a</w:t>
      </w:r>
      <w:r w:rsidRPr="00892191">
        <w:t>to</w:t>
      </w:r>
      <w:r w:rsidRPr="00892191">
        <w:rPr>
          <w:spacing w:val="3"/>
        </w:rPr>
        <w:t xml:space="preserve"> </w:t>
      </w:r>
      <w:r w:rsidRPr="00892191">
        <w:rPr>
          <w:spacing w:val="-1"/>
        </w:rPr>
        <w:t>q</w:t>
      </w:r>
      <w:r w:rsidRPr="00892191">
        <w:rPr>
          <w:spacing w:val="1"/>
        </w:rPr>
        <w:t>u</w:t>
      </w:r>
      <w:r w:rsidRPr="00892191">
        <w:t>e</w:t>
      </w:r>
      <w:r w:rsidRPr="00892191">
        <w:rPr>
          <w:spacing w:val="3"/>
        </w:rPr>
        <w:t xml:space="preserve"> </w:t>
      </w:r>
      <w:r w:rsidRPr="00892191">
        <w:t>c</w:t>
      </w:r>
      <w:r w:rsidRPr="00892191">
        <w:rPr>
          <w:spacing w:val="-1"/>
        </w:rPr>
        <w:t>on</w:t>
      </w:r>
      <w:r w:rsidRPr="00892191">
        <w:t>stit</w:t>
      </w:r>
      <w:r w:rsidRPr="00892191">
        <w:rPr>
          <w:spacing w:val="1"/>
        </w:rPr>
        <w:t>u</w:t>
      </w:r>
      <w:r w:rsidRPr="00892191">
        <w:rPr>
          <w:spacing w:val="-2"/>
        </w:rPr>
        <w:t>y</w:t>
      </w:r>
      <w:r w:rsidRPr="00892191">
        <w:t>e</w:t>
      </w:r>
      <w:r w:rsidRPr="00892191">
        <w:rPr>
          <w:spacing w:val="3"/>
        </w:rPr>
        <w:t xml:space="preserve"> </w:t>
      </w:r>
      <w:r w:rsidRPr="00892191">
        <w:rPr>
          <w:spacing w:val="1"/>
        </w:rPr>
        <w:t>u</w:t>
      </w:r>
      <w:r w:rsidRPr="00892191">
        <w:t>n</w:t>
      </w:r>
      <w:r w:rsidRPr="00892191">
        <w:rPr>
          <w:spacing w:val="3"/>
        </w:rPr>
        <w:t xml:space="preserve"> </w:t>
      </w:r>
      <w:r w:rsidRPr="00892191">
        <w:rPr>
          <w:spacing w:val="1"/>
        </w:rPr>
        <w:t>e</w:t>
      </w:r>
      <w:r w:rsidRPr="00892191">
        <w:t>leme</w:t>
      </w:r>
      <w:r w:rsidRPr="00892191">
        <w:rPr>
          <w:spacing w:val="1"/>
        </w:rPr>
        <w:t>n</w:t>
      </w:r>
      <w:r w:rsidRPr="00892191">
        <w:rPr>
          <w:spacing w:val="-2"/>
        </w:rPr>
        <w:t>t</w:t>
      </w:r>
      <w:r w:rsidRPr="00892191">
        <w:t>o</w:t>
      </w:r>
      <w:r w:rsidRPr="00892191">
        <w:rPr>
          <w:spacing w:val="3"/>
        </w:rPr>
        <w:t xml:space="preserve"> </w:t>
      </w:r>
      <w:r w:rsidRPr="00892191">
        <w:rPr>
          <w:spacing w:val="-1"/>
        </w:rPr>
        <w:t>n</w:t>
      </w:r>
      <w:r w:rsidRPr="00892191">
        <w:rPr>
          <w:spacing w:val="1"/>
        </w:rPr>
        <w:t>umé</w:t>
      </w:r>
      <w:r w:rsidRPr="00892191">
        <w:t>r</w:t>
      </w:r>
      <w:r w:rsidRPr="00892191">
        <w:rPr>
          <w:spacing w:val="-1"/>
        </w:rPr>
        <w:t>i</w:t>
      </w:r>
      <w:r w:rsidRPr="00892191">
        <w:t>co</w:t>
      </w:r>
      <w:r w:rsidRPr="00892191">
        <w:rPr>
          <w:spacing w:val="3"/>
        </w:rPr>
        <w:t xml:space="preserve"> </w:t>
      </w:r>
      <w:r w:rsidRPr="00892191">
        <w:rPr>
          <w:spacing w:val="-1"/>
        </w:rPr>
        <w:t>q</w:t>
      </w:r>
      <w:r w:rsidRPr="00892191">
        <w:rPr>
          <w:spacing w:val="1"/>
        </w:rPr>
        <w:t>u</w:t>
      </w:r>
      <w:r w:rsidRPr="00892191">
        <w:t>e</w:t>
      </w:r>
      <w:r w:rsidRPr="00892191">
        <w:rPr>
          <w:spacing w:val="3"/>
        </w:rPr>
        <w:t xml:space="preserve"> </w:t>
      </w:r>
      <w:r w:rsidRPr="00892191">
        <w:rPr>
          <w:spacing w:val="-1"/>
        </w:rPr>
        <w:t>a</w:t>
      </w:r>
      <w:r w:rsidRPr="00892191">
        <w:t>ti</w:t>
      </w:r>
      <w:r w:rsidRPr="00892191">
        <w:rPr>
          <w:spacing w:val="1"/>
        </w:rPr>
        <w:t>en</w:t>
      </w:r>
      <w:r w:rsidRPr="00892191">
        <w:rPr>
          <w:spacing w:val="-1"/>
        </w:rPr>
        <w:t>d</w:t>
      </w:r>
      <w:r w:rsidRPr="00892191">
        <w:t>e</w:t>
      </w:r>
      <w:r w:rsidRPr="00892191">
        <w:rPr>
          <w:spacing w:val="3"/>
        </w:rPr>
        <w:t xml:space="preserve"> </w:t>
      </w:r>
      <w:r w:rsidRPr="00892191">
        <w:t>la</w:t>
      </w:r>
      <w:r w:rsidRPr="00892191">
        <w:rPr>
          <w:spacing w:val="3"/>
        </w:rPr>
        <w:t xml:space="preserve"> </w:t>
      </w:r>
      <w:r w:rsidRPr="00892191">
        <w:t>s</w:t>
      </w:r>
      <w:r w:rsidRPr="00892191">
        <w:rPr>
          <w:spacing w:val="1"/>
        </w:rPr>
        <w:t>o</w:t>
      </w:r>
      <w:r w:rsidRPr="00892191">
        <w:t>l</w:t>
      </w:r>
      <w:r w:rsidRPr="00892191">
        <w:rPr>
          <w:spacing w:val="-1"/>
        </w:rPr>
        <w:t>i</w:t>
      </w:r>
      <w:r w:rsidRPr="00892191">
        <w:t>cit</w:t>
      </w:r>
      <w:r w:rsidRPr="00892191">
        <w:rPr>
          <w:spacing w:val="1"/>
        </w:rPr>
        <w:t>ud</w:t>
      </w:r>
      <w:r w:rsidRPr="00892191">
        <w:t>,</w:t>
      </w:r>
      <w:r w:rsidRPr="00892191">
        <w:rPr>
          <w:spacing w:val="3"/>
        </w:rPr>
        <w:t xml:space="preserve"> </w:t>
      </w:r>
      <w:r w:rsidRPr="00892191">
        <w:t xml:space="preserve">y </w:t>
      </w:r>
      <w:r w:rsidRPr="00892191">
        <w:rPr>
          <w:spacing w:val="1"/>
        </w:rPr>
        <w:t>n</w:t>
      </w:r>
      <w:r w:rsidRPr="00892191">
        <w:t>o c</w:t>
      </w:r>
      <w:r w:rsidRPr="00892191">
        <w:rPr>
          <w:spacing w:val="1"/>
        </w:rPr>
        <w:t>om</w:t>
      </w:r>
      <w:r w:rsidRPr="00892191">
        <w:t>o</w:t>
      </w:r>
      <w:r w:rsidRPr="00892191">
        <w:rPr>
          <w:spacing w:val="2"/>
        </w:rPr>
        <w:t xml:space="preserve"> </w:t>
      </w:r>
      <w:r w:rsidRPr="00892191">
        <w:t>la</w:t>
      </w:r>
      <w:r w:rsidRPr="00892191">
        <w:rPr>
          <w:spacing w:val="1"/>
        </w:rPr>
        <w:t xml:space="preserve"> </w:t>
      </w:r>
      <w:r w:rsidRPr="00892191">
        <w:t>i</w:t>
      </w:r>
      <w:r w:rsidRPr="00892191">
        <w:rPr>
          <w:spacing w:val="-2"/>
        </w:rPr>
        <w:t>n</w:t>
      </w:r>
      <w:r w:rsidRPr="00892191">
        <w:rPr>
          <w:spacing w:val="1"/>
        </w:rPr>
        <w:t>e</w:t>
      </w:r>
      <w:r w:rsidRPr="00892191">
        <w:rPr>
          <w:spacing w:val="-2"/>
        </w:rPr>
        <w:t>x</w:t>
      </w:r>
      <w:r w:rsidRPr="00892191">
        <w:t>ist</w:t>
      </w:r>
      <w:r w:rsidRPr="00892191">
        <w:rPr>
          <w:spacing w:val="1"/>
        </w:rPr>
        <w:t>en</w:t>
      </w:r>
      <w:r w:rsidRPr="00892191">
        <w:t>cia</w:t>
      </w:r>
      <w:r w:rsidRPr="00892191">
        <w:rPr>
          <w:spacing w:val="1"/>
        </w:rPr>
        <w:t xml:space="preserve"> </w:t>
      </w:r>
      <w:r w:rsidRPr="00892191">
        <w:rPr>
          <w:spacing w:val="-1"/>
        </w:rPr>
        <w:t>d</w:t>
      </w:r>
      <w:r w:rsidRPr="00892191">
        <w:t>e</w:t>
      </w:r>
      <w:r w:rsidRPr="00892191">
        <w:rPr>
          <w:spacing w:val="1"/>
        </w:rPr>
        <w:t xml:space="preserve"> </w:t>
      </w:r>
      <w:r w:rsidRPr="00892191">
        <w:t>la</w:t>
      </w:r>
      <w:r w:rsidRPr="00892191">
        <w:rPr>
          <w:spacing w:val="1"/>
        </w:rPr>
        <w:t xml:space="preserve"> </w:t>
      </w:r>
      <w:r w:rsidRPr="00892191">
        <w:t>in</w:t>
      </w:r>
      <w:r w:rsidRPr="00892191">
        <w:rPr>
          <w:spacing w:val="1"/>
        </w:rPr>
        <w:t>fo</w:t>
      </w:r>
      <w:r w:rsidRPr="00892191">
        <w:t>r</w:t>
      </w:r>
      <w:r w:rsidRPr="00892191">
        <w:rPr>
          <w:spacing w:val="-1"/>
        </w:rPr>
        <w:t>m</w:t>
      </w:r>
      <w:r w:rsidRPr="00892191">
        <w:rPr>
          <w:spacing w:val="1"/>
        </w:rPr>
        <w:t>a</w:t>
      </w:r>
      <w:r w:rsidRPr="00892191">
        <w:t>ci</w:t>
      </w:r>
      <w:r w:rsidRPr="00892191">
        <w:rPr>
          <w:spacing w:val="4"/>
        </w:rPr>
        <w:t>ó</w:t>
      </w:r>
      <w:r w:rsidRPr="00892191">
        <w:t>n</w:t>
      </w:r>
      <w:r w:rsidRPr="00892191">
        <w:rPr>
          <w:spacing w:val="2"/>
        </w:rPr>
        <w:t xml:space="preserve"> </w:t>
      </w:r>
      <w:r w:rsidRPr="00892191">
        <w:t>s</w:t>
      </w:r>
      <w:r w:rsidRPr="00892191">
        <w:rPr>
          <w:spacing w:val="1"/>
        </w:rPr>
        <w:t>o</w:t>
      </w:r>
      <w:r w:rsidRPr="00892191">
        <w:t>l</w:t>
      </w:r>
      <w:r w:rsidRPr="00892191">
        <w:rPr>
          <w:spacing w:val="-1"/>
        </w:rPr>
        <w:t>i</w:t>
      </w:r>
      <w:r w:rsidRPr="00892191">
        <w:t>ci</w:t>
      </w:r>
      <w:r w:rsidRPr="00892191">
        <w:rPr>
          <w:spacing w:val="-2"/>
        </w:rPr>
        <w:t>t</w:t>
      </w:r>
      <w:r w:rsidRPr="00892191">
        <w:rPr>
          <w:spacing w:val="1"/>
        </w:rPr>
        <w:t>ad</w:t>
      </w:r>
      <w:r w:rsidRPr="00892191">
        <w:rPr>
          <w:spacing w:val="2"/>
        </w:rPr>
        <w:t>a</w:t>
      </w:r>
      <w:r w:rsidRPr="00892191">
        <w:t>.</w:t>
      </w:r>
      <w:r w:rsidRPr="00892191">
        <w:rPr>
          <w:spacing w:val="1"/>
        </w:rPr>
        <w:t xml:space="preserve"> </w:t>
      </w:r>
      <w:r w:rsidRPr="00892191">
        <w:rPr>
          <w:spacing w:val="-2"/>
        </w:rPr>
        <w:t>P</w:t>
      </w:r>
      <w:r w:rsidRPr="00892191">
        <w:rPr>
          <w:spacing w:val="1"/>
        </w:rPr>
        <w:t>o</w:t>
      </w:r>
      <w:r w:rsidRPr="00892191">
        <w:t>r lo</w:t>
      </w:r>
      <w:r w:rsidRPr="00892191">
        <w:rPr>
          <w:spacing w:val="2"/>
        </w:rPr>
        <w:t xml:space="preserve"> </w:t>
      </w:r>
      <w:r w:rsidRPr="00892191">
        <w:rPr>
          <w:spacing w:val="1"/>
        </w:rPr>
        <w:t>an</w:t>
      </w:r>
      <w:r w:rsidRPr="00892191">
        <w:rPr>
          <w:spacing w:val="-2"/>
        </w:rPr>
        <w:t>t</w:t>
      </w:r>
      <w:r w:rsidRPr="00892191">
        <w:rPr>
          <w:spacing w:val="1"/>
        </w:rPr>
        <w:t>e</w:t>
      </w:r>
      <w:r w:rsidRPr="00892191">
        <w:t>r</w:t>
      </w:r>
      <w:r w:rsidRPr="00892191">
        <w:rPr>
          <w:spacing w:val="-1"/>
        </w:rPr>
        <w:t>i</w:t>
      </w:r>
      <w:r w:rsidRPr="00892191">
        <w:rPr>
          <w:spacing w:val="1"/>
        </w:rPr>
        <w:t>o</w:t>
      </w:r>
      <w:r w:rsidRPr="00892191">
        <w:t xml:space="preserve">r, </w:t>
      </w:r>
      <w:r w:rsidRPr="00892191">
        <w:rPr>
          <w:spacing w:val="-1"/>
        </w:rPr>
        <w:t>e</w:t>
      </w:r>
      <w:r w:rsidRPr="00892191">
        <w:t>n</w:t>
      </w:r>
      <w:r w:rsidRPr="00892191">
        <w:rPr>
          <w:spacing w:val="1"/>
        </w:rPr>
        <w:t xml:space="preserve"> </w:t>
      </w:r>
      <w:r w:rsidRPr="00892191">
        <w:t>t</w:t>
      </w:r>
      <w:r w:rsidRPr="00892191">
        <w:rPr>
          <w:spacing w:val="1"/>
        </w:rPr>
        <w:t>é</w:t>
      </w:r>
      <w:r w:rsidRPr="00892191">
        <w:t>r</w:t>
      </w:r>
      <w:r w:rsidRPr="00892191">
        <w:rPr>
          <w:spacing w:val="1"/>
        </w:rPr>
        <w:t>m</w:t>
      </w:r>
      <w:r w:rsidRPr="00892191">
        <w:t>i</w:t>
      </w:r>
      <w:r w:rsidRPr="00892191">
        <w:rPr>
          <w:spacing w:val="-2"/>
        </w:rPr>
        <w:t>n</w:t>
      </w:r>
      <w:r w:rsidRPr="00892191">
        <w:rPr>
          <w:spacing w:val="1"/>
        </w:rPr>
        <w:t>o</w:t>
      </w:r>
      <w:r w:rsidRPr="00892191">
        <w:t xml:space="preserve">s </w:t>
      </w:r>
      <w:r w:rsidRPr="00892191">
        <w:rPr>
          <w:spacing w:val="1"/>
        </w:rPr>
        <w:t>de</w:t>
      </w:r>
      <w:r w:rsidRPr="00892191">
        <w:t xml:space="preserve">l </w:t>
      </w:r>
      <w:r w:rsidRPr="00892191">
        <w:rPr>
          <w:spacing w:val="1"/>
        </w:rPr>
        <w:t>a</w:t>
      </w:r>
      <w:r w:rsidRPr="00892191">
        <w:t>rt</w:t>
      </w:r>
      <w:r w:rsidRPr="00892191">
        <w:rPr>
          <w:spacing w:val="-2"/>
        </w:rPr>
        <w:t>í</w:t>
      </w:r>
      <w:r w:rsidRPr="00892191">
        <w:t>c</w:t>
      </w:r>
      <w:r w:rsidRPr="00892191">
        <w:rPr>
          <w:spacing w:val="1"/>
        </w:rPr>
        <w:t>u</w:t>
      </w:r>
      <w:r w:rsidRPr="00892191">
        <w:t>lo</w:t>
      </w:r>
      <w:r w:rsidRPr="00892191">
        <w:rPr>
          <w:spacing w:val="2"/>
        </w:rPr>
        <w:t xml:space="preserve"> </w:t>
      </w:r>
      <w:r w:rsidRPr="00892191">
        <w:rPr>
          <w:spacing w:val="1"/>
        </w:rPr>
        <w:t>4</w:t>
      </w:r>
      <w:r w:rsidRPr="00892191">
        <w:t>2</w:t>
      </w:r>
      <w:r w:rsidRPr="00892191">
        <w:rPr>
          <w:spacing w:val="3"/>
        </w:rPr>
        <w:t xml:space="preserve"> </w:t>
      </w:r>
      <w:r w:rsidRPr="00892191">
        <w:rPr>
          <w:spacing w:val="-1"/>
        </w:rPr>
        <w:t>d</w:t>
      </w:r>
      <w:r w:rsidRPr="00892191">
        <w:t>e</w:t>
      </w:r>
      <w:r w:rsidRPr="00892191">
        <w:rPr>
          <w:spacing w:val="3"/>
        </w:rPr>
        <w:t xml:space="preserve"> </w:t>
      </w:r>
      <w:r w:rsidRPr="00892191">
        <w:t>la</w:t>
      </w:r>
      <w:r w:rsidRPr="00892191">
        <w:rPr>
          <w:spacing w:val="4"/>
        </w:rPr>
        <w:t xml:space="preserve"> </w:t>
      </w:r>
      <w:r w:rsidRPr="00892191">
        <w:rPr>
          <w:spacing w:val="-1"/>
        </w:rPr>
        <w:t>L</w:t>
      </w:r>
      <w:r w:rsidRPr="00892191">
        <w:rPr>
          <w:spacing w:val="1"/>
        </w:rPr>
        <w:t>e</w:t>
      </w:r>
      <w:r w:rsidRPr="00892191">
        <w:t>y</w:t>
      </w:r>
      <w:r w:rsidRPr="00892191">
        <w:rPr>
          <w:spacing w:val="3"/>
        </w:rPr>
        <w:t xml:space="preserve"> </w:t>
      </w:r>
      <w:r w:rsidRPr="00892191">
        <w:t>Fe</w:t>
      </w:r>
      <w:r w:rsidRPr="00892191">
        <w:rPr>
          <w:spacing w:val="1"/>
        </w:rPr>
        <w:t>de</w:t>
      </w:r>
      <w:r w:rsidRPr="00892191">
        <w:t>ral</w:t>
      </w:r>
      <w:r w:rsidRPr="00892191">
        <w:rPr>
          <w:spacing w:val="2"/>
        </w:rPr>
        <w:t xml:space="preserve"> </w:t>
      </w:r>
      <w:r w:rsidRPr="00892191">
        <w:rPr>
          <w:spacing w:val="-1"/>
        </w:rPr>
        <w:t>d</w:t>
      </w:r>
      <w:r w:rsidRPr="00892191">
        <w:t>e</w:t>
      </w:r>
      <w:r w:rsidRPr="00892191">
        <w:rPr>
          <w:spacing w:val="3"/>
        </w:rPr>
        <w:t xml:space="preserve"> </w:t>
      </w:r>
      <w:r w:rsidRPr="00892191">
        <w:t>T</w:t>
      </w:r>
      <w:r w:rsidRPr="00892191">
        <w:rPr>
          <w:spacing w:val="-1"/>
        </w:rPr>
        <w:t>r</w:t>
      </w:r>
      <w:r w:rsidRPr="00892191">
        <w:rPr>
          <w:spacing w:val="1"/>
        </w:rPr>
        <w:t>an</w:t>
      </w:r>
      <w:r w:rsidRPr="00892191">
        <w:rPr>
          <w:spacing w:val="-2"/>
        </w:rPr>
        <w:t>s</w:t>
      </w:r>
      <w:r w:rsidRPr="00892191">
        <w:rPr>
          <w:spacing w:val="1"/>
        </w:rPr>
        <w:t>pa</w:t>
      </w:r>
      <w:r w:rsidRPr="00892191">
        <w:t>re</w:t>
      </w:r>
      <w:r w:rsidRPr="00892191">
        <w:rPr>
          <w:spacing w:val="1"/>
        </w:rPr>
        <w:t>n</w:t>
      </w:r>
      <w:r w:rsidRPr="00892191">
        <w:rPr>
          <w:spacing w:val="-2"/>
        </w:rPr>
        <w:t>c</w:t>
      </w:r>
      <w:r w:rsidRPr="00892191">
        <w:t>ia</w:t>
      </w:r>
      <w:r w:rsidRPr="00892191">
        <w:rPr>
          <w:spacing w:val="2"/>
        </w:rPr>
        <w:t xml:space="preserve"> </w:t>
      </w:r>
      <w:r w:rsidRPr="00892191">
        <w:t>y</w:t>
      </w:r>
      <w:r w:rsidRPr="00892191">
        <w:rPr>
          <w:spacing w:val="2"/>
        </w:rPr>
        <w:t xml:space="preserve"> </w:t>
      </w:r>
      <w:r w:rsidRPr="00892191">
        <w:t>Acc</w:t>
      </w:r>
      <w:r w:rsidRPr="00892191">
        <w:rPr>
          <w:spacing w:val="1"/>
        </w:rPr>
        <w:t>e</w:t>
      </w:r>
      <w:r w:rsidRPr="00892191">
        <w:t>so a</w:t>
      </w:r>
      <w:r w:rsidRPr="00892191">
        <w:rPr>
          <w:spacing w:val="3"/>
        </w:rPr>
        <w:t xml:space="preserve"> </w:t>
      </w:r>
      <w:r w:rsidRPr="00892191">
        <w:t>la</w:t>
      </w:r>
      <w:r w:rsidRPr="00892191">
        <w:rPr>
          <w:spacing w:val="2"/>
        </w:rPr>
        <w:t xml:space="preserve"> </w:t>
      </w:r>
      <w:r w:rsidRPr="00892191">
        <w:t>I</w:t>
      </w:r>
      <w:r w:rsidRPr="00892191">
        <w:rPr>
          <w:spacing w:val="-1"/>
        </w:rPr>
        <w:t>n</w:t>
      </w:r>
      <w:r w:rsidRPr="00892191">
        <w:t>f</w:t>
      </w:r>
      <w:r w:rsidRPr="00892191">
        <w:rPr>
          <w:spacing w:val="1"/>
        </w:rPr>
        <w:t>o</w:t>
      </w:r>
      <w:r w:rsidRPr="00892191">
        <w:rPr>
          <w:spacing w:val="-3"/>
        </w:rPr>
        <w:t>rm</w:t>
      </w:r>
      <w:r w:rsidRPr="00892191">
        <w:rPr>
          <w:spacing w:val="1"/>
        </w:rPr>
        <w:t>a</w:t>
      </w:r>
      <w:r w:rsidRPr="00892191">
        <w:t>ción</w:t>
      </w:r>
      <w:r w:rsidRPr="00892191">
        <w:rPr>
          <w:spacing w:val="3"/>
        </w:rPr>
        <w:t xml:space="preserve"> </w:t>
      </w:r>
      <w:r w:rsidRPr="00892191">
        <w:t>P</w:t>
      </w:r>
      <w:r w:rsidRPr="00892191">
        <w:rPr>
          <w:spacing w:val="1"/>
        </w:rPr>
        <w:t>úb</w:t>
      </w:r>
      <w:r w:rsidRPr="00892191">
        <w:t>l</w:t>
      </w:r>
      <w:r w:rsidRPr="00892191">
        <w:rPr>
          <w:spacing w:val="-1"/>
        </w:rPr>
        <w:t>i</w:t>
      </w:r>
      <w:r w:rsidRPr="00892191">
        <w:rPr>
          <w:spacing w:val="-2"/>
        </w:rPr>
        <w:t>c</w:t>
      </w:r>
      <w:r w:rsidRPr="00892191">
        <w:t xml:space="preserve">a </w:t>
      </w:r>
      <w:r w:rsidRPr="00892191">
        <w:lastRenderedPageBreak/>
        <w:t>G</w:t>
      </w:r>
      <w:r w:rsidRPr="00892191">
        <w:rPr>
          <w:spacing w:val="1"/>
        </w:rPr>
        <w:t>ube</w:t>
      </w:r>
      <w:r w:rsidRPr="00892191">
        <w:t>r</w:t>
      </w:r>
      <w:r w:rsidRPr="00892191">
        <w:rPr>
          <w:spacing w:val="-2"/>
        </w:rPr>
        <w:t>n</w:t>
      </w:r>
      <w:r w:rsidRPr="00892191">
        <w:rPr>
          <w:spacing w:val="1"/>
        </w:rPr>
        <w:t>a</w:t>
      </w:r>
      <w:r w:rsidRPr="00892191">
        <w:rPr>
          <w:spacing w:val="-3"/>
        </w:rPr>
        <w:t>m</w:t>
      </w:r>
      <w:r w:rsidRPr="00892191">
        <w:rPr>
          <w:spacing w:val="1"/>
        </w:rPr>
        <w:t>e</w:t>
      </w:r>
      <w:r w:rsidRPr="00892191">
        <w:rPr>
          <w:spacing w:val="2"/>
        </w:rPr>
        <w:t>n</w:t>
      </w:r>
      <w:r w:rsidRPr="00892191">
        <w:t>t</w:t>
      </w:r>
      <w:r w:rsidRPr="00892191">
        <w:rPr>
          <w:spacing w:val="1"/>
        </w:rPr>
        <w:t>a</w:t>
      </w:r>
      <w:r w:rsidRPr="00892191">
        <w:t>l,</w:t>
      </w:r>
      <w:r w:rsidRPr="00892191">
        <w:rPr>
          <w:spacing w:val="2"/>
        </w:rPr>
        <w:t xml:space="preserve"> </w:t>
      </w:r>
      <w:r w:rsidRPr="00892191">
        <w:rPr>
          <w:spacing w:val="1"/>
        </w:rPr>
        <w:t>e</w:t>
      </w:r>
      <w:r w:rsidRPr="00892191">
        <w:t>l</w:t>
      </w:r>
      <w:r w:rsidRPr="00892191">
        <w:rPr>
          <w:spacing w:val="1"/>
        </w:rPr>
        <w:t xml:space="preserve"> </w:t>
      </w:r>
      <w:r w:rsidRPr="00892191">
        <w:rPr>
          <w:spacing w:val="-1"/>
        </w:rPr>
        <w:t>n</w:t>
      </w:r>
      <w:r w:rsidRPr="00892191">
        <w:rPr>
          <w:spacing w:val="1"/>
        </w:rPr>
        <w:t>úme</w:t>
      </w:r>
      <w:r w:rsidRPr="00892191">
        <w:rPr>
          <w:spacing w:val="-3"/>
        </w:rPr>
        <w:t>r</w:t>
      </w:r>
      <w:r w:rsidRPr="00892191">
        <w:t>o</w:t>
      </w:r>
      <w:r w:rsidRPr="00892191">
        <w:rPr>
          <w:spacing w:val="4"/>
        </w:rPr>
        <w:t xml:space="preserve"> </w:t>
      </w:r>
      <w:r w:rsidRPr="00892191">
        <w:t>c</w:t>
      </w:r>
      <w:r w:rsidRPr="00892191">
        <w:rPr>
          <w:spacing w:val="1"/>
        </w:rPr>
        <w:t>e</w:t>
      </w:r>
      <w:r w:rsidRPr="00892191">
        <w:t>ro</w:t>
      </w:r>
      <w:r w:rsidRPr="00892191">
        <w:rPr>
          <w:spacing w:val="2"/>
        </w:rPr>
        <w:t xml:space="preserve"> </w:t>
      </w:r>
      <w:r w:rsidRPr="00892191">
        <w:rPr>
          <w:spacing w:val="1"/>
        </w:rPr>
        <w:t>e</w:t>
      </w:r>
      <w:r w:rsidRPr="00892191">
        <w:t>s</w:t>
      </w:r>
      <w:r w:rsidRPr="00892191">
        <w:rPr>
          <w:spacing w:val="1"/>
        </w:rPr>
        <w:t xml:space="preserve"> </w:t>
      </w:r>
      <w:r w:rsidRPr="00892191">
        <w:rPr>
          <w:spacing w:val="-1"/>
        </w:rPr>
        <w:t>u</w:t>
      </w:r>
      <w:r w:rsidRPr="00892191">
        <w:rPr>
          <w:spacing w:val="1"/>
        </w:rPr>
        <w:t>n</w:t>
      </w:r>
      <w:r w:rsidRPr="00892191">
        <w:t>a res</w:t>
      </w:r>
      <w:r w:rsidRPr="00892191">
        <w:rPr>
          <w:spacing w:val="1"/>
        </w:rPr>
        <w:t>pue</w:t>
      </w:r>
      <w:r w:rsidRPr="00892191">
        <w:t>s</w:t>
      </w:r>
      <w:r w:rsidRPr="00892191">
        <w:rPr>
          <w:spacing w:val="-2"/>
        </w:rPr>
        <w:t>t</w:t>
      </w:r>
      <w:r w:rsidRPr="00892191">
        <w:t>a</w:t>
      </w:r>
      <w:r w:rsidRPr="00892191">
        <w:rPr>
          <w:spacing w:val="2"/>
        </w:rPr>
        <w:t xml:space="preserve"> </w:t>
      </w:r>
      <w:r w:rsidRPr="00892191">
        <w:rPr>
          <w:spacing w:val="-2"/>
        </w:rPr>
        <w:t>v</w:t>
      </w:r>
      <w:r w:rsidRPr="00892191">
        <w:rPr>
          <w:spacing w:val="1"/>
        </w:rPr>
        <w:t>á</w:t>
      </w:r>
      <w:r w:rsidRPr="00892191">
        <w:t>l</w:t>
      </w:r>
      <w:r w:rsidRPr="00892191">
        <w:rPr>
          <w:spacing w:val="-1"/>
        </w:rPr>
        <w:t>i</w:t>
      </w:r>
      <w:r w:rsidRPr="00892191">
        <w:rPr>
          <w:spacing w:val="1"/>
        </w:rPr>
        <w:t>d</w:t>
      </w:r>
      <w:r w:rsidRPr="00892191">
        <w:t>a</w:t>
      </w:r>
      <w:r w:rsidRPr="00892191">
        <w:rPr>
          <w:spacing w:val="2"/>
        </w:rPr>
        <w:t xml:space="preserve"> </w:t>
      </w:r>
      <w:r w:rsidRPr="00892191">
        <w:t>c</w:t>
      </w:r>
      <w:r w:rsidRPr="00892191">
        <w:rPr>
          <w:spacing w:val="1"/>
        </w:rPr>
        <w:t>u</w:t>
      </w:r>
      <w:r w:rsidRPr="00892191">
        <w:rPr>
          <w:spacing w:val="-1"/>
        </w:rPr>
        <w:t>a</w:t>
      </w:r>
      <w:r w:rsidRPr="00892191">
        <w:rPr>
          <w:spacing w:val="1"/>
        </w:rPr>
        <w:t>nd</w:t>
      </w:r>
      <w:r w:rsidRPr="00892191">
        <w:t>o</w:t>
      </w:r>
      <w:r w:rsidRPr="00892191">
        <w:rPr>
          <w:spacing w:val="2"/>
        </w:rPr>
        <w:t xml:space="preserve"> </w:t>
      </w:r>
      <w:r w:rsidRPr="00892191">
        <w:t>se</w:t>
      </w:r>
      <w:r w:rsidRPr="00892191">
        <w:rPr>
          <w:spacing w:val="2"/>
        </w:rPr>
        <w:t xml:space="preserve"> </w:t>
      </w:r>
      <w:r w:rsidRPr="00892191">
        <w:rPr>
          <w:spacing w:val="-2"/>
        </w:rPr>
        <w:t>s</w:t>
      </w:r>
      <w:r w:rsidRPr="00892191">
        <w:rPr>
          <w:spacing w:val="1"/>
        </w:rPr>
        <w:t>o</w:t>
      </w:r>
      <w:r w:rsidRPr="00892191">
        <w:t>l</w:t>
      </w:r>
      <w:r w:rsidRPr="00892191">
        <w:rPr>
          <w:spacing w:val="-1"/>
        </w:rPr>
        <w:t>i</w:t>
      </w:r>
      <w:r w:rsidRPr="00892191">
        <w:t>cita in</w:t>
      </w:r>
      <w:r w:rsidRPr="00892191">
        <w:rPr>
          <w:spacing w:val="1"/>
        </w:rPr>
        <w:t>fo</w:t>
      </w:r>
      <w:r w:rsidRPr="00892191">
        <w:t>r</w:t>
      </w:r>
      <w:r w:rsidRPr="00892191">
        <w:rPr>
          <w:spacing w:val="-1"/>
        </w:rPr>
        <w:t>m</w:t>
      </w:r>
      <w:r w:rsidRPr="00892191">
        <w:rPr>
          <w:spacing w:val="1"/>
        </w:rPr>
        <w:t>a</w:t>
      </w:r>
      <w:r w:rsidRPr="00892191">
        <w:t>ción</w:t>
      </w:r>
      <w:r w:rsidRPr="00892191">
        <w:rPr>
          <w:spacing w:val="1"/>
        </w:rPr>
        <w:t xml:space="preserve"> </w:t>
      </w:r>
      <w:r w:rsidRPr="00892191">
        <w:rPr>
          <w:spacing w:val="-2"/>
        </w:rPr>
        <w:t>c</w:t>
      </w:r>
      <w:r w:rsidRPr="00892191">
        <w:rPr>
          <w:spacing w:val="1"/>
        </w:rPr>
        <w:t>ua</w:t>
      </w:r>
      <w:r w:rsidRPr="00892191">
        <w:rPr>
          <w:spacing w:val="-1"/>
        </w:rPr>
        <w:t>n</w:t>
      </w:r>
      <w:r w:rsidRPr="00892191">
        <w:t>tit</w:t>
      </w:r>
      <w:r w:rsidRPr="00892191">
        <w:rPr>
          <w:spacing w:val="1"/>
        </w:rPr>
        <w:t>a</w:t>
      </w:r>
      <w:r w:rsidRPr="00892191">
        <w:t>ti</w:t>
      </w:r>
      <w:r w:rsidRPr="00892191">
        <w:rPr>
          <w:spacing w:val="-2"/>
        </w:rPr>
        <w:t>v</w:t>
      </w:r>
      <w:r w:rsidRPr="00892191">
        <w:rPr>
          <w:spacing w:val="1"/>
        </w:rPr>
        <w:t>a</w:t>
      </w:r>
      <w:r w:rsidRPr="00892191">
        <w:t>,</w:t>
      </w:r>
      <w:r w:rsidRPr="00892191">
        <w:rPr>
          <w:spacing w:val="1"/>
        </w:rPr>
        <w:t xml:space="preserve"> </w:t>
      </w:r>
      <w:r w:rsidRPr="00892191">
        <w:rPr>
          <w:spacing w:val="-1"/>
        </w:rPr>
        <w:t>e</w:t>
      </w:r>
      <w:r w:rsidRPr="00892191">
        <w:t>n</w:t>
      </w:r>
      <w:r w:rsidRPr="00892191">
        <w:rPr>
          <w:spacing w:val="1"/>
        </w:rPr>
        <w:t xml:space="preserve"> </w:t>
      </w:r>
      <w:r w:rsidRPr="00892191">
        <w:rPr>
          <w:spacing w:val="-2"/>
        </w:rPr>
        <w:t>v</w:t>
      </w:r>
      <w:r w:rsidRPr="00892191">
        <w:t>i</w:t>
      </w:r>
      <w:r w:rsidRPr="00892191">
        <w:rPr>
          <w:spacing w:val="-1"/>
        </w:rPr>
        <w:t>r</w:t>
      </w:r>
      <w:r w:rsidRPr="00892191">
        <w:t>t</w:t>
      </w:r>
      <w:r w:rsidRPr="00892191">
        <w:rPr>
          <w:spacing w:val="1"/>
        </w:rPr>
        <w:t>u</w:t>
      </w:r>
      <w:r w:rsidRPr="00892191">
        <w:t>d</w:t>
      </w:r>
      <w:r w:rsidRPr="00892191">
        <w:rPr>
          <w:spacing w:val="1"/>
        </w:rPr>
        <w:t xml:space="preserve"> d</w:t>
      </w:r>
      <w:r w:rsidRPr="00892191">
        <w:t>e</w:t>
      </w:r>
      <w:r w:rsidRPr="00892191">
        <w:rPr>
          <w:spacing w:val="1"/>
        </w:rPr>
        <w:t xml:space="preserve"> </w:t>
      </w:r>
      <w:r w:rsidRPr="00892191">
        <w:rPr>
          <w:spacing w:val="-1"/>
        </w:rPr>
        <w:t>qu</w:t>
      </w:r>
      <w:r w:rsidRPr="00892191">
        <w:t>e</w:t>
      </w:r>
      <w:r w:rsidRPr="00892191">
        <w:rPr>
          <w:spacing w:val="1"/>
        </w:rPr>
        <w:t xml:space="preserve"> </w:t>
      </w:r>
      <w:r w:rsidRPr="00892191">
        <w:t xml:space="preserve">se </w:t>
      </w:r>
      <w:r w:rsidRPr="00892191">
        <w:rPr>
          <w:spacing w:val="-2"/>
        </w:rPr>
        <w:t>t</w:t>
      </w:r>
      <w:r w:rsidRPr="00892191">
        <w:t>rata</w:t>
      </w:r>
      <w:r w:rsidRPr="00892191">
        <w:rPr>
          <w:spacing w:val="2"/>
        </w:rPr>
        <w:t xml:space="preserve"> </w:t>
      </w:r>
      <w:r w:rsidRPr="00892191">
        <w:rPr>
          <w:spacing w:val="-1"/>
        </w:rPr>
        <w:t>d</w:t>
      </w:r>
      <w:r w:rsidRPr="00892191">
        <w:t>e</w:t>
      </w:r>
      <w:r w:rsidRPr="00892191">
        <w:rPr>
          <w:spacing w:val="1"/>
        </w:rPr>
        <w:t xml:space="preserve"> </w:t>
      </w:r>
      <w:r w:rsidRPr="00892191">
        <w:rPr>
          <w:spacing w:val="-1"/>
        </w:rPr>
        <w:t>u</w:t>
      </w:r>
      <w:r w:rsidRPr="00892191">
        <w:t>n</w:t>
      </w:r>
      <w:r w:rsidRPr="00892191">
        <w:rPr>
          <w:spacing w:val="1"/>
        </w:rPr>
        <w:t xml:space="preserve"> </w:t>
      </w:r>
      <w:r w:rsidRPr="00892191">
        <w:rPr>
          <w:spacing w:val="-2"/>
        </w:rPr>
        <w:t>v</w:t>
      </w:r>
      <w:r w:rsidRPr="00892191">
        <w:rPr>
          <w:spacing w:val="1"/>
        </w:rPr>
        <w:t>a</w:t>
      </w:r>
      <w:r w:rsidRPr="00892191">
        <w:t xml:space="preserve">lor </w:t>
      </w:r>
      <w:r w:rsidRPr="00892191">
        <w:rPr>
          <w:spacing w:val="1"/>
        </w:rPr>
        <w:t>e</w:t>
      </w:r>
      <w:r w:rsidRPr="00892191">
        <w:t>n</w:t>
      </w:r>
      <w:r w:rsidRPr="00892191">
        <w:rPr>
          <w:spacing w:val="1"/>
        </w:rPr>
        <w:t xml:space="preserve"> </w:t>
      </w:r>
      <w:r w:rsidRPr="00892191">
        <w:t>sí</w:t>
      </w:r>
      <w:r w:rsidRPr="00892191">
        <w:rPr>
          <w:spacing w:val="-3"/>
        </w:rPr>
        <w:t xml:space="preserve"> </w:t>
      </w:r>
      <w:r w:rsidRPr="00892191">
        <w:rPr>
          <w:spacing w:val="1"/>
        </w:rPr>
        <w:t>m</w:t>
      </w:r>
      <w:r w:rsidRPr="00892191">
        <w:t>is</w:t>
      </w:r>
      <w:r w:rsidRPr="00892191">
        <w:rPr>
          <w:spacing w:val="-1"/>
        </w:rPr>
        <w:t>m</w:t>
      </w:r>
      <w:r w:rsidRPr="00892191">
        <w:rPr>
          <w:spacing w:val="1"/>
        </w:rPr>
        <w:t>o</w:t>
      </w:r>
      <w:r w:rsidRPr="00892191">
        <w:rPr>
          <w:color w:val="000000"/>
        </w:rPr>
        <w:t>.</w:t>
      </w:r>
    </w:p>
    <w:p w14:paraId="0ABCF52E" w14:textId="77777777" w:rsidR="001E29C6" w:rsidRPr="00892191" w:rsidRDefault="001E29C6" w:rsidP="00892191">
      <w:pPr>
        <w:spacing w:line="360" w:lineRule="auto"/>
        <w:jc w:val="both"/>
        <w:rPr>
          <w:rFonts w:ascii="Palatino Linotype" w:eastAsia="Palatino Linotype" w:hAnsi="Palatino Linotype" w:cs="Palatino Linotype"/>
        </w:rPr>
      </w:pPr>
    </w:p>
    <w:p w14:paraId="449ED2F8" w14:textId="2D2B53D1" w:rsidR="00592579" w:rsidRPr="00892191" w:rsidRDefault="00592579" w:rsidP="00892191">
      <w:pPr>
        <w:spacing w:line="360" w:lineRule="auto"/>
        <w:jc w:val="both"/>
        <w:rPr>
          <w:rFonts w:ascii="Palatino Linotype" w:eastAsia="Palatino Linotype" w:hAnsi="Palatino Linotype" w:cs="Palatino Linotype"/>
        </w:rPr>
      </w:pPr>
      <w:r w:rsidRPr="00892191">
        <w:rPr>
          <w:rFonts w:ascii="Palatino Linotype" w:eastAsia="Palatino Linotype" w:hAnsi="Palatino Linotype" w:cs="Palatino Linotype"/>
        </w:rPr>
        <w:t>Ahora bien por cuanto a las solicitudes marcadas con los números 1 y 2, se tiene lo siguiente:</w:t>
      </w:r>
    </w:p>
    <w:p w14:paraId="723B49C5" w14:textId="77777777" w:rsidR="00592579" w:rsidRPr="00892191" w:rsidRDefault="00592579" w:rsidP="00892191">
      <w:pPr>
        <w:spacing w:line="360" w:lineRule="auto"/>
        <w:jc w:val="both"/>
        <w:rPr>
          <w:rFonts w:ascii="Palatino Linotype" w:eastAsia="Palatino Linotype" w:hAnsi="Palatino Linotype" w:cs="Palatino Linotype"/>
        </w:rPr>
      </w:pPr>
    </w:p>
    <w:p w14:paraId="54B455E7" w14:textId="77777777" w:rsidR="00592579" w:rsidRPr="00892191" w:rsidRDefault="00592579" w:rsidP="00892191">
      <w:pPr>
        <w:pStyle w:val="Prrafodelista"/>
        <w:numPr>
          <w:ilvl w:val="0"/>
          <w:numId w:val="25"/>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La denominación, razón social y/o nombre de las personas que obtuvieron una autorización para instalar y operar una instalación en términos de la convocatoria anteriormente indicada.</w:t>
      </w:r>
    </w:p>
    <w:p w14:paraId="255053AA" w14:textId="77777777" w:rsidR="00592579" w:rsidRPr="00892191" w:rsidRDefault="00592579" w:rsidP="00892191">
      <w:pPr>
        <w:pStyle w:val="Prrafodelista"/>
        <w:numPr>
          <w:ilvl w:val="0"/>
          <w:numId w:val="25"/>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En qué municipios estarán instalados las instalaciones autorizadas.</w:t>
      </w:r>
    </w:p>
    <w:p w14:paraId="300FA369" w14:textId="296AC6AF" w:rsidR="001E29C6" w:rsidRPr="00892191" w:rsidRDefault="001E29C6" w:rsidP="00892191">
      <w:pPr>
        <w:pStyle w:val="Prrafodelista"/>
        <w:numPr>
          <w:ilvl w:val="0"/>
          <w:numId w:val="25"/>
        </w:numPr>
        <w:spacing w:line="360" w:lineRule="auto"/>
        <w:contextualSpacing/>
        <w:jc w:val="both"/>
        <w:textAlignment w:val="baseline"/>
        <w:rPr>
          <w:rFonts w:ascii="Palatino Linotype" w:hAnsi="Palatino Linotype" w:cs="Arial"/>
          <w:b/>
          <w:color w:val="000000" w:themeColor="text1"/>
          <w:lang w:val="es-ES" w:eastAsia="es-MX"/>
        </w:rPr>
      </w:pPr>
      <w:r w:rsidRPr="00892191">
        <w:rPr>
          <w:rFonts w:ascii="Palatino Linotype" w:hAnsi="Palatino Linotype" w:cs="Arial"/>
          <w:i/>
        </w:rPr>
        <w:t>Que municipios pertenecían las no autorizadas</w:t>
      </w:r>
      <w:r w:rsidR="00996C63" w:rsidRPr="00892191">
        <w:rPr>
          <w:rFonts w:ascii="Palatino Linotype" w:hAnsi="Palatino Linotype" w:cs="Arial"/>
          <w:i/>
        </w:rPr>
        <w:t xml:space="preserve"> para instalación (segunda parte de la petición 5)</w:t>
      </w:r>
    </w:p>
    <w:p w14:paraId="7C0130A6" w14:textId="77777777" w:rsidR="00592579" w:rsidRPr="00892191" w:rsidRDefault="00592579" w:rsidP="00892191">
      <w:pPr>
        <w:spacing w:line="360" w:lineRule="auto"/>
        <w:jc w:val="both"/>
        <w:rPr>
          <w:rFonts w:ascii="Palatino Linotype" w:eastAsia="Palatino Linotype" w:hAnsi="Palatino Linotype" w:cs="Palatino Linotype"/>
          <w:lang w:val="es-ES"/>
        </w:rPr>
      </w:pPr>
    </w:p>
    <w:p w14:paraId="084E27FA" w14:textId="552FC8A8" w:rsidR="00B41C7C" w:rsidRPr="00892191" w:rsidRDefault="00B41C7C" w:rsidP="00892191">
      <w:pPr>
        <w:spacing w:line="360" w:lineRule="auto"/>
        <w:jc w:val="both"/>
        <w:rPr>
          <w:rFonts w:ascii="Palatino Linotype" w:hAnsi="Palatino Linotype"/>
        </w:rPr>
      </w:pPr>
      <w:r w:rsidRPr="00892191">
        <w:rPr>
          <w:rFonts w:ascii="Palatino Linotype" w:hAnsi="Palatino Linotype"/>
        </w:rPr>
        <w:t>Por lo anterior,</w:t>
      </w:r>
      <w:r w:rsidR="00890EAE" w:rsidRPr="00892191">
        <w:rPr>
          <w:rFonts w:ascii="Palatino Linotype" w:hAnsi="Palatino Linotype"/>
        </w:rPr>
        <w:t xml:space="preserve"> primeramente</w:t>
      </w:r>
      <w:r w:rsidRPr="00892191">
        <w:rPr>
          <w:rFonts w:ascii="Palatino Linotype" w:hAnsi="Palatino Linotype"/>
        </w:rPr>
        <w:t xml:space="preserve"> y en relación al nombre de persona física es importante señalar éste se encuentra integrado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3FA996CD" w14:textId="77777777" w:rsidR="00B41C7C" w:rsidRPr="00892191" w:rsidRDefault="00B41C7C" w:rsidP="00892191">
      <w:pPr>
        <w:spacing w:line="360" w:lineRule="auto"/>
        <w:jc w:val="both"/>
        <w:rPr>
          <w:rFonts w:ascii="Palatino Linotype" w:hAnsi="Palatino Linotype"/>
        </w:rPr>
      </w:pPr>
    </w:p>
    <w:p w14:paraId="08250547" w14:textId="77777777" w:rsidR="00B41C7C" w:rsidRPr="00892191" w:rsidRDefault="00B41C7C" w:rsidP="00892191">
      <w:pPr>
        <w:spacing w:line="360" w:lineRule="auto"/>
        <w:jc w:val="both"/>
        <w:rPr>
          <w:rFonts w:ascii="Palatino Linotype" w:hAnsi="Palatino Linotype"/>
        </w:rPr>
      </w:pPr>
      <w:r w:rsidRPr="00892191">
        <w:rPr>
          <w:rFonts w:ascii="Palatino Linotype" w:hAnsi="Palatino Linotype"/>
        </w:rPr>
        <w:t xml:space="preserve">No obstante, se considera que el nombre de la persona que se encuentra beneficiada por una autorización para establecer y operar una instalación para medición de las </w:t>
      </w:r>
      <w:r w:rsidRPr="00892191">
        <w:rPr>
          <w:rFonts w:ascii="Palatino Linotype" w:hAnsi="Palatino Linotype"/>
        </w:rPr>
        <w:lastRenderedPageBreak/>
        <w:t xml:space="preserve">emisiones contaminantes provenientes de vehículos automotores en el Estado de México, guarda interés público, pues ayuda a transparentar la gestión pública. </w:t>
      </w:r>
    </w:p>
    <w:p w14:paraId="5E3DB0BD" w14:textId="77777777" w:rsidR="00B41C7C" w:rsidRPr="00892191" w:rsidRDefault="00B41C7C" w:rsidP="00892191">
      <w:pPr>
        <w:spacing w:line="360" w:lineRule="auto"/>
        <w:jc w:val="both"/>
        <w:rPr>
          <w:rFonts w:ascii="Palatino Linotype" w:hAnsi="Palatino Linotype"/>
        </w:rPr>
      </w:pPr>
    </w:p>
    <w:p w14:paraId="3CAC977A" w14:textId="0F482846" w:rsidR="00B36B39" w:rsidRPr="00892191" w:rsidRDefault="00B41C7C" w:rsidP="00892191">
      <w:pPr>
        <w:spacing w:line="360" w:lineRule="auto"/>
        <w:jc w:val="both"/>
        <w:rPr>
          <w:rFonts w:ascii="Palatino Linotype" w:eastAsia="Palatino Linotype" w:hAnsi="Palatino Linotype" w:cs="Palatino Linotype"/>
        </w:rPr>
      </w:pPr>
      <w:r w:rsidRPr="00892191">
        <w:rPr>
          <w:rFonts w:ascii="Palatino Linotype" w:hAnsi="Palatino Linotype"/>
        </w:rPr>
        <w:t>En ese sentido, el artículo 92, fracción XXXII, de la Ley de Transparencia y Acceso a la Información Pública del Estado de México y Municipios, establece que los Sujetos Obligados deberán poner a disposición del público de manera permanente y actualizada de las concesiones o autorizaciones otorgadas, especificando los titulares de aquéllos, debiendo publicarse su objeto, nombre o razón social del titular, vigencia, tipo, términos, condiciones, monto y modificaciones.</w:t>
      </w:r>
    </w:p>
    <w:p w14:paraId="678A0A64" w14:textId="77777777" w:rsidR="00592579" w:rsidRPr="00892191" w:rsidRDefault="00592579" w:rsidP="00892191">
      <w:pPr>
        <w:spacing w:line="360" w:lineRule="auto"/>
        <w:jc w:val="both"/>
        <w:rPr>
          <w:rFonts w:ascii="Palatino Linotype" w:eastAsia="Palatino Linotype" w:hAnsi="Palatino Linotype" w:cs="Palatino Linotype"/>
        </w:rPr>
      </w:pPr>
    </w:p>
    <w:p w14:paraId="4A0D7708"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En ese sentido, de acuerdo con el artículo 92, fracción XXXII de la Ley en cita, el legislador contempló como información de interés público y que debe estar disponible para consulta, aquellas autorizaciones otorgadas, especificando el nombre de su titular y las características principales. Lo anterior, en concordancia a lo establecido en la Ley General de Transparencia y Acceso a la Información Pública; así como,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643F9E99" w14:textId="77777777" w:rsidR="00B92F4B" w:rsidRPr="00892191" w:rsidRDefault="00B92F4B" w:rsidP="00892191">
      <w:pPr>
        <w:spacing w:line="360" w:lineRule="auto"/>
        <w:jc w:val="both"/>
        <w:rPr>
          <w:rFonts w:ascii="Palatino Linotype" w:hAnsi="Palatino Linotype"/>
        </w:rPr>
      </w:pPr>
    </w:p>
    <w:p w14:paraId="585BCD0E"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Ello, con la finalidad de asegurar la mayor difusión, que permita a los ciudadanos evaluar de manera permanente los indicadores más importantes de la gestión </w:t>
      </w:r>
      <w:r w:rsidRPr="00892191">
        <w:rPr>
          <w:rFonts w:ascii="Palatino Linotype" w:hAnsi="Palatino Linotype"/>
        </w:rPr>
        <w:lastRenderedPageBreak/>
        <w:t>pública, como en el caso que nos ocupa son las autorizaciones para establecer y operar una instalación para medición de las emisiones contaminantes provenientes de vehículos automotores en el Estado de México. Además, se incluyó el deber para los sujetos obligados de proporcionar, en la medida de lo posible, esta información con valor agregado, a efecto de facilitar su uso, comprensión y permitir evaluar su calidad, confiabilidad, oportunidad y veracidad.</w:t>
      </w:r>
    </w:p>
    <w:p w14:paraId="44558DF9" w14:textId="77777777" w:rsidR="00B92F4B" w:rsidRPr="00892191" w:rsidRDefault="00B92F4B" w:rsidP="00892191">
      <w:pPr>
        <w:spacing w:line="360" w:lineRule="auto"/>
        <w:jc w:val="both"/>
        <w:rPr>
          <w:rFonts w:ascii="Palatino Linotype" w:hAnsi="Palatino Linotype"/>
        </w:rPr>
      </w:pPr>
    </w:p>
    <w:p w14:paraId="095ED514"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 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0C082855" w14:textId="77777777" w:rsidR="00B92F4B" w:rsidRPr="00892191" w:rsidRDefault="00B92F4B" w:rsidP="00892191">
      <w:pPr>
        <w:spacing w:line="360" w:lineRule="auto"/>
        <w:jc w:val="both"/>
        <w:rPr>
          <w:rFonts w:ascii="Palatino Linotype" w:hAnsi="Palatino Linotype"/>
        </w:rPr>
      </w:pPr>
    </w:p>
    <w:p w14:paraId="2FFFF030"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 Es así que, si bien el argumento realizado por EL SUJETO OBLIGADO respecto del nombre es considerado como un dato personal resulta correcto, éste no aplica cuando se trata de obligaciones de transparencia.</w:t>
      </w:r>
    </w:p>
    <w:p w14:paraId="1F13A53E" w14:textId="77777777" w:rsidR="00B92F4B" w:rsidRPr="00892191" w:rsidRDefault="00B92F4B" w:rsidP="00892191">
      <w:pPr>
        <w:spacing w:line="360" w:lineRule="auto"/>
        <w:jc w:val="both"/>
        <w:rPr>
          <w:rFonts w:ascii="Palatino Linotype" w:hAnsi="Palatino Linotype"/>
        </w:rPr>
      </w:pPr>
    </w:p>
    <w:p w14:paraId="3B9EFAC5"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Bajo tal premisa, podría concluirse que la hipótesis normativa del artículo 92, fracción XXXII de la Ley de Transparencia y Acceso a la Información Pública del </w:t>
      </w:r>
      <w:r w:rsidRPr="00892191">
        <w:rPr>
          <w:rFonts w:ascii="Palatino Linotype" w:hAnsi="Palatino Linotype"/>
        </w:rPr>
        <w:lastRenderedPageBreak/>
        <w:t>Estado de México y los Municipios, se traduce en una excepción a la información personal que debe ser protegida, tal como es en el caso que nos ocupa el nombre del titular persona física de autorizaciones para establecer y operar una instalación para medición de las emisiones contaminantes provenientes de vehículos automotores en el Estado de México, por lo que no es dable, considerar que el nombre de los titulares estas, deba ser considerado confidencial.</w:t>
      </w:r>
    </w:p>
    <w:p w14:paraId="790D684B" w14:textId="77777777" w:rsidR="00B92F4B" w:rsidRPr="00892191" w:rsidRDefault="00B92F4B" w:rsidP="00892191">
      <w:pPr>
        <w:spacing w:line="360" w:lineRule="auto"/>
        <w:jc w:val="both"/>
        <w:rPr>
          <w:rFonts w:ascii="Palatino Linotype" w:hAnsi="Palatino Linotype"/>
        </w:rPr>
      </w:pPr>
    </w:p>
    <w:p w14:paraId="033F47F6"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 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24C7D773"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Ante tales circunstancias, se desprende que, en el caso concreto, sobreviene una colisión de derechos fundamentales, esto es, por una parte, se tiene el derecho de acceso a la información del Particular para conocer el nombre de las personas a las cuales se les otorgó autorización para establecer y operar una instalación para medición de las emisiones contaminantes provenientes de vehículos automotores en el Estado de México,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 </w:t>
      </w:r>
    </w:p>
    <w:p w14:paraId="3DBF26FF" w14:textId="77777777" w:rsidR="00B92F4B" w:rsidRPr="00892191" w:rsidRDefault="00B92F4B" w:rsidP="00892191">
      <w:pPr>
        <w:spacing w:line="360" w:lineRule="auto"/>
        <w:jc w:val="both"/>
        <w:rPr>
          <w:rFonts w:ascii="Palatino Linotype" w:hAnsi="Palatino Linotype"/>
        </w:rPr>
      </w:pPr>
    </w:p>
    <w:p w14:paraId="6947D927"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 </w:t>
      </w:r>
    </w:p>
    <w:p w14:paraId="5800EE6D" w14:textId="77777777" w:rsidR="00B92F4B" w:rsidRPr="00892191" w:rsidRDefault="00B92F4B" w:rsidP="00892191">
      <w:pPr>
        <w:spacing w:line="360" w:lineRule="auto"/>
        <w:jc w:val="both"/>
        <w:rPr>
          <w:rFonts w:ascii="Palatino Linotype" w:hAnsi="Palatino Linotype"/>
        </w:rPr>
      </w:pPr>
    </w:p>
    <w:p w14:paraId="584B17E4"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 </w:t>
      </w:r>
    </w:p>
    <w:p w14:paraId="62586E11" w14:textId="77777777" w:rsidR="00B92F4B" w:rsidRPr="00892191" w:rsidRDefault="00B92F4B" w:rsidP="00892191">
      <w:pPr>
        <w:spacing w:line="360" w:lineRule="auto"/>
        <w:jc w:val="both"/>
        <w:rPr>
          <w:rFonts w:ascii="Palatino Linotype" w:hAnsi="Palatino Linotype"/>
        </w:rPr>
      </w:pPr>
    </w:p>
    <w:p w14:paraId="75836B72"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En ese mismo sentido y atendiendo a la naturaleza del derecho a la protección de datos personales, por analogía, este debe ceder cuando exista un interés público mayor de acuerdo a las circunstancias del caso. Precisado lo anterior, resulta necesario realizar una ponderación de los dos intereses jurídicos tutelados que convergen en la controversia que se dirime; para lo cual, el artículo 184 de la Ley de </w:t>
      </w:r>
      <w:r w:rsidRPr="00892191">
        <w:rPr>
          <w:rFonts w:ascii="Palatino Linotype" w:hAnsi="Palatino Linotype"/>
        </w:rPr>
        <w:lastRenderedPageBreak/>
        <w:t>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0C8BF57F" w14:textId="77777777" w:rsidR="00B92F4B" w:rsidRPr="00892191" w:rsidRDefault="00B92F4B" w:rsidP="00892191">
      <w:pPr>
        <w:spacing w:line="360" w:lineRule="auto"/>
        <w:jc w:val="both"/>
        <w:rPr>
          <w:rFonts w:ascii="Palatino Linotype" w:hAnsi="Palatino Linotype"/>
        </w:rPr>
      </w:pPr>
    </w:p>
    <w:p w14:paraId="228557FB" w14:textId="77777777" w:rsidR="00B92F4B" w:rsidRPr="00892191" w:rsidRDefault="00B92F4B" w:rsidP="00892191">
      <w:pPr>
        <w:spacing w:line="360" w:lineRule="auto"/>
        <w:jc w:val="both"/>
        <w:rPr>
          <w:rFonts w:ascii="Palatino Linotype" w:hAnsi="Palatino Linotype"/>
        </w:rPr>
      </w:pPr>
      <w:r w:rsidRPr="00892191">
        <w:rPr>
          <w:rFonts w:ascii="Palatino Linotype" w:hAnsi="Palatino Linotype"/>
        </w:rPr>
        <w:sym w:font="Symbol" w:char="F02D"/>
      </w:r>
      <w:r w:rsidRPr="00892191">
        <w:rPr>
          <w:rFonts w:ascii="Palatino Linotype" w:hAnsi="Palatino Linotype"/>
        </w:rPr>
        <w:t xml:space="preserve"> Idoneidad: La legitimidad del derecho adoptado como preferente, que sea el adecuado para el logro de un fin constitucionalmente válido o apto para conseguir el fin pretendido;</w:t>
      </w:r>
    </w:p>
    <w:p w14:paraId="6933C453" w14:textId="77777777" w:rsidR="00B92F4B" w:rsidRPr="00892191" w:rsidRDefault="00B92F4B" w:rsidP="00892191">
      <w:pPr>
        <w:spacing w:line="360" w:lineRule="auto"/>
        <w:jc w:val="both"/>
        <w:rPr>
          <w:rFonts w:ascii="Palatino Linotype" w:hAnsi="Palatino Linotype"/>
        </w:rPr>
      </w:pPr>
    </w:p>
    <w:p w14:paraId="3ABD9F2D" w14:textId="01FF85CA" w:rsidR="00592579" w:rsidRPr="00892191" w:rsidRDefault="00B92F4B" w:rsidP="00892191">
      <w:pPr>
        <w:spacing w:line="360" w:lineRule="auto"/>
        <w:jc w:val="both"/>
        <w:rPr>
          <w:rFonts w:ascii="Palatino Linotype" w:eastAsia="Palatino Linotype" w:hAnsi="Palatino Linotype" w:cs="Palatino Linotype"/>
        </w:rPr>
      </w:pPr>
      <w:r w:rsidRPr="00892191">
        <w:rPr>
          <w:rFonts w:ascii="Palatino Linotype" w:hAnsi="Palatino Linotype"/>
        </w:rPr>
        <w:sym w:font="Symbol" w:char="F02D"/>
      </w:r>
      <w:r w:rsidRPr="00892191">
        <w:rPr>
          <w:rFonts w:ascii="Palatino Linotype" w:hAnsi="Palatino Linotype"/>
        </w:rPr>
        <w:t xml:space="preserve"> Necesidad: La falta de un medio alternativo menos lesivo a la apertura de la información, para satisfacer el interés público, y</w:t>
      </w:r>
    </w:p>
    <w:p w14:paraId="17905C17" w14:textId="77777777" w:rsidR="00592579" w:rsidRPr="00892191" w:rsidRDefault="00592579" w:rsidP="00892191">
      <w:pPr>
        <w:spacing w:line="360" w:lineRule="auto"/>
        <w:jc w:val="both"/>
        <w:rPr>
          <w:rFonts w:ascii="Palatino Linotype" w:eastAsia="Palatino Linotype" w:hAnsi="Palatino Linotype" w:cs="Palatino Linotype"/>
        </w:rPr>
      </w:pPr>
    </w:p>
    <w:p w14:paraId="048459CB" w14:textId="77777777" w:rsidR="00B47C44" w:rsidRPr="00892191" w:rsidRDefault="00B92F4B" w:rsidP="00892191">
      <w:pPr>
        <w:spacing w:line="360" w:lineRule="auto"/>
        <w:jc w:val="both"/>
        <w:rPr>
          <w:rFonts w:ascii="Palatino Linotype" w:hAnsi="Palatino Linotype"/>
        </w:rPr>
      </w:pPr>
      <w:r w:rsidRPr="00892191">
        <w:rPr>
          <w:rFonts w:ascii="Palatino Linotype" w:hAnsi="Palatino Linotype"/>
        </w:rPr>
        <w:sym w:font="Symbol" w:char="F02D"/>
      </w:r>
      <w:r w:rsidRPr="00892191">
        <w:rPr>
          <w:rFonts w:ascii="Palatino Linotype" w:hAnsi="Palatino Linotype"/>
        </w:rPr>
        <w:t xml:space="preserve"> Proporcionalidad: El equilibrio entre perjuicio y beneficio a favor del interés público, a fin de que la decisión tomada represente un beneficio mayor al perjuicio que podría causar a la población. </w:t>
      </w:r>
    </w:p>
    <w:p w14:paraId="08ED00E6" w14:textId="77777777" w:rsidR="00B47C44" w:rsidRPr="00892191" w:rsidRDefault="00B47C44" w:rsidP="00892191">
      <w:pPr>
        <w:spacing w:line="360" w:lineRule="auto"/>
        <w:jc w:val="both"/>
        <w:rPr>
          <w:rFonts w:ascii="Palatino Linotype" w:hAnsi="Palatino Linotype"/>
        </w:rPr>
      </w:pPr>
    </w:p>
    <w:p w14:paraId="07483B12" w14:textId="77777777" w:rsidR="00B47C44"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En ese orden de ideas, resulta procedente analizar cada uno de los elementos referidos, partiendo de que, en el caso concreto, se estima como preferente el derecho de acceso a la información, bajo las consideraciones que se verterán a continuación. </w:t>
      </w:r>
    </w:p>
    <w:p w14:paraId="4717C2C2" w14:textId="77777777" w:rsidR="00B47C44" w:rsidRPr="00892191" w:rsidRDefault="00B47C44" w:rsidP="00892191">
      <w:pPr>
        <w:spacing w:line="360" w:lineRule="auto"/>
        <w:jc w:val="both"/>
        <w:rPr>
          <w:rFonts w:ascii="Palatino Linotype" w:hAnsi="Palatino Linotype"/>
        </w:rPr>
      </w:pPr>
    </w:p>
    <w:p w14:paraId="75975E38" w14:textId="77777777" w:rsidR="00B47C44" w:rsidRPr="00892191" w:rsidRDefault="00B92F4B" w:rsidP="00892191">
      <w:pPr>
        <w:spacing w:line="360" w:lineRule="auto"/>
        <w:jc w:val="both"/>
        <w:rPr>
          <w:rFonts w:ascii="Palatino Linotype" w:hAnsi="Palatino Linotype"/>
        </w:rPr>
      </w:pPr>
      <w:r w:rsidRPr="00892191">
        <w:rPr>
          <w:rFonts w:ascii="Palatino Linotype" w:hAnsi="Palatino Linotype"/>
        </w:rPr>
        <w:t xml:space="preserve">a) Idoneidad. Existe un fin constitucionalmente válido para dar a conocer el nombre de aquellas personas físicas a quienes les fue otorgada una autorización para </w:t>
      </w:r>
      <w:r w:rsidRPr="00892191">
        <w:rPr>
          <w:rFonts w:ascii="Palatino Linotype" w:hAnsi="Palatino Linotype"/>
        </w:rPr>
        <w:lastRenderedPageBreak/>
        <w:t>establecer y operar una instalación para medición de las emisiones contaminantes provenientes de vehículos automotores en el Estado de México; dicho fin la rendición de cuentas sobre el quehacer gubernamental que permita identificar a aquellas personas que han sido autorizadas por el SUJETO OBLIGADO, para realizar actividades lícitas, a efecto de determinar si la misma se realizó atendiendo a la normatividad aplicable.</w:t>
      </w:r>
    </w:p>
    <w:p w14:paraId="5684EEF3" w14:textId="77777777" w:rsidR="00B47C44" w:rsidRPr="00892191" w:rsidRDefault="00B47C44" w:rsidP="00892191">
      <w:pPr>
        <w:spacing w:line="360" w:lineRule="auto"/>
        <w:jc w:val="both"/>
        <w:rPr>
          <w:rFonts w:ascii="Palatino Linotype" w:hAnsi="Palatino Linotype"/>
        </w:rPr>
      </w:pPr>
    </w:p>
    <w:p w14:paraId="6A71F491" w14:textId="77777777" w:rsidR="00B47C44" w:rsidRPr="00892191" w:rsidRDefault="00B92F4B" w:rsidP="00892191">
      <w:pPr>
        <w:spacing w:line="360" w:lineRule="auto"/>
        <w:jc w:val="both"/>
        <w:rPr>
          <w:rFonts w:ascii="Palatino Linotype" w:hAnsi="Palatino Linotype"/>
        </w:rPr>
      </w:pPr>
      <w:r w:rsidRPr="00892191">
        <w:rPr>
          <w:rFonts w:ascii="Palatino Linotype" w:hAnsi="Palatino Linotype"/>
        </w:rPr>
        <w:t>Al respecto, es de señalar que la transparencia está orientada a maximizar el uso social de la información de los organismos gubernamentales, misma que sirve para exigir cuentas a las autoridades; mientras que la rendición de cuentas debe entenderse como la obligación de los funcionarios de responder por lo que hacen y la que atañe al poder de los ciudadanos para sancionar los resultados de la gestión en caso de que los servidores públicos hayan violado sus deberes públicos. Por lo que, estos dos</w:t>
      </w:r>
      <w:r w:rsidR="00B47C44" w:rsidRPr="00892191">
        <w:rPr>
          <w:rFonts w:ascii="Palatino Linotype" w:hAnsi="Palatino Linotype"/>
        </w:rPr>
        <w:t xml:space="preserve"> conceptos están asociados de manera notable y por tanto, los gobernados requieren información para evaluar críticamente a sus gobernantes y exigirles cuentas.</w:t>
      </w:r>
    </w:p>
    <w:p w14:paraId="2531BF95" w14:textId="77777777" w:rsidR="00890EAE" w:rsidRPr="00892191" w:rsidRDefault="00890EAE" w:rsidP="00892191">
      <w:pPr>
        <w:spacing w:line="360" w:lineRule="auto"/>
        <w:jc w:val="both"/>
        <w:rPr>
          <w:rFonts w:ascii="Palatino Linotype" w:hAnsi="Palatino Linotype"/>
        </w:rPr>
      </w:pPr>
    </w:p>
    <w:p w14:paraId="317184D1" w14:textId="77777777" w:rsidR="00B47C44" w:rsidRPr="00892191" w:rsidRDefault="00B47C44" w:rsidP="00892191">
      <w:pPr>
        <w:spacing w:line="360" w:lineRule="auto"/>
        <w:jc w:val="both"/>
        <w:rPr>
          <w:rFonts w:ascii="Palatino Linotype" w:hAnsi="Palatino Linotype"/>
        </w:rPr>
      </w:pPr>
      <w:r w:rsidRPr="00892191">
        <w:rPr>
          <w:rFonts w:ascii="Palatino Linotype" w:hAnsi="Palatino Linotype"/>
        </w:rPr>
        <w:t>En ese orden de ideas, la transparencia, al permitir y ayudar a la rendición de cuentas, funciona de doble manera, capacitadora, al permitir a la sociedad premiar o castigar el desempeño de los entes públicos, y cómo inhibidora de conductas y acciones que atenten contra el interés público.</w:t>
      </w:r>
    </w:p>
    <w:p w14:paraId="4F9918DC" w14:textId="77777777" w:rsidR="006A1DD5" w:rsidRPr="00892191" w:rsidRDefault="006A1DD5" w:rsidP="00892191">
      <w:pPr>
        <w:spacing w:line="360" w:lineRule="auto"/>
        <w:jc w:val="both"/>
        <w:rPr>
          <w:rFonts w:ascii="Palatino Linotype" w:hAnsi="Palatino Linotype"/>
        </w:rPr>
      </w:pPr>
    </w:p>
    <w:p w14:paraId="013AE88D" w14:textId="16654FF4" w:rsidR="00B47C44" w:rsidRPr="00892191" w:rsidRDefault="00B47C44" w:rsidP="00892191">
      <w:pPr>
        <w:spacing w:line="360" w:lineRule="auto"/>
        <w:jc w:val="both"/>
        <w:rPr>
          <w:rFonts w:ascii="Palatino Linotype" w:hAnsi="Palatino Linotype"/>
        </w:rPr>
      </w:pPr>
      <w:r w:rsidRPr="00892191">
        <w:rPr>
          <w:rFonts w:ascii="Palatino Linotype" w:hAnsi="Palatino Linotype"/>
        </w:rPr>
        <w:lastRenderedPageBreak/>
        <w:t xml:space="preserve">Ahora bien, como lo señala la Convocatoria para participar en el procedimiento para obtener 26 (veintiséis) autorizaciones para establecer y operar una instalación para medición de las emisiones contaminantes provenientes de vehículos automotores en el Estado de México, únicamente la autorización será otorgada a las personas físicas o jurídico colectivas que reúnan todos los requisitos solicitados en </w:t>
      </w:r>
      <w:r w:rsidR="00BF66DE" w:rsidRPr="00892191">
        <w:rPr>
          <w:rFonts w:ascii="Palatino Linotype" w:hAnsi="Palatino Linotype"/>
        </w:rPr>
        <w:t>las</w:t>
      </w:r>
      <w:r w:rsidRPr="00892191">
        <w:rPr>
          <w:rFonts w:ascii="Palatino Linotype" w:hAnsi="Palatino Linotype"/>
        </w:rPr>
        <w:t xml:space="preserve"> Bases de la Convocatoria, por lo que se debió de haber realizado un análisis de las solicitudes y verificado la entrega de toda la información, documentos y requisitos legales, administrativos y técnicos solicitados en la Convocatoria y las Bases; en tal virtud, los nombres de las personas que tienen una autorización para establecer y operar una instalación para medición de las emisiones contaminantes provenientes de vehículos automotores en el Estado de México, se traduce en información que permite transparentar el otorgamiento por parte del Estado de dichos documentos a diversos particulares.</w:t>
      </w:r>
    </w:p>
    <w:p w14:paraId="09AE027A" w14:textId="77777777" w:rsidR="00B47C44" w:rsidRPr="00892191" w:rsidRDefault="00B47C44" w:rsidP="00892191">
      <w:pPr>
        <w:spacing w:line="360" w:lineRule="auto"/>
        <w:jc w:val="both"/>
        <w:rPr>
          <w:rFonts w:ascii="Palatino Linotype" w:hAnsi="Palatino Linotype"/>
        </w:rPr>
      </w:pPr>
    </w:p>
    <w:p w14:paraId="1FA2BE66" w14:textId="77777777" w:rsidR="00B47C44" w:rsidRPr="00892191" w:rsidRDefault="00B47C44" w:rsidP="00892191">
      <w:pPr>
        <w:spacing w:line="360" w:lineRule="auto"/>
        <w:jc w:val="both"/>
        <w:rPr>
          <w:rFonts w:ascii="Palatino Linotype" w:hAnsi="Palatino Linotype"/>
        </w:rPr>
      </w:pPr>
      <w:r w:rsidRPr="00892191">
        <w:rPr>
          <w:rFonts w:ascii="Palatino Linotype" w:hAnsi="Palatino Linotype"/>
        </w:rPr>
        <w:t>En ese orden de ideas, la Suprema Corte de Justicia de la Nación, ha definido el acceso a la información como un derecho en sí mismo y como un medio o instrumento para el ejercicio de otros derechos, para que los gobernados ejerzan un control respecto del funcionamiento institucional de los poderes públicos, por lo que se constituye como una exigencia social de todo Estado de Derecho, y como un derecho colectivo o garantía social, a fin de lograr la publicidad de los actos de gobierno y la transparencia de la administración pública. Lo anterior, a través de la jurisprudencia número P</w:t>
      </w:r>
      <w:proofErr w:type="gramStart"/>
      <w:r w:rsidRPr="00892191">
        <w:rPr>
          <w:rFonts w:ascii="Palatino Linotype" w:hAnsi="Palatino Linotype"/>
        </w:rPr>
        <w:t>./</w:t>
      </w:r>
      <w:proofErr w:type="gramEnd"/>
      <w:r w:rsidRPr="00892191">
        <w:rPr>
          <w:rFonts w:ascii="Palatino Linotype" w:hAnsi="Palatino Linotype"/>
        </w:rPr>
        <w:t xml:space="preserve">J. 54/2008, publicada en el Semanario Judicial de la </w:t>
      </w:r>
      <w:r w:rsidRPr="00892191">
        <w:rPr>
          <w:rFonts w:ascii="Palatino Linotype" w:hAnsi="Palatino Linotype"/>
        </w:rPr>
        <w:lastRenderedPageBreak/>
        <w:t>Federación y su Gaceta, Tomo XXVII, página 743, Novena Época, en junio de dos mil ocho.</w:t>
      </w:r>
    </w:p>
    <w:p w14:paraId="5F6137CB" w14:textId="77777777" w:rsidR="00B47C44" w:rsidRPr="00892191" w:rsidRDefault="00B47C44" w:rsidP="00892191">
      <w:pPr>
        <w:spacing w:line="360" w:lineRule="auto"/>
        <w:jc w:val="both"/>
        <w:rPr>
          <w:rFonts w:ascii="Palatino Linotype" w:hAnsi="Palatino Linotype"/>
        </w:rPr>
      </w:pPr>
    </w:p>
    <w:p w14:paraId="1C3B9BCC" w14:textId="77777777" w:rsidR="00B47C44" w:rsidRPr="00892191" w:rsidRDefault="00B47C44" w:rsidP="00892191">
      <w:pPr>
        <w:spacing w:line="360" w:lineRule="auto"/>
        <w:jc w:val="both"/>
        <w:rPr>
          <w:rFonts w:ascii="Palatino Linotype" w:hAnsi="Palatino Linotype"/>
        </w:rPr>
      </w:pPr>
      <w:r w:rsidRPr="00892191">
        <w:rPr>
          <w:rFonts w:ascii="Palatino Linotype" w:hAnsi="Palatino Linotype"/>
        </w:rPr>
        <w:t>A mayor precisión, la transparencia de la información requerida permitiría a la sociedad, en general, conocer los nombres de las personas que entregaron toda la información, documentos y requisitos legales, administrativos y técnicos solicitados en la Convocatoria y las Bases.</w:t>
      </w:r>
    </w:p>
    <w:p w14:paraId="3C00DA5D" w14:textId="77777777" w:rsidR="00B47C44" w:rsidRPr="00892191" w:rsidRDefault="00B47C44" w:rsidP="00892191">
      <w:pPr>
        <w:spacing w:line="360" w:lineRule="auto"/>
        <w:jc w:val="both"/>
        <w:rPr>
          <w:rFonts w:ascii="Palatino Linotype" w:hAnsi="Palatino Linotype"/>
        </w:rPr>
      </w:pPr>
    </w:p>
    <w:p w14:paraId="286F2874" w14:textId="77777777" w:rsidR="006A1DD5" w:rsidRPr="00892191" w:rsidRDefault="00B47C44" w:rsidP="00892191">
      <w:pPr>
        <w:spacing w:line="360" w:lineRule="auto"/>
        <w:jc w:val="both"/>
        <w:rPr>
          <w:rFonts w:ascii="Palatino Linotype" w:hAnsi="Palatino Linotype"/>
        </w:rPr>
      </w:pPr>
      <w:r w:rsidRPr="00892191">
        <w:rPr>
          <w:rFonts w:ascii="Palatino Linotype" w:hAnsi="Palatino Linotype"/>
        </w:rPr>
        <w:t>Así, mediante la difusión de los nombres de aquellas personas que cuentan con las autorizaciones para establecer y operar una instalación para medición de las emisiones contaminantes provenientes de vehículos automotores en el Estado de México, permitiría una debida rendición de cuentas.</w:t>
      </w:r>
    </w:p>
    <w:p w14:paraId="18EC6F4D" w14:textId="77777777" w:rsidR="006A1DD5" w:rsidRPr="00892191" w:rsidRDefault="006A1DD5" w:rsidP="00892191">
      <w:pPr>
        <w:spacing w:line="360" w:lineRule="auto"/>
        <w:jc w:val="both"/>
        <w:rPr>
          <w:rFonts w:ascii="Palatino Linotype" w:hAnsi="Palatino Linotype"/>
        </w:rPr>
      </w:pPr>
    </w:p>
    <w:p w14:paraId="72A7C599" w14:textId="417689EE" w:rsidR="00B47C44" w:rsidRPr="00892191" w:rsidRDefault="00B47C44" w:rsidP="00892191">
      <w:pPr>
        <w:spacing w:line="360" w:lineRule="auto"/>
        <w:jc w:val="both"/>
        <w:rPr>
          <w:rFonts w:ascii="Palatino Linotype" w:eastAsia="Palatino Linotype" w:hAnsi="Palatino Linotype" w:cs="Palatino Linotype"/>
        </w:rPr>
      </w:pPr>
      <w:r w:rsidRPr="00892191">
        <w:rPr>
          <w:rFonts w:ascii="Palatino Linotype" w:hAnsi="Palatino Linotype"/>
        </w:rPr>
        <w:t>Es bajo ese contexto, que se considera que el derecho de acceso a la información debe prevalecer frente a la protección del nombre de los titulares de autorizaciones para establecer y operar una instalación para medición de las emisiones contaminantes provenientes de vehículos automotores en el Estado de México, pues resulta de interés público, el que la sociedad pueda identificar quienes tienes pueden operar dichas instalaciones.</w:t>
      </w:r>
    </w:p>
    <w:p w14:paraId="236045F9" w14:textId="77777777" w:rsidR="00592579" w:rsidRPr="00892191" w:rsidRDefault="00592579" w:rsidP="00892191">
      <w:pPr>
        <w:spacing w:line="360" w:lineRule="auto"/>
        <w:jc w:val="both"/>
        <w:rPr>
          <w:rFonts w:ascii="Palatino Linotype" w:eastAsia="Palatino Linotype" w:hAnsi="Palatino Linotype" w:cs="Palatino Linotype"/>
        </w:rPr>
      </w:pPr>
    </w:p>
    <w:p w14:paraId="413B6CCE" w14:textId="77777777" w:rsidR="00C856DA" w:rsidRPr="00892191" w:rsidRDefault="006A1DD5" w:rsidP="00892191">
      <w:pPr>
        <w:spacing w:line="360" w:lineRule="auto"/>
        <w:jc w:val="both"/>
        <w:rPr>
          <w:rFonts w:ascii="Palatino Linotype" w:hAnsi="Palatino Linotype"/>
        </w:rPr>
      </w:pPr>
      <w:r w:rsidRPr="00892191">
        <w:rPr>
          <w:rFonts w:ascii="Palatino Linotype" w:hAnsi="Palatino Linotype"/>
        </w:rPr>
        <w:t>Igualmente, permitiría el escrutinio de la actividad de la autoridad encargada, en tanto que la sociedad podría advertir si se autorizaron a quienes cumplen con los requisitos establecidos la normatividad aplicable.</w:t>
      </w:r>
    </w:p>
    <w:p w14:paraId="1F3B5F5D" w14:textId="77777777" w:rsidR="00C856DA" w:rsidRPr="00892191" w:rsidRDefault="00C856DA" w:rsidP="00892191">
      <w:pPr>
        <w:spacing w:line="360" w:lineRule="auto"/>
        <w:jc w:val="both"/>
        <w:rPr>
          <w:rFonts w:ascii="Palatino Linotype" w:hAnsi="Palatino Linotype"/>
        </w:rPr>
      </w:pPr>
    </w:p>
    <w:p w14:paraId="33AB0FA7" w14:textId="77777777" w:rsidR="00C856DA" w:rsidRPr="00892191" w:rsidRDefault="006A1DD5" w:rsidP="00892191">
      <w:pPr>
        <w:spacing w:line="360" w:lineRule="auto"/>
        <w:jc w:val="both"/>
        <w:rPr>
          <w:rFonts w:ascii="Palatino Linotype" w:hAnsi="Palatino Linotype"/>
        </w:rPr>
      </w:pPr>
      <w:r w:rsidRPr="00892191">
        <w:rPr>
          <w:rFonts w:ascii="Palatino Linotype" w:hAnsi="Palatino Linotype"/>
          <w:b/>
        </w:rPr>
        <w:t>b) Necesidad.</w:t>
      </w:r>
      <w:r w:rsidRPr="00892191">
        <w:rPr>
          <w:rFonts w:ascii="Palatino Linotype" w:hAnsi="Palatino Linotype"/>
        </w:rPr>
        <w:t xml:space="preserve"> El sacrific</w:t>
      </w:r>
      <w:r w:rsidR="00C856DA" w:rsidRPr="00892191">
        <w:rPr>
          <w:rFonts w:ascii="Palatino Linotype" w:hAnsi="Palatino Linotype"/>
        </w:rPr>
        <w:t>i</w:t>
      </w:r>
      <w:r w:rsidRPr="00892191">
        <w:rPr>
          <w:rFonts w:ascii="Palatino Linotype" w:hAnsi="Palatino Linotype"/>
        </w:rPr>
        <w:t xml:space="preserve">o de la protección del nombre de aquellas personas que se les otorgó una autorización, como medio para lograr el fin constitucionalmente válido señalado previamente, se justifica en razón de que se satisface el interés mayor de los ciudadanos de quienes son las personas que están autorizadas para operar una instalación para medición de las emisiones contaminantes provenientes de vehículos automotores en el Estado de México. </w:t>
      </w:r>
    </w:p>
    <w:p w14:paraId="2439DECD" w14:textId="77777777" w:rsidR="00C856DA" w:rsidRPr="00892191" w:rsidRDefault="00C856DA" w:rsidP="00892191">
      <w:pPr>
        <w:spacing w:line="360" w:lineRule="auto"/>
        <w:jc w:val="both"/>
        <w:rPr>
          <w:rFonts w:ascii="Palatino Linotype" w:hAnsi="Palatino Linotype"/>
        </w:rPr>
      </w:pPr>
    </w:p>
    <w:p w14:paraId="5B25346A" w14:textId="77777777" w:rsidR="00C856DA" w:rsidRPr="00892191" w:rsidRDefault="006A1DD5" w:rsidP="00892191">
      <w:pPr>
        <w:spacing w:line="360" w:lineRule="auto"/>
        <w:jc w:val="both"/>
        <w:rPr>
          <w:rFonts w:ascii="Palatino Linotype" w:hAnsi="Palatino Linotype"/>
        </w:rPr>
      </w:pPr>
      <w:r w:rsidRPr="00892191">
        <w:rPr>
          <w:rFonts w:ascii="Palatino Linotype" w:hAnsi="Palatino Linotype"/>
        </w:rPr>
        <w:t>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0E035160" w14:textId="77777777" w:rsidR="00C856DA" w:rsidRPr="00892191" w:rsidRDefault="00C856DA" w:rsidP="00892191">
      <w:pPr>
        <w:spacing w:line="360" w:lineRule="auto"/>
        <w:jc w:val="both"/>
        <w:rPr>
          <w:rFonts w:ascii="Palatino Linotype" w:hAnsi="Palatino Linotype"/>
        </w:rPr>
      </w:pPr>
    </w:p>
    <w:p w14:paraId="0D300E89" w14:textId="77777777" w:rsidR="00C856DA" w:rsidRPr="00892191" w:rsidRDefault="006A1DD5" w:rsidP="00892191">
      <w:pPr>
        <w:spacing w:line="360" w:lineRule="auto"/>
        <w:jc w:val="both"/>
        <w:rPr>
          <w:rFonts w:ascii="Palatino Linotype" w:hAnsi="Palatino Linotype"/>
        </w:rPr>
      </w:pPr>
      <w:r w:rsidRPr="00892191">
        <w:rPr>
          <w:rFonts w:ascii="Palatino Linotype" w:hAnsi="Palatino Linotype"/>
        </w:rPr>
        <w:t>En el caso concreto, se considera que no existe un medio menos oneroso que el ejercicio del derecho de acceso a la información para lograr el fin constitucionalmente válido, que es transparentar y rendir cuentas a la sociedad sobre las personas a quiénes se les otorgaron autorizaciones para establecer y operar una instalación para medición de las emisiones contaminantes provenientes de vehículos automotores en el</w:t>
      </w:r>
      <w:r w:rsidR="00C856DA" w:rsidRPr="00892191">
        <w:rPr>
          <w:rFonts w:ascii="Palatino Linotype" w:hAnsi="Palatino Linotype"/>
        </w:rPr>
        <w:t xml:space="preserve"> Estado de México, pues sólo por esta vía se puede conocer la forma en la cual el ente recurrido ejerció sus facultades emanadas en los </w:t>
      </w:r>
      <w:r w:rsidR="00C856DA" w:rsidRPr="00892191">
        <w:rPr>
          <w:rFonts w:ascii="Palatino Linotype" w:hAnsi="Palatino Linotype"/>
        </w:rPr>
        <w:lastRenderedPageBreak/>
        <w:t>diversos ordenamientos jurídicos, lo cual permitiría comprobar que las autorizaciones cumplieron con los requisitos establecidos en los mismos.</w:t>
      </w:r>
    </w:p>
    <w:p w14:paraId="2E99716D" w14:textId="77777777" w:rsidR="00C856DA" w:rsidRPr="00892191" w:rsidRDefault="00C856DA" w:rsidP="00892191">
      <w:pPr>
        <w:spacing w:line="360" w:lineRule="auto"/>
        <w:jc w:val="both"/>
        <w:rPr>
          <w:rFonts w:ascii="Palatino Linotype" w:hAnsi="Palatino Linotype"/>
        </w:rPr>
      </w:pPr>
    </w:p>
    <w:p w14:paraId="775C0912" w14:textId="77777777" w:rsidR="00C856DA" w:rsidRPr="00892191" w:rsidRDefault="00C856DA" w:rsidP="00892191">
      <w:pPr>
        <w:spacing w:line="360" w:lineRule="auto"/>
        <w:jc w:val="both"/>
        <w:rPr>
          <w:rFonts w:ascii="Palatino Linotype" w:hAnsi="Palatino Linotype"/>
        </w:rPr>
      </w:pPr>
      <w:r w:rsidRPr="00892191">
        <w:rPr>
          <w:rFonts w:ascii="Palatino Linotype" w:hAnsi="Palatino Linotype"/>
          <w:b/>
        </w:rPr>
        <w:t>c) Proporcionalidad en sentido estricto</w:t>
      </w:r>
      <w:r w:rsidRPr="00892191">
        <w:rPr>
          <w:rFonts w:ascii="Palatino Linotype" w:hAnsi="Palatino Linotype"/>
        </w:rPr>
        <w:t>. El sacrificio de la protección al nombre de aquellas personas que se les otorgó una autorización para establecer y operar una instalación para medición de las emisiones contaminantes provenientes de vehículos automotores en el Estado de México, se justifica en razón de que se satisface el interés mayor de los ciudadanos de conocer si cuentan con la autorización correspondiente.</w:t>
      </w:r>
    </w:p>
    <w:p w14:paraId="6D486F2D" w14:textId="77777777" w:rsidR="00C856DA" w:rsidRPr="00892191" w:rsidRDefault="00C856DA" w:rsidP="00892191">
      <w:pPr>
        <w:spacing w:line="360" w:lineRule="auto"/>
        <w:jc w:val="both"/>
        <w:rPr>
          <w:rFonts w:ascii="Palatino Linotype" w:hAnsi="Palatino Linotype"/>
        </w:rPr>
      </w:pPr>
    </w:p>
    <w:p w14:paraId="74D06885" w14:textId="77777777" w:rsidR="00C856DA" w:rsidRPr="00892191" w:rsidRDefault="00C856DA" w:rsidP="00892191">
      <w:pPr>
        <w:spacing w:line="360" w:lineRule="auto"/>
        <w:jc w:val="both"/>
        <w:rPr>
          <w:rFonts w:ascii="Palatino Linotype" w:hAnsi="Palatino Linotype"/>
        </w:rPr>
      </w:pPr>
      <w:r w:rsidRPr="00892191">
        <w:rPr>
          <w:rFonts w:ascii="Palatino Linotype" w:hAnsi="Palatino Linotype"/>
        </w:rPr>
        <w:t>Aunado a ello, se aportarían elementos para determinar si esas autorizaciones se emitieron conforme a derecho y si cumplieron con los requisitos legales que marcan las disposiciones antes estudiadas.</w:t>
      </w:r>
    </w:p>
    <w:p w14:paraId="05AF7FD3" w14:textId="77777777" w:rsidR="00C856DA" w:rsidRPr="00892191" w:rsidRDefault="00C856DA" w:rsidP="00892191">
      <w:pPr>
        <w:spacing w:line="360" w:lineRule="auto"/>
        <w:jc w:val="both"/>
        <w:rPr>
          <w:rFonts w:ascii="Palatino Linotype" w:hAnsi="Palatino Linotype"/>
        </w:rPr>
      </w:pPr>
    </w:p>
    <w:p w14:paraId="55755536" w14:textId="77777777" w:rsidR="00C856DA" w:rsidRPr="00892191" w:rsidRDefault="00C856DA" w:rsidP="00892191">
      <w:pPr>
        <w:spacing w:line="360" w:lineRule="auto"/>
        <w:jc w:val="both"/>
        <w:rPr>
          <w:rFonts w:ascii="Palatino Linotype" w:hAnsi="Palatino Linotype"/>
        </w:rPr>
      </w:pPr>
      <w:r w:rsidRPr="00892191">
        <w:rPr>
          <w:rFonts w:ascii="Palatino Linotype" w:hAnsi="Palatino Linotype"/>
        </w:rPr>
        <w:t>Conforme a lo anterior, el 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w:t>
      </w:r>
    </w:p>
    <w:p w14:paraId="359F334B" w14:textId="77777777" w:rsidR="00C856DA" w:rsidRPr="00892191" w:rsidRDefault="00C856DA" w:rsidP="00892191">
      <w:pPr>
        <w:spacing w:line="360" w:lineRule="auto"/>
        <w:jc w:val="both"/>
        <w:rPr>
          <w:rFonts w:ascii="Palatino Linotype" w:hAnsi="Palatino Linotype"/>
        </w:rPr>
      </w:pPr>
    </w:p>
    <w:p w14:paraId="433D8105" w14:textId="77777777" w:rsidR="00E00F68" w:rsidRPr="00892191" w:rsidRDefault="00C856DA" w:rsidP="00892191">
      <w:pPr>
        <w:spacing w:line="360" w:lineRule="auto"/>
        <w:jc w:val="both"/>
        <w:rPr>
          <w:rFonts w:ascii="Palatino Linotype" w:hAnsi="Palatino Linotype"/>
        </w:rPr>
      </w:pPr>
      <w:r w:rsidRPr="00892191">
        <w:rPr>
          <w:rFonts w:ascii="Palatino Linotype" w:hAnsi="Palatino Linotype"/>
        </w:rPr>
        <w:t xml:space="preserve">En ese sentido, la difusión del nombre de los titulares de las autorizaciones para establecer y operar una instalación para medición de las emisiones contaminantes provenientes de vehículos automotores en el Estado de México revisten un claro </w:t>
      </w:r>
      <w:r w:rsidRPr="00892191">
        <w:rPr>
          <w:rFonts w:ascii="Palatino Linotype" w:hAnsi="Palatino Linotype"/>
        </w:rPr>
        <w:lastRenderedPageBreak/>
        <w:t>interés público, puesto que existe una necesidad colectiva de conocer y evaluar la emisión de dichas autorizaciones; en razón de que se trata de información generada con motivo del ejercicio de las funciones del Ente Recurrido.</w:t>
      </w:r>
    </w:p>
    <w:p w14:paraId="675F30AC" w14:textId="77777777" w:rsidR="00E00F68" w:rsidRPr="00892191" w:rsidRDefault="00E00F68" w:rsidP="00892191">
      <w:pPr>
        <w:spacing w:line="360" w:lineRule="auto"/>
        <w:jc w:val="both"/>
        <w:rPr>
          <w:rFonts w:ascii="Palatino Linotype" w:hAnsi="Palatino Linotype"/>
        </w:rPr>
      </w:pPr>
    </w:p>
    <w:p w14:paraId="79CAEFBC" w14:textId="77777777" w:rsidR="00E00F68" w:rsidRPr="00892191" w:rsidRDefault="00C856DA" w:rsidP="00892191">
      <w:pPr>
        <w:spacing w:line="360" w:lineRule="auto"/>
        <w:jc w:val="both"/>
        <w:rPr>
          <w:rFonts w:ascii="Palatino Linotype" w:hAnsi="Palatino Linotype"/>
        </w:rPr>
      </w:pPr>
      <w:r w:rsidRPr="00892191">
        <w:rPr>
          <w:rFonts w:ascii="Palatino Linotype" w:hAnsi="Palatino Linotype"/>
        </w:rPr>
        <w:t>Por todo lo expuesto, dar a conocer el nombre de los titulares de las autorizaciones para establecer y operar una instalación para medición de las emisiones contaminantes provenientes de vehículos automotores en el Estado de México, prevalece sobre la protección de los datos personales confidenciales de dichas personas, en razón del interés público que reviste; por lo que, no resulta aplicable, en el presente caso, el artículo 143, fracción I, de la Ley de Transparencia y Acceso a la Información Pública del Estado de México y Municipios.</w:t>
      </w:r>
    </w:p>
    <w:p w14:paraId="59F27CD5" w14:textId="77777777" w:rsidR="00E00F68" w:rsidRPr="00892191" w:rsidRDefault="00E00F68" w:rsidP="00892191">
      <w:pPr>
        <w:spacing w:line="360" w:lineRule="auto"/>
        <w:jc w:val="both"/>
        <w:rPr>
          <w:rFonts w:ascii="Palatino Linotype" w:hAnsi="Palatino Linotype"/>
        </w:rPr>
      </w:pPr>
    </w:p>
    <w:p w14:paraId="4CB372E8" w14:textId="71503EC5" w:rsidR="00E00F68" w:rsidRPr="00892191" w:rsidRDefault="00C856DA" w:rsidP="00892191">
      <w:pPr>
        <w:spacing w:line="360" w:lineRule="auto"/>
        <w:jc w:val="both"/>
        <w:rPr>
          <w:rFonts w:ascii="Palatino Linotype" w:hAnsi="Palatino Linotype"/>
          <w:b/>
        </w:rPr>
      </w:pPr>
      <w:r w:rsidRPr="00892191">
        <w:rPr>
          <w:rFonts w:ascii="Palatino Linotype" w:hAnsi="Palatino Linotype"/>
          <w:b/>
        </w:rPr>
        <w:t>En consecuencia, este Órgano Garante determina ordenar la entrega de los nombres de las personas físicas que resultaron beneficiadas de la Convocatoria para participar en el procedimiento para obtener 26 (veintiséis) autorizaciones para establecer y operar una instalación para medición de las emisiones contaminantes provenientes de vehículos auto</w:t>
      </w:r>
      <w:r w:rsidR="005D7CEB" w:rsidRPr="00892191">
        <w:rPr>
          <w:rFonts w:ascii="Palatino Linotype" w:hAnsi="Palatino Linotype"/>
          <w:b/>
        </w:rPr>
        <w:t>motores en el Estado de México, así como el Municipio de instalación.</w:t>
      </w:r>
    </w:p>
    <w:p w14:paraId="4F089D1F" w14:textId="77777777" w:rsidR="00E00F68" w:rsidRPr="00892191" w:rsidRDefault="00E00F68" w:rsidP="00892191">
      <w:pPr>
        <w:spacing w:line="360" w:lineRule="auto"/>
        <w:jc w:val="both"/>
        <w:rPr>
          <w:rFonts w:ascii="Palatino Linotype" w:hAnsi="Palatino Linotype"/>
        </w:rPr>
      </w:pPr>
    </w:p>
    <w:p w14:paraId="21A7936C" w14:textId="58DD2FD0" w:rsidR="00592579" w:rsidRPr="00892191" w:rsidRDefault="00C856DA" w:rsidP="00892191">
      <w:pPr>
        <w:spacing w:line="360" w:lineRule="auto"/>
        <w:jc w:val="both"/>
        <w:rPr>
          <w:rFonts w:ascii="Palatino Linotype" w:hAnsi="Palatino Linotype"/>
        </w:rPr>
      </w:pPr>
      <w:r w:rsidRPr="00892191">
        <w:rPr>
          <w:rFonts w:ascii="Palatino Linotype" w:hAnsi="Palatino Linotype"/>
        </w:rPr>
        <w:t>Por otro lado, respecto, al requerimiento identificado con el numeral 3, relacionado con las denominaciones de las sociedades o nombres de las personas cuyas pr</w:t>
      </w:r>
      <w:r w:rsidR="00890EAE" w:rsidRPr="00892191">
        <w:rPr>
          <w:rFonts w:ascii="Palatino Linotype" w:hAnsi="Palatino Linotype"/>
        </w:rPr>
        <w:t>opuesta</w:t>
      </w:r>
      <w:r w:rsidR="005D7CEB" w:rsidRPr="00892191">
        <w:rPr>
          <w:rFonts w:ascii="Palatino Linotype" w:hAnsi="Palatino Linotype"/>
        </w:rPr>
        <w:t>s resultaron desechadas y el Municipio perteneciente.</w:t>
      </w:r>
    </w:p>
    <w:p w14:paraId="18809AB0" w14:textId="77777777" w:rsidR="00E00F68" w:rsidRPr="00892191" w:rsidRDefault="00E00F68" w:rsidP="00892191">
      <w:pPr>
        <w:spacing w:line="360" w:lineRule="auto"/>
        <w:jc w:val="both"/>
        <w:rPr>
          <w:rFonts w:ascii="Palatino Linotype" w:hAnsi="Palatino Linotype"/>
        </w:rPr>
      </w:pPr>
    </w:p>
    <w:p w14:paraId="693C4F58" w14:textId="78016E1E" w:rsidR="00E00F68" w:rsidRPr="00892191" w:rsidRDefault="00890EAE" w:rsidP="00892191">
      <w:pPr>
        <w:spacing w:line="360" w:lineRule="auto"/>
        <w:jc w:val="both"/>
        <w:rPr>
          <w:rFonts w:ascii="Palatino Linotype" w:hAnsi="Palatino Linotype"/>
          <w:b/>
        </w:rPr>
      </w:pPr>
      <w:r w:rsidRPr="00892191">
        <w:rPr>
          <w:rFonts w:ascii="Palatino Linotype" w:hAnsi="Palatino Linotype"/>
          <w:b/>
        </w:rPr>
        <w:lastRenderedPageBreak/>
        <w:t>Si se considera que dicha información debe</w:t>
      </w:r>
      <w:r w:rsidR="00E00F68" w:rsidRPr="00892191">
        <w:rPr>
          <w:rFonts w:ascii="Palatino Linotype" w:hAnsi="Palatino Linotype"/>
          <w:b/>
        </w:rPr>
        <w:t xml:space="preserve"> clasificarse, ello en razón de que al haber sido desechada su solicitud del concursante por alguna de las causas señaladas en el numeral 4.6 de la Convocatoria para participar en el procedimiento para obtener 26 (veintiséis) autorizaciones para establecer y operar una instalación para medición de las emisiones contaminantes provenientes de vehículos automotores en el Estado de México, el nombre del concursante, constituye un dato personal susceptible de clasificar como confidencial.</w:t>
      </w:r>
    </w:p>
    <w:p w14:paraId="6EA5FDAE" w14:textId="77777777" w:rsidR="00E00F68" w:rsidRPr="00892191" w:rsidRDefault="00E00F68" w:rsidP="00892191">
      <w:pPr>
        <w:spacing w:line="360" w:lineRule="auto"/>
        <w:jc w:val="both"/>
        <w:rPr>
          <w:rFonts w:ascii="Palatino Linotype" w:hAnsi="Palatino Linotype"/>
        </w:rPr>
      </w:pPr>
    </w:p>
    <w:p w14:paraId="18BAFF0C" w14:textId="7101E9E7" w:rsidR="00E00F68" w:rsidRPr="00892191" w:rsidRDefault="00E00F68" w:rsidP="00892191">
      <w:pPr>
        <w:spacing w:line="360" w:lineRule="auto"/>
        <w:jc w:val="both"/>
        <w:rPr>
          <w:rFonts w:ascii="Palatino Linotype" w:eastAsia="Palatino Linotype" w:hAnsi="Palatino Linotype" w:cs="Palatino Linotype"/>
        </w:rPr>
      </w:pPr>
      <w:r w:rsidRPr="00892191">
        <w:rPr>
          <w:rFonts w:ascii="Palatino Linotype" w:hAnsi="Palatino Linotype"/>
        </w:rPr>
        <w:t>Por lo anterior, resulta procedente la clasificación de la información, de conformidad con lo dispuesto en los artículos 3, fracciones IX, XX y XXI y 91 de la Ley de Transparencia y Acceso a la Información Pública del Estado de México y Municipios que establecen:</w:t>
      </w:r>
    </w:p>
    <w:p w14:paraId="295395D9" w14:textId="77777777" w:rsidR="000D142D" w:rsidRPr="00892191" w:rsidRDefault="000D142D" w:rsidP="00892191">
      <w:pPr>
        <w:spacing w:line="360" w:lineRule="auto"/>
        <w:jc w:val="both"/>
        <w:rPr>
          <w:rFonts w:ascii="Palatino Linotype" w:eastAsia="Palatino Linotype" w:hAnsi="Palatino Linotype" w:cs="Palatino Linotype"/>
        </w:rPr>
      </w:pPr>
    </w:p>
    <w:p w14:paraId="7AD65F62"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b/>
          <w:i/>
          <w:sz w:val="22"/>
          <w:szCs w:val="22"/>
        </w:rPr>
        <w:t>“Artículo 3.</w:t>
      </w:r>
      <w:r w:rsidRPr="00892191">
        <w:rPr>
          <w:rFonts w:ascii="Palatino Linotype" w:hAnsi="Palatino Linotype"/>
          <w:i/>
          <w:sz w:val="22"/>
          <w:szCs w:val="22"/>
        </w:rPr>
        <w:t xml:space="preserve"> Para los efectos de la presente Ley se entenderá por:</w:t>
      </w:r>
    </w:p>
    <w:p w14:paraId="24BC7C36"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i/>
          <w:sz w:val="22"/>
          <w:szCs w:val="22"/>
        </w:rPr>
        <w:t xml:space="preserve"> […]</w:t>
      </w:r>
    </w:p>
    <w:p w14:paraId="16963F38"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i/>
          <w:sz w:val="22"/>
          <w:szCs w:val="22"/>
        </w:rPr>
        <w:t>IX. Datos personales: La información concerniente a una persona, identificada o identificable según lo dispuesto por la Ley de Protección de Datos Personales del Estado de México;</w:t>
      </w:r>
    </w:p>
    <w:p w14:paraId="6DE55AA7"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i/>
          <w:sz w:val="22"/>
          <w:szCs w:val="22"/>
        </w:rPr>
        <w:t>XX. Información clasificada: Aquella considerada por la presente Ley como reservada o confidencial;</w:t>
      </w:r>
    </w:p>
    <w:p w14:paraId="0814B23C"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D8C8D9" w14:textId="77777777" w:rsidR="00E00F68" w:rsidRPr="00892191" w:rsidRDefault="00E00F68" w:rsidP="00892191">
      <w:pPr>
        <w:spacing w:line="360" w:lineRule="auto"/>
        <w:ind w:left="851" w:right="616"/>
        <w:jc w:val="both"/>
        <w:rPr>
          <w:rFonts w:ascii="Palatino Linotype" w:hAnsi="Palatino Linotype"/>
          <w:i/>
          <w:sz w:val="22"/>
          <w:szCs w:val="22"/>
        </w:rPr>
      </w:pPr>
      <w:r w:rsidRPr="00892191">
        <w:rPr>
          <w:rFonts w:ascii="Palatino Linotype" w:hAnsi="Palatino Linotype"/>
          <w:i/>
          <w:sz w:val="22"/>
          <w:szCs w:val="22"/>
        </w:rPr>
        <w:lastRenderedPageBreak/>
        <w:t xml:space="preserve">[…] </w:t>
      </w:r>
    </w:p>
    <w:p w14:paraId="7E5B8D0E" w14:textId="2D9DE7E1" w:rsidR="006A1DD5" w:rsidRPr="00892191" w:rsidRDefault="00E00F68" w:rsidP="00892191">
      <w:pPr>
        <w:spacing w:line="360" w:lineRule="auto"/>
        <w:ind w:left="851" w:right="616"/>
        <w:jc w:val="both"/>
        <w:rPr>
          <w:rFonts w:ascii="Palatino Linotype" w:eastAsia="Palatino Linotype" w:hAnsi="Palatino Linotype" w:cs="Palatino Linotype"/>
          <w:i/>
          <w:sz w:val="22"/>
          <w:szCs w:val="22"/>
        </w:rPr>
      </w:pPr>
      <w:r w:rsidRPr="00892191">
        <w:rPr>
          <w:rFonts w:ascii="Palatino Linotype" w:hAnsi="Palatino Linotype"/>
          <w:i/>
          <w:sz w:val="22"/>
          <w:szCs w:val="22"/>
        </w:rPr>
        <w:t>Artículo 91. El acceso a la información pública será restringido excepcionalmente, cuando ésta sea clasificada como reservada o confidencial.</w:t>
      </w:r>
    </w:p>
    <w:p w14:paraId="193F49E6" w14:textId="77777777" w:rsidR="006A1DD5" w:rsidRPr="00892191" w:rsidRDefault="006A1DD5" w:rsidP="00892191">
      <w:pPr>
        <w:spacing w:line="360" w:lineRule="auto"/>
        <w:jc w:val="both"/>
        <w:rPr>
          <w:rFonts w:ascii="Palatino Linotype" w:eastAsia="Palatino Linotype" w:hAnsi="Palatino Linotype" w:cs="Palatino Linotype"/>
        </w:rPr>
      </w:pPr>
    </w:p>
    <w:p w14:paraId="2C02C11E" w14:textId="78B4CC0B" w:rsidR="006A1DD5" w:rsidRPr="00892191" w:rsidRDefault="00B25EA6" w:rsidP="00892191">
      <w:pPr>
        <w:spacing w:line="360" w:lineRule="auto"/>
        <w:jc w:val="both"/>
        <w:rPr>
          <w:rFonts w:ascii="Palatino Linotype" w:eastAsia="Palatino Linotype" w:hAnsi="Palatino Linotype" w:cs="Palatino Linotype"/>
        </w:rPr>
      </w:pPr>
      <w:r w:rsidRPr="00892191">
        <w:rPr>
          <w:rFonts w:ascii="Palatino Linotype" w:hAnsi="Palatino Linotype"/>
        </w:rPr>
        <w:t>No obstante, es de precisar que la clasificación de la información no se da por el simple mandato de la ley, sino que es necesario que EL SUJETO OBLIGADO emita el Acuerdo de clasificación de la información como confidencial, cumpliendo con la forma y formalidades que la ley impone; es decir, mediante acuerdo debidamente fundado y motivado, en términos de los numerales 49, fracción VIII, 132 fracciones I, II y III, y 143, fracción I de la Ley de Transparencia y Acceso a la Información Pública del Estado de México y Municipios, los cuales disponen lo siguiente:</w:t>
      </w:r>
    </w:p>
    <w:p w14:paraId="00B75719" w14:textId="77777777" w:rsidR="006A1DD5" w:rsidRPr="00892191" w:rsidRDefault="006A1DD5" w:rsidP="00892191">
      <w:pPr>
        <w:spacing w:line="360" w:lineRule="auto"/>
        <w:jc w:val="both"/>
        <w:rPr>
          <w:rFonts w:ascii="Palatino Linotype" w:eastAsia="Palatino Linotype" w:hAnsi="Palatino Linotype" w:cs="Palatino Linotype"/>
        </w:rPr>
      </w:pPr>
    </w:p>
    <w:p w14:paraId="052469EE"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b/>
          <w:i/>
          <w:sz w:val="22"/>
          <w:szCs w:val="22"/>
        </w:rPr>
        <w:t>“Artículo 49.</w:t>
      </w:r>
      <w:r w:rsidRPr="00892191">
        <w:rPr>
          <w:rFonts w:ascii="Palatino Linotype" w:hAnsi="Palatino Linotype"/>
          <w:i/>
          <w:sz w:val="22"/>
          <w:szCs w:val="22"/>
        </w:rPr>
        <w:t xml:space="preserve"> Los Comités de Transparencia tendrán las siguientes atribuciones:</w:t>
      </w:r>
    </w:p>
    <w:p w14:paraId="69E02981"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VIII. Aprobar, modificar o revocar la clasificación de la información;</w:t>
      </w:r>
    </w:p>
    <w:p w14:paraId="533407B8" w14:textId="77777777" w:rsidR="002C7157" w:rsidRPr="00892191" w:rsidRDefault="002C7157" w:rsidP="00892191">
      <w:pPr>
        <w:ind w:left="851" w:right="616"/>
        <w:jc w:val="both"/>
        <w:rPr>
          <w:rFonts w:ascii="Palatino Linotype" w:hAnsi="Palatino Linotype"/>
          <w:i/>
          <w:sz w:val="22"/>
          <w:szCs w:val="22"/>
        </w:rPr>
      </w:pPr>
    </w:p>
    <w:p w14:paraId="26A98501"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b/>
          <w:i/>
          <w:sz w:val="22"/>
          <w:szCs w:val="22"/>
        </w:rPr>
        <w:t>Artículo 132</w:t>
      </w:r>
      <w:r w:rsidRPr="00892191">
        <w:rPr>
          <w:rFonts w:ascii="Palatino Linotype" w:hAnsi="Palatino Linotype"/>
          <w:i/>
          <w:sz w:val="22"/>
          <w:szCs w:val="22"/>
        </w:rPr>
        <w:t>. La clasificación de la información se llevará a cabo en el momento en que:</w:t>
      </w:r>
    </w:p>
    <w:p w14:paraId="1F982273"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 xml:space="preserve">I. Se reciba una solicitud de acceso a la información; </w:t>
      </w:r>
    </w:p>
    <w:p w14:paraId="14A99E5D"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II. Se determine mediante resolución de autoridad competente; o</w:t>
      </w:r>
    </w:p>
    <w:p w14:paraId="4A10D772"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 xml:space="preserve">III. Se generen versiones públicas para dar cumplimiento a las obligaciones de transparencia previstas en esta Ley. </w:t>
      </w:r>
    </w:p>
    <w:p w14:paraId="6863AEC1" w14:textId="77777777" w:rsidR="002C7157" w:rsidRPr="00892191" w:rsidRDefault="002C7157" w:rsidP="00892191">
      <w:pPr>
        <w:jc w:val="both"/>
      </w:pPr>
    </w:p>
    <w:p w14:paraId="0E18F404"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b/>
          <w:i/>
          <w:sz w:val="22"/>
          <w:szCs w:val="22"/>
        </w:rPr>
        <w:t>Artículo 143.</w:t>
      </w:r>
      <w:r w:rsidRPr="00892191">
        <w:rPr>
          <w:rFonts w:ascii="Palatino Linotype" w:hAnsi="Palatino Linotype"/>
          <w:i/>
          <w:sz w:val="22"/>
          <w:szCs w:val="22"/>
        </w:rPr>
        <w:t xml:space="preserve"> Para los efectos de esta Ley se considera información confidencial, la clasificada como tal, de manera permanente, por su naturaleza, cuando:</w:t>
      </w:r>
    </w:p>
    <w:p w14:paraId="55CC7015"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 xml:space="preserve">I. Se refiera a la información privada y los datos personales concernientes a una persona física o </w:t>
      </w:r>
      <w:proofErr w:type="gramStart"/>
      <w:r w:rsidRPr="00892191">
        <w:rPr>
          <w:rFonts w:ascii="Palatino Linotype" w:hAnsi="Palatino Linotype"/>
          <w:i/>
          <w:sz w:val="22"/>
          <w:szCs w:val="22"/>
        </w:rPr>
        <w:t>jurídico</w:t>
      </w:r>
      <w:proofErr w:type="gramEnd"/>
      <w:r w:rsidRPr="00892191">
        <w:rPr>
          <w:rFonts w:ascii="Palatino Linotype" w:hAnsi="Palatino Linotype"/>
          <w:i/>
          <w:sz w:val="22"/>
          <w:szCs w:val="22"/>
        </w:rPr>
        <w:t xml:space="preserve"> colectiva identificada o identificable;</w:t>
      </w:r>
    </w:p>
    <w:p w14:paraId="5DB0057C"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2E88AC7"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lastRenderedPageBreak/>
        <w:t xml:space="preserve">III. La que presenten los particulares a los sujetos obligados, de conformidad con lo dispuesto por las leyes o los tratados internacionales. </w:t>
      </w:r>
    </w:p>
    <w:p w14:paraId="79FE5220" w14:textId="77777777" w:rsidR="002C7157" w:rsidRPr="00892191" w:rsidRDefault="002C7157" w:rsidP="00892191">
      <w:pPr>
        <w:ind w:left="851" w:right="616"/>
        <w:jc w:val="both"/>
        <w:rPr>
          <w:rFonts w:ascii="Palatino Linotype" w:hAnsi="Palatino Linotype"/>
          <w:i/>
          <w:sz w:val="22"/>
          <w:szCs w:val="22"/>
        </w:rPr>
      </w:pPr>
      <w:r w:rsidRPr="00892191">
        <w:rPr>
          <w:rFonts w:ascii="Palatino Linotype" w:hAnsi="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66F7C21F" w14:textId="2CA19707" w:rsidR="002C7157" w:rsidRPr="00892191" w:rsidRDefault="002C7157" w:rsidP="00892191">
      <w:pPr>
        <w:ind w:left="851" w:right="616"/>
        <w:jc w:val="both"/>
        <w:rPr>
          <w:rFonts w:ascii="Palatino Linotype" w:eastAsia="Palatino Linotype" w:hAnsi="Palatino Linotype" w:cs="Palatino Linotype"/>
          <w:i/>
          <w:sz w:val="22"/>
          <w:szCs w:val="22"/>
        </w:rPr>
      </w:pPr>
      <w:r w:rsidRPr="00892191">
        <w:rPr>
          <w:rFonts w:ascii="Palatino Linotype" w:hAnsi="Palatino Linotype"/>
          <w:i/>
          <w:sz w:val="22"/>
          <w:szCs w:val="22"/>
        </w:rPr>
        <w:t>No se considerará confidencial la información que se encuentre en los registros públicos o en fuentes de acceso público, ni tampoco la que sea considerada por la presente ley como información pública.”</w:t>
      </w:r>
    </w:p>
    <w:p w14:paraId="1494FA3B" w14:textId="77777777" w:rsidR="006A1DD5" w:rsidRPr="00892191" w:rsidRDefault="006A1DD5" w:rsidP="00892191">
      <w:pPr>
        <w:spacing w:line="360" w:lineRule="auto"/>
        <w:jc w:val="both"/>
        <w:rPr>
          <w:rFonts w:ascii="Palatino Linotype" w:eastAsia="Palatino Linotype" w:hAnsi="Palatino Linotype" w:cs="Palatino Linotype"/>
        </w:rPr>
      </w:pPr>
    </w:p>
    <w:p w14:paraId="325059FD" w14:textId="325A5C93" w:rsidR="006A1DD5" w:rsidRPr="00892191" w:rsidRDefault="002C7157" w:rsidP="00892191">
      <w:pPr>
        <w:spacing w:line="360" w:lineRule="auto"/>
        <w:jc w:val="both"/>
        <w:rPr>
          <w:rFonts w:ascii="Palatino Linotype" w:eastAsia="Palatino Linotype" w:hAnsi="Palatino Linotype" w:cs="Palatino Linotype"/>
        </w:rPr>
      </w:pPr>
      <w:r w:rsidRPr="00892191">
        <w:rPr>
          <w:rFonts w:ascii="Palatino Linotype" w:hAnsi="Palatino Linotype"/>
        </w:rPr>
        <w:t>Asimismo, es de destacar que los numerales del Cuarto al Octavo de los Lineamientos Generales en materia de Clasificación y Desclasificación de la Información, así como para la elaboración de Versiones Públicas, que literalmente expresan:</w:t>
      </w:r>
    </w:p>
    <w:p w14:paraId="06A86394" w14:textId="77777777" w:rsidR="000D142D" w:rsidRPr="00892191" w:rsidRDefault="000D142D" w:rsidP="00892191">
      <w:pPr>
        <w:spacing w:line="360" w:lineRule="auto"/>
        <w:jc w:val="both"/>
        <w:rPr>
          <w:rFonts w:ascii="Palatino Linotype" w:eastAsia="Palatino Linotype" w:hAnsi="Palatino Linotype" w:cs="Palatino Linotype"/>
        </w:rPr>
      </w:pPr>
    </w:p>
    <w:p w14:paraId="7F1BD97B"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92C3CC"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Los sujetos obligados deberán aplicar, de manera estricta, las excepciones al derecho de acceso a la información y sólo podrán invocarlas cuando acrediten su procedencia.</w:t>
      </w:r>
    </w:p>
    <w:p w14:paraId="60C384B1" w14:textId="77777777" w:rsidR="002C7157" w:rsidRPr="00892191" w:rsidRDefault="002C7157" w:rsidP="00892191">
      <w:pPr>
        <w:ind w:left="851" w:right="618"/>
        <w:jc w:val="both"/>
        <w:rPr>
          <w:rFonts w:ascii="Palatino Linotype" w:hAnsi="Palatino Linotype"/>
          <w:i/>
          <w:sz w:val="22"/>
          <w:szCs w:val="22"/>
        </w:rPr>
      </w:pPr>
    </w:p>
    <w:p w14:paraId="47C65D22"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 xml:space="preserve"> 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88D405" w14:textId="77777777" w:rsidR="002C7157" w:rsidRPr="00892191" w:rsidRDefault="002C7157" w:rsidP="00892191">
      <w:pPr>
        <w:ind w:left="851" w:right="618"/>
        <w:jc w:val="both"/>
        <w:rPr>
          <w:rFonts w:ascii="Palatino Linotype" w:hAnsi="Palatino Linotype"/>
          <w:i/>
          <w:sz w:val="22"/>
          <w:szCs w:val="22"/>
        </w:rPr>
      </w:pPr>
    </w:p>
    <w:p w14:paraId="16FE705F"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 xml:space="preserve">Sexto. Los sujetos obligados no podrán emitir acuerdos de carácter general ni particular que clasifiquen documentos o expedientes como reservados, ni clasificar </w:t>
      </w:r>
      <w:r w:rsidRPr="00892191">
        <w:rPr>
          <w:rFonts w:ascii="Palatino Linotype" w:hAnsi="Palatino Linotype"/>
          <w:i/>
          <w:sz w:val="22"/>
          <w:szCs w:val="22"/>
        </w:rPr>
        <w:lastRenderedPageBreak/>
        <w:t xml:space="preserve">documentos antes de que se genere la información o cuando éstos no obren en sus archivos. </w:t>
      </w:r>
    </w:p>
    <w:p w14:paraId="6AFC924B" w14:textId="77777777" w:rsidR="002C7157" w:rsidRPr="00892191" w:rsidRDefault="002C7157" w:rsidP="00892191">
      <w:pPr>
        <w:ind w:left="851" w:right="618"/>
        <w:jc w:val="both"/>
        <w:rPr>
          <w:rFonts w:ascii="Palatino Linotype" w:hAnsi="Palatino Linotype"/>
          <w:i/>
          <w:sz w:val="22"/>
          <w:szCs w:val="22"/>
        </w:rPr>
      </w:pPr>
    </w:p>
    <w:p w14:paraId="76853F21"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La clasificación de información se realizará conforme a un análisis caso por caso, mediante la aplicación de la prueba de daño y de interés público.</w:t>
      </w:r>
    </w:p>
    <w:p w14:paraId="204E9249" w14:textId="77777777" w:rsidR="002C7157" w:rsidRPr="00892191" w:rsidRDefault="002C7157" w:rsidP="00892191">
      <w:pPr>
        <w:ind w:left="851" w:right="618"/>
        <w:jc w:val="both"/>
        <w:rPr>
          <w:rFonts w:ascii="Palatino Linotype" w:hAnsi="Palatino Linotype"/>
          <w:i/>
          <w:sz w:val="22"/>
          <w:szCs w:val="22"/>
        </w:rPr>
      </w:pPr>
    </w:p>
    <w:p w14:paraId="014ED064"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 xml:space="preserve">Séptimo. La clasificación de la información se llevará a cabo en el momento en que: </w:t>
      </w:r>
    </w:p>
    <w:p w14:paraId="779148E7" w14:textId="77777777" w:rsidR="002C7157"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 xml:space="preserve">I. Se reciba una solicitud de acceso a la información; </w:t>
      </w:r>
    </w:p>
    <w:p w14:paraId="695F2797" w14:textId="77777777" w:rsidR="00D177AA"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II. Se determine mediante resolución de autoridad competente, o</w:t>
      </w:r>
    </w:p>
    <w:p w14:paraId="5D6E280E" w14:textId="77777777" w:rsidR="00D177AA"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III. Se generen versiones públicas para dar cumplimiento a las obligaciones de transparencia previstas en la Ley General, la Ley Federal y las correspondientes de las entidades federativas.</w:t>
      </w:r>
    </w:p>
    <w:p w14:paraId="33219323" w14:textId="77777777" w:rsidR="00D177AA" w:rsidRPr="00892191" w:rsidRDefault="00D177AA" w:rsidP="00892191">
      <w:pPr>
        <w:ind w:left="851" w:right="618"/>
        <w:jc w:val="both"/>
        <w:rPr>
          <w:rFonts w:ascii="Palatino Linotype" w:hAnsi="Palatino Linotype"/>
          <w:i/>
          <w:sz w:val="22"/>
          <w:szCs w:val="22"/>
        </w:rPr>
      </w:pPr>
    </w:p>
    <w:p w14:paraId="37F24CC1" w14:textId="77777777" w:rsidR="00D177AA" w:rsidRPr="00892191" w:rsidRDefault="002C7157" w:rsidP="00892191">
      <w:pPr>
        <w:ind w:left="851" w:right="618"/>
        <w:jc w:val="both"/>
        <w:rPr>
          <w:rFonts w:ascii="Palatino Linotype" w:hAnsi="Palatino Linotype"/>
          <w:i/>
          <w:sz w:val="22"/>
          <w:szCs w:val="22"/>
        </w:rPr>
      </w:pPr>
      <w:r w:rsidRPr="00892191">
        <w:rPr>
          <w:rFonts w:ascii="Palatino Linotype" w:hAnsi="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14:paraId="59D13F5F" w14:textId="65776C5E" w:rsidR="002C7157" w:rsidRPr="00892191" w:rsidRDefault="002C7157" w:rsidP="00892191">
      <w:pPr>
        <w:ind w:left="851" w:right="618"/>
        <w:jc w:val="both"/>
        <w:rPr>
          <w:rFonts w:ascii="Palatino Linotype" w:eastAsia="Palatino Linotype" w:hAnsi="Palatino Linotype" w:cs="Palatino Linotype"/>
          <w:i/>
          <w:sz w:val="22"/>
          <w:szCs w:val="22"/>
        </w:rPr>
      </w:pPr>
      <w:r w:rsidRPr="00892191">
        <w:rPr>
          <w:rFonts w:ascii="Palatino Linotype" w:hAnsi="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w:t>
      </w:r>
    </w:p>
    <w:p w14:paraId="2408471C" w14:textId="77777777" w:rsidR="002C7157" w:rsidRPr="00892191" w:rsidRDefault="002C7157" w:rsidP="00892191">
      <w:pPr>
        <w:spacing w:line="360" w:lineRule="auto"/>
        <w:jc w:val="both"/>
        <w:rPr>
          <w:rFonts w:ascii="Palatino Linotype" w:eastAsia="Palatino Linotype" w:hAnsi="Palatino Linotype" w:cs="Palatino Linotype"/>
        </w:rPr>
      </w:pPr>
    </w:p>
    <w:p w14:paraId="6C9CB118" w14:textId="15462553" w:rsidR="002C7157" w:rsidRPr="00892191" w:rsidRDefault="002553BC" w:rsidP="00892191">
      <w:pPr>
        <w:spacing w:line="360" w:lineRule="auto"/>
        <w:jc w:val="both"/>
        <w:rPr>
          <w:rFonts w:ascii="Palatino Linotype" w:eastAsia="Palatino Linotype" w:hAnsi="Palatino Linotype" w:cs="Palatino Linotype"/>
        </w:rPr>
      </w:pPr>
      <w:r w:rsidRPr="00892191">
        <w:rPr>
          <w:rFonts w:ascii="Palatino Linotype" w:hAnsi="Palatino Linotype"/>
        </w:rPr>
        <w:t xml:space="preserve">De lo anterior, se puede advertir que para clasificar la información como confidencial, se debe emitir un Acuerdo debidamente fundado y motivado en el que EL SUJETO OBLIGADO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 Lo anterior es así, pues no debe perderse de vista que, la fundamentación y motivación consiste en la </w:t>
      </w:r>
      <w:r w:rsidRPr="00892191">
        <w:rPr>
          <w:rFonts w:ascii="Palatino Linotype" w:hAnsi="Palatino Linotype"/>
        </w:rPr>
        <w:lastRenderedPageBreak/>
        <w:t>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5242E133" w14:textId="77777777" w:rsidR="002C7157" w:rsidRPr="00892191" w:rsidRDefault="002C7157" w:rsidP="00892191">
      <w:pPr>
        <w:spacing w:line="360" w:lineRule="auto"/>
        <w:jc w:val="both"/>
        <w:rPr>
          <w:rFonts w:ascii="Palatino Linotype" w:eastAsia="Palatino Linotype" w:hAnsi="Palatino Linotype" w:cs="Palatino Linotype"/>
        </w:rPr>
      </w:pPr>
    </w:p>
    <w:p w14:paraId="1C8C7FEF" w14:textId="2EC840C6" w:rsidR="002553BC" w:rsidRPr="00892191" w:rsidRDefault="002553BC" w:rsidP="00892191">
      <w:pPr>
        <w:ind w:left="851" w:right="618"/>
        <w:jc w:val="both"/>
        <w:rPr>
          <w:rFonts w:ascii="Palatino Linotype" w:eastAsia="Palatino Linotype" w:hAnsi="Palatino Linotype" w:cs="Palatino Linotype"/>
          <w:i/>
          <w:sz w:val="22"/>
          <w:szCs w:val="22"/>
        </w:rPr>
      </w:pPr>
      <w:r w:rsidRPr="00892191">
        <w:rPr>
          <w:rFonts w:ascii="Palatino Linotype" w:hAnsi="Palatino Linotype"/>
          <w:b/>
          <w:i/>
          <w:sz w:val="22"/>
          <w:szCs w:val="22"/>
        </w:rPr>
        <w:t>“FUNDAMENTACIÓN Y MOTIVACIÓN.</w:t>
      </w:r>
      <w:r w:rsidRPr="00892191">
        <w:rPr>
          <w:rFonts w:ascii="Palatino Linotype" w:hAnsi="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F903FBB" w14:textId="77777777" w:rsidR="005975E6" w:rsidRPr="00892191" w:rsidRDefault="005975E6" w:rsidP="00892191">
      <w:pPr>
        <w:spacing w:line="360" w:lineRule="auto"/>
        <w:jc w:val="both"/>
      </w:pPr>
    </w:p>
    <w:p w14:paraId="1BE9B956" w14:textId="77777777" w:rsidR="005975E6" w:rsidRPr="00892191" w:rsidRDefault="005975E6" w:rsidP="00892191">
      <w:pPr>
        <w:spacing w:line="360" w:lineRule="auto"/>
        <w:jc w:val="both"/>
        <w:rPr>
          <w:rFonts w:ascii="Palatino Linotype" w:hAnsi="Palatino Linotype"/>
        </w:rPr>
      </w:pPr>
      <w:r w:rsidRPr="00892191">
        <w:rPr>
          <w:rFonts w:ascii="Palatino Linotype" w:hAnsi="Palatino Linotype"/>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w:t>
      </w:r>
    </w:p>
    <w:p w14:paraId="3E3C8A1D" w14:textId="77777777" w:rsidR="005975E6" w:rsidRPr="00892191" w:rsidRDefault="005975E6" w:rsidP="00892191">
      <w:pPr>
        <w:spacing w:line="360" w:lineRule="auto"/>
        <w:jc w:val="both"/>
        <w:rPr>
          <w:rFonts w:ascii="Palatino Linotype" w:hAnsi="Palatino Linotype"/>
        </w:rPr>
      </w:pPr>
    </w:p>
    <w:p w14:paraId="5514C75E" w14:textId="7077C7E5" w:rsidR="002553BC" w:rsidRPr="00892191" w:rsidRDefault="005975E6" w:rsidP="00892191">
      <w:pPr>
        <w:spacing w:line="360" w:lineRule="auto"/>
        <w:jc w:val="both"/>
        <w:rPr>
          <w:rFonts w:ascii="Palatino Linotype" w:eastAsia="Palatino Linotype" w:hAnsi="Palatino Linotype" w:cs="Palatino Linotype"/>
        </w:rPr>
      </w:pPr>
      <w:r w:rsidRPr="00892191">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19314F4C" w14:textId="77777777" w:rsidR="002553BC" w:rsidRPr="00892191" w:rsidRDefault="002553BC" w:rsidP="00892191">
      <w:pPr>
        <w:spacing w:line="360" w:lineRule="auto"/>
        <w:jc w:val="both"/>
        <w:rPr>
          <w:rFonts w:ascii="Palatino Linotype" w:eastAsia="Palatino Linotype" w:hAnsi="Palatino Linotype" w:cs="Palatino Linotype"/>
        </w:rPr>
      </w:pPr>
    </w:p>
    <w:p w14:paraId="6AC6488D" w14:textId="312340F0" w:rsidR="002C7157" w:rsidRPr="00892191" w:rsidRDefault="005975E6" w:rsidP="00892191">
      <w:pPr>
        <w:ind w:left="851" w:right="618"/>
        <w:jc w:val="both"/>
        <w:rPr>
          <w:rFonts w:ascii="Palatino Linotype" w:eastAsia="Palatino Linotype" w:hAnsi="Palatino Linotype" w:cs="Palatino Linotype"/>
          <w:i/>
          <w:sz w:val="22"/>
          <w:szCs w:val="22"/>
        </w:rPr>
      </w:pPr>
      <w:r w:rsidRPr="00892191">
        <w:rPr>
          <w:rFonts w:ascii="Palatino Linotype" w:hAnsi="Palatino Linotype"/>
          <w:b/>
          <w:i/>
          <w:sz w:val="22"/>
          <w:szCs w:val="22"/>
        </w:rPr>
        <w:t>“FUNDAMENTACIÓN Y MOTIVACIÓN. EL ASPECTO FORMAL DE LA GARANTÍA Y SU FINALIDAD SE TRADUCEN EN EXPLICAR, JUSTIFICAR, POSIBILITAR LA DEFENSA Y COMUNICAR LA DECISIÓN</w:t>
      </w:r>
      <w:r w:rsidRPr="00892191">
        <w:rPr>
          <w:rFonts w:ascii="Palatino Linotype" w:hAnsi="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w:t>
      </w:r>
      <w:r w:rsidRPr="00892191">
        <w:rPr>
          <w:rFonts w:ascii="Palatino Linotype" w:hAnsi="Palatino Linotype"/>
          <w:i/>
          <w:sz w:val="22"/>
          <w:szCs w:val="22"/>
        </w:rPr>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(Sic) (Énfasis añadido)</w:t>
      </w:r>
    </w:p>
    <w:p w14:paraId="53DA400F" w14:textId="77777777" w:rsidR="002C7157" w:rsidRPr="00892191" w:rsidRDefault="002C7157" w:rsidP="00892191">
      <w:pPr>
        <w:spacing w:line="360" w:lineRule="auto"/>
        <w:jc w:val="both"/>
        <w:rPr>
          <w:rFonts w:ascii="Palatino Linotype" w:eastAsia="Palatino Linotype" w:hAnsi="Palatino Linotype" w:cs="Palatino Linotype"/>
        </w:rPr>
      </w:pPr>
    </w:p>
    <w:p w14:paraId="41519CDF" w14:textId="77777777" w:rsidR="00565FFB" w:rsidRPr="00892191" w:rsidRDefault="00565FFB" w:rsidP="00892191">
      <w:pPr>
        <w:spacing w:line="360" w:lineRule="auto"/>
        <w:jc w:val="both"/>
        <w:rPr>
          <w:rFonts w:ascii="Palatino Linotype" w:hAnsi="Palatino Linotype"/>
        </w:rPr>
      </w:pPr>
      <w:r w:rsidRPr="00892191">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47A11DDD" w14:textId="77777777" w:rsidR="00565FFB" w:rsidRPr="00892191" w:rsidRDefault="00565FFB" w:rsidP="00892191">
      <w:pPr>
        <w:spacing w:line="360" w:lineRule="auto"/>
        <w:jc w:val="both"/>
        <w:rPr>
          <w:rFonts w:ascii="Palatino Linotype" w:hAnsi="Palatino Linotype"/>
        </w:rPr>
      </w:pPr>
    </w:p>
    <w:p w14:paraId="238B571F" w14:textId="77777777" w:rsidR="00565FFB" w:rsidRPr="00892191" w:rsidRDefault="00565FFB" w:rsidP="00892191">
      <w:pPr>
        <w:spacing w:line="360" w:lineRule="auto"/>
        <w:jc w:val="both"/>
        <w:rPr>
          <w:rFonts w:ascii="Palatino Linotype" w:hAnsi="Palatino Linotype"/>
        </w:rPr>
      </w:pPr>
      <w:r w:rsidRPr="00892191">
        <w:rPr>
          <w:rFonts w:ascii="Palatino Linotype" w:hAnsi="Palatino Linotype"/>
        </w:rPr>
        <w:t xml:space="preserve">Lo anterior es así, pues como ya se señaló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ellos de presentar ante la Unidad de Transparencia la </w:t>
      </w:r>
      <w:r w:rsidRPr="00892191">
        <w:rPr>
          <w:rFonts w:ascii="Palatino Linotype" w:hAnsi="Palatino Linotype"/>
        </w:rPr>
        <w:lastRenderedPageBreak/>
        <w:t>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3894F861" w14:textId="77777777" w:rsidR="00565FFB" w:rsidRPr="00892191" w:rsidRDefault="00565FFB" w:rsidP="00892191">
      <w:pPr>
        <w:spacing w:line="360" w:lineRule="auto"/>
        <w:jc w:val="both"/>
        <w:rPr>
          <w:rFonts w:ascii="Palatino Linotype" w:hAnsi="Palatino Linotype"/>
        </w:rPr>
      </w:pPr>
    </w:p>
    <w:p w14:paraId="76D85C95" w14:textId="46096E31" w:rsidR="002C7157" w:rsidRPr="00892191" w:rsidRDefault="00565FFB" w:rsidP="00892191">
      <w:pPr>
        <w:spacing w:line="360" w:lineRule="auto"/>
        <w:jc w:val="both"/>
        <w:rPr>
          <w:rFonts w:ascii="Palatino Linotype" w:eastAsia="Palatino Linotype" w:hAnsi="Palatino Linotype" w:cs="Palatino Linotype"/>
        </w:rPr>
      </w:pPr>
      <w:r w:rsidRPr="00892191">
        <w:rPr>
          <w:rFonts w:ascii="Palatino Linotype" w:hAnsi="Palatino Linotype"/>
        </w:rPr>
        <w:t>Para lo cual a su vez en el caso de información de carácter confidencial se debe atender a los que señala el artículo 149 de la Ley de Transparencia Local vigente, cuyo contenido es de la literalidad siguiente:</w:t>
      </w:r>
    </w:p>
    <w:p w14:paraId="6564B7DD" w14:textId="77777777" w:rsidR="002C7157" w:rsidRPr="00892191" w:rsidRDefault="002C7157" w:rsidP="00892191">
      <w:pPr>
        <w:spacing w:line="360" w:lineRule="auto"/>
        <w:jc w:val="both"/>
        <w:rPr>
          <w:rFonts w:ascii="Palatino Linotype" w:eastAsia="Palatino Linotype" w:hAnsi="Palatino Linotype" w:cs="Palatino Linotype"/>
        </w:rPr>
      </w:pPr>
    </w:p>
    <w:p w14:paraId="72D5162E" w14:textId="206AC10E" w:rsidR="00565FFB" w:rsidRPr="00892191" w:rsidRDefault="00565FFB" w:rsidP="00892191">
      <w:pPr>
        <w:ind w:left="851" w:right="618"/>
        <w:jc w:val="both"/>
        <w:rPr>
          <w:rFonts w:ascii="Palatino Linotype" w:eastAsia="Palatino Linotype" w:hAnsi="Palatino Linotype" w:cs="Palatino Linotype"/>
          <w:i/>
        </w:rPr>
      </w:pPr>
      <w:r w:rsidRPr="00892191">
        <w:rPr>
          <w:b/>
        </w:rPr>
        <w:t>“</w:t>
      </w:r>
      <w:r w:rsidRPr="00892191">
        <w:rPr>
          <w:rFonts w:ascii="Palatino Linotype" w:hAnsi="Palatino Linotype"/>
          <w:b/>
          <w:i/>
        </w:rPr>
        <w:t>Artículo 149.</w:t>
      </w:r>
      <w:r w:rsidRPr="00892191">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5F9C3093" w14:textId="77777777" w:rsidR="00565FFB" w:rsidRPr="00892191" w:rsidRDefault="00565FFB" w:rsidP="00892191">
      <w:pPr>
        <w:spacing w:line="360" w:lineRule="auto"/>
        <w:jc w:val="both"/>
        <w:rPr>
          <w:rFonts w:ascii="Palatino Linotype" w:eastAsia="Palatino Linotype" w:hAnsi="Palatino Linotype" w:cs="Palatino Linotype"/>
        </w:rPr>
      </w:pPr>
    </w:p>
    <w:p w14:paraId="7899CA88" w14:textId="77777777" w:rsidR="00565FFB" w:rsidRPr="00892191" w:rsidRDefault="00565FFB" w:rsidP="00892191">
      <w:pPr>
        <w:spacing w:line="360" w:lineRule="auto"/>
        <w:jc w:val="both"/>
        <w:rPr>
          <w:rFonts w:ascii="Palatino Linotype" w:hAnsi="Palatino Linotype"/>
        </w:rPr>
      </w:pPr>
      <w:r w:rsidRPr="00892191">
        <w:rPr>
          <w:rFonts w:ascii="Palatino Linotype" w:hAnsi="Palatino Linotype"/>
        </w:rPr>
        <w:t xml:space="preserve">En consecuencia EL SUJETO OBLIGADO deberá hacer entrega del Acuerdo de clasificación de la información como confidencial, conforme a lo que ha sido señalado en la presente resolución, emitido por su Comité de Transparencia en observancia de los que señala la Ley de Transparencia Local. </w:t>
      </w:r>
    </w:p>
    <w:p w14:paraId="59C2FDE8" w14:textId="77777777" w:rsidR="00565FFB" w:rsidRPr="00892191" w:rsidRDefault="00565FFB" w:rsidP="00892191">
      <w:pPr>
        <w:spacing w:line="360" w:lineRule="auto"/>
        <w:jc w:val="both"/>
        <w:rPr>
          <w:rFonts w:ascii="Palatino Linotype" w:hAnsi="Palatino Linotype"/>
        </w:rPr>
      </w:pPr>
    </w:p>
    <w:p w14:paraId="50D038A1" w14:textId="77777777" w:rsidR="0000392A" w:rsidRPr="00892191" w:rsidRDefault="0033255E" w:rsidP="00892191">
      <w:pPr>
        <w:spacing w:line="360" w:lineRule="auto"/>
        <w:jc w:val="both"/>
        <w:rPr>
          <w:rFonts w:ascii="Palatino Linotype" w:hAnsi="Palatino Linotype"/>
        </w:rPr>
      </w:pPr>
      <w:r w:rsidRPr="00892191">
        <w:rPr>
          <w:rFonts w:ascii="Palatino Linotype" w:hAnsi="Palatino Linotype"/>
        </w:rPr>
        <w:t>Por todo lo anteriormente expuesto, el Pleno de este Instituto, en términos de lo dispuesto en el artículo 186, fracción III de la Ley de Transparencia y Acceso a la Información Pública del Estado de México y Municipios, determina</w:t>
      </w:r>
      <w:r w:rsidR="00FD0AE2" w:rsidRPr="00892191">
        <w:rPr>
          <w:rFonts w:ascii="Palatino Linotype" w:hAnsi="Palatino Linotype"/>
        </w:rPr>
        <w:t xml:space="preserve"> </w:t>
      </w:r>
      <w:r w:rsidR="00FD0AE2" w:rsidRPr="00892191">
        <w:rPr>
          <w:rFonts w:ascii="Palatino Linotype" w:hAnsi="Palatino Linotype"/>
          <w:b/>
        </w:rPr>
        <w:t>REVOCAR</w:t>
      </w:r>
      <w:r w:rsidR="00FD0AE2" w:rsidRPr="00892191">
        <w:rPr>
          <w:rFonts w:ascii="Palatino Linotype" w:hAnsi="Palatino Linotype"/>
        </w:rPr>
        <w:t xml:space="preserve"> la respuesta proporcionada</w:t>
      </w:r>
      <w:r w:rsidRPr="00892191">
        <w:rPr>
          <w:rFonts w:ascii="Palatino Linotype" w:hAnsi="Palatino Linotype"/>
        </w:rPr>
        <w:t xml:space="preserve"> por EL SUJETO OBLIGADO y ordenarle haga entrega de la información descrita en el presente Considerando. </w:t>
      </w:r>
    </w:p>
    <w:p w14:paraId="679DE786" w14:textId="77777777" w:rsidR="0000392A" w:rsidRPr="00892191" w:rsidRDefault="0000392A" w:rsidP="00892191">
      <w:pPr>
        <w:spacing w:line="360" w:lineRule="auto"/>
        <w:jc w:val="both"/>
        <w:rPr>
          <w:rFonts w:ascii="Palatino Linotype" w:hAnsi="Palatino Linotype"/>
        </w:rPr>
      </w:pPr>
    </w:p>
    <w:p w14:paraId="20FB469F" w14:textId="5F1945F6" w:rsidR="00565FFB" w:rsidRPr="00892191" w:rsidRDefault="0033255E" w:rsidP="00892191">
      <w:pPr>
        <w:spacing w:line="360" w:lineRule="auto"/>
        <w:jc w:val="both"/>
        <w:rPr>
          <w:rFonts w:ascii="Palatino Linotype" w:eastAsia="Palatino Linotype" w:hAnsi="Palatino Linotype" w:cs="Palatino Linotype"/>
        </w:rPr>
      </w:pPr>
      <w:r w:rsidRPr="00892191">
        <w:rPr>
          <w:rFonts w:ascii="Palatino Linotype" w:hAnsi="Palatino Linotype"/>
        </w:rPr>
        <w:t>Así, con fundamento en lo prescrito en los artículos 5, párrafos vigésimo noveno, trigésimo y trigésimo primero,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6F5EB06D" w14:textId="77777777" w:rsidR="009C3E33" w:rsidRPr="00892191" w:rsidRDefault="009C3E33" w:rsidP="00892191">
      <w:pPr>
        <w:spacing w:line="360" w:lineRule="auto"/>
        <w:ind w:right="-28"/>
        <w:jc w:val="both"/>
        <w:rPr>
          <w:rFonts w:ascii="Palatino Linotype" w:hAnsi="Palatino Linotype"/>
        </w:rPr>
      </w:pPr>
    </w:p>
    <w:p w14:paraId="5896526C" w14:textId="77777777" w:rsidR="0000392A" w:rsidRPr="00892191" w:rsidRDefault="0000392A" w:rsidP="00892191">
      <w:pPr>
        <w:spacing w:line="360" w:lineRule="auto"/>
        <w:contextualSpacing/>
        <w:jc w:val="center"/>
        <w:rPr>
          <w:rFonts w:ascii="Palatino Linotype" w:hAnsi="Palatino Linotype"/>
          <w:b/>
          <w:sz w:val="28"/>
          <w:szCs w:val="28"/>
        </w:rPr>
      </w:pPr>
      <w:r w:rsidRPr="00892191">
        <w:rPr>
          <w:rFonts w:ascii="Palatino Linotype" w:hAnsi="Palatino Linotype"/>
          <w:b/>
          <w:sz w:val="28"/>
          <w:szCs w:val="28"/>
        </w:rPr>
        <w:t>RESUELVE</w:t>
      </w:r>
    </w:p>
    <w:p w14:paraId="7D2E72CB" w14:textId="77777777" w:rsidR="0000392A" w:rsidRPr="00892191" w:rsidRDefault="0000392A" w:rsidP="00892191">
      <w:pPr>
        <w:spacing w:line="360" w:lineRule="auto"/>
        <w:contextualSpacing/>
        <w:jc w:val="both"/>
      </w:pPr>
    </w:p>
    <w:p w14:paraId="76CDE169" w14:textId="77777777" w:rsidR="0000392A" w:rsidRPr="00892191" w:rsidRDefault="0000392A" w:rsidP="00892191">
      <w:pPr>
        <w:spacing w:line="360" w:lineRule="auto"/>
        <w:contextualSpacing/>
        <w:jc w:val="both"/>
        <w:rPr>
          <w:rFonts w:ascii="Palatino Linotype" w:hAnsi="Palatino Linotype"/>
        </w:rPr>
      </w:pPr>
      <w:r w:rsidRPr="00892191">
        <w:rPr>
          <w:rFonts w:ascii="Palatino Linotype" w:hAnsi="Palatino Linotype"/>
          <w:b/>
          <w:sz w:val="28"/>
          <w:szCs w:val="28"/>
        </w:rPr>
        <w:t>PRIMERO.</w:t>
      </w:r>
      <w:r w:rsidRPr="00892191">
        <w:rPr>
          <w:rFonts w:ascii="Palatino Linotype" w:hAnsi="Palatino Linotype"/>
        </w:rPr>
        <w:t xml:space="preserve"> Resultan parcialmente fundadas las razones o motivos de inconformidad planteadas por </w:t>
      </w:r>
      <w:r w:rsidRPr="00892191">
        <w:rPr>
          <w:rFonts w:ascii="Palatino Linotype" w:hAnsi="Palatino Linotype"/>
          <w:b/>
        </w:rPr>
        <w:t>LA RECURRENTE</w:t>
      </w:r>
      <w:r w:rsidRPr="00892191">
        <w:rPr>
          <w:rFonts w:ascii="Palatino Linotype" w:hAnsi="Palatino Linotype"/>
        </w:rPr>
        <w:t xml:space="preserve"> en el recurso de revisión </w:t>
      </w:r>
      <w:r w:rsidRPr="00892191">
        <w:rPr>
          <w:rFonts w:ascii="Palatino Linotype" w:hAnsi="Palatino Linotype"/>
          <w:b/>
          <w:lang w:val="es-ES_tradnl"/>
        </w:rPr>
        <w:t>14162/INFOEM/IP/RR/2022</w:t>
      </w:r>
      <w:r w:rsidRPr="00892191">
        <w:rPr>
          <w:rFonts w:ascii="Palatino Linotype" w:hAnsi="Palatino Linotype"/>
        </w:rPr>
        <w:t xml:space="preserve"> en términos del Considerando QUINTO de esta Resolución. </w:t>
      </w:r>
    </w:p>
    <w:p w14:paraId="5B359F88" w14:textId="77777777" w:rsidR="0000392A" w:rsidRPr="00892191" w:rsidRDefault="0000392A" w:rsidP="00892191">
      <w:pPr>
        <w:spacing w:line="360" w:lineRule="auto"/>
        <w:contextualSpacing/>
        <w:jc w:val="both"/>
        <w:rPr>
          <w:rFonts w:ascii="Palatino Linotype" w:hAnsi="Palatino Linotype"/>
        </w:rPr>
      </w:pPr>
    </w:p>
    <w:p w14:paraId="2FC7F4DE" w14:textId="748B4221" w:rsidR="0000392A" w:rsidRPr="00892191" w:rsidRDefault="0000392A" w:rsidP="00892191">
      <w:pPr>
        <w:spacing w:line="360" w:lineRule="auto"/>
        <w:contextualSpacing/>
        <w:jc w:val="both"/>
        <w:rPr>
          <w:rFonts w:ascii="Palatino Linotype" w:hAnsi="Palatino Linotype"/>
        </w:rPr>
      </w:pPr>
      <w:r w:rsidRPr="00892191">
        <w:rPr>
          <w:rFonts w:ascii="Palatino Linotype" w:hAnsi="Palatino Linotype"/>
          <w:b/>
          <w:sz w:val="28"/>
          <w:szCs w:val="28"/>
        </w:rPr>
        <w:t>SEGUNDO.</w:t>
      </w:r>
      <w:r w:rsidRPr="00892191">
        <w:rPr>
          <w:rFonts w:ascii="Palatino Linotype" w:hAnsi="Palatino Linotype"/>
        </w:rPr>
        <w:t xml:space="preserve"> Se </w:t>
      </w:r>
      <w:r w:rsidRPr="00892191">
        <w:rPr>
          <w:rFonts w:ascii="Palatino Linotype" w:hAnsi="Palatino Linotype"/>
          <w:b/>
        </w:rPr>
        <w:t>REVOCA</w:t>
      </w:r>
      <w:r w:rsidRPr="00892191">
        <w:rPr>
          <w:rFonts w:ascii="Palatino Linotype" w:hAnsi="Palatino Linotype"/>
        </w:rPr>
        <w:t xml:space="preserve"> las respuestas del SUJETO OBLIGADO otorgadas en la solicitud de información </w:t>
      </w:r>
      <w:r w:rsidRPr="00892191">
        <w:rPr>
          <w:rFonts w:ascii="Palatino Linotype" w:hAnsi="Palatino Linotype" w:cs="Arial"/>
          <w:b/>
          <w:lang w:val="es-419"/>
        </w:rPr>
        <w:t>00343/SMA/IP/2022</w:t>
      </w:r>
      <w:r w:rsidRPr="00892191">
        <w:rPr>
          <w:rFonts w:ascii="Palatino Linotype" w:hAnsi="Palatino Linotype"/>
        </w:rPr>
        <w:t xml:space="preserve">, en términos del Considerando QUINTO y se ORDENA entregue a </w:t>
      </w:r>
      <w:r w:rsidRPr="00892191">
        <w:rPr>
          <w:rFonts w:ascii="Palatino Linotype" w:hAnsi="Palatino Linotype"/>
          <w:b/>
        </w:rPr>
        <w:t>LA RECURRENTE</w:t>
      </w:r>
      <w:r w:rsidRPr="00892191">
        <w:rPr>
          <w:rFonts w:ascii="Palatino Linotype" w:hAnsi="Palatino Linotype"/>
        </w:rPr>
        <w:t xml:space="preserve"> vía SAIMEX </w:t>
      </w:r>
      <w:r w:rsidR="00BF66DE" w:rsidRPr="00892191">
        <w:rPr>
          <w:rFonts w:ascii="Palatino Linotype" w:hAnsi="Palatino Linotype"/>
        </w:rPr>
        <w:t>en versión pública</w:t>
      </w:r>
      <w:r w:rsidR="00DB3091" w:rsidRPr="00892191">
        <w:rPr>
          <w:rFonts w:ascii="Palatino Linotype" w:hAnsi="Palatino Linotype"/>
        </w:rPr>
        <w:t xml:space="preserve">, correspondiente al </w:t>
      </w:r>
      <w:r w:rsidR="00DB3091" w:rsidRPr="00892191">
        <w:rPr>
          <w:rFonts w:ascii="Palatino Linotype" w:hAnsi="Palatino Linotype"/>
          <w:b/>
          <w:lang w:val="es-ES"/>
        </w:rPr>
        <w:t xml:space="preserve">dieciséis de agosto de </w:t>
      </w:r>
      <w:r w:rsidR="00DB3091" w:rsidRPr="00892191">
        <w:rPr>
          <w:rFonts w:ascii="Palatino Linotype" w:hAnsi="Palatino Linotype" w:cs="Arial"/>
          <w:b/>
          <w:lang w:val="es-ES"/>
        </w:rPr>
        <w:t>dos mil veintidós,</w:t>
      </w:r>
      <w:r w:rsidR="00BF66DE" w:rsidRPr="00892191">
        <w:rPr>
          <w:rFonts w:ascii="Palatino Linotype" w:hAnsi="Palatino Linotype"/>
        </w:rPr>
        <w:t xml:space="preserve"> </w:t>
      </w:r>
      <w:r w:rsidRPr="00892191">
        <w:rPr>
          <w:rFonts w:ascii="Palatino Linotype" w:hAnsi="Palatino Linotype"/>
        </w:rPr>
        <w:t>lo siguiente:</w:t>
      </w:r>
    </w:p>
    <w:p w14:paraId="6B9CBB6B" w14:textId="77777777" w:rsidR="00BF66DE" w:rsidRPr="00892191" w:rsidRDefault="00BF66DE" w:rsidP="00892191">
      <w:pPr>
        <w:spacing w:line="360" w:lineRule="auto"/>
        <w:contextualSpacing/>
        <w:jc w:val="both"/>
        <w:rPr>
          <w:rFonts w:ascii="Palatino Linotype" w:hAnsi="Palatino Linotype"/>
        </w:rPr>
      </w:pPr>
    </w:p>
    <w:p w14:paraId="5F62C814" w14:textId="265A731F" w:rsidR="00BF66DE" w:rsidRPr="00892191" w:rsidRDefault="00BF66DE" w:rsidP="00892191">
      <w:pPr>
        <w:pStyle w:val="Prrafodelista"/>
        <w:numPr>
          <w:ilvl w:val="0"/>
          <w:numId w:val="29"/>
        </w:numPr>
        <w:spacing w:line="360" w:lineRule="auto"/>
        <w:ind w:right="616"/>
        <w:contextualSpacing/>
        <w:jc w:val="both"/>
        <w:textAlignment w:val="baseline"/>
        <w:rPr>
          <w:rFonts w:ascii="Palatino Linotype" w:hAnsi="Palatino Linotype" w:cs="Arial"/>
          <w:b/>
          <w:color w:val="000000" w:themeColor="text1"/>
          <w:sz w:val="22"/>
          <w:szCs w:val="22"/>
          <w:lang w:val="es-ES" w:eastAsia="es-MX"/>
        </w:rPr>
      </w:pPr>
      <w:r w:rsidRPr="00892191">
        <w:rPr>
          <w:rFonts w:ascii="Palatino Linotype" w:hAnsi="Palatino Linotype" w:cs="Arial"/>
          <w:i/>
          <w:sz w:val="22"/>
          <w:szCs w:val="22"/>
        </w:rPr>
        <w:t>El</w:t>
      </w:r>
      <w:r w:rsidR="00B32A77" w:rsidRPr="00892191">
        <w:rPr>
          <w:rFonts w:ascii="Palatino Linotype" w:hAnsi="Palatino Linotype" w:cs="Arial"/>
          <w:i/>
          <w:sz w:val="22"/>
          <w:szCs w:val="22"/>
        </w:rPr>
        <w:t xml:space="preserve"> o los documentos donde conste el</w:t>
      </w:r>
      <w:r w:rsidRPr="00892191">
        <w:rPr>
          <w:rFonts w:ascii="Palatino Linotype" w:hAnsi="Palatino Linotype" w:cs="Arial"/>
          <w:i/>
          <w:sz w:val="22"/>
          <w:szCs w:val="22"/>
        </w:rPr>
        <w:t xml:space="preserve"> número de propuestas y solicitudes presentadas por las personas físicas y jurídicas colectivas interesadas en participar en dicha convocatoria.</w:t>
      </w:r>
    </w:p>
    <w:p w14:paraId="55B5D624" w14:textId="77777777" w:rsidR="005B1F71" w:rsidRPr="00892191" w:rsidRDefault="005B1F71" w:rsidP="00892191">
      <w:pPr>
        <w:spacing w:line="360" w:lineRule="auto"/>
        <w:ind w:left="851" w:right="616"/>
        <w:contextualSpacing/>
        <w:jc w:val="both"/>
        <w:textAlignment w:val="baseline"/>
        <w:rPr>
          <w:rFonts w:ascii="Palatino Linotype" w:hAnsi="Palatino Linotype" w:cs="Arial"/>
          <w:i/>
          <w:sz w:val="22"/>
          <w:szCs w:val="22"/>
        </w:rPr>
      </w:pPr>
    </w:p>
    <w:p w14:paraId="2FAFA25A" w14:textId="76FF3F81" w:rsidR="00BF66DE" w:rsidRPr="00892191" w:rsidRDefault="00B32A77" w:rsidP="00892191">
      <w:pPr>
        <w:pStyle w:val="Prrafodelista"/>
        <w:numPr>
          <w:ilvl w:val="0"/>
          <w:numId w:val="29"/>
        </w:numPr>
        <w:spacing w:line="360" w:lineRule="auto"/>
        <w:ind w:right="616"/>
        <w:contextualSpacing/>
        <w:jc w:val="both"/>
        <w:textAlignment w:val="baseline"/>
        <w:rPr>
          <w:rFonts w:ascii="Palatino Linotype" w:hAnsi="Palatino Linotype" w:cs="Arial"/>
          <w:b/>
          <w:color w:val="000000" w:themeColor="text1"/>
          <w:sz w:val="22"/>
          <w:szCs w:val="22"/>
          <w:lang w:val="es-ES" w:eastAsia="es-MX"/>
        </w:rPr>
      </w:pPr>
      <w:r w:rsidRPr="00892191">
        <w:rPr>
          <w:rFonts w:ascii="Palatino Linotype" w:hAnsi="Palatino Linotype" w:cs="Arial"/>
          <w:i/>
          <w:sz w:val="22"/>
          <w:szCs w:val="22"/>
        </w:rPr>
        <w:lastRenderedPageBreak/>
        <w:t xml:space="preserve">El o los documentos donde conste el </w:t>
      </w:r>
      <w:r w:rsidR="005B1F71" w:rsidRPr="00892191">
        <w:rPr>
          <w:rFonts w:ascii="Palatino Linotype" w:hAnsi="Palatino Linotype" w:cs="Arial"/>
          <w:i/>
          <w:sz w:val="22"/>
          <w:szCs w:val="22"/>
        </w:rPr>
        <w:t>número de</w:t>
      </w:r>
      <w:r w:rsidR="00BF66DE" w:rsidRPr="00892191">
        <w:rPr>
          <w:rFonts w:ascii="Palatino Linotype" w:hAnsi="Palatino Linotype" w:cs="Arial"/>
          <w:i/>
          <w:sz w:val="22"/>
          <w:szCs w:val="22"/>
        </w:rPr>
        <w:t xml:space="preserve"> instalaciones en términos de dicha convocatoria resultaron autorizadas en cada uno de dichos municipios.</w:t>
      </w:r>
    </w:p>
    <w:p w14:paraId="5FA75FE1" w14:textId="77777777" w:rsidR="005B1F71" w:rsidRPr="00892191" w:rsidRDefault="005B1F71" w:rsidP="00892191">
      <w:pPr>
        <w:pStyle w:val="Prrafodelista"/>
        <w:contextualSpacing/>
        <w:rPr>
          <w:rFonts w:ascii="Palatino Linotype" w:hAnsi="Palatino Linotype" w:cs="Arial"/>
          <w:b/>
          <w:color w:val="000000" w:themeColor="text1"/>
          <w:sz w:val="22"/>
          <w:szCs w:val="22"/>
          <w:lang w:val="es-ES" w:eastAsia="es-MX"/>
        </w:rPr>
      </w:pPr>
    </w:p>
    <w:p w14:paraId="7FF42777" w14:textId="39343080" w:rsidR="00BF66DE" w:rsidRPr="00892191" w:rsidRDefault="00B32A77" w:rsidP="00892191">
      <w:pPr>
        <w:pStyle w:val="Prrafodelista"/>
        <w:numPr>
          <w:ilvl w:val="0"/>
          <w:numId w:val="29"/>
        </w:numPr>
        <w:spacing w:line="360" w:lineRule="auto"/>
        <w:ind w:right="616"/>
        <w:contextualSpacing/>
        <w:jc w:val="both"/>
        <w:textAlignment w:val="baseline"/>
        <w:rPr>
          <w:rFonts w:ascii="Palatino Linotype" w:hAnsi="Palatino Linotype" w:cs="Arial"/>
          <w:b/>
          <w:color w:val="000000" w:themeColor="text1"/>
          <w:sz w:val="22"/>
          <w:szCs w:val="22"/>
          <w:lang w:val="es-ES" w:eastAsia="es-MX"/>
        </w:rPr>
      </w:pPr>
      <w:r w:rsidRPr="00892191">
        <w:rPr>
          <w:rFonts w:ascii="Palatino Linotype" w:hAnsi="Palatino Linotype" w:cs="Arial"/>
          <w:i/>
          <w:sz w:val="22"/>
          <w:szCs w:val="22"/>
        </w:rPr>
        <w:t xml:space="preserve">El o los documentos donde conste el </w:t>
      </w:r>
      <w:r w:rsidR="00BF66DE" w:rsidRPr="00892191">
        <w:rPr>
          <w:rFonts w:ascii="Palatino Linotype" w:hAnsi="Palatino Linotype" w:cs="Arial"/>
          <w:i/>
          <w:sz w:val="22"/>
          <w:szCs w:val="22"/>
        </w:rPr>
        <w:t>número de interesados que no resultaron autorizados de una instalación y a qué municipios correspondían.</w:t>
      </w:r>
    </w:p>
    <w:p w14:paraId="180E722D" w14:textId="77777777" w:rsidR="005B1F71" w:rsidRPr="00892191" w:rsidRDefault="005B1F71" w:rsidP="00892191">
      <w:pPr>
        <w:spacing w:line="360" w:lineRule="auto"/>
        <w:ind w:left="851" w:right="616"/>
        <w:contextualSpacing/>
        <w:jc w:val="both"/>
        <w:rPr>
          <w:rFonts w:ascii="Palatino Linotype" w:hAnsi="Palatino Linotype"/>
          <w:i/>
          <w:sz w:val="22"/>
          <w:szCs w:val="22"/>
        </w:rPr>
      </w:pPr>
    </w:p>
    <w:p w14:paraId="799FD5BB" w14:textId="464C9D14" w:rsidR="0000392A" w:rsidRPr="00892191" w:rsidRDefault="00B32A77" w:rsidP="00892191">
      <w:pPr>
        <w:pStyle w:val="Prrafodelista"/>
        <w:numPr>
          <w:ilvl w:val="0"/>
          <w:numId w:val="29"/>
        </w:numPr>
        <w:spacing w:line="360" w:lineRule="auto"/>
        <w:ind w:right="616"/>
        <w:contextualSpacing/>
        <w:jc w:val="both"/>
        <w:rPr>
          <w:rFonts w:ascii="Palatino Linotype" w:hAnsi="Palatino Linotype"/>
          <w:i/>
          <w:sz w:val="22"/>
          <w:szCs w:val="22"/>
        </w:rPr>
      </w:pPr>
      <w:r w:rsidRPr="00892191">
        <w:rPr>
          <w:rFonts w:ascii="Palatino Linotype" w:hAnsi="Palatino Linotype"/>
          <w:i/>
          <w:sz w:val="22"/>
          <w:szCs w:val="22"/>
        </w:rPr>
        <w:t xml:space="preserve">El </w:t>
      </w:r>
      <w:r w:rsidR="0000392A" w:rsidRPr="00892191">
        <w:rPr>
          <w:rFonts w:ascii="Palatino Linotype" w:hAnsi="Palatino Linotype"/>
          <w:i/>
          <w:sz w:val="22"/>
          <w:szCs w:val="22"/>
        </w:rPr>
        <w:t>o los documentos donde conste el nombre de las personas físicas que resultaron beneficiadas; así como, los municipios para los cuales fueron aprobados</w:t>
      </w:r>
      <w:r w:rsidR="005D7CEB" w:rsidRPr="00892191">
        <w:rPr>
          <w:rFonts w:ascii="Palatino Linotype" w:hAnsi="Palatino Linotype"/>
          <w:i/>
          <w:sz w:val="22"/>
          <w:szCs w:val="22"/>
        </w:rPr>
        <w:t xml:space="preserve"> y el Municipio </w:t>
      </w:r>
      <w:r w:rsidR="00DB3091" w:rsidRPr="00892191">
        <w:rPr>
          <w:rFonts w:ascii="Palatino Linotype" w:hAnsi="Palatino Linotype"/>
          <w:i/>
          <w:sz w:val="22"/>
          <w:szCs w:val="22"/>
        </w:rPr>
        <w:t>correspondiente</w:t>
      </w:r>
      <w:r w:rsidR="0000392A" w:rsidRPr="00892191">
        <w:rPr>
          <w:rFonts w:ascii="Palatino Linotype" w:hAnsi="Palatino Linotype"/>
          <w:i/>
          <w:sz w:val="22"/>
          <w:szCs w:val="22"/>
        </w:rPr>
        <w:t xml:space="preserve">. </w:t>
      </w:r>
    </w:p>
    <w:p w14:paraId="77FBAE49" w14:textId="77777777" w:rsidR="0000392A" w:rsidRPr="00892191" w:rsidRDefault="0000392A" w:rsidP="00892191">
      <w:pPr>
        <w:spacing w:line="360" w:lineRule="auto"/>
        <w:ind w:left="851" w:right="616"/>
        <w:contextualSpacing/>
        <w:jc w:val="both"/>
        <w:rPr>
          <w:rFonts w:ascii="Palatino Linotype" w:hAnsi="Palatino Linotype"/>
          <w:i/>
          <w:sz w:val="22"/>
          <w:szCs w:val="22"/>
        </w:rPr>
      </w:pPr>
    </w:p>
    <w:p w14:paraId="2268FB42" w14:textId="03D75C46" w:rsidR="0000392A" w:rsidRPr="00892191" w:rsidRDefault="0000392A" w:rsidP="00892191">
      <w:pPr>
        <w:pStyle w:val="Prrafodelista"/>
        <w:spacing w:line="360" w:lineRule="auto"/>
        <w:ind w:left="1571" w:right="616"/>
        <w:contextualSpacing/>
        <w:jc w:val="both"/>
        <w:rPr>
          <w:rFonts w:ascii="Palatino Linotype" w:hAnsi="Palatino Linotype"/>
          <w:i/>
          <w:sz w:val="22"/>
          <w:szCs w:val="22"/>
        </w:rPr>
      </w:pPr>
      <w:r w:rsidRPr="00892191">
        <w:rPr>
          <w:rFonts w:ascii="Palatino Linotype" w:hAnsi="Palatino Linotype"/>
          <w:i/>
          <w:sz w:val="22"/>
          <w:szCs w:val="22"/>
        </w:rPr>
        <w:t xml:space="preserve">Debiendo notificar a </w:t>
      </w:r>
      <w:r w:rsidRPr="00892191">
        <w:rPr>
          <w:rFonts w:ascii="Palatino Linotype" w:hAnsi="Palatino Linotype"/>
          <w:b/>
          <w:i/>
          <w:sz w:val="22"/>
          <w:szCs w:val="22"/>
        </w:rPr>
        <w:t>LA RECURRENTE</w:t>
      </w:r>
      <w:r w:rsidRPr="00892191">
        <w:rPr>
          <w:rFonts w:ascii="Palatino Linotype" w:hAnsi="Palatino Linotype"/>
          <w:i/>
          <w:sz w:val="22"/>
          <w:szCs w:val="22"/>
        </w:rPr>
        <w:t xml:space="preserve"> el Acuerdo de Clasificación de la información que emita en su caso el Comité de Transparencia con motivo de la versión pública.</w:t>
      </w:r>
    </w:p>
    <w:p w14:paraId="177EE18E" w14:textId="77777777" w:rsidR="0000392A" w:rsidRPr="00892191" w:rsidRDefault="0000392A" w:rsidP="00892191">
      <w:pPr>
        <w:spacing w:line="360" w:lineRule="auto"/>
        <w:ind w:left="851" w:right="616"/>
        <w:contextualSpacing/>
        <w:jc w:val="both"/>
        <w:rPr>
          <w:rFonts w:ascii="Palatino Linotype" w:hAnsi="Palatino Linotype"/>
          <w:i/>
          <w:sz w:val="22"/>
          <w:szCs w:val="22"/>
        </w:rPr>
      </w:pPr>
    </w:p>
    <w:p w14:paraId="0D5A23F4" w14:textId="548F790D" w:rsidR="0000392A" w:rsidRPr="00892191" w:rsidRDefault="0000392A" w:rsidP="00892191">
      <w:pPr>
        <w:pStyle w:val="Prrafodelista"/>
        <w:numPr>
          <w:ilvl w:val="0"/>
          <w:numId w:val="29"/>
        </w:numPr>
        <w:spacing w:line="360" w:lineRule="auto"/>
        <w:ind w:right="616"/>
        <w:contextualSpacing/>
        <w:jc w:val="both"/>
        <w:rPr>
          <w:rFonts w:ascii="Palatino Linotype" w:hAnsi="Palatino Linotype"/>
          <w:i/>
          <w:sz w:val="22"/>
          <w:szCs w:val="22"/>
        </w:rPr>
      </w:pPr>
      <w:r w:rsidRPr="00892191">
        <w:rPr>
          <w:rFonts w:ascii="Palatino Linotype" w:hAnsi="Palatino Linotype"/>
          <w:i/>
          <w:sz w:val="22"/>
          <w:szCs w:val="22"/>
        </w:rPr>
        <w:t>El Acuerdo de Clasificación de la información como confidencial que deberá realizar su Comité de Transparencia, respecto de los nombres de los participantes, cuyas propuestas fueron desechadas</w:t>
      </w:r>
      <w:r w:rsidR="005D7CEB" w:rsidRPr="00892191">
        <w:rPr>
          <w:rFonts w:ascii="Palatino Linotype" w:hAnsi="Palatino Linotype"/>
          <w:i/>
          <w:sz w:val="22"/>
          <w:szCs w:val="22"/>
        </w:rPr>
        <w:t xml:space="preserve"> y el Municipio correspondiente</w:t>
      </w:r>
      <w:r w:rsidRPr="00892191">
        <w:rPr>
          <w:rFonts w:ascii="Palatino Linotype" w:hAnsi="Palatino Linotype"/>
          <w:i/>
          <w:sz w:val="22"/>
          <w:szCs w:val="22"/>
        </w:rPr>
        <w:t xml:space="preserve">, en términos de los artículos 122 y 143 de la Ley de Transparencia y Acceso a la Información Pública del Estado de México y Municipios. </w:t>
      </w:r>
    </w:p>
    <w:p w14:paraId="69538C9B" w14:textId="77777777" w:rsidR="004B21B6" w:rsidRPr="00892191" w:rsidRDefault="004B21B6" w:rsidP="00892191">
      <w:pPr>
        <w:tabs>
          <w:tab w:val="left" w:pos="709"/>
        </w:tabs>
        <w:spacing w:line="360" w:lineRule="auto"/>
        <w:ind w:right="51"/>
        <w:jc w:val="both"/>
        <w:rPr>
          <w:rFonts w:ascii="Palatino Linotype" w:eastAsia="Palatino Linotype" w:hAnsi="Palatino Linotype" w:cs="Palatino Linotype"/>
          <w:b/>
          <w:color w:val="000000"/>
          <w:sz w:val="28"/>
          <w:szCs w:val="28"/>
        </w:rPr>
      </w:pPr>
    </w:p>
    <w:p w14:paraId="07EFFE2B" w14:textId="77777777" w:rsidR="004B21B6" w:rsidRPr="00892191" w:rsidRDefault="004B21B6" w:rsidP="00892191">
      <w:pPr>
        <w:tabs>
          <w:tab w:val="left" w:pos="709"/>
        </w:tabs>
        <w:spacing w:line="360" w:lineRule="auto"/>
        <w:ind w:right="51"/>
        <w:jc w:val="both"/>
        <w:rPr>
          <w:rFonts w:ascii="Palatino Linotype" w:eastAsia="Palatino Linotype" w:hAnsi="Palatino Linotype" w:cs="Palatino Linotype"/>
          <w:color w:val="000000"/>
        </w:rPr>
      </w:pPr>
      <w:r w:rsidRPr="00892191">
        <w:rPr>
          <w:rFonts w:ascii="Palatino Linotype" w:eastAsia="Palatino Linotype" w:hAnsi="Palatino Linotype" w:cs="Palatino Linotype"/>
          <w:b/>
          <w:color w:val="000000"/>
          <w:sz w:val="28"/>
          <w:szCs w:val="28"/>
        </w:rPr>
        <w:t>TERCERO.</w:t>
      </w:r>
      <w:r w:rsidRPr="00892191">
        <w:rPr>
          <w:rFonts w:ascii="Palatino Linotype" w:eastAsia="Palatino Linotype" w:hAnsi="Palatino Linotype" w:cs="Palatino Linotype"/>
          <w:b/>
          <w:color w:val="000000"/>
        </w:rPr>
        <w:t xml:space="preserve"> Notifíquese </w:t>
      </w:r>
      <w:r w:rsidRPr="00892191">
        <w:rPr>
          <w:rFonts w:ascii="Palatino Linotype" w:eastAsia="Palatino Linotype" w:hAnsi="Palatino Linotype" w:cs="Palatino Linotype"/>
          <w:color w:val="000000"/>
        </w:rPr>
        <w:t>mediante Sistema de Acceso a la Información Mexiquense al Titular de la Unidad de Transparencia del</w:t>
      </w:r>
      <w:r w:rsidRPr="00892191">
        <w:rPr>
          <w:rFonts w:ascii="Palatino Linotype" w:eastAsia="Palatino Linotype" w:hAnsi="Palatino Linotype" w:cs="Palatino Linotype"/>
          <w:b/>
          <w:color w:val="000000"/>
        </w:rPr>
        <w:t> SUJETO OBLIGADO</w:t>
      </w:r>
      <w:r w:rsidRPr="00892191">
        <w:rPr>
          <w:rFonts w:ascii="Palatino Linotype" w:eastAsia="Palatino Linotype" w:hAnsi="Palatino Linotype" w:cs="Palatino Linotype"/>
          <w:color w:val="000000"/>
        </w:rPr>
        <w:t xml:space="preserve">, para que conforme a los artículos 186, último párrafo y 189, párrafo segundo de la Ley de Transparencia y Acceso a la Información Pública del Estado de México y </w:t>
      </w:r>
      <w:r w:rsidRPr="00892191">
        <w:rPr>
          <w:rFonts w:ascii="Palatino Linotype" w:eastAsia="Palatino Linotype" w:hAnsi="Palatino Linotype" w:cs="Palatino Linotype"/>
          <w:color w:val="000000"/>
        </w:rPr>
        <w:lastRenderedPageBreak/>
        <w:t>Municipios, dé cumplimiento a lo ordenado dentro del plazo de diez días hábiles, debiendo informar a este Instituto en un plazo de tres días hábiles siguientes sobre el cumplimiento dado a la presente resolución.</w:t>
      </w:r>
    </w:p>
    <w:p w14:paraId="1CF66A93" w14:textId="77777777" w:rsidR="004B21B6" w:rsidRPr="00892191" w:rsidRDefault="004B21B6" w:rsidP="00892191">
      <w:pPr>
        <w:spacing w:line="360" w:lineRule="auto"/>
        <w:ind w:right="49"/>
        <w:jc w:val="both"/>
        <w:rPr>
          <w:rFonts w:ascii="Palatino Linotype" w:eastAsia="Palatino Linotype" w:hAnsi="Palatino Linotype" w:cs="Palatino Linotype"/>
          <w:b/>
          <w:color w:val="000000"/>
        </w:rPr>
      </w:pPr>
    </w:p>
    <w:p w14:paraId="346350A9" w14:textId="75A5380D" w:rsidR="004B21B6" w:rsidRPr="00892191" w:rsidRDefault="004B21B6" w:rsidP="00892191">
      <w:pPr>
        <w:tabs>
          <w:tab w:val="left" w:pos="709"/>
        </w:tabs>
        <w:spacing w:line="360" w:lineRule="auto"/>
        <w:ind w:right="51"/>
        <w:jc w:val="both"/>
        <w:rPr>
          <w:rFonts w:ascii="Palatino Linotype" w:eastAsia="Palatino Linotype" w:hAnsi="Palatino Linotype" w:cs="Palatino Linotype"/>
          <w:b/>
          <w:color w:val="000000"/>
        </w:rPr>
      </w:pPr>
      <w:r w:rsidRPr="00892191">
        <w:rPr>
          <w:rFonts w:ascii="Palatino Linotype" w:eastAsia="Palatino Linotype" w:hAnsi="Palatino Linotype" w:cs="Palatino Linotype"/>
          <w:b/>
          <w:color w:val="000000"/>
          <w:sz w:val="28"/>
          <w:szCs w:val="28"/>
        </w:rPr>
        <w:t>CUARTO.</w:t>
      </w:r>
      <w:r w:rsidRPr="00892191">
        <w:rPr>
          <w:rFonts w:ascii="Palatino Linotype" w:eastAsia="Palatino Linotype" w:hAnsi="Palatino Linotype" w:cs="Palatino Linotype"/>
          <w:color w:val="000000"/>
        </w:rPr>
        <w:t xml:space="preserve"> </w:t>
      </w:r>
      <w:r w:rsidRPr="00892191">
        <w:rPr>
          <w:rFonts w:ascii="Palatino Linotype" w:eastAsia="Palatino Linotype" w:hAnsi="Palatino Linotype" w:cs="Palatino Linotype"/>
          <w:b/>
          <w:color w:val="000000"/>
        </w:rPr>
        <w:t>Notifíquese</w:t>
      </w:r>
      <w:r w:rsidRPr="00892191">
        <w:rPr>
          <w:rFonts w:ascii="Palatino Linotype" w:eastAsia="Palatino Linotype" w:hAnsi="Palatino Linotype" w:cs="Palatino Linotype"/>
          <w:color w:val="000000"/>
        </w:rPr>
        <w:t xml:space="preserve"> a</w:t>
      </w:r>
      <w:r w:rsidR="003024A0" w:rsidRPr="00892191">
        <w:rPr>
          <w:rFonts w:ascii="Palatino Linotype" w:eastAsia="Palatino Linotype" w:hAnsi="Palatino Linotype" w:cs="Palatino Linotype"/>
          <w:color w:val="000000"/>
        </w:rPr>
        <w:t xml:space="preserve"> </w:t>
      </w:r>
      <w:r w:rsidR="003024A0" w:rsidRPr="00892191">
        <w:rPr>
          <w:rFonts w:ascii="Palatino Linotype" w:eastAsia="Palatino Linotype" w:hAnsi="Palatino Linotype" w:cs="Palatino Linotype"/>
          <w:b/>
          <w:color w:val="000000"/>
        </w:rPr>
        <w:t>LA</w:t>
      </w:r>
      <w:r w:rsidRPr="00892191">
        <w:rPr>
          <w:rFonts w:ascii="Palatino Linotype" w:eastAsia="Palatino Linotype" w:hAnsi="Palatino Linotype" w:cs="Palatino Linotype"/>
          <w:color w:val="000000"/>
        </w:rPr>
        <w:t xml:space="preserve"> </w:t>
      </w:r>
      <w:r w:rsidRPr="00892191">
        <w:rPr>
          <w:rFonts w:ascii="Palatino Linotype" w:eastAsia="Palatino Linotype" w:hAnsi="Palatino Linotype" w:cs="Palatino Linotype"/>
          <w:b/>
          <w:color w:val="000000"/>
        </w:rPr>
        <w:t>RECURRENTE</w:t>
      </w:r>
      <w:r w:rsidRPr="00892191">
        <w:rPr>
          <w:rFonts w:ascii="Palatino Linotype" w:eastAsia="Palatino Linotype" w:hAnsi="Palatino Linotype" w:cs="Palatino Linotype"/>
          <w:color w:val="000000"/>
        </w:rPr>
        <w:t xml:space="preserve"> la presente resolución vía Sistema de Acceso a la Información Mexiquense </w:t>
      </w:r>
      <w:r w:rsidRPr="00892191">
        <w:rPr>
          <w:rFonts w:ascii="Palatino Linotype" w:eastAsia="Palatino Linotype" w:hAnsi="Palatino Linotype" w:cs="Palatino Linotype"/>
          <w:b/>
          <w:color w:val="000000"/>
        </w:rPr>
        <w:t>SAIMEX</w:t>
      </w:r>
      <w:r w:rsidRPr="00892191">
        <w:rPr>
          <w:rFonts w:ascii="Palatino Linotype" w:eastAsia="Palatino Linotype" w:hAnsi="Palatino Linotype" w:cs="Palatino Linotype"/>
          <w:color w:val="000000"/>
        </w:rPr>
        <w:t>.</w:t>
      </w:r>
    </w:p>
    <w:p w14:paraId="611A3344" w14:textId="77777777" w:rsidR="004B21B6" w:rsidRPr="00892191" w:rsidRDefault="004B21B6" w:rsidP="00892191">
      <w:pPr>
        <w:widowControl w:val="0"/>
        <w:spacing w:line="360" w:lineRule="auto"/>
        <w:jc w:val="both"/>
        <w:rPr>
          <w:rFonts w:ascii="Palatino Linotype" w:eastAsia="Palatino Linotype" w:hAnsi="Palatino Linotype" w:cs="Palatino Linotype"/>
          <w:color w:val="000000"/>
        </w:rPr>
      </w:pPr>
    </w:p>
    <w:p w14:paraId="03D2E987" w14:textId="784B5A7C" w:rsidR="004B21B6" w:rsidRPr="00892191" w:rsidRDefault="004B21B6" w:rsidP="00892191">
      <w:pPr>
        <w:tabs>
          <w:tab w:val="left" w:pos="709"/>
        </w:tabs>
        <w:spacing w:line="360" w:lineRule="auto"/>
        <w:ind w:right="51"/>
        <w:jc w:val="both"/>
        <w:rPr>
          <w:rFonts w:ascii="Palatino Linotype" w:eastAsiaTheme="minorEastAsia" w:hAnsi="Palatino Linotype"/>
          <w:szCs w:val="17"/>
          <w:lang w:eastAsia="es-ES_tradnl"/>
        </w:rPr>
      </w:pPr>
      <w:r w:rsidRPr="00892191">
        <w:rPr>
          <w:rFonts w:ascii="Palatino Linotype" w:eastAsia="Palatino Linotype" w:hAnsi="Palatino Linotype" w:cs="Palatino Linotype"/>
          <w:b/>
          <w:color w:val="000000"/>
          <w:sz w:val="28"/>
          <w:szCs w:val="28"/>
        </w:rPr>
        <w:t>QUINTO.</w:t>
      </w:r>
      <w:r w:rsidRPr="00892191">
        <w:rPr>
          <w:rFonts w:ascii="Palatino Linotype" w:eastAsia="Palatino Linotype" w:hAnsi="Palatino Linotype" w:cs="Palatino Linotype"/>
          <w:color w:val="000000"/>
        </w:rPr>
        <w:t xml:space="preserve"> </w:t>
      </w:r>
      <w:r w:rsidR="00DB3091" w:rsidRPr="00892191">
        <w:rPr>
          <w:rFonts w:ascii="Palatino Linotype" w:hAnsi="Palatino Linotype"/>
          <w:b/>
          <w:szCs w:val="17"/>
          <w:lang w:eastAsia="es-ES_tradnl"/>
        </w:rPr>
        <w:t>Hágase</w:t>
      </w:r>
      <w:r w:rsidR="00DB3091" w:rsidRPr="00892191">
        <w:rPr>
          <w:rFonts w:ascii="Palatino Linotype" w:hAnsi="Palatino Linotype"/>
          <w:szCs w:val="17"/>
          <w:lang w:eastAsia="es-ES_tradnl"/>
        </w:rPr>
        <w:t xml:space="preserve"> </w:t>
      </w:r>
      <w:r w:rsidR="00DB3091" w:rsidRPr="00892191">
        <w:rPr>
          <w:rFonts w:ascii="Palatino Linotype" w:hAnsi="Palatino Linotype"/>
          <w:b/>
          <w:szCs w:val="17"/>
          <w:lang w:eastAsia="es-ES_tradnl"/>
        </w:rPr>
        <w:t>del conocimiento</w:t>
      </w:r>
      <w:r w:rsidR="00DB3091" w:rsidRPr="00892191">
        <w:rPr>
          <w:rFonts w:ascii="Palatino Linotype" w:hAnsi="Palatino Linotype"/>
          <w:szCs w:val="17"/>
          <w:lang w:eastAsia="es-ES_tradnl"/>
        </w:rPr>
        <w:t xml:space="preserve"> </w:t>
      </w:r>
      <w:r w:rsidR="00DB3091" w:rsidRPr="00892191">
        <w:rPr>
          <w:rFonts w:ascii="Palatino Linotype" w:hAnsi="Palatino Linotype"/>
        </w:rPr>
        <w:t>de</w:t>
      </w:r>
      <w:r w:rsidR="003024A0" w:rsidRPr="00892191">
        <w:rPr>
          <w:rFonts w:ascii="Palatino Linotype" w:hAnsi="Palatino Linotype"/>
        </w:rPr>
        <w:t xml:space="preserve"> </w:t>
      </w:r>
      <w:r w:rsidR="003024A0" w:rsidRPr="00892191">
        <w:rPr>
          <w:rFonts w:ascii="Palatino Linotype" w:hAnsi="Palatino Linotype"/>
          <w:b/>
        </w:rPr>
        <w:t>LA</w:t>
      </w:r>
      <w:r w:rsidR="00DB3091" w:rsidRPr="00892191">
        <w:rPr>
          <w:rFonts w:ascii="Palatino Linotype" w:hAnsi="Palatino Linotype" w:cs="Arial"/>
          <w:b/>
        </w:rPr>
        <w:t xml:space="preserve"> RECURRENTE</w:t>
      </w:r>
      <w:r w:rsidR="00DB3091" w:rsidRPr="00892191">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B901F4D" w14:textId="77777777" w:rsidR="00402813" w:rsidRPr="00892191" w:rsidRDefault="00402813" w:rsidP="00892191">
      <w:pPr>
        <w:tabs>
          <w:tab w:val="left" w:pos="709"/>
        </w:tabs>
        <w:spacing w:line="360" w:lineRule="auto"/>
        <w:ind w:right="51"/>
        <w:jc w:val="both"/>
        <w:rPr>
          <w:rFonts w:ascii="Palatino Linotype" w:eastAsia="Palatino Linotype" w:hAnsi="Palatino Linotype" w:cs="Palatino Linotype"/>
          <w:b/>
          <w:color w:val="000000"/>
          <w:sz w:val="28"/>
          <w:szCs w:val="28"/>
        </w:rPr>
      </w:pPr>
    </w:p>
    <w:p w14:paraId="4D55A2CE" w14:textId="61090EB7" w:rsidR="004B21B6" w:rsidRPr="00892191" w:rsidRDefault="004B21B6" w:rsidP="00892191">
      <w:pPr>
        <w:tabs>
          <w:tab w:val="left" w:pos="709"/>
        </w:tabs>
        <w:spacing w:line="360" w:lineRule="auto"/>
        <w:ind w:right="51"/>
        <w:jc w:val="both"/>
        <w:rPr>
          <w:rFonts w:ascii="Palatino Linotype" w:eastAsia="Palatino Linotype" w:hAnsi="Palatino Linotype" w:cs="Palatino Linotype"/>
          <w:color w:val="000000"/>
        </w:rPr>
      </w:pPr>
      <w:r w:rsidRPr="00892191">
        <w:rPr>
          <w:rFonts w:ascii="Palatino Linotype" w:eastAsia="Palatino Linotype" w:hAnsi="Palatino Linotype" w:cs="Palatino Linotype"/>
          <w:b/>
          <w:color w:val="000000"/>
          <w:sz w:val="28"/>
          <w:szCs w:val="28"/>
        </w:rPr>
        <w:t>SEXTO.</w:t>
      </w:r>
      <w:r w:rsidRPr="00892191">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w:t>
      </w:r>
      <w:r w:rsidRPr="00892191">
        <w:rPr>
          <w:rFonts w:ascii="Palatino Linotype" w:eastAsia="Palatino Linotype" w:hAnsi="Palatino Linotype" w:cs="Palatino Linotype"/>
          <w:b/>
          <w:color w:val="000000"/>
        </w:rPr>
        <w:t>EL SUJETO OBLIGADO</w:t>
      </w:r>
      <w:r w:rsidRPr="00892191">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33866D8E" w14:textId="4725A9B7" w:rsidR="00105D6D" w:rsidRPr="00892191" w:rsidRDefault="00105D6D" w:rsidP="00892191">
      <w:pPr>
        <w:tabs>
          <w:tab w:val="left" w:pos="709"/>
        </w:tabs>
        <w:spacing w:line="360" w:lineRule="auto"/>
        <w:ind w:right="51"/>
        <w:jc w:val="both"/>
        <w:rPr>
          <w:rFonts w:ascii="Palatino Linotype" w:eastAsia="Palatino Linotype" w:hAnsi="Palatino Linotype" w:cs="Palatino Linotype"/>
          <w:color w:val="000000"/>
        </w:rPr>
      </w:pPr>
    </w:p>
    <w:p w14:paraId="0AECB61D" w14:textId="77777777" w:rsidR="00105D6D" w:rsidRPr="00892191" w:rsidRDefault="00105D6D" w:rsidP="00892191">
      <w:pPr>
        <w:tabs>
          <w:tab w:val="left" w:pos="709"/>
        </w:tabs>
        <w:spacing w:line="360" w:lineRule="auto"/>
        <w:ind w:right="51"/>
        <w:jc w:val="both"/>
        <w:rPr>
          <w:rFonts w:ascii="Palatino Linotype" w:eastAsia="Palatino Linotype" w:hAnsi="Palatino Linotype" w:cs="Palatino Linotype"/>
          <w:color w:val="000000"/>
        </w:rPr>
      </w:pPr>
    </w:p>
    <w:p w14:paraId="6FA4C5CA" w14:textId="04BB96AD" w:rsidR="00E16CB3" w:rsidRPr="00892191" w:rsidRDefault="005D1CB5" w:rsidP="00892191">
      <w:pPr>
        <w:spacing w:line="360" w:lineRule="auto"/>
        <w:contextualSpacing/>
        <w:jc w:val="both"/>
        <w:rPr>
          <w:rFonts w:ascii="Palatino Linotype" w:hAnsi="Palatino Linotype" w:cs="Arial"/>
          <w:color w:val="000000" w:themeColor="text1"/>
        </w:rPr>
      </w:pPr>
      <w:r w:rsidRPr="00892191">
        <w:rPr>
          <w:rFonts w:ascii="Palatino Linotype" w:hAnsi="Palatino Linotype" w:cs="Arial"/>
          <w:color w:val="000000" w:themeColor="text1"/>
        </w:rPr>
        <w:lastRenderedPageBreak/>
        <w:t>ASÍ LO RESUELVE, POR</w:t>
      </w:r>
      <w:r w:rsidR="009D6BDB" w:rsidRPr="00892191">
        <w:rPr>
          <w:rFonts w:ascii="Palatino Linotype" w:hAnsi="Palatino Linotype" w:cs="Arial"/>
          <w:color w:val="000000" w:themeColor="text1"/>
        </w:rPr>
        <w:t xml:space="preserve"> UNANIMIDAD </w:t>
      </w:r>
      <w:r w:rsidR="00E16CB3" w:rsidRPr="00892191">
        <w:rPr>
          <w:rFonts w:ascii="Palatino Linotype" w:hAnsi="Palatino Linotype" w:cs="Arial"/>
          <w:color w:val="000000" w:themeColor="text1"/>
        </w:rPr>
        <w:t xml:space="preserve">DE VOTOS EL PLENO DEL INSTITUTO DE TRANSPARENCIA, ACCESO A LA </w:t>
      </w:r>
      <w:r w:rsidR="00D86297" w:rsidRPr="00892191">
        <w:rPr>
          <w:rFonts w:ascii="Palatino Linotype" w:hAnsi="Palatino Linotype" w:cs="Arial"/>
          <w:color w:val="000000" w:themeColor="text1"/>
        </w:rPr>
        <w:t>INFORMACIÓN PÚBLICA</w:t>
      </w:r>
      <w:r w:rsidR="00E16CB3" w:rsidRPr="00892191">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5B50DF" w:rsidRPr="00892191">
        <w:rPr>
          <w:rFonts w:ascii="Palatino Linotype" w:hAnsi="Palatino Linotype" w:cs="Arial"/>
          <w:color w:val="000000" w:themeColor="text1"/>
        </w:rPr>
        <w:t>CUARTA</w:t>
      </w:r>
      <w:r w:rsidR="004917F2" w:rsidRPr="00892191">
        <w:rPr>
          <w:rFonts w:ascii="Palatino Linotype" w:hAnsi="Palatino Linotype" w:cs="Arial"/>
          <w:color w:val="000000" w:themeColor="text1"/>
        </w:rPr>
        <w:t xml:space="preserve"> </w:t>
      </w:r>
      <w:r w:rsidR="00E16CB3" w:rsidRPr="00892191">
        <w:rPr>
          <w:rFonts w:ascii="Palatino Linotype" w:hAnsi="Palatino Linotype" w:cs="Arial"/>
          <w:color w:val="000000" w:themeColor="text1"/>
        </w:rPr>
        <w:t xml:space="preserve">SESIÓN ORDINARIA CELEBRADA EL </w:t>
      </w:r>
      <w:r w:rsidR="00402813" w:rsidRPr="00892191">
        <w:rPr>
          <w:rFonts w:ascii="Palatino Linotype" w:hAnsi="Palatino Linotype" w:cs="Arial"/>
          <w:color w:val="000000" w:themeColor="text1"/>
        </w:rPr>
        <w:t>PRIMERO</w:t>
      </w:r>
      <w:r w:rsidR="005B50DF" w:rsidRPr="00892191">
        <w:rPr>
          <w:rFonts w:ascii="Palatino Linotype" w:hAnsi="Palatino Linotype" w:cs="Arial"/>
          <w:color w:val="000000" w:themeColor="text1"/>
        </w:rPr>
        <w:t xml:space="preserve"> DE FEBRERO</w:t>
      </w:r>
      <w:r w:rsidR="006A3091" w:rsidRPr="00892191">
        <w:rPr>
          <w:rFonts w:ascii="Palatino Linotype" w:hAnsi="Palatino Linotype" w:cs="Arial"/>
          <w:color w:val="000000" w:themeColor="text1"/>
        </w:rPr>
        <w:t xml:space="preserve"> DE DOS MIL VEINTITRÉS</w:t>
      </w:r>
      <w:r w:rsidR="00E16CB3" w:rsidRPr="00892191">
        <w:rPr>
          <w:rFonts w:ascii="Palatino Linotype" w:hAnsi="Palatino Linotype" w:cs="Arial"/>
          <w:color w:val="000000" w:themeColor="text1"/>
        </w:rPr>
        <w:t xml:space="preserve">, ANTE EL SECRETARIO TÉCNICO DEL PLENO, ALEXIS TAPIA RAMÍREZ. </w:t>
      </w:r>
    </w:p>
    <w:p w14:paraId="6ADABCE0" w14:textId="2EBE2CE1" w:rsidR="004758B2" w:rsidRPr="003C73EC" w:rsidRDefault="00AE4392" w:rsidP="00892191">
      <w:pPr>
        <w:jc w:val="both"/>
        <w:rPr>
          <w:rFonts w:ascii="Palatino Linotype" w:eastAsiaTheme="minorEastAsia" w:hAnsi="Palatino Linotype"/>
          <w:sz w:val="20"/>
        </w:rPr>
      </w:pPr>
      <w:r w:rsidRPr="00892191">
        <w:rPr>
          <w:rFonts w:ascii="Palatino Linotype" w:eastAsiaTheme="minorEastAsia" w:hAnsi="Palatino Linotype"/>
          <w:sz w:val="14"/>
          <w:lang w:val="es-ES_tradnl"/>
        </w:rPr>
        <w:t>SCMM</w:t>
      </w:r>
      <w:r w:rsidR="00993225" w:rsidRPr="00892191">
        <w:rPr>
          <w:rFonts w:ascii="Palatino Linotype" w:eastAsiaTheme="minorEastAsia" w:hAnsi="Palatino Linotype"/>
          <w:sz w:val="14"/>
          <w:lang w:val="es-ES_tradnl"/>
        </w:rPr>
        <w:t>/BLA/DEMF/</w:t>
      </w:r>
      <w:r w:rsidR="006E44F5" w:rsidRPr="00892191">
        <w:rPr>
          <w:rFonts w:ascii="Palatino Linotype" w:eastAsiaTheme="minorEastAsia" w:hAnsi="Palatino Linotype"/>
          <w:sz w:val="14"/>
        </w:rPr>
        <w:t>AGE</w:t>
      </w:r>
    </w:p>
    <w:p w14:paraId="1C4D1F5D" w14:textId="0668E0C3" w:rsidR="00EE52D0" w:rsidRPr="00984657" w:rsidRDefault="00091451" w:rsidP="00892191">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25"/>
      <w:headerReference w:type="default" r:id="rId26"/>
      <w:footerReference w:type="default" r:id="rId27"/>
      <w:headerReference w:type="first" r:id="rId28"/>
      <w:footerReference w:type="first" r:id="rId29"/>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F4935" w14:textId="77777777" w:rsidR="00C124EB" w:rsidRDefault="00C124EB" w:rsidP="00C80F8C">
      <w:r>
        <w:separator/>
      </w:r>
    </w:p>
  </w:endnote>
  <w:endnote w:type="continuationSeparator" w:id="0">
    <w:p w14:paraId="620A66BB" w14:textId="77777777" w:rsidR="00C124EB" w:rsidRDefault="00C124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D26E6" w:rsidRPr="0010196A" w:rsidRDefault="000D26E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388A">
      <w:rPr>
        <w:rFonts w:ascii="Palatino Linotype" w:hAnsi="Palatino Linotype" w:cs="Arial"/>
        <w:bCs/>
        <w:noProof/>
        <w:sz w:val="22"/>
        <w:szCs w:val="22"/>
      </w:rPr>
      <w:t>69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388A">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p w14:paraId="0E0FF7EC" w14:textId="77777777" w:rsidR="000D26E6" w:rsidRDefault="000D26E6"/>
  <w:p w14:paraId="79D7D651" w14:textId="77777777" w:rsidR="000D26E6" w:rsidRDefault="000D26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D26E6" w:rsidRPr="0010196A" w:rsidRDefault="000D26E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388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388A">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p w14:paraId="307D291E" w14:textId="77777777" w:rsidR="000D26E6" w:rsidRDefault="000D26E6"/>
  <w:p w14:paraId="2F68753F" w14:textId="77777777" w:rsidR="000D26E6" w:rsidRDefault="000D26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DC3D3" w14:textId="77777777" w:rsidR="00C124EB" w:rsidRDefault="00C124EB" w:rsidP="00C80F8C">
      <w:r>
        <w:separator/>
      </w:r>
    </w:p>
  </w:footnote>
  <w:footnote w:type="continuationSeparator" w:id="0">
    <w:p w14:paraId="2C1604F8" w14:textId="77777777" w:rsidR="00C124EB" w:rsidRDefault="00C124EB" w:rsidP="00C80F8C">
      <w:r>
        <w:continuationSeparator/>
      </w:r>
    </w:p>
  </w:footnote>
  <w:footnote w:id="1">
    <w:p w14:paraId="70FA9DEA" w14:textId="77777777" w:rsidR="000D26E6" w:rsidRDefault="000D26E6" w:rsidP="006C4BE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59890288" w14:textId="77777777" w:rsidR="000D26E6" w:rsidRDefault="000D26E6" w:rsidP="006C4BE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7833043A" w14:textId="77777777" w:rsidR="000D26E6" w:rsidRDefault="000D26E6" w:rsidP="006C4BE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583629B1" w14:textId="77777777" w:rsidR="000D26E6" w:rsidRDefault="000D26E6" w:rsidP="006C4BE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D26E6" w:rsidRDefault="000D26E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p w14:paraId="1EAC6265" w14:textId="77777777" w:rsidR="000D26E6" w:rsidRDefault="000D26E6"/>
  <w:p w14:paraId="31012D46" w14:textId="77777777" w:rsidR="000D26E6" w:rsidRDefault="000D26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D26E6" w:rsidRPr="0010196A" w:rsidRDefault="000D26E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D26E6" w:rsidRPr="008F2CCC" w14:paraId="1F097D8A" w14:textId="77777777" w:rsidTr="00DA50F6">
      <w:tc>
        <w:tcPr>
          <w:tcW w:w="3261" w:type="dxa"/>
          <w:vMerge w:val="restart"/>
        </w:tcPr>
        <w:p w14:paraId="1F780A0C" w14:textId="1EFF25F4" w:rsidR="000D26E6" w:rsidRPr="008F2CCC" w:rsidRDefault="000D26E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D26E6" w:rsidRPr="00664658" w:rsidRDefault="000D26E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2185E9C" w:rsidR="000D26E6" w:rsidRPr="00664658" w:rsidRDefault="000D26E6" w:rsidP="005C250B">
          <w:pPr>
            <w:jc w:val="both"/>
            <w:rPr>
              <w:rFonts w:ascii="Palatino Linotype" w:hAnsi="Palatino Linotype"/>
              <w:b/>
              <w:sz w:val="22"/>
              <w:szCs w:val="22"/>
              <w:lang w:val="es-ES_tradnl"/>
            </w:rPr>
          </w:pPr>
          <w:r>
            <w:rPr>
              <w:rFonts w:ascii="Palatino Linotype" w:hAnsi="Palatino Linotype"/>
              <w:b/>
              <w:lang w:val="es-ES_tradnl"/>
            </w:rPr>
            <w:t>14162</w:t>
          </w:r>
          <w:r w:rsidRPr="00136CC0">
            <w:rPr>
              <w:rFonts w:ascii="Palatino Linotype" w:hAnsi="Palatino Linotype"/>
              <w:b/>
              <w:lang w:val="es-ES_tradnl"/>
            </w:rPr>
            <w:t>/INFOEM/IP/RR/2022</w:t>
          </w:r>
        </w:p>
      </w:tc>
    </w:tr>
    <w:tr w:rsidR="000D26E6" w:rsidRPr="008F2CCC" w14:paraId="049677A3" w14:textId="77777777" w:rsidTr="00DA50F6">
      <w:tc>
        <w:tcPr>
          <w:tcW w:w="3261" w:type="dxa"/>
          <w:vMerge/>
        </w:tcPr>
        <w:p w14:paraId="4A21EAC1" w14:textId="5C1F145E" w:rsidR="000D26E6" w:rsidRPr="008F2CCC" w:rsidRDefault="000D26E6" w:rsidP="00D41D47">
          <w:pPr>
            <w:rPr>
              <w:rFonts w:ascii="Palatino Linotype" w:hAnsi="Palatino Linotype"/>
              <w:b/>
              <w:sz w:val="22"/>
              <w:szCs w:val="22"/>
              <w:lang w:val="es-ES_tradnl"/>
            </w:rPr>
          </w:pPr>
        </w:p>
      </w:tc>
      <w:tc>
        <w:tcPr>
          <w:tcW w:w="2551" w:type="dxa"/>
          <w:shd w:val="clear" w:color="auto" w:fill="auto"/>
        </w:tcPr>
        <w:p w14:paraId="1237BCDE" w14:textId="77777777" w:rsidR="000D26E6" w:rsidRPr="00664658" w:rsidRDefault="000D26E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192925E" w:rsidR="000D26E6" w:rsidRPr="00130321" w:rsidRDefault="000D26E6" w:rsidP="00C77536">
          <w:pPr>
            <w:jc w:val="both"/>
            <w:rPr>
              <w:b/>
              <w:lang w:val="es-419"/>
            </w:rPr>
          </w:pPr>
          <w:r w:rsidRPr="00FC3A2D">
            <w:rPr>
              <w:b/>
              <w:lang w:val="es-419"/>
            </w:rPr>
            <w:t>Secretaría del Medio Ambiente</w:t>
          </w:r>
        </w:p>
      </w:tc>
    </w:tr>
    <w:tr w:rsidR="000D26E6" w:rsidRPr="008F2CCC" w14:paraId="72CD087D" w14:textId="77777777" w:rsidTr="00DA50F6">
      <w:trPr>
        <w:trHeight w:val="228"/>
      </w:trPr>
      <w:tc>
        <w:tcPr>
          <w:tcW w:w="3261" w:type="dxa"/>
          <w:vMerge/>
        </w:tcPr>
        <w:p w14:paraId="1B78656F" w14:textId="01E6F6F6" w:rsidR="000D26E6" w:rsidRPr="008F2CCC" w:rsidRDefault="000D26E6" w:rsidP="00070856">
          <w:pPr>
            <w:rPr>
              <w:rFonts w:ascii="Palatino Linotype" w:hAnsi="Palatino Linotype"/>
              <w:b/>
              <w:sz w:val="22"/>
              <w:szCs w:val="22"/>
              <w:lang w:val="es-ES_tradnl"/>
            </w:rPr>
          </w:pPr>
        </w:p>
      </w:tc>
      <w:tc>
        <w:tcPr>
          <w:tcW w:w="2551" w:type="dxa"/>
          <w:shd w:val="clear" w:color="auto" w:fill="auto"/>
        </w:tcPr>
        <w:p w14:paraId="74D81628" w14:textId="3839B3E6" w:rsidR="000D26E6" w:rsidRPr="00664658" w:rsidRDefault="000D26E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D26E6" w:rsidRPr="00664658" w:rsidRDefault="000D26E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D26E6" w:rsidRPr="0010196A" w:rsidRDefault="000D26E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D66CF6C" w:rsidR="000D26E6" w:rsidRPr="0010196A" w:rsidRDefault="000D26E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0D26E6" w:rsidRPr="008F2CCC" w14:paraId="6ABABA57" w14:textId="77777777" w:rsidTr="00F50109">
      <w:tc>
        <w:tcPr>
          <w:tcW w:w="3403" w:type="dxa"/>
          <w:vMerge w:val="restart"/>
          <w:shd w:val="clear" w:color="auto" w:fill="auto"/>
        </w:tcPr>
        <w:p w14:paraId="6AA376CC" w14:textId="1E62217E" w:rsidR="000D26E6" w:rsidRPr="008F2CCC" w:rsidRDefault="000D26E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D26E6" w:rsidRPr="008F2CCC" w:rsidRDefault="000D26E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5C54850A" w:rsidR="000D26E6" w:rsidRPr="008F2CCC" w:rsidRDefault="000D26E6" w:rsidP="00FC3A2D">
          <w:pPr>
            <w:jc w:val="both"/>
            <w:rPr>
              <w:rFonts w:ascii="Palatino Linotype" w:hAnsi="Palatino Linotype"/>
              <w:b/>
              <w:sz w:val="22"/>
              <w:szCs w:val="22"/>
              <w:lang w:val="es-ES_tradnl"/>
            </w:rPr>
          </w:pPr>
          <w:r>
            <w:rPr>
              <w:rFonts w:ascii="Palatino Linotype" w:hAnsi="Palatino Linotype"/>
              <w:b/>
              <w:sz w:val="22"/>
              <w:szCs w:val="22"/>
              <w:lang w:val="es-ES_tradnl"/>
            </w:rPr>
            <w:t>14162</w:t>
          </w:r>
          <w:r w:rsidRPr="00F67B0E">
            <w:rPr>
              <w:rFonts w:ascii="Palatino Linotype" w:hAnsi="Palatino Linotype"/>
              <w:b/>
              <w:sz w:val="22"/>
              <w:szCs w:val="22"/>
              <w:lang w:val="es-ES_tradnl"/>
            </w:rPr>
            <w:t>/INFOEM/IP/RR/2022</w:t>
          </w:r>
        </w:p>
      </w:tc>
    </w:tr>
    <w:tr w:rsidR="000D26E6" w:rsidRPr="008F2CCC" w14:paraId="3B45FB53" w14:textId="77777777" w:rsidTr="00F50109">
      <w:tc>
        <w:tcPr>
          <w:tcW w:w="3403" w:type="dxa"/>
          <w:vMerge/>
          <w:shd w:val="clear" w:color="auto" w:fill="auto"/>
        </w:tcPr>
        <w:p w14:paraId="188B82EF" w14:textId="77777777" w:rsidR="000D26E6" w:rsidRPr="008F2CCC" w:rsidRDefault="000D26E6" w:rsidP="00A2780F">
          <w:pPr>
            <w:rPr>
              <w:rFonts w:ascii="Palatino Linotype" w:hAnsi="Palatino Linotype"/>
              <w:b/>
              <w:sz w:val="22"/>
              <w:szCs w:val="22"/>
              <w:lang w:val="es-ES_tradnl"/>
            </w:rPr>
          </w:pPr>
        </w:p>
      </w:tc>
      <w:tc>
        <w:tcPr>
          <w:tcW w:w="2552" w:type="dxa"/>
          <w:shd w:val="clear" w:color="auto" w:fill="auto"/>
        </w:tcPr>
        <w:p w14:paraId="78719C56" w14:textId="32450BDC" w:rsidR="000D26E6" w:rsidRDefault="000D26E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0D26E6" w:rsidRPr="008F2CCC" w:rsidRDefault="000D26E6"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110DB190" w:rsidR="000D26E6" w:rsidRDefault="000D26E6" w:rsidP="00495809">
          <w:pPr>
            <w:jc w:val="both"/>
            <w:rPr>
              <w:rFonts w:ascii="Palatino Linotype" w:hAnsi="Palatino Linotype"/>
              <w:b/>
              <w:sz w:val="22"/>
              <w:szCs w:val="22"/>
              <w:lang w:val="es-ES_tradnl"/>
            </w:rPr>
          </w:pPr>
          <w:r>
            <w:rPr>
              <w:rFonts w:ascii="Palatino Linotype" w:hAnsi="Palatino Linotype"/>
              <w:b/>
              <w:sz w:val="22"/>
              <w:szCs w:val="22"/>
              <w:lang w:val="es-ES_tradnl"/>
            </w:rPr>
            <w:t>XXXXX XXXXXXXX</w:t>
          </w:r>
        </w:p>
        <w:p w14:paraId="749961B3" w14:textId="3E7EC7DD" w:rsidR="000D26E6" w:rsidRPr="003305CB" w:rsidRDefault="000D26E6" w:rsidP="00F84F69">
          <w:pPr>
            <w:jc w:val="both"/>
            <w:rPr>
              <w:rFonts w:ascii="Palatino Linotype" w:hAnsi="Palatino Linotype"/>
              <w:b/>
              <w:sz w:val="22"/>
              <w:szCs w:val="22"/>
              <w:lang w:val="es-419"/>
            </w:rPr>
          </w:pPr>
          <w:r w:rsidRPr="00FC3A2D">
            <w:rPr>
              <w:rFonts w:ascii="Palatino Linotype" w:hAnsi="Palatino Linotype"/>
              <w:b/>
              <w:sz w:val="22"/>
              <w:szCs w:val="22"/>
              <w:lang w:val="es-419"/>
            </w:rPr>
            <w:t>Secretaría del Medio Ambiente</w:t>
          </w:r>
        </w:p>
      </w:tc>
    </w:tr>
    <w:tr w:rsidR="000D26E6" w:rsidRPr="008F2CCC" w14:paraId="28A493EB" w14:textId="77777777" w:rsidTr="00F50109">
      <w:trPr>
        <w:trHeight w:val="228"/>
      </w:trPr>
      <w:tc>
        <w:tcPr>
          <w:tcW w:w="3403" w:type="dxa"/>
          <w:vMerge/>
          <w:shd w:val="clear" w:color="auto" w:fill="auto"/>
        </w:tcPr>
        <w:p w14:paraId="06C77D31" w14:textId="77777777" w:rsidR="000D26E6" w:rsidRPr="008F2CCC" w:rsidRDefault="000D26E6" w:rsidP="00E37C88">
          <w:pPr>
            <w:rPr>
              <w:rFonts w:ascii="Palatino Linotype" w:hAnsi="Palatino Linotype"/>
              <w:b/>
              <w:sz w:val="22"/>
              <w:szCs w:val="22"/>
              <w:lang w:val="es-ES_tradnl"/>
            </w:rPr>
          </w:pPr>
        </w:p>
      </w:tc>
      <w:tc>
        <w:tcPr>
          <w:tcW w:w="2552" w:type="dxa"/>
          <w:shd w:val="clear" w:color="auto" w:fill="auto"/>
        </w:tcPr>
        <w:p w14:paraId="2E1A72B4" w14:textId="51E480D9" w:rsidR="000D26E6" w:rsidRPr="008F2CCC" w:rsidRDefault="000D26E6"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0D26E6" w:rsidRPr="00F67B0E" w:rsidRDefault="000D26E6"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D26E6" w:rsidRPr="0010196A" w:rsidRDefault="000D26E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A0431B"/>
    <w:multiLevelType w:val="hybridMultilevel"/>
    <w:tmpl w:val="281C2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FB6C83"/>
    <w:multiLevelType w:val="hybridMultilevel"/>
    <w:tmpl w:val="62C2255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00230"/>
    <w:multiLevelType w:val="hybridMultilevel"/>
    <w:tmpl w:val="DA94E756"/>
    <w:lvl w:ilvl="0" w:tplc="BD4477C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71807"/>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716E03"/>
    <w:multiLevelType w:val="hybridMultilevel"/>
    <w:tmpl w:val="5F281F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85017"/>
    <w:multiLevelType w:val="hybridMultilevel"/>
    <w:tmpl w:val="D654D83C"/>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522EC7"/>
    <w:multiLevelType w:val="hybridMultilevel"/>
    <w:tmpl w:val="C4D49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9"/>
  </w:num>
  <w:num w:numId="2">
    <w:abstractNumId w:val="7"/>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5"/>
  </w:num>
  <w:num w:numId="7">
    <w:abstractNumId w:val="8"/>
  </w:num>
  <w:num w:numId="8">
    <w:abstractNumId w:val="18"/>
  </w:num>
  <w:num w:numId="9">
    <w:abstractNumId w:val="20"/>
  </w:num>
  <w:num w:numId="10">
    <w:abstractNumId w:val="13"/>
  </w:num>
  <w:num w:numId="11">
    <w:abstractNumId w:val="22"/>
  </w:num>
  <w:num w:numId="12">
    <w:abstractNumId w:val="12"/>
  </w:num>
  <w:num w:numId="13">
    <w:abstractNumId w:val="2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3"/>
  </w:num>
  <w:num w:numId="17">
    <w:abstractNumId w:val="19"/>
  </w:num>
  <w:num w:numId="18">
    <w:abstractNumId w:val="5"/>
  </w:num>
  <w:num w:numId="19">
    <w:abstractNumId w:val="1"/>
  </w:num>
  <w:num w:numId="20">
    <w:abstractNumId w:val="3"/>
  </w:num>
  <w:num w:numId="21">
    <w:abstractNumId w:val="26"/>
  </w:num>
  <w:num w:numId="22">
    <w:abstractNumId w:val="11"/>
  </w:num>
  <w:num w:numId="23">
    <w:abstractNumId w:val="16"/>
  </w:num>
  <w:num w:numId="24">
    <w:abstractNumId w:val="21"/>
  </w:num>
  <w:num w:numId="25">
    <w:abstractNumId w:val="10"/>
  </w:num>
  <w:num w:numId="26">
    <w:abstractNumId w:val="17"/>
  </w:num>
  <w:num w:numId="27">
    <w:abstractNumId w:val="4"/>
  </w:num>
  <w:num w:numId="28">
    <w:abstractNumId w:val="24"/>
  </w:num>
  <w:num w:numId="29">
    <w:abstractNumId w:val="14"/>
  </w:num>
  <w:num w:numId="3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92A"/>
    <w:rsid w:val="000041B5"/>
    <w:rsid w:val="00004430"/>
    <w:rsid w:val="000046A7"/>
    <w:rsid w:val="00004C7A"/>
    <w:rsid w:val="000054EA"/>
    <w:rsid w:val="0000588F"/>
    <w:rsid w:val="00005B51"/>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A38"/>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666"/>
    <w:rsid w:val="000317FD"/>
    <w:rsid w:val="00031B70"/>
    <w:rsid w:val="00031C72"/>
    <w:rsid w:val="00031E7E"/>
    <w:rsid w:val="00032398"/>
    <w:rsid w:val="00032403"/>
    <w:rsid w:val="0003302B"/>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841"/>
    <w:rsid w:val="00041959"/>
    <w:rsid w:val="00041A86"/>
    <w:rsid w:val="000423AF"/>
    <w:rsid w:val="00042714"/>
    <w:rsid w:val="0004297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8A8"/>
    <w:rsid w:val="00047A25"/>
    <w:rsid w:val="00047D35"/>
    <w:rsid w:val="00047E38"/>
    <w:rsid w:val="00047E9E"/>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CB8"/>
    <w:rsid w:val="000606B4"/>
    <w:rsid w:val="000613E3"/>
    <w:rsid w:val="000618EE"/>
    <w:rsid w:val="00061D4C"/>
    <w:rsid w:val="00061E2B"/>
    <w:rsid w:val="00061E9B"/>
    <w:rsid w:val="00061EB4"/>
    <w:rsid w:val="00062501"/>
    <w:rsid w:val="0006258E"/>
    <w:rsid w:val="00062793"/>
    <w:rsid w:val="000628AA"/>
    <w:rsid w:val="00062C16"/>
    <w:rsid w:val="00062E17"/>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1B3"/>
    <w:rsid w:val="0007436D"/>
    <w:rsid w:val="00074BCE"/>
    <w:rsid w:val="00074CF8"/>
    <w:rsid w:val="00074F42"/>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841"/>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E8"/>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67"/>
    <w:rsid w:val="000C7F3D"/>
    <w:rsid w:val="000D075B"/>
    <w:rsid w:val="000D0DA0"/>
    <w:rsid w:val="000D142D"/>
    <w:rsid w:val="000D1A6F"/>
    <w:rsid w:val="000D1B2D"/>
    <w:rsid w:val="000D21C4"/>
    <w:rsid w:val="000D26E6"/>
    <w:rsid w:val="000D2BC0"/>
    <w:rsid w:val="000D3E87"/>
    <w:rsid w:val="000D40DC"/>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5DE"/>
    <w:rsid w:val="000E5C93"/>
    <w:rsid w:val="000E68DA"/>
    <w:rsid w:val="000E6C51"/>
    <w:rsid w:val="000E7182"/>
    <w:rsid w:val="000E71A3"/>
    <w:rsid w:val="000E72D5"/>
    <w:rsid w:val="000E74AC"/>
    <w:rsid w:val="000F0F1C"/>
    <w:rsid w:val="000F17A9"/>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5D6D"/>
    <w:rsid w:val="00106268"/>
    <w:rsid w:val="001063BB"/>
    <w:rsid w:val="00106A20"/>
    <w:rsid w:val="00106B41"/>
    <w:rsid w:val="00106FBF"/>
    <w:rsid w:val="00107FBF"/>
    <w:rsid w:val="00111746"/>
    <w:rsid w:val="00111DBB"/>
    <w:rsid w:val="00111F07"/>
    <w:rsid w:val="0011253C"/>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21"/>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2B0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840"/>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65"/>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7F9"/>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868"/>
    <w:rsid w:val="001B1253"/>
    <w:rsid w:val="001B125C"/>
    <w:rsid w:val="001B12D9"/>
    <w:rsid w:val="001B15F4"/>
    <w:rsid w:val="001B1669"/>
    <w:rsid w:val="001B1ABC"/>
    <w:rsid w:val="001B1D04"/>
    <w:rsid w:val="001B2536"/>
    <w:rsid w:val="001B27AD"/>
    <w:rsid w:val="001B2E89"/>
    <w:rsid w:val="001B3698"/>
    <w:rsid w:val="001B3C5C"/>
    <w:rsid w:val="001B449C"/>
    <w:rsid w:val="001B47B3"/>
    <w:rsid w:val="001B4AED"/>
    <w:rsid w:val="001B4B59"/>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295B"/>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9C6"/>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7FC"/>
    <w:rsid w:val="00205BDE"/>
    <w:rsid w:val="002064B3"/>
    <w:rsid w:val="00206EF4"/>
    <w:rsid w:val="0021084F"/>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7EB"/>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4045"/>
    <w:rsid w:val="0025472A"/>
    <w:rsid w:val="002552B3"/>
    <w:rsid w:val="002553BC"/>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4CB"/>
    <w:rsid w:val="00272567"/>
    <w:rsid w:val="00272629"/>
    <w:rsid w:val="002727E6"/>
    <w:rsid w:val="002729DA"/>
    <w:rsid w:val="00272BE2"/>
    <w:rsid w:val="002740AF"/>
    <w:rsid w:val="002743A2"/>
    <w:rsid w:val="0027448C"/>
    <w:rsid w:val="002747B1"/>
    <w:rsid w:val="002748A6"/>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48C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04"/>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C0"/>
    <w:rsid w:val="002C1C07"/>
    <w:rsid w:val="002C2724"/>
    <w:rsid w:val="002C34F0"/>
    <w:rsid w:val="002C3662"/>
    <w:rsid w:val="002C3A41"/>
    <w:rsid w:val="002C3B01"/>
    <w:rsid w:val="002C451D"/>
    <w:rsid w:val="002C4863"/>
    <w:rsid w:val="002C4987"/>
    <w:rsid w:val="002C6CE9"/>
    <w:rsid w:val="002C7157"/>
    <w:rsid w:val="002C742B"/>
    <w:rsid w:val="002C783E"/>
    <w:rsid w:val="002C798F"/>
    <w:rsid w:val="002C79B8"/>
    <w:rsid w:val="002D0ADC"/>
    <w:rsid w:val="002D1C47"/>
    <w:rsid w:val="002D1F7F"/>
    <w:rsid w:val="002D2928"/>
    <w:rsid w:val="002D2D55"/>
    <w:rsid w:val="002D2E8E"/>
    <w:rsid w:val="002D30A0"/>
    <w:rsid w:val="002D32E2"/>
    <w:rsid w:val="002D334A"/>
    <w:rsid w:val="002D454F"/>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26A"/>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5E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4A0"/>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55E"/>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75"/>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C9"/>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186"/>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1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ED6"/>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14C"/>
    <w:rsid w:val="003D6350"/>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6B7"/>
    <w:rsid w:val="003F6CF0"/>
    <w:rsid w:val="003F7A46"/>
    <w:rsid w:val="00400224"/>
    <w:rsid w:val="00400574"/>
    <w:rsid w:val="004005B5"/>
    <w:rsid w:val="004015CB"/>
    <w:rsid w:val="0040260F"/>
    <w:rsid w:val="0040268E"/>
    <w:rsid w:val="004027FA"/>
    <w:rsid w:val="00402813"/>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017"/>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47D57"/>
    <w:rsid w:val="00450388"/>
    <w:rsid w:val="004510AB"/>
    <w:rsid w:val="00451252"/>
    <w:rsid w:val="00451491"/>
    <w:rsid w:val="00451515"/>
    <w:rsid w:val="00452910"/>
    <w:rsid w:val="00453185"/>
    <w:rsid w:val="004536A9"/>
    <w:rsid w:val="0045460F"/>
    <w:rsid w:val="00454B3A"/>
    <w:rsid w:val="00455095"/>
    <w:rsid w:val="00455213"/>
    <w:rsid w:val="00455350"/>
    <w:rsid w:val="0045587E"/>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5A0"/>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5B26"/>
    <w:rsid w:val="0048603B"/>
    <w:rsid w:val="004864D1"/>
    <w:rsid w:val="0048694F"/>
    <w:rsid w:val="004873C3"/>
    <w:rsid w:val="004901B6"/>
    <w:rsid w:val="00490366"/>
    <w:rsid w:val="004909C1"/>
    <w:rsid w:val="00490CDA"/>
    <w:rsid w:val="00491096"/>
    <w:rsid w:val="0049174C"/>
    <w:rsid w:val="004917F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D9D"/>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85C"/>
    <w:rsid w:val="004B090C"/>
    <w:rsid w:val="004B1A91"/>
    <w:rsid w:val="004B2086"/>
    <w:rsid w:val="004B21B6"/>
    <w:rsid w:val="004B2305"/>
    <w:rsid w:val="004B2C2F"/>
    <w:rsid w:val="004B2E59"/>
    <w:rsid w:val="004B3947"/>
    <w:rsid w:val="004B3B51"/>
    <w:rsid w:val="004B3DAC"/>
    <w:rsid w:val="004B41F0"/>
    <w:rsid w:val="004B4CB8"/>
    <w:rsid w:val="004B54D9"/>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2195"/>
    <w:rsid w:val="00512968"/>
    <w:rsid w:val="00512DC0"/>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D0"/>
    <w:rsid w:val="00526CD3"/>
    <w:rsid w:val="005271AC"/>
    <w:rsid w:val="0052736F"/>
    <w:rsid w:val="00527D00"/>
    <w:rsid w:val="00527E2C"/>
    <w:rsid w:val="00530455"/>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9A8"/>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5FFB"/>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199"/>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79"/>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5E6"/>
    <w:rsid w:val="0059766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1F71"/>
    <w:rsid w:val="005B23C8"/>
    <w:rsid w:val="005B331F"/>
    <w:rsid w:val="005B442E"/>
    <w:rsid w:val="005B5043"/>
    <w:rsid w:val="005B50DF"/>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254"/>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C7EE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D7CEB"/>
    <w:rsid w:val="005E0421"/>
    <w:rsid w:val="005E0559"/>
    <w:rsid w:val="005E0668"/>
    <w:rsid w:val="005E0B7F"/>
    <w:rsid w:val="005E0DF3"/>
    <w:rsid w:val="005E1581"/>
    <w:rsid w:val="005E1D28"/>
    <w:rsid w:val="005E2992"/>
    <w:rsid w:val="005E2AF7"/>
    <w:rsid w:val="005E336C"/>
    <w:rsid w:val="005E3AB6"/>
    <w:rsid w:val="005E3BA5"/>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16E"/>
    <w:rsid w:val="006079D6"/>
    <w:rsid w:val="00607B93"/>
    <w:rsid w:val="00610C11"/>
    <w:rsid w:val="00611280"/>
    <w:rsid w:val="00611B99"/>
    <w:rsid w:val="00611C39"/>
    <w:rsid w:val="00612329"/>
    <w:rsid w:val="00612410"/>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2D"/>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7C0"/>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3A0"/>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BCD"/>
    <w:rsid w:val="00662E7F"/>
    <w:rsid w:val="0066328F"/>
    <w:rsid w:val="006635DB"/>
    <w:rsid w:val="00664060"/>
    <w:rsid w:val="00664658"/>
    <w:rsid w:val="006650E0"/>
    <w:rsid w:val="006654CB"/>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4FA7"/>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DD5"/>
    <w:rsid w:val="006A1FD3"/>
    <w:rsid w:val="006A29B9"/>
    <w:rsid w:val="006A3091"/>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9FD"/>
    <w:rsid w:val="006B3F4F"/>
    <w:rsid w:val="006B4664"/>
    <w:rsid w:val="006B4B50"/>
    <w:rsid w:val="006B4B70"/>
    <w:rsid w:val="006B4F95"/>
    <w:rsid w:val="006B51F8"/>
    <w:rsid w:val="006B5DAA"/>
    <w:rsid w:val="006B5EC8"/>
    <w:rsid w:val="006B6680"/>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4BE9"/>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109"/>
    <w:rsid w:val="006D2625"/>
    <w:rsid w:val="006D2CA2"/>
    <w:rsid w:val="006D2D7F"/>
    <w:rsid w:val="006D3972"/>
    <w:rsid w:val="006D4392"/>
    <w:rsid w:val="006D4A76"/>
    <w:rsid w:val="006D4D7E"/>
    <w:rsid w:val="006D535A"/>
    <w:rsid w:val="006D5B86"/>
    <w:rsid w:val="006D6201"/>
    <w:rsid w:val="006D6E39"/>
    <w:rsid w:val="006D718E"/>
    <w:rsid w:val="006D79EC"/>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5BE6"/>
    <w:rsid w:val="006E61FC"/>
    <w:rsid w:val="006E6389"/>
    <w:rsid w:val="006E68A6"/>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CEC"/>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271"/>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8E7"/>
    <w:rsid w:val="00757974"/>
    <w:rsid w:val="007602FC"/>
    <w:rsid w:val="007615FB"/>
    <w:rsid w:val="00761A77"/>
    <w:rsid w:val="007626AB"/>
    <w:rsid w:val="00762EBE"/>
    <w:rsid w:val="007631BF"/>
    <w:rsid w:val="007631D9"/>
    <w:rsid w:val="007636B4"/>
    <w:rsid w:val="007637A7"/>
    <w:rsid w:val="00763C13"/>
    <w:rsid w:val="00763C1E"/>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87C27"/>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7A6"/>
    <w:rsid w:val="00795DB8"/>
    <w:rsid w:val="00796094"/>
    <w:rsid w:val="007964D1"/>
    <w:rsid w:val="00797B84"/>
    <w:rsid w:val="00797B98"/>
    <w:rsid w:val="00797D6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2"/>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406"/>
    <w:rsid w:val="007B4C03"/>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519"/>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C03"/>
    <w:rsid w:val="007D4FF9"/>
    <w:rsid w:val="007D506C"/>
    <w:rsid w:val="007D51C6"/>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53"/>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982"/>
    <w:rsid w:val="00835DF1"/>
    <w:rsid w:val="008367EE"/>
    <w:rsid w:val="0083699C"/>
    <w:rsid w:val="00836B16"/>
    <w:rsid w:val="00836EA5"/>
    <w:rsid w:val="00836EC3"/>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6A10"/>
    <w:rsid w:val="0084712B"/>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EA6"/>
    <w:rsid w:val="00855F9F"/>
    <w:rsid w:val="00855FA9"/>
    <w:rsid w:val="00856033"/>
    <w:rsid w:val="008564C8"/>
    <w:rsid w:val="00856541"/>
    <w:rsid w:val="008567CC"/>
    <w:rsid w:val="0085683B"/>
    <w:rsid w:val="00857082"/>
    <w:rsid w:val="008570AA"/>
    <w:rsid w:val="00857699"/>
    <w:rsid w:val="008577A8"/>
    <w:rsid w:val="008602B6"/>
    <w:rsid w:val="008603DA"/>
    <w:rsid w:val="0086079C"/>
    <w:rsid w:val="00861605"/>
    <w:rsid w:val="00861EF3"/>
    <w:rsid w:val="008625E1"/>
    <w:rsid w:val="00862F05"/>
    <w:rsid w:val="00863007"/>
    <w:rsid w:val="008630E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1D68"/>
    <w:rsid w:val="00872A08"/>
    <w:rsid w:val="0087324A"/>
    <w:rsid w:val="008734BD"/>
    <w:rsid w:val="00873E36"/>
    <w:rsid w:val="008741A6"/>
    <w:rsid w:val="00874368"/>
    <w:rsid w:val="008744AE"/>
    <w:rsid w:val="00875423"/>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0EAE"/>
    <w:rsid w:val="0089181D"/>
    <w:rsid w:val="0089193E"/>
    <w:rsid w:val="00892191"/>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920"/>
    <w:rsid w:val="008F4D68"/>
    <w:rsid w:val="008F4E04"/>
    <w:rsid w:val="008F4F7D"/>
    <w:rsid w:val="008F5255"/>
    <w:rsid w:val="008F5667"/>
    <w:rsid w:val="008F5901"/>
    <w:rsid w:val="008F5EEB"/>
    <w:rsid w:val="008F6701"/>
    <w:rsid w:val="008F6A7E"/>
    <w:rsid w:val="008F6D10"/>
    <w:rsid w:val="008F6E71"/>
    <w:rsid w:val="008F73C7"/>
    <w:rsid w:val="0090099B"/>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AB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11C"/>
    <w:rsid w:val="00926554"/>
    <w:rsid w:val="00926C88"/>
    <w:rsid w:val="00926DDC"/>
    <w:rsid w:val="00927525"/>
    <w:rsid w:val="00927577"/>
    <w:rsid w:val="00927999"/>
    <w:rsid w:val="00927AFB"/>
    <w:rsid w:val="00927B29"/>
    <w:rsid w:val="00927BD5"/>
    <w:rsid w:val="00931194"/>
    <w:rsid w:val="0093124D"/>
    <w:rsid w:val="009314FE"/>
    <w:rsid w:val="009317DB"/>
    <w:rsid w:val="00931E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0C3"/>
    <w:rsid w:val="009737F2"/>
    <w:rsid w:val="009739DD"/>
    <w:rsid w:val="009739F6"/>
    <w:rsid w:val="00973BFF"/>
    <w:rsid w:val="00973D02"/>
    <w:rsid w:val="00974465"/>
    <w:rsid w:val="009749E3"/>
    <w:rsid w:val="00975616"/>
    <w:rsid w:val="0097580B"/>
    <w:rsid w:val="00975969"/>
    <w:rsid w:val="00975EB9"/>
    <w:rsid w:val="00976AA5"/>
    <w:rsid w:val="009776B8"/>
    <w:rsid w:val="00977935"/>
    <w:rsid w:val="00977EBC"/>
    <w:rsid w:val="009805B5"/>
    <w:rsid w:val="009809E6"/>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6C6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2D7"/>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33"/>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94A"/>
    <w:rsid w:val="009D2EC8"/>
    <w:rsid w:val="009D2EDB"/>
    <w:rsid w:val="009D374B"/>
    <w:rsid w:val="009D3EC7"/>
    <w:rsid w:val="009D412D"/>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79"/>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8"/>
    <w:rsid w:val="009F68BC"/>
    <w:rsid w:val="009F6BD2"/>
    <w:rsid w:val="009F6E60"/>
    <w:rsid w:val="009F6F9F"/>
    <w:rsid w:val="009F7320"/>
    <w:rsid w:val="00A00C08"/>
    <w:rsid w:val="00A00E64"/>
    <w:rsid w:val="00A01032"/>
    <w:rsid w:val="00A01E11"/>
    <w:rsid w:val="00A0253F"/>
    <w:rsid w:val="00A02787"/>
    <w:rsid w:val="00A033DA"/>
    <w:rsid w:val="00A035A9"/>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57"/>
    <w:rsid w:val="00A166EE"/>
    <w:rsid w:val="00A16D9E"/>
    <w:rsid w:val="00A17D6F"/>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DC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02B"/>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A0"/>
    <w:rsid w:val="00AA339E"/>
    <w:rsid w:val="00AA390E"/>
    <w:rsid w:val="00AA3C87"/>
    <w:rsid w:val="00AA44D3"/>
    <w:rsid w:val="00AA48A5"/>
    <w:rsid w:val="00AA4926"/>
    <w:rsid w:val="00AA4BFA"/>
    <w:rsid w:val="00AA53AA"/>
    <w:rsid w:val="00AA564D"/>
    <w:rsid w:val="00AA5C2A"/>
    <w:rsid w:val="00AA61B8"/>
    <w:rsid w:val="00AA68CF"/>
    <w:rsid w:val="00AA6ACC"/>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14D"/>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8F"/>
    <w:rsid w:val="00AD47A6"/>
    <w:rsid w:val="00AD48BB"/>
    <w:rsid w:val="00AD5AF1"/>
    <w:rsid w:val="00AD5D99"/>
    <w:rsid w:val="00AD6316"/>
    <w:rsid w:val="00AD65CD"/>
    <w:rsid w:val="00AD66B5"/>
    <w:rsid w:val="00AD6AAF"/>
    <w:rsid w:val="00AD743B"/>
    <w:rsid w:val="00AE0492"/>
    <w:rsid w:val="00AE07B5"/>
    <w:rsid w:val="00AE0C17"/>
    <w:rsid w:val="00AE18D5"/>
    <w:rsid w:val="00AE195C"/>
    <w:rsid w:val="00AE1BE7"/>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425"/>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802"/>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5EA6"/>
    <w:rsid w:val="00B2622D"/>
    <w:rsid w:val="00B26F31"/>
    <w:rsid w:val="00B271AA"/>
    <w:rsid w:val="00B277B4"/>
    <w:rsid w:val="00B30207"/>
    <w:rsid w:val="00B3074B"/>
    <w:rsid w:val="00B30B2F"/>
    <w:rsid w:val="00B310EE"/>
    <w:rsid w:val="00B313B7"/>
    <w:rsid w:val="00B313ED"/>
    <w:rsid w:val="00B31734"/>
    <w:rsid w:val="00B320FC"/>
    <w:rsid w:val="00B32425"/>
    <w:rsid w:val="00B32746"/>
    <w:rsid w:val="00B32A77"/>
    <w:rsid w:val="00B32CB6"/>
    <w:rsid w:val="00B32FE2"/>
    <w:rsid w:val="00B33EC7"/>
    <w:rsid w:val="00B34C7B"/>
    <w:rsid w:val="00B35A38"/>
    <w:rsid w:val="00B35AE6"/>
    <w:rsid w:val="00B36189"/>
    <w:rsid w:val="00B36426"/>
    <w:rsid w:val="00B36708"/>
    <w:rsid w:val="00B36B39"/>
    <w:rsid w:val="00B36DCE"/>
    <w:rsid w:val="00B37745"/>
    <w:rsid w:val="00B403B0"/>
    <w:rsid w:val="00B40B8E"/>
    <w:rsid w:val="00B40B99"/>
    <w:rsid w:val="00B41543"/>
    <w:rsid w:val="00B41C7C"/>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6DDF"/>
    <w:rsid w:val="00B47701"/>
    <w:rsid w:val="00B479AE"/>
    <w:rsid w:val="00B47C44"/>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81D"/>
    <w:rsid w:val="00B75C54"/>
    <w:rsid w:val="00B76130"/>
    <w:rsid w:val="00B76548"/>
    <w:rsid w:val="00B76607"/>
    <w:rsid w:val="00B772D7"/>
    <w:rsid w:val="00B775DF"/>
    <w:rsid w:val="00B77A3F"/>
    <w:rsid w:val="00B77AF1"/>
    <w:rsid w:val="00B77C4F"/>
    <w:rsid w:val="00B8009E"/>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676"/>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4B"/>
    <w:rsid w:val="00B931AC"/>
    <w:rsid w:val="00B93790"/>
    <w:rsid w:val="00B93A62"/>
    <w:rsid w:val="00B93B76"/>
    <w:rsid w:val="00B93C07"/>
    <w:rsid w:val="00B94045"/>
    <w:rsid w:val="00B94C04"/>
    <w:rsid w:val="00B94EB1"/>
    <w:rsid w:val="00B95486"/>
    <w:rsid w:val="00B955DF"/>
    <w:rsid w:val="00B95FBB"/>
    <w:rsid w:val="00B96307"/>
    <w:rsid w:val="00B96406"/>
    <w:rsid w:val="00B9650D"/>
    <w:rsid w:val="00B966F1"/>
    <w:rsid w:val="00B96BB7"/>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829"/>
    <w:rsid w:val="00BF2E72"/>
    <w:rsid w:val="00BF402A"/>
    <w:rsid w:val="00BF4087"/>
    <w:rsid w:val="00BF4931"/>
    <w:rsid w:val="00BF49C6"/>
    <w:rsid w:val="00BF4C9B"/>
    <w:rsid w:val="00BF4FF7"/>
    <w:rsid w:val="00BF520E"/>
    <w:rsid w:val="00BF5514"/>
    <w:rsid w:val="00BF564F"/>
    <w:rsid w:val="00BF66DE"/>
    <w:rsid w:val="00BF6B76"/>
    <w:rsid w:val="00BF6E95"/>
    <w:rsid w:val="00BF714F"/>
    <w:rsid w:val="00BF77F3"/>
    <w:rsid w:val="00BF780D"/>
    <w:rsid w:val="00BF7837"/>
    <w:rsid w:val="00BF7944"/>
    <w:rsid w:val="00BF7D64"/>
    <w:rsid w:val="00BF7F89"/>
    <w:rsid w:val="00C003F2"/>
    <w:rsid w:val="00C00691"/>
    <w:rsid w:val="00C0078B"/>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A4"/>
    <w:rsid w:val="00C07FC5"/>
    <w:rsid w:val="00C10812"/>
    <w:rsid w:val="00C108DF"/>
    <w:rsid w:val="00C11597"/>
    <w:rsid w:val="00C124EB"/>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BA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0E99"/>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C49"/>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4C"/>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7BA"/>
    <w:rsid w:val="00C8430A"/>
    <w:rsid w:val="00C843CE"/>
    <w:rsid w:val="00C84D0D"/>
    <w:rsid w:val="00C856DA"/>
    <w:rsid w:val="00C857D8"/>
    <w:rsid w:val="00C85EF1"/>
    <w:rsid w:val="00C85FDE"/>
    <w:rsid w:val="00C86DC7"/>
    <w:rsid w:val="00C86DDC"/>
    <w:rsid w:val="00C87445"/>
    <w:rsid w:val="00C874FB"/>
    <w:rsid w:val="00C87924"/>
    <w:rsid w:val="00C9040D"/>
    <w:rsid w:val="00C90E6D"/>
    <w:rsid w:val="00C917C7"/>
    <w:rsid w:val="00C919C5"/>
    <w:rsid w:val="00C91D1C"/>
    <w:rsid w:val="00C91E7D"/>
    <w:rsid w:val="00C92FBA"/>
    <w:rsid w:val="00C92FC4"/>
    <w:rsid w:val="00C9333A"/>
    <w:rsid w:val="00C934EE"/>
    <w:rsid w:val="00C93FD5"/>
    <w:rsid w:val="00C94744"/>
    <w:rsid w:val="00C954CF"/>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8A"/>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54C"/>
    <w:rsid w:val="00CD290E"/>
    <w:rsid w:val="00CD2DE8"/>
    <w:rsid w:val="00CD39AB"/>
    <w:rsid w:val="00CD39D7"/>
    <w:rsid w:val="00CD3AEA"/>
    <w:rsid w:val="00CD3DDA"/>
    <w:rsid w:val="00CD4055"/>
    <w:rsid w:val="00CD458A"/>
    <w:rsid w:val="00CD4701"/>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A08"/>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15"/>
    <w:rsid w:val="00CF7515"/>
    <w:rsid w:val="00D00664"/>
    <w:rsid w:val="00D00A64"/>
    <w:rsid w:val="00D00B6E"/>
    <w:rsid w:val="00D014AE"/>
    <w:rsid w:val="00D01A5A"/>
    <w:rsid w:val="00D01D8E"/>
    <w:rsid w:val="00D02069"/>
    <w:rsid w:val="00D023BF"/>
    <w:rsid w:val="00D0320A"/>
    <w:rsid w:val="00D034AE"/>
    <w:rsid w:val="00D03D86"/>
    <w:rsid w:val="00D041DB"/>
    <w:rsid w:val="00D05017"/>
    <w:rsid w:val="00D060F4"/>
    <w:rsid w:val="00D06221"/>
    <w:rsid w:val="00D07B90"/>
    <w:rsid w:val="00D07DE6"/>
    <w:rsid w:val="00D10650"/>
    <w:rsid w:val="00D10920"/>
    <w:rsid w:val="00D10BB0"/>
    <w:rsid w:val="00D10C69"/>
    <w:rsid w:val="00D11A5A"/>
    <w:rsid w:val="00D127CB"/>
    <w:rsid w:val="00D12978"/>
    <w:rsid w:val="00D12C93"/>
    <w:rsid w:val="00D1422D"/>
    <w:rsid w:val="00D14572"/>
    <w:rsid w:val="00D148A0"/>
    <w:rsid w:val="00D14A1A"/>
    <w:rsid w:val="00D159D4"/>
    <w:rsid w:val="00D15E8B"/>
    <w:rsid w:val="00D16391"/>
    <w:rsid w:val="00D16559"/>
    <w:rsid w:val="00D16CAB"/>
    <w:rsid w:val="00D16EF4"/>
    <w:rsid w:val="00D1730B"/>
    <w:rsid w:val="00D177AA"/>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3D76"/>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1A9"/>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310"/>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2DA"/>
    <w:rsid w:val="00D873DA"/>
    <w:rsid w:val="00D87A8E"/>
    <w:rsid w:val="00D9016A"/>
    <w:rsid w:val="00D90DD7"/>
    <w:rsid w:val="00D90F34"/>
    <w:rsid w:val="00D91286"/>
    <w:rsid w:val="00D91438"/>
    <w:rsid w:val="00D9186C"/>
    <w:rsid w:val="00D91E6A"/>
    <w:rsid w:val="00D91F4E"/>
    <w:rsid w:val="00D9206C"/>
    <w:rsid w:val="00D920E3"/>
    <w:rsid w:val="00D92319"/>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82B"/>
    <w:rsid w:val="00DA7B47"/>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091"/>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9BB"/>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6C"/>
    <w:rsid w:val="00DF7CD7"/>
    <w:rsid w:val="00DF7E17"/>
    <w:rsid w:val="00E001FC"/>
    <w:rsid w:val="00E003F7"/>
    <w:rsid w:val="00E00DCC"/>
    <w:rsid w:val="00E00F68"/>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900"/>
    <w:rsid w:val="00E120FD"/>
    <w:rsid w:val="00E12322"/>
    <w:rsid w:val="00E12B9D"/>
    <w:rsid w:val="00E12DF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544"/>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5C8"/>
    <w:rsid w:val="00E53979"/>
    <w:rsid w:val="00E5460E"/>
    <w:rsid w:val="00E5559D"/>
    <w:rsid w:val="00E55C0B"/>
    <w:rsid w:val="00E5610C"/>
    <w:rsid w:val="00E5626A"/>
    <w:rsid w:val="00E5676C"/>
    <w:rsid w:val="00E56E8D"/>
    <w:rsid w:val="00E56EE0"/>
    <w:rsid w:val="00E573F7"/>
    <w:rsid w:val="00E57D29"/>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67E13"/>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6D"/>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3D4"/>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4CD"/>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06F7"/>
    <w:rsid w:val="00F212DD"/>
    <w:rsid w:val="00F218FF"/>
    <w:rsid w:val="00F2244C"/>
    <w:rsid w:val="00F235BC"/>
    <w:rsid w:val="00F238F9"/>
    <w:rsid w:val="00F23A32"/>
    <w:rsid w:val="00F24DB1"/>
    <w:rsid w:val="00F25009"/>
    <w:rsid w:val="00F25738"/>
    <w:rsid w:val="00F261E6"/>
    <w:rsid w:val="00F266B1"/>
    <w:rsid w:val="00F26CA4"/>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C0"/>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6C0E"/>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02C"/>
    <w:rsid w:val="00F836A2"/>
    <w:rsid w:val="00F836BA"/>
    <w:rsid w:val="00F83D6A"/>
    <w:rsid w:val="00F83D96"/>
    <w:rsid w:val="00F83EA1"/>
    <w:rsid w:val="00F842A4"/>
    <w:rsid w:val="00F84760"/>
    <w:rsid w:val="00F84F69"/>
    <w:rsid w:val="00F8531B"/>
    <w:rsid w:val="00F8561A"/>
    <w:rsid w:val="00F85CC0"/>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4C6"/>
    <w:rsid w:val="00F969DB"/>
    <w:rsid w:val="00F96A5D"/>
    <w:rsid w:val="00F96C31"/>
    <w:rsid w:val="00F96E7D"/>
    <w:rsid w:val="00F96EF1"/>
    <w:rsid w:val="00F97398"/>
    <w:rsid w:val="00FA02D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2CAB"/>
    <w:rsid w:val="00FC3263"/>
    <w:rsid w:val="00FC3282"/>
    <w:rsid w:val="00FC3A2D"/>
    <w:rsid w:val="00FC402C"/>
    <w:rsid w:val="00FC4A02"/>
    <w:rsid w:val="00FC4A45"/>
    <w:rsid w:val="00FC52D9"/>
    <w:rsid w:val="00FC5C23"/>
    <w:rsid w:val="00FC63D5"/>
    <w:rsid w:val="00FC6581"/>
    <w:rsid w:val="00FC675E"/>
    <w:rsid w:val="00FC682F"/>
    <w:rsid w:val="00FC6BD0"/>
    <w:rsid w:val="00FC7DF3"/>
    <w:rsid w:val="00FD0744"/>
    <w:rsid w:val="00FD0AE2"/>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E021D"/>
    <w:rsid w:val="00FE0D14"/>
    <w:rsid w:val="00FE135A"/>
    <w:rsid w:val="00FE221C"/>
    <w:rsid w:val="00FE22DF"/>
    <w:rsid w:val="00FE23AD"/>
    <w:rsid w:val="00FE24D0"/>
    <w:rsid w:val="00FE2EE3"/>
    <w:rsid w:val="00FE2F48"/>
    <w:rsid w:val="00FE307C"/>
    <w:rsid w:val="00FE435E"/>
    <w:rsid w:val="00FE483B"/>
    <w:rsid w:val="00FE49AC"/>
    <w:rsid w:val="00FE4EC9"/>
    <w:rsid w:val="00FE4FB6"/>
    <w:rsid w:val="00FE4FE2"/>
    <w:rsid w:val="00FE5042"/>
    <w:rsid w:val="00FE556C"/>
    <w:rsid w:val="00FE6082"/>
    <w:rsid w:val="00FE685C"/>
    <w:rsid w:val="00FE6BF0"/>
    <w:rsid w:val="00FF0610"/>
    <w:rsid w:val="00FF08B7"/>
    <w:rsid w:val="00FF0A60"/>
    <w:rsid w:val="00FF1A93"/>
    <w:rsid w:val="00FF200F"/>
    <w:rsid w:val="00FF2316"/>
    <w:rsid w:val="00FF25D7"/>
    <w:rsid w:val="00FF3111"/>
    <w:rsid w:val="00FF40E7"/>
    <w:rsid w:val="00FF4AF4"/>
    <w:rsid w:val="00FF4D2F"/>
    <w:rsid w:val="00FF4E78"/>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E9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 w:type="paragraph" w:styleId="Listaconvietas2">
    <w:name w:val="List Bullet 2"/>
    <w:basedOn w:val="Normal"/>
    <w:uiPriority w:val="99"/>
    <w:unhideWhenUsed/>
    <w:rsid w:val="00042974"/>
    <w:pPr>
      <w:numPr>
        <w:numId w:val="15"/>
      </w:numPr>
      <w:contextualSpacing/>
    </w:pPr>
    <w:rPr>
      <w:sz w:val="20"/>
      <w:szCs w:val="20"/>
    </w:rPr>
  </w:style>
  <w:style w:type="character" w:customStyle="1" w:styleId="Mencinsinresolver10">
    <w:name w:val="Mención sin resolver10"/>
    <w:basedOn w:val="Fuentedeprrafopredeter"/>
    <w:uiPriority w:val="99"/>
    <w:semiHidden/>
    <w:unhideWhenUsed/>
    <w:rsid w:val="000B4DE8"/>
    <w:rPr>
      <w:color w:val="605E5C"/>
      <w:shd w:val="clear" w:color="auto" w:fill="E1DFDD"/>
    </w:rPr>
  </w:style>
  <w:style w:type="paragraph" w:customStyle="1" w:styleId="Citas">
    <w:name w:val="Citas"/>
    <w:basedOn w:val="Normal"/>
    <w:qFormat/>
    <w:rsid w:val="001E29C6"/>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515685">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555194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41677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85132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888428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050688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00476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2713770">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980831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FBFC-D4BE-4435-9323-911BAEE5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72</Pages>
  <Words>14118</Words>
  <Characters>77655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2023-02-07T16:09:00Z</cp:lastPrinted>
  <dcterms:created xsi:type="dcterms:W3CDTF">2023-01-26T19:38:00Z</dcterms:created>
  <dcterms:modified xsi:type="dcterms:W3CDTF">2023-02-17T19:53:00Z</dcterms:modified>
</cp:coreProperties>
</file>