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4953D15" w:rsidR="005000AA" w:rsidRPr="00C4164C" w:rsidRDefault="005000AA" w:rsidP="005000AA">
      <w:pPr>
        <w:spacing w:before="240" w:after="240" w:line="360" w:lineRule="auto"/>
        <w:jc w:val="both"/>
        <w:rPr>
          <w:rFonts w:ascii="Palatino Linotype" w:hAnsi="Palatino Linotype"/>
          <w:sz w:val="24"/>
          <w:szCs w:val="24"/>
        </w:rPr>
      </w:pPr>
      <w:r w:rsidRPr="00C4164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238FF" w:rsidRPr="00C4164C">
        <w:rPr>
          <w:rFonts w:ascii="Palatino Linotype" w:hAnsi="Palatino Linotype"/>
          <w:sz w:val="24"/>
          <w:szCs w:val="24"/>
        </w:rPr>
        <w:t xml:space="preserve">veintitrés (23) de agosto </w:t>
      </w:r>
      <w:r w:rsidR="006F0C2D">
        <w:rPr>
          <w:rFonts w:ascii="Palatino Linotype" w:hAnsi="Palatino Linotype"/>
          <w:sz w:val="24"/>
          <w:szCs w:val="24"/>
        </w:rPr>
        <w:t>de dos mil veintitrés</w:t>
      </w:r>
      <w:r w:rsidRPr="00C4164C">
        <w:rPr>
          <w:rFonts w:ascii="Palatino Linotype" w:hAnsi="Palatino Linotype"/>
          <w:sz w:val="24"/>
          <w:szCs w:val="24"/>
        </w:rPr>
        <w:t>.</w:t>
      </w:r>
    </w:p>
    <w:p w14:paraId="4C818016" w14:textId="6D2CD372" w:rsidR="005000AA" w:rsidRPr="00C4164C" w:rsidRDefault="005000AA" w:rsidP="005000AA">
      <w:pPr>
        <w:pStyle w:val="Encabezado"/>
        <w:spacing w:line="360" w:lineRule="auto"/>
        <w:jc w:val="both"/>
        <w:rPr>
          <w:rFonts w:ascii="Palatino Linotype" w:hAnsi="Palatino Linotype"/>
          <w:sz w:val="24"/>
          <w:szCs w:val="24"/>
        </w:rPr>
      </w:pPr>
      <w:r w:rsidRPr="00C4164C">
        <w:rPr>
          <w:rFonts w:ascii="Palatino Linotype" w:hAnsi="Palatino Linotype"/>
          <w:b/>
          <w:sz w:val="24"/>
          <w:szCs w:val="24"/>
        </w:rPr>
        <w:t>VISTO el</w:t>
      </w:r>
      <w:r w:rsidRPr="00C4164C">
        <w:rPr>
          <w:rFonts w:ascii="Palatino Linotype" w:hAnsi="Palatino Linotype"/>
          <w:sz w:val="24"/>
          <w:szCs w:val="24"/>
        </w:rPr>
        <w:t xml:space="preserve"> expediente electrónico formado con motivo del recurso de revisión </w:t>
      </w:r>
      <w:r w:rsidR="00D11ED5" w:rsidRPr="00C4164C">
        <w:rPr>
          <w:rFonts w:ascii="Palatino Linotype" w:eastAsia="Calibri" w:hAnsi="Palatino Linotype" w:cs="Tahoma"/>
          <w:b/>
          <w:sz w:val="24"/>
          <w:szCs w:val="24"/>
          <w:lang w:eastAsia="en-US"/>
        </w:rPr>
        <w:t>/INFOEM</w:t>
      </w:r>
      <w:bookmarkStart w:id="0" w:name="_GoBack"/>
      <w:r w:rsidR="00D11ED5" w:rsidRPr="00C4164C">
        <w:rPr>
          <w:rFonts w:ascii="Palatino Linotype" w:eastAsia="Calibri" w:hAnsi="Palatino Linotype" w:cs="Tahoma"/>
          <w:b/>
          <w:sz w:val="24"/>
          <w:szCs w:val="24"/>
          <w:lang w:eastAsia="en-US"/>
        </w:rPr>
        <w:t>/ICR-</w:t>
      </w:r>
      <w:r w:rsidR="007F4367" w:rsidRPr="00C4164C">
        <w:rPr>
          <w:rFonts w:ascii="Palatino Linotype" w:eastAsia="Calibri" w:hAnsi="Palatino Linotype" w:cs="Tahoma"/>
          <w:b/>
          <w:sz w:val="24"/>
          <w:szCs w:val="24"/>
          <w:lang w:eastAsia="en-US"/>
        </w:rPr>
        <w:t>143</w:t>
      </w:r>
      <w:bookmarkEnd w:id="0"/>
      <w:r w:rsidR="00AF0F3E" w:rsidRPr="00C4164C">
        <w:rPr>
          <w:rFonts w:ascii="Palatino Linotype" w:eastAsia="Calibri" w:hAnsi="Palatino Linotype" w:cs="Tahoma"/>
          <w:b/>
          <w:sz w:val="24"/>
          <w:szCs w:val="24"/>
          <w:lang w:eastAsia="en-US"/>
        </w:rPr>
        <w:t>/IP/RR/2023</w:t>
      </w:r>
      <w:r w:rsidRPr="00C4164C">
        <w:rPr>
          <w:rFonts w:ascii="Palatino Linotype" w:hAnsi="Palatino Linotype" w:cs="Arial"/>
          <w:b/>
          <w:bCs/>
          <w:sz w:val="24"/>
          <w:szCs w:val="24"/>
        </w:rPr>
        <w:t>,</w:t>
      </w:r>
      <w:r w:rsidR="005E100F" w:rsidRPr="00C4164C">
        <w:rPr>
          <w:rFonts w:ascii="Palatino Linotype" w:hAnsi="Palatino Linotype" w:cs="Arial"/>
          <w:b/>
          <w:bCs/>
          <w:sz w:val="24"/>
          <w:szCs w:val="24"/>
        </w:rPr>
        <w:t xml:space="preserve"> </w:t>
      </w:r>
      <w:r w:rsidRPr="00C4164C">
        <w:rPr>
          <w:rFonts w:ascii="Palatino Linotype" w:hAnsi="Palatino Linotype"/>
          <w:sz w:val="24"/>
          <w:szCs w:val="24"/>
        </w:rPr>
        <w:t>promovido por</w:t>
      </w:r>
      <w:r w:rsidR="00396CF5" w:rsidRPr="00C4164C">
        <w:rPr>
          <w:rFonts w:ascii="Palatino Linotype" w:hAnsi="Palatino Linotype"/>
          <w:sz w:val="24"/>
          <w:szCs w:val="24"/>
        </w:rPr>
        <w:t xml:space="preserve"> </w:t>
      </w:r>
      <w:r w:rsidR="0000791B" w:rsidRPr="00C4164C">
        <w:rPr>
          <w:rFonts w:ascii="Palatino Linotype" w:hAnsi="Palatino Linotype"/>
          <w:sz w:val="24"/>
          <w:szCs w:val="24"/>
        </w:rPr>
        <w:t>un</w:t>
      </w:r>
      <w:r w:rsidR="00B93FF6" w:rsidRPr="00C4164C">
        <w:rPr>
          <w:rFonts w:ascii="Palatino Linotype" w:hAnsi="Palatino Linotype"/>
          <w:sz w:val="24"/>
          <w:szCs w:val="24"/>
        </w:rPr>
        <w:t xml:space="preserve"> </w:t>
      </w:r>
      <w:r w:rsidR="00B93FF6" w:rsidRPr="00C4164C">
        <w:rPr>
          <w:rFonts w:ascii="Palatino Linotype" w:hAnsi="Palatino Linotype"/>
          <w:b/>
          <w:sz w:val="24"/>
          <w:szCs w:val="24"/>
        </w:rPr>
        <w:t>Usuario del Sistema de Acceso a la Información Mexiquense (SAIMEX)</w:t>
      </w:r>
      <w:r w:rsidR="00C4164C" w:rsidRPr="00C4164C">
        <w:rPr>
          <w:rFonts w:ascii="Palatino Linotype" w:hAnsi="Palatino Linotype"/>
          <w:b/>
          <w:sz w:val="24"/>
          <w:szCs w:val="24"/>
        </w:rPr>
        <w:t>,</w:t>
      </w:r>
      <w:r w:rsidR="00B93FF6" w:rsidRPr="00C4164C">
        <w:rPr>
          <w:rFonts w:ascii="Palatino Linotype" w:hAnsi="Palatino Linotype"/>
          <w:sz w:val="24"/>
          <w:szCs w:val="24"/>
        </w:rPr>
        <w:t xml:space="preserve"> </w:t>
      </w:r>
      <w:r w:rsidR="00C4164C" w:rsidRPr="00C4164C">
        <w:rPr>
          <w:rFonts w:ascii="Palatino Linotype" w:hAnsi="Palatino Linotype"/>
          <w:sz w:val="24"/>
          <w:szCs w:val="24"/>
        </w:rPr>
        <w:t>quien</w:t>
      </w:r>
      <w:r w:rsidR="00B93FF6" w:rsidRPr="00C4164C">
        <w:rPr>
          <w:rFonts w:ascii="Palatino Linotype" w:hAnsi="Palatino Linotype"/>
          <w:sz w:val="24"/>
          <w:szCs w:val="24"/>
        </w:rPr>
        <w:t xml:space="preserve"> no proporcionó nombre</w:t>
      </w:r>
      <w:r w:rsidR="00C4164C" w:rsidRPr="00C4164C">
        <w:rPr>
          <w:rFonts w:ascii="Palatino Linotype" w:hAnsi="Palatino Linotype"/>
          <w:sz w:val="24"/>
          <w:szCs w:val="24"/>
        </w:rPr>
        <w:t xml:space="preserve"> alguno</w:t>
      </w:r>
      <w:r w:rsidR="00B93FF6" w:rsidRPr="00C4164C">
        <w:rPr>
          <w:rFonts w:ascii="Palatino Linotype" w:hAnsi="Palatino Linotype"/>
          <w:sz w:val="24"/>
          <w:szCs w:val="24"/>
        </w:rPr>
        <w:t xml:space="preserve"> para ser identificado</w:t>
      </w:r>
      <w:r w:rsidR="00CA3902" w:rsidRPr="00C4164C">
        <w:rPr>
          <w:rFonts w:ascii="Palatino Linotype" w:eastAsia="Calibri" w:hAnsi="Palatino Linotype" w:cs="Tahoma"/>
          <w:b/>
          <w:sz w:val="24"/>
          <w:szCs w:val="24"/>
          <w:lang w:eastAsia="en-US"/>
        </w:rPr>
        <w:t>,</w:t>
      </w:r>
      <w:r w:rsidR="005D09C1" w:rsidRPr="00C4164C">
        <w:rPr>
          <w:rFonts w:ascii="Palatino Linotype" w:hAnsi="Palatino Linotype"/>
          <w:sz w:val="24"/>
          <w:szCs w:val="24"/>
        </w:rPr>
        <w:t xml:space="preserve"> en su calidad de </w:t>
      </w:r>
      <w:r w:rsidRPr="00C4164C">
        <w:rPr>
          <w:rFonts w:ascii="Palatino Linotype" w:hAnsi="Palatino Linotype"/>
          <w:b/>
          <w:sz w:val="24"/>
          <w:szCs w:val="24"/>
        </w:rPr>
        <w:t>RECURRENTE</w:t>
      </w:r>
      <w:r w:rsidRPr="00C4164C">
        <w:rPr>
          <w:rFonts w:ascii="Palatino Linotype" w:hAnsi="Palatino Linotype" w:cs="Arial"/>
          <w:sz w:val="24"/>
          <w:szCs w:val="24"/>
        </w:rPr>
        <w:t xml:space="preserve">, en contra de la </w:t>
      </w:r>
      <w:r w:rsidR="005D09C1" w:rsidRPr="00C4164C">
        <w:rPr>
          <w:rFonts w:ascii="Palatino Linotype" w:hAnsi="Palatino Linotype" w:cs="Arial"/>
          <w:sz w:val="24"/>
          <w:szCs w:val="24"/>
        </w:rPr>
        <w:t xml:space="preserve">falta de </w:t>
      </w:r>
      <w:r w:rsidRPr="00C4164C">
        <w:rPr>
          <w:rFonts w:ascii="Palatino Linotype" w:hAnsi="Palatino Linotype" w:cs="Arial"/>
          <w:sz w:val="24"/>
          <w:szCs w:val="24"/>
        </w:rPr>
        <w:t xml:space="preserve">respuesta del </w:t>
      </w:r>
      <w:r w:rsidR="00D11ED5" w:rsidRPr="00C4164C">
        <w:rPr>
          <w:rFonts w:ascii="Palatino Linotype" w:eastAsia="Calibri" w:hAnsi="Palatino Linotype" w:cs="Tahoma"/>
          <w:b/>
          <w:sz w:val="24"/>
          <w:szCs w:val="24"/>
          <w:lang w:eastAsia="en-US"/>
        </w:rPr>
        <w:t>Ayuntamiento de Zinacantepec</w:t>
      </w:r>
      <w:r w:rsidRPr="00C4164C">
        <w:rPr>
          <w:rFonts w:ascii="Palatino Linotype" w:hAnsi="Palatino Linotype" w:cs="Arial"/>
          <w:sz w:val="24"/>
          <w:szCs w:val="24"/>
        </w:rPr>
        <w:t>,</w:t>
      </w:r>
      <w:r w:rsidRPr="00C4164C">
        <w:rPr>
          <w:rFonts w:ascii="Palatino Linotype" w:hAnsi="Palatino Linotype"/>
          <w:b/>
          <w:sz w:val="24"/>
          <w:szCs w:val="24"/>
        </w:rPr>
        <w:t xml:space="preserve"> </w:t>
      </w:r>
      <w:r w:rsidRPr="00C4164C">
        <w:rPr>
          <w:rFonts w:ascii="Palatino Linotype" w:hAnsi="Palatino Linotype"/>
          <w:sz w:val="24"/>
          <w:szCs w:val="24"/>
        </w:rPr>
        <w:t>en lo sucesivo el</w:t>
      </w:r>
      <w:r w:rsidRPr="00C4164C">
        <w:rPr>
          <w:rFonts w:ascii="Palatino Linotype" w:hAnsi="Palatino Linotype"/>
          <w:b/>
          <w:sz w:val="24"/>
          <w:szCs w:val="24"/>
        </w:rPr>
        <w:t xml:space="preserve"> SUJETO OBLIGADO, </w:t>
      </w:r>
      <w:r w:rsidRPr="00C4164C">
        <w:rPr>
          <w:rFonts w:ascii="Palatino Linotype" w:hAnsi="Palatino Linotype"/>
          <w:sz w:val="24"/>
          <w:szCs w:val="24"/>
        </w:rPr>
        <w:t>se procede a dictar la presente resolución, con base en los siguientes:</w:t>
      </w:r>
    </w:p>
    <w:p w14:paraId="1F1BAF80" w14:textId="77777777" w:rsidR="005000AA" w:rsidRPr="008306E4" w:rsidRDefault="005000AA" w:rsidP="005000AA">
      <w:pPr>
        <w:pStyle w:val="Ttulo1"/>
        <w:jc w:val="center"/>
        <w:rPr>
          <w:rFonts w:ascii="Palatino Linotype" w:hAnsi="Palatino Linotype"/>
          <w:b/>
          <w:color w:val="auto"/>
          <w:sz w:val="24"/>
          <w:szCs w:val="24"/>
        </w:rPr>
      </w:pPr>
      <w:bookmarkStart w:id="1" w:name="_Toc87549671"/>
      <w:r w:rsidRPr="008306E4">
        <w:rPr>
          <w:rFonts w:ascii="Palatino Linotype" w:hAnsi="Palatino Linotype"/>
          <w:b/>
          <w:color w:val="auto"/>
          <w:sz w:val="24"/>
          <w:szCs w:val="24"/>
        </w:rPr>
        <w:t>ANTECEDENTES</w:t>
      </w:r>
      <w:bookmarkEnd w:id="1"/>
    </w:p>
    <w:p w14:paraId="04287D5F" w14:textId="77777777" w:rsidR="005000AA" w:rsidRPr="008306E4" w:rsidRDefault="005000AA" w:rsidP="005000AA">
      <w:pPr>
        <w:rPr>
          <w:rFonts w:ascii="Palatino Linotype" w:hAnsi="Palatino Linotype"/>
          <w:sz w:val="24"/>
          <w:szCs w:val="24"/>
          <w:lang w:eastAsia="en-US"/>
        </w:rPr>
      </w:pPr>
    </w:p>
    <w:p w14:paraId="205E5E03" w14:textId="285B8B7F" w:rsidR="005000AA" w:rsidRPr="008306E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7F4367">
        <w:rPr>
          <w:rFonts w:ascii="Palatino Linotype" w:eastAsia="Calibri" w:hAnsi="Palatino Linotype" w:cs="Arial"/>
          <w:sz w:val="24"/>
          <w:lang w:val="es-ES"/>
        </w:rPr>
        <w:t>veinticinco (2</w:t>
      </w:r>
      <w:r w:rsidR="00465ADC">
        <w:rPr>
          <w:rFonts w:ascii="Palatino Linotype" w:eastAsia="Calibri" w:hAnsi="Palatino Linotype" w:cs="Arial"/>
          <w:sz w:val="24"/>
          <w:lang w:val="es-ES"/>
        </w:rPr>
        <w:t>5</w:t>
      </w:r>
      <w:r w:rsidR="00D11ED5">
        <w:rPr>
          <w:rFonts w:ascii="Palatino Linotype" w:eastAsia="Calibri" w:hAnsi="Palatino Linotype" w:cs="Arial"/>
          <w:sz w:val="24"/>
          <w:lang w:val="es-ES"/>
        </w:rPr>
        <w:t xml:space="preserve">) de </w:t>
      </w:r>
      <w:r w:rsidR="007F4367">
        <w:rPr>
          <w:rFonts w:ascii="Palatino Linotype" w:eastAsia="Calibri" w:hAnsi="Palatino Linotype" w:cs="Arial"/>
          <w:sz w:val="24"/>
          <w:lang w:val="es-ES"/>
        </w:rPr>
        <w:t>noviembr</w:t>
      </w:r>
      <w:r w:rsidR="000E274D">
        <w:rPr>
          <w:rFonts w:ascii="Palatino Linotype" w:eastAsia="Calibri" w:hAnsi="Palatino Linotype" w:cs="Arial"/>
          <w:sz w:val="24"/>
          <w:lang w:val="es-ES"/>
        </w:rPr>
        <w:t>e</w:t>
      </w:r>
      <w:r w:rsidR="005000AA" w:rsidRPr="008306E4">
        <w:rPr>
          <w:rFonts w:ascii="Palatino Linotype" w:eastAsia="Calibri" w:hAnsi="Palatino Linotype"/>
          <w:sz w:val="24"/>
          <w:lang w:val="es-ES"/>
        </w:rPr>
        <w:t xml:space="preserve"> de dos mil veinti</w:t>
      </w:r>
      <w:r w:rsidR="00D60DFE" w:rsidRPr="008306E4">
        <w:rPr>
          <w:rFonts w:ascii="Palatino Linotype" w:eastAsia="Calibri" w:hAnsi="Palatino Linotype"/>
          <w:sz w:val="24"/>
          <w:lang w:val="es-ES"/>
        </w:rPr>
        <w:t>dós</w:t>
      </w:r>
      <w:r w:rsidR="005000AA" w:rsidRPr="008306E4">
        <w:rPr>
          <w:rFonts w:ascii="Palatino Linotype" w:eastAsia="Calibri" w:hAnsi="Palatino Linotype" w:cs="Arial"/>
          <w:sz w:val="24"/>
          <w:lang w:val="es-ES"/>
        </w:rPr>
        <w:t>,</w:t>
      </w:r>
      <w:r w:rsidR="000E274D">
        <w:rPr>
          <w:rFonts w:ascii="Palatino Linotype" w:eastAsia="Calibri" w:hAnsi="Palatino Linotype"/>
          <w:sz w:val="24"/>
          <w:lang w:val="es-ES"/>
        </w:rPr>
        <w:t xml:space="preserve"> el </w:t>
      </w:r>
      <w:r w:rsidR="005000AA" w:rsidRPr="008306E4">
        <w:rPr>
          <w:rFonts w:ascii="Palatino Linotype" w:eastAsia="Calibri" w:hAnsi="Palatino Linotype"/>
          <w:b/>
          <w:sz w:val="24"/>
          <w:lang w:val="es-ES"/>
        </w:rPr>
        <w:t xml:space="preserve">RECURRENTE </w:t>
      </w:r>
      <w:r w:rsidR="005000AA" w:rsidRPr="008306E4">
        <w:rPr>
          <w:rFonts w:ascii="Palatino Linotype" w:eastAsia="Calibri" w:hAnsi="Palatino Linotype"/>
          <w:bCs/>
          <w:sz w:val="24"/>
          <w:lang w:val="es-ES"/>
        </w:rPr>
        <w:t>presentó</w:t>
      </w:r>
      <w:r w:rsidR="005000AA" w:rsidRPr="008306E4">
        <w:rPr>
          <w:rFonts w:ascii="Palatino Linotype" w:hAnsi="Palatino Linotype"/>
          <w:b/>
          <w:sz w:val="24"/>
        </w:rPr>
        <w:t>,</w:t>
      </w:r>
      <w:r w:rsidR="005000AA" w:rsidRPr="008306E4">
        <w:rPr>
          <w:rFonts w:ascii="Palatino Linotype" w:eastAsia="Calibri" w:hAnsi="Palatino Linotype" w:cs="Arial"/>
          <w:sz w:val="24"/>
          <w:lang w:val="es-ES"/>
        </w:rPr>
        <w:t xml:space="preserve"> ante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rPr>
        <w:t xml:space="preserve"> vía </w:t>
      </w:r>
      <w:r w:rsidR="005000AA" w:rsidRPr="008306E4">
        <w:rPr>
          <w:rFonts w:ascii="Palatino Linotype" w:eastAsia="Calibri" w:hAnsi="Palatino Linotype" w:cs="Arial"/>
          <w:sz w:val="24"/>
          <w:lang w:val="es-ES"/>
        </w:rPr>
        <w:t>Sistema de Acceso a la Información Mexiquense (</w:t>
      </w:r>
      <w:r w:rsidR="005000AA" w:rsidRPr="008306E4">
        <w:rPr>
          <w:rFonts w:ascii="Palatino Linotype" w:eastAsia="Calibri" w:hAnsi="Palatino Linotype" w:cs="Arial"/>
          <w:b/>
          <w:sz w:val="24"/>
          <w:lang w:val="es-ES"/>
        </w:rPr>
        <w:t>SAIMEX)</w:t>
      </w:r>
      <w:r w:rsidR="005000AA" w:rsidRPr="008306E4">
        <w:rPr>
          <w:rFonts w:ascii="Palatino Linotype" w:eastAsia="Calibri" w:hAnsi="Palatino Linotype" w:cs="Arial"/>
          <w:sz w:val="24"/>
          <w:lang w:val="es-ES"/>
        </w:rPr>
        <w:t xml:space="preserve">, la solicitud de información pública registrada con el número </w:t>
      </w:r>
      <w:r w:rsidR="007F4367">
        <w:rPr>
          <w:rFonts w:ascii="Palatino Linotype" w:eastAsia="Calibri" w:hAnsi="Palatino Linotype" w:cs="Arial"/>
          <w:b/>
          <w:bCs/>
          <w:sz w:val="24"/>
        </w:rPr>
        <w:t>01336</w:t>
      </w:r>
      <w:r w:rsidR="00D11ED5" w:rsidRPr="00D11ED5">
        <w:rPr>
          <w:rFonts w:ascii="Palatino Linotype" w:eastAsia="Calibri" w:hAnsi="Palatino Linotype" w:cs="Arial"/>
          <w:b/>
          <w:bCs/>
          <w:sz w:val="24"/>
        </w:rPr>
        <w:t>/ZINACANT/IP/2022</w:t>
      </w:r>
      <w:r w:rsidR="00C4164C">
        <w:rPr>
          <w:rFonts w:ascii="Palatino Linotype" w:eastAsia="Calibri" w:hAnsi="Palatino Linotype" w:cs="Arial"/>
          <w:b/>
          <w:bCs/>
          <w:sz w:val="24"/>
        </w:rPr>
        <w:t xml:space="preserve">, </w:t>
      </w:r>
      <w:r w:rsidR="00C4164C">
        <w:rPr>
          <w:rFonts w:ascii="Palatino Linotype" w:eastAsia="Calibri" w:hAnsi="Palatino Linotype" w:cs="Arial"/>
          <w:bCs/>
          <w:sz w:val="24"/>
        </w:rPr>
        <w:t>en la que</w:t>
      </w:r>
      <w:r w:rsidR="005000AA" w:rsidRPr="008306E4">
        <w:rPr>
          <w:rFonts w:ascii="Palatino Linotype" w:eastAsia="Calibri" w:hAnsi="Palatino Linotype" w:cs="Arial"/>
          <w:sz w:val="24"/>
          <w:lang w:val="es-ES"/>
        </w:rPr>
        <w:t xml:space="preserve"> solicitó lo siguiente:</w:t>
      </w:r>
    </w:p>
    <w:p w14:paraId="0A3CDCB5" w14:textId="77777777" w:rsidR="00965001" w:rsidRPr="007F4367" w:rsidRDefault="00965001" w:rsidP="00965001">
      <w:pPr>
        <w:pStyle w:val="Prrafodelista"/>
        <w:spacing w:line="360" w:lineRule="auto"/>
        <w:ind w:left="0"/>
        <w:jc w:val="both"/>
        <w:rPr>
          <w:rFonts w:ascii="Palatino Linotype" w:hAnsi="Palatino Linotype" w:cs="Arial"/>
          <w:i/>
          <w:szCs w:val="22"/>
          <w:lang w:val="es-ES"/>
        </w:rPr>
      </w:pPr>
    </w:p>
    <w:p w14:paraId="19CBEB32" w14:textId="447AFB43" w:rsidR="005000AA" w:rsidRPr="007F4367" w:rsidRDefault="005000AA" w:rsidP="00465ADC">
      <w:pPr>
        <w:ind w:left="567" w:right="567"/>
        <w:jc w:val="both"/>
        <w:rPr>
          <w:rFonts w:ascii="Palatino Linotype" w:eastAsia="Calibri" w:hAnsi="Palatino Linotype" w:cs="Arial"/>
          <w:i/>
          <w:sz w:val="22"/>
          <w:szCs w:val="22"/>
          <w:lang w:val="es-ES"/>
        </w:rPr>
      </w:pPr>
      <w:r w:rsidRPr="007F4367">
        <w:rPr>
          <w:rFonts w:ascii="Palatino Linotype" w:eastAsia="Calibri" w:hAnsi="Palatino Linotype" w:cs="Arial"/>
          <w:i/>
          <w:sz w:val="22"/>
          <w:szCs w:val="22"/>
          <w:lang w:val="es-ES"/>
        </w:rPr>
        <w:t>“</w:t>
      </w:r>
      <w:r w:rsidR="000E274D" w:rsidRPr="007F4367">
        <w:rPr>
          <w:rFonts w:ascii="Palatino Linotype" w:hAnsi="Palatino Linotype"/>
          <w:i/>
          <w:color w:val="000000"/>
          <w:sz w:val="22"/>
          <w:szCs w:val="22"/>
        </w:rPr>
        <w:t xml:space="preserve">SOLICITO </w:t>
      </w:r>
      <w:r w:rsidR="007F4367" w:rsidRPr="007F4367">
        <w:rPr>
          <w:rFonts w:ascii="Palatino Linotype" w:hAnsi="Palatino Linotype"/>
          <w:i/>
          <w:color w:val="000000"/>
          <w:sz w:val="22"/>
          <w:szCs w:val="22"/>
        </w:rPr>
        <w:t>TODOS LOS ESTADOS DE CUENTA BANCARIOS DE TODAS LAS CUENTAS QUE OBREN EN EL AYUNTAMIENTO, DIF Y OPDAPAS DEL MES DE NOVIEMBRE 2022</w:t>
      </w:r>
      <w:r w:rsidRPr="007F4367">
        <w:rPr>
          <w:rFonts w:ascii="Palatino Linotype" w:eastAsia="Calibri" w:hAnsi="Palatino Linotype" w:cs="Arial"/>
          <w:i/>
          <w:sz w:val="22"/>
          <w:szCs w:val="22"/>
          <w:lang w:val="es-ES"/>
        </w:rPr>
        <w:t>” (Sic)</w:t>
      </w:r>
    </w:p>
    <w:p w14:paraId="668C0CEA" w14:textId="77777777" w:rsidR="000E274D" w:rsidRDefault="000E274D" w:rsidP="000E274D">
      <w:pPr>
        <w:pStyle w:val="Prrafodelista"/>
        <w:spacing w:line="360" w:lineRule="auto"/>
        <w:ind w:left="0"/>
        <w:jc w:val="both"/>
        <w:rPr>
          <w:rFonts w:ascii="Palatino Linotype" w:hAnsi="Palatino Linotype" w:cs="Arial"/>
          <w:sz w:val="24"/>
          <w:lang w:val="es-ES"/>
        </w:rPr>
      </w:pPr>
    </w:p>
    <w:p w14:paraId="05FC21AC" w14:textId="51ACA03C" w:rsidR="00427E2F" w:rsidRPr="008306E4" w:rsidRDefault="005000AA" w:rsidP="000E274D">
      <w:pPr>
        <w:pStyle w:val="Prrafodelista"/>
        <w:spacing w:line="360" w:lineRule="auto"/>
        <w:ind w:left="0"/>
        <w:jc w:val="both"/>
        <w:rPr>
          <w:rFonts w:ascii="Palatino Linotype" w:hAnsi="Palatino Linotype" w:cs="Arial"/>
          <w:sz w:val="24"/>
          <w:lang w:val="es-ES"/>
        </w:rPr>
      </w:pPr>
      <w:r w:rsidRPr="008306E4">
        <w:rPr>
          <w:rFonts w:ascii="Palatino Linotype" w:hAnsi="Palatino Linotype" w:cs="Arial"/>
          <w:sz w:val="24"/>
          <w:lang w:val="es-ES"/>
        </w:rPr>
        <w:t xml:space="preserve">Señaló como modalidad de entrega de la información a través del </w:t>
      </w:r>
      <w:r w:rsidRPr="008306E4">
        <w:rPr>
          <w:rFonts w:ascii="Palatino Linotype" w:hAnsi="Palatino Linotype" w:cs="Arial"/>
          <w:b/>
          <w:sz w:val="24"/>
          <w:lang w:val="es-ES"/>
        </w:rPr>
        <w:t>SAIMEX.</w:t>
      </w:r>
    </w:p>
    <w:p w14:paraId="318044EA" w14:textId="77777777" w:rsidR="00427E2F" w:rsidRPr="008306E4" w:rsidRDefault="00427E2F" w:rsidP="00427E2F">
      <w:pPr>
        <w:pStyle w:val="Prrafodelista"/>
        <w:spacing w:line="360" w:lineRule="auto"/>
        <w:ind w:left="0"/>
        <w:jc w:val="both"/>
        <w:rPr>
          <w:rFonts w:ascii="Palatino Linotype" w:hAnsi="Palatino Linotype" w:cs="Arial"/>
          <w:sz w:val="24"/>
          <w:lang w:val="es-ES"/>
        </w:rPr>
      </w:pPr>
    </w:p>
    <w:p w14:paraId="73E1F042" w14:textId="49E13C21" w:rsidR="00B93FF6" w:rsidRPr="00172709"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hAnsi="Palatino Linotype"/>
          <w:color w:val="000000"/>
          <w:sz w:val="24"/>
        </w:rPr>
        <w:lastRenderedPageBreak/>
        <w:t xml:space="preserve">El </w:t>
      </w:r>
      <w:r w:rsidR="007F4367">
        <w:rPr>
          <w:rFonts w:ascii="Palatino Linotype" w:hAnsi="Palatino Linotype"/>
          <w:color w:val="000000"/>
          <w:sz w:val="24"/>
        </w:rPr>
        <w:t>dos</w:t>
      </w:r>
      <w:r w:rsidR="00172709">
        <w:rPr>
          <w:rFonts w:ascii="Palatino Linotype" w:hAnsi="Palatino Linotype"/>
          <w:color w:val="000000"/>
          <w:sz w:val="24"/>
        </w:rPr>
        <w:t xml:space="preserve"> (</w:t>
      </w:r>
      <w:r w:rsidR="007F4367">
        <w:rPr>
          <w:rFonts w:ascii="Palatino Linotype" w:hAnsi="Palatino Linotype"/>
          <w:color w:val="000000"/>
          <w:sz w:val="24"/>
        </w:rPr>
        <w:t>0</w:t>
      </w:r>
      <w:r w:rsidR="00465ADC">
        <w:rPr>
          <w:rFonts w:ascii="Palatino Linotype" w:hAnsi="Palatino Linotype"/>
          <w:color w:val="000000"/>
          <w:sz w:val="24"/>
        </w:rPr>
        <w:t>2</w:t>
      </w:r>
      <w:r w:rsidR="00172709">
        <w:rPr>
          <w:rFonts w:ascii="Palatino Linotype" w:hAnsi="Palatino Linotype"/>
          <w:color w:val="000000"/>
          <w:sz w:val="24"/>
        </w:rPr>
        <w:t>) de</w:t>
      </w:r>
      <w:r w:rsidR="007F4367">
        <w:rPr>
          <w:rFonts w:ascii="Palatino Linotype" w:hAnsi="Palatino Linotype"/>
          <w:color w:val="000000"/>
          <w:sz w:val="24"/>
        </w:rPr>
        <w:t xml:space="preserve"> diciembre</w:t>
      </w:r>
      <w:r w:rsidR="00172709">
        <w:rPr>
          <w:rFonts w:ascii="Palatino Linotype" w:hAnsi="Palatino Linotype"/>
          <w:color w:val="000000"/>
          <w:sz w:val="24"/>
        </w:rPr>
        <w:t xml:space="preserve"> de dos mil veintidós, el </w:t>
      </w:r>
      <w:r w:rsidR="000E274D" w:rsidRPr="000E274D">
        <w:rPr>
          <w:rFonts w:ascii="Palatino Linotype" w:hAnsi="Palatino Linotype"/>
          <w:b/>
          <w:bCs/>
          <w:color w:val="000000"/>
          <w:sz w:val="24"/>
        </w:rPr>
        <w:t>SUJETO OBLIGADO</w:t>
      </w:r>
      <w:r w:rsidR="000E274D">
        <w:rPr>
          <w:rFonts w:ascii="Palatino Linotype" w:hAnsi="Palatino Linotype"/>
          <w:color w:val="000000"/>
          <w:sz w:val="24"/>
        </w:rPr>
        <w:t xml:space="preserve"> </w:t>
      </w:r>
      <w:r w:rsidR="00172709">
        <w:rPr>
          <w:rFonts w:ascii="Palatino Linotype" w:hAnsi="Palatino Linotype"/>
          <w:color w:val="000000"/>
          <w:sz w:val="24"/>
        </w:rPr>
        <w:t>realizó una solicitud de aclaración</w:t>
      </w:r>
      <w:r w:rsidR="000E274D">
        <w:rPr>
          <w:rFonts w:ascii="Palatino Linotype" w:hAnsi="Palatino Linotype"/>
          <w:color w:val="000000"/>
          <w:sz w:val="24"/>
        </w:rPr>
        <w:t xml:space="preserve">, </w:t>
      </w:r>
      <w:r w:rsidR="00172709">
        <w:rPr>
          <w:rFonts w:ascii="Palatino Linotype" w:hAnsi="Palatino Linotype"/>
          <w:color w:val="000000"/>
          <w:sz w:val="24"/>
        </w:rPr>
        <w:t>en el siguiente sentido:</w:t>
      </w:r>
    </w:p>
    <w:p w14:paraId="758386EF" w14:textId="4F109E8A" w:rsidR="00B93FF6" w:rsidRPr="000E274D" w:rsidRDefault="00B93FF6" w:rsidP="000E274D">
      <w:pPr>
        <w:jc w:val="both"/>
        <w:rPr>
          <w:rFonts w:ascii="Palatino Linotype" w:eastAsia="Calibri" w:hAnsi="Palatino Linotype"/>
          <w:sz w:val="22"/>
          <w:szCs w:val="22"/>
          <w:lang w:val="es-ES"/>
        </w:rPr>
      </w:pPr>
    </w:p>
    <w:p w14:paraId="734D736B" w14:textId="5180B81F" w:rsidR="000E274D" w:rsidRDefault="000E274D" w:rsidP="002A0BAC">
      <w:pPr>
        <w:ind w:left="567" w:right="539"/>
        <w:jc w:val="both"/>
        <w:rPr>
          <w:rFonts w:ascii="Palatino Linotype" w:hAnsi="Palatino Linotype"/>
          <w:i/>
          <w:iCs/>
          <w:color w:val="000000"/>
          <w:sz w:val="22"/>
          <w:szCs w:val="22"/>
          <w:lang w:val="es-ES"/>
        </w:rPr>
      </w:pPr>
      <w:r w:rsidRPr="000E274D">
        <w:rPr>
          <w:rFonts w:ascii="Palatino Linotype" w:eastAsia="Calibri" w:hAnsi="Palatino Linotype"/>
          <w:i/>
          <w:iCs/>
          <w:sz w:val="22"/>
          <w:szCs w:val="22"/>
          <w:lang w:val="es-ES"/>
        </w:rPr>
        <w:t xml:space="preserve">“…Con </w:t>
      </w:r>
      <w:r w:rsidRPr="000E274D">
        <w:rPr>
          <w:rFonts w:ascii="Palatino Linotype" w:hAnsi="Palatino Linotype"/>
          <w:i/>
          <w:iCs/>
          <w:color w:val="000000"/>
          <w:sz w:val="22"/>
          <w:szCs w:val="22"/>
          <w:lang w:val="es-ES"/>
        </w:rPr>
        <w:t>fundamento en el articulo 159 de la Ley de Transparencia y Acceso a la Información Pública del Estado de México y Municipios, se le requiere para que dentro del plazo de diez días hábiles realice lo siguiente:</w:t>
      </w:r>
    </w:p>
    <w:p w14:paraId="4C1E212C" w14:textId="77777777" w:rsidR="000E274D" w:rsidRPr="000E274D" w:rsidRDefault="000E274D" w:rsidP="002A0BAC">
      <w:pPr>
        <w:ind w:left="567" w:right="539"/>
        <w:jc w:val="both"/>
        <w:rPr>
          <w:rFonts w:ascii="Palatino Linotype" w:eastAsia="Calibri" w:hAnsi="Palatino Linotype"/>
          <w:i/>
          <w:iCs/>
          <w:sz w:val="22"/>
          <w:szCs w:val="22"/>
          <w:lang w:val="es-ES"/>
        </w:rPr>
      </w:pPr>
    </w:p>
    <w:p w14:paraId="7072D0A4" w14:textId="3AEB6FCC" w:rsidR="000E274D" w:rsidRDefault="000E274D" w:rsidP="002A0BAC">
      <w:pPr>
        <w:ind w:left="567" w:right="539"/>
        <w:jc w:val="both"/>
        <w:rPr>
          <w:rFonts w:ascii="Palatino Linotype" w:hAnsi="Palatino Linotype"/>
          <w:i/>
          <w:iCs/>
          <w:color w:val="000000"/>
          <w:sz w:val="22"/>
          <w:szCs w:val="22"/>
          <w:lang w:val="es-ES"/>
        </w:rPr>
      </w:pPr>
      <w:r w:rsidRPr="000E274D">
        <w:rPr>
          <w:rFonts w:ascii="Palatino Linotype" w:eastAsia="Calibri" w:hAnsi="Palatino Linotype"/>
          <w:i/>
          <w:iCs/>
          <w:sz w:val="22"/>
          <w:szCs w:val="22"/>
          <w:lang w:val="es-ES"/>
        </w:rPr>
        <w:t xml:space="preserve">Este </w:t>
      </w:r>
      <w:r w:rsidRPr="000E274D">
        <w:rPr>
          <w:rFonts w:ascii="Palatino Linotype" w:hAnsi="Palatino Linotype"/>
          <w:i/>
          <w:iCs/>
          <w:color w:val="000000"/>
          <w:sz w:val="22"/>
          <w:szCs w:val="22"/>
          <w:lang w:val="es-ES"/>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52CC4A4" w14:textId="77777777" w:rsidR="000E274D" w:rsidRPr="000E274D" w:rsidRDefault="000E274D" w:rsidP="002A0BAC">
      <w:pPr>
        <w:ind w:left="567" w:right="539"/>
        <w:jc w:val="both"/>
        <w:rPr>
          <w:rFonts w:ascii="Palatino Linotype" w:hAnsi="Palatino Linotype"/>
          <w:i/>
          <w:iCs/>
          <w:color w:val="000000"/>
          <w:sz w:val="22"/>
          <w:szCs w:val="22"/>
          <w:lang w:val="es-ES"/>
        </w:rPr>
      </w:pPr>
    </w:p>
    <w:p w14:paraId="44FECDCA" w14:textId="6289FD83" w:rsidR="000E274D" w:rsidRPr="000E274D" w:rsidRDefault="000E274D" w:rsidP="002A0BAC">
      <w:pPr>
        <w:ind w:left="567" w:right="539"/>
        <w:jc w:val="both"/>
        <w:rPr>
          <w:rFonts w:ascii="Palatino Linotype" w:eastAsia="Calibri" w:hAnsi="Palatino Linotype"/>
          <w:b/>
          <w:bCs/>
          <w:i/>
          <w:iCs/>
          <w:sz w:val="22"/>
          <w:szCs w:val="22"/>
          <w:lang w:val="es-ES"/>
        </w:rPr>
      </w:pPr>
      <w:r w:rsidRPr="000E274D">
        <w:rPr>
          <w:rFonts w:ascii="Palatino Linotype" w:eastAsia="Calibri" w:hAnsi="Palatino Linotype"/>
          <w:i/>
          <w:iCs/>
          <w:sz w:val="22"/>
          <w:szCs w:val="22"/>
          <w:lang w:val="es-ES"/>
        </w:rPr>
        <w:t xml:space="preserve">En </w:t>
      </w:r>
      <w:r w:rsidRPr="000E274D">
        <w:rPr>
          <w:rFonts w:ascii="Palatino Linotype" w:hAnsi="Palatino Linotype"/>
          <w:i/>
          <w:iCs/>
          <w:color w:val="000000"/>
          <w:sz w:val="22"/>
          <w:szCs w:val="22"/>
          <w:lang w:val="es-ES"/>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D290FBA" w14:textId="77777777" w:rsidR="000E274D" w:rsidRPr="000E274D" w:rsidRDefault="000E274D" w:rsidP="000E274D">
      <w:pPr>
        <w:rPr>
          <w:rFonts w:ascii="Palatino Linotype" w:eastAsia="Calibri" w:hAnsi="Palatino Linotype"/>
          <w:sz w:val="24"/>
          <w:lang w:val="es-ES"/>
        </w:rPr>
      </w:pPr>
    </w:p>
    <w:p w14:paraId="57D4A316" w14:textId="6F31BD29" w:rsidR="00172709" w:rsidRPr="00172709" w:rsidRDefault="00172709" w:rsidP="000E274D">
      <w:pPr>
        <w:pStyle w:val="Prrafodelista"/>
        <w:numPr>
          <w:ilvl w:val="0"/>
          <w:numId w:val="3"/>
        </w:numPr>
        <w:tabs>
          <w:tab w:val="left" w:pos="426"/>
        </w:tabs>
        <w:spacing w:before="240" w:after="240" w:line="360" w:lineRule="auto"/>
        <w:ind w:left="0" w:firstLine="0"/>
        <w:jc w:val="both"/>
        <w:rPr>
          <w:rFonts w:ascii="Palatino Linotype" w:hAnsi="Palatino Linotype"/>
          <w:color w:val="000000"/>
          <w:sz w:val="24"/>
        </w:rPr>
      </w:pPr>
      <w:r w:rsidRPr="00172709">
        <w:rPr>
          <w:rFonts w:ascii="Palatino Linotype" w:hAnsi="Palatino Linotype"/>
          <w:color w:val="000000"/>
          <w:sz w:val="24"/>
        </w:rPr>
        <w:t xml:space="preserve">El </w:t>
      </w:r>
      <w:r w:rsidR="007F4367">
        <w:rPr>
          <w:rFonts w:ascii="Palatino Linotype" w:hAnsi="Palatino Linotype"/>
          <w:color w:val="000000"/>
          <w:sz w:val="24"/>
        </w:rPr>
        <w:t>dos</w:t>
      </w:r>
      <w:r w:rsidRPr="00172709">
        <w:rPr>
          <w:rFonts w:ascii="Palatino Linotype" w:hAnsi="Palatino Linotype"/>
          <w:color w:val="000000"/>
          <w:sz w:val="24"/>
        </w:rPr>
        <w:t xml:space="preserve"> (</w:t>
      </w:r>
      <w:r w:rsidR="007F4367">
        <w:rPr>
          <w:rFonts w:ascii="Palatino Linotype" w:hAnsi="Palatino Linotype"/>
          <w:color w:val="000000"/>
          <w:sz w:val="24"/>
        </w:rPr>
        <w:t>0</w:t>
      </w:r>
      <w:r w:rsidR="00465ADC">
        <w:rPr>
          <w:rFonts w:ascii="Palatino Linotype" w:hAnsi="Palatino Linotype"/>
          <w:color w:val="000000"/>
          <w:sz w:val="24"/>
        </w:rPr>
        <w:t>2</w:t>
      </w:r>
      <w:r w:rsidRPr="00172709">
        <w:rPr>
          <w:rFonts w:ascii="Palatino Linotype" w:hAnsi="Palatino Linotype"/>
          <w:color w:val="000000"/>
          <w:sz w:val="24"/>
        </w:rPr>
        <w:t xml:space="preserve">) de </w:t>
      </w:r>
      <w:r w:rsidR="007F4367">
        <w:rPr>
          <w:rFonts w:ascii="Palatino Linotype" w:hAnsi="Palatino Linotype"/>
          <w:color w:val="000000"/>
          <w:sz w:val="24"/>
        </w:rPr>
        <w:t>diciembre</w:t>
      </w:r>
      <w:r w:rsidRPr="00172709">
        <w:rPr>
          <w:rFonts w:ascii="Palatino Linotype" w:hAnsi="Palatino Linotype"/>
          <w:color w:val="000000"/>
          <w:sz w:val="24"/>
        </w:rPr>
        <w:t xml:space="preserve"> de dos mil veintidós, el </w:t>
      </w:r>
      <w:r w:rsidR="000E274D" w:rsidRPr="000E274D">
        <w:rPr>
          <w:rFonts w:ascii="Palatino Linotype" w:hAnsi="Palatino Linotype"/>
          <w:b/>
          <w:bCs/>
          <w:color w:val="000000"/>
          <w:sz w:val="24"/>
        </w:rPr>
        <w:t>RECURRENTE</w:t>
      </w:r>
      <w:r w:rsidRPr="00172709">
        <w:rPr>
          <w:rFonts w:ascii="Palatino Linotype" w:hAnsi="Palatino Linotype"/>
          <w:color w:val="000000"/>
          <w:sz w:val="24"/>
        </w:rPr>
        <w:t xml:space="preserve"> desahog</w:t>
      </w:r>
      <w:r w:rsidR="000E274D">
        <w:rPr>
          <w:rFonts w:ascii="Palatino Linotype" w:hAnsi="Palatino Linotype"/>
          <w:color w:val="000000"/>
          <w:sz w:val="24"/>
        </w:rPr>
        <w:t>ó</w:t>
      </w:r>
      <w:r w:rsidRPr="00172709">
        <w:rPr>
          <w:rFonts w:ascii="Palatino Linotype" w:hAnsi="Palatino Linotype"/>
          <w:color w:val="000000"/>
          <w:sz w:val="24"/>
        </w:rPr>
        <w:t xml:space="preserve"> la aclaración</w:t>
      </w:r>
      <w:r w:rsidR="000E274D">
        <w:rPr>
          <w:rFonts w:ascii="Palatino Linotype" w:hAnsi="Palatino Linotype"/>
          <w:color w:val="000000"/>
          <w:sz w:val="24"/>
        </w:rPr>
        <w:t>,</w:t>
      </w:r>
      <w:r w:rsidRPr="00172709">
        <w:rPr>
          <w:rFonts w:ascii="Palatino Linotype" w:hAnsi="Palatino Linotype"/>
          <w:color w:val="000000"/>
          <w:sz w:val="24"/>
        </w:rPr>
        <w:t xml:space="preserve"> en el siguiente sentido:</w:t>
      </w:r>
    </w:p>
    <w:p w14:paraId="062D1D59" w14:textId="77777777" w:rsidR="00172709" w:rsidRDefault="00172709" w:rsidP="002A0BAC">
      <w:pPr>
        <w:pStyle w:val="Prrafodelista"/>
        <w:spacing w:before="240" w:after="240"/>
        <w:ind w:left="0"/>
        <w:jc w:val="both"/>
        <w:rPr>
          <w:rFonts w:ascii="Palatino Linotype" w:hAnsi="Palatino Linotype"/>
          <w:i/>
          <w:color w:val="000000"/>
          <w:sz w:val="24"/>
        </w:rPr>
      </w:pPr>
    </w:p>
    <w:p w14:paraId="1C9AD790" w14:textId="64AE533B" w:rsidR="00172709" w:rsidRPr="007F4367" w:rsidRDefault="00172709" w:rsidP="002A0BAC">
      <w:pPr>
        <w:pStyle w:val="Prrafodelista"/>
        <w:spacing w:before="240" w:after="240"/>
        <w:ind w:left="567" w:right="539"/>
        <w:jc w:val="both"/>
        <w:rPr>
          <w:rFonts w:ascii="Palatino Linotype" w:hAnsi="Palatino Linotype"/>
          <w:i/>
          <w:color w:val="000000"/>
          <w:szCs w:val="22"/>
        </w:rPr>
      </w:pPr>
      <w:r w:rsidRPr="007F4367">
        <w:rPr>
          <w:rFonts w:ascii="Palatino Linotype" w:hAnsi="Palatino Linotype"/>
          <w:i/>
          <w:color w:val="000000"/>
          <w:szCs w:val="22"/>
        </w:rPr>
        <w:t>“</w:t>
      </w:r>
      <w:r w:rsidR="007F4367" w:rsidRPr="007F4367">
        <w:rPr>
          <w:rFonts w:ascii="Palatino Linotype" w:hAnsi="Palatino Linotype"/>
          <w:i/>
          <w:color w:val="000000"/>
          <w:szCs w:val="22"/>
        </w:rPr>
        <w:t xml:space="preserve">LA </w:t>
      </w:r>
      <w:r w:rsidR="000E274D" w:rsidRPr="007F4367">
        <w:rPr>
          <w:rFonts w:ascii="Palatino Linotype" w:hAnsi="Palatino Linotype"/>
          <w:i/>
          <w:color w:val="000000"/>
          <w:szCs w:val="22"/>
        </w:rPr>
        <w:t>SOLICITUD ES MUY ESPECÍFICA</w:t>
      </w:r>
      <w:r w:rsidRPr="007F4367">
        <w:rPr>
          <w:rFonts w:ascii="Palatino Linotype" w:hAnsi="Palatino Linotype"/>
          <w:i/>
          <w:color w:val="000000"/>
          <w:szCs w:val="22"/>
        </w:rPr>
        <w:t>” (Sic)</w:t>
      </w:r>
    </w:p>
    <w:p w14:paraId="3E17C659" w14:textId="77777777" w:rsidR="00172709" w:rsidRPr="00172709" w:rsidRDefault="00172709" w:rsidP="00172709">
      <w:pPr>
        <w:pStyle w:val="Prrafodelista"/>
        <w:spacing w:before="240" w:after="240" w:line="360" w:lineRule="auto"/>
        <w:ind w:left="851" w:right="539"/>
        <w:jc w:val="both"/>
        <w:rPr>
          <w:rFonts w:ascii="Palatino Linotype" w:hAnsi="Palatino Linotype"/>
          <w:i/>
          <w:color w:val="000000"/>
        </w:rPr>
      </w:pPr>
    </w:p>
    <w:p w14:paraId="6ECFA941" w14:textId="2F1188A1" w:rsidR="000E274D" w:rsidRDefault="007F4367"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Pr>
          <w:rFonts w:ascii="Palatino Linotype" w:hAnsi="Palatino Linotype"/>
          <w:iCs/>
          <w:color w:val="000000"/>
          <w:sz w:val="24"/>
        </w:rPr>
        <w:t>El nueve (09) de diciembre</w:t>
      </w:r>
      <w:r w:rsidR="000E274D" w:rsidRPr="000E274D">
        <w:rPr>
          <w:rFonts w:ascii="Palatino Linotype" w:hAnsi="Palatino Linotype"/>
          <w:iCs/>
          <w:color w:val="000000"/>
          <w:sz w:val="24"/>
        </w:rPr>
        <w:t xml:space="preserve"> de dos mil veintidós, el </w:t>
      </w:r>
      <w:r w:rsidR="000E274D" w:rsidRPr="000E274D">
        <w:rPr>
          <w:rFonts w:ascii="Palatino Linotype" w:hAnsi="Palatino Linotype"/>
          <w:b/>
          <w:bCs/>
          <w:iCs/>
          <w:color w:val="000000"/>
          <w:sz w:val="24"/>
        </w:rPr>
        <w:t>SUJETO OBLIGADO</w:t>
      </w:r>
      <w:r w:rsidR="000E274D" w:rsidRPr="000E274D">
        <w:rPr>
          <w:rFonts w:ascii="Palatino Linotype" w:hAnsi="Palatino Linotype"/>
          <w:iCs/>
          <w:color w:val="000000"/>
          <w:sz w:val="24"/>
        </w:rPr>
        <w:t xml:space="preserve"> un requerimiento de información al Servidor Público Habilitado.</w:t>
      </w:r>
    </w:p>
    <w:p w14:paraId="35328854" w14:textId="3C999B54" w:rsidR="000E274D" w:rsidRDefault="007F4367" w:rsidP="000E274D">
      <w:pPr>
        <w:pStyle w:val="Prrafodelista"/>
        <w:spacing w:before="240" w:after="240" w:line="360" w:lineRule="auto"/>
        <w:ind w:left="0"/>
        <w:jc w:val="both"/>
        <w:rPr>
          <w:rFonts w:ascii="Palatino Linotype" w:hAnsi="Palatino Linotype"/>
          <w:iCs/>
          <w:color w:val="000000"/>
          <w:sz w:val="24"/>
        </w:rPr>
      </w:pPr>
      <w:r>
        <w:rPr>
          <w:noProof/>
          <w:lang w:eastAsia="es-MX"/>
        </w:rPr>
        <w:lastRenderedPageBreak/>
        <w:drawing>
          <wp:inline distT="0" distB="0" distL="0" distR="0" wp14:anchorId="6BE8AAE6" wp14:editId="054D1062">
            <wp:extent cx="5396741" cy="638175"/>
            <wp:effectExtent l="19050" t="19050" r="139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747" t="27423" r="17735" b="59013"/>
                    <a:stretch/>
                  </pic:blipFill>
                  <pic:spPr bwMode="auto">
                    <a:xfrm>
                      <a:off x="0" y="0"/>
                      <a:ext cx="5417827" cy="64066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87A25E3" w14:textId="77777777" w:rsidR="007F4367" w:rsidRPr="00465ADC" w:rsidRDefault="007F4367" w:rsidP="000E274D">
      <w:pPr>
        <w:pStyle w:val="Prrafodelista"/>
        <w:spacing w:before="240" w:after="240" w:line="360" w:lineRule="auto"/>
        <w:ind w:left="0"/>
        <w:jc w:val="both"/>
        <w:rPr>
          <w:rFonts w:ascii="Palatino Linotype" w:hAnsi="Palatino Linotype"/>
          <w:iCs/>
          <w:color w:val="000000"/>
          <w:sz w:val="24"/>
        </w:rPr>
      </w:pPr>
    </w:p>
    <w:p w14:paraId="47BDCF02" w14:textId="0717D24C" w:rsidR="005D09C1" w:rsidRPr="008306E4"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eastAsia="Calibri" w:hAnsi="Palatino Linotype"/>
          <w:sz w:val="24"/>
          <w:lang w:val="es-ES"/>
        </w:rPr>
        <w:t xml:space="preserve">El </w:t>
      </w:r>
      <w:r w:rsidR="000E274D" w:rsidRPr="000E274D">
        <w:rPr>
          <w:rFonts w:ascii="Palatino Linotype" w:eastAsia="Calibri" w:hAnsi="Palatino Linotype"/>
          <w:b/>
          <w:bCs/>
          <w:sz w:val="24"/>
          <w:lang w:val="es-ES"/>
        </w:rPr>
        <w:t>SUJETO OBLIGADO</w:t>
      </w:r>
      <w:r w:rsidR="000E274D" w:rsidRPr="008306E4">
        <w:rPr>
          <w:rFonts w:ascii="Palatino Linotype" w:eastAsia="Calibri" w:hAnsi="Palatino Linotype"/>
          <w:sz w:val="24"/>
          <w:lang w:val="es-ES"/>
        </w:rPr>
        <w:t xml:space="preserve"> </w:t>
      </w:r>
      <w:r w:rsidR="005D09C1" w:rsidRPr="008306E4">
        <w:rPr>
          <w:rFonts w:ascii="Palatino Linotype" w:eastAsia="Calibri" w:hAnsi="Palatino Linotype"/>
          <w:sz w:val="24"/>
          <w:lang w:val="es-ES"/>
        </w:rPr>
        <w:t>no emitió respuesta a la solicitud</w:t>
      </w:r>
      <w:r w:rsidR="000E274D">
        <w:rPr>
          <w:rFonts w:ascii="Palatino Linotype" w:eastAsia="Calibri" w:hAnsi="Palatino Linotype"/>
          <w:sz w:val="24"/>
          <w:lang w:val="es-ES"/>
        </w:rPr>
        <w:t xml:space="preserve"> de información</w:t>
      </w:r>
      <w:r w:rsidR="005D09C1" w:rsidRPr="008306E4">
        <w:rPr>
          <w:rFonts w:ascii="Palatino Linotype" w:eastAsia="Calibri" w:hAnsi="Palatino Linotype"/>
          <w:sz w:val="24"/>
          <w:lang w:val="es-ES"/>
        </w:rPr>
        <w:t>.</w:t>
      </w:r>
    </w:p>
    <w:p w14:paraId="3CE72CFC" w14:textId="3423FCEA" w:rsidR="00E65B7C" w:rsidRPr="008306E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590FBE6" w:rsidR="005000AA" w:rsidRPr="008306E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7F4367">
        <w:rPr>
          <w:rFonts w:ascii="Palatino Linotype" w:eastAsia="Calibri" w:hAnsi="Palatino Linotype" w:cs="Arial"/>
          <w:sz w:val="24"/>
          <w:lang w:val="es-AR"/>
        </w:rPr>
        <w:t>once</w:t>
      </w:r>
      <w:r w:rsidR="000E274D">
        <w:rPr>
          <w:rFonts w:ascii="Palatino Linotype" w:eastAsia="Calibri" w:hAnsi="Palatino Linotype" w:cs="Arial"/>
          <w:sz w:val="24"/>
          <w:lang w:val="es-AR"/>
        </w:rPr>
        <w:t xml:space="preserve"> </w:t>
      </w:r>
      <w:r w:rsidR="007F4367">
        <w:rPr>
          <w:rFonts w:ascii="Palatino Linotype" w:eastAsia="Calibri" w:hAnsi="Palatino Linotype" w:cs="Arial"/>
          <w:sz w:val="24"/>
          <w:lang w:val="es-AR"/>
        </w:rPr>
        <w:t>(11</w:t>
      </w:r>
      <w:r w:rsidR="00172709">
        <w:rPr>
          <w:rFonts w:ascii="Palatino Linotype" w:eastAsia="Calibri" w:hAnsi="Palatino Linotype" w:cs="Arial"/>
          <w:sz w:val="24"/>
          <w:lang w:val="es-AR"/>
        </w:rPr>
        <w:t xml:space="preserve">) de </w:t>
      </w:r>
      <w:r w:rsidR="007F4367">
        <w:rPr>
          <w:rFonts w:ascii="Palatino Linotype" w:eastAsia="Calibri" w:hAnsi="Palatino Linotype" w:cs="Arial"/>
          <w:sz w:val="24"/>
          <w:lang w:val="es-AR"/>
        </w:rPr>
        <w:t xml:space="preserve">enero </w:t>
      </w:r>
      <w:r w:rsidR="005000AA" w:rsidRPr="008306E4">
        <w:rPr>
          <w:rFonts w:ascii="Palatino Linotype" w:eastAsia="Calibri" w:hAnsi="Palatino Linotype" w:cs="Arial"/>
          <w:sz w:val="24"/>
          <w:lang w:val="es-AR"/>
        </w:rPr>
        <w:t>de</w:t>
      </w:r>
      <w:r w:rsidR="005000AA" w:rsidRPr="008306E4">
        <w:rPr>
          <w:rFonts w:ascii="Palatino Linotype" w:hAnsi="Palatino Linotype" w:cs="Arial"/>
          <w:sz w:val="24"/>
          <w:lang w:val="es-ES"/>
        </w:rPr>
        <w:t xml:space="preserve"> dos mil veinti</w:t>
      </w:r>
      <w:r w:rsidR="0021453D" w:rsidRPr="008306E4">
        <w:rPr>
          <w:rFonts w:ascii="Palatino Linotype" w:hAnsi="Palatino Linotype" w:cs="Arial"/>
          <w:sz w:val="24"/>
          <w:lang w:val="es-ES"/>
        </w:rPr>
        <w:t>dós</w:t>
      </w:r>
      <w:r w:rsidR="005000AA" w:rsidRPr="008306E4">
        <w:rPr>
          <w:rFonts w:ascii="Palatino Linotype" w:hAnsi="Palatino Linotype" w:cs="Arial"/>
          <w:sz w:val="24"/>
          <w:lang w:val="es-ES"/>
        </w:rPr>
        <w:t>,</w:t>
      </w:r>
      <w:r w:rsidR="000E274D">
        <w:rPr>
          <w:rFonts w:ascii="Palatino Linotype" w:hAnsi="Palatino Linotype" w:cs="Arial"/>
          <w:sz w:val="24"/>
          <w:lang w:val="es-ES"/>
        </w:rPr>
        <w:t xml:space="preserve"> el</w:t>
      </w:r>
      <w:r w:rsidR="005000AA" w:rsidRPr="008306E4">
        <w:rPr>
          <w:rFonts w:ascii="Palatino Linotype" w:hAnsi="Palatino Linotype"/>
          <w:b/>
          <w:sz w:val="24"/>
        </w:rPr>
        <w:t xml:space="preserve"> RECURRENTE</w:t>
      </w:r>
      <w:r w:rsidR="005000AA" w:rsidRPr="008306E4">
        <w:rPr>
          <w:rFonts w:ascii="Palatino Linotype" w:hAnsi="Palatino Linotype" w:cs="Arial"/>
          <w:sz w:val="24"/>
          <w:lang w:val="es-ES"/>
        </w:rPr>
        <w:t xml:space="preserve"> interpuso el recurso de revisión, en contra de la </w:t>
      </w:r>
      <w:r w:rsidR="005D09C1" w:rsidRPr="008306E4">
        <w:rPr>
          <w:rFonts w:ascii="Palatino Linotype" w:hAnsi="Palatino Linotype" w:cs="Arial"/>
          <w:sz w:val="24"/>
          <w:lang w:val="es-ES"/>
        </w:rPr>
        <w:t xml:space="preserve">falta de </w:t>
      </w:r>
      <w:r w:rsidR="005000AA" w:rsidRPr="008306E4">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0E274D" w:rsidRDefault="005000AA" w:rsidP="000E274D">
      <w:pPr>
        <w:rPr>
          <w:rFonts w:ascii="Palatino Linotype" w:hAnsi="Palatino Linotype" w:cs="Arial"/>
          <w:i/>
          <w:sz w:val="24"/>
        </w:rPr>
      </w:pPr>
    </w:p>
    <w:p w14:paraId="60DF770D" w14:textId="67C75898" w:rsidR="005000AA" w:rsidRPr="000E274D" w:rsidRDefault="005000AA" w:rsidP="000E274D">
      <w:pPr>
        <w:pStyle w:val="Prrafodelista"/>
        <w:jc w:val="both"/>
        <w:rPr>
          <w:rFonts w:ascii="Palatino Linotype" w:hAnsi="Palatino Linotype" w:cstheme="minorBidi"/>
          <w:bCs/>
          <w:i/>
          <w:iCs/>
          <w:szCs w:val="22"/>
        </w:rPr>
      </w:pPr>
      <w:r w:rsidRPr="000E274D">
        <w:rPr>
          <w:rFonts w:ascii="Palatino Linotype" w:hAnsi="Palatino Linotype"/>
          <w:b/>
          <w:szCs w:val="22"/>
        </w:rPr>
        <w:t xml:space="preserve">Acto impugnado: </w:t>
      </w:r>
      <w:r w:rsidRPr="000E274D">
        <w:rPr>
          <w:rFonts w:ascii="Palatino Linotype" w:hAnsi="Palatino Linotype"/>
          <w:bCs/>
          <w:i/>
          <w:iCs/>
          <w:szCs w:val="22"/>
        </w:rPr>
        <w:t>“</w:t>
      </w:r>
      <w:r w:rsidR="00172709" w:rsidRPr="000E274D">
        <w:rPr>
          <w:rFonts w:ascii="Palatino Linotype" w:eastAsia="Calibri" w:hAnsi="Palatino Linotype" w:cs="Tahoma"/>
          <w:i/>
          <w:szCs w:val="21"/>
          <w:lang w:eastAsia="en-US"/>
        </w:rPr>
        <w:t>NO ENTREGA INFORMACIÓN</w:t>
      </w:r>
      <w:r w:rsidRPr="000E274D">
        <w:rPr>
          <w:rFonts w:ascii="Palatino Linotype" w:hAnsi="Palatino Linotype"/>
          <w:bCs/>
          <w:i/>
          <w:iCs/>
          <w:szCs w:val="22"/>
        </w:rPr>
        <w:t>” (</w:t>
      </w:r>
      <w:r w:rsidR="000E274D">
        <w:rPr>
          <w:rFonts w:ascii="Palatino Linotype" w:hAnsi="Palatino Linotype"/>
          <w:bCs/>
          <w:i/>
          <w:iCs/>
          <w:szCs w:val="22"/>
        </w:rPr>
        <w:t>S</w:t>
      </w:r>
      <w:r w:rsidRPr="000E274D">
        <w:rPr>
          <w:rFonts w:ascii="Palatino Linotype" w:hAnsi="Palatino Linotype"/>
          <w:bCs/>
          <w:i/>
          <w:iCs/>
          <w:szCs w:val="22"/>
        </w:rPr>
        <w:t>ic) y,</w:t>
      </w:r>
    </w:p>
    <w:p w14:paraId="777595D3" w14:textId="0D934057" w:rsidR="005000AA" w:rsidRPr="000E274D" w:rsidRDefault="005000AA" w:rsidP="000E274D">
      <w:pPr>
        <w:pStyle w:val="Prrafodelista"/>
        <w:jc w:val="both"/>
        <w:rPr>
          <w:rFonts w:ascii="Palatino Linotype" w:eastAsia="Calibri" w:hAnsi="Palatino Linotype" w:cs="Arial"/>
          <w:szCs w:val="22"/>
          <w:lang w:val="es-ES"/>
        </w:rPr>
      </w:pPr>
      <w:r w:rsidRPr="000E274D">
        <w:rPr>
          <w:rFonts w:ascii="Palatino Linotype" w:hAnsi="Palatino Linotype"/>
          <w:b/>
          <w:szCs w:val="22"/>
        </w:rPr>
        <w:t>Razones o Motivos de Inconformidad:</w:t>
      </w:r>
      <w:r w:rsidRPr="000E274D">
        <w:rPr>
          <w:rStyle w:val="Ttulo2Car"/>
          <w:rFonts w:ascii="Palatino Linotype" w:hAnsi="Palatino Linotype"/>
          <w:b/>
          <w:i/>
          <w:sz w:val="22"/>
          <w:szCs w:val="22"/>
          <w:lang w:val="es-ES"/>
        </w:rPr>
        <w:t xml:space="preserve"> </w:t>
      </w:r>
      <w:r w:rsidRPr="000E274D">
        <w:rPr>
          <w:rFonts w:ascii="Palatino Linotype" w:hAnsi="Palatino Linotype"/>
          <w:szCs w:val="22"/>
        </w:rPr>
        <w:t>“</w:t>
      </w:r>
      <w:r w:rsidR="00172709" w:rsidRPr="000E274D">
        <w:rPr>
          <w:rFonts w:ascii="Palatino Linotype" w:hAnsi="Palatino Linotype"/>
          <w:i/>
          <w:szCs w:val="22"/>
        </w:rPr>
        <w:t>NO ENTREGA INFORMACIÓN</w:t>
      </w:r>
      <w:r w:rsidR="004E6A3B" w:rsidRPr="000E274D">
        <w:rPr>
          <w:rFonts w:ascii="Palatino Linotype" w:hAnsi="Palatino Linotype"/>
          <w:i/>
          <w:szCs w:val="22"/>
        </w:rPr>
        <w:t>"</w:t>
      </w:r>
      <w:r w:rsidRPr="000E274D">
        <w:rPr>
          <w:rFonts w:ascii="Palatino Linotype" w:eastAsia="Calibri" w:hAnsi="Palatino Linotype" w:cs="Arial"/>
          <w:szCs w:val="22"/>
          <w:lang w:val="es-ES"/>
        </w:rPr>
        <w:t>(Sic)</w:t>
      </w:r>
      <w:r w:rsidR="005358D9" w:rsidRPr="000E274D">
        <w:rPr>
          <w:rFonts w:ascii="Palatino Linotype" w:eastAsia="Calibri" w:hAnsi="Palatino Linotype" w:cs="Arial"/>
          <w:szCs w:val="22"/>
          <w:lang w:val="es-ES"/>
        </w:rPr>
        <w:t>.</w:t>
      </w:r>
    </w:p>
    <w:p w14:paraId="518E834F" w14:textId="77777777" w:rsidR="00BC6FDD" w:rsidRPr="000E274D" w:rsidRDefault="00BC6FDD" w:rsidP="000E274D">
      <w:pPr>
        <w:spacing w:line="360" w:lineRule="auto"/>
        <w:jc w:val="both"/>
        <w:rPr>
          <w:rFonts w:ascii="Palatino Linotype" w:eastAsia="Calibri" w:hAnsi="Palatino Linotype" w:cs="Arial"/>
          <w:sz w:val="24"/>
          <w:lang w:val="es-ES"/>
        </w:rPr>
      </w:pPr>
    </w:p>
    <w:bookmarkEnd w:id="2"/>
    <w:bookmarkEnd w:id="3"/>
    <w:bookmarkEnd w:id="4"/>
    <w:p w14:paraId="5BE2AC11" w14:textId="25B467E6" w:rsidR="005000AA" w:rsidRPr="008306E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 xml:space="preserve">artículo 185 fracción I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00D31521" w:rsidRPr="008306E4">
        <w:rPr>
          <w:rFonts w:ascii="Palatino Linotype" w:hAnsi="Palatino Linotype" w:cs="Arial"/>
          <w:sz w:val="24"/>
          <w:lang w:val="es-ES"/>
        </w:rPr>
        <w:t>se turnó a</w:t>
      </w:r>
      <w:r w:rsidR="00F942BD" w:rsidRPr="008306E4">
        <w:rPr>
          <w:rFonts w:ascii="Palatino Linotype" w:hAnsi="Palatino Linotype" w:cs="Arial"/>
          <w:sz w:val="24"/>
          <w:lang w:val="es-ES"/>
        </w:rPr>
        <w:t xml:space="preserve"> </w:t>
      </w:r>
      <w:r w:rsidRPr="008306E4">
        <w:rPr>
          <w:rFonts w:ascii="Palatino Linotype" w:hAnsi="Palatino Linotype" w:cs="Arial"/>
          <w:sz w:val="24"/>
          <w:lang w:val="es-ES"/>
        </w:rPr>
        <w:t>l</w:t>
      </w:r>
      <w:r w:rsidR="00F942BD" w:rsidRPr="008306E4">
        <w:rPr>
          <w:rFonts w:ascii="Palatino Linotype" w:hAnsi="Palatino Linotype" w:cs="Arial"/>
          <w:sz w:val="24"/>
          <w:lang w:val="es-ES"/>
        </w:rPr>
        <w:t>a</w:t>
      </w:r>
      <w:r w:rsidRPr="008306E4">
        <w:rPr>
          <w:rFonts w:ascii="Palatino Linotype" w:hAnsi="Palatino Linotype" w:cs="Arial"/>
          <w:sz w:val="24"/>
          <w:lang w:val="es-ES"/>
        </w:rPr>
        <w:t xml:space="preserve"> </w:t>
      </w:r>
      <w:r w:rsidR="00F942BD" w:rsidRPr="008306E4">
        <w:rPr>
          <w:rFonts w:ascii="Palatino Linotype" w:hAnsi="Palatino Linotype" w:cs="Arial"/>
          <w:b/>
          <w:sz w:val="24"/>
          <w:lang w:val="es-ES"/>
        </w:rPr>
        <w:t>Comisionada</w:t>
      </w:r>
      <w:r w:rsidRPr="008306E4">
        <w:rPr>
          <w:rFonts w:ascii="Palatino Linotype" w:hAnsi="Palatino Linotype" w:cs="Arial"/>
          <w:b/>
          <w:sz w:val="24"/>
          <w:lang w:val="es-ES"/>
        </w:rPr>
        <w:t xml:space="preserve"> </w:t>
      </w:r>
      <w:r w:rsidR="00F942BD" w:rsidRPr="008306E4">
        <w:rPr>
          <w:rFonts w:ascii="Palatino Linotype" w:hAnsi="Palatino Linotype" w:cs="Arial"/>
          <w:b/>
          <w:sz w:val="24"/>
          <w:lang w:val="es-ES"/>
        </w:rPr>
        <w:t>María del Rosario Mejía Ayala</w:t>
      </w:r>
      <w:r w:rsidRPr="008306E4">
        <w:rPr>
          <w:rFonts w:ascii="Palatino Linotype" w:hAnsi="Palatino Linotype" w:cs="Arial"/>
          <w:b/>
          <w:sz w:val="24"/>
          <w:lang w:val="es-ES"/>
        </w:rPr>
        <w:t xml:space="preserve">, </w:t>
      </w:r>
      <w:r w:rsidR="0074627E">
        <w:rPr>
          <w:rFonts w:ascii="Palatino Linotype" w:hAnsi="Palatino Linotype" w:cs="Arial"/>
          <w:sz w:val="24"/>
          <w:lang w:val="es-ES"/>
        </w:rPr>
        <w:t>para</w:t>
      </w:r>
      <w:r w:rsidRPr="008306E4">
        <w:rPr>
          <w:rFonts w:ascii="Palatino Linotype" w:hAnsi="Palatino Linotype" w:cs="Arial"/>
          <w:sz w:val="24"/>
          <w:lang w:val="es-ES"/>
        </w:rPr>
        <w:t xml:space="preserve"> </w:t>
      </w:r>
      <w:r w:rsidRPr="008306E4">
        <w:rPr>
          <w:rFonts w:ascii="Palatino Linotype" w:hAnsi="Palatino Linotype" w:cs="Arial"/>
          <w:sz w:val="24"/>
        </w:rPr>
        <w:t>su análisis.</w:t>
      </w:r>
    </w:p>
    <w:p w14:paraId="21EFF6B2" w14:textId="77777777" w:rsidR="005000AA" w:rsidRPr="008306E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502AE4F" w:rsidR="005000AA" w:rsidRPr="008306E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w:t>
      </w:r>
      <w:r w:rsidR="005000AA" w:rsidRPr="008306E4">
        <w:rPr>
          <w:rFonts w:ascii="Palatino Linotype" w:eastAsia="Calibri" w:hAnsi="Palatino Linotype" w:cs="Arial"/>
          <w:sz w:val="24"/>
          <w:lang w:val="es-ES"/>
        </w:rPr>
        <w:t xml:space="preserve"> Ponente</w:t>
      </w:r>
      <w:r w:rsidR="0074627E">
        <w:rPr>
          <w:rFonts w:ascii="Palatino Linotype" w:eastAsia="Calibri" w:hAnsi="Palatino Linotype" w:cs="Arial"/>
          <w:sz w:val="24"/>
          <w:lang w:val="es-ES"/>
        </w:rPr>
        <w:t>,</w:t>
      </w:r>
      <w:r w:rsidR="005000AA" w:rsidRPr="008306E4">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7F4367">
        <w:rPr>
          <w:rFonts w:ascii="Palatino Linotype" w:eastAsia="Calibri" w:hAnsi="Palatino Linotype" w:cs="Arial"/>
          <w:sz w:val="24"/>
          <w:lang w:val="es-ES"/>
        </w:rPr>
        <w:t>diecinueve (19</w:t>
      </w:r>
      <w:r w:rsidR="00172709">
        <w:rPr>
          <w:rFonts w:ascii="Palatino Linotype" w:eastAsia="Calibri" w:hAnsi="Palatino Linotype" w:cs="Arial"/>
          <w:sz w:val="24"/>
          <w:lang w:val="es-ES"/>
        </w:rPr>
        <w:t xml:space="preserve">) de </w:t>
      </w:r>
      <w:r w:rsidR="007F4367">
        <w:rPr>
          <w:rFonts w:ascii="Palatino Linotype" w:eastAsia="Calibri" w:hAnsi="Palatino Linotype" w:cs="Arial"/>
          <w:sz w:val="24"/>
          <w:lang w:val="es-ES"/>
        </w:rPr>
        <w:t>enero</w:t>
      </w:r>
      <w:r w:rsidR="00965001" w:rsidRPr="008306E4">
        <w:rPr>
          <w:rFonts w:ascii="Palatino Linotype" w:eastAsia="Calibri" w:hAnsi="Palatino Linotype" w:cs="Arial"/>
          <w:sz w:val="24"/>
          <w:lang w:val="es-ES"/>
        </w:rPr>
        <w:t xml:space="preserve"> </w:t>
      </w:r>
      <w:r w:rsidR="007F4367">
        <w:rPr>
          <w:rFonts w:ascii="Palatino Linotype" w:eastAsia="Calibri" w:hAnsi="Palatino Linotype" w:cs="Arial"/>
          <w:sz w:val="24"/>
          <w:lang w:val="es-ES"/>
        </w:rPr>
        <w:t>de dos mil veintitrés</w:t>
      </w:r>
      <w:r w:rsidR="005000AA" w:rsidRPr="008306E4">
        <w:rPr>
          <w:rFonts w:ascii="Palatino Linotype" w:eastAsia="Calibri" w:hAnsi="Palatino Linotype" w:cs="Arial"/>
          <w:sz w:val="24"/>
          <w:lang w:val="es-ES"/>
        </w:rPr>
        <w:t xml:space="preserve">, puso a disposición de las partes el expediente electrónico </w:t>
      </w:r>
      <w:r w:rsidR="005000AA" w:rsidRPr="008306E4">
        <w:rPr>
          <w:rFonts w:ascii="Palatino Linotype" w:eastAsia="Calibri" w:hAnsi="Palatino Linotype" w:cs="Arial"/>
          <w:sz w:val="24"/>
        </w:rPr>
        <w:t xml:space="preserve">vía </w:t>
      </w:r>
      <w:r w:rsidR="005000AA" w:rsidRPr="008306E4">
        <w:rPr>
          <w:rFonts w:ascii="Palatino Linotype" w:eastAsia="Calibri" w:hAnsi="Palatino Linotype" w:cs="Arial"/>
          <w:b/>
          <w:sz w:val="24"/>
          <w:lang w:val="es-ES"/>
        </w:rPr>
        <w:t xml:space="preserve">SAIMEX </w:t>
      </w:r>
      <w:r w:rsidR="005000AA"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8306E4">
        <w:rPr>
          <w:rFonts w:ascii="Palatino Linotype" w:eastAsia="Calibri" w:hAnsi="Palatino Linotype" w:cs="Arial"/>
          <w:sz w:val="24"/>
          <w:lang w:val="es-ES"/>
        </w:rPr>
        <w:lastRenderedPageBreak/>
        <w:t xml:space="preserve">corresponda al caso concreto, de esta forma para que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lang w:val="es-ES"/>
        </w:rPr>
        <w:t xml:space="preserve"> presentara el informe justificado procedente.</w:t>
      </w:r>
    </w:p>
    <w:p w14:paraId="79E9E290" w14:textId="2BC57B2A" w:rsidR="00BC6FDD" w:rsidRPr="000E274D"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306E4">
        <w:rPr>
          <w:rFonts w:ascii="Palatino Linotype" w:eastAsiaTheme="minorEastAsia" w:hAnsi="Palatino Linotype"/>
          <w:color w:val="000000"/>
          <w:sz w:val="24"/>
          <w:szCs w:val="24"/>
          <w:lang w:val="es-ES_tradnl"/>
        </w:rPr>
        <w:t xml:space="preserve">El </w:t>
      </w:r>
      <w:r w:rsidRPr="008306E4">
        <w:rPr>
          <w:rFonts w:ascii="Palatino Linotype" w:eastAsiaTheme="minorEastAsia" w:hAnsi="Palatino Linotype"/>
          <w:b/>
          <w:color w:val="000000"/>
          <w:sz w:val="24"/>
          <w:szCs w:val="24"/>
          <w:lang w:val="es-ES_tradnl"/>
        </w:rPr>
        <w:t xml:space="preserve">SUJETO OBLIGADO </w:t>
      </w:r>
      <w:r w:rsidRPr="008306E4">
        <w:rPr>
          <w:rFonts w:ascii="Palatino Linotype" w:eastAsiaTheme="minorEastAsia" w:hAnsi="Palatino Linotype"/>
          <w:color w:val="000000"/>
          <w:sz w:val="24"/>
          <w:szCs w:val="24"/>
          <w:lang w:val="es-ES_tradnl"/>
        </w:rPr>
        <w:t>no rindió informe justificado para manifestar lo que a su derecho conviniera; por su parte</w:t>
      </w:r>
      <w:r w:rsidR="000E274D">
        <w:rPr>
          <w:rFonts w:ascii="Palatino Linotype" w:eastAsiaTheme="minorEastAsia" w:hAnsi="Palatino Linotype"/>
          <w:color w:val="000000"/>
          <w:sz w:val="24"/>
          <w:szCs w:val="24"/>
          <w:lang w:val="es-ES_tradnl"/>
        </w:rPr>
        <w:t>,</w:t>
      </w:r>
      <w:r w:rsidRPr="008306E4">
        <w:rPr>
          <w:rFonts w:ascii="Palatino Linotype" w:eastAsiaTheme="minorEastAsia" w:hAnsi="Palatino Linotype"/>
          <w:color w:val="000000"/>
          <w:sz w:val="24"/>
          <w:szCs w:val="24"/>
          <w:lang w:val="es-ES_tradnl"/>
        </w:rPr>
        <w:t xml:space="preserve"> el </w:t>
      </w:r>
      <w:r w:rsidRPr="008306E4">
        <w:rPr>
          <w:rFonts w:ascii="Palatino Linotype" w:eastAsiaTheme="minorEastAsia" w:hAnsi="Palatino Linotype"/>
          <w:b/>
          <w:color w:val="000000"/>
          <w:sz w:val="24"/>
          <w:szCs w:val="24"/>
          <w:lang w:val="es-ES_tradnl"/>
        </w:rPr>
        <w:t xml:space="preserve">RECURRENTE </w:t>
      </w:r>
      <w:r w:rsidRPr="008306E4">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172709">
        <w:rPr>
          <w:rFonts w:ascii="Palatino Linotype" w:eastAsiaTheme="minorEastAsia" w:hAnsi="Palatino Linotype"/>
          <w:b/>
          <w:color w:val="000000"/>
          <w:sz w:val="24"/>
          <w:szCs w:val="24"/>
          <w:lang w:val="es-ES_tradnl"/>
        </w:rPr>
        <w:t>SAIMEX.</w:t>
      </w:r>
    </w:p>
    <w:p w14:paraId="5212B4B4" w14:textId="32AB41F2" w:rsidR="000E274D" w:rsidRDefault="000E274D" w:rsidP="000E274D">
      <w:pPr>
        <w:tabs>
          <w:tab w:val="left" w:pos="284"/>
        </w:tabs>
        <w:spacing w:before="240" w:after="240" w:line="360" w:lineRule="auto"/>
        <w:contextualSpacing/>
        <w:jc w:val="both"/>
        <w:rPr>
          <w:rFonts w:ascii="Palatino Linotype" w:eastAsiaTheme="minorEastAsia" w:hAnsi="Palatino Linotype"/>
          <w:b/>
          <w:color w:val="000000"/>
          <w:sz w:val="24"/>
          <w:szCs w:val="24"/>
          <w:lang w:val="es-ES_tradnl"/>
        </w:rPr>
      </w:pPr>
    </w:p>
    <w:p w14:paraId="6F0DB19C" w14:textId="05BED2D6" w:rsidR="000E274D" w:rsidRPr="008306E4" w:rsidRDefault="007F4367" w:rsidP="000E274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Pr>
          <w:noProof/>
          <w:lang w:eastAsia="es-MX"/>
        </w:rPr>
        <w:drawing>
          <wp:inline distT="0" distB="0" distL="0" distR="0" wp14:anchorId="04AB14C4" wp14:editId="6E2AAFA0">
            <wp:extent cx="5477097" cy="148590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553" t="29487" r="23871" b="45154"/>
                    <a:stretch/>
                  </pic:blipFill>
                  <pic:spPr bwMode="auto">
                    <a:xfrm>
                      <a:off x="0" y="0"/>
                      <a:ext cx="5485480" cy="14881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7932EDD" w14:textId="60D4C102" w:rsidR="00BC6FDD" w:rsidRPr="008306E4" w:rsidRDefault="00BC6FDD" w:rsidP="00BC6FDD">
      <w:pPr>
        <w:spacing w:before="240" w:after="240" w:line="360" w:lineRule="auto"/>
        <w:jc w:val="both"/>
        <w:rPr>
          <w:rFonts w:ascii="Palatino Linotype" w:hAnsi="Palatino Linotype"/>
          <w:i/>
          <w:color w:val="000000"/>
          <w:sz w:val="24"/>
        </w:rPr>
      </w:pPr>
    </w:p>
    <w:p w14:paraId="23DC60AD" w14:textId="77777777"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306E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306E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306E4" w:rsidRDefault="00BC6FDD" w:rsidP="002A0BAC">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8306E4">
        <w:rPr>
          <w:rFonts w:ascii="Palatino Linotype" w:hAnsi="Palatino Linotype" w:cs="Arial"/>
          <w:b/>
          <w:bCs/>
          <w:i/>
          <w:iCs/>
          <w:color w:val="222222"/>
          <w:sz w:val="22"/>
          <w:lang w:val="es-ES_tradnl"/>
        </w:rPr>
        <w:t>QUEJA, RECURSO DE. LA OMISION DE RENDIR EL INFORME RESPECTIVO NO IMPIDE QUE SE RESUELV</w:t>
      </w:r>
      <w:r w:rsidRPr="008306E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8306E4">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306E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5FC1B6A9" w:rsidR="00BC6FDD" w:rsidRPr="008306E4" w:rsidRDefault="0074627E"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Pr>
          <w:rFonts w:ascii="Palatino Linotype" w:hAnsi="Palatino Linotype" w:cs="Arial"/>
          <w:color w:val="222222"/>
          <w:sz w:val="24"/>
        </w:rPr>
        <w:t>Por lo que</w:t>
      </w:r>
      <w:r w:rsidR="00BC6FDD" w:rsidRPr="008306E4">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00BC6FDD" w:rsidRPr="008306E4">
        <w:rPr>
          <w:rFonts w:ascii="Palatino Linotype" w:hAnsi="Palatino Linotype" w:cs="Arial"/>
          <w:b/>
          <w:bCs/>
          <w:color w:val="222222"/>
          <w:sz w:val="24"/>
        </w:rPr>
        <w:t>SUJETO OBLIGADO</w:t>
      </w:r>
      <w:r w:rsidR="00BC6FDD" w:rsidRPr="008306E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306E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51F4A7E" w:rsidR="00BC6FDD" w:rsidRPr="008306E4" w:rsidRDefault="00465ADC" w:rsidP="00463BCB">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w:t>
      </w:r>
      <w:r w:rsidR="007F4367">
        <w:rPr>
          <w:rFonts w:ascii="Palatino Linotype" w:eastAsia="Calibri" w:hAnsi="Palatino Linotype" w:cs="Arial"/>
          <w:sz w:val="24"/>
          <w:lang w:val="es-ES"/>
        </w:rPr>
        <w:t>uno (01</w:t>
      </w:r>
      <w:r w:rsidR="00172709">
        <w:rPr>
          <w:rFonts w:ascii="Palatino Linotype" w:eastAsia="Calibri" w:hAnsi="Palatino Linotype" w:cs="Arial"/>
          <w:sz w:val="24"/>
          <w:lang w:val="es-ES"/>
        </w:rPr>
        <w:t xml:space="preserve">) de </w:t>
      </w:r>
      <w:r w:rsidR="007F4367">
        <w:rPr>
          <w:rFonts w:ascii="Palatino Linotype" w:eastAsia="Calibri" w:hAnsi="Palatino Linotype" w:cs="Arial"/>
          <w:sz w:val="24"/>
          <w:lang w:val="es-ES"/>
        </w:rPr>
        <w:t>febrero</w:t>
      </w:r>
      <w:r w:rsidR="00E65B7C" w:rsidRPr="008306E4">
        <w:rPr>
          <w:rFonts w:ascii="Palatino Linotype" w:eastAsia="Calibri" w:hAnsi="Palatino Linotype" w:cs="Arial"/>
          <w:sz w:val="24"/>
          <w:lang w:val="es-ES"/>
        </w:rPr>
        <w:t xml:space="preserve"> de </w:t>
      </w:r>
      <w:r w:rsidR="00D73603" w:rsidRPr="008306E4">
        <w:rPr>
          <w:rFonts w:ascii="Palatino Linotype" w:eastAsia="Calibri" w:hAnsi="Palatino Linotype" w:cs="Arial"/>
          <w:sz w:val="24"/>
          <w:lang w:val="es-ES"/>
        </w:rPr>
        <w:t>dos mil veinti</w:t>
      </w:r>
      <w:r w:rsidR="007F4367">
        <w:rPr>
          <w:rFonts w:ascii="Palatino Linotype" w:eastAsia="Calibri" w:hAnsi="Palatino Linotype" w:cs="Arial"/>
          <w:sz w:val="24"/>
          <w:lang w:val="es-ES"/>
        </w:rPr>
        <w:t>trés</w:t>
      </w:r>
      <w:r w:rsidR="00D73603" w:rsidRPr="008306E4">
        <w:rPr>
          <w:rFonts w:ascii="Palatino Linotype" w:eastAsia="Calibri" w:hAnsi="Palatino Linotype" w:cs="Arial"/>
          <w:sz w:val="24"/>
          <w:lang w:val="es-ES"/>
        </w:rPr>
        <w:t>, la</w:t>
      </w:r>
      <w:r w:rsidR="005000AA" w:rsidRPr="008306E4">
        <w:rPr>
          <w:rFonts w:ascii="Palatino Linotype" w:hAnsi="Palatino Linotype"/>
          <w:sz w:val="24"/>
        </w:rPr>
        <w:t xml:space="preserve"> Comisionad</w:t>
      </w:r>
      <w:r w:rsidR="00D73603" w:rsidRPr="008306E4">
        <w:rPr>
          <w:rFonts w:ascii="Palatino Linotype" w:hAnsi="Palatino Linotype"/>
          <w:sz w:val="24"/>
        </w:rPr>
        <w:t>a</w:t>
      </w:r>
      <w:r w:rsidR="005000AA" w:rsidRPr="008306E4">
        <w:rPr>
          <w:rFonts w:ascii="Palatino Linotype" w:hAnsi="Palatino Linotype"/>
          <w:sz w:val="24"/>
        </w:rPr>
        <w:t xml:space="preserve"> Ponente decretó el cierre de instrucción</w:t>
      </w:r>
      <w:r w:rsidR="005000AA" w:rsidRPr="008306E4">
        <w:rPr>
          <w:rFonts w:ascii="Palatino Linotype" w:hAnsi="Palatino Linotype" w:cs="Arial"/>
          <w:sz w:val="24"/>
        </w:rPr>
        <w:t>.</w:t>
      </w:r>
      <w:r w:rsidR="005000AA" w:rsidRPr="008306E4">
        <w:rPr>
          <w:rFonts w:ascii="Palatino Linotype" w:hAnsi="Palatino Linotype" w:cs="Tahoma"/>
          <w:sz w:val="24"/>
        </w:rPr>
        <w:t xml:space="preserve"> </w:t>
      </w:r>
      <w:r w:rsidR="003C497F" w:rsidRPr="008306E4">
        <w:rPr>
          <w:rFonts w:ascii="Palatino Linotype" w:hAnsi="Palatino Linotype" w:cs="Tahoma"/>
          <w:sz w:val="24"/>
        </w:rPr>
        <w:t xml:space="preserve">Por lo que turnó la presente resolución </w:t>
      </w:r>
      <w:r w:rsidR="003C5753" w:rsidRPr="008306E4">
        <w:rPr>
          <w:rFonts w:ascii="Palatino Linotype" w:hAnsi="Palatino Linotype" w:cs="Tahoma"/>
          <w:sz w:val="24"/>
        </w:rPr>
        <w:t>para su aprobación.</w:t>
      </w:r>
    </w:p>
    <w:p w14:paraId="2A7F6D02" w14:textId="77777777" w:rsidR="00467E24" w:rsidRPr="008306E4"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2623C5BD"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7F4367">
        <w:rPr>
          <w:rFonts w:ascii="Palatino Linotype" w:hAnsi="Palatino Linotype" w:cs="Tahoma"/>
          <w:sz w:val="24"/>
        </w:rPr>
        <w:t>uno</w:t>
      </w:r>
      <w:r w:rsidR="00172709">
        <w:rPr>
          <w:rFonts w:ascii="Palatino Linotype" w:hAnsi="Palatino Linotype" w:cs="Tahoma"/>
          <w:sz w:val="24"/>
        </w:rPr>
        <w:t xml:space="preserve"> (</w:t>
      </w:r>
      <w:r w:rsidR="00A62A4B">
        <w:rPr>
          <w:rFonts w:ascii="Palatino Linotype" w:hAnsi="Palatino Linotype" w:cs="Tahoma"/>
          <w:sz w:val="24"/>
        </w:rPr>
        <w:t>0</w:t>
      </w:r>
      <w:r w:rsidR="007F4367">
        <w:rPr>
          <w:rFonts w:ascii="Palatino Linotype" w:hAnsi="Palatino Linotype" w:cs="Tahoma"/>
          <w:sz w:val="24"/>
        </w:rPr>
        <w:t>1</w:t>
      </w:r>
      <w:r w:rsidR="00172709">
        <w:rPr>
          <w:rFonts w:ascii="Palatino Linotype" w:hAnsi="Palatino Linotype" w:cs="Tahoma"/>
          <w:sz w:val="24"/>
        </w:rPr>
        <w:t xml:space="preserve">) </w:t>
      </w:r>
      <w:r w:rsidR="00844685">
        <w:rPr>
          <w:rFonts w:ascii="Palatino Linotype" w:hAnsi="Palatino Linotype" w:cs="Tahoma"/>
          <w:sz w:val="24"/>
        </w:rPr>
        <w:t xml:space="preserve">de </w:t>
      </w:r>
      <w:r w:rsidR="007F4367">
        <w:rPr>
          <w:rFonts w:ascii="Palatino Linotype" w:hAnsi="Palatino Linotype" w:cs="Tahoma"/>
          <w:sz w:val="24"/>
        </w:rPr>
        <w:t>febrero de dos mil veintitrés</w:t>
      </w:r>
      <w:r w:rsidRPr="008306E4">
        <w:rPr>
          <w:rFonts w:ascii="Palatino Linotype" w:hAnsi="Palatino Linotype" w:cs="Tahoma"/>
          <w:sz w:val="24"/>
        </w:rPr>
        <w:t xml:space="preserve">, en la </w:t>
      </w:r>
      <w:r w:rsidR="007F4367">
        <w:rPr>
          <w:rFonts w:ascii="Palatino Linotype" w:hAnsi="Palatino Linotype" w:cs="Tahoma"/>
          <w:sz w:val="24"/>
        </w:rPr>
        <w:t>Cuarta</w:t>
      </w:r>
      <w:r w:rsidR="00A62A4B">
        <w:rPr>
          <w:rFonts w:ascii="Palatino Linotype" w:hAnsi="Palatino Linotype" w:cs="Tahoma"/>
          <w:sz w:val="24"/>
        </w:rPr>
        <w:t xml:space="preserve"> </w:t>
      </w:r>
      <w:r w:rsidRPr="008306E4">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7F4367">
        <w:rPr>
          <w:rFonts w:ascii="Palatino Linotype" w:hAnsi="Palatino Linotype" w:cs="Tahoma"/>
          <w:sz w:val="24"/>
        </w:rPr>
        <w:t>en el recurso de revisión 00173/INFOEM/IP/RR/2023</w:t>
      </w:r>
      <w:r w:rsidR="0074627E">
        <w:rPr>
          <w:rFonts w:ascii="Palatino Linotype" w:hAnsi="Palatino Linotype" w:cs="Tahoma"/>
          <w:sz w:val="24"/>
        </w:rPr>
        <w:t>,</w:t>
      </w:r>
      <w:r w:rsidRPr="008306E4">
        <w:rPr>
          <w:rFonts w:ascii="Palatino Linotype" w:hAnsi="Palatino Linotype" w:cs="Tahoma"/>
          <w:sz w:val="24"/>
        </w:rPr>
        <w:t xml:space="preserve"> en la </w:t>
      </w:r>
      <w:r w:rsidR="0074627E">
        <w:rPr>
          <w:rFonts w:ascii="Palatino Linotype" w:hAnsi="Palatino Linotype" w:cs="Tahoma"/>
          <w:sz w:val="24"/>
        </w:rPr>
        <w:t>que</w:t>
      </w:r>
      <w:r w:rsidRPr="008306E4">
        <w:rPr>
          <w:rFonts w:ascii="Palatino Linotype" w:hAnsi="Palatino Linotype" w:cs="Tahoma"/>
          <w:sz w:val="24"/>
        </w:rPr>
        <w:t xml:space="preserve"> se determinó lo siguiente:</w:t>
      </w:r>
    </w:p>
    <w:p w14:paraId="143548B8" w14:textId="77777777" w:rsidR="00467E24" w:rsidRPr="008306E4" w:rsidRDefault="00467E24" w:rsidP="00467E24">
      <w:pPr>
        <w:pStyle w:val="Prrafodelista"/>
        <w:rPr>
          <w:rFonts w:ascii="Palatino Linotype" w:hAnsi="Palatino Linotype" w:cs="Tahoma"/>
          <w:sz w:val="24"/>
        </w:rPr>
      </w:pPr>
    </w:p>
    <w:p w14:paraId="2D5CD55C" w14:textId="4338A904" w:rsidR="00467E24" w:rsidRPr="008306E4"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r w:rsidRPr="008306E4">
        <w:rPr>
          <w:rFonts w:ascii="Palatino Linotype" w:hAnsi="Palatino Linotype" w:cs="Arial"/>
          <w:b/>
          <w:i/>
          <w:sz w:val="22"/>
          <w:szCs w:val="24"/>
          <w:lang w:val="es-ES_tradnl"/>
        </w:rPr>
        <w:lastRenderedPageBreak/>
        <w:t xml:space="preserve">PRIMERO. </w:t>
      </w:r>
      <w:r w:rsidRPr="008306E4">
        <w:rPr>
          <w:rFonts w:ascii="Palatino Linotype" w:hAnsi="Palatino Linotype" w:cs="Arial"/>
          <w:i/>
          <w:sz w:val="22"/>
          <w:szCs w:val="24"/>
          <w:lang w:val="es-ES_tradnl"/>
        </w:rPr>
        <w:t>Resultan fundadas las</w:t>
      </w:r>
      <w:r w:rsidRPr="008306E4">
        <w:rPr>
          <w:rFonts w:ascii="Palatino Linotype" w:hAnsi="Palatino Linotype" w:cs="Arial"/>
          <w:b/>
          <w:i/>
          <w:sz w:val="22"/>
          <w:szCs w:val="24"/>
          <w:lang w:val="es-ES_tradnl"/>
        </w:rPr>
        <w:t xml:space="preserve"> </w:t>
      </w:r>
      <w:r w:rsidRPr="008306E4">
        <w:rPr>
          <w:rFonts w:ascii="Palatino Linotype" w:hAnsi="Palatino Linotype" w:cs="Arial"/>
          <w:i/>
          <w:sz w:val="22"/>
          <w:szCs w:val="24"/>
          <w:lang w:val="es-ES"/>
        </w:rPr>
        <w:t xml:space="preserve">razones o motivos de inconformidad hechos valer en el recurso de revisión </w:t>
      </w:r>
      <w:r w:rsidR="007F4367">
        <w:rPr>
          <w:rFonts w:ascii="Palatino Linotype" w:hAnsi="Palatino Linotype" w:cs="Arial"/>
          <w:b/>
          <w:i/>
          <w:sz w:val="22"/>
          <w:szCs w:val="24"/>
        </w:rPr>
        <w:t>00173</w:t>
      </w:r>
      <w:r w:rsidR="007F4367">
        <w:rPr>
          <w:rFonts w:ascii="Palatino Linotype" w:eastAsia="Calibri" w:hAnsi="Palatino Linotype" w:cs="Tahoma"/>
          <w:b/>
          <w:i/>
          <w:sz w:val="22"/>
          <w:lang w:eastAsia="en-US"/>
        </w:rPr>
        <w:t>/INFOEM/IP/RR/2023</w:t>
      </w:r>
      <w:r w:rsidRPr="008306E4">
        <w:rPr>
          <w:rFonts w:ascii="Palatino Linotype" w:hAnsi="Palatino Linotype" w:cs="Arial"/>
          <w:b/>
          <w:bCs/>
          <w:i/>
          <w:sz w:val="22"/>
          <w:lang w:eastAsia="es-MX"/>
        </w:rPr>
        <w:t xml:space="preserve"> </w:t>
      </w:r>
      <w:r w:rsidRPr="008306E4">
        <w:rPr>
          <w:rFonts w:ascii="Palatino Linotype" w:eastAsiaTheme="minorEastAsia" w:hAnsi="Palatino Linotype" w:cs="Arial"/>
          <w:bCs/>
          <w:i/>
          <w:sz w:val="22"/>
          <w:szCs w:val="24"/>
          <w:lang w:val="es-ES_tradnl" w:eastAsia="es-MX"/>
        </w:rPr>
        <w:t xml:space="preserve">en términos del </w:t>
      </w:r>
      <w:r w:rsidRPr="008306E4">
        <w:rPr>
          <w:rFonts w:ascii="Palatino Linotype" w:eastAsiaTheme="minorEastAsia" w:hAnsi="Palatino Linotype" w:cs="Arial"/>
          <w:b/>
          <w:bCs/>
          <w:i/>
          <w:sz w:val="22"/>
          <w:szCs w:val="24"/>
          <w:lang w:val="es-ES_tradnl" w:eastAsia="es-MX"/>
        </w:rPr>
        <w:t xml:space="preserve">Considerando CUARTO </w:t>
      </w:r>
      <w:r w:rsidRPr="008306E4">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8306E4"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p>
    <w:p w14:paraId="7AA449CD" w14:textId="62304DEB" w:rsidR="00467E24" w:rsidRPr="008306E4" w:rsidRDefault="00467E24" w:rsidP="002A0BAC">
      <w:pPr>
        <w:tabs>
          <w:tab w:val="left" w:pos="284"/>
        </w:tabs>
        <w:ind w:left="567" w:right="539"/>
        <w:jc w:val="both"/>
        <w:rPr>
          <w:rFonts w:ascii="Palatino Linotype" w:eastAsia="Calibri" w:hAnsi="Palatino Linotype" w:cs="Arial"/>
          <w:i/>
          <w:sz w:val="22"/>
          <w:szCs w:val="24"/>
          <w:lang w:val="es-ES"/>
        </w:rPr>
      </w:pPr>
      <w:r w:rsidRPr="008306E4">
        <w:rPr>
          <w:rFonts w:ascii="Palatino Linotype" w:eastAsia="Calibri" w:hAnsi="Palatino Linotype" w:cs="Arial"/>
          <w:b/>
          <w:bCs/>
          <w:i/>
          <w:sz w:val="22"/>
          <w:szCs w:val="24"/>
          <w:lang w:val="es-ES"/>
        </w:rPr>
        <w:t xml:space="preserve">SEGUNDO. </w:t>
      </w:r>
      <w:r w:rsidRPr="008306E4">
        <w:rPr>
          <w:rFonts w:ascii="Palatino Linotype" w:eastAsia="Calibri" w:hAnsi="Palatino Linotype" w:cs="Arial"/>
          <w:i/>
          <w:sz w:val="22"/>
          <w:szCs w:val="24"/>
          <w:lang w:val="es-ES"/>
        </w:rPr>
        <w:t xml:space="preserve">Se </w:t>
      </w:r>
      <w:r w:rsidRPr="008306E4">
        <w:rPr>
          <w:rFonts w:ascii="Palatino Linotype" w:eastAsia="Calibri" w:hAnsi="Palatino Linotype" w:cs="Arial"/>
          <w:b/>
          <w:i/>
          <w:sz w:val="22"/>
          <w:szCs w:val="24"/>
          <w:lang w:val="es-ES"/>
        </w:rPr>
        <w:t xml:space="preserve">ORDENA </w:t>
      </w:r>
      <w:r w:rsidRPr="008306E4">
        <w:rPr>
          <w:rFonts w:ascii="Palatino Linotype" w:eastAsia="Calibri" w:hAnsi="Palatino Linotype" w:cs="Arial"/>
          <w:i/>
          <w:sz w:val="22"/>
          <w:szCs w:val="24"/>
          <w:lang w:val="es-ES"/>
        </w:rPr>
        <w:t xml:space="preserve">al </w:t>
      </w:r>
      <w:r w:rsidR="00844685">
        <w:rPr>
          <w:rFonts w:ascii="Palatino Linotype" w:eastAsia="Calibri" w:hAnsi="Palatino Linotype" w:cs="Tahoma"/>
          <w:b/>
          <w:i/>
          <w:sz w:val="22"/>
          <w:szCs w:val="28"/>
          <w:lang w:eastAsia="en-US"/>
        </w:rPr>
        <w:t>Ayuntamiento de Zinacantepec</w:t>
      </w:r>
      <w:r w:rsidRPr="008306E4">
        <w:rPr>
          <w:rFonts w:ascii="Palatino Linotype" w:eastAsia="Calibri" w:hAnsi="Palatino Linotype" w:cs="Arial"/>
          <w:b/>
          <w:bCs/>
          <w:i/>
          <w:sz w:val="22"/>
          <w:szCs w:val="24"/>
          <w:lang w:val="es-ES_tradnl"/>
        </w:rPr>
        <w:t xml:space="preserve"> </w:t>
      </w:r>
      <w:r w:rsidRPr="008306E4">
        <w:rPr>
          <w:rFonts w:ascii="Palatino Linotype" w:eastAsia="Calibri" w:hAnsi="Palatino Linotype" w:cs="Arial"/>
          <w:i/>
          <w:sz w:val="22"/>
          <w:szCs w:val="24"/>
          <w:lang w:val="es-ES"/>
        </w:rPr>
        <w:t xml:space="preserve">dar atención a la solicitud de información </w:t>
      </w:r>
      <w:r w:rsidR="007F4367">
        <w:rPr>
          <w:rFonts w:ascii="Palatino Linotype" w:eastAsia="Calibri" w:hAnsi="Palatino Linotype" w:cs="Arial"/>
          <w:b/>
          <w:i/>
          <w:sz w:val="22"/>
          <w:lang w:val="es-ES"/>
        </w:rPr>
        <w:t>01336</w:t>
      </w:r>
      <w:r w:rsidR="00844685">
        <w:rPr>
          <w:rFonts w:ascii="Palatino Linotype" w:eastAsia="Calibri" w:hAnsi="Palatino Linotype" w:cs="Arial"/>
          <w:b/>
          <w:i/>
          <w:sz w:val="22"/>
          <w:lang w:val="es-ES"/>
        </w:rPr>
        <w:t>/ZINACANT</w:t>
      </w:r>
      <w:r w:rsidRPr="008306E4">
        <w:rPr>
          <w:rFonts w:ascii="Palatino Linotype" w:eastAsia="Calibri" w:hAnsi="Palatino Linotype" w:cs="Arial"/>
          <w:b/>
          <w:i/>
          <w:sz w:val="22"/>
          <w:lang w:val="es-ES"/>
        </w:rPr>
        <w:t>/IP/2022</w:t>
      </w:r>
      <w:r w:rsidRPr="008306E4">
        <w:rPr>
          <w:rFonts w:ascii="Palatino Linotype" w:hAnsi="Palatino Linotype"/>
          <w:b/>
          <w:i/>
          <w:sz w:val="22"/>
          <w:lang w:val="es-ES"/>
        </w:rPr>
        <w:t xml:space="preserve"> </w:t>
      </w:r>
      <w:r w:rsidRPr="008306E4">
        <w:rPr>
          <w:rFonts w:ascii="Palatino Linotype" w:eastAsia="Calibri" w:hAnsi="Palatino Linotype" w:cs="Arial"/>
          <w:i/>
          <w:sz w:val="22"/>
          <w:szCs w:val="24"/>
          <w:lang w:val="es-ES"/>
        </w:rPr>
        <w:t xml:space="preserve">y, en su caso, entregar la información en la modalidad </w:t>
      </w:r>
      <w:r w:rsidRPr="008306E4">
        <w:rPr>
          <w:rFonts w:ascii="Palatino Linotype" w:eastAsia="Calibri" w:hAnsi="Palatino Linotype" w:cs="Arial"/>
          <w:i/>
          <w:sz w:val="22"/>
          <w:szCs w:val="24"/>
          <w:lang w:val="es-ES_tradnl"/>
        </w:rPr>
        <w:t>Sistema de Acceso a Información Mexiquense (</w:t>
      </w:r>
      <w:r w:rsidRPr="008306E4">
        <w:rPr>
          <w:rFonts w:ascii="Palatino Linotype" w:eastAsia="Calibri" w:hAnsi="Palatino Linotype" w:cs="Arial"/>
          <w:b/>
          <w:i/>
          <w:sz w:val="22"/>
          <w:szCs w:val="24"/>
          <w:lang w:val="es-ES"/>
        </w:rPr>
        <w:t>SAIMEX).</w:t>
      </w:r>
    </w:p>
    <w:p w14:paraId="0BB0373C" w14:textId="77777777" w:rsidR="00467E24" w:rsidRPr="008306E4" w:rsidRDefault="00467E24" w:rsidP="002A0BAC">
      <w:pPr>
        <w:tabs>
          <w:tab w:val="left" w:pos="284"/>
        </w:tabs>
        <w:ind w:left="567" w:right="539"/>
        <w:jc w:val="both"/>
        <w:rPr>
          <w:rFonts w:ascii="Palatino Linotype" w:eastAsia="Calibri" w:hAnsi="Palatino Linotype" w:cs="Arial"/>
          <w:i/>
          <w:sz w:val="22"/>
          <w:szCs w:val="24"/>
          <w:lang w:val="es-ES"/>
        </w:rPr>
      </w:pPr>
    </w:p>
    <w:p w14:paraId="0243B2B8" w14:textId="77777777" w:rsidR="00467E24" w:rsidRPr="008306E4" w:rsidRDefault="00467E24" w:rsidP="002A0BAC">
      <w:pPr>
        <w:tabs>
          <w:tab w:val="left" w:pos="284"/>
          <w:tab w:val="left" w:pos="8080"/>
        </w:tabs>
        <w:ind w:left="567" w:right="539"/>
        <w:contextualSpacing/>
        <w:jc w:val="both"/>
        <w:rPr>
          <w:rFonts w:ascii="Palatino Linotype" w:eastAsia="Palatino Linotype" w:hAnsi="Palatino Linotype" w:cs="Palatino Linotype"/>
          <w:b/>
          <w:i/>
          <w:sz w:val="22"/>
          <w:szCs w:val="24"/>
          <w:lang w:val="es-ES_tradnl"/>
        </w:rPr>
      </w:pPr>
      <w:r w:rsidRPr="008306E4">
        <w:rPr>
          <w:rFonts w:ascii="Palatino Linotype" w:eastAsia="Palatino Linotype" w:hAnsi="Palatino Linotype" w:cs="Palatino Linotype"/>
          <w:b/>
          <w:i/>
          <w:sz w:val="22"/>
          <w:szCs w:val="24"/>
          <w:lang w:val="es-ES_tradnl"/>
        </w:rPr>
        <w:t xml:space="preserve">TERCERO. Notifíquese </w:t>
      </w:r>
      <w:r w:rsidRPr="008306E4">
        <w:rPr>
          <w:rFonts w:ascii="Palatino Linotype" w:eastAsia="Palatino Linotype" w:hAnsi="Palatino Linotype" w:cs="Palatino Linotype"/>
          <w:i/>
          <w:sz w:val="22"/>
          <w:szCs w:val="24"/>
          <w:lang w:val="es-ES_tradnl"/>
        </w:rPr>
        <w:t xml:space="preserve">al Titular de la Unidad de Transparencia del </w:t>
      </w:r>
      <w:r w:rsidRPr="008306E4">
        <w:rPr>
          <w:rFonts w:ascii="Palatino Linotype" w:eastAsia="Palatino Linotype" w:hAnsi="Palatino Linotype" w:cs="Palatino Linotype"/>
          <w:b/>
          <w:i/>
          <w:sz w:val="22"/>
          <w:szCs w:val="24"/>
          <w:lang w:val="es-ES_tradnl"/>
        </w:rPr>
        <w:t>SUJETO OBLIGADO</w:t>
      </w:r>
      <w:r w:rsidRPr="008306E4">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8306E4">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8306E4" w:rsidRDefault="00467E24" w:rsidP="002A0BAC">
      <w:pPr>
        <w:shd w:val="clear" w:color="auto" w:fill="FFFFFF"/>
        <w:tabs>
          <w:tab w:val="left" w:pos="284"/>
        </w:tabs>
        <w:ind w:left="567" w:right="539"/>
        <w:jc w:val="both"/>
        <w:rPr>
          <w:rFonts w:ascii="Palatino Linotype" w:hAnsi="Palatino Linotype" w:cs="Arial"/>
          <w:b/>
          <w:i/>
          <w:sz w:val="22"/>
          <w:szCs w:val="24"/>
          <w:lang w:val="es-ES_tradnl"/>
        </w:rPr>
      </w:pPr>
    </w:p>
    <w:p w14:paraId="05081070" w14:textId="03FCBF52"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r w:rsidRPr="008306E4">
        <w:rPr>
          <w:rFonts w:ascii="Palatino Linotype" w:hAnsi="Palatino Linotype" w:cs="Arial"/>
          <w:b/>
          <w:i/>
          <w:sz w:val="22"/>
          <w:szCs w:val="24"/>
          <w:lang w:val="es-ES_tradnl"/>
        </w:rPr>
        <w:t xml:space="preserve">CUARTO. </w:t>
      </w:r>
      <w:r w:rsidRPr="008306E4">
        <w:rPr>
          <w:rFonts w:ascii="Palatino Linotype" w:hAnsi="Palatino Linotype"/>
          <w:b/>
          <w:bCs/>
          <w:i/>
          <w:color w:val="222222"/>
          <w:sz w:val="22"/>
          <w:szCs w:val="24"/>
          <w:lang w:val="es-ES"/>
        </w:rPr>
        <w:t xml:space="preserve">Notifíquese </w:t>
      </w:r>
      <w:r w:rsidRPr="008306E4">
        <w:rPr>
          <w:rFonts w:ascii="Palatino Linotype" w:hAnsi="Palatino Linotype"/>
          <w:bCs/>
          <w:i/>
          <w:color w:val="222222"/>
          <w:sz w:val="22"/>
          <w:szCs w:val="24"/>
          <w:lang w:val="es-ES"/>
        </w:rPr>
        <w:t xml:space="preserve">al </w:t>
      </w:r>
      <w:r w:rsidRPr="008306E4">
        <w:rPr>
          <w:rFonts w:ascii="Palatino Linotype" w:hAnsi="Palatino Linotype"/>
          <w:b/>
          <w:bCs/>
          <w:i/>
          <w:color w:val="222222"/>
          <w:sz w:val="22"/>
          <w:szCs w:val="24"/>
          <w:lang w:val="es-ES"/>
        </w:rPr>
        <w:t>RECURRENTE</w:t>
      </w:r>
      <w:r w:rsidRPr="008306E4">
        <w:rPr>
          <w:rFonts w:ascii="Palatino Linotype" w:hAnsi="Palatino Linotype"/>
          <w:b/>
          <w:i/>
          <w:color w:val="222222"/>
          <w:sz w:val="22"/>
          <w:szCs w:val="24"/>
          <w:lang w:val="es-ES"/>
        </w:rPr>
        <w:t xml:space="preserve"> </w:t>
      </w:r>
      <w:r w:rsidRPr="008306E4">
        <w:rPr>
          <w:rFonts w:ascii="Palatino Linotype" w:eastAsiaTheme="minorEastAsia" w:hAnsi="Palatino Linotype"/>
          <w:i/>
          <w:sz w:val="22"/>
          <w:szCs w:val="24"/>
          <w:lang w:val="es-ES_tradnl"/>
        </w:rPr>
        <w:t>la presente resolución</w:t>
      </w:r>
      <w:r w:rsidR="00844685">
        <w:rPr>
          <w:rFonts w:ascii="Palatino Linotype" w:eastAsia="MS Mincho" w:hAnsi="Palatino Linotype"/>
          <w:i/>
          <w:sz w:val="22"/>
          <w:szCs w:val="24"/>
          <w:lang w:val="es-ES_tradnl"/>
        </w:rPr>
        <w:t>, vía</w:t>
      </w:r>
      <w:r w:rsidR="00A62A4B">
        <w:rPr>
          <w:rFonts w:ascii="Palatino Linotype" w:eastAsia="MS Mincho" w:hAnsi="Palatino Linotype"/>
          <w:i/>
          <w:sz w:val="22"/>
          <w:szCs w:val="24"/>
          <w:lang w:val="es-ES_tradnl"/>
        </w:rPr>
        <w:t xml:space="preserve"> Sistema de Acceso a Información Mexiquense</w:t>
      </w:r>
      <w:r w:rsidR="00844685">
        <w:rPr>
          <w:rFonts w:ascii="Palatino Linotype" w:eastAsia="MS Mincho" w:hAnsi="Palatino Linotype"/>
          <w:i/>
          <w:sz w:val="22"/>
          <w:szCs w:val="24"/>
          <w:lang w:val="es-ES_tradnl"/>
        </w:rPr>
        <w:t xml:space="preserve"> </w:t>
      </w:r>
      <w:r w:rsidRPr="00A62A4B">
        <w:rPr>
          <w:rFonts w:ascii="Palatino Linotype" w:eastAsia="MS Mincho" w:hAnsi="Palatino Linotype"/>
          <w:b/>
          <w:bCs/>
          <w:i/>
          <w:sz w:val="22"/>
          <w:szCs w:val="24"/>
          <w:lang w:val="es-ES_tradnl"/>
        </w:rPr>
        <w:t>(SAIMEX)</w:t>
      </w:r>
      <w:r w:rsidR="00A62A4B" w:rsidRPr="00A62A4B">
        <w:rPr>
          <w:rFonts w:ascii="Palatino Linotype" w:eastAsia="MS Mincho" w:hAnsi="Palatino Linotype"/>
          <w:b/>
          <w:bCs/>
          <w:i/>
          <w:sz w:val="22"/>
          <w:szCs w:val="24"/>
          <w:lang w:val="es-ES_tradnl"/>
        </w:rPr>
        <w:t>.</w:t>
      </w:r>
    </w:p>
    <w:p w14:paraId="216B5169"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p>
    <w:p w14:paraId="2D1EEFE1"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r w:rsidRPr="008306E4">
        <w:rPr>
          <w:rFonts w:ascii="Palatino Linotype" w:eastAsia="MS Mincho" w:hAnsi="Palatino Linotype"/>
          <w:b/>
          <w:i/>
          <w:sz w:val="22"/>
          <w:szCs w:val="24"/>
        </w:rPr>
        <w:t>QUINTO.</w:t>
      </w:r>
      <w:r w:rsidRPr="008306E4">
        <w:rPr>
          <w:rFonts w:ascii="Palatino Linotype" w:eastAsia="MS Mincho" w:hAnsi="Palatino Linotype"/>
          <w:i/>
          <w:sz w:val="22"/>
          <w:szCs w:val="24"/>
        </w:rPr>
        <w:t xml:space="preserve"> </w:t>
      </w:r>
      <w:r w:rsidRPr="008306E4">
        <w:rPr>
          <w:rFonts w:ascii="Palatino Linotype" w:eastAsia="MS Mincho" w:hAnsi="Palatino Linotype"/>
          <w:i/>
          <w:sz w:val="22"/>
          <w:szCs w:val="24"/>
          <w:lang w:val="es-ES"/>
        </w:rPr>
        <w:t>Se hace del conocimiento del</w:t>
      </w:r>
      <w:r w:rsidRPr="008306E4">
        <w:rPr>
          <w:rFonts w:ascii="Palatino Linotype" w:eastAsiaTheme="minorEastAsia" w:hAnsi="Palatino Linotype"/>
          <w:b/>
          <w:i/>
          <w:sz w:val="22"/>
          <w:szCs w:val="24"/>
          <w:lang w:val="es-ES_tradnl"/>
        </w:rPr>
        <w:t xml:space="preserve"> RECURRENTE </w:t>
      </w:r>
      <w:r w:rsidRPr="008306E4">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i/>
          <w:sz w:val="22"/>
          <w:szCs w:val="24"/>
          <w:lang w:val="es-ES"/>
        </w:rPr>
        <w:t>vía juicio de amparo</w:t>
      </w:r>
      <w:r w:rsidRPr="008306E4">
        <w:rPr>
          <w:rFonts w:ascii="Palatino Linotype" w:eastAsia="MS Mincho" w:hAnsi="Palatino Linotype"/>
          <w:i/>
          <w:sz w:val="22"/>
          <w:szCs w:val="24"/>
          <w:lang w:val="es-ES"/>
        </w:rPr>
        <w:t> en los términos de las leyes aplicables.</w:t>
      </w:r>
    </w:p>
    <w:p w14:paraId="16E55033"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p>
    <w:p w14:paraId="7642769C"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rPr>
      </w:pPr>
      <w:r w:rsidRPr="008306E4">
        <w:rPr>
          <w:rFonts w:ascii="Palatino Linotype" w:eastAsia="MS Mincho" w:hAnsi="Palatino Linotype"/>
          <w:b/>
          <w:bCs/>
          <w:i/>
          <w:sz w:val="22"/>
          <w:szCs w:val="24"/>
        </w:rPr>
        <w:t>SEXTO.</w:t>
      </w:r>
      <w:r w:rsidRPr="008306E4">
        <w:rPr>
          <w:rFonts w:ascii="Palatino Linotype" w:eastAsia="MS Mincho" w:hAnsi="Palatino Linotype"/>
          <w:bCs/>
          <w:i/>
          <w:sz w:val="22"/>
          <w:szCs w:val="24"/>
        </w:rPr>
        <w:t xml:space="preserve"> Hágase del conocimiento</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del </w:t>
      </w:r>
      <w:r w:rsidRPr="008306E4">
        <w:rPr>
          <w:rFonts w:ascii="Palatino Linotype" w:hAnsi="Palatino Linotype"/>
          <w:b/>
          <w:i/>
          <w:color w:val="222222"/>
          <w:sz w:val="22"/>
          <w:szCs w:val="24"/>
          <w:lang w:val="es-ES"/>
        </w:rPr>
        <w:t>RECURRENTE</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que la respuesta que dé </w:t>
      </w:r>
      <w:r w:rsidRPr="008306E4">
        <w:rPr>
          <w:rFonts w:ascii="Palatino Linotype" w:eastAsia="MS Mincho" w:hAnsi="Palatino Linotype"/>
          <w:b/>
          <w:bCs/>
          <w:i/>
          <w:sz w:val="22"/>
          <w:szCs w:val="24"/>
        </w:rPr>
        <w:t>EL SUJETO OBLIGADO</w:t>
      </w:r>
      <w:r w:rsidRPr="008306E4">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8306E4">
        <w:rPr>
          <w:rFonts w:ascii="Palatino Linotype" w:eastAsia="MS Mincho" w:hAnsi="Palatino Linotype"/>
          <w:b/>
          <w:i/>
          <w:sz w:val="22"/>
          <w:szCs w:val="24"/>
        </w:rPr>
        <w:t>SÉPTIMO</w:t>
      </w:r>
      <w:r w:rsidRPr="008306E4">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8306E4">
        <w:rPr>
          <w:rFonts w:ascii="Palatino Linotype" w:eastAsia="MS Mincho" w:hAnsi="Palatino Linotype"/>
          <w:b/>
          <w:i/>
          <w:sz w:val="22"/>
          <w:szCs w:val="24"/>
        </w:rPr>
        <w:t xml:space="preserve">al SUJETO OBLIGADO </w:t>
      </w:r>
      <w:r w:rsidRPr="008306E4">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8306E4" w:rsidRDefault="00467E24" w:rsidP="00A62A4B">
      <w:pPr>
        <w:tabs>
          <w:tab w:val="left" w:pos="284"/>
        </w:tabs>
        <w:ind w:left="567" w:right="822"/>
        <w:jc w:val="both"/>
        <w:rPr>
          <w:rFonts w:ascii="Palatino Linotype" w:eastAsia="MS Mincho" w:hAnsi="Palatino Linotype"/>
          <w:b/>
          <w:i/>
          <w:sz w:val="22"/>
          <w:szCs w:val="24"/>
          <w:lang w:val="es-ES_tradnl"/>
        </w:rPr>
      </w:pPr>
      <w:r w:rsidRPr="008306E4">
        <w:rPr>
          <w:rFonts w:ascii="Palatino Linotype" w:eastAsia="MS Mincho" w:hAnsi="Palatino Linotype"/>
          <w:b/>
          <w:i/>
          <w:sz w:val="22"/>
          <w:szCs w:val="24"/>
          <w:lang w:val="es-ES_tradnl"/>
        </w:rPr>
        <w:lastRenderedPageBreak/>
        <w:t xml:space="preserve">OCTAVO. </w:t>
      </w:r>
      <w:r w:rsidRPr="008306E4">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306E4">
        <w:rPr>
          <w:rFonts w:ascii="Palatino Linotype" w:eastAsia="MS Mincho" w:hAnsi="Palatino Linotype"/>
          <w:b/>
          <w:i/>
          <w:sz w:val="22"/>
          <w:szCs w:val="24"/>
          <w:lang w:val="es-ES_tradnl"/>
        </w:rPr>
        <w:t>Considerando SEXTO.</w:t>
      </w:r>
    </w:p>
    <w:p w14:paraId="56409618" w14:textId="77777777" w:rsidR="00467E24" w:rsidRPr="00465ADC" w:rsidRDefault="00467E24" w:rsidP="00465ADC">
      <w:pPr>
        <w:rPr>
          <w:rFonts w:ascii="Palatino Linotype" w:eastAsia="Calibri" w:hAnsi="Palatino Linotype" w:cs="Arial"/>
          <w:sz w:val="24"/>
          <w:lang w:val="es-ES"/>
        </w:rPr>
      </w:pPr>
    </w:p>
    <w:p w14:paraId="348C57D3" w14:textId="0F707C50" w:rsidR="00467E24" w:rsidRPr="00A62A4B" w:rsidRDefault="009A3BD4" w:rsidP="00A62A4B">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7F4367">
        <w:rPr>
          <w:rFonts w:ascii="Palatino Linotype" w:hAnsi="Palatino Linotype" w:cs="Tahoma"/>
          <w:sz w:val="24"/>
        </w:rPr>
        <w:t>veintitrés</w:t>
      </w:r>
      <w:r w:rsidR="00465ADC">
        <w:rPr>
          <w:rFonts w:ascii="Palatino Linotype" w:hAnsi="Palatino Linotype" w:cs="Tahoma"/>
          <w:sz w:val="24"/>
        </w:rPr>
        <w:t xml:space="preserve"> </w:t>
      </w:r>
      <w:r w:rsidR="00AB4D16" w:rsidRPr="00A62A4B">
        <w:rPr>
          <w:rFonts w:ascii="Palatino Linotype" w:hAnsi="Palatino Linotype" w:cs="Tahoma"/>
          <w:sz w:val="24"/>
        </w:rPr>
        <w:t>(</w:t>
      </w:r>
      <w:r w:rsidR="007F4367">
        <w:rPr>
          <w:rFonts w:ascii="Palatino Linotype" w:hAnsi="Palatino Linotype" w:cs="Tahoma"/>
          <w:sz w:val="24"/>
        </w:rPr>
        <w:t>23) de febrero de dos mil veintitrés</w:t>
      </w:r>
      <w:r w:rsidR="00AB4D16" w:rsidRPr="00A62A4B">
        <w:rPr>
          <w:rFonts w:ascii="Palatino Linotype" w:hAnsi="Palatino Linotype" w:cs="Tahoma"/>
          <w:sz w:val="24"/>
        </w:rPr>
        <w:t xml:space="preserve">, se notificó el acuerdo de incumplimiento </w:t>
      </w:r>
      <w:r w:rsidR="00C70899" w:rsidRPr="00A62A4B">
        <w:rPr>
          <w:rFonts w:ascii="Palatino Linotype" w:hAnsi="Palatino Linotype" w:cs="Tahoma"/>
          <w:sz w:val="24"/>
        </w:rPr>
        <w:t>a la resolución emitida al recurso de revisión.</w:t>
      </w:r>
    </w:p>
    <w:p w14:paraId="36E33AAD" w14:textId="77777777" w:rsidR="00C70899" w:rsidRDefault="00C70899" w:rsidP="00C70899">
      <w:pPr>
        <w:pStyle w:val="Prrafodelista"/>
        <w:spacing w:line="360" w:lineRule="auto"/>
        <w:ind w:left="0"/>
        <w:jc w:val="both"/>
        <w:rPr>
          <w:rFonts w:ascii="Palatino Linotype" w:hAnsi="Palatino Linotype" w:cs="Tahoma"/>
          <w:sz w:val="24"/>
        </w:rPr>
      </w:pPr>
    </w:p>
    <w:p w14:paraId="49796665" w14:textId="0AB182D0" w:rsidR="00C70899" w:rsidRDefault="00C70899" w:rsidP="00844685">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7F4367">
        <w:rPr>
          <w:rFonts w:ascii="Palatino Linotype" w:hAnsi="Palatino Linotype" w:cs="Tahoma"/>
          <w:sz w:val="24"/>
        </w:rPr>
        <w:t>veintitrés</w:t>
      </w:r>
      <w:r w:rsidR="00A62A4B">
        <w:rPr>
          <w:rFonts w:ascii="Palatino Linotype" w:hAnsi="Palatino Linotype" w:cs="Tahoma"/>
          <w:sz w:val="24"/>
        </w:rPr>
        <w:t xml:space="preserve"> </w:t>
      </w:r>
      <w:r>
        <w:rPr>
          <w:rFonts w:ascii="Palatino Linotype" w:hAnsi="Palatino Linotype" w:cs="Tahoma"/>
          <w:sz w:val="24"/>
        </w:rPr>
        <w:t>(</w:t>
      </w:r>
      <w:r w:rsidR="007F4367">
        <w:rPr>
          <w:rFonts w:ascii="Palatino Linotype" w:hAnsi="Palatino Linotype" w:cs="Tahoma"/>
          <w:sz w:val="24"/>
        </w:rPr>
        <w:t>23) de febrero de dos mil veintitrés</w:t>
      </w:r>
      <w:r>
        <w:rPr>
          <w:rFonts w:ascii="Palatino Linotype" w:hAnsi="Palatino Linotype" w:cs="Tahoma"/>
          <w:sz w:val="24"/>
        </w:rPr>
        <w:t>, se not</w:t>
      </w:r>
      <w:r w:rsidR="007F4367">
        <w:rPr>
          <w:rFonts w:ascii="Palatino Linotype" w:hAnsi="Palatino Linotype" w:cs="Tahoma"/>
          <w:sz w:val="24"/>
        </w:rPr>
        <w:t>ificó el acuerdo de turno a la Contraloría Interna</w:t>
      </w:r>
      <w:r>
        <w:rPr>
          <w:rFonts w:ascii="Palatino Linotype" w:hAnsi="Palatino Linotype" w:cs="Tahoma"/>
          <w:sz w:val="24"/>
        </w:rPr>
        <w:t xml:space="preserve"> para la interposición de medidas de apremio. </w:t>
      </w:r>
    </w:p>
    <w:p w14:paraId="6490223A" w14:textId="77777777" w:rsidR="00844685" w:rsidRPr="00E81009" w:rsidRDefault="00844685" w:rsidP="00E81009">
      <w:pPr>
        <w:pStyle w:val="Prrafodelista"/>
        <w:spacing w:line="360" w:lineRule="auto"/>
        <w:ind w:left="0"/>
        <w:jc w:val="both"/>
        <w:rPr>
          <w:rFonts w:ascii="Palatino Linotype" w:hAnsi="Palatino Linotype" w:cs="Tahoma"/>
          <w:sz w:val="24"/>
        </w:rPr>
      </w:pPr>
    </w:p>
    <w:p w14:paraId="07121C09" w14:textId="4F6E5895"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AF0F3E">
        <w:rPr>
          <w:rFonts w:ascii="Palatino Linotype" w:hAnsi="Palatino Linotype" w:cs="Tahoma"/>
          <w:sz w:val="24"/>
        </w:rPr>
        <w:t>veintisiete (27</w:t>
      </w:r>
      <w:r w:rsidR="00E81009">
        <w:rPr>
          <w:rFonts w:ascii="Palatino Linotype" w:hAnsi="Palatino Linotype" w:cs="Tahoma"/>
          <w:sz w:val="24"/>
        </w:rPr>
        <w:t>) de febrero 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5E100F" w:rsidRPr="005E100F">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Pr="008306E4">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0997C42E" w14:textId="3E9076F1" w:rsidR="00467E24" w:rsidRPr="00465ADC" w:rsidRDefault="00467E24" w:rsidP="002A0BAC">
      <w:pPr>
        <w:pStyle w:val="Prrafodelista"/>
        <w:ind w:left="567"/>
        <w:jc w:val="both"/>
        <w:rPr>
          <w:rFonts w:ascii="Palatino Linotype" w:hAnsi="Palatino Linotype"/>
          <w:szCs w:val="22"/>
          <w:lang w:eastAsia="es-MX"/>
        </w:rPr>
      </w:pPr>
      <w:r w:rsidRPr="00465ADC">
        <w:rPr>
          <w:rFonts w:ascii="Palatino Linotype" w:hAnsi="Palatino Linotype" w:cs="Tahoma"/>
          <w:b/>
          <w:szCs w:val="22"/>
        </w:rPr>
        <w:t>Acto impugnado</w:t>
      </w:r>
      <w:r w:rsidRPr="00465ADC">
        <w:rPr>
          <w:rFonts w:ascii="Palatino Linotype" w:hAnsi="Palatino Linotype" w:cs="Tahoma"/>
          <w:szCs w:val="22"/>
        </w:rPr>
        <w:t xml:space="preserve"> “</w:t>
      </w:r>
      <w:r w:rsidR="00E81009" w:rsidRPr="00465ADC">
        <w:rPr>
          <w:rFonts w:ascii="Palatino Linotype" w:hAnsi="Palatino Linotype"/>
          <w:i/>
          <w:szCs w:val="22"/>
          <w:lang w:eastAsia="es-MX"/>
        </w:rPr>
        <w:t>NO ENTREGA INFORMACIÓN</w:t>
      </w:r>
      <w:r w:rsidRPr="00465ADC">
        <w:rPr>
          <w:rFonts w:ascii="Palatino Linotype" w:hAnsi="Palatino Linotype"/>
          <w:i/>
          <w:szCs w:val="22"/>
          <w:lang w:eastAsia="es-MX"/>
        </w:rPr>
        <w:t>”</w:t>
      </w:r>
      <w:r w:rsidRPr="00465ADC">
        <w:rPr>
          <w:rFonts w:ascii="Palatino Linotype" w:hAnsi="Palatino Linotype"/>
          <w:szCs w:val="22"/>
          <w:lang w:eastAsia="es-MX"/>
        </w:rPr>
        <w:t xml:space="preserve"> </w:t>
      </w:r>
    </w:p>
    <w:p w14:paraId="1E4DD2A2" w14:textId="322DDE3A" w:rsidR="00467E24" w:rsidRPr="00465ADC" w:rsidRDefault="00467E24" w:rsidP="00465ADC">
      <w:pPr>
        <w:pStyle w:val="Prrafodelista"/>
        <w:ind w:left="567"/>
        <w:jc w:val="both"/>
        <w:rPr>
          <w:rFonts w:ascii="Palatino Linotype" w:hAnsi="Palatino Linotype"/>
          <w:szCs w:val="22"/>
          <w:lang w:eastAsia="es-MX"/>
        </w:rPr>
      </w:pPr>
      <w:r w:rsidRPr="00465ADC">
        <w:rPr>
          <w:rFonts w:ascii="Palatino Linotype" w:hAnsi="Palatino Linotype"/>
          <w:b/>
          <w:szCs w:val="22"/>
          <w:lang w:eastAsia="es-MX"/>
        </w:rPr>
        <w:t>Razones o motivos de la inconformidad</w:t>
      </w:r>
      <w:r w:rsidRPr="00465ADC">
        <w:rPr>
          <w:rFonts w:ascii="Palatino Linotype" w:hAnsi="Palatino Linotype"/>
          <w:szCs w:val="22"/>
          <w:lang w:eastAsia="es-MX"/>
        </w:rPr>
        <w:t xml:space="preserve"> “</w:t>
      </w:r>
      <w:r w:rsidR="00E81009" w:rsidRPr="00465ADC">
        <w:rPr>
          <w:rFonts w:ascii="Palatino Linotype" w:hAnsi="Palatino Linotype"/>
          <w:i/>
          <w:szCs w:val="22"/>
          <w:lang w:eastAsia="es-MX"/>
        </w:rPr>
        <w:t>NO ENTREGA INFORMACIÓN</w:t>
      </w:r>
      <w:r w:rsidRPr="00465ADC">
        <w:rPr>
          <w:rFonts w:ascii="Palatino Linotype" w:hAnsi="Palatino Linotype"/>
          <w:szCs w:val="22"/>
          <w:lang w:eastAsia="es-MX"/>
        </w:rPr>
        <w:t>”</w:t>
      </w:r>
    </w:p>
    <w:p w14:paraId="2A9653FD"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6420E128" w14:textId="00C3297D" w:rsidR="00467E24" w:rsidRPr="008306E4"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AF0F3E">
        <w:rPr>
          <w:rFonts w:ascii="Palatino Linotype" w:eastAsia="Calibri" w:hAnsi="Palatino Linotype" w:cs="Arial"/>
          <w:sz w:val="24"/>
          <w:lang w:val="es-ES"/>
        </w:rPr>
        <w:t>quince (15) de marzo</w:t>
      </w:r>
      <w:r w:rsidR="00E81009">
        <w:rPr>
          <w:rFonts w:ascii="Palatino Linotype" w:eastAsia="Calibri" w:hAnsi="Palatino Linotype" w:cs="Arial"/>
          <w:sz w:val="24"/>
          <w:lang w:val="es-ES"/>
        </w:rPr>
        <w:t xml:space="preserve"> de dos mil veintitrés</w:t>
      </w:r>
      <w:r w:rsidRPr="008306E4">
        <w:rPr>
          <w:rFonts w:ascii="Palatino Linotype" w:eastAsia="Calibri" w:hAnsi="Palatino Linotype" w:cs="Arial"/>
          <w:sz w:val="24"/>
          <w:lang w:val="es-ES"/>
        </w:rPr>
        <w:t xml:space="preserve">, puso a disposición de las partes el expediente electrónico </w:t>
      </w:r>
      <w:r w:rsidRPr="008306E4">
        <w:rPr>
          <w:rFonts w:ascii="Palatino Linotype" w:eastAsia="Calibri" w:hAnsi="Palatino Linotype" w:cs="Arial"/>
          <w:sz w:val="24"/>
        </w:rPr>
        <w:t xml:space="preserve">vía </w:t>
      </w:r>
      <w:r w:rsidRPr="008306E4">
        <w:rPr>
          <w:rFonts w:ascii="Palatino Linotype" w:eastAsia="Calibri" w:hAnsi="Palatino Linotype" w:cs="Arial"/>
          <w:b/>
          <w:sz w:val="24"/>
          <w:lang w:val="es-ES"/>
        </w:rPr>
        <w:t xml:space="preserve">SAIMEX </w:t>
      </w:r>
      <w:r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Pr="008306E4">
        <w:rPr>
          <w:rFonts w:ascii="Palatino Linotype" w:eastAsia="Calibri" w:hAnsi="Palatino Linotype" w:cs="Arial"/>
          <w:sz w:val="24"/>
          <w:lang w:val="es-ES"/>
        </w:rPr>
        <w:lastRenderedPageBreak/>
        <w:t xml:space="preserve">corresponda al caso concreto, de esta forma para que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lang w:val="es-ES"/>
        </w:rPr>
        <w:t xml:space="preserve"> presentara el informe justificado procedente.</w:t>
      </w:r>
    </w:p>
    <w:p w14:paraId="5C6AA9F9"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23C65F44" w14:textId="6953FC0F" w:rsidR="006D3646" w:rsidRPr="005E100F" w:rsidRDefault="00E81009" w:rsidP="005E100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Theme="minorEastAsia" w:hAnsi="Palatino Linotype"/>
          <w:color w:val="000000"/>
          <w:sz w:val="24"/>
          <w:lang w:val="es-ES_tradnl"/>
        </w:rPr>
        <w:t xml:space="preserve">El </w:t>
      </w:r>
      <w:r w:rsidR="005E100F" w:rsidRPr="005E100F">
        <w:rPr>
          <w:rFonts w:ascii="Palatino Linotype" w:eastAsiaTheme="minorEastAsia" w:hAnsi="Palatino Linotype"/>
          <w:b/>
          <w:bCs/>
          <w:color w:val="000000"/>
          <w:sz w:val="24"/>
          <w:lang w:val="es-ES_tradnl"/>
        </w:rPr>
        <w:t>RECURRENTE</w:t>
      </w:r>
      <w:r>
        <w:rPr>
          <w:rFonts w:ascii="Palatino Linotype" w:eastAsiaTheme="minorEastAsia" w:hAnsi="Palatino Linotype"/>
          <w:color w:val="000000"/>
          <w:sz w:val="24"/>
          <w:lang w:val="es-ES_tradnl"/>
        </w:rPr>
        <w:t xml:space="preserve"> no realizó manifestaciones</w:t>
      </w:r>
      <w:r>
        <w:rPr>
          <w:rFonts w:ascii="Palatino Linotype" w:eastAsiaTheme="minorEastAsia" w:hAnsi="Palatino Linotype"/>
          <w:bCs/>
          <w:color w:val="000000"/>
          <w:sz w:val="24"/>
          <w:lang w:val="es-ES_tradnl"/>
        </w:rPr>
        <w:t xml:space="preserve">; por su parte, el </w:t>
      </w:r>
      <w:r w:rsidR="005E100F" w:rsidRPr="005E100F">
        <w:rPr>
          <w:rFonts w:ascii="Palatino Linotype" w:eastAsiaTheme="minorEastAsia" w:hAnsi="Palatino Linotype"/>
          <w:b/>
          <w:color w:val="000000"/>
          <w:sz w:val="24"/>
          <w:lang w:val="es-ES_tradnl"/>
        </w:rPr>
        <w:t>SUJETO OBLIGADO</w:t>
      </w:r>
      <w:r w:rsidR="005E100F">
        <w:rPr>
          <w:rFonts w:ascii="Palatino Linotype" w:eastAsiaTheme="minorEastAsia" w:hAnsi="Palatino Linotype"/>
          <w:bCs/>
          <w:color w:val="000000"/>
          <w:sz w:val="24"/>
          <w:lang w:val="es-ES_tradnl"/>
        </w:rPr>
        <w:t xml:space="preserve"> </w:t>
      </w:r>
      <w:r>
        <w:rPr>
          <w:rFonts w:ascii="Palatino Linotype" w:eastAsiaTheme="minorEastAsia" w:hAnsi="Palatino Linotype"/>
          <w:bCs/>
          <w:color w:val="000000"/>
          <w:sz w:val="24"/>
          <w:lang w:val="es-ES_tradnl"/>
        </w:rPr>
        <w:t>rindió info</w:t>
      </w:r>
      <w:r w:rsidR="00AF0F3E">
        <w:rPr>
          <w:rFonts w:ascii="Palatino Linotype" w:eastAsiaTheme="minorEastAsia" w:hAnsi="Palatino Linotype"/>
          <w:bCs/>
          <w:color w:val="000000"/>
          <w:sz w:val="24"/>
          <w:lang w:val="es-ES_tradnl"/>
        </w:rPr>
        <w:t>rme justificado el tres (03</w:t>
      </w:r>
      <w:r w:rsidR="005E100F">
        <w:rPr>
          <w:rFonts w:ascii="Palatino Linotype" w:eastAsiaTheme="minorEastAsia" w:hAnsi="Palatino Linotype"/>
          <w:bCs/>
          <w:color w:val="000000"/>
          <w:sz w:val="24"/>
          <w:lang w:val="es-ES_tradnl"/>
        </w:rPr>
        <w:t>)</w:t>
      </w:r>
      <w:r w:rsidR="00AF0F3E">
        <w:rPr>
          <w:rFonts w:ascii="Palatino Linotype" w:eastAsiaTheme="minorEastAsia" w:hAnsi="Palatino Linotype"/>
          <w:bCs/>
          <w:color w:val="000000"/>
          <w:sz w:val="24"/>
          <w:lang w:val="es-ES_tradnl"/>
        </w:rPr>
        <w:t xml:space="preserve"> de abril</w:t>
      </w:r>
      <w:r>
        <w:rPr>
          <w:rFonts w:ascii="Palatino Linotype" w:eastAsiaTheme="minorEastAsia" w:hAnsi="Palatino Linotype"/>
          <w:bCs/>
          <w:color w:val="000000"/>
          <w:sz w:val="24"/>
          <w:lang w:val="es-ES_tradnl"/>
        </w:rPr>
        <w:t xml:space="preserve"> de dos mil veintitrés,</w:t>
      </w:r>
      <w:r w:rsidR="005E100F">
        <w:rPr>
          <w:rFonts w:ascii="Palatino Linotype" w:eastAsiaTheme="minorEastAsia" w:hAnsi="Palatino Linotype"/>
          <w:bCs/>
          <w:color w:val="000000"/>
          <w:sz w:val="24"/>
          <w:lang w:val="es-ES_tradnl"/>
        </w:rPr>
        <w:t xml:space="preserve"> por</w:t>
      </w:r>
      <w:r>
        <w:rPr>
          <w:rFonts w:ascii="Palatino Linotype" w:eastAsiaTheme="minorEastAsia" w:hAnsi="Palatino Linotype"/>
          <w:bCs/>
          <w:color w:val="000000"/>
          <w:sz w:val="24"/>
          <w:lang w:val="es-ES_tradnl"/>
        </w:rPr>
        <w:t xml:space="preserve"> </w:t>
      </w:r>
      <w:r w:rsidR="005E100F">
        <w:rPr>
          <w:rFonts w:ascii="Palatino Linotype" w:eastAsiaTheme="minorEastAsia" w:hAnsi="Palatino Linotype"/>
          <w:bCs/>
          <w:color w:val="000000"/>
          <w:sz w:val="24"/>
          <w:lang w:val="es-ES_tradnl"/>
        </w:rPr>
        <w:t xml:space="preserve">medio del archivo electrónico denominado </w:t>
      </w:r>
      <w:r w:rsidR="00465ADC">
        <w:rPr>
          <w:rFonts w:ascii="Palatino Linotype" w:eastAsiaTheme="minorEastAsia" w:hAnsi="Palatino Linotype"/>
          <w:b/>
          <w:color w:val="000000"/>
          <w:sz w:val="24"/>
          <w:lang w:val="es-ES_tradnl"/>
        </w:rPr>
        <w:t>Zinacan</w:t>
      </w:r>
      <w:r w:rsidR="00AF0F3E">
        <w:rPr>
          <w:rFonts w:ascii="Palatino Linotype" w:eastAsiaTheme="minorEastAsia" w:hAnsi="Palatino Linotype"/>
          <w:b/>
          <w:color w:val="000000"/>
          <w:sz w:val="24"/>
          <w:lang w:val="es-ES_tradnl"/>
        </w:rPr>
        <w:t>tepec 195</w:t>
      </w:r>
      <w:r w:rsidR="005E100F" w:rsidRPr="005E100F">
        <w:rPr>
          <w:rFonts w:ascii="Palatino Linotype" w:eastAsiaTheme="minorEastAsia" w:hAnsi="Palatino Linotype"/>
          <w:b/>
          <w:color w:val="000000"/>
          <w:sz w:val="24"/>
          <w:lang w:val="es-ES_tradnl"/>
        </w:rPr>
        <w:t>.pdf</w:t>
      </w:r>
      <w:r w:rsidR="005E100F">
        <w:rPr>
          <w:rFonts w:ascii="Palatino Linotype" w:eastAsiaTheme="minorEastAsia" w:hAnsi="Palatino Linotype"/>
          <w:bCs/>
          <w:color w:val="000000"/>
          <w:sz w:val="24"/>
          <w:lang w:val="es-ES_tradnl"/>
        </w:rPr>
        <w:t xml:space="preserve">, documento de una foja, consistente en el oficio número </w:t>
      </w:r>
      <w:r w:rsidR="00AF0F3E">
        <w:rPr>
          <w:rFonts w:ascii="Palatino Linotype" w:hAnsi="Palatino Linotype" w:cs="Tahoma"/>
          <w:sz w:val="24"/>
        </w:rPr>
        <w:t>ZIN/UT/00591</w:t>
      </w:r>
      <w:r w:rsidRPr="005E100F">
        <w:rPr>
          <w:rFonts w:ascii="Palatino Linotype" w:hAnsi="Palatino Linotype" w:cs="Tahoma"/>
          <w:sz w:val="24"/>
        </w:rPr>
        <w:t>/2023 de fecha veintiocho (28) de marzo de dos mil veintitrés, suscrito</w:t>
      </w:r>
      <w:r w:rsidR="005E100F">
        <w:rPr>
          <w:rFonts w:ascii="Palatino Linotype" w:hAnsi="Palatino Linotype" w:cs="Tahoma"/>
          <w:sz w:val="24"/>
        </w:rPr>
        <w:t xml:space="preserve"> y signado</w:t>
      </w:r>
      <w:r w:rsidRPr="005E100F">
        <w:rPr>
          <w:rFonts w:ascii="Palatino Linotype" w:hAnsi="Palatino Linotype" w:cs="Tahoma"/>
          <w:sz w:val="24"/>
        </w:rPr>
        <w:t xml:space="preserve"> por el Titular de la Unidad de Transparencia</w:t>
      </w:r>
      <w:r w:rsidR="005E100F">
        <w:rPr>
          <w:rFonts w:ascii="Palatino Linotype" w:hAnsi="Palatino Linotype" w:cs="Tahoma"/>
          <w:sz w:val="24"/>
        </w:rPr>
        <w:t>,</w:t>
      </w:r>
      <w:r w:rsidRPr="005E100F">
        <w:rPr>
          <w:rFonts w:ascii="Palatino Linotype" w:hAnsi="Palatino Linotype" w:cs="Tahoma"/>
          <w:sz w:val="24"/>
        </w:rPr>
        <w:t xml:space="preserve"> que contiene el acuerdo de ampliación de plazo para </w:t>
      </w:r>
      <w:r w:rsidR="00BC3803" w:rsidRPr="005E100F">
        <w:rPr>
          <w:rFonts w:ascii="Palatino Linotype" w:hAnsi="Palatino Linotype" w:cs="Tahoma"/>
          <w:sz w:val="24"/>
        </w:rPr>
        <w:t>la atención</w:t>
      </w:r>
      <w:r w:rsidRPr="005E100F">
        <w:rPr>
          <w:rFonts w:ascii="Palatino Linotype" w:hAnsi="Palatino Linotype" w:cs="Tahoma"/>
          <w:sz w:val="24"/>
        </w:rPr>
        <w:t xml:space="preserve"> de la solicitud</w:t>
      </w:r>
      <w:r w:rsidR="005E100F">
        <w:rPr>
          <w:rFonts w:ascii="Palatino Linotype" w:hAnsi="Palatino Linotype" w:cs="Tahoma"/>
          <w:sz w:val="24"/>
        </w:rPr>
        <w:t xml:space="preserve"> de información.</w:t>
      </w:r>
      <w:r w:rsidRPr="005E100F">
        <w:rPr>
          <w:rFonts w:ascii="Palatino Linotype" w:hAnsi="Palatino Linotype" w:cs="Tahoma"/>
          <w:sz w:val="24"/>
        </w:rPr>
        <w:t xml:space="preserve"> </w:t>
      </w:r>
    </w:p>
    <w:p w14:paraId="72F8C99F" w14:textId="77777777" w:rsidR="006D3646" w:rsidRPr="008306E4" w:rsidRDefault="006D3646" w:rsidP="006D3646">
      <w:pPr>
        <w:pStyle w:val="Prrafodelista"/>
        <w:spacing w:before="240" w:after="240" w:line="360" w:lineRule="auto"/>
        <w:ind w:left="0"/>
        <w:jc w:val="both"/>
        <w:rPr>
          <w:rFonts w:ascii="Palatino Linotype" w:hAnsi="Palatino Linotype"/>
          <w:i/>
          <w:color w:val="000000"/>
          <w:sz w:val="24"/>
        </w:rPr>
      </w:pPr>
    </w:p>
    <w:p w14:paraId="5478C872" w14:textId="66584064" w:rsidR="006D3646" w:rsidRDefault="00E81009" w:rsidP="006D3646">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5E100F">
        <w:rPr>
          <w:rFonts w:ascii="Palatino Linotype" w:hAnsi="Palatino Linotype" w:cs="Tahoma"/>
          <w:sz w:val="24"/>
        </w:rPr>
        <w:t>diez</w:t>
      </w:r>
      <w:r>
        <w:rPr>
          <w:rFonts w:ascii="Palatino Linotype" w:hAnsi="Palatino Linotype" w:cs="Tahoma"/>
          <w:sz w:val="24"/>
        </w:rPr>
        <w:t xml:space="preserve"> (</w:t>
      </w:r>
      <w:r w:rsidR="005E100F">
        <w:rPr>
          <w:rFonts w:ascii="Palatino Linotype" w:hAnsi="Palatino Linotype" w:cs="Tahoma"/>
          <w:sz w:val="24"/>
        </w:rPr>
        <w:t>10</w:t>
      </w:r>
      <w:r>
        <w:rPr>
          <w:rFonts w:ascii="Palatino Linotype" w:hAnsi="Palatino Linotype" w:cs="Tahoma"/>
          <w:sz w:val="24"/>
        </w:rPr>
        <w:t xml:space="preserve">) de </w:t>
      </w:r>
      <w:r w:rsidR="005E100F">
        <w:rPr>
          <w:rFonts w:ascii="Palatino Linotype" w:hAnsi="Palatino Linotype" w:cs="Tahoma"/>
          <w:sz w:val="24"/>
        </w:rPr>
        <w:t>agosto</w:t>
      </w:r>
      <w:r>
        <w:rPr>
          <w:rFonts w:ascii="Palatino Linotype" w:hAnsi="Palatino Linotype" w:cs="Tahoma"/>
          <w:sz w:val="24"/>
        </w:rPr>
        <w:t xml:space="preserve"> de dos mil veintitrés, se notificó el acuerdo </w:t>
      </w:r>
      <w:r w:rsidR="0074627E">
        <w:rPr>
          <w:rFonts w:ascii="Palatino Linotype" w:hAnsi="Palatino Linotype" w:cs="Tahoma"/>
          <w:sz w:val="24"/>
        </w:rPr>
        <w:t>en el que</w:t>
      </w:r>
      <w:r>
        <w:rPr>
          <w:rFonts w:ascii="Palatino Linotype" w:hAnsi="Palatino Linotype" w:cs="Tahoma"/>
          <w:sz w:val="24"/>
        </w:rPr>
        <w:t xml:space="preserve"> se aprobó </w:t>
      </w:r>
      <w:r w:rsidR="0096488E">
        <w:rPr>
          <w:rFonts w:ascii="Palatino Linotype" w:hAnsi="Palatino Linotype" w:cs="Tahoma"/>
          <w:sz w:val="24"/>
        </w:rPr>
        <w:t>la a</w:t>
      </w:r>
      <w:r w:rsidR="00BC3803">
        <w:rPr>
          <w:rFonts w:ascii="Palatino Linotype" w:hAnsi="Palatino Linotype" w:cs="Tahoma"/>
          <w:sz w:val="24"/>
        </w:rPr>
        <w:t>mpliación de plazo para emitir resolución</w:t>
      </w:r>
      <w:r w:rsidR="005E100F">
        <w:rPr>
          <w:rFonts w:ascii="Palatino Linotype" w:hAnsi="Palatino Linotype" w:cs="Tahoma"/>
          <w:sz w:val="24"/>
        </w:rPr>
        <w:t xml:space="preserve">; y en misma fecha, </w:t>
      </w:r>
      <w:r w:rsidR="006D3646" w:rsidRPr="005E100F">
        <w:rPr>
          <w:rFonts w:ascii="Palatino Linotype" w:eastAsia="Calibri" w:hAnsi="Palatino Linotype" w:cs="Arial"/>
          <w:sz w:val="24"/>
          <w:lang w:val="es-ES"/>
        </w:rPr>
        <w:t>la</w:t>
      </w:r>
      <w:r w:rsidR="006D3646" w:rsidRPr="005E100F">
        <w:rPr>
          <w:rFonts w:ascii="Palatino Linotype" w:hAnsi="Palatino Linotype"/>
          <w:sz w:val="24"/>
        </w:rPr>
        <w:t xml:space="preserve"> Comisionada Ponente decretó el cierre de instrucción</w:t>
      </w:r>
      <w:r w:rsidR="006D3646" w:rsidRPr="005E100F">
        <w:rPr>
          <w:rFonts w:ascii="Palatino Linotype" w:hAnsi="Palatino Linotype" w:cs="Arial"/>
          <w:sz w:val="24"/>
        </w:rPr>
        <w:t>.</w:t>
      </w:r>
      <w:r w:rsidR="006D3646" w:rsidRPr="005E100F">
        <w:rPr>
          <w:rFonts w:ascii="Palatino Linotype" w:hAnsi="Palatino Linotype" w:cs="Tahoma"/>
          <w:sz w:val="24"/>
        </w:rPr>
        <w:t xml:space="preserve"> Por lo que turnó la presente resolución para su aprobación.</w:t>
      </w:r>
      <w:r w:rsidR="005E100F">
        <w:rPr>
          <w:rFonts w:ascii="Palatino Linotype" w:hAnsi="Palatino Linotype" w:cs="Tahoma"/>
          <w:sz w:val="24"/>
        </w:rPr>
        <w:t>------------------------------------------------------------------------</w:t>
      </w:r>
    </w:p>
    <w:p w14:paraId="55F9C5E2" w14:textId="77777777" w:rsidR="00AF0F3E" w:rsidRPr="00465ADC" w:rsidRDefault="00AF0F3E" w:rsidP="00AF0F3E">
      <w:pPr>
        <w:pStyle w:val="Prrafodelista"/>
        <w:spacing w:line="360" w:lineRule="auto"/>
        <w:ind w:left="0"/>
        <w:jc w:val="both"/>
        <w:rPr>
          <w:rFonts w:ascii="Palatino Linotype" w:hAnsi="Palatino Linotype" w:cs="Tahoma"/>
          <w:sz w:val="24"/>
        </w:rPr>
      </w:pPr>
    </w:p>
    <w:p w14:paraId="0F9176A0" w14:textId="77777777" w:rsidR="005000AA" w:rsidRDefault="005000AA" w:rsidP="005000AA">
      <w:pPr>
        <w:pStyle w:val="Ttulo1"/>
        <w:jc w:val="center"/>
        <w:rPr>
          <w:rFonts w:ascii="Palatino Linotype" w:hAnsi="Palatino Linotype"/>
          <w:b/>
          <w:color w:val="auto"/>
          <w:sz w:val="24"/>
          <w:szCs w:val="24"/>
        </w:rPr>
      </w:pPr>
      <w:bookmarkStart w:id="5" w:name="_Toc87549672"/>
      <w:r w:rsidRPr="008306E4">
        <w:rPr>
          <w:rFonts w:ascii="Palatino Linotype" w:hAnsi="Palatino Linotype"/>
          <w:b/>
          <w:color w:val="auto"/>
          <w:sz w:val="24"/>
          <w:szCs w:val="24"/>
        </w:rPr>
        <w:t>CONSIDERANDO</w:t>
      </w:r>
      <w:bookmarkEnd w:id="5"/>
      <w:r w:rsidRPr="008306E4">
        <w:rPr>
          <w:rFonts w:ascii="Palatino Linotype" w:hAnsi="Palatino Linotype"/>
          <w:b/>
          <w:color w:val="auto"/>
          <w:sz w:val="24"/>
          <w:szCs w:val="24"/>
        </w:rPr>
        <w:t xml:space="preserve"> </w:t>
      </w:r>
    </w:p>
    <w:p w14:paraId="3B13E3CE" w14:textId="77777777" w:rsidR="00B14109" w:rsidRPr="00B14109" w:rsidRDefault="00B14109" w:rsidP="00B14109"/>
    <w:p w14:paraId="1225E72F" w14:textId="77777777" w:rsidR="00B14109" w:rsidRDefault="00B14109" w:rsidP="00B14109">
      <w:pPr>
        <w:pStyle w:val="Ttulo2"/>
        <w:spacing w:before="0"/>
        <w:rPr>
          <w:rFonts w:ascii="Palatino Linotype" w:hAnsi="Palatino Linotype"/>
          <w:b/>
          <w:color w:val="000000" w:themeColor="text1"/>
          <w:sz w:val="24"/>
          <w:lang w:eastAsia="en-US"/>
        </w:rPr>
      </w:pPr>
      <w:bookmarkStart w:id="6" w:name="_Toc88071778"/>
      <w:bookmarkStart w:id="7" w:name="_Toc466371859"/>
      <w:bookmarkStart w:id="8" w:name="_Toc461555890"/>
      <w:r>
        <w:rPr>
          <w:rFonts w:ascii="Palatino Linotype" w:hAnsi="Palatino Linotype"/>
          <w:b/>
          <w:color w:val="000000" w:themeColor="text1"/>
          <w:sz w:val="24"/>
        </w:rPr>
        <w:t>PRIMERO. De la competencia</w:t>
      </w:r>
      <w:bookmarkEnd w:id="6"/>
      <w:bookmarkEnd w:id="7"/>
      <w:bookmarkEnd w:id="8"/>
    </w:p>
    <w:p w14:paraId="5322B2FD" w14:textId="77777777" w:rsidR="00B14109" w:rsidRDefault="00B14109" w:rsidP="00B14109">
      <w:pPr>
        <w:rPr>
          <w:rFonts w:ascii="Palatino Linotype" w:hAnsi="Palatino Linotype"/>
          <w:color w:val="000000" w:themeColor="text1"/>
          <w:sz w:val="24"/>
          <w:lang w:eastAsia="en-US"/>
        </w:rPr>
      </w:pPr>
    </w:p>
    <w:p w14:paraId="75398799" w14:textId="7DBC0AAD" w:rsidR="00B14109" w:rsidRDefault="00B14109" w:rsidP="00B14109">
      <w:pPr>
        <w:pStyle w:val="Prrafodelista"/>
        <w:numPr>
          <w:ilvl w:val="0"/>
          <w:numId w:val="3"/>
        </w:numPr>
        <w:tabs>
          <w:tab w:val="left" w:pos="426"/>
        </w:tabs>
        <w:spacing w:line="360" w:lineRule="auto"/>
        <w:ind w:left="0" w:firstLine="0"/>
        <w:jc w:val="both"/>
        <w:rPr>
          <w:rFonts w:ascii="Palatino Linotype" w:eastAsia="Calibri" w:hAnsi="Palatino Linotype"/>
          <w:b/>
          <w:color w:val="000000" w:themeColor="text1"/>
        </w:rPr>
      </w:pPr>
      <w:r>
        <w:rPr>
          <w:rFonts w:ascii="Palatino Linotype" w:eastAsia="Calibri" w:hAnsi="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w:t>
      </w:r>
      <w:r>
        <w:rPr>
          <w:rFonts w:ascii="Palatino Linotype" w:eastAsia="Calibri" w:hAnsi="Palatino Linotype"/>
          <w:b/>
          <w:color w:val="000000" w:themeColor="text1"/>
        </w:rPr>
        <w:t>RECURRENTE</w:t>
      </w:r>
      <w:r>
        <w:rPr>
          <w:rFonts w:ascii="Palatino Linotype" w:eastAsia="Calibri" w:hAnsi="Palatino Linotype"/>
          <w:color w:val="000000" w:themeColor="text1"/>
        </w:rPr>
        <w:t xml:space="preserve"> conforme a lo dispuesto en los artículos 6, </w:t>
      </w:r>
      <w:r>
        <w:rPr>
          <w:rFonts w:ascii="Palatino Linotype" w:eastAsia="Calibri" w:hAnsi="Palatino Linotype"/>
          <w:color w:val="000000" w:themeColor="text1"/>
        </w:rPr>
        <w:lastRenderedPageBreak/>
        <w:t>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Pr>
          <w:rFonts w:ascii="Palatino Linotype" w:eastAsia="Calibri" w:hAnsi="Palatino Linotype" w:cs="Arial"/>
          <w:b/>
          <w:color w:val="000000" w:themeColor="text1"/>
        </w:rPr>
        <w:t>.</w:t>
      </w:r>
    </w:p>
    <w:p w14:paraId="11C5F54C" w14:textId="77777777" w:rsidR="00B14109" w:rsidRPr="00B14109" w:rsidRDefault="00B14109" w:rsidP="00B14109"/>
    <w:p w14:paraId="694B8C5E" w14:textId="77777777" w:rsidR="00BC3803" w:rsidRPr="00BC3803" w:rsidRDefault="00BC3803" w:rsidP="00BC3803"/>
    <w:p w14:paraId="6D296A9A" w14:textId="77777777" w:rsidR="005000AA" w:rsidRDefault="005000AA" w:rsidP="005000AA">
      <w:pPr>
        <w:pStyle w:val="Ttulo2"/>
        <w:rPr>
          <w:rFonts w:ascii="Palatino Linotype" w:hAnsi="Palatino Linotype"/>
          <w:b/>
          <w:color w:val="auto"/>
          <w:sz w:val="24"/>
          <w:szCs w:val="24"/>
        </w:rPr>
      </w:pPr>
      <w:bookmarkStart w:id="9" w:name="_Toc87549674"/>
      <w:r w:rsidRPr="008306E4">
        <w:rPr>
          <w:rFonts w:ascii="Palatino Linotype" w:hAnsi="Palatino Linotype"/>
          <w:b/>
          <w:color w:val="auto"/>
          <w:sz w:val="24"/>
          <w:szCs w:val="24"/>
        </w:rPr>
        <w:t>SEGUNDO. De la oportunidad y procedencia.</w:t>
      </w:r>
      <w:bookmarkEnd w:id="9"/>
    </w:p>
    <w:p w14:paraId="4ACCEDCA" w14:textId="77777777" w:rsidR="00BC3803" w:rsidRPr="00BC3803" w:rsidRDefault="00BC3803" w:rsidP="00BC3803">
      <w:pPr>
        <w:rPr>
          <w:rFonts w:ascii="Palatino Linotype" w:hAnsi="Palatino Linotype"/>
          <w:sz w:val="24"/>
        </w:rPr>
      </w:pPr>
    </w:p>
    <w:p w14:paraId="53051EF8"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306E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5D6C2884"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74627E">
        <w:rPr>
          <w:rFonts w:ascii="Palatino Linotype" w:eastAsia="Calibri" w:hAnsi="Palatino Linotype" w:cs="Arial"/>
          <w:sz w:val="24"/>
          <w:szCs w:val="24"/>
          <w:lang w:val="es-ES"/>
        </w:rPr>
        <w:t>que</w:t>
      </w:r>
      <w:r w:rsidRPr="008306E4">
        <w:rPr>
          <w:rFonts w:ascii="Palatino Linotype" w:eastAsia="Calibri" w:hAnsi="Palatino Linotype" w:cs="Arial"/>
          <w:sz w:val="24"/>
          <w:szCs w:val="24"/>
          <w:lang w:val="es-ES"/>
        </w:rPr>
        <w:t xml:space="preserve">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 xml:space="preserve">Ley de Transparencia y Acceso a la </w:t>
      </w:r>
      <w:r w:rsidRPr="008306E4">
        <w:rPr>
          <w:rFonts w:ascii="Palatino Linotype" w:eastAsia="Calibri" w:hAnsi="Palatino Linotype" w:cs="Arial"/>
          <w:b/>
          <w:sz w:val="24"/>
          <w:szCs w:val="24"/>
          <w:lang w:val="es-ES"/>
        </w:rPr>
        <w:lastRenderedPageBreak/>
        <w:t>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06E4" w:rsidRDefault="00BC6FDD" w:rsidP="00BC6FDD">
      <w:pPr>
        <w:tabs>
          <w:tab w:val="left" w:pos="284"/>
        </w:tabs>
        <w:contextualSpacing/>
        <w:rPr>
          <w:rFonts w:ascii="Palatino Linotype" w:hAnsi="Palatino Linotype" w:cs="Arial"/>
          <w:color w:val="000000"/>
          <w:sz w:val="24"/>
          <w:szCs w:val="24"/>
          <w:lang w:val="es-ES_tradnl"/>
        </w:rPr>
      </w:pPr>
    </w:p>
    <w:p w14:paraId="0CA02E95" w14:textId="28CC76A7" w:rsidR="00BC6FDD" w:rsidRPr="005E100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w:t>
      </w:r>
      <w:r w:rsidR="0074627E">
        <w:rPr>
          <w:rFonts w:ascii="Palatino Linotype" w:eastAsia="Calibri" w:hAnsi="Palatino Linotype" w:cs="Arial"/>
          <w:sz w:val="24"/>
          <w:szCs w:val="24"/>
          <w:lang w:val="es-ES"/>
        </w:rPr>
        <w:t>que se ompute</w:t>
      </w:r>
      <w:r w:rsidRPr="008306E4">
        <w:rPr>
          <w:rFonts w:ascii="Palatino Linotype" w:eastAsia="Calibri" w:hAnsi="Palatino Linotype" w:cs="Arial"/>
          <w:sz w:val="24"/>
          <w:szCs w:val="24"/>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0FD49BEB" w14:textId="77777777" w:rsidR="005E100F" w:rsidRPr="008306E4" w:rsidRDefault="005E100F" w:rsidP="005E100F">
      <w:pPr>
        <w:tabs>
          <w:tab w:val="left" w:pos="284"/>
        </w:tabs>
        <w:spacing w:before="240" w:after="240" w:line="360" w:lineRule="auto"/>
        <w:ind w:left="567" w:right="539"/>
        <w:contextualSpacing/>
        <w:jc w:val="both"/>
        <w:rPr>
          <w:rFonts w:ascii="Palatino Linotype" w:hAnsi="Palatino Linotype" w:cs="Arial"/>
          <w:color w:val="000000"/>
          <w:sz w:val="24"/>
          <w:szCs w:val="24"/>
          <w:lang w:val="es-ES_tradnl"/>
        </w:rPr>
      </w:pPr>
    </w:p>
    <w:p w14:paraId="7827B0A4" w14:textId="77777777" w:rsidR="00BC6FDD" w:rsidRPr="005E100F"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5E100F">
        <w:rPr>
          <w:rFonts w:ascii="Palatino Linotype" w:eastAsia="Calibri" w:hAnsi="Palatino Linotype" w:cs="Arial"/>
          <w:b/>
          <w:sz w:val="22"/>
          <w:szCs w:val="22"/>
          <w:lang w:val="es-ES"/>
        </w:rPr>
        <w:t>Criterio 0001-15</w:t>
      </w:r>
    </w:p>
    <w:p w14:paraId="25B06B5B" w14:textId="40C79D3F" w:rsidR="00BC6FDD"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5E100F">
        <w:rPr>
          <w:rFonts w:ascii="Palatino Linotype" w:eastAsia="Calibri" w:hAnsi="Palatino Linotype" w:cs="Arial"/>
          <w:b/>
          <w:i/>
          <w:sz w:val="22"/>
          <w:szCs w:val="22"/>
          <w:lang w:val="es-ES"/>
        </w:rPr>
        <w:t>NEGATIVA FICTA. PLAZO PARA INTERPONER EL RECURSO DE REVISIÓN TRATÁNDOSE DE.</w:t>
      </w:r>
      <w:r w:rsidRPr="005E100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w:t>
      </w:r>
      <w:r w:rsidRPr="005E100F">
        <w:rPr>
          <w:rFonts w:ascii="Palatino Linotype" w:eastAsia="Calibri" w:hAnsi="Palatino Linotype" w:cs="Arial"/>
          <w:i/>
          <w:sz w:val="22"/>
          <w:szCs w:val="22"/>
          <w:lang w:val="es-ES"/>
        </w:rPr>
        <w:lastRenderedPageBreak/>
        <w:t>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5E100F"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2B5DC99B" w14:textId="77777777" w:rsidR="00BC3803"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BC3803" w:rsidRDefault="00BC3803" w:rsidP="00BC3803">
      <w:pPr>
        <w:pStyle w:val="Prrafodelista"/>
        <w:ind w:left="0"/>
        <w:rPr>
          <w:rFonts w:ascii="Palatino Linotype" w:eastAsia="Calibri" w:hAnsi="Palatino Linotype" w:cs="Arial"/>
          <w:sz w:val="24"/>
          <w:lang w:val="es-ES_tradnl"/>
        </w:rPr>
      </w:pPr>
    </w:p>
    <w:p w14:paraId="7AC4BCAD" w14:textId="59D571AA"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5E100F">
        <w:rPr>
          <w:rFonts w:ascii="Palatino Linotype" w:eastAsia="Calibri" w:hAnsi="Palatino Linotype" w:cs="Arial"/>
          <w:bCs/>
          <w:sz w:val="24"/>
          <w:szCs w:val="24"/>
          <w:lang w:val="es-ES"/>
        </w:rPr>
        <w:t xml:space="preserve">segundo </w:t>
      </w:r>
      <w:r w:rsidRPr="00BC3803">
        <w:rPr>
          <w:rFonts w:ascii="Palatino Linotype" w:eastAsia="Calibri" w:hAnsi="Palatino Linotype" w:cs="Arial"/>
          <w:bCs/>
          <w:sz w:val="24"/>
          <w:szCs w:val="24"/>
          <w:lang w:val="es-ES"/>
        </w:rPr>
        <w:t>fracciones IV y V </w:t>
      </w:r>
      <w:r w:rsidRPr="00BC3803">
        <w:rPr>
          <w:rFonts w:ascii="Palatino Linotype" w:eastAsia="Calibri" w:hAnsi="Palatino Linotype" w:cs="Arial"/>
          <w:sz w:val="24"/>
          <w:szCs w:val="24"/>
          <w:lang w:val="es-ES_tradnl"/>
        </w:rPr>
        <w:t xml:space="preserve">de la </w:t>
      </w:r>
      <w:r w:rsidRPr="00BC3803">
        <w:rPr>
          <w:rFonts w:ascii="Palatino Linotype" w:eastAsia="Calibri" w:hAnsi="Palatino Linotype" w:cs="Arial"/>
          <w:sz w:val="24"/>
          <w:szCs w:val="24"/>
          <w:lang w:val="es-ES_tradnl"/>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BC3803" w:rsidRDefault="00BC3803" w:rsidP="00BC3803">
      <w:pPr>
        <w:pStyle w:val="Prrafodelista"/>
        <w:ind w:left="0"/>
        <w:rPr>
          <w:rFonts w:ascii="Palatino Linotype" w:eastAsia="Calibri" w:hAnsi="Palatino Linotype" w:cs="Arial"/>
          <w:sz w:val="24"/>
          <w:lang w:val="es-ES_tradnl"/>
        </w:rPr>
      </w:pPr>
    </w:p>
    <w:p w14:paraId="251AAB44" w14:textId="2884A906" w:rsidR="00BC3803" w:rsidRPr="00BC3803" w:rsidRDefault="0074627E"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De</w:t>
      </w:r>
      <w:r w:rsidR="00BC3803" w:rsidRPr="00BC3803">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BC3803" w:rsidRDefault="00BC3803" w:rsidP="00BC3803">
      <w:pPr>
        <w:pStyle w:val="Prrafodelista"/>
        <w:ind w:left="0"/>
        <w:rPr>
          <w:rFonts w:ascii="Palatino Linotype" w:eastAsia="Calibri" w:hAnsi="Palatino Linotype" w:cs="Arial"/>
          <w:sz w:val="24"/>
          <w:lang w:val="es-ES_tradnl"/>
        </w:rPr>
      </w:pPr>
    </w:p>
    <w:p w14:paraId="3FD068DB"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BC3803" w:rsidRDefault="00BC3803" w:rsidP="00BC3803">
      <w:pPr>
        <w:pStyle w:val="Prrafodelista"/>
        <w:ind w:left="0"/>
        <w:rPr>
          <w:rFonts w:ascii="Palatino Linotype" w:eastAsia="Calibri" w:hAnsi="Palatino Linotype" w:cs="Arial"/>
          <w:sz w:val="24"/>
          <w:lang w:val="es-ES_tradnl"/>
        </w:rPr>
      </w:pPr>
    </w:p>
    <w:p w14:paraId="739EBA4B" w14:textId="3B7368DF"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solicitando y </w:t>
      </w:r>
      <w:r w:rsidR="005E100F" w:rsidRPr="005E100F">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w:t>
      </w:r>
      <w:r w:rsidRPr="00BC3803">
        <w:rPr>
          <w:rFonts w:ascii="Palatino Linotype" w:eastAsia="Calibri" w:hAnsi="Palatino Linotype" w:cs="Arial"/>
          <w:sz w:val="24"/>
          <w:szCs w:val="24"/>
          <w:lang w:val="es-ES_tradnl"/>
        </w:rPr>
        <w:lastRenderedPageBreak/>
        <w:t>interés ya sea jurídico o legítimo, máxime que es un elemento subsanable por este Órgano Resolutor.</w:t>
      </w:r>
    </w:p>
    <w:p w14:paraId="0B46B46C" w14:textId="77777777" w:rsidR="00BC6FDD" w:rsidRPr="008306E4"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06E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Default="005000AA" w:rsidP="005000AA">
      <w:pPr>
        <w:pStyle w:val="Ttulo1"/>
        <w:rPr>
          <w:rFonts w:ascii="Palatino Linotype" w:hAnsi="Palatino Linotype"/>
          <w:b/>
          <w:color w:val="auto"/>
          <w:sz w:val="24"/>
          <w:szCs w:val="24"/>
        </w:rPr>
      </w:pPr>
      <w:bookmarkStart w:id="10" w:name="_Toc87549675"/>
      <w:r w:rsidRPr="008306E4">
        <w:rPr>
          <w:rFonts w:ascii="Palatino Linotype" w:hAnsi="Palatino Linotype"/>
          <w:b/>
          <w:color w:val="auto"/>
          <w:sz w:val="24"/>
          <w:szCs w:val="24"/>
        </w:rPr>
        <w:t xml:space="preserve">TERCERO. </w:t>
      </w:r>
      <w:r w:rsidR="006411BB" w:rsidRPr="008306E4">
        <w:rPr>
          <w:rFonts w:ascii="Palatino Linotype" w:hAnsi="Palatino Linotype"/>
          <w:b/>
          <w:color w:val="auto"/>
          <w:sz w:val="24"/>
          <w:szCs w:val="24"/>
        </w:rPr>
        <w:t>De las causales del sobreseimiento</w:t>
      </w:r>
      <w:bookmarkEnd w:id="10"/>
      <w:r w:rsidRPr="008306E4">
        <w:rPr>
          <w:rFonts w:ascii="Palatino Linotype" w:hAnsi="Palatino Linotype"/>
          <w:b/>
          <w:color w:val="auto"/>
          <w:sz w:val="24"/>
          <w:szCs w:val="24"/>
        </w:rPr>
        <w:t xml:space="preserve"> </w:t>
      </w:r>
    </w:p>
    <w:p w14:paraId="64EC7D21" w14:textId="77777777" w:rsidR="00BC3803" w:rsidRPr="00BC3803" w:rsidRDefault="00BC3803" w:rsidP="00BC3803">
      <w:pPr>
        <w:rPr>
          <w:rFonts w:eastAsia="MS Mincho"/>
        </w:rPr>
      </w:pPr>
    </w:p>
    <w:p w14:paraId="3156DD22" w14:textId="77777777" w:rsidR="006D3646" w:rsidRPr="008306E4" w:rsidRDefault="006D3646" w:rsidP="006D3646"/>
    <w:p w14:paraId="6C6E3F16" w14:textId="77777777"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306E4">
        <w:rPr>
          <w:rFonts w:ascii="Palatino Linotype" w:hAnsi="Palatino Linotype" w:cs="Arial"/>
          <w:color w:val="000000"/>
        </w:rPr>
        <w:t>“</w:t>
      </w:r>
      <w:r w:rsidRPr="008306E4">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1"/>
      </w:r>
      <w:r w:rsidRPr="008306E4">
        <w:rPr>
          <w:rFonts w:ascii="Palatino Linotype" w:hAnsi="Palatino Linotype" w:cs="Helvetica"/>
          <w:szCs w:val="23"/>
          <w:shd w:val="clear" w:color="auto" w:fill="FFFFFF"/>
        </w:rPr>
        <w:t>, por lo tanto, como el mismo ordenamiento refiere que “</w:t>
      </w:r>
      <w:r w:rsidRPr="008306E4">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2"/>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w:t>
      </w:r>
      <w:r w:rsidRPr="008306E4">
        <w:rPr>
          <w:rFonts w:ascii="Palatino Linotype" w:hAnsi="Palatino Linotype" w:cs="Helvetica"/>
          <w:sz w:val="24"/>
          <w:szCs w:val="23"/>
          <w:shd w:val="clear" w:color="auto" w:fill="FFFFFF"/>
        </w:rPr>
        <w:lastRenderedPageBreak/>
        <w:t xml:space="preserve">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5C7711BF" w14:textId="77777777" w:rsidR="006D3646" w:rsidRPr="008306E4"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3"/>
      </w:r>
      <w:r w:rsidRPr="008306E4">
        <w:rPr>
          <w:rFonts w:ascii="Palatino Linotype" w:hAnsi="Palatino Linotype" w:cs="Helvetica"/>
          <w:i/>
          <w:sz w:val="24"/>
          <w:szCs w:val="23"/>
          <w:shd w:val="clear" w:color="auto" w:fill="FFFFFF"/>
        </w:rPr>
        <w:t xml:space="preserve"> </w:t>
      </w:r>
      <w:r w:rsidR="004F26BE">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8306E4" w:rsidRDefault="006D3646" w:rsidP="006D3646">
      <w:pPr>
        <w:pStyle w:val="Prrafodelista"/>
        <w:spacing w:line="360" w:lineRule="auto"/>
        <w:rPr>
          <w:rFonts w:ascii="Palatino Linotype" w:hAnsi="Palatino Linotype" w:cs="Arial"/>
          <w:color w:val="000000"/>
          <w:sz w:val="24"/>
        </w:rPr>
      </w:pPr>
    </w:p>
    <w:p w14:paraId="35534F7C" w14:textId="5E102AD8" w:rsidR="0097665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Ahora bien, el artículo </w:t>
      </w:r>
      <w:r w:rsidR="004F26BE">
        <w:rPr>
          <w:rFonts w:ascii="Palatino Linotype" w:hAnsi="Palatino Linotype" w:cs="Arial"/>
          <w:color w:val="000000"/>
          <w:sz w:val="24"/>
        </w:rPr>
        <w:t xml:space="preserve"> 192 de la Ley de Transparencia del Estado de México y Municipios</w:t>
      </w:r>
      <w:r>
        <w:rPr>
          <w:rFonts w:ascii="Palatino Linotype" w:hAnsi="Palatino Linotype" w:cs="Arial"/>
          <w:color w:val="000000"/>
          <w:sz w:val="24"/>
        </w:rPr>
        <w:t xml:space="preserve"> establece las causales por la que puede ser </w:t>
      </w:r>
      <w:r w:rsidR="004F26BE">
        <w:rPr>
          <w:rFonts w:ascii="Palatino Linotype" w:hAnsi="Palatino Linotype" w:cs="Arial"/>
          <w:color w:val="000000"/>
          <w:sz w:val="24"/>
        </w:rPr>
        <w:t>sobreseído</w:t>
      </w:r>
      <w:r>
        <w:rPr>
          <w:rFonts w:ascii="Palatino Linotype" w:hAnsi="Palatino Linotype" w:cs="Arial"/>
          <w:color w:val="000000"/>
          <w:sz w:val="24"/>
        </w:rPr>
        <w:t xml:space="preserve"> el recurso de revisión:</w:t>
      </w:r>
    </w:p>
    <w:p w14:paraId="6D6DF861" w14:textId="77777777" w:rsidR="00976653"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5E100F" w:rsidRDefault="004F26BE" w:rsidP="00465ADC">
      <w:pPr>
        <w:pStyle w:val="Prrafodelista"/>
        <w:ind w:left="567" w:right="822"/>
        <w:jc w:val="both"/>
        <w:rPr>
          <w:rFonts w:ascii="Palatino Linotype" w:hAnsi="Palatino Linotype" w:cs="Arial"/>
          <w:i/>
          <w:color w:val="000000"/>
          <w:szCs w:val="22"/>
        </w:rPr>
      </w:pPr>
      <w:r w:rsidRPr="005E100F">
        <w:rPr>
          <w:rFonts w:ascii="Palatino Linotype" w:hAnsi="Palatino Linotype" w:cs="Arial"/>
          <w:color w:val="000000"/>
          <w:szCs w:val="22"/>
        </w:rPr>
        <w:t>“</w:t>
      </w:r>
      <w:r w:rsidR="006D3646" w:rsidRPr="005E100F">
        <w:rPr>
          <w:rFonts w:ascii="Palatino Linotype" w:hAnsi="Palatino Linotype" w:cs="Arial"/>
          <w:color w:val="000000"/>
          <w:szCs w:val="22"/>
        </w:rPr>
        <w:t xml:space="preserve"> </w:t>
      </w:r>
      <w:r w:rsidR="00976653" w:rsidRPr="005E100F">
        <w:rPr>
          <w:rFonts w:ascii="Palatino Linotype" w:hAnsi="Palatino Linotype" w:cs="Arial"/>
          <w:b/>
          <w:bCs/>
          <w:i/>
          <w:color w:val="000000"/>
          <w:szCs w:val="22"/>
        </w:rPr>
        <w:t>Artículo 192.</w:t>
      </w:r>
      <w:r w:rsidR="00976653" w:rsidRPr="005E100F">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 El recurrente se desista expresamente del recurso; </w:t>
      </w:r>
    </w:p>
    <w:p w14:paraId="7EFF3642"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lastRenderedPageBreak/>
        <w:t xml:space="preserve">III. El sujeto obligado responsable del acto lo modifique o revoque de tal manera que el recurso de revisión quede sin materia; </w:t>
      </w:r>
    </w:p>
    <w:p w14:paraId="4187C6F6" w14:textId="77777777" w:rsidR="00976653" w:rsidRPr="005E100F" w:rsidRDefault="00976653" w:rsidP="00465ADC">
      <w:pPr>
        <w:pStyle w:val="Prrafodelista"/>
        <w:ind w:left="567" w:right="822"/>
        <w:rPr>
          <w:rFonts w:ascii="Palatino Linotype" w:hAnsi="Palatino Linotype" w:cs="Arial"/>
          <w:b/>
          <w:i/>
          <w:color w:val="000000"/>
          <w:szCs w:val="22"/>
        </w:rPr>
      </w:pPr>
      <w:r w:rsidRPr="005E100F">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V. Cuando por cualquier motivo quede sin materia el recurso.</w:t>
      </w:r>
      <w:r w:rsidR="004F26BE" w:rsidRPr="005E100F">
        <w:rPr>
          <w:rFonts w:ascii="Palatino Linotype" w:hAnsi="Palatino Linotype" w:cs="Arial"/>
          <w:i/>
          <w:color w:val="000000"/>
          <w:szCs w:val="22"/>
        </w:rPr>
        <w:t>”</w:t>
      </w:r>
    </w:p>
    <w:p w14:paraId="4683A5D5" w14:textId="77777777" w:rsidR="004F26BE" w:rsidRPr="005E100F" w:rsidRDefault="004F26BE" w:rsidP="005E100F">
      <w:pPr>
        <w:spacing w:line="360" w:lineRule="auto"/>
        <w:ind w:right="822"/>
        <w:rPr>
          <w:rFonts w:ascii="Palatino Linotype" w:hAnsi="Palatino Linotype" w:cs="Arial"/>
          <w:i/>
          <w:color w:val="000000"/>
        </w:rPr>
      </w:pPr>
    </w:p>
    <w:p w14:paraId="4757FE6C" w14:textId="49F64240" w:rsidR="00976653" w:rsidRPr="004F26BE"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B91F87B" w14:textId="77777777" w:rsidR="004F26BE"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4F26BE" w:rsidRDefault="005E100F" w:rsidP="00465ADC">
      <w:pPr>
        <w:pStyle w:val="Prrafodelista"/>
        <w:autoSpaceDE w:val="0"/>
        <w:autoSpaceDN w:val="0"/>
        <w:adjustRightInd w:val="0"/>
        <w:spacing w:before="120" w:after="120"/>
        <w:ind w:left="567" w:right="539"/>
        <w:rPr>
          <w:rFonts w:ascii="Palatino Linotype" w:hAnsi="Palatino Linotype" w:cs="Arial"/>
          <w:i/>
        </w:rPr>
      </w:pPr>
      <w:r>
        <w:rPr>
          <w:rFonts w:ascii="Palatino Linotype" w:hAnsi="Palatino Linotype" w:cs="Arial"/>
          <w:i/>
        </w:rPr>
        <w:t>“</w:t>
      </w:r>
      <w:r w:rsidR="004F26BE" w:rsidRPr="005E100F">
        <w:rPr>
          <w:rFonts w:ascii="Palatino Linotype" w:hAnsi="Palatino Linotype" w:cs="Arial"/>
          <w:b/>
          <w:bCs/>
          <w:i/>
        </w:rPr>
        <w:t>Artículo 191.</w:t>
      </w:r>
      <w:r w:rsidR="004F26BE" w:rsidRPr="004F26BE">
        <w:rPr>
          <w:rFonts w:ascii="Palatino Linotype" w:hAnsi="Palatino Linotype" w:cs="Arial"/>
          <w:i/>
        </w:rPr>
        <w:t xml:space="preserve"> El recurso será desechado por improcedente cuando:</w:t>
      </w:r>
    </w:p>
    <w:p w14:paraId="4AB528C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 Sea extemporáneo por haber transcurrido el plazo establecido en la presente Ley, a partir de la respuesta; </w:t>
      </w:r>
    </w:p>
    <w:p w14:paraId="10966EB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2BA4A156"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IV. No se haya desahogado la prevención en los términos establecidos en la presente Ley; </w:t>
      </w:r>
    </w:p>
    <w:p w14:paraId="65CE23E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 Se impugne la veracidad de la información proporcionada; </w:t>
      </w:r>
    </w:p>
    <w:p w14:paraId="30442F95"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VI. Se trate de una consulta, o trámite en específico; y </w:t>
      </w:r>
    </w:p>
    <w:p w14:paraId="42E238BA"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rPr>
      </w:pPr>
      <w:r w:rsidRPr="004F26BE">
        <w:rPr>
          <w:rFonts w:ascii="Palatino Linotype" w:hAnsi="Palatino Linotype" w:cs="Arial"/>
          <w:i/>
        </w:rPr>
        <w:t>VII. El recurrente amplíe su solicitud en el recurso de revisión, únicamente respecto de los nuevos contenidos.</w:t>
      </w:r>
    </w:p>
    <w:p w14:paraId="07587A9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lastRenderedPageBreak/>
        <w:t xml:space="preserve">I. La negativa a la información solicitada; </w:t>
      </w:r>
    </w:p>
    <w:p w14:paraId="57FA060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 La clasificación de la información; </w:t>
      </w:r>
    </w:p>
    <w:p w14:paraId="2DC68BAB"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III. La declaración de inexistencia de la información; </w:t>
      </w:r>
    </w:p>
    <w:p w14:paraId="34E8F76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IV. La declaración de incompetencia por el sujeto obligado; </w:t>
      </w:r>
    </w:p>
    <w:p w14:paraId="686769C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 La entrega de información incompleta; </w:t>
      </w:r>
    </w:p>
    <w:p w14:paraId="6250F45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 La entrega de información que no corresponda con lo solicitado; </w:t>
      </w:r>
    </w:p>
    <w:p w14:paraId="56B9B425"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 La falta de respuesta a una solicitud de acceso a la información; </w:t>
      </w:r>
    </w:p>
    <w:p w14:paraId="2D40DEC9"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 Los costos o tiempos de entrega de la información; </w:t>
      </w:r>
    </w:p>
    <w:p w14:paraId="4E97543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 La falta de trámite a una solicitud; </w:t>
      </w:r>
    </w:p>
    <w:p w14:paraId="1E860D62"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 La negativa a permitir la consulta directa de la información; </w:t>
      </w:r>
    </w:p>
    <w:p w14:paraId="17BC2ED0"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XIII. La falta, deficiencia o insuficiencia de la fundamentación y/o motivación en la respuesta; y </w:t>
      </w:r>
    </w:p>
    <w:p w14:paraId="295C9C9C"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t>XIV. La orientación a un trámite específico.</w:t>
      </w:r>
    </w:p>
    <w:p w14:paraId="60F0C53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t>...”</w:t>
      </w:r>
    </w:p>
    <w:p w14:paraId="5D5AC6CD" w14:textId="77777777" w:rsidR="004F26BE" w:rsidRPr="0097665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59EBF7D5" w:rsidR="00976653"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Puntualizado lo anterior, es necesario precisar qu</w:t>
      </w:r>
      <w:r w:rsidR="005E100F">
        <w:rPr>
          <w:rFonts w:ascii="Palatino Linotype" w:hAnsi="Palatino Linotype" w:cs="Arial"/>
          <w:sz w:val="24"/>
        </w:rPr>
        <w:t>e,</w:t>
      </w:r>
      <w:r>
        <w:rPr>
          <w:rFonts w:ascii="Palatino Linotype" w:hAnsi="Palatino Linotype" w:cs="Arial"/>
          <w:sz w:val="24"/>
        </w:rPr>
        <w:t xml:space="preserve"> en el presente recurso de revisión, se dictó una </w:t>
      </w:r>
      <w:r w:rsidR="005E100F">
        <w:rPr>
          <w:rFonts w:ascii="Palatino Linotype" w:hAnsi="Palatino Linotype" w:cs="Arial"/>
          <w:sz w:val="24"/>
        </w:rPr>
        <w:t>R</w:t>
      </w:r>
      <w:r>
        <w:rPr>
          <w:rFonts w:ascii="Palatino Linotype" w:hAnsi="Palatino Linotype" w:cs="Arial"/>
          <w:sz w:val="24"/>
        </w:rPr>
        <w:t xml:space="preserve">esolución en la </w:t>
      </w:r>
      <w:r w:rsidR="005E100F">
        <w:rPr>
          <w:rFonts w:ascii="Palatino Linotype" w:hAnsi="Palatino Linotype" w:cs="Arial"/>
          <w:sz w:val="24"/>
        </w:rPr>
        <w:t>C</w:t>
      </w:r>
      <w:r>
        <w:rPr>
          <w:rFonts w:ascii="Palatino Linotype" w:hAnsi="Palatino Linotype" w:cs="Arial"/>
          <w:sz w:val="24"/>
        </w:rPr>
        <w:t xml:space="preserve">uadragésima </w:t>
      </w:r>
      <w:r w:rsidR="00F413E0">
        <w:rPr>
          <w:rFonts w:ascii="Palatino Linotype" w:hAnsi="Palatino Linotype" w:cs="Arial"/>
          <w:sz w:val="24"/>
        </w:rPr>
        <w:t>Cuarta</w:t>
      </w:r>
      <w:r>
        <w:rPr>
          <w:rFonts w:ascii="Palatino Linotype" w:hAnsi="Palatino Linotype" w:cs="Arial"/>
          <w:sz w:val="24"/>
        </w:rPr>
        <w:t xml:space="preserve"> </w:t>
      </w:r>
      <w:r w:rsidR="005E100F">
        <w:rPr>
          <w:rFonts w:ascii="Palatino Linotype" w:hAnsi="Palatino Linotype" w:cs="Arial"/>
          <w:sz w:val="24"/>
        </w:rPr>
        <w:t>S</w:t>
      </w:r>
      <w:r>
        <w:rPr>
          <w:rFonts w:ascii="Palatino Linotype" w:hAnsi="Palatino Linotype" w:cs="Arial"/>
          <w:sz w:val="24"/>
        </w:rPr>
        <w:t xml:space="preserve">esión </w:t>
      </w:r>
      <w:r w:rsidR="005E100F">
        <w:rPr>
          <w:rFonts w:ascii="Palatino Linotype" w:hAnsi="Palatino Linotype" w:cs="Arial"/>
          <w:sz w:val="24"/>
        </w:rPr>
        <w:t>O</w:t>
      </w:r>
      <w:r>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Pr>
          <w:rFonts w:ascii="Palatino Linotype" w:hAnsi="Palatino Linotype" w:cs="Arial"/>
          <w:sz w:val="24"/>
        </w:rPr>
        <w:t>éxico y Municipios, en la que se ordenó</w:t>
      </w:r>
      <w:r>
        <w:rPr>
          <w:rFonts w:ascii="Palatino Linotype" w:hAnsi="Palatino Linotype" w:cs="Arial"/>
          <w:sz w:val="24"/>
        </w:rPr>
        <w:t xml:space="preserve"> dar trámite a la solicitud de información:</w:t>
      </w:r>
    </w:p>
    <w:p w14:paraId="4CE57235" w14:textId="77777777" w:rsidR="003476C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3E2351AD" w:rsidR="003476C2" w:rsidRPr="003476C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r w:rsidRPr="003476C2">
        <w:rPr>
          <w:rFonts w:ascii="Palatino Linotype" w:hAnsi="Palatino Linotype" w:cs="Arial"/>
          <w:b/>
          <w:i/>
          <w:lang w:val="es-ES_tradnl"/>
        </w:rPr>
        <w:t xml:space="preserve">PRIMERO. </w:t>
      </w:r>
      <w:r w:rsidRPr="003476C2">
        <w:rPr>
          <w:rFonts w:ascii="Palatino Linotype" w:hAnsi="Palatino Linotype" w:cs="Arial"/>
          <w:i/>
          <w:lang w:val="es-ES_tradnl"/>
        </w:rPr>
        <w:t>Resultan fundadas las</w:t>
      </w:r>
      <w:r w:rsidRPr="003476C2">
        <w:rPr>
          <w:rFonts w:ascii="Palatino Linotype" w:hAnsi="Palatino Linotype" w:cs="Arial"/>
          <w:b/>
          <w:i/>
          <w:lang w:val="es-ES_tradnl"/>
        </w:rPr>
        <w:t xml:space="preserve"> </w:t>
      </w:r>
      <w:r w:rsidRPr="003476C2">
        <w:rPr>
          <w:rFonts w:ascii="Palatino Linotype" w:hAnsi="Palatino Linotype" w:cs="Arial"/>
          <w:i/>
          <w:lang w:val="es-ES"/>
        </w:rPr>
        <w:t xml:space="preserve">razones o motivos de inconformidad hechos valer en el recurso de revisión </w:t>
      </w:r>
      <w:r w:rsidR="00AF0F3E">
        <w:rPr>
          <w:rFonts w:ascii="Palatino Linotype" w:hAnsi="Palatino Linotype" w:cs="Arial"/>
          <w:b/>
          <w:i/>
        </w:rPr>
        <w:t>00173/INFOEM/IP/RR/2023</w:t>
      </w:r>
      <w:r w:rsidRPr="003476C2">
        <w:rPr>
          <w:rFonts w:ascii="Palatino Linotype" w:hAnsi="Palatino Linotype" w:cs="Arial"/>
          <w:b/>
          <w:bCs/>
          <w:i/>
        </w:rPr>
        <w:t xml:space="preserve"> </w:t>
      </w:r>
      <w:r w:rsidRPr="003476C2">
        <w:rPr>
          <w:rFonts w:ascii="Palatino Linotype" w:hAnsi="Palatino Linotype" w:cs="Arial"/>
          <w:bCs/>
          <w:i/>
          <w:lang w:val="es-ES_tradnl"/>
        </w:rPr>
        <w:t xml:space="preserve">en términos del </w:t>
      </w:r>
      <w:r w:rsidRPr="003476C2">
        <w:rPr>
          <w:rFonts w:ascii="Palatino Linotype" w:hAnsi="Palatino Linotype" w:cs="Arial"/>
          <w:b/>
          <w:bCs/>
          <w:i/>
          <w:lang w:val="es-ES_tradnl"/>
        </w:rPr>
        <w:t xml:space="preserve">Considerando CUARTO </w:t>
      </w:r>
      <w:r w:rsidRPr="003476C2">
        <w:rPr>
          <w:rFonts w:ascii="Palatino Linotype" w:hAnsi="Palatino Linotype" w:cs="Arial"/>
          <w:bCs/>
          <w:i/>
          <w:lang w:val="es-ES_tradnl"/>
        </w:rPr>
        <w:t xml:space="preserve">de la presente resolución. </w:t>
      </w:r>
    </w:p>
    <w:p w14:paraId="287EDA31" w14:textId="77777777" w:rsidR="003476C2" w:rsidRPr="003476C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p>
    <w:p w14:paraId="25853F27" w14:textId="15B41363" w:rsidR="003476C2" w:rsidRDefault="003476C2"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3476C2">
        <w:rPr>
          <w:rFonts w:ascii="Palatino Linotype" w:hAnsi="Palatino Linotype" w:cs="Arial"/>
          <w:b/>
          <w:bCs/>
          <w:i/>
          <w:lang w:val="es-ES"/>
        </w:rPr>
        <w:lastRenderedPageBreak/>
        <w:t xml:space="preserve">SEGUNDO. </w:t>
      </w:r>
      <w:r w:rsidRPr="003476C2">
        <w:rPr>
          <w:rFonts w:ascii="Palatino Linotype" w:hAnsi="Palatino Linotype" w:cs="Arial"/>
          <w:i/>
          <w:lang w:val="es-ES"/>
        </w:rPr>
        <w:t xml:space="preserve">Se </w:t>
      </w:r>
      <w:r w:rsidRPr="003476C2">
        <w:rPr>
          <w:rFonts w:ascii="Palatino Linotype" w:hAnsi="Palatino Linotype" w:cs="Arial"/>
          <w:b/>
          <w:i/>
          <w:lang w:val="es-ES"/>
        </w:rPr>
        <w:t xml:space="preserve">ORDENA </w:t>
      </w:r>
      <w:r w:rsidRPr="003476C2">
        <w:rPr>
          <w:rFonts w:ascii="Palatino Linotype" w:hAnsi="Palatino Linotype" w:cs="Arial"/>
          <w:i/>
          <w:lang w:val="es-ES"/>
        </w:rPr>
        <w:t xml:space="preserve">al </w:t>
      </w:r>
      <w:r w:rsidRPr="003476C2">
        <w:rPr>
          <w:rFonts w:ascii="Palatino Linotype" w:hAnsi="Palatino Linotype" w:cs="Arial"/>
          <w:b/>
          <w:i/>
        </w:rPr>
        <w:t>Ayuntamiento de Zinacantepec</w:t>
      </w:r>
      <w:r w:rsidRPr="003476C2">
        <w:rPr>
          <w:rFonts w:ascii="Palatino Linotype" w:hAnsi="Palatino Linotype" w:cs="Arial"/>
          <w:b/>
          <w:bCs/>
          <w:i/>
          <w:lang w:val="es-ES_tradnl"/>
        </w:rPr>
        <w:t xml:space="preserve"> </w:t>
      </w:r>
      <w:r w:rsidRPr="003476C2">
        <w:rPr>
          <w:rFonts w:ascii="Palatino Linotype" w:hAnsi="Palatino Linotype" w:cs="Arial"/>
          <w:i/>
          <w:lang w:val="es-ES"/>
        </w:rPr>
        <w:t xml:space="preserve">dar atención a la solicitud de información </w:t>
      </w:r>
      <w:r w:rsidR="00AF0F3E">
        <w:rPr>
          <w:rFonts w:ascii="Palatino Linotype" w:hAnsi="Palatino Linotype" w:cs="Arial"/>
          <w:b/>
          <w:i/>
          <w:lang w:val="es-ES"/>
        </w:rPr>
        <w:t>01336</w:t>
      </w:r>
      <w:r w:rsidRPr="003476C2">
        <w:rPr>
          <w:rFonts w:ascii="Palatino Linotype" w:hAnsi="Palatino Linotype" w:cs="Arial"/>
          <w:b/>
          <w:i/>
          <w:lang w:val="es-ES"/>
        </w:rPr>
        <w:t xml:space="preserve">/ZINACANT/IP/2022 </w:t>
      </w:r>
      <w:r w:rsidRPr="003476C2">
        <w:rPr>
          <w:rFonts w:ascii="Palatino Linotype" w:hAnsi="Palatino Linotype" w:cs="Arial"/>
          <w:i/>
          <w:lang w:val="es-ES"/>
        </w:rPr>
        <w:t xml:space="preserve">y, en su caso, entregar la información en la modalidad </w:t>
      </w:r>
      <w:r w:rsidRPr="003476C2">
        <w:rPr>
          <w:rFonts w:ascii="Palatino Linotype" w:hAnsi="Palatino Linotype" w:cs="Arial"/>
          <w:i/>
          <w:lang w:val="es-ES_tradnl"/>
        </w:rPr>
        <w:t>Sistema de Acceso a Información Mexiquense (</w:t>
      </w:r>
      <w:r w:rsidRPr="003476C2">
        <w:rPr>
          <w:rFonts w:ascii="Palatino Linotype" w:hAnsi="Palatino Linotype" w:cs="Arial"/>
          <w:b/>
          <w:i/>
          <w:lang w:val="es-ES"/>
        </w:rPr>
        <w:t>SAIMEX).</w:t>
      </w:r>
    </w:p>
    <w:p w14:paraId="06D78A39" w14:textId="7D919880" w:rsidR="003053BB" w:rsidRDefault="003053BB"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Pr>
          <w:rFonts w:ascii="Palatino Linotype" w:hAnsi="Palatino Linotype" w:cs="Arial"/>
          <w:b/>
          <w:i/>
          <w:lang w:val="es-ES"/>
        </w:rPr>
        <w:t>…</w:t>
      </w:r>
    </w:p>
    <w:p w14:paraId="55946188" w14:textId="4DEE49C9" w:rsidR="003053BB" w:rsidRPr="003476C2" w:rsidRDefault="003053BB" w:rsidP="002A0BAC">
      <w:pPr>
        <w:pStyle w:val="Prrafodelista"/>
        <w:autoSpaceDE w:val="0"/>
        <w:autoSpaceDN w:val="0"/>
        <w:adjustRightInd w:val="0"/>
        <w:spacing w:before="120" w:after="120"/>
        <w:ind w:left="567" w:right="539"/>
        <w:jc w:val="both"/>
        <w:rPr>
          <w:rFonts w:ascii="Palatino Linotype" w:hAnsi="Palatino Linotype" w:cs="Arial"/>
          <w:i/>
          <w:lang w:val="es-ES"/>
        </w:rPr>
      </w:pPr>
      <w:r w:rsidRPr="003053BB">
        <w:rPr>
          <w:rFonts w:ascii="Palatino Linotype" w:hAnsi="Palatino Linotype" w:cs="Arial"/>
          <w:b/>
          <w:i/>
        </w:rPr>
        <w:t>SEXTO.</w:t>
      </w:r>
      <w:r w:rsidRPr="003053BB">
        <w:rPr>
          <w:rFonts w:ascii="Palatino Linotype" w:hAnsi="Palatino Linotype" w:cs="Arial"/>
          <w:i/>
        </w:rPr>
        <w:t xml:space="preserve"> Hágase del conocimiento del </w:t>
      </w:r>
      <w:r w:rsidRPr="003053BB">
        <w:rPr>
          <w:rFonts w:ascii="Palatino Linotype" w:hAnsi="Palatino Linotype" w:cs="Arial"/>
          <w:b/>
          <w:i/>
        </w:rPr>
        <w:t xml:space="preserve">RECURRENTE </w:t>
      </w:r>
      <w:r w:rsidRPr="003053BB">
        <w:rPr>
          <w:rFonts w:ascii="Palatino Linotype" w:hAnsi="Palatino Linotype" w:cs="Arial"/>
          <w:i/>
        </w:rPr>
        <w:t xml:space="preserve">que la respuesta que dé el </w:t>
      </w:r>
      <w:r w:rsidRPr="003053BB">
        <w:rPr>
          <w:rFonts w:ascii="Palatino Linotype" w:hAnsi="Palatino Linotype" w:cs="Arial"/>
          <w:b/>
          <w:i/>
        </w:rPr>
        <w:t>SUJETO OBLIGADO</w:t>
      </w:r>
      <w:r w:rsidRPr="003053BB">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97665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en el Resolutivo SEXTO, se hizo del conocimiento al </w:t>
      </w:r>
      <w:r w:rsidR="005E100F" w:rsidRPr="005E100F">
        <w:rPr>
          <w:rFonts w:ascii="Palatino Linotype" w:hAnsi="Palatino Linotype" w:cs="Arial"/>
          <w:b/>
          <w:bCs/>
          <w:sz w:val="24"/>
        </w:rPr>
        <w:t>RECURRENTE</w:t>
      </w:r>
      <w:r>
        <w:rPr>
          <w:rFonts w:ascii="Palatino Linotype" w:hAnsi="Palatino Linotype" w:cs="Arial"/>
          <w:sz w:val="24"/>
        </w:rPr>
        <w:t xml:space="preserve"> que tenía derecho a interponer nuevamente Recurso de Revisión ante este Instituto, por la respuesta emitida por el </w:t>
      </w:r>
      <w:r w:rsidR="005E100F" w:rsidRPr="005E100F">
        <w:rPr>
          <w:rFonts w:ascii="Palatino Linotype" w:hAnsi="Palatino Linotype" w:cs="Arial"/>
          <w:b/>
          <w:bCs/>
          <w:sz w:val="24"/>
        </w:rPr>
        <w:t>SUJETO OBLIGADO</w:t>
      </w:r>
      <w:r w:rsidR="005E100F">
        <w:rPr>
          <w:rFonts w:ascii="Palatino Linotype" w:hAnsi="Palatino Linotype" w:cs="Arial"/>
          <w:sz w:val="24"/>
        </w:rPr>
        <w:t xml:space="preserve"> </w:t>
      </w:r>
      <w:r>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10C3DDF5" w14:textId="77777777" w:rsidR="003053BB"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r w:rsidRPr="005E100F">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p>
    <w:p w14:paraId="4BF3A550" w14:textId="5346E8AB"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97665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5E100F"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5E100F">
        <w:rPr>
          <w:rFonts w:ascii="Palatino Linotype" w:hAnsi="Palatino Linotype" w:cs="Arial"/>
          <w:sz w:val="24"/>
        </w:rPr>
        <w:t>Como se advierte del precepto legal, únicamente se puede interponer recurso de revisi</w:t>
      </w:r>
      <w:r w:rsidR="009F2E07" w:rsidRPr="005E100F">
        <w:rPr>
          <w:rFonts w:ascii="Palatino Linotype" w:hAnsi="Palatino Linotype" w:cs="Arial"/>
          <w:sz w:val="24"/>
        </w:rPr>
        <w:t xml:space="preserve">ón ante la respuesta del </w:t>
      </w:r>
      <w:r w:rsidR="005E100F" w:rsidRPr="005E100F">
        <w:rPr>
          <w:rFonts w:ascii="Palatino Linotype" w:hAnsi="Palatino Linotype" w:cs="Arial"/>
          <w:b/>
          <w:bCs/>
          <w:sz w:val="24"/>
        </w:rPr>
        <w:t>SUJETO OBLIGADO</w:t>
      </w:r>
      <w:r w:rsidR="005E100F" w:rsidRPr="005E100F">
        <w:rPr>
          <w:rFonts w:ascii="Palatino Linotype" w:hAnsi="Palatino Linotype" w:cs="Arial"/>
          <w:sz w:val="24"/>
        </w:rPr>
        <w:t xml:space="preserve"> </w:t>
      </w:r>
      <w:r w:rsidR="009F2E07" w:rsidRPr="005E100F">
        <w:rPr>
          <w:rFonts w:ascii="Palatino Linotype" w:hAnsi="Palatino Linotype" w:cs="Arial"/>
          <w:sz w:val="24"/>
        </w:rPr>
        <w:t xml:space="preserve">en cumplimiento de la resolución dictada por el Pleno de este Instituto y que </w:t>
      </w:r>
      <w:r w:rsidR="009F2E07" w:rsidRPr="005E100F">
        <w:rPr>
          <w:rFonts w:ascii="Palatino Linotype" w:hAnsi="Palatino Linotype" w:cs="Tahoma"/>
          <w:bCs/>
          <w:iCs/>
          <w:sz w:val="24"/>
          <w:lang w:val="es-ES"/>
        </w:rPr>
        <w:t xml:space="preserve">hayan derivado de un Medio </w:t>
      </w:r>
      <w:r w:rsidR="009F2E07" w:rsidRPr="005E100F">
        <w:rPr>
          <w:rFonts w:ascii="Palatino Linotype" w:hAnsi="Palatino Linotype" w:cs="Tahoma"/>
          <w:bCs/>
          <w:iCs/>
          <w:sz w:val="24"/>
          <w:lang w:val="es-ES"/>
        </w:rPr>
        <w:lastRenderedPageBreak/>
        <w:t xml:space="preserve">de Impugnación en donde la causal de procedencia fuera alguna de las fracciones referidas en el último párrafo, del artículo 179 referido. </w:t>
      </w:r>
    </w:p>
    <w:p w14:paraId="2481939F" w14:textId="77777777" w:rsidR="00EF7969" w:rsidRPr="00EF7969"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12897C34" w:rsidR="00976653" w:rsidRPr="005E100F"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5E100F">
        <w:rPr>
          <w:rFonts w:ascii="Palatino Linotype" w:hAnsi="Palatino Linotype" w:cs="Tahoma"/>
          <w:bCs/>
          <w:iCs/>
          <w:sz w:val="24"/>
          <w:lang w:val="es-ES"/>
        </w:rPr>
        <w:t xml:space="preserve">En este caso,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no había emitido una respuest</w:t>
      </w:r>
      <w:r w:rsidR="00B97343" w:rsidRPr="005E100F">
        <w:rPr>
          <w:rFonts w:ascii="Palatino Linotype" w:hAnsi="Palatino Linotype" w:cs="Tahoma"/>
          <w:bCs/>
          <w:iCs/>
          <w:sz w:val="24"/>
          <w:lang w:val="es-ES"/>
        </w:rPr>
        <w:t xml:space="preserve">a de la </w:t>
      </w:r>
      <w:r w:rsidR="0074627E">
        <w:rPr>
          <w:rFonts w:ascii="Palatino Linotype" w:hAnsi="Palatino Linotype" w:cs="Tahoma"/>
          <w:bCs/>
          <w:iCs/>
          <w:sz w:val="24"/>
          <w:lang w:val="es-ES"/>
        </w:rPr>
        <w:t>que se inconforme</w:t>
      </w:r>
      <w:r w:rsidR="00B97343" w:rsidRPr="005E100F">
        <w:rPr>
          <w:rFonts w:ascii="Palatino Linotype" w:hAnsi="Palatino Linotype" w:cs="Tahoma"/>
          <w:bCs/>
          <w:iCs/>
          <w:sz w:val="24"/>
          <w:lang w:val="es-ES"/>
        </w:rPr>
        <w:t xml:space="preserve"> el </w:t>
      </w:r>
      <w:r w:rsidR="005E100F" w:rsidRPr="005E100F">
        <w:rPr>
          <w:rFonts w:ascii="Palatino Linotype" w:hAnsi="Palatino Linotype" w:cs="Tahoma"/>
          <w:b/>
          <w:iCs/>
          <w:sz w:val="24"/>
          <w:lang w:val="es-ES"/>
        </w:rPr>
        <w:t>RECURRENTE.</w:t>
      </w:r>
      <w:r w:rsidR="005E100F" w:rsidRPr="005E100F">
        <w:rPr>
          <w:rFonts w:ascii="Palatino Linotype" w:hAnsi="Palatino Linotype" w:cs="Tahoma"/>
          <w:bCs/>
          <w:iCs/>
          <w:sz w:val="24"/>
          <w:lang w:val="es-ES"/>
        </w:rPr>
        <w:t xml:space="preserve"> </w:t>
      </w:r>
    </w:p>
    <w:p w14:paraId="66B39AF7" w14:textId="77777777" w:rsidR="00463BCB" w:rsidRPr="00EF7969"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EF7969"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EF7969">
        <w:rPr>
          <w:rFonts w:ascii="Palatino Linotype" w:hAnsi="Palatino Linotype" w:cs="Arial"/>
          <w:sz w:val="24"/>
        </w:rPr>
        <w:t xml:space="preserve">Bajo esas consideraciones, </w:t>
      </w:r>
      <w:r w:rsidR="00EF7969" w:rsidRPr="00EF7969">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EF7969" w:rsidRDefault="00EF7969" w:rsidP="00EF7969">
      <w:pPr>
        <w:pStyle w:val="Prrafodelista"/>
        <w:ind w:left="0"/>
        <w:rPr>
          <w:rFonts w:ascii="Palatino Linotype" w:hAnsi="Palatino Linotype" w:cs="Arial"/>
          <w:sz w:val="24"/>
        </w:rPr>
      </w:pPr>
    </w:p>
    <w:p w14:paraId="18814E0F" w14:textId="0BE9FEC5" w:rsidR="005000AA" w:rsidRPr="00EF7969"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p>
    <w:p w14:paraId="463AEB82" w14:textId="1A6F6637" w:rsidR="005000AA" w:rsidRPr="008306E4" w:rsidRDefault="005000AA" w:rsidP="00C53585">
      <w:pPr>
        <w:pStyle w:val="Ttulo1"/>
        <w:jc w:val="center"/>
        <w:rPr>
          <w:rFonts w:ascii="Palatino Linotype" w:hAnsi="Palatino Linotype"/>
          <w:b/>
          <w:color w:val="auto"/>
          <w:sz w:val="24"/>
          <w:szCs w:val="24"/>
        </w:rPr>
      </w:pPr>
      <w:bookmarkStart w:id="11" w:name="_Toc4061692"/>
      <w:bookmarkStart w:id="12" w:name="_Toc486525261"/>
      <w:bookmarkStart w:id="13" w:name="_Toc445745148"/>
      <w:bookmarkStart w:id="14" w:name="_Toc447699324"/>
      <w:bookmarkStart w:id="15" w:name="_Toc87549684"/>
      <w:r w:rsidRPr="008306E4">
        <w:rPr>
          <w:rFonts w:ascii="Palatino Linotype" w:hAnsi="Palatino Linotype"/>
          <w:b/>
          <w:color w:val="auto"/>
          <w:sz w:val="24"/>
          <w:szCs w:val="24"/>
        </w:rPr>
        <w:t>R E S O L U T I V O S</w:t>
      </w:r>
      <w:bookmarkEnd w:id="11"/>
      <w:bookmarkEnd w:id="12"/>
      <w:bookmarkEnd w:id="13"/>
      <w:bookmarkEnd w:id="14"/>
      <w:bookmarkEnd w:id="15"/>
    </w:p>
    <w:p w14:paraId="2B38CFA8" w14:textId="77777777" w:rsidR="00C53585" w:rsidRPr="008306E4"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61334F5F" w:rsidR="006411BB" w:rsidRPr="008306E4"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6" w:name="_Toc450120669"/>
      <w:bookmarkStart w:id="17"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AF0F3E">
        <w:rPr>
          <w:rFonts w:ascii="Palatino Linotype" w:hAnsi="Palatino Linotype"/>
          <w:b/>
          <w:sz w:val="24"/>
        </w:rPr>
        <w:t>00173</w:t>
      </w:r>
      <w:r w:rsidR="00EF7969">
        <w:rPr>
          <w:rFonts w:ascii="Palatino Linotype" w:hAnsi="Palatino Linotype"/>
          <w:b/>
          <w:sz w:val="24"/>
        </w:rPr>
        <w:t>/INFOEM/ICR-</w:t>
      </w:r>
      <w:r w:rsidR="00AF0F3E">
        <w:rPr>
          <w:rFonts w:ascii="Palatino Linotype" w:hAnsi="Palatino Linotype"/>
          <w:b/>
          <w:sz w:val="24"/>
        </w:rPr>
        <w:t>143</w:t>
      </w:r>
      <w:r w:rsidR="005E100F">
        <w:rPr>
          <w:rFonts w:ascii="Palatino Linotype" w:hAnsi="Palatino Linotype"/>
          <w:b/>
          <w:sz w:val="24"/>
        </w:rPr>
        <w:t>/</w:t>
      </w:r>
      <w:r w:rsidR="00AF0F3E">
        <w:rPr>
          <w:rFonts w:ascii="Palatino Linotype" w:hAnsi="Palatino Linotype"/>
          <w:b/>
          <w:sz w:val="24"/>
        </w:rPr>
        <w:t>IP/RR/2023</w:t>
      </w:r>
      <w:r w:rsidRPr="008306E4">
        <w:rPr>
          <w:rFonts w:ascii="Palatino Linotype" w:hAnsi="Palatino Linotype"/>
          <w:b/>
          <w:sz w:val="24"/>
        </w:rPr>
        <w:t xml:space="preserve">, </w:t>
      </w:r>
      <w:r w:rsidRPr="008306E4">
        <w:rPr>
          <w:rFonts w:ascii="Palatino Linotype" w:hAnsi="Palatino Linotype"/>
          <w:sz w:val="24"/>
        </w:rPr>
        <w:t>conforme al artículo 192 fracción IV</w:t>
      </w:r>
      <w:r w:rsidR="005E100F">
        <w:rPr>
          <w:rFonts w:ascii="Palatino Linotype" w:hAnsi="Palatino Linotype"/>
          <w:sz w:val="24"/>
        </w:rPr>
        <w:t xml:space="preserve"> </w:t>
      </w:r>
      <w:r w:rsidRPr="008306E4">
        <w:rPr>
          <w:rFonts w:ascii="Palatino Linotype" w:hAnsi="Palatino Linotype"/>
          <w:sz w:val="24"/>
        </w:rPr>
        <w:t xml:space="preserve">de la Ley de Transparencia y Acceso a la Información Pública del Estado de México y Municipios, en términos del Considerando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7070422B" w14:textId="77777777" w:rsidR="006411BB" w:rsidRPr="008306E4"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r w:rsidRPr="008306E4">
        <w:rPr>
          <w:rFonts w:ascii="Palatino Linotype" w:hAnsi="Palatino Linotype" w:cs="Arial"/>
          <w:b/>
          <w:sz w:val="24"/>
          <w:szCs w:val="24"/>
        </w:rPr>
        <w:lastRenderedPageBreak/>
        <w:t>SEGUNDO.</w:t>
      </w:r>
      <w:bookmarkEnd w:id="18"/>
      <w:bookmarkEnd w:id="19"/>
      <w:bookmarkEnd w:id="20"/>
      <w:bookmarkEnd w:id="21"/>
      <w:bookmarkEnd w:id="22"/>
      <w:bookmarkEnd w:id="23"/>
      <w:bookmarkEnd w:id="24"/>
      <w:bookmarkEnd w:id="25"/>
      <w:bookmarkEnd w:id="26"/>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8306E4" w:rsidRDefault="006411BB" w:rsidP="006411BB">
      <w:pPr>
        <w:spacing w:line="360" w:lineRule="auto"/>
        <w:jc w:val="both"/>
        <w:rPr>
          <w:rFonts w:ascii="Palatino Linotype" w:hAnsi="Palatino Linotype"/>
          <w:sz w:val="24"/>
          <w:szCs w:val="24"/>
        </w:rPr>
      </w:pPr>
      <w:bookmarkStart w:id="27" w:name="_Toc460947013"/>
      <w:bookmarkEnd w:id="16"/>
      <w:bookmarkEnd w:id="17"/>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Notifíquese a</w:t>
      </w:r>
      <w:r w:rsidRPr="008306E4">
        <w:rPr>
          <w:rFonts w:ascii="Palatino Linotype" w:hAnsi="Palatino Linotype"/>
          <w:b/>
          <w:sz w:val="24"/>
          <w:szCs w:val="24"/>
        </w:rPr>
        <w:t xml:space="preserve">l RECURRENTE </w:t>
      </w:r>
      <w:r w:rsidRPr="008306E4">
        <w:rPr>
          <w:rFonts w:ascii="Palatino Linotype" w:hAnsi="Palatino Linotype"/>
          <w:sz w:val="24"/>
          <w:szCs w:val="24"/>
        </w:rPr>
        <w:t>la presente resolución</w:t>
      </w:r>
      <w:r w:rsidR="005E100F">
        <w:rPr>
          <w:rFonts w:ascii="Palatino Linotype" w:hAnsi="Palatino Linotype"/>
          <w:sz w:val="24"/>
          <w:szCs w:val="24"/>
        </w:rPr>
        <w:t xml:space="preserve"> vía Sistema de Acceso a Información Mexiquense </w:t>
      </w:r>
      <w:r w:rsidR="005E100F" w:rsidRPr="005E100F">
        <w:rPr>
          <w:rFonts w:ascii="Palatino Linotype" w:hAnsi="Palatino Linotype"/>
          <w:b/>
          <w:bCs/>
          <w:sz w:val="24"/>
          <w:szCs w:val="24"/>
        </w:rPr>
        <w:t>(SAIMEX).</w:t>
      </w:r>
    </w:p>
    <w:p w14:paraId="39426206" w14:textId="77777777" w:rsidR="006411BB" w:rsidRPr="008306E4" w:rsidRDefault="006411BB" w:rsidP="006411BB">
      <w:pPr>
        <w:spacing w:line="360" w:lineRule="auto"/>
        <w:jc w:val="both"/>
        <w:rPr>
          <w:rFonts w:ascii="Palatino Linotype" w:hAnsi="Palatino Linotype"/>
          <w:sz w:val="24"/>
          <w:szCs w:val="24"/>
        </w:rPr>
      </w:pPr>
    </w:p>
    <w:bookmarkEnd w:id="27"/>
    <w:p w14:paraId="42B74C28" w14:textId="77777777" w:rsidR="006411BB" w:rsidRPr="008306E4" w:rsidRDefault="006411BB" w:rsidP="006411BB">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 xml:space="preserve">Se hace del conocimiento de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8" w:name="_Toc466371865"/>
      <w:bookmarkStart w:id="29" w:name="_Toc466377653"/>
    </w:p>
    <w:bookmarkEnd w:id="28"/>
    <w:bookmarkEnd w:id="29"/>
    <w:p w14:paraId="6191F937" w14:textId="77777777" w:rsidR="002C3F45" w:rsidRPr="008306E4" w:rsidRDefault="002C3F45" w:rsidP="00616297">
      <w:pPr>
        <w:tabs>
          <w:tab w:val="left" w:pos="284"/>
        </w:tabs>
        <w:spacing w:line="360" w:lineRule="auto"/>
        <w:jc w:val="both"/>
        <w:rPr>
          <w:rFonts w:ascii="Palatino Linotype" w:eastAsia="MS Mincho" w:hAnsi="Palatino Linotype"/>
          <w:b/>
          <w:sz w:val="24"/>
          <w:szCs w:val="24"/>
          <w:lang w:val="es-ES_tradnl"/>
        </w:rPr>
      </w:pPr>
    </w:p>
    <w:p w14:paraId="6B6840F0" w14:textId="77777777" w:rsidR="0074627E" w:rsidRPr="0074627E" w:rsidRDefault="0074627E" w:rsidP="0074627E">
      <w:pPr>
        <w:spacing w:before="240" w:after="240" w:line="360" w:lineRule="auto"/>
        <w:ind w:firstLine="1"/>
        <w:jc w:val="both"/>
        <w:rPr>
          <w:rFonts w:ascii="Palatino Linotype" w:hAnsi="Palatino Linotype"/>
          <w:smallCaps/>
        </w:rPr>
      </w:pPr>
      <w:bookmarkStart w:id="30" w:name="_Hlk129792997"/>
      <w:r w:rsidRPr="0074627E">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74627E">
        <w:rPr>
          <w:rStyle w:val="Referenciasutil"/>
          <w:rFonts w:ascii="Palatino Linotype" w:hAnsi="Palatino Linotype"/>
          <w:color w:val="auto"/>
          <w:sz w:val="24"/>
          <w:szCs w:val="24"/>
        </w:rPr>
        <w:t>VEINTITRÉS (23)</w:t>
      </w:r>
      <w:r w:rsidRPr="0074627E">
        <w:rPr>
          <w:rStyle w:val="Referenciasutil"/>
          <w:rFonts w:ascii="Palatino Linotype" w:hAnsi="Palatino Linotype"/>
          <w:color w:val="auto"/>
          <w:sz w:val="24"/>
        </w:rPr>
        <w:t xml:space="preserve"> DE AGOSTO DE DOS MIL VEINTITRÉS, ANTE EL SECRETARIO TÉCNICO DEL PLENO ALEXIS TAPIA RAMÍREZ. </w:t>
      </w:r>
      <w:bookmarkEnd w:id="30"/>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840C" w14:textId="77777777" w:rsidR="00235AD2" w:rsidRDefault="00235AD2">
      <w:r>
        <w:separator/>
      </w:r>
    </w:p>
  </w:endnote>
  <w:endnote w:type="continuationSeparator" w:id="0">
    <w:p w14:paraId="56385585" w14:textId="77777777" w:rsidR="00235AD2" w:rsidRDefault="0023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0358">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0358">
              <w:rPr>
                <w:b/>
                <w:bCs/>
                <w:noProof/>
              </w:rPr>
              <w:t>20</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03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0358">
              <w:rPr>
                <w:b/>
                <w:bCs/>
                <w:noProof/>
              </w:rPr>
              <w:t>20</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2052B" w14:textId="77777777" w:rsidR="00235AD2" w:rsidRDefault="00235AD2">
      <w:r>
        <w:separator/>
      </w:r>
    </w:p>
  </w:footnote>
  <w:footnote w:type="continuationSeparator" w:id="0">
    <w:p w14:paraId="37AF1FD0" w14:textId="77777777" w:rsidR="00235AD2" w:rsidRDefault="00235AD2">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235AD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63BCB"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4745961B" w:rsidR="00463BCB" w:rsidRDefault="007F4367" w:rsidP="007F4367">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00173</w:t>
                </w:r>
                <w:r w:rsidR="008306E4" w:rsidRPr="004934A5">
                  <w:rPr>
                    <w:rFonts w:ascii="Palatino Linotype" w:eastAsia="Calibri" w:hAnsi="Palatino Linotype" w:cs="Tahoma"/>
                    <w:b/>
                    <w:sz w:val="22"/>
                    <w:lang w:eastAsia="en-US"/>
                  </w:rPr>
                  <w:t>/INFOEM</w:t>
                </w:r>
                <w:r w:rsidR="00D11ED5">
                  <w:rPr>
                    <w:rFonts w:ascii="Palatino Linotype" w:eastAsia="Calibri" w:hAnsi="Palatino Linotype" w:cs="Tahoma"/>
                    <w:b/>
                    <w:sz w:val="22"/>
                    <w:lang w:eastAsia="en-US"/>
                  </w:rPr>
                  <w:t>/ICR-</w:t>
                </w:r>
                <w:r>
                  <w:rPr>
                    <w:rFonts w:ascii="Palatino Linotype" w:eastAsia="Calibri" w:hAnsi="Palatino Linotype" w:cs="Tahoma"/>
                    <w:b/>
                    <w:sz w:val="22"/>
                    <w:lang w:eastAsia="en-US"/>
                  </w:rPr>
                  <w:t>143/IP/RR/2023</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4544" w:type="dxa"/>
              </w:tcPr>
              <w:p w14:paraId="2B205C7F" w14:textId="428F25D4" w:rsidR="00463BCB" w:rsidRPr="00130842" w:rsidRDefault="00D11ED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31"/>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130842" w:rsidRDefault="00463BCB"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235AD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4646" w:type="dxa"/>
              </w:tcPr>
              <w:p w14:paraId="0DE47EE2" w14:textId="16EC064D" w:rsidR="00463BCB" w:rsidRPr="0000791B" w:rsidRDefault="007F4367"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00173</w:t>
                </w:r>
                <w:r w:rsidR="00463BCB" w:rsidRPr="004934A5">
                  <w:rPr>
                    <w:rFonts w:ascii="Palatino Linotype" w:eastAsia="Calibri" w:hAnsi="Palatino Linotype" w:cs="Tahoma"/>
                    <w:b/>
                    <w:sz w:val="22"/>
                    <w:lang w:eastAsia="en-US"/>
                  </w:rPr>
                  <w:t>/INFOEM</w:t>
                </w:r>
                <w:r w:rsidR="00D11ED5">
                  <w:rPr>
                    <w:rFonts w:ascii="Palatino Linotype" w:eastAsia="Calibri" w:hAnsi="Palatino Linotype" w:cs="Tahoma"/>
                    <w:b/>
                    <w:sz w:val="22"/>
                    <w:lang w:eastAsia="en-US"/>
                  </w:rPr>
                  <w:t>/ICR-</w:t>
                </w:r>
                <w:r>
                  <w:rPr>
                    <w:rFonts w:ascii="Palatino Linotype" w:eastAsia="Calibri" w:hAnsi="Palatino Linotype" w:cs="Tahoma"/>
                    <w:b/>
                    <w:sz w:val="22"/>
                    <w:lang w:eastAsia="en-US"/>
                  </w:rPr>
                  <w:t>143</w:t>
                </w:r>
                <w:r w:rsidR="00AF0F3E">
                  <w:rPr>
                    <w:rFonts w:ascii="Palatino Linotype" w:eastAsia="Calibri" w:hAnsi="Palatino Linotype" w:cs="Tahoma"/>
                    <w:b/>
                    <w:sz w:val="22"/>
                    <w:lang w:eastAsia="en-US"/>
                  </w:rPr>
                  <w:t>/IP/RR/2023</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4646" w:type="dxa"/>
              </w:tcPr>
              <w:p w14:paraId="73C065CD" w14:textId="3C03431A" w:rsidR="00463BCB" w:rsidRPr="00427E2F" w:rsidRDefault="00463BCB"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130842" w:rsidRDefault="00D11ED5"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130842" w:rsidRDefault="00463BCB"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235AD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E05"/>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AD2"/>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2AC6"/>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0358"/>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0C2D"/>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4627E"/>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5C6"/>
    <w:rsid w:val="007F366D"/>
    <w:rsid w:val="007F3849"/>
    <w:rsid w:val="007F3EF1"/>
    <w:rsid w:val="007F4367"/>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09"/>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38FF"/>
    <w:rsid w:val="00C25238"/>
    <w:rsid w:val="00C26B6F"/>
    <w:rsid w:val="00C2734F"/>
    <w:rsid w:val="00C305F2"/>
    <w:rsid w:val="00C31AF4"/>
    <w:rsid w:val="00C32A89"/>
    <w:rsid w:val="00C3345C"/>
    <w:rsid w:val="00C3426A"/>
    <w:rsid w:val="00C36BB3"/>
    <w:rsid w:val="00C40653"/>
    <w:rsid w:val="00C407E5"/>
    <w:rsid w:val="00C40BD0"/>
    <w:rsid w:val="00C4164C"/>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3A20"/>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3E0"/>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74627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5944414">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582EB-D2F1-48F2-8EF9-51326654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4304</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2023-08-10T16:58:00Z</dcterms:created>
  <dcterms:modified xsi:type="dcterms:W3CDTF">2023-08-25T19:08:00Z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