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A1E88"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junio de dos mil veintitrés. </w:t>
      </w:r>
    </w:p>
    <w:p w14:paraId="2182400B" w14:textId="77777777" w:rsidR="00001780" w:rsidRPr="00A03C3A" w:rsidRDefault="00001780">
      <w:pPr>
        <w:spacing w:line="360" w:lineRule="auto"/>
        <w:jc w:val="both"/>
        <w:rPr>
          <w:rFonts w:ascii="Palatino Linotype" w:eastAsia="Palatino Linotype" w:hAnsi="Palatino Linotype" w:cs="Palatino Linotype"/>
        </w:rPr>
      </w:pPr>
    </w:p>
    <w:p w14:paraId="1CDFAA68" w14:textId="4E6743FF"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VISTO</w:t>
      </w:r>
      <w:r w:rsidRPr="00A03C3A">
        <w:rPr>
          <w:rFonts w:ascii="Palatino Linotype" w:eastAsia="Palatino Linotype" w:hAnsi="Palatino Linotype" w:cs="Palatino Linotype"/>
        </w:rPr>
        <w:t xml:space="preserve"> el expediente formado con motivo del recurso de revisión </w:t>
      </w:r>
      <w:r w:rsidRPr="00A03C3A">
        <w:rPr>
          <w:rFonts w:ascii="Palatino Linotype" w:eastAsia="Palatino Linotype" w:hAnsi="Palatino Linotype" w:cs="Palatino Linotype"/>
          <w:b/>
        </w:rPr>
        <w:t>16274/INFOEM/IP/RR/2022</w:t>
      </w:r>
      <w:r w:rsidRPr="00A03C3A">
        <w:rPr>
          <w:rFonts w:ascii="Palatino Linotype" w:eastAsia="Palatino Linotype" w:hAnsi="Palatino Linotype" w:cs="Palatino Linotype"/>
        </w:rPr>
        <w:t>, interpuesto por quien dijo ser</w:t>
      </w:r>
      <w:r w:rsidRPr="00A03C3A">
        <w:rPr>
          <w:rFonts w:ascii="Palatino Linotype" w:eastAsia="Palatino Linotype" w:hAnsi="Palatino Linotype" w:cs="Palatino Linotype"/>
          <w:b/>
        </w:rPr>
        <w:t xml:space="preserve"> </w:t>
      </w:r>
      <w:r w:rsidR="00416B92">
        <w:rPr>
          <w:rFonts w:ascii="Palatino Linotype" w:eastAsia="Palatino Linotype" w:hAnsi="Palatino Linotype" w:cs="Palatino Linotype"/>
          <w:b/>
        </w:rPr>
        <w:t>XXXX XXXXXXXXX XXXXXX</w:t>
      </w:r>
      <w:r w:rsidRPr="00A03C3A">
        <w:rPr>
          <w:rFonts w:ascii="Palatino Linotype" w:eastAsia="Palatino Linotype" w:hAnsi="Palatino Linotype" w:cs="Palatino Linotype"/>
          <w:b/>
        </w:rPr>
        <w:t xml:space="preserve">, </w:t>
      </w:r>
      <w:r w:rsidRPr="00A03C3A">
        <w:rPr>
          <w:rFonts w:ascii="Palatino Linotype" w:eastAsia="Palatino Linotype" w:hAnsi="Palatino Linotype" w:cs="Palatino Linotype"/>
        </w:rPr>
        <w:t>a quien en lo sucesivo se le referirá como</w:t>
      </w:r>
      <w:r w:rsidRPr="00A03C3A">
        <w:rPr>
          <w:rFonts w:ascii="Palatino Linotype" w:eastAsia="Palatino Linotype" w:hAnsi="Palatino Linotype" w:cs="Palatino Linotype"/>
          <w:b/>
        </w:rPr>
        <w:t xml:space="preserve"> LA PARTE RECURRENTE,</w:t>
      </w:r>
      <w:r w:rsidRPr="00A03C3A">
        <w:rPr>
          <w:rFonts w:ascii="Palatino Linotype" w:eastAsia="Palatino Linotype" w:hAnsi="Palatino Linotype" w:cs="Palatino Linotype"/>
        </w:rPr>
        <w:t xml:space="preserve"> en contra de la respuesta a su solicitud de folio </w:t>
      </w:r>
      <w:r w:rsidRPr="00A03C3A">
        <w:rPr>
          <w:rFonts w:ascii="Palatino Linotype" w:eastAsia="Palatino Linotype" w:hAnsi="Palatino Linotype" w:cs="Palatino Linotype"/>
          <w:b/>
        </w:rPr>
        <w:t>00089/SEDECO/IP/2022,</w:t>
      </w:r>
      <w:r w:rsidRPr="00A03C3A">
        <w:rPr>
          <w:rFonts w:ascii="Palatino Linotype" w:eastAsia="Palatino Linotype" w:hAnsi="Palatino Linotype" w:cs="Palatino Linotype"/>
        </w:rPr>
        <w:t xml:space="preserve"> por parte del </w:t>
      </w:r>
      <w:r w:rsidRPr="00A03C3A">
        <w:rPr>
          <w:rFonts w:ascii="Palatino Linotype" w:eastAsia="Palatino Linotype" w:hAnsi="Palatino Linotype" w:cs="Palatino Linotype"/>
          <w:b/>
        </w:rPr>
        <w:t xml:space="preserve">Secretaría de Desarrollo Económico, </w:t>
      </w:r>
      <w:r w:rsidRPr="00A03C3A">
        <w:rPr>
          <w:rFonts w:ascii="Palatino Linotype" w:eastAsia="Palatino Linotype" w:hAnsi="Palatino Linotype" w:cs="Palatino Linotype"/>
        </w:rPr>
        <w:t xml:space="preserve">que en lo subsecuente se le denominará como </w:t>
      </w:r>
      <w:r w:rsidRPr="00A03C3A">
        <w:rPr>
          <w:rFonts w:ascii="Palatino Linotype" w:eastAsia="Palatino Linotype" w:hAnsi="Palatino Linotype" w:cs="Palatino Linotype"/>
          <w:b/>
        </w:rPr>
        <w:t xml:space="preserve">EL SUJETO OBLIGADO, </w:t>
      </w:r>
      <w:r w:rsidRPr="00A03C3A">
        <w:rPr>
          <w:rFonts w:ascii="Palatino Linotype" w:eastAsia="Palatino Linotype" w:hAnsi="Palatino Linotype" w:cs="Palatino Linotype"/>
        </w:rPr>
        <w:t>es que se procede a dictar la presente resolución con base en los siguientes</w:t>
      </w:r>
    </w:p>
    <w:p w14:paraId="4B992B67" w14:textId="77777777" w:rsidR="00001780" w:rsidRPr="00A03C3A" w:rsidRDefault="009B3E9C">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bookmarkStart w:id="0" w:name="_heading=h.3dy6vkm" w:colFirst="0" w:colLast="0"/>
      <w:bookmarkEnd w:id="0"/>
      <w:r w:rsidRPr="00A03C3A">
        <w:rPr>
          <w:rFonts w:ascii="Palatino Linotype" w:eastAsia="Palatino Linotype" w:hAnsi="Palatino Linotype" w:cs="Palatino Linotype"/>
          <w:b/>
        </w:rPr>
        <w:t>A N T E C E D E N T E S:</w:t>
      </w:r>
    </w:p>
    <w:p w14:paraId="4E22DD2B" w14:textId="77777777" w:rsidR="00001780" w:rsidRPr="00A03C3A" w:rsidRDefault="00001780">
      <w:pPr>
        <w:pBdr>
          <w:top w:val="nil"/>
          <w:left w:val="nil"/>
          <w:bottom w:val="nil"/>
          <w:right w:val="nil"/>
          <w:between w:val="nil"/>
        </w:pBdr>
        <w:spacing w:line="360" w:lineRule="auto"/>
        <w:rPr>
          <w:rFonts w:ascii="Palatino Linotype" w:eastAsia="Palatino Linotype" w:hAnsi="Palatino Linotype" w:cs="Palatino Linotype"/>
          <w:b/>
        </w:rPr>
      </w:pPr>
    </w:p>
    <w:p w14:paraId="2A8B90CA" w14:textId="77777777" w:rsidR="00001780" w:rsidRPr="00A03C3A" w:rsidRDefault="009B3E9C">
      <w:pPr>
        <w:spacing w:line="360" w:lineRule="auto"/>
        <w:jc w:val="both"/>
        <w:rPr>
          <w:rFonts w:ascii="Palatino Linotype" w:eastAsia="Palatino Linotype" w:hAnsi="Palatino Linotype" w:cs="Palatino Linotype"/>
        </w:rPr>
      </w:pPr>
      <w:bookmarkStart w:id="1" w:name="_heading=h.gjdgxs" w:colFirst="0" w:colLast="0"/>
      <w:bookmarkEnd w:id="1"/>
      <w:r w:rsidRPr="00A03C3A">
        <w:rPr>
          <w:rFonts w:ascii="Palatino Linotype" w:eastAsia="Palatino Linotype" w:hAnsi="Palatino Linotype" w:cs="Palatino Linotype"/>
          <w:b/>
        </w:rPr>
        <w:t>1. Solicitud de acceso a la información.</w:t>
      </w:r>
      <w:r w:rsidRPr="00A03C3A">
        <w:rPr>
          <w:rFonts w:ascii="Palatino Linotype" w:eastAsia="Palatino Linotype" w:hAnsi="Palatino Linotype" w:cs="Palatino Linotype"/>
        </w:rPr>
        <w:t xml:space="preserve"> Con fecha </w:t>
      </w:r>
      <w:r w:rsidRPr="00A03C3A">
        <w:rPr>
          <w:rFonts w:ascii="Palatino Linotype" w:eastAsia="Palatino Linotype" w:hAnsi="Palatino Linotype" w:cs="Palatino Linotype"/>
          <w:b/>
        </w:rPr>
        <w:t>trece de octubre de dos mil veintidós,</w:t>
      </w:r>
      <w:r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b/>
        </w:rPr>
        <w:t xml:space="preserve">LA PARTE RECURRENTE </w:t>
      </w:r>
      <w:r w:rsidRPr="00A03C3A">
        <w:rPr>
          <w:rFonts w:ascii="Palatino Linotype" w:eastAsia="Palatino Linotype" w:hAnsi="Palatino Linotype" w:cs="Palatino Linotype"/>
        </w:rPr>
        <w:t>presentó, través del Sistema de Acceso a la Información Mexiquense</w:t>
      </w:r>
      <w:r w:rsidRPr="00A03C3A">
        <w:rPr>
          <w:rFonts w:ascii="Palatino Linotype" w:eastAsia="Palatino Linotype" w:hAnsi="Palatino Linotype" w:cs="Palatino Linotype"/>
          <w:vertAlign w:val="superscript"/>
        </w:rPr>
        <w:t xml:space="preserve"> </w:t>
      </w:r>
      <w:r w:rsidRPr="00A03C3A">
        <w:rPr>
          <w:rFonts w:ascii="Palatino Linotype" w:eastAsia="Palatino Linotype" w:hAnsi="Palatino Linotype" w:cs="Palatino Linotype"/>
        </w:rPr>
        <w:t>o SAIMEX</w:t>
      </w:r>
      <w:r w:rsidRPr="00A03C3A">
        <w:rPr>
          <w:rFonts w:ascii="Palatino Linotype" w:eastAsia="Palatino Linotype" w:hAnsi="Palatino Linotype" w:cs="Palatino Linotype"/>
          <w:b/>
        </w:rPr>
        <w:t>,</w:t>
      </w:r>
      <w:r w:rsidRPr="00A03C3A">
        <w:rPr>
          <w:rFonts w:ascii="Palatino Linotype" w:eastAsia="Palatino Linotype" w:hAnsi="Palatino Linotype" w:cs="Palatino Linotype"/>
        </w:rPr>
        <w:t xml:space="preserve"> ante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la solicitud de acceso a la información pública </w:t>
      </w:r>
      <w:r w:rsidRPr="00A03C3A">
        <w:rPr>
          <w:rFonts w:ascii="Palatino Linotype" w:eastAsia="Palatino Linotype" w:hAnsi="Palatino Linotype" w:cs="Palatino Linotype"/>
          <w:b/>
        </w:rPr>
        <w:t xml:space="preserve">00089/SEDECO/IP/2022, </w:t>
      </w:r>
      <w:r w:rsidRPr="00A03C3A">
        <w:rPr>
          <w:rFonts w:ascii="Palatino Linotype" w:eastAsia="Palatino Linotype" w:hAnsi="Palatino Linotype" w:cs="Palatino Linotype"/>
        </w:rPr>
        <w:t xml:space="preserve">mediante la cual requirió la información siguiente: </w:t>
      </w:r>
    </w:p>
    <w:p w14:paraId="473E6AE0"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096F6E1"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“Solicito el soporte documental que obre en sus archivos en el que se refleje el pago a todos los servidores públicos adscritos a la SEDECO en debida versión pública donde se vea el pago bruto y neto, nombre del servidor </w:t>
      </w:r>
      <w:proofErr w:type="spellStart"/>
      <w:r w:rsidRPr="00A03C3A">
        <w:rPr>
          <w:rFonts w:ascii="Palatino Linotype" w:eastAsia="Palatino Linotype" w:hAnsi="Palatino Linotype" w:cs="Palatino Linotype"/>
          <w:i/>
          <w:sz w:val="22"/>
          <w:szCs w:val="22"/>
        </w:rPr>
        <w:t>publico</w:t>
      </w:r>
      <w:proofErr w:type="spellEnd"/>
      <w:r w:rsidRPr="00A03C3A">
        <w:rPr>
          <w:rFonts w:ascii="Palatino Linotype" w:eastAsia="Palatino Linotype" w:hAnsi="Palatino Linotype" w:cs="Palatino Linotype"/>
          <w:i/>
          <w:sz w:val="22"/>
          <w:szCs w:val="22"/>
        </w:rPr>
        <w:t xml:space="preserve"> de la última quincena procesada a la fecha de recepción de esta solicitud” (Sic)</w:t>
      </w:r>
    </w:p>
    <w:p w14:paraId="7A89F7F7"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9FAC3F5"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Modalidad de Entrega:</w:t>
      </w:r>
      <w:r w:rsidRPr="00A03C3A">
        <w:rPr>
          <w:rFonts w:ascii="Palatino Linotype" w:eastAsia="Palatino Linotype" w:hAnsi="Palatino Linotype" w:cs="Palatino Linotype"/>
        </w:rPr>
        <w:t xml:space="preserve"> A través de SAIMEX.</w:t>
      </w:r>
    </w:p>
    <w:p w14:paraId="443C3FFB" w14:textId="77777777" w:rsidR="00001780" w:rsidRPr="00A03C3A" w:rsidRDefault="00001780">
      <w:pPr>
        <w:spacing w:line="360" w:lineRule="auto"/>
        <w:jc w:val="both"/>
        <w:rPr>
          <w:rFonts w:ascii="Palatino Linotype" w:eastAsia="Palatino Linotype" w:hAnsi="Palatino Linotype" w:cs="Palatino Linotype"/>
          <w:b/>
        </w:rPr>
      </w:pPr>
    </w:p>
    <w:p w14:paraId="566F5FF1"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lastRenderedPageBreak/>
        <w:t xml:space="preserve">2. Respuesta. </w:t>
      </w:r>
      <w:r w:rsidRPr="00A03C3A">
        <w:rPr>
          <w:rFonts w:ascii="Palatino Linotype" w:eastAsia="Palatino Linotype" w:hAnsi="Palatino Linotype" w:cs="Palatino Linotype"/>
        </w:rPr>
        <w:t>Con fecha</w:t>
      </w:r>
      <w:r w:rsidRPr="00A03C3A">
        <w:rPr>
          <w:rFonts w:ascii="Palatino Linotype" w:eastAsia="Palatino Linotype" w:hAnsi="Palatino Linotype" w:cs="Palatino Linotype"/>
          <w:b/>
        </w:rPr>
        <w:t xml:space="preserve"> veinte de octubre de dos mil veintidós</w:t>
      </w:r>
      <w:r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b/>
        </w:rPr>
        <w:t xml:space="preserve">EL SUJETO OBLIGADO </w:t>
      </w:r>
      <w:r w:rsidRPr="00A03C3A">
        <w:rPr>
          <w:rFonts w:ascii="Palatino Linotype" w:eastAsia="Palatino Linotype" w:hAnsi="Palatino Linotype" w:cs="Palatino Linotype"/>
        </w:rPr>
        <w:t xml:space="preserve">envió su respuesta a la solicitud de acceso a la información a través del SAIMEX, remitiendo los siguientes archivos: </w:t>
      </w:r>
    </w:p>
    <w:p w14:paraId="09C07FA3" w14:textId="77777777" w:rsidR="00001780" w:rsidRPr="00A03C3A" w:rsidRDefault="00001780">
      <w:pPr>
        <w:spacing w:line="360" w:lineRule="auto"/>
        <w:jc w:val="both"/>
        <w:rPr>
          <w:rFonts w:ascii="Palatino Linotype" w:eastAsia="Palatino Linotype" w:hAnsi="Palatino Linotype" w:cs="Palatino Linotype"/>
          <w:b/>
          <w:i/>
        </w:rPr>
      </w:pPr>
    </w:p>
    <w:p w14:paraId="38ED56F3" w14:textId="77777777" w:rsidR="00001780" w:rsidRPr="00A03C3A" w:rsidRDefault="00077B79" w:rsidP="00462F6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A03C3A">
        <w:rPr>
          <w:rFonts w:ascii="Palatino Linotype" w:eastAsia="Palatino Linotype" w:hAnsi="Palatino Linotype" w:cs="Palatino Linotype"/>
          <w:b/>
          <w:i/>
        </w:rPr>
        <w:t xml:space="preserve">RESPUESTA DE LA SOLICITUD </w:t>
      </w:r>
      <w:proofErr w:type="gramStart"/>
      <w:r w:rsidRPr="00A03C3A">
        <w:rPr>
          <w:rFonts w:ascii="Palatino Linotype" w:eastAsia="Palatino Linotype" w:hAnsi="Palatino Linotype" w:cs="Palatino Linotype"/>
          <w:b/>
          <w:i/>
        </w:rPr>
        <w:t>89.pdF</w:t>
      </w:r>
      <w:proofErr w:type="gramEnd"/>
      <w:r w:rsidRPr="00A03C3A">
        <w:rPr>
          <w:rFonts w:ascii="Palatino Linotype" w:eastAsia="Palatino Linotype" w:hAnsi="Palatino Linotype" w:cs="Palatino Linotype"/>
          <w:b/>
          <w:i/>
        </w:rPr>
        <w:t xml:space="preserve">: </w:t>
      </w:r>
      <w:r w:rsidRPr="00A03C3A">
        <w:rPr>
          <w:rFonts w:ascii="Palatino Linotype" w:eastAsia="Palatino Linotype" w:hAnsi="Palatino Linotype" w:cs="Palatino Linotype"/>
        </w:rPr>
        <w:t>C</w:t>
      </w:r>
      <w:r w:rsidR="009B3E9C" w:rsidRPr="00A03C3A">
        <w:rPr>
          <w:rFonts w:ascii="Palatino Linotype" w:eastAsia="Palatino Linotype" w:hAnsi="Palatino Linotype" w:cs="Palatino Linotype"/>
        </w:rPr>
        <w:t xml:space="preserve">ontiene el oficio </w:t>
      </w:r>
      <w:r w:rsidR="009B3E9C" w:rsidRPr="00A03C3A">
        <w:rPr>
          <w:rFonts w:ascii="Palatino Linotype" w:eastAsia="Palatino Linotype" w:hAnsi="Palatino Linotype" w:cs="Palatino Linotype"/>
          <w:i/>
        </w:rPr>
        <w:t>21500002S/UT/132/2022</w:t>
      </w:r>
      <w:r w:rsidR="009B3E9C" w:rsidRPr="00A03C3A">
        <w:rPr>
          <w:rFonts w:ascii="Palatino Linotype" w:eastAsia="Palatino Linotype" w:hAnsi="Palatino Linotype" w:cs="Palatino Linotype"/>
        </w:rPr>
        <w:t xml:space="preserve"> de fecha veinte de octubre de dos mil veintidós signado por </w:t>
      </w:r>
      <w:r w:rsidR="00462F6A" w:rsidRPr="00A03C3A">
        <w:rPr>
          <w:rFonts w:ascii="Palatino Linotype" w:eastAsia="Palatino Linotype" w:hAnsi="Palatino Linotype" w:cs="Palatino Linotype"/>
        </w:rPr>
        <w:t xml:space="preserve">la Titular de la Unidad de Trasparencia por medio del cual remitió la respuesta proporcionada por la Coordinación Administrativa del Sujeto Obligado. </w:t>
      </w:r>
    </w:p>
    <w:p w14:paraId="042D6DBD" w14:textId="77777777" w:rsidR="00462F6A" w:rsidRPr="00A03C3A" w:rsidRDefault="00462F6A" w:rsidP="00462F6A">
      <w:pPr>
        <w:pBdr>
          <w:top w:val="nil"/>
          <w:left w:val="nil"/>
          <w:bottom w:val="nil"/>
          <w:right w:val="nil"/>
          <w:between w:val="nil"/>
        </w:pBdr>
        <w:spacing w:line="360" w:lineRule="auto"/>
        <w:jc w:val="both"/>
        <w:rPr>
          <w:rFonts w:ascii="Palatino Linotype" w:eastAsia="Palatino Linotype" w:hAnsi="Palatino Linotype" w:cs="Palatino Linotype"/>
          <w:b/>
          <w:i/>
        </w:rPr>
      </w:pPr>
    </w:p>
    <w:p w14:paraId="5DD7ADBF" w14:textId="77777777" w:rsidR="00001780" w:rsidRPr="00A03C3A" w:rsidRDefault="009B3E9C" w:rsidP="002A476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A03C3A">
        <w:rPr>
          <w:rFonts w:ascii="Palatino Linotype" w:eastAsia="Palatino Linotype" w:hAnsi="Palatino Linotype" w:cs="Palatino Linotype"/>
          <w:b/>
          <w:i/>
        </w:rPr>
        <w:t>Anexo 1 Solicitud 89.pdf</w:t>
      </w:r>
      <w:r w:rsidR="002A4767" w:rsidRPr="00A03C3A">
        <w:rPr>
          <w:rFonts w:ascii="Palatino Linotype" w:eastAsia="Palatino Linotype" w:hAnsi="Palatino Linotype" w:cs="Palatino Linotype"/>
          <w:b/>
          <w:i/>
        </w:rPr>
        <w:t xml:space="preserve">: </w:t>
      </w:r>
      <w:r w:rsidR="002A4767" w:rsidRPr="00A03C3A">
        <w:rPr>
          <w:rFonts w:ascii="Palatino Linotype" w:eastAsia="Palatino Linotype" w:hAnsi="Palatino Linotype" w:cs="Palatino Linotype"/>
        </w:rPr>
        <w:t xml:space="preserve">Oficio </w:t>
      </w:r>
      <w:r w:rsidRPr="00A03C3A">
        <w:rPr>
          <w:rFonts w:ascii="Palatino Linotype" w:eastAsia="Palatino Linotype" w:hAnsi="Palatino Linotype" w:cs="Palatino Linotype"/>
          <w:i/>
        </w:rPr>
        <w:t>21500004000100S-275/2022</w:t>
      </w:r>
      <w:r w:rsidR="00AA2167" w:rsidRPr="00A03C3A">
        <w:rPr>
          <w:rFonts w:ascii="Palatino Linotype" w:eastAsia="Palatino Linotype" w:hAnsi="Palatino Linotype" w:cs="Palatino Linotype"/>
          <w:i/>
        </w:rPr>
        <w:t xml:space="preserve"> </w:t>
      </w:r>
      <w:r w:rsidR="00AA2167" w:rsidRPr="00A03C3A">
        <w:rPr>
          <w:rFonts w:ascii="Palatino Linotype" w:eastAsia="Palatino Linotype" w:hAnsi="Palatino Linotype" w:cs="Palatino Linotype"/>
        </w:rPr>
        <w:t xml:space="preserve">de fecha catorce de octubre de dos mil veintidós, por medio del cual la </w:t>
      </w:r>
      <w:r w:rsidRPr="00A03C3A">
        <w:rPr>
          <w:rFonts w:ascii="Palatino Linotype" w:eastAsia="Palatino Linotype" w:hAnsi="Palatino Linotype" w:cs="Palatino Linotype"/>
        </w:rPr>
        <w:t>Servidora Pública Habilitada de la Coordinación Administrativa</w:t>
      </w:r>
      <w:r w:rsidRPr="00A03C3A">
        <w:rPr>
          <w:rFonts w:ascii="Palatino Linotype" w:eastAsia="Palatino Linotype" w:hAnsi="Palatino Linotype" w:cs="Palatino Linotype"/>
          <w:i/>
        </w:rPr>
        <w:t xml:space="preserve"> </w:t>
      </w:r>
      <w:r w:rsidR="00AA2167" w:rsidRPr="00A03C3A">
        <w:rPr>
          <w:rFonts w:ascii="Palatino Linotype" w:eastAsia="Palatino Linotype" w:hAnsi="Palatino Linotype" w:cs="Palatino Linotype"/>
        </w:rPr>
        <w:t>informó</w:t>
      </w:r>
      <w:r w:rsidRPr="00A03C3A">
        <w:rPr>
          <w:rFonts w:ascii="Palatino Linotype" w:eastAsia="Palatino Linotype" w:hAnsi="Palatino Linotype" w:cs="Palatino Linotype"/>
        </w:rPr>
        <w:t xml:space="preserve"> que la información requerida </w:t>
      </w:r>
      <w:r w:rsidR="00AA2167" w:rsidRPr="00A03C3A">
        <w:rPr>
          <w:rFonts w:ascii="Palatino Linotype" w:eastAsia="Palatino Linotype" w:hAnsi="Palatino Linotype" w:cs="Palatino Linotype"/>
        </w:rPr>
        <w:t>se encuentra disponible para su</w:t>
      </w:r>
      <w:r w:rsidRPr="00A03C3A">
        <w:rPr>
          <w:rFonts w:ascii="Palatino Linotype" w:eastAsia="Palatino Linotype" w:hAnsi="Palatino Linotype" w:cs="Palatino Linotype"/>
        </w:rPr>
        <w:t xml:space="preserve"> consulta en el </w:t>
      </w:r>
      <w:r w:rsidR="00B13871" w:rsidRPr="00A03C3A">
        <w:rPr>
          <w:rFonts w:ascii="Palatino Linotype" w:eastAsia="Palatino Linotype" w:hAnsi="Palatino Linotype" w:cs="Palatino Linotype"/>
        </w:rPr>
        <w:t>Portal</w:t>
      </w:r>
      <w:r w:rsidRPr="00A03C3A">
        <w:rPr>
          <w:rFonts w:ascii="Palatino Linotype" w:eastAsia="Palatino Linotype" w:hAnsi="Palatino Linotype" w:cs="Palatino Linotype"/>
        </w:rPr>
        <w:t xml:space="preserve"> de Información Pública de Oficio Mexiquense o IPOMEX, en la siguiente liga electrónica: </w:t>
      </w:r>
    </w:p>
    <w:p w14:paraId="36315A2B" w14:textId="77777777" w:rsidR="0042403F" w:rsidRPr="00A03C3A" w:rsidRDefault="0042403F" w:rsidP="00D37EA8">
      <w:pPr>
        <w:pBdr>
          <w:top w:val="nil"/>
          <w:left w:val="nil"/>
          <w:bottom w:val="nil"/>
          <w:right w:val="nil"/>
          <w:between w:val="nil"/>
        </w:pBdr>
        <w:spacing w:line="360" w:lineRule="auto"/>
        <w:ind w:left="720"/>
        <w:jc w:val="both"/>
        <w:rPr>
          <w:rFonts w:ascii="Palatino Linotype" w:eastAsia="Palatino Linotype" w:hAnsi="Palatino Linotype" w:cs="Palatino Linotype"/>
          <w:b/>
          <w:i/>
        </w:rPr>
      </w:pPr>
    </w:p>
    <w:p w14:paraId="1E5CFF09" w14:textId="77777777" w:rsidR="00001780" w:rsidRPr="00A03C3A" w:rsidRDefault="00416B92">
      <w:pPr>
        <w:spacing w:line="360" w:lineRule="auto"/>
        <w:jc w:val="both"/>
      </w:pPr>
      <w:hyperlink r:id="rId8">
        <w:r w:rsidR="009B3E9C" w:rsidRPr="00A03C3A">
          <w:rPr>
            <w:rFonts w:ascii="Palatino Linotype" w:eastAsia="Palatino Linotype" w:hAnsi="Palatino Linotype" w:cs="Palatino Linotype"/>
            <w:u w:val="single"/>
          </w:rPr>
          <w:t>https://www.ipomex.org.mx/ipo3/lgt/indice/SEDECO/art_92_viii.web?token=03ANYolqsdJUxtQBJfWZrK7Kpn9b01Ch9FQQ-WMfhVG-3rjkMvif03bTZcuEBNZt4UCIKOWwm1sLDBQ93Fc5Vzutlt-1fj4dcrbWXNi-N3-m-4eJgfPiPADw-O_ZnZC_oOMF-gSnkRLIfral2DtSLaJSVXWOD2Pe8PBGVmY4zZ4e-DLXFgz2QqPW6MpZOAQNLOMXqo1MJ8indz4iCCemp8q7a0X5PuM9Y3vgtlS87tHNT_Mw8VijaEY70k5wvj7ydEQFnD184vteseuYchBNQFUfQcSq81P8pzkj5FbcXomU8FrwwBqkwwbbCet3RMNF7uaiZC47fiYklM7trVFIBnj1f8s2dST1ZI%E2%80%9</w:t>
        </w:r>
        <w:r w:rsidR="009B3E9C" w:rsidRPr="00A03C3A">
          <w:rPr>
            <w:rFonts w:ascii="Palatino Linotype" w:eastAsia="Palatino Linotype" w:hAnsi="Palatino Linotype" w:cs="Palatino Linotype"/>
            <w:u w:val="single"/>
          </w:rPr>
          <w:lastRenderedPageBreak/>
          <w:t>4J-sZGdA3Wtl7VFm2cz4Bdyh7e7104q7JwViywazdBhTyaUO1a-LPLOZC0e08XGCMpKfFLd_rZqSxvAaqEyAyGyTVPmKsyz-ZLzgWah-2fzfBgDU807Kz12CjXzE4Q8XE7ti009gddTjSeJ6F-aYIY</w:t>
        </w:r>
      </w:hyperlink>
      <w:r w:rsidR="008311BF" w:rsidRPr="00A03C3A">
        <w:rPr>
          <w:rFonts w:ascii="Palatino Linotype" w:eastAsia="Palatino Linotype" w:hAnsi="Palatino Linotype" w:cs="Palatino Linotype"/>
        </w:rPr>
        <w:t>.</w:t>
      </w:r>
    </w:p>
    <w:p w14:paraId="70B0C6D2" w14:textId="77777777" w:rsidR="00001780" w:rsidRPr="00A03C3A" w:rsidRDefault="00001780">
      <w:pPr>
        <w:spacing w:line="360" w:lineRule="auto"/>
        <w:jc w:val="both"/>
        <w:rPr>
          <w:rFonts w:ascii="Palatino Linotype" w:eastAsia="Palatino Linotype" w:hAnsi="Palatino Linotype" w:cs="Palatino Linotype"/>
        </w:rPr>
      </w:pPr>
    </w:p>
    <w:p w14:paraId="48C85C3A" w14:textId="77777777" w:rsidR="00001780" w:rsidRPr="00A03C3A" w:rsidRDefault="009B3E9C">
      <w:pPr>
        <w:spacing w:line="360" w:lineRule="auto"/>
        <w:ind w:right="49"/>
        <w:jc w:val="both"/>
        <w:rPr>
          <w:rFonts w:ascii="Palatino Linotype" w:eastAsia="Palatino Linotype" w:hAnsi="Palatino Linotype" w:cs="Palatino Linotype"/>
          <w:b/>
        </w:rPr>
      </w:pPr>
      <w:r w:rsidRPr="00A03C3A">
        <w:rPr>
          <w:rFonts w:ascii="Palatino Linotype" w:eastAsia="Palatino Linotype" w:hAnsi="Palatino Linotype" w:cs="Palatino Linotype"/>
          <w:b/>
        </w:rPr>
        <w:t xml:space="preserve">3. Interposición del recurso de revisión. </w:t>
      </w:r>
      <w:r w:rsidRPr="00A03C3A">
        <w:rPr>
          <w:rFonts w:ascii="Palatino Linotype" w:eastAsia="Palatino Linotype" w:hAnsi="Palatino Linotype" w:cs="Palatino Linotype"/>
        </w:rPr>
        <w:t xml:space="preserve">Inconforme con los términos de la respuesta emitida por parte del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xml:space="preserve">, el </w:t>
      </w:r>
      <w:r w:rsidRPr="00A03C3A">
        <w:rPr>
          <w:rFonts w:ascii="Palatino Linotype" w:eastAsia="Palatino Linotype" w:hAnsi="Palatino Linotype" w:cs="Palatino Linotype"/>
          <w:b/>
        </w:rPr>
        <w:t>ocho de noviembre de dos mil veintidós,</w:t>
      </w:r>
      <w:r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b/>
        </w:rPr>
        <w:t>LA PARTE RECURRENTE</w:t>
      </w:r>
      <w:r w:rsidRPr="00A03C3A">
        <w:rPr>
          <w:rFonts w:ascii="Palatino Linotype" w:eastAsia="Palatino Linotype" w:hAnsi="Palatino Linotype" w:cs="Palatino Linotype"/>
        </w:rPr>
        <w:t xml:space="preserve"> interpuso el recurso de revisión a través de SAIMEX</w:t>
      </w:r>
      <w:r w:rsidRPr="00A03C3A">
        <w:rPr>
          <w:rFonts w:ascii="Palatino Linotype" w:eastAsia="Palatino Linotype" w:hAnsi="Palatino Linotype" w:cs="Palatino Linotype"/>
          <w:b/>
        </w:rPr>
        <w:t xml:space="preserve">, </w:t>
      </w:r>
      <w:r w:rsidRPr="00A03C3A">
        <w:rPr>
          <w:rFonts w:ascii="Palatino Linotype" w:eastAsia="Palatino Linotype" w:hAnsi="Palatino Linotype" w:cs="Palatino Linotype"/>
        </w:rPr>
        <w:t>en donde se manifestó de la siguiente manera:</w:t>
      </w:r>
    </w:p>
    <w:p w14:paraId="4986F350" w14:textId="77777777" w:rsidR="00150214" w:rsidRPr="00A03C3A" w:rsidRDefault="00150214">
      <w:pPr>
        <w:tabs>
          <w:tab w:val="left" w:pos="2745"/>
        </w:tabs>
        <w:spacing w:line="360" w:lineRule="auto"/>
        <w:jc w:val="both"/>
        <w:rPr>
          <w:rFonts w:ascii="Palatino Linotype" w:eastAsia="Palatino Linotype" w:hAnsi="Palatino Linotype" w:cs="Palatino Linotype"/>
          <w:b/>
        </w:rPr>
      </w:pPr>
    </w:p>
    <w:p w14:paraId="59312086" w14:textId="77777777" w:rsidR="00001780" w:rsidRPr="00A03C3A" w:rsidRDefault="009B3E9C">
      <w:pPr>
        <w:tabs>
          <w:tab w:val="left" w:pos="2745"/>
        </w:tabs>
        <w:spacing w:line="360" w:lineRule="auto"/>
        <w:jc w:val="both"/>
        <w:rPr>
          <w:rFonts w:ascii="Palatino Linotype" w:eastAsia="Palatino Linotype" w:hAnsi="Palatino Linotype" w:cs="Palatino Linotype"/>
          <w:b/>
        </w:rPr>
      </w:pPr>
      <w:r w:rsidRPr="00A03C3A">
        <w:rPr>
          <w:rFonts w:ascii="Palatino Linotype" w:eastAsia="Palatino Linotype" w:hAnsi="Palatino Linotype" w:cs="Palatino Linotype"/>
          <w:b/>
        </w:rPr>
        <w:t xml:space="preserve">Acto impugnado: </w:t>
      </w:r>
    </w:p>
    <w:p w14:paraId="4CB9941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“la respuesta proporcionada” (Sic)</w:t>
      </w:r>
    </w:p>
    <w:p w14:paraId="06720C6C"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0534035" w14:textId="77777777" w:rsidR="00001780" w:rsidRPr="00A03C3A" w:rsidRDefault="009B3E9C">
      <w:pPr>
        <w:spacing w:line="360" w:lineRule="auto"/>
        <w:jc w:val="both"/>
        <w:rPr>
          <w:rFonts w:ascii="Palatino Linotype" w:eastAsia="Palatino Linotype" w:hAnsi="Palatino Linotype" w:cs="Palatino Linotype"/>
        </w:rPr>
      </w:pPr>
      <w:bookmarkStart w:id="2" w:name="_heading=h.30j0zll" w:colFirst="0" w:colLast="0"/>
      <w:bookmarkEnd w:id="2"/>
      <w:r w:rsidRPr="00A03C3A">
        <w:rPr>
          <w:rFonts w:ascii="Palatino Linotype" w:eastAsia="Palatino Linotype" w:hAnsi="Palatino Linotype" w:cs="Palatino Linotype"/>
          <w:b/>
        </w:rPr>
        <w:t>Y razones o motivos de inconformidad</w:t>
      </w:r>
      <w:r w:rsidRPr="00A03C3A">
        <w:rPr>
          <w:rFonts w:ascii="Palatino Linotype" w:eastAsia="Palatino Linotype" w:hAnsi="Palatino Linotype" w:cs="Palatino Linotype"/>
        </w:rPr>
        <w:t>:</w:t>
      </w:r>
    </w:p>
    <w:p w14:paraId="74D31B33"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1C76D9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“no garantizan el derecho a la información pública, solicite información correspondiente al último pago procesado a la fecha de la solicitud y lo publicado en </w:t>
      </w:r>
      <w:proofErr w:type="spellStart"/>
      <w:r w:rsidRPr="00A03C3A">
        <w:rPr>
          <w:rFonts w:ascii="Palatino Linotype" w:eastAsia="Palatino Linotype" w:hAnsi="Palatino Linotype" w:cs="Palatino Linotype"/>
          <w:i/>
          <w:sz w:val="22"/>
          <w:szCs w:val="22"/>
        </w:rPr>
        <w:t>ipomex</w:t>
      </w:r>
      <w:proofErr w:type="spellEnd"/>
      <w:r w:rsidRPr="00A03C3A">
        <w:rPr>
          <w:rFonts w:ascii="Palatino Linotype" w:eastAsia="Palatino Linotype" w:hAnsi="Palatino Linotype" w:cs="Palatino Linotype"/>
          <w:i/>
          <w:sz w:val="22"/>
          <w:szCs w:val="22"/>
        </w:rPr>
        <w:t xml:space="preserve"> es de hace </w:t>
      </w:r>
      <w:proofErr w:type="spellStart"/>
      <w:r w:rsidRPr="00A03C3A">
        <w:rPr>
          <w:rFonts w:ascii="Palatino Linotype" w:eastAsia="Palatino Linotype" w:hAnsi="Palatino Linotype" w:cs="Palatino Linotype"/>
          <w:i/>
          <w:sz w:val="22"/>
          <w:szCs w:val="22"/>
        </w:rPr>
        <w:t>mas</w:t>
      </w:r>
      <w:proofErr w:type="spellEnd"/>
      <w:r w:rsidRPr="00A03C3A">
        <w:rPr>
          <w:rFonts w:ascii="Palatino Linotype" w:eastAsia="Palatino Linotype" w:hAnsi="Palatino Linotype" w:cs="Palatino Linotype"/>
          <w:i/>
          <w:sz w:val="22"/>
          <w:szCs w:val="22"/>
        </w:rPr>
        <w:t xml:space="preserve"> de un año y en dado caso no es el soporte documental que obra en sus archivos” (Sic)</w:t>
      </w:r>
    </w:p>
    <w:p w14:paraId="3AC3E949"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8D96E8A" w14:textId="77777777" w:rsidR="00001780" w:rsidRPr="00A03C3A" w:rsidRDefault="009B3E9C">
      <w:pPr>
        <w:spacing w:line="360" w:lineRule="auto"/>
        <w:ind w:right="51"/>
        <w:jc w:val="both"/>
        <w:rPr>
          <w:rFonts w:ascii="Palatino Linotype" w:eastAsia="Palatino Linotype" w:hAnsi="Palatino Linotype" w:cs="Palatino Linotype"/>
          <w:b/>
        </w:rPr>
      </w:pPr>
      <w:r w:rsidRPr="00A03C3A">
        <w:rPr>
          <w:rFonts w:ascii="Palatino Linotype" w:eastAsia="Palatino Linotype" w:hAnsi="Palatino Linotype" w:cs="Palatino Linotype"/>
          <w:b/>
        </w:rPr>
        <w:t xml:space="preserve">4. Turno. </w:t>
      </w:r>
      <w:r w:rsidRPr="00A03C3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A03C3A">
        <w:rPr>
          <w:rFonts w:ascii="Palatino Linotype" w:eastAsia="Palatino Linotype" w:hAnsi="Palatino Linotype" w:cs="Palatino Linotype"/>
        </w:rPr>
        <w:t>Infoem</w:t>
      </w:r>
      <w:proofErr w:type="spellEnd"/>
      <w:r w:rsidRPr="00A03C3A">
        <w:rPr>
          <w:rFonts w:ascii="Palatino Linotype" w:eastAsia="Palatino Linotype" w:hAnsi="Palatino Linotype" w:cs="Palatino Linotype"/>
        </w:rPr>
        <w:t xml:space="preserve">, a la </w:t>
      </w:r>
      <w:r w:rsidRPr="00A03C3A">
        <w:rPr>
          <w:rFonts w:ascii="Palatino Linotype" w:eastAsia="Palatino Linotype" w:hAnsi="Palatino Linotype" w:cs="Palatino Linotype"/>
          <w:b/>
        </w:rPr>
        <w:t xml:space="preserve">Comisionada Guadalupe Ramírez Peña, </w:t>
      </w:r>
      <w:r w:rsidRPr="00A03C3A">
        <w:rPr>
          <w:rFonts w:ascii="Palatino Linotype" w:eastAsia="Palatino Linotype" w:hAnsi="Palatino Linotype" w:cs="Palatino Linotype"/>
        </w:rPr>
        <w:t xml:space="preserve">a efecto de que analizara sobre su admisión o su </w:t>
      </w:r>
      <w:proofErr w:type="spellStart"/>
      <w:r w:rsidRPr="00A03C3A">
        <w:rPr>
          <w:rFonts w:ascii="Palatino Linotype" w:eastAsia="Palatino Linotype" w:hAnsi="Palatino Linotype" w:cs="Palatino Linotype"/>
        </w:rPr>
        <w:t>desechamiento</w:t>
      </w:r>
      <w:proofErr w:type="spellEnd"/>
      <w:r w:rsidRPr="00A03C3A">
        <w:rPr>
          <w:rFonts w:ascii="Palatino Linotype" w:eastAsia="Palatino Linotype" w:hAnsi="Palatino Linotype" w:cs="Palatino Linotype"/>
        </w:rPr>
        <w:t>.</w:t>
      </w:r>
    </w:p>
    <w:p w14:paraId="18724F85" w14:textId="77777777" w:rsidR="00001780" w:rsidRPr="00A03C3A" w:rsidRDefault="00001780">
      <w:pPr>
        <w:spacing w:line="360" w:lineRule="auto"/>
        <w:jc w:val="both"/>
        <w:rPr>
          <w:rFonts w:ascii="Palatino Linotype" w:eastAsia="Palatino Linotype" w:hAnsi="Palatino Linotype" w:cs="Palatino Linotype"/>
          <w:b/>
        </w:rPr>
      </w:pPr>
    </w:p>
    <w:p w14:paraId="74615B4F"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5. Admisión del Recurso de revisión.</w:t>
      </w:r>
      <w:r w:rsidRPr="00A03C3A">
        <w:rPr>
          <w:rFonts w:ascii="Palatino Linotype" w:eastAsia="Palatino Linotype" w:hAnsi="Palatino Linotype" w:cs="Palatino Linotype"/>
        </w:rPr>
        <w:t xml:space="preserve"> Con fecha</w:t>
      </w:r>
      <w:r w:rsidRPr="00A03C3A">
        <w:rPr>
          <w:rFonts w:ascii="Palatino Linotype" w:eastAsia="Palatino Linotype" w:hAnsi="Palatino Linotype" w:cs="Palatino Linotype"/>
          <w:b/>
        </w:rPr>
        <w:t xml:space="preserve"> once de noviembre de dos mil veintidós, </w:t>
      </w:r>
      <w:r w:rsidRPr="00A03C3A">
        <w:rPr>
          <w:rFonts w:ascii="Palatino Linotype" w:eastAsia="Palatino Linotype" w:hAnsi="Palatino Linotype" w:cs="Palatino Linotype"/>
        </w:rPr>
        <w:t xml:space="preserve">este Instituto de Transparencia, admitió a trámite el recurso de revisión, </w:t>
      </w:r>
      <w:r w:rsidRPr="00A03C3A">
        <w:rPr>
          <w:rFonts w:ascii="Palatino Linotype" w:eastAsia="Palatino Linotype" w:hAnsi="Palatino Linotype" w:cs="Palatino Linotype"/>
        </w:rPr>
        <w:lastRenderedPageBreak/>
        <w:t xml:space="preserve">dando un plazo máximo de siete días hábiles para que las partes manifestaran lo que a su derecho resultara conveniente, ofrecieran pruebas, formularan alegatos y </w:t>
      </w:r>
      <w:r w:rsidRPr="00A03C3A">
        <w:rPr>
          <w:rFonts w:ascii="Palatino Linotype" w:eastAsia="Palatino Linotype" w:hAnsi="Palatino Linotype" w:cs="Palatino Linotype"/>
          <w:b/>
        </w:rPr>
        <w:t xml:space="preserve">EL SUJETO OBLIGADO </w:t>
      </w:r>
      <w:r w:rsidRPr="00A03C3A">
        <w:rPr>
          <w:rFonts w:ascii="Palatino Linotype" w:eastAsia="Palatino Linotype" w:hAnsi="Palatino Linotype" w:cs="Palatino Linotype"/>
        </w:rPr>
        <w:t>presentara su Informe Justificado.</w:t>
      </w:r>
    </w:p>
    <w:p w14:paraId="55F8D62A" w14:textId="77777777" w:rsidR="00001780" w:rsidRPr="00A03C3A" w:rsidRDefault="00001780">
      <w:pPr>
        <w:spacing w:line="360" w:lineRule="auto"/>
        <w:jc w:val="both"/>
        <w:rPr>
          <w:rFonts w:ascii="Palatino Linotype" w:eastAsia="Palatino Linotype" w:hAnsi="Palatino Linotype" w:cs="Palatino Linotype"/>
          <w:b/>
        </w:rPr>
      </w:pPr>
      <w:bookmarkStart w:id="3" w:name="_heading=h.2s8eyo1" w:colFirst="0" w:colLast="0"/>
      <w:bookmarkEnd w:id="3"/>
    </w:p>
    <w:p w14:paraId="463CFBD3"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6. Manifestaciones</w:t>
      </w:r>
      <w:r w:rsidRPr="00A03C3A">
        <w:rPr>
          <w:rFonts w:ascii="Palatino Linotype" w:eastAsia="Palatino Linotype" w:hAnsi="Palatino Linotype" w:cs="Palatino Linotype"/>
        </w:rPr>
        <w:t>. De las constancias que obran en el expediente electrónico del SAIMEX, se desprende que</w:t>
      </w:r>
      <w:r w:rsidR="00DA5A70" w:rsidRPr="00A03C3A">
        <w:rPr>
          <w:rFonts w:ascii="Palatino Linotype" w:eastAsia="Palatino Linotype" w:hAnsi="Palatino Linotype" w:cs="Palatino Linotype"/>
        </w:rPr>
        <w:t xml:space="preserve"> el </w:t>
      </w:r>
      <w:r w:rsidR="00DA5A70" w:rsidRPr="00A03C3A">
        <w:rPr>
          <w:rFonts w:ascii="Palatino Linotype" w:eastAsia="Palatino Linotype" w:hAnsi="Palatino Linotype" w:cs="Palatino Linotype"/>
          <w:b/>
        </w:rPr>
        <w:t xml:space="preserve">veintidós de noviembre dos mil </w:t>
      </w:r>
      <w:proofErr w:type="gramStart"/>
      <w:r w:rsidR="00DA5A70" w:rsidRPr="00A03C3A">
        <w:rPr>
          <w:rFonts w:ascii="Palatino Linotype" w:eastAsia="Palatino Linotype" w:hAnsi="Palatino Linotype" w:cs="Palatino Linotype"/>
          <w:b/>
        </w:rPr>
        <w:t>veintidós</w:t>
      </w:r>
      <w:r w:rsidR="00DA5A70"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b/>
        </w:rPr>
        <w:t>EL</w:t>
      </w:r>
      <w:proofErr w:type="gramEnd"/>
      <w:r w:rsidRPr="00A03C3A">
        <w:rPr>
          <w:rFonts w:ascii="Palatino Linotype" w:eastAsia="Palatino Linotype" w:hAnsi="Palatino Linotype" w:cs="Palatino Linotype"/>
          <w:b/>
        </w:rPr>
        <w:t xml:space="preserve"> SUJETO OBLIGADO</w:t>
      </w:r>
      <w:r w:rsidR="006411D9" w:rsidRPr="00A03C3A">
        <w:rPr>
          <w:rFonts w:ascii="Palatino Linotype" w:eastAsia="Palatino Linotype" w:hAnsi="Palatino Linotype" w:cs="Palatino Linotype"/>
        </w:rPr>
        <w:t xml:space="preserve"> remitió en</w:t>
      </w:r>
      <w:r w:rsidRPr="00A03C3A">
        <w:rPr>
          <w:rFonts w:ascii="Palatino Linotype" w:eastAsia="Palatino Linotype" w:hAnsi="Palatino Linotype" w:cs="Palatino Linotype"/>
        </w:rPr>
        <w:t xml:space="preserve"> Informe Justificado tres archivos que contienen la siguiente información: </w:t>
      </w:r>
    </w:p>
    <w:p w14:paraId="2C959D14" w14:textId="77777777" w:rsidR="00001780" w:rsidRPr="00A03C3A" w:rsidRDefault="00001780">
      <w:pPr>
        <w:spacing w:line="360" w:lineRule="auto"/>
        <w:jc w:val="both"/>
        <w:rPr>
          <w:rFonts w:ascii="Palatino Linotype" w:eastAsia="Palatino Linotype" w:hAnsi="Palatino Linotype" w:cs="Palatino Linotype"/>
          <w:b/>
          <w:i/>
        </w:rPr>
      </w:pPr>
    </w:p>
    <w:p w14:paraId="02B7D06D" w14:textId="77777777" w:rsidR="00001780" w:rsidRPr="00A03C3A" w:rsidRDefault="009B3E9C" w:rsidP="002B2A8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A03C3A">
        <w:rPr>
          <w:rFonts w:ascii="Palatino Linotype" w:eastAsia="Palatino Linotype" w:hAnsi="Palatino Linotype" w:cs="Palatino Linotype"/>
          <w:b/>
          <w:i/>
        </w:rPr>
        <w:t>RESPUESTA DE LA SOLICITUD 89.pdf</w:t>
      </w:r>
      <w:r w:rsidRPr="00A03C3A">
        <w:rPr>
          <w:rFonts w:ascii="Palatino Linotype" w:eastAsia="Palatino Linotype" w:hAnsi="Palatino Linotype" w:cs="Palatino Linotype"/>
          <w:b/>
          <w:i/>
        </w:rPr>
        <w:tab/>
      </w:r>
      <w:r w:rsidR="002B2A81" w:rsidRPr="00A03C3A">
        <w:rPr>
          <w:rFonts w:ascii="Palatino Linotype" w:eastAsia="Palatino Linotype" w:hAnsi="Palatino Linotype" w:cs="Palatino Linotype"/>
          <w:b/>
          <w:i/>
        </w:rPr>
        <w:t xml:space="preserve">: </w:t>
      </w:r>
      <w:r w:rsidRPr="00A03C3A">
        <w:rPr>
          <w:rFonts w:ascii="Palatino Linotype" w:eastAsia="Palatino Linotype" w:hAnsi="Palatino Linotype" w:cs="Palatino Linotype"/>
        </w:rPr>
        <w:t>Contiene el oficio</w:t>
      </w:r>
      <w:r w:rsidR="005247A6" w:rsidRPr="00A03C3A">
        <w:rPr>
          <w:rFonts w:ascii="Palatino Linotype" w:eastAsia="Palatino Linotype" w:hAnsi="Palatino Linotype" w:cs="Palatino Linotype"/>
        </w:rPr>
        <w:t xml:space="preserve"> suscrito por la Titular de la</w:t>
      </w:r>
      <w:r w:rsidR="005F3C19" w:rsidRPr="00A03C3A">
        <w:rPr>
          <w:rFonts w:ascii="Palatino Linotype" w:eastAsia="Palatino Linotype" w:hAnsi="Palatino Linotype" w:cs="Palatino Linotype"/>
        </w:rPr>
        <w:t xml:space="preserve"> Unidad de Transparencia, remitido en la respuesta inicial y descrito en </w:t>
      </w:r>
      <w:proofErr w:type="gramStart"/>
      <w:r w:rsidR="005F3C19" w:rsidRPr="00A03C3A">
        <w:rPr>
          <w:rFonts w:ascii="Palatino Linotype" w:eastAsia="Palatino Linotype" w:hAnsi="Palatino Linotype" w:cs="Palatino Linotype"/>
        </w:rPr>
        <w:t>el  Antecedente</w:t>
      </w:r>
      <w:proofErr w:type="gramEnd"/>
      <w:r w:rsidR="005F3C19" w:rsidRPr="00A03C3A">
        <w:rPr>
          <w:rFonts w:ascii="Palatino Linotype" w:eastAsia="Palatino Linotype" w:hAnsi="Palatino Linotype" w:cs="Palatino Linotype"/>
        </w:rPr>
        <w:t xml:space="preserve"> 2 de la presente resolución. </w:t>
      </w:r>
    </w:p>
    <w:p w14:paraId="60C39600" w14:textId="77777777" w:rsidR="00001780" w:rsidRPr="00A03C3A" w:rsidRDefault="009B3E9C" w:rsidP="002B2A81">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A03C3A">
        <w:rPr>
          <w:rFonts w:ascii="Palatino Linotype" w:eastAsia="Palatino Linotype" w:hAnsi="Palatino Linotype" w:cs="Palatino Linotype"/>
          <w:b/>
          <w:i/>
        </w:rPr>
        <w:t xml:space="preserve">Anexo 1 </w:t>
      </w:r>
      <w:r w:rsidR="002B2A81" w:rsidRPr="00A03C3A">
        <w:rPr>
          <w:rFonts w:ascii="Palatino Linotype" w:eastAsia="Palatino Linotype" w:hAnsi="Palatino Linotype" w:cs="Palatino Linotype"/>
          <w:b/>
          <w:i/>
        </w:rPr>
        <w:t xml:space="preserve">Solicitud 89.pdf: </w:t>
      </w:r>
      <w:r w:rsidR="002B2A81" w:rsidRPr="00A03C3A">
        <w:rPr>
          <w:rFonts w:ascii="Palatino Linotype" w:eastAsia="Palatino Linotype" w:hAnsi="Palatino Linotype" w:cs="Palatino Linotype"/>
        </w:rPr>
        <w:t xml:space="preserve">Contiene la respuesta de la Coordinación Administrativa remitida por </w:t>
      </w:r>
      <w:r w:rsidR="005E2229" w:rsidRPr="00A03C3A">
        <w:rPr>
          <w:rFonts w:ascii="Palatino Linotype" w:eastAsia="Palatino Linotype" w:hAnsi="Palatino Linotype" w:cs="Palatino Linotype"/>
        </w:rPr>
        <w:t xml:space="preserve">la Unidad de Transparencia en la respuesta inicial. </w:t>
      </w:r>
    </w:p>
    <w:p w14:paraId="4A5E64E1" w14:textId="77777777" w:rsidR="00001780" w:rsidRPr="00A03C3A" w:rsidRDefault="009B3E9C" w:rsidP="005E222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proofErr w:type="spellStart"/>
      <w:r w:rsidRPr="00A03C3A">
        <w:rPr>
          <w:rFonts w:ascii="Palatino Linotype" w:eastAsia="Palatino Linotype" w:hAnsi="Palatino Linotype" w:cs="Palatino Linotype"/>
          <w:b/>
          <w:i/>
        </w:rPr>
        <w:t>rr</w:t>
      </w:r>
      <w:proofErr w:type="spellEnd"/>
      <w:r w:rsidRPr="00A03C3A">
        <w:rPr>
          <w:rFonts w:ascii="Palatino Linotype" w:eastAsia="Palatino Linotype" w:hAnsi="Palatino Linotype" w:cs="Palatino Linotype"/>
          <w:b/>
          <w:i/>
        </w:rPr>
        <w:t xml:space="preserve"> respuesta 89.pdf</w:t>
      </w:r>
      <w:r w:rsidR="005E2229" w:rsidRPr="00A03C3A">
        <w:rPr>
          <w:rFonts w:ascii="Palatino Linotype" w:eastAsia="Palatino Linotype" w:hAnsi="Palatino Linotype" w:cs="Palatino Linotype"/>
          <w:b/>
          <w:i/>
        </w:rPr>
        <w:t xml:space="preserve">: </w:t>
      </w:r>
      <w:r w:rsidR="005E2229" w:rsidRPr="00A03C3A">
        <w:rPr>
          <w:rFonts w:ascii="Palatino Linotype" w:eastAsia="Palatino Linotype" w:hAnsi="Palatino Linotype" w:cs="Palatino Linotype"/>
        </w:rPr>
        <w:t>Se trata</w:t>
      </w:r>
      <w:r w:rsidRPr="00A03C3A">
        <w:rPr>
          <w:rFonts w:ascii="Palatino Linotype" w:eastAsia="Palatino Linotype" w:hAnsi="Palatino Linotype" w:cs="Palatino Linotype"/>
        </w:rPr>
        <w:t xml:space="preserve"> </w:t>
      </w:r>
      <w:r w:rsidR="005E2229" w:rsidRPr="00A03C3A">
        <w:rPr>
          <w:rFonts w:ascii="Palatino Linotype" w:eastAsia="Palatino Linotype" w:hAnsi="Palatino Linotype" w:cs="Palatino Linotype"/>
        </w:rPr>
        <w:t>de</w:t>
      </w:r>
      <w:r w:rsidRPr="00A03C3A">
        <w:rPr>
          <w:rFonts w:ascii="Palatino Linotype" w:eastAsia="Palatino Linotype" w:hAnsi="Palatino Linotype" w:cs="Palatino Linotype"/>
        </w:rPr>
        <w:t xml:space="preserve">l oficio de fecha veintidós de noviembre de dos mil veintidós, dirigido a la Comisionada Guadalupe Ramírez Peña, mediante el cual se rindió Informe Justificado en el asunto que nos ocupa, que en términos generales ratificó todos y cada uno de los puntos hechos del conocimiento de la parte solicitante, apuntando que en una ocasión anterior, quien se duele de la respuesta, accionó el medio de defensa en contra de la respuesta a su solicitud 00046/SEDECO/IP/2022 mediante el recurso de revisión 13186/INFOEM/IP/2022 donde el Pleno de este Instituto ordenó previa búsqueda exhaustiva y razonable, en versión pública de ser </w:t>
      </w:r>
      <w:r w:rsidRPr="00A03C3A">
        <w:rPr>
          <w:rFonts w:ascii="Palatino Linotype" w:eastAsia="Palatino Linotype" w:hAnsi="Palatino Linotype" w:cs="Palatino Linotype"/>
        </w:rPr>
        <w:lastRenderedPageBreak/>
        <w:t xml:space="preserve">procedente de los documentos donde constara las remuneraciones pagadas a las personas servidoras públicas adscritas a la Secretaría de Desarrollo Económico en la primera quincena de junio de dos mil veintidós, lo expuesto con la finalidad de que esta Autoridad emita una resolución coincidente en el caso referido. </w:t>
      </w:r>
    </w:p>
    <w:p w14:paraId="2250E548" w14:textId="77777777" w:rsidR="00001780" w:rsidRPr="00A03C3A" w:rsidRDefault="00001780">
      <w:pPr>
        <w:spacing w:line="360" w:lineRule="auto"/>
        <w:rPr>
          <w:rFonts w:ascii="Palatino Linotype" w:eastAsia="Palatino Linotype" w:hAnsi="Palatino Linotype" w:cs="Palatino Linotype"/>
        </w:rPr>
      </w:pPr>
    </w:p>
    <w:p w14:paraId="1478B0F5" w14:textId="77777777" w:rsidR="00001780" w:rsidRPr="00A03C3A" w:rsidRDefault="000F1F4B">
      <w:pPr>
        <w:spacing w:line="360" w:lineRule="auto"/>
        <w:jc w:val="both"/>
        <w:rPr>
          <w:rFonts w:ascii="Palatino Linotype" w:eastAsia="Palatino Linotype" w:hAnsi="Palatino Linotype" w:cs="Palatino Linotype"/>
        </w:rPr>
      </w:pPr>
      <w:proofErr w:type="gramStart"/>
      <w:r w:rsidRPr="00A03C3A">
        <w:rPr>
          <w:rFonts w:ascii="Palatino Linotype" w:eastAsia="Palatino Linotype" w:hAnsi="Palatino Linotype" w:cs="Palatino Linotype"/>
        </w:rPr>
        <w:t>Documentos  que</w:t>
      </w:r>
      <w:proofErr w:type="gramEnd"/>
      <w:r w:rsidRPr="00A03C3A">
        <w:rPr>
          <w:rFonts w:ascii="Palatino Linotype" w:eastAsia="Palatino Linotype" w:hAnsi="Palatino Linotype" w:cs="Palatino Linotype"/>
        </w:rPr>
        <w:t xml:space="preserve"> el nueve de mayo de dos mil veintitrés, se pusieron a la vista de la </w:t>
      </w:r>
      <w:r w:rsidRPr="00A03C3A">
        <w:rPr>
          <w:rFonts w:ascii="Palatino Linotype" w:eastAsia="Palatino Linotype" w:hAnsi="Palatino Linotype" w:cs="Palatino Linotype"/>
          <w:b/>
        </w:rPr>
        <w:t xml:space="preserve">PARTE RECURRENTE </w:t>
      </w:r>
      <w:r w:rsidRPr="00A03C3A">
        <w:rPr>
          <w:rFonts w:ascii="Palatino Linotype" w:eastAsia="Palatino Linotype" w:hAnsi="Palatino Linotype" w:cs="Palatino Linotype"/>
        </w:rPr>
        <w:t>para su conocimiento, quien omitió pronunciarse al respecto</w:t>
      </w:r>
      <w:r w:rsidR="009B3E9C" w:rsidRPr="00A03C3A">
        <w:rPr>
          <w:rFonts w:ascii="Palatino Linotype" w:eastAsia="Palatino Linotype" w:hAnsi="Palatino Linotype" w:cs="Palatino Linotype"/>
        </w:rPr>
        <w:t xml:space="preserve">, tal y como consta a continuación: </w:t>
      </w:r>
    </w:p>
    <w:p w14:paraId="75296A83" w14:textId="77777777" w:rsidR="00001780" w:rsidRPr="00A03C3A" w:rsidRDefault="00001780">
      <w:pPr>
        <w:spacing w:line="360" w:lineRule="auto"/>
        <w:jc w:val="both"/>
        <w:rPr>
          <w:rFonts w:ascii="Palatino Linotype" w:eastAsia="Palatino Linotype" w:hAnsi="Palatino Linotype" w:cs="Palatino Linotype"/>
        </w:rPr>
      </w:pPr>
    </w:p>
    <w:p w14:paraId="50E816AE" w14:textId="77777777" w:rsidR="00001780" w:rsidRPr="00A03C3A" w:rsidRDefault="009B3E9C">
      <w:pPr>
        <w:spacing w:line="360" w:lineRule="auto"/>
        <w:jc w:val="center"/>
        <w:rPr>
          <w:rFonts w:ascii="Palatino Linotype" w:eastAsia="Palatino Linotype" w:hAnsi="Palatino Linotype" w:cs="Palatino Linotype"/>
        </w:rPr>
      </w:pPr>
      <w:r w:rsidRPr="00A03C3A">
        <w:rPr>
          <w:noProof/>
        </w:rPr>
        <w:drawing>
          <wp:inline distT="0" distB="0" distL="0" distR="0" wp14:anchorId="1A172A0C" wp14:editId="05B4D04D">
            <wp:extent cx="3990088" cy="1434372"/>
            <wp:effectExtent l="0" t="0" r="0" b="0"/>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1394" t="19726" r="17508" b="34833"/>
                    <a:stretch>
                      <a:fillRect/>
                    </a:stretch>
                  </pic:blipFill>
                  <pic:spPr>
                    <a:xfrm>
                      <a:off x="0" y="0"/>
                      <a:ext cx="3990088" cy="1434372"/>
                    </a:xfrm>
                    <a:prstGeom prst="rect">
                      <a:avLst/>
                    </a:prstGeom>
                    <a:ln/>
                  </pic:spPr>
                </pic:pic>
              </a:graphicData>
            </a:graphic>
          </wp:inline>
        </w:drawing>
      </w:r>
    </w:p>
    <w:p w14:paraId="72BAEB0C" w14:textId="77777777" w:rsidR="00001780" w:rsidRPr="00A03C3A" w:rsidRDefault="00001780">
      <w:pPr>
        <w:spacing w:line="360" w:lineRule="auto"/>
        <w:rPr>
          <w:rFonts w:ascii="Palatino Linotype" w:eastAsia="Palatino Linotype" w:hAnsi="Palatino Linotype" w:cs="Palatino Linotype"/>
        </w:rPr>
      </w:pPr>
    </w:p>
    <w:p w14:paraId="07D82366"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7. Ampliación del plazo para emitir resolución. </w:t>
      </w:r>
      <w:r w:rsidRPr="00A03C3A">
        <w:rPr>
          <w:rFonts w:ascii="Palatino Linotype" w:eastAsia="Palatino Linotype" w:hAnsi="Palatino Linotype" w:cs="Palatino Linotype"/>
        </w:rPr>
        <w:t xml:space="preserve">Fue el </w:t>
      </w:r>
      <w:r w:rsidRPr="00A03C3A">
        <w:rPr>
          <w:rFonts w:ascii="Palatino Linotype" w:eastAsia="Palatino Linotype" w:hAnsi="Palatino Linotype" w:cs="Palatino Linotype"/>
          <w:b/>
        </w:rPr>
        <w:t>nueve de mayo de dos mil veintitrés</w:t>
      </w:r>
      <w:r w:rsidRPr="00A03C3A">
        <w:rPr>
          <w:rFonts w:ascii="Palatino Linotype" w:eastAsia="Palatino Linotype" w:hAnsi="Palatino Linotype" w:cs="Palatino Linotype"/>
        </w:rPr>
        <w:t>,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09D2B33C" w14:textId="77777777" w:rsidR="00001780" w:rsidRPr="00A03C3A" w:rsidRDefault="00001780">
      <w:pPr>
        <w:widowControl w:val="0"/>
        <w:spacing w:line="360" w:lineRule="auto"/>
        <w:jc w:val="both"/>
        <w:rPr>
          <w:rFonts w:ascii="Palatino Linotype" w:eastAsia="Palatino Linotype" w:hAnsi="Palatino Linotype" w:cs="Palatino Linotype"/>
        </w:rPr>
      </w:pPr>
    </w:p>
    <w:p w14:paraId="7332BA98"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Este organismo garante no pasa por alto justificar, que el plazo para emitir la </w:t>
      </w:r>
      <w:r w:rsidRPr="00A03C3A">
        <w:rPr>
          <w:rFonts w:ascii="Palatino Linotype" w:eastAsia="Palatino Linotype" w:hAnsi="Palatino Linotype" w:cs="Palatino Linotype"/>
        </w:rPr>
        <w:lastRenderedPageBreak/>
        <w:t>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7C2D4317" w14:textId="77777777" w:rsidR="00001780" w:rsidRPr="00A03C3A" w:rsidRDefault="00001780">
      <w:pPr>
        <w:widowControl w:val="0"/>
        <w:spacing w:line="360" w:lineRule="auto"/>
        <w:jc w:val="both"/>
        <w:rPr>
          <w:rFonts w:ascii="Palatino Linotype" w:eastAsia="Palatino Linotype" w:hAnsi="Palatino Linotype" w:cs="Palatino Linotype"/>
        </w:rPr>
      </w:pPr>
    </w:p>
    <w:p w14:paraId="6F73BC85"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141B33" w14:textId="77777777" w:rsidR="00001780" w:rsidRPr="00A03C3A" w:rsidRDefault="00001780">
      <w:pPr>
        <w:widowControl w:val="0"/>
        <w:spacing w:line="360" w:lineRule="auto"/>
        <w:jc w:val="both"/>
        <w:rPr>
          <w:rFonts w:ascii="Palatino Linotype" w:eastAsia="Palatino Linotype" w:hAnsi="Palatino Linotype" w:cs="Palatino Linotype"/>
        </w:rPr>
      </w:pPr>
    </w:p>
    <w:p w14:paraId="0C644820"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2FA9DF" w14:textId="77777777" w:rsidR="00001780" w:rsidRPr="00A03C3A" w:rsidRDefault="00001780">
      <w:pPr>
        <w:widowControl w:val="0"/>
        <w:spacing w:line="360" w:lineRule="auto"/>
        <w:jc w:val="both"/>
        <w:rPr>
          <w:rFonts w:ascii="Palatino Linotype" w:eastAsia="Palatino Linotype" w:hAnsi="Palatino Linotype" w:cs="Palatino Linotype"/>
        </w:rPr>
      </w:pPr>
    </w:p>
    <w:p w14:paraId="0594BD56"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6304051" w14:textId="77777777" w:rsidR="00001780" w:rsidRPr="00A03C3A" w:rsidRDefault="00001780">
      <w:pPr>
        <w:widowControl w:val="0"/>
        <w:spacing w:line="360" w:lineRule="auto"/>
        <w:jc w:val="both"/>
        <w:rPr>
          <w:rFonts w:ascii="Palatino Linotype" w:eastAsia="Palatino Linotype" w:hAnsi="Palatino Linotype" w:cs="Palatino Linotype"/>
        </w:rPr>
      </w:pPr>
    </w:p>
    <w:p w14:paraId="7420467A"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53CBB79" w14:textId="77777777" w:rsidR="00001780" w:rsidRPr="00A03C3A" w:rsidRDefault="00001780">
      <w:pPr>
        <w:widowControl w:val="0"/>
        <w:spacing w:line="360" w:lineRule="auto"/>
        <w:jc w:val="both"/>
        <w:rPr>
          <w:rFonts w:ascii="Palatino Linotype" w:eastAsia="Palatino Linotype" w:hAnsi="Palatino Linotype" w:cs="Palatino Linotype"/>
        </w:rPr>
      </w:pPr>
    </w:p>
    <w:p w14:paraId="55F0BBE4" w14:textId="77777777" w:rsidR="00001780" w:rsidRPr="00A03C3A" w:rsidRDefault="009B3E9C">
      <w:pPr>
        <w:widowControl w:val="0"/>
        <w:numPr>
          <w:ilvl w:val="0"/>
          <w:numId w:val="6"/>
        </w:num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Complejidad del Asunto: </w:t>
      </w:r>
      <w:r w:rsidRPr="00A03C3A">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0F64F6BE" w14:textId="77777777" w:rsidR="00001780" w:rsidRPr="00A03C3A" w:rsidRDefault="009B3E9C">
      <w:pPr>
        <w:widowControl w:val="0"/>
        <w:numPr>
          <w:ilvl w:val="0"/>
          <w:numId w:val="6"/>
        </w:num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Actividad Procesal del interesado:</w:t>
      </w:r>
      <w:r w:rsidRPr="00A03C3A">
        <w:rPr>
          <w:rFonts w:ascii="Palatino Linotype" w:eastAsia="Palatino Linotype" w:hAnsi="Palatino Linotype" w:cs="Palatino Linotype"/>
        </w:rPr>
        <w:t xml:space="preserve"> Acciones u omisiones del interesado.</w:t>
      </w:r>
    </w:p>
    <w:p w14:paraId="2F5A937E" w14:textId="77777777" w:rsidR="00001780" w:rsidRPr="00A03C3A" w:rsidRDefault="009B3E9C">
      <w:pPr>
        <w:widowControl w:val="0"/>
        <w:numPr>
          <w:ilvl w:val="0"/>
          <w:numId w:val="6"/>
        </w:num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Conducta de la Autoridad:</w:t>
      </w:r>
      <w:r w:rsidRPr="00A03C3A">
        <w:rPr>
          <w:rFonts w:ascii="Palatino Linotype" w:eastAsia="Palatino Linotype" w:hAnsi="Palatino Linotype" w:cs="Palatino Linotype"/>
        </w:rPr>
        <w:t xml:space="preserve"> Las Acciones u omisiones realizadas en el procedimiento. Así como si la autoridad actuó con la debida diligencia.</w:t>
      </w:r>
    </w:p>
    <w:p w14:paraId="40D912A7" w14:textId="77777777" w:rsidR="00001780" w:rsidRPr="00A03C3A" w:rsidRDefault="009B3E9C">
      <w:pPr>
        <w:widowControl w:val="0"/>
        <w:numPr>
          <w:ilvl w:val="0"/>
          <w:numId w:val="6"/>
        </w:num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La afectación generada en la situación jurídica de la persona involucrada en el proceso:</w:t>
      </w:r>
      <w:r w:rsidRPr="00A03C3A">
        <w:rPr>
          <w:rFonts w:ascii="Palatino Linotype" w:eastAsia="Palatino Linotype" w:hAnsi="Palatino Linotype" w:cs="Palatino Linotype"/>
        </w:rPr>
        <w:t xml:space="preserve"> Violación a sus derechos humanos.</w:t>
      </w:r>
    </w:p>
    <w:p w14:paraId="62AD6E40" w14:textId="77777777" w:rsidR="00001780" w:rsidRPr="00A03C3A" w:rsidRDefault="00001780">
      <w:pPr>
        <w:widowControl w:val="0"/>
        <w:spacing w:line="360" w:lineRule="auto"/>
        <w:jc w:val="both"/>
        <w:rPr>
          <w:rFonts w:ascii="Palatino Linotype" w:eastAsia="Palatino Linotype" w:hAnsi="Palatino Linotype" w:cs="Palatino Linotype"/>
        </w:rPr>
      </w:pPr>
    </w:p>
    <w:p w14:paraId="326B886F"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5DD57A" w14:textId="77777777" w:rsidR="00001780" w:rsidRPr="00A03C3A" w:rsidRDefault="00001780">
      <w:pPr>
        <w:widowControl w:val="0"/>
        <w:spacing w:line="360" w:lineRule="auto"/>
        <w:jc w:val="both"/>
        <w:rPr>
          <w:rFonts w:ascii="Palatino Linotype" w:eastAsia="Palatino Linotype" w:hAnsi="Palatino Linotype" w:cs="Palatino Linotype"/>
        </w:rPr>
      </w:pPr>
    </w:p>
    <w:p w14:paraId="44D38A47"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03C3A">
        <w:rPr>
          <w:rFonts w:ascii="Palatino Linotype" w:eastAsia="Palatino Linotype" w:hAnsi="Palatino Linotype" w:cs="Palatino Linotype"/>
          <w:b/>
          <w:i/>
        </w:rPr>
        <w:t xml:space="preserve">“TÉRMINOS PROCESALES. PARA DETERMINAR SI UN FUNCIONARIO JUDICIAL ACTUÓ INDEBIDAMENTE POR NO RESPETARLOS SE DEBE ATENDER AL </w:t>
      </w:r>
      <w:r w:rsidRPr="00A03C3A">
        <w:rPr>
          <w:rFonts w:ascii="Palatino Linotype" w:eastAsia="Palatino Linotype" w:hAnsi="Palatino Linotype" w:cs="Palatino Linotype"/>
          <w:b/>
          <w:i/>
        </w:rPr>
        <w:lastRenderedPageBreak/>
        <w:t>PRESUPUESTO QUE CONSIDERÓ EL LEGISLADOR AL FIJARLOS Y LAS CARACTERÍSTICAS DEL CASO.”</w:t>
      </w:r>
      <w:r w:rsidRPr="00A03C3A">
        <w:rPr>
          <w:rFonts w:ascii="Palatino Linotype" w:eastAsia="Palatino Linotype" w:hAnsi="Palatino Linotype" w:cs="Palatino Linotype"/>
          <w:b/>
        </w:rPr>
        <w:t>,</w:t>
      </w:r>
      <w:r w:rsidRPr="00A03C3A">
        <w:rPr>
          <w:rFonts w:ascii="Palatino Linotype" w:eastAsia="Palatino Linotype" w:hAnsi="Palatino Linotype" w:cs="Palatino Linotype"/>
        </w:rPr>
        <w:t xml:space="preserve"> visible en la Gaceta del Seminario Judicial de la Federación con el registro digital 205635.</w:t>
      </w:r>
    </w:p>
    <w:p w14:paraId="026CA149" w14:textId="77777777" w:rsidR="00001780" w:rsidRPr="00A03C3A" w:rsidRDefault="00001780">
      <w:pPr>
        <w:widowControl w:val="0"/>
        <w:spacing w:line="360" w:lineRule="auto"/>
        <w:jc w:val="both"/>
        <w:rPr>
          <w:rFonts w:ascii="Palatino Linotype" w:eastAsia="Palatino Linotype" w:hAnsi="Palatino Linotype" w:cs="Palatino Linotype"/>
        </w:rPr>
      </w:pPr>
    </w:p>
    <w:p w14:paraId="1C7418AE"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E396AB" w14:textId="77777777" w:rsidR="00001780" w:rsidRPr="00A03C3A" w:rsidRDefault="00001780">
      <w:pPr>
        <w:widowControl w:val="0"/>
        <w:spacing w:line="360" w:lineRule="auto"/>
        <w:jc w:val="both"/>
        <w:rPr>
          <w:rFonts w:ascii="Palatino Linotype" w:eastAsia="Palatino Linotype" w:hAnsi="Palatino Linotype" w:cs="Palatino Linotype"/>
        </w:rPr>
      </w:pPr>
    </w:p>
    <w:p w14:paraId="3217E53B"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9C1CA5F" w14:textId="77777777" w:rsidR="00001780" w:rsidRPr="00A03C3A" w:rsidRDefault="00001780">
      <w:pPr>
        <w:widowControl w:val="0"/>
        <w:spacing w:line="360" w:lineRule="auto"/>
        <w:jc w:val="both"/>
        <w:rPr>
          <w:rFonts w:ascii="Palatino Linotype" w:eastAsia="Palatino Linotype" w:hAnsi="Palatino Linotype" w:cs="Palatino Linotype"/>
        </w:rPr>
      </w:pPr>
    </w:p>
    <w:p w14:paraId="7A7D725A"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i/>
        </w:rPr>
        <w:t>“PLAZO RAZONABLE PARA RESOLVER. DIMENSIÓN Y EFECTOS DE ESTE CONCEPTO CUANDO SE ADUCE EXCESIVA CARGA DE TRABAJO.”</w:t>
      </w:r>
      <w:r w:rsidRPr="00A03C3A">
        <w:rPr>
          <w:rFonts w:ascii="Palatino Linotype" w:eastAsia="Palatino Linotype" w:hAnsi="Palatino Linotype" w:cs="Palatino Linotype"/>
        </w:rPr>
        <w:t xml:space="preserve"> consultable en el Seminario Judicial de la Federación y su gaceta, con el registro digital 2002351.</w:t>
      </w:r>
    </w:p>
    <w:p w14:paraId="3998F0B7" w14:textId="77777777" w:rsidR="00001780" w:rsidRPr="00A03C3A" w:rsidRDefault="00001780">
      <w:pPr>
        <w:widowControl w:val="0"/>
        <w:spacing w:line="360" w:lineRule="auto"/>
        <w:jc w:val="both"/>
        <w:rPr>
          <w:rFonts w:ascii="Palatino Linotype" w:eastAsia="Palatino Linotype" w:hAnsi="Palatino Linotype" w:cs="Palatino Linotype"/>
        </w:rPr>
      </w:pPr>
    </w:p>
    <w:p w14:paraId="3B57666F"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i/>
        </w:rPr>
        <w:lastRenderedPageBreak/>
        <w:t>“PLAZO RAZONABLE PARA RESOLVER. CONCEPTO Y ELEMENTOS QUE LO INTEGRAN A LA LUZ DEL DERECHO INTERNACIONAL DE LOS DERECHOS HUMANOS.”</w:t>
      </w:r>
      <w:r w:rsidRPr="00A03C3A">
        <w:rPr>
          <w:rFonts w:ascii="Palatino Linotype" w:eastAsia="Palatino Linotype" w:hAnsi="Palatino Linotype" w:cs="Palatino Linotype"/>
          <w:b/>
        </w:rPr>
        <w:t>,</w:t>
      </w:r>
      <w:r w:rsidRPr="00A03C3A">
        <w:rPr>
          <w:rFonts w:ascii="Palatino Linotype" w:eastAsia="Palatino Linotype" w:hAnsi="Palatino Linotype" w:cs="Palatino Linotype"/>
        </w:rPr>
        <w:t xml:space="preserve"> visible en el Seminario Judicial de la Federación y su gaceta, con el registro digital 2002350.</w:t>
      </w:r>
    </w:p>
    <w:p w14:paraId="230194E1" w14:textId="77777777" w:rsidR="00001780" w:rsidRPr="00A03C3A" w:rsidRDefault="009B3E9C">
      <w:pPr>
        <w:widowControl w:val="0"/>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EB94C70" w14:textId="77777777" w:rsidR="00001780" w:rsidRPr="00A03C3A" w:rsidRDefault="00001780">
      <w:pPr>
        <w:widowControl w:val="0"/>
        <w:spacing w:line="360" w:lineRule="auto"/>
        <w:jc w:val="both"/>
        <w:rPr>
          <w:rFonts w:ascii="Palatino Linotype" w:eastAsia="Palatino Linotype" w:hAnsi="Palatino Linotype" w:cs="Palatino Linotype"/>
        </w:rPr>
      </w:pPr>
    </w:p>
    <w:p w14:paraId="75B63036"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8. Cierre de instrucción. </w:t>
      </w:r>
      <w:r w:rsidRPr="00A03C3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A03C3A">
        <w:rPr>
          <w:rFonts w:ascii="Palatino Linotype" w:eastAsia="Palatino Linotype" w:hAnsi="Palatino Linotype" w:cs="Palatino Linotype"/>
          <w:b/>
        </w:rPr>
        <w:t>dieciséis de mayo de dos mil veintitrés</w:t>
      </w:r>
      <w:r w:rsidRPr="00A03C3A">
        <w:rPr>
          <w:rFonts w:ascii="Palatino Linotype" w:eastAsia="Palatino Linotype" w:hAnsi="Palatino Linotype" w:cs="Palatino Linotype"/>
        </w:rPr>
        <w:t xml:space="preserve">, la </w:t>
      </w:r>
      <w:r w:rsidRPr="00A03C3A">
        <w:rPr>
          <w:rFonts w:ascii="Palatino Linotype" w:eastAsia="Palatino Linotype" w:hAnsi="Palatino Linotype" w:cs="Palatino Linotype"/>
          <w:b/>
        </w:rPr>
        <w:t>Comisionada Ponente</w:t>
      </w:r>
      <w:r w:rsidRPr="00A03C3A">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69648B6A" w14:textId="77777777" w:rsidR="00001780" w:rsidRPr="00A03C3A" w:rsidRDefault="00001780">
      <w:pPr>
        <w:spacing w:line="360" w:lineRule="auto"/>
        <w:jc w:val="both"/>
        <w:rPr>
          <w:rFonts w:ascii="Palatino Linotype" w:eastAsia="Palatino Linotype" w:hAnsi="Palatino Linotype" w:cs="Palatino Linotype"/>
        </w:rPr>
      </w:pPr>
    </w:p>
    <w:p w14:paraId="51454ED4"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14:paraId="6AEDF560" w14:textId="77777777" w:rsidR="00001780" w:rsidRPr="00A03C3A" w:rsidRDefault="00001780">
      <w:pPr>
        <w:spacing w:line="360" w:lineRule="auto"/>
        <w:jc w:val="both"/>
        <w:rPr>
          <w:rFonts w:ascii="Palatino Linotype" w:eastAsia="Palatino Linotype" w:hAnsi="Palatino Linotype" w:cs="Palatino Linotype"/>
        </w:rPr>
      </w:pPr>
    </w:p>
    <w:p w14:paraId="45EB6653" w14:textId="77777777" w:rsidR="00001780" w:rsidRPr="00A03C3A" w:rsidRDefault="009B3E9C">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A03C3A">
        <w:rPr>
          <w:rFonts w:ascii="Palatino Linotype" w:eastAsia="Palatino Linotype" w:hAnsi="Palatino Linotype" w:cs="Palatino Linotype"/>
          <w:b/>
        </w:rPr>
        <w:t>C O N S I D E R A N D O:</w:t>
      </w:r>
    </w:p>
    <w:p w14:paraId="72C16121" w14:textId="77777777" w:rsidR="00001780" w:rsidRPr="00A03C3A" w:rsidRDefault="0000178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7FB82D2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PRIMERO. COMPETENCIA.</w:t>
      </w:r>
      <w:r w:rsidRPr="00A03C3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w:t>
      </w:r>
      <w:r w:rsidRPr="00A03C3A">
        <w:rPr>
          <w:rFonts w:ascii="Palatino Linotype" w:eastAsia="Palatino Linotype" w:hAnsi="Palatino Linotype" w:cs="Palatino Linotype"/>
        </w:rPr>
        <w:lastRenderedPageBreak/>
        <w:t>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7A99FF7" w14:textId="77777777" w:rsidR="00001780" w:rsidRPr="00A03C3A" w:rsidRDefault="00001780">
      <w:pPr>
        <w:spacing w:line="360" w:lineRule="auto"/>
        <w:jc w:val="both"/>
        <w:rPr>
          <w:rFonts w:ascii="Palatino Linotype" w:eastAsia="Palatino Linotype" w:hAnsi="Palatino Linotype" w:cs="Palatino Linotype"/>
          <w:b/>
        </w:rPr>
      </w:pPr>
    </w:p>
    <w:p w14:paraId="216A9C60"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SEGUNDO. OPORTUNIDAD Y PROCEDIBILIDAD DEL RECURSO DE REVISIÓN</w:t>
      </w:r>
      <w:r w:rsidRPr="00A03C3A">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1FDD9F5" w14:textId="77777777" w:rsidR="00001780" w:rsidRPr="00A03C3A" w:rsidRDefault="00001780">
      <w:pPr>
        <w:spacing w:line="360" w:lineRule="auto"/>
        <w:jc w:val="both"/>
        <w:rPr>
          <w:rFonts w:ascii="Palatino Linotype" w:eastAsia="Palatino Linotype" w:hAnsi="Palatino Linotype" w:cs="Palatino Linotype"/>
        </w:rPr>
      </w:pPr>
    </w:p>
    <w:p w14:paraId="529F3FA1" w14:textId="77777777" w:rsidR="00001780" w:rsidRPr="00A03C3A" w:rsidRDefault="009B3E9C">
      <w:pPr>
        <w:spacing w:line="360" w:lineRule="auto"/>
        <w:jc w:val="both"/>
        <w:rPr>
          <w:rFonts w:ascii="Palatino Linotype" w:eastAsia="Palatino Linotype" w:hAnsi="Palatino Linotype" w:cs="Palatino Linotype"/>
        </w:rPr>
      </w:pPr>
      <w:bookmarkStart w:id="4" w:name="_heading=h.3znysh7" w:colFirst="0" w:colLast="0"/>
      <w:bookmarkEnd w:id="4"/>
      <w:r w:rsidRPr="00A03C3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A03C3A">
        <w:rPr>
          <w:rFonts w:ascii="Palatino Linotype" w:eastAsia="Palatino Linotype" w:hAnsi="Palatino Linotype" w:cs="Palatino Linotype"/>
          <w:b/>
        </w:rPr>
        <w:t xml:space="preserve">EL SUJETO OBLIGADO </w:t>
      </w:r>
      <w:r w:rsidRPr="00A03C3A">
        <w:rPr>
          <w:rFonts w:ascii="Palatino Linotype" w:eastAsia="Palatino Linotype" w:hAnsi="Palatino Linotype" w:cs="Palatino Linotype"/>
        </w:rPr>
        <w:t xml:space="preserve">remitió la respuesta a la solicitud de información el día </w:t>
      </w:r>
      <w:r w:rsidRPr="00A03C3A">
        <w:rPr>
          <w:rFonts w:ascii="Palatino Linotype" w:eastAsia="Palatino Linotype" w:hAnsi="Palatino Linotype" w:cs="Palatino Linotype"/>
          <w:b/>
        </w:rPr>
        <w:t xml:space="preserve">veinte de octubre de dos mil veintidós, </w:t>
      </w:r>
      <w:r w:rsidRPr="00A03C3A">
        <w:rPr>
          <w:rFonts w:ascii="Palatino Linotype" w:eastAsia="Palatino Linotype" w:hAnsi="Palatino Linotype" w:cs="Palatino Linotype"/>
        </w:rPr>
        <w:t xml:space="preserve">mientras que el recurso de revisión interpuesto por </w:t>
      </w:r>
      <w:r w:rsidRPr="00A03C3A">
        <w:rPr>
          <w:rFonts w:ascii="Palatino Linotype" w:eastAsia="Palatino Linotype" w:hAnsi="Palatino Linotype" w:cs="Palatino Linotype"/>
          <w:b/>
        </w:rPr>
        <w:t xml:space="preserve">LA PARTE RECURRENTE </w:t>
      </w:r>
      <w:r w:rsidRPr="00A03C3A">
        <w:rPr>
          <w:rFonts w:ascii="Palatino Linotype" w:eastAsia="Palatino Linotype" w:hAnsi="Palatino Linotype" w:cs="Palatino Linotype"/>
        </w:rPr>
        <w:t xml:space="preserve">se tuvo por presentado el </w:t>
      </w:r>
      <w:r w:rsidRPr="00A03C3A">
        <w:rPr>
          <w:rFonts w:ascii="Palatino Linotype" w:eastAsia="Palatino Linotype" w:hAnsi="Palatino Linotype" w:cs="Palatino Linotype"/>
          <w:b/>
        </w:rPr>
        <w:t>ocho de noviembre de dos mil veintidós,</w:t>
      </w:r>
      <w:r w:rsidRPr="00A03C3A">
        <w:rPr>
          <w:rFonts w:ascii="Palatino Linotype" w:eastAsia="Palatino Linotype" w:hAnsi="Palatino Linotype" w:cs="Palatino Linotype"/>
        </w:rPr>
        <w:t xml:space="preserve"> esto es al </w:t>
      </w:r>
      <w:r w:rsidRPr="00A03C3A">
        <w:rPr>
          <w:rFonts w:ascii="Palatino Linotype" w:eastAsia="Palatino Linotype" w:hAnsi="Palatino Linotype" w:cs="Palatino Linotype"/>
          <w:b/>
        </w:rPr>
        <w:t>décimo segundo día hábil</w:t>
      </w:r>
      <w:r w:rsidRPr="00A03C3A">
        <w:rPr>
          <w:rFonts w:ascii="Palatino Linotype" w:eastAsia="Palatino Linotype" w:hAnsi="Palatino Linotype" w:cs="Palatino Linotype"/>
        </w:rPr>
        <w:t xml:space="preserve"> siguiente de haber recibido la respuesta, por lo </w:t>
      </w:r>
      <w:r w:rsidRPr="00A03C3A">
        <w:rPr>
          <w:rFonts w:ascii="Palatino Linotype" w:eastAsia="Palatino Linotype" w:hAnsi="Palatino Linotype" w:cs="Palatino Linotype"/>
        </w:rPr>
        <w:lastRenderedPageBreak/>
        <w:t>que se concluye que el presente recurso de revisión se encuentra dentro de los márgenes temporales previstos las disposiciones legales referidas.</w:t>
      </w:r>
    </w:p>
    <w:p w14:paraId="4258E319" w14:textId="77777777" w:rsidR="00C77054" w:rsidRPr="00A03C3A" w:rsidRDefault="00C77054">
      <w:pPr>
        <w:spacing w:line="360" w:lineRule="auto"/>
        <w:jc w:val="both"/>
        <w:rPr>
          <w:rFonts w:ascii="Palatino Linotype" w:eastAsia="Palatino Linotype" w:hAnsi="Palatino Linotype" w:cs="Palatino Linotype"/>
        </w:rPr>
      </w:pPr>
    </w:p>
    <w:p w14:paraId="670D073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9DB3168" w14:textId="77777777" w:rsidR="00001780" w:rsidRPr="00A03C3A" w:rsidRDefault="00001780">
      <w:pPr>
        <w:spacing w:line="360" w:lineRule="auto"/>
        <w:jc w:val="both"/>
        <w:rPr>
          <w:rFonts w:ascii="Palatino Linotype" w:eastAsia="Palatino Linotype" w:hAnsi="Palatino Linotype" w:cs="Palatino Linotype"/>
        </w:rPr>
      </w:pPr>
    </w:p>
    <w:p w14:paraId="69034DD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Finalmente, se advierte que resulta procedente la interposición del recurso, según lo manifestado por </w:t>
      </w:r>
      <w:r w:rsidRPr="00A03C3A">
        <w:rPr>
          <w:rFonts w:ascii="Palatino Linotype" w:eastAsia="Palatino Linotype" w:hAnsi="Palatino Linotype" w:cs="Palatino Linotype"/>
          <w:b/>
        </w:rPr>
        <w:t>LA PARTE RECURRENTE</w:t>
      </w:r>
      <w:r w:rsidRPr="00A03C3A">
        <w:rPr>
          <w:rFonts w:ascii="Palatino Linotype" w:eastAsia="Palatino Linotype" w:hAnsi="Palatino Linotype" w:cs="Palatino Linotype"/>
        </w:rPr>
        <w:t xml:space="preserve"> en sus motivos de inconformidad, de acuerdo al artículo 179, fracción VIII del ordenamiento legal citado, que a la letra dice: </w:t>
      </w:r>
    </w:p>
    <w:p w14:paraId="3ECE93C4"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6078B71"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3A7D1B3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w:t>
      </w:r>
    </w:p>
    <w:p w14:paraId="6C8A949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VIII. La notificación, entrega o puesta a disposición de información en una modalidad o formato distinto al solicitado; </w:t>
      </w:r>
    </w:p>
    <w:p w14:paraId="1B72CC0F"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w:t>
      </w:r>
    </w:p>
    <w:p w14:paraId="1E0B0A48" w14:textId="77777777" w:rsidR="00001780" w:rsidRPr="00A03C3A" w:rsidRDefault="00001780">
      <w:pPr>
        <w:spacing w:line="360" w:lineRule="auto"/>
        <w:jc w:val="both"/>
        <w:rPr>
          <w:rFonts w:ascii="Palatino Linotype" w:eastAsia="Palatino Linotype" w:hAnsi="Palatino Linotype" w:cs="Palatino Linotype"/>
          <w:i/>
        </w:rPr>
      </w:pPr>
      <w:bookmarkStart w:id="5" w:name="_heading=h.2et92p0" w:colFirst="0" w:colLast="0"/>
      <w:bookmarkEnd w:id="5"/>
    </w:p>
    <w:p w14:paraId="289633C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TERCERO. MATERIA DE LA REVISIÓN. </w:t>
      </w:r>
      <w:r w:rsidRPr="00A03C3A">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es </w:t>
      </w:r>
      <w:r w:rsidRPr="00A03C3A">
        <w:rPr>
          <w:rFonts w:ascii="Palatino Linotype" w:eastAsia="Palatino Linotype" w:hAnsi="Palatino Linotype" w:cs="Palatino Linotype"/>
        </w:rPr>
        <w:lastRenderedPageBreak/>
        <w:t>adecuada y suficiente para satisfacer el Derecho de Acceso a la Información Pública</w:t>
      </w:r>
      <w:r w:rsidRPr="00A03C3A">
        <w:rPr>
          <w:rFonts w:ascii="Palatino Linotype" w:eastAsia="Palatino Linotype" w:hAnsi="Palatino Linotype" w:cs="Palatino Linotype"/>
          <w:b/>
        </w:rPr>
        <w:t xml:space="preserve"> </w:t>
      </w:r>
      <w:r w:rsidRPr="00A03C3A">
        <w:rPr>
          <w:rFonts w:ascii="Palatino Linotype" w:eastAsia="Palatino Linotype" w:hAnsi="Palatino Linotype" w:cs="Palatino Linotype"/>
        </w:rPr>
        <w:t xml:space="preserve">de </w:t>
      </w:r>
      <w:r w:rsidRPr="00A03C3A">
        <w:rPr>
          <w:rFonts w:ascii="Palatino Linotype" w:eastAsia="Palatino Linotype" w:hAnsi="Palatino Linotype" w:cs="Palatino Linotype"/>
          <w:b/>
        </w:rPr>
        <w:t>LA PARTE RECURRENTE</w:t>
      </w:r>
      <w:r w:rsidRPr="00A03C3A">
        <w:rPr>
          <w:rFonts w:ascii="Palatino Linotype" w:eastAsia="Palatino Linotype" w:hAnsi="Palatino Linotype" w:cs="Palatino Linotype"/>
        </w:rPr>
        <w:t>, o en su defecto, en caso de ser procedente, ordenar la</w:t>
      </w:r>
      <w:r w:rsidR="00A17D86" w:rsidRPr="00A03C3A">
        <w:rPr>
          <w:rFonts w:ascii="Palatino Linotype" w:eastAsia="Palatino Linotype" w:hAnsi="Palatino Linotype" w:cs="Palatino Linotype"/>
        </w:rPr>
        <w:t xml:space="preserve"> entrega de información</w:t>
      </w:r>
      <w:r w:rsidRPr="00A03C3A">
        <w:rPr>
          <w:rFonts w:ascii="Palatino Linotype" w:eastAsia="Palatino Linotype" w:hAnsi="Palatino Linotype" w:cs="Palatino Linotype"/>
        </w:rPr>
        <w:t>.</w:t>
      </w:r>
    </w:p>
    <w:p w14:paraId="254D98BD" w14:textId="77777777" w:rsidR="00A17D86" w:rsidRPr="00A03C3A" w:rsidRDefault="00A17D86">
      <w:pPr>
        <w:spacing w:line="360" w:lineRule="auto"/>
        <w:jc w:val="both"/>
        <w:rPr>
          <w:rFonts w:ascii="Palatino Linotype" w:eastAsia="Palatino Linotype" w:hAnsi="Palatino Linotype" w:cs="Palatino Linotype"/>
        </w:rPr>
      </w:pPr>
    </w:p>
    <w:p w14:paraId="2CE941A9" w14:textId="77777777" w:rsidR="00001780" w:rsidRPr="00A03C3A" w:rsidRDefault="009B3E9C">
      <w:pPr>
        <w:spacing w:line="360" w:lineRule="auto"/>
        <w:ind w:right="51"/>
        <w:jc w:val="both"/>
        <w:rPr>
          <w:rFonts w:ascii="Palatino Linotype" w:eastAsia="Palatino Linotype" w:hAnsi="Palatino Linotype" w:cs="Palatino Linotype"/>
          <w:b/>
        </w:rPr>
      </w:pPr>
      <w:r w:rsidRPr="00A03C3A">
        <w:rPr>
          <w:rFonts w:ascii="Palatino Linotype" w:eastAsia="Palatino Linotype" w:hAnsi="Palatino Linotype" w:cs="Palatino Linotype"/>
          <w:b/>
        </w:rPr>
        <w:t xml:space="preserve">CUARTO. ESTUDIO DEL ASUNTO. </w:t>
      </w:r>
      <w:r w:rsidRPr="00A03C3A">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B88B050" w14:textId="77777777" w:rsidR="00001780" w:rsidRPr="00A03C3A" w:rsidRDefault="00001780">
      <w:pPr>
        <w:tabs>
          <w:tab w:val="left" w:pos="709"/>
        </w:tabs>
        <w:ind w:left="851" w:right="616"/>
        <w:jc w:val="both"/>
        <w:rPr>
          <w:rFonts w:ascii="Palatino Linotype" w:eastAsia="Palatino Linotype" w:hAnsi="Palatino Linotype" w:cs="Palatino Linotype"/>
          <w:b/>
          <w:i/>
          <w:sz w:val="22"/>
          <w:szCs w:val="22"/>
          <w:u w:val="single"/>
        </w:rPr>
      </w:pPr>
    </w:p>
    <w:p w14:paraId="15E09E38" w14:textId="77777777" w:rsidR="00001780" w:rsidRPr="00A03C3A" w:rsidRDefault="009B3E9C">
      <w:pPr>
        <w:tabs>
          <w:tab w:val="left" w:pos="709"/>
        </w:tabs>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03C3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52283D0" w14:textId="77777777" w:rsidR="00001780" w:rsidRPr="00A03C3A" w:rsidRDefault="009B3E9C">
      <w:pPr>
        <w:tabs>
          <w:tab w:val="left" w:pos="709"/>
        </w:tabs>
        <w:ind w:left="851" w:right="616"/>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827A89D" w14:textId="77777777" w:rsidR="00001780" w:rsidRPr="00A03C3A" w:rsidRDefault="009B3E9C">
      <w:pPr>
        <w:tabs>
          <w:tab w:val="left" w:pos="709"/>
        </w:tabs>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03C3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47C7803" w14:textId="77777777" w:rsidR="00001780" w:rsidRPr="00A03C3A" w:rsidRDefault="009B3E9C">
      <w:pPr>
        <w:tabs>
          <w:tab w:val="left" w:pos="709"/>
        </w:tabs>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5614D0FF" w14:textId="77777777" w:rsidR="00001780" w:rsidRPr="00A03C3A" w:rsidRDefault="00001780">
      <w:pPr>
        <w:ind w:left="851" w:right="616"/>
        <w:jc w:val="both"/>
        <w:rPr>
          <w:rFonts w:ascii="Palatino Linotype" w:eastAsia="Palatino Linotype" w:hAnsi="Palatino Linotype" w:cs="Palatino Linotype"/>
          <w:b/>
          <w:i/>
          <w:sz w:val="22"/>
          <w:szCs w:val="22"/>
        </w:rPr>
      </w:pPr>
    </w:p>
    <w:p w14:paraId="77A2B288"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6o.</w:t>
      </w:r>
    </w:p>
    <w:p w14:paraId="37A7FAD3"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424E4E63"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A03C3A">
        <w:rPr>
          <w:rFonts w:ascii="Palatino Linotype" w:eastAsia="Palatino Linotype" w:hAnsi="Palatino Linotype" w:cs="Palatino Linotype"/>
          <w:b/>
          <w:i/>
          <w:sz w:val="22"/>
          <w:szCs w:val="22"/>
          <w:u w:val="single"/>
        </w:rPr>
        <w:t>las entidades federativas</w:t>
      </w:r>
      <w:r w:rsidRPr="00A03C3A">
        <w:rPr>
          <w:rFonts w:ascii="Palatino Linotype" w:eastAsia="Palatino Linotype" w:hAnsi="Palatino Linotype" w:cs="Palatino Linotype"/>
          <w:b/>
          <w:i/>
          <w:sz w:val="22"/>
          <w:szCs w:val="22"/>
        </w:rPr>
        <w:t>,</w:t>
      </w:r>
      <w:r w:rsidRPr="00A03C3A">
        <w:rPr>
          <w:rFonts w:ascii="Palatino Linotype" w:eastAsia="Palatino Linotype" w:hAnsi="Palatino Linotype" w:cs="Palatino Linotype"/>
          <w:i/>
          <w:sz w:val="22"/>
          <w:szCs w:val="22"/>
        </w:rPr>
        <w:t xml:space="preserve"> en el ámbito de sus respectivas competencias, se regirán por los siguientes principios y bases:</w:t>
      </w:r>
    </w:p>
    <w:p w14:paraId="51220EB8"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I. </w:t>
      </w:r>
      <w:r w:rsidRPr="00A03C3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03C3A">
        <w:rPr>
          <w:rFonts w:ascii="Palatino Linotype" w:eastAsia="Palatino Linotype" w:hAnsi="Palatino Linotype" w:cs="Palatino Linotype"/>
          <w:i/>
          <w:sz w:val="22"/>
          <w:szCs w:val="22"/>
        </w:rPr>
        <w:t xml:space="preserve"> Ejecutivo, Legislativo </w:t>
      </w:r>
      <w:r w:rsidRPr="00A03C3A">
        <w:rPr>
          <w:rFonts w:ascii="Palatino Linotype" w:eastAsia="Palatino Linotype" w:hAnsi="Palatino Linotype" w:cs="Palatino Linotype"/>
          <w:b/>
          <w:i/>
          <w:sz w:val="22"/>
          <w:szCs w:val="22"/>
          <w:u w:val="single"/>
        </w:rPr>
        <w:t>y Judicial</w:t>
      </w:r>
      <w:r w:rsidRPr="00A03C3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03C3A">
        <w:rPr>
          <w:rFonts w:ascii="Palatino Linotype" w:eastAsia="Palatino Linotype" w:hAnsi="Palatino Linotype" w:cs="Palatino Linotype"/>
          <w:b/>
          <w:i/>
          <w:sz w:val="22"/>
          <w:szCs w:val="22"/>
        </w:rPr>
        <w:t>es pública y sólo podrá ser reservada temporalmente por razones de interés público y seguridad nacional,</w:t>
      </w:r>
      <w:r w:rsidRPr="00A03C3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29B921F"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w:t>
      </w:r>
    </w:p>
    <w:p w14:paraId="45416A9B" w14:textId="77777777" w:rsidR="00001780" w:rsidRPr="00A03C3A" w:rsidRDefault="009B3E9C">
      <w:pPr>
        <w:ind w:left="851" w:right="616"/>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9A390C0"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w:t>
      </w:r>
    </w:p>
    <w:p w14:paraId="12F50ACB"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III. </w:t>
      </w:r>
      <w:r w:rsidRPr="00A03C3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03C3A">
        <w:rPr>
          <w:rFonts w:ascii="Palatino Linotype" w:eastAsia="Palatino Linotype" w:hAnsi="Palatino Linotype" w:cs="Palatino Linotype"/>
          <w:i/>
          <w:sz w:val="22"/>
          <w:szCs w:val="22"/>
        </w:rPr>
        <w:t xml:space="preserve"> a sus datos personales o a la rectificación de éstos.</w:t>
      </w:r>
    </w:p>
    <w:p w14:paraId="5DABB6BB"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w:t>
      </w:r>
    </w:p>
    <w:p w14:paraId="1F8E0B7D"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IV. </w:t>
      </w:r>
      <w:r w:rsidRPr="00A03C3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75B6EF0" w14:textId="77777777" w:rsidR="00001780" w:rsidRPr="00A03C3A" w:rsidRDefault="00001780">
      <w:pPr>
        <w:ind w:left="851" w:right="616"/>
        <w:jc w:val="both"/>
        <w:rPr>
          <w:rFonts w:ascii="Palatino Linotype" w:eastAsia="Palatino Linotype" w:hAnsi="Palatino Linotype" w:cs="Palatino Linotype"/>
          <w:i/>
          <w:sz w:val="22"/>
          <w:szCs w:val="22"/>
        </w:rPr>
      </w:pPr>
    </w:p>
    <w:p w14:paraId="79BBAD53"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V. </w:t>
      </w:r>
      <w:r w:rsidRPr="00A03C3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FF53593"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w:t>
      </w:r>
    </w:p>
    <w:p w14:paraId="6D151BF2"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VI. </w:t>
      </w:r>
      <w:r w:rsidRPr="00A03C3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DDE010F"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w:t>
      </w:r>
    </w:p>
    <w:p w14:paraId="28DB76E4"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VII. </w:t>
      </w:r>
      <w:r w:rsidRPr="00A03C3A">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066CC586"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 </w:t>
      </w:r>
    </w:p>
    <w:p w14:paraId="15E25E1B" w14:textId="77777777" w:rsidR="00001780" w:rsidRPr="00A03C3A" w:rsidRDefault="009B3E9C">
      <w:pPr>
        <w:ind w:left="851" w:right="616"/>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lastRenderedPageBreak/>
        <w:t xml:space="preserve">Énfasis añadido </w:t>
      </w:r>
    </w:p>
    <w:p w14:paraId="2840DCAB" w14:textId="77777777" w:rsidR="00001780" w:rsidRPr="00A03C3A" w:rsidRDefault="00001780">
      <w:pPr>
        <w:tabs>
          <w:tab w:val="left" w:pos="709"/>
        </w:tabs>
        <w:spacing w:line="360" w:lineRule="auto"/>
        <w:jc w:val="both"/>
        <w:rPr>
          <w:rFonts w:ascii="Palatino Linotype" w:eastAsia="Palatino Linotype" w:hAnsi="Palatino Linotype" w:cs="Palatino Linotype"/>
        </w:rPr>
      </w:pPr>
    </w:p>
    <w:p w14:paraId="5B5E6210" w14:textId="77777777" w:rsidR="00001780" w:rsidRPr="00A03C3A" w:rsidRDefault="009B3E9C">
      <w:pPr>
        <w:tabs>
          <w:tab w:val="left" w:pos="709"/>
        </w:tabs>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EE4E6C3" w14:textId="77777777" w:rsidR="00001780" w:rsidRPr="00A03C3A" w:rsidRDefault="00001780">
      <w:pPr>
        <w:tabs>
          <w:tab w:val="left" w:pos="709"/>
        </w:tabs>
        <w:spacing w:line="360" w:lineRule="auto"/>
        <w:jc w:val="both"/>
        <w:rPr>
          <w:rFonts w:ascii="Palatino Linotype" w:eastAsia="Palatino Linotype" w:hAnsi="Palatino Linotype" w:cs="Palatino Linotype"/>
        </w:rPr>
      </w:pPr>
    </w:p>
    <w:p w14:paraId="3E75B6B5"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primer lugar, es conveniente analizar si la respuesta del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4EF1EDC" w14:textId="77777777" w:rsidR="00001780" w:rsidRPr="00A03C3A" w:rsidRDefault="00001780">
      <w:pPr>
        <w:spacing w:line="360" w:lineRule="auto"/>
        <w:jc w:val="both"/>
        <w:rPr>
          <w:rFonts w:ascii="Palatino Linotype" w:eastAsia="Palatino Linotype" w:hAnsi="Palatino Linotype" w:cs="Palatino Linotype"/>
        </w:rPr>
      </w:pPr>
    </w:p>
    <w:p w14:paraId="247FC759"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4.</w:t>
      </w:r>
      <w:r w:rsidRPr="00A03C3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0F6A9C"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03C3A">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w:t>
      </w:r>
      <w:r w:rsidRPr="00A03C3A">
        <w:rPr>
          <w:rFonts w:ascii="Palatino Linotype" w:eastAsia="Palatino Linotype" w:hAnsi="Palatino Linotype" w:cs="Palatino Linotype"/>
          <w:i/>
          <w:sz w:val="22"/>
          <w:szCs w:val="22"/>
        </w:rPr>
        <w:lastRenderedPageBreak/>
        <w:t>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B79D53D"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03C3A">
        <w:rPr>
          <w:rFonts w:ascii="Palatino Linotype" w:eastAsia="Palatino Linotype" w:hAnsi="Palatino Linotype" w:cs="Palatino Linotype"/>
          <w:i/>
          <w:sz w:val="22"/>
          <w:szCs w:val="22"/>
        </w:rPr>
        <w:t>.</w:t>
      </w:r>
    </w:p>
    <w:p w14:paraId="1BF65496"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Énfasis añadido </w:t>
      </w:r>
    </w:p>
    <w:p w14:paraId="5417C6A6" w14:textId="77777777" w:rsidR="00001780" w:rsidRPr="00A03C3A" w:rsidRDefault="00001780">
      <w:pPr>
        <w:ind w:left="851" w:right="760"/>
        <w:jc w:val="both"/>
        <w:rPr>
          <w:rFonts w:ascii="Palatino Linotype" w:eastAsia="Palatino Linotype" w:hAnsi="Palatino Linotype" w:cs="Palatino Linotype"/>
          <w:i/>
        </w:rPr>
      </w:pPr>
    </w:p>
    <w:p w14:paraId="2F2CA513"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EC58A6A" w14:textId="77777777" w:rsidR="00001780" w:rsidRPr="00A03C3A" w:rsidRDefault="00001780">
      <w:pPr>
        <w:ind w:left="851" w:right="616"/>
        <w:jc w:val="both"/>
        <w:rPr>
          <w:rFonts w:ascii="Palatino Linotype" w:eastAsia="Palatino Linotype" w:hAnsi="Palatino Linotype" w:cs="Palatino Linotype"/>
          <w:b/>
          <w:i/>
          <w:sz w:val="22"/>
          <w:szCs w:val="22"/>
        </w:rPr>
      </w:pPr>
    </w:p>
    <w:p w14:paraId="5B5BED68"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12.-</w:t>
      </w:r>
      <w:r w:rsidRPr="00A03C3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0AF9402"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03C3A">
        <w:rPr>
          <w:rFonts w:ascii="Palatino Linotype" w:eastAsia="Palatino Linotype" w:hAnsi="Palatino Linotype" w:cs="Palatino Linotype"/>
          <w:i/>
          <w:sz w:val="22"/>
          <w:szCs w:val="22"/>
        </w:rPr>
        <w:t xml:space="preserve">. </w:t>
      </w:r>
      <w:r w:rsidRPr="00A03C3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1ACDF9C7" w14:textId="77777777" w:rsidR="00001780" w:rsidRPr="00A03C3A" w:rsidRDefault="009B3E9C">
      <w:pPr>
        <w:ind w:left="851" w:right="616"/>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 xml:space="preserve">Énfasis añadido </w:t>
      </w:r>
    </w:p>
    <w:p w14:paraId="6AF4143E" w14:textId="77777777" w:rsidR="00001780" w:rsidRPr="00A03C3A" w:rsidRDefault="00001780">
      <w:pPr>
        <w:spacing w:line="360" w:lineRule="auto"/>
        <w:ind w:right="-93"/>
        <w:jc w:val="both"/>
        <w:rPr>
          <w:rFonts w:ascii="Palatino Linotype" w:eastAsia="Palatino Linotype" w:hAnsi="Palatino Linotype" w:cs="Palatino Linotype"/>
        </w:rPr>
      </w:pPr>
    </w:p>
    <w:p w14:paraId="30B97D45"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w:t>
      </w:r>
      <w:r w:rsidRPr="00A03C3A">
        <w:rPr>
          <w:rFonts w:ascii="Palatino Linotype" w:eastAsia="Palatino Linotype" w:hAnsi="Palatino Linotype" w:cs="Palatino Linotype"/>
        </w:rPr>
        <w:lastRenderedPageBreak/>
        <w:t xml:space="preserve">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57078586" w14:textId="77777777" w:rsidR="00001780" w:rsidRPr="00A03C3A" w:rsidRDefault="00001780">
      <w:pPr>
        <w:spacing w:line="360" w:lineRule="auto"/>
        <w:jc w:val="both"/>
        <w:rPr>
          <w:rFonts w:ascii="Palatino Linotype" w:eastAsia="Palatino Linotype" w:hAnsi="Palatino Linotype" w:cs="Palatino Linotype"/>
        </w:rPr>
      </w:pPr>
    </w:p>
    <w:p w14:paraId="569A4E21" w14:textId="77777777" w:rsidR="00001780" w:rsidRPr="00A03C3A" w:rsidRDefault="009B3E9C">
      <w:pPr>
        <w:spacing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14:paraId="78B429C4" w14:textId="77777777" w:rsidR="00001780" w:rsidRPr="00A03C3A" w:rsidRDefault="00001780">
      <w:pPr>
        <w:spacing w:line="360" w:lineRule="auto"/>
        <w:ind w:right="49"/>
        <w:jc w:val="both"/>
        <w:rPr>
          <w:rFonts w:ascii="Palatino Linotype" w:eastAsia="Palatino Linotype" w:hAnsi="Palatino Linotype" w:cs="Palatino Linotype"/>
        </w:rPr>
      </w:pPr>
    </w:p>
    <w:p w14:paraId="32B345FB"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Por otra parte, conviene mencionar que la Ley de Transparencia vigente en el Estado de México refiere: </w:t>
      </w:r>
    </w:p>
    <w:p w14:paraId="229078BD" w14:textId="77777777" w:rsidR="00001780" w:rsidRPr="00A03C3A" w:rsidRDefault="00001780">
      <w:pPr>
        <w:ind w:left="851" w:right="616"/>
        <w:jc w:val="both"/>
        <w:rPr>
          <w:rFonts w:ascii="Palatino Linotype" w:eastAsia="Palatino Linotype" w:hAnsi="Palatino Linotype" w:cs="Palatino Linotype"/>
          <w:b/>
          <w:i/>
          <w:sz w:val="22"/>
          <w:szCs w:val="22"/>
        </w:rPr>
      </w:pPr>
    </w:p>
    <w:p w14:paraId="1B74BA3D"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18.</w:t>
      </w:r>
      <w:r w:rsidRPr="00A03C3A">
        <w:rPr>
          <w:rFonts w:ascii="Palatino Linotype" w:eastAsia="Palatino Linotype" w:hAnsi="Palatino Linotype" w:cs="Palatino Linotype"/>
          <w:i/>
          <w:sz w:val="22"/>
          <w:szCs w:val="22"/>
        </w:rPr>
        <w:t xml:space="preserve"> </w:t>
      </w:r>
      <w:r w:rsidRPr="00A03C3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A03C3A">
        <w:rPr>
          <w:rFonts w:ascii="Palatino Linotype" w:eastAsia="Palatino Linotype" w:hAnsi="Palatino Linotype" w:cs="Palatino Linotype"/>
          <w:i/>
          <w:sz w:val="22"/>
          <w:szCs w:val="22"/>
        </w:rPr>
        <w:t xml:space="preserve"> y reutilización de la información que generen.</w:t>
      </w:r>
    </w:p>
    <w:p w14:paraId="681965E3" w14:textId="77777777" w:rsidR="00001780" w:rsidRPr="00A03C3A" w:rsidRDefault="00001780">
      <w:pPr>
        <w:ind w:left="851" w:right="616"/>
        <w:jc w:val="both"/>
        <w:rPr>
          <w:rFonts w:ascii="Palatino Linotype" w:eastAsia="Palatino Linotype" w:hAnsi="Palatino Linotype" w:cs="Palatino Linotype"/>
          <w:b/>
          <w:i/>
          <w:sz w:val="22"/>
          <w:szCs w:val="22"/>
        </w:rPr>
      </w:pPr>
    </w:p>
    <w:p w14:paraId="3166AA5B"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Artículo 19. </w:t>
      </w:r>
      <w:r w:rsidRPr="00A03C3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A03C3A">
        <w:rPr>
          <w:rFonts w:ascii="Palatino Linotype" w:eastAsia="Palatino Linotype" w:hAnsi="Palatino Linotype" w:cs="Palatino Linotype"/>
          <w:i/>
          <w:sz w:val="22"/>
          <w:szCs w:val="22"/>
        </w:rPr>
        <w:t>.</w:t>
      </w:r>
    </w:p>
    <w:p w14:paraId="4AA22652" w14:textId="77777777" w:rsidR="00001780" w:rsidRPr="00A03C3A" w:rsidRDefault="00001780">
      <w:pPr>
        <w:ind w:left="851" w:right="616"/>
        <w:jc w:val="both"/>
        <w:rPr>
          <w:rFonts w:ascii="Palatino Linotype" w:eastAsia="Palatino Linotype" w:hAnsi="Palatino Linotype" w:cs="Palatino Linotype"/>
          <w:i/>
          <w:sz w:val="22"/>
          <w:szCs w:val="22"/>
        </w:rPr>
      </w:pPr>
    </w:p>
    <w:p w14:paraId="49A4F9A5"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590A1152" w14:textId="77777777" w:rsidR="00001780" w:rsidRPr="00A03C3A" w:rsidRDefault="00001780">
      <w:pPr>
        <w:ind w:left="851" w:right="616"/>
        <w:jc w:val="both"/>
        <w:rPr>
          <w:rFonts w:ascii="Palatino Linotype" w:eastAsia="Palatino Linotype" w:hAnsi="Palatino Linotype" w:cs="Palatino Linotype"/>
          <w:i/>
          <w:sz w:val="22"/>
          <w:szCs w:val="22"/>
        </w:rPr>
      </w:pPr>
    </w:p>
    <w:p w14:paraId="72476395"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Si el sujeto obligado, en el ejercicio de sus atribuciones, debía generar, poseer o administrar la información, pero ésta no se encuentra, el Comité de transparencia </w:t>
      </w:r>
      <w:r w:rsidRPr="00A03C3A">
        <w:rPr>
          <w:rFonts w:ascii="Palatino Linotype" w:eastAsia="Palatino Linotype" w:hAnsi="Palatino Linotype" w:cs="Palatino Linotype"/>
          <w:i/>
          <w:sz w:val="22"/>
          <w:szCs w:val="22"/>
        </w:rPr>
        <w:lastRenderedPageBreak/>
        <w:t>deberá emitir un acuerdo de inexistencia, debidamente fundado y motivado, en el que detalle las razones del por qué no obra en sus archivos.</w:t>
      </w:r>
    </w:p>
    <w:p w14:paraId="37C44171" w14:textId="77777777" w:rsidR="00001780" w:rsidRPr="00A03C3A" w:rsidRDefault="009B3E9C">
      <w:pPr>
        <w:ind w:left="851" w:right="616"/>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 xml:space="preserve">Énfasis añadido </w:t>
      </w:r>
    </w:p>
    <w:p w14:paraId="7F0F5EB1" w14:textId="77777777" w:rsidR="00001780" w:rsidRPr="00A03C3A" w:rsidRDefault="00001780">
      <w:pPr>
        <w:spacing w:line="360" w:lineRule="auto"/>
        <w:jc w:val="both"/>
        <w:rPr>
          <w:rFonts w:ascii="Palatino Linotype" w:eastAsia="Palatino Linotype" w:hAnsi="Palatino Linotype" w:cs="Palatino Linotype"/>
        </w:rPr>
      </w:pPr>
    </w:p>
    <w:p w14:paraId="0BB0B9EB"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5D92B8A" w14:textId="77777777" w:rsidR="00001780" w:rsidRPr="00A03C3A" w:rsidRDefault="00001780">
      <w:pPr>
        <w:spacing w:line="360" w:lineRule="auto"/>
        <w:jc w:val="both"/>
        <w:rPr>
          <w:rFonts w:ascii="Palatino Linotype" w:eastAsia="Palatino Linotype" w:hAnsi="Palatino Linotype" w:cs="Palatino Linotype"/>
        </w:rPr>
      </w:pPr>
    </w:p>
    <w:p w14:paraId="47680554"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CA14A31" w14:textId="77777777" w:rsidR="00001780" w:rsidRPr="00A03C3A" w:rsidRDefault="00001780">
      <w:pPr>
        <w:ind w:left="851" w:right="899"/>
        <w:jc w:val="both"/>
        <w:rPr>
          <w:rFonts w:ascii="Palatino Linotype" w:eastAsia="Palatino Linotype" w:hAnsi="Palatino Linotype" w:cs="Palatino Linotype"/>
          <w:i/>
          <w:sz w:val="22"/>
          <w:szCs w:val="22"/>
        </w:rPr>
      </w:pPr>
    </w:p>
    <w:p w14:paraId="52A84278" w14:textId="77777777" w:rsidR="00001780" w:rsidRPr="00A03C3A" w:rsidRDefault="009B3E9C">
      <w:pPr>
        <w:ind w:left="851" w:right="899"/>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Artículo 3. </w:t>
      </w:r>
      <w:r w:rsidRPr="00A03C3A">
        <w:rPr>
          <w:rFonts w:ascii="Palatino Linotype" w:eastAsia="Palatino Linotype" w:hAnsi="Palatino Linotype" w:cs="Palatino Linotype"/>
          <w:i/>
          <w:sz w:val="22"/>
          <w:szCs w:val="22"/>
        </w:rPr>
        <w:t>Para los efectos de la presente Ley se entenderá por:</w:t>
      </w:r>
    </w:p>
    <w:p w14:paraId="1C0ADB6C" w14:textId="77777777" w:rsidR="00001780" w:rsidRPr="00A03C3A" w:rsidRDefault="009B3E9C">
      <w:pPr>
        <w:ind w:left="851" w:right="899"/>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6790924D"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lastRenderedPageBreak/>
        <w:t>XI. Documento:</w:t>
      </w:r>
      <w:r w:rsidRPr="00A03C3A">
        <w:rPr>
          <w:rFonts w:ascii="Palatino Linotype" w:eastAsia="Palatino Linotype" w:hAnsi="Palatino Linotype" w:cs="Palatino Linotype"/>
          <w:i/>
          <w:sz w:val="22"/>
          <w:szCs w:val="22"/>
        </w:rPr>
        <w:t xml:space="preserve"> Los expedientes, reportes, estudios, actas</w:t>
      </w:r>
      <w:r w:rsidRPr="00A03C3A">
        <w:rPr>
          <w:rFonts w:ascii="Palatino Linotype" w:eastAsia="Palatino Linotype" w:hAnsi="Palatino Linotype" w:cs="Palatino Linotype"/>
          <w:b/>
          <w:i/>
          <w:sz w:val="22"/>
          <w:szCs w:val="22"/>
        </w:rPr>
        <w:t>,</w:t>
      </w:r>
      <w:r w:rsidRPr="00A03C3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A03C3A">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A03C3A">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A03C3A">
        <w:rPr>
          <w:rFonts w:ascii="Palatino Linotype" w:eastAsia="Palatino Linotype" w:hAnsi="Palatino Linotype" w:cs="Palatino Linotype"/>
          <w:b/>
          <w:i/>
          <w:sz w:val="22"/>
          <w:szCs w:val="22"/>
          <w:u w:val="single"/>
        </w:rPr>
        <w:t>electrónico, informático</w:t>
      </w:r>
      <w:r w:rsidRPr="00A03C3A">
        <w:rPr>
          <w:rFonts w:ascii="Palatino Linotype" w:eastAsia="Palatino Linotype" w:hAnsi="Palatino Linotype" w:cs="Palatino Linotype"/>
          <w:i/>
          <w:sz w:val="22"/>
          <w:szCs w:val="22"/>
        </w:rPr>
        <w:t xml:space="preserve"> u holográfico</w:t>
      </w:r>
    </w:p>
    <w:p w14:paraId="30498C89"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w:t>
      </w:r>
      <w:r w:rsidRPr="00A03C3A">
        <w:rPr>
          <w:rFonts w:ascii="Palatino Linotype" w:eastAsia="Palatino Linotype" w:hAnsi="Palatino Linotype" w:cs="Palatino Linotype"/>
          <w:i/>
          <w:sz w:val="22"/>
          <w:szCs w:val="22"/>
        </w:rPr>
        <w:t>)</w:t>
      </w:r>
    </w:p>
    <w:p w14:paraId="10A12137"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Énfasis añadido</w:t>
      </w:r>
    </w:p>
    <w:p w14:paraId="1083EC5D" w14:textId="77777777" w:rsidR="00001780" w:rsidRPr="00A03C3A" w:rsidRDefault="00001780">
      <w:pPr>
        <w:ind w:left="851" w:right="899"/>
        <w:jc w:val="both"/>
        <w:rPr>
          <w:rFonts w:ascii="Palatino Linotype" w:eastAsia="Palatino Linotype" w:hAnsi="Palatino Linotype" w:cs="Palatino Linotype"/>
          <w:sz w:val="22"/>
          <w:szCs w:val="22"/>
        </w:rPr>
      </w:pPr>
    </w:p>
    <w:p w14:paraId="300F53CC"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0E92CC" w14:textId="77777777" w:rsidR="00001780" w:rsidRPr="00A03C3A" w:rsidRDefault="00001780">
      <w:pPr>
        <w:ind w:left="851" w:right="899"/>
        <w:jc w:val="both"/>
        <w:rPr>
          <w:rFonts w:ascii="Palatino Linotype" w:eastAsia="Palatino Linotype" w:hAnsi="Palatino Linotype" w:cs="Palatino Linotype"/>
        </w:rPr>
      </w:pPr>
    </w:p>
    <w:p w14:paraId="65228635" w14:textId="77777777" w:rsidR="00001780" w:rsidRPr="00A03C3A" w:rsidRDefault="009B3E9C">
      <w:pPr>
        <w:ind w:left="851" w:right="616"/>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CRITERIO 0002-11</w:t>
      </w:r>
    </w:p>
    <w:p w14:paraId="788380E2"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03C3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F451F0"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En </w:t>
      </w:r>
      <w:proofErr w:type="gramStart"/>
      <w:r w:rsidRPr="00A03C3A">
        <w:rPr>
          <w:rFonts w:ascii="Palatino Linotype" w:eastAsia="Palatino Linotype" w:hAnsi="Palatino Linotype" w:cs="Palatino Linotype"/>
          <w:i/>
          <w:sz w:val="22"/>
          <w:szCs w:val="22"/>
        </w:rPr>
        <w:t>consecuencia</w:t>
      </w:r>
      <w:proofErr w:type="gramEnd"/>
      <w:r w:rsidRPr="00A03C3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22F85D80"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03C3A">
        <w:rPr>
          <w:rFonts w:ascii="Palatino Linotype" w:eastAsia="Palatino Linotype" w:hAnsi="Palatino Linotype" w:cs="Palatino Linotype"/>
          <w:i/>
          <w:sz w:val="22"/>
          <w:szCs w:val="22"/>
        </w:rPr>
        <w:t>que</w:t>
      </w:r>
      <w:proofErr w:type="gramEnd"/>
      <w:r w:rsidRPr="00A03C3A">
        <w:rPr>
          <w:rFonts w:ascii="Palatino Linotype" w:eastAsia="Palatino Linotype" w:hAnsi="Palatino Linotype" w:cs="Palatino Linotype"/>
          <w:i/>
          <w:sz w:val="22"/>
          <w:szCs w:val="22"/>
        </w:rPr>
        <w:t xml:space="preserve"> en ejercicio de las atribuciones conferidas, sea generada por los Sujetos Obligados;</w:t>
      </w:r>
    </w:p>
    <w:p w14:paraId="2D27ADE6"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2) Que se trate de información registrada en cualquier soporte documental, </w:t>
      </w:r>
      <w:proofErr w:type="gramStart"/>
      <w:r w:rsidRPr="00A03C3A">
        <w:rPr>
          <w:rFonts w:ascii="Palatino Linotype" w:eastAsia="Palatino Linotype" w:hAnsi="Palatino Linotype" w:cs="Palatino Linotype"/>
          <w:i/>
          <w:sz w:val="22"/>
          <w:szCs w:val="22"/>
        </w:rPr>
        <w:t>que</w:t>
      </w:r>
      <w:proofErr w:type="gramEnd"/>
      <w:r w:rsidRPr="00A03C3A">
        <w:rPr>
          <w:rFonts w:ascii="Palatino Linotype" w:eastAsia="Palatino Linotype" w:hAnsi="Palatino Linotype" w:cs="Palatino Linotype"/>
          <w:i/>
          <w:sz w:val="22"/>
          <w:szCs w:val="22"/>
        </w:rPr>
        <w:t xml:space="preserve"> en ejercicio de las atribuciones conferidas, sea administrada por los Sujetos Obligados, y</w:t>
      </w:r>
    </w:p>
    <w:p w14:paraId="66472572" w14:textId="77777777" w:rsidR="00001780" w:rsidRPr="00A03C3A" w:rsidRDefault="009B3E9C">
      <w:pPr>
        <w:ind w:left="851" w:right="616"/>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3) Que se trate de información registrada en cualquier soporte documental, </w:t>
      </w:r>
      <w:proofErr w:type="gramStart"/>
      <w:r w:rsidRPr="00A03C3A">
        <w:rPr>
          <w:rFonts w:ascii="Palatino Linotype" w:eastAsia="Palatino Linotype" w:hAnsi="Palatino Linotype" w:cs="Palatino Linotype"/>
          <w:i/>
          <w:sz w:val="22"/>
          <w:szCs w:val="22"/>
        </w:rPr>
        <w:t>que</w:t>
      </w:r>
      <w:proofErr w:type="gramEnd"/>
      <w:r w:rsidRPr="00A03C3A">
        <w:rPr>
          <w:rFonts w:ascii="Palatino Linotype" w:eastAsia="Palatino Linotype" w:hAnsi="Palatino Linotype" w:cs="Palatino Linotype"/>
          <w:i/>
          <w:sz w:val="22"/>
          <w:szCs w:val="22"/>
        </w:rPr>
        <w:t xml:space="preserve"> en ejercicio de las atribuciones conferidas, se encuentre en posesión de los Sujetos Obligados.</w:t>
      </w:r>
    </w:p>
    <w:p w14:paraId="52747EE6" w14:textId="77777777" w:rsidR="00001780" w:rsidRPr="00A03C3A" w:rsidRDefault="00001780">
      <w:pPr>
        <w:spacing w:line="360" w:lineRule="auto"/>
        <w:jc w:val="both"/>
        <w:rPr>
          <w:rFonts w:ascii="Palatino Linotype" w:eastAsia="Palatino Linotype" w:hAnsi="Palatino Linotype" w:cs="Palatino Linotype"/>
        </w:rPr>
      </w:pPr>
    </w:p>
    <w:p w14:paraId="5A351A64"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De ahí que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transparencia señaladas en los artículos 92 y 100 de la Ley de la Materia.</w:t>
      </w:r>
    </w:p>
    <w:p w14:paraId="42424A31" w14:textId="77777777" w:rsidR="00001780" w:rsidRPr="00A03C3A" w:rsidRDefault="00001780">
      <w:pPr>
        <w:spacing w:line="360" w:lineRule="auto"/>
        <w:ind w:right="51"/>
        <w:jc w:val="both"/>
        <w:rPr>
          <w:rFonts w:ascii="Palatino Linotype" w:eastAsia="Palatino Linotype" w:hAnsi="Palatino Linotype" w:cs="Palatino Linotype"/>
          <w:b/>
        </w:rPr>
      </w:pPr>
    </w:p>
    <w:p w14:paraId="042507CE" w14:textId="77777777" w:rsidR="00001780" w:rsidRPr="00A03C3A" w:rsidRDefault="000C64C4">
      <w:pPr>
        <w:spacing w:line="360" w:lineRule="auto"/>
        <w:ind w:right="51"/>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este sentido, es importante </w:t>
      </w:r>
      <w:proofErr w:type="gramStart"/>
      <w:r w:rsidRPr="00A03C3A">
        <w:rPr>
          <w:rFonts w:ascii="Palatino Linotype" w:eastAsia="Palatino Linotype" w:hAnsi="Palatino Linotype" w:cs="Palatino Linotype"/>
        </w:rPr>
        <w:t xml:space="preserve">reiterar </w:t>
      </w:r>
      <w:r w:rsidR="009B3E9C" w:rsidRPr="00A03C3A">
        <w:rPr>
          <w:rFonts w:ascii="Palatino Linotype" w:eastAsia="Palatino Linotype" w:hAnsi="Palatino Linotype" w:cs="Palatino Linotype"/>
        </w:rPr>
        <w:t xml:space="preserve"> que</w:t>
      </w:r>
      <w:proofErr w:type="gramEnd"/>
      <w:r w:rsidR="009B3E9C" w:rsidRPr="00A03C3A">
        <w:rPr>
          <w:rFonts w:ascii="Palatino Linotype" w:eastAsia="Palatino Linotype" w:hAnsi="Palatino Linotype" w:cs="Palatino Linotype"/>
        </w:rPr>
        <w:t xml:space="preserve"> </w:t>
      </w:r>
      <w:r w:rsidR="009B3E9C" w:rsidRPr="00A03C3A">
        <w:rPr>
          <w:rFonts w:ascii="Palatino Linotype" w:eastAsia="Palatino Linotype" w:hAnsi="Palatino Linotype" w:cs="Palatino Linotype"/>
          <w:b/>
        </w:rPr>
        <w:t>LA PARTE RECURRENTE</w:t>
      </w:r>
      <w:r w:rsidR="009B3E9C" w:rsidRPr="00A03C3A">
        <w:rPr>
          <w:rFonts w:ascii="Palatino Linotype" w:eastAsia="Palatino Linotype" w:hAnsi="Palatino Linotype" w:cs="Palatino Linotype"/>
        </w:rPr>
        <w:t xml:space="preserve"> requirió al </w:t>
      </w:r>
      <w:r w:rsidR="009B3E9C" w:rsidRPr="00A03C3A">
        <w:rPr>
          <w:rFonts w:ascii="Palatino Linotype" w:eastAsia="Palatino Linotype" w:hAnsi="Palatino Linotype" w:cs="Palatino Linotype"/>
          <w:b/>
        </w:rPr>
        <w:t xml:space="preserve">SUJETO OBLIGADO </w:t>
      </w:r>
      <w:r w:rsidR="00875FE1" w:rsidRPr="00A03C3A">
        <w:rPr>
          <w:rFonts w:ascii="Palatino Linotype" w:eastAsia="Palatino Linotype" w:hAnsi="Palatino Linotype" w:cs="Palatino Linotype"/>
        </w:rPr>
        <w:t xml:space="preserve">la siguiente información: </w:t>
      </w:r>
    </w:p>
    <w:p w14:paraId="1BA920B0" w14:textId="77777777" w:rsidR="00875FE1" w:rsidRPr="00A03C3A" w:rsidRDefault="00875FE1">
      <w:pPr>
        <w:spacing w:line="360" w:lineRule="auto"/>
        <w:ind w:right="51"/>
        <w:jc w:val="both"/>
        <w:rPr>
          <w:rFonts w:ascii="Palatino Linotype" w:eastAsia="Palatino Linotype" w:hAnsi="Palatino Linotype" w:cs="Palatino Linotype"/>
        </w:rPr>
      </w:pPr>
    </w:p>
    <w:p w14:paraId="4257B1EA" w14:textId="77777777" w:rsidR="00001780" w:rsidRPr="00A03C3A" w:rsidRDefault="009B3E9C">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Soporte documental </w:t>
      </w:r>
      <w:r w:rsidR="00875FE1" w:rsidRPr="00A03C3A">
        <w:rPr>
          <w:rFonts w:ascii="Palatino Linotype" w:eastAsia="Palatino Linotype" w:hAnsi="Palatino Linotype" w:cs="Palatino Linotype"/>
        </w:rPr>
        <w:t>en el que se</w:t>
      </w:r>
      <w:r w:rsidRPr="00A03C3A">
        <w:rPr>
          <w:rFonts w:ascii="Palatino Linotype" w:eastAsia="Palatino Linotype" w:hAnsi="Palatino Linotype" w:cs="Palatino Linotype"/>
        </w:rPr>
        <w:t xml:space="preserve"> refleje el</w:t>
      </w:r>
      <w:r w:rsidR="00875FE1" w:rsidRPr="00A03C3A">
        <w:rPr>
          <w:rFonts w:ascii="Palatino Linotype" w:eastAsia="Palatino Linotype" w:hAnsi="Palatino Linotype" w:cs="Palatino Linotype"/>
        </w:rPr>
        <w:t xml:space="preserve"> nombre, </w:t>
      </w:r>
      <w:r w:rsidR="00F33782" w:rsidRPr="00A03C3A">
        <w:rPr>
          <w:rFonts w:ascii="Palatino Linotype" w:eastAsia="Palatino Linotype" w:hAnsi="Palatino Linotype" w:cs="Palatino Linotype"/>
        </w:rPr>
        <w:t>pago bruto y neto</w:t>
      </w:r>
      <w:r w:rsidRPr="00A03C3A">
        <w:rPr>
          <w:rFonts w:ascii="Palatino Linotype" w:eastAsia="Palatino Linotype" w:hAnsi="Palatino Linotype" w:cs="Palatino Linotype"/>
        </w:rPr>
        <w:t xml:space="preserve"> de todas las Personas Servidoras Públicas adscritas al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xml:space="preserve"> </w:t>
      </w:r>
      <w:r w:rsidR="00AD6B56" w:rsidRPr="00A03C3A">
        <w:rPr>
          <w:rFonts w:ascii="Palatino Linotype" w:eastAsia="Palatino Linotype" w:hAnsi="Palatino Linotype" w:cs="Palatino Linotype"/>
        </w:rPr>
        <w:t xml:space="preserve">de la última quincena procesada a la fecha de la solicitud. </w:t>
      </w:r>
    </w:p>
    <w:p w14:paraId="39513DC4"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p>
    <w:p w14:paraId="7CBB6749" w14:textId="77777777" w:rsidR="00001780" w:rsidRPr="00A03C3A" w:rsidRDefault="00AD6B56">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su respuesta, el </w:t>
      </w:r>
      <w:r w:rsidRPr="00A03C3A">
        <w:rPr>
          <w:rFonts w:ascii="Palatino Linotype" w:eastAsia="Palatino Linotype" w:hAnsi="Palatino Linotype" w:cs="Palatino Linotype"/>
          <w:b/>
        </w:rPr>
        <w:t xml:space="preserve">SUJETO </w:t>
      </w:r>
      <w:proofErr w:type="gramStart"/>
      <w:r w:rsidRPr="00A03C3A">
        <w:rPr>
          <w:rFonts w:ascii="Palatino Linotype" w:eastAsia="Palatino Linotype" w:hAnsi="Palatino Linotype" w:cs="Palatino Linotype"/>
          <w:b/>
        </w:rPr>
        <w:t xml:space="preserve">OBLIGADO </w:t>
      </w:r>
      <w:r w:rsidR="009B3E9C" w:rsidRPr="00A03C3A">
        <w:rPr>
          <w:rFonts w:ascii="Palatino Linotype" w:eastAsia="Palatino Linotype" w:hAnsi="Palatino Linotype" w:cs="Palatino Linotype"/>
        </w:rPr>
        <w:t xml:space="preserve"> remitió</w:t>
      </w:r>
      <w:proofErr w:type="gramEnd"/>
      <w:r w:rsidR="009B3E9C" w:rsidRPr="00A03C3A">
        <w:rPr>
          <w:rFonts w:ascii="Palatino Linotype" w:eastAsia="Palatino Linotype" w:hAnsi="Palatino Linotype" w:cs="Palatino Linotype"/>
        </w:rPr>
        <w:t xml:space="preserve"> </w:t>
      </w:r>
      <w:r w:rsidR="00D95A55" w:rsidRPr="00A03C3A">
        <w:rPr>
          <w:rFonts w:ascii="Palatino Linotype" w:eastAsia="Palatino Linotype" w:hAnsi="Palatino Linotype" w:cs="Palatino Linotype"/>
        </w:rPr>
        <w:t xml:space="preserve">la </w:t>
      </w:r>
      <w:r w:rsidR="009B3E9C" w:rsidRPr="00A03C3A">
        <w:rPr>
          <w:rFonts w:ascii="Palatino Linotype" w:eastAsia="Palatino Linotype" w:hAnsi="Palatino Linotype" w:cs="Palatino Linotype"/>
        </w:rPr>
        <w:t>liga electrónica que remite a la fracción VIII A del artícu</w:t>
      </w:r>
      <w:r w:rsidR="00D95A55" w:rsidRPr="00A03C3A">
        <w:rPr>
          <w:rFonts w:ascii="Palatino Linotype" w:eastAsia="Palatino Linotype" w:hAnsi="Palatino Linotype" w:cs="Palatino Linotype"/>
        </w:rPr>
        <w:t xml:space="preserve">lo noventa y dos del </w:t>
      </w:r>
      <w:r w:rsidR="009B3E9C" w:rsidRPr="00A03C3A">
        <w:rPr>
          <w:rFonts w:ascii="Palatino Linotype" w:eastAsia="Palatino Linotype" w:hAnsi="Palatino Linotype" w:cs="Palatino Linotype"/>
        </w:rPr>
        <w:t xml:space="preserve"> IPOMEX de la Secretaría de Desarrollo Económico donde se aprecian las remuneraciones de las Personas Servidoras Públicas de dicha dependencia del Ejecutivo Estatal. </w:t>
      </w:r>
    </w:p>
    <w:p w14:paraId="3C76489E" w14:textId="77777777" w:rsidR="00001780" w:rsidRPr="00A03C3A" w:rsidRDefault="00DD1691">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Conocida la respuesta</w:t>
      </w:r>
      <w:r w:rsidR="009B3E9C"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rPr>
        <w:t xml:space="preserve">la </w:t>
      </w:r>
      <w:r w:rsidRPr="00A03C3A">
        <w:rPr>
          <w:rFonts w:ascii="Palatino Linotype" w:eastAsia="Palatino Linotype" w:hAnsi="Palatino Linotype" w:cs="Palatino Linotype"/>
          <w:b/>
        </w:rPr>
        <w:t xml:space="preserve">PARTE RECURRENTE </w:t>
      </w:r>
      <w:r w:rsidRPr="00A03C3A">
        <w:rPr>
          <w:rFonts w:ascii="Palatino Linotype" w:eastAsia="Palatino Linotype" w:hAnsi="Palatino Linotype" w:cs="Palatino Linotype"/>
        </w:rPr>
        <w:t xml:space="preserve">interpuso el recurso de revisión al rubro indicado, en el que señalo como razones o motivos de inconformidad </w:t>
      </w:r>
      <w:r w:rsidR="009B3E9C" w:rsidRPr="00A03C3A">
        <w:rPr>
          <w:rFonts w:ascii="Palatino Linotype" w:eastAsia="Palatino Linotype" w:hAnsi="Palatino Linotype" w:cs="Palatino Linotype"/>
        </w:rPr>
        <w:t xml:space="preserve">que </w:t>
      </w:r>
      <w:r w:rsidR="009B3E9C" w:rsidRPr="00A03C3A">
        <w:rPr>
          <w:rFonts w:ascii="Palatino Linotype" w:eastAsia="Palatino Linotype" w:hAnsi="Palatino Linotype" w:cs="Palatino Linotype"/>
          <w:i/>
        </w:rPr>
        <w:t xml:space="preserve">“… solicite información correspondiente al último pago procesado…” (Sic) </w:t>
      </w:r>
      <w:r w:rsidR="009B3E9C" w:rsidRPr="00A03C3A">
        <w:rPr>
          <w:rFonts w:ascii="Palatino Linotype" w:eastAsia="Palatino Linotype" w:hAnsi="Palatino Linotype" w:cs="Palatino Linotype"/>
        </w:rPr>
        <w:t>y que</w:t>
      </w:r>
      <w:r w:rsidR="009B3E9C" w:rsidRPr="00A03C3A">
        <w:rPr>
          <w:rFonts w:ascii="Palatino Linotype" w:eastAsia="Palatino Linotype" w:hAnsi="Palatino Linotype" w:cs="Palatino Linotype"/>
          <w:i/>
        </w:rPr>
        <w:t xml:space="preserve"> “… no es el soporte documental qu</w:t>
      </w:r>
      <w:r w:rsidR="00806C67" w:rsidRPr="00A03C3A">
        <w:rPr>
          <w:rFonts w:ascii="Palatino Linotype" w:eastAsia="Palatino Linotype" w:hAnsi="Palatino Linotype" w:cs="Palatino Linotype"/>
          <w:i/>
        </w:rPr>
        <w:t xml:space="preserve">e obra en sus archivos.” (Sic). </w:t>
      </w:r>
    </w:p>
    <w:p w14:paraId="20CC9ADC" w14:textId="77777777" w:rsidR="008311BF" w:rsidRPr="00A03C3A" w:rsidRDefault="008311BF" w:rsidP="008311BF">
      <w:pPr>
        <w:spacing w:before="240" w:after="240"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tal sentido, toda vez que en atención a la solicitud de información, el </w:t>
      </w:r>
      <w:r w:rsidRPr="00A03C3A">
        <w:rPr>
          <w:rFonts w:ascii="Palatino Linotype" w:eastAsia="Palatino Linotype" w:hAnsi="Palatino Linotype" w:cs="Palatino Linotype"/>
          <w:b/>
        </w:rPr>
        <w:t xml:space="preserve">Sujeto Obligado </w:t>
      </w:r>
      <w:r w:rsidRPr="00A03C3A">
        <w:rPr>
          <w:rFonts w:ascii="Palatino Linotype" w:eastAsia="Palatino Linotype" w:hAnsi="Palatino Linotype" w:cs="Palatino Linotype"/>
        </w:rPr>
        <w:t>proporcionó una dirección electrónica a efecto de que la persona solicitante consultara la información que es de su interés, debemos traer a colación el artículo 161</w:t>
      </w:r>
      <w:r w:rsidRPr="00A03C3A">
        <w:rPr>
          <w:rFonts w:ascii="Palatino Linotype" w:eastAsia="Palatino Linotype" w:hAnsi="Palatino Linotype" w:cs="Palatino Linotype"/>
          <w:vertAlign w:val="superscript"/>
        </w:rPr>
        <w:footnoteReference w:id="1"/>
      </w:r>
      <w:r w:rsidRPr="00A03C3A">
        <w:rPr>
          <w:rFonts w:ascii="Palatino Linotype" w:eastAsia="Palatino Linotype" w:hAnsi="Palatino Linotype" w:cs="Palatino Linotype"/>
        </w:rPr>
        <w:t xml:space="preserve"> de la Ley de Transparencia y Acceso a la Información Pública del Estado de México y Municipios</w:t>
      </w:r>
      <w:r w:rsidRPr="00A03C3A">
        <w:rPr>
          <w:rFonts w:ascii="Palatino Linotype" w:eastAsia="Palatino Linotype" w:hAnsi="Palatino Linotype" w:cs="Palatino Linotype"/>
          <w:i/>
        </w:rPr>
        <w:t xml:space="preserve">, </w:t>
      </w:r>
      <w:r w:rsidRPr="00A03C3A">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45DAC02" w14:textId="77777777" w:rsidR="008311BF" w:rsidRPr="00A03C3A" w:rsidRDefault="008311BF" w:rsidP="008311BF">
      <w:pPr>
        <w:spacing w:before="120" w:after="120" w:line="276" w:lineRule="auto"/>
        <w:ind w:left="284" w:right="51"/>
        <w:jc w:val="both"/>
        <w:rPr>
          <w:rFonts w:ascii="Palatino Linotype" w:eastAsia="Palatino Linotype" w:hAnsi="Palatino Linotype" w:cs="Palatino Linotype"/>
        </w:rPr>
      </w:pPr>
      <w:r w:rsidRPr="00A03C3A">
        <w:rPr>
          <w:rFonts w:ascii="Palatino Linotype" w:eastAsia="Palatino Linotype" w:hAnsi="Palatino Linotype" w:cs="Palatino Linotype"/>
        </w:rPr>
        <w:t>a) La fuente</w:t>
      </w:r>
    </w:p>
    <w:p w14:paraId="789CAA81" w14:textId="77777777" w:rsidR="008311BF" w:rsidRPr="00A03C3A" w:rsidRDefault="008311BF" w:rsidP="008311BF">
      <w:pPr>
        <w:spacing w:before="120" w:after="120" w:line="276" w:lineRule="auto"/>
        <w:ind w:left="284" w:right="51"/>
        <w:jc w:val="both"/>
        <w:rPr>
          <w:rFonts w:ascii="Palatino Linotype" w:eastAsia="Palatino Linotype" w:hAnsi="Palatino Linotype" w:cs="Palatino Linotype"/>
        </w:rPr>
      </w:pPr>
      <w:r w:rsidRPr="00A03C3A">
        <w:rPr>
          <w:rFonts w:ascii="Palatino Linotype" w:eastAsia="Palatino Linotype" w:hAnsi="Palatino Linotype" w:cs="Palatino Linotype"/>
        </w:rPr>
        <w:t>b) El lugar y</w:t>
      </w:r>
    </w:p>
    <w:p w14:paraId="2D4618A4" w14:textId="77777777" w:rsidR="008311BF" w:rsidRPr="00A03C3A" w:rsidRDefault="008311BF" w:rsidP="008311BF">
      <w:pPr>
        <w:spacing w:before="120" w:after="120" w:line="276" w:lineRule="auto"/>
        <w:ind w:left="284" w:right="51"/>
        <w:jc w:val="both"/>
        <w:rPr>
          <w:rFonts w:ascii="Palatino Linotype" w:eastAsia="Palatino Linotype" w:hAnsi="Palatino Linotype" w:cs="Palatino Linotype"/>
        </w:rPr>
      </w:pPr>
      <w:r w:rsidRPr="00A03C3A">
        <w:rPr>
          <w:rFonts w:ascii="Palatino Linotype" w:eastAsia="Palatino Linotype" w:hAnsi="Palatino Linotype" w:cs="Palatino Linotype"/>
        </w:rPr>
        <w:t>c) La forma</w:t>
      </w:r>
    </w:p>
    <w:p w14:paraId="752C1621" w14:textId="77777777" w:rsidR="008311BF" w:rsidRPr="00A03C3A" w:rsidRDefault="008311BF" w:rsidP="008311BF">
      <w:pPr>
        <w:spacing w:before="240" w:after="240"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Asimismo, se establece que la fuente de la información deberá ser:</w:t>
      </w:r>
    </w:p>
    <w:p w14:paraId="3759E5ED" w14:textId="77777777" w:rsidR="008311BF" w:rsidRPr="00A03C3A" w:rsidRDefault="008311BF" w:rsidP="008311BF">
      <w:pPr>
        <w:spacing w:before="120" w:after="120" w:line="276" w:lineRule="auto"/>
        <w:ind w:left="284" w:right="51"/>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a) Precisa</w:t>
      </w:r>
    </w:p>
    <w:p w14:paraId="0ED68B58" w14:textId="77777777" w:rsidR="008311BF" w:rsidRPr="00A03C3A" w:rsidRDefault="008311BF" w:rsidP="008311BF">
      <w:pPr>
        <w:spacing w:before="120" w:after="120" w:line="276" w:lineRule="auto"/>
        <w:ind w:left="284" w:right="51"/>
        <w:jc w:val="both"/>
        <w:rPr>
          <w:rFonts w:ascii="Palatino Linotype" w:eastAsia="Palatino Linotype" w:hAnsi="Palatino Linotype" w:cs="Palatino Linotype"/>
        </w:rPr>
      </w:pPr>
      <w:r w:rsidRPr="00A03C3A">
        <w:rPr>
          <w:rFonts w:ascii="Palatino Linotype" w:eastAsia="Palatino Linotype" w:hAnsi="Palatino Linotype" w:cs="Palatino Linotype"/>
        </w:rPr>
        <w:t>b) Concreta</w:t>
      </w:r>
    </w:p>
    <w:p w14:paraId="57AC6511" w14:textId="77777777" w:rsidR="008311BF" w:rsidRPr="00A03C3A" w:rsidRDefault="008311BF" w:rsidP="008311BF">
      <w:pPr>
        <w:spacing w:before="120" w:after="120" w:line="276" w:lineRule="auto"/>
        <w:ind w:left="284" w:right="51"/>
        <w:jc w:val="both"/>
        <w:rPr>
          <w:rFonts w:ascii="Palatino Linotype" w:eastAsia="Palatino Linotype" w:hAnsi="Palatino Linotype" w:cs="Palatino Linotype"/>
        </w:rPr>
      </w:pPr>
      <w:r w:rsidRPr="00A03C3A">
        <w:rPr>
          <w:rFonts w:ascii="Palatino Linotype" w:eastAsia="Palatino Linotype" w:hAnsi="Palatino Linotype" w:cs="Palatino Linotype"/>
        </w:rPr>
        <w:t>c) Y no debe implicar que el solicitante realice una búsqueda en toda la información que se encuentre disponible.</w:t>
      </w:r>
    </w:p>
    <w:p w14:paraId="0BAE1C90" w14:textId="77777777" w:rsidR="008311BF" w:rsidRPr="00A03C3A" w:rsidRDefault="008311BF" w:rsidP="008311BF">
      <w:pPr>
        <w:spacing w:before="240" w:after="240"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318A7C8E" w14:textId="77777777" w:rsidR="008311BF" w:rsidRPr="00A03C3A" w:rsidRDefault="008311BF" w:rsidP="008311BF">
      <w:pPr>
        <w:spacing w:before="240" w:after="240"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 Derivado de lo anterior, este Organismo Garante se dio a la tarea de consultar la información contenida en la dirección electrónica proporcionada por el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observando lo siguiente:</w:t>
      </w:r>
    </w:p>
    <w:p w14:paraId="28D92EED" w14:textId="77777777" w:rsidR="008311BF" w:rsidRPr="00A03C3A" w:rsidRDefault="001E5A51">
      <w:pPr>
        <w:spacing w:line="360" w:lineRule="auto"/>
        <w:jc w:val="both"/>
        <w:rPr>
          <w:rFonts w:ascii="Palatino Linotype" w:eastAsia="Palatino Linotype" w:hAnsi="Palatino Linotype" w:cs="Palatino Linotype"/>
        </w:rPr>
      </w:pPr>
      <w:r w:rsidRPr="00A03C3A">
        <w:rPr>
          <w:noProof/>
        </w:rPr>
        <w:drawing>
          <wp:inline distT="0" distB="0" distL="0" distR="0" wp14:anchorId="04A7C775" wp14:editId="339B90CC">
            <wp:extent cx="5062561" cy="3727885"/>
            <wp:effectExtent l="0" t="0" r="0" b="0"/>
            <wp:docPr id="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1215" t="10259" r="22776" b="16414"/>
                    <a:stretch>
                      <a:fillRect/>
                    </a:stretch>
                  </pic:blipFill>
                  <pic:spPr>
                    <a:xfrm>
                      <a:off x="0" y="0"/>
                      <a:ext cx="5062561" cy="3727885"/>
                    </a:xfrm>
                    <a:prstGeom prst="rect">
                      <a:avLst/>
                    </a:prstGeom>
                    <a:ln/>
                  </pic:spPr>
                </pic:pic>
              </a:graphicData>
            </a:graphic>
          </wp:inline>
        </w:drawing>
      </w:r>
    </w:p>
    <w:p w14:paraId="2EE9FDAF" w14:textId="77777777" w:rsidR="008311BF" w:rsidRPr="00A03C3A" w:rsidRDefault="008311BF">
      <w:pPr>
        <w:spacing w:line="360" w:lineRule="auto"/>
        <w:jc w:val="both"/>
        <w:rPr>
          <w:rFonts w:ascii="Palatino Linotype" w:eastAsia="Palatino Linotype" w:hAnsi="Palatino Linotype" w:cs="Palatino Linotype"/>
        </w:rPr>
      </w:pPr>
    </w:p>
    <w:p w14:paraId="61B5F644" w14:textId="77777777" w:rsidR="001E5A51" w:rsidRPr="00A03C3A" w:rsidRDefault="001E5A51" w:rsidP="001E5A51">
      <w:pPr>
        <w:spacing w:before="240" w:after="240"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Como se advierte, la dirección electrónica proporcionada corresponde con la información que el </w:t>
      </w:r>
      <w:r w:rsidR="0055705D" w:rsidRPr="00A03C3A">
        <w:rPr>
          <w:rFonts w:ascii="Palatino Linotype" w:eastAsia="Palatino Linotype" w:hAnsi="Palatino Linotype" w:cs="Palatino Linotype"/>
          <w:b/>
        </w:rPr>
        <w:t xml:space="preserve">SUJETO OBLIGADO </w:t>
      </w:r>
      <w:r w:rsidRPr="00A03C3A">
        <w:rPr>
          <w:rFonts w:ascii="Palatino Linotype" w:eastAsia="Palatino Linotype" w:hAnsi="Palatino Linotype" w:cs="Palatino Linotype"/>
        </w:rPr>
        <w:t xml:space="preserve">debe publicar en el portal de Información Pública de Oficio Mexiquense, IPOMEX, en cumplimiento a la obligación prevista en el artículo 92, fracción </w:t>
      </w:r>
      <w:proofErr w:type="gramStart"/>
      <w:r w:rsidRPr="00A03C3A">
        <w:rPr>
          <w:rFonts w:ascii="Palatino Linotype" w:eastAsia="Palatino Linotype" w:hAnsi="Palatino Linotype" w:cs="Palatino Linotype"/>
        </w:rPr>
        <w:t>VIII,  de</w:t>
      </w:r>
      <w:proofErr w:type="gramEnd"/>
      <w:r w:rsidRPr="00A03C3A">
        <w:rPr>
          <w:rFonts w:ascii="Palatino Linotype" w:eastAsia="Palatino Linotype" w:hAnsi="Palatino Linotype" w:cs="Palatino Linotype"/>
        </w:rPr>
        <w:t xml:space="preserve"> la Ley de Transparencia y Acceso a la Información Pública del Estado de México y Municipios, que es del tenor literal siguiente:</w:t>
      </w:r>
    </w:p>
    <w:p w14:paraId="1CB58AC9" w14:textId="77777777" w:rsidR="001E5A51" w:rsidRPr="00A03C3A" w:rsidRDefault="001E5A51" w:rsidP="001E5A51">
      <w:pPr>
        <w:spacing w:before="240" w:after="240"/>
        <w:ind w:left="851"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92</w:t>
      </w:r>
      <w:r w:rsidRPr="00A03C3A">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9A1310" w14:textId="77777777" w:rsidR="001E5A51" w:rsidRPr="00A03C3A" w:rsidRDefault="001E5A51" w:rsidP="001E5A51">
      <w:pPr>
        <w:spacing w:before="240" w:after="240"/>
        <w:ind w:left="1134"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60DA490B" w14:textId="77777777" w:rsidR="001E5A51" w:rsidRPr="00A03C3A" w:rsidRDefault="001E5A51" w:rsidP="001E5A51">
      <w:pPr>
        <w:spacing w:before="240" w:after="240"/>
        <w:ind w:left="1134"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VIII.</w:t>
      </w:r>
      <w:r w:rsidRPr="00A03C3A">
        <w:rPr>
          <w:rFonts w:ascii="Palatino Linotype" w:eastAsia="Palatino Linotype" w:hAnsi="Palatino Linotype" w:cs="Palatino Linotype"/>
          <w:i/>
          <w:sz w:val="22"/>
          <w:szCs w:val="22"/>
        </w:rPr>
        <w:t xml:space="preserve"> La </w:t>
      </w:r>
      <w:r w:rsidRPr="00A03C3A">
        <w:rPr>
          <w:rFonts w:ascii="Palatino Linotype" w:eastAsia="Palatino Linotype" w:hAnsi="Palatino Linotype" w:cs="Palatino Linotype"/>
          <w:b/>
          <w:i/>
          <w:sz w:val="22"/>
          <w:szCs w:val="22"/>
        </w:rPr>
        <w:t>remuneración bruta y neta de todos los servidores públicos</w:t>
      </w:r>
      <w:r w:rsidRPr="00A03C3A">
        <w:rPr>
          <w:rFonts w:ascii="Palatino Linotype" w:eastAsia="Palatino Linotype" w:hAnsi="Palatino Linotype" w:cs="Palatino Linotype"/>
          <w:i/>
          <w:sz w:val="22"/>
          <w:szCs w:val="22"/>
        </w:rPr>
        <w:t xml:space="preserve"> de base o de confianza, de todas las percepciones, </w:t>
      </w:r>
      <w:r w:rsidRPr="00A03C3A">
        <w:rPr>
          <w:rFonts w:ascii="Palatino Linotype" w:eastAsia="Palatino Linotype" w:hAnsi="Palatino Linotype" w:cs="Palatino Linotype"/>
          <w:b/>
          <w:i/>
          <w:sz w:val="22"/>
          <w:szCs w:val="22"/>
        </w:rPr>
        <w:t>incluyendo sueldos, prestaciones, gratificaciones, primas, comisiones, dietas, bonos, estímulos, ingresos y sistemas de compensación, señalando la periodicidad</w:t>
      </w:r>
      <w:r w:rsidRPr="00A03C3A">
        <w:rPr>
          <w:rFonts w:ascii="Palatino Linotype" w:eastAsia="Palatino Linotype" w:hAnsi="Palatino Linotype" w:cs="Palatino Linotype"/>
          <w:i/>
          <w:sz w:val="22"/>
          <w:szCs w:val="22"/>
        </w:rPr>
        <w:t xml:space="preserve"> de dicha remuneración;”</w:t>
      </w:r>
    </w:p>
    <w:p w14:paraId="31310B21" w14:textId="77777777" w:rsidR="001E5A51" w:rsidRPr="00A03C3A" w:rsidRDefault="0055705D" w:rsidP="001E5A51">
      <w:pPr>
        <w:spacing w:before="240" w:after="240"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En este entendido</w:t>
      </w:r>
      <w:r w:rsidR="001E5A51" w:rsidRPr="00A03C3A">
        <w:rPr>
          <w:rFonts w:ascii="Palatino Linotype" w:eastAsia="Palatino Linotype" w:hAnsi="Palatino Linotype" w:cs="Palatino Linotype"/>
        </w:rPr>
        <w:t>, el precepto citado obliga a los entes públicos a poner a disposición de los particulares en los medios electrónicos, informació</w:t>
      </w:r>
      <w:r w:rsidR="00964DD4" w:rsidRPr="00A03C3A">
        <w:rPr>
          <w:rFonts w:ascii="Palatino Linotype" w:eastAsia="Palatino Linotype" w:hAnsi="Palatino Linotype" w:cs="Palatino Linotype"/>
        </w:rPr>
        <w:t xml:space="preserve">n relativa a las remuneraciones </w:t>
      </w:r>
      <w:r w:rsidR="001E5A51" w:rsidRPr="00A03C3A">
        <w:rPr>
          <w:rFonts w:ascii="Palatino Linotype" w:eastAsia="Palatino Linotype" w:hAnsi="Palatino Linotype" w:cs="Palatino Linotype"/>
        </w:rPr>
        <w:t>que perciben todos los servidores públicos, debiendo incluir sueldos, prestaciones, gratificaciones, primas, comisiones, dietas, bonos, estímulos, ingresos y sistemas de compensación.</w:t>
      </w:r>
    </w:p>
    <w:p w14:paraId="4184CC8D" w14:textId="77777777" w:rsidR="008311BF" w:rsidRPr="00A03C3A" w:rsidRDefault="001E5A51" w:rsidP="0045707D">
      <w:pPr>
        <w:spacing w:before="240" w:after="240"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Ahora bien, </w:t>
      </w:r>
      <w:r w:rsidR="00661115" w:rsidRPr="00A03C3A">
        <w:rPr>
          <w:rFonts w:ascii="Palatino Linotype" w:eastAsia="Palatino Linotype" w:hAnsi="Palatino Linotype" w:cs="Palatino Linotype"/>
        </w:rPr>
        <w:t xml:space="preserve">como resultado de </w:t>
      </w:r>
      <w:proofErr w:type="gramStart"/>
      <w:r w:rsidR="00661115" w:rsidRPr="00A03C3A">
        <w:rPr>
          <w:rFonts w:ascii="Palatino Linotype" w:eastAsia="Palatino Linotype" w:hAnsi="Palatino Linotype" w:cs="Palatino Linotype"/>
        </w:rPr>
        <w:t xml:space="preserve">que </w:t>
      </w:r>
      <w:r w:rsidRPr="00A03C3A">
        <w:rPr>
          <w:rFonts w:ascii="Palatino Linotype" w:eastAsia="Palatino Linotype" w:hAnsi="Palatino Linotype" w:cs="Palatino Linotype"/>
        </w:rPr>
        <w:t xml:space="preserve"> el</w:t>
      </w:r>
      <w:proofErr w:type="gramEnd"/>
      <w:r w:rsidRPr="00A03C3A">
        <w:rPr>
          <w:rFonts w:ascii="Palatino Linotype" w:eastAsia="Palatino Linotype" w:hAnsi="Palatino Linotype" w:cs="Palatino Linotype"/>
        </w:rPr>
        <w:t xml:space="preserve"> </w:t>
      </w:r>
      <w:r w:rsidR="00661115" w:rsidRPr="00A03C3A">
        <w:rPr>
          <w:rFonts w:ascii="Palatino Linotype" w:eastAsia="Palatino Linotype" w:hAnsi="Palatino Linotype" w:cs="Palatino Linotype"/>
          <w:b/>
        </w:rPr>
        <w:t xml:space="preserve">SUJETO OBLIGADO </w:t>
      </w:r>
      <w:r w:rsidR="00661115"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rPr>
        <w:t>señaló de manera clara el procedimiento</w:t>
      </w:r>
      <w:r w:rsidR="00661115" w:rsidRPr="00A03C3A">
        <w:rPr>
          <w:rFonts w:ascii="Palatino Linotype" w:eastAsia="Palatino Linotype" w:hAnsi="Palatino Linotype" w:cs="Palatino Linotype"/>
        </w:rPr>
        <w:t xml:space="preserve"> para acceder a la información la persona </w:t>
      </w:r>
      <w:r w:rsidR="00661115" w:rsidRPr="00A03C3A">
        <w:rPr>
          <w:rFonts w:ascii="Palatino Linotype" w:eastAsia="Palatino Linotype" w:hAnsi="Palatino Linotype" w:cs="Palatino Linotype"/>
          <w:b/>
        </w:rPr>
        <w:t>PARTE RECURRENTE</w:t>
      </w:r>
      <w:r w:rsidR="00606A47" w:rsidRPr="00A03C3A">
        <w:rPr>
          <w:rFonts w:ascii="Palatino Linotype" w:eastAsia="Palatino Linotype" w:hAnsi="Palatino Linotype" w:cs="Palatino Linotype"/>
        </w:rPr>
        <w:t xml:space="preserve"> consultó la información publicada en la liga electrónica proporcionada, </w:t>
      </w:r>
      <w:r w:rsidR="0045707D" w:rsidRPr="00A03C3A">
        <w:rPr>
          <w:rFonts w:ascii="Palatino Linotype" w:eastAsia="Palatino Linotype" w:hAnsi="Palatino Linotype" w:cs="Palatino Linotype"/>
        </w:rPr>
        <w:t xml:space="preserve">que lo </w:t>
      </w:r>
      <w:r w:rsidR="0045707D" w:rsidRPr="00A03C3A">
        <w:rPr>
          <w:rFonts w:ascii="Palatino Linotype" w:eastAsia="Palatino Linotype" w:hAnsi="Palatino Linotype" w:cs="Palatino Linotype"/>
        </w:rPr>
        <w:lastRenderedPageBreak/>
        <w:t>publicado en IPOMEX es de hace más de un año y por lo tanto no es el soporte documental que obra en sus archivos relativo al último pago procesado a la fecha de la solicitud.</w:t>
      </w:r>
    </w:p>
    <w:p w14:paraId="1EA815B7" w14:textId="77777777" w:rsidR="005B3BF4" w:rsidRPr="00A03C3A" w:rsidRDefault="0045707D" w:rsidP="005B3BF4">
      <w:pPr>
        <w:spacing w:line="360" w:lineRule="auto"/>
        <w:ind w:right="-28"/>
        <w:contextualSpacing/>
        <w:jc w:val="both"/>
        <w:rPr>
          <w:rFonts w:ascii="Palatino Linotype" w:hAnsi="Palatino Linotype" w:cs="Tahoma"/>
          <w:bCs/>
        </w:rPr>
      </w:pPr>
      <w:r w:rsidRPr="00A03C3A">
        <w:rPr>
          <w:rFonts w:ascii="Palatino Linotype" w:eastAsia="Palatino Linotype" w:hAnsi="Palatino Linotype" w:cs="Palatino Linotype"/>
        </w:rPr>
        <w:t>En este sentido, conviene precisar que</w:t>
      </w:r>
      <w:r w:rsidR="005B3BF4" w:rsidRPr="00A03C3A">
        <w:rPr>
          <w:rFonts w:ascii="Palatino Linotype" w:eastAsia="Palatino Linotype" w:hAnsi="Palatino Linotype" w:cs="Palatino Linotype"/>
        </w:rPr>
        <w:t xml:space="preserve"> </w:t>
      </w:r>
      <w:r w:rsidR="005B3BF4" w:rsidRPr="00A03C3A">
        <w:rPr>
          <w:rFonts w:ascii="Palatino Linotype" w:hAnsi="Palatino Linotype" w:cs="Tahoma"/>
          <w:bCs/>
        </w:rPr>
        <w:t xml:space="preserve">el artículo 147 de la Constitución Política del Estado Libre y Soberano de México, que establece que los trabajadores y trabajadoras al servicio del Estado, recibirán una remuneración adecuada e irrenunciable por el desempeño de su empleo, cargo o comisión, que será determinada en el presupuesto de egresos que corresponda. </w:t>
      </w:r>
    </w:p>
    <w:p w14:paraId="3155D4D0" w14:textId="77777777" w:rsidR="005B3BF4" w:rsidRPr="00A03C3A" w:rsidRDefault="005B3BF4">
      <w:pPr>
        <w:spacing w:line="360" w:lineRule="auto"/>
        <w:jc w:val="both"/>
        <w:rPr>
          <w:rFonts w:ascii="Palatino Linotype" w:eastAsia="Palatino Linotype" w:hAnsi="Palatino Linotype" w:cs="Palatino Linotype"/>
        </w:rPr>
      </w:pPr>
    </w:p>
    <w:p w14:paraId="44D20668" w14:textId="77777777" w:rsidR="005B3BF4" w:rsidRPr="00A03C3A" w:rsidRDefault="005B3BF4" w:rsidP="005B3BF4">
      <w:pPr>
        <w:spacing w:line="360" w:lineRule="auto"/>
        <w:ind w:right="-28"/>
        <w:contextualSpacing/>
        <w:jc w:val="both"/>
        <w:rPr>
          <w:rFonts w:ascii="Palatino Linotype" w:hAnsi="Palatino Linotype" w:cs="Tahoma"/>
          <w:bCs/>
        </w:rPr>
      </w:pPr>
      <w:r w:rsidRPr="00A03C3A">
        <w:rPr>
          <w:rFonts w:ascii="Palatino Linotype" w:hAnsi="Palatino Linotype" w:cs="Tahoma"/>
          <w:bCs/>
        </w:rPr>
        <w:t xml:space="preserve">En orden de ideas, el artículo 3°, fracción XXXII, del Código Financiero del Estado de México y Municipios establece: </w:t>
      </w:r>
    </w:p>
    <w:p w14:paraId="484C8B43" w14:textId="77777777" w:rsidR="005B3BF4" w:rsidRPr="00A03C3A" w:rsidRDefault="005B3BF4" w:rsidP="005B3BF4">
      <w:pPr>
        <w:spacing w:line="360" w:lineRule="auto"/>
        <w:ind w:right="-28"/>
        <w:contextualSpacing/>
        <w:jc w:val="both"/>
        <w:rPr>
          <w:rFonts w:ascii="Palatino Linotype" w:hAnsi="Palatino Linotype" w:cs="Tahoma"/>
          <w:bCs/>
        </w:rPr>
      </w:pPr>
    </w:p>
    <w:p w14:paraId="3B876E1E" w14:textId="77777777" w:rsidR="005B3BF4" w:rsidRPr="00A03C3A" w:rsidRDefault="005B3BF4" w:rsidP="005B3BF4">
      <w:pPr>
        <w:spacing w:line="276" w:lineRule="auto"/>
        <w:ind w:left="851" w:right="616"/>
        <w:contextualSpacing/>
        <w:jc w:val="both"/>
        <w:rPr>
          <w:rFonts w:ascii="Palatino Linotype" w:hAnsi="Palatino Linotype"/>
          <w:i/>
        </w:rPr>
      </w:pPr>
      <w:r w:rsidRPr="00A03C3A">
        <w:rPr>
          <w:rFonts w:ascii="Palatino Linotype" w:hAnsi="Palatino Linotype"/>
          <w:b/>
          <w:i/>
        </w:rPr>
        <w:t>“Artículo 3.-</w:t>
      </w:r>
      <w:r w:rsidRPr="00A03C3A">
        <w:rPr>
          <w:rFonts w:ascii="Palatino Linotype" w:hAnsi="Palatino Linotype"/>
          <w:i/>
        </w:rPr>
        <w:t xml:space="preserve"> Para efectos de este Código, Ley de Ingresos del Estado y del Presupuesto de Egresos se entenderá por:</w:t>
      </w:r>
    </w:p>
    <w:p w14:paraId="55985A80" w14:textId="77777777" w:rsidR="005B3BF4" w:rsidRPr="00A03C3A" w:rsidRDefault="005B3BF4" w:rsidP="005B3BF4">
      <w:pPr>
        <w:spacing w:line="276" w:lineRule="auto"/>
        <w:ind w:left="851" w:right="616"/>
        <w:contextualSpacing/>
        <w:jc w:val="both"/>
        <w:rPr>
          <w:rFonts w:ascii="Palatino Linotype" w:hAnsi="Palatino Linotype"/>
          <w:i/>
        </w:rPr>
      </w:pPr>
      <w:r w:rsidRPr="00A03C3A">
        <w:rPr>
          <w:rFonts w:ascii="Palatino Linotype" w:hAnsi="Palatino Linotype"/>
          <w:b/>
          <w:i/>
        </w:rPr>
        <w:t>…</w:t>
      </w:r>
    </w:p>
    <w:p w14:paraId="50D4C607" w14:textId="77777777" w:rsidR="005B3BF4" w:rsidRPr="00A03C3A" w:rsidRDefault="005B3BF4" w:rsidP="005B3BF4">
      <w:pPr>
        <w:spacing w:line="276" w:lineRule="auto"/>
        <w:ind w:left="851" w:right="616"/>
        <w:contextualSpacing/>
        <w:jc w:val="both"/>
        <w:rPr>
          <w:rFonts w:ascii="Palatino Linotype" w:hAnsi="Palatino Linotype"/>
          <w:i/>
        </w:rPr>
      </w:pPr>
      <w:r w:rsidRPr="00A03C3A">
        <w:rPr>
          <w:rFonts w:ascii="Palatino Linotype" w:hAnsi="Palatino Linotype"/>
          <w:i/>
        </w:rPr>
        <w:t xml:space="preserve">XXXII. </w:t>
      </w:r>
      <w:r w:rsidRPr="00A03C3A">
        <w:rPr>
          <w:rFonts w:ascii="Palatino Linotype" w:hAnsi="Palatino Linotype"/>
          <w:b/>
          <w:i/>
          <w:u w:val="single"/>
        </w:rPr>
        <w:t>Remuneración:</w:t>
      </w:r>
      <w:r w:rsidRPr="00A03C3A">
        <w:rPr>
          <w:rFonts w:ascii="Palatino Linotype" w:hAnsi="Palatino Linotype"/>
          <w:i/>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DBDD91B" w14:textId="77777777" w:rsidR="005B3BF4" w:rsidRPr="00A03C3A" w:rsidRDefault="005B3BF4">
      <w:pPr>
        <w:spacing w:line="360" w:lineRule="auto"/>
        <w:jc w:val="both"/>
        <w:rPr>
          <w:rFonts w:ascii="Palatino Linotype" w:eastAsia="Palatino Linotype" w:hAnsi="Palatino Linotype" w:cs="Palatino Linotype"/>
        </w:rPr>
      </w:pPr>
    </w:p>
    <w:p w14:paraId="473E9D20" w14:textId="77777777" w:rsidR="00001780" w:rsidRPr="00A03C3A" w:rsidRDefault="005B3BF4">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Correlativo a lo anterior,</w:t>
      </w:r>
      <w:r w:rsidR="009B3E9C" w:rsidRPr="00A03C3A">
        <w:rPr>
          <w:rFonts w:ascii="Palatino Linotype" w:eastAsia="Palatino Linotype" w:hAnsi="Palatino Linotype" w:cs="Palatino Linotype"/>
        </w:rPr>
        <w:t xml:space="preserve"> la Ley del Trabajo de los Servidores Públicos del Estado y Municipios, en su artículo 220 K, fracciones II y IV, establece los documentos que tiene la obligación de conservar </w:t>
      </w:r>
      <w:r w:rsidR="009B3E9C" w:rsidRPr="00A03C3A">
        <w:rPr>
          <w:rFonts w:ascii="Palatino Linotype" w:eastAsia="Palatino Linotype" w:hAnsi="Palatino Linotype" w:cs="Palatino Linotype"/>
          <w:b/>
        </w:rPr>
        <w:t>EL SUJETO OBLIGADO</w:t>
      </w:r>
      <w:r w:rsidR="009B3E9C" w:rsidRPr="00A03C3A">
        <w:rPr>
          <w:rFonts w:ascii="Palatino Linotype" w:eastAsia="Palatino Linotype" w:hAnsi="Palatino Linotype" w:cs="Palatino Linotype"/>
        </w:rPr>
        <w:t xml:space="preserve">, entre los que se encuentran los </w:t>
      </w:r>
      <w:r w:rsidR="009B3E9C" w:rsidRPr="00A03C3A">
        <w:rPr>
          <w:rFonts w:ascii="Palatino Linotype" w:eastAsia="Palatino Linotype" w:hAnsi="Palatino Linotype" w:cs="Palatino Linotype"/>
          <w:b/>
        </w:rPr>
        <w:t>recibos de pago de salarios o las</w:t>
      </w:r>
      <w:r w:rsidR="009B3E9C" w:rsidRPr="00A03C3A">
        <w:rPr>
          <w:rFonts w:ascii="Palatino Linotype" w:eastAsia="Palatino Linotype" w:hAnsi="Palatino Linotype" w:cs="Palatino Linotype"/>
        </w:rPr>
        <w:t xml:space="preserve"> </w:t>
      </w:r>
      <w:r w:rsidR="009B3E9C" w:rsidRPr="00A03C3A">
        <w:rPr>
          <w:rFonts w:ascii="Palatino Linotype" w:eastAsia="Palatino Linotype" w:hAnsi="Palatino Linotype" w:cs="Palatino Linotype"/>
          <w:b/>
        </w:rPr>
        <w:t xml:space="preserve">constancias documentales del pago </w:t>
      </w:r>
      <w:r w:rsidR="009B3E9C" w:rsidRPr="00A03C3A">
        <w:rPr>
          <w:rFonts w:ascii="Palatino Linotype" w:eastAsia="Palatino Linotype" w:hAnsi="Palatino Linotype" w:cs="Palatino Linotype"/>
          <w:b/>
        </w:rPr>
        <w:lastRenderedPageBreak/>
        <w:t xml:space="preserve">de sueldos, </w:t>
      </w:r>
      <w:r w:rsidR="009B3E9C" w:rsidRPr="00A03C3A">
        <w:rPr>
          <w:rFonts w:ascii="Palatino Linotype" w:eastAsia="Palatino Linotype" w:hAnsi="Palatino Linotype" w:cs="Palatino Linotype"/>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81EB6EE" w14:textId="77777777" w:rsidR="00001780" w:rsidRPr="00A03C3A" w:rsidRDefault="00001780">
      <w:pPr>
        <w:spacing w:line="360" w:lineRule="auto"/>
        <w:jc w:val="both"/>
        <w:rPr>
          <w:rFonts w:ascii="Palatino Linotype" w:eastAsia="Palatino Linotype" w:hAnsi="Palatino Linotype" w:cs="Palatino Linotype"/>
        </w:rPr>
      </w:pPr>
    </w:p>
    <w:p w14:paraId="5D5CAE49"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479720F4"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D802D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RECIBOS DE PAGO</w:t>
      </w:r>
      <w:r w:rsidRPr="00A03C3A">
        <w:rPr>
          <w:rFonts w:ascii="Palatino Linotype" w:eastAsia="Palatino Linotype" w:hAnsi="Palatino Linotype" w:cs="Palatino Linotype"/>
          <w:i/>
          <w:sz w:val="22"/>
          <w:szCs w:val="22"/>
        </w:rPr>
        <w:t xml:space="preserve"> </w:t>
      </w:r>
      <w:r w:rsidRPr="00A03C3A">
        <w:rPr>
          <w:rFonts w:ascii="Palatino Linotype" w:eastAsia="Palatino Linotype" w:hAnsi="Palatino Linotype" w:cs="Palatino Linotype"/>
          <w:b/>
          <w:i/>
          <w:sz w:val="22"/>
          <w:szCs w:val="22"/>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A03C3A">
        <w:rPr>
          <w:rFonts w:ascii="Palatino Linotype" w:eastAsia="Palatino Linotype" w:hAnsi="Palatino Linotype" w:cs="Palatino Linotype"/>
          <w:i/>
          <w:sz w:val="22"/>
          <w:szCs w:val="22"/>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78F1AF8B"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6AE86599"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De la tesis transcrita, se desprende que en materia burocrática los recibos de pago acreditan los conceptos y montos que en ellos se insertan, y constituyen prueba para </w:t>
      </w:r>
      <w:r w:rsidRPr="00A03C3A">
        <w:rPr>
          <w:rFonts w:ascii="Palatino Linotype" w:eastAsia="Palatino Linotype" w:hAnsi="Palatino Linotype" w:cs="Palatino Linotype"/>
        </w:rPr>
        <w:lastRenderedPageBreak/>
        <w:t>demostrar las percepciones y montos que reciben todas las Personas Servidoras Públicas.</w:t>
      </w:r>
    </w:p>
    <w:p w14:paraId="708E9365" w14:textId="77777777" w:rsidR="00457F51" w:rsidRPr="00A03C3A" w:rsidRDefault="00A826F2" w:rsidP="00457F51">
      <w:pPr>
        <w:spacing w:before="240" w:after="240"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En ese tenor, e</w:t>
      </w:r>
      <w:r w:rsidR="00457F51" w:rsidRPr="00A03C3A">
        <w:rPr>
          <w:rFonts w:ascii="Palatino Linotype" w:eastAsia="Palatino Linotype" w:hAnsi="Palatino Linotype" w:cs="Palatino Linotype"/>
        </w:rPr>
        <w:t>s de suma importancia invocar el contenido de los artículos 162, 163, 164 y 165 de la Ley de Transparencia y Acceso a la Información Pública del Estado de México y Municipios, que rezan así:</w:t>
      </w:r>
    </w:p>
    <w:p w14:paraId="28B96A6D" w14:textId="77777777" w:rsidR="00457F51" w:rsidRPr="00A03C3A" w:rsidRDefault="00457F51" w:rsidP="00457F51">
      <w:pPr>
        <w:spacing w:after="120"/>
        <w:ind w:left="851" w:right="900"/>
        <w:jc w:val="both"/>
        <w:rPr>
          <w:rFonts w:ascii="Palatino Linotype" w:eastAsia="Palatino Linotype" w:hAnsi="Palatino Linotype" w:cs="Palatino Linotype"/>
          <w:i/>
        </w:rPr>
      </w:pPr>
      <w:r w:rsidRPr="00A03C3A">
        <w:rPr>
          <w:rFonts w:ascii="Palatino Linotype" w:eastAsia="Palatino Linotype" w:hAnsi="Palatino Linotype" w:cs="Palatino Linotype"/>
          <w:b/>
          <w:i/>
        </w:rPr>
        <w:t>“Artículo 162.</w:t>
      </w:r>
      <w:r w:rsidRPr="00A03C3A">
        <w:rPr>
          <w:rFonts w:ascii="Palatino Linotype" w:eastAsia="Palatino Linotype" w:hAnsi="Palatino Linotype" w:cs="Palatino Linotype"/>
          <w:i/>
        </w:rPr>
        <w:t xml:space="preserve"> Las unidades de transparencia deberán </w:t>
      </w:r>
      <w:r w:rsidRPr="00A03C3A">
        <w:rPr>
          <w:rFonts w:ascii="Palatino Linotype" w:eastAsia="Palatino Linotype" w:hAnsi="Palatino Linotype" w:cs="Palatino Linotype"/>
          <w:b/>
          <w:i/>
        </w:rPr>
        <w:t>garantizar que las solicitudes se turnen a todas las Áreas competentes</w:t>
      </w:r>
      <w:r w:rsidRPr="00A03C3A">
        <w:rPr>
          <w:rFonts w:ascii="Palatino Linotype" w:eastAsia="Palatino Linotype" w:hAnsi="Palatino Linotype" w:cs="Palatino Linotype"/>
          <w:i/>
        </w:rPr>
        <w:t xml:space="preserve"> que cuenten con la información o deban tenerla de acuerdo a sus facultades, competencias y funciones, con el objeto de que realicen una búsqueda exhaustiva y razonable de la información solicitada.  </w:t>
      </w:r>
    </w:p>
    <w:p w14:paraId="6C349E41" w14:textId="77777777" w:rsidR="00457F51" w:rsidRPr="00A03C3A" w:rsidRDefault="00457F51" w:rsidP="00457F51">
      <w:pPr>
        <w:spacing w:after="120"/>
        <w:ind w:left="851" w:right="900"/>
        <w:jc w:val="both"/>
        <w:rPr>
          <w:rFonts w:ascii="Palatino Linotype" w:eastAsia="Palatino Linotype" w:hAnsi="Palatino Linotype" w:cs="Palatino Linotype"/>
          <w:i/>
        </w:rPr>
      </w:pPr>
      <w:r w:rsidRPr="00A03C3A">
        <w:rPr>
          <w:rFonts w:ascii="Palatino Linotype" w:eastAsia="Palatino Linotype" w:hAnsi="Palatino Linotype" w:cs="Palatino Linotype"/>
          <w:b/>
          <w:i/>
        </w:rPr>
        <w:t>Artículo 163.</w:t>
      </w:r>
      <w:r w:rsidRPr="00A03C3A">
        <w:rPr>
          <w:rFonts w:ascii="Palatino Linotype" w:eastAsia="Palatino Linotype" w:hAnsi="Palatino Linotype" w:cs="Palatino Linotype"/>
          <w:i/>
        </w:rPr>
        <w:t xml:space="preserve"> La </w:t>
      </w:r>
      <w:r w:rsidRPr="00A03C3A">
        <w:rPr>
          <w:rFonts w:ascii="Palatino Linotype" w:eastAsia="Palatino Linotype" w:hAnsi="Palatino Linotype" w:cs="Palatino Linotype"/>
          <w:b/>
          <w:i/>
        </w:rPr>
        <w:t>Unidad de Transparencia deberá notificar la respuesta a la solicitud al interesado en el menor tiempo posible</w:t>
      </w:r>
      <w:r w:rsidRPr="00A03C3A">
        <w:rPr>
          <w:rFonts w:ascii="Palatino Linotype" w:eastAsia="Palatino Linotype" w:hAnsi="Palatino Linotype" w:cs="Palatino Linotype"/>
          <w:i/>
        </w:rPr>
        <w:t xml:space="preserve">, que no podrá exceder de quince días hábiles, contados a partir del día siguiente a la presentación de aquélla.  </w:t>
      </w:r>
    </w:p>
    <w:p w14:paraId="39A80878" w14:textId="77777777" w:rsidR="00457F51" w:rsidRPr="00A03C3A" w:rsidRDefault="00457F51" w:rsidP="00457F51">
      <w:pPr>
        <w:spacing w:after="120"/>
        <w:ind w:left="851" w:right="900"/>
        <w:jc w:val="both"/>
        <w:rPr>
          <w:rFonts w:ascii="Palatino Linotype" w:eastAsia="Palatino Linotype" w:hAnsi="Palatino Linotype" w:cs="Palatino Linotype"/>
          <w:i/>
        </w:rPr>
      </w:pPr>
      <w:r w:rsidRPr="00A03C3A">
        <w:rPr>
          <w:rFonts w:ascii="Palatino Linotype" w:eastAsia="Palatino Linotype" w:hAnsi="Palatino Linotype" w:cs="Palatino Linotype"/>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E59A9F3" w14:textId="77777777" w:rsidR="00457F51" w:rsidRPr="00A03C3A" w:rsidRDefault="00457F51" w:rsidP="00457F51">
      <w:pPr>
        <w:spacing w:after="120"/>
        <w:ind w:left="851" w:right="900"/>
        <w:jc w:val="both"/>
        <w:rPr>
          <w:rFonts w:ascii="Palatino Linotype" w:eastAsia="Palatino Linotype" w:hAnsi="Palatino Linotype" w:cs="Palatino Linotype"/>
          <w:i/>
        </w:rPr>
      </w:pPr>
      <w:r w:rsidRPr="00A03C3A">
        <w:rPr>
          <w:rFonts w:ascii="Palatino Linotype" w:eastAsia="Palatino Linotype" w:hAnsi="Palatino Linotype" w:cs="Palatino Linotype"/>
          <w:b/>
          <w:i/>
        </w:rPr>
        <w:t>Artículo 164.</w:t>
      </w:r>
      <w:r w:rsidRPr="00A03C3A">
        <w:rPr>
          <w:rFonts w:ascii="Palatino Linotype" w:eastAsia="Palatino Linotype" w:hAnsi="Palatino Linotype" w:cs="Palatino Linotype"/>
          <w:i/>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0D9BE9F" w14:textId="77777777" w:rsidR="00457F51" w:rsidRPr="00A03C3A" w:rsidRDefault="00457F51" w:rsidP="00457F51">
      <w:pPr>
        <w:spacing w:after="120"/>
        <w:ind w:left="851" w:right="900"/>
        <w:jc w:val="both"/>
        <w:rPr>
          <w:rFonts w:ascii="Palatino Linotype" w:eastAsia="Palatino Linotype" w:hAnsi="Palatino Linotype" w:cs="Palatino Linotype"/>
          <w:i/>
        </w:rPr>
      </w:pPr>
      <w:r w:rsidRPr="00A03C3A">
        <w:rPr>
          <w:rFonts w:ascii="Palatino Linotype" w:eastAsia="Palatino Linotype" w:hAnsi="Palatino Linotype" w:cs="Palatino Linotype"/>
          <w:i/>
        </w:rPr>
        <w:t xml:space="preserve">En cualquier caso, se deberá fundar y motivar la necesidad de ofrecer otras modalidades.  </w:t>
      </w:r>
    </w:p>
    <w:p w14:paraId="4C72B09A" w14:textId="77777777" w:rsidR="00457F51" w:rsidRPr="00A03C3A" w:rsidRDefault="00457F51" w:rsidP="00457F51">
      <w:pPr>
        <w:spacing w:after="120"/>
        <w:ind w:left="851" w:right="900"/>
        <w:jc w:val="both"/>
        <w:rPr>
          <w:rFonts w:ascii="Palatino Linotype" w:eastAsia="Palatino Linotype" w:hAnsi="Palatino Linotype" w:cs="Palatino Linotype"/>
          <w:i/>
        </w:rPr>
      </w:pPr>
      <w:r w:rsidRPr="00A03C3A">
        <w:rPr>
          <w:rFonts w:ascii="Palatino Linotype" w:eastAsia="Palatino Linotype" w:hAnsi="Palatino Linotype" w:cs="Palatino Linotype"/>
          <w:b/>
          <w:i/>
        </w:rPr>
        <w:t>Artículo 165.</w:t>
      </w:r>
      <w:r w:rsidRPr="00A03C3A">
        <w:rPr>
          <w:rFonts w:ascii="Palatino Linotype" w:eastAsia="Palatino Linotype" w:hAnsi="Palatino Linotype" w:cs="Palatino Linotype"/>
          <w:i/>
        </w:rPr>
        <w:t xml:space="preserve"> Los sujetos obligados establecerán la forma y términos en que darán trámite interno a las solicitudes en materia de acceso a la información…”</w:t>
      </w:r>
    </w:p>
    <w:p w14:paraId="66EDF1CA" w14:textId="77777777" w:rsidR="00457F51" w:rsidRPr="00A03C3A" w:rsidRDefault="00457F51" w:rsidP="00457F51">
      <w:pPr>
        <w:spacing w:before="240" w:after="240"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Del cuerpo normativo transcrito, se advierte que las unidades de transparencia deberán garantizar que las solicitudes se turnen a todas las áreas que cuenten con la información o que deban tenerla de acuerdo a sus facultades, competencias o funciones.</w:t>
      </w:r>
    </w:p>
    <w:p w14:paraId="5161B729" w14:textId="77777777" w:rsidR="00457F51" w:rsidRPr="00A03C3A" w:rsidRDefault="00457F51" w:rsidP="00457F51">
      <w:pPr>
        <w:spacing w:before="240" w:after="240"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facilitar el acceso a la información.</w:t>
      </w:r>
    </w:p>
    <w:p w14:paraId="2CBC8580" w14:textId="77777777" w:rsidR="007F7F50" w:rsidRPr="00A03C3A" w:rsidRDefault="00457F51" w:rsidP="00457F51">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este tenor, cabe señalar que el Titular de la Unidad de Transparencia en cumplimiento a lo dispuesto por el artículo 162 de la Ley de Transparencia Local, previamente citado, turnó la solicitud de información </w:t>
      </w:r>
      <w:r w:rsidRPr="00A03C3A">
        <w:rPr>
          <w:rFonts w:ascii="Palatino Linotype" w:hAnsi="Palatino Linotype" w:cs="Arial"/>
        </w:rPr>
        <w:t xml:space="preserve">a la Servidora Pública Habilitada de la Coordinación </w:t>
      </w:r>
      <w:r w:rsidR="00AD1E2E" w:rsidRPr="00A03C3A">
        <w:rPr>
          <w:rFonts w:ascii="Palatino Linotype" w:hAnsi="Palatino Linotype" w:cs="Arial"/>
        </w:rPr>
        <w:t xml:space="preserve">Administrativa, </w:t>
      </w:r>
      <w:proofErr w:type="gramStart"/>
      <w:r w:rsidR="00AD1E2E" w:rsidRPr="00A03C3A">
        <w:rPr>
          <w:rFonts w:ascii="Palatino Linotype" w:hAnsi="Palatino Linotype"/>
        </w:rPr>
        <w:t>que</w:t>
      </w:r>
      <w:proofErr w:type="gramEnd"/>
      <w:r w:rsidRPr="00A03C3A">
        <w:rPr>
          <w:rFonts w:ascii="Palatino Linotype" w:hAnsi="Palatino Linotype"/>
        </w:rPr>
        <w:t xml:space="preserve"> de conformidad con lo dispuesto en el Manual General de Organización</w:t>
      </w:r>
      <w:r w:rsidR="007F7F50" w:rsidRPr="00A03C3A">
        <w:rPr>
          <w:rFonts w:ascii="Palatino Linotype" w:hAnsi="Palatino Linotype"/>
        </w:rPr>
        <w:t xml:space="preserve"> de la Secretaría de Desarrollo Económico,</w:t>
      </w:r>
      <w:r w:rsidRPr="00A03C3A">
        <w:rPr>
          <w:rFonts w:ascii="Palatino Linotype" w:eastAsia="Palatino Linotype" w:hAnsi="Palatino Linotype" w:cs="Palatino Linotype"/>
        </w:rPr>
        <w:t xml:space="preserve"> le corresponde ejercer las siguientes atribuciones</w:t>
      </w:r>
      <w:r w:rsidR="007F7F50" w:rsidRPr="00A03C3A">
        <w:rPr>
          <w:rFonts w:ascii="Palatino Linotype" w:eastAsia="Palatino Linotype" w:hAnsi="Palatino Linotype" w:cs="Palatino Linotype"/>
        </w:rPr>
        <w:t>:</w:t>
      </w:r>
    </w:p>
    <w:p w14:paraId="575A3EAA" w14:textId="77777777" w:rsidR="007F7F50" w:rsidRPr="00A03C3A" w:rsidRDefault="007F7F50" w:rsidP="00457F51">
      <w:pPr>
        <w:spacing w:line="360" w:lineRule="auto"/>
        <w:jc w:val="both"/>
        <w:rPr>
          <w:rFonts w:ascii="Palatino Linotype" w:eastAsia="Palatino Linotype" w:hAnsi="Palatino Linotype" w:cs="Palatino Linotype"/>
        </w:rPr>
      </w:pPr>
    </w:p>
    <w:p w14:paraId="3C22DE51" w14:textId="77777777" w:rsidR="007F7F50" w:rsidRPr="00A03C3A" w:rsidRDefault="007F7F50" w:rsidP="00E72402">
      <w:pPr>
        <w:spacing w:line="360" w:lineRule="auto"/>
        <w:ind w:left="851"/>
        <w:jc w:val="both"/>
        <w:rPr>
          <w:rFonts w:ascii="Palatino Linotype" w:hAnsi="Palatino Linotype"/>
          <w:b/>
          <w:i/>
          <w:sz w:val="22"/>
          <w:szCs w:val="22"/>
        </w:rPr>
      </w:pPr>
      <w:r w:rsidRPr="00A03C3A">
        <w:rPr>
          <w:rFonts w:ascii="Palatino Linotype" w:hAnsi="Palatino Linotype"/>
          <w:b/>
          <w:i/>
          <w:sz w:val="22"/>
          <w:szCs w:val="22"/>
        </w:rPr>
        <w:t xml:space="preserve">208002000 COORDINACIÓN ADMINISTRATIVA </w:t>
      </w:r>
    </w:p>
    <w:p w14:paraId="20B7AC1C" w14:textId="77777777" w:rsidR="007F7F50" w:rsidRPr="00A03C3A" w:rsidRDefault="007F7F50" w:rsidP="00E72402">
      <w:pPr>
        <w:spacing w:line="276" w:lineRule="auto"/>
        <w:ind w:left="851" w:right="616"/>
        <w:jc w:val="both"/>
        <w:rPr>
          <w:rFonts w:ascii="Palatino Linotype" w:eastAsia="Palatino Linotype" w:hAnsi="Palatino Linotype" w:cs="Palatino Linotype"/>
          <w:i/>
          <w:sz w:val="22"/>
          <w:szCs w:val="22"/>
        </w:rPr>
      </w:pPr>
      <w:r w:rsidRPr="00A03C3A">
        <w:rPr>
          <w:rFonts w:ascii="Palatino Linotype" w:hAnsi="Palatino Linotype"/>
          <w:i/>
          <w:sz w:val="22"/>
          <w:szCs w:val="22"/>
        </w:rPr>
        <w:t xml:space="preserve">OBJETIVO: Planear, organizar y controlar el suministro oportuno de los recursos humanos, materiales, financiero-presupuestales y técnicos, que sean requeridos por la oficina de la C. </w:t>
      </w:r>
      <w:proofErr w:type="gramStart"/>
      <w:r w:rsidRPr="00A03C3A">
        <w:rPr>
          <w:rFonts w:ascii="Palatino Linotype" w:hAnsi="Palatino Linotype"/>
          <w:i/>
          <w:sz w:val="22"/>
          <w:szCs w:val="22"/>
        </w:rPr>
        <w:t>Secretaria</w:t>
      </w:r>
      <w:proofErr w:type="gramEnd"/>
      <w:r w:rsidRPr="00A03C3A">
        <w:rPr>
          <w:rFonts w:ascii="Palatino Linotype" w:hAnsi="Palatino Linotype"/>
          <w:i/>
          <w:sz w:val="22"/>
          <w:szCs w:val="22"/>
        </w:rPr>
        <w:t xml:space="preserve"> o C. Secretario de Desarrollo Económico y las unidades administrativas que la conforman.</w:t>
      </w:r>
    </w:p>
    <w:p w14:paraId="41526A1D" w14:textId="77777777" w:rsidR="007443EA" w:rsidRPr="00A03C3A" w:rsidRDefault="007443EA" w:rsidP="00E72402">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 xml:space="preserve">FUNCIONES: </w:t>
      </w:r>
    </w:p>
    <w:p w14:paraId="11BDC05E" w14:textId="77777777" w:rsidR="00457F51" w:rsidRPr="00A03C3A" w:rsidRDefault="007443EA" w:rsidP="00E72402">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 Planear, coordinar, controlar y suministrar de manera eficiente el uso y aprovechamiento de los recursos humanos, materiales, financieros y técnicos que requieran las unidades administrativas de la Secretaría</w:t>
      </w:r>
      <w:r w:rsidR="00740820" w:rsidRPr="00A03C3A">
        <w:rPr>
          <w:rFonts w:ascii="Palatino Linotype" w:hAnsi="Palatino Linotype"/>
          <w:i/>
          <w:sz w:val="22"/>
          <w:szCs w:val="22"/>
        </w:rPr>
        <w:t>.</w:t>
      </w:r>
    </w:p>
    <w:p w14:paraId="378983DB" w14:textId="77777777" w:rsidR="00954138" w:rsidRPr="00A03C3A" w:rsidRDefault="00954138" w:rsidP="00E72402">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w:t>
      </w:r>
    </w:p>
    <w:p w14:paraId="31943AC2" w14:textId="77777777" w:rsidR="00740820" w:rsidRPr="00A03C3A" w:rsidRDefault="00740820" w:rsidP="00E72402">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 xml:space="preserve">- Coordinar, autorizar y verificar los trámites </w:t>
      </w:r>
      <w:proofErr w:type="gramStart"/>
      <w:r w:rsidRPr="00A03C3A">
        <w:rPr>
          <w:rFonts w:ascii="Palatino Linotype" w:hAnsi="Palatino Linotype"/>
          <w:i/>
          <w:sz w:val="22"/>
          <w:szCs w:val="22"/>
        </w:rPr>
        <w:t>que</w:t>
      </w:r>
      <w:proofErr w:type="gramEnd"/>
      <w:r w:rsidRPr="00A03C3A">
        <w:rPr>
          <w:rFonts w:ascii="Palatino Linotype" w:hAnsi="Palatino Linotype"/>
          <w:i/>
          <w:sz w:val="22"/>
          <w:szCs w:val="22"/>
        </w:rPr>
        <w:t xml:space="preserve"> en materia de recursos humanos, financiero-presupuestal y de adquisiciones realicen las Subdirecciones a su cargo y </w:t>
      </w:r>
      <w:r w:rsidRPr="00A03C3A">
        <w:rPr>
          <w:rFonts w:ascii="Palatino Linotype" w:hAnsi="Palatino Linotype"/>
          <w:i/>
          <w:sz w:val="22"/>
          <w:szCs w:val="22"/>
        </w:rPr>
        <w:lastRenderedPageBreak/>
        <w:t xml:space="preserve">Delegaciones Administrativas adscritas a las Direcciones Generales que integran a la Secretaría, así como apoyar en los trámites que en la materia realicen las unidades de apoyo administrativo de los organismos auxiliares sectorizados. </w:t>
      </w:r>
    </w:p>
    <w:p w14:paraId="1E9EE1EC" w14:textId="77777777" w:rsidR="00954138" w:rsidRPr="00A03C3A" w:rsidRDefault="00954138" w:rsidP="00E72402">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w:t>
      </w:r>
    </w:p>
    <w:p w14:paraId="504DCC1D" w14:textId="77777777" w:rsidR="00740820" w:rsidRPr="00A03C3A" w:rsidRDefault="00740820" w:rsidP="00E72402">
      <w:pPr>
        <w:spacing w:line="276" w:lineRule="auto"/>
        <w:ind w:left="851" w:right="616"/>
        <w:jc w:val="both"/>
        <w:rPr>
          <w:rFonts w:ascii="Palatino Linotype" w:eastAsia="Palatino Linotype" w:hAnsi="Palatino Linotype" w:cs="Palatino Linotype"/>
          <w:i/>
          <w:sz w:val="22"/>
          <w:szCs w:val="22"/>
        </w:rPr>
      </w:pPr>
      <w:r w:rsidRPr="00A03C3A">
        <w:rPr>
          <w:rFonts w:ascii="Palatino Linotype" w:hAnsi="Palatino Linotype"/>
          <w:i/>
          <w:sz w:val="22"/>
          <w:szCs w:val="22"/>
        </w:rPr>
        <w:t>- Coadyuvar para el cumplimiento de las solicitudes de Información Pública, presentadas a través del Sistema de Acceso a la Información Mexiquense (SAIMEX).</w:t>
      </w:r>
    </w:p>
    <w:p w14:paraId="539C42E9" w14:textId="77777777" w:rsidR="00457F51" w:rsidRPr="00A03C3A" w:rsidRDefault="00457F51">
      <w:pPr>
        <w:spacing w:line="360" w:lineRule="auto"/>
        <w:jc w:val="both"/>
        <w:rPr>
          <w:rFonts w:ascii="Palatino Linotype" w:eastAsia="Palatino Linotype" w:hAnsi="Palatino Linotype" w:cs="Palatino Linotype"/>
        </w:rPr>
      </w:pPr>
    </w:p>
    <w:p w14:paraId="2CBFBE56" w14:textId="77777777" w:rsidR="00E72402" w:rsidRPr="00A03C3A" w:rsidRDefault="003770A3">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Correlativo a lo anterior, es importante precisar que la Coordinación Administrativa para el ejercicio de sus funciones se auxilia de la Subdirección de Recursos Humanos, </w:t>
      </w:r>
      <w:r w:rsidR="00954138" w:rsidRPr="00A03C3A">
        <w:rPr>
          <w:rFonts w:ascii="Palatino Linotype" w:eastAsia="Palatino Linotype" w:hAnsi="Palatino Linotype" w:cs="Palatino Linotype"/>
        </w:rPr>
        <w:t xml:space="preserve">que entre otras funciones cuenta con las siguientes: </w:t>
      </w:r>
    </w:p>
    <w:p w14:paraId="52F5ACFA" w14:textId="77777777" w:rsidR="00954138" w:rsidRPr="00A03C3A" w:rsidRDefault="00954138">
      <w:pPr>
        <w:spacing w:line="360" w:lineRule="auto"/>
        <w:jc w:val="both"/>
        <w:rPr>
          <w:rFonts w:ascii="Palatino Linotype" w:eastAsia="Palatino Linotype" w:hAnsi="Palatino Linotype" w:cs="Palatino Linotype"/>
        </w:rPr>
      </w:pPr>
    </w:p>
    <w:p w14:paraId="35F9D474" w14:textId="77777777" w:rsidR="000C66B5" w:rsidRPr="00A03C3A" w:rsidRDefault="00954138" w:rsidP="00C8532E">
      <w:pPr>
        <w:spacing w:line="276" w:lineRule="auto"/>
        <w:ind w:left="851" w:right="616"/>
        <w:jc w:val="both"/>
        <w:rPr>
          <w:rFonts w:ascii="Palatino Linotype" w:hAnsi="Palatino Linotype"/>
          <w:b/>
          <w:i/>
          <w:sz w:val="22"/>
          <w:szCs w:val="22"/>
        </w:rPr>
      </w:pPr>
      <w:r w:rsidRPr="00A03C3A">
        <w:rPr>
          <w:rFonts w:ascii="Palatino Linotype" w:hAnsi="Palatino Linotype"/>
          <w:b/>
          <w:i/>
          <w:sz w:val="22"/>
          <w:szCs w:val="22"/>
        </w:rPr>
        <w:t xml:space="preserve">208002100 SUBDIRECCIÓN DE RECURSOS HUMANOS </w:t>
      </w:r>
    </w:p>
    <w:p w14:paraId="4C58339E" w14:textId="77777777" w:rsidR="00954138" w:rsidRPr="00A03C3A" w:rsidRDefault="00954138" w:rsidP="00C8532E">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OBJETIVO: Programar, organizar y controlar el aprovechamiento de los recursos humanos requeridos para el desarrollo de las actividades de las unidades administrativas de la Secretaría, así como instrumentar y coordinar los mecanismos y acciones necesarias con las Delegaciones Administrativas del sector.</w:t>
      </w:r>
    </w:p>
    <w:p w14:paraId="6EC10731" w14:textId="77777777" w:rsidR="000C66B5" w:rsidRPr="00A03C3A" w:rsidRDefault="000C66B5" w:rsidP="00C8532E">
      <w:pPr>
        <w:spacing w:line="276" w:lineRule="auto"/>
        <w:ind w:left="851" w:right="616"/>
        <w:jc w:val="both"/>
        <w:rPr>
          <w:rFonts w:ascii="Palatino Linotype" w:hAnsi="Palatino Linotype"/>
          <w:i/>
          <w:sz w:val="22"/>
          <w:szCs w:val="22"/>
        </w:rPr>
      </w:pPr>
    </w:p>
    <w:p w14:paraId="7E3DD7FC" w14:textId="77777777" w:rsidR="00C8532E" w:rsidRPr="00A03C3A" w:rsidRDefault="000C66B5" w:rsidP="00C8532E">
      <w:pPr>
        <w:spacing w:line="276" w:lineRule="auto"/>
        <w:ind w:left="851" w:right="616"/>
        <w:jc w:val="both"/>
        <w:rPr>
          <w:rFonts w:ascii="Palatino Linotype" w:hAnsi="Palatino Linotype"/>
          <w:b/>
          <w:i/>
          <w:sz w:val="22"/>
          <w:szCs w:val="22"/>
        </w:rPr>
      </w:pPr>
      <w:r w:rsidRPr="00A03C3A">
        <w:rPr>
          <w:rFonts w:ascii="Palatino Linotype" w:hAnsi="Palatino Linotype"/>
          <w:b/>
          <w:i/>
          <w:sz w:val="22"/>
          <w:szCs w:val="22"/>
        </w:rPr>
        <w:t xml:space="preserve">FUNCIONES: </w:t>
      </w:r>
    </w:p>
    <w:p w14:paraId="2593E20C" w14:textId="77777777" w:rsidR="000C66B5" w:rsidRPr="00A03C3A" w:rsidRDefault="00C8532E" w:rsidP="00C8532E">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w:t>
      </w:r>
      <w:r w:rsidR="000C66B5" w:rsidRPr="00A03C3A">
        <w:rPr>
          <w:rFonts w:ascii="Palatino Linotype" w:hAnsi="Palatino Linotype"/>
          <w:i/>
          <w:sz w:val="22"/>
          <w:szCs w:val="22"/>
        </w:rPr>
        <w:t xml:space="preserve">Operar en forma adecuada el subsistema de nómina del Sistema Integral de Información de Personal (SIIP), mediante la tramitación de la captura y validación de los movimientos de personal que se generen en la oficina de la C. </w:t>
      </w:r>
      <w:proofErr w:type="gramStart"/>
      <w:r w:rsidR="000C66B5" w:rsidRPr="00A03C3A">
        <w:rPr>
          <w:rFonts w:ascii="Palatino Linotype" w:hAnsi="Palatino Linotype"/>
          <w:i/>
          <w:sz w:val="22"/>
          <w:szCs w:val="22"/>
        </w:rPr>
        <w:t>Secretaria</w:t>
      </w:r>
      <w:proofErr w:type="gramEnd"/>
      <w:r w:rsidR="000C66B5" w:rsidRPr="00A03C3A">
        <w:rPr>
          <w:rFonts w:ascii="Palatino Linotype" w:hAnsi="Palatino Linotype"/>
          <w:i/>
          <w:sz w:val="22"/>
          <w:szCs w:val="22"/>
        </w:rPr>
        <w:t xml:space="preserve"> o C. Secretario, Áreas Staff, Dirección General de Atención Empresarial y Subsecretaría de Fomento Industrial, de acuerdo al calendario de procesamiento y a las disposiciones establecidas.</w:t>
      </w:r>
    </w:p>
    <w:p w14:paraId="3553B7CF" w14:textId="77777777" w:rsidR="00C8532E" w:rsidRPr="00A03C3A" w:rsidRDefault="00C8532E" w:rsidP="00C8532E">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w:t>
      </w:r>
    </w:p>
    <w:p w14:paraId="67BF44AE" w14:textId="77777777" w:rsidR="00C8532E" w:rsidRPr="00A03C3A" w:rsidRDefault="00C8532E" w:rsidP="00C8532E">
      <w:pPr>
        <w:spacing w:line="276" w:lineRule="auto"/>
        <w:ind w:left="851" w:right="616"/>
        <w:jc w:val="both"/>
        <w:rPr>
          <w:rFonts w:ascii="Palatino Linotype" w:hAnsi="Palatino Linotype"/>
          <w:i/>
          <w:sz w:val="22"/>
          <w:szCs w:val="22"/>
        </w:rPr>
      </w:pPr>
      <w:r w:rsidRPr="00A03C3A">
        <w:rPr>
          <w:rFonts w:ascii="Palatino Linotype" w:hAnsi="Palatino Linotype"/>
          <w:i/>
          <w:sz w:val="22"/>
          <w:szCs w:val="22"/>
        </w:rPr>
        <w:t>-Actualizar la plantilla de personal de la Secretaría e integrar la carpeta general con las respectivas plantillas del sector central y auxiliar</w:t>
      </w:r>
    </w:p>
    <w:p w14:paraId="2FBAC82A" w14:textId="77777777" w:rsidR="00C8532E" w:rsidRPr="00A03C3A" w:rsidRDefault="00C8532E" w:rsidP="00C8532E">
      <w:pPr>
        <w:spacing w:line="276" w:lineRule="auto"/>
        <w:ind w:left="851" w:right="616"/>
        <w:jc w:val="both"/>
        <w:rPr>
          <w:rFonts w:ascii="Palatino Linotype" w:eastAsia="Palatino Linotype" w:hAnsi="Palatino Linotype" w:cs="Palatino Linotype"/>
          <w:i/>
          <w:sz w:val="22"/>
          <w:szCs w:val="22"/>
        </w:rPr>
      </w:pPr>
      <w:r w:rsidRPr="00A03C3A">
        <w:rPr>
          <w:rFonts w:ascii="Palatino Linotype" w:hAnsi="Palatino Linotype"/>
          <w:i/>
          <w:sz w:val="22"/>
          <w:szCs w:val="22"/>
        </w:rPr>
        <w:t xml:space="preserve">- Registrar, verificar y evaluar la puntualidad y asistencia del personal de la oficina de la C. </w:t>
      </w:r>
      <w:proofErr w:type="gramStart"/>
      <w:r w:rsidRPr="00A03C3A">
        <w:rPr>
          <w:rFonts w:ascii="Palatino Linotype" w:hAnsi="Palatino Linotype"/>
          <w:i/>
          <w:sz w:val="22"/>
          <w:szCs w:val="22"/>
        </w:rPr>
        <w:t>Secretaria</w:t>
      </w:r>
      <w:proofErr w:type="gramEnd"/>
      <w:r w:rsidRPr="00A03C3A">
        <w:rPr>
          <w:rFonts w:ascii="Palatino Linotype" w:hAnsi="Palatino Linotype"/>
          <w:i/>
          <w:sz w:val="22"/>
          <w:szCs w:val="22"/>
        </w:rPr>
        <w:t xml:space="preserve"> o C. Secretario, Áreas Staff, Subsecretaría de Fomento Industrial, y Dirección General de Atención Empresarial, de conformidad con la Normatividad establecida.</w:t>
      </w:r>
    </w:p>
    <w:p w14:paraId="2B9DBDE3" w14:textId="77777777" w:rsidR="003770A3" w:rsidRPr="00A03C3A" w:rsidRDefault="003770A3">
      <w:pPr>
        <w:spacing w:line="360" w:lineRule="auto"/>
        <w:jc w:val="both"/>
        <w:rPr>
          <w:rFonts w:ascii="Palatino Linotype" w:eastAsia="Palatino Linotype" w:hAnsi="Palatino Linotype" w:cs="Palatino Linotype"/>
        </w:rPr>
      </w:pPr>
    </w:p>
    <w:p w14:paraId="5D8A8401" w14:textId="77777777" w:rsidR="00047100" w:rsidRPr="00A03C3A" w:rsidRDefault="0076677F">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 xml:space="preserve">En este sentido, de los preceptos normativos previamente citados, se tiene que la Coordinación Administrativa es el área con facultades, competencias y funciones para generar, administrar o poseer la información pública </w:t>
      </w:r>
      <w:r w:rsidR="00DE5EEA" w:rsidRPr="00A03C3A">
        <w:rPr>
          <w:rFonts w:ascii="Palatino Linotype" w:eastAsia="Palatino Linotype" w:hAnsi="Palatino Linotype" w:cs="Palatino Linotype"/>
        </w:rPr>
        <w:t xml:space="preserve">solicitada; </w:t>
      </w:r>
      <w:r w:rsidR="00364C47" w:rsidRPr="00A03C3A">
        <w:rPr>
          <w:rFonts w:ascii="Palatino Linotype" w:eastAsia="Palatino Linotype" w:hAnsi="Palatino Linotype" w:cs="Palatino Linotype"/>
        </w:rPr>
        <w:t>y que si bien, es cierto, tanto en la respuesta como en informe justificado proporcionó la liga que dirige a los registros publicados en la fracci</w:t>
      </w:r>
      <w:r w:rsidR="00047100" w:rsidRPr="00A03C3A">
        <w:rPr>
          <w:rFonts w:ascii="Palatino Linotype" w:eastAsia="Palatino Linotype" w:hAnsi="Palatino Linotype" w:cs="Palatino Linotype"/>
        </w:rPr>
        <w:t>ón VIII A Remuneraciones del IPOMEX,</w:t>
      </w:r>
      <w:r w:rsidR="00CC1CE5" w:rsidRPr="00A03C3A">
        <w:rPr>
          <w:rFonts w:ascii="Palatino Linotype" w:eastAsia="Palatino Linotype" w:hAnsi="Palatino Linotype" w:cs="Palatino Linotype"/>
        </w:rPr>
        <w:t xml:space="preserve"> la información no corresponde al soporte documental de los pagos realizados correspondientes a la segunda quincena de septiembre de dos mil veintidós, la cual es la quincena procesada, previa a la presentación de la solicitud de información. </w:t>
      </w:r>
      <w:r w:rsidR="00047100" w:rsidRPr="00A03C3A">
        <w:rPr>
          <w:rFonts w:ascii="Palatino Linotype" w:eastAsia="Palatino Linotype" w:hAnsi="Palatino Linotype" w:cs="Palatino Linotype"/>
        </w:rPr>
        <w:t xml:space="preserve"> </w:t>
      </w:r>
    </w:p>
    <w:p w14:paraId="25F712B3" w14:textId="77777777" w:rsidR="00047100" w:rsidRPr="00A03C3A" w:rsidRDefault="00047100">
      <w:pPr>
        <w:spacing w:line="360" w:lineRule="auto"/>
        <w:jc w:val="both"/>
        <w:rPr>
          <w:rFonts w:ascii="Palatino Linotype" w:eastAsia="Palatino Linotype" w:hAnsi="Palatino Linotype" w:cs="Palatino Linotype"/>
        </w:rPr>
      </w:pPr>
    </w:p>
    <w:p w14:paraId="12952BEE" w14:textId="77777777" w:rsidR="00B51E2B" w:rsidRPr="00A03C3A" w:rsidRDefault="00B51E2B" w:rsidP="00B51E2B">
      <w:pPr>
        <w:spacing w:line="360" w:lineRule="auto"/>
        <w:jc w:val="both"/>
        <w:rPr>
          <w:rFonts w:ascii="Palatino Linotype" w:hAnsi="Palatino Linotype" w:cs="Tahoma"/>
          <w:bCs/>
          <w:iCs/>
          <w:lang w:eastAsia="es-ES"/>
        </w:rPr>
      </w:pPr>
      <w:r w:rsidRPr="00A03C3A">
        <w:rPr>
          <w:rFonts w:ascii="Palatino Linotype" w:eastAsia="Palatino Linotype" w:hAnsi="Palatino Linotype" w:cs="Palatino Linotype"/>
        </w:rPr>
        <w:t xml:space="preserve">Ahora bien, no escapa de la óptica de este Organismo Garante que </w:t>
      </w:r>
      <w:r w:rsidRPr="00A03C3A">
        <w:rPr>
          <w:rFonts w:ascii="Palatino Linotype" w:hAnsi="Palatino Linotype" w:cs="Tahoma"/>
          <w:bCs/>
          <w:iCs/>
          <w:lang w:eastAsia="es-ES"/>
        </w:rPr>
        <w:t>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14:paraId="7FC30733" w14:textId="77777777" w:rsidR="00B51E2B" w:rsidRPr="00A03C3A" w:rsidRDefault="00B51E2B" w:rsidP="00B51E2B">
      <w:pPr>
        <w:spacing w:line="360" w:lineRule="auto"/>
        <w:jc w:val="both"/>
        <w:rPr>
          <w:rFonts w:ascii="Palatino Linotype" w:hAnsi="Palatino Linotype" w:cs="Tahoma"/>
          <w:bCs/>
          <w:iCs/>
          <w:lang w:eastAsia="es-ES"/>
        </w:rPr>
      </w:pPr>
    </w:p>
    <w:p w14:paraId="77F82323" w14:textId="77777777" w:rsidR="00B51E2B" w:rsidRPr="00A03C3A" w:rsidRDefault="00B51E2B" w:rsidP="00B51E2B">
      <w:pPr>
        <w:spacing w:line="360" w:lineRule="auto"/>
        <w:jc w:val="both"/>
        <w:rPr>
          <w:rFonts w:ascii="Palatino Linotype" w:hAnsi="Palatino Linotype" w:cs="Tahoma"/>
          <w:bCs/>
          <w:iCs/>
          <w:lang w:eastAsia="es-ES"/>
        </w:rPr>
      </w:pPr>
      <w:r w:rsidRPr="00A03C3A">
        <w:rPr>
          <w:noProof/>
        </w:rPr>
        <w:drawing>
          <wp:inline distT="0" distB="0" distL="0" distR="0" wp14:anchorId="720EABE9" wp14:editId="37E606A0">
            <wp:extent cx="5612130" cy="1753791"/>
            <wp:effectExtent l="0" t="0" r="7620" b="0"/>
            <wp:docPr id="13618097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753791"/>
                    </a:xfrm>
                    <a:prstGeom prst="rect">
                      <a:avLst/>
                    </a:prstGeom>
                    <a:noFill/>
                    <a:ln>
                      <a:noFill/>
                    </a:ln>
                  </pic:spPr>
                </pic:pic>
              </a:graphicData>
            </a:graphic>
          </wp:inline>
        </w:drawing>
      </w:r>
    </w:p>
    <w:p w14:paraId="05690069" w14:textId="77777777" w:rsidR="00B51E2B" w:rsidRPr="00A03C3A" w:rsidRDefault="00B51E2B" w:rsidP="00B51E2B">
      <w:pPr>
        <w:spacing w:line="360" w:lineRule="auto"/>
        <w:jc w:val="both"/>
        <w:rPr>
          <w:rFonts w:ascii="Palatino Linotype" w:hAnsi="Palatino Linotype" w:cs="Tahoma"/>
          <w:bCs/>
          <w:iCs/>
          <w:lang w:eastAsia="es-ES"/>
        </w:rPr>
      </w:pPr>
    </w:p>
    <w:p w14:paraId="28417804" w14:textId="77777777" w:rsidR="00B51E2B" w:rsidRPr="00A03C3A" w:rsidRDefault="00B51E2B" w:rsidP="00B51E2B">
      <w:pPr>
        <w:spacing w:line="360" w:lineRule="auto"/>
        <w:jc w:val="both"/>
        <w:rPr>
          <w:rFonts w:ascii="Palatino Linotype" w:hAnsi="Palatino Linotype" w:cs="Tahoma"/>
          <w:bCs/>
          <w:iCs/>
          <w:lang w:eastAsia="es-ES"/>
        </w:rPr>
      </w:pPr>
      <w:r w:rsidRPr="00A03C3A">
        <w:rPr>
          <w:noProof/>
        </w:rPr>
        <w:lastRenderedPageBreak/>
        <w:drawing>
          <wp:inline distT="0" distB="0" distL="0" distR="0" wp14:anchorId="0E990111" wp14:editId="1ECAB3F5">
            <wp:extent cx="5612130" cy="1910709"/>
            <wp:effectExtent l="0" t="0" r="7620" b="0"/>
            <wp:docPr id="2050672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910709"/>
                    </a:xfrm>
                    <a:prstGeom prst="rect">
                      <a:avLst/>
                    </a:prstGeom>
                    <a:noFill/>
                    <a:ln>
                      <a:noFill/>
                    </a:ln>
                  </pic:spPr>
                </pic:pic>
              </a:graphicData>
            </a:graphic>
          </wp:inline>
        </w:drawing>
      </w:r>
    </w:p>
    <w:p w14:paraId="72A5E9F2" w14:textId="77777777" w:rsidR="00B51E2B" w:rsidRPr="00A03C3A" w:rsidRDefault="00B51E2B">
      <w:pPr>
        <w:spacing w:line="360" w:lineRule="auto"/>
        <w:jc w:val="both"/>
        <w:rPr>
          <w:rFonts w:ascii="Palatino Linotype" w:eastAsia="Palatino Linotype" w:hAnsi="Palatino Linotype" w:cs="Palatino Linotype"/>
        </w:rPr>
      </w:pPr>
    </w:p>
    <w:p w14:paraId="620CE777" w14:textId="77777777" w:rsidR="00B51E2B" w:rsidRPr="00A03C3A" w:rsidRDefault="00B51E2B">
      <w:pPr>
        <w:spacing w:line="360" w:lineRule="auto"/>
        <w:jc w:val="both"/>
        <w:rPr>
          <w:rFonts w:ascii="Palatino Linotype" w:eastAsia="Palatino Linotype" w:hAnsi="Palatino Linotype" w:cs="Palatino Linotype"/>
        </w:rPr>
      </w:pPr>
    </w:p>
    <w:p w14:paraId="2418B87E" w14:textId="77777777" w:rsidR="00B51E2B" w:rsidRPr="00A03C3A" w:rsidRDefault="00B51E2B">
      <w:pPr>
        <w:spacing w:line="360" w:lineRule="auto"/>
        <w:jc w:val="both"/>
        <w:rPr>
          <w:rFonts w:ascii="Palatino Linotype" w:eastAsia="Palatino Linotype" w:hAnsi="Palatino Linotype" w:cs="Palatino Linotype"/>
        </w:rPr>
      </w:pPr>
      <w:r w:rsidRPr="00A03C3A">
        <w:rPr>
          <w:noProof/>
        </w:rPr>
        <w:drawing>
          <wp:inline distT="0" distB="0" distL="0" distR="0" wp14:anchorId="61667C1E" wp14:editId="33B47AFE">
            <wp:extent cx="5153025" cy="3890195"/>
            <wp:effectExtent l="0" t="0" r="0" b="0"/>
            <wp:docPr id="214047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5439" cy="3899566"/>
                    </a:xfrm>
                    <a:prstGeom prst="rect">
                      <a:avLst/>
                    </a:prstGeom>
                    <a:noFill/>
                    <a:ln>
                      <a:noFill/>
                    </a:ln>
                  </pic:spPr>
                </pic:pic>
              </a:graphicData>
            </a:graphic>
          </wp:inline>
        </w:drawing>
      </w:r>
    </w:p>
    <w:p w14:paraId="636A81B4" w14:textId="77777777" w:rsidR="00B51E2B" w:rsidRPr="00A03C3A" w:rsidRDefault="00B51E2B">
      <w:pPr>
        <w:spacing w:line="360" w:lineRule="auto"/>
        <w:jc w:val="both"/>
        <w:rPr>
          <w:rFonts w:ascii="Palatino Linotype" w:eastAsia="Palatino Linotype" w:hAnsi="Palatino Linotype" w:cs="Palatino Linotype"/>
        </w:rPr>
      </w:pPr>
    </w:p>
    <w:p w14:paraId="07FEBE9F" w14:textId="77777777" w:rsidR="009B7BB0" w:rsidRPr="00A03C3A" w:rsidRDefault="009B7BB0" w:rsidP="009B7BB0">
      <w:pPr>
        <w:spacing w:line="360" w:lineRule="auto"/>
        <w:jc w:val="both"/>
        <w:rPr>
          <w:rFonts w:ascii="Palatino Linotype" w:hAnsi="Palatino Linotype" w:cs="Tahoma"/>
          <w:bCs/>
          <w:iCs/>
          <w:lang w:val="es-ES" w:eastAsia="es-ES"/>
        </w:rPr>
      </w:pPr>
      <w:r w:rsidRPr="00A03C3A">
        <w:rPr>
          <w:rFonts w:ascii="Palatino Linotype" w:hAnsi="Palatino Linotype" w:cs="Tahoma"/>
          <w:bCs/>
          <w:iCs/>
          <w:lang w:val="es-ES" w:eastAsia="es-ES"/>
        </w:rPr>
        <w:t>De</w:t>
      </w:r>
      <w:r w:rsidR="000E182D" w:rsidRPr="00A03C3A">
        <w:rPr>
          <w:rFonts w:ascii="Palatino Linotype" w:hAnsi="Palatino Linotype" w:cs="Tahoma"/>
          <w:bCs/>
          <w:iCs/>
          <w:lang w:val="es-ES" w:eastAsia="es-ES"/>
        </w:rPr>
        <w:t xml:space="preserve"> tales circunstancias, se insiste</w:t>
      </w:r>
      <w:r w:rsidRPr="00A03C3A">
        <w:rPr>
          <w:rFonts w:ascii="Palatino Linotype" w:hAnsi="Palatino Linotype" w:cs="Tahoma"/>
          <w:bCs/>
          <w:iCs/>
          <w:lang w:val="es-ES" w:eastAsia="es-ES"/>
        </w:rPr>
        <w:t xml:space="preserve"> que el </w:t>
      </w:r>
      <w:r w:rsidRPr="00A03C3A">
        <w:rPr>
          <w:rFonts w:ascii="Palatino Linotype" w:hAnsi="Palatino Linotype" w:cs="Tahoma"/>
          <w:b/>
          <w:bCs/>
          <w:iCs/>
          <w:lang w:val="es-ES" w:eastAsia="es-ES"/>
        </w:rPr>
        <w:t xml:space="preserve">SUJETO OBLIGADO </w:t>
      </w:r>
      <w:r w:rsidRPr="00A03C3A">
        <w:rPr>
          <w:rFonts w:ascii="Palatino Linotype" w:hAnsi="Palatino Linotype" w:cs="Tahoma"/>
          <w:bCs/>
          <w:iCs/>
          <w:lang w:val="es-ES" w:eastAsia="es-ES"/>
        </w:rPr>
        <w:t>proporcionó la  liga electrónica que dirige a los registros</w:t>
      </w:r>
      <w:r w:rsidR="000E182D" w:rsidRPr="00A03C3A">
        <w:rPr>
          <w:rFonts w:ascii="Palatino Linotype" w:hAnsi="Palatino Linotype" w:cs="Tahoma"/>
          <w:bCs/>
          <w:iCs/>
          <w:lang w:val="es-ES" w:eastAsia="es-ES"/>
        </w:rPr>
        <w:t xml:space="preserve"> publicados en el portal de IPOMEX</w:t>
      </w:r>
      <w:r w:rsidRPr="00A03C3A">
        <w:rPr>
          <w:rFonts w:ascii="Palatino Linotype" w:hAnsi="Palatino Linotype" w:cs="Tahoma"/>
          <w:bCs/>
          <w:iCs/>
          <w:lang w:val="es-ES" w:eastAsia="es-ES"/>
        </w:rPr>
        <w:t xml:space="preserve">; sin precisar </w:t>
      </w:r>
      <w:r w:rsidRPr="00A03C3A">
        <w:rPr>
          <w:rFonts w:ascii="Palatino Linotype" w:hAnsi="Palatino Linotype" w:cs="Tahoma"/>
          <w:bCs/>
          <w:iCs/>
          <w:lang w:val="es-ES" w:eastAsia="es-ES"/>
        </w:rPr>
        <w:lastRenderedPageBreak/>
        <w:t xml:space="preserve">las razones por las cuales no contaba con la información solicitada; sobre el tema, </w:t>
      </w:r>
      <w:r w:rsidRPr="00A03C3A">
        <w:rPr>
          <w:rFonts w:ascii="Palatino Linotype" w:hAnsi="Palatino Linotype" w:cs="Tahoma"/>
          <w:bCs/>
          <w:iCs/>
          <w:lang w:eastAsia="es-ES"/>
        </w:rPr>
        <w:t xml:space="preserve">el artículo 19, segundo párrafo, de la Ley de Transparencia y Acceso a la Información Pública del Estado de México y Municipios, </w:t>
      </w:r>
      <w:r w:rsidRPr="00A03C3A">
        <w:rPr>
          <w:rFonts w:ascii="Palatino Linotype" w:hAnsi="Palatino Linotype" w:cs="Tahoma"/>
          <w:bCs/>
          <w:iCs/>
          <w:lang w:val="es-ES" w:eastAsia="es-ES"/>
        </w:rPr>
        <w:t>establece que en el caso de que ciertas facultades, competencias o funciones no se hayan ejercido, se debe motivar la respuesta en función de las causas que motiven tal circunstancia.</w:t>
      </w:r>
    </w:p>
    <w:p w14:paraId="52E38046" w14:textId="77777777" w:rsidR="009B7BB0" w:rsidRPr="00A03C3A" w:rsidRDefault="009B7BB0" w:rsidP="009B7BB0">
      <w:pPr>
        <w:spacing w:line="360" w:lineRule="auto"/>
        <w:jc w:val="both"/>
        <w:rPr>
          <w:rFonts w:ascii="Palatino Linotype" w:hAnsi="Palatino Linotype" w:cs="Tahoma"/>
          <w:bCs/>
          <w:iCs/>
          <w:lang w:val="es-ES" w:eastAsia="es-ES"/>
        </w:rPr>
      </w:pPr>
    </w:p>
    <w:p w14:paraId="7CBCE534" w14:textId="77777777" w:rsidR="009B7BB0" w:rsidRPr="00A03C3A" w:rsidRDefault="009B7BB0" w:rsidP="009B7BB0">
      <w:pPr>
        <w:spacing w:line="360" w:lineRule="auto"/>
        <w:jc w:val="both"/>
        <w:rPr>
          <w:rFonts w:ascii="Palatino Linotype" w:hAnsi="Palatino Linotype" w:cs="Tahoma"/>
          <w:lang w:val="es-ES" w:eastAsia="es-ES"/>
        </w:rPr>
      </w:pPr>
      <w:r w:rsidRPr="00A03C3A">
        <w:rPr>
          <w:rFonts w:ascii="Palatino Linotype" w:hAnsi="Palatino Linotype" w:cs="Tahoma"/>
          <w:lang w:val="es-ES" w:eastAsia="es-ES"/>
        </w:rPr>
        <w:t xml:space="preserve">Es decir, cuando los sujetos obligados no cuenten con cierta información, deberán señalar las razones que justifican dicha situación; lo cual no aconteció en el presente caso, </w:t>
      </w:r>
      <w:proofErr w:type="gramStart"/>
      <w:r w:rsidRPr="00A03C3A">
        <w:rPr>
          <w:rFonts w:ascii="Palatino Linotype" w:hAnsi="Palatino Linotype" w:cs="Tahoma"/>
          <w:lang w:val="es-ES" w:eastAsia="es-ES"/>
        </w:rPr>
        <w:t>pues  no</w:t>
      </w:r>
      <w:proofErr w:type="gramEnd"/>
      <w:r w:rsidRPr="00A03C3A">
        <w:rPr>
          <w:rFonts w:ascii="Palatino Linotype" w:hAnsi="Palatino Linotype" w:cs="Tahoma"/>
          <w:lang w:val="es-ES" w:eastAsia="es-ES"/>
        </w:rPr>
        <w:t xml:space="preserve"> precisó las circunstancias por las cuales no contaba con los recibos de pago del personal de los servidores públicos adscritos al </w:t>
      </w:r>
      <w:r w:rsidRPr="00A03C3A">
        <w:rPr>
          <w:rFonts w:ascii="Palatino Linotype" w:hAnsi="Palatino Linotype" w:cs="Tahoma"/>
          <w:b/>
          <w:lang w:val="es-ES" w:eastAsia="es-ES"/>
        </w:rPr>
        <w:t>Sujeto Obligado</w:t>
      </w:r>
      <w:r w:rsidRPr="00A03C3A">
        <w:rPr>
          <w:rFonts w:ascii="Palatino Linotype" w:hAnsi="Palatino Linotype" w:cs="Tahoma"/>
          <w:lang w:val="es-ES" w:eastAsia="es-ES"/>
        </w:rPr>
        <w:t>.</w:t>
      </w:r>
    </w:p>
    <w:p w14:paraId="75B1EBAE" w14:textId="77777777" w:rsidR="009B7BB0" w:rsidRPr="00A03C3A" w:rsidRDefault="009B7BB0" w:rsidP="009B7BB0">
      <w:pPr>
        <w:spacing w:line="360" w:lineRule="auto"/>
        <w:jc w:val="both"/>
        <w:rPr>
          <w:rFonts w:ascii="Palatino Linotype" w:hAnsi="Palatino Linotype" w:cs="Tahoma"/>
          <w:lang w:val="es-ES" w:eastAsia="es-ES"/>
        </w:rPr>
      </w:pPr>
    </w:p>
    <w:p w14:paraId="45AB72B7" w14:textId="77777777" w:rsidR="009B7BB0" w:rsidRPr="00A03C3A" w:rsidRDefault="009B7BB0" w:rsidP="009B7BB0">
      <w:pPr>
        <w:spacing w:line="360" w:lineRule="auto"/>
        <w:jc w:val="both"/>
        <w:rPr>
          <w:rFonts w:ascii="Palatino Linotype" w:hAnsi="Palatino Linotype" w:cs="Arial"/>
          <w:bCs/>
          <w:lang w:eastAsia="es-ES"/>
        </w:rPr>
      </w:pPr>
      <w:r w:rsidRPr="00A03C3A">
        <w:rPr>
          <w:rFonts w:ascii="Palatino Linotype" w:hAnsi="Palatino Linotype" w:cs="Tahoma"/>
          <w:lang w:val="es-ES" w:eastAsia="es-ES"/>
        </w:rPr>
        <w:t xml:space="preserve">Sin embargo, es necesario precisar que en el presente caso, se trata de las remuneraciones de los servidores públicos que laboran para una dependencia del Poder Ejecutivo del Estado de México, es decir, que dicha información busca acreditar la manera en que se ejercieron determinados recursos públicos; sobre el tema, </w:t>
      </w:r>
      <w:r w:rsidRPr="00A03C3A">
        <w:rPr>
          <w:rFonts w:ascii="Palatino Linotype" w:hAnsi="Palatino Linotype" w:cs="Arial"/>
          <w:bCs/>
          <w:lang w:eastAsia="es-ES"/>
        </w:rPr>
        <w:t>según Arizmendi, Guillermo (2016), en la “Ley General de Transparencia y Acceso a la Información Pública Comentada” (p. 240 y 241), los recursos públicos, deber ser administrados con responsabilidad y transparencia.</w:t>
      </w:r>
    </w:p>
    <w:p w14:paraId="5D5C9DBC" w14:textId="77777777" w:rsidR="009B7BB0" w:rsidRPr="00A03C3A" w:rsidRDefault="009B7BB0" w:rsidP="009B7BB0">
      <w:pPr>
        <w:spacing w:line="360" w:lineRule="auto"/>
        <w:jc w:val="both"/>
        <w:rPr>
          <w:rFonts w:ascii="Palatino Linotype" w:hAnsi="Palatino Linotype" w:cs="Tahoma"/>
          <w:lang w:val="es-ES" w:eastAsia="es-ES"/>
        </w:rPr>
      </w:pPr>
    </w:p>
    <w:p w14:paraId="451C2B89" w14:textId="77777777" w:rsidR="009B7BB0" w:rsidRPr="00A03C3A" w:rsidRDefault="009B7BB0" w:rsidP="009B7BB0">
      <w:pPr>
        <w:spacing w:line="360" w:lineRule="auto"/>
        <w:jc w:val="both"/>
        <w:rPr>
          <w:rFonts w:ascii="Palatino Linotype" w:hAnsi="Palatino Linotype" w:cs="Tahoma"/>
          <w:b/>
          <w:lang w:val="es-ES" w:eastAsia="es-ES"/>
        </w:rPr>
      </w:pPr>
      <w:r w:rsidRPr="00A03C3A">
        <w:rPr>
          <w:rFonts w:ascii="Palatino Linotype" w:hAnsi="Palatino Linotype" w:cs="Tahoma"/>
          <w:lang w:val="es-ES" w:eastAsia="es-ES"/>
        </w:rPr>
        <w:t xml:space="preserve">En ese orden de ideas, según Trujillo, Humberto (2019), en el “Diccionario de Transparencia y Acceso a la Información Pública” (p. 276), </w:t>
      </w:r>
      <w:r w:rsidRPr="00A03C3A">
        <w:rPr>
          <w:rFonts w:ascii="Palatino Linotype" w:hAnsi="Palatino Linotype" w:cs="Tahoma"/>
          <w:b/>
          <w:lang w:val="es-ES" w:eastAsia="es-ES"/>
        </w:rPr>
        <w:t xml:space="preserve">los recursos públicos son los ingresos económicos, que obtiene el Estado y que asigna (a partir del presupuesto) al ejercicio de sus actividades, los cuales deben ser asignados de </w:t>
      </w:r>
      <w:r w:rsidRPr="00A03C3A">
        <w:rPr>
          <w:rFonts w:ascii="Palatino Linotype" w:hAnsi="Palatino Linotype" w:cs="Tahoma"/>
          <w:b/>
          <w:lang w:val="es-ES" w:eastAsia="es-ES"/>
        </w:rPr>
        <w:lastRenderedPageBreak/>
        <w:t>manera transparente y bajo un sistema de rendición de cuentas, para que las personas puedan monitorear, evaluar y cuestionar su gasto.</w:t>
      </w:r>
    </w:p>
    <w:p w14:paraId="64BEF25F" w14:textId="77777777" w:rsidR="009B7BB0" w:rsidRPr="00A03C3A" w:rsidRDefault="009B7BB0" w:rsidP="009B7BB0">
      <w:pPr>
        <w:spacing w:line="360" w:lineRule="auto"/>
        <w:jc w:val="both"/>
        <w:rPr>
          <w:rFonts w:ascii="Palatino Linotype" w:hAnsi="Palatino Linotype" w:cs="Tahoma"/>
          <w:b/>
          <w:lang w:val="es-ES" w:eastAsia="es-ES"/>
        </w:rPr>
      </w:pPr>
    </w:p>
    <w:p w14:paraId="0C650AEB" w14:textId="77777777" w:rsidR="009B7BB0" w:rsidRPr="00A03C3A" w:rsidRDefault="009B7BB0" w:rsidP="009B7BB0">
      <w:pPr>
        <w:spacing w:line="360" w:lineRule="auto"/>
        <w:jc w:val="both"/>
        <w:rPr>
          <w:rFonts w:ascii="Palatino Linotype" w:hAnsi="Palatino Linotype" w:cs="Tahoma"/>
          <w:lang w:eastAsia="es-ES"/>
        </w:rPr>
      </w:pPr>
      <w:r w:rsidRPr="00A03C3A">
        <w:rPr>
          <w:rFonts w:ascii="Palatino Linotype" w:hAnsi="Palatino Linotype" w:cs="Tahoma"/>
          <w:lang w:val="es-ES" w:eastAsia="es-ES"/>
        </w:rPr>
        <w:t xml:space="preserve">En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A03C3A">
        <w:rPr>
          <w:rFonts w:ascii="Palatino Linotype" w:hAnsi="Palatino Linotype" w:cs="Tahoma"/>
          <w:b/>
          <w:lang w:val="es-ES" w:eastAsia="es-ES"/>
        </w:rPr>
        <w:t xml:space="preserve">transparencia </w:t>
      </w:r>
      <w:r w:rsidRPr="00A03C3A">
        <w:rPr>
          <w:rFonts w:ascii="Palatino Linotype" w:hAnsi="Palatino Linotype" w:cs="Tahoma"/>
          <w:lang w:val="es-ES" w:eastAsia="es-ES"/>
        </w:rPr>
        <w:t xml:space="preserve">y honradez; sobre lo referido,  </w:t>
      </w:r>
      <w:r w:rsidRPr="00A03C3A">
        <w:rPr>
          <w:rFonts w:ascii="Palatino Linotype" w:hAnsi="Palatino Linotype" w:cs="Tahoma"/>
          <w:lang w:eastAsia="es-ES"/>
        </w:rPr>
        <w:t>la Tesis número 1a.CXLV/2009, Novena Época, publicada en el Semanario Judicial de la Federación, Tomo XXX, de septiembre de dos mil nueve, (p. 2712), establece lo siguiente:</w:t>
      </w:r>
    </w:p>
    <w:p w14:paraId="1B609C22" w14:textId="77777777" w:rsidR="009B7BB0" w:rsidRPr="00A03C3A" w:rsidRDefault="009B7BB0" w:rsidP="009B7BB0">
      <w:pPr>
        <w:spacing w:line="360" w:lineRule="auto"/>
        <w:rPr>
          <w:rFonts w:cs="Tahoma"/>
          <w:lang w:val="es-ES" w:eastAsia="es-ES"/>
        </w:rPr>
      </w:pPr>
    </w:p>
    <w:p w14:paraId="6452981F" w14:textId="77777777" w:rsidR="009B7BB0" w:rsidRPr="00A03C3A" w:rsidRDefault="009B7BB0" w:rsidP="009B7BB0">
      <w:pPr>
        <w:spacing w:line="276" w:lineRule="auto"/>
        <w:ind w:left="567" w:right="567"/>
        <w:jc w:val="both"/>
        <w:rPr>
          <w:rFonts w:ascii="Palatino Linotype" w:hAnsi="Palatino Linotype" w:cs="Tahoma"/>
          <w:bCs/>
          <w:i/>
          <w:iCs/>
          <w:lang w:val="es-ES" w:eastAsia="es-ES"/>
        </w:rPr>
      </w:pPr>
      <w:r w:rsidRPr="00A03C3A">
        <w:rPr>
          <w:rFonts w:cs="Tahoma"/>
          <w:b/>
          <w:bCs/>
          <w:i/>
          <w:iCs/>
          <w:sz w:val="20"/>
          <w:szCs w:val="20"/>
          <w:lang w:val="es-ES" w:eastAsia="es-ES"/>
        </w:rPr>
        <w:t>“</w:t>
      </w:r>
      <w:r w:rsidRPr="00A03C3A">
        <w:rPr>
          <w:rFonts w:ascii="Palatino Linotype" w:hAnsi="Palatino Linotype" w:cs="Tahoma"/>
          <w:b/>
          <w:bCs/>
          <w:i/>
          <w:iCs/>
          <w:lang w:eastAsia="es-ES"/>
        </w:rPr>
        <w:t xml:space="preserve">GASTO PÚBLICO. EL ARTÍCULO 134 DE LA CONSTITUCIÓN POLÍTICA DE LOS ESTADOS UNIDOS MEXICANOS ELEVA A RANGO CONSTITUCIONAL LOS PRINCIPIOS DE LEGALIDAD, EFICIENCIA, EFICACIA, ECONOMÍA, TRANSPARENCIA Y HONRADEZ EN ESTA MATERIA. </w:t>
      </w:r>
      <w:r w:rsidRPr="00A03C3A">
        <w:rPr>
          <w:rFonts w:ascii="Palatino Linotype" w:hAnsi="Palatino Linotype" w:cs="Tahoma"/>
          <w:bCs/>
          <w:i/>
          <w:iCs/>
          <w:lang w:eastAsia="es-ES"/>
        </w:rPr>
        <w:t xml:space="preserve">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w:t>
      </w:r>
      <w:r w:rsidRPr="00A03C3A">
        <w:rPr>
          <w:rFonts w:ascii="Palatino Linotype" w:hAnsi="Palatino Linotype" w:cs="Tahoma"/>
          <w:bCs/>
          <w:i/>
          <w:iCs/>
          <w:lang w:eastAsia="es-ES"/>
        </w:rPr>
        <w:lastRenderedPageBreak/>
        <w:t>para el Estado, y 6. Transparencia, para permitir hacer del conocimiento público el ejercicio del gasto estatal.</w:t>
      </w:r>
      <w:r w:rsidRPr="00A03C3A">
        <w:rPr>
          <w:rFonts w:ascii="Palatino Linotype" w:hAnsi="Palatino Linotype" w:cs="Tahoma"/>
          <w:bCs/>
          <w:i/>
          <w:iCs/>
          <w:lang w:val="es-ES" w:eastAsia="es-ES"/>
        </w:rPr>
        <w:t>”</w:t>
      </w:r>
    </w:p>
    <w:p w14:paraId="4FA2B9F3" w14:textId="77777777" w:rsidR="009B7BB0" w:rsidRPr="00A03C3A" w:rsidRDefault="009B7BB0" w:rsidP="009B7BB0">
      <w:pPr>
        <w:spacing w:line="360" w:lineRule="auto"/>
        <w:rPr>
          <w:rFonts w:cs="Tahoma"/>
          <w:bCs/>
          <w:iCs/>
          <w:lang w:val="es-ES" w:eastAsia="es-ES"/>
        </w:rPr>
      </w:pPr>
    </w:p>
    <w:p w14:paraId="30C46D34" w14:textId="77777777" w:rsidR="009B7BB0" w:rsidRPr="00A03C3A" w:rsidRDefault="009B7BB0" w:rsidP="009B7BB0">
      <w:pPr>
        <w:spacing w:line="360" w:lineRule="auto"/>
        <w:jc w:val="both"/>
        <w:rPr>
          <w:rFonts w:ascii="Palatino Linotype" w:hAnsi="Palatino Linotype" w:cs="Tahoma"/>
          <w:bCs/>
          <w:iCs/>
          <w:lang w:val="es-ES" w:eastAsia="es-ES"/>
        </w:rPr>
      </w:pPr>
      <w:r w:rsidRPr="00A03C3A">
        <w:rPr>
          <w:rFonts w:ascii="Palatino Linotype" w:hAnsi="Palatino Linotype" w:cs="Tahoma"/>
          <w:bCs/>
          <w:iCs/>
          <w:lang w:val="es-ES" w:eastAsia="es-ES"/>
        </w:rPr>
        <w:t>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14:paraId="7A9E3A21" w14:textId="77777777" w:rsidR="009B7BB0" w:rsidRPr="00A03C3A" w:rsidRDefault="009B7BB0" w:rsidP="009B7BB0">
      <w:pPr>
        <w:spacing w:line="360" w:lineRule="auto"/>
        <w:jc w:val="both"/>
        <w:rPr>
          <w:rFonts w:ascii="Palatino Linotype" w:hAnsi="Palatino Linotype" w:cs="Tahoma"/>
          <w:bCs/>
          <w:iCs/>
          <w:lang w:val="es-ES" w:eastAsia="es-ES"/>
        </w:rPr>
      </w:pPr>
    </w:p>
    <w:p w14:paraId="232906D1" w14:textId="77777777" w:rsidR="009B7BB0" w:rsidRPr="00A03C3A" w:rsidRDefault="009B7BB0" w:rsidP="009B7BB0">
      <w:pPr>
        <w:spacing w:line="360" w:lineRule="auto"/>
        <w:jc w:val="both"/>
        <w:rPr>
          <w:rFonts w:ascii="Palatino Linotype" w:hAnsi="Palatino Linotype" w:cs="Tahoma"/>
          <w:lang w:val="es-ES" w:eastAsia="es-ES"/>
        </w:rPr>
      </w:pPr>
      <w:r w:rsidRPr="00A03C3A">
        <w:rPr>
          <w:rFonts w:ascii="Palatino Linotype" w:hAnsi="Palatino Linotype" w:cs="Tahoma"/>
          <w:bCs/>
          <w:iCs/>
          <w:lang w:val="es-ES" w:eastAsia="es-ES"/>
        </w:rPr>
        <w:t xml:space="preserve">Al respecto, </w:t>
      </w:r>
      <w:r w:rsidRPr="00A03C3A">
        <w:rPr>
          <w:rFonts w:ascii="Palatino Linotype" w:hAnsi="Palatino Linotype" w:cs="Tahoma"/>
          <w:lang w:val="es-ES" w:eastAsia="es-ES"/>
        </w:rPr>
        <w:t xml:space="preserve">según Merino, Mauricio (2019), en el “Diccionario de Transparencia y Acceso a la Información Pública” (p. 276), </w:t>
      </w:r>
      <w:r w:rsidRPr="00A03C3A">
        <w:rPr>
          <w:rFonts w:ascii="Palatino Linotype" w:hAnsi="Palatino Linotype" w:cs="Tahoma"/>
          <w:b/>
          <w:lang w:val="es-ES" w:eastAsia="es-ES"/>
        </w:rPr>
        <w:t xml:space="preserve">la rendición de cuentas, </w:t>
      </w:r>
      <w:r w:rsidRPr="00A03C3A">
        <w:rPr>
          <w:rFonts w:ascii="Palatino Linotype" w:hAnsi="Palatino Linotype" w:cs="Tahoma"/>
          <w:lang w:val="es-ES" w:eastAsia="es-ES"/>
        </w:rPr>
        <w:t xml:space="preserve">es un ejercicio de transparencia e información pública; es un medio a través del cual los gobiernos informan al público de sus actividades, </w:t>
      </w:r>
      <w:r w:rsidRPr="00A03C3A">
        <w:rPr>
          <w:rFonts w:ascii="Palatino Linotype" w:hAnsi="Palatino Linotype" w:cs="Tahoma"/>
          <w:b/>
          <w:lang w:val="es-ES" w:eastAsia="es-ES"/>
        </w:rPr>
        <w:t>de los recursos que han ejercido</w:t>
      </w:r>
      <w:r w:rsidRPr="00A03C3A">
        <w:rPr>
          <w:rFonts w:ascii="Palatino Linotype" w:hAnsi="Palatino Linotype" w:cs="Tahoma"/>
          <w:lang w:val="es-ES" w:eastAsia="es-ES"/>
        </w:rPr>
        <w:t xml:space="preserve"> y de los resultados obtenidos.</w:t>
      </w:r>
    </w:p>
    <w:p w14:paraId="77F73918" w14:textId="77777777" w:rsidR="009B7BB0" w:rsidRPr="00A03C3A" w:rsidRDefault="009B7BB0">
      <w:pPr>
        <w:spacing w:line="360" w:lineRule="auto"/>
        <w:jc w:val="both"/>
        <w:rPr>
          <w:rFonts w:eastAsia="Palatino Linotype"/>
        </w:rPr>
      </w:pPr>
    </w:p>
    <w:p w14:paraId="62563E42" w14:textId="77777777" w:rsidR="00796646" w:rsidRPr="00A03C3A" w:rsidRDefault="0092036B">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Ahora bien, es oportuno referir que </w:t>
      </w:r>
      <w:r w:rsidRPr="00A03C3A">
        <w:rPr>
          <w:rFonts w:ascii="Palatino Linotype" w:eastAsia="Palatino Linotype" w:hAnsi="Palatino Linotype" w:cs="Palatino Linotype"/>
          <w:b/>
        </w:rPr>
        <w:t>S</w:t>
      </w:r>
      <w:r w:rsidR="009B3E9C" w:rsidRPr="00A03C3A">
        <w:rPr>
          <w:rFonts w:ascii="Palatino Linotype" w:eastAsia="Palatino Linotype" w:hAnsi="Palatino Linotype" w:cs="Palatino Linotype"/>
          <w:b/>
        </w:rPr>
        <w:t>UJETO OBLIGADO</w:t>
      </w:r>
      <w:r w:rsidR="009B3E9C" w:rsidRPr="00A03C3A">
        <w:rPr>
          <w:rFonts w:ascii="Palatino Linotype" w:eastAsia="Palatino Linotype" w:hAnsi="Palatino Linotype" w:cs="Palatino Linotype"/>
        </w:rPr>
        <w:t xml:space="preserve"> en su Informe Justificado</w:t>
      </w:r>
      <w:r w:rsidRPr="00A03C3A">
        <w:rPr>
          <w:rFonts w:ascii="Palatino Linotype" w:eastAsia="Palatino Linotype" w:hAnsi="Palatino Linotype" w:cs="Palatino Linotype"/>
        </w:rPr>
        <w:t xml:space="preserve"> refirió la resolución del recurso de revisión</w:t>
      </w:r>
      <w:r w:rsidR="00BA5A7F" w:rsidRPr="00A03C3A">
        <w:rPr>
          <w:rFonts w:ascii="Palatino Linotype" w:eastAsia="Palatino Linotype" w:hAnsi="Palatino Linotype" w:cs="Palatino Linotype"/>
        </w:rPr>
        <w:t xml:space="preserve"> </w:t>
      </w:r>
      <w:r w:rsidR="009B3E9C" w:rsidRPr="00A03C3A">
        <w:rPr>
          <w:rFonts w:ascii="Palatino Linotype" w:eastAsia="Palatino Linotype" w:hAnsi="Palatino Linotype" w:cs="Palatino Linotype"/>
        </w:rPr>
        <w:t>13186/INFOEM/IP/2022</w:t>
      </w:r>
      <w:r w:rsidR="004E60ED" w:rsidRPr="00A03C3A">
        <w:rPr>
          <w:rFonts w:ascii="Palatino Linotype" w:eastAsia="Palatino Linotype" w:hAnsi="Palatino Linotype" w:cs="Palatino Linotype"/>
        </w:rPr>
        <w:t xml:space="preserve">, interpuesto de igual forma por la </w:t>
      </w:r>
      <w:r w:rsidR="004E60ED" w:rsidRPr="00A03C3A">
        <w:rPr>
          <w:rFonts w:ascii="Palatino Linotype" w:eastAsia="Palatino Linotype" w:hAnsi="Palatino Linotype" w:cs="Palatino Linotype"/>
          <w:b/>
        </w:rPr>
        <w:t xml:space="preserve">PARTE RECURRENTE, </w:t>
      </w:r>
      <w:r w:rsidR="004E60ED" w:rsidRPr="00A03C3A">
        <w:rPr>
          <w:rFonts w:ascii="Palatino Linotype" w:eastAsia="Palatino Linotype" w:hAnsi="Palatino Linotype" w:cs="Palatino Linotype"/>
        </w:rPr>
        <w:t xml:space="preserve">en la que el Pleno de este Instituto determinó ordenar la entrega </w:t>
      </w:r>
      <w:r w:rsidR="00575709" w:rsidRPr="00A03C3A">
        <w:rPr>
          <w:rFonts w:ascii="Palatino Linotype" w:eastAsia="Palatino Linotype" w:hAnsi="Palatino Linotype" w:cs="Palatino Linotype"/>
        </w:rPr>
        <w:t>de los documentos donde consten las remuneraciones pagadas a los servidores públicos</w:t>
      </w:r>
      <w:r w:rsidR="00074683" w:rsidRPr="00A03C3A">
        <w:rPr>
          <w:rFonts w:ascii="Palatino Linotype" w:eastAsia="Palatino Linotype" w:hAnsi="Palatino Linotype" w:cs="Palatino Linotype"/>
        </w:rPr>
        <w:t xml:space="preserve"> adscritos a la Secretaría de Desarrollo Económico, en la primera quincena de julio de dos mil veintid</w:t>
      </w:r>
      <w:r w:rsidR="00796646" w:rsidRPr="00A03C3A">
        <w:rPr>
          <w:rFonts w:ascii="Palatino Linotype" w:eastAsia="Palatino Linotype" w:hAnsi="Palatino Linotype" w:cs="Palatino Linotype"/>
        </w:rPr>
        <w:t xml:space="preserve">ós; entregó en cumplimiento a la misma, el documento ordenado. </w:t>
      </w:r>
    </w:p>
    <w:p w14:paraId="219F6396" w14:textId="77777777" w:rsidR="00796646" w:rsidRPr="00A03C3A" w:rsidRDefault="00796646">
      <w:pPr>
        <w:spacing w:line="360" w:lineRule="auto"/>
        <w:jc w:val="both"/>
        <w:rPr>
          <w:rFonts w:ascii="Palatino Linotype" w:eastAsia="Palatino Linotype" w:hAnsi="Palatino Linotype" w:cs="Palatino Linotype"/>
        </w:rPr>
      </w:pPr>
    </w:p>
    <w:p w14:paraId="7ABC43C3" w14:textId="77777777" w:rsidR="00001780" w:rsidRPr="00A03C3A" w:rsidRDefault="00796646">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Es así que, al realizar la consulta en el Sistema de Acceso a la Información Mexiquense (</w:t>
      </w:r>
      <w:proofErr w:type="gramStart"/>
      <w:r w:rsidRPr="00A03C3A">
        <w:rPr>
          <w:rFonts w:ascii="Palatino Linotype" w:eastAsia="Palatino Linotype" w:hAnsi="Palatino Linotype" w:cs="Palatino Linotype"/>
        </w:rPr>
        <w:t xml:space="preserve">SAIMEX) </w:t>
      </w:r>
      <w:r w:rsidR="00074683" w:rsidRPr="00A03C3A">
        <w:rPr>
          <w:rFonts w:ascii="Palatino Linotype" w:eastAsia="Palatino Linotype" w:hAnsi="Palatino Linotype" w:cs="Palatino Linotype"/>
        </w:rPr>
        <w:t xml:space="preserve"> </w:t>
      </w:r>
      <w:r w:rsidR="00575709" w:rsidRPr="00A03C3A">
        <w:rPr>
          <w:rFonts w:ascii="Palatino Linotype" w:eastAsia="Palatino Linotype" w:hAnsi="Palatino Linotype" w:cs="Palatino Linotype"/>
        </w:rPr>
        <w:t xml:space="preserve"> </w:t>
      </w:r>
      <w:proofErr w:type="gramEnd"/>
      <w:r w:rsidRPr="00A03C3A">
        <w:rPr>
          <w:rFonts w:ascii="Palatino Linotype" w:eastAsia="Palatino Linotype" w:hAnsi="Palatino Linotype" w:cs="Palatino Linotype"/>
        </w:rPr>
        <w:t>se puede advertir que</w:t>
      </w:r>
      <w:r w:rsidR="00BA5A7F" w:rsidRPr="00A03C3A">
        <w:rPr>
          <w:rFonts w:ascii="Palatino Linotype" w:eastAsia="Palatino Linotype" w:hAnsi="Palatino Linotype" w:cs="Palatino Linotype"/>
        </w:rPr>
        <w:t xml:space="preserve"> en vía</w:t>
      </w:r>
      <w:r w:rsidR="009B3E9C" w:rsidRPr="00A03C3A">
        <w:rPr>
          <w:rFonts w:ascii="Palatino Linotype" w:eastAsia="Palatino Linotype" w:hAnsi="Palatino Linotype" w:cs="Palatino Linotype"/>
        </w:rPr>
        <w:t xml:space="preserve"> de Cumplimiento, la Secretaría </w:t>
      </w:r>
      <w:r w:rsidR="009B3E9C" w:rsidRPr="00A03C3A">
        <w:rPr>
          <w:rFonts w:ascii="Palatino Linotype" w:eastAsia="Palatino Linotype" w:hAnsi="Palatino Linotype" w:cs="Palatino Linotype"/>
        </w:rPr>
        <w:lastRenderedPageBreak/>
        <w:t xml:space="preserve">de Desarrollo Económico remitió la Plantilla de Personal donde se localizan datos concernientes a la clave o nivel de puesto, denominación del puesto, área de adscripción, nombre, remuneración bruta, remuneración neta y prima vacacional, como se muestra a continuación: </w:t>
      </w:r>
    </w:p>
    <w:p w14:paraId="23807A9D" w14:textId="77777777" w:rsidR="00001780" w:rsidRPr="00A03C3A" w:rsidRDefault="00001780">
      <w:pPr>
        <w:spacing w:line="360" w:lineRule="auto"/>
        <w:jc w:val="both"/>
      </w:pPr>
    </w:p>
    <w:p w14:paraId="12ECACBC" w14:textId="77777777" w:rsidR="00001780" w:rsidRPr="00A03C3A" w:rsidRDefault="009B3E9C">
      <w:pPr>
        <w:spacing w:line="360" w:lineRule="auto"/>
        <w:jc w:val="center"/>
      </w:pPr>
      <w:r w:rsidRPr="00A03C3A">
        <w:rPr>
          <w:noProof/>
        </w:rPr>
        <w:drawing>
          <wp:inline distT="0" distB="0" distL="0" distR="0" wp14:anchorId="2DDF31EC" wp14:editId="668B07CB">
            <wp:extent cx="3196589" cy="3286125"/>
            <wp:effectExtent l="0" t="0" r="4445" b="0"/>
            <wp:docPr id="1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8343" t="15691" r="28886" b="6759"/>
                    <a:stretch>
                      <a:fillRect/>
                    </a:stretch>
                  </pic:blipFill>
                  <pic:spPr>
                    <a:xfrm>
                      <a:off x="0" y="0"/>
                      <a:ext cx="3205883" cy="3295679"/>
                    </a:xfrm>
                    <a:prstGeom prst="rect">
                      <a:avLst/>
                    </a:prstGeom>
                    <a:ln/>
                  </pic:spPr>
                </pic:pic>
              </a:graphicData>
            </a:graphic>
          </wp:inline>
        </w:drawing>
      </w:r>
    </w:p>
    <w:p w14:paraId="1CAB57A7" w14:textId="77777777" w:rsidR="00001780" w:rsidRPr="00A03C3A" w:rsidRDefault="009B3E9C">
      <w:pPr>
        <w:spacing w:line="360" w:lineRule="auto"/>
        <w:jc w:val="center"/>
      </w:pPr>
      <w:r w:rsidRPr="00A03C3A">
        <w:rPr>
          <w:noProof/>
        </w:rPr>
        <w:lastRenderedPageBreak/>
        <w:drawing>
          <wp:inline distT="0" distB="0" distL="0" distR="0" wp14:anchorId="7EB6E782" wp14:editId="49DC7497">
            <wp:extent cx="3224530" cy="4038600"/>
            <wp:effectExtent l="0" t="0" r="0" b="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33605" t="19915" r="34487" b="3439"/>
                    <a:stretch>
                      <a:fillRect/>
                    </a:stretch>
                  </pic:blipFill>
                  <pic:spPr>
                    <a:xfrm>
                      <a:off x="0" y="0"/>
                      <a:ext cx="3225120" cy="4039339"/>
                    </a:xfrm>
                    <a:prstGeom prst="rect">
                      <a:avLst/>
                    </a:prstGeom>
                    <a:ln/>
                  </pic:spPr>
                </pic:pic>
              </a:graphicData>
            </a:graphic>
          </wp:inline>
        </w:drawing>
      </w:r>
    </w:p>
    <w:p w14:paraId="744E73B6" w14:textId="77777777" w:rsidR="00437A6D" w:rsidRPr="00A03C3A" w:rsidRDefault="00437A6D">
      <w:pPr>
        <w:spacing w:line="360" w:lineRule="auto"/>
        <w:jc w:val="both"/>
        <w:rPr>
          <w:rFonts w:ascii="Palatino Linotype" w:eastAsia="Palatino Linotype" w:hAnsi="Palatino Linotype" w:cs="Palatino Linotype"/>
        </w:rPr>
      </w:pPr>
    </w:p>
    <w:p w14:paraId="00BA095A" w14:textId="77777777" w:rsidR="00001780" w:rsidRPr="00A03C3A" w:rsidRDefault="00437A6D">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Lo anterior, es considerado </w:t>
      </w:r>
      <w:r w:rsidR="009B3E9C" w:rsidRPr="00A03C3A">
        <w:rPr>
          <w:rFonts w:ascii="Palatino Linotype" w:eastAsia="Palatino Linotype" w:hAnsi="Palatino Linotype" w:cs="Palatino Linotype"/>
        </w:rPr>
        <w:t xml:space="preserve">como </w:t>
      </w:r>
      <w:r w:rsidR="00BA5A7F" w:rsidRPr="00A03C3A">
        <w:rPr>
          <w:rFonts w:ascii="Palatino Linotype" w:eastAsia="Palatino Linotype" w:hAnsi="Palatino Linotype" w:cs="Palatino Linotype"/>
        </w:rPr>
        <w:t xml:space="preserve">un </w:t>
      </w:r>
      <w:r w:rsidR="009B3E9C" w:rsidRPr="00A03C3A">
        <w:rPr>
          <w:rFonts w:ascii="Palatino Linotype" w:eastAsia="Palatino Linotype" w:hAnsi="Palatino Linotype" w:cs="Palatino Linotype"/>
        </w:rPr>
        <w:t xml:space="preserve">Hecho Notorio, </w:t>
      </w:r>
      <w:r w:rsidR="00BA5A7F" w:rsidRPr="00A03C3A">
        <w:rPr>
          <w:rFonts w:ascii="Palatino Linotype" w:eastAsia="Palatino Linotype" w:hAnsi="Palatino Linotype" w:cs="Palatino Linotype"/>
        </w:rPr>
        <w:t>y con fundamen</w:t>
      </w:r>
      <w:r w:rsidRPr="00A03C3A">
        <w:rPr>
          <w:rFonts w:ascii="Palatino Linotype" w:eastAsia="Palatino Linotype" w:hAnsi="Palatino Linotype" w:cs="Palatino Linotype"/>
        </w:rPr>
        <w:t>to en el artículo 36</w:t>
      </w:r>
      <w:r w:rsidR="009B3E9C" w:rsidRPr="00A03C3A">
        <w:rPr>
          <w:rFonts w:ascii="Palatino Linotype" w:eastAsia="Palatino Linotype" w:hAnsi="Palatino Linotype" w:cs="Palatino Linotype"/>
        </w:rPr>
        <w:t xml:space="preserve"> del Código de Procedimientos Administrativos del Estado de México, de aplicación supletoria a la Ley de Transparencia y Acceso a la Información Pública del Estado de México y </w:t>
      </w:r>
      <w:r w:rsidR="00BA5A7F" w:rsidRPr="00A03C3A">
        <w:rPr>
          <w:rFonts w:ascii="Palatino Linotype" w:eastAsia="Palatino Linotype" w:hAnsi="Palatino Linotype" w:cs="Palatino Linotype"/>
        </w:rPr>
        <w:t>Municipios, que precisa que la A</w:t>
      </w:r>
      <w:r w:rsidR="009B3E9C" w:rsidRPr="00A03C3A">
        <w:rPr>
          <w:rFonts w:ascii="Palatino Linotype" w:eastAsia="Palatino Linotype" w:hAnsi="Palatino Linotype" w:cs="Palatino Linotype"/>
        </w:rPr>
        <w:t>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 que dice:</w:t>
      </w:r>
    </w:p>
    <w:p w14:paraId="7C057B76"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95E5FCA"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lastRenderedPageBreak/>
        <w:t>Registro digital: 172215</w:t>
      </w:r>
    </w:p>
    <w:p w14:paraId="348DD2C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Instancia: Segunda Sala</w:t>
      </w:r>
    </w:p>
    <w:p w14:paraId="3FDBE2A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Novena Época</w:t>
      </w:r>
    </w:p>
    <w:p w14:paraId="7192E9A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Materias(s): Común</w:t>
      </w:r>
    </w:p>
    <w:p w14:paraId="2C1A5C0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Tesis: 2a./J. 103/2007</w:t>
      </w:r>
    </w:p>
    <w:p w14:paraId="0A4825A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Fuente: Semanario Judicial de la Federación y su Gaceta. Tomo XXV, </w:t>
      </w:r>
      <w:proofErr w:type="gramStart"/>
      <w:r w:rsidRPr="00A03C3A">
        <w:rPr>
          <w:rFonts w:ascii="Palatino Linotype" w:eastAsia="Palatino Linotype" w:hAnsi="Palatino Linotype" w:cs="Palatino Linotype"/>
          <w:i/>
          <w:sz w:val="22"/>
          <w:szCs w:val="22"/>
        </w:rPr>
        <w:t>Junio</w:t>
      </w:r>
      <w:proofErr w:type="gramEnd"/>
      <w:r w:rsidRPr="00A03C3A">
        <w:rPr>
          <w:rFonts w:ascii="Palatino Linotype" w:eastAsia="Palatino Linotype" w:hAnsi="Palatino Linotype" w:cs="Palatino Linotype"/>
          <w:i/>
          <w:sz w:val="22"/>
          <w:szCs w:val="22"/>
        </w:rPr>
        <w:t xml:space="preserve"> de 2007, página 285</w:t>
      </w:r>
    </w:p>
    <w:p w14:paraId="0CD81264"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Tipo: Jurisprudencia</w:t>
      </w:r>
    </w:p>
    <w:p w14:paraId="584640B2"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HECHO NOTORIO. PARA QUE SE INVOQUE COMO TAL LA EJECUTORIA DICTADA CON ANTERIORIDAD POR EL PROPIO ÓRGANO JURISDICCIONAL, NO ES NECESARIO QUE LAS CONSTANCIAS RELATIVAS DEBAN CERTIFICARSE.</w:t>
      </w:r>
    </w:p>
    <w:p w14:paraId="1A2CD99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Conforme al artículo 88 del Código Federal de Procedimientos Civiles, de aplicación supletoria a la Ley de Amparo, los órganos jurisdiccionales pueden invocar hechos notorios aun cuando no hayan sido alegados ni demostrados por las partes. Así, los titulares de los órganos jurisdiccionales pueden válidamente invocar como hechos notorios las resoluciones que hayan emitido, sin que resulte necesaria la certificación de las mismas, pues basta con que al momento de dictar la determinación correspondiente la tengan a la vista.</w:t>
      </w:r>
    </w:p>
    <w:p w14:paraId="45A5138F"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Contradicción de tesis 4/2007-PL. Entre las sustentadas por el Quinto Tribunal Colegiado en Materia Civil del Tercer Circuito y el Décimo Cuarto Tribunal Colegiado en Materia Civil del Primer Circuito. 23 de mayo de 2007. Mayoría de cuatro votos. Disidente: Genaro David Góngora Pimentel. Ponente: Margarita Beatriz Luna Ramos. Secretaria: Claudia Mendoza Polanco.</w:t>
      </w:r>
    </w:p>
    <w:p w14:paraId="68EC1F4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Tesis de jurisprudencia 103/2007. Aprobada por la Segunda Sala de este Alto Tribunal, en sesión privada del veintitrés de mayo de dos mil siete.</w:t>
      </w:r>
    </w:p>
    <w:p w14:paraId="4578C7D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presidencia de 24 de marzo de 2014.</w:t>
      </w:r>
    </w:p>
    <w:p w14:paraId="4596CC1C" w14:textId="77777777" w:rsidR="00001780" w:rsidRPr="00A03C3A" w:rsidRDefault="00001780"/>
    <w:p w14:paraId="45211B93"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Entonces, c</w:t>
      </w:r>
      <w:r w:rsidR="00BA5A7F" w:rsidRPr="00A03C3A">
        <w:rPr>
          <w:rFonts w:ascii="Palatino Linotype" w:eastAsia="Palatino Linotype" w:hAnsi="Palatino Linotype" w:cs="Palatino Linotype"/>
        </w:rPr>
        <w:t>on lo fundado y motivado</w:t>
      </w:r>
      <w:r w:rsidRPr="00A03C3A">
        <w:rPr>
          <w:rFonts w:ascii="Palatino Linotype" w:eastAsia="Palatino Linotype" w:hAnsi="Palatino Linotype" w:cs="Palatino Linotype"/>
        </w:rPr>
        <w:t xml:space="preserve">, se esgrime que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genera documentos que pueden dar cuenta de lo solicitado, por lo que, </w:t>
      </w:r>
      <w:r w:rsidR="00F15357" w:rsidRPr="00A03C3A">
        <w:rPr>
          <w:rFonts w:ascii="Palatino Linotype" w:eastAsia="Palatino Linotype" w:hAnsi="Palatino Linotype" w:cs="Palatino Linotype"/>
        </w:rPr>
        <w:t>el Pleno de este Instituto determina ordenar la entrega</w:t>
      </w:r>
      <w:r w:rsidR="007E5235" w:rsidRPr="00A03C3A">
        <w:rPr>
          <w:rFonts w:ascii="Palatino Linotype" w:eastAsia="Palatino Linotype" w:hAnsi="Palatino Linotype" w:cs="Palatino Linotype"/>
        </w:rPr>
        <w:t xml:space="preserve"> de los documentos donde conste el nombre, remuneración bruta y neta pagada </w:t>
      </w:r>
      <w:r w:rsidR="00CA76A3" w:rsidRPr="00A03C3A">
        <w:rPr>
          <w:rFonts w:ascii="Palatino Linotype" w:eastAsia="Palatino Linotype" w:hAnsi="Palatino Linotype" w:cs="Palatino Linotype"/>
        </w:rPr>
        <w:t>a los servidores públicos adscritos a la Secretaría de Desarrollo Económico, en la segunda quincena de septiembre de dos mil veintidós</w:t>
      </w:r>
      <w:r w:rsidR="00F15357" w:rsidRPr="00A03C3A">
        <w:rPr>
          <w:rFonts w:ascii="Palatino Linotype" w:eastAsia="Palatino Linotype" w:hAnsi="Palatino Linotype" w:cs="Palatino Linotype"/>
          <w:b/>
        </w:rPr>
        <w:t xml:space="preserve">, </w:t>
      </w:r>
      <w:r w:rsidR="00F15357" w:rsidRPr="00A03C3A">
        <w:rPr>
          <w:rFonts w:ascii="Palatino Linotype" w:eastAsia="Palatino Linotype" w:hAnsi="Palatino Linotype" w:cs="Palatino Linotype"/>
        </w:rPr>
        <w:t xml:space="preserve">en versión pública, en términos del siguiente considerando. </w:t>
      </w:r>
    </w:p>
    <w:p w14:paraId="222BA23B" w14:textId="77777777" w:rsidR="00001780" w:rsidRPr="00A03C3A" w:rsidRDefault="00001780">
      <w:pPr>
        <w:spacing w:line="360" w:lineRule="auto"/>
        <w:rPr>
          <w:rFonts w:ascii="Palatino Linotype" w:eastAsia="Palatino Linotype" w:hAnsi="Palatino Linotype" w:cs="Palatino Linotype"/>
        </w:rPr>
      </w:pPr>
    </w:p>
    <w:p w14:paraId="7EFB8460" w14:textId="77777777" w:rsidR="00001780" w:rsidRPr="00A03C3A" w:rsidRDefault="009B3E9C">
      <w:pPr>
        <w:spacing w:line="360" w:lineRule="auto"/>
        <w:ind w:right="51"/>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QUINTO. VERSIÓN PÚBLICA. </w:t>
      </w:r>
      <w:r w:rsidRPr="00A03C3A">
        <w:rPr>
          <w:rFonts w:ascii="Palatino Linotype" w:eastAsia="Palatino Linotype" w:hAnsi="Palatino Linotype" w:cs="Palatino Linotype"/>
        </w:rPr>
        <w:t xml:space="preserve">Como fue debidamente apuntado,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12125A01" w14:textId="77777777" w:rsidR="00001780" w:rsidRPr="00A03C3A" w:rsidRDefault="00001780">
      <w:pPr>
        <w:spacing w:line="360" w:lineRule="auto"/>
        <w:ind w:right="51"/>
        <w:jc w:val="both"/>
        <w:rPr>
          <w:rFonts w:ascii="Palatino Linotype" w:eastAsia="Palatino Linotype" w:hAnsi="Palatino Linotype" w:cs="Palatino Linotype"/>
        </w:rPr>
      </w:pPr>
    </w:p>
    <w:p w14:paraId="6513870B" w14:textId="77777777" w:rsidR="00001780" w:rsidRPr="00A03C3A" w:rsidRDefault="009B3E9C">
      <w:pPr>
        <w:spacing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930910E" w14:textId="77777777" w:rsidR="00001780" w:rsidRPr="00A03C3A" w:rsidRDefault="009B3E9C">
      <w:pPr>
        <w:spacing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17399AAF" w14:textId="77777777" w:rsidR="00001780" w:rsidRPr="00A03C3A" w:rsidRDefault="00001780">
      <w:pPr>
        <w:spacing w:line="360" w:lineRule="auto"/>
        <w:ind w:right="49"/>
        <w:jc w:val="both"/>
        <w:rPr>
          <w:rFonts w:ascii="Palatino Linotype" w:eastAsia="Palatino Linotype" w:hAnsi="Palatino Linotype" w:cs="Palatino Linotype"/>
        </w:rPr>
      </w:pPr>
    </w:p>
    <w:p w14:paraId="17EFE1D3" w14:textId="77777777" w:rsidR="00001780" w:rsidRPr="00A03C3A" w:rsidRDefault="009B3E9C">
      <w:pPr>
        <w:spacing w:line="360" w:lineRule="auto"/>
        <w:ind w:right="49"/>
        <w:jc w:val="both"/>
        <w:rPr>
          <w:rFonts w:ascii="Palatino Linotype" w:eastAsia="Palatino Linotype" w:hAnsi="Palatino Linotype" w:cs="Palatino Linotype"/>
        </w:rPr>
      </w:pPr>
      <w:r w:rsidRPr="00A03C3A">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68B7229B"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54B79509"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3.</w:t>
      </w:r>
      <w:r w:rsidRPr="00A03C3A">
        <w:rPr>
          <w:rFonts w:ascii="Palatino Linotype" w:eastAsia="Palatino Linotype" w:hAnsi="Palatino Linotype" w:cs="Palatino Linotype"/>
          <w:i/>
          <w:sz w:val="22"/>
          <w:szCs w:val="22"/>
        </w:rPr>
        <w:t xml:space="preserve"> Para los efectos de la presente Ley se entenderá por:</w:t>
      </w:r>
    </w:p>
    <w:p w14:paraId="21DD565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4346C3F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lastRenderedPageBreak/>
        <w:t>IX. Datos personales</w:t>
      </w:r>
      <w:r w:rsidRPr="00A03C3A">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0CD8AB9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6F3B263A"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XX. Información clasificada</w:t>
      </w:r>
      <w:r w:rsidRPr="00A03C3A">
        <w:rPr>
          <w:rFonts w:ascii="Palatino Linotype" w:eastAsia="Palatino Linotype" w:hAnsi="Palatino Linotype" w:cs="Palatino Linotype"/>
          <w:i/>
          <w:sz w:val="22"/>
          <w:szCs w:val="22"/>
        </w:rPr>
        <w:t>: Aquella considerada por la presente Ley como reservada o confidencial;</w:t>
      </w:r>
    </w:p>
    <w:p w14:paraId="4B367AA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XXI. Información confidencial</w:t>
      </w:r>
      <w:r w:rsidRPr="00A03C3A">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40B3A3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3DC4637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XXXII. Protección de Datos Personales</w:t>
      </w:r>
      <w:r w:rsidRPr="00A03C3A">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229654A"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791F882B"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XLV. Versión pública</w:t>
      </w:r>
      <w:r w:rsidRPr="00A03C3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9B7D3FB"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Artículo 6</w:t>
      </w:r>
      <w:r w:rsidRPr="00A03C3A">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C4C0F7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w:t>
      </w:r>
    </w:p>
    <w:p w14:paraId="7CFAF6F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91.</w:t>
      </w:r>
      <w:r w:rsidRPr="00A03C3A">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2E04EC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323BBA7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137.</w:t>
      </w:r>
      <w:r w:rsidRPr="00A03C3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86CE5E2"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Artículo 143.</w:t>
      </w:r>
      <w:r w:rsidRPr="00A03C3A">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44BBDE9A"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I.</w:t>
      </w:r>
      <w:r w:rsidRPr="00A03C3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6578911"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17324A30" w14:textId="77777777" w:rsidR="00001780" w:rsidRPr="00A03C3A" w:rsidRDefault="00001780"/>
    <w:p w14:paraId="7F54D466" w14:textId="77777777" w:rsidR="00001780" w:rsidRPr="00A03C3A" w:rsidRDefault="009B3E9C">
      <w:pPr>
        <w:spacing w:line="360" w:lineRule="auto"/>
        <w:ind w:right="50"/>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w:t>
      </w:r>
      <w:r w:rsidRPr="00A03C3A">
        <w:rPr>
          <w:rFonts w:ascii="Palatino Linotype" w:eastAsia="Palatino Linotype" w:hAnsi="Palatino Linotype" w:cs="Palatino Linotype"/>
          <w:b/>
        </w:rPr>
        <w:t>LA PARTE RECURRENTE,</w:t>
      </w:r>
      <w:r w:rsidRPr="00A03C3A">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4653966" w14:textId="77777777" w:rsidR="00001780" w:rsidRPr="00A03C3A" w:rsidRDefault="00001780">
      <w:pPr>
        <w:spacing w:line="360" w:lineRule="auto"/>
        <w:ind w:right="50"/>
        <w:jc w:val="both"/>
        <w:rPr>
          <w:rFonts w:ascii="Palatino Linotype" w:eastAsia="Palatino Linotype" w:hAnsi="Palatino Linotype" w:cs="Palatino Linotype"/>
        </w:rPr>
      </w:pPr>
    </w:p>
    <w:p w14:paraId="6A57F111" w14:textId="77777777" w:rsidR="00001780" w:rsidRPr="00A03C3A" w:rsidRDefault="009B3E9C">
      <w:pPr>
        <w:spacing w:line="360" w:lineRule="auto"/>
        <w:ind w:right="50"/>
        <w:jc w:val="both"/>
        <w:rPr>
          <w:rFonts w:ascii="Palatino Linotype" w:eastAsia="Palatino Linotype" w:hAnsi="Palatino Linotype" w:cs="Palatino Linotype"/>
        </w:rPr>
      </w:pPr>
      <w:r w:rsidRPr="00A03C3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AC8127C" w14:textId="77777777" w:rsidR="00001780" w:rsidRPr="00A03C3A" w:rsidRDefault="00001780">
      <w:pPr>
        <w:spacing w:line="360" w:lineRule="auto"/>
        <w:ind w:right="50"/>
        <w:jc w:val="both"/>
        <w:rPr>
          <w:rFonts w:ascii="Palatino Linotype" w:eastAsia="Palatino Linotype" w:hAnsi="Palatino Linotype" w:cs="Palatino Linotype"/>
        </w:rPr>
      </w:pPr>
    </w:p>
    <w:p w14:paraId="7879FBCE"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w:t>
      </w:r>
      <w:r w:rsidRPr="00A03C3A">
        <w:rPr>
          <w:rFonts w:ascii="Palatino Linotype" w:eastAsia="Palatino Linotype" w:hAnsi="Palatino Linotype" w:cs="Palatino Linotype"/>
        </w:rPr>
        <w:lastRenderedPageBreak/>
        <w:t xml:space="preserve">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03C3A">
        <w:rPr>
          <w:rFonts w:ascii="Palatino Linotype" w:eastAsia="Palatino Linotype" w:hAnsi="Palatino Linotype" w:cs="Palatino Linotype"/>
          <w:b/>
        </w:rPr>
        <w:t>Registro Federal de Contribuyentes</w:t>
      </w:r>
      <w:r w:rsidRPr="00A03C3A">
        <w:rPr>
          <w:rFonts w:ascii="Palatino Linotype" w:eastAsia="Palatino Linotype" w:hAnsi="Palatino Linotype" w:cs="Palatino Linotype"/>
        </w:rPr>
        <w:t xml:space="preserve"> (RFC), la </w:t>
      </w:r>
      <w:r w:rsidRPr="00A03C3A">
        <w:rPr>
          <w:rFonts w:ascii="Palatino Linotype" w:eastAsia="Palatino Linotype" w:hAnsi="Palatino Linotype" w:cs="Palatino Linotype"/>
          <w:b/>
        </w:rPr>
        <w:t>Clave Única de Registro de Población</w:t>
      </w:r>
      <w:r w:rsidRPr="00A03C3A">
        <w:rPr>
          <w:rFonts w:ascii="Palatino Linotype" w:eastAsia="Palatino Linotype" w:hAnsi="Palatino Linotype" w:cs="Palatino Linotype"/>
        </w:rPr>
        <w:t xml:space="preserve"> (CURP), la </w:t>
      </w:r>
      <w:r w:rsidRPr="00A03C3A">
        <w:rPr>
          <w:rFonts w:ascii="Palatino Linotype" w:eastAsia="Palatino Linotype" w:hAnsi="Palatino Linotype" w:cs="Palatino Linotype"/>
          <w:b/>
        </w:rPr>
        <w:t>Clave de cualquier tipo de seguridad social</w:t>
      </w:r>
      <w:r w:rsidRPr="00A03C3A">
        <w:rPr>
          <w:rFonts w:ascii="Palatino Linotype" w:eastAsia="Palatino Linotype" w:hAnsi="Palatino Linotype" w:cs="Palatino Linotype"/>
        </w:rPr>
        <w:t xml:space="preserve"> (ISSEMYM, u otros), los </w:t>
      </w:r>
      <w:r w:rsidRPr="00A03C3A">
        <w:rPr>
          <w:rFonts w:ascii="Palatino Linotype" w:eastAsia="Palatino Linotype" w:hAnsi="Palatino Linotype" w:cs="Palatino Linotype"/>
          <w:b/>
        </w:rPr>
        <w:t>números de cuentas bancarias</w:t>
      </w:r>
      <w:r w:rsidRPr="00A03C3A">
        <w:rPr>
          <w:rFonts w:ascii="Palatino Linotype" w:eastAsia="Palatino Linotype" w:hAnsi="Palatino Linotype" w:cs="Palatino Linotype"/>
        </w:rPr>
        <w:t xml:space="preserve">, claves estandarizadas – interbancarias - (CLABES) y de tarjetas, los </w:t>
      </w:r>
      <w:r w:rsidRPr="00A03C3A">
        <w:rPr>
          <w:rFonts w:ascii="Palatino Linotype" w:eastAsia="Palatino Linotype" w:hAnsi="Palatino Linotype" w:cs="Palatino Linotype"/>
          <w:b/>
        </w:rPr>
        <w:t>préstamos o descuentos</w:t>
      </w:r>
      <w:r w:rsidRPr="00A03C3A">
        <w:rPr>
          <w:rFonts w:ascii="Palatino Linotype" w:eastAsia="Palatino Linotype" w:hAnsi="Palatino Linotype" w:cs="Palatino Linotype"/>
        </w:rPr>
        <w:t xml:space="preserve"> que se le hagan a la persona y que no tengan relación con los impuestos o la cuota por seguridad social, el</w:t>
      </w:r>
      <w:r w:rsidRPr="00A03C3A">
        <w:rPr>
          <w:rFonts w:ascii="Palatino Linotype" w:eastAsia="Palatino Linotype" w:hAnsi="Palatino Linotype" w:cs="Palatino Linotype"/>
          <w:b/>
        </w:rPr>
        <w:t xml:space="preserve"> número de empleado, </w:t>
      </w:r>
      <w:r w:rsidRPr="00A03C3A">
        <w:rPr>
          <w:rFonts w:ascii="Palatino Linotype" w:eastAsia="Palatino Linotype" w:hAnsi="Palatino Linotype" w:cs="Palatino Linotype"/>
        </w:rPr>
        <w:t xml:space="preserve"> y cualquier información de carácter fiscal, bajo las siguientes consideraciones. </w:t>
      </w:r>
    </w:p>
    <w:p w14:paraId="7ABE0917" w14:textId="77777777" w:rsidR="00001780" w:rsidRPr="00A03C3A" w:rsidRDefault="00001780">
      <w:pPr>
        <w:spacing w:line="360" w:lineRule="auto"/>
        <w:jc w:val="both"/>
        <w:rPr>
          <w:rFonts w:ascii="Palatino Linotype" w:eastAsia="Palatino Linotype" w:hAnsi="Palatino Linotype" w:cs="Palatino Linotype"/>
        </w:rPr>
      </w:pPr>
    </w:p>
    <w:p w14:paraId="676FAFEA" w14:textId="77777777" w:rsidR="00001780" w:rsidRPr="00A03C3A" w:rsidRDefault="009B3E9C">
      <w:pPr>
        <w:spacing w:line="360" w:lineRule="auto"/>
        <w:ind w:right="50"/>
        <w:jc w:val="both"/>
        <w:rPr>
          <w:rFonts w:ascii="Palatino Linotype" w:eastAsia="Palatino Linotype" w:hAnsi="Palatino Linotype" w:cs="Palatino Linotype"/>
        </w:rPr>
      </w:pPr>
      <w:r w:rsidRPr="00A03C3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2BC87E3" w14:textId="77777777" w:rsidR="00001780" w:rsidRPr="00A03C3A" w:rsidRDefault="00001780">
      <w:pPr>
        <w:spacing w:line="360" w:lineRule="auto"/>
        <w:jc w:val="both"/>
        <w:rPr>
          <w:rFonts w:ascii="Palatino Linotype" w:eastAsia="Palatino Linotype" w:hAnsi="Palatino Linotype" w:cs="Palatino Linotype"/>
        </w:rPr>
      </w:pPr>
    </w:p>
    <w:p w14:paraId="55B5EE2C"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A03C3A">
        <w:rPr>
          <w:rFonts w:ascii="Palatino Linotype" w:eastAsia="Palatino Linotype" w:hAnsi="Palatino Linotype" w:cs="Palatino Linotype"/>
        </w:rPr>
        <w:t>homoclave</w:t>
      </w:r>
      <w:proofErr w:type="spellEnd"/>
      <w:r w:rsidRPr="00A03C3A">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3F7EFE9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A03C3A">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05FA3403" w14:textId="77777777" w:rsidR="00001780" w:rsidRPr="00A03C3A" w:rsidRDefault="00001780">
      <w:pPr>
        <w:spacing w:line="360" w:lineRule="auto"/>
        <w:jc w:val="both"/>
        <w:rPr>
          <w:rFonts w:ascii="Palatino Linotype" w:eastAsia="Palatino Linotype" w:hAnsi="Palatino Linotype" w:cs="Palatino Linotype"/>
        </w:rPr>
      </w:pPr>
    </w:p>
    <w:p w14:paraId="6AAA174D"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1A4CD85D" w14:textId="77777777" w:rsidR="00001780" w:rsidRPr="00A03C3A" w:rsidRDefault="00001780">
      <w:pPr>
        <w:ind w:left="851" w:right="900"/>
        <w:jc w:val="both"/>
        <w:rPr>
          <w:rFonts w:ascii="Palatino Linotype" w:eastAsia="Palatino Linotype" w:hAnsi="Palatino Linotype" w:cs="Palatino Linotype"/>
          <w:b/>
          <w:i/>
          <w:sz w:val="22"/>
          <w:szCs w:val="22"/>
        </w:rPr>
      </w:pPr>
    </w:p>
    <w:p w14:paraId="11153723" w14:textId="77777777" w:rsidR="00001780" w:rsidRPr="00A03C3A" w:rsidRDefault="009B3E9C">
      <w:pPr>
        <w:ind w:left="851"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 Registro Federal de Contribuyentes (RFC) de personas físicas</w:t>
      </w:r>
      <w:r w:rsidRPr="00A03C3A">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75F0FAE6"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D64ACF" w14:textId="77777777" w:rsidR="00001780" w:rsidRPr="00A03C3A" w:rsidRDefault="009B3E9C">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A03C3A">
        <w:rPr>
          <w:rFonts w:ascii="Palatino Linotype" w:eastAsia="Palatino Linotype" w:hAnsi="Palatino Linotype" w:cs="Palatino Linotype"/>
        </w:rPr>
        <w:t>homoclave</w:t>
      </w:r>
      <w:proofErr w:type="spellEnd"/>
      <w:r w:rsidRPr="00A03C3A">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000A76B" w14:textId="77777777" w:rsidR="00001780" w:rsidRPr="00A03C3A" w:rsidRDefault="009B3E9C">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A03C3A">
        <w:rPr>
          <w:rFonts w:ascii="Palatino Linotype" w:eastAsia="Palatino Linotype" w:hAnsi="Palatino Linotype" w:cs="Palatino Linotype"/>
        </w:rPr>
        <w:lastRenderedPageBreak/>
        <w:t>distinguirlo del resto de los habitantes, por tal motivo, se considera que es de carácter confidencial.</w:t>
      </w:r>
    </w:p>
    <w:p w14:paraId="04235A8A"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p>
    <w:p w14:paraId="5B55091E" w14:textId="77777777" w:rsidR="00001780" w:rsidRPr="00A03C3A" w:rsidRDefault="009B3E9C">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684BAB72" w14:textId="77777777" w:rsidR="00001780" w:rsidRPr="00A03C3A" w:rsidRDefault="00001780">
      <w:pPr>
        <w:ind w:left="851" w:right="851"/>
        <w:jc w:val="both"/>
        <w:rPr>
          <w:rFonts w:ascii="Palatino Linotype" w:eastAsia="Palatino Linotype" w:hAnsi="Palatino Linotype" w:cs="Palatino Linotype"/>
          <w:b/>
          <w:i/>
          <w:sz w:val="22"/>
          <w:szCs w:val="22"/>
        </w:rPr>
      </w:pPr>
    </w:p>
    <w:p w14:paraId="39FD35AB" w14:textId="77777777" w:rsidR="00001780" w:rsidRPr="00A03C3A" w:rsidRDefault="009B3E9C">
      <w:pPr>
        <w:ind w:left="851" w:right="851"/>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Clave Única de Registro de Población (CURP). </w:t>
      </w:r>
      <w:r w:rsidRPr="00A03C3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200A143" w14:textId="77777777" w:rsidR="00001780" w:rsidRPr="00A03C3A" w:rsidRDefault="00001780">
      <w:pPr>
        <w:spacing w:line="360" w:lineRule="auto"/>
        <w:jc w:val="both"/>
        <w:rPr>
          <w:rFonts w:ascii="Palatino Linotype" w:eastAsia="Palatino Linotype" w:hAnsi="Palatino Linotype" w:cs="Palatino Linotype"/>
          <w:sz w:val="22"/>
          <w:szCs w:val="22"/>
        </w:rPr>
      </w:pPr>
    </w:p>
    <w:p w14:paraId="2D374D66"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DA11586" w14:textId="77777777" w:rsidR="00001780" w:rsidRPr="00A03C3A" w:rsidRDefault="00001780">
      <w:pPr>
        <w:spacing w:line="360" w:lineRule="auto"/>
        <w:jc w:val="both"/>
        <w:rPr>
          <w:rFonts w:ascii="Palatino Linotype" w:eastAsia="Palatino Linotype" w:hAnsi="Palatino Linotype" w:cs="Palatino Linotype"/>
        </w:rPr>
      </w:pPr>
    </w:p>
    <w:p w14:paraId="67C39CDB"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Respecto de los números de cuentas bancarias, claves estandarizadas –interbancarias – (CLABES) y de tarjetas, el Pleno de este Instituto ha determinado que esa información debe clasificarse como confidencial, y elaborarse una Versión Pública en la que se teste la misma.</w:t>
      </w:r>
    </w:p>
    <w:p w14:paraId="56655BF8" w14:textId="77777777" w:rsidR="00001780" w:rsidRPr="00A03C3A" w:rsidRDefault="00001780">
      <w:pPr>
        <w:spacing w:line="360" w:lineRule="auto"/>
        <w:jc w:val="both"/>
        <w:rPr>
          <w:rFonts w:ascii="Palatino Linotype" w:eastAsia="Palatino Linotype" w:hAnsi="Palatino Linotype" w:cs="Palatino Linotype"/>
        </w:rPr>
      </w:pPr>
    </w:p>
    <w:p w14:paraId="09860DD7"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Igualmente, resulta importante destacar que el número de cuenta bancaria de las personas físicas es información que sólo su titular o personas autorizadas poseen para el acceso o consulta de información patrimonial, o para la realización de </w:t>
      </w:r>
      <w:r w:rsidRPr="00A03C3A">
        <w:rPr>
          <w:rFonts w:ascii="Palatino Linotype" w:eastAsia="Palatino Linotype" w:hAnsi="Palatino Linotype" w:cs="Palatino Linotype"/>
        </w:rPr>
        <w:lastRenderedPageBreak/>
        <w:t>operaciones bancarias de diversa naturaleza, por lo que la difusión pública del mismo facilitaría la afectación al patrimonio del titular de la cuenta.</w:t>
      </w:r>
    </w:p>
    <w:p w14:paraId="76CDB54A" w14:textId="77777777" w:rsidR="00001780" w:rsidRPr="00A03C3A" w:rsidRDefault="00001780">
      <w:pPr>
        <w:spacing w:line="360" w:lineRule="auto"/>
        <w:jc w:val="both"/>
        <w:rPr>
          <w:rFonts w:ascii="Palatino Linotype" w:eastAsia="Palatino Linotype" w:hAnsi="Palatino Linotype" w:cs="Palatino Linotype"/>
        </w:rPr>
      </w:pPr>
    </w:p>
    <w:p w14:paraId="4CB0BCF6"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34E048E"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p>
    <w:p w14:paraId="53119799" w14:textId="77777777" w:rsidR="00001780" w:rsidRPr="00A03C3A" w:rsidRDefault="009B3E9C">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64F1A484"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p>
    <w:p w14:paraId="25415749"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56BE649C" w14:textId="77777777" w:rsidR="00001780" w:rsidRPr="00A03C3A" w:rsidRDefault="00001780">
      <w:pPr>
        <w:spacing w:line="360" w:lineRule="auto"/>
        <w:jc w:val="both"/>
        <w:rPr>
          <w:rFonts w:ascii="Palatino Linotype" w:eastAsia="Palatino Linotype" w:hAnsi="Palatino Linotype" w:cs="Palatino Linotype"/>
        </w:rPr>
      </w:pPr>
    </w:p>
    <w:p w14:paraId="61268D63"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1F0AEB34" w14:textId="77777777" w:rsidR="00001780" w:rsidRPr="00A03C3A" w:rsidRDefault="00001780">
      <w:pPr>
        <w:spacing w:line="360" w:lineRule="auto"/>
        <w:jc w:val="both"/>
        <w:rPr>
          <w:rFonts w:ascii="Palatino Linotype" w:eastAsia="Palatino Linotype" w:hAnsi="Palatino Linotype" w:cs="Palatino Linotype"/>
          <w:sz w:val="22"/>
          <w:szCs w:val="22"/>
        </w:rPr>
      </w:pPr>
    </w:p>
    <w:p w14:paraId="00EDF460" w14:textId="77777777" w:rsidR="00001780" w:rsidRPr="00A03C3A" w:rsidRDefault="009B3E9C">
      <w:pPr>
        <w:ind w:left="851"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Cuentas bancarias y/o CLABE interbancaria de personas físicas y morales privadas.</w:t>
      </w:r>
      <w:r w:rsidRPr="00A03C3A">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w:t>
      </w:r>
      <w:r w:rsidRPr="00A03C3A">
        <w:rPr>
          <w:rFonts w:ascii="Palatino Linotype" w:eastAsia="Palatino Linotype" w:hAnsi="Palatino Linotype" w:cs="Palatino Linotype"/>
          <w:i/>
          <w:sz w:val="22"/>
          <w:szCs w:val="22"/>
        </w:rPr>
        <w:lastRenderedPageBreak/>
        <w:t>información clasificada con fundamento en los artículos 116 de la Ley General de Transparencia y Acceso a la Información Pública y 113 de la Ley Federal de Transparencia y Acceso a la Información Pública.</w:t>
      </w:r>
    </w:p>
    <w:p w14:paraId="43C4A91E" w14:textId="77777777" w:rsidR="00001780" w:rsidRPr="00A03C3A" w:rsidRDefault="00001780">
      <w:pPr>
        <w:ind w:left="851" w:right="900"/>
        <w:jc w:val="both"/>
        <w:rPr>
          <w:rFonts w:ascii="Palatino Linotype" w:eastAsia="Palatino Linotype" w:hAnsi="Palatino Linotype" w:cs="Palatino Linotype"/>
          <w:b/>
          <w:i/>
          <w:sz w:val="22"/>
          <w:szCs w:val="22"/>
        </w:rPr>
      </w:pPr>
    </w:p>
    <w:p w14:paraId="6A98BE1C" w14:textId="77777777" w:rsidR="00001780" w:rsidRPr="00A03C3A" w:rsidRDefault="009B3E9C">
      <w:pPr>
        <w:ind w:left="851"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A03C3A">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0C23827" w14:textId="77777777" w:rsidR="00001780" w:rsidRPr="00A03C3A" w:rsidRDefault="00001780">
      <w:pPr>
        <w:spacing w:line="360" w:lineRule="auto"/>
        <w:jc w:val="both"/>
        <w:rPr>
          <w:rFonts w:ascii="Palatino Linotype" w:eastAsia="Palatino Linotype" w:hAnsi="Palatino Linotype" w:cs="Palatino Linotype"/>
          <w:sz w:val="22"/>
          <w:szCs w:val="22"/>
        </w:rPr>
      </w:pPr>
    </w:p>
    <w:p w14:paraId="35F0ECF0"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Por cuanto hace a los </w:t>
      </w:r>
      <w:r w:rsidRPr="00A03C3A">
        <w:rPr>
          <w:rFonts w:ascii="Palatino Linotype" w:eastAsia="Palatino Linotype" w:hAnsi="Palatino Linotype" w:cs="Palatino Linotype"/>
          <w:b/>
        </w:rPr>
        <w:t>préstamos o descuentos de carácter personal</w:t>
      </w:r>
      <w:r w:rsidRPr="00A03C3A">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76BE7293" w14:textId="77777777" w:rsidR="00001780" w:rsidRPr="00A03C3A" w:rsidRDefault="00001780">
      <w:pPr>
        <w:spacing w:line="360" w:lineRule="auto"/>
        <w:jc w:val="both"/>
        <w:rPr>
          <w:rFonts w:ascii="Palatino Linotype" w:eastAsia="Palatino Linotype" w:hAnsi="Palatino Linotype" w:cs="Palatino Linotype"/>
        </w:rPr>
      </w:pPr>
    </w:p>
    <w:p w14:paraId="033E7056"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0D683B55" w14:textId="77777777" w:rsidR="00001780" w:rsidRPr="00A03C3A" w:rsidRDefault="00001780">
      <w:pPr>
        <w:spacing w:line="360" w:lineRule="auto"/>
        <w:jc w:val="both"/>
        <w:rPr>
          <w:rFonts w:ascii="Palatino Linotype" w:eastAsia="Palatino Linotype" w:hAnsi="Palatino Linotype" w:cs="Palatino Linotype"/>
        </w:rPr>
      </w:pPr>
    </w:p>
    <w:p w14:paraId="72B8E62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 xml:space="preserve">ARTÍCULO 84. </w:t>
      </w:r>
      <w:r w:rsidRPr="00A03C3A">
        <w:rPr>
          <w:rFonts w:ascii="Palatino Linotype" w:eastAsia="Palatino Linotype" w:hAnsi="Palatino Linotype" w:cs="Palatino Linotype"/>
          <w:i/>
          <w:sz w:val="22"/>
          <w:szCs w:val="22"/>
        </w:rPr>
        <w:t>Sólo podrán hacerse retenciones, descuentos o deducciones al sueldo de los servidores públicos por concepto de:</w:t>
      </w:r>
    </w:p>
    <w:p w14:paraId="3A6322F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 Gravámenes fiscales relacionados con el sueldo;</w:t>
      </w:r>
    </w:p>
    <w:p w14:paraId="084136A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48DB2F4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III. Cuotas sindicales;</w:t>
      </w:r>
    </w:p>
    <w:p w14:paraId="1BB101D2"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709F9F04"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36A4527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58FC7C5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lastRenderedPageBreak/>
        <w:t>VII. Faltas de puntualidad o de asistencia injustificadas;</w:t>
      </w:r>
    </w:p>
    <w:p w14:paraId="693BF38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VIII. Pensiones alimenticias ordenadas por la autoridad judicial;</w:t>
      </w:r>
      <w:r w:rsidRPr="00A03C3A">
        <w:rPr>
          <w:rFonts w:ascii="Palatino Linotype" w:eastAsia="Palatino Linotype" w:hAnsi="Palatino Linotype" w:cs="Palatino Linotype"/>
          <w:i/>
          <w:sz w:val="22"/>
          <w:szCs w:val="22"/>
        </w:rPr>
        <w:t xml:space="preserve"> o</w:t>
      </w:r>
    </w:p>
    <w:p w14:paraId="3BFA1932"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A03C3A">
        <w:rPr>
          <w:rFonts w:ascii="Palatino Linotype" w:eastAsia="Palatino Linotype" w:hAnsi="Palatino Linotype" w:cs="Palatino Linotype"/>
          <w:b/>
          <w:i/>
          <w:sz w:val="22"/>
          <w:szCs w:val="22"/>
        </w:rPr>
        <w:t>IX. Cualquier otro convenido con instituciones de servicios y aceptado por el servidor público.</w:t>
      </w:r>
    </w:p>
    <w:p w14:paraId="04A571E1"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A0E68A1"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75D0C28D" w14:textId="77777777" w:rsidR="00001780" w:rsidRPr="00A03C3A" w:rsidRDefault="00001780">
      <w:pPr>
        <w:spacing w:line="360" w:lineRule="auto"/>
        <w:jc w:val="both"/>
        <w:rPr>
          <w:rFonts w:ascii="Palatino Linotype" w:eastAsia="Palatino Linotype" w:hAnsi="Palatino Linotype" w:cs="Palatino Linotype"/>
        </w:rPr>
      </w:pPr>
    </w:p>
    <w:p w14:paraId="64C481CC"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Con relación al </w:t>
      </w:r>
      <w:r w:rsidRPr="00A03C3A">
        <w:rPr>
          <w:rFonts w:ascii="Palatino Linotype" w:eastAsia="Palatino Linotype" w:hAnsi="Palatino Linotype" w:cs="Palatino Linotype"/>
          <w:b/>
        </w:rPr>
        <w:t>número de empleado</w:t>
      </w:r>
      <w:r w:rsidRPr="00A03C3A">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 según la Resolución RRA2431/17 del Instituto Nacional de Transparencia, Acceso a la Información Pública y Protección de Datos Personales.</w:t>
      </w:r>
    </w:p>
    <w:p w14:paraId="61B46292" w14:textId="77777777" w:rsidR="00001780" w:rsidRPr="00A03C3A" w:rsidRDefault="00001780">
      <w:pPr>
        <w:spacing w:line="360" w:lineRule="auto"/>
        <w:jc w:val="both"/>
        <w:rPr>
          <w:rFonts w:ascii="Palatino Linotype" w:eastAsia="Palatino Linotype" w:hAnsi="Palatino Linotype" w:cs="Palatino Linotype"/>
        </w:rPr>
      </w:pPr>
    </w:p>
    <w:p w14:paraId="603677B8"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w:t>
      </w:r>
      <w:r w:rsidRPr="00A03C3A">
        <w:rPr>
          <w:rFonts w:ascii="Palatino Linotype" w:eastAsia="Palatino Linotype" w:hAnsi="Palatino Linotype" w:cs="Palatino Linotype"/>
        </w:rPr>
        <w:lastRenderedPageBreak/>
        <w:t xml:space="preserve">identificación personal a través del cual se puede consultar la situación laboral personal, empero el Pleno del el Instituto Nacional de Transparencia, Acceso a la Información, y Protección de Datos Personales, </w:t>
      </w:r>
      <w:proofErr w:type="gramStart"/>
      <w:r w:rsidRPr="00A03C3A">
        <w:rPr>
          <w:rFonts w:ascii="Palatino Linotype" w:eastAsia="Palatino Linotype" w:hAnsi="Palatino Linotype" w:cs="Palatino Linotype"/>
        </w:rPr>
        <w:t>INAI  se</w:t>
      </w:r>
      <w:proofErr w:type="gramEnd"/>
      <w:r w:rsidRPr="00A03C3A">
        <w:rPr>
          <w:rFonts w:ascii="Palatino Linotype" w:eastAsia="Palatino Linotype" w:hAnsi="Palatino Linotype" w:cs="Palatino Linotype"/>
        </w:rPr>
        <w:t xml:space="preserve"> ha pronunciado sobre su publicidad, a través del criterio 06/19, que indica lo siguiente:</w:t>
      </w:r>
    </w:p>
    <w:p w14:paraId="249BB147" w14:textId="77777777" w:rsidR="00001780" w:rsidRPr="00A03C3A" w:rsidRDefault="00001780">
      <w:pPr>
        <w:spacing w:line="360" w:lineRule="auto"/>
        <w:jc w:val="both"/>
        <w:rPr>
          <w:rFonts w:ascii="Palatino Linotype" w:eastAsia="Palatino Linotype" w:hAnsi="Palatino Linotype" w:cs="Palatino Linotype"/>
          <w:sz w:val="22"/>
          <w:szCs w:val="22"/>
        </w:rPr>
      </w:pPr>
    </w:p>
    <w:p w14:paraId="03ECA5B2" w14:textId="77777777" w:rsidR="00001780" w:rsidRPr="00A03C3A" w:rsidRDefault="009B3E9C">
      <w:pPr>
        <w:tabs>
          <w:tab w:val="left" w:pos="7655"/>
        </w:tabs>
        <w:ind w:left="993" w:right="992"/>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 xml:space="preserve">Número de empleado. </w:t>
      </w:r>
      <w:r w:rsidRPr="00A03C3A">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289D5A48" w14:textId="77777777" w:rsidR="00001780" w:rsidRPr="00A03C3A" w:rsidRDefault="00001780">
      <w:pPr>
        <w:tabs>
          <w:tab w:val="left" w:pos="7655"/>
        </w:tabs>
        <w:ind w:left="993" w:right="992"/>
        <w:jc w:val="both"/>
        <w:rPr>
          <w:rFonts w:ascii="Palatino Linotype" w:eastAsia="Palatino Linotype" w:hAnsi="Palatino Linotype" w:cs="Palatino Linotype"/>
          <w:i/>
          <w:sz w:val="22"/>
          <w:szCs w:val="22"/>
        </w:rPr>
      </w:pPr>
    </w:p>
    <w:p w14:paraId="379D53F9"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9AB4CCD" w14:textId="77777777" w:rsidR="00001780" w:rsidRPr="00A03C3A" w:rsidRDefault="00001780">
      <w:pPr>
        <w:spacing w:line="360" w:lineRule="auto"/>
        <w:jc w:val="both"/>
        <w:rPr>
          <w:rFonts w:ascii="Palatino Linotype" w:eastAsia="Palatino Linotype" w:hAnsi="Palatino Linotype" w:cs="Palatino Linotype"/>
          <w:b/>
        </w:rPr>
      </w:pPr>
    </w:p>
    <w:p w14:paraId="2BAE2A0B"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tal sentido, si derivado del análisis efectuado por </w:t>
      </w:r>
      <w:r w:rsidRPr="00A03C3A">
        <w:rPr>
          <w:rFonts w:ascii="Palatino Linotype" w:eastAsia="Palatino Linotype" w:hAnsi="Palatino Linotype" w:cs="Palatino Linotype"/>
          <w:b/>
        </w:rPr>
        <w:t xml:space="preserve">EL SUJETO OBLIGADO </w:t>
      </w:r>
      <w:r w:rsidRPr="00A03C3A">
        <w:rPr>
          <w:rFonts w:ascii="Palatino Linotype" w:eastAsia="Palatino Linotype" w:hAnsi="Palatino Linotype" w:cs="Palatino Linotype"/>
        </w:rPr>
        <w:t xml:space="preserve">en el presente caso, se desprende que, de la información fiscal contenida en los comprobantes fiscales digitales por internet, tales como cadenas, sellos digitales y/o </w:t>
      </w:r>
      <w:r w:rsidRPr="00A03C3A">
        <w:rPr>
          <w:rFonts w:ascii="Palatino Linotype" w:eastAsia="Palatino Linotype" w:hAnsi="Palatino Linotype" w:cs="Palatino Linotype"/>
        </w:rPr>
        <w:lastRenderedPageBreak/>
        <w:t>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538FAC1B"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de clasificación que se genere, deberá establecer ambos supuestos de clasificación: reserva y confidencialidad, en congruencia con los requisitos establecidos en los lineamientos citados.</w:t>
      </w:r>
    </w:p>
    <w:p w14:paraId="49CA65EB" w14:textId="77777777" w:rsidR="00001780" w:rsidRPr="00A03C3A" w:rsidRDefault="00001780">
      <w:pPr>
        <w:spacing w:line="360" w:lineRule="auto"/>
        <w:ind w:right="50"/>
        <w:jc w:val="both"/>
        <w:rPr>
          <w:rFonts w:ascii="Palatino Linotype" w:eastAsia="Palatino Linotype" w:hAnsi="Palatino Linotype" w:cs="Palatino Linotype"/>
        </w:rPr>
      </w:pPr>
    </w:p>
    <w:p w14:paraId="74B4C79A" w14:textId="77777777" w:rsidR="00001780" w:rsidRPr="00A03C3A" w:rsidRDefault="009B3E9C">
      <w:pPr>
        <w:spacing w:line="360" w:lineRule="auto"/>
        <w:ind w:right="50"/>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A03C3A">
        <w:rPr>
          <w:rFonts w:ascii="Palatino Linotype" w:eastAsia="Palatino Linotype" w:hAnsi="Palatino Linotype" w:cs="Palatino Linotype"/>
        </w:rPr>
        <w:t>Responsable</w:t>
      </w:r>
      <w:proofErr w:type="gramEnd"/>
      <w:r w:rsidRPr="00A03C3A">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565A59FA" w14:textId="77777777" w:rsidR="00001780" w:rsidRPr="00A03C3A" w:rsidRDefault="00001780">
      <w:pPr>
        <w:spacing w:line="360" w:lineRule="auto"/>
        <w:ind w:right="50"/>
        <w:jc w:val="both"/>
        <w:rPr>
          <w:rFonts w:ascii="Palatino Linotype" w:eastAsia="Palatino Linotype" w:hAnsi="Palatino Linotype" w:cs="Palatino Linotype"/>
        </w:rPr>
      </w:pPr>
    </w:p>
    <w:p w14:paraId="633AAF8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Artículo 49. Los Comités de Transparencia tendrán las siguientes atribuciones:</w:t>
      </w:r>
    </w:p>
    <w:p w14:paraId="5D6D84FE"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4D93FD22"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VIII. Aprobar, modificar o revocar la clasificación de la información…</w:t>
      </w:r>
    </w:p>
    <w:p w14:paraId="4162DAAB"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086B9962"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2E7EE1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Artículo 53. Las Unidades de Transparencia tendrán las siguientes funciones:</w:t>
      </w:r>
    </w:p>
    <w:p w14:paraId="36A69A24"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3074151F"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X. Presentar ante el Comité, el proyecto de clasificación de información;</w:t>
      </w:r>
    </w:p>
    <w:p w14:paraId="705B090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6F75FEF2"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CC28D1E"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Artículo 59. Los servidores públicos habilitados tendrán las funciones siguientes:</w:t>
      </w:r>
    </w:p>
    <w:p w14:paraId="6EAC6D78"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lastRenderedPageBreak/>
        <w:t>(…)</w:t>
      </w:r>
    </w:p>
    <w:p w14:paraId="67F08FEC"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12CE505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0FECD9E6" w14:textId="77777777" w:rsidR="00001780" w:rsidRPr="00A03C3A" w:rsidRDefault="00001780">
      <w:pPr>
        <w:spacing w:line="360" w:lineRule="auto"/>
        <w:jc w:val="both"/>
        <w:rPr>
          <w:rFonts w:ascii="Palatino Linotype" w:eastAsia="Palatino Linotype" w:hAnsi="Palatino Linotype" w:cs="Palatino Linotype"/>
          <w:sz w:val="22"/>
          <w:szCs w:val="22"/>
        </w:rPr>
      </w:pPr>
    </w:p>
    <w:p w14:paraId="0C6FFA31"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EDDCEA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E4E37AF" w14:textId="77777777" w:rsidR="00001780" w:rsidRPr="00A03C3A" w:rsidRDefault="00001780">
      <w:pPr>
        <w:ind w:left="851" w:right="900"/>
        <w:jc w:val="both"/>
        <w:rPr>
          <w:rFonts w:ascii="Palatino Linotype" w:eastAsia="Palatino Linotype" w:hAnsi="Palatino Linotype" w:cs="Palatino Linotype"/>
          <w:b/>
          <w:i/>
          <w:sz w:val="22"/>
          <w:szCs w:val="22"/>
        </w:rPr>
      </w:pPr>
    </w:p>
    <w:p w14:paraId="79BB0BF0" w14:textId="77777777" w:rsidR="00001780" w:rsidRPr="00A03C3A" w:rsidRDefault="009B3E9C">
      <w:pPr>
        <w:ind w:left="851" w:right="900"/>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b/>
          <w:i/>
          <w:sz w:val="22"/>
          <w:szCs w:val="22"/>
        </w:rPr>
        <w:t>Artículo 149.</w:t>
      </w:r>
      <w:r w:rsidRPr="00A03C3A">
        <w:rPr>
          <w:rFonts w:ascii="Palatino Linotype" w:eastAsia="Palatino Linotype" w:hAnsi="Palatino Linotype" w:cs="Palatino Linotype"/>
          <w:i/>
          <w:sz w:val="22"/>
          <w:szCs w:val="22"/>
        </w:rPr>
        <w:t xml:space="preserve"> El </w:t>
      </w:r>
      <w:r w:rsidRPr="00A03C3A">
        <w:rPr>
          <w:rFonts w:ascii="Palatino Linotype" w:eastAsia="Palatino Linotype" w:hAnsi="Palatino Linotype" w:cs="Palatino Linotype"/>
          <w:b/>
          <w:i/>
          <w:sz w:val="22"/>
          <w:szCs w:val="22"/>
        </w:rPr>
        <w:t>acuerdo que clasifique la información como confidencial</w:t>
      </w:r>
      <w:r w:rsidRPr="00A03C3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17C5EE73" w14:textId="77777777" w:rsidR="00001780" w:rsidRPr="00A03C3A" w:rsidRDefault="00001780">
      <w:pPr>
        <w:ind w:left="851" w:right="900"/>
        <w:jc w:val="both"/>
        <w:rPr>
          <w:rFonts w:ascii="Palatino Linotype" w:eastAsia="Palatino Linotype" w:hAnsi="Palatino Linotype" w:cs="Palatino Linotype"/>
          <w:i/>
          <w:sz w:val="22"/>
          <w:szCs w:val="22"/>
        </w:rPr>
      </w:pPr>
    </w:p>
    <w:p w14:paraId="1F5979C9" w14:textId="77777777" w:rsidR="00001780" w:rsidRPr="00A03C3A" w:rsidRDefault="009B3E9C">
      <w:pPr>
        <w:spacing w:line="360" w:lineRule="auto"/>
        <w:ind w:right="51"/>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Es decir,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sidRPr="00A03C3A">
        <w:rPr>
          <w:rFonts w:ascii="Palatino Linotype" w:eastAsia="Palatino Linotype" w:hAnsi="Palatino Linotype" w:cs="Palatino Linotype"/>
        </w:rPr>
        <w:lastRenderedPageBreak/>
        <w:t>tachado; en otras palabras si no se exponen de manera puntual las razones de la versión pública de la documentación entregada se estaría violentando el derecho de acceso a la información de la parte solicitante.</w:t>
      </w:r>
    </w:p>
    <w:p w14:paraId="46A1DCDA" w14:textId="77777777" w:rsidR="00001780" w:rsidRPr="00A03C3A" w:rsidRDefault="00001780">
      <w:pPr>
        <w:spacing w:line="360" w:lineRule="auto"/>
        <w:ind w:right="51"/>
        <w:jc w:val="both"/>
        <w:rPr>
          <w:rFonts w:ascii="Palatino Linotype" w:eastAsia="Palatino Linotype" w:hAnsi="Palatino Linotype" w:cs="Palatino Linotype"/>
        </w:rPr>
      </w:pPr>
    </w:p>
    <w:p w14:paraId="4AA25FF3" w14:textId="77777777" w:rsidR="00001780" w:rsidRPr="00A03C3A" w:rsidRDefault="009B3E9C">
      <w:pPr>
        <w:spacing w:line="360" w:lineRule="auto"/>
        <w:ind w:right="49"/>
        <w:jc w:val="both"/>
        <w:rPr>
          <w:rFonts w:ascii="Palatino Linotype" w:eastAsia="Palatino Linotype" w:hAnsi="Palatino Linotype" w:cs="Palatino Linotype"/>
        </w:rPr>
      </w:pPr>
      <w:bookmarkStart w:id="6" w:name="_heading=h.1t3h5sf" w:colFirst="0" w:colLast="0"/>
      <w:bookmarkEnd w:id="6"/>
      <w:r w:rsidRPr="00A03C3A">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5247D56D"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bookmarkStart w:id="7" w:name="_heading=h.17dp8vu" w:colFirst="0" w:colLast="0"/>
      <w:bookmarkEnd w:id="7"/>
    </w:p>
    <w:p w14:paraId="28D3A2DF"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Artículo 132. La clasificación de la información se llevará a cabo en el momento en que:</w:t>
      </w:r>
    </w:p>
    <w:p w14:paraId="5A1C0A8B"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00CD65EB"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II. Se determine mediante resolución de autoridad competente; o</w:t>
      </w:r>
    </w:p>
    <w:p w14:paraId="62CB9FAB"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III. Se generen versiones públicas para dar cumplimiento a las obligaciones de transparencia previstas en esta Ley.</w:t>
      </w:r>
    </w:p>
    <w:p w14:paraId="38B93EE9"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5AF4324"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proofErr w:type="gramStart"/>
      <w:r w:rsidRPr="00A03C3A">
        <w:rPr>
          <w:rFonts w:ascii="Palatino Linotype" w:eastAsia="Palatino Linotype" w:hAnsi="Palatino Linotype" w:cs="Palatino Linotype"/>
          <w:i/>
          <w:sz w:val="22"/>
          <w:szCs w:val="22"/>
        </w:rPr>
        <w:t>Segundo.-</w:t>
      </w:r>
      <w:proofErr w:type="gramEnd"/>
      <w:r w:rsidRPr="00A03C3A">
        <w:rPr>
          <w:rFonts w:ascii="Palatino Linotype" w:eastAsia="Palatino Linotype" w:hAnsi="Palatino Linotype" w:cs="Palatino Linotype"/>
          <w:i/>
          <w:sz w:val="22"/>
          <w:szCs w:val="22"/>
        </w:rPr>
        <w:t xml:space="preserve"> Para efectos de los presentes Lineamientos Generales, se entenderá por:</w:t>
      </w:r>
    </w:p>
    <w:p w14:paraId="1FAF9565"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E030AF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w:t>
      </w:r>
      <w:r w:rsidRPr="00A03C3A">
        <w:rPr>
          <w:rFonts w:ascii="Palatino Linotype" w:eastAsia="Palatino Linotype" w:hAnsi="Palatino Linotype" w:cs="Palatino Linotype"/>
          <w:i/>
          <w:sz w:val="22"/>
          <w:szCs w:val="22"/>
        </w:rPr>
        <w:lastRenderedPageBreak/>
        <w:t>a la materia en el ámbito de sus respectivas competencias, en tanto estas últimas no contravengan lo dispuesto en la Ley General.</w:t>
      </w:r>
    </w:p>
    <w:p w14:paraId="45C7DC27"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F558FC6"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795CF9"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Sexto. Los sujetos obligados no podrán emitir acuerdos de carácter general ni particular que clasifiquen documentos o expedientes como reservados, ni clasificar documentos antes de que se genere la información o cuando éstos no obren en sus archivos.</w:t>
      </w:r>
    </w:p>
    <w:p w14:paraId="3AF07F38"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74D5B1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Séptimo. La clasificación de la información se llevará a cabo en el momento en que:</w:t>
      </w:r>
    </w:p>
    <w:p w14:paraId="2DAD4439"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 Se reciba una solicitud de acceso a la información;</w:t>
      </w:r>
    </w:p>
    <w:p w14:paraId="6B1F0CA1"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II. Se determine mediante resolución de autoridad competente, o</w:t>
      </w:r>
    </w:p>
    <w:p w14:paraId="21347919"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75166A41"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77F725F6"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Octavo. Para fundar la clasificación de la información se debe señalar el artículo, fracción, inciso, párrafo o numeral de la ley o tratado internacional suscrito por el Estado mexicano que expresamente le otorga el carácter de reservada o confidencial.</w:t>
      </w:r>
    </w:p>
    <w:p w14:paraId="5F78535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623008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27D76062"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0C994B5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FEB59B6"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2DD7B8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Décimo.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5D9A15E"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3910887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A50E845" w14:textId="77777777" w:rsidR="00001780" w:rsidRPr="00A03C3A" w:rsidRDefault="00001780">
      <w:pPr>
        <w:tabs>
          <w:tab w:val="left" w:pos="8222"/>
        </w:tabs>
        <w:ind w:left="851" w:right="1134"/>
        <w:jc w:val="both"/>
        <w:rPr>
          <w:rFonts w:ascii="Palatino Linotype" w:eastAsia="Palatino Linotype" w:hAnsi="Palatino Linotype" w:cs="Palatino Linotype"/>
          <w:i/>
          <w:sz w:val="22"/>
          <w:szCs w:val="22"/>
        </w:rPr>
      </w:pPr>
    </w:p>
    <w:p w14:paraId="1CEB7623"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A03C3A">
        <w:rPr>
          <w:rFonts w:ascii="Palatino Linotype" w:eastAsia="Palatino Linotype" w:hAnsi="Palatino Linotype" w:cs="Palatino Linotype"/>
        </w:rPr>
        <w:t>supraindicados</w:t>
      </w:r>
      <w:proofErr w:type="spellEnd"/>
      <w:r w:rsidRPr="00A03C3A">
        <w:rPr>
          <w:rFonts w:ascii="Palatino Linotype" w:eastAsia="Palatino Linotype" w:hAnsi="Palatino Linotype" w:cs="Palatino Linotype"/>
        </w:rPr>
        <w:t xml:space="preserve">, que establecen los formatos para la clasificación parcial y total de los documentos, conforme a lo siguiente: </w:t>
      </w:r>
    </w:p>
    <w:p w14:paraId="101FD2BE" w14:textId="77777777" w:rsidR="00001780" w:rsidRPr="00A03C3A"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FE47514"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CAPÍTULO VIII</w:t>
      </w:r>
    </w:p>
    <w:p w14:paraId="6A6C40A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DE LA LEYENDA DE CLASIFICACIÓN</w:t>
      </w:r>
    </w:p>
    <w:p w14:paraId="55F83B73"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2F0D984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 xml:space="preserve">Quincuagésimo tercero. </w:t>
      </w:r>
      <w:r w:rsidRPr="00A03C3A">
        <w:rPr>
          <w:rFonts w:ascii="Palatino Linotype" w:eastAsia="Palatino Linotype" w:hAnsi="Palatino Linotype" w:cs="Palatino Linotype"/>
          <w:i/>
          <w:sz w:val="22"/>
          <w:szCs w:val="22"/>
          <w:u w:val="single"/>
        </w:rPr>
        <w:t>El formato para señalar la clasificación parcial de un documento</w:t>
      </w:r>
      <w:r w:rsidRPr="00A03C3A">
        <w:rPr>
          <w:rFonts w:ascii="Palatino Linotype" w:eastAsia="Palatino Linotype" w:hAnsi="Palatino Linotype" w:cs="Palatino Linotype"/>
          <w:i/>
          <w:sz w:val="22"/>
          <w:szCs w:val="22"/>
        </w:rPr>
        <w:t>, es el siguiente:</w:t>
      </w:r>
    </w:p>
    <w:p w14:paraId="37969130"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w:t>
      </w:r>
    </w:p>
    <w:p w14:paraId="264CB249"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lastRenderedPageBreak/>
        <w:t>Quincuagésimo quinto. Los documentos que integren un expediente reservado o confidencial en su totalidad no deberán marcarse en lo individual.</w:t>
      </w:r>
    </w:p>
    <w:p w14:paraId="676057CF"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Una vez desclasificados los expedientes, si existieren documentos que tuvieran el carácter de reservados o confidenciales, deberán ser marcados.</w:t>
      </w:r>
    </w:p>
    <w:p w14:paraId="7615905D" w14:textId="77777777" w:rsidR="00001780" w:rsidRPr="00A03C3A"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A03C3A">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p w14:paraId="34503CC4" w14:textId="77777777" w:rsidR="00001780" w:rsidRPr="00A03C3A" w:rsidRDefault="00001780">
      <w:pPr>
        <w:rPr>
          <w:rFonts w:ascii="Palatino Linotype" w:eastAsia="Palatino Linotype" w:hAnsi="Palatino Linotype" w:cs="Palatino Linotype"/>
          <w:sz w:val="22"/>
          <w:szCs w:val="22"/>
        </w:rPr>
      </w:pP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A03C3A" w:rsidRPr="00A03C3A" w14:paraId="1971AAD3" w14:textId="77777777">
        <w:tc>
          <w:tcPr>
            <w:tcW w:w="4414" w:type="dxa"/>
            <w:gridSpan w:val="2"/>
          </w:tcPr>
          <w:p w14:paraId="05380426"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Parcial</w:t>
            </w:r>
          </w:p>
        </w:tc>
        <w:tc>
          <w:tcPr>
            <w:tcW w:w="4414" w:type="dxa"/>
            <w:gridSpan w:val="2"/>
          </w:tcPr>
          <w:p w14:paraId="5103CA38"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Total</w:t>
            </w:r>
          </w:p>
        </w:tc>
      </w:tr>
      <w:tr w:rsidR="00A03C3A" w:rsidRPr="00A03C3A" w14:paraId="54DAE13B" w14:textId="77777777">
        <w:tc>
          <w:tcPr>
            <w:tcW w:w="993" w:type="dxa"/>
          </w:tcPr>
          <w:p w14:paraId="38B32A62"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Concepto</w:t>
            </w:r>
          </w:p>
        </w:tc>
        <w:tc>
          <w:tcPr>
            <w:tcW w:w="3421" w:type="dxa"/>
          </w:tcPr>
          <w:p w14:paraId="4C6DC140"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Dónde</w:t>
            </w:r>
          </w:p>
        </w:tc>
        <w:tc>
          <w:tcPr>
            <w:tcW w:w="968" w:type="dxa"/>
          </w:tcPr>
          <w:p w14:paraId="299B9150"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Concepto</w:t>
            </w:r>
          </w:p>
        </w:tc>
        <w:tc>
          <w:tcPr>
            <w:tcW w:w="3446" w:type="dxa"/>
          </w:tcPr>
          <w:p w14:paraId="50227477"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Dónde</w:t>
            </w:r>
          </w:p>
        </w:tc>
      </w:tr>
      <w:tr w:rsidR="00A03C3A" w:rsidRPr="00A03C3A" w14:paraId="41E2BD58" w14:textId="77777777">
        <w:tc>
          <w:tcPr>
            <w:tcW w:w="8828" w:type="dxa"/>
            <w:gridSpan w:val="4"/>
          </w:tcPr>
          <w:p w14:paraId="6BFF72C4" w14:textId="77777777" w:rsidR="00001780" w:rsidRPr="00A03C3A" w:rsidRDefault="009B3E9C">
            <w:pPr>
              <w:jc w:val="center"/>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Sello oficial o logotipo del sujeto obligado</w:t>
            </w:r>
          </w:p>
        </w:tc>
      </w:tr>
      <w:tr w:rsidR="00A03C3A" w:rsidRPr="00A03C3A" w14:paraId="39DD4509" w14:textId="77777777">
        <w:tc>
          <w:tcPr>
            <w:tcW w:w="993" w:type="dxa"/>
          </w:tcPr>
          <w:p w14:paraId="3286A16D"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Fecha de clasificación</w:t>
            </w:r>
          </w:p>
        </w:tc>
        <w:tc>
          <w:tcPr>
            <w:tcW w:w="3421" w:type="dxa"/>
          </w:tcPr>
          <w:p w14:paraId="71EB9EDF"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73ACDC4"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Fecha de clasificación</w:t>
            </w:r>
          </w:p>
        </w:tc>
        <w:tc>
          <w:tcPr>
            <w:tcW w:w="3446" w:type="dxa"/>
          </w:tcPr>
          <w:p w14:paraId="25F4C2AE"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03C3A" w:rsidRPr="00A03C3A" w14:paraId="67C3AA67" w14:textId="77777777">
        <w:tc>
          <w:tcPr>
            <w:tcW w:w="993" w:type="dxa"/>
          </w:tcPr>
          <w:p w14:paraId="78AE2A1B"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Área</w:t>
            </w:r>
          </w:p>
        </w:tc>
        <w:tc>
          <w:tcPr>
            <w:tcW w:w="3421" w:type="dxa"/>
          </w:tcPr>
          <w:p w14:paraId="4C9244B8"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señalará el nombre del área del cual es titular quien clasifica.</w:t>
            </w:r>
          </w:p>
        </w:tc>
        <w:tc>
          <w:tcPr>
            <w:tcW w:w="968" w:type="dxa"/>
          </w:tcPr>
          <w:p w14:paraId="22632AE0"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Área</w:t>
            </w:r>
          </w:p>
        </w:tc>
        <w:tc>
          <w:tcPr>
            <w:tcW w:w="3446" w:type="dxa"/>
          </w:tcPr>
          <w:p w14:paraId="517099A8"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señalará el nombre del área de la cual es el titular quien clasifica.</w:t>
            </w:r>
          </w:p>
        </w:tc>
      </w:tr>
      <w:tr w:rsidR="00A03C3A" w:rsidRPr="00A03C3A" w14:paraId="02017A0C" w14:textId="77777777">
        <w:tc>
          <w:tcPr>
            <w:tcW w:w="993" w:type="dxa"/>
          </w:tcPr>
          <w:p w14:paraId="586D3298"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Información reservada</w:t>
            </w:r>
          </w:p>
        </w:tc>
        <w:tc>
          <w:tcPr>
            <w:tcW w:w="3421" w:type="dxa"/>
          </w:tcPr>
          <w:p w14:paraId="703AD0C0"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B67464B"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Reservado</w:t>
            </w:r>
          </w:p>
        </w:tc>
        <w:tc>
          <w:tcPr>
            <w:tcW w:w="3446" w:type="dxa"/>
          </w:tcPr>
          <w:p w14:paraId="64007E7D"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Leyenda de información RESERVADA.</w:t>
            </w:r>
          </w:p>
        </w:tc>
      </w:tr>
      <w:tr w:rsidR="00A03C3A" w:rsidRPr="00A03C3A" w14:paraId="77BED64F" w14:textId="77777777">
        <w:tc>
          <w:tcPr>
            <w:tcW w:w="993" w:type="dxa"/>
          </w:tcPr>
          <w:p w14:paraId="0DB3E2C6"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Fundamento legal</w:t>
            </w:r>
          </w:p>
        </w:tc>
        <w:tc>
          <w:tcPr>
            <w:tcW w:w="3421" w:type="dxa"/>
          </w:tcPr>
          <w:p w14:paraId="490F7330"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0C2DE30"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Periodo de reserva</w:t>
            </w:r>
          </w:p>
        </w:tc>
        <w:tc>
          <w:tcPr>
            <w:tcW w:w="3446" w:type="dxa"/>
          </w:tcPr>
          <w:p w14:paraId="7ED2CAE6"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03C3A" w:rsidRPr="00A03C3A" w14:paraId="1AA59160" w14:textId="77777777">
        <w:tc>
          <w:tcPr>
            <w:tcW w:w="993" w:type="dxa"/>
          </w:tcPr>
          <w:p w14:paraId="6F307F2B"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Ampliación del periodo de reserva</w:t>
            </w:r>
          </w:p>
        </w:tc>
        <w:tc>
          <w:tcPr>
            <w:tcW w:w="3421" w:type="dxa"/>
          </w:tcPr>
          <w:p w14:paraId="328B992C"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307FECE6"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Fundamento legal</w:t>
            </w:r>
          </w:p>
        </w:tc>
        <w:tc>
          <w:tcPr>
            <w:tcW w:w="3446" w:type="dxa"/>
          </w:tcPr>
          <w:p w14:paraId="36B00B12"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03C3A" w:rsidRPr="00A03C3A" w14:paraId="17DC2253" w14:textId="77777777">
        <w:tc>
          <w:tcPr>
            <w:tcW w:w="993" w:type="dxa"/>
          </w:tcPr>
          <w:p w14:paraId="5CC6CF90"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Confidencial</w:t>
            </w:r>
          </w:p>
        </w:tc>
        <w:tc>
          <w:tcPr>
            <w:tcW w:w="3421" w:type="dxa"/>
          </w:tcPr>
          <w:p w14:paraId="5215B049"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518CCB8"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Ampliación del periodo de reserva</w:t>
            </w:r>
          </w:p>
        </w:tc>
        <w:tc>
          <w:tcPr>
            <w:tcW w:w="3446" w:type="dxa"/>
          </w:tcPr>
          <w:p w14:paraId="43726D69"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03C3A" w:rsidRPr="00A03C3A" w14:paraId="467A591D" w14:textId="77777777">
        <w:tc>
          <w:tcPr>
            <w:tcW w:w="993" w:type="dxa"/>
          </w:tcPr>
          <w:p w14:paraId="731D8112"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Fundamento legal</w:t>
            </w:r>
          </w:p>
        </w:tc>
        <w:tc>
          <w:tcPr>
            <w:tcW w:w="3421" w:type="dxa"/>
          </w:tcPr>
          <w:p w14:paraId="4DED9536"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2E821442"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Confidencial</w:t>
            </w:r>
          </w:p>
        </w:tc>
        <w:tc>
          <w:tcPr>
            <w:tcW w:w="3446" w:type="dxa"/>
          </w:tcPr>
          <w:p w14:paraId="4F4FE112"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Leyenda de información CONFIDENCIAL.</w:t>
            </w:r>
          </w:p>
        </w:tc>
      </w:tr>
      <w:tr w:rsidR="00A03C3A" w:rsidRPr="00A03C3A" w14:paraId="4F46023B" w14:textId="77777777">
        <w:tc>
          <w:tcPr>
            <w:tcW w:w="993" w:type="dxa"/>
          </w:tcPr>
          <w:p w14:paraId="5EB984C0"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Rúbrica del titular del área</w:t>
            </w:r>
          </w:p>
        </w:tc>
        <w:tc>
          <w:tcPr>
            <w:tcW w:w="3421" w:type="dxa"/>
          </w:tcPr>
          <w:p w14:paraId="0E26A414"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Rúbrica autógrafa de quien clasifica.</w:t>
            </w:r>
          </w:p>
        </w:tc>
        <w:tc>
          <w:tcPr>
            <w:tcW w:w="968" w:type="dxa"/>
          </w:tcPr>
          <w:p w14:paraId="7B713D13"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Fundamento legal</w:t>
            </w:r>
          </w:p>
        </w:tc>
        <w:tc>
          <w:tcPr>
            <w:tcW w:w="3446" w:type="dxa"/>
          </w:tcPr>
          <w:p w14:paraId="4240E961"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03C3A" w:rsidRPr="00A03C3A" w14:paraId="318FBCD2" w14:textId="77777777">
        <w:tc>
          <w:tcPr>
            <w:tcW w:w="993" w:type="dxa"/>
          </w:tcPr>
          <w:p w14:paraId="4BD08306"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Fecha de desclasificación</w:t>
            </w:r>
          </w:p>
        </w:tc>
        <w:tc>
          <w:tcPr>
            <w:tcW w:w="3421" w:type="dxa"/>
          </w:tcPr>
          <w:p w14:paraId="193F651C"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anotará la fecha en que se desclasifica el documento.</w:t>
            </w:r>
          </w:p>
        </w:tc>
        <w:tc>
          <w:tcPr>
            <w:tcW w:w="968" w:type="dxa"/>
          </w:tcPr>
          <w:p w14:paraId="3016942D"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Rúbrica del titular del área</w:t>
            </w:r>
          </w:p>
        </w:tc>
        <w:tc>
          <w:tcPr>
            <w:tcW w:w="3446" w:type="dxa"/>
          </w:tcPr>
          <w:p w14:paraId="6D3F543E"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Rúbrica autógrafa de quien clasifica.</w:t>
            </w:r>
          </w:p>
        </w:tc>
      </w:tr>
      <w:tr w:rsidR="00A03C3A" w:rsidRPr="00A03C3A" w14:paraId="5CCF4C57" w14:textId="77777777">
        <w:tc>
          <w:tcPr>
            <w:tcW w:w="993" w:type="dxa"/>
          </w:tcPr>
          <w:p w14:paraId="724B8626"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Rúbrica y cargo del servidor público</w:t>
            </w:r>
          </w:p>
        </w:tc>
        <w:tc>
          <w:tcPr>
            <w:tcW w:w="3421" w:type="dxa"/>
          </w:tcPr>
          <w:p w14:paraId="5666530B"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Rúbrica autógrafa de quien desclasifica.</w:t>
            </w:r>
          </w:p>
        </w:tc>
        <w:tc>
          <w:tcPr>
            <w:tcW w:w="968" w:type="dxa"/>
          </w:tcPr>
          <w:p w14:paraId="2E8CB4EC"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Fecha de desclasificación</w:t>
            </w:r>
          </w:p>
        </w:tc>
        <w:tc>
          <w:tcPr>
            <w:tcW w:w="3446" w:type="dxa"/>
          </w:tcPr>
          <w:p w14:paraId="67059919"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Se anotará la fecha en que se desclasifica.</w:t>
            </w:r>
          </w:p>
        </w:tc>
      </w:tr>
      <w:tr w:rsidR="00A03C3A" w:rsidRPr="00A03C3A" w14:paraId="637EA43E" w14:textId="77777777">
        <w:tc>
          <w:tcPr>
            <w:tcW w:w="993" w:type="dxa"/>
          </w:tcPr>
          <w:p w14:paraId="17B093E7" w14:textId="77777777" w:rsidR="00001780" w:rsidRPr="00A03C3A" w:rsidRDefault="00001780">
            <w:pPr>
              <w:jc w:val="both"/>
              <w:rPr>
                <w:rFonts w:ascii="Palatino Linotype" w:eastAsia="Palatino Linotype" w:hAnsi="Palatino Linotype" w:cs="Palatino Linotype"/>
                <w:b/>
                <w:sz w:val="12"/>
                <w:szCs w:val="12"/>
              </w:rPr>
            </w:pPr>
          </w:p>
        </w:tc>
        <w:tc>
          <w:tcPr>
            <w:tcW w:w="3421" w:type="dxa"/>
          </w:tcPr>
          <w:p w14:paraId="6C26C6C7" w14:textId="77777777" w:rsidR="00001780" w:rsidRPr="00A03C3A" w:rsidRDefault="00001780">
            <w:pPr>
              <w:jc w:val="both"/>
              <w:rPr>
                <w:rFonts w:ascii="Palatino Linotype" w:eastAsia="Palatino Linotype" w:hAnsi="Palatino Linotype" w:cs="Palatino Linotype"/>
                <w:sz w:val="12"/>
                <w:szCs w:val="12"/>
              </w:rPr>
            </w:pPr>
          </w:p>
        </w:tc>
        <w:tc>
          <w:tcPr>
            <w:tcW w:w="968" w:type="dxa"/>
          </w:tcPr>
          <w:p w14:paraId="26A4B389"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Partes o secciones reservadas o confidenciales</w:t>
            </w:r>
          </w:p>
        </w:tc>
        <w:tc>
          <w:tcPr>
            <w:tcW w:w="3446" w:type="dxa"/>
          </w:tcPr>
          <w:p w14:paraId="17885056"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 xml:space="preserve">En caso que una vez desclasificado el expediente, </w:t>
            </w:r>
            <w:proofErr w:type="spellStart"/>
            <w:r w:rsidRPr="00A03C3A">
              <w:rPr>
                <w:rFonts w:ascii="Palatino Linotype" w:eastAsia="Palatino Linotype" w:hAnsi="Palatino Linotype" w:cs="Palatino Linotype"/>
                <w:sz w:val="12"/>
                <w:szCs w:val="12"/>
              </w:rPr>
              <w:t>subsistanpartes</w:t>
            </w:r>
            <w:proofErr w:type="spellEnd"/>
            <w:r w:rsidRPr="00A03C3A">
              <w:rPr>
                <w:rFonts w:ascii="Palatino Linotype" w:eastAsia="Palatino Linotype" w:hAnsi="Palatino Linotype" w:cs="Palatino Linotype"/>
                <w:sz w:val="12"/>
                <w:szCs w:val="12"/>
              </w:rPr>
              <w:t xml:space="preserve"> o secciones del mismo reservadas o confidenciales, se señalará este hecho.</w:t>
            </w:r>
          </w:p>
        </w:tc>
      </w:tr>
      <w:tr w:rsidR="00A03C3A" w:rsidRPr="00A03C3A" w14:paraId="2FECCD70" w14:textId="77777777">
        <w:tc>
          <w:tcPr>
            <w:tcW w:w="993" w:type="dxa"/>
          </w:tcPr>
          <w:p w14:paraId="0C6FD6C9" w14:textId="77777777" w:rsidR="00001780" w:rsidRPr="00A03C3A" w:rsidRDefault="00001780">
            <w:pPr>
              <w:jc w:val="both"/>
              <w:rPr>
                <w:rFonts w:ascii="Palatino Linotype" w:eastAsia="Palatino Linotype" w:hAnsi="Palatino Linotype" w:cs="Palatino Linotype"/>
                <w:b/>
                <w:sz w:val="12"/>
                <w:szCs w:val="12"/>
              </w:rPr>
            </w:pPr>
          </w:p>
        </w:tc>
        <w:tc>
          <w:tcPr>
            <w:tcW w:w="3421" w:type="dxa"/>
          </w:tcPr>
          <w:p w14:paraId="398FA4F4" w14:textId="77777777" w:rsidR="00001780" w:rsidRPr="00A03C3A" w:rsidRDefault="00001780">
            <w:pPr>
              <w:jc w:val="both"/>
              <w:rPr>
                <w:rFonts w:ascii="Palatino Linotype" w:eastAsia="Palatino Linotype" w:hAnsi="Palatino Linotype" w:cs="Palatino Linotype"/>
                <w:sz w:val="12"/>
                <w:szCs w:val="12"/>
              </w:rPr>
            </w:pPr>
          </w:p>
        </w:tc>
        <w:tc>
          <w:tcPr>
            <w:tcW w:w="968" w:type="dxa"/>
          </w:tcPr>
          <w:p w14:paraId="56B7E680" w14:textId="77777777" w:rsidR="00001780" w:rsidRPr="00A03C3A" w:rsidRDefault="009B3E9C">
            <w:pPr>
              <w:jc w:val="both"/>
              <w:rPr>
                <w:rFonts w:ascii="Palatino Linotype" w:eastAsia="Palatino Linotype" w:hAnsi="Palatino Linotype" w:cs="Palatino Linotype"/>
                <w:b/>
                <w:sz w:val="12"/>
                <w:szCs w:val="12"/>
              </w:rPr>
            </w:pPr>
            <w:r w:rsidRPr="00A03C3A">
              <w:rPr>
                <w:rFonts w:ascii="Palatino Linotype" w:eastAsia="Palatino Linotype" w:hAnsi="Palatino Linotype" w:cs="Palatino Linotype"/>
                <w:b/>
                <w:sz w:val="12"/>
                <w:szCs w:val="12"/>
              </w:rPr>
              <w:t>Rúbrica y cargo del servidor público</w:t>
            </w:r>
          </w:p>
        </w:tc>
        <w:tc>
          <w:tcPr>
            <w:tcW w:w="3446" w:type="dxa"/>
          </w:tcPr>
          <w:p w14:paraId="6812AFBD" w14:textId="77777777" w:rsidR="00001780" w:rsidRPr="00A03C3A" w:rsidRDefault="009B3E9C">
            <w:pPr>
              <w:jc w:val="both"/>
              <w:rPr>
                <w:rFonts w:ascii="Palatino Linotype" w:eastAsia="Palatino Linotype" w:hAnsi="Palatino Linotype" w:cs="Palatino Linotype"/>
                <w:sz w:val="12"/>
                <w:szCs w:val="12"/>
              </w:rPr>
            </w:pPr>
            <w:r w:rsidRPr="00A03C3A">
              <w:rPr>
                <w:rFonts w:ascii="Palatino Linotype" w:eastAsia="Palatino Linotype" w:hAnsi="Palatino Linotype" w:cs="Palatino Linotype"/>
                <w:sz w:val="12"/>
                <w:szCs w:val="12"/>
              </w:rPr>
              <w:t>Rúbrica autógrafa de quien desclasifica.</w:t>
            </w:r>
          </w:p>
        </w:tc>
      </w:tr>
    </w:tbl>
    <w:p w14:paraId="2A920B1E" w14:textId="77777777" w:rsidR="00001780" w:rsidRPr="00A03C3A" w:rsidRDefault="009B3E9C">
      <w:pPr>
        <w:pBdr>
          <w:top w:val="nil"/>
          <w:left w:val="nil"/>
          <w:bottom w:val="nil"/>
          <w:right w:val="nil"/>
          <w:between w:val="nil"/>
        </w:pBdr>
        <w:ind w:right="864"/>
        <w:jc w:val="both"/>
        <w:rPr>
          <w:i/>
        </w:rPr>
      </w:pPr>
      <w:r w:rsidRPr="00A03C3A">
        <w:rPr>
          <w:rFonts w:ascii="Palatino Linotype" w:eastAsia="Palatino Linotype" w:hAnsi="Palatino Linotype" w:cs="Palatino Linotype"/>
          <w:i/>
          <w:sz w:val="22"/>
          <w:szCs w:val="22"/>
        </w:rPr>
        <w:t xml:space="preserve">                         </w:t>
      </w:r>
      <w:r w:rsidRPr="00A03C3A">
        <w:rPr>
          <w:i/>
        </w:rPr>
        <w:t xml:space="preserve">                                                                                                                                                                                                                                                                                                                                                                                                                                                                                </w:t>
      </w:r>
    </w:p>
    <w:p w14:paraId="3FC1580A"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p>
    <w:p w14:paraId="775B3ED0" w14:textId="77777777" w:rsidR="00001780" w:rsidRPr="00A03C3A" w:rsidRDefault="009B3E9C">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 xml:space="preserve">De lo hasta aquí expuesto, se concluye que los motivos de inconformidad de </w:t>
      </w:r>
      <w:r w:rsidRPr="00A03C3A">
        <w:rPr>
          <w:rFonts w:ascii="Palatino Linotype" w:eastAsia="Palatino Linotype" w:hAnsi="Palatino Linotype" w:cs="Palatino Linotype"/>
          <w:b/>
        </w:rPr>
        <w:t xml:space="preserve">LA PARTE RECURRENTE </w:t>
      </w:r>
      <w:r w:rsidRPr="00A03C3A">
        <w:rPr>
          <w:rFonts w:ascii="Palatino Linotype" w:eastAsia="Palatino Linotype" w:hAnsi="Palatino Linotype" w:cs="Palatino Linotype"/>
        </w:rPr>
        <w:t xml:space="preserve">devienen </w:t>
      </w:r>
      <w:r w:rsidRPr="00A03C3A">
        <w:rPr>
          <w:rFonts w:ascii="Palatino Linotype" w:eastAsia="Palatino Linotype" w:hAnsi="Palatino Linotype" w:cs="Palatino Linotype"/>
          <w:b/>
        </w:rPr>
        <w:t>FUNDADOS,</w:t>
      </w:r>
      <w:r w:rsidRPr="00A03C3A">
        <w:rPr>
          <w:rFonts w:ascii="Palatino Linotype" w:eastAsia="Palatino Linotype" w:hAnsi="Palatino Linotype" w:cs="Palatino Linotype"/>
        </w:rPr>
        <w:t xml:space="preserve"> siendo procedente </w:t>
      </w:r>
      <w:r w:rsidR="009B1964" w:rsidRPr="00A03C3A">
        <w:rPr>
          <w:rFonts w:ascii="Palatino Linotype" w:eastAsia="Palatino Linotype" w:hAnsi="Palatino Linotype" w:cs="Palatino Linotype"/>
          <w:b/>
        </w:rPr>
        <w:t>REVOCAR</w:t>
      </w:r>
      <w:r w:rsidRPr="00A03C3A">
        <w:rPr>
          <w:rFonts w:ascii="Palatino Linotype" w:eastAsia="Palatino Linotype" w:hAnsi="Palatino Linotype" w:cs="Palatino Linotype"/>
          <w:i/>
        </w:rPr>
        <w:t xml:space="preserve"> </w:t>
      </w:r>
      <w:r w:rsidRPr="00A03C3A">
        <w:rPr>
          <w:rFonts w:ascii="Palatino Linotype" w:eastAsia="Palatino Linotype" w:hAnsi="Palatino Linotype" w:cs="Palatino Linotype"/>
        </w:rPr>
        <w:t xml:space="preserve">la </w:t>
      </w:r>
      <w:r w:rsidRPr="00A03C3A">
        <w:rPr>
          <w:rFonts w:ascii="Palatino Linotype" w:eastAsia="Palatino Linotype" w:hAnsi="Palatino Linotype" w:cs="Palatino Linotype"/>
        </w:rPr>
        <w:lastRenderedPageBreak/>
        <w:t xml:space="preserve">respuesta proporcionada por </w:t>
      </w:r>
      <w:r w:rsidRPr="00A03C3A">
        <w:rPr>
          <w:rFonts w:ascii="Palatino Linotype" w:eastAsia="Palatino Linotype" w:hAnsi="Palatino Linotype" w:cs="Palatino Linotype"/>
          <w:b/>
        </w:rPr>
        <w:t xml:space="preserve">EL SUJETO OBLIGADO </w:t>
      </w:r>
      <w:r w:rsidRPr="00A03C3A">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0285A0D6"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p>
    <w:p w14:paraId="5B77DB2D" w14:textId="77777777" w:rsidR="00001780" w:rsidRPr="00A03C3A" w:rsidRDefault="009B3E9C">
      <w:p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2020385A" w14:textId="77777777" w:rsidR="00001780" w:rsidRPr="00A03C3A" w:rsidRDefault="00001780">
      <w:pPr>
        <w:pBdr>
          <w:top w:val="nil"/>
          <w:left w:val="nil"/>
          <w:bottom w:val="nil"/>
          <w:right w:val="nil"/>
          <w:between w:val="nil"/>
        </w:pBdr>
        <w:spacing w:line="360" w:lineRule="auto"/>
        <w:jc w:val="both"/>
        <w:rPr>
          <w:rFonts w:ascii="Palatino Linotype" w:eastAsia="Palatino Linotype" w:hAnsi="Palatino Linotype" w:cs="Palatino Linotype"/>
        </w:rPr>
      </w:pPr>
      <w:bookmarkStart w:id="8" w:name="_heading=h.1fob9te" w:colFirst="0" w:colLast="0"/>
      <w:bookmarkEnd w:id="8"/>
    </w:p>
    <w:p w14:paraId="0F1E8780" w14:textId="77777777" w:rsidR="00001780" w:rsidRPr="00A03C3A" w:rsidRDefault="009B3E9C">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rPr>
      </w:pPr>
      <w:r w:rsidRPr="00A03C3A">
        <w:rPr>
          <w:rFonts w:ascii="Palatino Linotype" w:eastAsia="Palatino Linotype" w:hAnsi="Palatino Linotype" w:cs="Palatino Linotype"/>
          <w:b/>
        </w:rPr>
        <w:t xml:space="preserve">R E S U E L V E: </w:t>
      </w:r>
    </w:p>
    <w:p w14:paraId="2140F2D3" w14:textId="77777777" w:rsidR="00001780" w:rsidRPr="00A03C3A" w:rsidRDefault="009B3E9C">
      <w:pPr>
        <w:spacing w:line="360" w:lineRule="auto"/>
        <w:jc w:val="both"/>
        <w:rPr>
          <w:rFonts w:ascii="Palatino Linotype" w:eastAsia="Palatino Linotype" w:hAnsi="Palatino Linotype" w:cs="Palatino Linotype"/>
          <w:b/>
        </w:rPr>
      </w:pPr>
      <w:bookmarkStart w:id="9" w:name="_heading=h.4d34og8" w:colFirst="0" w:colLast="0"/>
      <w:bookmarkEnd w:id="9"/>
      <w:r w:rsidRPr="00A03C3A">
        <w:rPr>
          <w:rFonts w:ascii="Palatino Linotype" w:eastAsia="Palatino Linotype" w:hAnsi="Palatino Linotype" w:cs="Palatino Linotype"/>
          <w:b/>
        </w:rPr>
        <w:t xml:space="preserve">PRIMERO. </w:t>
      </w:r>
      <w:r w:rsidRPr="00A03C3A">
        <w:rPr>
          <w:rFonts w:ascii="Palatino Linotype" w:eastAsia="Palatino Linotype" w:hAnsi="Palatino Linotype" w:cs="Palatino Linotype"/>
        </w:rPr>
        <w:t xml:space="preserve">Resultan </w:t>
      </w:r>
      <w:r w:rsidRPr="00A03C3A">
        <w:rPr>
          <w:rFonts w:ascii="Palatino Linotype" w:eastAsia="Palatino Linotype" w:hAnsi="Palatino Linotype" w:cs="Palatino Linotype"/>
          <w:b/>
        </w:rPr>
        <w:t>FUNDADOS</w:t>
      </w:r>
      <w:r w:rsidRPr="00A03C3A">
        <w:rPr>
          <w:rFonts w:ascii="Palatino Linotype" w:eastAsia="Palatino Linotype" w:hAnsi="Palatino Linotype" w:cs="Palatino Linotype"/>
        </w:rPr>
        <w:t xml:space="preserve"> los motivos de inconformidad hechos valer por </w:t>
      </w:r>
      <w:r w:rsidRPr="00A03C3A">
        <w:rPr>
          <w:rFonts w:ascii="Palatino Linotype" w:eastAsia="Palatino Linotype" w:hAnsi="Palatino Linotype" w:cs="Palatino Linotype"/>
          <w:b/>
        </w:rPr>
        <w:t xml:space="preserve">LA PARTE RECURRENTE </w:t>
      </w:r>
      <w:r w:rsidRPr="00A03C3A">
        <w:rPr>
          <w:rFonts w:ascii="Palatino Linotype" w:eastAsia="Palatino Linotype" w:hAnsi="Palatino Linotype" w:cs="Palatino Linotype"/>
        </w:rPr>
        <w:t xml:space="preserve">en el recurso de revisión </w:t>
      </w:r>
      <w:r w:rsidRPr="00A03C3A">
        <w:rPr>
          <w:rFonts w:ascii="Palatino Linotype" w:eastAsia="Palatino Linotype" w:hAnsi="Palatino Linotype" w:cs="Palatino Linotype"/>
          <w:b/>
        </w:rPr>
        <w:t xml:space="preserve">16274/INFOEM/IP/RR/2022, </w:t>
      </w:r>
      <w:r w:rsidRPr="00A03C3A">
        <w:rPr>
          <w:rFonts w:ascii="Palatino Linotype" w:eastAsia="Palatino Linotype" w:hAnsi="Palatino Linotype" w:cs="Palatino Linotype"/>
        </w:rPr>
        <w:t xml:space="preserve">por lo que, en términos del </w:t>
      </w:r>
      <w:r w:rsidRPr="00A03C3A">
        <w:rPr>
          <w:rFonts w:ascii="Palatino Linotype" w:eastAsia="Palatino Linotype" w:hAnsi="Palatino Linotype" w:cs="Palatino Linotype"/>
          <w:b/>
        </w:rPr>
        <w:t>CONSIDERANDO CUARTO</w:t>
      </w:r>
      <w:r w:rsidRPr="00A03C3A">
        <w:rPr>
          <w:rFonts w:ascii="Palatino Linotype" w:eastAsia="Palatino Linotype" w:hAnsi="Palatino Linotype" w:cs="Palatino Linotype"/>
        </w:rPr>
        <w:t xml:space="preserve"> de la presente resolución, se</w:t>
      </w:r>
      <w:r w:rsidRPr="00A03C3A">
        <w:rPr>
          <w:rFonts w:ascii="Palatino Linotype" w:eastAsia="Palatino Linotype" w:hAnsi="Palatino Linotype" w:cs="Palatino Linotype"/>
          <w:b/>
        </w:rPr>
        <w:t xml:space="preserve"> </w:t>
      </w:r>
      <w:r w:rsidR="002861CF" w:rsidRPr="00A03C3A">
        <w:rPr>
          <w:rFonts w:ascii="Palatino Linotype" w:eastAsia="Palatino Linotype" w:hAnsi="Palatino Linotype" w:cs="Palatino Linotype"/>
          <w:b/>
        </w:rPr>
        <w:t>REVOCA</w:t>
      </w:r>
      <w:r w:rsidRPr="00A03C3A">
        <w:rPr>
          <w:rFonts w:ascii="Palatino Linotype" w:eastAsia="Palatino Linotype" w:hAnsi="Palatino Linotype" w:cs="Palatino Linotype"/>
          <w:b/>
        </w:rPr>
        <w:t xml:space="preserve"> </w:t>
      </w:r>
      <w:r w:rsidRPr="00A03C3A">
        <w:rPr>
          <w:rFonts w:ascii="Palatino Linotype" w:eastAsia="Palatino Linotype" w:hAnsi="Palatino Linotype" w:cs="Palatino Linotype"/>
        </w:rPr>
        <w:t xml:space="preserve">la respuesta a la solicitud </w:t>
      </w:r>
      <w:r w:rsidRPr="00A03C3A">
        <w:rPr>
          <w:rFonts w:ascii="Palatino Linotype" w:eastAsia="Palatino Linotype" w:hAnsi="Palatino Linotype" w:cs="Palatino Linotype"/>
          <w:b/>
        </w:rPr>
        <w:t xml:space="preserve">00089/SEDECO/IP/2022 </w:t>
      </w:r>
      <w:r w:rsidRPr="00A03C3A">
        <w:rPr>
          <w:rFonts w:ascii="Palatino Linotype" w:eastAsia="Palatino Linotype" w:hAnsi="Palatino Linotype" w:cs="Palatino Linotype"/>
        </w:rPr>
        <w:t xml:space="preserve">por parte del </w:t>
      </w:r>
      <w:r w:rsidRPr="00A03C3A">
        <w:rPr>
          <w:rFonts w:ascii="Palatino Linotype" w:eastAsia="Palatino Linotype" w:hAnsi="Palatino Linotype" w:cs="Palatino Linotype"/>
          <w:b/>
        </w:rPr>
        <w:t>SUJETO OBLIGADO.</w:t>
      </w:r>
    </w:p>
    <w:p w14:paraId="53B03A67" w14:textId="77777777" w:rsidR="00001780" w:rsidRPr="00A03C3A" w:rsidRDefault="00001780">
      <w:pPr>
        <w:spacing w:line="360" w:lineRule="auto"/>
        <w:jc w:val="both"/>
        <w:rPr>
          <w:rFonts w:ascii="Palatino Linotype" w:eastAsia="Palatino Linotype" w:hAnsi="Palatino Linotype" w:cs="Palatino Linotype"/>
          <w:b/>
        </w:rPr>
      </w:pPr>
    </w:p>
    <w:p w14:paraId="2ABD72A3" w14:textId="77777777" w:rsidR="00001780" w:rsidRPr="00A03C3A" w:rsidRDefault="009B3E9C">
      <w:pPr>
        <w:spacing w:line="360" w:lineRule="auto"/>
        <w:jc w:val="both"/>
        <w:rPr>
          <w:rFonts w:ascii="Palatino Linotype" w:eastAsia="Palatino Linotype" w:hAnsi="Palatino Linotype" w:cs="Palatino Linotype"/>
        </w:rPr>
      </w:pPr>
      <w:bookmarkStart w:id="10" w:name="_heading=h.tyjcwt" w:colFirst="0" w:colLast="0"/>
      <w:bookmarkEnd w:id="10"/>
      <w:r w:rsidRPr="00A03C3A">
        <w:rPr>
          <w:rFonts w:ascii="Palatino Linotype" w:eastAsia="Palatino Linotype" w:hAnsi="Palatino Linotype" w:cs="Palatino Linotype"/>
          <w:b/>
        </w:rPr>
        <w:t xml:space="preserve">SEGUNDO. </w:t>
      </w:r>
      <w:r w:rsidRPr="00A03C3A">
        <w:rPr>
          <w:rFonts w:ascii="Palatino Linotype" w:eastAsia="Palatino Linotype" w:hAnsi="Palatino Linotype" w:cs="Palatino Linotype"/>
        </w:rPr>
        <w:t xml:space="preserve">Se </w:t>
      </w:r>
      <w:r w:rsidRPr="00A03C3A">
        <w:rPr>
          <w:rFonts w:ascii="Palatino Linotype" w:eastAsia="Palatino Linotype" w:hAnsi="Palatino Linotype" w:cs="Palatino Linotype"/>
          <w:b/>
        </w:rPr>
        <w:t>ORDENA</w:t>
      </w:r>
      <w:r w:rsidRPr="00A03C3A">
        <w:rPr>
          <w:rFonts w:ascii="Palatino Linotype" w:eastAsia="Palatino Linotype" w:hAnsi="Palatino Linotype" w:cs="Palatino Linotype"/>
        </w:rPr>
        <w:t xml:space="preserve"> al </w:t>
      </w:r>
      <w:r w:rsidRPr="00A03C3A">
        <w:rPr>
          <w:rFonts w:ascii="Palatino Linotype" w:eastAsia="Palatino Linotype" w:hAnsi="Palatino Linotype" w:cs="Palatino Linotype"/>
          <w:b/>
        </w:rPr>
        <w:t>SUJETO OBLIGADO</w:t>
      </w:r>
      <w:r w:rsidRPr="00A03C3A">
        <w:rPr>
          <w:rFonts w:ascii="Palatino Linotype" w:eastAsia="Palatino Linotype" w:hAnsi="Palatino Linotype" w:cs="Palatino Linotype"/>
        </w:rPr>
        <w:t xml:space="preserve">, en términos de los </w:t>
      </w:r>
      <w:r w:rsidRPr="00A03C3A">
        <w:rPr>
          <w:rFonts w:ascii="Palatino Linotype" w:eastAsia="Palatino Linotype" w:hAnsi="Palatino Linotype" w:cs="Palatino Linotype"/>
          <w:b/>
        </w:rPr>
        <w:t xml:space="preserve">CONSIDERANDOS CUARTO </w:t>
      </w:r>
      <w:r w:rsidRPr="00A03C3A">
        <w:rPr>
          <w:rFonts w:ascii="Palatino Linotype" w:eastAsia="Palatino Linotype" w:hAnsi="Palatino Linotype" w:cs="Palatino Linotype"/>
        </w:rPr>
        <w:t xml:space="preserve">y </w:t>
      </w:r>
      <w:r w:rsidRPr="00A03C3A">
        <w:rPr>
          <w:rFonts w:ascii="Palatino Linotype" w:eastAsia="Palatino Linotype" w:hAnsi="Palatino Linotype" w:cs="Palatino Linotype"/>
          <w:b/>
        </w:rPr>
        <w:t xml:space="preserve">QUINTO </w:t>
      </w:r>
      <w:r w:rsidRPr="00A03C3A">
        <w:rPr>
          <w:rFonts w:ascii="Palatino Linotype" w:eastAsia="Palatino Linotype" w:hAnsi="Palatino Linotype" w:cs="Palatino Linotype"/>
        </w:rPr>
        <w:t>de esta resolución, haga entrega vía SAIMEX, previa búsqueda exhaustiva y razona</w:t>
      </w:r>
      <w:r w:rsidR="003844AD" w:rsidRPr="00A03C3A">
        <w:rPr>
          <w:rFonts w:ascii="Palatino Linotype" w:eastAsia="Palatino Linotype" w:hAnsi="Palatino Linotype" w:cs="Palatino Linotype"/>
        </w:rPr>
        <w:t>ble</w:t>
      </w:r>
      <w:r w:rsidRPr="00A03C3A">
        <w:rPr>
          <w:rFonts w:ascii="Palatino Linotype" w:eastAsia="Palatino Linotype" w:hAnsi="Palatino Linotype" w:cs="Palatino Linotype"/>
        </w:rPr>
        <w:t xml:space="preserve">, </w:t>
      </w:r>
      <w:r w:rsidR="003844AD" w:rsidRPr="00A03C3A">
        <w:rPr>
          <w:rFonts w:ascii="Palatino Linotype" w:eastAsia="Palatino Linotype" w:hAnsi="Palatino Linotype" w:cs="Palatino Linotype"/>
        </w:rPr>
        <w:t>en versión p</w:t>
      </w:r>
      <w:r w:rsidR="00FA12B7" w:rsidRPr="00A03C3A">
        <w:rPr>
          <w:rFonts w:ascii="Palatino Linotype" w:eastAsia="Palatino Linotype" w:hAnsi="Palatino Linotype" w:cs="Palatino Linotype"/>
        </w:rPr>
        <w:t>ública, la siguiente información</w:t>
      </w:r>
      <w:r w:rsidRPr="00A03C3A">
        <w:rPr>
          <w:rFonts w:ascii="Palatino Linotype" w:eastAsia="Palatino Linotype" w:hAnsi="Palatino Linotype" w:cs="Palatino Linotype"/>
        </w:rPr>
        <w:t xml:space="preserve">: </w:t>
      </w:r>
    </w:p>
    <w:p w14:paraId="40E39C4D" w14:textId="77777777" w:rsidR="00001780" w:rsidRPr="00A03C3A" w:rsidRDefault="00001780">
      <w:pPr>
        <w:spacing w:line="360" w:lineRule="auto"/>
        <w:jc w:val="both"/>
        <w:rPr>
          <w:rFonts w:ascii="Palatino Linotype" w:eastAsia="Palatino Linotype" w:hAnsi="Palatino Linotype" w:cs="Palatino Linotype"/>
        </w:rPr>
      </w:pPr>
    </w:p>
    <w:p w14:paraId="76EFFB94" w14:textId="77777777" w:rsidR="00001780" w:rsidRPr="00A03C3A" w:rsidRDefault="009B3E9C">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lastRenderedPageBreak/>
        <w:t xml:space="preserve">Documento o documentos donde conste </w:t>
      </w:r>
      <w:r w:rsidR="00550C5F" w:rsidRPr="00A03C3A">
        <w:rPr>
          <w:rFonts w:ascii="Palatino Linotype" w:eastAsia="Palatino Linotype" w:hAnsi="Palatino Linotype" w:cs="Palatino Linotype"/>
        </w:rPr>
        <w:t>el nombre y la remuneración bruta y neta pagada a los servidores públicos adscritos a la Secretaría de Desarrollo Económico, en la segunda quincena de septiembre de dos mil veintidós</w:t>
      </w:r>
      <w:r w:rsidRPr="00A03C3A">
        <w:rPr>
          <w:rFonts w:ascii="Palatino Linotype" w:eastAsia="Palatino Linotype" w:hAnsi="Palatino Linotype" w:cs="Palatino Linotype"/>
        </w:rPr>
        <w:t xml:space="preserve">. </w:t>
      </w:r>
    </w:p>
    <w:p w14:paraId="6F935326" w14:textId="77777777" w:rsidR="00550C5F" w:rsidRPr="00A03C3A" w:rsidRDefault="00550C5F" w:rsidP="00550C5F">
      <w:pPr>
        <w:pBdr>
          <w:top w:val="nil"/>
          <w:left w:val="nil"/>
          <w:bottom w:val="nil"/>
          <w:right w:val="nil"/>
          <w:between w:val="nil"/>
        </w:pBdr>
        <w:spacing w:line="360" w:lineRule="auto"/>
        <w:ind w:left="720"/>
        <w:jc w:val="both"/>
        <w:rPr>
          <w:rFonts w:ascii="Palatino Linotype" w:eastAsia="Palatino Linotype" w:hAnsi="Palatino Linotype" w:cs="Palatino Linotype"/>
        </w:rPr>
      </w:pPr>
    </w:p>
    <w:p w14:paraId="01E9D8B6" w14:textId="77777777" w:rsidR="00BA5A7F" w:rsidRPr="00A03C3A" w:rsidRDefault="00BA5A7F" w:rsidP="00550C5F">
      <w:pPr>
        <w:pStyle w:val="Cita"/>
        <w:spacing w:before="0" w:after="0"/>
        <w:ind w:right="49"/>
        <w:jc w:val="both"/>
        <w:rPr>
          <w:rFonts w:ascii="Palatino Linotype" w:eastAsia="Palatino Linotype" w:hAnsi="Palatino Linotype"/>
          <w:color w:val="auto"/>
          <w:sz w:val="22"/>
          <w:szCs w:val="22"/>
        </w:rPr>
      </w:pPr>
      <w:r w:rsidRPr="00A03C3A">
        <w:rPr>
          <w:rFonts w:ascii="Palatino Linotype" w:eastAsia="Palatino Linotype" w:hAnsi="Palatino Linotype"/>
          <w:color w:val="auto"/>
          <w:sz w:val="22"/>
          <w:szCs w:val="22"/>
        </w:rPr>
        <w:t xml:space="preserve">Debiendo acompañar con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A03C3A">
        <w:rPr>
          <w:rFonts w:ascii="Palatino Linotype" w:eastAsia="Palatino Linotype" w:hAnsi="Palatino Linotype"/>
          <w:b/>
          <w:color w:val="auto"/>
          <w:sz w:val="22"/>
          <w:szCs w:val="22"/>
        </w:rPr>
        <w:t>LA PARTE</w:t>
      </w:r>
      <w:r w:rsidRPr="00A03C3A">
        <w:rPr>
          <w:rFonts w:ascii="Palatino Linotype" w:eastAsia="Palatino Linotype" w:hAnsi="Palatino Linotype"/>
          <w:color w:val="auto"/>
          <w:sz w:val="22"/>
          <w:szCs w:val="22"/>
        </w:rPr>
        <w:t xml:space="preserve"> </w:t>
      </w:r>
      <w:r w:rsidRPr="00A03C3A">
        <w:rPr>
          <w:rFonts w:ascii="Palatino Linotype" w:eastAsia="Palatino Linotype" w:hAnsi="Palatino Linotype"/>
          <w:b/>
          <w:color w:val="auto"/>
          <w:sz w:val="22"/>
          <w:szCs w:val="22"/>
        </w:rPr>
        <w:t>RECURRENTE</w:t>
      </w:r>
      <w:r w:rsidRPr="00A03C3A">
        <w:rPr>
          <w:rFonts w:ascii="Palatino Linotype" w:eastAsia="Palatino Linotype" w:hAnsi="Palatino Linotype"/>
          <w:color w:val="auto"/>
          <w:sz w:val="22"/>
          <w:szCs w:val="22"/>
        </w:rPr>
        <w:t>.</w:t>
      </w:r>
    </w:p>
    <w:p w14:paraId="032B73FF" w14:textId="77777777" w:rsidR="00001780" w:rsidRPr="00A03C3A" w:rsidRDefault="00001780">
      <w:pPr>
        <w:spacing w:line="360" w:lineRule="auto"/>
        <w:jc w:val="both"/>
        <w:rPr>
          <w:rFonts w:ascii="Palatino Linotype" w:eastAsia="Palatino Linotype" w:hAnsi="Palatino Linotype" w:cs="Palatino Linotype"/>
        </w:rPr>
      </w:pPr>
    </w:p>
    <w:p w14:paraId="350DA1C1"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TERCERO. Notifíquese vía SAIMEX </w:t>
      </w:r>
      <w:r w:rsidRPr="00A03C3A">
        <w:rPr>
          <w:rFonts w:ascii="Palatino Linotype" w:eastAsia="Palatino Linotype" w:hAnsi="Palatino Linotype" w:cs="Palatino Linotype"/>
        </w:rPr>
        <w:t xml:space="preserve">la presente resolución al Titular de la Unidad de Transparencia del </w:t>
      </w:r>
      <w:r w:rsidRPr="00A03C3A">
        <w:rPr>
          <w:rFonts w:ascii="Palatino Linotype" w:eastAsia="Palatino Linotype" w:hAnsi="Palatino Linotype" w:cs="Palatino Linotype"/>
          <w:b/>
        </w:rPr>
        <w:t xml:space="preserve">SUJETO OBLIGADO, </w:t>
      </w:r>
      <w:r w:rsidRPr="00A03C3A">
        <w:rPr>
          <w:rFonts w:ascii="Palatino Linotype" w:eastAsia="Palatino Linotype" w:hAnsi="Palatino Linotype" w:cs="Palatino Linotype"/>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70348B7" w14:textId="77777777" w:rsidR="00001780" w:rsidRPr="00A03C3A" w:rsidRDefault="00001780">
      <w:pPr>
        <w:spacing w:line="360" w:lineRule="auto"/>
        <w:jc w:val="both"/>
        <w:rPr>
          <w:rFonts w:ascii="Palatino Linotype" w:eastAsia="Palatino Linotype" w:hAnsi="Palatino Linotype" w:cs="Palatino Linotype"/>
        </w:rPr>
      </w:pPr>
    </w:p>
    <w:p w14:paraId="0409845A"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t xml:space="preserve">CUARTO. </w:t>
      </w:r>
      <w:r w:rsidRPr="00A03C3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A03C3A">
        <w:rPr>
          <w:rFonts w:ascii="Palatino Linotype" w:eastAsia="Palatino Linotype" w:hAnsi="Palatino Linotype" w:cs="Palatino Linotype"/>
          <w:b/>
        </w:rPr>
        <w:t>EL SUJETO OBLIGADO</w:t>
      </w:r>
      <w:r w:rsidRPr="00A03C3A">
        <w:rPr>
          <w:rFonts w:ascii="Palatino Linotype" w:eastAsia="Palatino Linotype" w:hAnsi="Palatino Linotype" w:cs="Palatino Linotype"/>
        </w:rPr>
        <w:t xml:space="preserve"> de manera fundada y motivada, podrá solicitar una ampliación de plazo para el cumplimiento de la presente resolución.</w:t>
      </w:r>
    </w:p>
    <w:p w14:paraId="7C272B70" w14:textId="77777777" w:rsidR="00001780" w:rsidRPr="00A03C3A" w:rsidRDefault="00001780">
      <w:pPr>
        <w:spacing w:line="360" w:lineRule="auto"/>
        <w:jc w:val="both"/>
        <w:rPr>
          <w:rFonts w:ascii="Palatino Linotype" w:eastAsia="Palatino Linotype" w:hAnsi="Palatino Linotype" w:cs="Palatino Linotype"/>
          <w:b/>
        </w:rPr>
      </w:pPr>
    </w:p>
    <w:p w14:paraId="05BA511E"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b/>
        </w:rPr>
        <w:lastRenderedPageBreak/>
        <w:t>QUINTO. Notifíquese</w:t>
      </w:r>
      <w:r w:rsidRPr="00A03C3A">
        <w:rPr>
          <w:rFonts w:ascii="Palatino Linotype" w:eastAsia="Palatino Linotype" w:hAnsi="Palatino Linotype" w:cs="Palatino Linotype"/>
        </w:rPr>
        <w:t xml:space="preserve"> vía SAIMEX,</w:t>
      </w:r>
      <w:r w:rsidRPr="00A03C3A">
        <w:rPr>
          <w:rFonts w:ascii="Palatino Linotype" w:eastAsia="Palatino Linotype" w:hAnsi="Palatino Linotype" w:cs="Palatino Linotype"/>
          <w:b/>
        </w:rPr>
        <w:t xml:space="preserve"> </w:t>
      </w:r>
      <w:r w:rsidRPr="00A03C3A">
        <w:rPr>
          <w:rFonts w:ascii="Palatino Linotype" w:eastAsia="Palatino Linotype" w:hAnsi="Palatino Linotype" w:cs="Palatino Linotype"/>
        </w:rPr>
        <w:t xml:space="preserve">a </w:t>
      </w:r>
      <w:r w:rsidRPr="00A03C3A">
        <w:rPr>
          <w:rFonts w:ascii="Palatino Linotype" w:eastAsia="Palatino Linotype" w:hAnsi="Palatino Linotype" w:cs="Palatino Linotype"/>
          <w:b/>
        </w:rPr>
        <w:t>LA PARTE</w:t>
      </w:r>
      <w:r w:rsidRPr="00A03C3A">
        <w:rPr>
          <w:rFonts w:ascii="Palatino Linotype" w:eastAsia="Palatino Linotype" w:hAnsi="Palatino Linotype" w:cs="Palatino Linotype"/>
        </w:rPr>
        <w:t xml:space="preserve"> </w:t>
      </w:r>
      <w:r w:rsidRPr="00A03C3A">
        <w:rPr>
          <w:rFonts w:ascii="Palatino Linotype" w:eastAsia="Palatino Linotype" w:hAnsi="Palatino Linotype" w:cs="Palatino Linotype"/>
          <w:b/>
        </w:rPr>
        <w:t>RECURRENTE</w:t>
      </w:r>
      <w:r w:rsidRPr="00A03C3A">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w:t>
      </w:r>
    </w:p>
    <w:p w14:paraId="57C68EE4" w14:textId="77777777" w:rsidR="00001780" w:rsidRPr="00A03C3A" w:rsidRDefault="00001780">
      <w:pPr>
        <w:spacing w:line="360" w:lineRule="auto"/>
        <w:jc w:val="both"/>
        <w:rPr>
          <w:rFonts w:ascii="Palatino Linotype" w:eastAsia="Palatino Linotype" w:hAnsi="Palatino Linotype" w:cs="Palatino Linotype"/>
        </w:rPr>
      </w:pPr>
    </w:p>
    <w:p w14:paraId="776493FF" w14:textId="77777777" w:rsidR="00001780" w:rsidRPr="00A03C3A" w:rsidRDefault="009B3E9C">
      <w:pPr>
        <w:spacing w:line="360" w:lineRule="auto"/>
        <w:jc w:val="both"/>
        <w:rPr>
          <w:rFonts w:ascii="Palatino Linotype" w:eastAsia="Palatino Linotype" w:hAnsi="Palatino Linotype" w:cs="Palatino Linotype"/>
        </w:rPr>
      </w:pPr>
      <w:r w:rsidRPr="00A03C3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CUARTA SESIÓN ORDINARIA CELEBRADA EL VEINTIOCHO DE JUNIO DE DOS MIL VEINTITRÉS, ANTE EL SECRETARIO TÉCNICO DEL PLENO ALEXIS TAPIA RAMÍREZ.</w:t>
      </w:r>
    </w:p>
    <w:p w14:paraId="688E8F4D" w14:textId="77777777" w:rsidR="00001780" w:rsidRPr="00A03C3A" w:rsidRDefault="00001780">
      <w:pPr>
        <w:spacing w:line="360" w:lineRule="auto"/>
        <w:jc w:val="both"/>
        <w:rPr>
          <w:rFonts w:ascii="Palatino Linotype" w:eastAsia="Palatino Linotype" w:hAnsi="Palatino Linotype" w:cs="Palatino Linotype"/>
        </w:rPr>
      </w:pPr>
    </w:p>
    <w:p w14:paraId="401C6BF1" w14:textId="77777777" w:rsidR="00001780" w:rsidRPr="00A03C3A" w:rsidRDefault="00001780">
      <w:pPr>
        <w:spacing w:line="360" w:lineRule="auto"/>
        <w:jc w:val="both"/>
        <w:rPr>
          <w:rFonts w:ascii="Palatino Linotype" w:eastAsia="Palatino Linotype" w:hAnsi="Palatino Linotype" w:cs="Palatino Linotype"/>
        </w:rPr>
      </w:pPr>
    </w:p>
    <w:p w14:paraId="1D65D6C4" w14:textId="77777777" w:rsidR="00001780" w:rsidRPr="00A03C3A" w:rsidRDefault="00001780">
      <w:pPr>
        <w:spacing w:line="360" w:lineRule="auto"/>
        <w:jc w:val="both"/>
        <w:rPr>
          <w:rFonts w:ascii="Palatino Linotype" w:eastAsia="Palatino Linotype" w:hAnsi="Palatino Linotype" w:cs="Palatino Linotype"/>
        </w:rPr>
      </w:pPr>
    </w:p>
    <w:p w14:paraId="66ECEB5A" w14:textId="77777777" w:rsidR="00001780" w:rsidRPr="00A03C3A" w:rsidRDefault="00001780">
      <w:pPr>
        <w:spacing w:line="360" w:lineRule="auto"/>
        <w:jc w:val="both"/>
        <w:rPr>
          <w:rFonts w:ascii="Palatino Linotype" w:eastAsia="Palatino Linotype" w:hAnsi="Palatino Linotype" w:cs="Palatino Linotype"/>
        </w:rPr>
      </w:pPr>
    </w:p>
    <w:p w14:paraId="2A0DC6D8" w14:textId="77777777" w:rsidR="00001780" w:rsidRPr="00A03C3A" w:rsidRDefault="00001780">
      <w:pPr>
        <w:spacing w:line="360" w:lineRule="auto"/>
        <w:jc w:val="both"/>
        <w:rPr>
          <w:rFonts w:ascii="Palatino Linotype" w:eastAsia="Palatino Linotype" w:hAnsi="Palatino Linotype" w:cs="Palatino Linotype"/>
        </w:rPr>
      </w:pPr>
    </w:p>
    <w:p w14:paraId="6D921C91" w14:textId="77777777" w:rsidR="00001780" w:rsidRPr="00A03C3A" w:rsidRDefault="00001780">
      <w:pPr>
        <w:spacing w:line="360" w:lineRule="auto"/>
        <w:jc w:val="both"/>
        <w:rPr>
          <w:rFonts w:ascii="Palatino Linotype" w:eastAsia="Palatino Linotype" w:hAnsi="Palatino Linotype" w:cs="Palatino Linotype"/>
        </w:rPr>
      </w:pPr>
    </w:p>
    <w:p w14:paraId="195EC730" w14:textId="77777777" w:rsidR="00001780" w:rsidRPr="00A03C3A" w:rsidRDefault="00001780">
      <w:pPr>
        <w:spacing w:line="360" w:lineRule="auto"/>
        <w:jc w:val="both"/>
        <w:rPr>
          <w:rFonts w:ascii="Palatino Linotype" w:eastAsia="Palatino Linotype" w:hAnsi="Palatino Linotype" w:cs="Palatino Linotype"/>
        </w:rPr>
      </w:pPr>
    </w:p>
    <w:p w14:paraId="640C2E1D" w14:textId="77777777" w:rsidR="00001780" w:rsidRPr="00A03C3A" w:rsidRDefault="00001780">
      <w:pPr>
        <w:spacing w:line="360" w:lineRule="auto"/>
        <w:jc w:val="both"/>
        <w:rPr>
          <w:rFonts w:ascii="Palatino Linotype" w:eastAsia="Palatino Linotype" w:hAnsi="Palatino Linotype" w:cs="Palatino Linotype"/>
        </w:rPr>
      </w:pPr>
    </w:p>
    <w:p w14:paraId="4251F8C9" w14:textId="77777777" w:rsidR="00001780" w:rsidRPr="00A03C3A" w:rsidRDefault="00001780">
      <w:pPr>
        <w:spacing w:line="360" w:lineRule="auto"/>
        <w:jc w:val="both"/>
        <w:rPr>
          <w:rFonts w:ascii="Palatino Linotype" w:eastAsia="Palatino Linotype" w:hAnsi="Palatino Linotype" w:cs="Palatino Linotype"/>
        </w:rPr>
      </w:pPr>
    </w:p>
    <w:p w14:paraId="5DC20039" w14:textId="77777777" w:rsidR="00001780" w:rsidRPr="00A03C3A" w:rsidRDefault="00001780">
      <w:pPr>
        <w:spacing w:line="360" w:lineRule="auto"/>
        <w:jc w:val="both"/>
        <w:rPr>
          <w:rFonts w:ascii="Palatino Linotype" w:eastAsia="Palatino Linotype" w:hAnsi="Palatino Linotype" w:cs="Palatino Linotype"/>
        </w:rPr>
      </w:pPr>
    </w:p>
    <w:p w14:paraId="768F764D" w14:textId="77777777" w:rsidR="00001780" w:rsidRPr="00A03C3A" w:rsidRDefault="00001780">
      <w:pPr>
        <w:spacing w:line="360" w:lineRule="auto"/>
        <w:jc w:val="both"/>
        <w:rPr>
          <w:rFonts w:ascii="Palatino Linotype" w:eastAsia="Palatino Linotype" w:hAnsi="Palatino Linotype" w:cs="Palatino Linotype"/>
        </w:rPr>
      </w:pPr>
    </w:p>
    <w:p w14:paraId="78BA61E1" w14:textId="77777777" w:rsidR="00001780" w:rsidRPr="00A03C3A" w:rsidRDefault="00001780">
      <w:pPr>
        <w:spacing w:line="360" w:lineRule="auto"/>
        <w:jc w:val="both"/>
        <w:rPr>
          <w:rFonts w:ascii="Palatino Linotype" w:eastAsia="Palatino Linotype" w:hAnsi="Palatino Linotype" w:cs="Palatino Linotype"/>
        </w:rPr>
      </w:pPr>
    </w:p>
    <w:p w14:paraId="2149E2F6" w14:textId="77777777" w:rsidR="00BA5A7F" w:rsidRPr="00A03C3A" w:rsidRDefault="00BA5A7F">
      <w:pPr>
        <w:spacing w:line="360" w:lineRule="auto"/>
        <w:jc w:val="both"/>
        <w:rPr>
          <w:rFonts w:ascii="Palatino Linotype" w:eastAsia="Palatino Linotype" w:hAnsi="Palatino Linotype" w:cs="Palatino Linotype"/>
        </w:rPr>
      </w:pPr>
    </w:p>
    <w:p w14:paraId="2A94B256" w14:textId="77777777" w:rsidR="00BA5A7F" w:rsidRPr="00A03C3A" w:rsidRDefault="00BA5A7F">
      <w:pPr>
        <w:spacing w:line="360" w:lineRule="auto"/>
        <w:jc w:val="both"/>
        <w:rPr>
          <w:rFonts w:ascii="Palatino Linotype" w:eastAsia="Palatino Linotype" w:hAnsi="Palatino Linotype" w:cs="Palatino Linotype"/>
        </w:rPr>
      </w:pPr>
    </w:p>
    <w:p w14:paraId="258A6536" w14:textId="77777777" w:rsidR="00BA5A7F" w:rsidRPr="00A03C3A" w:rsidRDefault="00BA5A7F">
      <w:pPr>
        <w:spacing w:line="360" w:lineRule="auto"/>
        <w:jc w:val="both"/>
        <w:rPr>
          <w:rFonts w:ascii="Palatino Linotype" w:eastAsia="Palatino Linotype" w:hAnsi="Palatino Linotype" w:cs="Palatino Linotype"/>
        </w:rPr>
      </w:pPr>
    </w:p>
    <w:p w14:paraId="49598589" w14:textId="77777777" w:rsidR="00BA5A7F" w:rsidRPr="00A03C3A" w:rsidRDefault="00BA5A7F">
      <w:pPr>
        <w:spacing w:line="360" w:lineRule="auto"/>
        <w:jc w:val="both"/>
        <w:rPr>
          <w:rFonts w:ascii="Palatino Linotype" w:eastAsia="Palatino Linotype" w:hAnsi="Palatino Linotype" w:cs="Palatino Linotype"/>
        </w:rPr>
      </w:pPr>
    </w:p>
    <w:p w14:paraId="0A64A619" w14:textId="77777777" w:rsidR="00BA5A7F" w:rsidRPr="00A03C3A" w:rsidRDefault="00BA5A7F">
      <w:pPr>
        <w:spacing w:line="360" w:lineRule="auto"/>
        <w:jc w:val="both"/>
        <w:rPr>
          <w:rFonts w:ascii="Palatino Linotype" w:eastAsia="Palatino Linotype" w:hAnsi="Palatino Linotype" w:cs="Palatino Linotype"/>
        </w:rPr>
      </w:pPr>
    </w:p>
    <w:p w14:paraId="5244D1F1" w14:textId="77777777" w:rsidR="00BA5A7F" w:rsidRPr="00A03C3A" w:rsidRDefault="00BA5A7F">
      <w:pPr>
        <w:spacing w:line="360" w:lineRule="auto"/>
        <w:jc w:val="both"/>
        <w:rPr>
          <w:rFonts w:ascii="Palatino Linotype" w:eastAsia="Palatino Linotype" w:hAnsi="Palatino Linotype" w:cs="Palatino Linotype"/>
        </w:rPr>
      </w:pPr>
    </w:p>
    <w:p w14:paraId="3536E19E" w14:textId="77777777" w:rsidR="00BA5A7F" w:rsidRPr="00A03C3A" w:rsidRDefault="00BA5A7F">
      <w:pPr>
        <w:spacing w:line="360" w:lineRule="auto"/>
        <w:jc w:val="both"/>
        <w:rPr>
          <w:rFonts w:ascii="Palatino Linotype" w:eastAsia="Palatino Linotype" w:hAnsi="Palatino Linotype" w:cs="Palatino Linotype"/>
        </w:rPr>
      </w:pPr>
    </w:p>
    <w:p w14:paraId="157A46CA" w14:textId="77777777" w:rsidR="00BA5A7F" w:rsidRPr="00A03C3A" w:rsidRDefault="00BA5A7F">
      <w:pPr>
        <w:spacing w:line="360" w:lineRule="auto"/>
        <w:jc w:val="both"/>
        <w:rPr>
          <w:rFonts w:ascii="Palatino Linotype" w:eastAsia="Palatino Linotype" w:hAnsi="Palatino Linotype" w:cs="Palatino Linotype"/>
        </w:rPr>
      </w:pPr>
    </w:p>
    <w:p w14:paraId="0EFA6570" w14:textId="77777777" w:rsidR="00BA5A7F" w:rsidRPr="00A03C3A" w:rsidRDefault="00BA5A7F">
      <w:pPr>
        <w:spacing w:line="360" w:lineRule="auto"/>
        <w:jc w:val="both"/>
        <w:rPr>
          <w:rFonts w:ascii="Palatino Linotype" w:eastAsia="Palatino Linotype" w:hAnsi="Palatino Linotype" w:cs="Palatino Linotype"/>
        </w:rPr>
      </w:pPr>
    </w:p>
    <w:p w14:paraId="37123A0D" w14:textId="77777777" w:rsidR="00BA5A7F" w:rsidRPr="00A03C3A" w:rsidRDefault="00BA5A7F">
      <w:pPr>
        <w:spacing w:line="360" w:lineRule="auto"/>
        <w:jc w:val="both"/>
        <w:rPr>
          <w:rFonts w:ascii="Palatino Linotype" w:eastAsia="Palatino Linotype" w:hAnsi="Palatino Linotype" w:cs="Palatino Linotype"/>
        </w:rPr>
      </w:pPr>
    </w:p>
    <w:p w14:paraId="5149DFAF" w14:textId="77777777" w:rsidR="00BA5A7F" w:rsidRPr="00A03C3A" w:rsidRDefault="00BA5A7F">
      <w:pPr>
        <w:spacing w:line="360" w:lineRule="auto"/>
        <w:jc w:val="both"/>
        <w:rPr>
          <w:rFonts w:ascii="Palatino Linotype" w:eastAsia="Palatino Linotype" w:hAnsi="Palatino Linotype" w:cs="Palatino Linotype"/>
        </w:rPr>
      </w:pPr>
    </w:p>
    <w:sectPr w:rsidR="00BA5A7F" w:rsidRPr="00A03C3A">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F64E" w14:textId="77777777" w:rsidR="003E5C20" w:rsidRDefault="003E5C20">
      <w:r>
        <w:separator/>
      </w:r>
    </w:p>
  </w:endnote>
  <w:endnote w:type="continuationSeparator" w:id="0">
    <w:p w14:paraId="26582DE5" w14:textId="77777777" w:rsidR="003E5C20" w:rsidRDefault="003E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0686E" w14:textId="77777777" w:rsidR="00150214" w:rsidRDefault="001502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3C3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3C3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23233062" w14:textId="77777777" w:rsidR="00150214" w:rsidRDefault="0015021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05EC" w14:textId="77777777" w:rsidR="00150214" w:rsidRDefault="001502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3C3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3C3A">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628C0AE6" w14:textId="77777777" w:rsidR="00150214" w:rsidRDefault="0015021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11717" w14:textId="77777777" w:rsidR="003E5C20" w:rsidRDefault="003E5C20">
      <w:r>
        <w:separator/>
      </w:r>
    </w:p>
  </w:footnote>
  <w:footnote w:type="continuationSeparator" w:id="0">
    <w:p w14:paraId="01BC541E" w14:textId="77777777" w:rsidR="003E5C20" w:rsidRDefault="003E5C20">
      <w:r>
        <w:continuationSeparator/>
      </w:r>
    </w:p>
  </w:footnote>
  <w:footnote w:id="1">
    <w:p w14:paraId="2B5A9E80" w14:textId="77777777" w:rsidR="008311BF" w:rsidRDefault="008311BF" w:rsidP="008311B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9E3D" w14:textId="77777777" w:rsidR="00150214" w:rsidRDefault="00150214">
    <w:pPr>
      <w:rPr>
        <w:rFonts w:ascii="Cambria" w:eastAsia="Cambria" w:hAnsi="Cambria" w:cs="Cambria"/>
        <w:color w:val="000000"/>
      </w:rPr>
    </w:pPr>
    <w:r>
      <w:rPr>
        <w:noProof/>
      </w:rPr>
      <w:drawing>
        <wp:anchor distT="0" distB="0" distL="0" distR="0" simplePos="0" relativeHeight="251658240" behindDoc="1" locked="0" layoutInCell="1" hidden="0" allowOverlap="1" wp14:anchorId="4373F131" wp14:editId="51F8B666">
          <wp:simplePos x="0" y="0"/>
          <wp:positionH relativeFrom="column">
            <wp:posOffset>-1079498</wp:posOffset>
          </wp:positionH>
          <wp:positionV relativeFrom="paragraph">
            <wp:posOffset>-443786</wp:posOffset>
          </wp:positionV>
          <wp:extent cx="7809865" cy="10165715"/>
          <wp:effectExtent l="0" t="0" r="0" b="0"/>
          <wp:wrapNone/>
          <wp:docPr id="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489"/>
      <w:gridCol w:w="3464"/>
    </w:tblGrid>
    <w:tr w:rsidR="00150214" w14:paraId="5974E81D" w14:textId="77777777">
      <w:tc>
        <w:tcPr>
          <w:tcW w:w="2489" w:type="dxa"/>
          <w:shd w:val="clear" w:color="auto" w:fill="auto"/>
        </w:tcPr>
        <w:p w14:paraId="417C6E1D" w14:textId="77777777" w:rsidR="00150214" w:rsidRDefault="001502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D993436" w14:textId="77777777" w:rsidR="00150214" w:rsidRDefault="001502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16274/INFOEM/IP/RR/2022</w:t>
          </w:r>
        </w:p>
      </w:tc>
    </w:tr>
    <w:tr w:rsidR="00150214" w14:paraId="7CE1D185" w14:textId="77777777">
      <w:trPr>
        <w:trHeight w:val="228"/>
      </w:trPr>
      <w:tc>
        <w:tcPr>
          <w:tcW w:w="2489" w:type="dxa"/>
          <w:shd w:val="clear" w:color="auto" w:fill="auto"/>
          <w:vAlign w:val="center"/>
        </w:tcPr>
        <w:p w14:paraId="74F97AF8" w14:textId="77777777" w:rsidR="00150214" w:rsidRDefault="001502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1EF8584" w14:textId="77777777" w:rsidR="00150214" w:rsidRDefault="0015021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Desarrollo Económico</w:t>
          </w:r>
        </w:p>
      </w:tc>
    </w:tr>
    <w:tr w:rsidR="00150214" w14:paraId="3541375B" w14:textId="77777777">
      <w:tc>
        <w:tcPr>
          <w:tcW w:w="2489" w:type="dxa"/>
          <w:shd w:val="clear" w:color="auto" w:fill="auto"/>
          <w:vAlign w:val="center"/>
        </w:tcPr>
        <w:p w14:paraId="7E2FE0D6" w14:textId="77777777" w:rsidR="00150214" w:rsidRDefault="001502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DD165F6" w14:textId="77777777" w:rsidR="00150214" w:rsidRDefault="001502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F55F40" w14:textId="77777777" w:rsidR="00150214" w:rsidRDefault="0015021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C095" w14:textId="77777777" w:rsidR="00150214" w:rsidRDefault="0015021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D7A397A" wp14:editId="64FBCFAA">
          <wp:simplePos x="0" y="0"/>
          <wp:positionH relativeFrom="column">
            <wp:posOffset>-1089023</wp:posOffset>
          </wp:positionH>
          <wp:positionV relativeFrom="paragraph">
            <wp:posOffset>-433371</wp:posOffset>
          </wp:positionV>
          <wp:extent cx="7809865" cy="10165715"/>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670" w:type="dxa"/>
      <w:tblInd w:w="3261" w:type="dxa"/>
      <w:tblLayout w:type="fixed"/>
      <w:tblLook w:val="0400" w:firstRow="0" w:lastRow="0" w:firstColumn="0" w:lastColumn="0" w:noHBand="0" w:noVBand="1"/>
    </w:tblPr>
    <w:tblGrid>
      <w:gridCol w:w="2551"/>
      <w:gridCol w:w="3119"/>
    </w:tblGrid>
    <w:tr w:rsidR="00150214" w14:paraId="26C8BFF5" w14:textId="77777777">
      <w:tc>
        <w:tcPr>
          <w:tcW w:w="2551" w:type="dxa"/>
          <w:shd w:val="clear" w:color="auto" w:fill="auto"/>
          <w:vAlign w:val="center"/>
        </w:tcPr>
        <w:p w14:paraId="415014C8" w14:textId="77777777" w:rsidR="00150214" w:rsidRDefault="001502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83A11C7" w14:textId="77777777" w:rsidR="00150214" w:rsidRDefault="0015021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16274/INFOEM/IP/RR/2022</w:t>
          </w:r>
        </w:p>
      </w:tc>
    </w:tr>
    <w:tr w:rsidR="00150214" w14:paraId="3C98C536" w14:textId="77777777">
      <w:trPr>
        <w:trHeight w:val="130"/>
      </w:trPr>
      <w:tc>
        <w:tcPr>
          <w:tcW w:w="2551" w:type="dxa"/>
          <w:shd w:val="clear" w:color="auto" w:fill="auto"/>
          <w:vAlign w:val="center"/>
        </w:tcPr>
        <w:p w14:paraId="7E78EA79" w14:textId="77777777" w:rsidR="00150214" w:rsidRDefault="001502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FC8274E" w14:textId="65CAE033" w:rsidR="00150214" w:rsidRDefault="00416B9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XXXXXX</w:t>
          </w:r>
        </w:p>
      </w:tc>
    </w:tr>
    <w:tr w:rsidR="00150214" w14:paraId="72DC62C2" w14:textId="77777777">
      <w:trPr>
        <w:trHeight w:val="228"/>
      </w:trPr>
      <w:tc>
        <w:tcPr>
          <w:tcW w:w="2551" w:type="dxa"/>
          <w:shd w:val="clear" w:color="auto" w:fill="auto"/>
          <w:vAlign w:val="center"/>
        </w:tcPr>
        <w:p w14:paraId="4BD2756B" w14:textId="77777777" w:rsidR="00150214" w:rsidRDefault="001502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3EF6AAD" w14:textId="77777777" w:rsidR="00150214" w:rsidRDefault="0015021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Secretaría de Desarrollo Económico </w:t>
          </w:r>
        </w:p>
      </w:tc>
    </w:tr>
    <w:tr w:rsidR="00150214" w14:paraId="5216ED57" w14:textId="77777777">
      <w:tc>
        <w:tcPr>
          <w:tcW w:w="2551" w:type="dxa"/>
          <w:shd w:val="clear" w:color="auto" w:fill="auto"/>
          <w:vAlign w:val="center"/>
        </w:tcPr>
        <w:p w14:paraId="0BC5AC9C" w14:textId="77777777" w:rsidR="00150214" w:rsidRDefault="001502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97B812A" w14:textId="77777777" w:rsidR="00150214" w:rsidRDefault="0015021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9C0E94" w14:textId="77777777" w:rsidR="00150214" w:rsidRDefault="0015021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784"/>
    <w:multiLevelType w:val="multilevel"/>
    <w:tmpl w:val="BB30BF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22447C"/>
    <w:multiLevelType w:val="multilevel"/>
    <w:tmpl w:val="323EF9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FE65194"/>
    <w:multiLevelType w:val="multilevel"/>
    <w:tmpl w:val="A1BC3E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344EA2"/>
    <w:multiLevelType w:val="multilevel"/>
    <w:tmpl w:val="E1F2C2F2"/>
    <w:lvl w:ilvl="0">
      <w:start w:val="3"/>
      <w:numFmt w:val="upperRoman"/>
      <w:pStyle w:val="Listaconvietas3"/>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A32536E"/>
    <w:multiLevelType w:val="multilevel"/>
    <w:tmpl w:val="B5702566"/>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DCD7B54"/>
    <w:multiLevelType w:val="multilevel"/>
    <w:tmpl w:val="45C4D28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3"/>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780"/>
    <w:rsid w:val="00001780"/>
    <w:rsid w:val="00020AB1"/>
    <w:rsid w:val="00047100"/>
    <w:rsid w:val="00074683"/>
    <w:rsid w:val="00077B79"/>
    <w:rsid w:val="000A674A"/>
    <w:rsid w:val="000C64C4"/>
    <w:rsid w:val="000C66B5"/>
    <w:rsid w:val="000E182D"/>
    <w:rsid w:val="000F1F4B"/>
    <w:rsid w:val="00150214"/>
    <w:rsid w:val="001D51A9"/>
    <w:rsid w:val="001E5A51"/>
    <w:rsid w:val="001F0E1C"/>
    <w:rsid w:val="00205DFD"/>
    <w:rsid w:val="0022760C"/>
    <w:rsid w:val="002861CF"/>
    <w:rsid w:val="002A4767"/>
    <w:rsid w:val="002B2A81"/>
    <w:rsid w:val="003335BB"/>
    <w:rsid w:val="00360443"/>
    <w:rsid w:val="00364C47"/>
    <w:rsid w:val="003770A3"/>
    <w:rsid w:val="00380148"/>
    <w:rsid w:val="003844AD"/>
    <w:rsid w:val="003A3D4B"/>
    <w:rsid w:val="003E5C20"/>
    <w:rsid w:val="00416B92"/>
    <w:rsid w:val="0042403F"/>
    <w:rsid w:val="00437A6D"/>
    <w:rsid w:val="0045707D"/>
    <w:rsid w:val="00457F51"/>
    <w:rsid w:val="00462F6A"/>
    <w:rsid w:val="004E3F39"/>
    <w:rsid w:val="004E60ED"/>
    <w:rsid w:val="005247A6"/>
    <w:rsid w:val="00545ED4"/>
    <w:rsid w:val="00550C5F"/>
    <w:rsid w:val="0055705D"/>
    <w:rsid w:val="00575709"/>
    <w:rsid w:val="005B3BF4"/>
    <w:rsid w:val="005E2229"/>
    <w:rsid w:val="005E2DEE"/>
    <w:rsid w:val="005F3C19"/>
    <w:rsid w:val="00606A47"/>
    <w:rsid w:val="00635679"/>
    <w:rsid w:val="006411D9"/>
    <w:rsid w:val="00661115"/>
    <w:rsid w:val="00685165"/>
    <w:rsid w:val="006B1C90"/>
    <w:rsid w:val="006B540D"/>
    <w:rsid w:val="00740820"/>
    <w:rsid w:val="007443EA"/>
    <w:rsid w:val="0076677F"/>
    <w:rsid w:val="00796646"/>
    <w:rsid w:val="007E5235"/>
    <w:rsid w:val="007F7F50"/>
    <w:rsid w:val="00806C67"/>
    <w:rsid w:val="0081539E"/>
    <w:rsid w:val="008311BF"/>
    <w:rsid w:val="00856940"/>
    <w:rsid w:val="00875FE1"/>
    <w:rsid w:val="008B34EB"/>
    <w:rsid w:val="008C31AC"/>
    <w:rsid w:val="00916298"/>
    <w:rsid w:val="0092036B"/>
    <w:rsid w:val="00934AF7"/>
    <w:rsid w:val="0094637C"/>
    <w:rsid w:val="00954138"/>
    <w:rsid w:val="00964DD4"/>
    <w:rsid w:val="0097085A"/>
    <w:rsid w:val="009B1964"/>
    <w:rsid w:val="009B3E9C"/>
    <w:rsid w:val="009B7BB0"/>
    <w:rsid w:val="00A03C3A"/>
    <w:rsid w:val="00A17D86"/>
    <w:rsid w:val="00A826F2"/>
    <w:rsid w:val="00AA2167"/>
    <w:rsid w:val="00AD1E2E"/>
    <w:rsid w:val="00AD6B56"/>
    <w:rsid w:val="00B13871"/>
    <w:rsid w:val="00B50F18"/>
    <w:rsid w:val="00B51E2B"/>
    <w:rsid w:val="00B6180F"/>
    <w:rsid w:val="00BA5A7F"/>
    <w:rsid w:val="00BD18FC"/>
    <w:rsid w:val="00C125AC"/>
    <w:rsid w:val="00C77054"/>
    <w:rsid w:val="00C8532E"/>
    <w:rsid w:val="00C87983"/>
    <w:rsid w:val="00CA76A3"/>
    <w:rsid w:val="00CC1CE5"/>
    <w:rsid w:val="00D37EA8"/>
    <w:rsid w:val="00D40F68"/>
    <w:rsid w:val="00D95A55"/>
    <w:rsid w:val="00DA5A70"/>
    <w:rsid w:val="00DD1691"/>
    <w:rsid w:val="00DE5EEA"/>
    <w:rsid w:val="00E72402"/>
    <w:rsid w:val="00EC2E77"/>
    <w:rsid w:val="00F15357"/>
    <w:rsid w:val="00F33782"/>
    <w:rsid w:val="00F40141"/>
    <w:rsid w:val="00FA12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5546"/>
  <w15:docId w15:val="{DFC7AA36-C5D8-4303-87D7-BA242007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DECO/art_92_viii.web?token=03ANYolqsdJUxtQBJfWZrK7Kpn9b01Ch9FQQ-WMfhVG-3rjkMvif03bTZcuEBNZt4UCIKOWwm1sLDBQ93Fc5Vzutlt-1fj4dcrbWXNi-N3-m-4eJgfPiPADw-O_ZnZC_oOMF-gSnkRLIfral2DtSLaJSVXWOD2Pe8PBGVmY4zZ4e-DLXFgz2QqPW6MpZOAQNLOMXqo1MJ8indz4iCCemp8q7a0X5PuM9Y3vgtlS87tHNT_Mw8VijaEY70k5wvj7ydEQFnD184vteseuYchBNQFUfQcSq81P8pzkj5FbcXomU8FrwwBqkwwbbCet3RMNF7uaiZC47fiYklM7trVFIBnj1f8s2dST1ZI%E2%80%94J-sZGdA3Wtl7VFm2cz4Bdyh7e7104q7JwViywazdBhTyaUO1a-LPLOZC0e08XGCMpKfFLd_rZqSxvAaqEyAyGyTVPmKsyz-ZLzgWah-2fzfBgDU807Kz12CjXzE4Q8XE7ti009gddTjSeJ6F-aYIY"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IEJYU56je+9oS+eIxxrZq38vAA==">CgMxLjAyCWguM2R5NnZrbTIIaC5namRneHMyCWguMzBqMHpsbDIJaC4yczhleW8xMgloLjN6bnlzaDcyCWguMmV0OTJwMDIJaC4xdDNoNXNmMgloLjE3ZHA4dnUyCWguMWZvYjl0ZTIJaC40ZDM0b2c4MghoLnR5amN3dDgAciExTjMzbnQzYy02UWpmX3Z1SGhqUmpDNWNTcExMOTFqZjk=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13372</Words>
  <Characters>73547</Characters>
  <Application>Microsoft Office Word</Application>
  <DocSecurity>4</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2023-07-01T05:22:00Z</cp:lastPrinted>
  <dcterms:created xsi:type="dcterms:W3CDTF">2023-07-03T21:04:00Z</dcterms:created>
  <dcterms:modified xsi:type="dcterms:W3CDTF">2023-07-03T21:04:00Z</dcterms:modified>
</cp:coreProperties>
</file>