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4F2543F" w:rsidR="00EA0165" w:rsidRPr="00170A55" w:rsidRDefault="00EA0165" w:rsidP="008C01AA">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170A5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70A55">
        <w:rPr>
          <w:rFonts w:ascii="Palatino Linotype" w:eastAsiaTheme="minorEastAsia" w:hAnsi="Palatino Linotype" w:cstheme="minorBidi"/>
          <w:color w:val="000000" w:themeColor="text1"/>
          <w:lang w:val="es-ES_tradnl"/>
        </w:rPr>
        <w:t xml:space="preserve">n Metepec, Estado </w:t>
      </w:r>
      <w:r w:rsidR="00781301" w:rsidRPr="00170A55">
        <w:rPr>
          <w:rFonts w:ascii="Palatino Linotype" w:eastAsiaTheme="minorEastAsia" w:hAnsi="Palatino Linotype" w:cstheme="minorBidi"/>
          <w:color w:val="000000" w:themeColor="text1"/>
          <w:lang w:val="es-ES_tradnl"/>
        </w:rPr>
        <w:t>de México; de veintiuno</w:t>
      </w:r>
      <w:r w:rsidR="00722238" w:rsidRPr="00170A55">
        <w:rPr>
          <w:rFonts w:ascii="Palatino Linotype" w:eastAsiaTheme="minorEastAsia" w:hAnsi="Palatino Linotype" w:cstheme="minorBidi"/>
          <w:color w:val="000000" w:themeColor="text1"/>
          <w:lang w:val="es-ES_tradnl"/>
        </w:rPr>
        <w:t xml:space="preserve"> </w:t>
      </w:r>
      <w:r w:rsidRPr="00170A55">
        <w:rPr>
          <w:rFonts w:ascii="Palatino Linotype" w:eastAsiaTheme="minorEastAsia" w:hAnsi="Palatino Linotype" w:cstheme="minorBidi"/>
          <w:color w:val="000000" w:themeColor="text1"/>
          <w:lang w:val="es-MX"/>
        </w:rPr>
        <w:t>(</w:t>
      </w:r>
      <w:r w:rsidR="00781301" w:rsidRPr="00170A55">
        <w:rPr>
          <w:rFonts w:ascii="Palatino Linotype" w:eastAsiaTheme="minorEastAsia" w:hAnsi="Palatino Linotype" w:cstheme="minorBidi"/>
          <w:color w:val="000000" w:themeColor="text1"/>
          <w:lang w:val="es-MX"/>
        </w:rPr>
        <w:t>21</w:t>
      </w:r>
      <w:r w:rsidRPr="00170A55">
        <w:rPr>
          <w:rFonts w:ascii="Palatino Linotype" w:eastAsiaTheme="minorEastAsia" w:hAnsi="Palatino Linotype" w:cstheme="minorBidi"/>
          <w:color w:val="000000" w:themeColor="text1"/>
          <w:lang w:val="es-MX"/>
        </w:rPr>
        <w:t>) de</w:t>
      </w:r>
      <w:r w:rsidR="00433E6E" w:rsidRPr="00170A55">
        <w:rPr>
          <w:rFonts w:ascii="Palatino Linotype" w:eastAsiaTheme="minorEastAsia" w:hAnsi="Palatino Linotype" w:cstheme="minorBidi"/>
          <w:color w:val="000000" w:themeColor="text1"/>
          <w:lang w:val="es-MX"/>
        </w:rPr>
        <w:t xml:space="preserve"> junio</w:t>
      </w:r>
      <w:r w:rsidR="000E2E2A" w:rsidRPr="00170A55">
        <w:rPr>
          <w:rFonts w:ascii="Palatino Linotype" w:eastAsiaTheme="minorEastAsia" w:hAnsi="Palatino Linotype" w:cstheme="minorBidi"/>
          <w:color w:val="000000" w:themeColor="text1"/>
          <w:lang w:val="es-MX"/>
        </w:rPr>
        <w:t xml:space="preserve"> de </w:t>
      </w:r>
      <w:r w:rsidR="00B27D4C" w:rsidRPr="00170A55">
        <w:rPr>
          <w:rFonts w:ascii="Palatino Linotype" w:eastAsiaTheme="minorEastAsia" w:hAnsi="Palatino Linotype" w:cstheme="minorBidi"/>
          <w:color w:val="000000" w:themeColor="text1"/>
          <w:lang w:val="es-MX"/>
        </w:rPr>
        <w:t>d</w:t>
      </w:r>
      <w:r w:rsidR="00C95D10" w:rsidRPr="00170A55">
        <w:rPr>
          <w:rFonts w:ascii="Palatino Linotype" w:eastAsiaTheme="minorEastAsia" w:hAnsi="Palatino Linotype" w:cstheme="minorBidi"/>
          <w:color w:val="000000" w:themeColor="text1"/>
          <w:lang w:val="es-MX"/>
        </w:rPr>
        <w:t>os mil veintitrés.</w:t>
      </w:r>
    </w:p>
    <w:p w14:paraId="6BEB5AE7" w14:textId="029A1E5A" w:rsidR="00781301" w:rsidRPr="00170A55" w:rsidRDefault="00781301" w:rsidP="008C01AA">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170A55">
        <w:rPr>
          <w:rFonts w:ascii="Palatino Linotype" w:eastAsia="Palatino Linotype" w:hAnsi="Palatino Linotype" w:cs="Palatino Linotype"/>
          <w:b/>
          <w:color w:val="000000"/>
        </w:rPr>
        <w:t>VISTO</w:t>
      </w:r>
      <w:r w:rsidRPr="00170A55">
        <w:rPr>
          <w:rFonts w:ascii="Palatino Linotype" w:eastAsia="Palatino Linotype" w:hAnsi="Palatino Linotype" w:cs="Palatino Linotype"/>
          <w:color w:val="000000"/>
        </w:rPr>
        <w:t xml:space="preserve"> el expediente electrónico formado con motivo del recurso de revisión </w:t>
      </w:r>
      <w:r w:rsidRPr="00170A55">
        <w:rPr>
          <w:rFonts w:ascii="Palatino Linotype" w:eastAsia="Palatino Linotype" w:hAnsi="Palatino Linotype" w:cs="Palatino Linotype"/>
          <w:b/>
          <w:bCs/>
          <w:color w:val="000000"/>
        </w:rPr>
        <w:t>02703/INFOEM/IP/RR/2023</w:t>
      </w:r>
      <w:r w:rsidRPr="00170A55">
        <w:rPr>
          <w:rFonts w:ascii="Palatino Linotype" w:eastAsia="Palatino Linotype" w:hAnsi="Palatino Linotype" w:cs="Palatino Linotype"/>
          <w:b/>
          <w:color w:val="000000"/>
        </w:rPr>
        <w:t xml:space="preserve">, </w:t>
      </w:r>
      <w:r w:rsidRPr="00170A55">
        <w:rPr>
          <w:rFonts w:ascii="Palatino Linotype" w:eastAsiaTheme="minorEastAsia" w:hAnsi="Palatino Linotype" w:cstheme="minorBidi"/>
          <w:color w:val="000000" w:themeColor="text1"/>
          <w:lang w:val="es-ES_tradnl"/>
        </w:rPr>
        <w:t xml:space="preserve">promovido por </w:t>
      </w:r>
      <w:r w:rsidRPr="00170A55">
        <w:rPr>
          <w:rFonts w:ascii="Palatino Linotype" w:eastAsiaTheme="minorEastAsia" w:hAnsi="Palatino Linotype" w:cstheme="minorBidi"/>
          <w:b/>
          <w:color w:val="000000" w:themeColor="text1"/>
          <w:lang w:val="es-ES_tradnl"/>
        </w:rPr>
        <w:t xml:space="preserve">un usuario del Sistema de Acceso a la Información Mexiquense (SAIMEX), </w:t>
      </w:r>
      <w:r w:rsidRPr="00170A55">
        <w:rPr>
          <w:rFonts w:ascii="Palatino Linotype" w:eastAsiaTheme="minorEastAsia" w:hAnsi="Palatino Linotype" w:cstheme="minorBidi"/>
          <w:color w:val="000000" w:themeColor="text1"/>
          <w:lang w:val="es-ES_tradnl"/>
        </w:rPr>
        <w:t>quien no proporcionó nombre</w:t>
      </w:r>
      <w:r w:rsidR="00CE0261" w:rsidRPr="00170A55">
        <w:rPr>
          <w:rFonts w:ascii="Palatino Linotype" w:eastAsiaTheme="minorEastAsia" w:hAnsi="Palatino Linotype" w:cstheme="minorBidi"/>
          <w:color w:val="000000" w:themeColor="text1"/>
          <w:lang w:val="es-ES_tradnl"/>
        </w:rPr>
        <w:t xml:space="preserve"> alguno</w:t>
      </w:r>
      <w:r w:rsidRPr="00170A55">
        <w:rPr>
          <w:rFonts w:ascii="Palatino Linotype" w:eastAsiaTheme="minorEastAsia" w:hAnsi="Palatino Linotype" w:cstheme="minorBidi"/>
          <w:color w:val="000000" w:themeColor="text1"/>
          <w:lang w:val="es-ES_tradnl"/>
        </w:rPr>
        <w:t xml:space="preserve"> o seudónimo para poder ser identificado, por lo que en lo sucesivo será identificado en su calidad de </w:t>
      </w:r>
      <w:r w:rsidRPr="00170A55">
        <w:rPr>
          <w:rFonts w:ascii="Palatino Linotype" w:eastAsiaTheme="minorEastAsia" w:hAnsi="Palatino Linotype" w:cstheme="minorBidi"/>
          <w:b/>
          <w:color w:val="000000" w:themeColor="text1"/>
          <w:lang w:val="es-ES_tradnl"/>
        </w:rPr>
        <w:t>RECURRENTE</w:t>
      </w:r>
      <w:r w:rsidRPr="00170A55">
        <w:rPr>
          <w:rFonts w:ascii="Palatino Linotype" w:eastAsiaTheme="minorEastAsia" w:hAnsi="Palatino Linotype" w:cstheme="minorBidi"/>
          <w:color w:val="000000" w:themeColor="text1"/>
          <w:lang w:val="es-ES_tradnl"/>
        </w:rPr>
        <w:t xml:space="preserve">, en contra de la respuesta del </w:t>
      </w:r>
      <w:r w:rsidRPr="00170A55">
        <w:rPr>
          <w:rFonts w:ascii="Palatino Linotype" w:eastAsiaTheme="minorEastAsia" w:hAnsi="Palatino Linotype" w:cstheme="minorBidi"/>
          <w:b/>
          <w:bCs/>
          <w:color w:val="000000" w:themeColor="text1"/>
        </w:rPr>
        <w:t>Poder Legislativo</w:t>
      </w:r>
      <w:r w:rsidRPr="00170A55">
        <w:rPr>
          <w:rFonts w:ascii="Palatino Linotype" w:eastAsiaTheme="minorEastAsia" w:hAnsi="Palatino Linotype" w:cstheme="minorBidi"/>
          <w:b/>
          <w:color w:val="000000" w:themeColor="text1"/>
          <w:lang w:val="es-ES_tradnl"/>
        </w:rPr>
        <w:t xml:space="preserve"> </w:t>
      </w:r>
      <w:r w:rsidRPr="00170A55">
        <w:rPr>
          <w:rFonts w:ascii="Palatino Linotype" w:eastAsiaTheme="minorEastAsia" w:hAnsi="Palatino Linotype" w:cstheme="minorBidi"/>
          <w:color w:val="000000" w:themeColor="text1"/>
          <w:lang w:val="es-ES_tradnl"/>
        </w:rPr>
        <w:t>en lo</w:t>
      </w:r>
      <w:r w:rsidRPr="00170A55">
        <w:rPr>
          <w:rFonts w:ascii="Palatino Linotype" w:eastAsiaTheme="minorEastAsia" w:hAnsi="Palatino Linotype" w:cstheme="minorBidi"/>
          <w:b/>
          <w:color w:val="000000" w:themeColor="text1"/>
          <w:lang w:val="es-ES_tradnl"/>
        </w:rPr>
        <w:t xml:space="preserve"> </w:t>
      </w:r>
      <w:r w:rsidRPr="00170A55">
        <w:rPr>
          <w:rFonts w:ascii="Palatino Linotype" w:eastAsiaTheme="minorEastAsia" w:hAnsi="Palatino Linotype" w:cstheme="minorBidi"/>
          <w:color w:val="000000" w:themeColor="text1"/>
          <w:lang w:val="es-ES_tradnl"/>
        </w:rPr>
        <w:t>sucesivo el</w:t>
      </w:r>
      <w:r w:rsidRPr="00170A55">
        <w:rPr>
          <w:rFonts w:ascii="Palatino Linotype" w:eastAsiaTheme="minorEastAsia" w:hAnsi="Palatino Linotype" w:cstheme="minorBidi"/>
          <w:b/>
          <w:color w:val="000000" w:themeColor="text1"/>
          <w:lang w:val="es-ES_tradnl"/>
        </w:rPr>
        <w:t xml:space="preserve"> SUJETO OBLIGADO, </w:t>
      </w:r>
      <w:r w:rsidRPr="00170A55">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170A55" w:rsidRDefault="00EA0165" w:rsidP="008C01AA">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170A55">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BFE7445" w:rsidR="00707416" w:rsidRPr="00170A55" w:rsidRDefault="00EA0165" w:rsidP="008C01A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70A55">
        <w:rPr>
          <w:rFonts w:ascii="Palatino Linotype" w:eastAsia="Calibri" w:hAnsi="Palatino Linotype" w:cs="Arial"/>
          <w:color w:val="000000" w:themeColor="text1"/>
        </w:rPr>
        <w:t>El</w:t>
      </w:r>
      <w:r w:rsidR="00781301" w:rsidRPr="00170A55">
        <w:rPr>
          <w:rFonts w:ascii="Palatino Linotype" w:eastAsia="Calibri" w:hAnsi="Palatino Linotype" w:cs="Arial"/>
          <w:color w:val="000000" w:themeColor="text1"/>
        </w:rPr>
        <w:t xml:space="preserve"> quince</w:t>
      </w:r>
      <w:r w:rsidR="00416E00" w:rsidRPr="00170A55">
        <w:rPr>
          <w:rFonts w:ascii="Palatino Linotype" w:eastAsia="Calibri" w:hAnsi="Palatino Linotype" w:cs="Arial"/>
          <w:color w:val="000000" w:themeColor="text1"/>
        </w:rPr>
        <w:t xml:space="preserve"> </w:t>
      </w:r>
      <w:r w:rsidRPr="00170A55">
        <w:rPr>
          <w:rFonts w:ascii="Palatino Linotype" w:eastAsia="Calibri" w:hAnsi="Palatino Linotype" w:cs="Arial"/>
          <w:color w:val="000000" w:themeColor="text1"/>
        </w:rPr>
        <w:t>(</w:t>
      </w:r>
      <w:r w:rsidR="00781301" w:rsidRPr="00170A55">
        <w:rPr>
          <w:rFonts w:ascii="Palatino Linotype" w:eastAsia="Calibri" w:hAnsi="Palatino Linotype" w:cs="Arial"/>
          <w:color w:val="000000" w:themeColor="text1"/>
        </w:rPr>
        <w:t>15</w:t>
      </w:r>
      <w:r w:rsidRPr="00170A55">
        <w:rPr>
          <w:rFonts w:ascii="Palatino Linotype" w:eastAsia="Calibri" w:hAnsi="Palatino Linotype" w:cs="Arial"/>
          <w:color w:val="000000" w:themeColor="text1"/>
        </w:rPr>
        <w:t>) de</w:t>
      </w:r>
      <w:r w:rsidR="00781301" w:rsidRPr="00170A55">
        <w:rPr>
          <w:rFonts w:ascii="Palatino Linotype" w:eastAsia="Calibri" w:hAnsi="Palatino Linotype" w:cs="Arial"/>
          <w:color w:val="000000" w:themeColor="text1"/>
        </w:rPr>
        <w:t xml:space="preserve"> mayo </w:t>
      </w:r>
      <w:r w:rsidRPr="00170A55">
        <w:rPr>
          <w:rFonts w:ascii="Palatino Linotype" w:eastAsia="Calibri" w:hAnsi="Palatino Linotype" w:cs="Arial"/>
          <w:color w:val="000000" w:themeColor="text1"/>
        </w:rPr>
        <w:t xml:space="preserve">de dos mil </w:t>
      </w:r>
      <w:r w:rsidR="000E2E2A" w:rsidRPr="00170A55">
        <w:rPr>
          <w:rFonts w:ascii="Palatino Linotype" w:eastAsia="Calibri" w:hAnsi="Palatino Linotype" w:cs="Arial"/>
          <w:color w:val="000000" w:themeColor="text1"/>
        </w:rPr>
        <w:t>veintitrés</w:t>
      </w:r>
      <w:r w:rsidRPr="00170A55">
        <w:rPr>
          <w:rFonts w:ascii="Palatino Linotype" w:eastAsia="Calibri" w:hAnsi="Palatino Linotype" w:cs="Arial"/>
          <w:color w:val="000000" w:themeColor="text1"/>
        </w:rPr>
        <w:t xml:space="preserve">, </w:t>
      </w:r>
      <w:r w:rsidRPr="00170A55">
        <w:rPr>
          <w:rFonts w:ascii="Palatino Linotype" w:eastAsiaTheme="minorEastAsia" w:hAnsi="Palatino Linotype" w:cstheme="minorBidi"/>
          <w:color w:val="000000" w:themeColor="text1"/>
          <w:lang w:val="es-ES_tradnl"/>
        </w:rPr>
        <w:t>el particular presentó</w:t>
      </w:r>
      <w:r w:rsidRPr="00170A55">
        <w:rPr>
          <w:rFonts w:ascii="Palatino Linotype" w:eastAsiaTheme="minorEastAsia" w:hAnsi="Palatino Linotype" w:cstheme="minorBidi"/>
          <w:b/>
          <w:color w:val="000000" w:themeColor="text1"/>
          <w:lang w:val="es-ES_tradnl"/>
        </w:rPr>
        <w:t xml:space="preserve"> </w:t>
      </w:r>
      <w:r w:rsidR="00936BED" w:rsidRPr="00170A55">
        <w:rPr>
          <w:rFonts w:ascii="Palatino Linotype" w:eastAsiaTheme="minorEastAsia" w:hAnsi="Palatino Linotype" w:cstheme="minorBidi"/>
          <w:bCs/>
          <w:color w:val="000000" w:themeColor="text1"/>
          <w:lang w:val="es-ES_tradnl"/>
        </w:rPr>
        <w:t>a través de</w:t>
      </w:r>
      <w:r w:rsidR="00923BD9" w:rsidRPr="00170A55">
        <w:rPr>
          <w:rFonts w:ascii="Palatino Linotype" w:eastAsiaTheme="minorEastAsia" w:hAnsi="Palatino Linotype" w:cstheme="minorBidi"/>
          <w:bCs/>
          <w:color w:val="000000" w:themeColor="text1"/>
          <w:lang w:val="es-ES_tradnl"/>
        </w:rPr>
        <w:t>l</w:t>
      </w:r>
      <w:r w:rsidR="00923BD9" w:rsidRPr="00170A55">
        <w:rPr>
          <w:rFonts w:ascii="Palatino Linotype" w:eastAsia="Calibri" w:hAnsi="Palatino Linotype" w:cs="Arial"/>
          <w:color w:val="000000" w:themeColor="text1"/>
        </w:rPr>
        <w:t xml:space="preserve"> </w:t>
      </w:r>
      <w:r w:rsidR="00923BD9" w:rsidRPr="00170A55">
        <w:rPr>
          <w:rFonts w:ascii="Palatino Linotype" w:eastAsiaTheme="minorEastAsia" w:hAnsi="Palatino Linotype" w:cstheme="minorBidi"/>
          <w:bCs/>
          <w:color w:val="000000" w:themeColor="text1"/>
        </w:rPr>
        <w:t xml:space="preserve">Sistema de Acceso a la Información Mexiquense </w:t>
      </w:r>
      <w:r w:rsidR="00923BD9" w:rsidRPr="00170A55">
        <w:rPr>
          <w:rFonts w:ascii="Palatino Linotype" w:eastAsiaTheme="minorEastAsia" w:hAnsi="Palatino Linotype" w:cstheme="minorBidi"/>
          <w:b/>
          <w:bCs/>
          <w:color w:val="000000" w:themeColor="text1"/>
        </w:rPr>
        <w:t>(SAIMEX)</w:t>
      </w:r>
      <w:r w:rsidRPr="00170A55">
        <w:rPr>
          <w:rFonts w:ascii="Palatino Linotype" w:eastAsia="Calibri" w:hAnsi="Palatino Linotype" w:cs="Arial"/>
          <w:b/>
          <w:color w:val="000000" w:themeColor="text1"/>
        </w:rPr>
        <w:t xml:space="preserve">, </w:t>
      </w:r>
      <w:r w:rsidRPr="00170A55">
        <w:rPr>
          <w:rFonts w:ascii="Palatino Linotype" w:eastAsia="Calibri" w:hAnsi="Palatino Linotype" w:cs="Arial"/>
          <w:color w:val="000000" w:themeColor="text1"/>
        </w:rPr>
        <w:t>la solicitud de información pública registrada con el número</w:t>
      </w:r>
      <w:r w:rsidR="00781301" w:rsidRPr="00170A55">
        <w:rPr>
          <w:rFonts w:ascii="Palatino Linotype" w:eastAsia="Calibri" w:hAnsi="Palatino Linotype" w:cs="Arial"/>
          <w:b/>
          <w:bCs/>
          <w:color w:val="000000" w:themeColor="text1"/>
        </w:rPr>
        <w:t> 00283/PLEGISLA/IP/2023</w:t>
      </w:r>
      <w:r w:rsidRPr="00170A55">
        <w:rPr>
          <w:rFonts w:ascii="Palatino Linotype" w:eastAsiaTheme="minorEastAsia" w:hAnsi="Palatino Linotype" w:cstheme="minorBidi"/>
          <w:b/>
          <w:bCs/>
          <w:color w:val="000000" w:themeColor="text1"/>
          <w:lang w:val="es-ES_tradnl"/>
        </w:rPr>
        <w:t>,</w:t>
      </w:r>
      <w:r w:rsidRPr="00170A55">
        <w:rPr>
          <w:rFonts w:ascii="Palatino Linotype" w:eastAsia="Calibri" w:hAnsi="Palatino Linotype" w:cs="Arial"/>
          <w:color w:val="000000" w:themeColor="text1"/>
        </w:rPr>
        <w:t xml:space="preserve"> mediante la cual requirió:</w:t>
      </w:r>
    </w:p>
    <w:p w14:paraId="119BF7E0" w14:textId="76B3EB51" w:rsidR="00EA0165" w:rsidRPr="00170A55" w:rsidRDefault="00EA0165" w:rsidP="008C01AA">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70A55">
        <w:rPr>
          <w:rFonts w:ascii="Palatino Linotype" w:eastAsiaTheme="minorEastAsia" w:hAnsi="Palatino Linotype" w:cstheme="minorBidi"/>
          <w:i/>
          <w:color w:val="000000" w:themeColor="text1"/>
          <w:lang w:val="es-ES_tradnl"/>
        </w:rPr>
        <w:t>“</w:t>
      </w:r>
      <w:r w:rsidR="00781301" w:rsidRPr="00170A55">
        <w:rPr>
          <w:rFonts w:ascii="Palatino Linotype" w:eastAsiaTheme="minorEastAsia" w:hAnsi="Palatino Linotype" w:cstheme="minorBidi"/>
          <w:i/>
          <w:color w:val="000000" w:themeColor="text1"/>
          <w:lang w:val="es-ES_tradnl"/>
        </w:rPr>
        <w:t>Nomina de Tesorería del municipio de tecamac, del año 2000</w:t>
      </w:r>
      <w:r w:rsidR="00433E6E" w:rsidRPr="00170A55">
        <w:rPr>
          <w:rFonts w:ascii="Palatino Linotype" w:eastAsiaTheme="minorEastAsia" w:hAnsi="Palatino Linotype" w:cstheme="minorBidi"/>
          <w:i/>
          <w:color w:val="000000" w:themeColor="text1"/>
          <w:lang w:val="es-ES_tradnl"/>
        </w:rPr>
        <w:t>.</w:t>
      </w:r>
      <w:r w:rsidRPr="00170A55">
        <w:rPr>
          <w:rFonts w:ascii="Palatino Linotype" w:eastAsiaTheme="minorEastAsia" w:hAnsi="Palatino Linotype" w:cstheme="minorBidi"/>
          <w:i/>
          <w:color w:val="000000" w:themeColor="text1"/>
          <w:lang w:val="es-ES_tradnl"/>
        </w:rPr>
        <w:t xml:space="preserve">” </w:t>
      </w:r>
      <w:r w:rsidRPr="00170A55">
        <w:rPr>
          <w:rFonts w:ascii="Palatino Linotype" w:eastAsiaTheme="minorEastAsia" w:hAnsi="Palatino Linotype" w:cstheme="minorBidi"/>
          <w:color w:val="000000" w:themeColor="text1"/>
          <w:lang w:val="es-ES_tradnl"/>
        </w:rPr>
        <w:t>(Sic).</w:t>
      </w:r>
    </w:p>
    <w:p w14:paraId="1046CCE1" w14:textId="245ED5FA" w:rsidR="00A415DB" w:rsidRPr="00170A55" w:rsidRDefault="00356952" w:rsidP="008C01AA">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170A55">
        <w:rPr>
          <w:rFonts w:ascii="Palatino Linotype" w:eastAsiaTheme="minorEastAsia" w:hAnsi="Palatino Linotype" w:cstheme="minorBidi"/>
          <w:i/>
          <w:color w:val="000000" w:themeColor="text1"/>
          <w:lang w:val="es-ES_tradnl"/>
        </w:rPr>
        <w:tab/>
      </w:r>
    </w:p>
    <w:p w14:paraId="1A590C3B" w14:textId="052AF586" w:rsidR="007C4587" w:rsidRPr="00170A55" w:rsidRDefault="00923BD9" w:rsidP="008C01AA">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70A55">
        <w:rPr>
          <w:rFonts w:ascii="Palatino Linotype" w:hAnsi="Palatino Linotype" w:cs="Arial"/>
        </w:rPr>
        <w:t>Se hace constar que se señaló como modalidad de entrega de la información</w:t>
      </w:r>
      <w:r w:rsidRPr="00170A55">
        <w:rPr>
          <w:rFonts w:ascii="Palatino Linotype" w:hAnsi="Palatino Linotype" w:cs="Arial"/>
          <w:b/>
        </w:rPr>
        <w:t>:</w:t>
      </w:r>
      <w:r w:rsidRPr="00170A55">
        <w:rPr>
          <w:rFonts w:ascii="Palatino Linotype" w:hAnsi="Palatino Linotype" w:cs="Arial"/>
        </w:rPr>
        <w:t xml:space="preserve"> </w:t>
      </w:r>
      <w:r w:rsidRPr="00170A55">
        <w:rPr>
          <w:rFonts w:ascii="Palatino Linotype" w:hAnsi="Palatino Linotype" w:cs="Arial"/>
          <w:b/>
        </w:rPr>
        <w:t>A través del SAIMEX.</w:t>
      </w:r>
    </w:p>
    <w:p w14:paraId="4427A6BA" w14:textId="77777777" w:rsidR="00600D38" w:rsidRPr="00170A55" w:rsidRDefault="00600D38" w:rsidP="008C01AA">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5B6B017B" w:rsidR="004C338B" w:rsidRPr="00170A55" w:rsidRDefault="00E27CED" w:rsidP="008C01AA">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70A55">
        <w:rPr>
          <w:rFonts w:ascii="Palatino Linotype" w:eastAsiaTheme="minorEastAsia" w:hAnsi="Palatino Linotype" w:cstheme="minorBidi"/>
          <w:color w:val="000000" w:themeColor="text1"/>
          <w:lang w:val="es-ES_tradnl"/>
        </w:rPr>
        <w:lastRenderedPageBreak/>
        <w:t xml:space="preserve">El </w:t>
      </w:r>
      <w:r w:rsidR="00433E6E" w:rsidRPr="00170A55">
        <w:rPr>
          <w:rFonts w:ascii="Palatino Linotype" w:eastAsiaTheme="minorEastAsia" w:hAnsi="Palatino Linotype" w:cstheme="minorBidi"/>
          <w:color w:val="000000" w:themeColor="text1"/>
          <w:lang w:val="es-ES_tradnl"/>
        </w:rPr>
        <w:t>diecisiete (17</w:t>
      </w:r>
      <w:r w:rsidR="00BA3CDE" w:rsidRPr="00170A55">
        <w:rPr>
          <w:rFonts w:ascii="Palatino Linotype" w:eastAsiaTheme="minorEastAsia" w:hAnsi="Palatino Linotype" w:cstheme="minorBidi"/>
          <w:color w:val="000000" w:themeColor="text1"/>
          <w:lang w:val="es-ES_tradnl"/>
        </w:rPr>
        <w:t>) de</w:t>
      </w:r>
      <w:r w:rsidRPr="00170A55">
        <w:rPr>
          <w:rFonts w:ascii="Palatino Linotype" w:eastAsiaTheme="minorEastAsia" w:hAnsi="Palatino Linotype" w:cstheme="minorBidi"/>
          <w:color w:val="000000" w:themeColor="text1"/>
          <w:lang w:val="es-ES_tradnl"/>
        </w:rPr>
        <w:t xml:space="preserve"> abril </w:t>
      </w:r>
      <w:r w:rsidR="000E2E2A" w:rsidRPr="00170A55">
        <w:rPr>
          <w:rFonts w:ascii="Palatino Linotype" w:eastAsiaTheme="minorEastAsia" w:hAnsi="Palatino Linotype" w:cstheme="minorBidi"/>
          <w:color w:val="000000" w:themeColor="text1"/>
          <w:lang w:val="es-ES_tradnl"/>
        </w:rPr>
        <w:t>de dos mil veintitrés</w:t>
      </w:r>
      <w:r w:rsidR="00EA0165" w:rsidRPr="00170A55">
        <w:rPr>
          <w:rFonts w:ascii="Palatino Linotype" w:eastAsiaTheme="minorEastAsia" w:hAnsi="Palatino Linotype" w:cstheme="minorBidi"/>
          <w:color w:val="000000" w:themeColor="text1"/>
          <w:lang w:val="es-ES_tradnl"/>
        </w:rPr>
        <w:t xml:space="preserve">, el </w:t>
      </w:r>
      <w:r w:rsidR="00EA0165" w:rsidRPr="00170A55">
        <w:rPr>
          <w:rFonts w:ascii="Palatino Linotype" w:eastAsiaTheme="minorEastAsia" w:hAnsi="Palatino Linotype" w:cstheme="minorBidi"/>
          <w:b/>
          <w:color w:val="000000" w:themeColor="text1"/>
          <w:lang w:val="es-ES_tradnl"/>
        </w:rPr>
        <w:t>SUJETO OBLIGADO</w:t>
      </w:r>
      <w:r w:rsidR="00AF739D" w:rsidRPr="00170A55">
        <w:rPr>
          <w:rFonts w:ascii="Palatino Linotype" w:eastAsiaTheme="minorEastAsia" w:hAnsi="Palatino Linotype" w:cstheme="minorBidi"/>
          <w:b/>
          <w:color w:val="000000" w:themeColor="text1"/>
          <w:lang w:val="es-ES_tradnl"/>
        </w:rPr>
        <w:t>,</w:t>
      </w:r>
      <w:r w:rsidR="00EA0165" w:rsidRPr="00170A5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170A55" w:rsidRDefault="007C4587" w:rsidP="008C01A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AE09DB0" w14:textId="77777777" w:rsidR="00781301" w:rsidRPr="00170A55" w:rsidRDefault="00EA0165" w:rsidP="008C01A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w:t>
      </w:r>
      <w:r w:rsidR="00781301" w:rsidRPr="00170A55">
        <w:rPr>
          <w:rFonts w:ascii="Palatino Linotype" w:eastAsiaTheme="minorEastAsia" w:hAnsi="Palatino Linotype" w:cstheme="minorBidi"/>
          <w:i/>
          <w:noProof/>
          <w:color w:val="000000" w:themeColor="text1"/>
          <w:lang w:val="es-MX" w:eastAsia="es-MX"/>
        </w:rPr>
        <w:t>Metepec, México a 17 de Mayo de 2023</w:t>
      </w:r>
    </w:p>
    <w:p w14:paraId="260E3CA2" w14:textId="77777777" w:rsidR="00781301" w:rsidRPr="00170A55" w:rsidRDefault="00781301" w:rsidP="008C01A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Nombre del solicitante: C. Solicitante</w:t>
      </w:r>
    </w:p>
    <w:p w14:paraId="0B38E893" w14:textId="77777777" w:rsidR="00781301" w:rsidRPr="00170A55" w:rsidRDefault="00781301" w:rsidP="008C01A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Folio de la solicitud: 00283/PLEGISLA/IP/2023</w:t>
      </w:r>
    </w:p>
    <w:p w14:paraId="5236B103" w14:textId="77777777" w:rsidR="00781301" w:rsidRPr="00170A55" w:rsidRDefault="00781301" w:rsidP="008C01AA">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213EFB16" w14:textId="77777777" w:rsidR="00781301" w:rsidRPr="00170A55" w:rsidRDefault="00781301" w:rsidP="008C01AA">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3350DD" w14:textId="77777777" w:rsidR="00781301" w:rsidRPr="00170A55" w:rsidRDefault="00781301" w:rsidP="008C01AA">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Se adjunta oficio de respuesta</w:t>
      </w:r>
    </w:p>
    <w:p w14:paraId="1731AD0A" w14:textId="77777777" w:rsidR="00781301" w:rsidRPr="00170A55" w:rsidRDefault="00781301" w:rsidP="008C01AA">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33B1E7E8" w14:textId="77777777" w:rsidR="00781301" w:rsidRPr="00170A55" w:rsidRDefault="00781301" w:rsidP="008C01AA">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ATENTAMENTE</w:t>
      </w:r>
    </w:p>
    <w:p w14:paraId="13F3FD7A" w14:textId="78C5A416" w:rsidR="009D4EE2" w:rsidRPr="00170A55" w:rsidRDefault="00781301" w:rsidP="008C01AA">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70A55">
        <w:rPr>
          <w:rFonts w:ascii="Palatino Linotype" w:eastAsiaTheme="minorEastAsia" w:hAnsi="Palatino Linotype" w:cstheme="minorBidi"/>
          <w:i/>
          <w:noProof/>
          <w:color w:val="000000" w:themeColor="text1"/>
          <w:lang w:val="es-MX" w:eastAsia="es-MX"/>
        </w:rPr>
        <w:t>Jesús Felipe Borja Coronel</w:t>
      </w:r>
      <w:r w:rsidR="001A0598" w:rsidRPr="00170A55">
        <w:rPr>
          <w:rFonts w:ascii="Palatino Linotype" w:eastAsiaTheme="minorEastAsia" w:hAnsi="Palatino Linotype" w:cstheme="minorBidi"/>
          <w:i/>
          <w:noProof/>
          <w:color w:val="000000" w:themeColor="text1"/>
          <w:lang w:val="es-MX" w:eastAsia="es-MX"/>
        </w:rPr>
        <w:t>.” (Sic)</w:t>
      </w:r>
    </w:p>
    <w:p w14:paraId="31E69309" w14:textId="626E4D4E" w:rsidR="00B51116" w:rsidRPr="00170A55" w:rsidRDefault="00B51116" w:rsidP="008C01AA">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170A55">
        <w:rPr>
          <w:rFonts w:ascii="Palatino Linotype" w:eastAsiaTheme="minorEastAsia" w:hAnsi="Palatino Linotype" w:cstheme="minorBidi"/>
          <w:lang w:val="es-ES_tradnl"/>
        </w:rPr>
        <w:t xml:space="preserve">A dicha respuesta, se anexaron los siguientes documentos: </w:t>
      </w:r>
    </w:p>
    <w:p w14:paraId="6C3220F5" w14:textId="77777777" w:rsidR="00356952" w:rsidRPr="00170A55" w:rsidRDefault="00356952" w:rsidP="008C01AA">
      <w:p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p>
    <w:p w14:paraId="5B4F97D7" w14:textId="65D42306" w:rsidR="008D577D" w:rsidRPr="00170A55" w:rsidRDefault="00781301" w:rsidP="008C01AA">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r w:rsidRPr="00170A55">
        <w:rPr>
          <w:rFonts w:ascii="Palatino Linotype" w:eastAsiaTheme="minorEastAsia" w:hAnsi="Palatino Linotype" w:cstheme="minorBidi"/>
          <w:b/>
          <w:color w:val="000000" w:themeColor="text1"/>
          <w:lang w:val="es-ES_tradnl"/>
        </w:rPr>
        <w:t>Respuesta sol 283-2023 Tecámac.jpg</w:t>
      </w:r>
      <w:r w:rsidR="00B51116" w:rsidRPr="00170A55">
        <w:rPr>
          <w:rFonts w:ascii="Palatino Linotype" w:eastAsiaTheme="minorEastAsia" w:hAnsi="Palatino Linotype" w:cstheme="minorBidi"/>
          <w:b/>
          <w:color w:val="000000" w:themeColor="text1"/>
          <w:lang w:val="es-ES_tradnl"/>
        </w:rPr>
        <w:t xml:space="preserve">: </w:t>
      </w:r>
      <w:r w:rsidR="00B51116" w:rsidRPr="00170A55">
        <w:rPr>
          <w:rFonts w:ascii="Palatino Linotype" w:eastAsiaTheme="minorEastAsia" w:hAnsi="Palatino Linotype" w:cstheme="minorBidi"/>
          <w:color w:val="000000" w:themeColor="text1"/>
          <w:lang w:val="es-ES_tradnl"/>
        </w:rPr>
        <w:t>D</w:t>
      </w:r>
      <w:r w:rsidR="00356952" w:rsidRPr="00170A55">
        <w:rPr>
          <w:rFonts w:ascii="Palatino Linotype" w:eastAsiaTheme="minorEastAsia" w:hAnsi="Palatino Linotype" w:cstheme="minorBidi"/>
          <w:color w:val="000000" w:themeColor="text1"/>
          <w:lang w:val="es-ES_tradnl"/>
        </w:rPr>
        <w:t>oc</w:t>
      </w:r>
      <w:r w:rsidR="00433E6E" w:rsidRPr="00170A55">
        <w:rPr>
          <w:rFonts w:ascii="Palatino Linotype" w:eastAsiaTheme="minorEastAsia" w:hAnsi="Palatino Linotype" w:cstheme="minorBidi"/>
          <w:color w:val="000000" w:themeColor="text1"/>
          <w:lang w:val="es-ES_tradnl"/>
        </w:rPr>
        <w:t xml:space="preserve">umento electrónico que en </w:t>
      </w:r>
      <w:r w:rsidR="000D1AD9" w:rsidRPr="00170A55">
        <w:rPr>
          <w:rFonts w:ascii="Palatino Linotype" w:eastAsiaTheme="minorEastAsia" w:hAnsi="Palatino Linotype" w:cstheme="minorBidi"/>
          <w:color w:val="000000" w:themeColor="text1"/>
          <w:lang w:val="es-ES_tradnl"/>
        </w:rPr>
        <w:t>una hoja contiene el oficio suscrito por el Servidor Público Habilitado mediante el cual se refiere que “</w:t>
      </w:r>
      <w:r w:rsidR="000D1AD9" w:rsidRPr="00170A55">
        <w:rPr>
          <w:rFonts w:ascii="Palatino Linotype" w:eastAsiaTheme="minorEastAsia" w:hAnsi="Palatino Linotype" w:cstheme="minorBidi"/>
          <w:i/>
          <w:color w:val="000000" w:themeColor="text1"/>
          <w:lang w:val="es-ES_tradnl"/>
        </w:rPr>
        <w:t xml:space="preserve">la información que proporcionen las entidades fiscalizables, como lo es el Ayuntamiento de Tecámac, al Órgano Superior de Fiscalización del Estado de México, dolo será utilizada para el cumplimiento de las disposiciones previstas en dicha Ley, es decir, para la </w:t>
      </w:r>
      <w:r w:rsidR="000D1AD9" w:rsidRPr="00170A55">
        <w:rPr>
          <w:rFonts w:ascii="Palatino Linotype" w:eastAsiaTheme="minorEastAsia" w:hAnsi="Palatino Linotype" w:cstheme="minorBidi"/>
          <w:i/>
          <w:color w:val="000000" w:themeColor="text1"/>
          <w:lang w:val="es-ES_tradnl"/>
        </w:rPr>
        <w:lastRenderedPageBreak/>
        <w:t>fiscalización, revisión, evaluación y auditorias de sus estados financieros y cuenta pública municipal</w:t>
      </w:r>
      <w:r w:rsidR="000D1AD9" w:rsidRPr="00170A55">
        <w:rPr>
          <w:rFonts w:ascii="Palatino Linotype" w:eastAsiaTheme="minorEastAsia" w:hAnsi="Palatino Linotype" w:cstheme="minorBidi"/>
          <w:color w:val="000000" w:themeColor="text1"/>
          <w:lang w:val="es-ES_tradnl"/>
        </w:rPr>
        <w:t xml:space="preserve">” (Sic) </w:t>
      </w:r>
    </w:p>
    <w:p w14:paraId="009879D3" w14:textId="77777777" w:rsidR="00420937" w:rsidRPr="00170A55" w:rsidRDefault="00420937" w:rsidP="008C01AA">
      <w:pPr>
        <w:pStyle w:val="Prrafodelista"/>
        <w:spacing w:line="360" w:lineRule="auto"/>
        <w:rPr>
          <w:rFonts w:ascii="Palatino Linotype" w:eastAsiaTheme="minorEastAsia" w:hAnsi="Palatino Linotype" w:cstheme="minorBidi"/>
          <w:color w:val="000000" w:themeColor="text1"/>
          <w:lang w:val="es-ES_tradnl"/>
        </w:rPr>
      </w:pPr>
    </w:p>
    <w:p w14:paraId="7BD817C4" w14:textId="570C376A" w:rsidR="000D1AD9" w:rsidRPr="00170A55" w:rsidRDefault="000D1AD9" w:rsidP="008C01AA">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b/>
          <w:color w:val="000000" w:themeColor="text1"/>
          <w:lang w:val="es-ES_tradnl"/>
        </w:rPr>
      </w:pPr>
      <w:r w:rsidRPr="00170A55">
        <w:rPr>
          <w:rFonts w:ascii="Palatino Linotype" w:eastAsiaTheme="minorEastAsia" w:hAnsi="Palatino Linotype" w:cstheme="minorBidi"/>
          <w:b/>
          <w:color w:val="000000" w:themeColor="text1"/>
          <w:lang w:val="es-ES_tradnl"/>
        </w:rPr>
        <w:t>Respuesta 283- OSFEM.pdf</w:t>
      </w:r>
      <w:r w:rsidR="00420937" w:rsidRPr="00170A55">
        <w:rPr>
          <w:rFonts w:ascii="Palatino Linotype" w:eastAsiaTheme="minorEastAsia" w:hAnsi="Palatino Linotype" w:cstheme="minorBidi"/>
          <w:b/>
          <w:color w:val="000000" w:themeColor="text1"/>
          <w:lang w:val="es-ES_tradnl"/>
        </w:rPr>
        <w:t>:</w:t>
      </w:r>
      <w:r w:rsidR="00420937" w:rsidRPr="00170A55">
        <w:rPr>
          <w:rFonts w:ascii="Palatino Linotype" w:eastAsiaTheme="minorEastAsia" w:hAnsi="Palatino Linotype" w:cstheme="minorBidi"/>
          <w:color w:val="000000" w:themeColor="text1"/>
          <w:lang w:val="es-ES_tradnl"/>
        </w:rPr>
        <w:t xml:space="preserve"> Docume</w:t>
      </w:r>
      <w:r w:rsidRPr="00170A55">
        <w:rPr>
          <w:rFonts w:ascii="Palatino Linotype" w:eastAsiaTheme="minorEastAsia" w:hAnsi="Palatino Linotype" w:cstheme="minorBidi"/>
          <w:color w:val="000000" w:themeColor="text1"/>
          <w:lang w:val="es-ES_tradnl"/>
        </w:rPr>
        <w:t xml:space="preserve">nto electrónico que en una (01) hoja contiene el oficio UIPL/0720/2023 dirigido al solicitante y suscrito por el Titular de la Unidad de Información, mediante el cual se refiere que pone a disposición la información remitida por el servidor público habilitado. </w:t>
      </w:r>
    </w:p>
    <w:p w14:paraId="3D60E5D7" w14:textId="77777777" w:rsidR="00995A78" w:rsidRPr="00170A55" w:rsidRDefault="00995A78" w:rsidP="00AF739D">
      <w:pPr>
        <w:spacing w:line="360" w:lineRule="auto"/>
        <w:rPr>
          <w:rFonts w:ascii="Palatino Linotype" w:eastAsiaTheme="minorEastAsia" w:hAnsi="Palatino Linotype" w:cstheme="minorBidi"/>
          <w:color w:val="000000" w:themeColor="text1"/>
          <w:lang w:val="es-ES_tradnl"/>
        </w:rPr>
      </w:pPr>
    </w:p>
    <w:p w14:paraId="45BF0BCE" w14:textId="03487B10" w:rsidR="000D1AD9" w:rsidRPr="00170A55" w:rsidRDefault="00A15906" w:rsidP="008C01AA">
      <w:pPr>
        <w:pStyle w:val="Prrafodelista"/>
        <w:numPr>
          <w:ilvl w:val="0"/>
          <w:numId w:val="15"/>
        </w:numPr>
        <w:tabs>
          <w:tab w:val="left" w:pos="284"/>
        </w:tabs>
        <w:spacing w:line="360" w:lineRule="auto"/>
        <w:ind w:right="616"/>
        <w:contextualSpacing/>
        <w:jc w:val="both"/>
        <w:rPr>
          <w:rFonts w:ascii="Palatino Linotype" w:eastAsiaTheme="minorEastAsia" w:hAnsi="Palatino Linotype" w:cstheme="minorBidi"/>
          <w:color w:val="000000" w:themeColor="text1"/>
          <w:lang w:val="es-ES_tradnl"/>
        </w:rPr>
      </w:pPr>
      <w:hyperlink r:id="rId8" w:tgtFrame="_blank" w:history="1">
        <w:r w:rsidR="000D1AD9" w:rsidRPr="00170A55">
          <w:rPr>
            <w:rStyle w:val="Hipervnculo"/>
            <w:rFonts w:ascii="Palatino Linotype" w:hAnsi="Palatino Linotype"/>
            <w:b/>
            <w:bCs/>
            <w:color w:val="000000" w:themeColor="text1"/>
            <w:u w:val="none"/>
          </w:rPr>
          <w:t>Respuesta Sol. 283-2023 Tecámac.pdf</w:t>
        </w:r>
      </w:hyperlink>
      <w:hyperlink r:id="rId9" w:tgtFrame="_blank" w:history="1"/>
      <w:r w:rsidR="00995A78" w:rsidRPr="00170A55">
        <w:rPr>
          <w:rFonts w:ascii="Palatino Linotype" w:eastAsiaTheme="minorEastAsia" w:hAnsi="Palatino Linotype" w:cstheme="minorBidi"/>
          <w:color w:val="000000" w:themeColor="text1"/>
          <w:lang w:val="es-ES_tradnl"/>
        </w:rPr>
        <w:t>: Documento electrónico que en</w:t>
      </w:r>
      <w:r w:rsidR="000D1AD9" w:rsidRPr="00170A55">
        <w:rPr>
          <w:rFonts w:ascii="Palatino Linotype" w:eastAsiaTheme="minorEastAsia" w:hAnsi="Palatino Linotype" w:cstheme="minorBidi"/>
          <w:color w:val="000000" w:themeColor="text1"/>
          <w:lang w:val="es-ES_tradnl"/>
        </w:rPr>
        <w:t xml:space="preserve"> dos (02) hojas contiene el oficio OSFEM/UAJ/DJC/SPH/080/2023 dirigido al titular de la Unidad de Transparencia y suscrito por el Servidor Público Habilitado mediante el cual se refiere que: </w:t>
      </w:r>
    </w:p>
    <w:p w14:paraId="27F1D721" w14:textId="77777777" w:rsidR="00FE1479" w:rsidRPr="00170A55" w:rsidRDefault="00FE1479" w:rsidP="008C01AA">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7959C0DB" w14:textId="620C969B" w:rsidR="000D1AD9" w:rsidRPr="00170A55" w:rsidRDefault="000D1AD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170A55">
        <w:rPr>
          <w:rFonts w:ascii="Palatino Linotype" w:eastAsiaTheme="minorEastAsia" w:hAnsi="Palatino Linotype" w:cstheme="minorBidi"/>
          <w:color w:val="000000" w:themeColor="text1"/>
          <w:lang w:val="es-ES_tradnl"/>
        </w:rPr>
        <w:t>“…</w:t>
      </w:r>
      <w:r w:rsidR="00FE1479" w:rsidRPr="00170A55">
        <w:rPr>
          <w:rFonts w:ascii="Palatino Linotype" w:eastAsiaTheme="minorEastAsia" w:hAnsi="Palatino Linotype" w:cstheme="minorBidi"/>
          <w:color w:val="000000" w:themeColor="text1"/>
          <w:lang w:val="es-ES_tradnl"/>
        </w:rPr>
        <w:t xml:space="preserve"> </w:t>
      </w:r>
      <w:r w:rsidR="00FE1479" w:rsidRPr="00170A55">
        <w:rPr>
          <w:rFonts w:ascii="Palatino Linotype" w:eastAsiaTheme="minorEastAsia" w:hAnsi="Palatino Linotype" w:cstheme="minorBidi"/>
          <w:i/>
          <w:color w:val="000000" w:themeColor="text1"/>
          <w:lang w:val="es-ES_tradnl"/>
        </w:rPr>
        <w:t>los</w:t>
      </w:r>
      <w:r w:rsidRPr="00170A55">
        <w:rPr>
          <w:rFonts w:ascii="Palatino Linotype" w:eastAsiaTheme="minorEastAsia" w:hAnsi="Palatino Linotype" w:cstheme="minorBidi"/>
          <w:i/>
          <w:color w:val="000000" w:themeColor="text1"/>
          <w:lang w:val="es-ES_tradnl"/>
        </w:rPr>
        <w:t xml:space="preserve"> numerales 18,19 y 23 párrafo segundo de la Ley invocada, y el artículo 55 de la Ley General de Contabilidad Gubernamental, también establecen que los sujetos obligados tienen el deber de documentar todo acto que derive del ejercicio de atribuciones y facultades, y están obligados a transparentar y permitir el acceso a su información, como lo es en el presente caso, el Ayuntamiento del Municipio de Tecámac, Estado de México. </w:t>
      </w:r>
    </w:p>
    <w:p w14:paraId="07A677FA" w14:textId="77777777" w:rsidR="00FE1479" w:rsidRPr="00170A55" w:rsidRDefault="00FE147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2550111D" w14:textId="51821474" w:rsidR="000D1AD9" w:rsidRPr="00170A55" w:rsidRDefault="000D1AD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170A55">
        <w:rPr>
          <w:rFonts w:ascii="Palatino Linotype" w:eastAsiaTheme="minorEastAsia" w:hAnsi="Palatino Linotype" w:cstheme="minorBidi"/>
          <w:i/>
          <w:color w:val="000000" w:themeColor="text1"/>
          <w:lang w:val="es-ES_tradnl"/>
        </w:rPr>
        <w:t xml:space="preserve">Así las cosas, se desprende que el Ayuntamiento de Tecámac genera, posee y administra la información que requiere el solicitante, por lo que resulta ser el sujeto obligado idóneo para permitir el acceso a esa información pública. De manera que se sugiere al particular, formular su solicitud a ese municipio.  </w:t>
      </w:r>
    </w:p>
    <w:p w14:paraId="185553B1" w14:textId="77777777" w:rsidR="00FE1479" w:rsidRPr="00170A55" w:rsidRDefault="00FE147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1C7864AD" w14:textId="724DA64D" w:rsidR="00FE1479" w:rsidRPr="00170A55" w:rsidRDefault="00FE147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170A55">
        <w:rPr>
          <w:rFonts w:ascii="Palatino Linotype" w:eastAsiaTheme="minorEastAsia" w:hAnsi="Palatino Linotype" w:cstheme="minorBidi"/>
          <w:i/>
          <w:color w:val="000000" w:themeColor="text1"/>
          <w:lang w:val="es-ES_tradnl"/>
        </w:rPr>
        <w:t>Por otra parte, no se omite mencionar que de conformidad con lo establecido en el artículo 42 de la Ley de Fiscalización Superior del Estado de México… la información que proporcionen las entidades fiscalizables, como lo es el Ayuntamiento de Tecámac, al Órgano Superior de Fiscalización del Estado de México, solo será utilizada para el cumplimiento de las disposiciones previstas en dicha Ley, es decir, para la fiscalización, revisión, evaluación y auditorías de sus estados financieros y cuenta pública municipal.” (Sic)</w:t>
      </w:r>
    </w:p>
    <w:p w14:paraId="17FAA389" w14:textId="77777777" w:rsidR="00FE1479" w:rsidRPr="00170A55" w:rsidRDefault="00FE1479" w:rsidP="008C01AA">
      <w:pPr>
        <w:pStyle w:val="Prrafodelista"/>
        <w:tabs>
          <w:tab w:val="left" w:pos="28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124FDCA2" w14:textId="121CA78E" w:rsidR="009D4EE2" w:rsidRPr="00170A55" w:rsidRDefault="009D4EE2" w:rsidP="008C01AA">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170A55">
        <w:rPr>
          <w:rFonts w:ascii="Palatino Linotype" w:hAnsi="Palatino Linotype" w:cs="Arial"/>
          <w:lang w:val="es-ES_tradnl"/>
        </w:rPr>
        <w:t>Derivado de la respuesta otorgada, el</w:t>
      </w:r>
      <w:r w:rsidR="00FE1479" w:rsidRPr="00170A55">
        <w:rPr>
          <w:rFonts w:ascii="Palatino Linotype" w:hAnsi="Palatino Linotype" w:cs="Arial"/>
        </w:rPr>
        <w:t xml:space="preserve"> diecisiete (17</w:t>
      </w:r>
      <w:r w:rsidRPr="00170A55">
        <w:rPr>
          <w:rFonts w:ascii="Palatino Linotype" w:hAnsi="Palatino Linotype" w:cs="Arial"/>
        </w:rPr>
        <w:t>) de</w:t>
      </w:r>
      <w:r w:rsidR="008D577D" w:rsidRPr="00170A55">
        <w:rPr>
          <w:rFonts w:ascii="Palatino Linotype" w:hAnsi="Palatino Linotype" w:cs="Arial"/>
        </w:rPr>
        <w:t xml:space="preserve"> mayo</w:t>
      </w:r>
      <w:r w:rsidR="00B51116" w:rsidRPr="00170A55">
        <w:rPr>
          <w:rFonts w:ascii="Palatino Linotype" w:hAnsi="Palatino Linotype" w:cs="Arial"/>
        </w:rPr>
        <w:t xml:space="preserve"> de dos mil veintitrés</w:t>
      </w:r>
      <w:r w:rsidR="0018537B" w:rsidRPr="00170A55">
        <w:rPr>
          <w:rFonts w:ascii="Palatino Linotype" w:hAnsi="Palatino Linotype" w:cs="Arial"/>
        </w:rPr>
        <w:t xml:space="preserve">, </w:t>
      </w:r>
      <w:r w:rsidRPr="00170A55">
        <w:rPr>
          <w:rFonts w:ascii="Palatino Linotype" w:hAnsi="Palatino Linotype" w:cs="Arial"/>
        </w:rPr>
        <w:t>el particular interpuso el</w:t>
      </w:r>
      <w:r w:rsidR="00F56FE1" w:rsidRPr="00170A55">
        <w:rPr>
          <w:rFonts w:ascii="Palatino Linotype" w:hAnsi="Palatino Linotype" w:cs="Arial"/>
        </w:rPr>
        <w:t xml:space="preserve"> recurso de revisión con número</w:t>
      </w:r>
      <w:r w:rsidR="00F442E5" w:rsidRPr="00170A55">
        <w:rPr>
          <w:rFonts w:ascii="Palatino Linotype" w:eastAsiaTheme="minorEastAsia" w:hAnsi="Palatino Linotype" w:cstheme="minorBidi"/>
          <w:b/>
          <w:i/>
          <w:lang w:val="es-ES_tradnl"/>
        </w:rPr>
        <w:t xml:space="preserve"> </w:t>
      </w:r>
      <w:r w:rsidR="00FE1479" w:rsidRPr="00170A55">
        <w:rPr>
          <w:rFonts w:ascii="Palatino Linotype" w:eastAsiaTheme="minorEastAsia" w:hAnsi="Palatino Linotype" w:cstheme="minorBidi"/>
          <w:b/>
        </w:rPr>
        <w:t>02703/INFOEM/IP/RR/2023</w:t>
      </w:r>
      <w:r w:rsidR="00AF739D" w:rsidRPr="00170A55">
        <w:rPr>
          <w:rFonts w:ascii="Palatino Linotype" w:eastAsiaTheme="minorEastAsia" w:hAnsi="Palatino Linotype" w:cstheme="minorBidi"/>
          <w:b/>
        </w:rPr>
        <w:t>,</w:t>
      </w:r>
      <w:r w:rsidR="00FE1479" w:rsidRPr="00170A55">
        <w:rPr>
          <w:rFonts w:ascii="Palatino Linotype" w:eastAsiaTheme="minorEastAsia" w:hAnsi="Palatino Linotype" w:cstheme="minorBidi"/>
          <w:b/>
          <w:i/>
          <w:lang w:val="es-ES_tradnl"/>
        </w:rPr>
        <w:t xml:space="preserve"> </w:t>
      </w:r>
      <w:r w:rsidRPr="00170A55">
        <w:rPr>
          <w:rFonts w:ascii="Palatino Linotype" w:hAnsi="Palatino Linotype" w:cs="Arial"/>
        </w:rPr>
        <w:t>indicado al rubro y señalando como:</w:t>
      </w:r>
    </w:p>
    <w:p w14:paraId="1CCFE5E1" w14:textId="77777777" w:rsidR="009D4EE2" w:rsidRPr="00170A55" w:rsidRDefault="009D4EE2" w:rsidP="008C01AA">
      <w:pPr>
        <w:spacing w:line="360" w:lineRule="auto"/>
        <w:ind w:left="708"/>
        <w:rPr>
          <w:rFonts w:ascii="Palatino Linotype" w:hAnsi="Palatino Linotype" w:cs="Arial"/>
          <w:b/>
        </w:rPr>
      </w:pPr>
    </w:p>
    <w:p w14:paraId="6EB2B6F6" w14:textId="6134BA58" w:rsidR="009D4EE2" w:rsidRPr="00170A55" w:rsidRDefault="009D4EE2" w:rsidP="008C01AA">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170A55">
        <w:rPr>
          <w:rFonts w:ascii="Palatino Linotype" w:hAnsi="Palatino Linotype" w:cs="Arial"/>
          <w:b/>
        </w:rPr>
        <w:t>Acto impugnado:</w:t>
      </w:r>
      <w:r w:rsidRPr="00170A55">
        <w:rPr>
          <w:rFonts w:ascii="Palatino Linotype" w:hAnsi="Palatino Linotype" w:cs="Arial"/>
        </w:rPr>
        <w:t xml:space="preserve"> </w:t>
      </w:r>
      <w:r w:rsidRPr="00170A55">
        <w:rPr>
          <w:rFonts w:ascii="Palatino Linotype" w:hAnsi="Palatino Linotype" w:cs="Arial"/>
          <w:i/>
        </w:rPr>
        <w:t>“</w:t>
      </w:r>
      <w:r w:rsidR="00FE1479" w:rsidRPr="00170A55">
        <w:rPr>
          <w:rFonts w:ascii="Palatino Linotype" w:hAnsi="Palatino Linotype" w:cs="Arial"/>
          <w:i/>
        </w:rPr>
        <w:t>Niega la información cuando la posee</w:t>
      </w:r>
      <w:r w:rsidRPr="00170A55">
        <w:rPr>
          <w:rFonts w:ascii="Palatino Linotype" w:hAnsi="Palatino Linotype" w:cs="Arial"/>
          <w:i/>
        </w:rPr>
        <w:t>” (Sic).</w:t>
      </w:r>
    </w:p>
    <w:p w14:paraId="5921ED7B" w14:textId="77777777" w:rsidR="009D4EE2" w:rsidRPr="00170A55" w:rsidRDefault="009D4EE2" w:rsidP="008C01AA">
      <w:pPr>
        <w:tabs>
          <w:tab w:val="left" w:pos="426"/>
          <w:tab w:val="left" w:pos="993"/>
        </w:tabs>
        <w:spacing w:line="360" w:lineRule="auto"/>
        <w:ind w:left="567" w:right="738"/>
        <w:contextualSpacing/>
        <w:jc w:val="both"/>
        <w:rPr>
          <w:rFonts w:ascii="Palatino Linotype" w:hAnsi="Palatino Linotype" w:cs="Arial"/>
        </w:rPr>
      </w:pPr>
    </w:p>
    <w:p w14:paraId="05A07A1A" w14:textId="0380BEA9" w:rsidR="009D4EE2" w:rsidRPr="00170A55" w:rsidRDefault="009D4EE2" w:rsidP="008C01AA">
      <w:pPr>
        <w:numPr>
          <w:ilvl w:val="0"/>
          <w:numId w:val="8"/>
        </w:numPr>
        <w:tabs>
          <w:tab w:val="left" w:pos="426"/>
          <w:tab w:val="left" w:pos="993"/>
        </w:tabs>
        <w:spacing w:line="360" w:lineRule="auto"/>
        <w:ind w:right="738"/>
        <w:contextualSpacing/>
        <w:jc w:val="both"/>
        <w:rPr>
          <w:rFonts w:ascii="Palatino Linotype" w:hAnsi="Palatino Linotype" w:cs="Arial"/>
        </w:rPr>
      </w:pPr>
      <w:r w:rsidRPr="00170A55">
        <w:rPr>
          <w:rFonts w:ascii="Palatino Linotype" w:hAnsi="Palatino Linotype" w:cs="Arial"/>
          <w:b/>
        </w:rPr>
        <w:t>Razones o motivos de inconformidad:</w:t>
      </w:r>
      <w:r w:rsidRPr="00170A55">
        <w:rPr>
          <w:rFonts w:ascii="Palatino Linotype" w:hAnsi="Palatino Linotype" w:cs="Arial"/>
        </w:rPr>
        <w:t xml:space="preserve"> </w:t>
      </w:r>
      <w:r w:rsidRPr="00170A55">
        <w:rPr>
          <w:rFonts w:ascii="Palatino Linotype" w:hAnsi="Palatino Linotype" w:cs="Arial"/>
          <w:i/>
        </w:rPr>
        <w:t>“</w:t>
      </w:r>
      <w:r w:rsidR="00FE1479" w:rsidRPr="00170A55">
        <w:rPr>
          <w:rFonts w:ascii="Palatino Linotype" w:hAnsi="Palatino Linotype" w:cs="Arial"/>
          <w:i/>
        </w:rPr>
        <w:t>Niega la información la cual posee, y si es reservada no adjunto acta de comite.</w:t>
      </w:r>
      <w:r w:rsidR="008D577D" w:rsidRPr="00170A55">
        <w:rPr>
          <w:rFonts w:ascii="Palatino Linotype" w:hAnsi="Palatino Linotype" w:cs="Arial"/>
          <w:i/>
        </w:rPr>
        <w:t>”</w:t>
      </w:r>
      <w:r w:rsidRPr="00170A55">
        <w:rPr>
          <w:rFonts w:ascii="Palatino Linotype" w:hAnsi="Palatino Linotype" w:cs="Arial"/>
          <w:i/>
        </w:rPr>
        <w:t xml:space="preserve"> (Sic).</w:t>
      </w:r>
    </w:p>
    <w:p w14:paraId="552C6645" w14:textId="262B718F" w:rsidR="001B234C" w:rsidRPr="00170A55" w:rsidRDefault="001B234C" w:rsidP="008C01AA">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170A55" w:rsidRDefault="00EA0165" w:rsidP="008C01A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70A55">
        <w:rPr>
          <w:rFonts w:ascii="Palatino Linotype" w:hAnsi="Palatino Linotype" w:cs="Arial"/>
          <w:color w:val="000000" w:themeColor="text1"/>
        </w:rPr>
        <w:t xml:space="preserve">Se registró el recurso de revisión bajo el número de expediente </w:t>
      </w:r>
      <w:r w:rsidRPr="00170A55">
        <w:rPr>
          <w:rFonts w:ascii="Palatino Linotype" w:eastAsiaTheme="minorEastAsia" w:hAnsi="Palatino Linotype" w:cs="Arial"/>
          <w:bCs/>
          <w:color w:val="000000" w:themeColor="text1"/>
          <w:lang w:val="es-ES_tradnl"/>
        </w:rPr>
        <w:t xml:space="preserve">al rubro indicado, asimismo, con fundamento en lo dispuesto por el </w:t>
      </w:r>
      <w:r w:rsidRPr="00170A55">
        <w:rPr>
          <w:rFonts w:ascii="Palatino Linotype" w:eastAsia="Calibri" w:hAnsi="Palatino Linotype" w:cs="Arial"/>
          <w:color w:val="000000" w:themeColor="text1"/>
        </w:rPr>
        <w:t xml:space="preserve">artículo 185 fracción I de la </w:t>
      </w:r>
      <w:r w:rsidRPr="00170A55">
        <w:rPr>
          <w:rFonts w:ascii="Palatino Linotype" w:eastAsia="Calibri" w:hAnsi="Palatino Linotype" w:cs="Arial"/>
          <w:b/>
          <w:color w:val="000000" w:themeColor="text1"/>
        </w:rPr>
        <w:t xml:space="preserve">Ley de Transparencia y Acceso a la Información Pública del Estado de México y Municipios </w:t>
      </w:r>
      <w:r w:rsidR="005E6282" w:rsidRPr="00170A55">
        <w:rPr>
          <w:rFonts w:ascii="Palatino Linotype" w:hAnsi="Palatino Linotype" w:cs="Arial"/>
          <w:color w:val="000000" w:themeColor="text1"/>
        </w:rPr>
        <w:t>se turnó a</w:t>
      </w:r>
      <w:r w:rsidR="00351568" w:rsidRPr="00170A55">
        <w:rPr>
          <w:rFonts w:ascii="Palatino Linotype" w:hAnsi="Palatino Linotype" w:cs="Arial"/>
          <w:color w:val="000000" w:themeColor="text1"/>
        </w:rPr>
        <w:t xml:space="preserve"> la </w:t>
      </w:r>
      <w:r w:rsidR="00E3149E" w:rsidRPr="00170A55">
        <w:rPr>
          <w:rFonts w:ascii="Palatino Linotype" w:hAnsi="Palatino Linotype" w:cs="Arial"/>
          <w:b/>
          <w:color w:val="000000" w:themeColor="text1"/>
        </w:rPr>
        <w:t>C</w:t>
      </w:r>
      <w:r w:rsidR="00351568" w:rsidRPr="00170A55">
        <w:rPr>
          <w:rFonts w:ascii="Palatino Linotype" w:hAnsi="Palatino Linotype" w:cs="Arial"/>
          <w:b/>
          <w:color w:val="000000" w:themeColor="text1"/>
        </w:rPr>
        <w:t>omisionada María del Rosario Mejía Ayala</w:t>
      </w:r>
      <w:r w:rsidRPr="00170A55">
        <w:rPr>
          <w:rFonts w:ascii="Palatino Linotype" w:hAnsi="Palatino Linotype" w:cs="Arial"/>
          <w:b/>
          <w:color w:val="000000" w:themeColor="text1"/>
        </w:rPr>
        <w:t xml:space="preserve">, </w:t>
      </w:r>
      <w:r w:rsidRPr="00170A55">
        <w:rPr>
          <w:rFonts w:ascii="Palatino Linotype" w:hAnsi="Palatino Linotype" w:cs="Arial"/>
          <w:color w:val="000000" w:themeColor="text1"/>
        </w:rPr>
        <w:t xml:space="preserve">con el objeto de </w:t>
      </w:r>
      <w:r w:rsidRPr="00170A55">
        <w:rPr>
          <w:rFonts w:ascii="Palatino Linotype" w:hAnsi="Palatino Linotype" w:cs="Arial"/>
          <w:color w:val="000000" w:themeColor="text1"/>
          <w:lang w:val="es-MX"/>
        </w:rPr>
        <w:t>su análisis.</w:t>
      </w:r>
    </w:p>
    <w:p w14:paraId="49F28BD1" w14:textId="77777777" w:rsidR="00EA0165" w:rsidRPr="00170A55" w:rsidRDefault="00EA0165" w:rsidP="008C01AA">
      <w:pPr>
        <w:tabs>
          <w:tab w:val="left" w:pos="426"/>
        </w:tabs>
        <w:spacing w:line="360" w:lineRule="auto"/>
        <w:contextualSpacing/>
        <w:jc w:val="both"/>
        <w:rPr>
          <w:rFonts w:ascii="Palatino Linotype" w:eastAsia="Calibri" w:hAnsi="Palatino Linotype" w:cs="Arial"/>
          <w:color w:val="000000" w:themeColor="text1"/>
        </w:rPr>
      </w:pPr>
    </w:p>
    <w:p w14:paraId="78EABB65" w14:textId="6B7309F9" w:rsidR="00EA0165" w:rsidRPr="00170A55" w:rsidRDefault="00351568" w:rsidP="008C01A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70A55">
        <w:rPr>
          <w:rFonts w:ascii="Palatino Linotype" w:hAnsi="Palatino Linotype" w:cs="Arial"/>
          <w:color w:val="000000" w:themeColor="text1"/>
        </w:rPr>
        <w:lastRenderedPageBreak/>
        <w:t xml:space="preserve">La </w:t>
      </w:r>
      <w:r w:rsidR="00AF739D" w:rsidRPr="00170A55">
        <w:rPr>
          <w:rFonts w:ascii="Palatino Linotype" w:hAnsi="Palatino Linotype" w:cs="Arial"/>
          <w:b/>
          <w:color w:val="000000" w:themeColor="text1"/>
        </w:rPr>
        <w:t>c</w:t>
      </w:r>
      <w:r w:rsidRPr="00170A55">
        <w:rPr>
          <w:rFonts w:ascii="Palatino Linotype" w:hAnsi="Palatino Linotype" w:cs="Arial"/>
          <w:b/>
          <w:color w:val="000000" w:themeColor="text1"/>
        </w:rPr>
        <w:t>omisionada María del Rosario Mejía Ayala</w:t>
      </w:r>
      <w:r w:rsidR="00EA0165" w:rsidRPr="00170A55">
        <w:rPr>
          <w:rFonts w:ascii="Palatino Linotype" w:eastAsia="Calibri" w:hAnsi="Palatino Linotype" w:cs="Arial"/>
          <w:color w:val="000000" w:themeColor="text1"/>
        </w:rPr>
        <w:t>, con fundamento en lo dispuesto por el artículo 185 fracción II de la ley de la materia, a través del acuerdo de admisión de</w:t>
      </w:r>
      <w:r w:rsidR="00FE1479" w:rsidRPr="00170A55">
        <w:rPr>
          <w:rFonts w:ascii="Palatino Linotype" w:eastAsia="Calibri" w:hAnsi="Palatino Linotype" w:cs="Arial"/>
          <w:color w:val="000000" w:themeColor="text1"/>
        </w:rPr>
        <w:t xml:space="preserve"> veintitrés</w:t>
      </w:r>
      <w:r w:rsidR="008426D8" w:rsidRPr="00170A55">
        <w:rPr>
          <w:rFonts w:ascii="Palatino Linotype" w:eastAsia="Calibri" w:hAnsi="Palatino Linotype" w:cs="Arial"/>
          <w:color w:val="000000" w:themeColor="text1"/>
        </w:rPr>
        <w:t xml:space="preserve"> </w:t>
      </w:r>
      <w:r w:rsidR="00EA0165" w:rsidRPr="00170A55">
        <w:rPr>
          <w:rFonts w:ascii="Palatino Linotype" w:eastAsia="Calibri" w:hAnsi="Palatino Linotype" w:cs="Arial"/>
          <w:color w:val="000000" w:themeColor="text1"/>
        </w:rPr>
        <w:t>(</w:t>
      </w:r>
      <w:r w:rsidR="00FE1479" w:rsidRPr="00170A55">
        <w:rPr>
          <w:rFonts w:ascii="Palatino Linotype" w:eastAsia="Calibri" w:hAnsi="Palatino Linotype" w:cs="Arial"/>
          <w:color w:val="000000" w:themeColor="text1"/>
        </w:rPr>
        <w:t>23</w:t>
      </w:r>
      <w:r w:rsidR="00EA0165" w:rsidRPr="00170A55">
        <w:rPr>
          <w:rFonts w:ascii="Palatino Linotype" w:eastAsia="Calibri" w:hAnsi="Palatino Linotype" w:cs="Arial"/>
          <w:color w:val="000000" w:themeColor="text1"/>
        </w:rPr>
        <w:t>) de</w:t>
      </w:r>
      <w:r w:rsidR="009E1CE0" w:rsidRPr="00170A55">
        <w:rPr>
          <w:rFonts w:ascii="Palatino Linotype" w:eastAsia="Calibri" w:hAnsi="Palatino Linotype" w:cs="Arial"/>
          <w:color w:val="000000" w:themeColor="text1"/>
        </w:rPr>
        <w:t xml:space="preserve"> mayo</w:t>
      </w:r>
      <w:r w:rsidR="00F56FE1" w:rsidRPr="00170A55">
        <w:rPr>
          <w:rFonts w:ascii="Palatino Linotype" w:eastAsia="Calibri" w:hAnsi="Palatino Linotype" w:cs="Arial"/>
          <w:color w:val="000000" w:themeColor="text1"/>
        </w:rPr>
        <w:t xml:space="preserve"> </w:t>
      </w:r>
      <w:r w:rsidR="009815B6" w:rsidRPr="00170A55">
        <w:rPr>
          <w:rFonts w:ascii="Palatino Linotype" w:eastAsia="Calibri" w:hAnsi="Palatino Linotype" w:cs="Arial"/>
          <w:color w:val="000000" w:themeColor="text1"/>
        </w:rPr>
        <w:t>d</w:t>
      </w:r>
      <w:r w:rsidR="000E2E2A" w:rsidRPr="00170A55">
        <w:rPr>
          <w:rFonts w:ascii="Palatino Linotype" w:eastAsia="Calibri" w:hAnsi="Palatino Linotype" w:cs="Arial"/>
          <w:color w:val="000000" w:themeColor="text1"/>
        </w:rPr>
        <w:t>e dos mil veintitrés</w:t>
      </w:r>
      <w:r w:rsidR="00EA0165" w:rsidRPr="00170A55">
        <w:rPr>
          <w:rFonts w:ascii="Palatino Linotype" w:eastAsia="Calibri" w:hAnsi="Palatino Linotype" w:cs="Arial"/>
          <w:color w:val="000000" w:themeColor="text1"/>
        </w:rPr>
        <w:t xml:space="preserve">, puso a disposición de las partes el expediente electrónico </w:t>
      </w:r>
      <w:r w:rsidR="00EA0165" w:rsidRPr="00170A55">
        <w:rPr>
          <w:rFonts w:ascii="Palatino Linotype" w:eastAsia="Calibri" w:hAnsi="Palatino Linotype" w:cs="Arial"/>
          <w:color w:val="000000" w:themeColor="text1"/>
          <w:lang w:val="es-ES_tradnl"/>
        </w:rPr>
        <w:t xml:space="preserve">vía </w:t>
      </w:r>
      <w:r w:rsidR="00EA0165" w:rsidRPr="00170A5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70A55">
        <w:rPr>
          <w:rFonts w:ascii="Palatino Linotype" w:eastAsia="Calibri" w:hAnsi="Palatino Linotype" w:cs="Arial"/>
          <w:b/>
          <w:color w:val="000000" w:themeColor="text1"/>
        </w:rPr>
        <w:t>SUJETO OBLIGADO</w:t>
      </w:r>
      <w:r w:rsidR="00AF739D" w:rsidRPr="00170A55">
        <w:rPr>
          <w:rFonts w:ascii="Palatino Linotype" w:eastAsia="Calibri" w:hAnsi="Palatino Linotype" w:cs="Arial"/>
          <w:b/>
          <w:color w:val="000000" w:themeColor="text1"/>
        </w:rPr>
        <w:t>,</w:t>
      </w:r>
      <w:r w:rsidR="00EA0165" w:rsidRPr="00170A55">
        <w:rPr>
          <w:rFonts w:ascii="Palatino Linotype" w:eastAsia="Calibri" w:hAnsi="Palatino Linotype" w:cs="Arial"/>
          <w:color w:val="000000" w:themeColor="text1"/>
        </w:rPr>
        <w:t xml:space="preserve"> presentara el</w:t>
      </w:r>
      <w:r w:rsidR="00266490" w:rsidRPr="00170A55">
        <w:rPr>
          <w:rFonts w:ascii="Palatino Linotype" w:eastAsia="Calibri" w:hAnsi="Palatino Linotype" w:cs="Arial"/>
          <w:color w:val="000000" w:themeColor="text1"/>
        </w:rPr>
        <w:t xml:space="preserve"> </w:t>
      </w:r>
      <w:r w:rsidR="009E1CE0" w:rsidRPr="00170A55">
        <w:rPr>
          <w:rFonts w:ascii="Palatino Linotype" w:eastAsia="Calibri" w:hAnsi="Palatino Linotype" w:cs="Arial"/>
          <w:color w:val="000000" w:themeColor="text1"/>
        </w:rPr>
        <w:t>informe</w:t>
      </w:r>
      <w:r w:rsidR="008D577D" w:rsidRPr="00170A55">
        <w:rPr>
          <w:rFonts w:ascii="Palatino Linotype" w:eastAsia="Calibri" w:hAnsi="Palatino Linotype" w:cs="Arial"/>
          <w:color w:val="000000" w:themeColor="text1"/>
        </w:rPr>
        <w:t xml:space="preserve"> justificado procedente. </w:t>
      </w:r>
    </w:p>
    <w:p w14:paraId="787662DD" w14:textId="77777777" w:rsidR="008D577D" w:rsidRPr="00170A55" w:rsidRDefault="008D577D" w:rsidP="008C01AA">
      <w:pPr>
        <w:pStyle w:val="Prrafodelista"/>
        <w:spacing w:line="360" w:lineRule="auto"/>
        <w:rPr>
          <w:rFonts w:ascii="Palatino Linotype" w:eastAsia="Calibri" w:hAnsi="Palatino Linotype" w:cs="Arial"/>
          <w:color w:val="000000" w:themeColor="text1"/>
        </w:rPr>
      </w:pPr>
    </w:p>
    <w:p w14:paraId="51E88FD9" w14:textId="37527F7B" w:rsidR="008D577D" w:rsidRPr="00170A55" w:rsidRDefault="00FE1479" w:rsidP="008C01AA">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70A55">
        <w:rPr>
          <w:rFonts w:ascii="Palatino Linotype" w:eastAsia="Calibri" w:hAnsi="Palatino Linotype" w:cs="Arial"/>
          <w:color w:val="000000" w:themeColor="text1"/>
        </w:rPr>
        <w:t>En fecha veintinueve (29</w:t>
      </w:r>
      <w:r w:rsidR="008D577D" w:rsidRPr="00170A55">
        <w:rPr>
          <w:rFonts w:ascii="Palatino Linotype" w:eastAsia="Calibri" w:hAnsi="Palatino Linotype" w:cs="Arial"/>
          <w:color w:val="000000" w:themeColor="text1"/>
        </w:rPr>
        <w:t xml:space="preserve">) de mayo de dos mil veintitrés del </w:t>
      </w:r>
      <w:r w:rsidR="008D577D" w:rsidRPr="00170A55">
        <w:rPr>
          <w:rFonts w:ascii="Palatino Linotype" w:eastAsia="Calibri" w:hAnsi="Palatino Linotype" w:cs="Arial"/>
          <w:b/>
          <w:color w:val="000000" w:themeColor="text1"/>
        </w:rPr>
        <w:t>SUJETO OBLIGADO</w:t>
      </w:r>
      <w:r w:rsidR="00AF739D" w:rsidRPr="00170A55">
        <w:rPr>
          <w:rFonts w:ascii="Palatino Linotype" w:eastAsia="Calibri" w:hAnsi="Palatino Linotype" w:cs="Arial"/>
          <w:b/>
          <w:color w:val="000000" w:themeColor="text1"/>
        </w:rPr>
        <w:t>,</w:t>
      </w:r>
      <w:r w:rsidR="008D577D" w:rsidRPr="00170A55">
        <w:rPr>
          <w:rFonts w:ascii="Palatino Linotype" w:eastAsia="Calibri" w:hAnsi="Palatino Linotype" w:cs="Arial"/>
          <w:b/>
          <w:color w:val="000000" w:themeColor="text1"/>
        </w:rPr>
        <w:t xml:space="preserve"> </w:t>
      </w:r>
      <w:r w:rsidRPr="00170A55">
        <w:rPr>
          <w:rFonts w:ascii="Palatino Linotype" w:eastAsia="Calibri" w:hAnsi="Palatino Linotype" w:cs="Arial"/>
          <w:color w:val="000000" w:themeColor="text1"/>
        </w:rPr>
        <w:t>realizó entrega de dos</w:t>
      </w:r>
      <w:r w:rsidR="008D577D" w:rsidRPr="00170A55">
        <w:rPr>
          <w:rFonts w:ascii="Palatino Linotype" w:eastAsia="Calibri" w:hAnsi="Palatino Linotype" w:cs="Arial"/>
          <w:color w:val="000000" w:themeColor="text1"/>
        </w:rPr>
        <w:t xml:space="preserve"> documento</w:t>
      </w:r>
      <w:r w:rsidRPr="00170A55">
        <w:rPr>
          <w:rFonts w:ascii="Palatino Linotype" w:eastAsia="Calibri" w:hAnsi="Palatino Linotype" w:cs="Arial"/>
          <w:color w:val="000000" w:themeColor="text1"/>
        </w:rPr>
        <w:t>s</w:t>
      </w:r>
      <w:r w:rsidR="008D577D" w:rsidRPr="00170A55">
        <w:rPr>
          <w:rFonts w:ascii="Palatino Linotype" w:eastAsia="Calibri" w:hAnsi="Palatino Linotype" w:cs="Arial"/>
          <w:color w:val="000000" w:themeColor="text1"/>
        </w:rPr>
        <w:t xml:space="preserve"> en calidad de inform</w:t>
      </w:r>
      <w:r w:rsidRPr="00170A55">
        <w:rPr>
          <w:rFonts w:ascii="Palatino Linotype" w:eastAsia="Calibri" w:hAnsi="Palatino Linotype" w:cs="Arial"/>
          <w:color w:val="000000" w:themeColor="text1"/>
        </w:rPr>
        <w:t>e justificado, mismo que se hicieron</w:t>
      </w:r>
      <w:r w:rsidR="008D577D" w:rsidRPr="00170A55">
        <w:rPr>
          <w:rFonts w:ascii="Palatino Linotype" w:eastAsia="Calibri" w:hAnsi="Palatino Linotype" w:cs="Arial"/>
          <w:color w:val="000000" w:themeColor="text1"/>
        </w:rPr>
        <w:t xml:space="preserve"> de conocimiento del particular mediante acuerdo </w:t>
      </w:r>
      <w:r w:rsidRPr="00170A55">
        <w:rPr>
          <w:rFonts w:ascii="Palatino Linotype" w:eastAsia="Calibri" w:hAnsi="Palatino Linotype" w:cs="Arial"/>
          <w:color w:val="000000" w:themeColor="text1"/>
        </w:rPr>
        <w:t>de fecha catorce (14</w:t>
      </w:r>
      <w:r w:rsidR="008D577D" w:rsidRPr="00170A55">
        <w:rPr>
          <w:rFonts w:ascii="Palatino Linotype" w:eastAsia="Calibri" w:hAnsi="Palatino Linotype" w:cs="Arial"/>
          <w:color w:val="000000" w:themeColor="text1"/>
        </w:rPr>
        <w:t>) de junio de dos mil veintitrés y se describe a efecto de que no exis</w:t>
      </w:r>
      <w:r w:rsidRPr="00170A55">
        <w:rPr>
          <w:rFonts w:ascii="Palatino Linotype" w:eastAsia="Calibri" w:hAnsi="Palatino Linotype" w:cs="Arial"/>
          <w:color w:val="000000" w:themeColor="text1"/>
        </w:rPr>
        <w:t>ta opacidad en la determinación:</w:t>
      </w:r>
    </w:p>
    <w:p w14:paraId="6B3688D5" w14:textId="77777777" w:rsidR="008D577D" w:rsidRPr="00170A55" w:rsidRDefault="008D577D" w:rsidP="008C01AA">
      <w:pPr>
        <w:pStyle w:val="Prrafodelista"/>
        <w:spacing w:line="360" w:lineRule="auto"/>
        <w:rPr>
          <w:rFonts w:ascii="Palatino Linotype" w:eastAsia="Calibri" w:hAnsi="Palatino Linotype" w:cs="Arial"/>
          <w:color w:val="000000" w:themeColor="text1"/>
        </w:rPr>
      </w:pPr>
    </w:p>
    <w:p w14:paraId="4488410E" w14:textId="72F16C6B" w:rsidR="00E9211D" w:rsidRPr="00170A55" w:rsidRDefault="00A15906" w:rsidP="008C01AA">
      <w:pPr>
        <w:pStyle w:val="Prrafodelista"/>
        <w:numPr>
          <w:ilvl w:val="0"/>
          <w:numId w:val="15"/>
        </w:numPr>
        <w:tabs>
          <w:tab w:val="left" w:pos="426"/>
        </w:tabs>
        <w:spacing w:line="360" w:lineRule="auto"/>
        <w:ind w:left="284" w:right="616" w:hanging="11"/>
        <w:contextualSpacing/>
        <w:jc w:val="both"/>
        <w:rPr>
          <w:rFonts w:ascii="Palatino Linotype" w:eastAsia="Calibri" w:hAnsi="Palatino Linotype" w:cs="Arial"/>
          <w:color w:val="000000" w:themeColor="text1"/>
        </w:rPr>
      </w:pPr>
      <w:hyperlink r:id="rId10" w:history="1">
        <w:r w:rsidR="00FE1479" w:rsidRPr="00170A55">
          <w:rPr>
            <w:rStyle w:val="Hipervnculo"/>
            <w:rFonts w:ascii="Palatino Linotype" w:eastAsia="Calibri" w:hAnsi="Palatino Linotype" w:cs="Arial"/>
            <w:b/>
            <w:bCs/>
            <w:color w:val="000000" w:themeColor="text1"/>
            <w:u w:val="none"/>
          </w:rPr>
          <w:t>Consideraciones OSFEM-RR 2703-2023 Sol. 283.pdf</w:t>
        </w:r>
      </w:hyperlink>
      <w:hyperlink r:id="rId11" w:history="1"/>
      <w:r w:rsidR="008D577D" w:rsidRPr="00170A55">
        <w:rPr>
          <w:rFonts w:ascii="Palatino Linotype" w:eastAsia="Calibri" w:hAnsi="Palatino Linotype" w:cs="Arial"/>
          <w:color w:val="000000" w:themeColor="text1"/>
        </w:rPr>
        <w:t>: Documento eléctrico que en</w:t>
      </w:r>
      <w:r w:rsidR="00E9211D" w:rsidRPr="00170A55">
        <w:rPr>
          <w:rFonts w:ascii="Palatino Linotype" w:eastAsia="Calibri" w:hAnsi="Palatino Linotype" w:cs="Arial"/>
          <w:color w:val="000000" w:themeColor="text1"/>
        </w:rPr>
        <w:t xml:space="preserve"> dos (02) hojas contiene el oficio OSFEM/UAJ/DJC/SPH/100/2023</w:t>
      </w:r>
      <w:r w:rsidR="00AF739D" w:rsidRPr="00170A55">
        <w:rPr>
          <w:rFonts w:ascii="Palatino Linotype" w:eastAsia="Calibri" w:hAnsi="Palatino Linotype" w:cs="Arial"/>
          <w:color w:val="000000" w:themeColor="text1"/>
        </w:rPr>
        <w:t>,</w:t>
      </w:r>
      <w:r w:rsidR="00E9211D" w:rsidRPr="00170A55">
        <w:rPr>
          <w:rFonts w:ascii="Palatino Linotype" w:eastAsia="Calibri" w:hAnsi="Palatino Linotype" w:cs="Arial"/>
          <w:color w:val="000000" w:themeColor="text1"/>
        </w:rPr>
        <w:t xml:space="preserve"> dirigido al Titular de la Unidad de Transparencia y suscrito por el Servidor Público Habilitado mediante el cual se refiere medularmente que:</w:t>
      </w:r>
    </w:p>
    <w:p w14:paraId="687917A0" w14:textId="77777777" w:rsidR="00E9211D" w:rsidRPr="00170A55" w:rsidRDefault="00E9211D" w:rsidP="008C01AA">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p>
    <w:p w14:paraId="083D2897" w14:textId="60AD76A6" w:rsidR="007F1B41" w:rsidRPr="00170A55" w:rsidRDefault="00E9211D"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lang w:val="es-MX"/>
        </w:rPr>
      </w:pPr>
      <w:r w:rsidRPr="00170A55">
        <w:rPr>
          <w:rFonts w:ascii="Palatino Linotype" w:eastAsia="Calibri" w:hAnsi="Palatino Linotype" w:cs="Arial"/>
          <w:color w:val="000000" w:themeColor="text1"/>
        </w:rPr>
        <w:t>“</w:t>
      </w:r>
      <w:r w:rsidR="00093026" w:rsidRPr="00170A55">
        <w:rPr>
          <w:rFonts w:ascii="Palatino Linotype" w:eastAsia="Calibri" w:hAnsi="Palatino Linotype" w:cs="Arial"/>
          <w:i/>
          <w:color w:val="000000" w:themeColor="text1"/>
          <w:lang w:val="es-MX"/>
        </w:rPr>
        <w:t>Al</w:t>
      </w:r>
      <w:r w:rsidR="007F1B41" w:rsidRPr="00170A55">
        <w:rPr>
          <w:rFonts w:ascii="Palatino Linotype" w:eastAsia="Calibri" w:hAnsi="Palatino Linotype" w:cs="Arial"/>
          <w:i/>
          <w:color w:val="000000" w:themeColor="text1"/>
          <w:lang w:val="es-MX"/>
        </w:rPr>
        <w:t xml:space="preserve"> respecto, me permito reiterar en todas y cada una de sus partes, la respuesta emitida por este Órgano Superior de Fiscalización del Estado de México, e insistir en el sentido de que La Ley de Transparencia y Acceso a la Información Pública del </w:t>
      </w:r>
      <w:r w:rsidR="007F1B41" w:rsidRPr="00170A55">
        <w:rPr>
          <w:rFonts w:ascii="Palatino Linotype" w:eastAsia="Calibri" w:hAnsi="Palatino Linotype" w:cs="Arial"/>
          <w:i/>
          <w:color w:val="000000" w:themeColor="text1"/>
          <w:lang w:val="es-MX"/>
        </w:rPr>
        <w:lastRenderedPageBreak/>
        <w:t>Estado de México y Municipios, establece deberes para los sujetos obligados, como es el caso del Ayuntamiento del Municipio de Tecámac, Estado de México.</w:t>
      </w:r>
    </w:p>
    <w:p w14:paraId="2B2B0B7A" w14:textId="77777777" w:rsidR="007F1B41" w:rsidRPr="00170A55" w:rsidRDefault="007F1B41"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lang w:val="es-MX"/>
        </w:rPr>
      </w:pPr>
    </w:p>
    <w:p w14:paraId="2D4AE27A" w14:textId="77777777" w:rsidR="007F1B41" w:rsidRPr="00170A55" w:rsidRDefault="007F1B41"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r w:rsidRPr="00170A55">
        <w:rPr>
          <w:rFonts w:ascii="Palatino Linotype" w:eastAsia="Calibri" w:hAnsi="Palatino Linotype" w:cs="Arial"/>
          <w:i/>
          <w:color w:val="000000" w:themeColor="text1"/>
        </w:rPr>
        <w:t>Es decir, esa entidad fiscalizable municipal, tiene entre sus atribuciones, generar la nómina de todos sus servidores públicos, y al mismo tiempo, la obligación de hacer pública esa información a través de su portal electrónico oficial. Lo que significa que el Ayuntamiento de Tecámac, genera, posee y administra la información requerida por el solicitante, de manera que resulta ser el sujeto obligado idóneo par permitir el acceso a esa información.</w:t>
      </w:r>
    </w:p>
    <w:p w14:paraId="517DB1A1"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p>
    <w:p w14:paraId="2CDF2FF3" w14:textId="4179DC2E" w:rsidR="007F1B41" w:rsidRPr="00170A55" w:rsidRDefault="007F1B41" w:rsidP="008C01AA">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r w:rsidRPr="00170A55">
        <w:rPr>
          <w:rFonts w:ascii="Palatino Linotype" w:eastAsia="Calibri" w:hAnsi="Palatino Linotype" w:cs="Arial"/>
          <w:i/>
          <w:color w:val="000000" w:themeColor="text1"/>
        </w:rPr>
        <w:t>Ahora bien, aun cuando el Órgano Superior de Fiscalización recibe la documentación respectiva, la propia Ley de Fiscalización Superior estatal, menciona que esa información que entreguen los entes municipales únicamente será</w:t>
      </w:r>
      <w:r w:rsidR="00093026" w:rsidRPr="00170A55">
        <w:rPr>
          <w:rFonts w:ascii="Palatino Linotype" w:eastAsia="Calibri" w:hAnsi="Palatino Linotype" w:cs="Arial"/>
          <w:i/>
          <w:color w:val="000000" w:themeColor="text1"/>
        </w:rPr>
        <w:t xml:space="preserve"> para fines de fiscalización, lo</w:t>
      </w:r>
      <w:r w:rsidRPr="00170A55">
        <w:rPr>
          <w:rFonts w:ascii="Palatino Linotype" w:eastAsia="Calibri" w:hAnsi="Palatino Linotype" w:cs="Arial"/>
          <w:i/>
          <w:color w:val="000000" w:themeColor="text1"/>
        </w:rPr>
        <w:t xml:space="preserve"> que no </w:t>
      </w:r>
      <w:r w:rsidR="00093026" w:rsidRPr="00170A55">
        <w:rPr>
          <w:rFonts w:ascii="Palatino Linotype" w:eastAsia="Calibri" w:hAnsi="Palatino Linotype" w:cs="Arial"/>
          <w:i/>
          <w:color w:val="000000" w:themeColor="text1"/>
        </w:rPr>
        <w:t>significa que se esté reservando</w:t>
      </w:r>
      <w:r w:rsidRPr="00170A55">
        <w:rPr>
          <w:rFonts w:ascii="Palatino Linotype" w:eastAsia="Calibri" w:hAnsi="Palatino Linotype" w:cs="Arial"/>
          <w:i/>
          <w:color w:val="000000" w:themeColor="text1"/>
        </w:rPr>
        <w:t xml:space="preserve"> la misma y nos encontremos ante el supuesto de solicitar la clasificación de esa información como pretende el solicitante.” </w:t>
      </w:r>
      <w:r w:rsidRPr="00170A55">
        <w:rPr>
          <w:rFonts w:ascii="Palatino Linotype" w:eastAsia="Calibri" w:hAnsi="Palatino Linotype" w:cs="Arial"/>
          <w:color w:val="000000" w:themeColor="text1"/>
        </w:rPr>
        <w:t>(Sic)</w:t>
      </w:r>
    </w:p>
    <w:p w14:paraId="093F37A6" w14:textId="77777777" w:rsidR="007F1B41" w:rsidRPr="00170A55" w:rsidRDefault="007F1B41" w:rsidP="008C01AA">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p>
    <w:p w14:paraId="3BEB6E4B" w14:textId="0DC71638" w:rsidR="00093026" w:rsidRPr="00170A55" w:rsidRDefault="00A15906" w:rsidP="008C01AA">
      <w:pPr>
        <w:pStyle w:val="Prrafodelista"/>
        <w:numPr>
          <w:ilvl w:val="0"/>
          <w:numId w:val="15"/>
        </w:numPr>
        <w:tabs>
          <w:tab w:val="left" w:pos="426"/>
        </w:tabs>
        <w:spacing w:line="360" w:lineRule="auto"/>
        <w:ind w:left="284" w:right="616" w:hanging="11"/>
        <w:contextualSpacing/>
        <w:jc w:val="both"/>
        <w:rPr>
          <w:rFonts w:ascii="Palatino Linotype" w:eastAsia="Calibri" w:hAnsi="Palatino Linotype" w:cs="Arial"/>
          <w:color w:val="000000" w:themeColor="text1"/>
        </w:rPr>
      </w:pPr>
      <w:hyperlink r:id="rId12" w:history="1">
        <w:r w:rsidR="00093026" w:rsidRPr="00170A55">
          <w:rPr>
            <w:rStyle w:val="Hipervnculo"/>
            <w:rFonts w:ascii="Palatino Linotype" w:hAnsi="Palatino Linotype"/>
            <w:b/>
            <w:bCs/>
            <w:color w:val="000000" w:themeColor="text1"/>
            <w:u w:val="none"/>
          </w:rPr>
          <w:t>Informe justificado RR. 02703-2023 (sol. 0283-2023).pdf</w:t>
        </w:r>
      </w:hyperlink>
      <w:hyperlink r:id="rId13" w:history="1"/>
      <w:r w:rsidR="00093026" w:rsidRPr="00170A55">
        <w:rPr>
          <w:rFonts w:ascii="Palatino Linotype" w:eastAsia="Calibri" w:hAnsi="Palatino Linotype" w:cs="Arial"/>
          <w:color w:val="000000" w:themeColor="text1"/>
        </w:rPr>
        <w:t>: Documento eléctrico que en cuatro (04) hojas contiene el oficio UIPL/0871/2023 dirigido a la Comisionada María del Rosario Mejía Ayala y suscrito por el Titular de la Unidad de Información, mediante el cual se refiere medularmente que:</w:t>
      </w:r>
    </w:p>
    <w:p w14:paraId="51F2F901"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color w:val="000000" w:themeColor="text1"/>
        </w:rPr>
      </w:pPr>
    </w:p>
    <w:p w14:paraId="7AA40B42" w14:textId="5AC7634E"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r w:rsidRPr="00170A55">
        <w:rPr>
          <w:rFonts w:ascii="Palatino Linotype" w:eastAsia="Calibri" w:hAnsi="Palatino Linotype" w:cs="Arial"/>
          <w:color w:val="000000" w:themeColor="text1"/>
        </w:rPr>
        <w:t>“</w:t>
      </w:r>
      <w:r w:rsidRPr="00170A55">
        <w:rPr>
          <w:rFonts w:ascii="Palatino Linotype" w:eastAsia="Calibri" w:hAnsi="Palatino Linotype" w:cs="Arial"/>
          <w:i/>
          <w:color w:val="000000" w:themeColor="text1"/>
        </w:rPr>
        <w:t xml:space="preserve">Ahora bien, resulta importante destacar que el Órgano Superior de Fiscalización de Estado de México resulta incompetente para proporcionar la información solicitada, pues se encuentra impedido legalmente para revelar cualquier </w:t>
      </w:r>
      <w:r w:rsidRPr="00170A55">
        <w:rPr>
          <w:rFonts w:ascii="Palatino Linotype" w:eastAsia="Calibri" w:hAnsi="Palatino Linotype" w:cs="Arial"/>
          <w:i/>
          <w:color w:val="000000" w:themeColor="text1"/>
        </w:rPr>
        <w:lastRenderedPageBreak/>
        <w:t>información generada por los entes fiscalizables cuando esté relacionada directamente con la captación, recaudación, administración, manejo, custodia, ejercicio, aplicación de recursos públicos y la deuda pública, por lo que dicha información sólo puede ser utilizada para el cumplimiento de las atribuciones de fiscalización que señala la Ley de fiscalización Superior del Estado de México, conforme al artículo 42:</w:t>
      </w:r>
    </w:p>
    <w:p w14:paraId="0250E3B5"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p>
    <w:p w14:paraId="10B18DB3"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r w:rsidRPr="00170A55">
        <w:rPr>
          <w:rFonts w:ascii="Palatino Linotype" w:eastAsia="Calibri" w:hAnsi="Palatino Linotype" w:cs="Arial"/>
          <w:i/>
          <w:color w:val="000000" w:themeColor="text1"/>
        </w:rPr>
        <w:t xml:space="preserve">Artículo 42.- La información que proporcionen las entidades fiscalizables al Órgano Superior, sólo será utilizado para el cumplimiento de las disposiciones previstas en esta Lev. </w:t>
      </w:r>
    </w:p>
    <w:p w14:paraId="39A14C62"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p>
    <w:p w14:paraId="743C4CA0" w14:textId="0695BDDC"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r w:rsidRPr="00170A55">
        <w:rPr>
          <w:rFonts w:ascii="Palatino Linotype" w:eastAsia="Calibri" w:hAnsi="Palatino Linotype" w:cs="Arial"/>
          <w:i/>
          <w:color w:val="000000" w:themeColor="text1"/>
        </w:rPr>
        <w:t>(Énfasis añadido).</w:t>
      </w:r>
    </w:p>
    <w:p w14:paraId="485486F8" w14:textId="77777777"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p>
    <w:p w14:paraId="57279956" w14:textId="7BFC0C90" w:rsidR="00093026" w:rsidRPr="00170A55" w:rsidRDefault="00093026" w:rsidP="008C01AA">
      <w:pPr>
        <w:pStyle w:val="Prrafodelista"/>
        <w:tabs>
          <w:tab w:val="left" w:pos="426"/>
        </w:tabs>
        <w:spacing w:line="360" w:lineRule="auto"/>
        <w:ind w:left="284" w:right="616"/>
        <w:contextualSpacing/>
        <w:jc w:val="both"/>
        <w:rPr>
          <w:rFonts w:ascii="Palatino Linotype" w:eastAsia="Calibri" w:hAnsi="Palatino Linotype" w:cs="Arial"/>
          <w:i/>
          <w:color w:val="000000" w:themeColor="text1"/>
        </w:rPr>
      </w:pPr>
      <w:r w:rsidRPr="00170A55">
        <w:rPr>
          <w:rFonts w:ascii="Palatino Linotype" w:eastAsia="Calibri" w:hAnsi="Palatino Linotype" w:cs="Arial"/>
          <w:i/>
          <w:color w:val="000000" w:themeColor="text1"/>
        </w:rPr>
        <w:t>En conclusión, es de reiterar que el Órgano Superior de Fiscalización del Estado de México otorgó una respuesta exhaustiva y razonable a la solicitud inicial, dando puntual atención a cada uno de los requerimientos del ahora recurrente, sin embargo, se menciona que en ningún momento se niega la información, ni la misma se encuentra clasificada de manera parcial o reservada, por lo que se solicita a esa ponencia sea considerada dicha situación al momento de emitir su resolución y sea confirmada la respuesta inicial en virtud de los razonamientos antes expuestos.”</w:t>
      </w:r>
      <w:r w:rsidRPr="00170A55">
        <w:rPr>
          <w:rFonts w:ascii="Palatino Linotype" w:eastAsia="Calibri" w:hAnsi="Palatino Linotype" w:cs="Arial"/>
          <w:color w:val="000000" w:themeColor="text1"/>
        </w:rPr>
        <w:t>(Sic)</w:t>
      </w:r>
    </w:p>
    <w:p w14:paraId="0E5140A3" w14:textId="77777777" w:rsidR="00093026" w:rsidRPr="00170A55" w:rsidRDefault="00093026" w:rsidP="008C01AA">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bookmarkStart w:id="6" w:name="_Toc68804758"/>
    </w:p>
    <w:p w14:paraId="5C6D9175" w14:textId="3FF08764" w:rsidR="00570685" w:rsidRPr="00170A55" w:rsidRDefault="0057690A" w:rsidP="008C01AA">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70A55">
        <w:rPr>
          <w:rFonts w:ascii="Palatino Linotype" w:eastAsiaTheme="minorEastAsia" w:hAnsi="Palatino Linotype" w:cstheme="minorBidi"/>
          <w:color w:val="000000" w:themeColor="text1"/>
          <w:lang w:val="es-ES_tradnl"/>
        </w:rPr>
        <w:t>Así las cosas, la</w:t>
      </w:r>
      <w:r w:rsidR="00AF739D" w:rsidRPr="00170A55">
        <w:rPr>
          <w:rFonts w:ascii="Palatino Linotype" w:eastAsiaTheme="minorEastAsia" w:hAnsi="Palatino Linotype" w:cstheme="minorBidi"/>
          <w:b/>
          <w:color w:val="000000" w:themeColor="text1"/>
          <w:lang w:val="es-ES_tradnl"/>
        </w:rPr>
        <w:t xml:space="preserve"> c</w:t>
      </w:r>
      <w:r w:rsidRPr="00170A55">
        <w:rPr>
          <w:rFonts w:ascii="Palatino Linotype" w:eastAsiaTheme="minorEastAsia" w:hAnsi="Palatino Linotype" w:cstheme="minorBidi"/>
          <w:b/>
          <w:color w:val="000000" w:themeColor="text1"/>
          <w:lang w:val="es-ES_tradnl"/>
        </w:rPr>
        <w:t>omisionada María del Rosario Mejía Ayala</w:t>
      </w:r>
      <w:r w:rsidR="00AF739D" w:rsidRPr="00170A55">
        <w:rPr>
          <w:rFonts w:ascii="Palatino Linotype" w:eastAsiaTheme="minorEastAsia" w:hAnsi="Palatino Linotype" w:cstheme="minorBidi"/>
          <w:b/>
          <w:color w:val="000000" w:themeColor="text1"/>
          <w:lang w:val="es-ES_tradnl"/>
        </w:rPr>
        <w:t>,</w:t>
      </w:r>
      <w:r w:rsidRPr="00170A55">
        <w:rPr>
          <w:rFonts w:ascii="Palatino Linotype" w:eastAsiaTheme="minorEastAsia" w:hAnsi="Palatino Linotype" w:cstheme="minorBidi"/>
          <w:color w:val="000000" w:themeColor="text1"/>
          <w:lang w:val="es-ES_tradnl"/>
        </w:rPr>
        <w:t xml:space="preserve"> decretó el cierre de instrucción mediante</w:t>
      </w:r>
      <w:r w:rsidR="006C035E" w:rsidRPr="00170A55">
        <w:rPr>
          <w:rFonts w:ascii="Palatino Linotype" w:eastAsiaTheme="minorEastAsia" w:hAnsi="Palatino Linotype" w:cstheme="minorBidi"/>
          <w:color w:val="000000" w:themeColor="text1"/>
          <w:lang w:val="es-ES_tradnl"/>
        </w:rPr>
        <w:t xml:space="preserve"> </w:t>
      </w:r>
      <w:r w:rsidR="00093026" w:rsidRPr="00170A55">
        <w:rPr>
          <w:rFonts w:ascii="Palatino Linotype" w:eastAsiaTheme="minorEastAsia" w:hAnsi="Palatino Linotype" w:cstheme="minorBidi"/>
          <w:color w:val="000000" w:themeColor="text1"/>
          <w:lang w:val="es-ES_tradnl"/>
        </w:rPr>
        <w:t>acuerdo de veinte (20</w:t>
      </w:r>
      <w:r w:rsidRPr="00170A55">
        <w:rPr>
          <w:rFonts w:ascii="Palatino Linotype" w:eastAsiaTheme="minorEastAsia" w:hAnsi="Palatino Linotype" w:cstheme="minorBidi"/>
          <w:color w:val="000000" w:themeColor="text1"/>
          <w:lang w:val="es-ES_tradnl"/>
        </w:rPr>
        <w:t>) de</w:t>
      </w:r>
      <w:r w:rsidR="00093026" w:rsidRPr="00170A55">
        <w:rPr>
          <w:rFonts w:ascii="Palatino Linotype" w:eastAsiaTheme="minorEastAsia" w:hAnsi="Palatino Linotype" w:cstheme="minorBidi"/>
          <w:color w:val="000000" w:themeColor="text1"/>
          <w:lang w:val="es-ES_tradnl"/>
        </w:rPr>
        <w:t xml:space="preserve"> jun</w:t>
      </w:r>
      <w:r w:rsidR="00343A52" w:rsidRPr="00170A55">
        <w:rPr>
          <w:rFonts w:ascii="Palatino Linotype" w:eastAsiaTheme="minorEastAsia" w:hAnsi="Palatino Linotype" w:cstheme="minorBidi"/>
          <w:color w:val="000000" w:themeColor="text1"/>
          <w:lang w:val="es-ES_tradnl"/>
        </w:rPr>
        <w:t xml:space="preserve">io </w:t>
      </w:r>
      <w:r w:rsidR="000E2E2A" w:rsidRPr="00170A55">
        <w:rPr>
          <w:rFonts w:ascii="Palatino Linotype" w:eastAsiaTheme="minorEastAsia" w:hAnsi="Palatino Linotype" w:cstheme="minorBidi"/>
          <w:color w:val="000000" w:themeColor="text1"/>
          <w:lang w:val="es-ES_tradnl"/>
        </w:rPr>
        <w:t>de dos mil veintitrés</w:t>
      </w:r>
      <w:r w:rsidR="008179A6" w:rsidRPr="00170A55">
        <w:rPr>
          <w:rFonts w:ascii="Palatino Linotype" w:eastAsiaTheme="minorEastAsia" w:hAnsi="Palatino Linotype" w:cstheme="minorBidi"/>
          <w:color w:val="000000" w:themeColor="text1"/>
          <w:lang w:val="es-ES_tradnl"/>
        </w:rPr>
        <w:t xml:space="preserve">. </w:t>
      </w:r>
    </w:p>
    <w:p w14:paraId="5E5B9FD9" w14:textId="77777777" w:rsidR="00570685" w:rsidRPr="00170A55" w:rsidRDefault="00570685" w:rsidP="008C01AA">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BC360D3" w14:textId="5166544C" w:rsidR="00655F9A" w:rsidRPr="00170A55" w:rsidRDefault="00EA0165" w:rsidP="008C01AA">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170A55">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170A55" w:rsidRDefault="00EA0165" w:rsidP="008C01AA">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170A55">
        <w:rPr>
          <w:rFonts w:ascii="Palatino Linotype" w:hAnsi="Palatino Linotype"/>
          <w:b/>
          <w:color w:val="000000" w:themeColor="text1"/>
          <w:sz w:val="24"/>
          <w:szCs w:val="24"/>
          <w:lang w:val="es-MX" w:eastAsia="en-US"/>
        </w:rPr>
        <w:t>PRIMERO. De la competencia</w:t>
      </w:r>
      <w:bookmarkEnd w:id="8"/>
      <w:bookmarkEnd w:id="9"/>
      <w:bookmarkEnd w:id="10"/>
      <w:r w:rsidR="00537427" w:rsidRPr="00170A55">
        <w:rPr>
          <w:rFonts w:ascii="Palatino Linotype" w:hAnsi="Palatino Linotype"/>
          <w:b/>
          <w:color w:val="000000" w:themeColor="text1"/>
          <w:sz w:val="24"/>
          <w:szCs w:val="24"/>
          <w:lang w:val="es-MX" w:eastAsia="en-US"/>
        </w:rPr>
        <w:t>.</w:t>
      </w:r>
      <w:bookmarkEnd w:id="11"/>
    </w:p>
    <w:p w14:paraId="341F67EC" w14:textId="77777777" w:rsidR="00EA0165" w:rsidRPr="00170A55" w:rsidRDefault="00EA0165" w:rsidP="008C01AA">
      <w:pPr>
        <w:spacing w:line="360" w:lineRule="auto"/>
        <w:rPr>
          <w:rFonts w:ascii="Palatino Linotype" w:eastAsiaTheme="minorEastAsia" w:hAnsi="Palatino Linotype" w:cstheme="minorBidi"/>
          <w:color w:val="000000" w:themeColor="text1"/>
          <w:lang w:val="es-MX" w:eastAsia="en-US"/>
        </w:rPr>
      </w:pPr>
    </w:p>
    <w:p w14:paraId="15D1D21E" w14:textId="1ABAF659" w:rsidR="00EA0165" w:rsidRPr="00170A55" w:rsidRDefault="0018537B" w:rsidP="008C01AA">
      <w:pPr>
        <w:pStyle w:val="Prrafodelista"/>
        <w:numPr>
          <w:ilvl w:val="0"/>
          <w:numId w:val="2"/>
        </w:numPr>
        <w:spacing w:line="360" w:lineRule="auto"/>
        <w:ind w:left="0" w:firstLine="0"/>
        <w:jc w:val="both"/>
        <w:rPr>
          <w:rFonts w:ascii="Palatino Linotype" w:eastAsia="MS Mincho" w:hAnsi="Palatino Linotype"/>
          <w:lang w:val="es-ES_tradnl"/>
        </w:rPr>
      </w:pPr>
      <w:r w:rsidRPr="00170A55">
        <w:rPr>
          <w:rFonts w:ascii="Palatino Linotype" w:eastAsia="MS Mincho" w:hAnsi="Palatino Linotype"/>
          <w:lang w:val="es-ES_tradn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70A55">
        <w:rPr>
          <w:rFonts w:ascii="Palatino Linotype" w:eastAsia="MS Mincho" w:hAnsi="Palatino Linotype"/>
          <w:b/>
          <w:lang w:val="es-ES_tradnl"/>
        </w:rPr>
        <w:t>Constitución Política de los Estados Unidos</w:t>
      </w:r>
      <w:r w:rsidRPr="00170A55">
        <w:rPr>
          <w:rFonts w:ascii="Palatino Linotype" w:eastAsia="MS Mincho" w:hAnsi="Palatino Linotype"/>
          <w:lang w:val="es-ES_tradnl"/>
        </w:rPr>
        <w:t xml:space="preserve"> </w:t>
      </w:r>
      <w:r w:rsidRPr="00170A55">
        <w:rPr>
          <w:rFonts w:ascii="Palatino Linotype" w:eastAsia="MS Mincho" w:hAnsi="Palatino Linotype"/>
          <w:b/>
          <w:lang w:val="es-ES_tradnl"/>
        </w:rPr>
        <w:t>Mexicanos</w:t>
      </w:r>
      <w:r w:rsidRPr="00170A55">
        <w:rPr>
          <w:rFonts w:ascii="Palatino Linotype" w:eastAsia="MS Mincho" w:hAnsi="Palatino Linotype"/>
          <w:lang w:val="es-ES_tradnl"/>
        </w:rPr>
        <w:t xml:space="preserve">; 5, párrafo trigésimo, trigésimo primero y trigésimo segundo, fracciones I, II, III, IV y V de la </w:t>
      </w:r>
      <w:r w:rsidRPr="00170A55">
        <w:rPr>
          <w:rFonts w:ascii="Palatino Linotype" w:eastAsia="MS Mincho" w:hAnsi="Palatino Linotype"/>
          <w:b/>
          <w:lang w:val="es-ES_tradnl"/>
        </w:rPr>
        <w:t>Constitución Política del Estado Libre y Soberano de México</w:t>
      </w:r>
      <w:r w:rsidRPr="00170A55">
        <w:rPr>
          <w:rFonts w:ascii="Palatino Linotype" w:eastAsia="MS Mincho" w:hAnsi="Palatino Linotype"/>
          <w:lang w:val="es-ES_tradnl"/>
        </w:rPr>
        <w:t xml:space="preserve">; artículos 1, 2 fracción II, 13, 29, 36 fracciones I y II, 176, 178, 179, 181 párrafo tercero y 185 de la Ley de </w:t>
      </w:r>
      <w:r w:rsidRPr="00170A55">
        <w:rPr>
          <w:rFonts w:ascii="Palatino Linotype" w:eastAsia="MS Mincho" w:hAnsi="Palatino Linotype"/>
          <w:b/>
          <w:lang w:val="es-ES_tradnl"/>
        </w:rPr>
        <w:t>Transparencia y Acceso a la Información Pública del Estado de México y Municipios</w:t>
      </w:r>
      <w:r w:rsidRPr="00170A55">
        <w:rPr>
          <w:rFonts w:ascii="Palatino Linotype" w:eastAsia="MS Mincho" w:hAnsi="Palatino Linotype"/>
          <w:lang w:val="es-ES_tradnl"/>
        </w:rPr>
        <w:t>; 6, 9 fracciones I y XXIII, y 11 del Reglamento Interior del Instituto de Transparencia, Acceso a la Información Pública y Protección de Datos Personales del Estado de México y Municipios.</w:t>
      </w:r>
    </w:p>
    <w:p w14:paraId="343B0FCF" w14:textId="413622B7" w:rsidR="00EA0165" w:rsidRPr="00170A55" w:rsidRDefault="00EA0165" w:rsidP="008C01AA">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170A5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170A55" w:rsidRDefault="007C4587" w:rsidP="008C01AA">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170A55">
        <w:rPr>
          <w:rFonts w:ascii="Palatino Linotype" w:hAnsi="Palatino Linotype"/>
          <w:b/>
          <w:color w:val="000000" w:themeColor="text1"/>
          <w:sz w:val="24"/>
          <w:szCs w:val="24"/>
        </w:rPr>
        <w:t>De la interposición del recurso</w:t>
      </w:r>
      <w:r w:rsidRPr="00170A55">
        <w:rPr>
          <w:rFonts w:ascii="Palatino Linotype" w:hAnsi="Palatino Linotype"/>
          <w:sz w:val="24"/>
          <w:szCs w:val="24"/>
        </w:rPr>
        <w:t>.</w:t>
      </w:r>
      <w:bookmarkEnd w:id="16"/>
      <w:r w:rsidRPr="00170A55">
        <w:rPr>
          <w:rFonts w:ascii="Palatino Linotype" w:hAnsi="Palatino Linotype"/>
          <w:sz w:val="24"/>
          <w:szCs w:val="24"/>
        </w:rPr>
        <w:t xml:space="preserve"> </w:t>
      </w:r>
    </w:p>
    <w:p w14:paraId="102F00F1" w14:textId="77777777" w:rsidR="009815B6" w:rsidRPr="00170A55" w:rsidRDefault="009815B6" w:rsidP="008C01AA">
      <w:pPr>
        <w:spacing w:line="360" w:lineRule="auto"/>
        <w:rPr>
          <w:rFonts w:ascii="Palatino Linotype" w:hAnsi="Palatino Linotype"/>
        </w:rPr>
      </w:pPr>
    </w:p>
    <w:p w14:paraId="06B5DFDD" w14:textId="0986ED4F" w:rsidR="00781301" w:rsidRPr="00170A55" w:rsidRDefault="009815B6" w:rsidP="008C01AA">
      <w:pPr>
        <w:pStyle w:val="Prrafodelista"/>
        <w:numPr>
          <w:ilvl w:val="0"/>
          <w:numId w:val="2"/>
        </w:numPr>
        <w:spacing w:line="360" w:lineRule="auto"/>
        <w:ind w:left="0" w:firstLine="0"/>
        <w:jc w:val="both"/>
        <w:rPr>
          <w:rFonts w:ascii="Palatino Linotype" w:hAnsi="Palatino Linotype"/>
          <w:lang w:eastAsia="en-US"/>
        </w:rPr>
      </w:pPr>
      <w:r w:rsidRPr="00170A55">
        <w:rPr>
          <w:rFonts w:ascii="Palatino Linotype" w:hAnsi="Palatino Linotype"/>
          <w:lang w:eastAsia="en-US"/>
        </w:rPr>
        <w:t xml:space="preserve">El medio de impugnación fue presentado a través del </w:t>
      </w:r>
      <w:r w:rsidRPr="00170A55">
        <w:rPr>
          <w:rFonts w:ascii="Palatino Linotype" w:hAnsi="Palatino Linotype"/>
          <w:b/>
          <w:lang w:eastAsia="en-US"/>
        </w:rPr>
        <w:t>SAIMEX</w:t>
      </w:r>
      <w:r w:rsidRPr="00170A55">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170A55">
        <w:rPr>
          <w:rFonts w:ascii="Palatino Linotype" w:hAnsi="Palatino Linotype"/>
          <w:b/>
          <w:lang w:eastAsia="en-US"/>
        </w:rPr>
        <w:t>SUJETO OBLIGADO</w:t>
      </w:r>
      <w:r w:rsidR="00AF739D" w:rsidRPr="00170A55">
        <w:rPr>
          <w:rFonts w:ascii="Palatino Linotype" w:hAnsi="Palatino Linotype"/>
          <w:b/>
          <w:lang w:eastAsia="en-US"/>
        </w:rPr>
        <w:t>,</w:t>
      </w:r>
      <w:r w:rsidR="00675D2C" w:rsidRPr="00170A55">
        <w:rPr>
          <w:rFonts w:ascii="Palatino Linotype" w:hAnsi="Palatino Linotype"/>
          <w:lang w:eastAsia="en-US"/>
        </w:rPr>
        <w:t xml:space="preserve"> entregó respuesta e</w:t>
      </w:r>
      <w:r w:rsidR="00343A52" w:rsidRPr="00170A55">
        <w:rPr>
          <w:rFonts w:ascii="Palatino Linotype" w:hAnsi="Palatino Linotype"/>
          <w:lang w:eastAsia="en-US"/>
        </w:rPr>
        <w:t>l día diecisiete (17</w:t>
      </w:r>
      <w:r w:rsidRPr="00170A55">
        <w:rPr>
          <w:rFonts w:ascii="Palatino Linotype" w:hAnsi="Palatino Linotype"/>
          <w:lang w:eastAsia="en-US"/>
        </w:rPr>
        <w:t>) de</w:t>
      </w:r>
      <w:r w:rsidR="003E4114" w:rsidRPr="00170A55">
        <w:rPr>
          <w:rFonts w:ascii="Palatino Linotype" w:hAnsi="Palatino Linotype"/>
          <w:lang w:eastAsia="en-US"/>
        </w:rPr>
        <w:t xml:space="preserve"> mayo</w:t>
      </w:r>
      <w:r w:rsidR="000E2E2A" w:rsidRPr="00170A55">
        <w:rPr>
          <w:rFonts w:ascii="Palatino Linotype" w:hAnsi="Palatino Linotype"/>
          <w:lang w:eastAsia="en-US"/>
        </w:rPr>
        <w:t xml:space="preserve"> dos mil veintitrés</w:t>
      </w:r>
      <w:r w:rsidRPr="00170A55">
        <w:rPr>
          <w:rFonts w:ascii="Palatino Linotype" w:hAnsi="Palatino Linotype"/>
          <w:lang w:eastAsia="en-US"/>
        </w:rPr>
        <w:t>, el plazo para interponer el recurso d</w:t>
      </w:r>
      <w:r w:rsidR="00442787" w:rsidRPr="00170A55">
        <w:rPr>
          <w:rFonts w:ascii="Palatino Linotype" w:hAnsi="Palatino Linotype"/>
          <w:lang w:eastAsia="en-US"/>
        </w:rPr>
        <w:t>e re</w:t>
      </w:r>
      <w:r w:rsidR="00DD6456" w:rsidRPr="00170A55">
        <w:rPr>
          <w:rFonts w:ascii="Palatino Linotype" w:hAnsi="Palatino Linotype"/>
          <w:lang w:eastAsia="en-US"/>
        </w:rPr>
        <w:t xml:space="preserve">visión trascurrió del </w:t>
      </w:r>
      <w:r w:rsidR="00343A52" w:rsidRPr="00170A55">
        <w:rPr>
          <w:rFonts w:ascii="Palatino Linotype" w:hAnsi="Palatino Linotype"/>
          <w:lang w:eastAsia="en-US"/>
        </w:rPr>
        <w:t xml:space="preserve">dieciocho </w:t>
      </w:r>
      <w:r w:rsidR="007A37D5" w:rsidRPr="00170A55">
        <w:rPr>
          <w:rFonts w:ascii="Palatino Linotype" w:hAnsi="Palatino Linotype"/>
          <w:lang w:eastAsia="en-US"/>
        </w:rPr>
        <w:t>(</w:t>
      </w:r>
      <w:r w:rsidR="00343A52" w:rsidRPr="00170A55">
        <w:rPr>
          <w:rFonts w:ascii="Palatino Linotype" w:hAnsi="Palatino Linotype"/>
          <w:lang w:eastAsia="en-US"/>
        </w:rPr>
        <w:t>18</w:t>
      </w:r>
      <w:r w:rsidR="00FD13AC" w:rsidRPr="00170A55">
        <w:rPr>
          <w:rFonts w:ascii="Palatino Linotype" w:hAnsi="Palatino Linotype"/>
          <w:lang w:eastAsia="en-US"/>
        </w:rPr>
        <w:t xml:space="preserve">)  </w:t>
      </w:r>
      <w:r w:rsidR="000E0E4D" w:rsidRPr="00170A55">
        <w:rPr>
          <w:rFonts w:ascii="Palatino Linotype" w:hAnsi="Palatino Linotype"/>
          <w:lang w:eastAsia="en-US"/>
        </w:rPr>
        <w:t>de</w:t>
      </w:r>
      <w:r w:rsidR="003E4114" w:rsidRPr="00170A55">
        <w:rPr>
          <w:rFonts w:ascii="Palatino Linotype" w:hAnsi="Palatino Linotype"/>
          <w:lang w:eastAsia="en-US"/>
        </w:rPr>
        <w:t xml:space="preserve"> mayo </w:t>
      </w:r>
      <w:r w:rsidR="00FD13AC" w:rsidRPr="00170A55">
        <w:rPr>
          <w:rFonts w:ascii="Palatino Linotype" w:hAnsi="Palatino Linotype"/>
          <w:lang w:eastAsia="en-US"/>
        </w:rPr>
        <w:t>al</w:t>
      </w:r>
      <w:r w:rsidR="000E0E4D" w:rsidRPr="00170A55">
        <w:rPr>
          <w:rFonts w:ascii="Palatino Linotype" w:hAnsi="Palatino Linotype"/>
          <w:lang w:eastAsia="en-US"/>
        </w:rPr>
        <w:t xml:space="preserve"> </w:t>
      </w:r>
      <w:r w:rsidR="003E4114" w:rsidRPr="00170A55">
        <w:rPr>
          <w:rFonts w:ascii="Palatino Linotype" w:hAnsi="Palatino Linotype"/>
          <w:lang w:eastAsia="en-US"/>
        </w:rPr>
        <w:t>siete (07</w:t>
      </w:r>
      <w:r w:rsidR="00343A52" w:rsidRPr="00170A55">
        <w:rPr>
          <w:rFonts w:ascii="Palatino Linotype" w:hAnsi="Palatino Linotype"/>
          <w:lang w:eastAsia="en-US"/>
        </w:rPr>
        <w:t>)</w:t>
      </w:r>
      <w:r w:rsidRPr="00170A55">
        <w:rPr>
          <w:rFonts w:ascii="Palatino Linotype" w:hAnsi="Palatino Linotype"/>
          <w:lang w:eastAsia="en-US"/>
        </w:rPr>
        <w:t xml:space="preserve"> </w:t>
      </w:r>
      <w:r w:rsidR="003E4114" w:rsidRPr="00170A55">
        <w:rPr>
          <w:rFonts w:ascii="Palatino Linotype" w:hAnsi="Palatino Linotype"/>
          <w:lang w:eastAsia="en-US"/>
        </w:rPr>
        <w:t>de junio</w:t>
      </w:r>
      <w:r w:rsidR="004368E8" w:rsidRPr="00170A55">
        <w:rPr>
          <w:rFonts w:ascii="Palatino Linotype" w:hAnsi="Palatino Linotype"/>
          <w:lang w:eastAsia="en-US"/>
        </w:rPr>
        <w:t xml:space="preserve"> de dos mil veintitrés</w:t>
      </w:r>
      <w:r w:rsidRPr="00170A55">
        <w:rPr>
          <w:rFonts w:ascii="Palatino Linotype" w:hAnsi="Palatino Linotype"/>
          <w:lang w:eastAsia="en-US"/>
        </w:rPr>
        <w:t xml:space="preserve">, por lo que si el particular interpuso recurso de </w:t>
      </w:r>
      <w:r w:rsidR="000E2E2A" w:rsidRPr="00170A55">
        <w:rPr>
          <w:rFonts w:ascii="Palatino Linotype" w:hAnsi="Palatino Linotype"/>
          <w:lang w:eastAsia="en-US"/>
        </w:rPr>
        <w:t xml:space="preserve">revisión </w:t>
      </w:r>
      <w:r w:rsidR="000E2E2A" w:rsidRPr="00170A55">
        <w:rPr>
          <w:rFonts w:ascii="Palatino Linotype" w:hAnsi="Palatino Linotype"/>
          <w:lang w:eastAsia="en-US"/>
        </w:rPr>
        <w:lastRenderedPageBreak/>
        <w:t xml:space="preserve">el </w:t>
      </w:r>
      <w:r w:rsidR="003E4114" w:rsidRPr="00170A55">
        <w:rPr>
          <w:rFonts w:ascii="Palatino Linotype" w:hAnsi="Palatino Linotype"/>
          <w:lang w:eastAsia="en-US"/>
        </w:rPr>
        <w:t>diecisiete (17</w:t>
      </w:r>
      <w:r w:rsidRPr="00170A55">
        <w:rPr>
          <w:rFonts w:ascii="Palatino Linotype" w:hAnsi="Palatino Linotype"/>
          <w:lang w:eastAsia="en-US"/>
        </w:rPr>
        <w:t>) de</w:t>
      </w:r>
      <w:r w:rsidR="00343A52" w:rsidRPr="00170A55">
        <w:rPr>
          <w:rFonts w:ascii="Palatino Linotype" w:hAnsi="Palatino Linotype"/>
          <w:lang w:eastAsia="en-US"/>
        </w:rPr>
        <w:t xml:space="preserve"> mayo </w:t>
      </w:r>
      <w:r w:rsidR="007A37D5" w:rsidRPr="00170A55">
        <w:rPr>
          <w:rFonts w:ascii="Palatino Linotype" w:hAnsi="Palatino Linotype"/>
          <w:lang w:eastAsia="en-US"/>
        </w:rPr>
        <w:t xml:space="preserve">de dos mil veintitrés </w:t>
      </w:r>
      <w:r w:rsidRPr="00170A55">
        <w:rPr>
          <w:rFonts w:ascii="Palatino Linotype" w:hAnsi="Palatino Linotype"/>
          <w:lang w:eastAsia="en-US"/>
        </w:rPr>
        <w:t>se encuentra dentro del periodo establecido por la Ley.</w:t>
      </w:r>
      <w:bookmarkStart w:id="17" w:name="_heading=h.4d34og8" w:colFirst="0" w:colLast="0"/>
      <w:bookmarkEnd w:id="17"/>
    </w:p>
    <w:p w14:paraId="4B4EC7E9" w14:textId="77777777" w:rsidR="00781301" w:rsidRPr="00170A55" w:rsidRDefault="00781301" w:rsidP="008C01AA">
      <w:pPr>
        <w:keepNext/>
        <w:keepLines/>
        <w:spacing w:before="240" w:line="360" w:lineRule="auto"/>
        <w:jc w:val="both"/>
        <w:outlineLvl w:val="0"/>
        <w:rPr>
          <w:rFonts w:ascii="Palatino Linotype" w:eastAsiaTheme="majorEastAsia" w:hAnsi="Palatino Linotype" w:cstheme="majorBidi"/>
          <w:b/>
        </w:rPr>
      </w:pPr>
      <w:r w:rsidRPr="00170A55">
        <w:rPr>
          <w:rFonts w:ascii="Palatino Linotype" w:eastAsiaTheme="majorEastAsia" w:hAnsi="Palatino Linotype" w:cstheme="majorBidi"/>
          <w:b/>
        </w:rPr>
        <w:t xml:space="preserve">II. Del nombre como requisito innecesario para la tramitación del recurso. </w:t>
      </w:r>
    </w:p>
    <w:p w14:paraId="2858249D" w14:textId="77777777" w:rsidR="00781301" w:rsidRPr="00170A55" w:rsidRDefault="00781301" w:rsidP="008C01AA">
      <w:pPr>
        <w:tabs>
          <w:tab w:val="left" w:pos="426"/>
        </w:tabs>
        <w:spacing w:line="360" w:lineRule="auto"/>
        <w:ind w:right="49"/>
        <w:contextualSpacing/>
        <w:jc w:val="both"/>
        <w:rPr>
          <w:rFonts w:ascii="Palatino Linotype" w:hAnsi="Palatino Linotype" w:cs="Arial"/>
          <w:b/>
        </w:rPr>
      </w:pPr>
    </w:p>
    <w:p w14:paraId="5881753F" w14:textId="777777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170A55">
        <w:rPr>
          <w:rFonts w:ascii="Palatino Linotype" w:hAnsi="Palatino Linotype" w:cs="Arial"/>
          <w:bCs/>
          <w:lang w:val="es-ES_tradnl"/>
        </w:rPr>
        <w:t xml:space="preserve">Por </w:t>
      </w:r>
      <w:r w:rsidRPr="00170A55">
        <w:rPr>
          <w:rFonts w:ascii="Palatino Linotype" w:hAnsi="Palatino Linotype" w:cs="Arial"/>
          <w:bCs/>
        </w:rPr>
        <w:t xml:space="preserve">otro lado, de la revisión al  expediente electrónico contenido en el sistema </w:t>
      </w:r>
      <w:r w:rsidRPr="00170A55">
        <w:rPr>
          <w:rFonts w:ascii="Palatino Linotype" w:hAnsi="Palatino Linotype" w:cs="Arial"/>
          <w:b/>
          <w:bCs/>
        </w:rPr>
        <w:t>SAIMEX,</w:t>
      </w:r>
      <w:r w:rsidRPr="00170A55">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70A55">
        <w:rPr>
          <w:rFonts w:ascii="Palatino Linotype" w:hAnsi="Palatino Linotype" w:cs="Arial"/>
          <w:b/>
          <w:bCs/>
        </w:rPr>
        <w:t>no señaló su nombre completo, ni se tiene certeza sobre su identidad</w:t>
      </w:r>
      <w:r w:rsidRPr="00170A5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97BE666" w14:textId="77777777" w:rsidR="00781301" w:rsidRPr="00170A55" w:rsidRDefault="00781301" w:rsidP="008C01AA">
      <w:pPr>
        <w:tabs>
          <w:tab w:val="left" w:pos="426"/>
        </w:tabs>
        <w:spacing w:after="160" w:line="360" w:lineRule="auto"/>
        <w:ind w:right="49"/>
        <w:contextualSpacing/>
        <w:jc w:val="both"/>
        <w:rPr>
          <w:rFonts w:ascii="Palatino Linotype" w:hAnsi="Palatino Linotype" w:cs="Arial"/>
          <w:b/>
          <w:lang w:val="es-ES_tradnl"/>
        </w:rPr>
      </w:pPr>
    </w:p>
    <w:p w14:paraId="19211524" w14:textId="536A8E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170A55">
        <w:rPr>
          <w:rFonts w:ascii="Palatino Linotype" w:hAnsi="Palatino Linotype" w:cs="Arial"/>
          <w:bCs/>
        </w:rPr>
        <w:t xml:space="preserve">Esto es así, ya que de conformidad con los artículos 6, apartado A, fracciones III y IV de la </w:t>
      </w:r>
      <w:r w:rsidRPr="00170A55">
        <w:rPr>
          <w:rFonts w:ascii="Palatino Linotype" w:hAnsi="Palatino Linotype" w:cs="Arial"/>
          <w:b/>
          <w:bCs/>
        </w:rPr>
        <w:t>Constitución Política de los Estados Unidos Mexicanos</w:t>
      </w:r>
      <w:r w:rsidRPr="00170A55">
        <w:rPr>
          <w:rFonts w:ascii="Palatino Linotype" w:hAnsi="Palatino Linotype" w:cs="Arial"/>
          <w:bCs/>
        </w:rPr>
        <w:t xml:space="preserve">; 5, párrafos trigésimo, trigésimo primero y trigésimo segundo, fracciones III, IV y V, de la </w:t>
      </w:r>
      <w:r w:rsidRPr="00170A55">
        <w:rPr>
          <w:rFonts w:ascii="Palatino Linotype" w:hAnsi="Palatino Linotype" w:cs="Arial"/>
          <w:b/>
          <w:bCs/>
        </w:rPr>
        <w:t>Constitución Política del Estado Libre y Soberano de México</w:t>
      </w:r>
      <w:r w:rsidRPr="00170A55">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534CE29" w14:textId="777777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170A55">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D5CAB1" w14:textId="77777777" w:rsidR="00781301" w:rsidRPr="00170A55" w:rsidRDefault="00781301" w:rsidP="008C01AA">
      <w:pPr>
        <w:tabs>
          <w:tab w:val="left" w:pos="426"/>
        </w:tabs>
        <w:spacing w:line="360" w:lineRule="auto"/>
        <w:ind w:right="49"/>
        <w:contextualSpacing/>
        <w:jc w:val="both"/>
        <w:rPr>
          <w:rFonts w:ascii="Palatino Linotype" w:hAnsi="Palatino Linotype" w:cs="Arial"/>
          <w:b/>
        </w:rPr>
      </w:pPr>
    </w:p>
    <w:p w14:paraId="25CDD34D" w14:textId="777777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70A5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642FF322" w14:textId="77777777" w:rsidR="00781301" w:rsidRPr="00170A55" w:rsidRDefault="00781301" w:rsidP="008C01AA">
      <w:pPr>
        <w:tabs>
          <w:tab w:val="left" w:pos="426"/>
        </w:tabs>
        <w:spacing w:line="360" w:lineRule="auto"/>
        <w:ind w:right="49"/>
        <w:contextualSpacing/>
        <w:jc w:val="both"/>
        <w:rPr>
          <w:rFonts w:ascii="Palatino Linotype" w:hAnsi="Palatino Linotype" w:cs="Arial"/>
          <w:b/>
        </w:rPr>
      </w:pPr>
    </w:p>
    <w:p w14:paraId="1E8F481B" w14:textId="777777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70A5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CDE4BC" w14:textId="77777777" w:rsidR="00781301" w:rsidRPr="00170A55" w:rsidRDefault="00781301" w:rsidP="008C01AA">
      <w:pPr>
        <w:tabs>
          <w:tab w:val="left" w:pos="426"/>
        </w:tabs>
        <w:spacing w:line="360" w:lineRule="auto"/>
        <w:ind w:right="49"/>
        <w:contextualSpacing/>
        <w:jc w:val="both"/>
        <w:rPr>
          <w:rFonts w:ascii="Palatino Linotype" w:hAnsi="Palatino Linotype" w:cs="Arial"/>
          <w:b/>
        </w:rPr>
      </w:pPr>
    </w:p>
    <w:p w14:paraId="6ACCF196" w14:textId="77777777" w:rsidR="00781301" w:rsidRPr="00170A55" w:rsidRDefault="00781301" w:rsidP="008C01AA">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70A55">
        <w:rPr>
          <w:rFonts w:ascii="Palatino Linotype" w:hAnsi="Palatino Linotype" w:cs="Arial"/>
          <w:bCs/>
        </w:rPr>
        <w:t xml:space="preserve">Por lo tanto, el nombre de la </w:t>
      </w:r>
      <w:r w:rsidRPr="00170A55">
        <w:rPr>
          <w:rFonts w:ascii="Palatino Linotype" w:hAnsi="Palatino Linotype" w:cs="Arial"/>
          <w:b/>
          <w:bCs/>
        </w:rPr>
        <w:t>SOLICITANTE</w:t>
      </w:r>
      <w:r w:rsidRPr="00170A55">
        <w:rPr>
          <w:rFonts w:ascii="Palatino Linotype" w:hAnsi="Palatino Linotype" w:cs="Arial"/>
          <w:bCs/>
        </w:rPr>
        <w:t xml:space="preserve"> y subsecuente </w:t>
      </w:r>
      <w:r w:rsidRPr="00170A55">
        <w:rPr>
          <w:rFonts w:ascii="Palatino Linotype" w:hAnsi="Palatino Linotype" w:cs="Arial"/>
          <w:b/>
          <w:bCs/>
        </w:rPr>
        <w:t>RECURRENTE</w:t>
      </w:r>
      <w:r w:rsidRPr="00170A55">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535CF9E8" w14:textId="77777777" w:rsidR="00781301" w:rsidRPr="00170A55" w:rsidRDefault="00781301" w:rsidP="008C01AA">
      <w:pPr>
        <w:keepNext/>
        <w:keepLines/>
        <w:spacing w:before="240" w:line="360" w:lineRule="auto"/>
        <w:outlineLvl w:val="0"/>
        <w:rPr>
          <w:rFonts w:ascii="Palatino Linotype" w:eastAsiaTheme="majorEastAsia" w:hAnsi="Palatino Linotype" w:cstheme="majorBidi"/>
          <w:b/>
          <w:color w:val="000000" w:themeColor="text1"/>
        </w:rPr>
      </w:pPr>
      <w:r w:rsidRPr="00170A55">
        <w:rPr>
          <w:rFonts w:ascii="Palatino Linotype" w:eastAsiaTheme="majorEastAsia" w:hAnsi="Palatino Linotype" w:cstheme="majorBidi"/>
          <w:b/>
          <w:color w:val="000000" w:themeColor="text1"/>
        </w:rPr>
        <w:lastRenderedPageBreak/>
        <w:t>III. De la determinación sobre la procedibilidad del recurso.</w:t>
      </w:r>
    </w:p>
    <w:p w14:paraId="30EC2135" w14:textId="77777777" w:rsidR="00781301" w:rsidRPr="00170A55" w:rsidRDefault="00781301" w:rsidP="008C01AA">
      <w:pPr>
        <w:tabs>
          <w:tab w:val="left" w:pos="426"/>
        </w:tabs>
        <w:spacing w:line="360" w:lineRule="auto"/>
        <w:ind w:right="49"/>
        <w:contextualSpacing/>
        <w:jc w:val="both"/>
        <w:rPr>
          <w:rFonts w:ascii="Palatino Linotype" w:hAnsi="Palatino Linotype" w:cs="Arial"/>
          <w:b/>
        </w:rPr>
      </w:pPr>
    </w:p>
    <w:p w14:paraId="6DC2C59E" w14:textId="77777777" w:rsidR="00781301" w:rsidRPr="00170A55" w:rsidRDefault="00781301" w:rsidP="008C01AA">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170A55">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E51C8FC" w14:textId="77777777" w:rsidR="00DD6456" w:rsidRPr="00170A55" w:rsidRDefault="00DD6456" w:rsidP="008C01AA">
      <w:pPr>
        <w:pStyle w:val="Ttulo1"/>
        <w:spacing w:line="360" w:lineRule="auto"/>
        <w:jc w:val="both"/>
        <w:rPr>
          <w:rFonts w:ascii="Palatino Linotype" w:eastAsia="Palatino Linotype" w:hAnsi="Palatino Linotype" w:cs="Palatino Linotype"/>
          <w:b/>
          <w:i/>
          <w:color w:val="000000"/>
          <w:sz w:val="24"/>
          <w:szCs w:val="24"/>
        </w:rPr>
      </w:pPr>
      <w:bookmarkStart w:id="18" w:name="_heading=h.17dp8vu" w:colFirst="0" w:colLast="0"/>
      <w:bookmarkEnd w:id="18"/>
      <w:r w:rsidRPr="00170A55">
        <w:rPr>
          <w:rFonts w:ascii="Palatino Linotype" w:eastAsia="Palatino Linotype" w:hAnsi="Palatino Linotype" w:cs="Palatino Linotype"/>
          <w:b/>
          <w:color w:val="000000"/>
          <w:sz w:val="24"/>
          <w:szCs w:val="24"/>
        </w:rPr>
        <w:t xml:space="preserve">TERCERO. Del planteamiento de la </w:t>
      </w:r>
      <w:r w:rsidRPr="00170A55">
        <w:rPr>
          <w:rFonts w:ascii="Palatino Linotype" w:eastAsia="Palatino Linotype" w:hAnsi="Palatino Linotype" w:cs="Palatino Linotype"/>
          <w:b/>
          <w:i/>
          <w:color w:val="000000"/>
          <w:sz w:val="24"/>
          <w:szCs w:val="24"/>
        </w:rPr>
        <w:t>Litis.</w:t>
      </w:r>
    </w:p>
    <w:p w14:paraId="49511A31" w14:textId="5ACE9C95" w:rsidR="00DD6456" w:rsidRPr="00170A55" w:rsidRDefault="00DD6456" w:rsidP="008C01AA">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170A55">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170A55">
        <w:rPr>
          <w:rFonts w:ascii="Palatino Linotype" w:eastAsia="Palatino Linotype" w:hAnsi="Palatino Linotype" w:cs="Palatino Linotype"/>
          <w:b/>
          <w:color w:val="000000"/>
        </w:rPr>
        <w:t>Ley de Transparencia y Acceso a la Información Pública del Estado de México y Municipios</w:t>
      </w:r>
      <w:r w:rsidRPr="00170A55">
        <w:rPr>
          <w:rFonts w:ascii="Palatino Linotype" w:eastAsia="Palatino Linotype" w:hAnsi="Palatino Linotype" w:cs="Palatino Linotype"/>
          <w:color w:val="000000"/>
        </w:rPr>
        <w:t xml:space="preserve"> y determinar la confirmación; revocación o modificación; desechamiento o sobreseimiento; y en su </w:t>
      </w:r>
      <w:r w:rsidRPr="00170A55">
        <w:rPr>
          <w:rFonts w:ascii="Palatino Linotype" w:eastAsia="Palatino Linotype" w:hAnsi="Palatino Linotype" w:cs="Palatino Linotype"/>
          <w:b/>
          <w:color w:val="000000"/>
        </w:rPr>
        <w:t>caso ordenar la entrega de la información,</w:t>
      </w:r>
      <w:r w:rsidRPr="00170A55">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170A55" w:rsidRDefault="00DD6456" w:rsidP="008C01A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6BBEBB13" w:rsidR="00DD6456" w:rsidRPr="00170A55" w:rsidRDefault="00DD6456" w:rsidP="008C01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De las constancias que obran en e</w:t>
      </w:r>
      <w:r w:rsidR="007375F8" w:rsidRPr="00170A55">
        <w:rPr>
          <w:rFonts w:ascii="Palatino Linotype" w:eastAsia="Palatino Linotype" w:hAnsi="Palatino Linotype" w:cs="Palatino Linotype"/>
          <w:color w:val="000000"/>
        </w:rPr>
        <w:t xml:space="preserve">l expediente al rubro indicado </w:t>
      </w:r>
      <w:r w:rsidRPr="00170A55">
        <w:rPr>
          <w:rFonts w:ascii="Palatino Linotype" w:eastAsia="Palatino Linotype" w:hAnsi="Palatino Linotype" w:cs="Palatino Linotype"/>
          <w:color w:val="000000"/>
        </w:rPr>
        <w:t>se desprende que e</w:t>
      </w:r>
      <w:r w:rsidR="007A37D5" w:rsidRPr="00170A55">
        <w:rPr>
          <w:rFonts w:ascii="Palatino Linotype" w:eastAsia="Palatino Linotype" w:hAnsi="Palatino Linotype" w:cs="Palatino Linotype"/>
          <w:color w:val="000000"/>
        </w:rPr>
        <w:t>l particular solicitó acceso a</w:t>
      </w:r>
      <w:r w:rsidRPr="00170A55">
        <w:rPr>
          <w:rFonts w:ascii="Palatino Linotype" w:eastAsia="Palatino Linotype" w:hAnsi="Palatino Linotype" w:cs="Palatino Linotype"/>
          <w:color w:val="000000"/>
        </w:rPr>
        <w:t xml:space="preserve"> información relacionada con</w:t>
      </w:r>
      <w:r w:rsidR="003E4114" w:rsidRPr="00170A55">
        <w:rPr>
          <w:rFonts w:ascii="Palatino Linotype" w:eastAsia="Palatino Linotype" w:hAnsi="Palatino Linotype" w:cs="Palatino Linotype"/>
          <w:color w:val="000000"/>
        </w:rPr>
        <w:t xml:space="preserve"> la nómina de la Tesorería del Municipio de Tecámac del año 2000</w:t>
      </w:r>
      <w:r w:rsidR="00165018" w:rsidRPr="00170A55">
        <w:rPr>
          <w:rFonts w:ascii="Palatino Linotype" w:eastAsia="Palatino Linotype" w:hAnsi="Palatino Linotype" w:cs="Palatino Linotype"/>
          <w:color w:val="000000"/>
        </w:rPr>
        <w:t>, requerimiento al</w:t>
      </w:r>
      <w:r w:rsidRPr="00170A55">
        <w:rPr>
          <w:rFonts w:ascii="Palatino Linotype" w:eastAsia="Palatino Linotype" w:hAnsi="Palatino Linotype" w:cs="Palatino Linotype"/>
          <w:color w:val="000000"/>
        </w:rPr>
        <w:t xml:space="preserve"> que se respondió </w:t>
      </w:r>
      <w:r w:rsidR="006A5792" w:rsidRPr="00170A55">
        <w:rPr>
          <w:rFonts w:ascii="Palatino Linotype" w:eastAsia="Palatino Linotype" w:hAnsi="Palatino Linotype" w:cs="Palatino Linotype"/>
          <w:color w:val="000000"/>
        </w:rPr>
        <w:t>por conducto de la Titular de la Unidad de Transparencia</w:t>
      </w:r>
      <w:r w:rsidR="003E4114" w:rsidRPr="00170A55">
        <w:rPr>
          <w:rFonts w:ascii="Palatino Linotype" w:eastAsia="Palatino Linotype" w:hAnsi="Palatino Linotype" w:cs="Palatino Linotype"/>
          <w:color w:val="000000"/>
        </w:rPr>
        <w:t xml:space="preserve"> refiriendo incompetencia a favor del Ayuntamiento de Tecámac</w:t>
      </w:r>
      <w:r w:rsidRPr="00170A55">
        <w:rPr>
          <w:rFonts w:ascii="Palatino Linotype" w:eastAsia="Palatino Linotype" w:hAnsi="Palatino Linotype" w:cs="Palatino Linotype"/>
          <w:color w:val="000000"/>
        </w:rPr>
        <w:t>, no obstante lo anterior,  la parte recurrente se inconforma e interpone el presente recurso de revisión, argumentado como razones o motivos de inconform</w:t>
      </w:r>
      <w:r w:rsidR="006A5792" w:rsidRPr="00170A55">
        <w:rPr>
          <w:rFonts w:ascii="Palatino Linotype" w:eastAsia="Palatino Linotype" w:hAnsi="Palatino Linotype" w:cs="Palatino Linotype"/>
          <w:color w:val="000000"/>
        </w:rPr>
        <w:t xml:space="preserve">idad la entrega de información incompleta. </w:t>
      </w:r>
      <w:r w:rsidRPr="00170A55">
        <w:rPr>
          <w:rFonts w:ascii="Palatino Linotype" w:eastAsia="Palatino Linotype" w:hAnsi="Palatino Linotype" w:cs="Palatino Linotype"/>
          <w:color w:val="000000"/>
        </w:rPr>
        <w:t xml:space="preserve"> </w:t>
      </w:r>
    </w:p>
    <w:p w14:paraId="6802A4CE" w14:textId="77777777" w:rsidR="00DD6456" w:rsidRPr="00170A55" w:rsidRDefault="00DD6456" w:rsidP="008C01AA">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7508A645" w14:textId="39E8587A" w:rsidR="00DD6456" w:rsidRPr="00170A55" w:rsidRDefault="00DD6456" w:rsidP="008C01AA">
      <w:pPr>
        <w:numPr>
          <w:ilvl w:val="0"/>
          <w:numId w:val="2"/>
        </w:numPr>
        <w:spacing w:before="240" w:line="360" w:lineRule="auto"/>
        <w:ind w:left="0" w:firstLine="0"/>
        <w:jc w:val="both"/>
        <w:rPr>
          <w:rFonts w:ascii="Palatino Linotype" w:eastAsia="Palatino Linotype" w:hAnsi="Palatino Linotype" w:cs="Palatino Linotype"/>
          <w:i/>
        </w:rPr>
      </w:pPr>
      <w:r w:rsidRPr="00170A55">
        <w:rPr>
          <w:rFonts w:ascii="Palatino Linotype" w:eastAsia="Palatino Linotype" w:hAnsi="Palatino Linotype" w:cs="Palatino Linotype"/>
        </w:rPr>
        <w:lastRenderedPageBreak/>
        <w:t xml:space="preserve">En ese sentido, el agravio del recurrente consiste en que la respuesta proporcionada por el </w:t>
      </w:r>
      <w:r w:rsidRPr="00170A55">
        <w:rPr>
          <w:rFonts w:ascii="Palatino Linotype" w:eastAsia="Palatino Linotype" w:hAnsi="Palatino Linotype" w:cs="Palatino Linotype"/>
          <w:b/>
        </w:rPr>
        <w:t>SUJETO OBLIGADO</w:t>
      </w:r>
      <w:r w:rsidR="00AF739D" w:rsidRPr="00170A55">
        <w:rPr>
          <w:rFonts w:ascii="Palatino Linotype" w:eastAsia="Palatino Linotype" w:hAnsi="Palatino Linotype" w:cs="Palatino Linotype"/>
          <w:b/>
        </w:rPr>
        <w:t>,</w:t>
      </w:r>
      <w:r w:rsidRPr="00170A55">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publicación y entrega de información se beberá de garantizar que sea </w:t>
      </w:r>
      <w:r w:rsidR="004052FE" w:rsidRPr="00170A55">
        <w:rPr>
          <w:rFonts w:ascii="Palatino Linotype" w:eastAsia="Palatino Linotype" w:hAnsi="Palatino Linotype" w:cs="Palatino Linotype"/>
        </w:rPr>
        <w:t xml:space="preserve">completa. </w:t>
      </w:r>
    </w:p>
    <w:p w14:paraId="3190B00E" w14:textId="77777777" w:rsidR="004052FE" w:rsidRPr="00170A55" w:rsidRDefault="004052FE" w:rsidP="008C01AA">
      <w:pPr>
        <w:spacing w:before="240" w:line="360" w:lineRule="auto"/>
        <w:jc w:val="both"/>
        <w:rPr>
          <w:rFonts w:ascii="Palatino Linotype" w:eastAsia="Palatino Linotype" w:hAnsi="Palatino Linotype" w:cs="Palatino Linotype"/>
          <w:i/>
        </w:rPr>
      </w:pPr>
    </w:p>
    <w:p w14:paraId="67DF9588" w14:textId="219713B8" w:rsidR="00DD6456" w:rsidRPr="00170A55" w:rsidRDefault="00DD6456" w:rsidP="008C01AA">
      <w:pPr>
        <w:numPr>
          <w:ilvl w:val="0"/>
          <w:numId w:val="2"/>
        </w:numPr>
        <w:spacing w:after="240" w:line="360" w:lineRule="auto"/>
        <w:ind w:left="0" w:firstLine="0"/>
        <w:jc w:val="both"/>
        <w:rPr>
          <w:rFonts w:ascii="Palatino Linotype" w:eastAsia="Palatino Linotype" w:hAnsi="Palatino Linotype" w:cs="Palatino Linotype"/>
          <w:i/>
        </w:rPr>
      </w:pPr>
      <w:r w:rsidRPr="00170A55">
        <w:rPr>
          <w:rFonts w:ascii="Palatino Linotype" w:eastAsia="Palatino Linotype" w:hAnsi="Palatino Linotype" w:cs="Palatino Linotype"/>
        </w:rPr>
        <w:t xml:space="preserve">Por lo que de este modo, el presente recurso de revisión se circunscribe a determinar si el </w:t>
      </w:r>
      <w:r w:rsidRPr="00170A55">
        <w:rPr>
          <w:rFonts w:ascii="Palatino Linotype" w:eastAsia="Palatino Linotype" w:hAnsi="Palatino Linotype" w:cs="Palatino Linotype"/>
          <w:b/>
        </w:rPr>
        <w:t>SUJETO OBLIGADO</w:t>
      </w:r>
      <w:r w:rsidR="00AF739D" w:rsidRPr="00170A55">
        <w:rPr>
          <w:rFonts w:ascii="Palatino Linotype" w:eastAsia="Palatino Linotype" w:hAnsi="Palatino Linotype" w:cs="Palatino Linotype"/>
          <w:b/>
        </w:rPr>
        <w:t>,</w:t>
      </w:r>
      <w:r w:rsidRPr="00170A55">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w:t>
      </w:r>
      <w:r w:rsidR="004052FE" w:rsidRPr="00170A55">
        <w:rPr>
          <w:rFonts w:ascii="Palatino Linotype" w:eastAsia="Palatino Linotype" w:hAnsi="Palatino Linotype" w:cs="Palatino Linotype"/>
        </w:rPr>
        <w:t xml:space="preserve"> artículo 179 fracción </w:t>
      </w:r>
      <w:r w:rsidR="003E4114" w:rsidRPr="00170A55">
        <w:rPr>
          <w:rFonts w:ascii="Palatino Linotype" w:eastAsia="Palatino Linotype" w:hAnsi="Palatino Linotype" w:cs="Palatino Linotype"/>
        </w:rPr>
        <w:t>I</w:t>
      </w:r>
      <w:r w:rsidR="004052FE" w:rsidRPr="00170A55">
        <w:rPr>
          <w:rFonts w:ascii="Palatino Linotype" w:eastAsia="Palatino Linotype" w:hAnsi="Palatino Linotype" w:cs="Palatino Linotype"/>
        </w:rPr>
        <w:t>V</w:t>
      </w:r>
      <w:r w:rsidRPr="00170A55">
        <w:rPr>
          <w:rFonts w:ascii="Palatino Linotype" w:eastAsia="Palatino Linotype" w:hAnsi="Palatino Linotype" w:cs="Palatino Linotype"/>
          <w:vertAlign w:val="superscript"/>
        </w:rPr>
        <w:footnoteReference w:id="1"/>
      </w:r>
      <w:r w:rsidRPr="00170A55">
        <w:rPr>
          <w:rFonts w:ascii="Palatino Linotype" w:eastAsia="Palatino Linotype" w:hAnsi="Palatino Linotype" w:cs="Palatino Linotype"/>
        </w:rPr>
        <w:t xml:space="preserve"> de la Ley de Transparencia y Acceso a la Información del Estado de México y Municipios.</w:t>
      </w:r>
    </w:p>
    <w:p w14:paraId="077874FA" w14:textId="77777777" w:rsidR="00DD6456" w:rsidRPr="00170A55" w:rsidRDefault="00DD6456" w:rsidP="008C01AA">
      <w:pPr>
        <w:pStyle w:val="Ttulo1"/>
        <w:spacing w:line="360" w:lineRule="auto"/>
        <w:rPr>
          <w:rFonts w:ascii="Palatino Linotype" w:eastAsia="Palatino Linotype" w:hAnsi="Palatino Linotype" w:cs="Palatino Linotype"/>
          <w:i/>
          <w:sz w:val="24"/>
          <w:szCs w:val="24"/>
        </w:rPr>
      </w:pPr>
      <w:bookmarkStart w:id="19" w:name="_heading=h.3rdcrjn" w:colFirst="0" w:colLast="0"/>
      <w:bookmarkEnd w:id="19"/>
      <w:r w:rsidRPr="00170A55">
        <w:rPr>
          <w:rFonts w:ascii="Palatino Linotype" w:eastAsia="Palatino Linotype" w:hAnsi="Palatino Linotype" w:cs="Palatino Linotype"/>
          <w:b/>
          <w:color w:val="000000"/>
          <w:sz w:val="24"/>
          <w:szCs w:val="24"/>
        </w:rPr>
        <w:t>CUARTO. Estudio y resolución del asunto.</w:t>
      </w:r>
    </w:p>
    <w:p w14:paraId="332C43E2" w14:textId="77777777" w:rsidR="00DD6456" w:rsidRPr="00170A55" w:rsidRDefault="00DD6456" w:rsidP="008C01AA">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0" w:name="_heading=h.26in1rg" w:colFirst="0" w:colLast="0"/>
      <w:bookmarkEnd w:id="20"/>
      <w:r w:rsidRPr="00170A55">
        <w:rPr>
          <w:rFonts w:ascii="Palatino Linotype" w:eastAsia="Palatino Linotype" w:hAnsi="Palatino Linotype" w:cs="Palatino Linotype"/>
          <w:b/>
          <w:color w:val="000000"/>
        </w:rPr>
        <w:t>Del deber de las autoridades de promover, respetar, proteger y garantizar el derecho de acceso a la información pública.</w:t>
      </w:r>
    </w:p>
    <w:p w14:paraId="4434FD42" w14:textId="77777777" w:rsidR="00DD6456" w:rsidRPr="00170A55" w:rsidRDefault="00DD6456" w:rsidP="008C01AA">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p>
    <w:p w14:paraId="3FE4A3BE" w14:textId="3BDC33B0" w:rsidR="00DD6456" w:rsidRPr="00170A55" w:rsidRDefault="00DD6456" w:rsidP="008C01AA">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170A55">
        <w:rPr>
          <w:rFonts w:ascii="Palatino Linotype" w:eastAsia="Palatino Linotype" w:hAnsi="Palatino Linotype" w:cs="Palatino Linotype"/>
          <w:color w:val="000000"/>
        </w:rPr>
        <w:lastRenderedPageBreak/>
        <w:t xml:space="preserve">Política de los Estados Unidos Mexicanos y en el artículo quinto de la Particular del Estado de México, por lo que al respecto el </w:t>
      </w:r>
      <w:r w:rsidRPr="00170A55">
        <w:rPr>
          <w:rFonts w:ascii="Palatino Linotype" w:eastAsia="Palatino Linotype" w:hAnsi="Palatino Linotype" w:cs="Palatino Linotype"/>
          <w:b/>
          <w:color w:val="000000"/>
        </w:rPr>
        <w:t>SUJETO OBLIGADO</w:t>
      </w:r>
      <w:r w:rsidR="00AF739D" w:rsidRPr="00170A55">
        <w:rPr>
          <w:rFonts w:ascii="Palatino Linotype" w:eastAsia="Palatino Linotype" w:hAnsi="Palatino Linotype" w:cs="Palatino Linotype"/>
          <w:b/>
          <w:color w:val="000000"/>
        </w:rPr>
        <w:t>,</w:t>
      </w:r>
      <w:r w:rsidRPr="00170A55">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70A55">
        <w:rPr>
          <w:rFonts w:ascii="Palatino Linotype" w:eastAsia="Palatino Linotype" w:hAnsi="Palatino Linotype" w:cs="Palatino Linotype"/>
          <w:b/>
          <w:color w:val="000000"/>
        </w:rPr>
        <w:t>Constitución Política de los Estados Unidos Mexicanos</w:t>
      </w:r>
      <w:r w:rsidRPr="00170A55">
        <w:rPr>
          <w:rFonts w:ascii="Palatino Linotype" w:eastAsia="Palatino Linotype" w:hAnsi="Palatino Linotype" w:cs="Palatino Linotype"/>
          <w:color w:val="000000"/>
        </w:rPr>
        <w:t>, tienen</w:t>
      </w:r>
      <w:r w:rsidRPr="00170A55">
        <w:rPr>
          <w:rFonts w:ascii="Palatino Linotype" w:eastAsia="Palatino Linotype" w:hAnsi="Palatino Linotype" w:cs="Palatino Linotype"/>
          <w:b/>
          <w:color w:val="000000"/>
        </w:rPr>
        <w:t xml:space="preserve"> </w:t>
      </w:r>
      <w:r w:rsidRPr="00170A55">
        <w:rPr>
          <w:rFonts w:ascii="Palatino Linotype" w:eastAsia="Palatino Linotype" w:hAnsi="Palatino Linotype" w:cs="Palatino Linotype"/>
          <w:color w:val="000000"/>
        </w:rPr>
        <w:t xml:space="preserve">la obligación de “promover, </w:t>
      </w:r>
      <w:r w:rsidRPr="00170A55">
        <w:rPr>
          <w:rFonts w:ascii="Palatino Linotype" w:eastAsia="Palatino Linotype" w:hAnsi="Palatino Linotype" w:cs="Palatino Linotype"/>
          <w:b/>
          <w:color w:val="000000"/>
        </w:rPr>
        <w:t>respetar</w:t>
      </w:r>
      <w:r w:rsidRPr="00170A55">
        <w:rPr>
          <w:rFonts w:ascii="Palatino Linotype" w:eastAsia="Palatino Linotype" w:hAnsi="Palatino Linotype" w:cs="Palatino Linotype"/>
          <w:color w:val="000000"/>
        </w:rPr>
        <w:t xml:space="preserve">, proteger y </w:t>
      </w:r>
      <w:r w:rsidRPr="00170A55">
        <w:rPr>
          <w:rFonts w:ascii="Palatino Linotype" w:eastAsia="Palatino Linotype" w:hAnsi="Palatino Linotype" w:cs="Palatino Linotype"/>
          <w:b/>
          <w:color w:val="000000"/>
        </w:rPr>
        <w:t>garantizar</w:t>
      </w:r>
      <w:r w:rsidRPr="00170A55">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170A55" w:rsidRDefault="00DD6456" w:rsidP="008C01AA">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12BDE75" w14:textId="77777777" w:rsidR="00DD6456" w:rsidRPr="00170A55" w:rsidRDefault="00DD6456" w:rsidP="008C01AA">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 xml:space="preserve">Así las cosas, podemos definir el Derecho de Acceso a la Información Pública como: </w:t>
      </w:r>
      <w:r w:rsidRPr="00170A55">
        <w:rPr>
          <w:rFonts w:ascii="Palatino Linotype" w:eastAsia="Palatino Linotype" w:hAnsi="Palatino Linotype" w:cs="Palatino Linotype"/>
          <w:i/>
          <w:color w:val="000000"/>
        </w:rPr>
        <w:t>La igualdad de oportunidades para recibir, buscar e impartir información</w:t>
      </w:r>
      <w:r w:rsidRPr="00170A55">
        <w:rPr>
          <w:rFonts w:ascii="Palatino Linotype" w:eastAsia="Palatino Linotype" w:hAnsi="Palatino Linotype" w:cs="Palatino Linotype"/>
          <w:i/>
          <w:color w:val="000000"/>
          <w:vertAlign w:val="superscript"/>
        </w:rPr>
        <w:footnoteReference w:id="2"/>
      </w:r>
      <w:r w:rsidRPr="00170A55">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0A55">
        <w:rPr>
          <w:rFonts w:ascii="Palatino Linotype" w:eastAsia="Palatino Linotype" w:hAnsi="Palatino Linotype" w:cs="Palatino Linotype"/>
          <w:i/>
          <w:color w:val="000000"/>
          <w:vertAlign w:val="superscript"/>
        </w:rPr>
        <w:footnoteReference w:id="3"/>
      </w:r>
      <w:r w:rsidRPr="00170A55">
        <w:rPr>
          <w:rFonts w:ascii="Palatino Linotype" w:eastAsia="Palatino Linotype" w:hAnsi="Palatino Linotype" w:cs="Palatino Linotype"/>
          <w:color w:val="000000"/>
        </w:rPr>
        <w:t>que se constituye como una herramienta fundamental para ejercer</w:t>
      </w:r>
      <w:r w:rsidRPr="00170A55">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w:t>
      </w:r>
      <w:r w:rsidRPr="00170A55">
        <w:rPr>
          <w:rFonts w:ascii="Palatino Linotype" w:eastAsia="Palatino Linotype" w:hAnsi="Palatino Linotype" w:cs="Palatino Linotype"/>
          <w:i/>
          <w:color w:val="000000"/>
        </w:rPr>
        <w:lastRenderedPageBreak/>
        <w:t>cumplimiento a las funciones públicas,</w:t>
      </w:r>
      <w:r w:rsidRPr="00170A55">
        <w:rPr>
          <w:rFonts w:ascii="Palatino Linotype" w:eastAsia="Palatino Linotype" w:hAnsi="Palatino Linotype" w:cs="Palatino Linotype"/>
          <w:i/>
          <w:color w:val="000000"/>
          <w:vertAlign w:val="superscript"/>
        </w:rPr>
        <w:footnoteReference w:id="4"/>
      </w:r>
      <w:r w:rsidRPr="00170A55">
        <w:rPr>
          <w:rFonts w:ascii="Palatino Linotype" w:eastAsia="Palatino Linotype" w:hAnsi="Palatino Linotype" w:cs="Palatino Linotype"/>
          <w:i/>
          <w:color w:val="000000"/>
        </w:rPr>
        <w:t xml:space="preserve"> </w:t>
      </w:r>
      <w:r w:rsidRPr="00170A55">
        <w:rPr>
          <w:rFonts w:ascii="Palatino Linotype" w:eastAsia="Palatino Linotype" w:hAnsi="Palatino Linotype" w:cs="Palatino Linotype"/>
          <w:color w:val="000000"/>
        </w:rPr>
        <w:t>fomentando</w:t>
      </w:r>
      <w:r w:rsidRPr="00170A55">
        <w:rPr>
          <w:rFonts w:ascii="Palatino Linotype" w:eastAsia="Palatino Linotype" w:hAnsi="Palatino Linotype" w:cs="Palatino Linotype"/>
          <w:i/>
          <w:color w:val="000000"/>
        </w:rPr>
        <w:t xml:space="preserve"> la transparencia de las actividades estatales y </w:t>
      </w:r>
      <w:r w:rsidRPr="00170A55">
        <w:rPr>
          <w:rFonts w:ascii="Palatino Linotype" w:eastAsia="Palatino Linotype" w:hAnsi="Palatino Linotype" w:cs="Palatino Linotype"/>
          <w:color w:val="000000"/>
        </w:rPr>
        <w:t>promoviendo</w:t>
      </w:r>
      <w:r w:rsidRPr="00170A55">
        <w:rPr>
          <w:rFonts w:ascii="Palatino Linotype" w:eastAsia="Palatino Linotype" w:hAnsi="Palatino Linotype" w:cs="Palatino Linotype"/>
          <w:i/>
          <w:color w:val="000000"/>
        </w:rPr>
        <w:t xml:space="preserve"> la responsabilidad de los funcionarios sobre su gestión pública,</w:t>
      </w:r>
      <w:r w:rsidRPr="00170A55">
        <w:rPr>
          <w:rFonts w:ascii="Palatino Linotype" w:eastAsia="Palatino Linotype" w:hAnsi="Palatino Linotype" w:cs="Palatino Linotype"/>
          <w:i/>
          <w:color w:val="000000"/>
          <w:vertAlign w:val="superscript"/>
        </w:rPr>
        <w:footnoteReference w:id="5"/>
      </w:r>
      <w:r w:rsidRPr="00170A55">
        <w:rPr>
          <w:rFonts w:ascii="Palatino Linotype" w:eastAsia="Palatino Linotype" w:hAnsi="Palatino Linotype" w:cs="Palatino Linotype"/>
          <w:color w:val="000000"/>
        </w:rPr>
        <w:t>que permite</w:t>
      </w:r>
      <w:r w:rsidRPr="00170A55">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170A55" w:rsidRDefault="00DD6456" w:rsidP="008C01AA">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170A55" w:rsidRDefault="00DD6456" w:rsidP="008C01AA">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0F91C11" w14:textId="77777777" w:rsidR="00DD6456" w:rsidRPr="00170A55" w:rsidRDefault="00DD6456" w:rsidP="008C01AA">
      <w:pPr>
        <w:keepNext/>
        <w:keepLines/>
        <w:numPr>
          <w:ilvl w:val="0"/>
          <w:numId w:val="19"/>
        </w:numPr>
        <w:spacing w:before="240" w:line="360" w:lineRule="auto"/>
        <w:ind w:left="0" w:firstLine="0"/>
        <w:rPr>
          <w:rFonts w:ascii="Palatino Linotype" w:eastAsia="Palatino Linotype" w:hAnsi="Palatino Linotype" w:cs="Palatino Linotype"/>
          <w:b/>
        </w:rPr>
      </w:pPr>
      <w:bookmarkStart w:id="21" w:name="_heading=h.lnxbz9" w:colFirst="0" w:colLast="0"/>
      <w:bookmarkEnd w:id="21"/>
      <w:r w:rsidRPr="00170A55">
        <w:rPr>
          <w:rFonts w:ascii="Palatino Linotype" w:eastAsia="Palatino Linotype" w:hAnsi="Palatino Linotype" w:cs="Palatino Linotype"/>
          <w:b/>
        </w:rPr>
        <w:t xml:space="preserve">De la solicitud de información y la respuesta otorgada. </w:t>
      </w:r>
    </w:p>
    <w:p w14:paraId="5FB67D7C" w14:textId="77777777" w:rsidR="00DD6456" w:rsidRPr="00170A55" w:rsidRDefault="00DD6456" w:rsidP="008C01AA">
      <w:pPr>
        <w:spacing w:line="360" w:lineRule="auto"/>
        <w:rPr>
          <w:rFonts w:ascii="Palatino Linotype" w:eastAsia="Palatino Linotype" w:hAnsi="Palatino Linotype" w:cs="Palatino Linotype"/>
        </w:rPr>
      </w:pPr>
    </w:p>
    <w:p w14:paraId="2665F6FB" w14:textId="77777777" w:rsidR="005A231B" w:rsidRPr="00170A55" w:rsidRDefault="00DD6456" w:rsidP="008C01AA">
      <w:pPr>
        <w:numPr>
          <w:ilvl w:val="0"/>
          <w:numId w:val="2"/>
        </w:numPr>
        <w:spacing w:line="360" w:lineRule="auto"/>
        <w:ind w:left="0" w:firstLine="0"/>
        <w:jc w:val="both"/>
        <w:rPr>
          <w:rFonts w:ascii="Palatino Linotype" w:eastAsia="Palatino Linotype" w:hAnsi="Palatino Linotype" w:cs="Palatino Linotype"/>
          <w:i/>
        </w:rPr>
      </w:pPr>
      <w:r w:rsidRPr="00170A55">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170A55">
        <w:rPr>
          <w:rFonts w:ascii="Palatino Linotype" w:eastAsia="Palatino Linotype" w:hAnsi="Palatino Linotype" w:cs="Palatino Linotype"/>
        </w:rPr>
        <w:lastRenderedPageBreak/>
        <w:t xml:space="preserve">artículo 8 de la </w:t>
      </w:r>
      <w:r w:rsidRPr="00170A55">
        <w:rPr>
          <w:rFonts w:ascii="Palatino Linotype" w:eastAsia="Palatino Linotype" w:hAnsi="Palatino Linotype" w:cs="Palatino Linotype"/>
          <w:b/>
        </w:rPr>
        <w:t>Ley de Transparencia y Acceso a la Información Pública del Estado de México y Municipios</w:t>
      </w:r>
      <w:r w:rsidRPr="00170A55">
        <w:rPr>
          <w:rFonts w:ascii="Palatino Linotype" w:eastAsia="Palatino Linotype" w:hAnsi="Palatino Linotype" w:cs="Palatino Linotype"/>
        </w:rPr>
        <w:t>.</w:t>
      </w:r>
    </w:p>
    <w:p w14:paraId="53332C57" w14:textId="77777777" w:rsidR="0009041F" w:rsidRPr="00170A55" w:rsidRDefault="0009041F" w:rsidP="008C01AA">
      <w:pPr>
        <w:spacing w:line="360" w:lineRule="auto"/>
        <w:jc w:val="both"/>
        <w:rPr>
          <w:rFonts w:ascii="Palatino Linotype" w:eastAsia="Palatino Linotype" w:hAnsi="Palatino Linotype" w:cs="Palatino Linotype"/>
          <w:i/>
        </w:rPr>
      </w:pPr>
    </w:p>
    <w:p w14:paraId="5E66016B" w14:textId="6AB8D4F6" w:rsidR="005A231B" w:rsidRPr="00170A55" w:rsidRDefault="005A231B" w:rsidP="008C01AA">
      <w:pPr>
        <w:numPr>
          <w:ilvl w:val="0"/>
          <w:numId w:val="2"/>
        </w:numPr>
        <w:spacing w:line="360" w:lineRule="auto"/>
        <w:ind w:left="0" w:firstLine="0"/>
        <w:jc w:val="both"/>
        <w:rPr>
          <w:rFonts w:ascii="Palatino Linotype" w:eastAsia="Palatino Linotype" w:hAnsi="Palatino Linotype" w:cs="Palatino Linotype"/>
          <w:i/>
        </w:rPr>
      </w:pPr>
      <w:r w:rsidRPr="00170A55">
        <w:rPr>
          <w:rFonts w:ascii="Palatino Linotype" w:eastAsia="MS Mincho" w:hAnsi="Palatino Linotype" w:cs="Arial"/>
          <w:lang w:val="es-MX"/>
        </w:rPr>
        <w:t xml:space="preserve">Así, de la lectura a la solicitud de información se observa que el particular requirió al </w:t>
      </w:r>
      <w:r w:rsidR="006326EC" w:rsidRPr="00170A55">
        <w:rPr>
          <w:rFonts w:ascii="Palatino Linotype" w:eastAsia="Calibri" w:hAnsi="Palatino Linotype" w:cs="Arial"/>
          <w:b/>
          <w:lang w:val="es-ES_tradnl"/>
        </w:rPr>
        <w:t>Poder Legislativo</w:t>
      </w:r>
      <w:r w:rsidR="00AF739D" w:rsidRPr="00170A55">
        <w:rPr>
          <w:rFonts w:ascii="Palatino Linotype" w:eastAsia="Calibri" w:hAnsi="Palatino Linotype" w:cs="Arial"/>
          <w:b/>
          <w:lang w:val="es-ES_tradnl"/>
        </w:rPr>
        <w:t>,</w:t>
      </w:r>
      <w:r w:rsidR="006326EC" w:rsidRPr="00170A55">
        <w:rPr>
          <w:rFonts w:ascii="Palatino Linotype" w:eastAsia="Palatino Linotype" w:hAnsi="Palatino Linotype" w:cs="Palatino Linotype"/>
          <w:i/>
        </w:rPr>
        <w:t xml:space="preserve"> </w:t>
      </w:r>
      <w:r w:rsidRPr="00170A55">
        <w:rPr>
          <w:rFonts w:ascii="Palatino Linotype" w:eastAsia="MS Mincho" w:hAnsi="Palatino Linotype" w:cs="Arial"/>
          <w:lang w:val="es-MX"/>
        </w:rPr>
        <w:t>acceder a la siguiente información:</w:t>
      </w:r>
    </w:p>
    <w:p w14:paraId="6EC05D41" w14:textId="7CBF104C" w:rsidR="00DD6456" w:rsidRPr="00170A55" w:rsidRDefault="006326EC" w:rsidP="008C01AA">
      <w:pPr>
        <w:pStyle w:val="Prrafodelista"/>
        <w:spacing w:before="240" w:after="360" w:line="360" w:lineRule="auto"/>
        <w:ind w:right="616"/>
        <w:rPr>
          <w:rFonts w:ascii="Palatino Linotype" w:eastAsia="Calibri" w:hAnsi="Palatino Linotype"/>
          <w:i/>
          <w:color w:val="000000"/>
          <w:lang w:val="es-ES_tradnl"/>
        </w:rPr>
      </w:pPr>
      <w:r w:rsidRPr="00170A55">
        <w:rPr>
          <w:rFonts w:ascii="Palatino Linotype" w:eastAsia="Calibri" w:hAnsi="Palatino Linotype"/>
          <w:i/>
          <w:color w:val="000000"/>
          <w:lang w:val="es-ES_tradnl"/>
        </w:rPr>
        <w:t>“Nomina de Tesorería del municipio de tecamac, del año 2000.” (Sic).</w:t>
      </w:r>
      <w:bookmarkStart w:id="22" w:name="_heading=h.35nkun2" w:colFirst="0" w:colLast="0"/>
      <w:bookmarkEnd w:id="22"/>
    </w:p>
    <w:p w14:paraId="64C681B8" w14:textId="031E75D1" w:rsidR="00DD6456" w:rsidRPr="00170A55" w:rsidRDefault="00DD6456" w:rsidP="008C01AA">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170A55">
        <w:rPr>
          <w:rFonts w:ascii="Palatino Linotype" w:eastAsia="Palatino Linotype" w:hAnsi="Palatino Linotype" w:cs="Palatino Linotype"/>
          <w:color w:val="000000"/>
        </w:rPr>
        <w:t>Así las cosas, este Instituto de Transparencia, de conformidad con los principios de eficacia y profesionalismo</w:t>
      </w:r>
      <w:r w:rsidRPr="00170A55">
        <w:rPr>
          <w:rFonts w:ascii="Palatino Linotype" w:eastAsia="Palatino Linotype" w:hAnsi="Palatino Linotype" w:cs="Palatino Linotype"/>
          <w:color w:val="000000"/>
          <w:vertAlign w:val="superscript"/>
        </w:rPr>
        <w:footnoteReference w:id="6"/>
      </w:r>
      <w:r w:rsidRPr="00170A55">
        <w:rPr>
          <w:rFonts w:ascii="Palatino Linotype" w:eastAsia="Palatino Linotype" w:hAnsi="Palatino Linotype" w:cs="Palatino Linotype"/>
          <w:color w:val="000000"/>
        </w:rPr>
        <w:t xml:space="preserve">, procederá a verificar la información remitida por el </w:t>
      </w:r>
      <w:r w:rsidRPr="00170A55">
        <w:rPr>
          <w:rFonts w:ascii="Palatino Linotype" w:eastAsia="Palatino Linotype" w:hAnsi="Palatino Linotype" w:cs="Palatino Linotype"/>
          <w:b/>
          <w:color w:val="000000"/>
        </w:rPr>
        <w:t>SUJETO OBLIGADO y</w:t>
      </w:r>
      <w:r w:rsidRPr="00170A55">
        <w:rPr>
          <w:rFonts w:ascii="Palatino Linotype" w:eastAsia="Palatino Linotype" w:hAnsi="Palatino Linotype" w:cs="Palatino Linotype"/>
          <w:color w:val="000000"/>
        </w:rPr>
        <w:t xml:space="preserve"> las manifestaciones realizadas por el </w:t>
      </w:r>
      <w:r w:rsidRPr="00170A55">
        <w:rPr>
          <w:rFonts w:ascii="Palatino Linotype" w:eastAsia="Palatino Linotype" w:hAnsi="Palatino Linotype" w:cs="Palatino Linotype"/>
          <w:b/>
          <w:color w:val="000000"/>
        </w:rPr>
        <w:t xml:space="preserve">SOLICTANTE </w:t>
      </w:r>
      <w:r w:rsidRPr="00170A55">
        <w:rPr>
          <w:rFonts w:ascii="Palatino Linotype" w:eastAsia="Palatino Linotype" w:hAnsi="Palatino Linotype" w:cs="Palatino Linotype"/>
          <w:color w:val="000000"/>
        </w:rPr>
        <w:t xml:space="preserve">a efecto de determinar si la información remitida se encuentra apegada a lo que </w:t>
      </w:r>
      <w:r w:rsidR="007A37D5" w:rsidRPr="00170A55">
        <w:rPr>
          <w:rFonts w:ascii="Palatino Linotype" w:eastAsia="Palatino Linotype" w:hAnsi="Palatino Linotype" w:cs="Palatino Linotype"/>
          <w:color w:val="000000"/>
        </w:rPr>
        <w:t>establece la Ley en materia de T</w:t>
      </w:r>
      <w:r w:rsidRPr="00170A55">
        <w:rPr>
          <w:rFonts w:ascii="Palatino Linotype" w:eastAsia="Palatino Linotype" w:hAnsi="Palatino Linotype" w:cs="Palatino Linotype"/>
          <w:color w:val="000000"/>
        </w:rPr>
        <w:t xml:space="preserve">ransparencia. </w:t>
      </w:r>
    </w:p>
    <w:p w14:paraId="2E6B5A78" w14:textId="77777777" w:rsidR="00DD6456" w:rsidRPr="00170A55" w:rsidRDefault="00DD6456" w:rsidP="008C01AA">
      <w:pPr>
        <w:spacing w:line="360" w:lineRule="auto"/>
        <w:jc w:val="both"/>
        <w:rPr>
          <w:rFonts w:ascii="Palatino Linotype" w:eastAsia="Palatino Linotype" w:hAnsi="Palatino Linotype" w:cs="Palatino Linotype"/>
          <w:b/>
        </w:rPr>
      </w:pPr>
    </w:p>
    <w:p w14:paraId="61D99170" w14:textId="39052829" w:rsidR="00DD6456" w:rsidRPr="00170A55" w:rsidRDefault="005A231B" w:rsidP="008C01AA">
      <w:pPr>
        <w:numPr>
          <w:ilvl w:val="0"/>
          <w:numId w:val="2"/>
        </w:numPr>
        <w:spacing w:line="360" w:lineRule="auto"/>
        <w:ind w:left="0" w:firstLine="0"/>
        <w:jc w:val="both"/>
        <w:rPr>
          <w:rFonts w:ascii="Palatino Linotype" w:eastAsia="Palatino Linotype" w:hAnsi="Palatino Linotype" w:cs="Palatino Linotype"/>
          <w:color w:val="000000"/>
        </w:rPr>
      </w:pPr>
      <w:r w:rsidRPr="00170A55">
        <w:rPr>
          <w:rFonts w:ascii="Palatino Linotype" w:eastAsia="Palatino Linotype" w:hAnsi="Palatino Linotype" w:cs="Palatino Linotype"/>
          <w:color w:val="000000"/>
        </w:rPr>
        <w:t>En tal contexto</w:t>
      </w:r>
      <w:r w:rsidR="00DD6456" w:rsidRPr="00170A55">
        <w:rPr>
          <w:rFonts w:ascii="Palatino Linotype" w:eastAsia="Palatino Linotype" w:hAnsi="Palatino Linotype" w:cs="Palatino Linotype"/>
          <w:color w:val="000000"/>
        </w:rPr>
        <w:t>, es necesario señalar que</w:t>
      </w:r>
      <w:r w:rsidR="00DD6456" w:rsidRPr="00170A55">
        <w:rPr>
          <w:rFonts w:ascii="Palatino Linotype" w:eastAsia="Palatino Linotype" w:hAnsi="Palatino Linotype" w:cs="Palatino Linotype"/>
        </w:rPr>
        <w:t xml:space="preserve">, el </w:t>
      </w:r>
      <w:r w:rsidR="00DD6456" w:rsidRPr="00170A55">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383B0E" w14:textId="77777777" w:rsidR="00DD6456" w:rsidRPr="00170A55" w:rsidRDefault="00DD6456" w:rsidP="008C01AA">
      <w:pPr>
        <w:widowControl w:val="0"/>
        <w:spacing w:before="240" w:after="240" w:line="360" w:lineRule="auto"/>
        <w:ind w:left="567" w:right="567"/>
        <w:jc w:val="both"/>
        <w:rPr>
          <w:rFonts w:ascii="Palatino Linotype" w:eastAsia="Palatino Linotype" w:hAnsi="Palatino Linotype" w:cs="Palatino Linotype"/>
          <w:i/>
        </w:rPr>
      </w:pPr>
      <w:r w:rsidRPr="00170A55">
        <w:rPr>
          <w:rFonts w:ascii="Palatino Linotype" w:eastAsia="Palatino Linotype" w:hAnsi="Palatino Linotype" w:cs="Palatino Linotype"/>
          <w:b/>
          <w:i/>
        </w:rPr>
        <w:lastRenderedPageBreak/>
        <w:t>Artículo 18.</w:t>
      </w:r>
      <w:r w:rsidRPr="00170A55">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170A55" w:rsidRDefault="00DD6456" w:rsidP="008C01AA">
      <w:pPr>
        <w:spacing w:line="360" w:lineRule="auto"/>
        <w:jc w:val="both"/>
        <w:rPr>
          <w:rFonts w:ascii="Palatino Linotype" w:eastAsia="Palatino Linotype" w:hAnsi="Palatino Linotype" w:cs="Palatino Linotype"/>
        </w:rPr>
      </w:pPr>
    </w:p>
    <w:p w14:paraId="50B7485A" w14:textId="4FCECF70" w:rsidR="00DD6456" w:rsidRPr="00170A55" w:rsidRDefault="00DD6456" w:rsidP="008C01AA">
      <w:pPr>
        <w:numPr>
          <w:ilvl w:val="0"/>
          <w:numId w:val="2"/>
        </w:numPr>
        <w:spacing w:after="160" w:line="360" w:lineRule="auto"/>
        <w:ind w:left="0" w:firstLine="0"/>
        <w:jc w:val="both"/>
        <w:rPr>
          <w:rFonts w:ascii="Palatino Linotype" w:eastAsia="Palatino Linotype" w:hAnsi="Palatino Linotype" w:cs="Palatino Linotype"/>
        </w:rPr>
      </w:pPr>
      <w:r w:rsidRPr="00170A55">
        <w:rPr>
          <w:rFonts w:ascii="Palatino Linotype" w:eastAsia="Palatino Linotype" w:hAnsi="Palatino Linotype" w:cs="Palatino Linotype"/>
        </w:rPr>
        <w:t xml:space="preserve">En ese sentido, no debe de pasar de vista para el </w:t>
      </w:r>
      <w:r w:rsidRPr="00170A55">
        <w:rPr>
          <w:rFonts w:ascii="Palatino Linotype" w:eastAsia="Palatino Linotype" w:hAnsi="Palatino Linotype" w:cs="Palatino Linotype"/>
          <w:b/>
        </w:rPr>
        <w:t>SUJETO OBLIGADO</w:t>
      </w:r>
      <w:r w:rsidR="00AF739D" w:rsidRPr="00170A55">
        <w:rPr>
          <w:rFonts w:ascii="Palatino Linotype" w:eastAsia="Palatino Linotype" w:hAnsi="Palatino Linotype" w:cs="Palatino Linotype"/>
          <w:b/>
        </w:rPr>
        <w:t>,</w:t>
      </w:r>
      <w:r w:rsidRPr="00170A55">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25F89DA" w14:textId="77777777" w:rsidR="00DD6456" w:rsidRPr="00170A55" w:rsidRDefault="00DD6456" w:rsidP="008C01AA">
      <w:pPr>
        <w:spacing w:line="360" w:lineRule="auto"/>
        <w:jc w:val="both"/>
        <w:rPr>
          <w:rFonts w:ascii="Palatino Linotype" w:eastAsia="Palatino Linotype" w:hAnsi="Palatino Linotype" w:cs="Palatino Linotype"/>
        </w:rPr>
      </w:pPr>
    </w:p>
    <w:p w14:paraId="46382BEA"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r w:rsidRPr="00170A55">
        <w:rPr>
          <w:rFonts w:ascii="Palatino Linotype" w:eastAsia="Palatino Linotype" w:hAnsi="Palatino Linotype" w:cs="Palatino Linotype"/>
          <w:i/>
        </w:rPr>
        <w:t>“</w:t>
      </w:r>
      <w:r w:rsidRPr="00170A55">
        <w:rPr>
          <w:rFonts w:ascii="Palatino Linotype" w:eastAsia="Palatino Linotype" w:hAnsi="Palatino Linotype" w:cs="Palatino Linotype"/>
          <w:b/>
          <w:i/>
        </w:rPr>
        <w:t>Artículo 8.</w:t>
      </w:r>
      <w:r w:rsidRPr="00170A55">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p>
    <w:p w14:paraId="45D40AE5"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r w:rsidRPr="00170A55">
        <w:rPr>
          <w:rFonts w:ascii="Palatino Linotype" w:eastAsia="Palatino Linotype" w:hAnsi="Palatino Linotype" w:cs="Palatino Linotype"/>
          <w:b/>
          <w:i/>
        </w:rPr>
        <w:t>En la aplicación e interpretación de la presente Ley deberá prevalecer el principio de máxima publicidad,</w:t>
      </w:r>
      <w:r w:rsidRPr="00170A55">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70A55">
        <w:rPr>
          <w:rFonts w:ascii="Palatino Linotype" w:eastAsia="Palatino Linotype" w:hAnsi="Palatino Linotype" w:cs="Palatino Linotype"/>
          <w:i/>
        </w:rPr>
        <w:lastRenderedPageBreak/>
        <w:t>favoreciendo en todo tiempo a las personas la protección más amplia, atendiendo al principio pro persona.</w:t>
      </w:r>
    </w:p>
    <w:p w14:paraId="72B2C456"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p>
    <w:p w14:paraId="4F230C94"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r w:rsidRPr="00170A55">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170A55" w:rsidRDefault="00DD6456" w:rsidP="008C01AA">
      <w:pPr>
        <w:spacing w:after="160" w:line="360" w:lineRule="auto"/>
        <w:ind w:left="567" w:right="567"/>
        <w:jc w:val="both"/>
        <w:rPr>
          <w:rFonts w:ascii="Palatino Linotype" w:eastAsia="Palatino Linotype" w:hAnsi="Palatino Linotype" w:cs="Palatino Linotype"/>
          <w:i/>
        </w:rPr>
      </w:pPr>
      <w:r w:rsidRPr="00170A55">
        <w:rPr>
          <w:rFonts w:ascii="Palatino Linotype" w:eastAsia="Palatino Linotype" w:hAnsi="Palatino Linotype" w:cs="Palatino Linotype"/>
          <w:i/>
        </w:rPr>
        <w:t>(Énfasis añadido)</w:t>
      </w:r>
    </w:p>
    <w:p w14:paraId="22E2E4FB" w14:textId="77777777" w:rsidR="00DD6456" w:rsidRPr="00170A55" w:rsidRDefault="00DD6456" w:rsidP="008C01AA">
      <w:pPr>
        <w:spacing w:line="360" w:lineRule="auto"/>
        <w:jc w:val="both"/>
        <w:rPr>
          <w:rFonts w:ascii="Palatino Linotype" w:eastAsia="Palatino Linotype" w:hAnsi="Palatino Linotype" w:cs="Palatino Linotype"/>
        </w:rPr>
      </w:pPr>
    </w:p>
    <w:p w14:paraId="75772734" w14:textId="77777777" w:rsidR="00DD6456" w:rsidRPr="00170A55" w:rsidRDefault="00DD6456" w:rsidP="008C01AA">
      <w:pPr>
        <w:numPr>
          <w:ilvl w:val="0"/>
          <w:numId w:val="2"/>
        </w:numPr>
        <w:spacing w:after="160" w:line="360" w:lineRule="auto"/>
        <w:ind w:left="0" w:firstLine="0"/>
        <w:jc w:val="both"/>
        <w:rPr>
          <w:rFonts w:ascii="Palatino Linotype" w:eastAsia="Palatino Linotype" w:hAnsi="Palatino Linotype" w:cs="Palatino Linotype"/>
        </w:rPr>
      </w:pPr>
      <w:r w:rsidRPr="00170A55">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14:paraId="7727F4AB" w14:textId="77777777" w:rsidR="00DD6456" w:rsidRPr="00170A55" w:rsidRDefault="00DD6456" w:rsidP="008C01AA">
      <w:pPr>
        <w:spacing w:after="160" w:line="360" w:lineRule="auto"/>
        <w:jc w:val="both"/>
        <w:rPr>
          <w:rFonts w:ascii="Palatino Linotype" w:eastAsia="Palatino Linotype" w:hAnsi="Palatino Linotype" w:cs="Palatino Linotype"/>
        </w:rPr>
      </w:pPr>
    </w:p>
    <w:p w14:paraId="52E22AD9" w14:textId="77777777" w:rsidR="00DD6456" w:rsidRPr="00170A55" w:rsidRDefault="00DD6456" w:rsidP="008C01AA">
      <w:pPr>
        <w:spacing w:before="160" w:line="360" w:lineRule="auto"/>
        <w:ind w:left="540" w:right="738"/>
        <w:jc w:val="both"/>
        <w:rPr>
          <w:rFonts w:ascii="Palatino Linotype" w:eastAsia="Palatino Linotype" w:hAnsi="Palatino Linotype" w:cs="Palatino Linotype"/>
          <w:i/>
        </w:rPr>
      </w:pPr>
      <w:r w:rsidRPr="00170A55">
        <w:rPr>
          <w:rFonts w:ascii="Palatino Linotype" w:eastAsia="Palatino Linotype" w:hAnsi="Palatino Linotype" w:cs="Palatino Linotype"/>
        </w:rPr>
        <w:t>“</w:t>
      </w:r>
      <w:r w:rsidRPr="00170A55">
        <w:rPr>
          <w:rFonts w:ascii="Palatino Linotype" w:eastAsia="Palatino Linotype" w:hAnsi="Palatino Linotype" w:cs="Palatino Linotype"/>
          <w:b/>
          <w:i/>
        </w:rPr>
        <w:t>Artículo 7.</w:t>
      </w:r>
      <w:r w:rsidRPr="00170A55">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170A55" w:rsidRDefault="00DD6456" w:rsidP="008C01AA">
      <w:pPr>
        <w:spacing w:line="360" w:lineRule="auto"/>
        <w:jc w:val="both"/>
        <w:rPr>
          <w:rFonts w:ascii="Palatino Linotype" w:eastAsia="Palatino Linotype" w:hAnsi="Palatino Linotype" w:cs="Palatino Linotype"/>
        </w:rPr>
      </w:pPr>
    </w:p>
    <w:p w14:paraId="1958B617" w14:textId="77777777" w:rsidR="00DD6456" w:rsidRPr="00170A55" w:rsidRDefault="00DD6456" w:rsidP="008C01AA">
      <w:pPr>
        <w:numPr>
          <w:ilvl w:val="0"/>
          <w:numId w:val="2"/>
        </w:numPr>
        <w:spacing w:after="160" w:line="360" w:lineRule="auto"/>
        <w:ind w:left="0" w:firstLine="0"/>
        <w:jc w:val="both"/>
        <w:rPr>
          <w:rFonts w:ascii="Palatino Linotype" w:eastAsia="Palatino Linotype" w:hAnsi="Palatino Linotype" w:cs="Palatino Linotype"/>
        </w:rPr>
      </w:pPr>
      <w:r w:rsidRPr="00170A55">
        <w:rPr>
          <w:rFonts w:ascii="Palatino Linotype" w:eastAsia="Palatino Linotype" w:hAnsi="Palatino Linotype" w:cs="Palatino Linotype"/>
        </w:rPr>
        <w:t xml:space="preserve">Además, Ley de Transparencia y Acceso a la Información Pública del Estado de México y Municipios, prevé en su artículo 23 fracción IV que son Sujetos </w:t>
      </w:r>
      <w:r w:rsidRPr="00170A55">
        <w:rPr>
          <w:rFonts w:ascii="Palatino Linotype" w:eastAsia="Palatino Linotype" w:hAnsi="Palatino Linotype" w:cs="Palatino Linotype"/>
        </w:rPr>
        <w:lastRenderedPageBreak/>
        <w:t>Obligados a Transparentar y permitir el acceso a su información y proteger los datos que obren en su poder:</w:t>
      </w:r>
    </w:p>
    <w:p w14:paraId="7B4E4E2B" w14:textId="77777777" w:rsidR="00DD6456" w:rsidRPr="00170A55" w:rsidRDefault="00DD6456" w:rsidP="008C01AA">
      <w:pPr>
        <w:spacing w:line="360" w:lineRule="auto"/>
        <w:jc w:val="both"/>
        <w:rPr>
          <w:rFonts w:ascii="Palatino Linotype" w:eastAsia="Palatino Linotype" w:hAnsi="Palatino Linotype" w:cs="Palatino Linotype"/>
        </w:rPr>
      </w:pPr>
    </w:p>
    <w:p w14:paraId="0619C235" w14:textId="77777777" w:rsidR="00DD6456" w:rsidRPr="00170A55" w:rsidRDefault="00DD6456" w:rsidP="008C01AA">
      <w:pPr>
        <w:spacing w:line="360" w:lineRule="auto"/>
        <w:ind w:left="426" w:right="616"/>
        <w:jc w:val="both"/>
        <w:rPr>
          <w:rFonts w:ascii="Palatino Linotype" w:eastAsia="Palatino Linotype" w:hAnsi="Palatino Linotype" w:cs="Palatino Linotype"/>
          <w:i/>
        </w:rPr>
      </w:pPr>
      <w:r w:rsidRPr="00170A55">
        <w:rPr>
          <w:rFonts w:ascii="Palatino Linotype" w:eastAsia="Palatino Linotype" w:hAnsi="Palatino Linotype" w:cs="Palatino Linotype"/>
          <w:b/>
          <w:i/>
        </w:rPr>
        <w:t>“Artículo 23.</w:t>
      </w:r>
      <w:r w:rsidRPr="00170A55">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253C2507" w14:textId="77777777" w:rsidR="00DD6456" w:rsidRPr="00170A55" w:rsidRDefault="00DD6456" w:rsidP="008C01AA">
      <w:pPr>
        <w:spacing w:line="360" w:lineRule="auto"/>
        <w:jc w:val="both"/>
        <w:rPr>
          <w:rFonts w:ascii="Palatino Linotype" w:eastAsia="Palatino Linotype" w:hAnsi="Palatino Linotype" w:cs="Palatino Linotype"/>
        </w:rPr>
      </w:pPr>
    </w:p>
    <w:p w14:paraId="0F6532BF" w14:textId="77777777" w:rsidR="00DD6456" w:rsidRPr="00170A55" w:rsidRDefault="00DD6456" w:rsidP="008C01AA">
      <w:pPr>
        <w:spacing w:line="360" w:lineRule="auto"/>
        <w:ind w:left="567" w:right="616"/>
        <w:jc w:val="both"/>
        <w:rPr>
          <w:rFonts w:ascii="Palatino Linotype" w:eastAsia="Palatino Linotype" w:hAnsi="Palatino Linotype" w:cs="Palatino Linotype"/>
        </w:rPr>
      </w:pPr>
      <w:r w:rsidRPr="00170A55">
        <w:rPr>
          <w:rFonts w:ascii="Palatino Linotype" w:eastAsia="Palatino Linotype" w:hAnsi="Palatino Linotype" w:cs="Palatino Linotype"/>
        </w:rPr>
        <w:t>(…)</w:t>
      </w:r>
    </w:p>
    <w:p w14:paraId="65683286" w14:textId="77777777" w:rsidR="006326EC" w:rsidRPr="00170A55" w:rsidRDefault="006326EC" w:rsidP="008C01AA">
      <w:pPr>
        <w:spacing w:line="360" w:lineRule="auto"/>
        <w:ind w:left="567" w:right="616"/>
        <w:jc w:val="both"/>
        <w:rPr>
          <w:rFonts w:ascii="Palatino Linotype" w:eastAsia="Palatino Linotype" w:hAnsi="Palatino Linotype" w:cs="Palatino Linotype"/>
        </w:rPr>
      </w:pPr>
    </w:p>
    <w:p w14:paraId="5E900B4B" w14:textId="1E740ECB" w:rsidR="006326EC" w:rsidRPr="00170A55" w:rsidRDefault="006326EC" w:rsidP="008C01AA">
      <w:pPr>
        <w:spacing w:line="360" w:lineRule="auto"/>
        <w:ind w:left="567" w:right="616"/>
        <w:jc w:val="both"/>
        <w:rPr>
          <w:rFonts w:ascii="Palatino Linotype" w:hAnsi="Palatino Linotype"/>
          <w:i/>
        </w:rPr>
      </w:pPr>
      <w:r w:rsidRPr="00170A55">
        <w:rPr>
          <w:rFonts w:ascii="Palatino Linotype" w:hAnsi="Palatino Linotype"/>
          <w:i/>
        </w:rPr>
        <w:t>II. El Poder Legislativo del Estado, los organismos, órganos y entidades de la Legislatura y sus dependencias;</w:t>
      </w:r>
    </w:p>
    <w:p w14:paraId="69672208" w14:textId="77777777" w:rsidR="006326EC" w:rsidRPr="00170A55" w:rsidRDefault="006326EC" w:rsidP="008C01AA">
      <w:pPr>
        <w:spacing w:line="360" w:lineRule="auto"/>
        <w:ind w:left="567" w:right="616"/>
        <w:jc w:val="both"/>
        <w:rPr>
          <w:rFonts w:ascii="Palatino Linotype" w:eastAsia="Palatino Linotype" w:hAnsi="Palatino Linotype" w:cs="Palatino Linotype"/>
          <w:i/>
        </w:rPr>
      </w:pPr>
    </w:p>
    <w:p w14:paraId="35873E49" w14:textId="221A1B24" w:rsidR="00DD6456" w:rsidRPr="00170A55" w:rsidRDefault="006326EC" w:rsidP="008C01AA">
      <w:pPr>
        <w:tabs>
          <w:tab w:val="left" w:pos="851"/>
        </w:tabs>
        <w:spacing w:line="360" w:lineRule="auto"/>
        <w:ind w:left="567" w:right="616"/>
        <w:jc w:val="both"/>
        <w:rPr>
          <w:rFonts w:ascii="Palatino Linotype" w:eastAsia="Palatino Linotype" w:hAnsi="Palatino Linotype" w:cs="Palatino Linotype"/>
          <w:i/>
        </w:rPr>
      </w:pPr>
      <w:r w:rsidRPr="00170A55">
        <w:rPr>
          <w:rFonts w:ascii="Palatino Linotype" w:eastAsia="Palatino Linotype" w:hAnsi="Palatino Linotype" w:cs="Palatino Linotype"/>
          <w:i/>
        </w:rPr>
        <w:t xml:space="preserve"> </w:t>
      </w:r>
      <w:r w:rsidR="00DD6456" w:rsidRPr="00170A55">
        <w:rPr>
          <w:rFonts w:ascii="Palatino Linotype" w:eastAsia="Palatino Linotype" w:hAnsi="Palatino Linotype" w:cs="Palatino Linotype"/>
          <w:i/>
        </w:rPr>
        <w:t>(…)”</w:t>
      </w:r>
    </w:p>
    <w:p w14:paraId="3F1A7770" w14:textId="77777777" w:rsidR="00DD6456" w:rsidRPr="00170A55" w:rsidRDefault="00DD6456" w:rsidP="008C01AA">
      <w:pPr>
        <w:spacing w:line="360" w:lineRule="auto"/>
        <w:rPr>
          <w:rFonts w:ascii="Palatino Linotype" w:eastAsia="Palatino Linotype" w:hAnsi="Palatino Linotype" w:cs="Palatino Linotype"/>
        </w:rPr>
      </w:pPr>
    </w:p>
    <w:p w14:paraId="10A8238A" w14:textId="4BF8CF02" w:rsidR="006326EC" w:rsidRPr="00170A55" w:rsidRDefault="00DD6456" w:rsidP="008C01AA">
      <w:pPr>
        <w:numPr>
          <w:ilvl w:val="0"/>
          <w:numId w:val="2"/>
        </w:numPr>
        <w:tabs>
          <w:tab w:val="left" w:pos="0"/>
        </w:tabs>
        <w:spacing w:line="360" w:lineRule="auto"/>
        <w:ind w:left="0" w:right="49" w:firstLine="0"/>
        <w:jc w:val="both"/>
        <w:rPr>
          <w:rFonts w:ascii="Palatino Linotype" w:hAnsi="Palatino Linotype"/>
          <w:bCs/>
          <w:lang w:val="es-MX" w:eastAsia="es-MX"/>
        </w:rPr>
      </w:pPr>
      <w:r w:rsidRPr="00170A55">
        <w:rPr>
          <w:rFonts w:ascii="Palatino Linotype" w:eastAsia="Palatino Linotype" w:hAnsi="Palatino Linotype" w:cs="Palatino Linotype"/>
        </w:rPr>
        <w:t>Demostrada la procedencia del acceso en términos de l</w:t>
      </w:r>
      <w:r w:rsidR="00357BD9" w:rsidRPr="00170A55">
        <w:rPr>
          <w:rFonts w:ascii="Palatino Linotype" w:eastAsia="Palatino Linotype" w:hAnsi="Palatino Linotype" w:cs="Palatino Linotype"/>
        </w:rPr>
        <w:t>a Ley de Transparencia Estatal</w:t>
      </w:r>
      <w:r w:rsidR="006326EC" w:rsidRPr="00170A55">
        <w:rPr>
          <w:rFonts w:ascii="Palatino Linotype" w:eastAsia="Palatino Linotype" w:hAnsi="Palatino Linotype" w:cs="Palatino Linotype"/>
        </w:rPr>
        <w:t xml:space="preserve">, es necesario recordar que el </w:t>
      </w:r>
      <w:r w:rsidR="006326EC" w:rsidRPr="00170A55">
        <w:rPr>
          <w:rFonts w:ascii="Palatino Linotype" w:eastAsia="Palatino Linotype" w:hAnsi="Palatino Linotype" w:cs="Palatino Linotype"/>
          <w:b/>
        </w:rPr>
        <w:t>Poder Legislativo</w:t>
      </w:r>
      <w:r w:rsidR="00AF739D" w:rsidRPr="00170A55">
        <w:rPr>
          <w:rFonts w:ascii="Palatino Linotype" w:eastAsia="Palatino Linotype" w:hAnsi="Palatino Linotype" w:cs="Palatino Linotype"/>
          <w:b/>
        </w:rPr>
        <w:t>,</w:t>
      </w:r>
      <w:r w:rsidR="006326EC" w:rsidRPr="00170A55">
        <w:rPr>
          <w:rFonts w:ascii="Palatino Linotype" w:eastAsia="Palatino Linotype" w:hAnsi="Palatino Linotype" w:cs="Palatino Linotype"/>
          <w:b/>
        </w:rPr>
        <w:t xml:space="preserve"> </w:t>
      </w:r>
      <w:r w:rsidR="006326EC" w:rsidRPr="00170A55">
        <w:rPr>
          <w:rFonts w:ascii="Palatino Linotype" w:eastAsia="MS Mincho" w:hAnsi="Palatino Linotype" w:cstheme="minorBidi"/>
          <w:lang w:val="es-MX"/>
        </w:rPr>
        <w:t>se declaró incompetente para contar con información ya que el particular requirió información de naturaleza contable y fiscal, relacionada con la “nómina” misma que obra en los informes mensuales y trimestrales que tienen que remitir los Ayuntamientos al Órgano Superior de Fiscalización del Estado de México en cumplimiento a sus obligaciones en materia de fiscalización.</w:t>
      </w:r>
    </w:p>
    <w:p w14:paraId="1D683097" w14:textId="77777777" w:rsidR="006326EC" w:rsidRPr="00170A55" w:rsidRDefault="006326EC" w:rsidP="008C01AA">
      <w:pPr>
        <w:spacing w:line="360" w:lineRule="auto"/>
        <w:ind w:left="720"/>
        <w:contextualSpacing/>
        <w:rPr>
          <w:rFonts w:ascii="Palatino Linotype" w:eastAsiaTheme="minorEastAsia" w:hAnsi="Palatino Linotype" w:cstheme="minorBidi"/>
          <w:lang w:val="es-MX"/>
        </w:rPr>
      </w:pPr>
    </w:p>
    <w:p w14:paraId="411CC0F6" w14:textId="77777777" w:rsidR="006326EC" w:rsidRPr="00170A55" w:rsidRDefault="006326EC" w:rsidP="008C01AA">
      <w:pPr>
        <w:numPr>
          <w:ilvl w:val="0"/>
          <w:numId w:val="2"/>
        </w:numPr>
        <w:spacing w:line="360" w:lineRule="auto"/>
        <w:ind w:left="0" w:firstLine="0"/>
        <w:contextualSpacing/>
        <w:jc w:val="both"/>
        <w:rPr>
          <w:rFonts w:ascii="Palatino Linotype" w:eastAsia="MS Mincho" w:hAnsi="Palatino Linotype" w:cstheme="minorBidi"/>
          <w:lang w:val="es-MX"/>
        </w:rPr>
      </w:pPr>
      <w:r w:rsidRPr="00170A55">
        <w:rPr>
          <w:rFonts w:ascii="Palatino Linotype" w:eastAsiaTheme="minorEastAsia" w:hAnsi="Palatino Linotype" w:cstheme="minorBidi"/>
          <w:lang w:val="es-MX"/>
        </w:rPr>
        <w:t xml:space="preserve">En razón de lo anterior, se procedió al análisis del ámbito competencial del </w:t>
      </w:r>
      <w:r w:rsidRPr="00170A55">
        <w:rPr>
          <w:rFonts w:ascii="Palatino Linotype" w:eastAsiaTheme="minorEastAsia" w:hAnsi="Palatino Linotype" w:cstheme="minorBidi"/>
          <w:b/>
          <w:lang w:val="es-MX"/>
        </w:rPr>
        <w:t>SUJETO OBLIGADO</w:t>
      </w:r>
      <w:r w:rsidRPr="00170A55">
        <w:rPr>
          <w:rFonts w:ascii="Palatino Linotype" w:eastAsiaTheme="minorEastAsia" w:hAnsi="Palatino Linotype" w:cstheme="minorBidi"/>
          <w:lang w:val="es-MX"/>
        </w:rPr>
        <w:t xml:space="preserve">, a fin de determinar si tiene atribuciones </w:t>
      </w:r>
      <w:r w:rsidRPr="00170A55">
        <w:rPr>
          <w:rFonts w:ascii="Palatino Linotype" w:eastAsiaTheme="minorEastAsia" w:hAnsi="Palatino Linotype" w:cstheme="minorBidi"/>
          <w:b/>
          <w:lang w:val="es-MX"/>
        </w:rPr>
        <w:t>para generar, poseer o administrar la información solicitada,</w:t>
      </w:r>
      <w:r w:rsidRPr="00170A55">
        <w:rPr>
          <w:rFonts w:ascii="Palatino Linotype" w:eastAsiaTheme="minorEastAsia" w:hAnsi="Palatino Linotype" w:cstheme="minorBidi"/>
          <w:lang w:val="es-MX"/>
        </w:rPr>
        <w:t xml:space="preserve"> de lo cual se pudo advertir que, si bien es </w:t>
      </w:r>
      <w:r w:rsidRPr="00170A55">
        <w:rPr>
          <w:rFonts w:ascii="Palatino Linotype" w:eastAsiaTheme="minorEastAsia" w:hAnsi="Palatino Linotype" w:cstheme="minorBidi"/>
          <w:lang w:val="es-MX"/>
        </w:rPr>
        <w:lastRenderedPageBreak/>
        <w:t xml:space="preserve">cierto, no genera la información solicitada por el </w:t>
      </w:r>
      <w:r w:rsidRPr="00170A55">
        <w:rPr>
          <w:rFonts w:ascii="Palatino Linotype" w:eastAsiaTheme="minorEastAsia" w:hAnsi="Palatino Linotype" w:cstheme="minorBidi"/>
          <w:b/>
          <w:lang w:val="es-MX"/>
        </w:rPr>
        <w:t xml:space="preserve">RECURRENTE, </w:t>
      </w:r>
      <w:r w:rsidRPr="00170A55">
        <w:rPr>
          <w:rFonts w:ascii="Palatino Linotype" w:eastAsiaTheme="minorEastAsia" w:hAnsi="Palatino Linotype" w:cstheme="minorBidi"/>
          <w:lang w:val="es-MX"/>
        </w:rPr>
        <w:t xml:space="preserve">también lo es, que  tiene atribuciones para  poseerla y administrarla, de acuerdo a lo establecido en los artículos; 61 fracciones XXXII y XXXIV de la Constitución Política del Estado Libre y Soberano de México; 94 fracción I y 95 de la Ley Orgánica del Poder Legislativo, del Estado Libre y Soberano de México; 1, 3, 8 fracción I, V, VIII , XI y 47 de la Ley de Fiscalización Superior del Estado de México y 2,  del Reglamento Interior del Órgano Superior de Fiscalización del Estado de México, que se citan a continuación: </w:t>
      </w:r>
    </w:p>
    <w:p w14:paraId="7432A4B1" w14:textId="77777777" w:rsidR="006326EC" w:rsidRPr="00170A55" w:rsidRDefault="006326EC" w:rsidP="008C01AA">
      <w:pPr>
        <w:spacing w:line="360" w:lineRule="auto"/>
        <w:contextualSpacing/>
        <w:jc w:val="both"/>
        <w:rPr>
          <w:rFonts w:ascii="Palatino Linotype" w:eastAsia="MS Mincho" w:hAnsi="Palatino Linotype" w:cstheme="minorBidi"/>
          <w:lang w:val="es-MX"/>
        </w:rPr>
      </w:pPr>
    </w:p>
    <w:p w14:paraId="7F4FEBEF" w14:textId="77777777" w:rsidR="006326EC" w:rsidRPr="00170A55" w:rsidRDefault="006326EC" w:rsidP="008C01AA">
      <w:pPr>
        <w:tabs>
          <w:tab w:val="right" w:pos="7938"/>
        </w:tabs>
        <w:spacing w:line="360" w:lineRule="auto"/>
        <w:ind w:left="851" w:right="900"/>
        <w:jc w:val="both"/>
        <w:rPr>
          <w:rFonts w:ascii="Palatino Linotype" w:eastAsiaTheme="minorEastAsia" w:hAnsi="Palatino Linotype" w:cstheme="minorBidi"/>
          <w:b/>
          <w:lang w:val="es-MX"/>
        </w:rPr>
      </w:pPr>
      <w:r w:rsidRPr="00170A55">
        <w:rPr>
          <w:rFonts w:ascii="Palatino Linotype" w:eastAsiaTheme="minorEastAsia" w:hAnsi="Palatino Linotype" w:cstheme="minorBidi"/>
          <w:b/>
          <w:lang w:val="es-MX"/>
        </w:rPr>
        <w:t>Constitución Política del Estado Libre y Soberano de México</w:t>
      </w:r>
    </w:p>
    <w:p w14:paraId="07236860" w14:textId="381B1F3E" w:rsidR="006326EC" w:rsidRPr="00170A55" w:rsidRDefault="006326EC" w:rsidP="008C01AA">
      <w:pPr>
        <w:tabs>
          <w:tab w:val="right" w:pos="7938"/>
        </w:tabs>
        <w:spacing w:line="360" w:lineRule="auto"/>
        <w:ind w:left="851" w:right="900"/>
        <w:jc w:val="both"/>
        <w:rPr>
          <w:rFonts w:ascii="Palatino Linotype" w:eastAsiaTheme="minorEastAsia" w:hAnsi="Palatino Linotype" w:cstheme="minorBidi"/>
          <w:lang w:val="es-MX"/>
        </w:rPr>
      </w:pPr>
      <w:r w:rsidRPr="00170A55">
        <w:rPr>
          <w:rFonts w:ascii="Palatino Linotype" w:eastAsiaTheme="minorEastAsia" w:hAnsi="Palatino Linotype" w:cstheme="minorBidi"/>
          <w:lang w:val="es-MX"/>
        </w:rPr>
        <w:tab/>
      </w:r>
    </w:p>
    <w:p w14:paraId="7467D788"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b/>
          <w:i/>
          <w:lang w:val="es-MX"/>
        </w:rPr>
        <w:t>Artículo 61.</w:t>
      </w:r>
      <w:r w:rsidRPr="00170A55">
        <w:rPr>
          <w:rFonts w:ascii="Palatino Linotype" w:eastAsiaTheme="minorEastAsia" w:hAnsi="Palatino Linotype" w:cstheme="minorBidi"/>
          <w:i/>
          <w:lang w:val="es-MX"/>
        </w:rPr>
        <w:t xml:space="preserve"> Son facultades y obligaciones de la legislatura:</w:t>
      </w:r>
    </w:p>
    <w:p w14:paraId="4EC46023" w14:textId="3DBDCBBB"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353D8C31"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5EA8EF90"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t>XXXII.</w:t>
      </w:r>
      <w:r w:rsidRPr="00170A55">
        <w:rPr>
          <w:rFonts w:ascii="Palatino Linotype" w:eastAsiaTheme="minorEastAsia" w:hAnsi="Palatino Linotype" w:cstheme="minorBidi"/>
          <w:i/>
          <w:lang w:val="es-MX"/>
        </w:rPr>
        <w:t xml:space="preserve"> Recibir, revisar, fiscalizar y calificar las cuentas públicas del Estado y de los Municipios, del año anterior, mismas que incluirán, en su caso, la información correspondiente a los Poderes Públicos, organismos autónomos, organismos auxiliares, fideicomisos públicos oprivados y demás entes públicos que manejen recursos del Estado y Municipios. </w:t>
      </w:r>
      <w:r w:rsidRPr="00170A55">
        <w:rPr>
          <w:rFonts w:ascii="Palatino Linotype" w:eastAsiaTheme="minorEastAsia" w:hAnsi="Palatino Linotype" w:cstheme="minorBidi"/>
          <w:b/>
          <w:i/>
          <w:lang w:val="es-MX"/>
        </w:rPr>
        <w:t>Para tal efecto, contará con un Órgano Superior de Fiscalización</w:t>
      </w:r>
      <w:r w:rsidRPr="00170A55">
        <w:rPr>
          <w:rFonts w:ascii="Palatino Linotype" w:eastAsiaTheme="minorEastAsia" w:hAnsi="Palatino Linotype" w:cstheme="minorBidi"/>
          <w:i/>
          <w:lang w:val="es-MX"/>
        </w:rPr>
        <w:t>, dotado de autonomía técnica y de gestión en el ejercicio de sus atribuciones y para decidir sobre su organización interna, funcionamiento y resoluciones, en los términos que disponga la legislación aplicable.</w:t>
      </w:r>
    </w:p>
    <w:p w14:paraId="4D388E0A"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11FB40C8" w14:textId="6644358E"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42B24CC9"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6EF0E77C" w14:textId="77777777" w:rsidR="006326EC" w:rsidRPr="00170A55" w:rsidRDefault="006326EC" w:rsidP="008C01AA">
      <w:pPr>
        <w:spacing w:after="240"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lastRenderedPageBreak/>
        <w:t>XXXIV.</w:t>
      </w:r>
      <w:r w:rsidRPr="00170A55">
        <w:rPr>
          <w:rFonts w:ascii="Palatino Linotype" w:eastAsiaTheme="minorEastAsia" w:hAnsi="Palatino Linotype" w:cstheme="minorBidi"/>
          <w:i/>
          <w:lang w:val="es-MX"/>
        </w:rPr>
        <w:t xml:space="preserve"> Fiscalizar la administración de los ingresos y egresos del Estado y de los Municipios, que incluyen a los Poderes Públicos, organismos autónomos, organismos auxiliares, fideicomisos públicos o privados y demás entes que manejen recursos del Estado y Municipios, a través del Órgano Superior de Fiscalización del Estado de México.” (Sic)</w:t>
      </w:r>
    </w:p>
    <w:p w14:paraId="3AE6133C" w14:textId="64CF682B" w:rsidR="006326EC" w:rsidRPr="00170A55" w:rsidRDefault="006326EC" w:rsidP="008C01AA">
      <w:pPr>
        <w:spacing w:after="240" w:line="360" w:lineRule="auto"/>
        <w:ind w:left="851" w:right="900"/>
        <w:jc w:val="center"/>
        <w:rPr>
          <w:rFonts w:ascii="Palatino Linotype" w:eastAsiaTheme="minorEastAsia" w:hAnsi="Palatino Linotype" w:cstheme="minorBidi"/>
          <w:b/>
          <w:lang w:val="es-MX"/>
        </w:rPr>
      </w:pPr>
      <w:r w:rsidRPr="00170A55">
        <w:rPr>
          <w:rFonts w:ascii="Palatino Linotype" w:eastAsiaTheme="minorEastAsia" w:hAnsi="Palatino Linotype" w:cstheme="minorBidi"/>
          <w:b/>
          <w:lang w:val="es-MX"/>
        </w:rPr>
        <w:t>Ley Orgánica del Poder Legislativo, del Estado libre y soberano de México</w:t>
      </w:r>
    </w:p>
    <w:p w14:paraId="71A36858" w14:textId="741DEDC0"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3B36DC68"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24E6FBB2"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t>Artículo 94.-</w:t>
      </w:r>
      <w:r w:rsidRPr="00170A55">
        <w:rPr>
          <w:rFonts w:ascii="Palatino Linotype" w:eastAsiaTheme="minorEastAsia" w:hAnsi="Palatino Linotype" w:cstheme="minorBidi"/>
          <w:i/>
          <w:lang w:val="es-MX"/>
        </w:rPr>
        <w:t xml:space="preserve"> Para el ejercicio de sus funciones, la Legislatura contará con las dependencias siguientes: </w:t>
      </w:r>
    </w:p>
    <w:p w14:paraId="038A6B43"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4C529BBA" w14:textId="77777777" w:rsidR="006326EC" w:rsidRPr="00170A55" w:rsidRDefault="006326EC" w:rsidP="008C01AA">
      <w:pPr>
        <w:spacing w:line="360" w:lineRule="auto"/>
        <w:ind w:left="851" w:right="900"/>
        <w:jc w:val="both"/>
        <w:rPr>
          <w:rFonts w:ascii="Palatino Linotype" w:eastAsiaTheme="minorEastAsia" w:hAnsi="Palatino Linotype" w:cstheme="minorBidi"/>
          <w:b/>
          <w:i/>
          <w:lang w:val="es-MX"/>
        </w:rPr>
      </w:pPr>
      <w:r w:rsidRPr="00170A55">
        <w:rPr>
          <w:rFonts w:ascii="Palatino Linotype" w:eastAsiaTheme="minorEastAsia" w:hAnsi="Palatino Linotype" w:cstheme="minorBidi"/>
          <w:b/>
          <w:i/>
          <w:lang w:val="es-MX"/>
        </w:rPr>
        <w:t>I. Organo Superior de Fiscalización;</w:t>
      </w:r>
    </w:p>
    <w:p w14:paraId="4E671DD2" w14:textId="77777777" w:rsidR="006326EC" w:rsidRPr="00170A55" w:rsidRDefault="006326EC" w:rsidP="008C01AA">
      <w:pPr>
        <w:spacing w:line="360" w:lineRule="auto"/>
        <w:ind w:left="851" w:right="900"/>
        <w:jc w:val="both"/>
        <w:rPr>
          <w:rFonts w:ascii="Palatino Linotype" w:eastAsiaTheme="minorEastAsia" w:hAnsi="Palatino Linotype" w:cstheme="minorBidi"/>
          <w:b/>
          <w:i/>
          <w:lang w:val="es-MX"/>
        </w:rPr>
      </w:pPr>
    </w:p>
    <w:p w14:paraId="182D1407"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64EFE5C4"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624E804B" w14:textId="24D6D1E8" w:rsidR="006326EC" w:rsidRPr="00170A55" w:rsidRDefault="006326EC" w:rsidP="008C01AA">
      <w:pPr>
        <w:spacing w:after="240"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t>Artículo 95.-</w:t>
      </w:r>
      <w:r w:rsidRPr="00170A55">
        <w:rPr>
          <w:rFonts w:ascii="Palatino Linotype" w:eastAsiaTheme="minorEastAsia" w:hAnsi="Palatino Linotype" w:cstheme="minorBidi"/>
          <w:i/>
          <w:lang w:val="es-MX"/>
        </w:rPr>
        <w:t xml:space="preserve"> Para el control, fiscalización y revisión del ingreso y del gasto público 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 (Sic)</w:t>
      </w:r>
    </w:p>
    <w:p w14:paraId="285EC95F" w14:textId="77777777" w:rsidR="006326EC" w:rsidRPr="00170A55" w:rsidRDefault="006326EC" w:rsidP="008C01AA">
      <w:pPr>
        <w:spacing w:after="240" w:line="360" w:lineRule="auto"/>
        <w:ind w:left="851" w:right="900"/>
        <w:jc w:val="center"/>
        <w:rPr>
          <w:rFonts w:ascii="Palatino Linotype" w:eastAsiaTheme="minorEastAsia" w:hAnsi="Palatino Linotype" w:cstheme="minorBidi"/>
          <w:b/>
          <w:lang w:val="es-MX"/>
        </w:rPr>
      </w:pPr>
      <w:r w:rsidRPr="00170A55">
        <w:rPr>
          <w:rFonts w:ascii="Palatino Linotype" w:eastAsiaTheme="minorEastAsia" w:hAnsi="Palatino Linotype" w:cstheme="minorBidi"/>
          <w:b/>
          <w:lang w:val="es-MX"/>
        </w:rPr>
        <w:lastRenderedPageBreak/>
        <w:t>Ley de Fiscalización Superior del Estado de México</w:t>
      </w:r>
    </w:p>
    <w:p w14:paraId="575FFD14" w14:textId="77777777" w:rsidR="006326EC" w:rsidRPr="00170A55" w:rsidRDefault="006326EC" w:rsidP="008C01AA">
      <w:pPr>
        <w:spacing w:line="360" w:lineRule="auto"/>
        <w:ind w:left="851" w:right="900"/>
        <w:jc w:val="both"/>
        <w:rPr>
          <w:rFonts w:ascii="Palatino Linotype" w:eastAsiaTheme="minorEastAsia" w:hAnsi="Palatino Linotype" w:cstheme="minorBidi"/>
          <w:lang w:val="es-MX"/>
        </w:rPr>
      </w:pPr>
      <w:r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b/>
          <w:i/>
          <w:lang w:val="es-MX"/>
        </w:rPr>
        <w:t>Artículo 1.</w:t>
      </w:r>
      <w:r w:rsidRPr="00170A55">
        <w:rPr>
          <w:rFonts w:ascii="Palatino Linotype" w:eastAsiaTheme="minorEastAsia" w:hAnsi="Palatino Linotype" w:cstheme="minorBidi"/>
          <w:i/>
          <w:lang w:val="es-MX"/>
        </w:rPr>
        <w:t xml:space="preserve">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r w:rsidRPr="00170A55">
        <w:rPr>
          <w:rFonts w:ascii="Palatino Linotype" w:eastAsiaTheme="minorEastAsia" w:hAnsi="Palatino Linotype" w:cstheme="minorBidi"/>
          <w:lang w:val="es-MX"/>
        </w:rPr>
        <w:t>.</w:t>
      </w:r>
    </w:p>
    <w:p w14:paraId="789CB341" w14:textId="77777777" w:rsidR="006326EC" w:rsidRPr="00170A55" w:rsidRDefault="006326EC" w:rsidP="008C01AA">
      <w:pPr>
        <w:spacing w:line="360" w:lineRule="auto"/>
        <w:ind w:left="851" w:right="900"/>
        <w:jc w:val="both"/>
        <w:rPr>
          <w:rFonts w:ascii="Palatino Linotype" w:eastAsiaTheme="minorEastAsia" w:hAnsi="Palatino Linotype" w:cstheme="minorBidi"/>
          <w:lang w:val="es-MX"/>
        </w:rPr>
      </w:pPr>
    </w:p>
    <w:p w14:paraId="187CD19E" w14:textId="6E82EB02" w:rsidR="006326EC" w:rsidRPr="00170A55" w:rsidRDefault="006326EC" w:rsidP="008C01AA">
      <w:pPr>
        <w:spacing w:line="360" w:lineRule="auto"/>
        <w:ind w:left="851" w:right="900"/>
        <w:jc w:val="both"/>
        <w:rPr>
          <w:rFonts w:ascii="Palatino Linotype" w:eastAsiaTheme="minorEastAsia" w:hAnsi="Palatino Linotype" w:cstheme="minorBidi"/>
          <w:lang w:val="es-MX"/>
        </w:rPr>
      </w:pPr>
      <w:r w:rsidRPr="00170A55">
        <w:rPr>
          <w:rFonts w:ascii="Palatino Linotype" w:eastAsiaTheme="minorEastAsia" w:hAnsi="Palatino Linotype" w:cstheme="minorBidi"/>
          <w:lang w:val="es-MX"/>
        </w:rPr>
        <w:t>(…)</w:t>
      </w:r>
    </w:p>
    <w:p w14:paraId="2E95C80A" w14:textId="77777777" w:rsidR="006326EC" w:rsidRPr="00170A55" w:rsidRDefault="006326EC" w:rsidP="008C01AA">
      <w:pPr>
        <w:spacing w:line="360" w:lineRule="auto"/>
        <w:ind w:left="851" w:right="900"/>
        <w:jc w:val="both"/>
        <w:rPr>
          <w:rFonts w:ascii="Palatino Linotype" w:eastAsiaTheme="minorEastAsia" w:hAnsi="Palatino Linotype" w:cstheme="minorBidi"/>
          <w:lang w:val="es-MX"/>
        </w:rPr>
      </w:pPr>
    </w:p>
    <w:p w14:paraId="07825CB7"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b/>
          <w:i/>
          <w:iCs/>
          <w:lang w:val="es-MX"/>
        </w:rPr>
        <w:t>Artículo</w:t>
      </w:r>
      <w:r w:rsidRPr="00170A55">
        <w:rPr>
          <w:rFonts w:ascii="Palatino Linotype" w:eastAsiaTheme="minorEastAsia" w:hAnsi="Palatino Linotype" w:cstheme="minorBidi"/>
          <w:i/>
          <w:iCs/>
          <w:lang w:val="es-MX"/>
        </w:rPr>
        <w:t xml:space="preserve"> </w:t>
      </w:r>
      <w:r w:rsidRPr="00170A55">
        <w:rPr>
          <w:rFonts w:ascii="Palatino Linotype" w:eastAsiaTheme="minorEastAsia" w:hAnsi="Palatino Linotype" w:cstheme="minorBidi"/>
          <w:b/>
          <w:i/>
          <w:iCs/>
          <w:lang w:val="es-MX"/>
        </w:rPr>
        <w:t>3</w:t>
      </w:r>
      <w:r w:rsidRPr="00170A55">
        <w:rPr>
          <w:rFonts w:ascii="Palatino Linotype" w:eastAsiaTheme="minorEastAsia" w:hAnsi="Palatino Linotype" w:cstheme="minorBidi"/>
          <w:i/>
          <w:iCs/>
          <w:lang w:val="es-MX"/>
        </w:rPr>
        <w:t xml:space="preserve">.- La revisión y fiscalización de las cuentas públicas, es facultad de la Legislatura. </w:t>
      </w:r>
    </w:p>
    <w:p w14:paraId="2F2B8271"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Para efectos de la fiscalización, se auxiliará del Órgano Superior, dotado de autonomía técnica y de gestión en el ejercicio de sus atribuciones y para decidir sobre su organización interna, funcionamiento y resoluciones, en los términos que disponga la legislación aplicable.</w:t>
      </w:r>
    </w:p>
    <w:p w14:paraId="080C7215"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p>
    <w:p w14:paraId="3337F81A" w14:textId="2906E1AD"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w:t>
      </w:r>
    </w:p>
    <w:p w14:paraId="60814700"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p>
    <w:p w14:paraId="0535C920" w14:textId="6BE76FDD" w:rsidR="006326EC" w:rsidRPr="00170A55" w:rsidRDefault="006326EC" w:rsidP="008C01AA">
      <w:pPr>
        <w:spacing w:line="360" w:lineRule="auto"/>
        <w:ind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 xml:space="preserve">               </w:t>
      </w:r>
      <w:r w:rsidRPr="00170A55">
        <w:rPr>
          <w:rFonts w:ascii="Palatino Linotype" w:eastAsiaTheme="minorEastAsia" w:hAnsi="Palatino Linotype" w:cstheme="minorBidi"/>
          <w:b/>
          <w:i/>
          <w:lang w:val="es-MX"/>
        </w:rPr>
        <w:t>Artículo 8.-</w:t>
      </w:r>
      <w:r w:rsidRPr="00170A55">
        <w:rPr>
          <w:rFonts w:ascii="Palatino Linotype" w:eastAsiaTheme="minorEastAsia" w:hAnsi="Palatino Linotype" w:cstheme="minorBidi"/>
          <w:i/>
          <w:lang w:val="es-MX"/>
        </w:rPr>
        <w:t xml:space="preserve"> El </w:t>
      </w:r>
      <w:r w:rsidR="008C01AA" w:rsidRPr="00170A55">
        <w:rPr>
          <w:rFonts w:ascii="Palatino Linotype" w:eastAsiaTheme="minorEastAsia" w:hAnsi="Palatino Linotype" w:cstheme="minorBidi"/>
          <w:i/>
          <w:lang w:val="es-MX"/>
        </w:rPr>
        <w:t>Órgano</w:t>
      </w:r>
      <w:r w:rsidRPr="00170A55">
        <w:rPr>
          <w:rFonts w:ascii="Palatino Linotype" w:eastAsiaTheme="minorEastAsia" w:hAnsi="Palatino Linotype" w:cstheme="minorBidi"/>
          <w:i/>
          <w:lang w:val="es-MX"/>
        </w:rPr>
        <w:t xml:space="preserve"> Superior tendrá las siguientes atribuciones: </w:t>
      </w:r>
    </w:p>
    <w:p w14:paraId="7B7195A1"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lastRenderedPageBreak/>
        <w:t>I</w:t>
      </w:r>
      <w:r w:rsidRPr="00170A55">
        <w:rPr>
          <w:rFonts w:ascii="Palatino Linotype" w:eastAsiaTheme="minorEastAsia" w:hAnsi="Palatino Linotype" w:cstheme="minorBidi"/>
          <w:b/>
          <w:bCs/>
          <w:i/>
          <w:lang w:val="es-MX"/>
        </w:rPr>
        <w:t>. Fiscalizar en todo momento los ingresos y egresos</w:t>
      </w:r>
      <w:r w:rsidRPr="00170A55">
        <w:rPr>
          <w:rFonts w:ascii="Palatino Linotype" w:eastAsiaTheme="minorEastAsia" w:hAnsi="Palatino Linotype" w:cstheme="minorBidi"/>
          <w:b/>
          <w:i/>
          <w:lang w:val="es-MX"/>
        </w:rPr>
        <w:t xml:space="preserve"> de las entidades fiscalizables </w:t>
      </w:r>
      <w:r w:rsidRPr="00170A55">
        <w:rPr>
          <w:rFonts w:ascii="Palatino Linotype" w:eastAsiaTheme="minorEastAsia" w:hAnsi="Palatino Linotype" w:cstheme="minorBidi"/>
          <w:i/>
          <w:lang w:val="es-MX"/>
        </w:rPr>
        <w:t>a efecto de comprobar que su recaudación, administración, desempeño, niveles de deuda y aplicación se apegue a las disposiciones legales, administrativas, presupuestales, financieras y de planeación aplicables;</w:t>
      </w:r>
    </w:p>
    <w:p w14:paraId="5A8DADC1"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4F864CDB" w14:textId="4DFC0D82" w:rsidR="006326EC" w:rsidRPr="00170A55" w:rsidRDefault="006326EC" w:rsidP="008C01AA">
      <w:pPr>
        <w:spacing w:line="360" w:lineRule="auto"/>
        <w:ind w:left="851" w:right="900"/>
        <w:jc w:val="both"/>
        <w:rPr>
          <w:rFonts w:ascii="Palatino Linotype" w:eastAsiaTheme="minorEastAsia" w:hAnsi="Palatino Linotype" w:cstheme="minorBidi"/>
          <w:b/>
          <w:bCs/>
          <w:i/>
          <w:lang w:val="es-MX"/>
        </w:rPr>
      </w:pPr>
      <w:r w:rsidRPr="00170A55">
        <w:rPr>
          <w:rFonts w:ascii="Palatino Linotype" w:eastAsiaTheme="minorEastAsia" w:hAnsi="Palatino Linotype" w:cstheme="minorBidi"/>
          <w:b/>
          <w:bCs/>
          <w:i/>
          <w:lang w:val="es-MX"/>
        </w:rPr>
        <w:t>(…)</w:t>
      </w:r>
    </w:p>
    <w:p w14:paraId="036DD9BF"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6E3F41B3"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t>V.</w:t>
      </w:r>
      <w:r w:rsidRPr="00170A55">
        <w:rPr>
          <w:rFonts w:ascii="Palatino Linotype" w:eastAsiaTheme="minorEastAsia" w:hAnsi="Palatino Linotype" w:cstheme="minorBidi"/>
          <w:i/>
          <w:lang w:val="es-MX"/>
        </w:rPr>
        <w:t xml:space="preserve"> Verificar que las entidades fiscalizables que hubieren recaudado, manejado, administrado o ejercido recursos públicos, se hayan conducido </w:t>
      </w:r>
      <w:r w:rsidRPr="00170A55">
        <w:rPr>
          <w:rFonts w:ascii="Palatino Linotype" w:eastAsiaTheme="minorEastAsia" w:hAnsi="Palatino Linotype" w:cstheme="minorBidi"/>
          <w:b/>
          <w:bCs/>
          <w:i/>
          <w:lang w:val="es-MX"/>
        </w:rPr>
        <w:t>conforme a los programas aprobados y montos autorizados</w:t>
      </w:r>
      <w:r w:rsidRPr="00170A55">
        <w:rPr>
          <w:rFonts w:ascii="Palatino Linotype" w:eastAsiaTheme="minorEastAsia" w:hAnsi="Palatino Linotype" w:cstheme="minorBidi"/>
          <w:i/>
          <w:lang w:val="es-MX"/>
        </w:rPr>
        <w:t>; y que los egresos se hayan ejercido con cargo a las partidas correspondientes y con apego a las disposiciones legales, reglamentarias y administrativas aplicables;</w:t>
      </w:r>
    </w:p>
    <w:p w14:paraId="599F0705"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0BC86F8F" w14:textId="074356E0"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44DD4001"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236C7A6C"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VIII. Corroborar que las operaciones realizadas por las entidades fiscalizables sean acordes con las leyes de ingresos y presupuestos de egresos del Estado y municipios, y se hayan efectuado con apego a las disposiciones legales aplicables;</w:t>
      </w:r>
    </w:p>
    <w:p w14:paraId="3D688D0B"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13A140ED" w14:textId="25FB25FF" w:rsidR="006326EC" w:rsidRPr="00170A55" w:rsidRDefault="008C01AA"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r w:rsidR="006326EC"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i/>
          <w:lang w:val="es-MX"/>
        </w:rPr>
        <w:t>)</w:t>
      </w:r>
    </w:p>
    <w:p w14:paraId="6EF7A547"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2C4486B6"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lastRenderedPageBreak/>
        <w:t>XI. Establecer los lineamientos, criterios, procedimientos, métodos y sistemas, así como todas aquellas disposiciones de carácter general para las acciones de control y evaluación, necesarios para la fiscalización de las cuentas públicas y los informes trimestrales;”(Sic)</w:t>
      </w:r>
    </w:p>
    <w:p w14:paraId="2EED6BBD" w14:textId="77777777" w:rsidR="008C01AA" w:rsidRPr="00170A55" w:rsidRDefault="008C01AA" w:rsidP="008C01AA">
      <w:pPr>
        <w:spacing w:line="360" w:lineRule="auto"/>
        <w:ind w:left="851" w:right="900"/>
        <w:jc w:val="both"/>
        <w:rPr>
          <w:rFonts w:ascii="Palatino Linotype" w:eastAsiaTheme="minorEastAsia" w:hAnsi="Palatino Linotype" w:cstheme="minorBidi"/>
          <w:i/>
          <w:lang w:val="es-MX"/>
        </w:rPr>
      </w:pPr>
    </w:p>
    <w:p w14:paraId="5BF0B9F3" w14:textId="3E727B5B" w:rsidR="006326EC" w:rsidRPr="00170A55" w:rsidRDefault="008C01AA"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r w:rsidR="006326EC"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i/>
          <w:lang w:val="es-MX"/>
        </w:rPr>
        <w:t>)</w:t>
      </w:r>
    </w:p>
    <w:p w14:paraId="654B0085" w14:textId="77777777" w:rsidR="008C01AA" w:rsidRPr="00170A55" w:rsidRDefault="008C01AA" w:rsidP="008C01AA">
      <w:pPr>
        <w:spacing w:line="360" w:lineRule="auto"/>
        <w:ind w:left="851" w:right="900"/>
        <w:jc w:val="both"/>
        <w:rPr>
          <w:rFonts w:ascii="Palatino Linotype" w:eastAsiaTheme="minorEastAsia" w:hAnsi="Palatino Linotype" w:cstheme="minorBidi"/>
          <w:i/>
          <w:lang w:val="es-MX"/>
        </w:rPr>
      </w:pPr>
    </w:p>
    <w:p w14:paraId="3D1A8435"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b/>
          <w:i/>
          <w:lang w:val="es-MX"/>
        </w:rPr>
        <w:t>Artículo 47.-</w:t>
      </w:r>
      <w:r w:rsidRPr="00170A55">
        <w:rPr>
          <w:rFonts w:ascii="Palatino Linotype" w:eastAsiaTheme="minorEastAsia" w:hAnsi="Palatino Linotype" w:cstheme="minorBidi"/>
          <w:i/>
          <w:lang w:val="es-MX"/>
        </w:rPr>
        <w:t xml:space="preserve"> Los Presidentes Municipales y los Síndicos estarán obligados a informar al Órgano Superior, a más tardar el 25 de febrero de cada año, el Presupuesto de Egresos Municipal que haya aprobado el Ayuntamiento correspondiente.” (Sic)</w:t>
      </w:r>
    </w:p>
    <w:p w14:paraId="48F31F76" w14:textId="77777777" w:rsidR="008C01AA" w:rsidRPr="00170A55" w:rsidRDefault="008C01AA" w:rsidP="008C01AA">
      <w:pPr>
        <w:spacing w:line="360" w:lineRule="auto"/>
        <w:ind w:left="851" w:right="900"/>
        <w:jc w:val="both"/>
        <w:rPr>
          <w:rFonts w:ascii="Palatino Linotype" w:eastAsiaTheme="minorEastAsia" w:hAnsi="Palatino Linotype" w:cstheme="minorBidi"/>
          <w:i/>
          <w:lang w:val="es-MX"/>
        </w:rPr>
      </w:pPr>
    </w:p>
    <w:p w14:paraId="3D4EB26E" w14:textId="26469812" w:rsidR="006326EC" w:rsidRPr="00170A55" w:rsidRDefault="008C01AA" w:rsidP="008C01AA">
      <w:pPr>
        <w:spacing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r w:rsidR="006326EC"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i/>
          <w:lang w:val="es-MX"/>
        </w:rPr>
        <w:t>)</w:t>
      </w:r>
    </w:p>
    <w:p w14:paraId="0F200340" w14:textId="77777777" w:rsidR="006326EC" w:rsidRPr="00170A55" w:rsidRDefault="006326EC" w:rsidP="008C01AA">
      <w:pPr>
        <w:spacing w:line="360" w:lineRule="auto"/>
        <w:ind w:left="851" w:right="900"/>
        <w:jc w:val="both"/>
        <w:rPr>
          <w:rFonts w:ascii="Palatino Linotype" w:eastAsiaTheme="minorEastAsia" w:hAnsi="Palatino Linotype" w:cstheme="minorBidi"/>
          <w:i/>
          <w:lang w:val="es-MX"/>
        </w:rPr>
      </w:pPr>
    </w:p>
    <w:p w14:paraId="5A296732" w14:textId="77777777" w:rsidR="006326EC" w:rsidRPr="00170A55" w:rsidRDefault="006326EC" w:rsidP="008C01AA">
      <w:pPr>
        <w:numPr>
          <w:ilvl w:val="0"/>
          <w:numId w:val="2"/>
        </w:numPr>
        <w:spacing w:line="360" w:lineRule="auto"/>
        <w:ind w:left="0" w:right="900" w:firstLine="0"/>
        <w:contextualSpacing/>
        <w:jc w:val="both"/>
        <w:rPr>
          <w:rFonts w:ascii="Palatino Linotype" w:eastAsiaTheme="minorEastAsia" w:hAnsi="Palatino Linotype" w:cstheme="minorBidi"/>
          <w:lang w:val="es-MX"/>
        </w:rPr>
      </w:pPr>
      <w:r w:rsidRPr="00170A55">
        <w:rPr>
          <w:rFonts w:ascii="Palatino Linotype" w:eastAsiaTheme="minorEastAsia" w:hAnsi="Palatino Linotype" w:cstheme="minorBidi"/>
          <w:lang w:val="es-MX"/>
        </w:rPr>
        <w:t xml:space="preserve">Asimismo, el Reglamento Interior del Órgano Superior de Fiscalización del Estado de México establece: </w:t>
      </w:r>
    </w:p>
    <w:p w14:paraId="0168C4CE" w14:textId="77777777" w:rsidR="006326EC" w:rsidRPr="00170A55" w:rsidRDefault="006326EC" w:rsidP="008C01AA">
      <w:pPr>
        <w:spacing w:line="360" w:lineRule="auto"/>
        <w:ind w:right="900"/>
        <w:jc w:val="both"/>
        <w:rPr>
          <w:rFonts w:ascii="Palatino Linotype" w:eastAsiaTheme="minorEastAsia" w:hAnsi="Palatino Linotype" w:cstheme="minorBidi"/>
          <w:lang w:val="es-MX"/>
        </w:rPr>
      </w:pPr>
    </w:p>
    <w:p w14:paraId="2B52CBEF" w14:textId="73C6BD22" w:rsidR="006326EC" w:rsidRPr="00170A55" w:rsidRDefault="006326EC" w:rsidP="008C01AA">
      <w:pPr>
        <w:spacing w:after="240" w:line="360" w:lineRule="auto"/>
        <w:ind w:left="851" w:right="900"/>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r w:rsidRPr="00170A55">
        <w:rPr>
          <w:rFonts w:ascii="Palatino Linotype" w:eastAsiaTheme="minorEastAsia" w:hAnsi="Palatino Linotype" w:cstheme="minorBidi"/>
          <w:b/>
          <w:i/>
          <w:lang w:val="es-MX"/>
        </w:rPr>
        <w:t>Artículo 2.</w:t>
      </w:r>
      <w:r w:rsidRPr="00170A55">
        <w:rPr>
          <w:rFonts w:ascii="Palatino Linotype" w:eastAsiaTheme="minorEastAsia" w:hAnsi="Palatino Linotype" w:cstheme="minorBidi"/>
          <w:i/>
          <w:lang w:val="es-MX"/>
        </w:rPr>
        <w:t xml:space="preserve"> La fiscalización superior que realiza el Órgano Superior de Fiscalización del Estado de México comprende: recibir, revisar y fiscalizar las cuentas públicas, la aplicación de fondos públicos, la administración de los </w:t>
      </w:r>
      <w:r w:rsidRPr="00170A55">
        <w:rPr>
          <w:rFonts w:ascii="Palatino Linotype" w:eastAsiaTheme="minorEastAsia" w:hAnsi="Palatino Linotype" w:cstheme="minorBidi"/>
          <w:b/>
          <w:i/>
          <w:lang w:val="es-MX"/>
        </w:rPr>
        <w:t>ingresos y egresos del Estado y de los municipios</w:t>
      </w:r>
      <w:r w:rsidRPr="00170A55">
        <w:rPr>
          <w:rFonts w:ascii="Palatino Linotype" w:eastAsiaTheme="minorEastAsia" w:hAnsi="Palatino Linotype" w:cstheme="minorBidi"/>
          <w:i/>
          <w:lang w:val="es-MX"/>
        </w:rPr>
        <w:t>; determinar daños o perjuicios que afecten la hacienda o patrimonio público; promover las responsabilidades legales procedentes y las sanciones que correspondan a los servidores públicos y a los particulares vinculados con el ejercicio de recursos públicos.” (Sic)</w:t>
      </w:r>
    </w:p>
    <w:p w14:paraId="2266530A" w14:textId="7C148C1E" w:rsidR="006326EC" w:rsidRPr="00170A55" w:rsidRDefault="006326EC" w:rsidP="008C01AA">
      <w:pPr>
        <w:numPr>
          <w:ilvl w:val="0"/>
          <w:numId w:val="2"/>
        </w:numPr>
        <w:spacing w:after="240" w:line="360" w:lineRule="auto"/>
        <w:ind w:left="0" w:right="49" w:firstLine="0"/>
        <w:contextualSpacing/>
        <w:jc w:val="both"/>
        <w:rPr>
          <w:rFonts w:ascii="Palatino Linotype" w:eastAsiaTheme="minorEastAsia" w:hAnsi="Palatino Linotype" w:cstheme="minorBidi"/>
          <w:lang w:val="es-MX"/>
        </w:rPr>
      </w:pPr>
      <w:r w:rsidRPr="00170A55">
        <w:rPr>
          <w:rFonts w:ascii="Palatino Linotype" w:eastAsiaTheme="minorEastAsia" w:hAnsi="Palatino Linotype" w:cstheme="minorBidi"/>
          <w:lang w:val="es-MX"/>
        </w:rPr>
        <w:lastRenderedPageBreak/>
        <w:t xml:space="preserve">De los artículos citados con antelación, se puede concluir que, la Legislatura cuenta con atribuciones, facultades y obligaciones para recibir, revisar, fiscalizar y calificar las cuentas públicas </w:t>
      </w:r>
      <w:r w:rsidR="008C01AA" w:rsidRPr="00170A55">
        <w:rPr>
          <w:rFonts w:ascii="Palatino Linotype" w:eastAsiaTheme="minorEastAsia" w:hAnsi="Palatino Linotype" w:cstheme="minorBidi"/>
          <w:lang w:val="es-MX"/>
        </w:rPr>
        <w:t xml:space="preserve">del Estado y de los Municipios, </w:t>
      </w:r>
      <w:r w:rsidRPr="00170A55">
        <w:rPr>
          <w:rFonts w:ascii="Palatino Linotype" w:eastAsiaTheme="minorEastAsia" w:hAnsi="Palatino Linotype" w:cstheme="minorBidi"/>
          <w:b/>
          <w:lang w:val="es-MX"/>
        </w:rPr>
        <w:t>fiscalizar la administración de sus ingresos y egresos</w:t>
      </w:r>
      <w:r w:rsidRPr="00170A55">
        <w:rPr>
          <w:rFonts w:ascii="Palatino Linotype" w:eastAsiaTheme="minorEastAsia" w:hAnsi="Palatino Linotype" w:cstheme="minorBidi"/>
          <w:lang w:val="es-MX"/>
        </w:rPr>
        <w:t xml:space="preserve">, que para tal efecto se auxiliará del </w:t>
      </w:r>
      <w:r w:rsidRPr="00170A55">
        <w:rPr>
          <w:rFonts w:ascii="Palatino Linotype" w:eastAsiaTheme="minorEastAsia" w:hAnsi="Palatino Linotype" w:cstheme="minorBidi"/>
          <w:b/>
          <w:lang w:val="es-MX"/>
        </w:rPr>
        <w:t>Órgano Superior de Fiscalización del Estado de México,</w:t>
      </w:r>
      <w:r w:rsidRPr="00170A55">
        <w:rPr>
          <w:rFonts w:ascii="Palatino Linotype" w:eastAsiaTheme="minorEastAsia" w:hAnsi="Palatino Linotype" w:cstheme="minorBidi"/>
          <w:lang w:val="es-MX"/>
        </w:rPr>
        <w:t xml:space="preserve"> el cual, dentro de sus atribuciones está la de fiscalizar los ingresos y egresos de las entidades fiscalizables, su administración y la aplicación de los fondos públicos, entre otras. Además, de que la Legislatura recibirá anualmente para su revisión las cuentas de gastos del Estado</w:t>
      </w:r>
      <w:r w:rsidRPr="00170A55">
        <w:rPr>
          <w:rFonts w:ascii="Palatino Linotype" w:eastAsiaTheme="minorEastAsia" w:hAnsi="Palatino Linotype" w:cstheme="minorBidi"/>
          <w:i/>
          <w:lang w:val="es-MX"/>
        </w:rPr>
        <w:t xml:space="preserve"> </w:t>
      </w:r>
      <w:r w:rsidRPr="00170A55">
        <w:rPr>
          <w:rFonts w:ascii="Palatino Linotype" w:eastAsiaTheme="minorEastAsia" w:hAnsi="Palatino Linotype" w:cstheme="minorBidi"/>
          <w:lang w:val="es-MX"/>
        </w:rPr>
        <w:t>y de los municipios correspondientes al año inmediato anterior, así como recibir a más tardar en el veinticinco de febrero de cada año el Presupuesto de Egresos Municipal que haya aprobado el Ayuntamiento correspondiente.</w:t>
      </w:r>
    </w:p>
    <w:p w14:paraId="4A8C62FD" w14:textId="77777777" w:rsidR="006326EC" w:rsidRPr="00170A55" w:rsidRDefault="006326EC" w:rsidP="008C01AA">
      <w:pPr>
        <w:spacing w:after="240" w:line="360" w:lineRule="auto"/>
        <w:ind w:right="49"/>
        <w:contextualSpacing/>
        <w:jc w:val="both"/>
        <w:rPr>
          <w:rFonts w:ascii="Palatino Linotype" w:eastAsiaTheme="minorEastAsia" w:hAnsi="Palatino Linotype" w:cstheme="minorBidi"/>
          <w:lang w:val="es-MX"/>
        </w:rPr>
      </w:pPr>
    </w:p>
    <w:p w14:paraId="4ABA8D62" w14:textId="232A58F8" w:rsidR="008C01AA" w:rsidRPr="00170A55" w:rsidRDefault="006326EC" w:rsidP="008C01AA">
      <w:pPr>
        <w:numPr>
          <w:ilvl w:val="0"/>
          <w:numId w:val="2"/>
        </w:numPr>
        <w:spacing w:after="240" w:line="360" w:lineRule="auto"/>
        <w:ind w:left="0" w:right="49" w:firstLine="0"/>
        <w:contextualSpacing/>
        <w:jc w:val="both"/>
        <w:rPr>
          <w:rFonts w:ascii="Palatino Linotype" w:eastAsiaTheme="minorEastAsia" w:hAnsi="Palatino Linotype" w:cstheme="minorBidi"/>
          <w:lang w:val="es-MX"/>
        </w:rPr>
      </w:pPr>
      <w:r w:rsidRPr="00170A55">
        <w:rPr>
          <w:rFonts w:ascii="Palatino Linotype" w:eastAsia="Palatino Linotype" w:hAnsi="Palatino Linotype" w:cs="Palatino Linotype"/>
          <w:lang w:val="es-MX"/>
        </w:rPr>
        <w:t>Asimismo, dentro de las atribuciones del Órgano Superior de Fiscalización del Estado de México, está la de “</w:t>
      </w:r>
      <w:r w:rsidRPr="00170A55">
        <w:rPr>
          <w:rFonts w:ascii="Palatino Linotype" w:eastAsiaTheme="minorEastAsia" w:hAnsi="Palatino Linotype" w:cstheme="minorBidi"/>
          <w:i/>
          <w:lang w:val="es-MX"/>
        </w:rPr>
        <w:t xml:space="preserve">Establecer los lineamientos, criterios, procedimientos, métodos y sistemas, así como todas aquellas disposiciones de carácter general para las acciones de control y evaluación, necesarios para la fiscalización de las cuentas públicas y </w:t>
      </w:r>
      <w:r w:rsidRPr="00170A55">
        <w:rPr>
          <w:rFonts w:ascii="Palatino Linotype" w:eastAsiaTheme="minorEastAsia" w:hAnsi="Palatino Linotype" w:cstheme="minorBidi"/>
          <w:b/>
          <w:i/>
          <w:lang w:val="es-MX"/>
        </w:rPr>
        <w:t>los informes trimestrales;</w:t>
      </w:r>
      <w:r w:rsidRPr="00170A55">
        <w:rPr>
          <w:rFonts w:ascii="Palatino Linotype" w:eastAsiaTheme="minorEastAsia" w:hAnsi="Palatino Linotype" w:cstheme="minorBidi"/>
          <w:i/>
          <w:lang w:val="es-MX"/>
        </w:rPr>
        <w:t xml:space="preserve">”(Sic); </w:t>
      </w:r>
      <w:r w:rsidRPr="00170A55">
        <w:rPr>
          <w:rFonts w:ascii="Palatino Linotype" w:eastAsiaTheme="minorEastAsia" w:hAnsi="Palatino Linotype" w:cs="Arial"/>
          <w:lang w:val="es-MX"/>
        </w:rPr>
        <w:t xml:space="preserve">Por lo tanto, se puede concluir que el </w:t>
      </w:r>
      <w:r w:rsidRPr="00170A55">
        <w:rPr>
          <w:rFonts w:ascii="Palatino Linotype" w:eastAsiaTheme="minorEastAsia" w:hAnsi="Palatino Linotype" w:cs="Arial"/>
          <w:b/>
          <w:lang w:val="es-MX"/>
        </w:rPr>
        <w:t>SUJETO OBLIGADO</w:t>
      </w:r>
      <w:r w:rsidR="00AF739D" w:rsidRPr="00170A55">
        <w:rPr>
          <w:rFonts w:ascii="Palatino Linotype" w:eastAsiaTheme="minorEastAsia" w:hAnsi="Palatino Linotype" w:cs="Arial"/>
          <w:b/>
          <w:lang w:val="es-MX"/>
        </w:rPr>
        <w:t>,</w:t>
      </w:r>
      <w:r w:rsidRPr="00170A55">
        <w:rPr>
          <w:rFonts w:ascii="Palatino Linotype" w:eastAsiaTheme="minorEastAsia" w:hAnsi="Palatino Linotype" w:cs="Arial"/>
          <w:lang w:val="es-MX"/>
        </w:rPr>
        <w:t xml:space="preserve"> efectivamente posee y administra la información solicitada por el </w:t>
      </w:r>
      <w:r w:rsidRPr="00170A55">
        <w:rPr>
          <w:rFonts w:ascii="Palatino Linotype" w:eastAsiaTheme="minorEastAsia" w:hAnsi="Palatino Linotype" w:cs="Arial"/>
          <w:b/>
          <w:lang w:val="es-MX"/>
        </w:rPr>
        <w:t>RECURRENTE</w:t>
      </w:r>
      <w:r w:rsidRPr="00170A55">
        <w:rPr>
          <w:rFonts w:ascii="Palatino Linotype" w:eastAsiaTheme="minorEastAsia" w:hAnsi="Palatino Linotype" w:cs="Arial"/>
          <w:lang w:val="es-MX"/>
        </w:rPr>
        <w:t xml:space="preserve">, ya que se requirió información contenida en los informes mensuales y trimestrales que emiten los entes fiscalizables al OSFEM. </w:t>
      </w:r>
    </w:p>
    <w:p w14:paraId="2661DF91" w14:textId="77777777" w:rsidR="008C01AA" w:rsidRPr="00170A55" w:rsidRDefault="008C01AA" w:rsidP="008C01AA">
      <w:pPr>
        <w:pStyle w:val="Prrafodelista"/>
        <w:rPr>
          <w:rFonts w:ascii="Palatino Linotype" w:eastAsiaTheme="minorEastAsia" w:hAnsi="Palatino Linotype" w:cs="Arial"/>
          <w:lang w:val="es-MX"/>
        </w:rPr>
      </w:pPr>
    </w:p>
    <w:p w14:paraId="06BE5686" w14:textId="6D8B1558" w:rsidR="006326EC" w:rsidRPr="00170A55" w:rsidRDefault="008C01AA" w:rsidP="008C01AA">
      <w:pPr>
        <w:numPr>
          <w:ilvl w:val="0"/>
          <w:numId w:val="2"/>
        </w:numPr>
        <w:spacing w:after="240" w:line="360" w:lineRule="auto"/>
        <w:ind w:left="0" w:right="49" w:firstLine="0"/>
        <w:contextualSpacing/>
        <w:jc w:val="both"/>
        <w:rPr>
          <w:rFonts w:ascii="Palatino Linotype" w:eastAsiaTheme="minorEastAsia" w:hAnsi="Palatino Linotype" w:cstheme="minorBidi"/>
          <w:lang w:val="es-MX"/>
        </w:rPr>
      </w:pPr>
      <w:r w:rsidRPr="00170A55">
        <w:rPr>
          <w:rFonts w:ascii="Palatino Linotype" w:eastAsiaTheme="minorEastAsia" w:hAnsi="Palatino Linotype" w:cs="Arial"/>
          <w:lang w:val="es-MX"/>
        </w:rPr>
        <w:t xml:space="preserve">Bajo esas consideraciones, es pertinente </w:t>
      </w:r>
      <w:r w:rsidR="006326EC" w:rsidRPr="00170A55">
        <w:rPr>
          <w:rFonts w:ascii="Palatino Linotype" w:eastAsiaTheme="minorEastAsia" w:hAnsi="Palatino Linotype" w:cs="Arial"/>
          <w:lang w:val="es-MX"/>
        </w:rPr>
        <w:t xml:space="preserve">mencionar que el </w:t>
      </w:r>
      <w:r w:rsidR="006326EC" w:rsidRPr="00170A55">
        <w:rPr>
          <w:rFonts w:ascii="Palatino Linotype" w:eastAsiaTheme="minorEastAsia" w:hAnsi="Palatino Linotype" w:cs="Arial"/>
          <w:b/>
          <w:lang w:val="es-MX"/>
        </w:rPr>
        <w:t>SUJETO OBLIGADO</w:t>
      </w:r>
      <w:r w:rsidR="00CE0261" w:rsidRPr="00170A55">
        <w:rPr>
          <w:rFonts w:ascii="Palatino Linotype" w:eastAsiaTheme="minorEastAsia" w:hAnsi="Palatino Linotype" w:cs="Arial"/>
          <w:b/>
          <w:lang w:val="es-MX"/>
        </w:rPr>
        <w:t>,</w:t>
      </w:r>
      <w:r w:rsidR="006326EC" w:rsidRPr="00170A55">
        <w:rPr>
          <w:rFonts w:ascii="Palatino Linotype" w:eastAsiaTheme="minorEastAsia" w:hAnsi="Palatino Linotype" w:cs="Arial"/>
          <w:lang w:val="es-MX"/>
        </w:rPr>
        <w:t xml:space="preserve"> NO es el encargado de generar la información solicitada en términos de lo dispuesto por el artículo 6, inciso A, fracción I de la Constitución Federal, el 5 </w:t>
      </w:r>
      <w:r w:rsidR="006326EC" w:rsidRPr="00170A55">
        <w:rPr>
          <w:rFonts w:ascii="Palatino Linotype" w:eastAsiaTheme="minorEastAsia" w:hAnsi="Palatino Linotype" w:cs="Arial"/>
          <w:lang w:val="es-MX"/>
        </w:rPr>
        <w:lastRenderedPageBreak/>
        <w:t>de la Constitución del Estado de México, 3 fracción, XI, 4, 12 y último párrafo del artículo 24 de la Ley de Transparencia y Acceso a la Información Pública del Estado de México y Municipios.</w:t>
      </w:r>
    </w:p>
    <w:p w14:paraId="4F09FCF0" w14:textId="77777777" w:rsidR="006326EC" w:rsidRPr="00170A55" w:rsidRDefault="006326EC" w:rsidP="008C01AA">
      <w:pPr>
        <w:spacing w:line="360" w:lineRule="auto"/>
        <w:ind w:left="720"/>
        <w:contextualSpacing/>
        <w:rPr>
          <w:rFonts w:ascii="Palatino Linotype" w:eastAsiaTheme="minorEastAsia" w:hAnsi="Palatino Linotype" w:cstheme="minorBidi"/>
          <w:lang w:val="es-MX"/>
        </w:rPr>
      </w:pPr>
    </w:p>
    <w:p w14:paraId="4D396E1C" w14:textId="782C9AFB" w:rsidR="006326EC" w:rsidRPr="00170A55" w:rsidRDefault="006326EC" w:rsidP="008C01AA">
      <w:pPr>
        <w:numPr>
          <w:ilvl w:val="0"/>
          <w:numId w:val="2"/>
        </w:numPr>
        <w:spacing w:after="240" w:line="360" w:lineRule="auto"/>
        <w:ind w:left="0" w:right="49" w:firstLine="0"/>
        <w:contextualSpacing/>
        <w:jc w:val="both"/>
        <w:rPr>
          <w:rFonts w:ascii="Palatino Linotype" w:eastAsiaTheme="minorEastAsia" w:hAnsi="Palatino Linotype" w:cstheme="minorBidi"/>
          <w:lang w:val="es-MX"/>
        </w:rPr>
      </w:pPr>
      <w:r w:rsidRPr="00170A55">
        <w:rPr>
          <w:rFonts w:ascii="Palatino Linotype" w:eastAsiaTheme="minorEastAsia" w:hAnsi="Palatino Linotype" w:cs="Arial"/>
          <w:lang w:val="es-MX"/>
        </w:rPr>
        <w:t xml:space="preserve">Además, no pasa inadvertido para este Instituto lo dispuesto por el artículo 42 de la </w:t>
      </w:r>
      <w:r w:rsidRPr="00170A55">
        <w:rPr>
          <w:rFonts w:ascii="Palatino Linotype" w:eastAsia="Calibri" w:hAnsi="Palatino Linotype" w:cs="Arial"/>
          <w:bCs/>
          <w:lang w:val="es-MX"/>
        </w:rPr>
        <w:t xml:space="preserve">Ley de Fiscalización Superior del Estado de México, que establece que la información que proporcionen las entidades fiscalizables, como lo es el </w:t>
      </w:r>
      <w:r w:rsidR="00C90665" w:rsidRPr="00170A55">
        <w:rPr>
          <w:rFonts w:ascii="Palatino Linotype" w:eastAsia="Calibri" w:hAnsi="Palatino Linotype" w:cs="Arial"/>
          <w:b/>
          <w:bCs/>
          <w:lang w:val="es-MX"/>
        </w:rPr>
        <w:t>Ayuntamiento de Tecámac</w:t>
      </w:r>
      <w:r w:rsidRPr="00170A55">
        <w:rPr>
          <w:rFonts w:ascii="Palatino Linotype" w:eastAsia="Calibri" w:hAnsi="Palatino Linotype" w:cs="Arial"/>
          <w:bCs/>
          <w:lang w:val="es-MX"/>
        </w:rPr>
        <w:t xml:space="preserve">, al Órgano Superior Fiscalización, </w:t>
      </w:r>
      <w:r w:rsidRPr="00170A55">
        <w:rPr>
          <w:rFonts w:ascii="Palatino Linotype" w:eastAsia="Calibri" w:hAnsi="Palatino Linotype" w:cs="Arial"/>
          <w:b/>
          <w:bCs/>
          <w:lang w:val="es-MX"/>
        </w:rPr>
        <w:t>sólo será utilizada para el cumplimiento de las disposiciones previstas en dicha Ley</w:t>
      </w:r>
      <w:r w:rsidRPr="00170A55">
        <w:rPr>
          <w:rFonts w:ascii="Palatino Linotype" w:eastAsia="Calibri" w:hAnsi="Palatino Linotype" w:cs="Arial"/>
          <w:bCs/>
          <w:lang w:val="es-MX"/>
        </w:rPr>
        <w:t xml:space="preserve">, es decir para la fiscalización, revisión, evaluación y auditorías de sus estados financieros y cuenta pública municipal, para mayor precisión se inserta el artículo referido: </w:t>
      </w:r>
    </w:p>
    <w:p w14:paraId="62429468" w14:textId="77777777" w:rsidR="00C90665" w:rsidRPr="00170A55" w:rsidRDefault="00C90665" w:rsidP="00C90665">
      <w:pPr>
        <w:spacing w:after="240" w:line="360" w:lineRule="auto"/>
        <w:ind w:right="49"/>
        <w:contextualSpacing/>
        <w:jc w:val="both"/>
        <w:rPr>
          <w:rFonts w:ascii="Palatino Linotype" w:eastAsiaTheme="minorEastAsia" w:hAnsi="Palatino Linotype" w:cstheme="minorBidi"/>
          <w:lang w:val="es-MX"/>
        </w:rPr>
      </w:pPr>
    </w:p>
    <w:p w14:paraId="2F4209BB"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 xml:space="preserve">Artículo 42.- </w:t>
      </w:r>
      <w:r w:rsidRPr="00170A55">
        <w:rPr>
          <w:rFonts w:ascii="Palatino Linotype" w:eastAsiaTheme="minorEastAsia" w:hAnsi="Palatino Linotype" w:cstheme="minorBidi"/>
          <w:b/>
          <w:i/>
          <w:iCs/>
          <w:lang w:val="es-MX"/>
        </w:rPr>
        <w:t>La información que proporcionen las entidades fiscalizables al Órgano Superior, sólo será utilizado para el cumplimiento de las disposiciones previstas en esta Ley.</w:t>
      </w:r>
      <w:r w:rsidRPr="00170A55">
        <w:rPr>
          <w:rFonts w:ascii="Palatino Linotype" w:eastAsiaTheme="minorEastAsia" w:hAnsi="Palatino Linotype" w:cstheme="minorBidi"/>
          <w:i/>
          <w:iCs/>
          <w:lang w:val="es-MX"/>
        </w:rPr>
        <w:t xml:space="preserve"> </w:t>
      </w:r>
    </w:p>
    <w:p w14:paraId="409784C9" w14:textId="77777777" w:rsidR="008C01AA" w:rsidRPr="00170A55" w:rsidRDefault="008C01AA" w:rsidP="008C01AA">
      <w:pPr>
        <w:spacing w:line="360" w:lineRule="auto"/>
        <w:ind w:left="851" w:right="900"/>
        <w:jc w:val="both"/>
        <w:rPr>
          <w:rFonts w:ascii="Palatino Linotype" w:eastAsiaTheme="minorEastAsia" w:hAnsi="Palatino Linotype" w:cstheme="minorBidi"/>
          <w:i/>
          <w:iCs/>
          <w:lang w:val="es-MX"/>
        </w:rPr>
      </w:pPr>
    </w:p>
    <w:p w14:paraId="2F39517A" w14:textId="77777777" w:rsidR="008C01AA"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 xml:space="preserve">El Órgano Superior tendrá acceso a todo tipo de documentos, datos, libros, archivos físicos y electrónicos, así como a la documentación justificativa y comprobatoria y demás información que resulte necesaria para la revisión y fiscalización, sin importar el carácter de confidencial o reservado de la misma, quedando bajo su custodia y responsabilidad dicha información de conformidad con lo que establecen las leyes de la materia, que obren en poder de: </w:t>
      </w:r>
    </w:p>
    <w:p w14:paraId="645C362F" w14:textId="77777777" w:rsidR="008C01AA" w:rsidRPr="00170A55" w:rsidRDefault="008C01AA" w:rsidP="008C01AA">
      <w:pPr>
        <w:spacing w:line="360" w:lineRule="auto"/>
        <w:ind w:left="851" w:right="900"/>
        <w:jc w:val="both"/>
        <w:rPr>
          <w:rFonts w:ascii="Palatino Linotype" w:eastAsiaTheme="minorEastAsia" w:hAnsi="Palatino Linotype" w:cstheme="minorBidi"/>
          <w:i/>
          <w:iCs/>
          <w:lang w:val="es-MX"/>
        </w:rPr>
      </w:pPr>
    </w:p>
    <w:p w14:paraId="19B5F2F8" w14:textId="44F7754F"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 xml:space="preserve">I. Las entidades fiscalizables. </w:t>
      </w:r>
    </w:p>
    <w:p w14:paraId="7436E28A"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lastRenderedPageBreak/>
        <w:t xml:space="preserve">II. Los órganos internos de control. </w:t>
      </w:r>
    </w:p>
    <w:p w14:paraId="789DCF27"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 xml:space="preserve">III. Los auditores externos de las entidades fiscalizables. </w:t>
      </w:r>
    </w:p>
    <w:p w14:paraId="5920F14B" w14:textId="77777777" w:rsidR="006326EC" w:rsidRPr="00170A55" w:rsidRDefault="006326EC" w:rsidP="008C01AA">
      <w:pPr>
        <w:spacing w:line="360" w:lineRule="auto"/>
        <w:ind w:left="851" w:right="900"/>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i/>
          <w:iCs/>
          <w:lang w:val="es-MX"/>
        </w:rPr>
        <w:t xml:space="preserve">IV. Las instituciones de crédito, fideicomisos u otras figuras del sector financiero. V. Las autoridades hacendarias. </w:t>
      </w:r>
    </w:p>
    <w:p w14:paraId="5B1D37EF" w14:textId="0AF7AC30" w:rsidR="00165018" w:rsidRPr="00170A55" w:rsidRDefault="006326EC" w:rsidP="00165018">
      <w:pPr>
        <w:spacing w:before="240" w:after="240" w:line="360" w:lineRule="auto"/>
        <w:ind w:left="851" w:right="900"/>
        <w:jc w:val="both"/>
        <w:rPr>
          <w:rFonts w:ascii="Palatino Linotype" w:eastAsia="Calibri" w:hAnsi="Palatino Linotype" w:cs="Arial"/>
          <w:bCs/>
          <w:i/>
          <w:iCs/>
          <w:lang w:val="es-MX"/>
        </w:rPr>
      </w:pPr>
      <w:r w:rsidRPr="00170A55">
        <w:rPr>
          <w:rFonts w:ascii="Palatino Linotype" w:eastAsiaTheme="minorEastAsia" w:hAnsi="Palatino Linotype" w:cstheme="minorBidi"/>
          <w:i/>
          <w:iCs/>
          <w:lang w:val="es-MX"/>
        </w:rPr>
        <w:t>El Órgano Superior tendrá acceso a la información que las disposiciones legales consideren como de carácter reservado o confidencial cuando esté relacionada directamente con la captación, recaudación, administración, manejo, custodia, ejercicio, aplicación de recursos públicos y la deuda pública, estando obligado a mantener la misma reserva, en términos de las disposiciones jurídicas aplicables.</w:t>
      </w:r>
      <w:r w:rsidRPr="00170A55">
        <w:rPr>
          <w:rFonts w:ascii="Palatino Linotype" w:eastAsia="Calibri" w:hAnsi="Palatino Linotype" w:cs="Arial"/>
          <w:bCs/>
          <w:i/>
          <w:iCs/>
          <w:lang w:val="es-MX"/>
        </w:rPr>
        <w:t xml:space="preserve"> </w:t>
      </w:r>
    </w:p>
    <w:p w14:paraId="70B1EB28" w14:textId="77777777" w:rsidR="00843985" w:rsidRPr="00170A55" w:rsidRDefault="006326EC" w:rsidP="008C01AA">
      <w:pPr>
        <w:numPr>
          <w:ilvl w:val="0"/>
          <w:numId w:val="2"/>
        </w:numPr>
        <w:spacing w:before="240" w:after="240" w:line="360" w:lineRule="auto"/>
        <w:ind w:left="0" w:firstLine="0"/>
        <w:contextualSpacing/>
        <w:jc w:val="both"/>
        <w:rPr>
          <w:rFonts w:ascii="Palatino Linotype" w:eastAsia="Calibri" w:hAnsi="Palatino Linotype" w:cs="Arial"/>
          <w:bCs/>
          <w:lang w:val="es-MX"/>
        </w:rPr>
      </w:pPr>
      <w:r w:rsidRPr="00170A55">
        <w:rPr>
          <w:rFonts w:ascii="Palatino Linotype" w:eastAsia="Calibri" w:hAnsi="Palatino Linotype" w:cs="Arial"/>
          <w:bCs/>
          <w:lang w:val="es-MX"/>
        </w:rPr>
        <w:t>Luego entonces, se</w:t>
      </w:r>
      <w:r w:rsidRPr="00170A55">
        <w:rPr>
          <w:rFonts w:ascii="Palatino Linotype" w:eastAsia="Calibri" w:hAnsi="Palatino Linotype" w:cs="Arial"/>
          <w:b/>
          <w:lang w:val="es-MX"/>
        </w:rPr>
        <w:t xml:space="preserve"> </w:t>
      </w:r>
      <w:r w:rsidRPr="00170A55">
        <w:rPr>
          <w:rFonts w:ascii="Palatino Linotype" w:eastAsia="Calibri" w:hAnsi="Palatino Linotype" w:cs="Arial"/>
          <w:bCs/>
          <w:lang w:val="es-MX"/>
        </w:rPr>
        <w:t xml:space="preserve">puede concluir que tanto el </w:t>
      </w:r>
      <w:r w:rsidRPr="00170A55">
        <w:rPr>
          <w:rFonts w:ascii="Palatino Linotype" w:eastAsia="Calibri" w:hAnsi="Palatino Linotype" w:cs="Arial"/>
          <w:b/>
          <w:bCs/>
          <w:lang w:val="es-MX"/>
        </w:rPr>
        <w:t>SUJETO OBLIGADO</w:t>
      </w:r>
      <w:r w:rsidRPr="00170A55">
        <w:rPr>
          <w:rFonts w:ascii="Palatino Linotype" w:eastAsia="Calibri" w:hAnsi="Palatino Linotype" w:cs="Arial"/>
          <w:bCs/>
          <w:lang w:val="es-MX"/>
        </w:rPr>
        <w:t xml:space="preserve">, como el </w:t>
      </w:r>
      <w:r w:rsidRPr="00170A55">
        <w:rPr>
          <w:rFonts w:ascii="Palatino Linotype" w:eastAsia="Calibri" w:hAnsi="Palatino Linotype" w:cs="Arial"/>
          <w:b/>
          <w:bCs/>
          <w:lang w:val="es-MX"/>
        </w:rPr>
        <w:t>Ayuntamiento de</w:t>
      </w:r>
      <w:r w:rsidR="00C90665" w:rsidRPr="00170A55">
        <w:rPr>
          <w:rFonts w:ascii="Palatino Linotype" w:eastAsia="Calibri" w:hAnsi="Palatino Linotype" w:cs="Arial"/>
          <w:b/>
          <w:bCs/>
          <w:lang w:val="es-MX"/>
        </w:rPr>
        <w:t xml:space="preserve"> Tecámac</w:t>
      </w:r>
      <w:r w:rsidRPr="00170A55">
        <w:rPr>
          <w:rFonts w:ascii="Palatino Linotype" w:eastAsia="Calibri" w:hAnsi="Palatino Linotype" w:cs="Arial"/>
          <w:bCs/>
          <w:lang w:val="es-MX"/>
        </w:rPr>
        <w:t xml:space="preserve">, poseen y administran la información solicitada, no obstante el Órgano Superior de Fiscalización dependiente del Poder Legislativo, la posee por sus facultades de fiscalización, por otra parte el Ayuntamiento no solo la posee y administra, sino que es generador de la misma, por lo tanto es quien tiene la alta responsabilidad de ser el primer respondiente por dicha información. </w:t>
      </w:r>
    </w:p>
    <w:p w14:paraId="6AA3CD1E" w14:textId="77777777" w:rsidR="00843985" w:rsidRPr="00170A55" w:rsidRDefault="00843985" w:rsidP="00843985">
      <w:pPr>
        <w:spacing w:before="240" w:after="240" w:line="360" w:lineRule="auto"/>
        <w:contextualSpacing/>
        <w:jc w:val="both"/>
        <w:rPr>
          <w:rFonts w:ascii="Palatino Linotype" w:eastAsia="Calibri" w:hAnsi="Palatino Linotype" w:cs="Arial"/>
          <w:bCs/>
          <w:lang w:val="es-MX"/>
        </w:rPr>
      </w:pPr>
    </w:p>
    <w:p w14:paraId="25578B63" w14:textId="2AA3E262" w:rsidR="006326EC" w:rsidRPr="00170A55" w:rsidRDefault="00843985" w:rsidP="008C01AA">
      <w:pPr>
        <w:numPr>
          <w:ilvl w:val="0"/>
          <w:numId w:val="2"/>
        </w:numPr>
        <w:spacing w:before="240" w:after="240" w:line="360" w:lineRule="auto"/>
        <w:ind w:left="0" w:firstLine="0"/>
        <w:contextualSpacing/>
        <w:jc w:val="both"/>
        <w:rPr>
          <w:rFonts w:ascii="Palatino Linotype" w:eastAsia="Calibri" w:hAnsi="Palatino Linotype" w:cs="Arial"/>
          <w:bCs/>
          <w:lang w:val="es-MX"/>
        </w:rPr>
      </w:pPr>
      <w:r w:rsidRPr="00170A55">
        <w:rPr>
          <w:rFonts w:ascii="Palatino Linotype" w:eastAsia="Calibri" w:hAnsi="Palatino Linotype" w:cs="Arial"/>
          <w:bCs/>
          <w:lang w:val="es-MX"/>
        </w:rPr>
        <w:t xml:space="preserve">En efecto, </w:t>
      </w:r>
      <w:r w:rsidR="006326EC" w:rsidRPr="00170A55">
        <w:rPr>
          <w:rFonts w:ascii="Palatino Linotype" w:eastAsia="Calibri" w:hAnsi="Palatino Linotype" w:cs="Arial"/>
          <w:bCs/>
          <w:lang w:val="es-MX"/>
        </w:rPr>
        <w:t xml:space="preserve">se estima que Sujeto Obligado competente e idóneo para atender la solicitud formulada es el Ayuntamiento de referencia como generador de dichos documentos, quien además proporcionará la información actualizada, verificable y completa sobre su estado financiero, pues además dicha información es una obligación de transparencia que debe cumplir precisamente el </w:t>
      </w:r>
      <w:r w:rsidR="00C90665" w:rsidRPr="00170A55">
        <w:rPr>
          <w:rFonts w:ascii="Palatino Linotype" w:eastAsia="Calibri" w:hAnsi="Palatino Linotype" w:cs="Arial"/>
          <w:b/>
          <w:bCs/>
          <w:lang w:val="es-MX"/>
        </w:rPr>
        <w:t>Ayuntamiento de Tecámac</w:t>
      </w:r>
      <w:r w:rsidR="00AF739D" w:rsidRPr="00170A55">
        <w:rPr>
          <w:rFonts w:ascii="Palatino Linotype" w:eastAsia="Calibri" w:hAnsi="Palatino Linotype" w:cs="Arial"/>
          <w:b/>
          <w:bCs/>
          <w:lang w:val="es-MX"/>
        </w:rPr>
        <w:t>,</w:t>
      </w:r>
      <w:r w:rsidR="006326EC" w:rsidRPr="00170A55">
        <w:rPr>
          <w:rFonts w:ascii="Palatino Linotype" w:eastAsia="Calibri" w:hAnsi="Palatino Linotype" w:cs="Arial"/>
          <w:bCs/>
          <w:lang w:val="es-MX"/>
        </w:rPr>
        <w:t xml:space="preserve"> en términos de lo dispuesto por los siguientes artículos:</w:t>
      </w:r>
    </w:p>
    <w:p w14:paraId="5BDB1486" w14:textId="77777777" w:rsidR="006326EC" w:rsidRPr="00170A55" w:rsidRDefault="006326EC" w:rsidP="008C01AA">
      <w:pPr>
        <w:spacing w:before="240" w:after="240" w:line="360" w:lineRule="auto"/>
        <w:contextualSpacing/>
        <w:jc w:val="both"/>
        <w:rPr>
          <w:rFonts w:ascii="Palatino Linotype" w:eastAsia="Calibri" w:hAnsi="Palatino Linotype" w:cs="Arial"/>
          <w:bCs/>
          <w:lang w:val="es-MX"/>
        </w:rPr>
      </w:pPr>
    </w:p>
    <w:p w14:paraId="2A8B0FC9" w14:textId="287D8990" w:rsidR="006326EC" w:rsidRPr="00170A55" w:rsidRDefault="00165018" w:rsidP="008C01AA">
      <w:pPr>
        <w:spacing w:before="240" w:after="240" w:line="360" w:lineRule="auto"/>
        <w:ind w:left="567" w:right="616"/>
        <w:jc w:val="both"/>
        <w:rPr>
          <w:rFonts w:ascii="Palatino Linotype" w:eastAsia="Calibri" w:hAnsi="Palatino Linotype" w:cs="Arial"/>
          <w:bCs/>
          <w:i/>
          <w:lang w:val="es-MX"/>
        </w:rPr>
      </w:pPr>
      <w:r w:rsidRPr="00170A55">
        <w:rPr>
          <w:rFonts w:ascii="Palatino Linotype" w:eastAsia="Calibri" w:hAnsi="Palatino Linotype" w:cs="Arial"/>
          <w:bCs/>
          <w:i/>
          <w:lang w:val="es-MX"/>
        </w:rPr>
        <w:lastRenderedPageBreak/>
        <w:t>“</w:t>
      </w:r>
      <w:r w:rsidR="006326EC" w:rsidRPr="00170A55">
        <w:rPr>
          <w:rFonts w:ascii="Palatino Linotype" w:eastAsia="Calibri" w:hAnsi="Palatino Linotype" w:cs="Arial"/>
          <w:b/>
          <w:bCs/>
          <w:i/>
          <w:lang w:val="es-MX"/>
        </w:rPr>
        <w:t>Artículo 92.</w:t>
      </w:r>
      <w:r w:rsidR="006326EC" w:rsidRPr="00170A55">
        <w:rPr>
          <w:rFonts w:ascii="Palatino Linotype" w:eastAsia="Calibri" w:hAnsi="Palatino Linotype" w:cs="Arial"/>
          <w:bCs/>
          <w:i/>
          <w:lang w:val="es-MX"/>
        </w:rPr>
        <w:t xml:space="preserve"> Los sujetos obligados deberán poner a disposición del público de manera permanente y actualizada de forma sencilla, precisa y entendible, en los respectivos medios electrónicos, de acuerdo con sus facultades, atribuciones y funciones u objeto social, según corresponda la información, por lo menos, de los temas, documentos y políticas que a continuación se señalan: </w:t>
      </w:r>
    </w:p>
    <w:p w14:paraId="33E95C0D" w14:textId="77777777" w:rsidR="006326EC" w:rsidRPr="00170A55" w:rsidRDefault="006326EC" w:rsidP="008C01AA">
      <w:pPr>
        <w:spacing w:line="360" w:lineRule="auto"/>
        <w:ind w:left="567" w:right="616"/>
        <w:jc w:val="both"/>
        <w:rPr>
          <w:rFonts w:ascii="Palatino Linotype" w:eastAsia="Calibri" w:hAnsi="Palatino Linotype" w:cs="Arial"/>
          <w:bCs/>
          <w:i/>
          <w:lang w:val="es-MX"/>
        </w:rPr>
      </w:pPr>
      <w:r w:rsidRPr="00170A55">
        <w:rPr>
          <w:rFonts w:ascii="Palatino Linotype" w:eastAsia="Calibri" w:hAnsi="Palatino Linotype" w:cs="Arial"/>
          <w:bCs/>
          <w:i/>
          <w:lang w:val="es-MX"/>
        </w:rPr>
        <w:t xml:space="preserve">XXV. La información financiera sobre el presupuesto asignado, así como los informes del ejercicio trimestral del gasto, en términos de la Ley General de Contabilidad Gubernamental y demás disposiciones jurídicas aplicables.  </w:t>
      </w:r>
    </w:p>
    <w:p w14:paraId="1A7D23E2" w14:textId="77777777" w:rsidR="006326EC" w:rsidRPr="00170A55" w:rsidRDefault="006326EC" w:rsidP="008C01AA">
      <w:pPr>
        <w:spacing w:line="360" w:lineRule="auto"/>
        <w:ind w:left="567" w:right="616"/>
        <w:jc w:val="both"/>
        <w:rPr>
          <w:rFonts w:ascii="Palatino Linotype" w:eastAsia="Calibri" w:hAnsi="Palatino Linotype" w:cs="Arial"/>
          <w:bCs/>
          <w:i/>
          <w:lang w:val="es-MX"/>
        </w:rPr>
      </w:pPr>
      <w:r w:rsidRPr="00170A55">
        <w:rPr>
          <w:rFonts w:ascii="Palatino Linotype" w:eastAsia="Calibri" w:hAnsi="Palatino Linotype" w:cs="Arial"/>
          <w:bCs/>
          <w:i/>
          <w:lang w:val="es-MX"/>
        </w:rPr>
        <w:t>…</w:t>
      </w:r>
    </w:p>
    <w:p w14:paraId="4DD661AE" w14:textId="77777777" w:rsidR="006326EC" w:rsidRPr="00170A55" w:rsidRDefault="006326EC" w:rsidP="008C01AA">
      <w:pPr>
        <w:spacing w:line="360" w:lineRule="auto"/>
        <w:ind w:left="567" w:right="616"/>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XXXIII. Los informes que por disposición legal generen los sujetos obligados;</w:t>
      </w:r>
    </w:p>
    <w:p w14:paraId="346E1C1D" w14:textId="77777777" w:rsidR="006326EC" w:rsidRPr="00170A55" w:rsidRDefault="006326EC" w:rsidP="008C01AA">
      <w:pPr>
        <w:spacing w:line="360" w:lineRule="auto"/>
        <w:ind w:left="567" w:right="616"/>
        <w:jc w:val="both"/>
        <w:rPr>
          <w:rFonts w:ascii="Palatino Linotype" w:eastAsiaTheme="minorEastAsia" w:hAnsi="Palatino Linotype" w:cstheme="minorBidi"/>
          <w:i/>
          <w:lang w:val="es-MX"/>
        </w:rPr>
      </w:pPr>
      <w:r w:rsidRPr="00170A55">
        <w:rPr>
          <w:rFonts w:ascii="Palatino Linotype" w:eastAsiaTheme="minorEastAsia" w:hAnsi="Palatino Linotype" w:cstheme="minorBidi"/>
          <w:i/>
          <w:lang w:val="es-MX"/>
        </w:rPr>
        <w:t>…</w:t>
      </w:r>
    </w:p>
    <w:p w14:paraId="7F395E72" w14:textId="51FBA35C" w:rsidR="006326EC" w:rsidRPr="00170A55" w:rsidRDefault="006326EC" w:rsidP="008C01AA">
      <w:pPr>
        <w:spacing w:line="360" w:lineRule="auto"/>
        <w:ind w:left="567" w:right="616"/>
        <w:jc w:val="both"/>
        <w:rPr>
          <w:rFonts w:ascii="Palatino Linotype" w:eastAsia="Calibri" w:hAnsi="Palatino Linotype" w:cs="Arial"/>
          <w:bCs/>
          <w:i/>
          <w:lang w:val="es-MX"/>
        </w:rPr>
      </w:pPr>
      <w:r w:rsidRPr="00170A55">
        <w:rPr>
          <w:rFonts w:ascii="Palatino Linotype" w:eastAsiaTheme="minorEastAsia" w:hAnsi="Palatino Linotype" w:cstheme="minorBidi"/>
          <w:i/>
          <w:lang w:val="es-MX"/>
        </w:rPr>
        <w:t>XXXV. Informes de avances programáticos o presupuestales, balances generales y estado financiero;</w:t>
      </w:r>
      <w:r w:rsidR="00165018" w:rsidRPr="00170A55">
        <w:rPr>
          <w:rFonts w:ascii="Palatino Linotype" w:eastAsiaTheme="minorEastAsia" w:hAnsi="Palatino Linotype" w:cstheme="minorBidi"/>
          <w:i/>
          <w:lang w:val="es-MX"/>
        </w:rPr>
        <w:t>”</w:t>
      </w:r>
    </w:p>
    <w:p w14:paraId="56E93A6B" w14:textId="77777777" w:rsidR="006326EC" w:rsidRPr="00170A55" w:rsidRDefault="006326EC" w:rsidP="008C01AA">
      <w:pPr>
        <w:spacing w:before="240" w:after="240" w:line="360" w:lineRule="auto"/>
        <w:contextualSpacing/>
        <w:jc w:val="both"/>
        <w:rPr>
          <w:rFonts w:ascii="Palatino Linotype" w:eastAsia="Calibri" w:hAnsi="Palatino Linotype" w:cs="Arial"/>
          <w:bCs/>
          <w:lang w:val="es-MX"/>
        </w:rPr>
      </w:pPr>
    </w:p>
    <w:p w14:paraId="535A50E4" w14:textId="77777777" w:rsidR="00017291" w:rsidRPr="00170A55" w:rsidRDefault="006326EC" w:rsidP="00017291">
      <w:pPr>
        <w:numPr>
          <w:ilvl w:val="0"/>
          <w:numId w:val="2"/>
        </w:numPr>
        <w:spacing w:before="240" w:after="240" w:line="360" w:lineRule="auto"/>
        <w:ind w:left="0" w:firstLine="0"/>
        <w:contextualSpacing/>
        <w:jc w:val="both"/>
        <w:rPr>
          <w:rFonts w:ascii="Palatino Linotype" w:eastAsia="Calibri" w:hAnsi="Palatino Linotype" w:cs="Arial"/>
          <w:bCs/>
          <w:lang w:val="es-MX"/>
        </w:rPr>
      </w:pPr>
      <w:r w:rsidRPr="00170A55">
        <w:rPr>
          <w:rFonts w:ascii="Palatino Linotype" w:eastAsia="Calibri" w:hAnsi="Palatino Linotype" w:cs="Arial"/>
          <w:bCs/>
          <w:lang w:val="es-MX"/>
        </w:rPr>
        <w:t xml:space="preserve">En este sentido, se </w:t>
      </w:r>
      <w:r w:rsidR="00C90665" w:rsidRPr="00170A55">
        <w:rPr>
          <w:rFonts w:ascii="Palatino Linotype" w:eastAsia="Calibri" w:hAnsi="Palatino Linotype" w:cs="Arial"/>
          <w:bCs/>
          <w:lang w:val="es-MX"/>
        </w:rPr>
        <w:t xml:space="preserve">insiste </w:t>
      </w:r>
      <w:r w:rsidRPr="00170A55">
        <w:rPr>
          <w:rFonts w:ascii="Palatino Linotype" w:eastAsia="Calibri" w:hAnsi="Palatino Linotype" w:cs="Arial"/>
          <w:bCs/>
          <w:lang w:val="es-MX"/>
        </w:rPr>
        <w:t xml:space="preserve">que el </w:t>
      </w:r>
      <w:r w:rsidR="00C90665" w:rsidRPr="00170A55">
        <w:rPr>
          <w:rFonts w:ascii="Palatino Linotype" w:eastAsia="Calibri" w:hAnsi="Palatino Linotype" w:cs="Arial"/>
          <w:b/>
          <w:bCs/>
          <w:lang w:val="es-MX"/>
        </w:rPr>
        <w:t>Ayuntamiento de Tecámac</w:t>
      </w:r>
      <w:r w:rsidRPr="00170A55">
        <w:rPr>
          <w:rFonts w:ascii="Palatino Linotype" w:eastAsia="Calibri" w:hAnsi="Palatino Linotype" w:cs="Arial"/>
          <w:bCs/>
          <w:lang w:val="es-MX"/>
        </w:rPr>
        <w:t>, es el Sujeto Obligado idóneo para entregar dichos documento</w:t>
      </w:r>
      <w:r w:rsidR="00C90665" w:rsidRPr="00170A55">
        <w:rPr>
          <w:rFonts w:ascii="Palatino Linotype" w:eastAsia="Calibri" w:hAnsi="Palatino Linotype" w:cs="Arial"/>
          <w:bCs/>
          <w:lang w:val="es-MX"/>
        </w:rPr>
        <w:t xml:space="preserve">s, lo anterior además a efecto </w:t>
      </w:r>
      <w:r w:rsidRPr="00170A55">
        <w:rPr>
          <w:rFonts w:ascii="Palatino Linotype" w:eastAsia="Calibri" w:hAnsi="Palatino Linotype" w:cs="Arial"/>
          <w:bCs/>
          <w:lang w:val="es-MX"/>
        </w:rPr>
        <w:t xml:space="preserve">de no estimular que los Sujetos obligados se deslinden de sus obligaciones de transparencia, en este caso por el Ayuntamiento citado, así como para evitar que el Poder legislativito se convierta en ventanilla única para atender solicitudes de los entes fiscalizables. Por lo que se dejan a salvo los derechos del </w:t>
      </w:r>
      <w:r w:rsidRPr="00170A55">
        <w:rPr>
          <w:rFonts w:ascii="Palatino Linotype" w:eastAsia="Calibri" w:hAnsi="Palatino Linotype" w:cs="Arial"/>
          <w:b/>
          <w:bCs/>
          <w:lang w:val="es-MX"/>
        </w:rPr>
        <w:t>RECURRENTE</w:t>
      </w:r>
      <w:r w:rsidRPr="00170A55">
        <w:rPr>
          <w:rFonts w:ascii="Palatino Linotype" w:eastAsia="Calibri" w:hAnsi="Palatino Linotype" w:cs="Arial"/>
          <w:bCs/>
          <w:lang w:val="es-MX"/>
        </w:rPr>
        <w:t xml:space="preserve"> para que pueda realizar la solicitud de información ante el Sujeto Obligado correspondiente. </w:t>
      </w:r>
    </w:p>
    <w:p w14:paraId="450DD2D2" w14:textId="77777777" w:rsidR="00017291" w:rsidRPr="00170A55" w:rsidRDefault="00017291" w:rsidP="00017291">
      <w:pPr>
        <w:spacing w:before="240" w:after="240" w:line="360" w:lineRule="auto"/>
        <w:contextualSpacing/>
        <w:jc w:val="both"/>
        <w:rPr>
          <w:rFonts w:ascii="Palatino Linotype" w:eastAsia="Calibri" w:hAnsi="Palatino Linotype" w:cs="Arial"/>
          <w:bCs/>
          <w:lang w:val="es-MX"/>
        </w:rPr>
      </w:pPr>
    </w:p>
    <w:p w14:paraId="35F51C18" w14:textId="3BE5825B" w:rsidR="006326EC" w:rsidRPr="00170A55" w:rsidRDefault="00017291" w:rsidP="00017291">
      <w:pPr>
        <w:numPr>
          <w:ilvl w:val="0"/>
          <w:numId w:val="2"/>
        </w:numPr>
        <w:spacing w:before="240" w:after="240" w:line="360" w:lineRule="auto"/>
        <w:ind w:left="0" w:firstLine="0"/>
        <w:contextualSpacing/>
        <w:jc w:val="both"/>
        <w:rPr>
          <w:rFonts w:ascii="Palatino Linotype" w:eastAsia="Calibri" w:hAnsi="Palatino Linotype" w:cs="Arial"/>
          <w:bCs/>
          <w:lang w:val="es-MX"/>
        </w:rPr>
      </w:pPr>
      <w:r w:rsidRPr="00170A55">
        <w:rPr>
          <w:rFonts w:ascii="Palatino Linotype" w:eastAsia="MS Mincho" w:hAnsi="Palatino Linotype" w:cstheme="minorBidi"/>
          <w:lang w:val="es-MX"/>
        </w:rPr>
        <w:lastRenderedPageBreak/>
        <w:t>Finalmente y para efectos de verificación, por cuanto hace a la actuación de la Unidad de Transparencia</w:t>
      </w:r>
      <w:r w:rsidR="006326EC" w:rsidRPr="00170A55">
        <w:rPr>
          <w:rFonts w:ascii="Palatino Linotype" w:eastAsiaTheme="minorEastAsia" w:hAnsi="Palatino Linotype" w:cs="Arial"/>
          <w:bCs/>
          <w:lang w:val="es-MX"/>
        </w:rPr>
        <w:t>, es necesario traer a colación el artículo 167 de la Ley de Transparencia y Acceso a la Información Pública del Estado de México y Municipios, el cual establece lo siguiente:</w:t>
      </w:r>
    </w:p>
    <w:p w14:paraId="17439AAA" w14:textId="77777777" w:rsidR="006326EC" w:rsidRPr="00170A55" w:rsidRDefault="006326EC" w:rsidP="008C01AA">
      <w:pPr>
        <w:spacing w:line="360" w:lineRule="auto"/>
        <w:contextualSpacing/>
        <w:jc w:val="both"/>
        <w:rPr>
          <w:rFonts w:ascii="Palatino Linotype" w:eastAsia="Calibri" w:hAnsi="Palatino Linotype" w:cs="Arial"/>
          <w:lang w:val="es-MX"/>
        </w:rPr>
      </w:pPr>
    </w:p>
    <w:p w14:paraId="17912C59" w14:textId="77777777" w:rsidR="006326EC" w:rsidRPr="00170A55" w:rsidRDefault="006326EC" w:rsidP="008C01AA">
      <w:pPr>
        <w:autoSpaceDE w:val="0"/>
        <w:autoSpaceDN w:val="0"/>
        <w:adjustRightInd w:val="0"/>
        <w:spacing w:line="360" w:lineRule="auto"/>
        <w:ind w:left="567" w:right="567"/>
        <w:jc w:val="both"/>
        <w:rPr>
          <w:rFonts w:ascii="Palatino Linotype" w:eastAsiaTheme="minorEastAsia" w:hAnsi="Palatino Linotype" w:cs="Bookman Old Style"/>
          <w:i/>
          <w:lang w:val="es-MX"/>
        </w:rPr>
      </w:pPr>
      <w:r w:rsidRPr="00170A55">
        <w:rPr>
          <w:rFonts w:ascii="Palatino Linotype" w:eastAsiaTheme="minorEastAsia" w:hAnsi="Palatino Linotype" w:cs="Bookman Old Style,Bold"/>
          <w:b/>
          <w:bCs/>
          <w:i/>
          <w:lang w:val="es-MX"/>
        </w:rPr>
        <w:t xml:space="preserve">Artículo 167. </w:t>
      </w:r>
      <w:r w:rsidRPr="00170A55">
        <w:rPr>
          <w:rFonts w:ascii="Palatino Linotype" w:eastAsiaTheme="minorEastAsia" w:hAnsi="Palatino Linotype" w:cs="Bookman Old Style"/>
          <w:i/>
          <w:lang w:val="es-MX"/>
        </w:rPr>
        <w:t xml:space="preserve">Cuando las </w:t>
      </w:r>
      <w:r w:rsidRPr="00170A55">
        <w:rPr>
          <w:rFonts w:ascii="Palatino Linotype" w:eastAsiaTheme="minorEastAsia" w:hAnsi="Palatino Linotype" w:cs="Bookman Old Style"/>
          <w:b/>
          <w:i/>
          <w:lang w:val="es-MX"/>
        </w:rPr>
        <w:t>unidades de transparencia determinen la notoria incompetencia por parte de los sujetos obligado</w:t>
      </w:r>
      <w:r w:rsidRPr="00170A55">
        <w:rPr>
          <w:rFonts w:ascii="Palatino Linotype" w:eastAsiaTheme="minorEastAsia" w:hAnsi="Palatino Linotype" w:cs="Bookman Old Style"/>
          <w:i/>
          <w:lang w:val="es-MX"/>
        </w:rPr>
        <w:t xml:space="preserve">s, dentro del ámbito de aplicación, para atender la solicitud de acceso a la información, deberán comunicarlo al solicitante, dentro de los </w:t>
      </w:r>
      <w:r w:rsidRPr="00170A55">
        <w:rPr>
          <w:rFonts w:ascii="Palatino Linotype" w:eastAsiaTheme="minorEastAsia" w:hAnsi="Palatino Linotype" w:cs="Bookman Old Style"/>
          <w:b/>
          <w:i/>
          <w:lang w:val="es-MX"/>
        </w:rPr>
        <w:t>tres días hábiles posteriores a la recepción de la solicitud</w:t>
      </w:r>
      <w:r w:rsidRPr="00170A55">
        <w:rPr>
          <w:rFonts w:ascii="Palatino Linotype" w:eastAsiaTheme="minorEastAsia" w:hAnsi="Palatino Linotype" w:cs="Bookman Old Style"/>
          <w:i/>
          <w:lang w:val="es-MX"/>
        </w:rPr>
        <w:t xml:space="preserve"> y, en su caso orientar al solicitante, el o los sujetos obligados competentes. </w:t>
      </w:r>
    </w:p>
    <w:p w14:paraId="375F1BD6" w14:textId="77777777" w:rsidR="006326EC" w:rsidRPr="00170A55" w:rsidRDefault="006326EC" w:rsidP="008C01AA">
      <w:pPr>
        <w:spacing w:line="360" w:lineRule="auto"/>
        <w:contextualSpacing/>
        <w:jc w:val="both"/>
        <w:rPr>
          <w:rFonts w:ascii="Palatino Linotype" w:eastAsia="Calibri" w:hAnsi="Palatino Linotype" w:cs="Arial"/>
          <w:lang w:val="es-MX"/>
        </w:rPr>
      </w:pPr>
    </w:p>
    <w:p w14:paraId="56BBC1D9" w14:textId="77777777" w:rsidR="006326EC" w:rsidRPr="00170A55" w:rsidRDefault="006326EC" w:rsidP="008C01AA">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lang w:val="es-MX"/>
        </w:rPr>
      </w:pPr>
      <w:r w:rsidRPr="00170A55">
        <w:rPr>
          <w:rFonts w:ascii="Palatino Linotype" w:eastAsia="Calibri" w:hAnsi="Palatino Linotype" w:cs="Arial"/>
          <w:lang w:val="es-MX"/>
        </w:rPr>
        <w:t xml:space="preserve">Tal y como se aprecia, los Sujetos Obligados al detectar qué una solicitud de acceso a la información </w:t>
      </w:r>
      <w:r w:rsidRPr="00170A55">
        <w:rPr>
          <w:rFonts w:ascii="Palatino Linotype" w:eastAsia="Calibri" w:hAnsi="Palatino Linotype" w:cs="Arial"/>
          <w:b/>
          <w:lang w:val="es-MX"/>
        </w:rPr>
        <w:t>NO</w:t>
      </w:r>
      <w:r w:rsidRPr="00170A55">
        <w:rPr>
          <w:rFonts w:ascii="Palatino Linotype" w:eastAsia="Calibri" w:hAnsi="Palatino Linotype" w:cs="Arial"/>
          <w:lang w:val="es-MX"/>
        </w:rPr>
        <w:t xml:space="preserve"> es de su competencia, dentro de los 3 días posteriores a su recepción, deberán de comunicar tal situación al recurrente y, en su caso orientarlo al Sujeto Obligado correspondiente.</w:t>
      </w:r>
    </w:p>
    <w:p w14:paraId="7C088B41" w14:textId="77777777" w:rsidR="006326EC" w:rsidRPr="00170A55" w:rsidRDefault="006326EC" w:rsidP="008C01AA">
      <w:pPr>
        <w:spacing w:before="100" w:beforeAutospacing="1" w:after="100" w:afterAutospacing="1" w:line="360" w:lineRule="auto"/>
        <w:contextualSpacing/>
        <w:jc w:val="both"/>
        <w:rPr>
          <w:rFonts w:ascii="Palatino Linotype" w:eastAsia="Calibri" w:hAnsi="Palatino Linotype" w:cs="Arial"/>
          <w:lang w:val="es-MX"/>
        </w:rPr>
      </w:pPr>
    </w:p>
    <w:p w14:paraId="6ED32C41" w14:textId="4A1FFDCD" w:rsidR="006326EC" w:rsidRPr="00170A55" w:rsidRDefault="006326EC" w:rsidP="008C01AA">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lang w:val="es-MX"/>
        </w:rPr>
      </w:pPr>
      <w:r w:rsidRPr="00170A55">
        <w:rPr>
          <w:rFonts w:ascii="Palatino Linotype" w:eastAsia="Calibri" w:hAnsi="Palatino Linotype" w:cs="Arial"/>
          <w:lang w:val="es-MX"/>
        </w:rPr>
        <w:t>En el presente asunto, el Sujeto Obligado se declaró incompetente, aunque si bien no orientó correctamente al particular ante el Sujeto Obligado idóneo, lo cierto es que el Poder Legislativo resulta incompetente para proporcionar la información requerida.</w:t>
      </w:r>
    </w:p>
    <w:p w14:paraId="3655AC54" w14:textId="77777777" w:rsidR="006326EC" w:rsidRPr="00170A55" w:rsidRDefault="006326EC" w:rsidP="008C01AA">
      <w:pPr>
        <w:spacing w:line="360" w:lineRule="auto"/>
        <w:ind w:left="720"/>
        <w:contextualSpacing/>
        <w:rPr>
          <w:rFonts w:ascii="Palatino Linotype" w:eastAsia="Calibri" w:hAnsi="Palatino Linotype" w:cs="Arial"/>
          <w:lang w:val="es-MX"/>
        </w:rPr>
      </w:pPr>
    </w:p>
    <w:p w14:paraId="0FC0EFF4" w14:textId="77777777" w:rsidR="006326EC" w:rsidRPr="00170A55" w:rsidRDefault="006326EC" w:rsidP="008C01AA">
      <w:pPr>
        <w:numPr>
          <w:ilvl w:val="0"/>
          <w:numId w:val="2"/>
        </w:numPr>
        <w:spacing w:before="100" w:beforeAutospacing="1" w:after="100" w:afterAutospacing="1" w:line="360" w:lineRule="auto"/>
        <w:ind w:left="0" w:firstLine="0"/>
        <w:contextualSpacing/>
        <w:jc w:val="both"/>
        <w:rPr>
          <w:rFonts w:ascii="Palatino Linotype" w:eastAsia="Calibri" w:hAnsi="Palatino Linotype" w:cs="Arial"/>
          <w:lang w:val="es-MX"/>
        </w:rPr>
      </w:pPr>
      <w:r w:rsidRPr="00170A55">
        <w:rPr>
          <w:rFonts w:ascii="Palatino Linotype" w:eastAsia="MS Gothic" w:hAnsi="Palatino Linotype" w:cstheme="minorBidi"/>
          <w:lang w:val="es-MX"/>
        </w:rPr>
        <w:lastRenderedPageBreak/>
        <w:t>En</w:t>
      </w:r>
      <w:r w:rsidRPr="00170A55">
        <w:rPr>
          <w:rFonts w:ascii="Palatino Linotype" w:eastAsiaTheme="minorEastAsia" w:hAnsi="Palatino Linotype" w:cstheme="minorBidi"/>
        </w:rPr>
        <w:t xml:space="preserve"> ese sentido, </w:t>
      </w:r>
      <w:r w:rsidRPr="00170A55">
        <w:rPr>
          <w:rFonts w:ascii="Palatino Linotype" w:eastAsiaTheme="minorEastAsia" w:hAnsi="Palatino Linotype" w:cstheme="minorBidi"/>
          <w:lang w:val="es-MX" w:eastAsia="en-US"/>
        </w:rPr>
        <w:t xml:space="preserve">al haber existido un pronunciamiento es que </w:t>
      </w:r>
      <w:r w:rsidRPr="00170A55">
        <w:rPr>
          <w:rFonts w:ascii="Palatino Linotype" w:eastAsiaTheme="minorEastAsia" w:hAnsi="Palatino Linotype" w:cstheme="minorBidi"/>
        </w:rPr>
        <w:t>debemos</w:t>
      </w:r>
      <w:r w:rsidRPr="00170A55">
        <w:rPr>
          <w:rFonts w:ascii="Palatino Linotype" w:eastAsiaTheme="minorEastAsia" w:hAnsi="Palatino Linotype" w:cstheme="minorBidi"/>
          <w:i/>
        </w:rPr>
        <w:t xml:space="preserve"> </w:t>
      </w:r>
      <w:r w:rsidRPr="00170A55">
        <w:rPr>
          <w:rFonts w:ascii="Palatino Linotype" w:eastAsiaTheme="minorEastAsia" w:hAnsi="Palatino Linotype" w:cs="Arial"/>
          <w:lang w:val="es-MX"/>
        </w:rPr>
        <w:t>hacer referencia a l</w:t>
      </w:r>
      <w:r w:rsidRPr="00170A55">
        <w:rPr>
          <w:rFonts w:ascii="Palatino Linotype" w:eastAsiaTheme="minorEastAsia" w:hAnsi="Palatino Linotype" w:cstheme="minorBidi"/>
          <w:lang w:val="es-MX"/>
        </w:rPr>
        <w:t>a presunción de veracidad</w:t>
      </w:r>
      <w:r w:rsidRPr="00170A55">
        <w:rPr>
          <w:rFonts w:ascii="Palatino Linotype" w:eastAsiaTheme="minorEastAsia" w:hAnsi="Palatino Linotype" w:cstheme="minorBidi"/>
          <w:vertAlign w:val="superscript"/>
          <w:lang w:val="es-MX"/>
        </w:rPr>
        <w:footnoteReference w:id="7"/>
      </w:r>
      <w:r w:rsidRPr="00170A55">
        <w:rPr>
          <w:rFonts w:ascii="Palatino Linotype" w:eastAsiaTheme="minorEastAsia" w:hAnsi="Palatino Linotype" w:cstheme="minorBidi"/>
          <w:lang w:val="es-MX"/>
        </w:rPr>
        <w:t xml:space="preserve"> supone una declaración </w:t>
      </w:r>
      <w:r w:rsidRPr="00170A55">
        <w:rPr>
          <w:rFonts w:ascii="Palatino Linotype" w:eastAsiaTheme="minorEastAsia" w:hAnsi="Palatino Linotype" w:cstheme="minorBidi"/>
          <w:i/>
          <w:lang w:val="es-MX"/>
        </w:rPr>
        <w:t>iurus tantum</w:t>
      </w:r>
      <w:r w:rsidRPr="00170A55">
        <w:rPr>
          <w:rFonts w:ascii="Palatino Linotype" w:eastAsiaTheme="minorEastAsia" w:hAnsi="Palatino Linotype" w:cstheme="minorBidi"/>
          <w:lang w:val="es-MX"/>
        </w:rPr>
        <w:t xml:space="preserve"> ya que admite prueba en contra, por lo que este Órgano no está facultado para pronunciarse sobre la veracidad de la información entregada.</w:t>
      </w:r>
    </w:p>
    <w:p w14:paraId="77C22A85" w14:textId="77777777" w:rsidR="006326EC" w:rsidRPr="00170A55" w:rsidRDefault="006326EC" w:rsidP="008C01AA">
      <w:pPr>
        <w:spacing w:line="360" w:lineRule="auto"/>
        <w:ind w:left="720"/>
        <w:contextualSpacing/>
        <w:rPr>
          <w:rFonts w:ascii="Palatino Linotype" w:eastAsiaTheme="minorEastAsia" w:hAnsi="Palatino Linotype" w:cstheme="minorBidi"/>
          <w:lang w:val="es-MX"/>
        </w:rPr>
      </w:pPr>
    </w:p>
    <w:p w14:paraId="6EE62A13" w14:textId="77777777" w:rsidR="006326EC" w:rsidRPr="00170A55" w:rsidRDefault="006326EC" w:rsidP="008C01AA">
      <w:pPr>
        <w:numPr>
          <w:ilvl w:val="0"/>
          <w:numId w:val="2"/>
        </w:numPr>
        <w:spacing w:line="360" w:lineRule="auto"/>
        <w:ind w:left="0" w:firstLine="0"/>
        <w:contextualSpacing/>
        <w:jc w:val="both"/>
        <w:rPr>
          <w:rFonts w:ascii="Palatino Linotype" w:eastAsiaTheme="minorEastAsia" w:hAnsi="Palatino Linotype" w:cstheme="minorBidi"/>
          <w:lang w:val="es-MX"/>
        </w:rPr>
      </w:pPr>
      <w:r w:rsidRPr="00170A55">
        <w:rPr>
          <w:rFonts w:ascii="Palatino Linotype" w:eastAsiaTheme="minorEastAsia" w:hAnsi="Palatino Linotype" w:cstheme="minorBidi"/>
          <w:lang w:val="es-MX"/>
        </w:rPr>
        <w:t>Sirve de apoyo a lo anterior por analogía el criterio 31-10 emitido por el entonces Instituto Federal de Acceso a la Información y Protección de Datos, que a la letra dice:</w:t>
      </w:r>
    </w:p>
    <w:p w14:paraId="0EE8FB30" w14:textId="77777777" w:rsidR="006326EC" w:rsidRPr="00170A55" w:rsidRDefault="006326EC" w:rsidP="008C01AA">
      <w:pPr>
        <w:spacing w:line="360" w:lineRule="auto"/>
        <w:ind w:left="720"/>
        <w:contextualSpacing/>
        <w:rPr>
          <w:rFonts w:ascii="Palatino Linotype" w:eastAsiaTheme="minorEastAsia" w:hAnsi="Palatino Linotype" w:cstheme="minorBidi"/>
          <w:lang w:val="es-MX"/>
        </w:rPr>
      </w:pPr>
    </w:p>
    <w:p w14:paraId="1AF923A7" w14:textId="77777777" w:rsidR="006326EC" w:rsidRPr="00170A55" w:rsidRDefault="006326EC" w:rsidP="008C01AA">
      <w:pPr>
        <w:autoSpaceDE w:val="0"/>
        <w:autoSpaceDN w:val="0"/>
        <w:adjustRightInd w:val="0"/>
        <w:spacing w:line="360" w:lineRule="auto"/>
        <w:ind w:left="567" w:right="567"/>
        <w:jc w:val="both"/>
        <w:rPr>
          <w:rFonts w:ascii="Palatino Linotype" w:eastAsiaTheme="minorEastAsia" w:hAnsi="Palatino Linotype" w:cstheme="minorBidi"/>
          <w:i/>
          <w:iCs/>
          <w:lang w:val="es-MX"/>
        </w:rPr>
      </w:pPr>
      <w:r w:rsidRPr="00170A55">
        <w:rPr>
          <w:rFonts w:ascii="Palatino Linotype" w:eastAsiaTheme="minorEastAsia" w:hAnsi="Palatino Linotype" w:cstheme="minorBidi"/>
          <w:b/>
          <w:i/>
          <w:iCs/>
          <w:lang w:val="es-MX"/>
        </w:rPr>
        <w:t>El Instituto Federal de Acceso a la Información y Protección de Datos </w:t>
      </w:r>
      <w:r w:rsidRPr="00170A55">
        <w:rPr>
          <w:rFonts w:ascii="Palatino Linotype" w:eastAsiaTheme="minorEastAsia" w:hAnsi="Palatino Linotype" w:cstheme="minorBidi"/>
          <w:b/>
          <w:bCs/>
          <w:i/>
          <w:iCs/>
          <w:lang w:val="es-MX"/>
        </w:rPr>
        <w:t>no cuenta con facultades para pronunciarse respecto de la veracidad de los documentos proporcionados por los sujetos obligados.</w:t>
      </w:r>
      <w:r w:rsidRPr="00170A55">
        <w:rPr>
          <w:rFonts w:ascii="Palatino Linotype" w:eastAsiaTheme="minorEastAsia" w:hAnsi="Palatino Linotype" w:cstheme="minorBidi"/>
          <w:i/>
          <w:iCs/>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w:t>
      </w:r>
      <w:r w:rsidRPr="00170A55">
        <w:rPr>
          <w:rFonts w:ascii="Palatino Linotype" w:eastAsiaTheme="minorEastAsia" w:hAnsi="Palatino Linotype" w:cstheme="minorBidi"/>
          <w:i/>
          <w:iCs/>
          <w:lang w:val="es-MX"/>
        </w:rPr>
        <w:lastRenderedPageBreak/>
        <w:t>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28874C" w14:textId="77777777" w:rsidR="006326EC" w:rsidRPr="00170A55" w:rsidRDefault="006326EC" w:rsidP="008C01AA">
      <w:pPr>
        <w:autoSpaceDE w:val="0"/>
        <w:autoSpaceDN w:val="0"/>
        <w:adjustRightInd w:val="0"/>
        <w:spacing w:line="360" w:lineRule="auto"/>
        <w:ind w:left="567" w:right="567"/>
        <w:jc w:val="both"/>
        <w:rPr>
          <w:rFonts w:ascii="Palatino Linotype" w:eastAsiaTheme="minorEastAsia" w:hAnsi="Palatino Linotype" w:cstheme="minorBidi"/>
          <w:i/>
          <w:iCs/>
          <w:lang w:val="es-MX"/>
        </w:rPr>
      </w:pPr>
    </w:p>
    <w:p w14:paraId="269BE1E8" w14:textId="3A5F55C5" w:rsidR="003E5427" w:rsidRPr="00170A55" w:rsidRDefault="003E5427" w:rsidP="008C01AA">
      <w:pPr>
        <w:keepNext/>
        <w:keepLines/>
        <w:tabs>
          <w:tab w:val="left" w:pos="7065"/>
        </w:tabs>
        <w:spacing w:before="40" w:line="360" w:lineRule="auto"/>
        <w:outlineLvl w:val="1"/>
        <w:rPr>
          <w:rFonts w:ascii="Palatino Linotype" w:eastAsia="MS Mincho" w:hAnsi="Palatino Linotype"/>
          <w:b/>
          <w:color w:val="000000"/>
          <w:lang w:val="es-ES_tradnl"/>
        </w:rPr>
      </w:pPr>
      <w:r w:rsidRPr="00170A55">
        <w:rPr>
          <w:rFonts w:ascii="Palatino Linotype" w:eastAsia="MS Mincho" w:hAnsi="Palatino Linotype"/>
          <w:b/>
          <w:color w:val="000000"/>
          <w:lang w:val="es-ES_tradnl"/>
        </w:rPr>
        <w:t xml:space="preserve">QUINTO. De la decisión. </w:t>
      </w:r>
      <w:r w:rsidR="00D35E3B" w:rsidRPr="00170A55">
        <w:rPr>
          <w:rFonts w:ascii="Palatino Linotype" w:eastAsia="MS Mincho" w:hAnsi="Palatino Linotype"/>
          <w:b/>
          <w:color w:val="000000"/>
          <w:lang w:val="es-ES_tradnl"/>
        </w:rPr>
        <w:tab/>
      </w:r>
    </w:p>
    <w:p w14:paraId="45363595" w14:textId="79C22BA4" w:rsidR="003E5427" w:rsidRPr="00170A55" w:rsidRDefault="003E5427" w:rsidP="008C01AA">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170A55">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170A55">
        <w:rPr>
          <w:rFonts w:ascii="Palatino Linotype" w:hAnsi="Palatino Linotype" w:cs="Tahoma"/>
          <w:b/>
          <w:lang w:val="es-MX"/>
        </w:rPr>
        <w:t xml:space="preserve">CONFIRMAR </w:t>
      </w:r>
      <w:r w:rsidRPr="00170A55">
        <w:rPr>
          <w:rFonts w:ascii="Palatino Linotype" w:hAnsi="Palatino Linotype" w:cs="Tahoma"/>
          <w:lang w:val="es-MX"/>
        </w:rPr>
        <w:t xml:space="preserve">la respuesta otorgada por el </w:t>
      </w:r>
      <w:r w:rsidR="00017291" w:rsidRPr="00170A55">
        <w:rPr>
          <w:rFonts w:ascii="Palatino Linotype" w:eastAsia="Calibri" w:hAnsi="Palatino Linotype" w:cs="Arial"/>
          <w:b/>
        </w:rPr>
        <w:t>Poder Legislativo</w:t>
      </w:r>
      <w:r w:rsidRPr="00170A55">
        <w:rPr>
          <w:rFonts w:ascii="Palatino Linotype" w:eastAsia="MS Mincho" w:hAnsi="Palatino Linotype"/>
          <w:lang w:val="es-ES_tradnl"/>
        </w:rPr>
        <w:t xml:space="preserve">, debido a que </w:t>
      </w:r>
      <w:r w:rsidRPr="00170A55">
        <w:rPr>
          <w:rFonts w:ascii="Palatino Linotype" w:eastAsia="MS Mincho" w:hAnsi="Palatino Linotype"/>
          <w:color w:val="000000"/>
        </w:rPr>
        <w:t>se atendió el requerimien</w:t>
      </w:r>
      <w:r w:rsidR="00017291" w:rsidRPr="00170A55">
        <w:rPr>
          <w:rFonts w:ascii="Palatino Linotype" w:eastAsia="MS Mincho" w:hAnsi="Palatino Linotype"/>
          <w:color w:val="000000"/>
        </w:rPr>
        <w:t>to realizado por el particular en términos del artículo 167 de la Ley de Transparencia</w:t>
      </w:r>
      <w:r w:rsidRPr="00170A55">
        <w:rPr>
          <w:rFonts w:ascii="Palatino Linotype" w:eastAsia="MS Mincho" w:hAnsi="Palatino Linotype"/>
          <w:color w:val="000000"/>
        </w:rPr>
        <w:t xml:space="preserve">. </w:t>
      </w:r>
    </w:p>
    <w:p w14:paraId="4BB266BA" w14:textId="252F341A" w:rsidR="003E5427" w:rsidRPr="00170A55" w:rsidRDefault="003E5427" w:rsidP="008C01AA">
      <w:pPr>
        <w:numPr>
          <w:ilvl w:val="0"/>
          <w:numId w:val="2"/>
        </w:numPr>
        <w:spacing w:after="160" w:line="360" w:lineRule="auto"/>
        <w:ind w:left="0" w:right="49" w:firstLine="0"/>
        <w:contextualSpacing/>
        <w:jc w:val="both"/>
        <w:rPr>
          <w:rFonts w:ascii="Palatino Linotype" w:eastAsia="MS Mincho" w:hAnsi="Palatino Linotype"/>
          <w:lang w:val="es-ES_tradnl"/>
        </w:rPr>
      </w:pPr>
      <w:r w:rsidRPr="00170A55">
        <w:rPr>
          <w:rFonts w:ascii="Palatino Linotype" w:eastAsia="MS Mincho" w:hAnsi="Palatino Linotype"/>
          <w:color w:val="000000"/>
        </w:rPr>
        <w:t xml:space="preserve">Por lo anteriormente expuesto y fundado, este </w:t>
      </w:r>
      <w:r w:rsidRPr="00170A55">
        <w:rPr>
          <w:rFonts w:ascii="Palatino Linotype" w:eastAsia="MS Mincho" w:hAnsi="Palatino Linotype"/>
          <w:b/>
          <w:bCs/>
          <w:color w:val="000000"/>
        </w:rPr>
        <w:t>ÓRGANO GARANTE</w:t>
      </w:r>
      <w:r w:rsidRPr="00170A55">
        <w:rPr>
          <w:rFonts w:ascii="Palatino Linotype" w:eastAsia="MS Mincho" w:hAnsi="Palatino Linotype"/>
          <w:color w:val="000000"/>
        </w:rPr>
        <w:t xml:space="preserve"> emite los siguientes:</w:t>
      </w:r>
      <w:r w:rsidR="0076457C" w:rsidRPr="00170A55">
        <w:rPr>
          <w:rFonts w:ascii="Palatino Linotype" w:eastAsia="Calibri" w:hAnsi="Palatino Linotype" w:cs="Arial"/>
          <w:b/>
          <w:bCs/>
          <w:color w:val="000000" w:themeColor="text1"/>
        </w:rPr>
        <w:t xml:space="preserve"> </w:t>
      </w:r>
    </w:p>
    <w:p w14:paraId="41A1459F" w14:textId="77777777" w:rsidR="003E5427" w:rsidRPr="00170A55" w:rsidRDefault="003E5427" w:rsidP="008C01AA">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170A55">
        <w:rPr>
          <w:rFonts w:ascii="Palatino Linotype" w:eastAsia="MS Mincho" w:hAnsi="Palatino Linotype"/>
          <w:b/>
          <w:color w:val="000000" w:themeColor="text1"/>
          <w:lang w:val="es-ES_tradnl"/>
        </w:rPr>
        <w:t>R E S O L U T I V O S</w:t>
      </w:r>
    </w:p>
    <w:p w14:paraId="62F8B023" w14:textId="3134FBA1" w:rsidR="003E5427" w:rsidRPr="00170A55" w:rsidRDefault="003E5427" w:rsidP="008C01AA">
      <w:pPr>
        <w:spacing w:before="240" w:line="360" w:lineRule="auto"/>
        <w:jc w:val="both"/>
        <w:rPr>
          <w:rFonts w:ascii="Palatino Linotype" w:eastAsia="Calibri" w:hAnsi="Palatino Linotype" w:cs="Arial"/>
          <w:b/>
          <w:bCs/>
        </w:rPr>
      </w:pPr>
      <w:r w:rsidRPr="00170A55">
        <w:rPr>
          <w:rFonts w:ascii="Palatino Linotype" w:hAnsi="Palatino Linotype" w:cs="Arial"/>
          <w:b/>
          <w:lang w:val="es-ES_tradnl"/>
        </w:rPr>
        <w:t xml:space="preserve">PRIMERO. </w:t>
      </w:r>
      <w:r w:rsidRPr="00170A55">
        <w:rPr>
          <w:rFonts w:ascii="Palatino Linotype" w:hAnsi="Palatino Linotype" w:cs="Arial"/>
          <w:lang w:val="es-ES_tradnl"/>
        </w:rPr>
        <w:t>Resultan infundadas las</w:t>
      </w:r>
      <w:r w:rsidRPr="00170A55">
        <w:rPr>
          <w:rFonts w:ascii="Palatino Linotype" w:hAnsi="Palatino Linotype" w:cs="Arial"/>
          <w:b/>
          <w:lang w:val="es-ES_tradnl"/>
        </w:rPr>
        <w:t xml:space="preserve"> </w:t>
      </w:r>
      <w:r w:rsidRPr="00170A55">
        <w:rPr>
          <w:rFonts w:ascii="Palatino Linotype" w:hAnsi="Palatino Linotype" w:cs="Arial"/>
        </w:rPr>
        <w:t xml:space="preserve">razones o motivos de inconformidad hechos valer </w:t>
      </w:r>
      <w:r w:rsidRPr="00170A55">
        <w:rPr>
          <w:rFonts w:ascii="Palatino Linotype" w:eastAsia="Calibri" w:hAnsi="Palatino Linotype" w:cs="Arial"/>
        </w:rPr>
        <w:t>en el recurso de revisión</w:t>
      </w:r>
      <w:r w:rsidR="006306DE" w:rsidRPr="00170A55">
        <w:rPr>
          <w:rFonts w:ascii="Palatino Linotype" w:eastAsia="Calibri" w:hAnsi="Palatino Linotype" w:cs="Arial"/>
        </w:rPr>
        <w:t xml:space="preserve"> </w:t>
      </w:r>
      <w:r w:rsidR="00017291" w:rsidRPr="00170A55">
        <w:rPr>
          <w:rFonts w:ascii="Palatino Linotype" w:eastAsia="Calibri" w:hAnsi="Palatino Linotype" w:cs="Arial"/>
          <w:b/>
          <w:bCs/>
        </w:rPr>
        <w:t>02703/INFOEM/IP/RR/2023</w:t>
      </w:r>
      <w:r w:rsidRPr="00170A55">
        <w:rPr>
          <w:rFonts w:ascii="Palatino Linotype" w:eastAsia="MS Mincho" w:hAnsi="Palatino Linotype" w:cs="Arial"/>
          <w:b/>
          <w:bCs/>
          <w:lang w:val="es-ES_tradnl"/>
        </w:rPr>
        <w:t xml:space="preserve">, </w:t>
      </w:r>
      <w:r w:rsidRPr="00170A55">
        <w:rPr>
          <w:rFonts w:ascii="Palatino Linotype" w:eastAsia="MS Mincho" w:hAnsi="Palatino Linotype" w:cs="Arial"/>
          <w:bCs/>
          <w:lang w:val="es-ES_tradnl"/>
        </w:rPr>
        <w:t xml:space="preserve">en términos de los </w:t>
      </w:r>
      <w:r w:rsidR="00CE0261" w:rsidRPr="00170A55">
        <w:rPr>
          <w:rFonts w:ascii="Palatino Linotype" w:eastAsia="MS Mincho" w:hAnsi="Palatino Linotype" w:cs="Arial"/>
          <w:b/>
          <w:bCs/>
          <w:lang w:val="es-ES_tradnl"/>
        </w:rPr>
        <w:t>c</w:t>
      </w:r>
      <w:r w:rsidRPr="00170A55">
        <w:rPr>
          <w:rFonts w:ascii="Palatino Linotype" w:eastAsia="MS Mincho" w:hAnsi="Palatino Linotype" w:cs="Arial"/>
          <w:b/>
          <w:bCs/>
          <w:lang w:val="es-ES_tradnl"/>
        </w:rPr>
        <w:t>onsiderandos</w:t>
      </w:r>
      <w:r w:rsidRPr="00170A55">
        <w:rPr>
          <w:rFonts w:ascii="Palatino Linotype" w:eastAsia="MS Mincho" w:hAnsi="Palatino Linotype" w:cs="Arial"/>
          <w:bCs/>
          <w:lang w:val="es-ES_tradnl"/>
        </w:rPr>
        <w:t xml:space="preserve"> </w:t>
      </w:r>
      <w:r w:rsidRPr="00170A55">
        <w:rPr>
          <w:rFonts w:ascii="Palatino Linotype" w:eastAsia="MS Mincho" w:hAnsi="Palatino Linotype" w:cs="Arial"/>
          <w:b/>
          <w:bCs/>
          <w:lang w:val="es-ES_tradnl"/>
        </w:rPr>
        <w:t xml:space="preserve">CUARTO y QUINTO </w:t>
      </w:r>
      <w:r w:rsidRPr="00170A55">
        <w:rPr>
          <w:rFonts w:ascii="Palatino Linotype" w:eastAsia="MS Mincho" w:hAnsi="Palatino Linotype" w:cs="Arial"/>
          <w:bCs/>
          <w:lang w:val="es-ES_tradnl"/>
        </w:rPr>
        <w:t>de la presente resolución.</w:t>
      </w:r>
    </w:p>
    <w:p w14:paraId="798A2493" w14:textId="1041D85D" w:rsidR="003E5427" w:rsidRPr="00170A55" w:rsidRDefault="003E5427" w:rsidP="008C01AA">
      <w:pPr>
        <w:spacing w:before="240" w:after="240" w:line="360" w:lineRule="auto"/>
        <w:jc w:val="both"/>
        <w:rPr>
          <w:rFonts w:ascii="Palatino Linotype" w:eastAsia="Calibri" w:hAnsi="Palatino Linotype" w:cs="Arial"/>
        </w:rPr>
      </w:pPr>
      <w:r w:rsidRPr="00170A55">
        <w:rPr>
          <w:rFonts w:ascii="Palatino Linotype" w:eastAsia="MS Mincho" w:hAnsi="Palatino Linotype"/>
          <w:b/>
          <w:lang w:val="es-ES_tradnl"/>
        </w:rPr>
        <w:t>SEGUNDO.</w:t>
      </w:r>
      <w:r w:rsidRPr="00170A55">
        <w:rPr>
          <w:rFonts w:ascii="Palatino Linotype" w:eastAsia="MS Gothic" w:hAnsi="Palatino Linotype"/>
          <w:b/>
          <w:color w:val="365F91" w:themeColor="accent1" w:themeShade="BF"/>
          <w:lang w:val="es-MX" w:eastAsia="en-US"/>
        </w:rPr>
        <w:t xml:space="preserve"> </w:t>
      </w:r>
      <w:r w:rsidRPr="00170A55">
        <w:rPr>
          <w:rFonts w:ascii="Palatino Linotype" w:eastAsia="Calibri" w:hAnsi="Palatino Linotype" w:cs="Arial"/>
        </w:rPr>
        <w:t>Se</w:t>
      </w:r>
      <w:r w:rsidRPr="00170A55">
        <w:rPr>
          <w:rFonts w:ascii="Palatino Linotype" w:eastAsia="Calibri" w:hAnsi="Palatino Linotype" w:cs="Arial"/>
          <w:b/>
        </w:rPr>
        <w:t xml:space="preserve"> CONFIRMA </w:t>
      </w:r>
      <w:r w:rsidRPr="00170A55">
        <w:rPr>
          <w:rFonts w:ascii="Palatino Linotype" w:eastAsia="Calibri" w:hAnsi="Palatino Linotype" w:cs="Arial"/>
        </w:rPr>
        <w:t>la respuesta emitida por el</w:t>
      </w:r>
      <w:r w:rsidRPr="00170A55">
        <w:rPr>
          <w:rFonts w:ascii="Palatino Linotype" w:eastAsia="Calibri" w:hAnsi="Palatino Linotype" w:cs="Arial"/>
          <w:b/>
        </w:rPr>
        <w:t xml:space="preserve"> </w:t>
      </w:r>
      <w:r w:rsidR="00017291" w:rsidRPr="00170A55">
        <w:rPr>
          <w:rFonts w:ascii="Palatino Linotype" w:eastAsia="Calibri" w:hAnsi="Palatino Linotype" w:cs="Arial"/>
          <w:b/>
        </w:rPr>
        <w:t>Poder Legislativo</w:t>
      </w:r>
      <w:r w:rsidR="006306DE" w:rsidRPr="00170A55">
        <w:rPr>
          <w:rFonts w:ascii="Palatino Linotype" w:eastAsia="Calibri" w:hAnsi="Palatino Linotype" w:cs="Arial"/>
          <w:b/>
        </w:rPr>
        <w:t xml:space="preserve"> </w:t>
      </w:r>
      <w:r w:rsidRPr="00170A55">
        <w:rPr>
          <w:rFonts w:ascii="Palatino Linotype" w:eastAsia="Calibri" w:hAnsi="Palatino Linotype" w:cs="Arial"/>
        </w:rPr>
        <w:t>a la solicitud</w:t>
      </w:r>
      <w:r w:rsidR="00017291" w:rsidRPr="00170A55">
        <w:rPr>
          <w:rFonts w:ascii="Palatino Linotype" w:eastAsia="Calibri" w:hAnsi="Palatino Linotype" w:cs="Arial"/>
        </w:rPr>
        <w:t xml:space="preserve"> </w:t>
      </w:r>
      <w:r w:rsidR="00017291" w:rsidRPr="00170A55">
        <w:rPr>
          <w:rFonts w:ascii="Palatino Linotype" w:eastAsia="Calibri" w:hAnsi="Palatino Linotype" w:cs="Arial"/>
          <w:b/>
          <w:bCs/>
        </w:rPr>
        <w:t>00283/PLEGISLA/IP/2023</w:t>
      </w:r>
      <w:r w:rsidR="006306DE" w:rsidRPr="00170A55">
        <w:rPr>
          <w:rFonts w:ascii="Palatino Linotype" w:hAnsi="Palatino Linotype"/>
          <w:b/>
          <w:bCs/>
        </w:rPr>
        <w:t>.</w:t>
      </w:r>
    </w:p>
    <w:p w14:paraId="43AA10E4" w14:textId="6C309D98" w:rsidR="003E5427" w:rsidRPr="00170A55" w:rsidRDefault="003E5427" w:rsidP="008C01AA">
      <w:pPr>
        <w:shd w:val="clear" w:color="auto" w:fill="FFFFFF"/>
        <w:spacing w:line="360" w:lineRule="auto"/>
        <w:jc w:val="both"/>
        <w:rPr>
          <w:rFonts w:ascii="Palatino Linotype" w:hAnsi="Palatino Linotype" w:cs="Arial"/>
          <w:b/>
          <w:lang w:val="es-ES_tradnl"/>
        </w:rPr>
      </w:pPr>
      <w:r w:rsidRPr="00170A55">
        <w:rPr>
          <w:rFonts w:ascii="Palatino Linotype" w:hAnsi="Palatino Linotype" w:cs="Arial"/>
          <w:b/>
          <w:bCs/>
          <w:color w:val="222222"/>
          <w:lang w:val="es-ES_tradnl"/>
        </w:rPr>
        <w:lastRenderedPageBreak/>
        <w:t xml:space="preserve">TERCERO. </w:t>
      </w:r>
      <w:r w:rsidRPr="00170A55">
        <w:rPr>
          <w:rFonts w:ascii="Palatino Linotype" w:hAnsi="Palatino Linotype" w:cs="Arial"/>
          <w:b/>
          <w:color w:val="222222"/>
          <w:lang w:val="es-ES_tradnl"/>
        </w:rPr>
        <w:t>Notifíquese</w:t>
      </w:r>
      <w:r w:rsidRPr="00170A55">
        <w:rPr>
          <w:rFonts w:ascii="Palatino Linotype" w:hAnsi="Palatino Linotype" w:cs="Arial"/>
          <w:b/>
          <w:bCs/>
          <w:color w:val="222222"/>
          <w:lang w:val="es-ES_tradnl"/>
        </w:rPr>
        <w:t xml:space="preserve"> </w:t>
      </w:r>
      <w:r w:rsidRPr="00170A55">
        <w:rPr>
          <w:rFonts w:ascii="Palatino Linotype" w:hAnsi="Palatino Linotype" w:cs="Arial"/>
          <w:color w:val="222222"/>
          <w:lang w:val="es-ES_tradnl"/>
        </w:rPr>
        <w:t xml:space="preserve">al Titular de la Unidad de Transparencia del </w:t>
      </w:r>
      <w:r w:rsidRPr="00170A55">
        <w:rPr>
          <w:rFonts w:ascii="Palatino Linotype" w:hAnsi="Palatino Linotype" w:cs="Arial"/>
          <w:b/>
          <w:bCs/>
          <w:color w:val="222222"/>
          <w:lang w:val="es-ES_tradnl"/>
        </w:rPr>
        <w:t>SUJETO OBLIGADO</w:t>
      </w:r>
      <w:r w:rsidR="00AF739D" w:rsidRPr="00170A55">
        <w:rPr>
          <w:rFonts w:ascii="Palatino Linotype" w:hAnsi="Palatino Linotype" w:cs="Arial"/>
          <w:b/>
          <w:bCs/>
          <w:color w:val="222222"/>
          <w:lang w:val="es-ES_tradnl"/>
        </w:rPr>
        <w:t>,</w:t>
      </w:r>
      <w:r w:rsidRPr="00170A55">
        <w:rPr>
          <w:rFonts w:ascii="Palatino Linotype" w:hAnsi="Palatino Linotype" w:cs="Arial"/>
          <w:b/>
          <w:bCs/>
          <w:color w:val="222222"/>
          <w:lang w:val="es-ES_tradnl"/>
        </w:rPr>
        <w:t xml:space="preserve"> </w:t>
      </w:r>
      <w:r w:rsidRPr="00170A55">
        <w:rPr>
          <w:rFonts w:ascii="Palatino Linotype" w:hAnsi="Palatino Linotype" w:cs="Arial"/>
          <w:bCs/>
          <w:color w:val="222222"/>
          <w:lang w:val="es-ES_tradnl"/>
        </w:rPr>
        <w:t>la presente resolución vía Sistema de Acceso a la Información Mexiquense</w:t>
      </w:r>
      <w:r w:rsidRPr="00170A55">
        <w:rPr>
          <w:rFonts w:ascii="Palatino Linotype" w:hAnsi="Palatino Linotype" w:cs="Arial"/>
          <w:b/>
          <w:bCs/>
          <w:color w:val="222222"/>
          <w:lang w:val="es-ES_tradnl"/>
        </w:rPr>
        <w:t xml:space="preserve"> (SAIMEX)</w:t>
      </w:r>
      <w:r w:rsidRPr="00170A55">
        <w:rPr>
          <w:rFonts w:ascii="Palatino Linotype" w:hAnsi="Palatino Linotype" w:cs="Arial"/>
          <w:color w:val="222222"/>
          <w:lang w:val="es-ES_tradnl"/>
        </w:rPr>
        <w:t>.</w:t>
      </w:r>
    </w:p>
    <w:p w14:paraId="6E56CD79" w14:textId="77777777" w:rsidR="003E5427" w:rsidRPr="00170A55" w:rsidRDefault="003E5427" w:rsidP="008C01AA">
      <w:pPr>
        <w:spacing w:line="360" w:lineRule="auto"/>
        <w:rPr>
          <w:rFonts w:ascii="Palatino Linotype" w:eastAsia="MS Mincho" w:hAnsi="Palatino Linotype"/>
        </w:rPr>
      </w:pPr>
    </w:p>
    <w:p w14:paraId="13158236" w14:textId="09D82CE8" w:rsidR="003E5427" w:rsidRPr="00170A55" w:rsidRDefault="005E6886" w:rsidP="008C01AA">
      <w:pPr>
        <w:shd w:val="clear" w:color="auto" w:fill="FFFFFF"/>
        <w:spacing w:line="360" w:lineRule="auto"/>
        <w:jc w:val="both"/>
        <w:rPr>
          <w:rFonts w:ascii="Palatino Linotype" w:hAnsi="Palatino Linotype"/>
          <w:color w:val="000000" w:themeColor="text1"/>
          <w:lang w:val="es-ES_tradnl"/>
        </w:rPr>
      </w:pPr>
      <w:r w:rsidRPr="00170A55">
        <w:rPr>
          <w:rFonts w:ascii="Palatino Linotype" w:hAnsi="Palatino Linotype" w:cs="Arial"/>
          <w:b/>
          <w:lang w:val="es-ES_tradnl"/>
        </w:rPr>
        <w:t>CUARTO</w:t>
      </w:r>
      <w:r w:rsidR="003E5427" w:rsidRPr="00170A55">
        <w:rPr>
          <w:rFonts w:ascii="Palatino Linotype" w:hAnsi="Palatino Linotype" w:cs="Arial"/>
          <w:b/>
          <w:lang w:val="es-ES_tradnl"/>
        </w:rPr>
        <w:t xml:space="preserve">. </w:t>
      </w:r>
      <w:r w:rsidR="003E5427" w:rsidRPr="00170A55">
        <w:rPr>
          <w:rFonts w:ascii="Palatino Linotype" w:hAnsi="Palatino Linotype"/>
          <w:b/>
          <w:bCs/>
          <w:color w:val="222222"/>
        </w:rPr>
        <w:t xml:space="preserve">Notifíquese </w:t>
      </w:r>
      <w:r w:rsidR="003E5427" w:rsidRPr="00170A55">
        <w:rPr>
          <w:rFonts w:ascii="Palatino Linotype" w:hAnsi="Palatino Linotype"/>
          <w:bCs/>
          <w:color w:val="222222"/>
        </w:rPr>
        <w:t xml:space="preserve">al </w:t>
      </w:r>
      <w:r w:rsidR="003E5427" w:rsidRPr="00170A55">
        <w:rPr>
          <w:rFonts w:ascii="Palatino Linotype" w:hAnsi="Palatino Linotype"/>
          <w:b/>
          <w:bCs/>
          <w:color w:val="222222"/>
        </w:rPr>
        <w:t>RECURRENTE</w:t>
      </w:r>
      <w:r w:rsidR="003E5427" w:rsidRPr="00170A55">
        <w:rPr>
          <w:rFonts w:ascii="Palatino Linotype" w:hAnsi="Palatino Linotype"/>
          <w:bCs/>
          <w:color w:val="222222"/>
        </w:rPr>
        <w:t xml:space="preserve"> </w:t>
      </w:r>
      <w:r w:rsidR="003E5427" w:rsidRPr="00170A55">
        <w:rPr>
          <w:rFonts w:ascii="Palatino Linotype" w:hAnsi="Palatino Linotype"/>
          <w:lang w:val="es-ES_tradnl"/>
        </w:rPr>
        <w:t xml:space="preserve">la presente resolución vía </w:t>
      </w:r>
      <w:r w:rsidR="003E5427" w:rsidRPr="00170A55">
        <w:rPr>
          <w:rFonts w:ascii="Palatino Linotype" w:hAnsi="Palatino Linotype" w:cs="Arial"/>
          <w:lang w:val="es-ES_tradnl"/>
        </w:rPr>
        <w:t xml:space="preserve">Sistema de Acceso a la Información Mexiquense </w:t>
      </w:r>
      <w:r w:rsidR="003E5427" w:rsidRPr="00170A55">
        <w:rPr>
          <w:rFonts w:ascii="Palatino Linotype" w:hAnsi="Palatino Linotype" w:cs="Arial"/>
          <w:b/>
          <w:lang w:val="es-ES_tradnl"/>
        </w:rPr>
        <w:t>(SAIMEX).</w:t>
      </w:r>
    </w:p>
    <w:p w14:paraId="3B3110C8" w14:textId="77777777" w:rsidR="003E5427" w:rsidRPr="00170A55" w:rsidRDefault="003E5427" w:rsidP="008C01AA">
      <w:pPr>
        <w:spacing w:line="360" w:lineRule="auto"/>
        <w:jc w:val="both"/>
        <w:rPr>
          <w:rFonts w:ascii="Palatino Linotype" w:eastAsia="MS Mincho" w:hAnsi="Palatino Linotype"/>
          <w:b/>
          <w:lang w:val="es-MX"/>
        </w:rPr>
      </w:pPr>
    </w:p>
    <w:p w14:paraId="645DA737" w14:textId="77777777" w:rsidR="003E5427" w:rsidRPr="00170A55" w:rsidRDefault="003E5427" w:rsidP="008C01AA">
      <w:pPr>
        <w:spacing w:line="360" w:lineRule="auto"/>
        <w:jc w:val="both"/>
        <w:rPr>
          <w:rFonts w:ascii="Palatino Linotype" w:eastAsia="Calibri" w:hAnsi="Palatino Linotype" w:cs="Arial"/>
        </w:rPr>
      </w:pPr>
      <w:r w:rsidRPr="00170A55">
        <w:rPr>
          <w:rFonts w:ascii="Palatino Linotype" w:eastAsia="MS Mincho" w:hAnsi="Palatino Linotype"/>
          <w:b/>
          <w:lang w:val="es-MX"/>
        </w:rPr>
        <w:t>QUINTO.</w:t>
      </w:r>
      <w:r w:rsidRPr="00170A55">
        <w:rPr>
          <w:rFonts w:ascii="Palatino Linotype" w:eastAsia="MS Mincho" w:hAnsi="Palatino Linotype"/>
          <w:lang w:val="es-MX"/>
        </w:rPr>
        <w:t xml:space="preserve"> </w:t>
      </w:r>
      <w:r w:rsidRPr="00170A55">
        <w:rPr>
          <w:rFonts w:ascii="Palatino Linotype" w:eastAsia="MS Mincho" w:hAnsi="Palatino Linotype"/>
        </w:rPr>
        <w:t xml:space="preserve">Se hace del conocimiento del </w:t>
      </w:r>
      <w:r w:rsidRPr="00170A55">
        <w:rPr>
          <w:rFonts w:ascii="Palatino Linotype" w:eastAsia="MS Mincho" w:hAnsi="Palatino Linotype"/>
          <w:b/>
        </w:rPr>
        <w:t>RECURRENTE</w:t>
      </w:r>
      <w:r w:rsidRPr="00170A55">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70A55">
        <w:rPr>
          <w:rFonts w:ascii="Palatino Linotype" w:eastAsia="MS Mincho" w:hAnsi="Palatino Linotype"/>
          <w:bCs/>
        </w:rPr>
        <w:t>vía juicio de amparo</w:t>
      </w:r>
      <w:r w:rsidRPr="00170A55">
        <w:rPr>
          <w:rFonts w:ascii="Palatino Linotype" w:eastAsia="MS Mincho" w:hAnsi="Palatino Linotype"/>
        </w:rPr>
        <w:t xml:space="preserve"> en los términos de las leyes aplicables.</w:t>
      </w:r>
    </w:p>
    <w:p w14:paraId="75D4D7FE" w14:textId="63AEE365" w:rsidR="00CE0261" w:rsidRPr="00804AF2" w:rsidRDefault="00CE0261" w:rsidP="00CE0261">
      <w:pPr>
        <w:spacing w:before="240" w:after="240" w:line="360" w:lineRule="auto"/>
        <w:ind w:firstLine="1"/>
        <w:jc w:val="both"/>
        <w:rPr>
          <w:rFonts w:ascii="Palatino Linotype" w:hAnsi="Palatino Linotype"/>
          <w:smallCaps/>
        </w:rPr>
      </w:pPr>
      <w:r w:rsidRPr="00170A55">
        <w:rPr>
          <w:rStyle w:val="Referenciasutil"/>
          <w:rFonts w:ascii="Palatino Linotype" w:eastAsiaTheme="majorEastAsia" w:hAnsi="Palatino Linotype"/>
          <w:color w:val="auto"/>
        </w:rPr>
        <w:t xml:space="preserve">ASÍ LO APROBÓ POR </w:t>
      </w:r>
      <w:r w:rsidR="00492730" w:rsidRPr="00170A55">
        <w:rPr>
          <w:rStyle w:val="Referenciasutil"/>
          <w:rFonts w:ascii="Palatino Linotype" w:eastAsiaTheme="majorEastAsia" w:hAnsi="Palatino Linotype"/>
          <w:color w:val="auto"/>
        </w:rPr>
        <w:t>MAYORÍA</w:t>
      </w:r>
      <w:r w:rsidRPr="00170A55">
        <w:rPr>
          <w:rStyle w:val="Referenciasutil"/>
          <w:rFonts w:ascii="Palatino Linotype" w:eastAsiaTheme="majorEastAsia"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92730" w:rsidRPr="00170A55">
        <w:rPr>
          <w:rStyle w:val="Referenciasutil"/>
          <w:rFonts w:ascii="Palatino Linotype" w:eastAsiaTheme="majorEastAsia" w:hAnsi="Palatino Linotype"/>
          <w:color w:val="auto"/>
        </w:rPr>
        <w:t xml:space="preserve">, EMITIENDO VOTO DISIDENTE </w:t>
      </w:r>
      <w:r w:rsidRPr="00170A55">
        <w:rPr>
          <w:rStyle w:val="Referenciasutil"/>
          <w:rFonts w:ascii="Palatino Linotype" w:eastAsiaTheme="majorEastAsia" w:hAnsi="Palatino Linotype"/>
          <w:color w:val="auto"/>
        </w:rPr>
        <w:t xml:space="preserve"> Y </w:t>
      </w:r>
      <w:r w:rsidR="007721AE">
        <w:rPr>
          <w:rStyle w:val="Referenciasutil"/>
          <w:rFonts w:ascii="Palatino Linotype" w:eastAsiaTheme="majorEastAsia" w:hAnsi="Palatino Linotype"/>
          <w:color w:val="auto"/>
        </w:rPr>
        <w:t>GUADALUPE RAMÍREZ PEÑA; EN LA VI</w:t>
      </w:r>
      <w:bookmarkStart w:id="23" w:name="_GoBack"/>
      <w:bookmarkEnd w:id="23"/>
      <w:r w:rsidRPr="00170A55">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3BA7E1B6"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328AE6C6"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15C403BD"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1BD019EB"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197EFEF3"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38077B0E"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1208AC91"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71D10067"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7A09656D" w14:textId="77777777" w:rsidR="007375F8" w:rsidRPr="00165018" w:rsidRDefault="007375F8" w:rsidP="008C01AA">
      <w:pPr>
        <w:spacing w:before="240" w:after="240" w:line="360" w:lineRule="auto"/>
        <w:ind w:right="-93"/>
        <w:jc w:val="both"/>
        <w:rPr>
          <w:rFonts w:ascii="Palatino Linotype" w:eastAsia="Calibri" w:hAnsi="Palatino Linotype" w:cs="Tahoma"/>
          <w:bCs/>
          <w:lang w:val="es-MX"/>
        </w:rPr>
      </w:pPr>
    </w:p>
    <w:p w14:paraId="1F65F4B4" w14:textId="77777777" w:rsidR="003E5427" w:rsidRPr="00165018" w:rsidRDefault="003E5427" w:rsidP="008C01AA">
      <w:pPr>
        <w:tabs>
          <w:tab w:val="left" w:pos="0"/>
          <w:tab w:val="left" w:pos="426"/>
        </w:tabs>
        <w:spacing w:after="240" w:line="360" w:lineRule="auto"/>
        <w:ind w:right="49"/>
        <w:jc w:val="both"/>
        <w:rPr>
          <w:rFonts w:ascii="Palatino Linotype" w:eastAsia="Palatino Linotype" w:hAnsi="Palatino Linotype" w:cs="Palatino Linotype"/>
        </w:rPr>
      </w:pPr>
    </w:p>
    <w:p w14:paraId="7A256D21" w14:textId="77777777" w:rsidR="004368E8" w:rsidRPr="00165018" w:rsidRDefault="004368E8" w:rsidP="008C01AA">
      <w:pPr>
        <w:spacing w:line="360" w:lineRule="auto"/>
        <w:ind w:firstLine="1"/>
        <w:jc w:val="both"/>
        <w:rPr>
          <w:rFonts w:ascii="Palatino Linotype" w:hAnsi="Palatino Linotype"/>
          <w:lang w:val="es-ES_tradnl"/>
        </w:rPr>
      </w:pPr>
    </w:p>
    <w:p w14:paraId="037D684A" w14:textId="77777777" w:rsidR="002F3CC1" w:rsidRPr="00165018" w:rsidRDefault="002F3CC1" w:rsidP="008C01AA">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20C4539" w14:textId="77777777" w:rsidR="005A231B" w:rsidRPr="00165018" w:rsidRDefault="005A231B" w:rsidP="008C01AA">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165018"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29E69" w14:textId="77777777" w:rsidR="00A15906" w:rsidRDefault="00A15906" w:rsidP="00C80F8C">
      <w:r>
        <w:separator/>
      </w:r>
    </w:p>
  </w:endnote>
  <w:endnote w:type="continuationSeparator" w:id="0">
    <w:p w14:paraId="647AA926" w14:textId="77777777" w:rsidR="00A15906" w:rsidRDefault="00A159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6326EC" w:rsidRPr="00817AAB" w:rsidRDefault="006326E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721AE">
      <w:rPr>
        <w:rFonts w:ascii="Palatino Linotype" w:hAnsi="Palatino Linotype" w:cs="Arial"/>
        <w:b/>
        <w:bCs/>
        <w:noProof/>
      </w:rPr>
      <w:t>32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721AE">
      <w:rPr>
        <w:rFonts w:ascii="Palatino Linotype" w:hAnsi="Palatino Linotype" w:cs="Arial"/>
        <w:b/>
        <w:bCs/>
        <w:noProof/>
      </w:rPr>
      <w:t>32</w:t>
    </w:r>
    <w:r w:rsidRPr="00817AAB">
      <w:rPr>
        <w:rFonts w:ascii="Palatino Linotype" w:hAnsi="Palatino Linotype" w:cs="Arial"/>
        <w:b/>
        <w:bCs/>
      </w:rPr>
      <w:fldChar w:fldCharType="end"/>
    </w:r>
  </w:p>
  <w:p w14:paraId="1192A578" w14:textId="77777777" w:rsidR="006326EC" w:rsidRDefault="006326EC" w:rsidP="00935A0D">
    <w:pPr>
      <w:pStyle w:val="Piedepgina"/>
      <w:rPr>
        <w:rFonts w:ascii="Times New Roman" w:hAnsi="Times New Roman" w:cs="Times New Roman"/>
      </w:rPr>
    </w:pPr>
  </w:p>
  <w:p w14:paraId="14A770F8" w14:textId="77777777" w:rsidR="006326EC" w:rsidRDefault="006326E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6326EC" w:rsidRDefault="006326E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21A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21AE">
      <w:rPr>
        <w:rFonts w:ascii="Arial" w:hAnsi="Arial" w:cs="Arial"/>
        <w:b/>
        <w:bCs/>
        <w:noProof/>
        <w:sz w:val="20"/>
        <w:szCs w:val="20"/>
      </w:rPr>
      <w:t>32</w:t>
    </w:r>
    <w:r>
      <w:rPr>
        <w:rFonts w:ascii="Arial" w:hAnsi="Arial" w:cs="Arial"/>
        <w:b/>
        <w:bCs/>
        <w:sz w:val="20"/>
        <w:szCs w:val="20"/>
      </w:rPr>
      <w:fldChar w:fldCharType="end"/>
    </w:r>
  </w:p>
  <w:p w14:paraId="5D98ABD5" w14:textId="77777777" w:rsidR="006326EC" w:rsidRDefault="006326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796A7" w14:textId="77777777" w:rsidR="00A15906" w:rsidRDefault="00A15906" w:rsidP="00C80F8C">
      <w:r>
        <w:separator/>
      </w:r>
    </w:p>
  </w:footnote>
  <w:footnote w:type="continuationSeparator" w:id="0">
    <w:p w14:paraId="13EBB52C" w14:textId="77777777" w:rsidR="00A15906" w:rsidRDefault="00A15906" w:rsidP="00C80F8C">
      <w:r>
        <w:continuationSeparator/>
      </w:r>
    </w:p>
  </w:footnote>
  <w:footnote w:id="1">
    <w:p w14:paraId="5DFF707D" w14:textId="77777777" w:rsidR="006326EC" w:rsidRDefault="006326EC" w:rsidP="00DD6456">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14:paraId="2B8B5549" w14:textId="77777777" w:rsidR="006326EC" w:rsidRDefault="006326EC"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Pr>
          <w:rFonts w:ascii="Cambria" w:eastAsia="Cambria" w:hAnsi="Cambria" w:cs="Cambria"/>
          <w:color w:val="000000"/>
          <w:sz w:val="20"/>
          <w:szCs w:val="20"/>
        </w:rPr>
        <w:t>(…)</w:t>
      </w:r>
    </w:p>
    <w:p w14:paraId="1B539E40" w14:textId="549199BF" w:rsidR="006326EC" w:rsidRDefault="006326EC" w:rsidP="00DD6456">
      <w:pPr>
        <w:pBdr>
          <w:top w:val="nil"/>
          <w:left w:val="nil"/>
          <w:bottom w:val="nil"/>
          <w:right w:val="nil"/>
          <w:between w:val="nil"/>
        </w:pBdr>
        <w:tabs>
          <w:tab w:val="left" w:pos="6300"/>
        </w:tabs>
        <w:jc w:val="both"/>
        <w:rPr>
          <w:rFonts w:ascii="Cambria" w:eastAsia="Cambria" w:hAnsi="Cambria" w:cs="Cambria"/>
          <w:color w:val="000000"/>
          <w:sz w:val="20"/>
          <w:szCs w:val="20"/>
        </w:rPr>
      </w:pPr>
      <w:r w:rsidRPr="003E4114">
        <w:rPr>
          <w:rFonts w:ascii="Cambria" w:eastAsia="Cambria" w:hAnsi="Cambria" w:cs="Cambria"/>
          <w:color w:val="000000"/>
          <w:sz w:val="20"/>
          <w:szCs w:val="20"/>
        </w:rPr>
        <w:t>IV. La declaración de incompetencia por el sujeto obligado;</w:t>
      </w:r>
      <w:r>
        <w:rPr>
          <w:rFonts w:ascii="Cambria" w:eastAsia="Cambria" w:hAnsi="Cambria" w:cs="Cambria"/>
          <w:color w:val="000000"/>
          <w:sz w:val="20"/>
          <w:szCs w:val="20"/>
        </w:rPr>
        <w:tab/>
      </w:r>
    </w:p>
    <w:p w14:paraId="71EAB0B9" w14:textId="77777777" w:rsidR="006326EC" w:rsidRDefault="006326EC" w:rsidP="00DD6456">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14:paraId="538AA13E" w14:textId="77777777" w:rsidR="006326EC" w:rsidRDefault="006326EC" w:rsidP="00DD6456">
      <w:pPr>
        <w:pBdr>
          <w:top w:val="nil"/>
          <w:left w:val="nil"/>
          <w:bottom w:val="nil"/>
          <w:right w:val="nil"/>
          <w:between w:val="nil"/>
        </w:pBdr>
        <w:jc w:val="both"/>
        <w:rPr>
          <w:rFonts w:ascii="Cambria" w:eastAsia="Cambria" w:hAnsi="Cambria" w:cs="Cambria"/>
          <w:color w:val="000000"/>
          <w:sz w:val="20"/>
          <w:szCs w:val="20"/>
        </w:rPr>
      </w:pPr>
    </w:p>
    <w:p w14:paraId="0858A111" w14:textId="77777777" w:rsidR="006326EC" w:rsidRDefault="006326EC" w:rsidP="00DD6456">
      <w:pPr>
        <w:pBdr>
          <w:top w:val="nil"/>
          <w:left w:val="nil"/>
          <w:bottom w:val="nil"/>
          <w:right w:val="nil"/>
          <w:between w:val="nil"/>
        </w:pBdr>
        <w:jc w:val="both"/>
        <w:rPr>
          <w:rFonts w:ascii="Cambria" w:eastAsia="Cambria" w:hAnsi="Cambria" w:cs="Cambria"/>
          <w:color w:val="000000"/>
          <w:sz w:val="20"/>
          <w:szCs w:val="20"/>
        </w:rPr>
      </w:pPr>
    </w:p>
  </w:footnote>
  <w:footnote w:id="2">
    <w:p w14:paraId="4B27BEF9" w14:textId="77777777" w:rsidR="006326EC" w:rsidRDefault="006326EC"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14:paraId="4ED64055" w14:textId="77777777" w:rsidR="006326EC" w:rsidRDefault="006326EC"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14:paraId="0C6EC99C" w14:textId="77777777" w:rsidR="006326EC" w:rsidRDefault="006326EC"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1391927" w14:textId="77777777" w:rsidR="006326EC" w:rsidRDefault="006326EC"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14:paraId="5686987A" w14:textId="77777777" w:rsidR="006326EC" w:rsidRDefault="006326EC"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6326EC" w:rsidRDefault="006326EC"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6326EC" w:rsidRDefault="006326EC"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6326EC" w:rsidRDefault="006326EC"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6326EC" w:rsidRDefault="006326EC"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F5FDF73" w14:textId="77777777" w:rsidR="006326EC" w:rsidRPr="00952F10" w:rsidRDefault="006326EC" w:rsidP="006326EC">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C0C3C48" w14:textId="77777777" w:rsidR="006326EC" w:rsidRDefault="006326EC" w:rsidP="006326E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6326EC" w14:paraId="6B4E3B81" w14:textId="77777777" w:rsidTr="00B4299A">
      <w:tc>
        <w:tcPr>
          <w:tcW w:w="2701" w:type="dxa"/>
          <w:vAlign w:val="center"/>
          <w:hideMark/>
        </w:tcPr>
        <w:p w14:paraId="0ABBC6C0" w14:textId="1226DAAF" w:rsidR="006326EC" w:rsidRPr="00B4299A" w:rsidRDefault="006326E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7F5036A" w:rsidR="006326EC" w:rsidRPr="00B4299A" w:rsidRDefault="006326EC" w:rsidP="00A87F1B">
          <w:pPr>
            <w:rPr>
              <w:rFonts w:ascii="Palatino Linotype" w:hAnsi="Palatino Linotype"/>
              <w:b/>
              <w:szCs w:val="22"/>
              <w:lang w:val="es-ES_tradnl"/>
            </w:rPr>
          </w:pPr>
          <w:r w:rsidRPr="00781301">
            <w:rPr>
              <w:rFonts w:ascii="Palatino Linotype" w:hAnsi="Palatino Linotype"/>
              <w:b/>
              <w:szCs w:val="22"/>
              <w:lang w:val="es-ES_tradnl"/>
            </w:rPr>
            <w:t>02703/INFOEM/IP/RR/2023</w:t>
          </w:r>
        </w:p>
      </w:tc>
    </w:tr>
    <w:tr w:rsidR="006326EC" w14:paraId="31CB780F" w14:textId="77777777" w:rsidTr="00B4299A">
      <w:trPr>
        <w:trHeight w:val="228"/>
      </w:trPr>
      <w:tc>
        <w:tcPr>
          <w:tcW w:w="2701" w:type="dxa"/>
          <w:vAlign w:val="center"/>
          <w:hideMark/>
        </w:tcPr>
        <w:p w14:paraId="4F49CB4A" w14:textId="6966D32E" w:rsidR="006326EC" w:rsidRPr="00B4299A" w:rsidRDefault="006326E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49A3AA1" w:rsidR="006326EC" w:rsidRPr="00B4299A" w:rsidRDefault="006326EC" w:rsidP="009E5D5B">
          <w:pPr>
            <w:jc w:val="both"/>
            <w:rPr>
              <w:rFonts w:ascii="Palatino Linotype" w:hAnsi="Palatino Linotype"/>
              <w:b/>
              <w:szCs w:val="22"/>
              <w:lang w:val="es-ES_tradnl"/>
            </w:rPr>
          </w:pPr>
          <w:r w:rsidRPr="00781301">
            <w:rPr>
              <w:rFonts w:ascii="Palatino Linotype" w:hAnsi="Palatino Linotype"/>
              <w:b/>
              <w:szCs w:val="22"/>
              <w:lang w:val="es-ES_tradnl"/>
            </w:rPr>
            <w:t>Poder Legislativo</w:t>
          </w:r>
        </w:p>
      </w:tc>
    </w:tr>
    <w:tr w:rsidR="006326EC" w14:paraId="69050F56" w14:textId="77777777" w:rsidTr="00B4299A">
      <w:tc>
        <w:tcPr>
          <w:tcW w:w="2701" w:type="dxa"/>
          <w:vAlign w:val="center"/>
          <w:hideMark/>
        </w:tcPr>
        <w:p w14:paraId="65C9B735" w14:textId="75C78F81" w:rsidR="006326EC" w:rsidRPr="00B4299A" w:rsidRDefault="006326E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326EC" w:rsidRPr="00B4299A" w:rsidRDefault="006326E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6326EC" w:rsidRDefault="006326E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326EC" w:rsidRDefault="006326E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326EC" w:rsidRDefault="006326EC"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326EC" w14:paraId="477E149B" w14:textId="77777777" w:rsidTr="00CB57FD">
      <w:trPr>
        <w:trHeight w:val="277"/>
      </w:trPr>
      <w:tc>
        <w:tcPr>
          <w:tcW w:w="2693" w:type="dxa"/>
          <w:vAlign w:val="center"/>
          <w:hideMark/>
        </w:tcPr>
        <w:p w14:paraId="5C0586E4" w14:textId="77777777" w:rsidR="006326EC" w:rsidRPr="009B3353" w:rsidRDefault="006326E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F41D3FD" w:rsidR="006326EC" w:rsidRPr="0072522F" w:rsidRDefault="006326EC" w:rsidP="00781301">
          <w:pPr>
            <w:rPr>
              <w:rFonts w:ascii="Palatino Linotype" w:hAnsi="Palatino Linotype"/>
              <w:b/>
              <w:bCs/>
              <w:szCs w:val="22"/>
            </w:rPr>
          </w:pPr>
          <w:r w:rsidRPr="00781301">
            <w:rPr>
              <w:rFonts w:ascii="Palatino Linotype" w:hAnsi="Palatino Linotype"/>
              <w:b/>
              <w:bCs/>
              <w:szCs w:val="22"/>
            </w:rPr>
            <w:t>02703/INFOEM/IP/RR/2023</w:t>
          </w:r>
        </w:p>
      </w:tc>
    </w:tr>
    <w:tr w:rsidR="006326EC" w14:paraId="5B5BE21C" w14:textId="77777777" w:rsidTr="00CB57FD">
      <w:tc>
        <w:tcPr>
          <w:tcW w:w="2693" w:type="dxa"/>
          <w:vAlign w:val="center"/>
          <w:hideMark/>
        </w:tcPr>
        <w:p w14:paraId="4AE96902" w14:textId="4E063913" w:rsidR="006326EC" w:rsidRPr="009B3353" w:rsidRDefault="006326E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31FF21F" w:rsidR="006326EC" w:rsidRPr="009B3353" w:rsidRDefault="006326EC" w:rsidP="005B28EF">
          <w:pPr>
            <w:rPr>
              <w:rFonts w:ascii="Palatino Linotype" w:hAnsi="Palatino Linotype"/>
              <w:b/>
              <w:szCs w:val="22"/>
              <w:lang w:val="es-ES_tradnl"/>
            </w:rPr>
          </w:pPr>
          <w:r w:rsidRPr="00781301">
            <w:rPr>
              <w:rFonts w:ascii="Palatino Linotype" w:hAnsi="Palatino Linotype"/>
              <w:b/>
              <w:szCs w:val="22"/>
              <w:lang w:val="es-ES_tradnl"/>
            </w:rPr>
            <w:t>No dio información</w:t>
          </w:r>
        </w:p>
      </w:tc>
    </w:tr>
    <w:tr w:rsidR="006326EC" w14:paraId="22601A11" w14:textId="77777777" w:rsidTr="008C5548">
      <w:trPr>
        <w:trHeight w:val="252"/>
      </w:trPr>
      <w:tc>
        <w:tcPr>
          <w:tcW w:w="2693" w:type="dxa"/>
          <w:vAlign w:val="center"/>
          <w:hideMark/>
        </w:tcPr>
        <w:p w14:paraId="6EFE221D" w14:textId="49C5F800" w:rsidR="006326EC" w:rsidRPr="009B3353" w:rsidRDefault="006326E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08D8E05" w:rsidR="006326EC" w:rsidRPr="009B3353" w:rsidRDefault="006326EC" w:rsidP="003D473A">
          <w:pPr>
            <w:jc w:val="both"/>
            <w:rPr>
              <w:rFonts w:ascii="Palatino Linotype" w:eastAsia="Calibri" w:hAnsi="Palatino Linotype"/>
              <w:b/>
              <w:szCs w:val="22"/>
              <w:lang w:val="es-MX" w:eastAsia="en-US"/>
            </w:rPr>
          </w:pPr>
          <w:r w:rsidRPr="00781301">
            <w:rPr>
              <w:rFonts w:ascii="Palatino Linotype" w:eastAsia="Calibri" w:hAnsi="Palatino Linotype"/>
              <w:b/>
              <w:szCs w:val="22"/>
              <w:lang w:val="es-MX" w:eastAsia="en-US"/>
            </w:rPr>
            <w:t>Poder Legislativo</w:t>
          </w:r>
        </w:p>
      </w:tc>
    </w:tr>
    <w:tr w:rsidR="006326EC" w14:paraId="2D6C630E" w14:textId="77777777" w:rsidTr="00CB57FD">
      <w:tc>
        <w:tcPr>
          <w:tcW w:w="2693" w:type="dxa"/>
          <w:vAlign w:val="center"/>
          <w:hideMark/>
        </w:tcPr>
        <w:p w14:paraId="5BD4C6DB" w14:textId="7CF21504" w:rsidR="006326EC" w:rsidRPr="009B3353" w:rsidRDefault="006326E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326EC" w:rsidRPr="009B3353" w:rsidRDefault="006326E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326EC" w:rsidRDefault="006326E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04FA4"/>
    <w:multiLevelType w:val="hybridMultilevel"/>
    <w:tmpl w:val="BC2C9706"/>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7C1701"/>
    <w:multiLevelType w:val="hybridMultilevel"/>
    <w:tmpl w:val="C0200C78"/>
    <w:lvl w:ilvl="0" w:tplc="D3920F92">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830FE8"/>
    <w:multiLevelType w:val="hybridMultilevel"/>
    <w:tmpl w:val="693EEE92"/>
    <w:lvl w:ilvl="0" w:tplc="1CA08690">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98439B"/>
    <w:multiLevelType w:val="hybridMultilevel"/>
    <w:tmpl w:val="DE48F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05DAE"/>
    <w:multiLevelType w:val="hybridMultilevel"/>
    <w:tmpl w:val="0986D542"/>
    <w:lvl w:ilvl="0" w:tplc="AE3E042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nsid w:val="743204EE"/>
    <w:multiLevelType w:val="hybridMultilevel"/>
    <w:tmpl w:val="01849982"/>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4635C5"/>
    <w:multiLevelType w:val="multilevel"/>
    <w:tmpl w:val="17C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8"/>
  </w:num>
  <w:num w:numId="3">
    <w:abstractNumId w:val="6"/>
  </w:num>
  <w:num w:numId="4">
    <w:abstractNumId w:val="3"/>
  </w:num>
  <w:num w:numId="5">
    <w:abstractNumId w:val="5"/>
  </w:num>
  <w:num w:numId="6">
    <w:abstractNumId w:val="6"/>
  </w:num>
  <w:num w:numId="7">
    <w:abstractNumId w:val="14"/>
  </w:num>
  <w:num w:numId="8">
    <w:abstractNumId w:val="13"/>
  </w:num>
  <w:num w:numId="9">
    <w:abstractNumId w:val="20"/>
  </w:num>
  <w:num w:numId="10">
    <w:abstractNumId w:val="8"/>
  </w:num>
  <w:num w:numId="11">
    <w:abstractNumId w:val="0"/>
  </w:num>
  <w:num w:numId="12">
    <w:abstractNumId w:val="10"/>
  </w:num>
  <w:num w:numId="13">
    <w:abstractNumId w:val="21"/>
  </w:num>
  <w:num w:numId="14">
    <w:abstractNumId w:val="7"/>
  </w:num>
  <w:num w:numId="15">
    <w:abstractNumId w:val="11"/>
  </w:num>
  <w:num w:numId="16">
    <w:abstractNumId w:val="16"/>
  </w:num>
  <w:num w:numId="17">
    <w:abstractNumId w:val="17"/>
  </w:num>
  <w:num w:numId="18">
    <w:abstractNumId w:val="1"/>
  </w:num>
  <w:num w:numId="19">
    <w:abstractNumId w:val="12"/>
  </w:num>
  <w:num w:numId="20">
    <w:abstractNumId w:val="19"/>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291"/>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BFB"/>
    <w:rsid w:val="00092E92"/>
    <w:rsid w:val="00093026"/>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1AD9"/>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018"/>
    <w:rsid w:val="00165138"/>
    <w:rsid w:val="00166139"/>
    <w:rsid w:val="001667F0"/>
    <w:rsid w:val="00167F89"/>
    <w:rsid w:val="00167F8F"/>
    <w:rsid w:val="001701C4"/>
    <w:rsid w:val="001705A5"/>
    <w:rsid w:val="00170979"/>
    <w:rsid w:val="00170A55"/>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2C03"/>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8727B"/>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52"/>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6952"/>
    <w:rsid w:val="0035716F"/>
    <w:rsid w:val="003579BC"/>
    <w:rsid w:val="00357BD9"/>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4114"/>
    <w:rsid w:val="003E5427"/>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FE"/>
    <w:rsid w:val="004053FB"/>
    <w:rsid w:val="004058AB"/>
    <w:rsid w:val="0040596D"/>
    <w:rsid w:val="00405A99"/>
    <w:rsid w:val="00407F65"/>
    <w:rsid w:val="00410650"/>
    <w:rsid w:val="004106C1"/>
    <w:rsid w:val="004126F7"/>
    <w:rsid w:val="0041340D"/>
    <w:rsid w:val="00413FC2"/>
    <w:rsid w:val="004140B9"/>
    <w:rsid w:val="00414AE6"/>
    <w:rsid w:val="00414EE8"/>
    <w:rsid w:val="00416CFB"/>
    <w:rsid w:val="00416E00"/>
    <w:rsid w:val="00417006"/>
    <w:rsid w:val="00417703"/>
    <w:rsid w:val="0042006D"/>
    <w:rsid w:val="0042021B"/>
    <w:rsid w:val="00420937"/>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3E6E"/>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287B"/>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914"/>
    <w:rsid w:val="00471FCD"/>
    <w:rsid w:val="004723A9"/>
    <w:rsid w:val="0047240A"/>
    <w:rsid w:val="00472460"/>
    <w:rsid w:val="004738AC"/>
    <w:rsid w:val="004754E1"/>
    <w:rsid w:val="004763B5"/>
    <w:rsid w:val="00476A24"/>
    <w:rsid w:val="0047775E"/>
    <w:rsid w:val="00481ABD"/>
    <w:rsid w:val="00482683"/>
    <w:rsid w:val="00482731"/>
    <w:rsid w:val="0048286C"/>
    <w:rsid w:val="00483491"/>
    <w:rsid w:val="00483A0F"/>
    <w:rsid w:val="00484625"/>
    <w:rsid w:val="0048589D"/>
    <w:rsid w:val="00487218"/>
    <w:rsid w:val="004879E2"/>
    <w:rsid w:val="00487F15"/>
    <w:rsid w:val="0049105B"/>
    <w:rsid w:val="004912A0"/>
    <w:rsid w:val="0049206E"/>
    <w:rsid w:val="00492730"/>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4E2"/>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6E29"/>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0685"/>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1B"/>
    <w:rsid w:val="005A232E"/>
    <w:rsid w:val="005A2689"/>
    <w:rsid w:val="005A3328"/>
    <w:rsid w:val="005A52D3"/>
    <w:rsid w:val="005A6845"/>
    <w:rsid w:val="005A7138"/>
    <w:rsid w:val="005A7C3F"/>
    <w:rsid w:val="005B00B6"/>
    <w:rsid w:val="005B087C"/>
    <w:rsid w:val="005B112F"/>
    <w:rsid w:val="005B1FED"/>
    <w:rsid w:val="005B28EF"/>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E6886"/>
    <w:rsid w:val="005F15E7"/>
    <w:rsid w:val="005F178D"/>
    <w:rsid w:val="005F1FCF"/>
    <w:rsid w:val="005F2060"/>
    <w:rsid w:val="005F2E9B"/>
    <w:rsid w:val="005F3858"/>
    <w:rsid w:val="005F4281"/>
    <w:rsid w:val="005F4C5D"/>
    <w:rsid w:val="005F4DCE"/>
    <w:rsid w:val="005F4F96"/>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06DE"/>
    <w:rsid w:val="00631490"/>
    <w:rsid w:val="00631C13"/>
    <w:rsid w:val="00631E44"/>
    <w:rsid w:val="00632401"/>
    <w:rsid w:val="006325BF"/>
    <w:rsid w:val="006326EC"/>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D62"/>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5792"/>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655F"/>
    <w:rsid w:val="00726DD1"/>
    <w:rsid w:val="00726FA5"/>
    <w:rsid w:val="007273BB"/>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375F8"/>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57C"/>
    <w:rsid w:val="00764B6A"/>
    <w:rsid w:val="00766B6B"/>
    <w:rsid w:val="00766D4A"/>
    <w:rsid w:val="00766D7A"/>
    <w:rsid w:val="00767857"/>
    <w:rsid w:val="00767912"/>
    <w:rsid w:val="00770E29"/>
    <w:rsid w:val="0077107A"/>
    <w:rsid w:val="007710A6"/>
    <w:rsid w:val="007714A8"/>
    <w:rsid w:val="00771B98"/>
    <w:rsid w:val="00771F5E"/>
    <w:rsid w:val="0077203A"/>
    <w:rsid w:val="007721AE"/>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1301"/>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37D5"/>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3FA"/>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1B41"/>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2C3F"/>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985"/>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1AA"/>
    <w:rsid w:val="008C04B3"/>
    <w:rsid w:val="008C0694"/>
    <w:rsid w:val="008C06D5"/>
    <w:rsid w:val="008C1208"/>
    <w:rsid w:val="008C3158"/>
    <w:rsid w:val="008C3963"/>
    <w:rsid w:val="008C4415"/>
    <w:rsid w:val="008C4CFE"/>
    <w:rsid w:val="008C5548"/>
    <w:rsid w:val="008C7FD7"/>
    <w:rsid w:val="008D033C"/>
    <w:rsid w:val="008D0725"/>
    <w:rsid w:val="008D0B33"/>
    <w:rsid w:val="008D0B48"/>
    <w:rsid w:val="008D0D25"/>
    <w:rsid w:val="008D1526"/>
    <w:rsid w:val="008D2273"/>
    <w:rsid w:val="008D2330"/>
    <w:rsid w:val="008D2373"/>
    <w:rsid w:val="008D38EE"/>
    <w:rsid w:val="008D4B2A"/>
    <w:rsid w:val="008D577D"/>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052"/>
    <w:rsid w:val="00946115"/>
    <w:rsid w:val="0094714C"/>
    <w:rsid w:val="009472B3"/>
    <w:rsid w:val="00947905"/>
    <w:rsid w:val="00947F35"/>
    <w:rsid w:val="009500DD"/>
    <w:rsid w:val="00951598"/>
    <w:rsid w:val="00952919"/>
    <w:rsid w:val="00953A15"/>
    <w:rsid w:val="009542AC"/>
    <w:rsid w:val="009543B9"/>
    <w:rsid w:val="00954A59"/>
    <w:rsid w:val="00954DA7"/>
    <w:rsid w:val="00955ADE"/>
    <w:rsid w:val="009573BD"/>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5A78"/>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CE0"/>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906"/>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132"/>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9D"/>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295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38C"/>
    <w:rsid w:val="00C22635"/>
    <w:rsid w:val="00C22842"/>
    <w:rsid w:val="00C22CBC"/>
    <w:rsid w:val="00C22DAC"/>
    <w:rsid w:val="00C23048"/>
    <w:rsid w:val="00C23621"/>
    <w:rsid w:val="00C23792"/>
    <w:rsid w:val="00C23B98"/>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665"/>
    <w:rsid w:val="00C90A72"/>
    <w:rsid w:val="00C91A3F"/>
    <w:rsid w:val="00C92091"/>
    <w:rsid w:val="00C925AE"/>
    <w:rsid w:val="00C92FA3"/>
    <w:rsid w:val="00C93850"/>
    <w:rsid w:val="00C9414E"/>
    <w:rsid w:val="00C94EA7"/>
    <w:rsid w:val="00C95D10"/>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5B24"/>
    <w:rsid w:val="00CD6519"/>
    <w:rsid w:val="00CD684F"/>
    <w:rsid w:val="00CD707C"/>
    <w:rsid w:val="00CD737C"/>
    <w:rsid w:val="00CD7BC3"/>
    <w:rsid w:val="00CD7C46"/>
    <w:rsid w:val="00CD7DA9"/>
    <w:rsid w:val="00CD7E25"/>
    <w:rsid w:val="00CE0261"/>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50BC"/>
    <w:rsid w:val="00D057CF"/>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5E3B"/>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B2D"/>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4EA6"/>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456"/>
    <w:rsid w:val="00DD65CC"/>
    <w:rsid w:val="00DD6C50"/>
    <w:rsid w:val="00DD747F"/>
    <w:rsid w:val="00DD79BC"/>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17248"/>
    <w:rsid w:val="00E2007F"/>
    <w:rsid w:val="00E20329"/>
    <w:rsid w:val="00E207FE"/>
    <w:rsid w:val="00E209C5"/>
    <w:rsid w:val="00E20B6F"/>
    <w:rsid w:val="00E21052"/>
    <w:rsid w:val="00E21313"/>
    <w:rsid w:val="00E2306B"/>
    <w:rsid w:val="00E24F10"/>
    <w:rsid w:val="00E2538E"/>
    <w:rsid w:val="00E25941"/>
    <w:rsid w:val="00E26579"/>
    <w:rsid w:val="00E27CED"/>
    <w:rsid w:val="00E30119"/>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5072"/>
    <w:rsid w:val="00E85228"/>
    <w:rsid w:val="00E856D8"/>
    <w:rsid w:val="00E85BA8"/>
    <w:rsid w:val="00E85D92"/>
    <w:rsid w:val="00E86277"/>
    <w:rsid w:val="00E86E4F"/>
    <w:rsid w:val="00E86EA4"/>
    <w:rsid w:val="00E87ACA"/>
    <w:rsid w:val="00E905A0"/>
    <w:rsid w:val="00E906D5"/>
    <w:rsid w:val="00E9211D"/>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030"/>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479"/>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Ind w:w="0" w:type="dxa"/>
      <w:tblCellMar>
        <w:top w:w="0" w:type="dxa"/>
        <w:left w:w="108" w:type="dxa"/>
        <w:bottom w:w="0" w:type="dxa"/>
        <w:right w:w="108" w:type="dxa"/>
      </w:tblCellMar>
    </w:tblPr>
  </w:style>
  <w:style w:type="character" w:styleId="Referenciasutil">
    <w:name w:val="Subtle Reference"/>
    <w:basedOn w:val="Fuentedeprrafopredeter"/>
    <w:uiPriority w:val="31"/>
    <w:qFormat/>
    <w:rsid w:val="00AF739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11117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99824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63380049">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6991331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399473332">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3488636">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6482.page" TargetMode="External"/><Relationship Id="rId13" Type="http://schemas.openxmlformats.org/officeDocument/2006/relationships/hyperlink" Target="https://saimex.org.mx/saimex/solicitud/downloadAttach/1792483.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96218.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92483.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9621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6175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2C1F-D72C-48AF-9EE1-A79F123C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6435</Words>
  <Characters>35395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2021-11-25T20:29:00Z</cp:lastPrinted>
  <dcterms:created xsi:type="dcterms:W3CDTF">2023-06-15T03:58:00Z</dcterms:created>
  <dcterms:modified xsi:type="dcterms:W3CDTF">2023-07-04T02:37:00Z</dcterms:modified>
</cp:coreProperties>
</file>