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1550" w14:textId="77777777" w:rsidR="00E552F1" w:rsidRPr="001419DE" w:rsidRDefault="00536C04" w:rsidP="001419DE">
      <w:pPr>
        <w:spacing w:line="360" w:lineRule="auto"/>
        <w:jc w:val="both"/>
        <w:rPr>
          <w:rFonts w:ascii="Palatino Linotype" w:hAnsi="Palatino Linotype"/>
        </w:rPr>
      </w:pPr>
      <w:bookmarkStart w:id="0" w:name="_GoBack"/>
      <w:bookmarkEnd w:id="0"/>
      <w:r w:rsidRPr="001419DE">
        <w:rPr>
          <w:rFonts w:ascii="Palatino Linotype" w:hAnsi="Palatino Linotype"/>
        </w:rPr>
        <w:t xml:space="preserve">Resolución del Pleno del Instituto de Transparencia, Acceso a la Información Pública y </w:t>
      </w:r>
    </w:p>
    <w:p w14:paraId="07330785" w14:textId="3248EBF0" w:rsidR="00536C04" w:rsidRPr="001419DE" w:rsidRDefault="00536C04" w:rsidP="001419DE">
      <w:pPr>
        <w:spacing w:line="360" w:lineRule="auto"/>
        <w:jc w:val="both"/>
        <w:rPr>
          <w:rFonts w:ascii="Palatino Linotype" w:hAnsi="Palatino Linotype"/>
        </w:rPr>
      </w:pPr>
      <w:r w:rsidRPr="001419DE">
        <w:rPr>
          <w:rFonts w:ascii="Palatino Linotype" w:hAnsi="Palatino Linotype"/>
        </w:rPr>
        <w:t xml:space="preserve">Protección de Datos Personales del Estado de México y Municipios, con domicilio en Metepec, Estado de México, de </w:t>
      </w:r>
      <w:r w:rsidR="00B775C6" w:rsidRPr="001419DE">
        <w:rPr>
          <w:rFonts w:ascii="Palatino Linotype" w:hAnsi="Palatino Linotype"/>
        </w:rPr>
        <w:t>veinticinco</w:t>
      </w:r>
      <w:r w:rsidR="00134EEF" w:rsidRPr="001419DE">
        <w:rPr>
          <w:rFonts w:ascii="Palatino Linotype" w:hAnsi="Palatino Linotype"/>
        </w:rPr>
        <w:t xml:space="preserve"> de octubre </w:t>
      </w:r>
      <w:r w:rsidR="001E5515" w:rsidRPr="001419DE">
        <w:rPr>
          <w:rFonts w:ascii="Palatino Linotype" w:hAnsi="Palatino Linotype"/>
        </w:rPr>
        <w:t>d</w:t>
      </w:r>
      <w:r w:rsidRPr="001419DE">
        <w:rPr>
          <w:rFonts w:ascii="Palatino Linotype" w:hAnsi="Palatino Linotype"/>
        </w:rPr>
        <w:t>e dos mil veintidós.</w:t>
      </w:r>
    </w:p>
    <w:p w14:paraId="4BB42F7D" w14:textId="77777777" w:rsidR="00536C04" w:rsidRPr="001419DE" w:rsidRDefault="00536C04" w:rsidP="001419DE">
      <w:pPr>
        <w:spacing w:line="360" w:lineRule="auto"/>
        <w:jc w:val="both"/>
        <w:rPr>
          <w:rFonts w:ascii="Palatino Linotype" w:hAnsi="Palatino Linotype"/>
        </w:rPr>
      </w:pPr>
    </w:p>
    <w:p w14:paraId="5A8EB4C3" w14:textId="39281AFB" w:rsidR="00536C04" w:rsidRPr="001419DE" w:rsidRDefault="00536C04" w:rsidP="001419DE">
      <w:pPr>
        <w:spacing w:line="360" w:lineRule="auto"/>
        <w:jc w:val="both"/>
        <w:rPr>
          <w:rFonts w:ascii="Palatino Linotype" w:hAnsi="Palatino Linotype"/>
          <w:b/>
        </w:rPr>
      </w:pPr>
      <w:r w:rsidRPr="001419DE">
        <w:rPr>
          <w:rFonts w:ascii="Palatino Linotype" w:hAnsi="Palatino Linotype"/>
          <w:b/>
        </w:rPr>
        <w:t>VISTOS</w:t>
      </w:r>
      <w:r w:rsidRPr="001419DE">
        <w:rPr>
          <w:rFonts w:ascii="Palatino Linotype" w:hAnsi="Palatino Linotype"/>
        </w:rPr>
        <w:t xml:space="preserve"> los expedientes formados con motivo de los </w:t>
      </w:r>
      <w:r w:rsidR="00025060" w:rsidRPr="001419DE">
        <w:rPr>
          <w:rFonts w:ascii="Palatino Linotype" w:hAnsi="Palatino Linotype"/>
        </w:rPr>
        <w:t>R</w:t>
      </w:r>
      <w:r w:rsidRPr="001419DE">
        <w:rPr>
          <w:rFonts w:ascii="Palatino Linotype" w:hAnsi="Palatino Linotype"/>
        </w:rPr>
        <w:t xml:space="preserve">ecursos de </w:t>
      </w:r>
      <w:r w:rsidR="00025060" w:rsidRPr="001419DE">
        <w:rPr>
          <w:rFonts w:ascii="Palatino Linotype" w:hAnsi="Palatino Linotype"/>
        </w:rPr>
        <w:t>R</w:t>
      </w:r>
      <w:r w:rsidRPr="001419DE">
        <w:rPr>
          <w:rFonts w:ascii="Palatino Linotype" w:hAnsi="Palatino Linotype"/>
        </w:rPr>
        <w:t xml:space="preserve">evisión </w:t>
      </w:r>
      <w:r w:rsidR="00607356" w:rsidRPr="001419DE">
        <w:rPr>
          <w:rFonts w:ascii="Palatino Linotype" w:hAnsi="Palatino Linotype"/>
          <w:b/>
        </w:rPr>
        <w:t xml:space="preserve">15447/INFOEM/ICR-44/IP/RR/2022 </w:t>
      </w:r>
      <w:r w:rsidR="007C374D" w:rsidRPr="001419DE">
        <w:rPr>
          <w:rFonts w:ascii="Palatino Linotype" w:hAnsi="Palatino Linotype"/>
        </w:rPr>
        <w:t>y</w:t>
      </w:r>
      <w:r w:rsidR="007C374D" w:rsidRPr="001419DE">
        <w:rPr>
          <w:rFonts w:ascii="Palatino Linotype" w:hAnsi="Palatino Linotype"/>
          <w:b/>
        </w:rPr>
        <w:t xml:space="preserve"> </w:t>
      </w:r>
      <w:r w:rsidR="00607356" w:rsidRPr="001419DE">
        <w:rPr>
          <w:rFonts w:ascii="Palatino Linotype" w:hAnsi="Palatino Linotype"/>
          <w:b/>
        </w:rPr>
        <w:t>15448/INFOEM/ICR-64/IP/RR/2022</w:t>
      </w:r>
      <w:r w:rsidR="003A7E64" w:rsidRPr="001419DE">
        <w:rPr>
          <w:rFonts w:ascii="Palatino Linotype" w:hAnsi="Palatino Linotype"/>
          <w:b/>
        </w:rPr>
        <w:t>,</w:t>
      </w:r>
      <w:r w:rsidRPr="001419DE">
        <w:rPr>
          <w:rFonts w:ascii="Palatino Linotype" w:hAnsi="Palatino Linotype"/>
          <w:b/>
        </w:rPr>
        <w:t xml:space="preserve"> </w:t>
      </w:r>
      <w:r w:rsidRPr="001419DE">
        <w:rPr>
          <w:rFonts w:ascii="Palatino Linotype" w:hAnsi="Palatino Linotype"/>
        </w:rPr>
        <w:t>promovido</w:t>
      </w:r>
      <w:r w:rsidR="00234374" w:rsidRPr="001419DE">
        <w:rPr>
          <w:rFonts w:ascii="Palatino Linotype" w:hAnsi="Palatino Linotype"/>
        </w:rPr>
        <w:t>s por</w:t>
      </w:r>
      <w:r w:rsidR="00675D67" w:rsidRPr="001419DE">
        <w:rPr>
          <w:rFonts w:ascii="Palatino Linotype" w:hAnsi="Palatino Linotype"/>
        </w:rPr>
        <w:t xml:space="preserve"> </w:t>
      </w:r>
      <w:r w:rsidR="001E5515" w:rsidRPr="001419DE">
        <w:rPr>
          <w:rFonts w:ascii="Palatino Linotype" w:hAnsi="Palatino Linotype"/>
          <w:b/>
        </w:rPr>
        <w:t>una persona de manera anónima</w:t>
      </w:r>
      <w:r w:rsidR="00E44BB1" w:rsidRPr="001419DE">
        <w:rPr>
          <w:rFonts w:ascii="Palatino Linotype" w:hAnsi="Palatino Linotype"/>
          <w:lang w:val="es-ES"/>
        </w:rPr>
        <w:t xml:space="preserve">, </w:t>
      </w:r>
      <w:r w:rsidR="00675D67" w:rsidRPr="001419DE">
        <w:rPr>
          <w:rFonts w:ascii="Palatino Linotype" w:hAnsi="Palatino Linotype"/>
          <w:lang w:val="es-ES"/>
        </w:rPr>
        <w:t xml:space="preserve">a quien </w:t>
      </w:r>
      <w:r w:rsidRPr="001419DE">
        <w:rPr>
          <w:rFonts w:ascii="Palatino Linotype" w:hAnsi="Palatino Linotype" w:cs="Arial"/>
        </w:rPr>
        <w:t xml:space="preserve">en lo sucesivo se denominará </w:t>
      </w:r>
      <w:r w:rsidR="003A7E64" w:rsidRPr="001419DE">
        <w:rPr>
          <w:rFonts w:ascii="Palatino Linotype" w:hAnsi="Palatino Linotype" w:cs="Arial"/>
          <w:b/>
        </w:rPr>
        <w:t>EL</w:t>
      </w:r>
      <w:r w:rsidR="007A3DB8" w:rsidRPr="001419DE">
        <w:rPr>
          <w:rFonts w:ascii="Palatino Linotype" w:hAnsi="Palatino Linotype" w:cs="Arial"/>
          <w:b/>
        </w:rPr>
        <w:t xml:space="preserve"> </w:t>
      </w:r>
      <w:r w:rsidRPr="001419DE">
        <w:rPr>
          <w:rFonts w:ascii="Palatino Linotype" w:hAnsi="Palatino Linotype" w:cs="Arial"/>
          <w:b/>
        </w:rPr>
        <w:t>RECURRENTE,</w:t>
      </w:r>
      <w:r w:rsidRPr="001419DE">
        <w:rPr>
          <w:rFonts w:ascii="Palatino Linotype" w:hAnsi="Palatino Linotype"/>
        </w:rPr>
        <w:t xml:space="preserve"> en contra de </w:t>
      </w:r>
      <w:r w:rsidR="00250720" w:rsidRPr="001419DE">
        <w:rPr>
          <w:rFonts w:ascii="Palatino Linotype" w:hAnsi="Palatino Linotype" w:cs="Arial"/>
          <w:lang w:val="es-ES"/>
        </w:rPr>
        <w:t>la falta de</w:t>
      </w:r>
      <w:r w:rsidR="00CF250F" w:rsidRPr="001419DE">
        <w:rPr>
          <w:rFonts w:ascii="Palatino Linotype" w:hAnsi="Palatino Linotype" w:cs="Arial"/>
          <w:lang w:val="es-ES"/>
        </w:rPr>
        <w:t xml:space="preserve"> trámite y</w:t>
      </w:r>
      <w:r w:rsidR="00250720" w:rsidRPr="001419DE">
        <w:rPr>
          <w:rFonts w:ascii="Palatino Linotype" w:hAnsi="Palatino Linotype" w:cs="Arial"/>
          <w:lang w:val="es-ES"/>
        </w:rPr>
        <w:t xml:space="preserve"> respuesta</w:t>
      </w:r>
      <w:r w:rsidRPr="001419DE">
        <w:rPr>
          <w:rFonts w:ascii="Palatino Linotype" w:hAnsi="Palatino Linotype" w:cs="Arial"/>
          <w:lang w:val="es-ES"/>
        </w:rPr>
        <w:t xml:space="preserve"> del </w:t>
      </w:r>
      <w:r w:rsidR="001E5515" w:rsidRPr="001419DE">
        <w:rPr>
          <w:rFonts w:ascii="Palatino Linotype" w:hAnsi="Palatino Linotype"/>
          <w:b/>
        </w:rPr>
        <w:t>Ayuntamiento de Zinacantepec</w:t>
      </w:r>
      <w:r w:rsidRPr="001419DE">
        <w:rPr>
          <w:rFonts w:ascii="Palatino Linotype" w:hAnsi="Palatino Linotype"/>
          <w:b/>
        </w:rPr>
        <w:t xml:space="preserve">, </w:t>
      </w:r>
      <w:r w:rsidR="004052A3" w:rsidRPr="001419DE">
        <w:rPr>
          <w:rFonts w:ascii="Palatino Linotype" w:hAnsi="Palatino Linotype"/>
        </w:rPr>
        <w:t>que</w:t>
      </w:r>
      <w:r w:rsidR="00BD57ED" w:rsidRPr="001419DE">
        <w:rPr>
          <w:rFonts w:ascii="Palatino Linotype" w:hAnsi="Palatino Linotype"/>
          <w:b/>
          <w:lang w:val="es-419"/>
        </w:rPr>
        <w:t xml:space="preserve"> </w:t>
      </w:r>
      <w:r w:rsidRPr="001419DE">
        <w:rPr>
          <w:rFonts w:ascii="Palatino Linotype" w:hAnsi="Palatino Linotype"/>
        </w:rPr>
        <w:t xml:space="preserve">en lo sucesivo se denominará </w:t>
      </w:r>
      <w:r w:rsidRPr="001419DE">
        <w:rPr>
          <w:rFonts w:ascii="Palatino Linotype" w:hAnsi="Palatino Linotype"/>
          <w:b/>
        </w:rPr>
        <w:t>EL SUJETO OBLIGADO</w:t>
      </w:r>
      <w:r w:rsidRPr="001419DE">
        <w:rPr>
          <w:rFonts w:ascii="Palatino Linotype" w:hAnsi="Palatino Linotype"/>
        </w:rPr>
        <w:t xml:space="preserve">, se procede a dictar la presente resolución con base en lo siguiente: </w:t>
      </w:r>
    </w:p>
    <w:p w14:paraId="48CEFEB5" w14:textId="77777777" w:rsidR="00457BB8" w:rsidRPr="001419DE" w:rsidRDefault="00457BB8" w:rsidP="001419DE">
      <w:pPr>
        <w:jc w:val="center"/>
        <w:rPr>
          <w:rFonts w:ascii="Palatino Linotype" w:hAnsi="Palatino Linotype"/>
        </w:rPr>
      </w:pPr>
    </w:p>
    <w:p w14:paraId="480E521A" w14:textId="77777777" w:rsidR="00457BB8" w:rsidRPr="001419DE" w:rsidRDefault="00457BB8" w:rsidP="001419DE">
      <w:pPr>
        <w:jc w:val="center"/>
        <w:rPr>
          <w:rFonts w:ascii="Palatino Linotype" w:hAnsi="Palatino Linotype"/>
          <w:b/>
          <w:bCs/>
          <w:spacing w:val="40"/>
          <w:sz w:val="28"/>
        </w:rPr>
      </w:pPr>
      <w:r w:rsidRPr="001419DE">
        <w:rPr>
          <w:rFonts w:ascii="Palatino Linotype" w:hAnsi="Palatino Linotype"/>
          <w:b/>
          <w:bCs/>
          <w:spacing w:val="40"/>
          <w:sz w:val="28"/>
        </w:rPr>
        <w:t>RESULTANDO</w:t>
      </w:r>
    </w:p>
    <w:p w14:paraId="68707BF2" w14:textId="77777777" w:rsidR="00457BB8" w:rsidRPr="001419DE" w:rsidRDefault="00457BB8" w:rsidP="001419DE">
      <w:pPr>
        <w:rPr>
          <w:rFonts w:ascii="Palatino Linotype" w:hAnsi="Palatino Linotype"/>
          <w:b/>
          <w:bCs/>
          <w:spacing w:val="40"/>
        </w:rPr>
      </w:pPr>
    </w:p>
    <w:p w14:paraId="7749D902" w14:textId="77777777" w:rsidR="003404B0" w:rsidRPr="001419DE" w:rsidRDefault="003404B0" w:rsidP="001419DE">
      <w:pPr>
        <w:spacing w:line="360" w:lineRule="auto"/>
        <w:jc w:val="both"/>
        <w:rPr>
          <w:rFonts w:ascii="Palatino Linotype" w:hAnsi="Palatino Linotype"/>
          <w:b/>
          <w:sz w:val="28"/>
          <w:szCs w:val="28"/>
        </w:rPr>
      </w:pPr>
      <w:r w:rsidRPr="001419DE">
        <w:rPr>
          <w:rFonts w:ascii="Palatino Linotype" w:hAnsi="Palatino Linotype"/>
          <w:b/>
          <w:sz w:val="28"/>
          <w:szCs w:val="28"/>
        </w:rPr>
        <w:t>I. De la Solicitud de Información</w:t>
      </w:r>
    </w:p>
    <w:p w14:paraId="2D9FAA77" w14:textId="7D30B340" w:rsidR="00395A8B" w:rsidRPr="001419DE" w:rsidRDefault="00536C04" w:rsidP="001419DE">
      <w:pPr>
        <w:spacing w:line="360" w:lineRule="auto"/>
        <w:jc w:val="both"/>
        <w:rPr>
          <w:rFonts w:ascii="Palatino Linotype" w:hAnsi="Palatino Linotype" w:cs="Arial"/>
          <w:lang w:val="es-ES"/>
        </w:rPr>
      </w:pPr>
      <w:r w:rsidRPr="001419DE">
        <w:rPr>
          <w:rFonts w:ascii="Palatino Linotype" w:hAnsi="Palatino Linotype" w:cs="Arial"/>
        </w:rPr>
        <w:t xml:space="preserve">En </w:t>
      </w:r>
      <w:r w:rsidR="004052A3" w:rsidRPr="001419DE">
        <w:rPr>
          <w:rFonts w:ascii="Palatino Linotype" w:hAnsi="Palatino Linotype" w:cs="Arial"/>
          <w:lang w:val="es-419"/>
        </w:rPr>
        <w:t>fecha</w:t>
      </w:r>
      <w:r w:rsidR="00DC53AF" w:rsidRPr="001419DE">
        <w:rPr>
          <w:rFonts w:ascii="Palatino Linotype" w:hAnsi="Palatino Linotype" w:cs="Arial"/>
          <w:lang w:val="es-419"/>
        </w:rPr>
        <w:t xml:space="preserve"> </w:t>
      </w:r>
      <w:r w:rsidR="00CF250F" w:rsidRPr="001419DE">
        <w:rPr>
          <w:rFonts w:ascii="Palatino Linotype" w:hAnsi="Palatino Linotype" w:cs="Arial"/>
          <w:b/>
        </w:rPr>
        <w:t>catorce</w:t>
      </w:r>
      <w:r w:rsidR="001E5515" w:rsidRPr="001419DE">
        <w:rPr>
          <w:rFonts w:ascii="Palatino Linotype" w:hAnsi="Palatino Linotype" w:cs="Arial"/>
          <w:b/>
        </w:rPr>
        <w:t xml:space="preserve"> de septiembre </w:t>
      </w:r>
      <w:r w:rsidR="00BA428A" w:rsidRPr="001419DE">
        <w:rPr>
          <w:rFonts w:ascii="Palatino Linotype" w:hAnsi="Palatino Linotype" w:cs="Arial"/>
          <w:b/>
        </w:rPr>
        <w:t>de</w:t>
      </w:r>
      <w:r w:rsidR="00BD57ED" w:rsidRPr="001419DE">
        <w:rPr>
          <w:rFonts w:ascii="Palatino Linotype" w:hAnsi="Palatino Linotype" w:cs="Arial"/>
          <w:b/>
          <w:lang w:val="es-419"/>
        </w:rPr>
        <w:t xml:space="preserve"> dos mil veintidós</w:t>
      </w:r>
      <w:r w:rsidRPr="001419DE">
        <w:rPr>
          <w:rFonts w:ascii="Palatino Linotype" w:hAnsi="Palatino Linotype"/>
          <w:lang w:val="es-ES"/>
        </w:rPr>
        <w:t xml:space="preserve">, </w:t>
      </w:r>
      <w:r w:rsidR="00681B41" w:rsidRPr="001419DE">
        <w:rPr>
          <w:rFonts w:ascii="Palatino Linotype" w:hAnsi="Palatino Linotype" w:cs="Arial"/>
          <w:b/>
        </w:rPr>
        <w:t>EL</w:t>
      </w:r>
      <w:r w:rsidRPr="001419DE">
        <w:rPr>
          <w:rFonts w:ascii="Palatino Linotype" w:hAnsi="Palatino Linotype"/>
          <w:b/>
          <w:lang w:val="es-ES"/>
        </w:rPr>
        <w:t xml:space="preserve"> RECURRENTE</w:t>
      </w:r>
      <w:r w:rsidRPr="001419DE">
        <w:rPr>
          <w:rFonts w:ascii="Palatino Linotype" w:hAnsi="Palatino Linotype" w:cs="Arial"/>
          <w:lang w:val="es-ES"/>
        </w:rPr>
        <w:t xml:space="preserve"> </w:t>
      </w:r>
      <w:r w:rsidRPr="001419DE">
        <w:rPr>
          <w:rFonts w:ascii="Palatino Linotype" w:hAnsi="Palatino Linotype" w:cs="Arial"/>
        </w:rPr>
        <w:t xml:space="preserve">a través del Sistema de Acceso a la Información Mexiquense, </w:t>
      </w:r>
      <w:r w:rsidR="009932FA" w:rsidRPr="001419DE">
        <w:rPr>
          <w:rFonts w:ascii="Palatino Linotype" w:hAnsi="Palatino Linotype" w:cs="Arial"/>
        </w:rPr>
        <w:t xml:space="preserve">que </w:t>
      </w:r>
      <w:r w:rsidRPr="001419DE">
        <w:rPr>
          <w:rFonts w:ascii="Palatino Linotype" w:hAnsi="Palatino Linotype" w:cs="Arial"/>
        </w:rPr>
        <w:t xml:space="preserve">en lo subsecuente se denominará </w:t>
      </w:r>
      <w:r w:rsidRPr="001419DE">
        <w:rPr>
          <w:rFonts w:ascii="Palatino Linotype" w:hAnsi="Palatino Linotype" w:cs="Arial"/>
          <w:b/>
        </w:rPr>
        <w:t>EL SAIMEX</w:t>
      </w:r>
      <w:r w:rsidRPr="001419DE">
        <w:rPr>
          <w:rFonts w:ascii="Palatino Linotype" w:hAnsi="Palatino Linotype" w:cs="Arial"/>
        </w:rPr>
        <w:t xml:space="preserve"> </w:t>
      </w:r>
      <w:r w:rsidR="009932FA" w:rsidRPr="001419DE">
        <w:rPr>
          <w:rFonts w:ascii="Palatino Linotype" w:hAnsi="Palatino Linotype" w:cs="Arial"/>
        </w:rPr>
        <w:t xml:space="preserve">presentó </w:t>
      </w:r>
      <w:r w:rsidRPr="001419DE">
        <w:rPr>
          <w:rFonts w:ascii="Palatino Linotype" w:hAnsi="Palatino Linotype" w:cs="Arial"/>
        </w:rPr>
        <w:t xml:space="preserve">ante </w:t>
      </w:r>
      <w:r w:rsidRPr="001419DE">
        <w:rPr>
          <w:rFonts w:ascii="Palatino Linotype" w:hAnsi="Palatino Linotype" w:cs="Arial"/>
          <w:b/>
        </w:rPr>
        <w:t>EL SUJETO OBLIGADO</w:t>
      </w:r>
      <w:r w:rsidRPr="001419DE">
        <w:rPr>
          <w:rFonts w:ascii="Palatino Linotype" w:hAnsi="Palatino Linotype" w:cs="Arial"/>
          <w:lang w:val="es-ES"/>
        </w:rPr>
        <w:t>, la</w:t>
      </w:r>
      <w:r w:rsidR="007A1EF3" w:rsidRPr="001419DE">
        <w:rPr>
          <w:rFonts w:ascii="Palatino Linotype" w:hAnsi="Palatino Linotype" w:cs="Arial"/>
          <w:lang w:val="es-ES"/>
        </w:rPr>
        <w:t>s</w:t>
      </w:r>
      <w:r w:rsidRPr="001419DE">
        <w:rPr>
          <w:rFonts w:ascii="Palatino Linotype" w:hAnsi="Palatino Linotype" w:cs="Arial"/>
          <w:lang w:val="es-ES"/>
        </w:rPr>
        <w:t xml:space="preserve"> solicitud</w:t>
      </w:r>
      <w:r w:rsidR="007A1EF3" w:rsidRPr="001419DE">
        <w:rPr>
          <w:rFonts w:ascii="Palatino Linotype" w:hAnsi="Palatino Linotype" w:cs="Arial"/>
          <w:lang w:val="es-ES"/>
        </w:rPr>
        <w:t>es</w:t>
      </w:r>
      <w:r w:rsidRPr="001419DE">
        <w:rPr>
          <w:rFonts w:ascii="Palatino Linotype" w:hAnsi="Palatino Linotype" w:cs="Arial"/>
          <w:lang w:val="es-ES"/>
        </w:rPr>
        <w:t xml:space="preserve"> de acceso a la información pública,</w:t>
      </w:r>
      <w:r w:rsidR="00DC53AF" w:rsidRPr="001419DE">
        <w:rPr>
          <w:rFonts w:ascii="Palatino Linotype" w:hAnsi="Palatino Linotype" w:cs="Arial"/>
        </w:rPr>
        <w:t xml:space="preserve"> </w:t>
      </w:r>
      <w:r w:rsidRPr="001419DE">
        <w:rPr>
          <w:rFonts w:ascii="Palatino Linotype" w:hAnsi="Palatino Linotype" w:cs="Arial"/>
          <w:lang w:val="es-ES"/>
        </w:rPr>
        <w:t>a la</w:t>
      </w:r>
      <w:r w:rsidR="007A1EF3" w:rsidRPr="001419DE">
        <w:rPr>
          <w:rFonts w:ascii="Palatino Linotype" w:hAnsi="Palatino Linotype" w:cs="Arial"/>
          <w:lang w:val="es-ES"/>
        </w:rPr>
        <w:t>s</w:t>
      </w:r>
      <w:r w:rsidRPr="001419DE">
        <w:rPr>
          <w:rFonts w:ascii="Palatino Linotype" w:hAnsi="Palatino Linotype" w:cs="Arial"/>
          <w:lang w:val="es-ES"/>
        </w:rPr>
        <w:t xml:space="preserve"> que se le</w:t>
      </w:r>
      <w:r w:rsidR="007A1EF3" w:rsidRPr="001419DE">
        <w:rPr>
          <w:rFonts w:ascii="Palatino Linotype" w:hAnsi="Palatino Linotype" w:cs="Arial"/>
          <w:lang w:val="es-ES"/>
        </w:rPr>
        <w:t>s</w:t>
      </w:r>
      <w:r w:rsidRPr="001419DE">
        <w:rPr>
          <w:rFonts w:ascii="Palatino Linotype" w:hAnsi="Palatino Linotype" w:cs="Arial"/>
          <w:lang w:val="es-ES"/>
        </w:rPr>
        <w:t xml:space="preserve"> asignó </w:t>
      </w:r>
      <w:r w:rsidR="007A1EF3" w:rsidRPr="001419DE">
        <w:rPr>
          <w:rFonts w:ascii="Palatino Linotype" w:hAnsi="Palatino Linotype" w:cs="Arial"/>
          <w:lang w:val="es-ES"/>
        </w:rPr>
        <w:t>los</w:t>
      </w:r>
      <w:r w:rsidRPr="001419DE">
        <w:rPr>
          <w:rFonts w:ascii="Palatino Linotype" w:hAnsi="Palatino Linotype" w:cs="Arial"/>
          <w:lang w:val="es-ES"/>
        </w:rPr>
        <w:t xml:space="preserve"> número</w:t>
      </w:r>
      <w:r w:rsidR="009932FA" w:rsidRPr="001419DE">
        <w:rPr>
          <w:rFonts w:ascii="Palatino Linotype" w:hAnsi="Palatino Linotype" w:cs="Arial"/>
          <w:lang w:val="es-ES"/>
        </w:rPr>
        <w:t>s</w:t>
      </w:r>
      <w:r w:rsidRPr="001419DE">
        <w:rPr>
          <w:rFonts w:ascii="Palatino Linotype" w:hAnsi="Palatino Linotype" w:cs="Arial"/>
          <w:lang w:val="es-ES"/>
        </w:rPr>
        <w:t xml:space="preserve"> de expediente</w:t>
      </w:r>
      <w:r w:rsidR="007A1EF3" w:rsidRPr="001419DE">
        <w:rPr>
          <w:rFonts w:ascii="Palatino Linotype" w:hAnsi="Palatino Linotype" w:cs="Arial"/>
          <w:lang w:val="es-ES"/>
        </w:rPr>
        <w:t>s</w:t>
      </w:r>
      <w:r w:rsidR="00250720" w:rsidRPr="001419DE">
        <w:rPr>
          <w:rFonts w:ascii="Palatino Linotype" w:hAnsi="Palatino Linotype" w:cs="Arial"/>
          <w:lang w:val="es-ES"/>
        </w:rPr>
        <w:t xml:space="preserve"> </w:t>
      </w:r>
      <w:r w:rsidR="00CF250F" w:rsidRPr="001419DE">
        <w:rPr>
          <w:rFonts w:ascii="Palatino Linotype" w:hAnsi="Palatino Linotype"/>
          <w:b/>
        </w:rPr>
        <w:t>00901/ZINACANT/IP/2022</w:t>
      </w:r>
      <w:r w:rsidR="002B6CC1" w:rsidRPr="001419DE">
        <w:rPr>
          <w:rFonts w:ascii="Palatino Linotype" w:hAnsi="Palatino Linotype"/>
          <w:b/>
        </w:rPr>
        <w:t xml:space="preserve"> </w:t>
      </w:r>
      <w:r w:rsidR="002B6CC1" w:rsidRPr="001419DE">
        <w:rPr>
          <w:rFonts w:ascii="Palatino Linotype" w:hAnsi="Palatino Linotype"/>
        </w:rPr>
        <w:t>y</w:t>
      </w:r>
      <w:r w:rsidR="00A352AD" w:rsidRPr="001419DE">
        <w:t xml:space="preserve"> </w:t>
      </w:r>
      <w:r w:rsidR="00CF250F" w:rsidRPr="001419DE">
        <w:rPr>
          <w:rFonts w:ascii="Palatino Linotype" w:hAnsi="Palatino Linotype"/>
          <w:b/>
        </w:rPr>
        <w:t>00900/ZINACANT/IP/2022</w:t>
      </w:r>
      <w:r w:rsidR="00B77F5B" w:rsidRPr="001419DE">
        <w:rPr>
          <w:rFonts w:ascii="Palatino Linotype" w:hAnsi="Palatino Linotype"/>
          <w:b/>
        </w:rPr>
        <w:t xml:space="preserve">, </w:t>
      </w:r>
      <w:r w:rsidRPr="001419DE">
        <w:rPr>
          <w:rFonts w:ascii="Palatino Linotype" w:hAnsi="Palatino Linotype" w:cs="Arial"/>
          <w:lang w:val="es-ES"/>
        </w:rPr>
        <w:t>mediante la</w:t>
      </w:r>
      <w:r w:rsidR="007A1EF3" w:rsidRPr="001419DE">
        <w:rPr>
          <w:rFonts w:ascii="Palatino Linotype" w:hAnsi="Palatino Linotype" w:cs="Arial"/>
          <w:lang w:val="es-ES"/>
        </w:rPr>
        <w:t>s</w:t>
      </w:r>
      <w:r w:rsidRPr="001419DE">
        <w:rPr>
          <w:rFonts w:ascii="Palatino Linotype" w:hAnsi="Palatino Linotype" w:cs="Arial"/>
          <w:lang w:val="es-ES"/>
        </w:rPr>
        <w:t xml:space="preserve"> cual</w:t>
      </w:r>
      <w:r w:rsidR="007A1EF3" w:rsidRPr="001419DE">
        <w:rPr>
          <w:rFonts w:ascii="Palatino Linotype" w:hAnsi="Palatino Linotype" w:cs="Arial"/>
          <w:lang w:val="es-ES"/>
        </w:rPr>
        <w:t>es</w:t>
      </w:r>
      <w:r w:rsidRPr="001419DE">
        <w:rPr>
          <w:rFonts w:ascii="Palatino Linotype" w:hAnsi="Palatino Linotype" w:cs="Arial"/>
          <w:lang w:val="es-ES"/>
        </w:rPr>
        <w:t xml:space="preserve"> requirió</w:t>
      </w:r>
      <w:r w:rsidR="00395A8B" w:rsidRPr="001419DE">
        <w:rPr>
          <w:rFonts w:ascii="Palatino Linotype" w:hAnsi="Palatino Linotype" w:cs="Arial"/>
          <w:lang w:val="es-ES"/>
        </w:rPr>
        <w:t xml:space="preserve"> lo siguiente:</w:t>
      </w:r>
    </w:p>
    <w:p w14:paraId="285A0ECB" w14:textId="77777777" w:rsidR="001E5515" w:rsidRPr="001419DE" w:rsidRDefault="001E5515" w:rsidP="001419DE">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868"/>
        <w:gridCol w:w="4924"/>
      </w:tblGrid>
      <w:tr w:rsidR="001419DE" w:rsidRPr="001419DE" w14:paraId="37AEFD27" w14:textId="77777777" w:rsidTr="00134EEF">
        <w:trPr>
          <w:tblHeader/>
          <w:jc w:val="center"/>
        </w:trPr>
        <w:tc>
          <w:tcPr>
            <w:tcW w:w="2868" w:type="dxa"/>
            <w:shd w:val="clear" w:color="auto" w:fill="000000" w:themeFill="text1"/>
          </w:tcPr>
          <w:p w14:paraId="63D99EAF" w14:textId="77777777" w:rsidR="00F44CFD" w:rsidRPr="001419DE" w:rsidRDefault="00F44CFD" w:rsidP="001419DE">
            <w:pPr>
              <w:pStyle w:val="Prrafodelista"/>
              <w:tabs>
                <w:tab w:val="left" w:pos="709"/>
              </w:tabs>
              <w:spacing w:before="100" w:beforeAutospacing="1" w:after="100" w:afterAutospacing="1" w:line="360" w:lineRule="auto"/>
              <w:ind w:left="0"/>
              <w:jc w:val="center"/>
              <w:rPr>
                <w:rFonts w:ascii="Palatino Linotype" w:hAnsi="Palatino Linotype"/>
                <w:b/>
              </w:rPr>
            </w:pPr>
            <w:r w:rsidRPr="001419DE">
              <w:rPr>
                <w:rFonts w:ascii="Palatino Linotype" w:hAnsi="Palatino Linotype"/>
                <w:b/>
              </w:rPr>
              <w:t>Número de Solicitud</w:t>
            </w:r>
          </w:p>
        </w:tc>
        <w:tc>
          <w:tcPr>
            <w:tcW w:w="4924" w:type="dxa"/>
            <w:shd w:val="clear" w:color="auto" w:fill="000000" w:themeFill="text1"/>
          </w:tcPr>
          <w:p w14:paraId="2EA98062" w14:textId="77777777" w:rsidR="00F44CFD" w:rsidRPr="001419DE" w:rsidRDefault="00F44CFD" w:rsidP="001419DE">
            <w:pPr>
              <w:pStyle w:val="Prrafodelista"/>
              <w:tabs>
                <w:tab w:val="left" w:pos="709"/>
              </w:tabs>
              <w:spacing w:before="100" w:beforeAutospacing="1" w:after="100" w:afterAutospacing="1" w:line="360" w:lineRule="auto"/>
              <w:ind w:left="0"/>
              <w:jc w:val="center"/>
              <w:rPr>
                <w:rFonts w:ascii="Palatino Linotype" w:hAnsi="Palatino Linotype"/>
                <w:b/>
              </w:rPr>
            </w:pPr>
            <w:r w:rsidRPr="001419DE">
              <w:rPr>
                <w:rFonts w:ascii="Palatino Linotype" w:hAnsi="Palatino Linotype"/>
                <w:b/>
              </w:rPr>
              <w:t>Contenido de la solicitud</w:t>
            </w:r>
          </w:p>
        </w:tc>
      </w:tr>
      <w:tr w:rsidR="001419DE" w:rsidRPr="001419DE" w14:paraId="429D8270" w14:textId="77777777" w:rsidTr="00134EEF">
        <w:trPr>
          <w:jc w:val="center"/>
        </w:trPr>
        <w:tc>
          <w:tcPr>
            <w:tcW w:w="2868" w:type="dxa"/>
            <w:vAlign w:val="center"/>
          </w:tcPr>
          <w:p w14:paraId="636E8D87" w14:textId="6AB55F74" w:rsidR="00F44CFD" w:rsidRPr="001419DE" w:rsidRDefault="00CF250F" w:rsidP="001419DE">
            <w:pPr>
              <w:pStyle w:val="Prrafodelista"/>
              <w:tabs>
                <w:tab w:val="left" w:pos="709"/>
              </w:tabs>
              <w:spacing w:before="100" w:beforeAutospacing="1" w:after="100" w:afterAutospacing="1" w:line="360" w:lineRule="auto"/>
              <w:ind w:left="0"/>
              <w:jc w:val="both"/>
              <w:rPr>
                <w:rFonts w:ascii="Palatino Linotype" w:hAnsi="Palatino Linotype"/>
                <w:b/>
              </w:rPr>
            </w:pPr>
            <w:r w:rsidRPr="001419DE">
              <w:rPr>
                <w:rFonts w:ascii="Palatino Linotype" w:hAnsi="Palatino Linotype"/>
                <w:b/>
              </w:rPr>
              <w:t>00901/ZINACANT/IP/2022</w:t>
            </w:r>
          </w:p>
        </w:tc>
        <w:tc>
          <w:tcPr>
            <w:tcW w:w="4924" w:type="dxa"/>
          </w:tcPr>
          <w:p w14:paraId="2338518E" w14:textId="4C08DA1F" w:rsidR="00F44CFD" w:rsidRPr="001419DE" w:rsidRDefault="00F44CFD" w:rsidP="001419DE">
            <w:pPr>
              <w:pStyle w:val="Prrafodelista"/>
              <w:tabs>
                <w:tab w:val="left" w:pos="709"/>
              </w:tabs>
              <w:ind w:left="0"/>
              <w:jc w:val="both"/>
              <w:rPr>
                <w:rFonts w:ascii="Palatino Linotype" w:hAnsi="Palatino Linotype"/>
                <w:b/>
                <w:i/>
              </w:rPr>
            </w:pPr>
            <w:r w:rsidRPr="001419DE">
              <w:rPr>
                <w:rFonts w:ascii="Palatino Linotype" w:hAnsi="Palatino Linotype"/>
                <w:i/>
              </w:rPr>
              <w:t>“</w:t>
            </w:r>
            <w:r w:rsidR="00CF250F" w:rsidRPr="001419DE">
              <w:rPr>
                <w:rFonts w:ascii="Palatino Linotype" w:hAnsi="Palatino Linotype"/>
                <w:i/>
              </w:rPr>
              <w:t xml:space="preserve">SOLICITO TODOS LOS EXPEDIENTES DE LOS USUARIOS DE LA ALBERCA DEL IMCUFIDEZ DE ENERO DE 2022 A LA FECHA </w:t>
            </w:r>
            <w:r w:rsidR="00CF250F" w:rsidRPr="001419DE">
              <w:rPr>
                <w:rFonts w:ascii="Palatino Linotype" w:hAnsi="Palatino Linotype"/>
                <w:i/>
              </w:rPr>
              <w:lastRenderedPageBreak/>
              <w:t>DE LA SOLICITUD, ASÍ COMO LOS EXPEDIENTES DE LOS USUARIOS ATENDIDOS EN LOS CONSULTORIOS DEL DIF</w:t>
            </w:r>
            <w:r w:rsidRPr="001419DE">
              <w:rPr>
                <w:rFonts w:ascii="Palatino Linotype" w:hAnsi="Palatino Linotype"/>
                <w:i/>
              </w:rPr>
              <w:t>”</w:t>
            </w:r>
            <w:r w:rsidR="002B6CC1" w:rsidRPr="001419DE">
              <w:rPr>
                <w:rFonts w:ascii="Palatino Linotype" w:hAnsi="Palatino Linotype"/>
                <w:i/>
              </w:rPr>
              <w:t xml:space="preserve"> </w:t>
            </w:r>
            <w:r w:rsidRPr="001419DE">
              <w:rPr>
                <w:rFonts w:ascii="Palatino Linotype" w:hAnsi="Palatino Linotype"/>
                <w:i/>
              </w:rPr>
              <w:t>(Sic)</w:t>
            </w:r>
          </w:p>
        </w:tc>
      </w:tr>
      <w:tr w:rsidR="00F44CFD" w:rsidRPr="001419DE" w14:paraId="7EDCD5A5" w14:textId="77777777" w:rsidTr="00134EEF">
        <w:trPr>
          <w:jc w:val="center"/>
        </w:trPr>
        <w:tc>
          <w:tcPr>
            <w:tcW w:w="2868" w:type="dxa"/>
            <w:vAlign w:val="center"/>
          </w:tcPr>
          <w:p w14:paraId="6E00AAF3" w14:textId="449E5531" w:rsidR="00F44CFD" w:rsidRPr="001419DE" w:rsidRDefault="00CF250F" w:rsidP="001419DE">
            <w:pPr>
              <w:pStyle w:val="Prrafodelista"/>
              <w:tabs>
                <w:tab w:val="left" w:pos="709"/>
              </w:tabs>
              <w:spacing w:before="100" w:beforeAutospacing="1" w:after="100" w:afterAutospacing="1" w:line="360" w:lineRule="auto"/>
              <w:ind w:left="0"/>
              <w:jc w:val="both"/>
              <w:rPr>
                <w:rFonts w:ascii="Palatino Linotype" w:hAnsi="Palatino Linotype"/>
                <w:b/>
              </w:rPr>
            </w:pPr>
            <w:r w:rsidRPr="001419DE">
              <w:rPr>
                <w:rFonts w:ascii="Palatino Linotype" w:hAnsi="Palatino Linotype"/>
                <w:b/>
              </w:rPr>
              <w:lastRenderedPageBreak/>
              <w:t>00900/ZINACANT/IP/2022</w:t>
            </w:r>
          </w:p>
        </w:tc>
        <w:tc>
          <w:tcPr>
            <w:tcW w:w="4924" w:type="dxa"/>
          </w:tcPr>
          <w:p w14:paraId="2AAB0B4A" w14:textId="20D310B4" w:rsidR="00F44CFD" w:rsidRPr="001419DE" w:rsidRDefault="00BC0159" w:rsidP="001419DE">
            <w:pPr>
              <w:pStyle w:val="Prrafodelista"/>
              <w:tabs>
                <w:tab w:val="left" w:pos="709"/>
              </w:tabs>
              <w:ind w:left="0"/>
              <w:jc w:val="both"/>
              <w:rPr>
                <w:rFonts w:ascii="Palatino Linotype" w:hAnsi="Palatino Linotype"/>
                <w:i/>
              </w:rPr>
            </w:pPr>
            <w:r w:rsidRPr="001419DE">
              <w:rPr>
                <w:rFonts w:ascii="Palatino Linotype" w:hAnsi="Palatino Linotype"/>
                <w:i/>
              </w:rPr>
              <w:t>“</w:t>
            </w:r>
            <w:r w:rsidR="00CF250F" w:rsidRPr="001419DE">
              <w:rPr>
                <w:rFonts w:ascii="Palatino Linotype" w:hAnsi="Palatino Linotype"/>
                <w:i/>
              </w:rPr>
              <w:t>SOLICITO LAS LICENCIAS DE FUNCIONAMIENTO DEL ISEM DE LA ALBERCA DEL IMCUFIDEZ Y DE LOS CONSULTORIOS DEL DIF</w:t>
            </w:r>
            <w:r w:rsidR="00F44CFD" w:rsidRPr="001419DE">
              <w:rPr>
                <w:rFonts w:ascii="Palatino Linotype" w:hAnsi="Palatino Linotype"/>
                <w:i/>
              </w:rPr>
              <w:t>” (Sic)</w:t>
            </w:r>
          </w:p>
        </w:tc>
      </w:tr>
    </w:tbl>
    <w:p w14:paraId="09AC31CF" w14:textId="77777777" w:rsidR="00D56A23" w:rsidRPr="001419DE" w:rsidRDefault="00D56A23" w:rsidP="001419DE">
      <w:pPr>
        <w:spacing w:line="360" w:lineRule="auto"/>
        <w:jc w:val="both"/>
        <w:rPr>
          <w:rFonts w:ascii="Palatino Linotype" w:hAnsi="Palatino Linotype" w:cs="Arial"/>
          <w:i/>
          <w:sz w:val="22"/>
          <w:szCs w:val="22"/>
        </w:rPr>
      </w:pPr>
    </w:p>
    <w:p w14:paraId="6291ABCF" w14:textId="77777777" w:rsidR="00536C04" w:rsidRPr="001419DE" w:rsidRDefault="00536C04" w:rsidP="001419DE">
      <w:pPr>
        <w:spacing w:line="360" w:lineRule="auto"/>
        <w:jc w:val="both"/>
        <w:rPr>
          <w:rFonts w:ascii="Palatino Linotype" w:hAnsi="Palatino Linotype" w:cs="Arial"/>
          <w:b/>
        </w:rPr>
      </w:pPr>
      <w:r w:rsidRPr="001419DE">
        <w:rPr>
          <w:rFonts w:ascii="Palatino Linotype" w:hAnsi="Palatino Linotype" w:cs="Arial"/>
          <w:b/>
        </w:rPr>
        <w:t>MODALIDAD DE ENTREGA:</w:t>
      </w:r>
      <w:r w:rsidRPr="001419DE">
        <w:rPr>
          <w:rFonts w:ascii="Palatino Linotype" w:hAnsi="Palatino Linotype" w:cs="Arial"/>
        </w:rPr>
        <w:t xml:space="preserve"> Vía </w:t>
      </w:r>
      <w:r w:rsidRPr="001419DE">
        <w:rPr>
          <w:rFonts w:ascii="Palatino Linotype" w:hAnsi="Palatino Linotype" w:cs="Arial"/>
          <w:b/>
        </w:rPr>
        <w:t>SAIMEX.</w:t>
      </w:r>
    </w:p>
    <w:p w14:paraId="11A63BFE" w14:textId="77777777" w:rsidR="00A00A65" w:rsidRPr="001419DE" w:rsidRDefault="00A00A65" w:rsidP="001419DE">
      <w:pPr>
        <w:pStyle w:val="Prrafodelista"/>
        <w:tabs>
          <w:tab w:val="left" w:pos="709"/>
        </w:tabs>
        <w:spacing w:line="360" w:lineRule="auto"/>
        <w:ind w:left="0"/>
        <w:jc w:val="both"/>
        <w:rPr>
          <w:rFonts w:ascii="Palatino Linotype" w:hAnsi="Palatino Linotype"/>
          <w:b/>
          <w:sz w:val="28"/>
          <w:szCs w:val="28"/>
        </w:rPr>
      </w:pPr>
    </w:p>
    <w:p w14:paraId="76B305E3" w14:textId="5B4CB1CC" w:rsidR="003404B0" w:rsidRPr="001419DE" w:rsidRDefault="00384F7B" w:rsidP="001419DE">
      <w:pPr>
        <w:pStyle w:val="Prrafodelista"/>
        <w:tabs>
          <w:tab w:val="left" w:pos="709"/>
        </w:tabs>
        <w:spacing w:line="360" w:lineRule="auto"/>
        <w:ind w:left="0"/>
        <w:jc w:val="both"/>
        <w:rPr>
          <w:rFonts w:ascii="Palatino Linotype" w:hAnsi="Palatino Linotype" w:cs="Arial"/>
          <w:b/>
          <w:sz w:val="28"/>
          <w:szCs w:val="28"/>
        </w:rPr>
      </w:pPr>
      <w:r w:rsidRPr="001419DE">
        <w:rPr>
          <w:rFonts w:ascii="Palatino Linotype" w:hAnsi="Palatino Linotype"/>
          <w:b/>
          <w:sz w:val="28"/>
          <w:szCs w:val="28"/>
        </w:rPr>
        <w:t>I</w:t>
      </w:r>
      <w:r w:rsidR="00CF250F" w:rsidRPr="001419DE">
        <w:rPr>
          <w:rFonts w:ascii="Palatino Linotype" w:hAnsi="Palatino Linotype"/>
          <w:b/>
          <w:sz w:val="28"/>
          <w:szCs w:val="28"/>
        </w:rPr>
        <w:t>I</w:t>
      </w:r>
      <w:r w:rsidR="003404B0" w:rsidRPr="001419DE">
        <w:rPr>
          <w:rFonts w:ascii="Palatino Linotype" w:hAnsi="Palatino Linotype"/>
          <w:b/>
          <w:sz w:val="28"/>
          <w:szCs w:val="28"/>
        </w:rPr>
        <w:t xml:space="preserve">. </w:t>
      </w:r>
      <w:r w:rsidR="003404B0" w:rsidRPr="001419DE">
        <w:rPr>
          <w:rFonts w:ascii="Palatino Linotype" w:hAnsi="Palatino Linotype" w:cs="Arial"/>
          <w:b/>
          <w:sz w:val="28"/>
          <w:szCs w:val="28"/>
        </w:rPr>
        <w:t>Respuesta del Sujeto Obligado</w:t>
      </w:r>
    </w:p>
    <w:p w14:paraId="048DD697" w14:textId="7D7098A8" w:rsidR="00536C04" w:rsidRPr="001419DE" w:rsidRDefault="00536C04" w:rsidP="001419DE">
      <w:pPr>
        <w:spacing w:line="360" w:lineRule="auto"/>
        <w:jc w:val="both"/>
        <w:rPr>
          <w:rFonts w:ascii="Palatino Linotype" w:hAnsi="Palatino Linotype" w:cs="Arial"/>
        </w:rPr>
      </w:pPr>
      <w:r w:rsidRPr="001419DE">
        <w:rPr>
          <w:rFonts w:ascii="Palatino Linotype" w:hAnsi="Palatino Linotype"/>
        </w:rPr>
        <w:t>De las constancias que obran</w:t>
      </w:r>
      <w:r w:rsidR="00395A8B" w:rsidRPr="001419DE">
        <w:rPr>
          <w:rFonts w:ascii="Palatino Linotype" w:hAnsi="Palatino Linotype"/>
        </w:rPr>
        <w:t xml:space="preserve"> en los expedientes del </w:t>
      </w:r>
      <w:r w:rsidRPr="001419DE">
        <w:rPr>
          <w:rFonts w:ascii="Palatino Linotype" w:hAnsi="Palatino Linotype"/>
          <w:b/>
        </w:rPr>
        <w:t>SAIMEX,</w:t>
      </w:r>
      <w:r w:rsidRPr="001419DE">
        <w:rPr>
          <w:rFonts w:ascii="Palatino Linotype" w:hAnsi="Palatino Linotype"/>
        </w:rPr>
        <w:t xml:space="preserve"> se advierte que </w:t>
      </w:r>
      <w:r w:rsidRPr="001419DE">
        <w:rPr>
          <w:rFonts w:ascii="Palatino Linotype" w:hAnsi="Palatino Linotype" w:cs="Arial"/>
          <w:b/>
        </w:rPr>
        <w:t>EL SUJETO OBLIGADO</w:t>
      </w:r>
      <w:r w:rsidRPr="001419DE">
        <w:rPr>
          <w:rFonts w:ascii="Palatino Linotype" w:hAnsi="Palatino Linotype" w:cs="Arial"/>
        </w:rPr>
        <w:t xml:space="preserve"> </w:t>
      </w:r>
      <w:r w:rsidR="003404B0" w:rsidRPr="001419DE">
        <w:rPr>
          <w:rFonts w:ascii="Palatino Linotype" w:hAnsi="Palatino Linotype" w:cs="Arial"/>
        </w:rPr>
        <w:t xml:space="preserve">no entregó </w:t>
      </w:r>
      <w:r w:rsidRPr="001419DE">
        <w:rPr>
          <w:rFonts w:ascii="Palatino Linotype" w:hAnsi="Palatino Linotype" w:cs="Arial"/>
        </w:rPr>
        <w:t>la</w:t>
      </w:r>
      <w:r w:rsidR="007A1EF3" w:rsidRPr="001419DE">
        <w:rPr>
          <w:rFonts w:ascii="Palatino Linotype" w:hAnsi="Palatino Linotype" w:cs="Arial"/>
        </w:rPr>
        <w:t>s</w:t>
      </w:r>
      <w:r w:rsidRPr="001419DE">
        <w:rPr>
          <w:rFonts w:ascii="Palatino Linotype" w:hAnsi="Palatino Linotype" w:cs="Arial"/>
        </w:rPr>
        <w:t xml:space="preserve"> respuesta</w:t>
      </w:r>
      <w:r w:rsidR="007A1EF3" w:rsidRPr="001419DE">
        <w:rPr>
          <w:rFonts w:ascii="Palatino Linotype" w:hAnsi="Palatino Linotype" w:cs="Arial"/>
        </w:rPr>
        <w:t>s</w:t>
      </w:r>
      <w:r w:rsidRPr="001419DE">
        <w:rPr>
          <w:rFonts w:ascii="Palatino Linotype" w:hAnsi="Palatino Linotype" w:cs="Arial"/>
        </w:rPr>
        <w:t xml:space="preserve"> a la</w:t>
      </w:r>
      <w:r w:rsidR="007A1EF3" w:rsidRPr="001419DE">
        <w:rPr>
          <w:rFonts w:ascii="Palatino Linotype" w:hAnsi="Palatino Linotype" w:cs="Arial"/>
        </w:rPr>
        <w:t>s</w:t>
      </w:r>
      <w:r w:rsidRPr="001419DE">
        <w:rPr>
          <w:rFonts w:ascii="Palatino Linotype" w:hAnsi="Palatino Linotype" w:cs="Arial"/>
        </w:rPr>
        <w:t xml:space="preserve"> solicitud</w:t>
      </w:r>
      <w:r w:rsidR="007A1EF3" w:rsidRPr="001419DE">
        <w:rPr>
          <w:rFonts w:ascii="Palatino Linotype" w:hAnsi="Palatino Linotype" w:cs="Arial"/>
        </w:rPr>
        <w:t>es</w:t>
      </w:r>
      <w:r w:rsidR="003404B0" w:rsidRPr="001419DE">
        <w:rPr>
          <w:rFonts w:ascii="Palatino Linotype" w:hAnsi="Palatino Linotype" w:cs="Arial"/>
        </w:rPr>
        <w:t xml:space="preserve"> de información pública del particular. </w:t>
      </w:r>
    </w:p>
    <w:p w14:paraId="357005DC" w14:textId="77777777" w:rsidR="00090DE9" w:rsidRPr="001419DE" w:rsidRDefault="00090DE9" w:rsidP="001419DE">
      <w:pPr>
        <w:spacing w:line="360" w:lineRule="auto"/>
        <w:jc w:val="both"/>
        <w:rPr>
          <w:rFonts w:ascii="Palatino Linotype" w:hAnsi="Palatino Linotype" w:cs="Arial"/>
          <w:sz w:val="28"/>
          <w:szCs w:val="28"/>
        </w:rPr>
      </w:pPr>
    </w:p>
    <w:p w14:paraId="5392CA30" w14:textId="4B91735C" w:rsidR="003404B0" w:rsidRPr="001419DE" w:rsidRDefault="00CF250F" w:rsidP="001419DE">
      <w:pPr>
        <w:pStyle w:val="Prrafodelista"/>
        <w:tabs>
          <w:tab w:val="left" w:pos="709"/>
        </w:tabs>
        <w:spacing w:line="360" w:lineRule="auto"/>
        <w:ind w:left="0"/>
        <w:jc w:val="both"/>
        <w:rPr>
          <w:rFonts w:ascii="Palatino Linotype" w:hAnsi="Palatino Linotype" w:cs="Arial"/>
          <w:b/>
          <w:bCs/>
        </w:rPr>
      </w:pPr>
      <w:r w:rsidRPr="001419DE">
        <w:rPr>
          <w:rFonts w:ascii="Palatino Linotype" w:hAnsi="Palatino Linotype" w:cs="Arial"/>
          <w:b/>
          <w:sz w:val="28"/>
        </w:rPr>
        <w:t>III</w:t>
      </w:r>
      <w:r w:rsidR="003404B0" w:rsidRPr="001419DE">
        <w:rPr>
          <w:rFonts w:ascii="Palatino Linotype" w:hAnsi="Palatino Linotype" w:cs="Arial"/>
          <w:b/>
          <w:sz w:val="28"/>
        </w:rPr>
        <w:t xml:space="preserve">. </w:t>
      </w:r>
      <w:r w:rsidR="003404B0" w:rsidRPr="001419DE">
        <w:rPr>
          <w:rFonts w:ascii="Palatino Linotype" w:hAnsi="Palatino Linotype" w:cs="Arial"/>
          <w:b/>
          <w:bCs/>
          <w:sz w:val="28"/>
          <w:szCs w:val="28"/>
        </w:rPr>
        <w:t>Del</w:t>
      </w:r>
      <w:r w:rsidR="00487551" w:rsidRPr="001419DE">
        <w:rPr>
          <w:rFonts w:ascii="Palatino Linotype" w:hAnsi="Palatino Linotype" w:cs="Arial"/>
          <w:b/>
          <w:bCs/>
          <w:sz w:val="28"/>
          <w:szCs w:val="28"/>
          <w:lang w:val="es-419"/>
        </w:rPr>
        <w:t xml:space="preserve"> </w:t>
      </w:r>
      <w:r w:rsidR="003404B0" w:rsidRPr="001419DE">
        <w:rPr>
          <w:rFonts w:ascii="Palatino Linotype" w:hAnsi="Palatino Linotype" w:cs="Arial"/>
          <w:b/>
          <w:bCs/>
          <w:sz w:val="28"/>
          <w:szCs w:val="28"/>
        </w:rPr>
        <w:t>Recurso de Revisión</w:t>
      </w:r>
    </w:p>
    <w:p w14:paraId="767DEE1E" w14:textId="6EFA86D0" w:rsidR="00626768" w:rsidRPr="001419DE" w:rsidRDefault="00536C04" w:rsidP="001419DE">
      <w:pPr>
        <w:spacing w:line="360" w:lineRule="auto"/>
        <w:jc w:val="both"/>
        <w:rPr>
          <w:rFonts w:ascii="Palatino Linotype" w:hAnsi="Palatino Linotype" w:cs="Arial"/>
        </w:rPr>
      </w:pPr>
      <w:r w:rsidRPr="001419DE">
        <w:rPr>
          <w:rFonts w:ascii="Palatino Linotype" w:hAnsi="Palatino Linotype" w:cs="Arial"/>
        </w:rPr>
        <w:t xml:space="preserve">Inconforme por la falta de respuesta, en fecha </w:t>
      </w:r>
      <w:r w:rsidR="00CF250F" w:rsidRPr="001419DE">
        <w:rPr>
          <w:rFonts w:ascii="Palatino Linotype" w:hAnsi="Palatino Linotype" w:cs="Arial"/>
          <w:b/>
          <w:bCs/>
        </w:rPr>
        <w:t>siete de</w:t>
      </w:r>
      <w:r w:rsidR="001A6956" w:rsidRPr="001419DE">
        <w:rPr>
          <w:rFonts w:ascii="Palatino Linotype" w:hAnsi="Palatino Linotype" w:cs="Arial"/>
          <w:b/>
          <w:bCs/>
        </w:rPr>
        <w:t xml:space="preserve"> octubre </w:t>
      </w:r>
      <w:r w:rsidR="002D077D" w:rsidRPr="001419DE">
        <w:rPr>
          <w:rFonts w:ascii="Palatino Linotype" w:hAnsi="Palatino Linotype" w:cs="Arial"/>
          <w:b/>
          <w:bCs/>
        </w:rPr>
        <w:t>de dos mil veintidós</w:t>
      </w:r>
      <w:r w:rsidRPr="001419DE">
        <w:rPr>
          <w:rFonts w:ascii="Palatino Linotype" w:hAnsi="Palatino Linotype" w:cs="Arial"/>
        </w:rPr>
        <w:t xml:space="preserve">, </w:t>
      </w:r>
      <w:r w:rsidR="00681B41" w:rsidRPr="001419DE">
        <w:rPr>
          <w:rFonts w:ascii="Palatino Linotype" w:hAnsi="Palatino Linotype" w:cs="Arial"/>
          <w:b/>
        </w:rPr>
        <w:t>EL</w:t>
      </w:r>
      <w:r w:rsidRPr="001419DE">
        <w:rPr>
          <w:rFonts w:ascii="Palatino Linotype" w:hAnsi="Palatino Linotype" w:cs="Arial"/>
          <w:b/>
        </w:rPr>
        <w:t xml:space="preserve"> RECURRENTE</w:t>
      </w:r>
      <w:r w:rsidRPr="001419DE">
        <w:rPr>
          <w:rFonts w:ascii="Palatino Linotype" w:hAnsi="Palatino Linotype" w:cs="Arial"/>
        </w:rPr>
        <w:t xml:space="preserve"> interpuso </w:t>
      </w:r>
      <w:r w:rsidR="007A1EF3" w:rsidRPr="001419DE">
        <w:rPr>
          <w:rFonts w:ascii="Palatino Linotype" w:hAnsi="Palatino Linotype" w:cs="Arial"/>
        </w:rPr>
        <w:t>los</w:t>
      </w:r>
      <w:r w:rsidRPr="001419DE">
        <w:rPr>
          <w:rFonts w:ascii="Palatino Linotype" w:hAnsi="Palatino Linotype" w:cs="Arial"/>
        </w:rPr>
        <w:t xml:space="preserve"> </w:t>
      </w:r>
      <w:r w:rsidR="00025060" w:rsidRPr="001419DE">
        <w:rPr>
          <w:rFonts w:ascii="Palatino Linotype" w:hAnsi="Palatino Linotype" w:cs="Arial"/>
        </w:rPr>
        <w:t>R</w:t>
      </w:r>
      <w:r w:rsidRPr="001419DE">
        <w:rPr>
          <w:rFonts w:ascii="Palatino Linotype" w:hAnsi="Palatino Linotype" w:cs="Arial"/>
        </w:rPr>
        <w:t>ecurso</w:t>
      </w:r>
      <w:r w:rsidR="007A1EF3" w:rsidRPr="001419DE">
        <w:rPr>
          <w:rFonts w:ascii="Palatino Linotype" w:hAnsi="Palatino Linotype" w:cs="Arial"/>
        </w:rPr>
        <w:t>s</w:t>
      </w:r>
      <w:r w:rsidRPr="001419DE">
        <w:rPr>
          <w:rFonts w:ascii="Palatino Linotype" w:hAnsi="Palatino Linotype" w:cs="Arial"/>
        </w:rPr>
        <w:t xml:space="preserve"> de </w:t>
      </w:r>
      <w:r w:rsidR="00025060" w:rsidRPr="001419DE">
        <w:rPr>
          <w:rFonts w:ascii="Palatino Linotype" w:hAnsi="Palatino Linotype" w:cs="Arial"/>
        </w:rPr>
        <w:t>R</w:t>
      </w:r>
      <w:r w:rsidRPr="001419DE">
        <w:rPr>
          <w:rFonts w:ascii="Palatino Linotype" w:hAnsi="Palatino Linotype" w:cs="Arial"/>
        </w:rPr>
        <w:t>evisión sujeto</w:t>
      </w:r>
      <w:r w:rsidR="00CA1E01" w:rsidRPr="001419DE">
        <w:rPr>
          <w:rFonts w:ascii="Palatino Linotype" w:hAnsi="Palatino Linotype" w:cs="Arial"/>
        </w:rPr>
        <w:t xml:space="preserve"> </w:t>
      </w:r>
      <w:r w:rsidRPr="001419DE">
        <w:rPr>
          <w:rFonts w:ascii="Palatino Linotype" w:hAnsi="Palatino Linotype" w:cs="Arial"/>
        </w:rPr>
        <w:t>del presente estudio, l</w:t>
      </w:r>
      <w:r w:rsidR="007A1EF3" w:rsidRPr="001419DE">
        <w:rPr>
          <w:rFonts w:ascii="Palatino Linotype" w:hAnsi="Palatino Linotype" w:cs="Arial"/>
        </w:rPr>
        <w:t>os c</w:t>
      </w:r>
      <w:r w:rsidRPr="001419DE">
        <w:rPr>
          <w:rFonts w:ascii="Palatino Linotype" w:hAnsi="Palatino Linotype" w:cs="Arial"/>
        </w:rPr>
        <w:t>ual</w:t>
      </w:r>
      <w:r w:rsidR="007A1EF3" w:rsidRPr="001419DE">
        <w:rPr>
          <w:rFonts w:ascii="Palatino Linotype" w:hAnsi="Palatino Linotype" w:cs="Arial"/>
        </w:rPr>
        <w:t>es</w:t>
      </w:r>
      <w:r w:rsidRPr="001419DE">
        <w:rPr>
          <w:rFonts w:ascii="Palatino Linotype" w:hAnsi="Palatino Linotype" w:cs="Arial"/>
        </w:rPr>
        <w:t xml:space="preserve"> fue</w:t>
      </w:r>
      <w:r w:rsidR="007A1EF3" w:rsidRPr="001419DE">
        <w:rPr>
          <w:rFonts w:ascii="Palatino Linotype" w:hAnsi="Palatino Linotype" w:cs="Arial"/>
        </w:rPr>
        <w:t>ron</w:t>
      </w:r>
      <w:r w:rsidRPr="001419DE">
        <w:rPr>
          <w:rFonts w:ascii="Palatino Linotype" w:hAnsi="Palatino Linotype" w:cs="Arial"/>
        </w:rPr>
        <w:t xml:space="preserve"> registrado</w:t>
      </w:r>
      <w:r w:rsidR="007A1EF3" w:rsidRPr="001419DE">
        <w:rPr>
          <w:rFonts w:ascii="Palatino Linotype" w:hAnsi="Palatino Linotype" w:cs="Arial"/>
        </w:rPr>
        <w:t>s</w:t>
      </w:r>
      <w:r w:rsidRPr="001419DE">
        <w:rPr>
          <w:rFonts w:ascii="Palatino Linotype" w:hAnsi="Palatino Linotype" w:cs="Arial"/>
        </w:rPr>
        <w:t xml:space="preserve"> en </w:t>
      </w:r>
      <w:r w:rsidRPr="001419DE">
        <w:rPr>
          <w:rFonts w:ascii="Palatino Linotype" w:hAnsi="Palatino Linotype" w:cs="Arial"/>
          <w:b/>
        </w:rPr>
        <w:t xml:space="preserve">EL SAIMEX, </w:t>
      </w:r>
      <w:r w:rsidR="00CA1E01" w:rsidRPr="001419DE">
        <w:rPr>
          <w:rFonts w:ascii="Palatino Linotype" w:hAnsi="Palatino Linotype" w:cs="Arial"/>
        </w:rPr>
        <w:t xml:space="preserve">y </w:t>
      </w:r>
      <w:r w:rsidRPr="001419DE">
        <w:rPr>
          <w:rFonts w:ascii="Palatino Linotype" w:hAnsi="Palatino Linotype" w:cs="Arial"/>
        </w:rPr>
        <w:t>se le</w:t>
      </w:r>
      <w:r w:rsidR="007A1EF3" w:rsidRPr="001419DE">
        <w:rPr>
          <w:rFonts w:ascii="Palatino Linotype" w:hAnsi="Palatino Linotype" w:cs="Arial"/>
        </w:rPr>
        <w:t>s</w:t>
      </w:r>
      <w:r w:rsidRPr="001419DE">
        <w:rPr>
          <w:rFonts w:ascii="Palatino Linotype" w:hAnsi="Palatino Linotype" w:cs="Arial"/>
        </w:rPr>
        <w:t xml:space="preserve"> asignó l</w:t>
      </w:r>
      <w:r w:rsidR="007A1EF3" w:rsidRPr="001419DE">
        <w:rPr>
          <w:rFonts w:ascii="Palatino Linotype" w:hAnsi="Palatino Linotype" w:cs="Arial"/>
        </w:rPr>
        <w:t>os</w:t>
      </w:r>
      <w:r w:rsidRPr="001419DE">
        <w:rPr>
          <w:rFonts w:ascii="Palatino Linotype" w:hAnsi="Palatino Linotype" w:cs="Arial"/>
        </w:rPr>
        <w:t xml:space="preserve"> número</w:t>
      </w:r>
      <w:r w:rsidR="007A1EF3" w:rsidRPr="001419DE">
        <w:rPr>
          <w:rFonts w:ascii="Palatino Linotype" w:hAnsi="Palatino Linotype" w:cs="Arial"/>
        </w:rPr>
        <w:t>s</w:t>
      </w:r>
      <w:r w:rsidRPr="001419DE">
        <w:rPr>
          <w:rFonts w:ascii="Palatino Linotype" w:hAnsi="Palatino Linotype" w:cs="Arial"/>
        </w:rPr>
        <w:t xml:space="preserve"> de expediente</w:t>
      </w:r>
      <w:r w:rsidR="001A6956" w:rsidRPr="001419DE">
        <w:rPr>
          <w:rFonts w:ascii="Palatino Linotype" w:hAnsi="Palatino Linotype" w:cs="Arial"/>
        </w:rPr>
        <w:t>s</w:t>
      </w:r>
      <w:r w:rsidRPr="001419DE">
        <w:rPr>
          <w:rFonts w:ascii="Palatino Linotype" w:hAnsi="Palatino Linotype" w:cs="Arial"/>
        </w:rPr>
        <w:t xml:space="preserve"> </w:t>
      </w:r>
      <w:r w:rsidR="00CF250F" w:rsidRPr="001419DE">
        <w:rPr>
          <w:rFonts w:ascii="Palatino Linotype" w:hAnsi="Palatino Linotype"/>
          <w:b/>
        </w:rPr>
        <w:t xml:space="preserve">15447/INFOEM/IP/RR/2022 </w:t>
      </w:r>
      <w:r w:rsidR="00CF250F" w:rsidRPr="001419DE">
        <w:rPr>
          <w:rFonts w:ascii="Palatino Linotype" w:hAnsi="Palatino Linotype"/>
        </w:rPr>
        <w:t>y</w:t>
      </w:r>
      <w:r w:rsidR="00CF250F" w:rsidRPr="001419DE">
        <w:rPr>
          <w:rFonts w:ascii="Palatino Linotype" w:hAnsi="Palatino Linotype"/>
          <w:b/>
        </w:rPr>
        <w:t xml:space="preserve"> 15448/INFOEM/IP/RR/2022</w:t>
      </w:r>
      <w:r w:rsidR="00196321" w:rsidRPr="001419DE">
        <w:rPr>
          <w:rFonts w:ascii="Palatino Linotype" w:hAnsi="Palatino Linotype"/>
          <w:b/>
        </w:rPr>
        <w:t>,</w:t>
      </w:r>
      <w:r w:rsidRPr="001419DE">
        <w:rPr>
          <w:rFonts w:ascii="Palatino Linotype" w:hAnsi="Palatino Linotype" w:cs="Arial"/>
        </w:rPr>
        <w:t xml:space="preserve"> </w:t>
      </w:r>
      <w:r w:rsidR="00196321" w:rsidRPr="001419DE">
        <w:rPr>
          <w:rFonts w:ascii="Palatino Linotype" w:hAnsi="Palatino Linotype" w:cs="Arial"/>
        </w:rPr>
        <w:t>en los</w:t>
      </w:r>
      <w:r w:rsidR="00597EF5" w:rsidRPr="001419DE">
        <w:rPr>
          <w:rFonts w:ascii="Palatino Linotype" w:hAnsi="Palatino Linotype" w:cs="Arial"/>
        </w:rPr>
        <w:t xml:space="preserve"> que señaló como</w:t>
      </w:r>
      <w:r w:rsidR="00626768" w:rsidRPr="001419DE">
        <w:rPr>
          <w:rFonts w:ascii="Palatino Linotype" w:hAnsi="Palatino Linotype" w:cs="Arial"/>
        </w:rPr>
        <w:t>:</w:t>
      </w:r>
    </w:p>
    <w:p w14:paraId="59254FEE" w14:textId="77777777" w:rsidR="00FD7041" w:rsidRPr="001419DE" w:rsidRDefault="00FD7041" w:rsidP="001419DE">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189"/>
        <w:gridCol w:w="2484"/>
        <w:gridCol w:w="2588"/>
      </w:tblGrid>
      <w:tr w:rsidR="001419DE" w:rsidRPr="001419DE" w14:paraId="145EB914" w14:textId="77777777" w:rsidTr="0009766E">
        <w:trPr>
          <w:trHeight w:val="324"/>
          <w:tblHeader/>
          <w:jc w:val="center"/>
        </w:trPr>
        <w:tc>
          <w:tcPr>
            <w:tcW w:w="2189" w:type="dxa"/>
            <w:shd w:val="clear" w:color="auto" w:fill="000000" w:themeFill="text1"/>
            <w:vAlign w:val="center"/>
          </w:tcPr>
          <w:p w14:paraId="34540117" w14:textId="77777777" w:rsidR="00FD7041" w:rsidRPr="001419DE" w:rsidRDefault="00FD7041" w:rsidP="001419D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419DE">
              <w:rPr>
                <w:rFonts w:ascii="Palatino Linotype" w:hAnsi="Palatino Linotype"/>
                <w:b/>
                <w:sz w:val="16"/>
                <w:szCs w:val="16"/>
              </w:rPr>
              <w:t>Número de Recurso</w:t>
            </w:r>
          </w:p>
        </w:tc>
        <w:tc>
          <w:tcPr>
            <w:tcW w:w="2484" w:type="dxa"/>
            <w:shd w:val="clear" w:color="auto" w:fill="000000" w:themeFill="text1"/>
            <w:vAlign w:val="center"/>
          </w:tcPr>
          <w:p w14:paraId="15BA98CA" w14:textId="77777777" w:rsidR="00FD7041" w:rsidRPr="001419DE" w:rsidRDefault="00FD7041" w:rsidP="001419D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419DE">
              <w:rPr>
                <w:rFonts w:ascii="Palatino Linotype" w:hAnsi="Palatino Linotype"/>
                <w:b/>
                <w:sz w:val="16"/>
                <w:szCs w:val="16"/>
              </w:rPr>
              <w:t>Acto impugnado</w:t>
            </w:r>
          </w:p>
        </w:tc>
        <w:tc>
          <w:tcPr>
            <w:tcW w:w="2588" w:type="dxa"/>
            <w:shd w:val="clear" w:color="auto" w:fill="000000" w:themeFill="text1"/>
            <w:vAlign w:val="center"/>
          </w:tcPr>
          <w:p w14:paraId="32843129" w14:textId="77777777" w:rsidR="00FD7041" w:rsidRPr="001419DE" w:rsidRDefault="00FD7041" w:rsidP="001419D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419DE">
              <w:rPr>
                <w:rFonts w:ascii="Palatino Linotype" w:hAnsi="Palatino Linotype"/>
                <w:b/>
                <w:sz w:val="16"/>
                <w:szCs w:val="16"/>
              </w:rPr>
              <w:t>Razones o Motivos de Inconformidad</w:t>
            </w:r>
          </w:p>
        </w:tc>
      </w:tr>
      <w:tr w:rsidR="001419DE" w:rsidRPr="001419DE" w14:paraId="68BFCC4D" w14:textId="77777777" w:rsidTr="00851D87">
        <w:trPr>
          <w:trHeight w:val="622"/>
          <w:jc w:val="center"/>
        </w:trPr>
        <w:tc>
          <w:tcPr>
            <w:tcW w:w="2189" w:type="dxa"/>
            <w:vAlign w:val="center"/>
          </w:tcPr>
          <w:p w14:paraId="10EEFD2D" w14:textId="37588C05" w:rsidR="00FD7041" w:rsidRPr="001419DE" w:rsidRDefault="00CF250F" w:rsidP="001419D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419DE">
              <w:rPr>
                <w:rFonts w:ascii="Palatino Linotype" w:hAnsi="Palatino Linotype"/>
                <w:b/>
                <w:sz w:val="16"/>
                <w:szCs w:val="16"/>
              </w:rPr>
              <w:t>15447/INFOEM/IP/RR/2022</w:t>
            </w:r>
          </w:p>
        </w:tc>
        <w:tc>
          <w:tcPr>
            <w:tcW w:w="2484" w:type="dxa"/>
            <w:vAlign w:val="center"/>
          </w:tcPr>
          <w:p w14:paraId="3B7350B5" w14:textId="4D1DD178" w:rsidR="00FD7041" w:rsidRPr="001419DE" w:rsidRDefault="00FD7041" w:rsidP="001419DE">
            <w:pPr>
              <w:pStyle w:val="Prrafodelista"/>
              <w:tabs>
                <w:tab w:val="left" w:pos="709"/>
              </w:tabs>
              <w:ind w:left="0"/>
              <w:jc w:val="both"/>
              <w:rPr>
                <w:rFonts w:ascii="Palatino Linotype" w:hAnsi="Palatino Linotype"/>
                <w:i/>
                <w:sz w:val="16"/>
                <w:szCs w:val="16"/>
              </w:rPr>
            </w:pPr>
            <w:r w:rsidRPr="001419DE">
              <w:rPr>
                <w:rFonts w:ascii="Palatino Linotype" w:hAnsi="Palatino Linotype"/>
                <w:i/>
                <w:sz w:val="16"/>
                <w:szCs w:val="16"/>
              </w:rPr>
              <w:t>“</w:t>
            </w:r>
            <w:r w:rsidR="00CF250F" w:rsidRPr="001419DE">
              <w:rPr>
                <w:rFonts w:ascii="Palatino Linotype" w:hAnsi="Palatino Linotype"/>
                <w:i/>
                <w:sz w:val="16"/>
                <w:szCs w:val="16"/>
              </w:rPr>
              <w:t>NO ENTREGA RESPUESTA</w:t>
            </w:r>
            <w:r w:rsidRPr="001419DE">
              <w:rPr>
                <w:rFonts w:ascii="Palatino Linotype" w:hAnsi="Palatino Linotype"/>
                <w:i/>
                <w:sz w:val="16"/>
                <w:szCs w:val="16"/>
              </w:rPr>
              <w:t>” (Sic)</w:t>
            </w:r>
          </w:p>
        </w:tc>
        <w:tc>
          <w:tcPr>
            <w:tcW w:w="2588" w:type="dxa"/>
            <w:vAlign w:val="center"/>
          </w:tcPr>
          <w:p w14:paraId="51EC13C8" w14:textId="0F26EFC4" w:rsidR="00FD7041" w:rsidRPr="001419DE" w:rsidRDefault="00FD7041" w:rsidP="001419DE">
            <w:pPr>
              <w:pStyle w:val="Prrafodelista"/>
              <w:tabs>
                <w:tab w:val="left" w:pos="709"/>
              </w:tabs>
              <w:ind w:left="0"/>
              <w:jc w:val="both"/>
              <w:rPr>
                <w:rFonts w:ascii="Palatino Linotype" w:hAnsi="Palatino Linotype"/>
                <w:i/>
                <w:sz w:val="16"/>
                <w:szCs w:val="16"/>
              </w:rPr>
            </w:pPr>
            <w:r w:rsidRPr="001419DE">
              <w:rPr>
                <w:rFonts w:ascii="Palatino Linotype" w:hAnsi="Palatino Linotype"/>
                <w:i/>
                <w:sz w:val="16"/>
                <w:szCs w:val="16"/>
              </w:rPr>
              <w:t>“</w:t>
            </w:r>
            <w:r w:rsidR="00CF250F" w:rsidRPr="001419DE">
              <w:rPr>
                <w:rFonts w:ascii="Palatino Linotype" w:hAnsi="Palatino Linotype"/>
                <w:i/>
                <w:sz w:val="16"/>
                <w:szCs w:val="16"/>
              </w:rPr>
              <w:t>NO ENTREGA RESPUESTA</w:t>
            </w:r>
            <w:r w:rsidRPr="001419DE">
              <w:rPr>
                <w:rFonts w:ascii="Palatino Linotype" w:hAnsi="Palatino Linotype"/>
                <w:i/>
                <w:sz w:val="16"/>
                <w:szCs w:val="16"/>
              </w:rPr>
              <w:t>”</w:t>
            </w:r>
            <w:r w:rsidR="00851D87" w:rsidRPr="001419DE">
              <w:rPr>
                <w:rFonts w:ascii="Palatino Linotype" w:hAnsi="Palatino Linotype"/>
                <w:i/>
                <w:sz w:val="16"/>
                <w:szCs w:val="16"/>
              </w:rPr>
              <w:t xml:space="preserve"> (Sic)</w:t>
            </w:r>
          </w:p>
        </w:tc>
      </w:tr>
      <w:tr w:rsidR="00FD7041" w:rsidRPr="001419DE" w14:paraId="1F900200" w14:textId="77777777" w:rsidTr="0009766E">
        <w:trPr>
          <w:trHeight w:val="430"/>
          <w:jc w:val="center"/>
        </w:trPr>
        <w:tc>
          <w:tcPr>
            <w:tcW w:w="2189" w:type="dxa"/>
            <w:vAlign w:val="center"/>
          </w:tcPr>
          <w:p w14:paraId="210D8E5A" w14:textId="4FE641F8" w:rsidR="00FD7041" w:rsidRPr="001419DE" w:rsidRDefault="00CF250F" w:rsidP="001419D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419DE">
              <w:rPr>
                <w:rFonts w:ascii="Palatino Linotype" w:hAnsi="Palatino Linotype"/>
                <w:b/>
                <w:sz w:val="16"/>
                <w:szCs w:val="16"/>
              </w:rPr>
              <w:lastRenderedPageBreak/>
              <w:t>15448/INFOEM/IP/RR/2022</w:t>
            </w:r>
          </w:p>
        </w:tc>
        <w:tc>
          <w:tcPr>
            <w:tcW w:w="2484" w:type="dxa"/>
            <w:vAlign w:val="center"/>
          </w:tcPr>
          <w:p w14:paraId="201AC726" w14:textId="2A4F8542" w:rsidR="00FD7041" w:rsidRPr="001419DE" w:rsidRDefault="00FD7041" w:rsidP="001419DE">
            <w:pPr>
              <w:pStyle w:val="Prrafodelista"/>
              <w:tabs>
                <w:tab w:val="left" w:pos="709"/>
              </w:tabs>
              <w:ind w:left="0"/>
              <w:jc w:val="both"/>
              <w:rPr>
                <w:rFonts w:ascii="Palatino Linotype" w:hAnsi="Palatino Linotype"/>
                <w:i/>
                <w:sz w:val="16"/>
                <w:szCs w:val="16"/>
              </w:rPr>
            </w:pPr>
            <w:r w:rsidRPr="001419DE">
              <w:rPr>
                <w:rFonts w:ascii="Palatino Linotype" w:hAnsi="Palatino Linotype"/>
                <w:i/>
                <w:sz w:val="16"/>
                <w:szCs w:val="16"/>
              </w:rPr>
              <w:t>“</w:t>
            </w:r>
            <w:r w:rsidR="00CF250F" w:rsidRPr="001419DE">
              <w:rPr>
                <w:rFonts w:ascii="Palatino Linotype" w:hAnsi="Palatino Linotype"/>
                <w:i/>
                <w:sz w:val="16"/>
                <w:szCs w:val="16"/>
              </w:rPr>
              <w:t>NO ENTREGA RESPUESTA</w:t>
            </w:r>
            <w:r w:rsidRPr="001419DE">
              <w:rPr>
                <w:rFonts w:ascii="Palatino Linotype" w:hAnsi="Palatino Linotype"/>
                <w:i/>
                <w:sz w:val="16"/>
                <w:szCs w:val="16"/>
              </w:rPr>
              <w:t>” (Sic)</w:t>
            </w:r>
          </w:p>
        </w:tc>
        <w:tc>
          <w:tcPr>
            <w:tcW w:w="2588" w:type="dxa"/>
            <w:vAlign w:val="center"/>
          </w:tcPr>
          <w:p w14:paraId="3E56B5FA" w14:textId="307B50FB" w:rsidR="00FD7041" w:rsidRPr="001419DE" w:rsidRDefault="00FD7041" w:rsidP="001419DE">
            <w:pPr>
              <w:pStyle w:val="Prrafodelista"/>
              <w:tabs>
                <w:tab w:val="left" w:pos="709"/>
              </w:tabs>
              <w:ind w:left="0"/>
              <w:jc w:val="both"/>
              <w:rPr>
                <w:rFonts w:ascii="Palatino Linotype" w:hAnsi="Palatino Linotype"/>
                <w:i/>
                <w:sz w:val="16"/>
                <w:szCs w:val="16"/>
              </w:rPr>
            </w:pPr>
            <w:r w:rsidRPr="001419DE">
              <w:rPr>
                <w:rFonts w:ascii="Palatino Linotype" w:hAnsi="Palatino Linotype"/>
                <w:i/>
                <w:sz w:val="16"/>
                <w:szCs w:val="16"/>
              </w:rPr>
              <w:t>“</w:t>
            </w:r>
            <w:r w:rsidR="00CF250F" w:rsidRPr="001419DE">
              <w:rPr>
                <w:rFonts w:ascii="Palatino Linotype" w:hAnsi="Palatino Linotype"/>
                <w:i/>
                <w:sz w:val="16"/>
                <w:szCs w:val="16"/>
              </w:rPr>
              <w:t>NO ENTREGA RESPUESTA</w:t>
            </w:r>
            <w:r w:rsidRPr="001419DE">
              <w:rPr>
                <w:rFonts w:ascii="Palatino Linotype" w:hAnsi="Palatino Linotype"/>
                <w:i/>
                <w:sz w:val="16"/>
                <w:szCs w:val="16"/>
              </w:rPr>
              <w:t>” (Sic)</w:t>
            </w:r>
          </w:p>
        </w:tc>
      </w:tr>
    </w:tbl>
    <w:p w14:paraId="41AD285B" w14:textId="77777777" w:rsidR="00CF250F" w:rsidRPr="001419DE" w:rsidRDefault="00CF250F" w:rsidP="001419DE">
      <w:pPr>
        <w:spacing w:line="360" w:lineRule="auto"/>
        <w:jc w:val="both"/>
        <w:rPr>
          <w:rFonts w:ascii="Palatino Linotype" w:hAnsi="Palatino Linotype" w:cs="Arial"/>
          <w:b/>
          <w:sz w:val="28"/>
          <w:szCs w:val="28"/>
        </w:rPr>
      </w:pPr>
    </w:p>
    <w:p w14:paraId="45B4414C" w14:textId="721A3745" w:rsidR="003404B0" w:rsidRPr="001419DE" w:rsidRDefault="00CF250F" w:rsidP="001419DE">
      <w:pPr>
        <w:spacing w:line="360" w:lineRule="auto"/>
        <w:jc w:val="both"/>
        <w:rPr>
          <w:rFonts w:ascii="Palatino Linotype" w:hAnsi="Palatino Linotype" w:cs="Arial"/>
          <w:b/>
          <w:sz w:val="28"/>
          <w:szCs w:val="28"/>
        </w:rPr>
      </w:pPr>
      <w:r w:rsidRPr="001419DE">
        <w:rPr>
          <w:rFonts w:ascii="Palatino Linotype" w:hAnsi="Palatino Linotype" w:cs="Arial"/>
          <w:b/>
          <w:sz w:val="28"/>
          <w:szCs w:val="28"/>
        </w:rPr>
        <w:t>I</w:t>
      </w:r>
      <w:r w:rsidR="0009766E" w:rsidRPr="001419DE">
        <w:rPr>
          <w:rFonts w:ascii="Palatino Linotype" w:hAnsi="Palatino Linotype" w:cs="Arial"/>
          <w:b/>
          <w:sz w:val="28"/>
          <w:szCs w:val="28"/>
        </w:rPr>
        <w:t>V</w:t>
      </w:r>
      <w:r w:rsidR="003404B0" w:rsidRPr="001419DE">
        <w:rPr>
          <w:rFonts w:ascii="Palatino Linotype" w:hAnsi="Palatino Linotype" w:cs="Arial"/>
          <w:b/>
          <w:sz w:val="28"/>
          <w:szCs w:val="28"/>
        </w:rPr>
        <w:t>. Del turno del Recurso de Revisión</w:t>
      </w:r>
    </w:p>
    <w:p w14:paraId="7D6276FD" w14:textId="264DA6BA" w:rsidR="009D6B53" w:rsidRPr="001419DE" w:rsidRDefault="00851D87" w:rsidP="001419DE">
      <w:pPr>
        <w:spacing w:line="360" w:lineRule="auto"/>
        <w:jc w:val="both"/>
      </w:pPr>
      <w:r w:rsidRPr="001419DE">
        <w:rPr>
          <w:rFonts w:ascii="Palatino Linotype" w:hAnsi="Palatino Linotype" w:cs="Arial"/>
        </w:rPr>
        <w:t>En fecha</w:t>
      </w:r>
      <w:r w:rsidR="009D6B53" w:rsidRPr="001419DE">
        <w:rPr>
          <w:rFonts w:ascii="Palatino Linotype" w:hAnsi="Palatino Linotype" w:cs="Arial"/>
        </w:rPr>
        <w:t xml:space="preserve"> </w:t>
      </w:r>
      <w:r w:rsidR="00CF250F" w:rsidRPr="001419DE">
        <w:rPr>
          <w:rFonts w:ascii="Palatino Linotype" w:hAnsi="Palatino Linotype" w:cs="Arial"/>
          <w:b/>
          <w:bCs/>
        </w:rPr>
        <w:t>siete</w:t>
      </w:r>
      <w:r w:rsidRPr="001419DE">
        <w:rPr>
          <w:rFonts w:ascii="Palatino Linotype" w:hAnsi="Palatino Linotype" w:cs="Arial"/>
          <w:b/>
          <w:bCs/>
        </w:rPr>
        <w:t xml:space="preserve"> de octubre</w:t>
      </w:r>
      <w:r w:rsidR="0009766E" w:rsidRPr="001419DE">
        <w:rPr>
          <w:rFonts w:ascii="Palatino Linotype" w:hAnsi="Palatino Linotype" w:cs="Arial"/>
          <w:b/>
          <w:bCs/>
        </w:rPr>
        <w:t xml:space="preserve"> </w:t>
      </w:r>
      <w:r w:rsidR="002D07EC" w:rsidRPr="001419DE">
        <w:rPr>
          <w:rFonts w:ascii="Palatino Linotype" w:hAnsi="Palatino Linotype" w:cs="Arial"/>
          <w:b/>
          <w:bCs/>
          <w:lang w:val="es-419"/>
        </w:rPr>
        <w:t>de dos mil veintidós</w:t>
      </w:r>
      <w:r w:rsidR="009D6B53" w:rsidRPr="001419DE">
        <w:rPr>
          <w:rFonts w:ascii="Palatino Linotype" w:hAnsi="Palatino Linotype" w:cs="Arial"/>
        </w:rPr>
        <w:t xml:space="preserve">, </w:t>
      </w:r>
      <w:r w:rsidR="009D6B53" w:rsidRPr="001419DE">
        <w:rPr>
          <w:rFonts w:ascii="Palatino Linotype" w:hAnsi="Palatino Linotype"/>
        </w:rPr>
        <w:t>los</w:t>
      </w:r>
      <w:r w:rsidR="009D6B53" w:rsidRPr="001419DE">
        <w:rPr>
          <w:rFonts w:ascii="Palatino Linotype" w:hAnsi="Palatino Linotype" w:cs="Arial"/>
        </w:rPr>
        <w:t xml:space="preserve"> </w:t>
      </w:r>
      <w:r w:rsidR="00025060" w:rsidRPr="001419DE">
        <w:rPr>
          <w:rFonts w:ascii="Palatino Linotype" w:hAnsi="Palatino Linotype" w:cs="Arial"/>
        </w:rPr>
        <w:t xml:space="preserve">Recursos de Revisión </w:t>
      </w:r>
      <w:r w:rsidR="005F5D50" w:rsidRPr="001419DE">
        <w:rPr>
          <w:rFonts w:ascii="Palatino Linotype" w:hAnsi="Palatino Linotype" w:cs="Arial"/>
          <w:lang w:val="es-ES_tradnl"/>
        </w:rPr>
        <w:t>materia del presente estudio, se en</w:t>
      </w:r>
      <w:r w:rsidR="009D6B53" w:rsidRPr="001419DE">
        <w:rPr>
          <w:rFonts w:ascii="Palatino Linotype" w:hAnsi="Palatino Linotype" w:cs="Arial"/>
          <w:lang w:val="es-ES_tradnl"/>
        </w:rPr>
        <w:t xml:space="preserve">viaron electrónicamente al Instituto de </w:t>
      </w:r>
      <w:r w:rsidR="009D6B53" w:rsidRPr="001419DE">
        <w:rPr>
          <w:rFonts w:ascii="Palatino Linotype" w:eastAsia="Arial Unicode MS" w:hAnsi="Palatino Linotype" w:cs="Arial"/>
        </w:rPr>
        <w:t>Transparencia</w:t>
      </w:r>
      <w:r w:rsidR="009D6B53" w:rsidRPr="001419DE">
        <w:rPr>
          <w:rFonts w:ascii="Palatino Linotype" w:hAnsi="Palatino Linotype" w:cs="Arial"/>
          <w:lang w:val="es-ES_tradnl"/>
        </w:rPr>
        <w:t>, Acceso a la Información Pública y Protección de Datos Personales del Estado de México y Municipios</w:t>
      </w:r>
      <w:r w:rsidR="005F5D50" w:rsidRPr="001419DE">
        <w:rPr>
          <w:rFonts w:ascii="Palatino Linotype" w:hAnsi="Palatino Linotype" w:cs="Arial"/>
          <w:lang w:val="es-ES_tradnl"/>
        </w:rPr>
        <w:t>,</w:t>
      </w:r>
      <w:r w:rsidR="009D6B53" w:rsidRPr="001419DE">
        <w:rPr>
          <w:rFonts w:ascii="Palatino Linotype" w:hAnsi="Palatino Linotype" w:cs="Arial"/>
          <w:lang w:val="es-ES_tradnl"/>
        </w:rPr>
        <w:t xml:space="preserve"> </w:t>
      </w:r>
      <w:r w:rsidR="005F5D50" w:rsidRPr="001419DE">
        <w:rPr>
          <w:rFonts w:ascii="Palatino Linotype" w:hAnsi="Palatino Linotype" w:cs="Arial"/>
          <w:lang w:val="es-ES_tradnl"/>
        </w:rPr>
        <w:t xml:space="preserve">por lo que </w:t>
      </w:r>
      <w:r w:rsidR="009D6B53" w:rsidRPr="001419DE">
        <w:rPr>
          <w:rFonts w:ascii="Palatino Linotype" w:hAnsi="Palatino Linotype" w:cs="Arial"/>
          <w:lang w:val="es-ES_tradnl"/>
        </w:rPr>
        <w:t xml:space="preserve">con fundamento en el artículo 185, fracción I de la </w:t>
      </w:r>
      <w:r w:rsidR="009D6B53" w:rsidRPr="001419DE">
        <w:rPr>
          <w:rFonts w:ascii="Palatino Linotype" w:hAnsi="Palatino Linotype"/>
        </w:rPr>
        <w:t>Ley de Transparencia y Acceso a la Información Pública del Estado de México y Municipios</w:t>
      </w:r>
      <w:r w:rsidR="009D6B53" w:rsidRPr="001419DE">
        <w:rPr>
          <w:rFonts w:ascii="Palatino Linotype" w:hAnsi="Palatino Linotype" w:cs="Arial"/>
          <w:lang w:val="es-ES_tradnl"/>
        </w:rPr>
        <w:t>, se turnaron, a través del</w:t>
      </w:r>
      <w:r w:rsidR="009D6B53" w:rsidRPr="001419DE">
        <w:rPr>
          <w:rFonts w:ascii="Palatino Linotype" w:eastAsia="Arial Unicode MS" w:hAnsi="Palatino Linotype" w:cs="Arial"/>
          <w:lang w:val="es-ES_tradnl"/>
        </w:rPr>
        <w:t xml:space="preserve"> </w:t>
      </w:r>
      <w:r w:rsidR="009D6B53" w:rsidRPr="001419DE">
        <w:rPr>
          <w:rFonts w:ascii="Palatino Linotype" w:eastAsia="Arial Unicode MS" w:hAnsi="Palatino Linotype" w:cs="Arial"/>
          <w:b/>
          <w:lang w:val="es-ES_tradnl"/>
        </w:rPr>
        <w:t>SAIMEX</w:t>
      </w:r>
      <w:r w:rsidRPr="001419DE">
        <w:rPr>
          <w:rFonts w:ascii="Palatino Linotype" w:hAnsi="Palatino Linotype"/>
        </w:rPr>
        <w:t>;</w:t>
      </w:r>
      <w:r w:rsidR="009D6B53" w:rsidRPr="001419DE">
        <w:rPr>
          <w:rFonts w:ascii="Palatino Linotype" w:hAnsi="Palatino Linotype"/>
        </w:rPr>
        <w:t xml:space="preserve"> </w:t>
      </w:r>
      <w:r w:rsidRPr="001419DE">
        <w:rPr>
          <w:rFonts w:ascii="Palatino Linotype" w:hAnsi="Palatino Linotype"/>
        </w:rPr>
        <w:t>el</w:t>
      </w:r>
      <w:r w:rsidR="00C10EEE" w:rsidRPr="001419DE">
        <w:rPr>
          <w:rFonts w:ascii="Palatino Linotype" w:hAnsi="Palatino Linotype"/>
        </w:rPr>
        <w:t xml:space="preserve"> </w:t>
      </w:r>
      <w:r w:rsidR="00025060" w:rsidRPr="001419DE">
        <w:rPr>
          <w:rFonts w:ascii="Palatino Linotype" w:hAnsi="Palatino Linotype"/>
        </w:rPr>
        <w:t>R</w:t>
      </w:r>
      <w:r w:rsidR="009D6B53" w:rsidRPr="001419DE">
        <w:rPr>
          <w:rFonts w:ascii="Palatino Linotype" w:hAnsi="Palatino Linotype"/>
        </w:rPr>
        <w:t>ecurso</w:t>
      </w:r>
      <w:r w:rsidR="009D6B53" w:rsidRPr="001419DE">
        <w:rPr>
          <w:rFonts w:ascii="Palatino Linotype" w:hAnsi="Palatino Linotype" w:cs="Arial"/>
          <w:szCs w:val="20"/>
        </w:rPr>
        <w:t xml:space="preserve"> de </w:t>
      </w:r>
      <w:r w:rsidR="00025060" w:rsidRPr="001419DE">
        <w:rPr>
          <w:rFonts w:ascii="Palatino Linotype" w:hAnsi="Palatino Linotype" w:cs="Arial"/>
          <w:szCs w:val="20"/>
        </w:rPr>
        <w:t>R</w:t>
      </w:r>
      <w:r w:rsidR="009D6B53" w:rsidRPr="001419DE">
        <w:rPr>
          <w:rFonts w:ascii="Palatino Linotype" w:hAnsi="Palatino Linotype" w:cs="Arial"/>
          <w:szCs w:val="20"/>
        </w:rPr>
        <w:t>evisión</w:t>
      </w:r>
      <w:r w:rsidR="00C10EEE" w:rsidRPr="001419DE">
        <w:rPr>
          <w:rFonts w:ascii="Palatino Linotype" w:hAnsi="Palatino Linotype" w:cs="Arial"/>
          <w:szCs w:val="20"/>
        </w:rPr>
        <w:t xml:space="preserve"> </w:t>
      </w:r>
      <w:r w:rsidR="00CF250F" w:rsidRPr="001419DE">
        <w:rPr>
          <w:rFonts w:ascii="Palatino Linotype" w:hAnsi="Palatino Linotype" w:cs="Arial"/>
          <w:b/>
          <w:szCs w:val="20"/>
        </w:rPr>
        <w:t>1544</w:t>
      </w:r>
      <w:r w:rsidRPr="001419DE">
        <w:rPr>
          <w:rFonts w:ascii="Palatino Linotype" w:hAnsi="Palatino Linotype" w:cs="Arial"/>
          <w:b/>
          <w:szCs w:val="20"/>
        </w:rPr>
        <w:t>7/INFOEM/IP/RR/2022</w:t>
      </w:r>
      <w:r w:rsidR="003422EF" w:rsidRPr="001419DE">
        <w:rPr>
          <w:rFonts w:ascii="Palatino Linotype" w:hAnsi="Palatino Linotype"/>
          <w:b/>
        </w:rPr>
        <w:t xml:space="preserve">, </w:t>
      </w:r>
      <w:r w:rsidR="00801793" w:rsidRPr="001419DE">
        <w:rPr>
          <w:rFonts w:ascii="Palatino Linotype" w:hAnsi="Palatino Linotype"/>
        </w:rPr>
        <w:t>a</w:t>
      </w:r>
      <w:r w:rsidR="000F4F78" w:rsidRPr="001419DE">
        <w:rPr>
          <w:rFonts w:ascii="Palatino Linotype" w:hAnsi="Palatino Linotype"/>
          <w:lang w:val="es-419"/>
        </w:rPr>
        <w:t xml:space="preserve"> </w:t>
      </w:r>
      <w:r w:rsidR="009D6B53" w:rsidRPr="001419DE">
        <w:rPr>
          <w:rFonts w:ascii="Palatino Linotype" w:hAnsi="Palatino Linotype"/>
        </w:rPr>
        <w:t>l</w:t>
      </w:r>
      <w:r w:rsidR="000F4F78" w:rsidRPr="001419DE">
        <w:rPr>
          <w:rFonts w:ascii="Palatino Linotype" w:hAnsi="Palatino Linotype"/>
          <w:lang w:val="es-419"/>
        </w:rPr>
        <w:t xml:space="preserve">a </w:t>
      </w:r>
      <w:r w:rsidR="000F4F78" w:rsidRPr="001419DE">
        <w:rPr>
          <w:rFonts w:ascii="Palatino Linotype" w:hAnsi="Palatino Linotype"/>
          <w:b/>
          <w:lang w:val="es-419"/>
        </w:rPr>
        <w:t>Comisionada Sharon Cristina Morales Martínez</w:t>
      </w:r>
      <w:r w:rsidR="00CF250F" w:rsidRPr="001419DE">
        <w:rPr>
          <w:rFonts w:ascii="Palatino Linotype" w:hAnsi="Palatino Linotype"/>
        </w:rPr>
        <w:t xml:space="preserve"> </w:t>
      </w:r>
      <w:r w:rsidR="007C65F7" w:rsidRPr="001419DE">
        <w:rPr>
          <w:rFonts w:ascii="Palatino Linotype" w:hAnsi="Palatino Linotype"/>
        </w:rPr>
        <w:t xml:space="preserve">y </w:t>
      </w:r>
      <w:r w:rsidR="0009766E" w:rsidRPr="001419DE">
        <w:rPr>
          <w:rFonts w:ascii="Palatino Linotype" w:hAnsi="Palatino Linotype"/>
        </w:rPr>
        <w:t>el</w:t>
      </w:r>
      <w:r w:rsidR="007C65F7" w:rsidRPr="001419DE">
        <w:rPr>
          <w:rFonts w:ascii="Palatino Linotype" w:hAnsi="Palatino Linotype"/>
        </w:rPr>
        <w:t xml:space="preserve"> Recurso de Revisión</w:t>
      </w:r>
      <w:r w:rsidR="00267FBD" w:rsidRPr="001419DE">
        <w:rPr>
          <w:rFonts w:ascii="Palatino Linotype" w:hAnsi="Palatino Linotype"/>
        </w:rPr>
        <w:t xml:space="preserve"> </w:t>
      </w:r>
      <w:r w:rsidR="003859EE" w:rsidRPr="001419DE">
        <w:rPr>
          <w:rFonts w:ascii="Palatino Linotype" w:hAnsi="Palatino Linotype"/>
          <w:b/>
        </w:rPr>
        <w:t>1544</w:t>
      </w:r>
      <w:r w:rsidRPr="001419DE">
        <w:rPr>
          <w:rFonts w:ascii="Palatino Linotype" w:hAnsi="Palatino Linotype"/>
          <w:b/>
        </w:rPr>
        <w:t>8/INFOEM/IP/RR/2022,</w:t>
      </w:r>
      <w:r w:rsidR="0009766E" w:rsidRPr="001419DE">
        <w:t xml:space="preserve"> </w:t>
      </w:r>
      <w:r w:rsidR="007C65F7" w:rsidRPr="001419DE">
        <w:rPr>
          <w:rFonts w:ascii="Palatino Linotype" w:hAnsi="Palatino Linotype"/>
        </w:rPr>
        <w:t xml:space="preserve">a la </w:t>
      </w:r>
      <w:r w:rsidR="007C65F7" w:rsidRPr="001419DE">
        <w:rPr>
          <w:rFonts w:ascii="Palatino Linotype" w:hAnsi="Palatino Linotype"/>
          <w:b/>
        </w:rPr>
        <w:t>Comisionada María del Rosario Mejía Ayala</w:t>
      </w:r>
      <w:r w:rsidR="009D6B53" w:rsidRPr="001419DE">
        <w:rPr>
          <w:rFonts w:ascii="Palatino Linotype" w:hAnsi="Palatino Linotype"/>
        </w:rPr>
        <w:t xml:space="preserve"> </w:t>
      </w:r>
      <w:r w:rsidR="00587DC6" w:rsidRPr="001419DE">
        <w:rPr>
          <w:rFonts w:ascii="Palatino Linotype" w:hAnsi="Palatino Linotype"/>
        </w:rPr>
        <w:t xml:space="preserve">a </w:t>
      </w:r>
      <w:r w:rsidR="009D6B53" w:rsidRPr="001419DE">
        <w:rPr>
          <w:rFonts w:ascii="Palatino Linotype" w:hAnsi="Palatino Linotype" w:cs="Arial"/>
          <w:lang w:val="es-ES_tradnl"/>
        </w:rPr>
        <w:t>efecto de que decretaran su admisión o desechamiento.</w:t>
      </w:r>
    </w:p>
    <w:p w14:paraId="7D850418" w14:textId="6E1A8C0A" w:rsidR="009D6B53" w:rsidRPr="001419DE" w:rsidRDefault="009D6B53" w:rsidP="001419DE">
      <w:pPr>
        <w:tabs>
          <w:tab w:val="left" w:pos="3348"/>
        </w:tabs>
        <w:spacing w:line="360" w:lineRule="auto"/>
        <w:jc w:val="both"/>
        <w:rPr>
          <w:rFonts w:ascii="Palatino Linotype" w:hAnsi="Palatino Linotype" w:cs="Arial"/>
          <w:b/>
          <w:sz w:val="28"/>
        </w:rPr>
      </w:pPr>
    </w:p>
    <w:p w14:paraId="14CA0626" w14:textId="77777777" w:rsidR="003404B0" w:rsidRPr="001419DE" w:rsidRDefault="003404B0" w:rsidP="001419DE">
      <w:pPr>
        <w:tabs>
          <w:tab w:val="center" w:pos="4252"/>
          <w:tab w:val="right" w:pos="8504"/>
        </w:tabs>
        <w:spacing w:line="360" w:lineRule="auto"/>
        <w:jc w:val="both"/>
        <w:rPr>
          <w:rFonts w:ascii="Palatino Linotype" w:hAnsi="Palatino Linotype" w:cs="Arial"/>
          <w:b/>
        </w:rPr>
      </w:pPr>
      <w:r w:rsidRPr="001419DE">
        <w:rPr>
          <w:rFonts w:ascii="Palatino Linotype" w:hAnsi="Palatino Linotype" w:cs="Arial"/>
          <w:b/>
        </w:rPr>
        <w:t>a) Admisión del Recurso de Revisión</w:t>
      </w:r>
    </w:p>
    <w:p w14:paraId="3933D19F" w14:textId="0B1D531E" w:rsidR="009D6B53" w:rsidRPr="001419DE" w:rsidRDefault="009D6B53" w:rsidP="001419DE">
      <w:pPr>
        <w:spacing w:line="360" w:lineRule="auto"/>
        <w:jc w:val="both"/>
        <w:rPr>
          <w:rFonts w:ascii="Palatino Linotype" w:hAnsi="Palatino Linotype" w:cs="Arial"/>
        </w:rPr>
      </w:pPr>
      <w:r w:rsidRPr="001419DE">
        <w:rPr>
          <w:rFonts w:ascii="Palatino Linotype" w:hAnsi="Palatino Linotype" w:cs="Arial"/>
        </w:rPr>
        <w:t xml:space="preserve">De las constancias de los expedientes electrónicos </w:t>
      </w:r>
      <w:r w:rsidR="005F5D50" w:rsidRPr="001419DE">
        <w:rPr>
          <w:rFonts w:ascii="Palatino Linotype" w:hAnsi="Palatino Linotype" w:cs="Arial"/>
        </w:rPr>
        <w:t xml:space="preserve">que obran en </w:t>
      </w:r>
      <w:r w:rsidR="005F5D50" w:rsidRPr="001419DE">
        <w:rPr>
          <w:rFonts w:ascii="Palatino Linotype" w:hAnsi="Palatino Linotype" w:cs="Arial"/>
          <w:b/>
        </w:rPr>
        <w:t>EL</w:t>
      </w:r>
      <w:r w:rsidRPr="001419DE">
        <w:rPr>
          <w:rFonts w:ascii="Palatino Linotype" w:hAnsi="Palatino Linotype" w:cs="Arial"/>
          <w:b/>
        </w:rPr>
        <w:t xml:space="preserve"> SAIMEX</w:t>
      </w:r>
      <w:r w:rsidRPr="001419DE">
        <w:rPr>
          <w:rFonts w:ascii="Palatino Linotype" w:hAnsi="Palatino Linotype" w:cs="Arial"/>
        </w:rPr>
        <w:t>, se desprende que e</w:t>
      </w:r>
      <w:r w:rsidR="00487551" w:rsidRPr="001419DE">
        <w:rPr>
          <w:rFonts w:ascii="Palatino Linotype" w:hAnsi="Palatino Linotype" w:cs="Arial"/>
          <w:lang w:val="es-419"/>
        </w:rPr>
        <w:t xml:space="preserve">n fecha </w:t>
      </w:r>
      <w:r w:rsidR="003859EE" w:rsidRPr="001419DE">
        <w:rPr>
          <w:rFonts w:ascii="Palatino Linotype" w:hAnsi="Palatino Linotype" w:cs="Arial"/>
          <w:b/>
        </w:rPr>
        <w:t>doce</w:t>
      </w:r>
      <w:r w:rsidR="00851D87" w:rsidRPr="001419DE">
        <w:rPr>
          <w:rFonts w:ascii="Palatino Linotype" w:hAnsi="Palatino Linotype" w:cs="Arial"/>
          <w:b/>
        </w:rPr>
        <w:t xml:space="preserve"> de octubre </w:t>
      </w:r>
      <w:r w:rsidR="00DF5831" w:rsidRPr="001419DE">
        <w:rPr>
          <w:rFonts w:ascii="Palatino Linotype" w:hAnsi="Palatino Linotype" w:cs="Arial"/>
          <w:b/>
        </w:rPr>
        <w:t>de</w:t>
      </w:r>
      <w:r w:rsidR="00C10EEE" w:rsidRPr="001419DE">
        <w:rPr>
          <w:rFonts w:ascii="Palatino Linotype" w:hAnsi="Palatino Linotype" w:cs="Arial"/>
          <w:b/>
        </w:rPr>
        <w:t xml:space="preserve"> dos mil veintidós</w:t>
      </w:r>
      <w:r w:rsidRPr="001419DE">
        <w:rPr>
          <w:rFonts w:ascii="Palatino Linotype" w:hAnsi="Palatino Linotype" w:cs="Arial"/>
        </w:rPr>
        <w:t xml:space="preserve">, se acordó la admisión a trámite de los </w:t>
      </w:r>
      <w:r w:rsidR="00025060" w:rsidRPr="001419DE">
        <w:rPr>
          <w:rFonts w:ascii="Palatino Linotype" w:hAnsi="Palatino Linotype" w:cs="Arial"/>
        </w:rPr>
        <w:t>R</w:t>
      </w:r>
      <w:r w:rsidRPr="001419DE">
        <w:rPr>
          <w:rFonts w:ascii="Palatino Linotype" w:hAnsi="Palatino Linotype" w:cs="Arial"/>
        </w:rPr>
        <w:t xml:space="preserve">ecursos de </w:t>
      </w:r>
      <w:r w:rsidR="00025060" w:rsidRPr="001419DE">
        <w:rPr>
          <w:rFonts w:ascii="Palatino Linotype" w:hAnsi="Palatino Linotype" w:cs="Arial"/>
        </w:rPr>
        <w:t>R</w:t>
      </w:r>
      <w:r w:rsidRPr="001419DE">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1419DE">
        <w:rPr>
          <w:rFonts w:ascii="Palatino Linotype" w:hAnsi="Palatino Linotype" w:cs="Arial"/>
        </w:rPr>
        <w:t xml:space="preserve"> </w:t>
      </w:r>
      <w:r w:rsidR="00681B41" w:rsidRPr="001419DE">
        <w:rPr>
          <w:rFonts w:ascii="Palatino Linotype" w:hAnsi="Palatino Linotype" w:cs="Arial"/>
          <w:b/>
        </w:rPr>
        <w:t>EL</w:t>
      </w:r>
      <w:r w:rsidR="00D01412" w:rsidRPr="001419DE">
        <w:rPr>
          <w:rFonts w:ascii="Palatino Linotype" w:hAnsi="Palatino Linotype" w:cs="Arial"/>
          <w:b/>
        </w:rPr>
        <w:t xml:space="preserve"> RECURRENTE </w:t>
      </w:r>
      <w:r w:rsidR="00D01412" w:rsidRPr="001419DE">
        <w:rPr>
          <w:rFonts w:ascii="Palatino Linotype" w:hAnsi="Palatino Linotype" w:cs="Arial"/>
        </w:rPr>
        <w:t xml:space="preserve">manifestara lo que a su derecho conviniera, a efecto de presentar pruebas o alegatos y, en su caso, </w:t>
      </w:r>
      <w:r w:rsidR="00D01412" w:rsidRPr="001419DE">
        <w:rPr>
          <w:rFonts w:ascii="Palatino Linotype" w:hAnsi="Palatino Linotype" w:cs="Arial"/>
          <w:b/>
        </w:rPr>
        <w:t xml:space="preserve">EL SUJETO OBLIGADO </w:t>
      </w:r>
      <w:r w:rsidR="00D01412" w:rsidRPr="001419DE">
        <w:rPr>
          <w:rFonts w:ascii="Palatino Linotype" w:hAnsi="Palatino Linotype" w:cs="Arial"/>
        </w:rPr>
        <w:t>rindiera sus</w:t>
      </w:r>
      <w:r w:rsidR="00D01412" w:rsidRPr="001419DE">
        <w:rPr>
          <w:rFonts w:ascii="Palatino Linotype" w:hAnsi="Palatino Linotype" w:cs="Arial"/>
          <w:b/>
        </w:rPr>
        <w:t xml:space="preserve"> </w:t>
      </w:r>
      <w:r w:rsidR="00D01412" w:rsidRPr="001419DE">
        <w:rPr>
          <w:rFonts w:ascii="Palatino Linotype" w:hAnsi="Palatino Linotype" w:cs="Arial"/>
        </w:rPr>
        <w:t xml:space="preserve">Informes Justificados respectivamente; lo anterior, en términos </w:t>
      </w:r>
      <w:r w:rsidR="00D01412" w:rsidRPr="001419DE">
        <w:rPr>
          <w:rFonts w:ascii="Palatino Linotype" w:hAnsi="Palatino Linotype" w:cs="Arial"/>
        </w:rPr>
        <w:lastRenderedPageBreak/>
        <w:t xml:space="preserve">de </w:t>
      </w:r>
      <w:r w:rsidRPr="001419DE">
        <w:rPr>
          <w:rFonts w:ascii="Palatino Linotype" w:hAnsi="Palatino Linotype" w:cs="Arial"/>
        </w:rPr>
        <w:t>lo dispuesto por el artículo 185 de la Ley de Transparencia y Acceso a la Información Pública del Estado de México y Municipios</w:t>
      </w:r>
      <w:r w:rsidR="00D01412" w:rsidRPr="001419DE">
        <w:rPr>
          <w:rFonts w:ascii="Palatino Linotype" w:hAnsi="Palatino Linotype" w:cs="Arial"/>
        </w:rPr>
        <w:t>.</w:t>
      </w:r>
    </w:p>
    <w:p w14:paraId="7F0A5ED7" w14:textId="77777777" w:rsidR="003859EE" w:rsidRPr="001419DE" w:rsidRDefault="003859EE" w:rsidP="001419DE">
      <w:pPr>
        <w:spacing w:line="360" w:lineRule="auto"/>
        <w:jc w:val="both"/>
        <w:rPr>
          <w:rFonts w:ascii="Palatino Linotype" w:eastAsia="Arial Unicode MS" w:hAnsi="Palatino Linotype" w:cs="Arial"/>
          <w:b/>
        </w:rPr>
      </w:pPr>
    </w:p>
    <w:p w14:paraId="1B661F59" w14:textId="22CD2886" w:rsidR="003404B0" w:rsidRPr="001419DE" w:rsidRDefault="002E7E03" w:rsidP="001419DE">
      <w:pPr>
        <w:spacing w:line="360" w:lineRule="auto"/>
        <w:jc w:val="both"/>
        <w:rPr>
          <w:rFonts w:ascii="Palatino Linotype" w:eastAsia="Arial Unicode MS" w:hAnsi="Palatino Linotype" w:cs="Arial"/>
          <w:b/>
          <w:lang w:val="es-419"/>
        </w:rPr>
      </w:pPr>
      <w:r w:rsidRPr="001419DE">
        <w:rPr>
          <w:rFonts w:ascii="Palatino Linotype" w:eastAsia="Arial Unicode MS" w:hAnsi="Palatino Linotype" w:cs="Arial"/>
          <w:b/>
        </w:rPr>
        <w:t>b</w:t>
      </w:r>
      <w:r w:rsidR="003404B0" w:rsidRPr="001419DE">
        <w:rPr>
          <w:rFonts w:ascii="Palatino Linotype" w:eastAsia="Arial Unicode MS" w:hAnsi="Palatino Linotype" w:cs="Arial"/>
          <w:b/>
        </w:rPr>
        <w:t xml:space="preserve">) </w:t>
      </w:r>
      <w:r w:rsidR="004016BF" w:rsidRPr="001419DE">
        <w:rPr>
          <w:rFonts w:ascii="Palatino Linotype" w:hAnsi="Palatino Linotype" w:cs="Arial"/>
          <w:b/>
          <w:bCs/>
        </w:rPr>
        <w:t>Manifestaciones</w:t>
      </w:r>
    </w:p>
    <w:p w14:paraId="0871E087" w14:textId="4BA5E836" w:rsidR="00756235" w:rsidRPr="001419DE" w:rsidRDefault="00756235" w:rsidP="001419DE">
      <w:pPr>
        <w:spacing w:line="360" w:lineRule="auto"/>
        <w:jc w:val="both"/>
        <w:rPr>
          <w:rFonts w:ascii="Palatino Linotype" w:hAnsi="Palatino Linotype" w:cs="Arial"/>
        </w:rPr>
      </w:pPr>
      <w:r w:rsidRPr="001419DE">
        <w:rPr>
          <w:rFonts w:ascii="Palatino Linotype" w:eastAsia="Arial Unicode MS" w:hAnsi="Palatino Linotype" w:cs="Arial"/>
        </w:rPr>
        <w:t xml:space="preserve">Conforme a las constancias del </w:t>
      </w:r>
      <w:r w:rsidRPr="001419DE">
        <w:rPr>
          <w:rFonts w:ascii="Palatino Linotype" w:eastAsia="Arial Unicode MS" w:hAnsi="Palatino Linotype" w:cs="Arial"/>
          <w:b/>
        </w:rPr>
        <w:t>SAIMEX</w:t>
      </w:r>
      <w:r w:rsidRPr="001419D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A3DB8" w:rsidRPr="001419DE">
        <w:rPr>
          <w:rFonts w:ascii="Palatino Linotype" w:eastAsia="Arial Unicode MS" w:hAnsi="Palatino Linotype" w:cs="Arial"/>
        </w:rPr>
        <w:t xml:space="preserve"> </w:t>
      </w:r>
      <w:r w:rsidR="00681B41" w:rsidRPr="001419DE">
        <w:rPr>
          <w:rFonts w:ascii="Palatino Linotype" w:hAnsi="Palatino Linotype" w:cs="Arial"/>
          <w:b/>
        </w:rPr>
        <w:t>EL</w:t>
      </w:r>
      <w:r w:rsidRPr="001419DE">
        <w:rPr>
          <w:rFonts w:ascii="Palatino Linotype" w:eastAsia="Arial Unicode MS" w:hAnsi="Palatino Linotype" w:cs="Arial"/>
        </w:rPr>
        <w:t xml:space="preserve"> </w:t>
      </w:r>
      <w:r w:rsidRPr="001419DE">
        <w:rPr>
          <w:rFonts w:ascii="Palatino Linotype" w:eastAsia="Arial Unicode MS" w:hAnsi="Palatino Linotype" w:cs="Arial"/>
          <w:b/>
        </w:rPr>
        <w:t>RECURRENTE</w:t>
      </w:r>
      <w:r w:rsidRPr="001419DE">
        <w:rPr>
          <w:rFonts w:ascii="Palatino Linotype" w:eastAsia="Arial Unicode MS" w:hAnsi="Palatino Linotype" w:cs="Arial"/>
        </w:rPr>
        <w:t xml:space="preserve">, éste no realizó manifestación alguna, </w:t>
      </w:r>
      <w:r w:rsidR="005F5D50" w:rsidRPr="001419DE">
        <w:rPr>
          <w:rFonts w:ascii="Palatino Linotype" w:eastAsia="Arial Unicode MS" w:hAnsi="Palatino Linotype" w:cs="Arial"/>
        </w:rPr>
        <w:t>así como no</w:t>
      </w:r>
      <w:r w:rsidR="009D1F7B" w:rsidRPr="001419DE">
        <w:rPr>
          <w:rFonts w:ascii="Palatino Linotype" w:eastAsia="Arial Unicode MS" w:hAnsi="Palatino Linotype" w:cs="Arial"/>
        </w:rPr>
        <w:t xml:space="preserve"> presentó pruebas o alegatos y</w:t>
      </w:r>
      <w:r w:rsidRPr="001419DE">
        <w:rPr>
          <w:rFonts w:ascii="Palatino Linotype" w:eastAsia="Arial Unicode MS" w:hAnsi="Palatino Linotype" w:cs="Arial"/>
        </w:rPr>
        <w:t xml:space="preserve"> </w:t>
      </w:r>
      <w:r w:rsidR="005F5D50" w:rsidRPr="001419DE">
        <w:rPr>
          <w:rFonts w:ascii="Palatino Linotype" w:eastAsia="Arial Unicode MS" w:hAnsi="Palatino Linotype" w:cs="Arial"/>
        </w:rPr>
        <w:t xml:space="preserve">de igual forma </w:t>
      </w:r>
      <w:r w:rsidRPr="001419DE">
        <w:rPr>
          <w:rFonts w:ascii="Palatino Linotype" w:eastAsia="Arial Unicode MS" w:hAnsi="Palatino Linotype" w:cs="Arial"/>
          <w:b/>
        </w:rPr>
        <w:t>EL SUJETO OBLIGADO</w:t>
      </w:r>
      <w:r w:rsidRPr="001419DE">
        <w:rPr>
          <w:rFonts w:ascii="Palatino Linotype" w:eastAsia="Arial Unicode MS" w:hAnsi="Palatino Linotype" w:cs="Arial"/>
        </w:rPr>
        <w:t xml:space="preserve"> </w:t>
      </w:r>
      <w:r w:rsidR="005F5D50" w:rsidRPr="001419DE">
        <w:rPr>
          <w:rFonts w:ascii="Palatino Linotype" w:eastAsia="Arial Unicode MS" w:hAnsi="Palatino Linotype" w:cs="Arial"/>
        </w:rPr>
        <w:t xml:space="preserve">no </w:t>
      </w:r>
      <w:r w:rsidRPr="001419DE">
        <w:rPr>
          <w:rFonts w:ascii="Palatino Linotype" w:eastAsia="Arial Unicode MS" w:hAnsi="Palatino Linotype" w:cs="Arial"/>
        </w:rPr>
        <w:t xml:space="preserve">rindió </w:t>
      </w:r>
      <w:r w:rsidR="00D01412" w:rsidRPr="001419DE">
        <w:rPr>
          <w:rFonts w:ascii="Palatino Linotype" w:eastAsia="Arial Unicode MS" w:hAnsi="Palatino Linotype" w:cs="Arial"/>
        </w:rPr>
        <w:t>los</w:t>
      </w:r>
      <w:r w:rsidRPr="001419DE">
        <w:rPr>
          <w:rFonts w:ascii="Palatino Linotype" w:eastAsia="Arial Unicode MS" w:hAnsi="Palatino Linotype" w:cs="Arial"/>
        </w:rPr>
        <w:t xml:space="preserve"> Informe</w:t>
      </w:r>
      <w:r w:rsidR="00D01412" w:rsidRPr="001419DE">
        <w:rPr>
          <w:rFonts w:ascii="Palatino Linotype" w:eastAsia="Arial Unicode MS" w:hAnsi="Palatino Linotype" w:cs="Arial"/>
        </w:rPr>
        <w:t>s</w:t>
      </w:r>
      <w:r w:rsidRPr="001419DE">
        <w:rPr>
          <w:rFonts w:ascii="Palatino Linotype" w:eastAsia="Arial Unicode MS" w:hAnsi="Palatino Linotype" w:cs="Arial"/>
        </w:rPr>
        <w:t xml:space="preserve"> Justificado</w:t>
      </w:r>
      <w:r w:rsidR="00D01412" w:rsidRPr="001419DE">
        <w:rPr>
          <w:rFonts w:ascii="Palatino Linotype" w:eastAsia="Arial Unicode MS" w:hAnsi="Palatino Linotype" w:cs="Arial"/>
        </w:rPr>
        <w:t>s correspondientes</w:t>
      </w:r>
      <w:r w:rsidRPr="001419DE">
        <w:rPr>
          <w:rFonts w:ascii="Palatino Linotype" w:eastAsia="Arial Unicode MS" w:hAnsi="Palatino Linotype" w:cs="Arial"/>
        </w:rPr>
        <w:t>, tal y como se aprecia en la</w:t>
      </w:r>
      <w:r w:rsidR="009D1F7B" w:rsidRPr="001419DE">
        <w:rPr>
          <w:rFonts w:ascii="Palatino Linotype" w:eastAsia="Arial Unicode MS" w:hAnsi="Palatino Linotype" w:cs="Arial"/>
        </w:rPr>
        <w:t>s</w:t>
      </w:r>
      <w:r w:rsidRPr="001419DE">
        <w:rPr>
          <w:rFonts w:ascii="Palatino Linotype" w:eastAsia="Arial Unicode MS" w:hAnsi="Palatino Linotype" w:cs="Arial"/>
        </w:rPr>
        <w:t xml:space="preserve"> siguiente</w:t>
      </w:r>
      <w:r w:rsidR="00D01412" w:rsidRPr="001419DE">
        <w:rPr>
          <w:rFonts w:ascii="Palatino Linotype" w:eastAsia="Arial Unicode MS" w:hAnsi="Palatino Linotype" w:cs="Arial"/>
        </w:rPr>
        <w:t>s</w:t>
      </w:r>
      <w:r w:rsidRPr="001419DE">
        <w:rPr>
          <w:rFonts w:ascii="Palatino Linotype" w:eastAsia="Arial Unicode MS" w:hAnsi="Palatino Linotype" w:cs="Arial"/>
        </w:rPr>
        <w:t xml:space="preserve"> </w:t>
      </w:r>
      <w:r w:rsidR="00D01412" w:rsidRPr="001419DE">
        <w:rPr>
          <w:rFonts w:ascii="Palatino Linotype" w:eastAsia="Arial Unicode MS" w:hAnsi="Palatino Linotype" w:cs="Arial"/>
        </w:rPr>
        <w:t>imágenes</w:t>
      </w:r>
      <w:r w:rsidR="000225BC" w:rsidRPr="001419DE">
        <w:rPr>
          <w:rFonts w:ascii="Palatino Linotype" w:eastAsia="Arial Unicode MS" w:hAnsi="Palatino Linotype" w:cs="Arial"/>
        </w:rPr>
        <w:t>:</w:t>
      </w:r>
    </w:p>
    <w:p w14:paraId="45EB9209" w14:textId="77777777" w:rsidR="00357C81" w:rsidRPr="001419DE" w:rsidRDefault="00357C81" w:rsidP="001419DE">
      <w:pPr>
        <w:spacing w:line="360" w:lineRule="auto"/>
        <w:jc w:val="both"/>
        <w:rPr>
          <w:rFonts w:ascii="Palatino Linotype" w:hAnsi="Palatino Linotype" w:cs="Arial"/>
        </w:rPr>
      </w:pPr>
    </w:p>
    <w:p w14:paraId="6FFEB769" w14:textId="51753702" w:rsidR="00DF5831" w:rsidRPr="001419DE" w:rsidRDefault="003859EE" w:rsidP="001419DE">
      <w:pPr>
        <w:spacing w:line="360" w:lineRule="auto"/>
        <w:jc w:val="both"/>
        <w:rPr>
          <w:rFonts w:ascii="Palatino Linotype" w:hAnsi="Palatino Linotype" w:cs="Arial"/>
        </w:rPr>
      </w:pPr>
      <w:r w:rsidRPr="001419DE">
        <w:rPr>
          <w:noProof/>
          <w:lang w:eastAsia="es-MX"/>
        </w:rPr>
        <w:drawing>
          <wp:inline distT="0" distB="0" distL="0" distR="0" wp14:anchorId="18CC33B3" wp14:editId="572B843E">
            <wp:extent cx="5941060" cy="1366520"/>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66520"/>
                    </a:xfrm>
                    <a:prstGeom prst="rect">
                      <a:avLst/>
                    </a:prstGeom>
                  </pic:spPr>
                </pic:pic>
              </a:graphicData>
            </a:graphic>
          </wp:inline>
        </w:drawing>
      </w:r>
    </w:p>
    <w:p w14:paraId="19CF3879" w14:textId="77222B8E" w:rsidR="00DF5831" w:rsidRPr="001419DE" w:rsidRDefault="00DF5831" w:rsidP="001419DE">
      <w:pPr>
        <w:spacing w:line="360" w:lineRule="auto"/>
        <w:jc w:val="both"/>
        <w:rPr>
          <w:rFonts w:ascii="Palatino Linotype" w:hAnsi="Palatino Linotype" w:cs="Arial"/>
        </w:rPr>
      </w:pPr>
    </w:p>
    <w:p w14:paraId="151CA08F" w14:textId="75EFB20C" w:rsidR="00DF5831" w:rsidRPr="001419DE" w:rsidRDefault="003859EE" w:rsidP="001419DE">
      <w:pPr>
        <w:spacing w:line="360" w:lineRule="auto"/>
        <w:jc w:val="both"/>
        <w:rPr>
          <w:rFonts w:ascii="Palatino Linotype" w:hAnsi="Palatino Linotype" w:cs="Arial"/>
        </w:rPr>
      </w:pPr>
      <w:r w:rsidRPr="001419DE">
        <w:rPr>
          <w:noProof/>
          <w:lang w:eastAsia="es-MX"/>
        </w:rPr>
        <w:drawing>
          <wp:inline distT="0" distB="0" distL="0" distR="0" wp14:anchorId="078E6FE6" wp14:editId="700A8A90">
            <wp:extent cx="5941060" cy="135763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57630"/>
                    </a:xfrm>
                    <a:prstGeom prst="rect">
                      <a:avLst/>
                    </a:prstGeom>
                  </pic:spPr>
                </pic:pic>
              </a:graphicData>
            </a:graphic>
          </wp:inline>
        </w:drawing>
      </w:r>
    </w:p>
    <w:p w14:paraId="3780245D" w14:textId="0ACCD9BC" w:rsidR="0073215D" w:rsidRDefault="0073215D" w:rsidP="001419DE">
      <w:pPr>
        <w:tabs>
          <w:tab w:val="center" w:pos="4252"/>
          <w:tab w:val="right" w:pos="8504"/>
        </w:tabs>
        <w:spacing w:line="360" w:lineRule="auto"/>
        <w:jc w:val="both"/>
        <w:rPr>
          <w:rFonts w:ascii="Palatino Linotype" w:hAnsi="Palatino Linotype" w:cs="Arial"/>
          <w:b/>
        </w:rPr>
      </w:pPr>
    </w:p>
    <w:p w14:paraId="6FC9C3FB" w14:textId="77777777" w:rsidR="001419DE" w:rsidRPr="001419DE" w:rsidRDefault="001419DE" w:rsidP="001419DE">
      <w:pPr>
        <w:tabs>
          <w:tab w:val="center" w:pos="4252"/>
          <w:tab w:val="right" w:pos="8504"/>
        </w:tabs>
        <w:spacing w:line="360" w:lineRule="auto"/>
        <w:jc w:val="both"/>
        <w:rPr>
          <w:rFonts w:ascii="Palatino Linotype" w:hAnsi="Palatino Linotype" w:cs="Arial"/>
          <w:b/>
        </w:rPr>
      </w:pPr>
    </w:p>
    <w:p w14:paraId="0F1CD069" w14:textId="6306D239" w:rsidR="002E7E03" w:rsidRPr="001419DE" w:rsidRDefault="000F4F78" w:rsidP="001419DE">
      <w:pPr>
        <w:tabs>
          <w:tab w:val="center" w:pos="4252"/>
          <w:tab w:val="right" w:pos="8504"/>
        </w:tabs>
        <w:spacing w:line="360" w:lineRule="auto"/>
        <w:jc w:val="both"/>
        <w:rPr>
          <w:rFonts w:ascii="Palatino Linotype" w:hAnsi="Palatino Linotype" w:cs="Arial"/>
          <w:b/>
        </w:rPr>
      </w:pPr>
      <w:r w:rsidRPr="001419DE">
        <w:rPr>
          <w:rFonts w:ascii="Palatino Linotype" w:hAnsi="Palatino Linotype" w:cs="Arial"/>
          <w:b/>
        </w:rPr>
        <w:lastRenderedPageBreak/>
        <w:t>c</w:t>
      </w:r>
      <w:r w:rsidR="002E7E03" w:rsidRPr="001419DE">
        <w:rPr>
          <w:rFonts w:ascii="Palatino Linotype" w:hAnsi="Palatino Linotype" w:cs="Arial"/>
          <w:b/>
        </w:rPr>
        <w:t xml:space="preserve">) De la acumulación de recursos </w:t>
      </w:r>
    </w:p>
    <w:p w14:paraId="5F740D08" w14:textId="203D6E61" w:rsidR="002E7E03" w:rsidRPr="001419DE" w:rsidRDefault="002E7E03" w:rsidP="001419DE">
      <w:pPr>
        <w:spacing w:line="360" w:lineRule="auto"/>
        <w:jc w:val="both"/>
        <w:rPr>
          <w:rFonts w:ascii="Palatino Linotype" w:hAnsi="Palatino Linotype"/>
        </w:rPr>
      </w:pPr>
      <w:r w:rsidRPr="001419DE">
        <w:rPr>
          <w:rFonts w:ascii="Palatino Linotype" w:hAnsi="Palatino Linotype" w:cs="Arial"/>
          <w:lang w:val="es-ES_tradnl"/>
        </w:rPr>
        <w:t xml:space="preserve">Por economía procesal y </w:t>
      </w:r>
      <w:r w:rsidRPr="001419DE">
        <w:rPr>
          <w:rFonts w:ascii="Palatino Linotype" w:hAnsi="Palatino Linotype" w:cs="Arial"/>
        </w:rPr>
        <w:t>con la finalidad de evitar resoluciones contradictorias,</w:t>
      </w:r>
      <w:r w:rsidR="002F12C6" w:rsidRPr="001419DE">
        <w:rPr>
          <w:rFonts w:ascii="Palatino Linotype" w:hAnsi="Palatino Linotype"/>
          <w:b/>
          <w:lang w:val="es-419"/>
        </w:rPr>
        <w:t xml:space="preserve"> </w:t>
      </w:r>
      <w:r w:rsidR="00AB5C2B" w:rsidRPr="001419DE">
        <w:rPr>
          <w:rFonts w:ascii="Palatino Linotype" w:hAnsi="Palatino Linotype"/>
          <w:lang w:val="es-419"/>
        </w:rPr>
        <w:t>con fundamento en los</w:t>
      </w:r>
      <w:r w:rsidR="002F12C6" w:rsidRPr="001419DE">
        <w:rPr>
          <w:rFonts w:ascii="Palatino Linotype" w:hAnsi="Palatino Linotype"/>
          <w:lang w:val="es-419"/>
        </w:rPr>
        <w:t xml:space="preserve"> artículo</w:t>
      </w:r>
      <w:r w:rsidR="00AB5C2B" w:rsidRPr="001419DE">
        <w:rPr>
          <w:rFonts w:ascii="Palatino Linotype" w:hAnsi="Palatino Linotype"/>
          <w:lang w:val="es-419"/>
        </w:rPr>
        <w:t>s</w:t>
      </w:r>
      <w:r w:rsidR="002F12C6" w:rsidRPr="001419DE">
        <w:rPr>
          <w:rFonts w:ascii="Palatino Linotype" w:hAnsi="Palatino Linotype"/>
          <w:lang w:val="es-419"/>
        </w:rPr>
        <w:t xml:space="preserve"> </w:t>
      </w:r>
      <w:r w:rsidR="00AB5C2B" w:rsidRPr="001419DE">
        <w:rPr>
          <w:rFonts w:ascii="Palatino Linotype" w:hAnsi="Palatino Linotype"/>
          <w:lang w:val="es-419"/>
        </w:rPr>
        <w:t xml:space="preserve">9, fracción XXV, </w:t>
      </w:r>
      <w:r w:rsidR="002F12C6" w:rsidRPr="001419DE">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1419DE">
        <w:rPr>
          <w:rFonts w:ascii="Palatino Linotype" w:hAnsi="Palatino Linotype"/>
          <w:lang w:val="es-419"/>
        </w:rPr>
        <w:t xml:space="preserve">en el </w:t>
      </w:r>
      <w:r w:rsidR="002F12C6" w:rsidRPr="001419DE">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1419DE">
        <w:rPr>
          <w:rFonts w:ascii="Palatino Linotype" w:hAnsi="Palatino Linotype" w:cs="Arial"/>
          <w:lang w:val="es-419"/>
        </w:rPr>
        <w:t xml:space="preserve"> </w:t>
      </w:r>
      <w:r w:rsidR="00AB5C2B" w:rsidRPr="001419DE">
        <w:rPr>
          <w:rFonts w:ascii="Palatino Linotype" w:hAnsi="Palatino Linotype" w:cs="Arial"/>
          <w:lang w:val="es-419"/>
        </w:rPr>
        <w:t xml:space="preserve">el Pleno de este instituto en la </w:t>
      </w:r>
      <w:r w:rsidR="00B8534D" w:rsidRPr="001419DE">
        <w:rPr>
          <w:rFonts w:ascii="Palatino Linotype" w:hAnsi="Palatino Linotype" w:cs="Arial"/>
        </w:rPr>
        <w:t xml:space="preserve">Trigésima </w:t>
      </w:r>
      <w:r w:rsidR="003859EE" w:rsidRPr="001419DE">
        <w:rPr>
          <w:rFonts w:ascii="Palatino Linotype" w:hAnsi="Palatino Linotype" w:cs="Arial"/>
        </w:rPr>
        <w:t>Octava</w:t>
      </w:r>
      <w:r w:rsidR="00B8534D" w:rsidRPr="001419DE">
        <w:rPr>
          <w:rFonts w:ascii="Palatino Linotype" w:hAnsi="Palatino Linotype" w:cs="Arial"/>
        </w:rPr>
        <w:t xml:space="preserve"> Sesión</w:t>
      </w:r>
      <w:r w:rsidR="000225BC" w:rsidRPr="001419DE">
        <w:rPr>
          <w:rFonts w:ascii="Palatino Linotype" w:hAnsi="Palatino Linotype" w:cs="Arial"/>
        </w:rPr>
        <w:t xml:space="preserve"> Ordinaria</w:t>
      </w:r>
      <w:r w:rsidR="00AB5C2B" w:rsidRPr="001419DE">
        <w:rPr>
          <w:rFonts w:ascii="Palatino Linotype" w:hAnsi="Palatino Linotype" w:cs="Arial"/>
          <w:lang w:val="es-419"/>
        </w:rPr>
        <w:t xml:space="preserve"> </w:t>
      </w:r>
      <w:r w:rsidRPr="001419DE">
        <w:rPr>
          <w:rFonts w:ascii="Palatino Linotype" w:hAnsi="Palatino Linotype" w:cs="Arial"/>
        </w:rPr>
        <w:t>determinó</w:t>
      </w:r>
      <w:r w:rsidR="00BA2633" w:rsidRPr="001419DE">
        <w:rPr>
          <w:rFonts w:ascii="Palatino Linotype" w:hAnsi="Palatino Linotype" w:cs="Arial"/>
          <w:lang w:val="es-419"/>
        </w:rPr>
        <w:t xml:space="preserve"> mediante acuerdo de</w:t>
      </w:r>
      <w:r w:rsidR="002F12C6" w:rsidRPr="001419DE">
        <w:rPr>
          <w:rFonts w:ascii="Palatino Linotype" w:hAnsi="Palatino Linotype" w:cs="Arial"/>
          <w:lang w:val="es-419"/>
        </w:rPr>
        <w:t xml:space="preserve"> fecha </w:t>
      </w:r>
      <w:r w:rsidR="003859EE" w:rsidRPr="001419DE">
        <w:rPr>
          <w:rFonts w:ascii="Palatino Linotype" w:hAnsi="Palatino Linotype" w:cs="Arial"/>
          <w:b/>
        </w:rPr>
        <w:t>diecinueve</w:t>
      </w:r>
      <w:r w:rsidR="00B8534D" w:rsidRPr="001419DE">
        <w:rPr>
          <w:rFonts w:ascii="Palatino Linotype" w:hAnsi="Palatino Linotype" w:cs="Arial"/>
          <w:b/>
        </w:rPr>
        <w:t xml:space="preserve"> de octubre</w:t>
      </w:r>
      <w:r w:rsidR="002F12C6" w:rsidRPr="001419DE">
        <w:rPr>
          <w:rFonts w:ascii="Palatino Linotype" w:hAnsi="Palatino Linotype" w:cs="Arial"/>
          <w:b/>
          <w:lang w:val="es-419"/>
        </w:rPr>
        <w:t xml:space="preserve"> de dos mil veintidós</w:t>
      </w:r>
      <w:r w:rsidR="002F12C6" w:rsidRPr="001419DE">
        <w:rPr>
          <w:rFonts w:ascii="Palatino Linotype" w:hAnsi="Palatino Linotype" w:cs="Arial"/>
          <w:lang w:val="es-419"/>
        </w:rPr>
        <w:t xml:space="preserve"> </w:t>
      </w:r>
      <w:r w:rsidRPr="001419DE">
        <w:rPr>
          <w:rFonts w:ascii="Palatino Linotype" w:hAnsi="Palatino Linotype"/>
        </w:rPr>
        <w:t>acumular los Recursos de Revisión</w:t>
      </w:r>
      <w:r w:rsidR="000225BC" w:rsidRPr="001419DE">
        <w:rPr>
          <w:rFonts w:ascii="Palatino Linotype" w:hAnsi="Palatino Linotype"/>
          <w:b/>
        </w:rPr>
        <w:t xml:space="preserve"> </w:t>
      </w:r>
      <w:r w:rsidR="003859EE" w:rsidRPr="001419DE">
        <w:rPr>
          <w:rFonts w:ascii="Palatino Linotype" w:hAnsi="Palatino Linotype"/>
          <w:b/>
        </w:rPr>
        <w:t xml:space="preserve">15447/INFOEM/IP/RR/2022 </w:t>
      </w:r>
      <w:r w:rsidR="003859EE" w:rsidRPr="001419DE">
        <w:rPr>
          <w:rFonts w:ascii="Palatino Linotype" w:hAnsi="Palatino Linotype"/>
        </w:rPr>
        <w:t>y</w:t>
      </w:r>
      <w:r w:rsidR="003859EE" w:rsidRPr="001419DE">
        <w:rPr>
          <w:rFonts w:ascii="Palatino Linotype" w:hAnsi="Palatino Linotype"/>
          <w:b/>
        </w:rPr>
        <w:t xml:space="preserve"> 15448/INFOEM/IP/RR/2022</w:t>
      </w:r>
      <w:r w:rsidR="0073215D" w:rsidRPr="001419DE">
        <w:rPr>
          <w:rFonts w:ascii="Palatino Linotype" w:hAnsi="Palatino Linotype"/>
          <w:b/>
        </w:rPr>
        <w:t>,</w:t>
      </w:r>
      <w:r w:rsidR="002F12C6" w:rsidRPr="001419DE">
        <w:rPr>
          <w:rFonts w:ascii="Palatino Linotype" w:hAnsi="Palatino Linotype"/>
          <w:b/>
          <w:lang w:val="es-419"/>
        </w:rPr>
        <w:t xml:space="preserve"> </w:t>
      </w:r>
      <w:r w:rsidR="002F12C6" w:rsidRPr="001419DE">
        <w:rPr>
          <w:rFonts w:ascii="Palatino Linotype" w:hAnsi="Palatino Linotype"/>
        </w:rPr>
        <w:t>para su resolución</w:t>
      </w:r>
      <w:r w:rsidR="00AB5C2B" w:rsidRPr="001419DE">
        <w:rPr>
          <w:rFonts w:ascii="Palatino Linotype" w:hAnsi="Palatino Linotype"/>
          <w:lang w:val="es-419"/>
        </w:rPr>
        <w:t xml:space="preserve"> por parte </w:t>
      </w:r>
      <w:r w:rsidR="00CB16B0" w:rsidRPr="001419DE">
        <w:rPr>
          <w:rFonts w:ascii="Palatino Linotype" w:hAnsi="Palatino Linotype"/>
          <w:lang w:val="es-419"/>
        </w:rPr>
        <w:t xml:space="preserve">de la </w:t>
      </w:r>
      <w:r w:rsidR="00CB16B0" w:rsidRPr="001419DE">
        <w:rPr>
          <w:rFonts w:ascii="Palatino Linotype" w:hAnsi="Palatino Linotype"/>
          <w:b/>
          <w:lang w:val="es-419"/>
        </w:rPr>
        <w:t>Comisionada</w:t>
      </w:r>
      <w:r w:rsidR="00CB16B0" w:rsidRPr="001419DE">
        <w:rPr>
          <w:rFonts w:ascii="Palatino Linotype" w:hAnsi="Palatino Linotype"/>
          <w:lang w:val="es-419"/>
        </w:rPr>
        <w:t xml:space="preserve"> </w:t>
      </w:r>
      <w:r w:rsidR="00CB16B0" w:rsidRPr="001419DE">
        <w:rPr>
          <w:rFonts w:ascii="Palatino Linotype" w:hAnsi="Palatino Linotype"/>
          <w:b/>
          <w:sz w:val="22"/>
          <w:szCs w:val="22"/>
          <w:lang w:val="es-ES_tradnl"/>
        </w:rPr>
        <w:t>Sharon Cristina Morales Martínez</w:t>
      </w:r>
      <w:r w:rsidR="002F12C6" w:rsidRPr="001419DE">
        <w:rPr>
          <w:rFonts w:ascii="Palatino Linotype" w:hAnsi="Palatino Linotype"/>
        </w:rPr>
        <w:t>.</w:t>
      </w:r>
    </w:p>
    <w:p w14:paraId="7EF3B932" w14:textId="77777777" w:rsidR="003859EE" w:rsidRPr="001419DE" w:rsidRDefault="003859EE" w:rsidP="001419DE">
      <w:pPr>
        <w:spacing w:line="360" w:lineRule="auto"/>
        <w:jc w:val="both"/>
        <w:rPr>
          <w:rFonts w:ascii="Palatino Linotype" w:hAnsi="Palatino Linotype"/>
          <w:b/>
        </w:rPr>
      </w:pPr>
    </w:p>
    <w:p w14:paraId="6F1AA041" w14:textId="6CE6CBC1" w:rsidR="003404B0" w:rsidRPr="001419DE" w:rsidRDefault="00672EE4" w:rsidP="001419DE">
      <w:pPr>
        <w:pStyle w:val="Prrafodelista"/>
        <w:spacing w:line="360" w:lineRule="auto"/>
        <w:ind w:left="0"/>
        <w:jc w:val="both"/>
        <w:rPr>
          <w:rFonts w:ascii="Palatino Linotype" w:hAnsi="Palatino Linotype" w:cs="Arial"/>
          <w:b/>
          <w:bCs/>
        </w:rPr>
      </w:pPr>
      <w:r w:rsidRPr="001419DE">
        <w:rPr>
          <w:rFonts w:ascii="Palatino Linotype" w:hAnsi="Palatino Linotype" w:cs="Arial"/>
          <w:b/>
          <w:bCs/>
        </w:rPr>
        <w:t>d</w:t>
      </w:r>
      <w:r w:rsidR="003404B0" w:rsidRPr="001419DE">
        <w:rPr>
          <w:rFonts w:ascii="Palatino Linotype" w:hAnsi="Palatino Linotype" w:cs="Arial"/>
          <w:b/>
          <w:bCs/>
        </w:rPr>
        <w:t>) Cierre de Instrucción</w:t>
      </w:r>
      <w:r w:rsidR="001C6D97" w:rsidRPr="001419DE">
        <w:rPr>
          <w:rFonts w:ascii="Palatino Linotype" w:hAnsi="Palatino Linotype" w:cs="Arial"/>
          <w:b/>
          <w:bCs/>
        </w:rPr>
        <w:t>.</w:t>
      </w:r>
    </w:p>
    <w:p w14:paraId="53B11923" w14:textId="3FA7D723" w:rsidR="003404B0" w:rsidRPr="001419DE" w:rsidRDefault="00536C04" w:rsidP="001419DE">
      <w:pPr>
        <w:spacing w:line="360" w:lineRule="auto"/>
        <w:jc w:val="both"/>
        <w:rPr>
          <w:rFonts w:ascii="Palatino Linotype" w:hAnsi="Palatino Linotype" w:cs="Arial"/>
        </w:rPr>
      </w:pPr>
      <w:r w:rsidRPr="001419DE">
        <w:rPr>
          <w:rFonts w:ascii="Palatino Linotype" w:hAnsi="Palatino Linotype"/>
        </w:rPr>
        <w:t>Una vez analizado el estado procesal que guarda</w:t>
      </w:r>
      <w:r w:rsidR="0076231C" w:rsidRPr="001419DE">
        <w:rPr>
          <w:rFonts w:ascii="Palatino Linotype" w:hAnsi="Palatino Linotype"/>
        </w:rPr>
        <w:t xml:space="preserve">n los </w:t>
      </w:r>
      <w:r w:rsidRPr="001419DE">
        <w:rPr>
          <w:rFonts w:ascii="Palatino Linotype" w:hAnsi="Palatino Linotype"/>
        </w:rPr>
        <w:t>expediente</w:t>
      </w:r>
      <w:r w:rsidR="0076231C" w:rsidRPr="001419DE">
        <w:rPr>
          <w:rFonts w:ascii="Palatino Linotype" w:hAnsi="Palatino Linotype"/>
        </w:rPr>
        <w:t>s</w:t>
      </w:r>
      <w:r w:rsidR="005F5D50" w:rsidRPr="001419DE">
        <w:rPr>
          <w:rFonts w:ascii="Palatino Linotype" w:hAnsi="Palatino Linotype"/>
        </w:rPr>
        <w:t xml:space="preserve"> de mérito</w:t>
      </w:r>
      <w:r w:rsidRPr="001419DE">
        <w:rPr>
          <w:rFonts w:ascii="Palatino Linotype" w:hAnsi="Palatino Linotype"/>
        </w:rPr>
        <w:t xml:space="preserve">, </w:t>
      </w:r>
      <w:r w:rsidR="00987197" w:rsidRPr="001419DE">
        <w:rPr>
          <w:rFonts w:ascii="Palatino Linotype" w:hAnsi="Palatino Linotype"/>
        </w:rPr>
        <w:t>en fecha</w:t>
      </w:r>
      <w:r w:rsidRPr="001419DE">
        <w:rPr>
          <w:rFonts w:ascii="Palatino Linotype" w:hAnsi="Palatino Linotype"/>
        </w:rPr>
        <w:t xml:space="preserve"> </w:t>
      </w:r>
      <w:r w:rsidR="003859EE" w:rsidRPr="001419DE">
        <w:rPr>
          <w:rFonts w:ascii="Palatino Linotype" w:hAnsi="Palatino Linotype"/>
          <w:b/>
          <w:bCs/>
        </w:rPr>
        <w:t>veinticinco</w:t>
      </w:r>
      <w:r w:rsidR="00B8534D" w:rsidRPr="001419DE">
        <w:rPr>
          <w:rFonts w:ascii="Palatino Linotype" w:hAnsi="Palatino Linotype"/>
          <w:b/>
          <w:bCs/>
        </w:rPr>
        <w:t xml:space="preserve"> de octubre </w:t>
      </w:r>
      <w:r w:rsidR="00CB16B0" w:rsidRPr="001419DE">
        <w:rPr>
          <w:rFonts w:ascii="Palatino Linotype" w:hAnsi="Palatino Linotype"/>
          <w:b/>
          <w:bCs/>
        </w:rPr>
        <w:t>de</w:t>
      </w:r>
      <w:r w:rsidR="00801793" w:rsidRPr="001419DE">
        <w:rPr>
          <w:rFonts w:ascii="Palatino Linotype" w:hAnsi="Palatino Linotype"/>
          <w:b/>
          <w:bCs/>
        </w:rPr>
        <w:t xml:space="preserve"> dos mil veintidós</w:t>
      </w:r>
      <w:r w:rsidR="00C10EEE" w:rsidRPr="001419DE">
        <w:rPr>
          <w:rFonts w:ascii="Palatino Linotype" w:hAnsi="Palatino Linotype"/>
          <w:b/>
          <w:bCs/>
        </w:rPr>
        <w:t xml:space="preserve">, </w:t>
      </w:r>
      <w:r w:rsidRPr="001419DE">
        <w:rPr>
          <w:rFonts w:ascii="Palatino Linotype" w:hAnsi="Palatino Linotype"/>
        </w:rPr>
        <w:t>l</w:t>
      </w:r>
      <w:r w:rsidR="00C10EEE" w:rsidRPr="001419DE">
        <w:rPr>
          <w:rFonts w:ascii="Palatino Linotype" w:hAnsi="Palatino Linotype"/>
        </w:rPr>
        <w:t>a</w:t>
      </w:r>
      <w:r w:rsidRPr="001419DE">
        <w:rPr>
          <w:rFonts w:ascii="Palatino Linotype" w:hAnsi="Palatino Linotype"/>
        </w:rPr>
        <w:t xml:space="preserve"> </w:t>
      </w:r>
      <w:r w:rsidR="00D01412" w:rsidRPr="001419DE">
        <w:rPr>
          <w:rFonts w:ascii="Palatino Linotype" w:hAnsi="Palatino Linotype"/>
          <w:b/>
        </w:rPr>
        <w:t>C</w:t>
      </w:r>
      <w:r w:rsidRPr="001419DE">
        <w:rPr>
          <w:rFonts w:ascii="Palatino Linotype" w:hAnsi="Palatino Linotype"/>
          <w:b/>
        </w:rPr>
        <w:t>omisionad</w:t>
      </w:r>
      <w:r w:rsidR="00C10EEE" w:rsidRPr="001419DE">
        <w:rPr>
          <w:rFonts w:ascii="Palatino Linotype" w:hAnsi="Palatino Linotype"/>
          <w:b/>
        </w:rPr>
        <w:t>a</w:t>
      </w:r>
      <w:r w:rsidRPr="001419DE">
        <w:rPr>
          <w:rFonts w:ascii="Palatino Linotype" w:hAnsi="Palatino Linotype"/>
        </w:rPr>
        <w:t xml:space="preserve"> </w:t>
      </w:r>
      <w:r w:rsidR="00801793" w:rsidRPr="001419DE">
        <w:rPr>
          <w:rFonts w:ascii="Palatino Linotype" w:hAnsi="Palatino Linotype"/>
          <w:b/>
        </w:rPr>
        <w:t>Sharon Cristina Morales Martínez</w:t>
      </w:r>
      <w:r w:rsidR="00B517A4" w:rsidRPr="001419DE">
        <w:rPr>
          <w:rFonts w:ascii="Palatino Linotype" w:hAnsi="Palatino Linotype"/>
          <w:b/>
        </w:rPr>
        <w:t xml:space="preserve"> </w:t>
      </w:r>
      <w:r w:rsidR="0076231C" w:rsidRPr="001419DE">
        <w:rPr>
          <w:rFonts w:ascii="Palatino Linotype" w:hAnsi="Palatino Linotype"/>
        </w:rPr>
        <w:t>acordó</w:t>
      </w:r>
      <w:r w:rsidRPr="001419DE">
        <w:rPr>
          <w:rFonts w:ascii="Palatino Linotype" w:hAnsi="Palatino Linotype"/>
        </w:rPr>
        <w:t xml:space="preserve"> </w:t>
      </w:r>
      <w:r w:rsidR="0076231C" w:rsidRPr="001419DE">
        <w:rPr>
          <w:rFonts w:ascii="Palatino Linotype" w:hAnsi="Palatino Linotype"/>
        </w:rPr>
        <w:t>el</w:t>
      </w:r>
      <w:r w:rsidRPr="001419DE">
        <w:rPr>
          <w:rFonts w:ascii="Palatino Linotype" w:hAnsi="Palatino Linotype"/>
        </w:rPr>
        <w:t xml:space="preserve"> cierre de instrucción;</w:t>
      </w:r>
      <w:r w:rsidRPr="001419DE">
        <w:rPr>
          <w:rFonts w:ascii="Palatino Linotype" w:hAnsi="Palatino Linotype" w:cs="Arial"/>
        </w:rPr>
        <w:t xml:space="preserve"> así como, la remisión de</w:t>
      </w:r>
      <w:r w:rsidR="00C10EEE" w:rsidRPr="001419DE">
        <w:rPr>
          <w:rFonts w:ascii="Palatino Linotype" w:hAnsi="Palatino Linotype" w:cs="Arial"/>
        </w:rPr>
        <w:t xml:space="preserve"> los </w:t>
      </w:r>
      <w:r w:rsidRPr="001419DE">
        <w:rPr>
          <w:rFonts w:ascii="Palatino Linotype" w:hAnsi="Palatino Linotype" w:cs="Arial"/>
        </w:rPr>
        <w:t>mismo</w:t>
      </w:r>
      <w:r w:rsidR="00C10EEE" w:rsidRPr="001419DE">
        <w:rPr>
          <w:rFonts w:ascii="Palatino Linotype" w:hAnsi="Palatino Linotype" w:cs="Arial"/>
        </w:rPr>
        <w:t>s</w:t>
      </w:r>
      <w:r w:rsidRPr="001419DE">
        <w:rPr>
          <w:rFonts w:ascii="Palatino Linotype" w:hAnsi="Palatino Linotype" w:cs="Arial"/>
        </w:rPr>
        <w:t xml:space="preserve"> a efecto de ser resuelto</w:t>
      </w:r>
      <w:r w:rsidR="00C10EEE" w:rsidRPr="001419DE">
        <w:rPr>
          <w:rFonts w:ascii="Palatino Linotype" w:hAnsi="Palatino Linotype" w:cs="Arial"/>
        </w:rPr>
        <w:t>s</w:t>
      </w:r>
      <w:r w:rsidRPr="001419DE">
        <w:rPr>
          <w:rFonts w:ascii="Palatino Linotype" w:hAnsi="Palatino Linotype" w:cs="Arial"/>
        </w:rPr>
        <w:t>, de conformidad con lo establecido en el artículo 185 fracciones VI y VIII de la Ley de Transparencia y Acceso a la Información Pública del Estado de México y Municipios</w:t>
      </w:r>
      <w:r w:rsidR="0032566F" w:rsidRPr="001419DE">
        <w:rPr>
          <w:rFonts w:ascii="Palatino Linotype" w:hAnsi="Palatino Linotype" w:cs="Arial"/>
        </w:rPr>
        <w:t>; y</w:t>
      </w:r>
      <w:r w:rsidR="0032566F" w:rsidRPr="001419DE">
        <w:rPr>
          <w:rFonts w:ascii="Palatino Linotype" w:hAnsi="Palatino Linotype" w:cs="Arial"/>
          <w:lang w:val="es-419"/>
        </w:rPr>
        <w:t>,</w:t>
      </w:r>
    </w:p>
    <w:p w14:paraId="6C7CB36E" w14:textId="77777777" w:rsidR="001C6D97" w:rsidRPr="001419DE" w:rsidRDefault="001C6D97" w:rsidP="001419DE">
      <w:pPr>
        <w:spacing w:line="360" w:lineRule="auto"/>
        <w:jc w:val="both"/>
        <w:rPr>
          <w:rFonts w:ascii="Palatino Linotype" w:hAnsi="Palatino Linotype" w:cs="Arial"/>
        </w:rPr>
      </w:pPr>
    </w:p>
    <w:p w14:paraId="06FC7202" w14:textId="3539A237" w:rsidR="001C6D97" w:rsidRPr="001419DE" w:rsidRDefault="001419DE" w:rsidP="001419DE">
      <w:pPr>
        <w:spacing w:line="360" w:lineRule="auto"/>
        <w:jc w:val="both"/>
        <w:rPr>
          <w:rFonts w:ascii="Palatino Linotype" w:hAnsi="Palatino Linotype" w:cs="Arial"/>
          <w:b/>
          <w:bCs/>
        </w:rPr>
      </w:pPr>
      <w:r>
        <w:rPr>
          <w:rFonts w:ascii="Palatino Linotype" w:eastAsia="Palatino Linotype" w:hAnsi="Palatino Linotype" w:cs="Palatino Linotype"/>
          <w:b/>
        </w:rPr>
        <w:t>e</w:t>
      </w:r>
      <w:r w:rsidR="001C6D97" w:rsidRPr="001419DE">
        <w:rPr>
          <w:rFonts w:ascii="Palatino Linotype" w:eastAsia="Palatino Linotype" w:hAnsi="Palatino Linotype" w:cs="Palatino Linotype"/>
          <w:b/>
        </w:rPr>
        <w:t xml:space="preserve">) </w:t>
      </w:r>
      <w:r w:rsidR="001C6D97" w:rsidRPr="001419DE">
        <w:rPr>
          <w:rFonts w:ascii="Palatino Linotype" w:hAnsi="Palatino Linotype" w:cs="Arial"/>
          <w:b/>
          <w:bCs/>
        </w:rPr>
        <w:t>Notificación de la Resolución.</w:t>
      </w:r>
    </w:p>
    <w:p w14:paraId="1DAE71B3" w14:textId="36F765CD" w:rsidR="001C6D97" w:rsidRPr="001419DE" w:rsidRDefault="00134EEF" w:rsidP="001419DE">
      <w:pPr>
        <w:spacing w:line="360" w:lineRule="auto"/>
        <w:jc w:val="both"/>
        <w:rPr>
          <w:rFonts w:ascii="Palatino Linotype" w:hAnsi="Palatino Linotype"/>
        </w:rPr>
      </w:pPr>
      <w:r w:rsidRPr="001419DE">
        <w:rPr>
          <w:rStyle w:val="Ninguno"/>
          <w:rFonts w:ascii="Palatino Linotype" w:eastAsia="Palatino Linotype" w:hAnsi="Palatino Linotype" w:cs="Palatino Linotype"/>
        </w:rPr>
        <w:t xml:space="preserve">El dieciséis </w:t>
      </w:r>
      <w:r w:rsidR="001C6D97" w:rsidRPr="001419DE">
        <w:rPr>
          <w:rStyle w:val="Ninguno"/>
          <w:rFonts w:ascii="Palatino Linotype" w:eastAsia="Palatino Linotype" w:hAnsi="Palatino Linotype" w:cs="Palatino Linotype"/>
        </w:rPr>
        <w:t xml:space="preserve">de noviembre de dos mil veintidós, en la Cuadragésima </w:t>
      </w:r>
      <w:r w:rsidRPr="001419DE">
        <w:rPr>
          <w:rStyle w:val="Ninguno"/>
          <w:rFonts w:ascii="Palatino Linotype" w:eastAsia="Palatino Linotype" w:hAnsi="Palatino Linotype" w:cs="Palatino Linotype"/>
        </w:rPr>
        <w:t xml:space="preserve">Primera </w:t>
      </w:r>
      <w:r w:rsidR="001C6D97" w:rsidRPr="001419DE">
        <w:rPr>
          <w:rStyle w:val="Ninguno"/>
          <w:rFonts w:ascii="Palatino Linotype" w:eastAsia="Palatino Linotype" w:hAnsi="Palatino Linotype" w:cs="Palatino Linotype"/>
        </w:rPr>
        <w:t xml:space="preserve">Sesión Ordinaria, el Pleno del Instituto de Transparencia, Acceso a la Información Pública y </w:t>
      </w:r>
      <w:r w:rsidR="001C6D97" w:rsidRPr="001419DE">
        <w:rPr>
          <w:rStyle w:val="Ninguno"/>
          <w:rFonts w:ascii="Palatino Linotype" w:eastAsia="Palatino Linotype" w:hAnsi="Palatino Linotype" w:cs="Palatino Linotype"/>
        </w:rPr>
        <w:lastRenderedPageBreak/>
        <w:t xml:space="preserve">Protección de Datos Personales del Estado de México y Municipios, aprobó por unanimidad de votos, la resolución dictada en los Recursos </w:t>
      </w:r>
      <w:r w:rsidR="001C6D97" w:rsidRPr="001419DE">
        <w:rPr>
          <w:rFonts w:ascii="Palatino Linotype" w:hAnsi="Palatino Linotype"/>
        </w:rPr>
        <w:t xml:space="preserve">de Revisión </w:t>
      </w:r>
      <w:r w:rsidR="001C6D97" w:rsidRPr="001419DE">
        <w:rPr>
          <w:rFonts w:ascii="Palatino Linotype" w:hAnsi="Palatino Linotype"/>
          <w:b/>
        </w:rPr>
        <w:t>15447/INFOEM/IP/RR/2022 y 15448/INFOEM/IP/RR/2022,</w:t>
      </w:r>
      <w:r w:rsidR="001C6D97" w:rsidRPr="001419DE">
        <w:rPr>
          <w:rFonts w:ascii="Palatino Linotype" w:hAnsi="Palatino Linotype"/>
        </w:rPr>
        <w:t xml:space="preserve"> notificada el veintidós del noviembre de dos mil veintidós, en la cual se determinó lo siguiente:</w:t>
      </w:r>
    </w:p>
    <w:p w14:paraId="484C91A1" w14:textId="77777777" w:rsidR="001C6D97" w:rsidRPr="001419DE" w:rsidRDefault="001C6D97" w:rsidP="001419DE">
      <w:pPr>
        <w:jc w:val="both"/>
        <w:rPr>
          <w:rFonts w:ascii="Palatino Linotype" w:hAnsi="Palatino Linotype"/>
        </w:rPr>
      </w:pPr>
    </w:p>
    <w:p w14:paraId="76E5DDB4" w14:textId="455D065A"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cs="Arial"/>
          <w:i/>
          <w:sz w:val="22"/>
          <w:szCs w:val="22"/>
        </w:rPr>
      </w:pPr>
      <w:r w:rsidRPr="001419DE">
        <w:rPr>
          <w:rFonts w:ascii="Palatino Linotype" w:hAnsi="Palatino Linotype" w:cs="Arial"/>
          <w:b/>
          <w:bCs/>
          <w:i/>
          <w:sz w:val="22"/>
          <w:szCs w:val="22"/>
          <w:lang w:eastAsia="es-MX"/>
        </w:rPr>
        <w:t>“PRIMERO</w:t>
      </w:r>
      <w:r w:rsidRPr="001419DE">
        <w:rPr>
          <w:rFonts w:ascii="Palatino Linotype" w:hAnsi="Palatino Linotype" w:cs="Arial"/>
          <w:i/>
          <w:sz w:val="22"/>
          <w:szCs w:val="22"/>
        </w:rPr>
        <w:t xml:space="preserve">. Resultan </w:t>
      </w:r>
      <w:r w:rsidRPr="001419DE">
        <w:rPr>
          <w:rFonts w:ascii="Palatino Linotype" w:hAnsi="Palatino Linotype" w:cs="Arial"/>
          <w:b/>
          <w:i/>
          <w:sz w:val="22"/>
          <w:szCs w:val="22"/>
        </w:rPr>
        <w:t>fundadas</w:t>
      </w:r>
      <w:r w:rsidRPr="001419DE">
        <w:rPr>
          <w:rFonts w:ascii="Palatino Linotype" w:hAnsi="Palatino Linotype" w:cs="Arial"/>
          <w:i/>
          <w:sz w:val="22"/>
          <w:szCs w:val="22"/>
        </w:rPr>
        <w:t xml:space="preserve"> las </w:t>
      </w:r>
      <w:r w:rsidRPr="001419DE">
        <w:rPr>
          <w:rFonts w:ascii="Palatino Linotype" w:hAnsi="Palatino Linotype"/>
          <w:i/>
          <w:sz w:val="22"/>
          <w:szCs w:val="22"/>
          <w:shd w:val="clear" w:color="auto" w:fill="FFFFFF"/>
        </w:rPr>
        <w:t>razones</w:t>
      </w:r>
      <w:r w:rsidRPr="001419DE">
        <w:rPr>
          <w:rFonts w:ascii="Palatino Linotype" w:hAnsi="Palatino Linotype" w:cs="Arial"/>
          <w:i/>
          <w:sz w:val="22"/>
          <w:szCs w:val="22"/>
        </w:rPr>
        <w:t xml:space="preserve"> o motivos de inconformidad hechas valer por </w:t>
      </w:r>
      <w:r w:rsidRPr="001419DE">
        <w:rPr>
          <w:rFonts w:ascii="Palatino Linotype" w:hAnsi="Palatino Linotype" w:cs="Arial"/>
          <w:b/>
          <w:i/>
          <w:sz w:val="22"/>
          <w:szCs w:val="22"/>
        </w:rPr>
        <w:t>EL</w:t>
      </w:r>
      <w:r w:rsidRPr="001419DE">
        <w:rPr>
          <w:rFonts w:ascii="Palatino Linotype" w:eastAsia="Calibri" w:hAnsi="Palatino Linotype"/>
          <w:b/>
          <w:i/>
          <w:sz w:val="22"/>
          <w:szCs w:val="22"/>
          <w:lang w:eastAsia="en-US"/>
        </w:rPr>
        <w:t xml:space="preserve"> RECURRENTE</w:t>
      </w:r>
      <w:r w:rsidRPr="001419DE">
        <w:rPr>
          <w:rFonts w:ascii="Palatino Linotype" w:hAnsi="Palatino Linotype" w:cs="Arial"/>
          <w:b/>
          <w:i/>
          <w:sz w:val="22"/>
          <w:szCs w:val="22"/>
        </w:rPr>
        <w:t>,</w:t>
      </w:r>
      <w:r w:rsidRPr="001419DE">
        <w:rPr>
          <w:rFonts w:ascii="Palatino Linotype" w:hAnsi="Palatino Linotype" w:cs="Arial"/>
          <w:i/>
          <w:sz w:val="22"/>
          <w:szCs w:val="22"/>
        </w:rPr>
        <w:t xml:space="preserve"> en términos del Considerando </w:t>
      </w:r>
      <w:r w:rsidRPr="001419DE">
        <w:rPr>
          <w:rFonts w:ascii="Palatino Linotype" w:hAnsi="Palatino Linotype" w:cs="Arial"/>
          <w:b/>
          <w:i/>
          <w:sz w:val="22"/>
          <w:szCs w:val="22"/>
        </w:rPr>
        <w:t>SEXTO</w:t>
      </w:r>
      <w:r w:rsidRPr="001419DE">
        <w:rPr>
          <w:rFonts w:ascii="Palatino Linotype" w:hAnsi="Palatino Linotype" w:cs="Arial"/>
          <w:i/>
          <w:sz w:val="22"/>
          <w:szCs w:val="22"/>
        </w:rPr>
        <w:t xml:space="preserve"> de la presente resolución.</w:t>
      </w:r>
    </w:p>
    <w:p w14:paraId="6B774031"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cs="Arial"/>
          <w:i/>
          <w:sz w:val="22"/>
          <w:szCs w:val="22"/>
        </w:rPr>
      </w:pPr>
    </w:p>
    <w:p w14:paraId="58E6971A" w14:textId="77777777" w:rsidR="001C6D97" w:rsidRPr="001419DE" w:rsidRDefault="001C6D97" w:rsidP="001419DE">
      <w:pPr>
        <w:spacing w:line="276" w:lineRule="auto"/>
        <w:ind w:left="851" w:right="1134"/>
        <w:jc w:val="both"/>
        <w:rPr>
          <w:rFonts w:ascii="Palatino Linotype" w:hAnsi="Palatino Linotype"/>
          <w:i/>
          <w:sz w:val="22"/>
          <w:szCs w:val="22"/>
          <w:lang w:eastAsia="es-MX"/>
        </w:rPr>
      </w:pPr>
      <w:r w:rsidRPr="001419DE">
        <w:rPr>
          <w:rFonts w:ascii="Palatino Linotype" w:hAnsi="Palatino Linotype" w:cs="Arial"/>
          <w:b/>
          <w:bCs/>
          <w:i/>
          <w:sz w:val="22"/>
          <w:szCs w:val="22"/>
          <w:lang w:eastAsia="es-MX"/>
        </w:rPr>
        <w:t>SEGUNDO.</w:t>
      </w:r>
      <w:r w:rsidRPr="001419DE">
        <w:rPr>
          <w:rFonts w:ascii="Palatino Linotype" w:hAnsi="Palatino Linotype"/>
          <w:b/>
          <w:i/>
          <w:sz w:val="22"/>
          <w:szCs w:val="22"/>
          <w:lang w:eastAsia="es-MX"/>
        </w:rPr>
        <w:t xml:space="preserve"> </w:t>
      </w:r>
      <w:r w:rsidRPr="001419DE">
        <w:rPr>
          <w:rFonts w:ascii="Palatino Linotype" w:hAnsi="Palatino Linotype"/>
          <w:i/>
          <w:sz w:val="22"/>
          <w:szCs w:val="22"/>
          <w:lang w:eastAsia="es-MX"/>
        </w:rPr>
        <w:t>Se</w:t>
      </w:r>
      <w:r w:rsidRPr="001419DE">
        <w:rPr>
          <w:rFonts w:ascii="Palatino Linotype" w:hAnsi="Palatino Linotype"/>
          <w:b/>
          <w:bCs/>
          <w:i/>
          <w:sz w:val="22"/>
          <w:szCs w:val="22"/>
          <w:lang w:eastAsia="es-MX"/>
        </w:rPr>
        <w:t xml:space="preserve"> ORDENA </w:t>
      </w:r>
      <w:r w:rsidRPr="001419DE">
        <w:rPr>
          <w:rFonts w:ascii="Palatino Linotype" w:hAnsi="Palatino Linotype"/>
          <w:i/>
          <w:sz w:val="22"/>
          <w:szCs w:val="22"/>
          <w:lang w:eastAsia="es-MX"/>
        </w:rPr>
        <w:t xml:space="preserve">al </w:t>
      </w:r>
      <w:r w:rsidRPr="001419DE">
        <w:rPr>
          <w:rFonts w:ascii="Palatino Linotype" w:hAnsi="Palatino Linotype"/>
          <w:b/>
          <w:bCs/>
          <w:i/>
          <w:sz w:val="22"/>
          <w:szCs w:val="22"/>
          <w:lang w:eastAsia="es-MX"/>
        </w:rPr>
        <w:t xml:space="preserve">SUJETO OBLIGADO </w:t>
      </w:r>
      <w:r w:rsidRPr="001419DE">
        <w:rPr>
          <w:rFonts w:ascii="Palatino Linotype" w:hAnsi="Palatino Linotype"/>
          <w:i/>
          <w:sz w:val="22"/>
          <w:szCs w:val="22"/>
          <w:lang w:eastAsia="es-MX"/>
        </w:rPr>
        <w:t xml:space="preserve">atienda las solicitudes de acceso a la información pública </w:t>
      </w:r>
      <w:r w:rsidRPr="001419DE">
        <w:rPr>
          <w:rFonts w:ascii="Palatino Linotype" w:hAnsi="Palatino Linotype" w:cs="Arial"/>
          <w:i/>
          <w:sz w:val="22"/>
          <w:szCs w:val="22"/>
        </w:rPr>
        <w:t xml:space="preserve">que dieron origen a los Recursos de Revisión </w:t>
      </w:r>
      <w:r w:rsidRPr="001419DE">
        <w:rPr>
          <w:rFonts w:ascii="Palatino Linotype" w:hAnsi="Palatino Linotype"/>
          <w:b/>
          <w:i/>
          <w:sz w:val="22"/>
          <w:szCs w:val="22"/>
        </w:rPr>
        <w:t xml:space="preserve">15447/INFOEM/IP/RR/2022 </w:t>
      </w:r>
      <w:r w:rsidRPr="001419DE">
        <w:rPr>
          <w:rFonts w:ascii="Palatino Linotype" w:hAnsi="Palatino Linotype"/>
          <w:i/>
          <w:sz w:val="22"/>
          <w:szCs w:val="22"/>
        </w:rPr>
        <w:t>y</w:t>
      </w:r>
      <w:r w:rsidRPr="001419DE">
        <w:rPr>
          <w:rFonts w:ascii="Palatino Linotype" w:hAnsi="Palatino Linotype"/>
          <w:b/>
          <w:i/>
          <w:sz w:val="22"/>
          <w:szCs w:val="22"/>
        </w:rPr>
        <w:t xml:space="preserve"> 15448/INFOEM/IP/RR/2022,</w:t>
      </w:r>
      <w:r w:rsidRPr="001419DE">
        <w:rPr>
          <w:rFonts w:ascii="Palatino Linotype" w:hAnsi="Palatino Linotype"/>
          <w:b/>
          <w:bCs/>
          <w:i/>
          <w:sz w:val="22"/>
          <w:szCs w:val="22"/>
          <w:lang w:eastAsia="es-MX"/>
        </w:rPr>
        <w:t xml:space="preserve"> </w:t>
      </w:r>
      <w:r w:rsidRPr="001419DE">
        <w:rPr>
          <w:rFonts w:ascii="Palatino Linotype" w:hAnsi="Palatino Linotype"/>
          <w:i/>
          <w:sz w:val="22"/>
          <w:szCs w:val="22"/>
          <w:lang w:eastAsia="es-MX"/>
        </w:rPr>
        <w:t xml:space="preserve">vía </w:t>
      </w:r>
      <w:r w:rsidRPr="001419DE">
        <w:rPr>
          <w:rFonts w:ascii="Palatino Linotype" w:hAnsi="Palatino Linotype"/>
          <w:b/>
          <w:bCs/>
          <w:i/>
          <w:sz w:val="22"/>
          <w:szCs w:val="22"/>
          <w:lang w:eastAsia="es-MX"/>
        </w:rPr>
        <w:t xml:space="preserve">SAIMEX </w:t>
      </w:r>
      <w:r w:rsidRPr="001419DE">
        <w:rPr>
          <w:rFonts w:ascii="Palatino Linotype" w:hAnsi="Palatino Linotype"/>
          <w:i/>
          <w:sz w:val="22"/>
          <w:szCs w:val="22"/>
          <w:lang w:eastAsia="es-MX"/>
        </w:rPr>
        <w:t xml:space="preserve">en términos del Considerando </w:t>
      </w:r>
      <w:r w:rsidRPr="001419DE">
        <w:rPr>
          <w:rFonts w:ascii="Palatino Linotype" w:hAnsi="Palatino Linotype"/>
          <w:b/>
          <w:bCs/>
          <w:i/>
          <w:sz w:val="22"/>
          <w:szCs w:val="22"/>
          <w:lang w:eastAsia="es-MX"/>
        </w:rPr>
        <w:t xml:space="preserve">SEXTO </w:t>
      </w:r>
      <w:r w:rsidRPr="001419DE">
        <w:rPr>
          <w:rFonts w:ascii="Palatino Linotype" w:hAnsi="Palatino Linotype"/>
          <w:i/>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13FB1AA" w14:textId="77777777" w:rsidR="001C6D97" w:rsidRPr="001419DE" w:rsidRDefault="001C6D97" w:rsidP="001419DE">
      <w:pPr>
        <w:spacing w:line="276" w:lineRule="auto"/>
        <w:ind w:left="851" w:right="1134"/>
        <w:jc w:val="both"/>
        <w:rPr>
          <w:rFonts w:ascii="Palatino Linotype" w:hAnsi="Palatino Linotype"/>
          <w:b/>
          <w:i/>
          <w:sz w:val="22"/>
          <w:szCs w:val="22"/>
        </w:rPr>
      </w:pPr>
    </w:p>
    <w:p w14:paraId="238F8BD8"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MX"/>
        </w:rPr>
      </w:pPr>
      <w:r w:rsidRPr="001419DE">
        <w:rPr>
          <w:rFonts w:ascii="Palatino Linotype" w:hAnsi="Palatino Linotype" w:cs="Arial"/>
          <w:b/>
          <w:bCs/>
          <w:i/>
          <w:sz w:val="22"/>
          <w:szCs w:val="22"/>
          <w:lang w:eastAsia="es-MX"/>
        </w:rPr>
        <w:t>TERCERO</w:t>
      </w:r>
      <w:r w:rsidRPr="001419DE">
        <w:rPr>
          <w:rFonts w:ascii="Palatino Linotype" w:eastAsia="Calibri" w:hAnsi="Palatino Linotype" w:cs="Arial"/>
          <w:b/>
          <w:bCs/>
          <w:i/>
          <w:sz w:val="22"/>
          <w:szCs w:val="22"/>
        </w:rPr>
        <w:t xml:space="preserve">. </w:t>
      </w:r>
      <w:r w:rsidRPr="001419DE">
        <w:rPr>
          <w:rFonts w:ascii="Palatino Linotype" w:hAnsi="Palatino Linotype"/>
          <w:b/>
          <w:i/>
          <w:sz w:val="22"/>
          <w:szCs w:val="22"/>
          <w:lang w:eastAsia="es-ES_tradnl"/>
        </w:rPr>
        <w:t>Notifíquese</w:t>
      </w:r>
      <w:r w:rsidRPr="001419DE">
        <w:rPr>
          <w:rFonts w:ascii="Palatino Linotype" w:hAnsi="Palatino Linotype"/>
          <w:i/>
          <w:sz w:val="22"/>
          <w:szCs w:val="22"/>
          <w:lang w:eastAsia="es-ES_tradnl"/>
        </w:rPr>
        <w:t xml:space="preserve"> </w:t>
      </w:r>
      <w:r w:rsidRPr="001419DE">
        <w:rPr>
          <w:rFonts w:ascii="Palatino Linotype" w:hAnsi="Palatino Linotype"/>
          <w:i/>
          <w:sz w:val="22"/>
          <w:szCs w:val="22"/>
          <w:lang w:eastAsia="es-MX"/>
        </w:rPr>
        <w:t xml:space="preserve">al Titular de la Unidad de Transparencia del </w:t>
      </w:r>
      <w:r w:rsidRPr="001419DE">
        <w:rPr>
          <w:rFonts w:ascii="Palatino Linotype" w:hAnsi="Palatino Linotype"/>
          <w:b/>
          <w:i/>
          <w:sz w:val="22"/>
          <w:szCs w:val="22"/>
          <w:lang w:eastAsia="es-MX"/>
        </w:rPr>
        <w:t xml:space="preserve">SUJETO OBLIGADO </w:t>
      </w:r>
      <w:r w:rsidRPr="001419DE">
        <w:rPr>
          <w:rFonts w:ascii="Palatino Linotype" w:hAnsi="Palatino Linotype"/>
          <w:i/>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4F4A314"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4821064A"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ES_tradnl"/>
        </w:rPr>
      </w:pPr>
      <w:r w:rsidRPr="001419DE">
        <w:rPr>
          <w:rFonts w:ascii="Palatino Linotype" w:hAnsi="Palatino Linotype" w:cs="Arial"/>
          <w:b/>
          <w:bCs/>
          <w:i/>
          <w:sz w:val="22"/>
          <w:szCs w:val="22"/>
          <w:lang w:eastAsia="es-MX"/>
        </w:rPr>
        <w:t>CUARTO.</w:t>
      </w:r>
      <w:r w:rsidRPr="001419DE">
        <w:rPr>
          <w:rFonts w:ascii="Palatino Linotype" w:hAnsi="Palatino Linotype"/>
          <w:b/>
          <w:i/>
          <w:sz w:val="22"/>
          <w:szCs w:val="22"/>
          <w:lang w:eastAsia="es-ES_tradnl"/>
        </w:rPr>
        <w:t xml:space="preserve"> </w:t>
      </w:r>
      <w:r w:rsidRPr="001419DE">
        <w:rPr>
          <w:rFonts w:ascii="Palatino Linotype" w:hAnsi="Palatino Linotype"/>
          <w:i/>
          <w:sz w:val="22"/>
          <w:szCs w:val="22"/>
          <w:lang w:eastAsia="es-ES_tradnl"/>
        </w:rPr>
        <w:t xml:space="preserve">Con fundamento en el artículo 198 de la Ley de Transparencia y Acceso a la Información Pública del Estado de México y Municipios, se apercibe al </w:t>
      </w:r>
      <w:r w:rsidRPr="001419DE">
        <w:rPr>
          <w:rFonts w:ascii="Palatino Linotype" w:hAnsi="Palatino Linotype"/>
          <w:b/>
          <w:i/>
          <w:sz w:val="22"/>
          <w:szCs w:val="22"/>
          <w:lang w:eastAsia="es-ES_tradnl"/>
        </w:rPr>
        <w:t>SUJETO OBLIGADO</w:t>
      </w:r>
      <w:r w:rsidRPr="001419DE">
        <w:rPr>
          <w:rFonts w:ascii="Palatino Linotype" w:hAnsi="Palatino Linotype"/>
          <w:i/>
          <w:sz w:val="22"/>
          <w:szCs w:val="22"/>
          <w:lang w:eastAsia="es-ES_tradnl"/>
        </w:rPr>
        <w:t xml:space="preserve"> que, en caso de negarse a cumplir la presente resolución o hacerlo de manera parcial se actuará de conformidad con lo previsto en los artículos 213, 214, 216 y 217 de dicha Ley.</w:t>
      </w:r>
    </w:p>
    <w:p w14:paraId="35FB1E6C" w14:textId="77777777" w:rsidR="001C6D97" w:rsidRPr="001419DE" w:rsidRDefault="001C6D97" w:rsidP="001419DE">
      <w:pPr>
        <w:tabs>
          <w:tab w:val="left" w:pos="709"/>
        </w:tabs>
        <w:spacing w:line="276" w:lineRule="auto"/>
        <w:ind w:left="851" w:right="1134"/>
        <w:jc w:val="both"/>
        <w:rPr>
          <w:rFonts w:ascii="Palatino Linotype" w:hAnsi="Palatino Linotype" w:cs="Arial"/>
          <w:b/>
          <w:bCs/>
          <w:i/>
          <w:sz w:val="22"/>
          <w:szCs w:val="22"/>
          <w:lang w:eastAsia="es-MX"/>
        </w:rPr>
      </w:pPr>
    </w:p>
    <w:p w14:paraId="7DCAF165" w14:textId="77777777" w:rsidR="001C6D97" w:rsidRPr="001419DE" w:rsidRDefault="001C6D97" w:rsidP="001419DE">
      <w:pPr>
        <w:tabs>
          <w:tab w:val="left" w:pos="709"/>
        </w:tabs>
        <w:spacing w:line="276" w:lineRule="auto"/>
        <w:ind w:left="851" w:right="1134"/>
        <w:jc w:val="both"/>
        <w:rPr>
          <w:rFonts w:ascii="Palatino Linotype" w:hAnsi="Palatino Linotype"/>
          <w:b/>
          <w:i/>
          <w:sz w:val="22"/>
          <w:szCs w:val="22"/>
          <w:lang w:eastAsia="es-ES_tradnl"/>
        </w:rPr>
      </w:pPr>
      <w:r w:rsidRPr="001419DE">
        <w:rPr>
          <w:rFonts w:ascii="Palatino Linotype" w:hAnsi="Palatino Linotype" w:cs="Arial"/>
          <w:b/>
          <w:bCs/>
          <w:i/>
          <w:sz w:val="22"/>
          <w:szCs w:val="22"/>
          <w:lang w:eastAsia="es-MX"/>
        </w:rPr>
        <w:t>QUINTO.</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lang w:eastAsia="es-ES_tradnl"/>
        </w:rPr>
        <w:t>Notifíquese</w:t>
      </w:r>
      <w:r w:rsidRPr="001419DE">
        <w:rPr>
          <w:rFonts w:ascii="Palatino Linotype" w:hAnsi="Palatino Linotype"/>
          <w:i/>
          <w:sz w:val="22"/>
          <w:szCs w:val="22"/>
          <w:lang w:eastAsia="es-ES_tradnl"/>
        </w:rPr>
        <w:t xml:space="preserve"> a </w:t>
      </w:r>
      <w:r w:rsidRPr="001419DE">
        <w:rPr>
          <w:rFonts w:ascii="Palatino Linotype" w:hAnsi="Palatino Linotype" w:cs="Arial"/>
          <w:b/>
          <w:i/>
          <w:sz w:val="22"/>
          <w:szCs w:val="22"/>
        </w:rPr>
        <w:t>EL</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rPr>
        <w:t>RECURRENTE</w:t>
      </w:r>
      <w:r w:rsidRPr="001419DE">
        <w:rPr>
          <w:rFonts w:ascii="Palatino Linotype" w:hAnsi="Palatino Linotype"/>
          <w:i/>
          <w:sz w:val="22"/>
          <w:szCs w:val="22"/>
          <w:lang w:eastAsia="es-ES_tradnl"/>
        </w:rPr>
        <w:t xml:space="preserve"> la </w:t>
      </w:r>
      <w:r w:rsidRPr="001419DE">
        <w:rPr>
          <w:rFonts w:ascii="Palatino Linotype" w:hAnsi="Palatino Linotype" w:cs="Arial"/>
          <w:i/>
          <w:sz w:val="22"/>
          <w:szCs w:val="22"/>
        </w:rPr>
        <w:t>presente</w:t>
      </w:r>
      <w:r w:rsidRPr="001419DE">
        <w:rPr>
          <w:rFonts w:ascii="Palatino Linotype" w:hAnsi="Palatino Linotype"/>
          <w:i/>
          <w:sz w:val="22"/>
          <w:szCs w:val="22"/>
          <w:lang w:eastAsia="es-ES_tradnl"/>
        </w:rPr>
        <w:t xml:space="preserve"> </w:t>
      </w:r>
      <w:r w:rsidRPr="001419DE">
        <w:rPr>
          <w:rFonts w:ascii="Palatino Linotype" w:hAnsi="Palatino Linotype"/>
          <w:i/>
          <w:sz w:val="22"/>
          <w:szCs w:val="22"/>
          <w:shd w:val="clear" w:color="auto" w:fill="FFFFFF"/>
        </w:rPr>
        <w:t xml:space="preserve">resolución </w:t>
      </w:r>
      <w:r w:rsidRPr="001419DE">
        <w:rPr>
          <w:rFonts w:ascii="Palatino Linotype" w:hAnsi="Palatino Linotype"/>
          <w:i/>
          <w:sz w:val="22"/>
          <w:szCs w:val="22"/>
          <w:lang w:eastAsia="es-ES_tradnl"/>
        </w:rPr>
        <w:t xml:space="preserve">vía </w:t>
      </w:r>
      <w:r w:rsidRPr="001419DE">
        <w:rPr>
          <w:rFonts w:ascii="Palatino Linotype" w:hAnsi="Palatino Linotype" w:cs="Arial"/>
          <w:i/>
          <w:sz w:val="22"/>
          <w:szCs w:val="22"/>
        </w:rPr>
        <w:t xml:space="preserve">Sistema de Acceso a la Información Mexiquense </w:t>
      </w:r>
      <w:r w:rsidRPr="001419DE">
        <w:rPr>
          <w:rFonts w:ascii="Palatino Linotype" w:hAnsi="Palatino Linotype" w:cs="Arial"/>
          <w:b/>
          <w:bCs/>
          <w:i/>
          <w:sz w:val="22"/>
          <w:szCs w:val="22"/>
        </w:rPr>
        <w:t>SAIMEX</w:t>
      </w:r>
      <w:r w:rsidRPr="001419DE">
        <w:rPr>
          <w:rFonts w:ascii="Palatino Linotype" w:hAnsi="Palatino Linotype" w:cs="Arial"/>
          <w:i/>
          <w:sz w:val="22"/>
          <w:szCs w:val="22"/>
        </w:rPr>
        <w:t>.</w:t>
      </w:r>
    </w:p>
    <w:p w14:paraId="6D9B9990" w14:textId="77777777" w:rsidR="001C6D97" w:rsidRPr="001419DE" w:rsidRDefault="001C6D97" w:rsidP="001419DE">
      <w:pPr>
        <w:widowControl w:val="0"/>
        <w:tabs>
          <w:tab w:val="left" w:pos="1276"/>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055F1C7B" w14:textId="77777777" w:rsidR="001C6D97" w:rsidRPr="001419DE" w:rsidRDefault="001C6D97" w:rsidP="001419DE">
      <w:pPr>
        <w:widowControl w:val="0"/>
        <w:tabs>
          <w:tab w:val="left" w:pos="1276"/>
        </w:tabs>
        <w:autoSpaceDE w:val="0"/>
        <w:autoSpaceDN w:val="0"/>
        <w:adjustRightInd w:val="0"/>
        <w:spacing w:line="276" w:lineRule="auto"/>
        <w:ind w:left="851" w:right="1134"/>
        <w:jc w:val="both"/>
        <w:rPr>
          <w:rFonts w:ascii="Palatino Linotype" w:hAnsi="Palatino Linotype"/>
          <w:i/>
          <w:sz w:val="22"/>
          <w:szCs w:val="22"/>
          <w:lang w:eastAsia="es-ES_tradnl"/>
        </w:rPr>
      </w:pPr>
      <w:r w:rsidRPr="001419DE">
        <w:rPr>
          <w:rFonts w:ascii="Palatino Linotype" w:hAnsi="Palatino Linotype" w:cs="Arial"/>
          <w:b/>
          <w:bCs/>
          <w:i/>
          <w:sz w:val="22"/>
          <w:szCs w:val="22"/>
          <w:lang w:eastAsia="es-MX"/>
        </w:rPr>
        <w:t>SEXTO.</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lang w:eastAsia="es-ES_tradnl"/>
        </w:rPr>
        <w:t>Hágase</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lang w:eastAsia="es-ES_tradnl"/>
        </w:rPr>
        <w:t>del conocimiento</w:t>
      </w:r>
      <w:r w:rsidRPr="001419DE">
        <w:rPr>
          <w:rFonts w:ascii="Palatino Linotype" w:hAnsi="Palatino Linotype"/>
          <w:i/>
          <w:sz w:val="22"/>
          <w:szCs w:val="22"/>
          <w:lang w:eastAsia="es-ES_tradnl"/>
        </w:rPr>
        <w:t xml:space="preserve"> </w:t>
      </w:r>
      <w:r w:rsidRPr="001419DE">
        <w:rPr>
          <w:rFonts w:ascii="Palatino Linotype" w:hAnsi="Palatino Linotype"/>
          <w:i/>
          <w:sz w:val="22"/>
          <w:szCs w:val="22"/>
        </w:rPr>
        <w:t xml:space="preserve">de </w:t>
      </w:r>
      <w:r w:rsidRPr="001419DE">
        <w:rPr>
          <w:rFonts w:ascii="Palatino Linotype" w:hAnsi="Palatino Linotype" w:cs="Arial"/>
          <w:b/>
          <w:i/>
          <w:sz w:val="22"/>
          <w:szCs w:val="22"/>
        </w:rPr>
        <w:t>EL</w:t>
      </w:r>
      <w:r w:rsidRPr="001419DE">
        <w:rPr>
          <w:rFonts w:ascii="Palatino Linotype" w:hAnsi="Palatino Linotype"/>
          <w:b/>
          <w:i/>
          <w:sz w:val="22"/>
          <w:szCs w:val="22"/>
        </w:rPr>
        <w:t xml:space="preserve"> RECURRENTE</w:t>
      </w:r>
      <w:r w:rsidRPr="001419DE">
        <w:rPr>
          <w:rFonts w:ascii="Palatino Linotype" w:hAnsi="Palatino Linotype"/>
          <w:i/>
          <w:sz w:val="22"/>
          <w:szCs w:val="22"/>
        </w:rPr>
        <w:t xml:space="preserve"> </w:t>
      </w:r>
      <w:r w:rsidRPr="001419DE">
        <w:rPr>
          <w:rFonts w:ascii="Palatino Linotype" w:hAnsi="Palatino Linotype"/>
          <w:i/>
          <w:sz w:val="22"/>
          <w:szCs w:val="22"/>
          <w:lang w:eastAsia="es-ES_tradnl"/>
        </w:rPr>
        <w:t xml:space="preserve">que, de conformidad </w:t>
      </w:r>
      <w:r w:rsidRPr="001419DE">
        <w:rPr>
          <w:rFonts w:ascii="Palatino Linotype" w:hAnsi="Palatino Linotype" w:cs="Arial"/>
          <w:i/>
          <w:sz w:val="22"/>
          <w:szCs w:val="22"/>
        </w:rPr>
        <w:t>con</w:t>
      </w:r>
      <w:r w:rsidRPr="001419DE">
        <w:rPr>
          <w:rFonts w:ascii="Palatino Linotype" w:hAnsi="Palatino Linotype"/>
          <w:i/>
          <w:sz w:val="22"/>
          <w:szCs w:val="22"/>
          <w:lang w:eastAsia="es-ES_tradnl"/>
        </w:rPr>
        <w:t xml:space="preserve"> lo </w:t>
      </w:r>
      <w:r w:rsidRPr="001419DE">
        <w:rPr>
          <w:rFonts w:ascii="Palatino Linotype" w:hAnsi="Palatino Linotype" w:cs="Arial"/>
          <w:i/>
          <w:sz w:val="22"/>
          <w:szCs w:val="22"/>
        </w:rPr>
        <w:t>establecido</w:t>
      </w:r>
      <w:r w:rsidRPr="001419DE">
        <w:rPr>
          <w:rFonts w:ascii="Palatino Linotype" w:hAnsi="Palatino Linotype"/>
          <w:i/>
          <w:sz w:val="22"/>
          <w:szCs w:val="22"/>
          <w:lang w:eastAsia="es-ES_tradnl"/>
        </w:rPr>
        <w:t xml:space="preserve"> en el artículo 196 de la Ley de </w:t>
      </w:r>
      <w:r w:rsidRPr="001419DE">
        <w:rPr>
          <w:rFonts w:ascii="Palatino Linotype" w:hAnsi="Palatino Linotype" w:cs="Arial"/>
          <w:i/>
          <w:sz w:val="22"/>
          <w:szCs w:val="22"/>
        </w:rPr>
        <w:t>Transparencia</w:t>
      </w:r>
      <w:r w:rsidRPr="001419DE">
        <w:rPr>
          <w:rFonts w:ascii="Palatino Linotype" w:hAnsi="Palatino Linotype"/>
          <w:i/>
          <w:sz w:val="22"/>
          <w:szCs w:val="22"/>
          <w:lang w:eastAsia="es-ES_tradnl"/>
        </w:rPr>
        <w:t xml:space="preserve"> y </w:t>
      </w:r>
      <w:r w:rsidRPr="001419DE">
        <w:rPr>
          <w:rFonts w:ascii="Palatino Linotype" w:hAnsi="Palatino Linotype" w:cs="Arial"/>
          <w:i/>
          <w:sz w:val="22"/>
          <w:szCs w:val="22"/>
        </w:rPr>
        <w:t>Acceso</w:t>
      </w:r>
      <w:r w:rsidRPr="001419DE">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68D58068" w14:textId="77777777" w:rsidR="001C6D97" w:rsidRPr="001419DE" w:rsidRDefault="001C6D97" w:rsidP="001419DE">
      <w:pPr>
        <w:widowControl w:val="0"/>
        <w:tabs>
          <w:tab w:val="left" w:pos="1276"/>
        </w:tabs>
        <w:autoSpaceDE w:val="0"/>
        <w:autoSpaceDN w:val="0"/>
        <w:adjustRightInd w:val="0"/>
        <w:spacing w:line="276" w:lineRule="auto"/>
        <w:ind w:right="1134"/>
        <w:jc w:val="both"/>
        <w:rPr>
          <w:rFonts w:ascii="Palatino Linotype" w:hAnsi="Palatino Linotype"/>
          <w:i/>
          <w:sz w:val="22"/>
          <w:szCs w:val="22"/>
          <w:lang w:eastAsia="es-ES_tradnl"/>
        </w:rPr>
      </w:pPr>
    </w:p>
    <w:p w14:paraId="61AC11C9"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MX"/>
        </w:rPr>
      </w:pPr>
      <w:r w:rsidRPr="001419DE">
        <w:rPr>
          <w:rFonts w:ascii="Palatino Linotype" w:hAnsi="Palatino Linotype" w:cs="Arial"/>
          <w:b/>
          <w:bCs/>
          <w:i/>
          <w:sz w:val="22"/>
          <w:szCs w:val="22"/>
          <w:lang w:eastAsia="es-MX"/>
        </w:rPr>
        <w:t>SÉPTIMO.</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lang w:eastAsia="es-ES_tradnl"/>
        </w:rPr>
        <w:t xml:space="preserve">Hágase del conocimiento </w:t>
      </w:r>
      <w:r w:rsidRPr="001419DE">
        <w:rPr>
          <w:rFonts w:ascii="Palatino Linotype" w:hAnsi="Palatino Linotype"/>
          <w:i/>
          <w:sz w:val="22"/>
          <w:szCs w:val="22"/>
          <w:lang w:eastAsia="es-ES_tradnl"/>
        </w:rPr>
        <w:t xml:space="preserve">de </w:t>
      </w:r>
      <w:r w:rsidRPr="001419DE">
        <w:rPr>
          <w:rFonts w:ascii="Palatino Linotype" w:hAnsi="Palatino Linotype" w:cs="Arial"/>
          <w:b/>
          <w:i/>
          <w:sz w:val="22"/>
          <w:szCs w:val="22"/>
        </w:rPr>
        <w:t>EL</w:t>
      </w:r>
      <w:r w:rsidRPr="001419DE">
        <w:rPr>
          <w:rFonts w:ascii="Palatino Linotype" w:hAnsi="Palatino Linotype"/>
          <w:i/>
          <w:sz w:val="22"/>
          <w:szCs w:val="22"/>
          <w:lang w:eastAsia="es-ES_tradnl"/>
        </w:rPr>
        <w:t xml:space="preserve"> </w:t>
      </w:r>
      <w:r w:rsidRPr="001419DE">
        <w:rPr>
          <w:rFonts w:ascii="Palatino Linotype" w:hAnsi="Palatino Linotype"/>
          <w:b/>
          <w:i/>
          <w:sz w:val="22"/>
          <w:szCs w:val="22"/>
          <w:lang w:eastAsia="es-ES_tradnl"/>
        </w:rPr>
        <w:t xml:space="preserve">RECURRENTE </w:t>
      </w:r>
      <w:r w:rsidRPr="001419DE">
        <w:rPr>
          <w:rFonts w:ascii="Palatino Linotype" w:hAnsi="Palatino Linotype"/>
          <w:i/>
          <w:sz w:val="22"/>
          <w:szCs w:val="22"/>
          <w:lang w:eastAsia="es-ES_tradnl"/>
        </w:rPr>
        <w:t xml:space="preserve">que las respuestas que dé </w:t>
      </w:r>
      <w:r w:rsidRPr="001419DE">
        <w:rPr>
          <w:rFonts w:ascii="Palatino Linotype" w:hAnsi="Palatino Linotype"/>
          <w:b/>
          <w:i/>
          <w:sz w:val="22"/>
          <w:szCs w:val="22"/>
          <w:lang w:eastAsia="es-ES_tradnl"/>
        </w:rPr>
        <w:t>EL SUJETO OBLIGADO</w:t>
      </w:r>
      <w:r w:rsidRPr="001419DE">
        <w:rPr>
          <w:rFonts w:ascii="Palatino Linotype" w:hAnsi="Palatino Linotype"/>
          <w:i/>
          <w:sz w:val="22"/>
          <w:szCs w:val="22"/>
          <w:lang w:eastAsia="es-ES_tradnl"/>
        </w:rPr>
        <w:t xml:space="preserve"> derivadas de la presente resolución son susceptibles de ser impugnadas nuevamente, mediante Recurso de Revisión, ante el Instituto, en términos del artículo 179, último párrafo de la Ley </w:t>
      </w:r>
      <w:r w:rsidRPr="001419DE">
        <w:rPr>
          <w:rFonts w:ascii="Palatino Linotype" w:hAnsi="Palatino Linotype"/>
          <w:i/>
          <w:sz w:val="22"/>
          <w:szCs w:val="22"/>
          <w:lang w:eastAsia="es-MX"/>
        </w:rPr>
        <w:t>de Transparencia y Acceso a la Información Pública del Estado de México y Municipios.</w:t>
      </w:r>
    </w:p>
    <w:p w14:paraId="21333D77" w14:textId="77777777"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cs="Arial"/>
          <w:b/>
          <w:bCs/>
          <w:i/>
          <w:sz w:val="22"/>
          <w:szCs w:val="22"/>
          <w:lang w:eastAsia="es-MX"/>
        </w:rPr>
      </w:pPr>
    </w:p>
    <w:p w14:paraId="45C9B1DB" w14:textId="40BABC8B" w:rsidR="001C6D97" w:rsidRPr="001419DE" w:rsidRDefault="001C6D97" w:rsidP="001419DE">
      <w:pPr>
        <w:widowControl w:val="0"/>
        <w:tabs>
          <w:tab w:val="left" w:pos="1701"/>
        </w:tabs>
        <w:autoSpaceDE w:val="0"/>
        <w:autoSpaceDN w:val="0"/>
        <w:adjustRightInd w:val="0"/>
        <w:spacing w:line="276" w:lineRule="auto"/>
        <w:ind w:left="851" w:right="1134"/>
        <w:jc w:val="both"/>
        <w:rPr>
          <w:rFonts w:ascii="Palatino Linotype" w:hAnsi="Palatino Linotype"/>
          <w:i/>
          <w:sz w:val="22"/>
          <w:szCs w:val="22"/>
          <w:lang w:eastAsia="es-ES_tradnl"/>
        </w:rPr>
      </w:pPr>
      <w:r w:rsidRPr="001419DE">
        <w:rPr>
          <w:rFonts w:ascii="Palatino Linotype" w:hAnsi="Palatino Linotype" w:cs="Arial"/>
          <w:b/>
          <w:bCs/>
          <w:i/>
          <w:sz w:val="22"/>
          <w:szCs w:val="22"/>
          <w:lang w:eastAsia="es-MX"/>
        </w:rPr>
        <w:t>OCTAVO</w:t>
      </w:r>
      <w:r w:rsidRPr="001419DE">
        <w:rPr>
          <w:rFonts w:ascii="Palatino Linotype" w:eastAsia="Calibri" w:hAnsi="Palatino Linotype" w:cs="Arial"/>
          <w:b/>
          <w:bCs/>
          <w:i/>
          <w:sz w:val="22"/>
          <w:szCs w:val="22"/>
        </w:rPr>
        <w:t xml:space="preserve">. </w:t>
      </w:r>
      <w:r w:rsidRPr="001419DE">
        <w:rPr>
          <w:rFonts w:ascii="Palatino Linotype" w:hAnsi="Palatino Linotype"/>
          <w:b/>
          <w:i/>
          <w:sz w:val="22"/>
          <w:szCs w:val="22"/>
          <w:lang w:eastAsia="es-ES_tradnl"/>
        </w:rPr>
        <w:t xml:space="preserve">Gírese oficio </w:t>
      </w:r>
      <w:r w:rsidRPr="001419DE">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419DE">
        <w:rPr>
          <w:rFonts w:ascii="Palatino Linotype" w:hAnsi="Palatino Linotype"/>
          <w:b/>
          <w:i/>
          <w:sz w:val="22"/>
          <w:szCs w:val="22"/>
          <w:lang w:eastAsia="es-ES_tradnl"/>
        </w:rPr>
        <w:t>SEXTO</w:t>
      </w:r>
      <w:r w:rsidRPr="001419DE">
        <w:rPr>
          <w:rFonts w:ascii="Palatino Linotype" w:hAnsi="Palatino Linotype"/>
          <w:i/>
          <w:sz w:val="22"/>
          <w:szCs w:val="22"/>
          <w:lang w:eastAsia="es-ES_tradnl"/>
        </w:rPr>
        <w:t xml:space="preserve"> de la presente resolución.”</w:t>
      </w:r>
    </w:p>
    <w:p w14:paraId="0D62EC2A" w14:textId="77777777" w:rsidR="001C6D97" w:rsidRPr="001419DE" w:rsidRDefault="001C6D97" w:rsidP="001419DE">
      <w:pPr>
        <w:pStyle w:val="Prrafodelista"/>
        <w:ind w:left="0"/>
        <w:contextualSpacing/>
        <w:jc w:val="both"/>
        <w:rPr>
          <w:rFonts w:ascii="Palatino Linotype" w:hAnsi="Palatino Linotype"/>
        </w:rPr>
      </w:pPr>
    </w:p>
    <w:p w14:paraId="270AD1BD" w14:textId="474DC025" w:rsidR="001C6D97" w:rsidRPr="001419DE" w:rsidRDefault="001419DE" w:rsidP="001419DE">
      <w:pPr>
        <w:pStyle w:val="Prrafodelista"/>
        <w:spacing w:line="360" w:lineRule="auto"/>
        <w:ind w:left="0"/>
        <w:jc w:val="both"/>
        <w:rPr>
          <w:rFonts w:ascii="Palatino Linotype" w:hAnsi="Palatino Linotype" w:cs="Arial"/>
          <w:b/>
          <w:bCs/>
        </w:rPr>
      </w:pPr>
      <w:r>
        <w:rPr>
          <w:rFonts w:ascii="Palatino Linotype" w:hAnsi="Palatino Linotype" w:cs="Arial"/>
          <w:b/>
          <w:bCs/>
        </w:rPr>
        <w:t>f</w:t>
      </w:r>
      <w:r w:rsidR="001C6D97" w:rsidRPr="001419DE">
        <w:rPr>
          <w:rFonts w:ascii="Palatino Linotype" w:hAnsi="Palatino Linotype" w:cs="Arial"/>
          <w:b/>
          <w:bCs/>
        </w:rPr>
        <w:t>) Acuerdo de Incumplimiento de la Resolución.</w:t>
      </w:r>
    </w:p>
    <w:p w14:paraId="651D0844" w14:textId="035C0687" w:rsidR="001C6D97" w:rsidRPr="001419DE" w:rsidRDefault="001C6D97" w:rsidP="001419DE">
      <w:pPr>
        <w:spacing w:line="360" w:lineRule="auto"/>
        <w:jc w:val="both"/>
        <w:rPr>
          <w:rFonts w:ascii="Palatino Linotype" w:hAnsi="Palatino Linotype"/>
        </w:rPr>
      </w:pPr>
      <w:r w:rsidRPr="001419DE">
        <w:rPr>
          <w:rFonts w:ascii="Palatino Linotype" w:hAnsi="Palatino Linotype"/>
        </w:rPr>
        <w:t xml:space="preserve">De las constancias que obran en el expediente electrónico del </w:t>
      </w:r>
      <w:r w:rsidRPr="001419DE">
        <w:rPr>
          <w:rFonts w:ascii="Palatino Linotype" w:hAnsi="Palatino Linotype"/>
          <w:b/>
        </w:rPr>
        <w:t>SAIMEX</w:t>
      </w:r>
      <w:r w:rsidRPr="001419DE">
        <w:rPr>
          <w:rFonts w:ascii="Palatino Linotype" w:hAnsi="Palatino Linotype"/>
        </w:rPr>
        <w:t xml:space="preserve"> se puede advertir que el siete de diciembre de dos mil veintidós, la Dirección de Cumplimiento, acordó lo siguiente: </w:t>
      </w:r>
    </w:p>
    <w:p w14:paraId="25D2F2EB" w14:textId="77777777" w:rsidR="001C6D97" w:rsidRPr="001419DE" w:rsidRDefault="001C6D97" w:rsidP="001419DE">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067A9089" w14:textId="70D92ADC"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t>“</w:t>
      </w:r>
      <w:r w:rsidR="001C6D97" w:rsidRPr="001419DE">
        <w:rPr>
          <w:rFonts w:ascii="Palatino Linotype" w:hAnsi="Palatino Linotype"/>
          <w:b/>
          <w:i/>
          <w:sz w:val="22"/>
          <w:szCs w:val="22"/>
        </w:rPr>
        <w:t>PRIMERO</w:t>
      </w:r>
      <w:r w:rsidR="001C6D97" w:rsidRPr="001419DE">
        <w:rPr>
          <w:rFonts w:ascii="Palatino Linotype" w:hAnsi="Palatino Linotype"/>
          <w:i/>
          <w:sz w:val="22"/>
          <w:szCs w:val="22"/>
        </w:rPr>
        <w:t>. Con fundamento en el artículo 200, fracción I de la Ley de Transparencia y Acceso a la Información Pública del Estado de México y Municipios, se emite el Acuerdo de Incumplimiento al Recurso de Revisión 15447/INFOEM/IP/RR/2022 y acumulado 15448/INFOEM/IP/RR/2022, por parte del Sujeto Obligado Ayuntamiento de Zinacantepec.</w:t>
      </w:r>
    </w:p>
    <w:p w14:paraId="7FA480F3" w14:textId="694D2C59"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p>
    <w:p w14:paraId="53EC8D15" w14:textId="77777777" w:rsidR="00A97248" w:rsidRPr="001419DE" w:rsidRDefault="001C6D97"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t>SEGUNDO</w:t>
      </w:r>
      <w:r w:rsidRPr="001419DE">
        <w:rPr>
          <w:rFonts w:ascii="Palatino Linotype" w:hAnsi="Palatino Linotype"/>
          <w:i/>
          <w:sz w:val="22"/>
          <w:szCs w:val="22"/>
        </w:rPr>
        <w:t xml:space="preserve">. Notifíquese este Acuerdo a la Recurrente, a través del Sistema de Acceso a la Información Mexiquense (SAIMEX). </w:t>
      </w:r>
    </w:p>
    <w:p w14:paraId="0EEEFEFD" w14:textId="77777777"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p>
    <w:p w14:paraId="2E11D1F7" w14:textId="77777777" w:rsidR="00A97248" w:rsidRPr="001419DE" w:rsidRDefault="001C6D97"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lastRenderedPageBreak/>
        <w:t>TERCERO</w:t>
      </w:r>
      <w:r w:rsidRPr="001419DE">
        <w:rPr>
          <w:rFonts w:ascii="Palatino Linotype" w:hAnsi="Palatino Linotype"/>
          <w:i/>
          <w:sz w:val="22"/>
          <w:szCs w:val="22"/>
        </w:rPr>
        <w:t xml:space="preserve">. Notifíquese el presente proveído al Titular de la Unidad de Transparencia del Sujeto Obligado, a través del Sistema de Acceso a la Información Mexiquense (SAIMEX). </w:t>
      </w:r>
    </w:p>
    <w:p w14:paraId="223ECF69" w14:textId="77777777"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p>
    <w:p w14:paraId="6266A4CA" w14:textId="3A6B5985" w:rsidR="00A97248" w:rsidRPr="001419DE" w:rsidRDefault="001C6D97"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t>CUARTO</w:t>
      </w:r>
      <w:r w:rsidRPr="001419DE">
        <w:rPr>
          <w:rFonts w:ascii="Palatino Linotype" w:hAnsi="Palatino Linotype"/>
          <w:i/>
          <w:sz w:val="22"/>
          <w:szCs w:val="22"/>
        </w:rPr>
        <w:t>.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00A97248" w:rsidRPr="001419DE">
        <w:rPr>
          <w:rFonts w:ascii="Palatino Linotype" w:hAnsi="Palatino Linotype"/>
          <w:i/>
          <w:sz w:val="22"/>
          <w:szCs w:val="22"/>
        </w:rPr>
        <w:t>.</w:t>
      </w:r>
    </w:p>
    <w:p w14:paraId="4AF52A7A" w14:textId="77777777"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p>
    <w:p w14:paraId="247AAE40" w14:textId="77777777" w:rsidR="00A97248" w:rsidRPr="001419DE" w:rsidRDefault="001C6D97"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t>QUINTO</w:t>
      </w:r>
      <w:r w:rsidRPr="001419DE">
        <w:rPr>
          <w:rFonts w:ascii="Palatino Linotype" w:hAnsi="Palatino Linotype"/>
          <w:i/>
          <w:sz w:val="22"/>
          <w:szCs w:val="22"/>
        </w:rPr>
        <w:t>. Se hace del conocimiento al recurrente que, en caso de que considere que la información que remitió el Sujeto Obligado en respuesta a la Resolución de mérito no cumple con lo peticionado, tiene el derecho a interponer el segundo recurso de revisión señalado en el Resolutivo SÉPTIMO, de la Resolución al Recurso de Revisión 15447/</w:t>
      </w:r>
      <w:r w:rsidR="00A97248" w:rsidRPr="001419DE">
        <w:rPr>
          <w:rFonts w:ascii="Palatino Linotype" w:hAnsi="Palatino Linotype"/>
          <w:i/>
          <w:sz w:val="22"/>
          <w:szCs w:val="22"/>
        </w:rPr>
        <w:t>INFOEM/IP/RR/2022 y acumulado.</w:t>
      </w:r>
    </w:p>
    <w:p w14:paraId="43561CEE" w14:textId="4B7620B0" w:rsidR="00A97248" w:rsidRPr="001419DE" w:rsidRDefault="00A97248" w:rsidP="001419DE">
      <w:pPr>
        <w:pStyle w:val="Prrafodelista"/>
        <w:spacing w:line="276" w:lineRule="auto"/>
        <w:ind w:left="851" w:right="567"/>
        <w:contextualSpacing/>
        <w:jc w:val="both"/>
        <w:rPr>
          <w:rFonts w:ascii="Palatino Linotype" w:hAnsi="Palatino Linotype"/>
          <w:i/>
          <w:sz w:val="22"/>
          <w:szCs w:val="22"/>
        </w:rPr>
      </w:pPr>
    </w:p>
    <w:p w14:paraId="2E31DDC5" w14:textId="4B9EEBC8" w:rsidR="001C6D97" w:rsidRPr="001419DE" w:rsidRDefault="001C6D97" w:rsidP="001419DE">
      <w:pPr>
        <w:pStyle w:val="Prrafodelista"/>
        <w:spacing w:line="276" w:lineRule="auto"/>
        <w:ind w:left="851" w:right="567"/>
        <w:contextualSpacing/>
        <w:jc w:val="both"/>
        <w:rPr>
          <w:rFonts w:ascii="Palatino Linotype" w:hAnsi="Palatino Linotype"/>
          <w:i/>
          <w:sz w:val="22"/>
          <w:szCs w:val="22"/>
        </w:rPr>
      </w:pPr>
      <w:r w:rsidRPr="001419DE">
        <w:rPr>
          <w:rFonts w:ascii="Palatino Linotype" w:hAnsi="Palatino Linotype"/>
          <w:b/>
          <w:i/>
          <w:sz w:val="22"/>
          <w:szCs w:val="22"/>
        </w:rPr>
        <w:t>SEXTO</w:t>
      </w:r>
      <w:r w:rsidRPr="001419DE">
        <w:rPr>
          <w:rFonts w:ascii="Palatino Linotype" w:hAnsi="Palatino Linotype"/>
          <w:i/>
          <w:sz w:val="22"/>
          <w:szCs w:val="22"/>
        </w:rPr>
        <w:t>.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r w:rsidR="00A97248" w:rsidRPr="001419DE">
        <w:rPr>
          <w:rFonts w:ascii="Palatino Linotype" w:hAnsi="Palatino Linotype"/>
          <w:i/>
          <w:sz w:val="22"/>
          <w:szCs w:val="22"/>
        </w:rPr>
        <w:t>”</w:t>
      </w:r>
    </w:p>
    <w:p w14:paraId="1CE70EE8" w14:textId="77777777" w:rsidR="001C6D97" w:rsidRPr="001419DE" w:rsidRDefault="001C6D97" w:rsidP="001419DE">
      <w:pPr>
        <w:pStyle w:val="Prrafodelista"/>
        <w:ind w:left="0"/>
        <w:contextualSpacing/>
        <w:jc w:val="both"/>
        <w:rPr>
          <w:rFonts w:ascii="Palatino Linotype" w:hAnsi="Palatino Linotype"/>
        </w:rPr>
      </w:pPr>
    </w:p>
    <w:p w14:paraId="4A15A93B" w14:textId="4C5CA62D" w:rsidR="001C6D97" w:rsidRPr="001419DE" w:rsidRDefault="001419DE" w:rsidP="001419DE">
      <w:pPr>
        <w:pStyle w:val="Prrafodelista"/>
        <w:spacing w:line="360" w:lineRule="auto"/>
        <w:ind w:left="0"/>
        <w:jc w:val="both"/>
        <w:rPr>
          <w:rFonts w:ascii="Palatino Linotype" w:hAnsi="Palatino Linotype" w:cs="Arial"/>
          <w:b/>
          <w:bCs/>
        </w:rPr>
      </w:pPr>
      <w:r>
        <w:rPr>
          <w:rFonts w:ascii="Palatino Linotype" w:hAnsi="Palatino Linotype" w:cs="Arial"/>
          <w:b/>
          <w:bCs/>
        </w:rPr>
        <w:t>g</w:t>
      </w:r>
      <w:r w:rsidR="001C6D97" w:rsidRPr="001419DE">
        <w:rPr>
          <w:rFonts w:ascii="Palatino Linotype" w:hAnsi="Palatino Linotype" w:cs="Arial"/>
          <w:b/>
          <w:bCs/>
        </w:rPr>
        <w:t>) Turno a la Contraloría</w:t>
      </w:r>
      <w:r w:rsidR="00A97248" w:rsidRPr="001419DE">
        <w:rPr>
          <w:rFonts w:ascii="Palatino Linotype" w:hAnsi="Palatino Linotype" w:cs="Arial"/>
          <w:b/>
          <w:bCs/>
        </w:rPr>
        <w:t>.</w:t>
      </w:r>
    </w:p>
    <w:p w14:paraId="3C0A0E08" w14:textId="1B5DA513" w:rsidR="001C6D97" w:rsidRPr="001419DE" w:rsidRDefault="001C6D97" w:rsidP="001419DE">
      <w:pPr>
        <w:spacing w:line="360" w:lineRule="auto"/>
        <w:jc w:val="both"/>
        <w:rPr>
          <w:rFonts w:ascii="Palatino Linotype" w:hAnsi="Palatino Linotype"/>
        </w:rPr>
      </w:pPr>
      <w:r w:rsidRPr="001419DE">
        <w:rPr>
          <w:rFonts w:ascii="Palatino Linotype" w:hAnsi="Palatino Linotype"/>
        </w:rPr>
        <w:t xml:space="preserve">A través del oficio número </w:t>
      </w:r>
      <w:r w:rsidR="00A97248" w:rsidRPr="001419DE">
        <w:rPr>
          <w:rFonts w:ascii="Palatino Linotype" w:hAnsi="Palatino Linotype"/>
          <w:b/>
        </w:rPr>
        <w:t>INFOEM/STP/DC/06815/2022</w:t>
      </w:r>
      <w:r w:rsidRPr="001419DE">
        <w:rPr>
          <w:rFonts w:ascii="Palatino Linotype" w:hAnsi="Palatino Linotype"/>
        </w:rPr>
        <w:t xml:space="preserve"> del </w:t>
      </w:r>
      <w:r w:rsidR="00A97248" w:rsidRPr="001419DE">
        <w:rPr>
          <w:rFonts w:ascii="Palatino Linotype" w:hAnsi="Palatino Linotype"/>
        </w:rPr>
        <w:t>siete</w:t>
      </w:r>
      <w:r w:rsidRPr="001419DE">
        <w:rPr>
          <w:rFonts w:ascii="Palatino Linotype" w:hAnsi="Palatino Linotype"/>
        </w:rPr>
        <w:t xml:space="preserve"> de </w:t>
      </w:r>
      <w:r w:rsidR="00A97248" w:rsidRPr="001419DE">
        <w:rPr>
          <w:rFonts w:ascii="Palatino Linotype" w:hAnsi="Palatino Linotype"/>
        </w:rPr>
        <w:t>diciembre</w:t>
      </w:r>
      <w:r w:rsidRPr="001419DE">
        <w:rPr>
          <w:rFonts w:ascii="Palatino Linotype" w:hAnsi="Palatino Linotype"/>
        </w:rPr>
        <w:t xml:space="preserve"> de dos mil veintidós, el Director de Cumplimientos de este Instituto hizo del conocimiento al Contralor Interno y Titular del Órgano de Control y Vigilancia de este Instituto, el Acuerdo de incumplimiento, a fin de que, en uso de sus atribuciones, se impusieran al </w:t>
      </w:r>
      <w:r w:rsidRPr="001419DE">
        <w:rPr>
          <w:rFonts w:ascii="Palatino Linotype" w:hAnsi="Palatino Linotype"/>
          <w:b/>
        </w:rPr>
        <w:t>SUJETO OBLIGADO</w:t>
      </w:r>
      <w:r w:rsidRPr="001419DE">
        <w:rPr>
          <w:rFonts w:ascii="Palatino Linotype" w:hAnsi="Palatino Linotype"/>
        </w:rPr>
        <w:t xml:space="preserve"> las medidas de apremio que conforme a derecho procedieran para que de esa manera se asegurara el cumplimiento a la Resolución emitida por el Pleno.</w:t>
      </w:r>
    </w:p>
    <w:p w14:paraId="68C91B53" w14:textId="195FE7D6" w:rsidR="001C6D97" w:rsidRDefault="001C6D97" w:rsidP="001419DE">
      <w:pPr>
        <w:pStyle w:val="Prrafodelista"/>
        <w:spacing w:line="360" w:lineRule="auto"/>
        <w:ind w:left="0"/>
        <w:contextualSpacing/>
        <w:jc w:val="both"/>
        <w:rPr>
          <w:rFonts w:ascii="Palatino Linotype" w:hAnsi="Palatino Linotype"/>
        </w:rPr>
      </w:pPr>
    </w:p>
    <w:p w14:paraId="0F4DCE44" w14:textId="77777777" w:rsidR="001419DE" w:rsidRPr="001419DE" w:rsidRDefault="001419DE" w:rsidP="001419DE">
      <w:pPr>
        <w:pStyle w:val="Prrafodelista"/>
        <w:spacing w:line="360" w:lineRule="auto"/>
        <w:ind w:left="0"/>
        <w:contextualSpacing/>
        <w:jc w:val="both"/>
        <w:rPr>
          <w:rFonts w:ascii="Palatino Linotype" w:hAnsi="Palatino Linotype"/>
        </w:rPr>
      </w:pPr>
    </w:p>
    <w:p w14:paraId="7D5E902D" w14:textId="03011F01" w:rsidR="00A97248" w:rsidRPr="001419DE" w:rsidRDefault="001419DE" w:rsidP="001419DE">
      <w:pPr>
        <w:pStyle w:val="Prrafodelista"/>
        <w:spacing w:line="360" w:lineRule="auto"/>
        <w:ind w:left="0"/>
        <w:contextualSpacing/>
        <w:jc w:val="both"/>
        <w:rPr>
          <w:rFonts w:ascii="Palatino Linotype" w:hAnsi="Palatino Linotype"/>
          <w:b/>
        </w:rPr>
      </w:pPr>
      <w:r>
        <w:rPr>
          <w:rFonts w:ascii="Palatino Linotype" w:hAnsi="Palatino Linotype"/>
          <w:b/>
        </w:rPr>
        <w:lastRenderedPageBreak/>
        <w:t>h</w:t>
      </w:r>
      <w:r w:rsidR="00A97248" w:rsidRPr="001419DE">
        <w:rPr>
          <w:rFonts w:ascii="Palatino Linotype" w:hAnsi="Palatino Linotype"/>
          <w:b/>
        </w:rPr>
        <w:t>) Notificación de Apercibimiento al titular de la unidad de transparencia.</w:t>
      </w:r>
    </w:p>
    <w:p w14:paraId="6DCD8FE0" w14:textId="401B3BC0" w:rsidR="00A97248" w:rsidRPr="001419DE" w:rsidRDefault="00A97248" w:rsidP="001419DE">
      <w:pPr>
        <w:pStyle w:val="Prrafodelista"/>
        <w:spacing w:line="360" w:lineRule="auto"/>
        <w:ind w:left="0"/>
        <w:contextualSpacing/>
        <w:jc w:val="both"/>
        <w:rPr>
          <w:rFonts w:ascii="Palatino Linotype" w:hAnsi="Palatino Linotype"/>
        </w:rPr>
      </w:pPr>
      <w:r w:rsidRPr="001419DE">
        <w:rPr>
          <w:rFonts w:ascii="Palatino Linotype" w:hAnsi="Palatino Linotype"/>
        </w:rPr>
        <w:t xml:space="preserve">A través del oficio con número de registro </w:t>
      </w:r>
      <w:r w:rsidRPr="001419DE">
        <w:rPr>
          <w:rFonts w:ascii="Palatino Linotype" w:hAnsi="Palatino Linotype"/>
          <w:b/>
        </w:rPr>
        <w:t xml:space="preserve">INFOEM/CI-OCV/0066/2023, </w:t>
      </w:r>
      <w:r w:rsidRPr="001419DE">
        <w:rPr>
          <w:rFonts w:ascii="Palatino Linotype" w:hAnsi="Palatino Linotype"/>
        </w:rPr>
        <w:t xml:space="preserve">el Contralor Interno y Titular del Órgano Interno de Control y Vigilancia, notificó al Titular de la Unidad de Transparencia del Sujeto Obligado el apercibimiento para que en un plazo de cinco días hábiles, diera cumplimiento a la resolución de los recursos de revisión </w:t>
      </w:r>
      <w:r w:rsidRPr="001419DE">
        <w:rPr>
          <w:rFonts w:ascii="Palatino Linotype" w:hAnsi="Palatino Linotype"/>
          <w:b/>
          <w:sz w:val="22"/>
          <w:szCs w:val="22"/>
          <w:lang w:val="es-ES_tradnl"/>
        </w:rPr>
        <w:t xml:space="preserve">15447/INFOEM/IP/RR/2022 y 15448/INFOEM/IP/RR/2022, </w:t>
      </w:r>
      <w:r w:rsidRPr="001419DE">
        <w:rPr>
          <w:rFonts w:ascii="Palatino Linotype" w:hAnsi="Palatino Linotype"/>
          <w:sz w:val="22"/>
          <w:szCs w:val="22"/>
          <w:lang w:val="es-ES_tradnl"/>
        </w:rPr>
        <w:t>de conformidad con el artículo 214, fracciones II y III de la Ley de Transparencia y Acceso a la Información Pública del Estado de México y Municipios.</w:t>
      </w:r>
    </w:p>
    <w:p w14:paraId="2FCE0F73" w14:textId="77777777" w:rsidR="00A97248" w:rsidRPr="001419DE" w:rsidRDefault="00A97248" w:rsidP="001419DE">
      <w:pPr>
        <w:pStyle w:val="Prrafodelista"/>
        <w:spacing w:line="360" w:lineRule="auto"/>
        <w:ind w:left="0"/>
        <w:contextualSpacing/>
        <w:jc w:val="both"/>
        <w:rPr>
          <w:rFonts w:ascii="Palatino Linotype" w:hAnsi="Palatino Linotype"/>
        </w:rPr>
      </w:pPr>
    </w:p>
    <w:p w14:paraId="062A37DE" w14:textId="25990F63" w:rsidR="001C6D97" w:rsidRPr="001419DE" w:rsidRDefault="001419DE" w:rsidP="001419DE">
      <w:pPr>
        <w:pStyle w:val="Prrafodelista"/>
        <w:spacing w:line="360" w:lineRule="auto"/>
        <w:ind w:left="0"/>
        <w:jc w:val="both"/>
        <w:rPr>
          <w:rFonts w:ascii="Palatino Linotype" w:hAnsi="Palatino Linotype" w:cs="Arial"/>
          <w:b/>
          <w:bCs/>
        </w:rPr>
      </w:pPr>
      <w:r>
        <w:rPr>
          <w:rFonts w:ascii="Palatino Linotype" w:hAnsi="Palatino Linotype" w:cs="Arial"/>
          <w:b/>
          <w:bCs/>
        </w:rPr>
        <w:t>i</w:t>
      </w:r>
      <w:r w:rsidR="001C6D97" w:rsidRPr="001419DE">
        <w:rPr>
          <w:rFonts w:ascii="Palatino Linotype" w:hAnsi="Palatino Linotype" w:cs="Arial"/>
          <w:b/>
          <w:bCs/>
        </w:rPr>
        <w:t>) Interposición del segundo Recurso de Revisión</w:t>
      </w:r>
    </w:p>
    <w:p w14:paraId="1CADE4AA" w14:textId="77777777" w:rsidR="001C6D97" w:rsidRPr="001419DE" w:rsidRDefault="001C6D97" w:rsidP="001419DE">
      <w:pPr>
        <w:spacing w:line="360" w:lineRule="auto"/>
        <w:jc w:val="both"/>
        <w:rPr>
          <w:rFonts w:ascii="Palatino Linotype" w:hAnsi="Palatino Linotype"/>
        </w:rPr>
      </w:pPr>
      <w:r w:rsidRPr="001419DE">
        <w:rPr>
          <w:rFonts w:ascii="Palatino Linotype" w:hAnsi="Palatino Linotype"/>
        </w:rPr>
        <w:t xml:space="preserve">Inconforme con el incumplimiento en que incurrió nuevamente </w:t>
      </w:r>
      <w:r w:rsidRPr="001419DE">
        <w:rPr>
          <w:rFonts w:ascii="Palatino Linotype" w:hAnsi="Palatino Linotype"/>
          <w:b/>
        </w:rPr>
        <w:t>EL SUJETO OBLIGADO</w:t>
      </w:r>
      <w:r w:rsidRPr="001419DE">
        <w:rPr>
          <w:rFonts w:ascii="Palatino Linotype" w:hAnsi="Palatino Linotype"/>
        </w:rPr>
        <w:t xml:space="preserve"> es que el particular en términos del último párrafo del artículo 179 de la Ley de Transparencia y Acceso a la Información Pública del Estado de México y Municipios, el </w:t>
      </w:r>
      <w:r w:rsidRPr="001419DE">
        <w:rPr>
          <w:rFonts w:ascii="Palatino Linotype" w:hAnsi="Palatino Linotype"/>
          <w:b/>
        </w:rPr>
        <w:t>dos de febrero de dos mil veintitrés</w:t>
      </w:r>
      <w:r w:rsidRPr="001419DE">
        <w:rPr>
          <w:rFonts w:ascii="Palatino Linotype" w:hAnsi="Palatino Linotype"/>
        </w:rPr>
        <w:t xml:space="preserve">, interpuso los medios de impugnación en estudio, el cual se registró en el </w:t>
      </w:r>
      <w:r w:rsidRPr="001419DE">
        <w:rPr>
          <w:rFonts w:ascii="Palatino Linotype" w:hAnsi="Palatino Linotype"/>
          <w:b/>
        </w:rPr>
        <w:t>SAIMEX</w:t>
      </w:r>
      <w:r w:rsidRPr="001419DE">
        <w:rPr>
          <w:rFonts w:ascii="Palatino Linotype" w:hAnsi="Palatino Linotype"/>
        </w:rPr>
        <w:t>, indicando lo siguiente:</w:t>
      </w:r>
    </w:p>
    <w:p w14:paraId="562A1D41" w14:textId="77777777" w:rsidR="001C6D97" w:rsidRPr="001419DE" w:rsidRDefault="001C6D97" w:rsidP="001419DE">
      <w:pPr>
        <w:spacing w:line="360" w:lineRule="auto"/>
        <w:jc w:val="both"/>
        <w:rPr>
          <w:rFonts w:ascii="Palatino Linotype" w:hAnsi="Palatino Linotype"/>
        </w:rPr>
      </w:pPr>
    </w:p>
    <w:p w14:paraId="28B13C1A" w14:textId="77777777" w:rsidR="001C6D97" w:rsidRPr="001419DE" w:rsidRDefault="001C6D97" w:rsidP="001419DE">
      <w:pPr>
        <w:spacing w:line="360" w:lineRule="auto"/>
        <w:jc w:val="both"/>
        <w:rPr>
          <w:rFonts w:ascii="Palatino Linotype" w:hAnsi="Palatino Linotype" w:cs="Arial"/>
          <w:b/>
        </w:rPr>
      </w:pPr>
      <w:r w:rsidRPr="001419DE">
        <w:rPr>
          <w:rFonts w:ascii="Palatino Linotype" w:hAnsi="Palatino Linotype" w:cs="Arial"/>
          <w:b/>
        </w:rPr>
        <w:t xml:space="preserve">Acto impugnado; así como, razones o motivos de inconformidad: </w:t>
      </w:r>
    </w:p>
    <w:p w14:paraId="325B8418" w14:textId="77777777" w:rsidR="001C6D97" w:rsidRPr="001419DE" w:rsidRDefault="001C6D97" w:rsidP="001419DE">
      <w:pPr>
        <w:jc w:val="both"/>
        <w:rPr>
          <w:rFonts w:ascii="Palatino Linotype" w:hAnsi="Palatino Linotype" w:cs="Arial"/>
        </w:rPr>
      </w:pPr>
    </w:p>
    <w:p w14:paraId="7BE74D9A" w14:textId="77777777" w:rsidR="001C6D97" w:rsidRPr="001419DE" w:rsidRDefault="001C6D97" w:rsidP="001419DE">
      <w:pPr>
        <w:ind w:right="1134"/>
        <w:jc w:val="both"/>
        <w:rPr>
          <w:rFonts w:ascii="Palatino Linotype" w:hAnsi="Palatino Linotype" w:cs="Arial"/>
          <w:i/>
          <w:sz w:val="22"/>
          <w:szCs w:val="22"/>
        </w:rPr>
      </w:pPr>
      <w:r w:rsidRPr="001419DE">
        <w:rPr>
          <w:rFonts w:ascii="Palatino Linotype" w:hAnsi="Palatino Linotype" w:cs="Arial"/>
          <w:i/>
          <w:sz w:val="22"/>
          <w:szCs w:val="22"/>
        </w:rPr>
        <w:t xml:space="preserve">"NO ENTREGA INFORMACIÓN” (sic) </w:t>
      </w:r>
    </w:p>
    <w:p w14:paraId="739918AF" w14:textId="77777777" w:rsidR="001C6D97" w:rsidRPr="001419DE" w:rsidRDefault="001C6D97" w:rsidP="001419DE">
      <w:pPr>
        <w:tabs>
          <w:tab w:val="left" w:pos="851"/>
        </w:tabs>
        <w:ind w:left="851" w:right="1134"/>
        <w:jc w:val="both"/>
        <w:rPr>
          <w:rFonts w:ascii="Palatino Linotype" w:hAnsi="Palatino Linotype" w:cs="Arial"/>
          <w:i/>
          <w:sz w:val="22"/>
          <w:szCs w:val="22"/>
        </w:rPr>
      </w:pPr>
    </w:p>
    <w:p w14:paraId="5354E8A2" w14:textId="45A233F3" w:rsidR="001C6D97" w:rsidRPr="001419DE" w:rsidRDefault="001419DE" w:rsidP="001419DE">
      <w:pPr>
        <w:pStyle w:val="Prrafodelista"/>
        <w:spacing w:line="360" w:lineRule="auto"/>
        <w:ind w:left="0"/>
        <w:jc w:val="both"/>
        <w:rPr>
          <w:rFonts w:ascii="Palatino Linotype" w:hAnsi="Palatino Linotype" w:cs="Arial"/>
          <w:b/>
          <w:bCs/>
        </w:rPr>
      </w:pPr>
      <w:r>
        <w:rPr>
          <w:rFonts w:ascii="Palatino Linotype" w:hAnsi="Palatino Linotype"/>
          <w:b/>
        </w:rPr>
        <w:t>j</w:t>
      </w:r>
      <w:r w:rsidR="001C6D97" w:rsidRPr="001419DE">
        <w:rPr>
          <w:rFonts w:ascii="Palatino Linotype" w:hAnsi="Palatino Linotype" w:cs="Arial"/>
          <w:b/>
          <w:bCs/>
        </w:rPr>
        <w:t>) Turno del Recurso de Revisión</w:t>
      </w:r>
    </w:p>
    <w:p w14:paraId="7B6D80D0" w14:textId="77777777" w:rsidR="001C6D97" w:rsidRPr="001419DE" w:rsidRDefault="001C6D97" w:rsidP="001419DE">
      <w:pPr>
        <w:spacing w:line="360" w:lineRule="auto"/>
        <w:jc w:val="both"/>
        <w:rPr>
          <w:rFonts w:ascii="Palatino Linotype" w:hAnsi="Palatino Linotype"/>
        </w:rPr>
      </w:pPr>
      <w:r w:rsidRPr="001419DE">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SAIMEX, </w:t>
      </w:r>
      <w:r w:rsidRPr="001419DE">
        <w:rPr>
          <w:rFonts w:ascii="Palatino Linotype" w:hAnsi="Palatino Linotype"/>
          <w:b/>
        </w:rPr>
        <w:t>el dos de febrero de dos mil veintitrés</w:t>
      </w:r>
      <w:r w:rsidRPr="001419DE">
        <w:rPr>
          <w:rFonts w:ascii="Palatino Linotype" w:hAnsi="Palatino Linotype"/>
        </w:rPr>
        <w:t xml:space="preserve">, a </w:t>
      </w:r>
      <w:r w:rsidRPr="001419DE">
        <w:rPr>
          <w:rFonts w:ascii="Palatino Linotype" w:hAnsi="Palatino Linotype"/>
        </w:rPr>
        <w:lastRenderedPageBreak/>
        <w:t xml:space="preserve">la </w:t>
      </w:r>
      <w:r w:rsidRPr="001419DE">
        <w:rPr>
          <w:rFonts w:ascii="Palatino Linotype" w:hAnsi="Palatino Linotype"/>
          <w:b/>
        </w:rPr>
        <w:t>Comisionada</w:t>
      </w:r>
      <w:r w:rsidRPr="001419DE">
        <w:rPr>
          <w:rFonts w:ascii="Palatino Linotype" w:hAnsi="Palatino Linotype"/>
        </w:rPr>
        <w:t xml:space="preserve"> </w:t>
      </w:r>
      <w:r w:rsidRPr="001419DE">
        <w:rPr>
          <w:rFonts w:ascii="Palatino Linotype" w:hAnsi="Palatino Linotype"/>
          <w:b/>
        </w:rPr>
        <w:t>Sharon Cristina Morales Martínez</w:t>
      </w:r>
      <w:r w:rsidRPr="001419DE">
        <w:rPr>
          <w:rFonts w:ascii="Palatino Linotype" w:hAnsi="Palatino Linotype"/>
        </w:rPr>
        <w:t>, a efecto de decretar su admisión o desechamiento.</w:t>
      </w:r>
    </w:p>
    <w:p w14:paraId="32F3B655" w14:textId="77777777" w:rsidR="001C6D97" w:rsidRPr="001419DE" w:rsidRDefault="001C6D97" w:rsidP="001419DE">
      <w:pPr>
        <w:spacing w:line="360" w:lineRule="auto"/>
        <w:jc w:val="both"/>
        <w:rPr>
          <w:rFonts w:ascii="Palatino Linotype" w:hAnsi="Palatino Linotype"/>
        </w:rPr>
      </w:pPr>
    </w:p>
    <w:p w14:paraId="4AA69DA4" w14:textId="4418DAB1" w:rsidR="001C6D97" w:rsidRPr="001419DE" w:rsidRDefault="001419DE" w:rsidP="001419DE">
      <w:pPr>
        <w:tabs>
          <w:tab w:val="center" w:pos="4252"/>
          <w:tab w:val="right" w:pos="8504"/>
        </w:tabs>
        <w:spacing w:line="360" w:lineRule="auto"/>
        <w:jc w:val="both"/>
        <w:rPr>
          <w:rFonts w:ascii="Palatino Linotype" w:hAnsi="Palatino Linotype" w:cs="Arial"/>
          <w:b/>
        </w:rPr>
      </w:pPr>
      <w:r>
        <w:rPr>
          <w:rFonts w:ascii="Palatino Linotype" w:hAnsi="Palatino Linotype" w:cs="Arial"/>
          <w:b/>
        </w:rPr>
        <w:t>k</w:t>
      </w:r>
      <w:r w:rsidR="001C6D97" w:rsidRPr="001419DE">
        <w:rPr>
          <w:rFonts w:ascii="Palatino Linotype" w:hAnsi="Palatino Linotype" w:cs="Arial"/>
          <w:b/>
        </w:rPr>
        <w:t>) Admisión del Recurso de Revisión</w:t>
      </w:r>
    </w:p>
    <w:p w14:paraId="74FA7058" w14:textId="77777777" w:rsidR="001C6D97" w:rsidRPr="001419DE" w:rsidRDefault="001C6D97" w:rsidP="001419DE">
      <w:pPr>
        <w:spacing w:line="360" w:lineRule="auto"/>
        <w:jc w:val="both"/>
        <w:rPr>
          <w:rFonts w:ascii="Palatino Linotype" w:hAnsi="Palatino Linotype" w:cs="Arial"/>
        </w:rPr>
      </w:pPr>
      <w:r w:rsidRPr="001419DE">
        <w:rPr>
          <w:rFonts w:ascii="Palatino Linotype" w:hAnsi="Palatino Linotype" w:cs="Arial"/>
        </w:rPr>
        <w:t xml:space="preserve">De las constancias de los expedientes electrónicos que obran en </w:t>
      </w:r>
      <w:r w:rsidRPr="001419DE">
        <w:rPr>
          <w:rFonts w:ascii="Palatino Linotype" w:hAnsi="Palatino Linotype" w:cs="Arial"/>
          <w:b/>
        </w:rPr>
        <w:t>EL SAIMEX</w:t>
      </w:r>
      <w:r w:rsidRPr="001419DE">
        <w:rPr>
          <w:rFonts w:ascii="Palatino Linotype" w:hAnsi="Palatino Linotype" w:cs="Arial"/>
        </w:rPr>
        <w:t xml:space="preserve">, se desprende que el </w:t>
      </w:r>
      <w:r w:rsidRPr="001419DE">
        <w:rPr>
          <w:rFonts w:ascii="Palatino Linotype" w:hAnsi="Palatino Linotype" w:cs="Arial"/>
          <w:b/>
        </w:rPr>
        <w:t>ocho de febrero de dos mil veintitrés</w:t>
      </w:r>
      <w:r w:rsidRPr="001419D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419DE">
        <w:rPr>
          <w:rFonts w:ascii="Palatino Linotype" w:hAnsi="Palatino Linotype" w:cs="Arial"/>
          <w:b/>
        </w:rPr>
        <w:t xml:space="preserve">EL RECURRENTE </w:t>
      </w:r>
      <w:r w:rsidRPr="001419DE">
        <w:rPr>
          <w:rFonts w:ascii="Palatino Linotype" w:hAnsi="Palatino Linotype" w:cs="Arial"/>
        </w:rPr>
        <w:t xml:space="preserve">manifestara lo que a su derecho conviniera, a efecto de presentar pruebas o alegatos y, en su caso, </w:t>
      </w:r>
      <w:r w:rsidRPr="001419DE">
        <w:rPr>
          <w:rFonts w:ascii="Palatino Linotype" w:hAnsi="Palatino Linotype" w:cs="Arial"/>
          <w:b/>
        </w:rPr>
        <w:t xml:space="preserve">EL SUJETO OBLIGADO </w:t>
      </w:r>
      <w:r w:rsidRPr="001419DE">
        <w:rPr>
          <w:rFonts w:ascii="Palatino Linotype" w:hAnsi="Palatino Linotype" w:cs="Arial"/>
        </w:rPr>
        <w:t>rindiera sus</w:t>
      </w:r>
      <w:r w:rsidRPr="001419DE">
        <w:rPr>
          <w:rFonts w:ascii="Palatino Linotype" w:hAnsi="Palatino Linotype" w:cs="Arial"/>
          <w:b/>
        </w:rPr>
        <w:t xml:space="preserve"> </w:t>
      </w:r>
      <w:r w:rsidRPr="001419DE">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46B4E305" w14:textId="77777777" w:rsidR="001C6D97" w:rsidRPr="001419DE" w:rsidRDefault="001C6D97" w:rsidP="001419DE">
      <w:pPr>
        <w:tabs>
          <w:tab w:val="center" w:pos="4252"/>
          <w:tab w:val="right" w:pos="8504"/>
        </w:tabs>
        <w:spacing w:line="360" w:lineRule="auto"/>
        <w:jc w:val="both"/>
        <w:rPr>
          <w:rFonts w:ascii="Palatino Linotype" w:hAnsi="Palatino Linotype" w:cs="Arial"/>
          <w:b/>
          <w:sz w:val="28"/>
        </w:rPr>
      </w:pPr>
    </w:p>
    <w:p w14:paraId="247604D2" w14:textId="4862B1BF" w:rsidR="001C6D97" w:rsidRPr="001419DE" w:rsidRDefault="001419DE" w:rsidP="001419DE">
      <w:pPr>
        <w:spacing w:line="360" w:lineRule="auto"/>
        <w:jc w:val="both"/>
        <w:rPr>
          <w:rFonts w:ascii="Palatino Linotype" w:eastAsia="Arial Unicode MS" w:hAnsi="Palatino Linotype" w:cs="Arial"/>
          <w:b/>
        </w:rPr>
      </w:pPr>
      <w:r>
        <w:rPr>
          <w:rFonts w:ascii="Palatino Linotype" w:eastAsia="Arial Unicode MS" w:hAnsi="Palatino Linotype" w:cs="Arial"/>
          <w:b/>
        </w:rPr>
        <w:t>l</w:t>
      </w:r>
      <w:r w:rsidR="001C6D97" w:rsidRPr="001419DE">
        <w:rPr>
          <w:rFonts w:ascii="Palatino Linotype" w:eastAsia="Arial Unicode MS" w:hAnsi="Palatino Linotype" w:cs="Arial"/>
          <w:b/>
        </w:rPr>
        <w:t xml:space="preserve">) </w:t>
      </w:r>
      <w:r w:rsidR="00A97248" w:rsidRPr="001419DE">
        <w:rPr>
          <w:rFonts w:ascii="Palatino Linotype" w:hAnsi="Palatino Linotype" w:cs="Arial"/>
          <w:b/>
          <w:bCs/>
        </w:rPr>
        <w:t>Manifestaciones</w:t>
      </w:r>
      <w:r w:rsidR="00EF369F" w:rsidRPr="001419DE">
        <w:rPr>
          <w:rFonts w:ascii="Palatino Linotype" w:hAnsi="Palatino Linotype" w:cs="Arial"/>
          <w:b/>
          <w:bCs/>
        </w:rPr>
        <w:t>.</w:t>
      </w:r>
    </w:p>
    <w:p w14:paraId="46B64E0E" w14:textId="32E8A642" w:rsidR="001C6D97" w:rsidRPr="001419DE" w:rsidRDefault="00EF369F" w:rsidP="001419DE">
      <w:pPr>
        <w:spacing w:line="360" w:lineRule="auto"/>
        <w:jc w:val="both"/>
        <w:rPr>
          <w:rFonts w:ascii="Palatino Linotype" w:eastAsia="Arial Unicode MS" w:hAnsi="Palatino Linotype" w:cs="Arial"/>
        </w:rPr>
      </w:pPr>
      <w:r w:rsidRPr="001419DE">
        <w:rPr>
          <w:rFonts w:ascii="Palatino Linotype" w:eastAsia="Arial Unicode MS" w:hAnsi="Palatino Linotype" w:cs="Arial"/>
        </w:rPr>
        <w:t xml:space="preserve">De acuerdo a las constancias digitales que obran en </w:t>
      </w:r>
      <w:r w:rsidRPr="001419DE">
        <w:rPr>
          <w:rFonts w:ascii="Palatino Linotype" w:eastAsia="Arial Unicode MS" w:hAnsi="Palatino Linotype" w:cs="Arial"/>
          <w:b/>
        </w:rPr>
        <w:t>EL</w:t>
      </w:r>
      <w:r w:rsidRPr="001419DE">
        <w:rPr>
          <w:rFonts w:ascii="Palatino Linotype" w:eastAsia="Arial Unicode MS" w:hAnsi="Palatino Linotype" w:cs="Arial"/>
        </w:rPr>
        <w:t xml:space="preserve"> </w:t>
      </w:r>
      <w:r w:rsidRPr="001419DE">
        <w:rPr>
          <w:rFonts w:ascii="Palatino Linotype" w:eastAsia="Arial Unicode MS" w:hAnsi="Palatino Linotype" w:cs="Arial"/>
          <w:b/>
        </w:rPr>
        <w:t>SAIMEX</w:t>
      </w:r>
      <w:r w:rsidRPr="001419D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Pr="001419DE">
        <w:rPr>
          <w:rFonts w:ascii="Palatino Linotype" w:eastAsia="Arial Unicode MS" w:hAnsi="Palatino Linotype" w:cs="Arial"/>
          <w:b/>
        </w:rPr>
        <w:t>EL RECURRENTE</w:t>
      </w:r>
      <w:r w:rsidRPr="001419DE">
        <w:rPr>
          <w:rFonts w:ascii="Palatino Linotype" w:eastAsia="Arial Unicode MS" w:hAnsi="Palatino Linotype" w:cs="Arial"/>
        </w:rPr>
        <w:t xml:space="preserve"> no realizó manifestación alguna.</w:t>
      </w:r>
    </w:p>
    <w:p w14:paraId="5ADD4ED8" w14:textId="3E6A5AF1" w:rsidR="001C6D97" w:rsidRPr="001419DE" w:rsidRDefault="001C6D97" w:rsidP="001419DE">
      <w:pPr>
        <w:spacing w:line="360" w:lineRule="auto"/>
        <w:jc w:val="both"/>
        <w:rPr>
          <w:rFonts w:ascii="Palatino Linotype" w:hAnsi="Palatino Linotype" w:cs="Arial"/>
          <w:lang w:eastAsia="es-MX"/>
        </w:rPr>
      </w:pPr>
    </w:p>
    <w:p w14:paraId="395C9040" w14:textId="638AB046" w:rsidR="001C6D97" w:rsidRPr="001419DE" w:rsidRDefault="00EF369F"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 xml:space="preserve">Por su parte, el Sujeto Obligado, remitió los archivos digitales </w:t>
      </w:r>
      <w:r w:rsidRPr="001419DE">
        <w:rPr>
          <w:rFonts w:ascii="Palatino Linotype" w:hAnsi="Palatino Linotype" w:cs="Arial"/>
          <w:i/>
          <w:lang w:eastAsia="es-MX"/>
        </w:rPr>
        <w:t>“Zinacantepec 49.pdf”</w:t>
      </w:r>
      <w:r w:rsidRPr="001419DE">
        <w:rPr>
          <w:rFonts w:ascii="Palatino Linotype" w:hAnsi="Palatino Linotype" w:cs="Arial"/>
          <w:lang w:eastAsia="es-MX"/>
        </w:rPr>
        <w:t xml:space="preserve"> y </w:t>
      </w:r>
      <w:r w:rsidRPr="001419DE">
        <w:rPr>
          <w:rFonts w:ascii="Palatino Linotype" w:hAnsi="Palatino Linotype" w:cs="Arial"/>
          <w:i/>
          <w:lang w:eastAsia="es-MX"/>
        </w:rPr>
        <w:t>“Zinacantepec 48.pdf”</w:t>
      </w:r>
      <w:r w:rsidR="00AA328E" w:rsidRPr="001419DE">
        <w:rPr>
          <w:rFonts w:ascii="Palatino Linotype" w:hAnsi="Palatino Linotype" w:cs="Arial"/>
          <w:lang w:eastAsia="es-MX"/>
        </w:rPr>
        <w:t xml:space="preserve"> </w:t>
      </w:r>
      <w:r w:rsidR="001C6D97" w:rsidRPr="001419DE">
        <w:rPr>
          <w:rFonts w:ascii="Palatino Linotype" w:hAnsi="Palatino Linotype" w:cs="Arial"/>
          <w:lang w:eastAsia="es-MX"/>
        </w:rPr>
        <w:t xml:space="preserve">los cuales contienen de manera homologada los oficios de fecha veintiocho de marzo de dos mil veintitrés, por medio del cual el Titular de la Unidad de Transparencia, hace del conocimiento que en la Segunda Sesión Extraordinaria del </w:t>
      </w:r>
      <w:r w:rsidR="001C6D97" w:rsidRPr="001419DE">
        <w:rPr>
          <w:rFonts w:ascii="Palatino Linotype" w:hAnsi="Palatino Linotype" w:cs="Arial"/>
          <w:lang w:eastAsia="es-MX"/>
        </w:rPr>
        <w:lastRenderedPageBreak/>
        <w:t xml:space="preserve">Comité Municipal de Transparencia se aprobó la petición de ampliar los plazos para la atención de las solicitudes de información, por lo que solicita la ampliación de plazo para la atención de solicitudes hasta de treinta días hábiles para el cumplimiento de resoluciones notificadas. </w:t>
      </w:r>
    </w:p>
    <w:p w14:paraId="101B7401" w14:textId="77777777" w:rsidR="00EF369F" w:rsidRPr="001419DE" w:rsidRDefault="00EF369F" w:rsidP="001419DE">
      <w:pPr>
        <w:spacing w:line="360" w:lineRule="auto"/>
        <w:jc w:val="both"/>
        <w:rPr>
          <w:rFonts w:ascii="Palatino Linotype" w:hAnsi="Palatino Linotype" w:cs="Arial"/>
          <w:lang w:eastAsia="es-MX"/>
        </w:rPr>
      </w:pPr>
    </w:p>
    <w:p w14:paraId="083DFA05" w14:textId="11B42E76" w:rsidR="00EF369F" w:rsidRPr="001419DE" w:rsidRDefault="00EF369F"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Sirva de apoyo las siguientes ilustraciones:</w:t>
      </w:r>
    </w:p>
    <w:p w14:paraId="48672468" w14:textId="01C8DAB2" w:rsidR="00EF369F" w:rsidRPr="001419DE" w:rsidRDefault="00607356" w:rsidP="001419DE">
      <w:pPr>
        <w:spacing w:line="360" w:lineRule="auto"/>
        <w:jc w:val="both"/>
        <w:rPr>
          <w:rFonts w:ascii="Palatino Linotype" w:hAnsi="Palatino Linotype" w:cs="Arial"/>
          <w:lang w:eastAsia="es-MX"/>
        </w:rPr>
      </w:pPr>
      <w:r w:rsidRPr="001419DE">
        <w:rPr>
          <w:rFonts w:ascii="Palatino Linotype" w:hAnsi="Palatino Linotype" w:cs="Arial"/>
          <w:noProof/>
          <w:lang w:eastAsia="es-MX"/>
        </w:rPr>
        <w:drawing>
          <wp:inline distT="0" distB="0" distL="0" distR="0" wp14:anchorId="117A9883" wp14:editId="5E8A98E3">
            <wp:extent cx="5941060" cy="1998980"/>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998980"/>
                    </a:xfrm>
                    <a:prstGeom prst="rect">
                      <a:avLst/>
                    </a:prstGeom>
                  </pic:spPr>
                </pic:pic>
              </a:graphicData>
            </a:graphic>
          </wp:inline>
        </w:drawing>
      </w:r>
    </w:p>
    <w:p w14:paraId="5ACD8381" w14:textId="6DB62E9D" w:rsidR="001C6D97" w:rsidRPr="001419DE" w:rsidRDefault="00607356" w:rsidP="001419DE">
      <w:pPr>
        <w:spacing w:line="360" w:lineRule="auto"/>
        <w:jc w:val="both"/>
        <w:rPr>
          <w:rFonts w:ascii="Palatino Linotype" w:hAnsi="Palatino Linotype" w:cs="Arial"/>
          <w:noProof/>
          <w:lang w:eastAsia="es-MX"/>
        </w:rPr>
      </w:pPr>
      <w:r w:rsidRPr="001419DE">
        <w:rPr>
          <w:rFonts w:ascii="Palatino Linotype" w:hAnsi="Palatino Linotype" w:cs="Arial"/>
          <w:noProof/>
          <w:lang w:eastAsia="es-MX"/>
        </w:rPr>
        <w:drawing>
          <wp:inline distT="0" distB="0" distL="0" distR="0" wp14:anchorId="01273B5E" wp14:editId="3BBC3CE5">
            <wp:extent cx="5941060" cy="196278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962785"/>
                    </a:xfrm>
                    <a:prstGeom prst="rect">
                      <a:avLst/>
                    </a:prstGeom>
                  </pic:spPr>
                </pic:pic>
              </a:graphicData>
            </a:graphic>
          </wp:inline>
        </w:drawing>
      </w:r>
    </w:p>
    <w:p w14:paraId="76BB1990" w14:textId="77777777" w:rsidR="009F116B" w:rsidRPr="001419DE" w:rsidRDefault="009F116B" w:rsidP="001419DE">
      <w:pPr>
        <w:spacing w:line="360" w:lineRule="auto"/>
        <w:jc w:val="both"/>
        <w:rPr>
          <w:rFonts w:ascii="Palatino Linotype" w:hAnsi="Palatino Linotype" w:cs="Arial"/>
          <w:noProof/>
          <w:lang w:eastAsia="es-MX"/>
        </w:rPr>
      </w:pPr>
    </w:p>
    <w:p w14:paraId="193AC1F5" w14:textId="654E8DD2" w:rsidR="001C6D97" w:rsidRPr="001419DE" w:rsidRDefault="001419DE" w:rsidP="001419DE">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w:t>
      </w:r>
      <w:r w:rsidR="001C6D97" w:rsidRPr="001419DE">
        <w:rPr>
          <w:rFonts w:ascii="Palatino Linotype" w:eastAsia="Palatino Linotype" w:hAnsi="Palatino Linotype" w:cs="Palatino Linotype"/>
          <w:b/>
        </w:rPr>
        <w:t xml:space="preserve">) De la ampliación </w:t>
      </w:r>
    </w:p>
    <w:p w14:paraId="7E2FA286" w14:textId="77777777" w:rsidR="001C6D97" w:rsidRPr="001419DE" w:rsidRDefault="001C6D97" w:rsidP="001419DE">
      <w:pPr>
        <w:spacing w:line="360" w:lineRule="auto"/>
        <w:jc w:val="both"/>
        <w:rPr>
          <w:rFonts w:ascii="Palatino Linotype" w:eastAsia="Palatino Linotype" w:hAnsi="Palatino Linotype" w:cs="Palatino Linotype"/>
          <w:b/>
        </w:rPr>
      </w:pPr>
      <w:r w:rsidRPr="001419DE">
        <w:rPr>
          <w:rFonts w:ascii="Palatino Linotype" w:eastAsia="Palatino Linotype" w:hAnsi="Palatino Linotype" w:cs="Palatino Linotype"/>
        </w:rPr>
        <w:t xml:space="preserve">El </w:t>
      </w:r>
      <w:r w:rsidRPr="001419DE">
        <w:rPr>
          <w:rFonts w:ascii="Palatino Linotype" w:eastAsia="Palatino Linotype" w:hAnsi="Palatino Linotype" w:cs="Palatino Linotype"/>
          <w:b/>
        </w:rPr>
        <w:t>dieciocho de abril de dos mil veintitrés</w:t>
      </w:r>
      <w:r w:rsidRPr="001419DE">
        <w:rPr>
          <w:rFonts w:ascii="Palatino Linotype" w:eastAsia="Palatino Linotype" w:hAnsi="Palatino Linotype" w:cs="Palatino Linotype"/>
        </w:rPr>
        <w:t xml:space="preserve">, se notificó el acuerdo de ampliación de plazo para resolver los presentes Recursos de Revisión, previsto en el artículo 181, tercer </w:t>
      </w:r>
      <w:r w:rsidRPr="001419DE">
        <w:rPr>
          <w:rFonts w:ascii="Palatino Linotype" w:eastAsia="Palatino Linotype" w:hAnsi="Palatino Linotype" w:cs="Palatino Linotype"/>
        </w:rPr>
        <w:lastRenderedPageBreak/>
        <w:t>párrafo de la Ley de Transparencia y Acceso a la Información Pública del Estado de México y Municipios.</w:t>
      </w:r>
    </w:p>
    <w:p w14:paraId="047AFCAC" w14:textId="77777777" w:rsidR="001C6D97" w:rsidRPr="001419DE" w:rsidRDefault="001C6D97" w:rsidP="001419DE">
      <w:pPr>
        <w:spacing w:line="360" w:lineRule="auto"/>
        <w:jc w:val="both"/>
        <w:rPr>
          <w:rFonts w:ascii="Palatino Linotype" w:eastAsia="Palatino Linotype" w:hAnsi="Palatino Linotype" w:cs="Palatino Linotype"/>
        </w:rPr>
      </w:pPr>
    </w:p>
    <w:p w14:paraId="7D3C0E0D"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F3F213" w14:textId="77777777" w:rsidR="001C6D97" w:rsidRPr="001419DE" w:rsidRDefault="001C6D97" w:rsidP="001419DE">
      <w:pPr>
        <w:spacing w:line="360" w:lineRule="auto"/>
        <w:jc w:val="both"/>
        <w:rPr>
          <w:rFonts w:ascii="Palatino Linotype" w:hAnsi="Palatino Linotype" w:cs="Arial"/>
          <w:lang w:eastAsia="es-MX"/>
        </w:rPr>
      </w:pPr>
    </w:p>
    <w:p w14:paraId="409A855D"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FB1F0D" w14:textId="77777777" w:rsidR="001C6D97" w:rsidRPr="001419DE" w:rsidRDefault="001C6D97" w:rsidP="001419DE">
      <w:pPr>
        <w:spacing w:line="360" w:lineRule="auto"/>
        <w:jc w:val="both"/>
        <w:rPr>
          <w:rFonts w:ascii="Palatino Linotype" w:hAnsi="Palatino Linotype" w:cs="Arial"/>
          <w:lang w:eastAsia="es-MX"/>
        </w:rPr>
      </w:pPr>
    </w:p>
    <w:p w14:paraId="76E2D62A"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3EFC0C" w14:textId="77777777" w:rsidR="001C6D97" w:rsidRPr="001419DE" w:rsidRDefault="001C6D97" w:rsidP="001419DE">
      <w:pPr>
        <w:spacing w:line="360" w:lineRule="auto"/>
        <w:jc w:val="both"/>
        <w:rPr>
          <w:rFonts w:ascii="Palatino Linotype" w:hAnsi="Palatino Linotype" w:cs="Arial"/>
          <w:lang w:eastAsia="es-MX"/>
        </w:rPr>
      </w:pPr>
    </w:p>
    <w:p w14:paraId="465853C4"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1419DE">
        <w:rPr>
          <w:rFonts w:ascii="Palatino Linotype" w:hAnsi="Palatino Linotype" w:cs="Arial"/>
          <w:lang w:eastAsia="es-MX"/>
        </w:rPr>
        <w:lastRenderedPageBreak/>
        <w:t>jurisdiccionales o cuasi jurisdiccionales, tanto por la complejidad de los hechos, como por el número de casos que conocen.</w:t>
      </w:r>
    </w:p>
    <w:p w14:paraId="45926656" w14:textId="77777777" w:rsidR="001C6D97" w:rsidRPr="001419DE" w:rsidRDefault="001C6D97" w:rsidP="001419DE">
      <w:pPr>
        <w:spacing w:line="360" w:lineRule="auto"/>
        <w:jc w:val="both"/>
        <w:rPr>
          <w:rFonts w:ascii="Palatino Linotype" w:hAnsi="Palatino Linotype" w:cs="Arial"/>
          <w:lang w:eastAsia="es-MX"/>
        </w:rPr>
      </w:pPr>
    </w:p>
    <w:p w14:paraId="1C6CCCCF"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4F9D354" w14:textId="77777777" w:rsidR="001C6D97" w:rsidRPr="001419DE" w:rsidRDefault="001C6D97" w:rsidP="001419DE">
      <w:pPr>
        <w:spacing w:line="360" w:lineRule="auto"/>
        <w:jc w:val="both"/>
        <w:rPr>
          <w:rFonts w:ascii="Palatino Linotype" w:hAnsi="Palatino Linotype" w:cs="Arial"/>
          <w:lang w:eastAsia="es-MX"/>
        </w:rPr>
      </w:pPr>
    </w:p>
    <w:p w14:paraId="4F2D04D9" w14:textId="77777777" w:rsidR="001C6D97" w:rsidRPr="001419DE" w:rsidRDefault="001C6D97" w:rsidP="001419DE">
      <w:pPr>
        <w:pStyle w:val="Prrafodelista"/>
        <w:numPr>
          <w:ilvl w:val="0"/>
          <w:numId w:val="11"/>
        </w:numPr>
        <w:spacing w:line="360" w:lineRule="auto"/>
        <w:contextualSpacing/>
        <w:jc w:val="both"/>
        <w:rPr>
          <w:rFonts w:ascii="Palatino Linotype" w:hAnsi="Palatino Linotype" w:cs="Arial"/>
          <w:lang w:eastAsia="es-MX"/>
        </w:rPr>
      </w:pPr>
      <w:r w:rsidRPr="001419DE">
        <w:rPr>
          <w:rFonts w:ascii="Palatino Linotype" w:hAnsi="Palatino Linotype" w:cs="Arial"/>
          <w:lang w:eastAsia="es-MX"/>
        </w:rPr>
        <w:t>Complejidad del asunto: La complejidad de la prueba, la pluralidad de sujetos procesales, el tiempo transcurrido, las características y contexto del recurso.</w:t>
      </w:r>
    </w:p>
    <w:p w14:paraId="0D1FCFAD" w14:textId="77777777" w:rsidR="001C6D97" w:rsidRPr="001419DE" w:rsidRDefault="001C6D97" w:rsidP="001419DE">
      <w:pPr>
        <w:pStyle w:val="Prrafodelista"/>
        <w:numPr>
          <w:ilvl w:val="0"/>
          <w:numId w:val="11"/>
        </w:numPr>
        <w:spacing w:line="360" w:lineRule="auto"/>
        <w:contextualSpacing/>
        <w:jc w:val="both"/>
        <w:rPr>
          <w:rFonts w:ascii="Palatino Linotype" w:hAnsi="Palatino Linotype" w:cs="Arial"/>
          <w:lang w:eastAsia="es-MX"/>
        </w:rPr>
      </w:pPr>
      <w:r w:rsidRPr="001419DE">
        <w:rPr>
          <w:rFonts w:ascii="Palatino Linotype" w:hAnsi="Palatino Linotype" w:cs="Arial"/>
          <w:lang w:eastAsia="es-MX"/>
        </w:rPr>
        <w:t>Actividad Procesal del interesado: Acciones u omisiones del interesado.</w:t>
      </w:r>
    </w:p>
    <w:p w14:paraId="186EE755" w14:textId="77777777" w:rsidR="001C6D97" w:rsidRPr="001419DE" w:rsidRDefault="001C6D97" w:rsidP="001419DE">
      <w:pPr>
        <w:pStyle w:val="Prrafodelista"/>
        <w:numPr>
          <w:ilvl w:val="0"/>
          <w:numId w:val="11"/>
        </w:numPr>
        <w:spacing w:line="360" w:lineRule="auto"/>
        <w:contextualSpacing/>
        <w:jc w:val="both"/>
        <w:rPr>
          <w:rFonts w:ascii="Palatino Linotype" w:hAnsi="Palatino Linotype" w:cs="Arial"/>
          <w:lang w:eastAsia="es-MX"/>
        </w:rPr>
      </w:pPr>
      <w:r w:rsidRPr="001419DE">
        <w:rPr>
          <w:rFonts w:ascii="Palatino Linotype" w:hAnsi="Palatino Linotype" w:cs="Arial"/>
          <w:lang w:eastAsia="es-MX"/>
        </w:rPr>
        <w:t>Conducta de la Autoridad: Las Acciones u omisiones realizadas en el procedimiento. Así como si la autoridad actuó con la debida diligencia.</w:t>
      </w:r>
    </w:p>
    <w:p w14:paraId="71AD664B" w14:textId="77777777" w:rsidR="001C6D97" w:rsidRPr="001419DE" w:rsidRDefault="001C6D97" w:rsidP="001419DE">
      <w:pPr>
        <w:pStyle w:val="Prrafodelista"/>
        <w:numPr>
          <w:ilvl w:val="0"/>
          <w:numId w:val="11"/>
        </w:numPr>
        <w:spacing w:line="360" w:lineRule="auto"/>
        <w:contextualSpacing/>
        <w:jc w:val="both"/>
        <w:rPr>
          <w:rFonts w:ascii="Palatino Linotype" w:hAnsi="Palatino Linotype" w:cs="Arial"/>
          <w:lang w:eastAsia="es-MX"/>
        </w:rPr>
      </w:pPr>
      <w:r w:rsidRPr="001419DE">
        <w:rPr>
          <w:rFonts w:ascii="Palatino Linotype" w:hAnsi="Palatino Linotype" w:cs="Arial"/>
          <w:lang w:eastAsia="es-MX"/>
        </w:rPr>
        <w:t>La afectación generada en la situación jurídica de la persona involucrada en el proceso: Violación a sus derechos humanos.</w:t>
      </w:r>
    </w:p>
    <w:p w14:paraId="243A30DA" w14:textId="77777777" w:rsidR="001C6D97" w:rsidRPr="001419DE" w:rsidRDefault="001C6D97" w:rsidP="001419DE">
      <w:pPr>
        <w:spacing w:line="360" w:lineRule="auto"/>
        <w:ind w:left="360"/>
        <w:jc w:val="both"/>
        <w:rPr>
          <w:rFonts w:ascii="Palatino Linotype" w:hAnsi="Palatino Linotype" w:cs="Arial"/>
          <w:lang w:eastAsia="es-MX"/>
        </w:rPr>
      </w:pPr>
    </w:p>
    <w:p w14:paraId="6770DA5C"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5D9FB" w14:textId="77777777" w:rsidR="001C6D97" w:rsidRPr="001419DE" w:rsidRDefault="001C6D97" w:rsidP="001419DE">
      <w:pPr>
        <w:spacing w:line="360" w:lineRule="auto"/>
        <w:jc w:val="both"/>
        <w:rPr>
          <w:rFonts w:ascii="Palatino Linotype" w:hAnsi="Palatino Linotype" w:cs="Arial"/>
          <w:lang w:eastAsia="es-MX"/>
        </w:rPr>
      </w:pPr>
    </w:p>
    <w:p w14:paraId="173854DE"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w:t>
      </w:r>
      <w:r w:rsidRPr="001419DE">
        <w:rPr>
          <w:rFonts w:ascii="Palatino Linotype" w:hAnsi="Palatino Linotype" w:cs="Arial"/>
          <w:lang w:eastAsia="es-MX"/>
        </w:rPr>
        <w:lastRenderedPageBreak/>
        <w:t>POR NO RESPETARLOS SE DEBE ATENDER AL PRESUPUESTO QUE CONSIDERÓ EL LEGISLADOR AL FIJARLOS Y LAS CARACTERÍSTICAS DEL CASO.”, visible en la Gaceta del Seminario Judicial de la Federación con el registro digital 205635.</w:t>
      </w:r>
    </w:p>
    <w:p w14:paraId="671C84AA" w14:textId="77777777" w:rsidR="001C6D97" w:rsidRPr="001419DE" w:rsidRDefault="001C6D97" w:rsidP="001419DE">
      <w:pPr>
        <w:spacing w:line="360" w:lineRule="auto"/>
        <w:jc w:val="both"/>
        <w:rPr>
          <w:rFonts w:ascii="Palatino Linotype" w:hAnsi="Palatino Linotype" w:cs="Arial"/>
          <w:lang w:eastAsia="es-MX"/>
        </w:rPr>
      </w:pPr>
    </w:p>
    <w:p w14:paraId="4C1A5A8E"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10C989" w14:textId="77777777" w:rsidR="001C6D97" w:rsidRPr="001419DE" w:rsidRDefault="001C6D97" w:rsidP="001419DE">
      <w:pPr>
        <w:spacing w:line="360" w:lineRule="auto"/>
        <w:jc w:val="both"/>
        <w:rPr>
          <w:rFonts w:ascii="Palatino Linotype" w:hAnsi="Palatino Linotype" w:cs="Arial"/>
          <w:lang w:eastAsia="es-MX"/>
        </w:rPr>
      </w:pPr>
    </w:p>
    <w:p w14:paraId="61105F57"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266CE3" w14:textId="77777777" w:rsidR="001C6D97" w:rsidRPr="001419DE" w:rsidRDefault="001C6D97" w:rsidP="001419DE">
      <w:pPr>
        <w:spacing w:line="360" w:lineRule="auto"/>
        <w:jc w:val="both"/>
        <w:rPr>
          <w:rFonts w:ascii="Palatino Linotype" w:hAnsi="Palatino Linotype" w:cs="Arial"/>
          <w:lang w:eastAsia="es-MX"/>
        </w:rPr>
      </w:pPr>
    </w:p>
    <w:p w14:paraId="792C29F6"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E52B8FB" w14:textId="77777777" w:rsidR="001C6D97" w:rsidRPr="001419DE" w:rsidRDefault="001C6D97" w:rsidP="001419DE">
      <w:pPr>
        <w:spacing w:line="360" w:lineRule="auto"/>
        <w:jc w:val="both"/>
        <w:rPr>
          <w:rFonts w:ascii="Palatino Linotype" w:hAnsi="Palatino Linotype" w:cs="Arial"/>
          <w:lang w:eastAsia="es-MX"/>
        </w:rPr>
      </w:pPr>
    </w:p>
    <w:p w14:paraId="368F3D57"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 xml:space="preserve">“PLAZO RAZONABLE PARA RESOLVER. CONCEPTO Y ELEMENTOS QUE LO INTEGRAN A LA LUZ DEL DERECHO INTERNACIONAL DE LOS DERECHOS </w:t>
      </w:r>
      <w:r w:rsidRPr="001419DE">
        <w:rPr>
          <w:rFonts w:ascii="Palatino Linotype" w:hAnsi="Palatino Linotype" w:cs="Arial"/>
          <w:lang w:eastAsia="es-MX"/>
        </w:rPr>
        <w:lastRenderedPageBreak/>
        <w:t>HUMANOS.”, visible en el Seminario Judicial de la Federación y su gaceta, con el registro digital 2002350.</w:t>
      </w:r>
    </w:p>
    <w:p w14:paraId="30310960" w14:textId="77777777" w:rsidR="001C6D97" w:rsidRPr="001419DE" w:rsidRDefault="001C6D97" w:rsidP="001419DE">
      <w:pPr>
        <w:spacing w:line="360" w:lineRule="auto"/>
        <w:jc w:val="both"/>
        <w:rPr>
          <w:rFonts w:ascii="Palatino Linotype" w:hAnsi="Palatino Linotype" w:cs="Arial"/>
          <w:lang w:eastAsia="es-MX"/>
        </w:rPr>
      </w:pPr>
    </w:p>
    <w:p w14:paraId="64416863" w14:textId="77777777" w:rsidR="001C6D97" w:rsidRPr="001419DE" w:rsidRDefault="001C6D97" w:rsidP="001419DE">
      <w:pPr>
        <w:spacing w:line="360" w:lineRule="auto"/>
        <w:jc w:val="both"/>
        <w:rPr>
          <w:rFonts w:ascii="Palatino Linotype" w:hAnsi="Palatino Linotype" w:cs="Arial"/>
          <w:lang w:eastAsia="es-MX"/>
        </w:rPr>
      </w:pPr>
      <w:r w:rsidRPr="001419D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C4E86DD" w14:textId="77777777" w:rsidR="001C6D97" w:rsidRPr="001419DE" w:rsidRDefault="001C6D97" w:rsidP="001419DE">
      <w:pPr>
        <w:widowControl w:val="0"/>
        <w:tabs>
          <w:tab w:val="left" w:pos="0"/>
        </w:tabs>
        <w:spacing w:line="360" w:lineRule="auto"/>
        <w:jc w:val="both"/>
        <w:rPr>
          <w:rFonts w:ascii="Palatino Linotype" w:eastAsia="Palatino Linotype" w:hAnsi="Palatino Linotype" w:cs="Palatino Linotype"/>
          <w:b/>
        </w:rPr>
      </w:pPr>
    </w:p>
    <w:p w14:paraId="2B98B184" w14:textId="4FC6017B" w:rsidR="001C6D97" w:rsidRPr="001419DE" w:rsidRDefault="001419DE" w:rsidP="001419DE">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n</w:t>
      </w:r>
      <w:r w:rsidR="001C6D97" w:rsidRPr="001419DE">
        <w:rPr>
          <w:rFonts w:ascii="Palatino Linotype" w:eastAsia="Palatino Linotype" w:hAnsi="Palatino Linotype" w:cs="Palatino Linotype"/>
          <w:b/>
        </w:rPr>
        <w:t>) Cierre de Instrucción</w:t>
      </w:r>
    </w:p>
    <w:p w14:paraId="7971478B" w14:textId="0C0E9B95" w:rsidR="001C6D97" w:rsidRPr="001419DE" w:rsidRDefault="001C6D97" w:rsidP="001419DE">
      <w:pPr>
        <w:spacing w:line="360" w:lineRule="auto"/>
        <w:jc w:val="both"/>
        <w:rPr>
          <w:rFonts w:ascii="Palatino Linotype" w:eastAsia="Palatino Linotype" w:hAnsi="Palatino Linotype" w:cs="Palatino Linotype"/>
        </w:rPr>
      </w:pPr>
      <w:r w:rsidRPr="001419DE">
        <w:rPr>
          <w:rFonts w:ascii="Palatino Linotype" w:eastAsia="Palatino Linotype" w:hAnsi="Palatino Linotype" w:cs="Palatino Linotype"/>
        </w:rPr>
        <w:t xml:space="preserve">Por lo que, una vez analizado el estado procesal que guardan los expedientes, el </w:t>
      </w:r>
      <w:r w:rsidR="00152563" w:rsidRPr="001419DE">
        <w:rPr>
          <w:rFonts w:ascii="Palatino Linotype" w:eastAsia="Palatino Linotype" w:hAnsi="Palatino Linotype" w:cs="Palatino Linotype"/>
          <w:b/>
        </w:rPr>
        <w:t xml:space="preserve">diecisiete de octubre </w:t>
      </w:r>
      <w:r w:rsidRPr="001419DE">
        <w:rPr>
          <w:rFonts w:ascii="Palatino Linotype" w:eastAsia="Palatino Linotype" w:hAnsi="Palatino Linotype" w:cs="Palatino Linotype"/>
          <w:b/>
        </w:rPr>
        <w:t>de dos mil veintitrés</w:t>
      </w:r>
      <w:r w:rsidRPr="001419DE">
        <w:rPr>
          <w:rFonts w:ascii="Palatino Linotype" w:eastAsia="Palatino Linotype" w:hAnsi="Palatino Linotype" w:cs="Palatino Linotype"/>
        </w:rPr>
        <w:t xml:space="preserve">, la </w:t>
      </w:r>
      <w:r w:rsidRPr="001419DE">
        <w:rPr>
          <w:rFonts w:ascii="Palatino Linotype" w:eastAsia="Palatino Linotype" w:hAnsi="Palatino Linotype" w:cs="Palatino Linotype"/>
          <w:b/>
        </w:rPr>
        <w:t xml:space="preserve">Comisionada Sharon Cristina Morales Martínez </w:t>
      </w:r>
      <w:r w:rsidRPr="001419D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D05B39D" w14:textId="77777777" w:rsidR="009C497F" w:rsidRPr="001419DE" w:rsidRDefault="009C497F" w:rsidP="001419DE">
      <w:pPr>
        <w:ind w:right="50"/>
        <w:jc w:val="center"/>
        <w:rPr>
          <w:rFonts w:ascii="Palatino Linotype" w:hAnsi="Palatino Linotype" w:cs="Arial"/>
          <w:b/>
          <w:sz w:val="28"/>
        </w:rPr>
      </w:pPr>
    </w:p>
    <w:p w14:paraId="307772BA" w14:textId="77777777" w:rsidR="00536C04" w:rsidRPr="001419DE" w:rsidRDefault="00536C04" w:rsidP="001419DE">
      <w:pPr>
        <w:jc w:val="center"/>
        <w:rPr>
          <w:rFonts w:ascii="Palatino Linotype" w:hAnsi="Palatino Linotype" w:cs="Arial"/>
          <w:b/>
          <w:bCs/>
          <w:spacing w:val="60"/>
          <w:sz w:val="28"/>
        </w:rPr>
      </w:pPr>
      <w:r w:rsidRPr="001419DE">
        <w:rPr>
          <w:rFonts w:ascii="Palatino Linotype" w:hAnsi="Palatino Linotype" w:cs="Arial"/>
          <w:b/>
          <w:bCs/>
          <w:spacing w:val="60"/>
          <w:sz w:val="28"/>
        </w:rPr>
        <w:t>CONSIDERANDO</w:t>
      </w:r>
    </w:p>
    <w:p w14:paraId="588566A6" w14:textId="77777777" w:rsidR="009C497F" w:rsidRPr="001419DE" w:rsidRDefault="009C497F" w:rsidP="001419DE">
      <w:pPr>
        <w:ind w:right="50"/>
        <w:jc w:val="both"/>
        <w:rPr>
          <w:rFonts w:ascii="Palatino Linotype" w:hAnsi="Palatino Linotype"/>
          <w:b/>
          <w:sz w:val="28"/>
          <w:szCs w:val="28"/>
        </w:rPr>
      </w:pPr>
    </w:p>
    <w:p w14:paraId="7531711D" w14:textId="77777777" w:rsidR="00756235" w:rsidRPr="001419DE" w:rsidRDefault="00756235" w:rsidP="001419DE">
      <w:pPr>
        <w:spacing w:line="360" w:lineRule="auto"/>
        <w:ind w:right="50"/>
        <w:jc w:val="both"/>
        <w:rPr>
          <w:rFonts w:ascii="Palatino Linotype" w:hAnsi="Palatino Linotype"/>
          <w:b/>
        </w:rPr>
      </w:pPr>
      <w:r w:rsidRPr="001419DE">
        <w:rPr>
          <w:rFonts w:ascii="Palatino Linotype" w:hAnsi="Palatino Linotype"/>
          <w:b/>
          <w:sz w:val="28"/>
          <w:szCs w:val="28"/>
        </w:rPr>
        <w:t>PRIMERO</w:t>
      </w:r>
      <w:r w:rsidRPr="001419DE">
        <w:rPr>
          <w:rFonts w:ascii="Palatino Linotype" w:hAnsi="Palatino Linotype"/>
          <w:b/>
        </w:rPr>
        <w:t>.</w:t>
      </w:r>
      <w:r w:rsidRPr="001419DE">
        <w:rPr>
          <w:rFonts w:ascii="Palatino Linotype" w:hAnsi="Palatino Linotype"/>
        </w:rPr>
        <w:t xml:space="preserve"> </w:t>
      </w:r>
      <w:r w:rsidRPr="001419DE">
        <w:rPr>
          <w:rFonts w:ascii="Palatino Linotype" w:hAnsi="Palatino Linotype"/>
          <w:b/>
        </w:rPr>
        <w:t>Competencia</w:t>
      </w:r>
      <w:r w:rsidRPr="001419DE">
        <w:rPr>
          <w:rFonts w:ascii="Palatino Linotype" w:hAnsi="Palatino Linotype"/>
        </w:rPr>
        <w:t>.</w:t>
      </w:r>
      <w:r w:rsidRPr="001419DE">
        <w:rPr>
          <w:rFonts w:ascii="Palatino Linotype" w:hAnsi="Palatino Linotype"/>
          <w:b/>
        </w:rPr>
        <w:t xml:space="preserve"> </w:t>
      </w:r>
    </w:p>
    <w:p w14:paraId="04CD4BF7" w14:textId="6EFD5ED6" w:rsidR="00756235" w:rsidRPr="001419DE" w:rsidRDefault="00756235" w:rsidP="001419DE">
      <w:pPr>
        <w:spacing w:line="360" w:lineRule="auto"/>
        <w:ind w:right="50"/>
        <w:jc w:val="both"/>
        <w:rPr>
          <w:rFonts w:ascii="Palatino Linotype" w:hAnsi="Palatino Linotype" w:cs="Arial"/>
        </w:rPr>
      </w:pPr>
      <w:r w:rsidRPr="001419DE">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1419DE">
        <w:rPr>
          <w:rFonts w:ascii="Palatino Linotype" w:hAnsi="Palatino Linotype"/>
        </w:rPr>
        <w:t>los</w:t>
      </w:r>
      <w:r w:rsidRPr="001419DE">
        <w:rPr>
          <w:rFonts w:ascii="Palatino Linotype" w:hAnsi="Palatino Linotype"/>
        </w:rPr>
        <w:t xml:space="preserve"> presente</w:t>
      </w:r>
      <w:r w:rsidR="00025060" w:rsidRPr="001419DE">
        <w:rPr>
          <w:rFonts w:ascii="Palatino Linotype" w:hAnsi="Palatino Linotype"/>
        </w:rPr>
        <w:t>s</w:t>
      </w:r>
      <w:r w:rsidRPr="001419DE">
        <w:rPr>
          <w:rFonts w:ascii="Palatino Linotype" w:hAnsi="Palatino Linotype"/>
        </w:rPr>
        <w:t xml:space="preserve"> </w:t>
      </w:r>
      <w:r w:rsidR="00025060" w:rsidRPr="001419DE">
        <w:rPr>
          <w:rFonts w:ascii="Palatino Linotype" w:hAnsi="Palatino Linotype"/>
        </w:rPr>
        <w:t>R</w:t>
      </w:r>
      <w:r w:rsidRPr="001419DE">
        <w:rPr>
          <w:rFonts w:ascii="Palatino Linotype" w:hAnsi="Palatino Linotype"/>
        </w:rPr>
        <w:t xml:space="preserve">ecurso de </w:t>
      </w:r>
      <w:r w:rsidR="00025060" w:rsidRPr="001419DE">
        <w:rPr>
          <w:rFonts w:ascii="Palatino Linotype" w:hAnsi="Palatino Linotype"/>
        </w:rPr>
        <w:t>R</w:t>
      </w:r>
      <w:r w:rsidRPr="001419DE">
        <w:rPr>
          <w:rFonts w:ascii="Palatino Linotype" w:hAnsi="Palatino Linotype"/>
        </w:rPr>
        <w:t>evisión, conforme a lo dispuesto en los artículos 6, Apartado A de la Constitución Política de los Estados Unidos Mexicanos; 5, párrafos trigésimo</w:t>
      </w:r>
      <w:r w:rsidR="001419DE">
        <w:rPr>
          <w:rFonts w:ascii="Palatino Linotype" w:hAnsi="Palatino Linotype"/>
        </w:rPr>
        <w:t xml:space="preserve"> segundo</w:t>
      </w:r>
      <w:r w:rsidRPr="001419DE">
        <w:rPr>
          <w:rFonts w:ascii="Palatino Linotype" w:hAnsi="Palatino Linotype"/>
        </w:rPr>
        <w:t xml:space="preserve">, trigésimo </w:t>
      </w:r>
      <w:r w:rsidR="001419DE">
        <w:rPr>
          <w:rFonts w:ascii="Palatino Linotype" w:hAnsi="Palatino Linotype"/>
        </w:rPr>
        <w:t>tercero</w:t>
      </w:r>
      <w:r w:rsidRPr="001419DE">
        <w:rPr>
          <w:rFonts w:ascii="Palatino Linotype" w:hAnsi="Palatino Linotype"/>
        </w:rPr>
        <w:t xml:space="preserve"> y trigésimo </w:t>
      </w:r>
      <w:r w:rsidR="001419DE">
        <w:rPr>
          <w:rFonts w:ascii="Palatino Linotype" w:hAnsi="Palatino Linotype"/>
        </w:rPr>
        <w:t>cuarto</w:t>
      </w:r>
      <w:r w:rsidRPr="001419DE">
        <w:rPr>
          <w:rFonts w:ascii="Palatino Linotype" w:hAnsi="Palatino Linotype"/>
        </w:rPr>
        <w:t xml:space="preserve">, fracciones IV y V de la Constitución Política del Estado Libre y Soberano de México; ordinal 2, fracción II, 13, 29, 36, fracciones </w:t>
      </w:r>
      <w:r w:rsidRPr="001419DE">
        <w:rPr>
          <w:rFonts w:ascii="Palatino Linotype" w:hAnsi="Palatino Linotype"/>
        </w:rPr>
        <w:lastRenderedPageBreak/>
        <w:t>I y II, 176, 178, 179, 181 párrafo tercero y 185 de la Ley de Transparencia y Acceso a la Información Pública del Estado de México y Municipios</w:t>
      </w:r>
      <w:r w:rsidRPr="001419DE">
        <w:rPr>
          <w:rFonts w:ascii="Palatino Linotype" w:hAnsi="Palatino Linotype" w:cs="Arial"/>
        </w:rPr>
        <w:t>; y 9, fracciones I y XXI</w:t>
      </w:r>
      <w:r w:rsidR="001419DE">
        <w:rPr>
          <w:rFonts w:ascii="Palatino Linotype" w:hAnsi="Palatino Linotype" w:cs="Arial"/>
        </w:rPr>
        <w:t>II</w:t>
      </w:r>
      <w:r w:rsidRPr="001419DE">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066840B" w14:textId="77777777" w:rsidR="00B8534D" w:rsidRPr="001419DE" w:rsidRDefault="00B8534D" w:rsidP="001419DE">
      <w:pPr>
        <w:spacing w:line="360" w:lineRule="auto"/>
        <w:jc w:val="both"/>
        <w:rPr>
          <w:rFonts w:ascii="Palatino Linotype" w:hAnsi="Palatino Linotype"/>
          <w:b/>
          <w:sz w:val="28"/>
          <w:szCs w:val="28"/>
        </w:rPr>
      </w:pPr>
    </w:p>
    <w:p w14:paraId="1C2D846F" w14:textId="77777777" w:rsidR="00756235" w:rsidRPr="001419DE" w:rsidRDefault="00756235" w:rsidP="001419DE">
      <w:pPr>
        <w:spacing w:line="360" w:lineRule="auto"/>
        <w:jc w:val="both"/>
        <w:rPr>
          <w:rFonts w:ascii="Palatino Linotype" w:hAnsi="Palatino Linotype" w:cs="Arial"/>
          <w:b/>
        </w:rPr>
      </w:pPr>
      <w:r w:rsidRPr="001419DE">
        <w:rPr>
          <w:rFonts w:ascii="Palatino Linotype" w:hAnsi="Palatino Linotype" w:cs="Arial"/>
          <w:b/>
          <w:sz w:val="28"/>
        </w:rPr>
        <w:t>SEGUNDO</w:t>
      </w:r>
      <w:r w:rsidRPr="001419DE">
        <w:rPr>
          <w:rFonts w:ascii="Palatino Linotype" w:hAnsi="Palatino Linotype" w:cs="Arial"/>
          <w:b/>
        </w:rPr>
        <w:t xml:space="preserve">. Interés. </w:t>
      </w:r>
    </w:p>
    <w:p w14:paraId="204DEEDD" w14:textId="07670B0B" w:rsidR="00C83CB6" w:rsidRPr="001419DE" w:rsidRDefault="00756235" w:rsidP="001419DE">
      <w:pPr>
        <w:spacing w:line="360" w:lineRule="auto"/>
        <w:jc w:val="both"/>
        <w:rPr>
          <w:rFonts w:ascii="Palatino Linotype" w:hAnsi="Palatino Linotype" w:cs="Arial"/>
          <w:b/>
          <w:bCs/>
        </w:rPr>
      </w:pPr>
      <w:r w:rsidRPr="001419DE">
        <w:rPr>
          <w:rFonts w:ascii="Palatino Linotype" w:hAnsi="Palatino Linotype" w:cs="Arial"/>
          <w:bCs/>
        </w:rPr>
        <w:t xml:space="preserve">Los </w:t>
      </w:r>
      <w:r w:rsidR="005E17B7" w:rsidRPr="001419DE">
        <w:rPr>
          <w:rFonts w:ascii="Palatino Linotype" w:hAnsi="Palatino Linotype" w:cs="Arial"/>
          <w:bCs/>
        </w:rPr>
        <w:t>R</w:t>
      </w:r>
      <w:r w:rsidRPr="001419DE">
        <w:rPr>
          <w:rFonts w:ascii="Palatino Linotype" w:hAnsi="Palatino Linotype" w:cs="Arial"/>
          <w:bCs/>
        </w:rPr>
        <w:t xml:space="preserve">ecursos de </w:t>
      </w:r>
      <w:r w:rsidR="005E17B7" w:rsidRPr="001419DE">
        <w:rPr>
          <w:rFonts w:ascii="Palatino Linotype" w:hAnsi="Palatino Linotype" w:cs="Arial"/>
          <w:bCs/>
        </w:rPr>
        <w:t>R</w:t>
      </w:r>
      <w:r w:rsidRPr="001419DE">
        <w:rPr>
          <w:rFonts w:ascii="Palatino Linotype" w:hAnsi="Palatino Linotype" w:cs="Arial"/>
          <w:bCs/>
        </w:rPr>
        <w:t>evisión</w:t>
      </w:r>
      <w:r w:rsidR="005F5D50" w:rsidRPr="001419DE">
        <w:rPr>
          <w:rFonts w:ascii="Palatino Linotype" w:hAnsi="Palatino Linotype" w:cs="Arial"/>
          <w:bCs/>
        </w:rPr>
        <w:t xml:space="preserve"> materia del presente estudio</w:t>
      </w:r>
      <w:r w:rsidRPr="001419DE">
        <w:rPr>
          <w:rFonts w:ascii="Palatino Linotype" w:hAnsi="Palatino Linotype" w:cs="Arial"/>
          <w:bCs/>
        </w:rPr>
        <w:t xml:space="preserve"> fueron interpuestos por parte legítima, en atención a que se presentó por </w:t>
      </w:r>
      <w:r w:rsidR="00681B41" w:rsidRPr="001419DE">
        <w:rPr>
          <w:rFonts w:ascii="Palatino Linotype" w:hAnsi="Palatino Linotype" w:cs="Arial"/>
          <w:b/>
        </w:rPr>
        <w:t>EL</w:t>
      </w:r>
      <w:r w:rsidRPr="001419DE">
        <w:rPr>
          <w:rFonts w:ascii="Palatino Linotype" w:hAnsi="Palatino Linotype" w:cs="Arial"/>
          <w:b/>
          <w:bCs/>
        </w:rPr>
        <w:t xml:space="preserve"> RECURRENTE,</w:t>
      </w:r>
      <w:r w:rsidRPr="001419DE">
        <w:rPr>
          <w:rFonts w:ascii="Palatino Linotype" w:hAnsi="Palatino Linotype" w:cs="Arial"/>
          <w:bCs/>
        </w:rPr>
        <w:t xml:space="preserve"> quien es la misma persona que formuló la solicitud de acceso a la información pública al </w:t>
      </w:r>
      <w:r w:rsidRPr="001419DE">
        <w:rPr>
          <w:rFonts w:ascii="Palatino Linotype" w:hAnsi="Palatino Linotype" w:cs="Arial"/>
          <w:b/>
          <w:bCs/>
        </w:rPr>
        <w:t>SUJETO OBLIGADO</w:t>
      </w:r>
      <w:r w:rsidR="00C83CB6" w:rsidRPr="001419DE">
        <w:rPr>
          <w:rFonts w:ascii="Palatino Linotype" w:hAnsi="Palatino Linotype" w:cs="Arial"/>
          <w:b/>
          <w:bCs/>
        </w:rPr>
        <w:t xml:space="preserve">, </w:t>
      </w:r>
      <w:r w:rsidR="00C83CB6" w:rsidRPr="001419DE">
        <w:rPr>
          <w:rFonts w:ascii="Palatino Linotype" w:hAnsi="Palatino Linotype" w:cs="Arial"/>
          <w:bCs/>
        </w:rPr>
        <w:t xml:space="preserve">pues para ello, es </w:t>
      </w:r>
      <w:r w:rsidR="00C83CB6" w:rsidRPr="001419DE">
        <w:rPr>
          <w:rFonts w:ascii="Palatino Linotype" w:hAnsi="Palatino Linotype" w:cs="Arial"/>
          <w:lang w:eastAsia="es-MX"/>
        </w:rPr>
        <w:t xml:space="preserve">necesario que el particular ingrese al </w:t>
      </w:r>
      <w:r w:rsidR="00C83CB6" w:rsidRPr="001419DE">
        <w:rPr>
          <w:rFonts w:ascii="Palatino Linotype" w:hAnsi="Palatino Linotype" w:cs="Arial"/>
          <w:b/>
          <w:lang w:eastAsia="es-MX"/>
        </w:rPr>
        <w:t xml:space="preserve">SAIMEX </w:t>
      </w:r>
      <w:r w:rsidR="00C83CB6" w:rsidRPr="001419DE">
        <w:rPr>
          <w:rFonts w:ascii="Palatino Linotype" w:hAnsi="Palatino Linotype" w:cs="Arial"/>
          <w:lang w:eastAsia="es-MX"/>
        </w:rPr>
        <w:t>mediante la utilización de su clave de usuario y contraseña.</w:t>
      </w:r>
    </w:p>
    <w:p w14:paraId="6E9E0E25" w14:textId="77777777" w:rsidR="0032566F" w:rsidRPr="001419DE" w:rsidRDefault="0032566F" w:rsidP="001419DE">
      <w:pPr>
        <w:spacing w:line="360" w:lineRule="auto"/>
        <w:jc w:val="both"/>
        <w:rPr>
          <w:rFonts w:ascii="Palatino Linotype" w:hAnsi="Palatino Linotype" w:cs="Arial"/>
          <w:b/>
          <w:szCs w:val="28"/>
        </w:rPr>
      </w:pPr>
    </w:p>
    <w:p w14:paraId="27798468" w14:textId="77777777" w:rsidR="00756235" w:rsidRPr="001419DE" w:rsidRDefault="00756235" w:rsidP="001419DE">
      <w:pPr>
        <w:autoSpaceDE w:val="0"/>
        <w:autoSpaceDN w:val="0"/>
        <w:adjustRightInd w:val="0"/>
        <w:spacing w:line="360" w:lineRule="auto"/>
        <w:ind w:right="49"/>
        <w:jc w:val="both"/>
        <w:rPr>
          <w:rFonts w:ascii="Palatino Linotype" w:hAnsi="Palatino Linotype" w:cs="Arial"/>
          <w:b/>
          <w:lang w:val="es-ES"/>
        </w:rPr>
      </w:pPr>
      <w:r w:rsidRPr="001419DE">
        <w:rPr>
          <w:rFonts w:ascii="Palatino Linotype" w:hAnsi="Palatino Linotype" w:cs="Arial"/>
          <w:b/>
          <w:sz w:val="28"/>
          <w:szCs w:val="28"/>
        </w:rPr>
        <w:t xml:space="preserve">TERCERO. </w:t>
      </w:r>
      <w:r w:rsidRPr="001419DE">
        <w:rPr>
          <w:rFonts w:ascii="Palatino Linotype" w:hAnsi="Palatino Linotype" w:cs="Arial"/>
          <w:b/>
          <w:lang w:val="es-ES"/>
        </w:rPr>
        <w:t xml:space="preserve">Oportunidad. </w:t>
      </w:r>
    </w:p>
    <w:p w14:paraId="7BD95E86" w14:textId="49AAEDE6" w:rsidR="00756235" w:rsidRPr="001419DE" w:rsidRDefault="00756235" w:rsidP="001419DE">
      <w:pPr>
        <w:autoSpaceDE w:val="0"/>
        <w:autoSpaceDN w:val="0"/>
        <w:adjustRightInd w:val="0"/>
        <w:spacing w:line="360" w:lineRule="auto"/>
        <w:ind w:right="49"/>
        <w:jc w:val="both"/>
        <w:rPr>
          <w:rFonts w:ascii="Palatino Linotype" w:hAnsi="Palatino Linotype" w:cs="Arial"/>
          <w:lang w:val="es-ES"/>
        </w:rPr>
      </w:pPr>
      <w:r w:rsidRPr="001419DE">
        <w:rPr>
          <w:rFonts w:ascii="Palatino Linotype" w:hAnsi="Palatino Linotype" w:cs="Arial"/>
          <w:lang w:val="es-ES"/>
        </w:rPr>
        <w:t>Es de precisar que la Ley de Transparencia y Acceso a la Información Pública del Estado de México y Municipios, describe el m</w:t>
      </w:r>
      <w:r w:rsidR="005E17B7" w:rsidRPr="001419DE">
        <w:rPr>
          <w:rFonts w:ascii="Palatino Linotype" w:hAnsi="Palatino Linotype" w:cs="Arial"/>
          <w:lang w:val="es-ES"/>
        </w:rPr>
        <w:t>ecanismo de procedencia de los R</w:t>
      </w:r>
      <w:r w:rsidRPr="001419DE">
        <w:rPr>
          <w:rFonts w:ascii="Palatino Linotype" w:hAnsi="Palatino Linotype" w:cs="Arial"/>
          <w:lang w:val="es-ES"/>
        </w:rPr>
        <w:t xml:space="preserve">ecursos de </w:t>
      </w:r>
      <w:r w:rsidR="005E17B7" w:rsidRPr="001419DE">
        <w:rPr>
          <w:rFonts w:ascii="Palatino Linotype" w:hAnsi="Palatino Linotype" w:cs="Arial"/>
          <w:lang w:val="es-ES"/>
        </w:rPr>
        <w:t>R</w:t>
      </w:r>
      <w:r w:rsidRPr="001419DE">
        <w:rPr>
          <w:rFonts w:ascii="Palatino Linotype" w:hAnsi="Palatino Linotype" w:cs="Arial"/>
          <w:lang w:val="es-ES"/>
        </w:rPr>
        <w:t>evisión, como se puede apreciar en el siguiente artículo:</w:t>
      </w:r>
    </w:p>
    <w:p w14:paraId="77479523" w14:textId="77777777" w:rsidR="00152563" w:rsidRPr="001419DE" w:rsidRDefault="00152563" w:rsidP="001419DE">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b/>
          <w:i/>
          <w:sz w:val="22"/>
          <w:szCs w:val="22"/>
          <w:lang w:val="es-ES"/>
        </w:rPr>
        <w:t>“Artículo 163.</w:t>
      </w:r>
      <w:r w:rsidRPr="001419D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1419DE" w:rsidRDefault="00756235" w:rsidP="001419DE">
      <w:pPr>
        <w:ind w:left="851" w:right="901"/>
        <w:jc w:val="both"/>
        <w:rPr>
          <w:rFonts w:ascii="Palatino Linotype" w:hAnsi="Palatino Linotype" w:cs="Arial"/>
          <w:i/>
          <w:szCs w:val="22"/>
          <w:lang w:val="es-ES"/>
        </w:rPr>
      </w:pPr>
    </w:p>
    <w:p w14:paraId="36589702" w14:textId="6D08A28F" w:rsidR="00756235" w:rsidRPr="001419DE" w:rsidRDefault="00756235" w:rsidP="001419DE">
      <w:pPr>
        <w:spacing w:line="360" w:lineRule="auto"/>
        <w:jc w:val="both"/>
        <w:rPr>
          <w:rFonts w:ascii="Palatino Linotype" w:hAnsi="Palatino Linotype" w:cs="Arial"/>
          <w:lang w:val="es-ES"/>
        </w:rPr>
      </w:pPr>
      <w:r w:rsidRPr="001419DE">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1419DE">
        <w:rPr>
          <w:rFonts w:ascii="Palatino Linotype" w:hAnsi="Palatino Linotype" w:cs="Arial"/>
          <w:lang w:val="es-ES"/>
        </w:rPr>
        <w:t>R</w:t>
      </w:r>
      <w:r w:rsidRPr="001419DE">
        <w:rPr>
          <w:rFonts w:ascii="Palatino Linotype" w:hAnsi="Palatino Linotype" w:cs="Arial"/>
          <w:lang w:val="es-ES"/>
        </w:rPr>
        <w:t xml:space="preserve">ecurso de </w:t>
      </w:r>
      <w:r w:rsidR="005E17B7" w:rsidRPr="001419DE">
        <w:rPr>
          <w:rFonts w:ascii="Palatino Linotype" w:hAnsi="Palatino Linotype" w:cs="Arial"/>
          <w:lang w:val="es-ES"/>
        </w:rPr>
        <w:t>R</w:t>
      </w:r>
      <w:r w:rsidRPr="001419DE">
        <w:rPr>
          <w:rFonts w:ascii="Palatino Linotype" w:hAnsi="Palatino Linotype" w:cs="Arial"/>
          <w:lang w:val="es-ES"/>
        </w:rPr>
        <w:t>evisión.</w:t>
      </w:r>
    </w:p>
    <w:p w14:paraId="7FA6017D" w14:textId="77777777" w:rsidR="00756235" w:rsidRPr="001419DE" w:rsidRDefault="00756235" w:rsidP="001419DE">
      <w:pPr>
        <w:spacing w:line="360" w:lineRule="auto"/>
        <w:jc w:val="both"/>
        <w:rPr>
          <w:rFonts w:ascii="Palatino Linotype" w:hAnsi="Palatino Linotype" w:cs="Arial"/>
          <w:lang w:val="es-ES"/>
        </w:rPr>
      </w:pPr>
    </w:p>
    <w:p w14:paraId="1E94097B" w14:textId="77777777" w:rsidR="00756235" w:rsidRPr="001419DE" w:rsidRDefault="00756235" w:rsidP="001419DE">
      <w:pPr>
        <w:spacing w:line="360" w:lineRule="auto"/>
        <w:jc w:val="both"/>
        <w:rPr>
          <w:rFonts w:ascii="Palatino Linotype" w:hAnsi="Palatino Linotype" w:cs="Arial"/>
          <w:lang w:val="es-ES"/>
        </w:rPr>
      </w:pPr>
      <w:r w:rsidRPr="001419DE">
        <w:rPr>
          <w:rFonts w:ascii="Palatino Linotype" w:hAnsi="Palatino Linotype" w:cs="Arial"/>
          <w:lang w:val="es-ES"/>
        </w:rPr>
        <w:t xml:space="preserve">Derivado de lo anterior, se constituye la figura jurídica de la </w:t>
      </w:r>
      <w:r w:rsidRPr="001419DE">
        <w:rPr>
          <w:rFonts w:ascii="Palatino Linotype" w:hAnsi="Palatino Linotype" w:cs="Arial"/>
          <w:b/>
          <w:lang w:val="es-ES"/>
        </w:rPr>
        <w:t>NEGATIVA FICTA</w:t>
      </w:r>
      <w:r w:rsidRPr="001419DE">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1419DE" w:rsidRDefault="00756235" w:rsidP="001419DE">
      <w:pPr>
        <w:spacing w:line="360" w:lineRule="auto"/>
        <w:jc w:val="both"/>
        <w:rPr>
          <w:rFonts w:ascii="Palatino Linotype" w:hAnsi="Palatino Linotype" w:cs="Arial"/>
          <w:lang w:val="es-ES"/>
        </w:rPr>
      </w:pPr>
    </w:p>
    <w:p w14:paraId="18DE1B1A" w14:textId="77777777" w:rsidR="00756235" w:rsidRPr="001419DE" w:rsidRDefault="00756235" w:rsidP="001419DE">
      <w:pPr>
        <w:spacing w:line="360" w:lineRule="auto"/>
        <w:jc w:val="both"/>
        <w:rPr>
          <w:rFonts w:ascii="Palatino Linotype" w:hAnsi="Palatino Linotype" w:cs="Arial"/>
          <w:lang w:val="es-ES"/>
        </w:rPr>
      </w:pPr>
      <w:r w:rsidRPr="001419DE">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1419DE" w:rsidRDefault="00756235" w:rsidP="001419DE">
      <w:pPr>
        <w:jc w:val="both"/>
        <w:rPr>
          <w:rFonts w:ascii="Palatino Linotype" w:hAnsi="Palatino Linotype" w:cs="Arial"/>
          <w:lang w:val="es-ES"/>
        </w:rPr>
      </w:pPr>
    </w:p>
    <w:p w14:paraId="0FA5F18B"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b/>
          <w:i/>
          <w:sz w:val="22"/>
          <w:szCs w:val="22"/>
          <w:lang w:val="es-ES"/>
        </w:rPr>
        <w:t xml:space="preserve">“Artículo 178. </w:t>
      </w:r>
      <w:r w:rsidRPr="001419DE">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1419DE" w:rsidRDefault="00756235" w:rsidP="001419DE">
      <w:pPr>
        <w:ind w:left="851" w:right="901"/>
        <w:jc w:val="both"/>
        <w:rPr>
          <w:rFonts w:ascii="Palatino Linotype" w:hAnsi="Palatino Linotype" w:cs="Arial"/>
          <w:i/>
          <w:sz w:val="22"/>
          <w:szCs w:val="22"/>
          <w:lang w:val="es-ES"/>
        </w:rPr>
      </w:pPr>
    </w:p>
    <w:p w14:paraId="0BE0A34A"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419DE">
        <w:rPr>
          <w:rFonts w:ascii="Palatino Linotype" w:hAnsi="Palatino Linotype" w:cs="Arial"/>
          <w:i/>
          <w:sz w:val="22"/>
          <w:szCs w:val="22"/>
          <w:lang w:val="es-ES"/>
        </w:rPr>
        <w:t>, acompañado con el documento que pruebe la fecha en que presentó la solicitud.</w:t>
      </w:r>
    </w:p>
    <w:p w14:paraId="43E4F2F9" w14:textId="77777777" w:rsidR="00756235" w:rsidRPr="001419DE" w:rsidRDefault="00756235" w:rsidP="001419DE">
      <w:pPr>
        <w:ind w:left="851" w:right="901"/>
        <w:jc w:val="both"/>
        <w:rPr>
          <w:rFonts w:ascii="Palatino Linotype" w:hAnsi="Palatino Linotype" w:cs="Arial"/>
          <w:i/>
          <w:sz w:val="22"/>
          <w:szCs w:val="22"/>
          <w:lang w:val="es-ES"/>
        </w:rPr>
      </w:pPr>
    </w:p>
    <w:p w14:paraId="414A10ED"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1419DE" w:rsidRDefault="00756235" w:rsidP="001419DE">
      <w:pPr>
        <w:autoSpaceDE w:val="0"/>
        <w:autoSpaceDN w:val="0"/>
        <w:adjustRightInd w:val="0"/>
        <w:ind w:left="851" w:right="1134"/>
        <w:jc w:val="both"/>
        <w:rPr>
          <w:rFonts w:ascii="Palatino Linotype" w:hAnsi="Palatino Linotype" w:cs="Arial"/>
          <w:i/>
          <w:sz w:val="22"/>
          <w:szCs w:val="22"/>
          <w:lang w:val="es-ES"/>
        </w:rPr>
      </w:pPr>
      <w:r w:rsidRPr="001419DE">
        <w:rPr>
          <w:rFonts w:ascii="Palatino Linotype" w:hAnsi="Palatino Linotype" w:cs="Arial"/>
          <w:i/>
          <w:sz w:val="22"/>
          <w:szCs w:val="22"/>
          <w:lang w:val="es-ES"/>
        </w:rPr>
        <w:t xml:space="preserve">(Énfasis añadido) </w:t>
      </w:r>
    </w:p>
    <w:p w14:paraId="32B4E7F6" w14:textId="25FCC960" w:rsidR="00756235" w:rsidRPr="001419DE" w:rsidRDefault="00756235" w:rsidP="001419DE">
      <w:pPr>
        <w:spacing w:line="360" w:lineRule="auto"/>
        <w:jc w:val="both"/>
        <w:rPr>
          <w:rFonts w:ascii="Palatino Linotype" w:hAnsi="Palatino Linotype" w:cs="Arial"/>
          <w:lang w:val="es-ES"/>
        </w:rPr>
      </w:pPr>
      <w:r w:rsidRPr="001419DE">
        <w:rPr>
          <w:rFonts w:ascii="Palatino Linotype" w:hAnsi="Palatino Linotype" w:cs="Arial"/>
          <w:lang w:val="es-ES"/>
        </w:rPr>
        <w:lastRenderedPageBreak/>
        <w:t xml:space="preserve">Es así que, el </w:t>
      </w:r>
      <w:r w:rsidR="005E17B7" w:rsidRPr="001419DE">
        <w:rPr>
          <w:rFonts w:ascii="Palatino Linotype" w:hAnsi="Palatino Linotype" w:cs="Arial"/>
          <w:lang w:val="es-ES"/>
        </w:rPr>
        <w:t>R</w:t>
      </w:r>
      <w:r w:rsidRPr="001419DE">
        <w:rPr>
          <w:rFonts w:ascii="Palatino Linotype" w:hAnsi="Palatino Linotype" w:cs="Arial"/>
          <w:lang w:val="es-ES"/>
        </w:rPr>
        <w:t xml:space="preserve">ecurso de </w:t>
      </w:r>
      <w:r w:rsidR="005E17B7" w:rsidRPr="001419DE">
        <w:rPr>
          <w:rFonts w:ascii="Palatino Linotype" w:hAnsi="Palatino Linotype" w:cs="Arial"/>
          <w:lang w:val="es-ES"/>
        </w:rPr>
        <w:t>R</w:t>
      </w:r>
      <w:r w:rsidRPr="001419DE">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419DE">
        <w:rPr>
          <w:rFonts w:ascii="Palatino Linotype" w:hAnsi="Palatino Linotype" w:cs="Arial"/>
          <w:b/>
          <w:lang w:val="es-ES"/>
        </w:rPr>
        <w:t xml:space="preserve">SUJETO OBLIGADO. </w:t>
      </w:r>
      <w:r w:rsidRPr="001419DE">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1419DE">
        <w:rPr>
          <w:rFonts w:ascii="Palatino Linotype" w:hAnsi="Palatino Linotype" w:cs="Arial"/>
          <w:lang w:val="es-ES"/>
        </w:rPr>
        <w:t>lazo para la interposición del R</w:t>
      </w:r>
      <w:r w:rsidRPr="001419DE">
        <w:rPr>
          <w:rFonts w:ascii="Palatino Linotype" w:hAnsi="Palatino Linotype" w:cs="Arial"/>
          <w:lang w:val="es-ES"/>
        </w:rPr>
        <w:t xml:space="preserve">ecurso de </w:t>
      </w:r>
      <w:r w:rsidR="005E17B7" w:rsidRPr="001419DE">
        <w:rPr>
          <w:rFonts w:ascii="Palatino Linotype" w:hAnsi="Palatino Linotype" w:cs="Arial"/>
          <w:lang w:val="es-ES"/>
        </w:rPr>
        <w:t>R</w:t>
      </w:r>
      <w:r w:rsidRPr="001419DE">
        <w:rPr>
          <w:rFonts w:ascii="Palatino Linotype" w:hAnsi="Palatino Linotype" w:cs="Arial"/>
          <w:lang w:val="es-ES"/>
        </w:rPr>
        <w:t xml:space="preserve">evisión y, por tanto, </w:t>
      </w:r>
      <w:r w:rsidR="00681B41" w:rsidRPr="001419DE">
        <w:rPr>
          <w:rFonts w:ascii="Palatino Linotype" w:hAnsi="Palatino Linotype" w:cs="Arial"/>
          <w:b/>
        </w:rPr>
        <w:t>EL</w:t>
      </w:r>
      <w:r w:rsidRPr="001419DE">
        <w:rPr>
          <w:rFonts w:ascii="Palatino Linotype" w:hAnsi="Palatino Linotype" w:cs="Arial"/>
          <w:b/>
          <w:lang w:val="es-ES"/>
        </w:rPr>
        <w:t xml:space="preserve"> RECURRENTE </w:t>
      </w:r>
      <w:r w:rsidRPr="001419DE">
        <w:rPr>
          <w:rFonts w:ascii="Palatino Linotype" w:hAnsi="Palatino Linotype" w:cs="Arial"/>
          <w:lang w:val="es-ES"/>
        </w:rPr>
        <w:t xml:space="preserve">está en libertad de presentar su medio de impugnación en cualquier momento; en consecuencia, se tiene que los presentes </w:t>
      </w:r>
      <w:r w:rsidR="005E17B7" w:rsidRPr="001419DE">
        <w:rPr>
          <w:rFonts w:ascii="Palatino Linotype" w:hAnsi="Palatino Linotype" w:cs="Arial"/>
          <w:lang w:val="es-ES"/>
        </w:rPr>
        <w:t>R</w:t>
      </w:r>
      <w:r w:rsidRPr="001419DE">
        <w:rPr>
          <w:rFonts w:ascii="Palatino Linotype" w:hAnsi="Palatino Linotype" w:cs="Arial"/>
          <w:lang w:val="es-ES"/>
        </w:rPr>
        <w:t>ecursos se interpusieron oportunamente.</w:t>
      </w:r>
    </w:p>
    <w:p w14:paraId="4639D341" w14:textId="77777777" w:rsidR="0032566F" w:rsidRPr="001419DE" w:rsidRDefault="0032566F" w:rsidP="001419DE">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1419DE" w:rsidRDefault="000C0B7F" w:rsidP="001419DE">
      <w:pPr>
        <w:widowControl w:val="0"/>
        <w:autoSpaceDE w:val="0"/>
        <w:autoSpaceDN w:val="0"/>
        <w:adjustRightInd w:val="0"/>
        <w:spacing w:line="360" w:lineRule="auto"/>
        <w:contextualSpacing/>
        <w:jc w:val="both"/>
        <w:rPr>
          <w:rFonts w:ascii="Palatino Linotype" w:hAnsi="Palatino Linotype" w:cs="Arial"/>
        </w:rPr>
      </w:pPr>
      <w:r w:rsidRPr="001419DE">
        <w:rPr>
          <w:rFonts w:ascii="Palatino Linotype" w:hAnsi="Palatino Linotype" w:cs="Arial"/>
          <w:b/>
          <w:sz w:val="28"/>
          <w:szCs w:val="28"/>
        </w:rPr>
        <w:t>CUARTO</w:t>
      </w:r>
      <w:r w:rsidRPr="001419DE">
        <w:rPr>
          <w:rFonts w:ascii="Palatino Linotype" w:hAnsi="Palatino Linotype"/>
          <w:b/>
          <w:sz w:val="28"/>
          <w:szCs w:val="28"/>
        </w:rPr>
        <w:t>.</w:t>
      </w:r>
      <w:r w:rsidRPr="001419DE">
        <w:rPr>
          <w:rFonts w:ascii="Palatino Linotype" w:hAnsi="Palatino Linotype"/>
          <w:b/>
        </w:rPr>
        <w:t xml:space="preserve"> </w:t>
      </w:r>
      <w:r w:rsidR="00FD4FD4" w:rsidRPr="001419DE">
        <w:rPr>
          <w:rFonts w:ascii="Palatino Linotype" w:hAnsi="Palatino Linotype" w:cs="Arial"/>
          <w:b/>
        </w:rPr>
        <w:t xml:space="preserve">Justificación de la Acumulación de los </w:t>
      </w:r>
      <w:r w:rsidR="005E17B7" w:rsidRPr="001419DE">
        <w:rPr>
          <w:rFonts w:ascii="Palatino Linotype" w:hAnsi="Palatino Linotype" w:cs="Arial"/>
          <w:b/>
        </w:rPr>
        <w:t>R</w:t>
      </w:r>
      <w:r w:rsidR="00FD4FD4" w:rsidRPr="001419DE">
        <w:rPr>
          <w:rFonts w:ascii="Palatino Linotype" w:hAnsi="Palatino Linotype" w:cs="Arial"/>
          <w:b/>
        </w:rPr>
        <w:t>ecursos.</w:t>
      </w:r>
      <w:r w:rsidR="00FD4FD4" w:rsidRPr="001419DE">
        <w:rPr>
          <w:rFonts w:ascii="Palatino Linotype" w:hAnsi="Palatino Linotype" w:cs="Arial"/>
        </w:rPr>
        <w:t xml:space="preserve"> </w:t>
      </w:r>
    </w:p>
    <w:p w14:paraId="0220ED74" w14:textId="19BD5C49" w:rsidR="00FD4FD4" w:rsidRPr="001419DE" w:rsidRDefault="00FD4FD4" w:rsidP="001419DE">
      <w:pPr>
        <w:widowControl w:val="0"/>
        <w:autoSpaceDE w:val="0"/>
        <w:autoSpaceDN w:val="0"/>
        <w:adjustRightInd w:val="0"/>
        <w:spacing w:line="360" w:lineRule="auto"/>
        <w:contextualSpacing/>
        <w:jc w:val="both"/>
        <w:rPr>
          <w:rFonts w:ascii="Palatino Linotype" w:hAnsi="Palatino Linotype" w:cs="Arial"/>
        </w:rPr>
      </w:pPr>
      <w:r w:rsidRPr="001419DE">
        <w:rPr>
          <w:rFonts w:ascii="Palatino Linotype" w:hAnsi="Palatino Linotype" w:cs="Arial"/>
        </w:rPr>
        <w:t xml:space="preserve">De las constancias que obran en los expedientes, se advierte que los </w:t>
      </w:r>
      <w:r w:rsidR="005E17B7" w:rsidRPr="001419DE">
        <w:rPr>
          <w:rFonts w:ascii="Palatino Linotype" w:hAnsi="Palatino Linotype" w:cs="Arial"/>
        </w:rPr>
        <w:t>R</w:t>
      </w:r>
      <w:r w:rsidRPr="001419DE">
        <w:rPr>
          <w:rFonts w:ascii="Palatino Linotype" w:hAnsi="Palatino Linotype" w:cs="Arial"/>
        </w:rPr>
        <w:t xml:space="preserve">ecursos de </w:t>
      </w:r>
      <w:r w:rsidR="005E17B7" w:rsidRPr="001419DE">
        <w:rPr>
          <w:rFonts w:ascii="Palatino Linotype" w:hAnsi="Palatino Linotype" w:cs="Arial"/>
        </w:rPr>
        <w:t>R</w:t>
      </w:r>
      <w:r w:rsidRPr="001419DE">
        <w:rPr>
          <w:rFonts w:ascii="Palatino Linotype" w:hAnsi="Palatino Linotype" w:cs="Arial"/>
        </w:rPr>
        <w:t>evisión</w:t>
      </w:r>
      <w:r w:rsidRPr="001419DE">
        <w:rPr>
          <w:rFonts w:ascii="Palatino Linotype" w:hAnsi="Palatino Linotype"/>
        </w:rPr>
        <w:t xml:space="preserve"> </w:t>
      </w:r>
      <w:r w:rsidR="007A3DB8" w:rsidRPr="001419DE">
        <w:rPr>
          <w:rFonts w:ascii="Palatino Linotype" w:hAnsi="Palatino Linotype" w:cs="Arial"/>
        </w:rPr>
        <w:t xml:space="preserve">fueron presentados por </w:t>
      </w:r>
      <w:r w:rsidR="00681B41" w:rsidRPr="001419DE">
        <w:rPr>
          <w:rFonts w:ascii="Palatino Linotype" w:hAnsi="Palatino Linotype" w:cs="Arial"/>
        </w:rPr>
        <w:t>el mismo</w:t>
      </w:r>
      <w:r w:rsidRPr="001419DE">
        <w:rPr>
          <w:rFonts w:ascii="Palatino Linotype" w:hAnsi="Palatino Linotype" w:cs="Arial"/>
        </w:rPr>
        <w:t xml:space="preserve"> </w:t>
      </w:r>
      <w:r w:rsidRPr="001419DE">
        <w:rPr>
          <w:rFonts w:ascii="Palatino Linotype" w:hAnsi="Palatino Linotype" w:cs="Arial"/>
          <w:b/>
        </w:rPr>
        <w:t xml:space="preserve">RECURRENTE </w:t>
      </w:r>
      <w:r w:rsidRPr="001419DE">
        <w:rPr>
          <w:rFonts w:ascii="Palatino Linotype" w:hAnsi="Palatino Linotype" w:cs="Arial"/>
        </w:rPr>
        <w:t xml:space="preserve">ante el mismo </w:t>
      </w:r>
      <w:r w:rsidRPr="001419DE">
        <w:rPr>
          <w:rFonts w:ascii="Palatino Linotype" w:hAnsi="Palatino Linotype" w:cs="Arial"/>
          <w:b/>
        </w:rPr>
        <w:t>SUJETO OBLIGADO</w:t>
      </w:r>
      <w:r w:rsidRPr="001419D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419D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62526CE9" w14:textId="77777777" w:rsidR="00313F83" w:rsidRPr="001419DE" w:rsidRDefault="00313F83" w:rsidP="001419DE">
      <w:pPr>
        <w:tabs>
          <w:tab w:val="center" w:pos="4252"/>
          <w:tab w:val="right" w:pos="8504"/>
        </w:tabs>
        <w:spacing w:line="360" w:lineRule="auto"/>
        <w:jc w:val="both"/>
        <w:rPr>
          <w:rFonts w:ascii="Palatino Linotype" w:eastAsiaTheme="minorEastAsia" w:hAnsi="Palatino Linotype" w:cs="Arial"/>
          <w:sz w:val="22"/>
          <w:szCs w:val="22"/>
        </w:rPr>
      </w:pPr>
    </w:p>
    <w:p w14:paraId="37CA0EAE" w14:textId="528563CC" w:rsidR="00FD4FD4" w:rsidRPr="001419DE" w:rsidRDefault="00FD4FD4" w:rsidP="001419DE">
      <w:pPr>
        <w:tabs>
          <w:tab w:val="center" w:pos="4252"/>
          <w:tab w:val="right" w:pos="8504"/>
        </w:tabs>
        <w:spacing w:line="360" w:lineRule="auto"/>
        <w:jc w:val="both"/>
        <w:rPr>
          <w:rFonts w:ascii="Palatino Linotype" w:eastAsiaTheme="minorEastAsia" w:hAnsi="Palatino Linotype" w:cs="Arial"/>
        </w:rPr>
      </w:pPr>
      <w:r w:rsidRPr="001419DE">
        <w:rPr>
          <w:rFonts w:ascii="Palatino Linotype" w:eastAsiaTheme="minorEastAsia" w:hAnsi="Palatino Linotype" w:cs="Arial"/>
          <w:sz w:val="22"/>
          <w:szCs w:val="22"/>
        </w:rPr>
        <w:lastRenderedPageBreak/>
        <w:t xml:space="preserve">De </w:t>
      </w:r>
      <w:r w:rsidRPr="001419DE">
        <w:rPr>
          <w:rFonts w:ascii="Palatino Linotype" w:eastAsiaTheme="minorEastAsia" w:hAnsi="Palatino Linotype" w:cs="Arial"/>
        </w:rPr>
        <w:t>lo dispuesto en la normativa anterior, dicha acumulación procede cuando:</w:t>
      </w:r>
    </w:p>
    <w:p w14:paraId="5DA1FD94" w14:textId="77777777" w:rsidR="00FD4FD4" w:rsidRPr="001419DE" w:rsidRDefault="00FD4FD4" w:rsidP="001419DE">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1419DE" w:rsidRDefault="00FD4FD4" w:rsidP="001419D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419DE">
        <w:rPr>
          <w:rFonts w:ascii="Palatino Linotype" w:eastAsiaTheme="minorEastAsia" w:hAnsi="Palatino Linotype" w:cs="Arial"/>
        </w:rPr>
        <w:t>El solicitante y la información referida sean las mismas;</w:t>
      </w:r>
    </w:p>
    <w:p w14:paraId="0BE85911" w14:textId="77777777" w:rsidR="00FD4FD4" w:rsidRPr="001419DE" w:rsidRDefault="00FD4FD4" w:rsidP="001419D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419DE">
        <w:rPr>
          <w:rFonts w:ascii="Palatino Linotype" w:eastAsiaTheme="minorEastAsia" w:hAnsi="Palatino Linotype" w:cs="Arial"/>
          <w:b/>
        </w:rPr>
        <w:t>Las partes o los actos impugnados sean iguales</w:t>
      </w:r>
      <w:r w:rsidRPr="001419DE">
        <w:rPr>
          <w:rFonts w:ascii="Palatino Linotype" w:eastAsiaTheme="minorEastAsia" w:hAnsi="Palatino Linotype" w:cs="Arial"/>
        </w:rPr>
        <w:t>;</w:t>
      </w:r>
    </w:p>
    <w:p w14:paraId="6BAD940D" w14:textId="77777777" w:rsidR="00FD4FD4" w:rsidRPr="001419DE" w:rsidRDefault="00FD4FD4" w:rsidP="001419D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419DE">
        <w:rPr>
          <w:rFonts w:ascii="Palatino Linotype" w:eastAsiaTheme="minorEastAsia" w:hAnsi="Palatino Linotype" w:cs="Arial"/>
        </w:rPr>
        <w:t xml:space="preserve">Cuando se trate del mismo solicitante, el mismo Sujeto Obligado, </w:t>
      </w:r>
      <w:r w:rsidRPr="001419DE">
        <w:rPr>
          <w:rFonts w:ascii="Palatino Linotype" w:eastAsiaTheme="minorEastAsia" w:hAnsi="Palatino Linotype" w:cs="Arial"/>
          <w:b/>
        </w:rPr>
        <w:t>aunque se trate de solicitudes diversas</w:t>
      </w:r>
      <w:r w:rsidRPr="001419DE">
        <w:rPr>
          <w:rFonts w:ascii="Palatino Linotype" w:eastAsiaTheme="minorEastAsia" w:hAnsi="Palatino Linotype" w:cs="Arial"/>
        </w:rPr>
        <w:t>; y,</w:t>
      </w:r>
    </w:p>
    <w:p w14:paraId="7D159D5F" w14:textId="77777777" w:rsidR="00FD4FD4" w:rsidRPr="001419DE" w:rsidRDefault="00FD4FD4" w:rsidP="001419D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1419DE">
        <w:rPr>
          <w:rFonts w:ascii="Palatino Linotype" w:eastAsiaTheme="minorEastAsia" w:hAnsi="Palatino Linotype" w:cs="Arial"/>
          <w:b/>
        </w:rPr>
        <w:t>Resulte conveniente la resolución unificada de los asuntos</w:t>
      </w:r>
      <w:r w:rsidRPr="001419DE">
        <w:rPr>
          <w:rFonts w:ascii="Palatino Linotype" w:eastAsiaTheme="minorEastAsia" w:hAnsi="Palatino Linotype" w:cs="Arial"/>
          <w:i/>
        </w:rPr>
        <w:t>.</w:t>
      </w:r>
    </w:p>
    <w:p w14:paraId="0ED9AF71" w14:textId="77777777" w:rsidR="0032566F" w:rsidRPr="001419DE" w:rsidRDefault="0032566F" w:rsidP="001419DE">
      <w:pPr>
        <w:tabs>
          <w:tab w:val="center" w:pos="4252"/>
          <w:tab w:val="right" w:pos="8504"/>
        </w:tabs>
        <w:spacing w:line="360" w:lineRule="auto"/>
        <w:jc w:val="both"/>
        <w:rPr>
          <w:rFonts w:ascii="Palatino Linotype" w:eastAsiaTheme="minorEastAsia" w:hAnsi="Palatino Linotype" w:cs="Arial"/>
        </w:rPr>
      </w:pPr>
    </w:p>
    <w:p w14:paraId="4BFBD90E" w14:textId="5E58F883" w:rsidR="00FD4FD4" w:rsidRPr="001419DE" w:rsidRDefault="00FD4FD4" w:rsidP="001419DE">
      <w:pPr>
        <w:tabs>
          <w:tab w:val="center" w:pos="4252"/>
          <w:tab w:val="right" w:pos="8504"/>
        </w:tabs>
        <w:spacing w:line="360" w:lineRule="auto"/>
        <w:jc w:val="both"/>
        <w:rPr>
          <w:rFonts w:ascii="Palatino Linotype" w:eastAsiaTheme="minorEastAsia" w:hAnsi="Palatino Linotype" w:cs="Arial"/>
        </w:rPr>
      </w:pPr>
      <w:r w:rsidRPr="001419DE">
        <w:rPr>
          <w:rFonts w:ascii="Palatino Linotype" w:eastAsiaTheme="minorEastAsia" w:hAnsi="Palatino Linotype" w:cs="Arial"/>
        </w:rPr>
        <w:t xml:space="preserve">Así, tal y como se mencionó anteriormente, los Recursos de Revisión que nos </w:t>
      </w:r>
      <w:r w:rsidR="007A3DB8" w:rsidRPr="001419DE">
        <w:rPr>
          <w:rFonts w:ascii="Palatino Linotype" w:eastAsiaTheme="minorEastAsia" w:hAnsi="Palatino Linotype" w:cs="Arial"/>
        </w:rPr>
        <w:t xml:space="preserve">ocupan fueron interpuestos por </w:t>
      </w:r>
      <w:r w:rsidR="00681B41" w:rsidRPr="001419DE">
        <w:rPr>
          <w:rFonts w:ascii="Palatino Linotype" w:eastAsiaTheme="minorEastAsia" w:hAnsi="Palatino Linotype" w:cs="Arial"/>
        </w:rPr>
        <w:t>el mismo</w:t>
      </w:r>
      <w:r w:rsidRPr="001419DE">
        <w:rPr>
          <w:rFonts w:ascii="Palatino Linotype" w:eastAsiaTheme="minorEastAsia" w:hAnsi="Palatino Linotype" w:cs="Arial"/>
        </w:rPr>
        <w:t xml:space="preserve"> </w:t>
      </w:r>
      <w:r w:rsidRPr="001419DE">
        <w:rPr>
          <w:rFonts w:ascii="Palatino Linotype" w:eastAsiaTheme="minorEastAsia" w:hAnsi="Palatino Linotype" w:cs="Arial"/>
          <w:b/>
        </w:rPr>
        <w:t>RECURRENTE</w:t>
      </w:r>
      <w:r w:rsidRPr="001419DE">
        <w:rPr>
          <w:rFonts w:ascii="Palatino Linotype" w:eastAsiaTheme="minorEastAsia" w:hAnsi="Palatino Linotype" w:cs="Arial"/>
        </w:rPr>
        <w:t xml:space="preserve"> ante el mismo </w:t>
      </w:r>
      <w:r w:rsidRPr="001419DE">
        <w:rPr>
          <w:rFonts w:ascii="Palatino Linotype" w:eastAsiaTheme="minorEastAsia" w:hAnsi="Palatino Linotype" w:cs="Arial"/>
          <w:b/>
        </w:rPr>
        <w:t>SUJETO OBLIGADO</w:t>
      </w:r>
      <w:r w:rsidRPr="001419DE">
        <w:rPr>
          <w:rFonts w:ascii="Palatino Linotype" w:eastAsiaTheme="minorEastAsia" w:hAnsi="Palatino Linotype" w:cs="Arial"/>
        </w:rPr>
        <w:t xml:space="preserve">; por lo que, resulta conveniente su resolución conjunta. </w:t>
      </w:r>
    </w:p>
    <w:p w14:paraId="5FA0B666" w14:textId="77777777" w:rsidR="005A4754" w:rsidRPr="001419DE" w:rsidRDefault="005A4754" w:rsidP="001419DE">
      <w:pPr>
        <w:pStyle w:val="Prrafodelista"/>
        <w:autoSpaceDE w:val="0"/>
        <w:autoSpaceDN w:val="0"/>
        <w:adjustRightInd w:val="0"/>
        <w:spacing w:line="360" w:lineRule="auto"/>
        <w:ind w:left="0" w:right="49"/>
        <w:jc w:val="both"/>
        <w:rPr>
          <w:rFonts w:ascii="Palatino Linotype" w:hAnsi="Palatino Linotype"/>
          <w:b/>
          <w:sz w:val="28"/>
        </w:rPr>
      </w:pPr>
    </w:p>
    <w:p w14:paraId="585C811B" w14:textId="0BCA014E" w:rsidR="00756235" w:rsidRPr="001419DE" w:rsidRDefault="00756235" w:rsidP="001419DE">
      <w:pPr>
        <w:pStyle w:val="Prrafodelista"/>
        <w:autoSpaceDE w:val="0"/>
        <w:autoSpaceDN w:val="0"/>
        <w:adjustRightInd w:val="0"/>
        <w:spacing w:line="360" w:lineRule="auto"/>
        <w:ind w:left="0" w:right="49"/>
        <w:jc w:val="both"/>
        <w:rPr>
          <w:rFonts w:ascii="Palatino Linotype" w:hAnsi="Palatino Linotype"/>
          <w:b/>
        </w:rPr>
      </w:pPr>
      <w:r w:rsidRPr="001419DE">
        <w:rPr>
          <w:rFonts w:ascii="Palatino Linotype" w:hAnsi="Palatino Linotype"/>
          <w:b/>
          <w:sz w:val="28"/>
        </w:rPr>
        <w:t>QUINTO</w:t>
      </w:r>
      <w:r w:rsidR="003533BB" w:rsidRPr="001419DE">
        <w:rPr>
          <w:rFonts w:ascii="Palatino Linotype" w:hAnsi="Palatino Linotype"/>
          <w:b/>
          <w:sz w:val="28"/>
        </w:rPr>
        <w:t xml:space="preserve">. </w:t>
      </w:r>
      <w:r w:rsidRPr="001419DE">
        <w:rPr>
          <w:rFonts w:ascii="Palatino Linotype" w:hAnsi="Palatino Linotype"/>
          <w:b/>
        </w:rPr>
        <w:t xml:space="preserve">Procedibilidad. </w:t>
      </w:r>
    </w:p>
    <w:p w14:paraId="6DC6E8CE" w14:textId="77777777" w:rsidR="0076231C" w:rsidRPr="001419DE" w:rsidRDefault="0076231C" w:rsidP="001419DE">
      <w:pPr>
        <w:autoSpaceDE w:val="0"/>
        <w:autoSpaceDN w:val="0"/>
        <w:adjustRightInd w:val="0"/>
        <w:spacing w:line="360" w:lineRule="auto"/>
        <w:ind w:right="49"/>
        <w:jc w:val="both"/>
        <w:rPr>
          <w:rFonts w:ascii="Palatino Linotype" w:hAnsi="Palatino Linotype" w:cs="Arial"/>
          <w:lang w:val="es-ES" w:eastAsia="es-MX"/>
        </w:rPr>
      </w:pPr>
      <w:r w:rsidRPr="001419DE">
        <w:rPr>
          <w:rFonts w:ascii="Palatino Linotype" w:hAnsi="Palatino Linotype" w:cs="Arial"/>
          <w:lang w:val="es-ES"/>
        </w:rPr>
        <w:t xml:space="preserve">Esté Órgano Garante considera importante precisar que conforme al artículo 180, fracción II, último párrafo de la </w:t>
      </w:r>
      <w:r w:rsidRPr="001419DE">
        <w:rPr>
          <w:rFonts w:ascii="Palatino Linotype" w:hAnsi="Palatino Linotype" w:cs="Arial"/>
          <w:lang w:val="es-ES" w:eastAsia="es-MX"/>
        </w:rPr>
        <w:t xml:space="preserve">Ley de Transparencia y Acceso a la </w:t>
      </w:r>
      <w:r w:rsidRPr="001419DE">
        <w:rPr>
          <w:rFonts w:ascii="Palatino Linotype" w:hAnsi="Palatino Linotype" w:cs="Arial"/>
          <w:lang w:val="es-ES"/>
        </w:rPr>
        <w:t>Información Pública</w:t>
      </w:r>
      <w:r w:rsidRPr="001419DE">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1419DE" w:rsidRDefault="0076231C" w:rsidP="001419DE">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1419DE" w:rsidRDefault="0076231C" w:rsidP="001419DE">
      <w:pPr>
        <w:tabs>
          <w:tab w:val="left" w:pos="851"/>
        </w:tabs>
        <w:ind w:left="851" w:right="901"/>
        <w:jc w:val="both"/>
        <w:rPr>
          <w:rFonts w:ascii="Palatino Linotype" w:hAnsi="Palatino Linotype"/>
          <w:b/>
          <w:i/>
          <w:sz w:val="22"/>
          <w:szCs w:val="22"/>
          <w:lang w:val="es-ES"/>
        </w:rPr>
      </w:pPr>
      <w:r w:rsidRPr="001419DE">
        <w:rPr>
          <w:rFonts w:ascii="Palatino Linotype" w:hAnsi="Palatino Linotype"/>
          <w:b/>
          <w:i/>
          <w:sz w:val="22"/>
          <w:szCs w:val="22"/>
          <w:lang w:val="es-ES"/>
        </w:rPr>
        <w:t xml:space="preserve">“Artículo 180. </w:t>
      </w:r>
      <w:r w:rsidRPr="001419DE">
        <w:rPr>
          <w:rFonts w:ascii="Palatino Linotype" w:hAnsi="Palatino Linotype"/>
          <w:i/>
          <w:sz w:val="22"/>
          <w:szCs w:val="22"/>
          <w:lang w:val="es-ES"/>
        </w:rPr>
        <w:t xml:space="preserve">El </w:t>
      </w:r>
      <w:r w:rsidRPr="001419DE">
        <w:rPr>
          <w:rFonts w:ascii="Palatino Linotype" w:hAnsi="Palatino Linotype" w:cs="Arial"/>
          <w:i/>
          <w:sz w:val="22"/>
          <w:szCs w:val="22"/>
          <w:lang w:val="es-ES"/>
        </w:rPr>
        <w:t>Recurso Revisión</w:t>
      </w:r>
      <w:r w:rsidRPr="001419DE">
        <w:rPr>
          <w:rFonts w:ascii="Palatino Linotype" w:hAnsi="Palatino Linotype"/>
          <w:i/>
          <w:sz w:val="22"/>
          <w:szCs w:val="22"/>
          <w:lang w:val="es-ES"/>
        </w:rPr>
        <w:t xml:space="preserve"> contendrá:</w:t>
      </w:r>
      <w:r w:rsidRPr="001419DE">
        <w:rPr>
          <w:rFonts w:ascii="Palatino Linotype" w:hAnsi="Palatino Linotype"/>
          <w:b/>
          <w:i/>
          <w:sz w:val="22"/>
          <w:szCs w:val="22"/>
          <w:lang w:val="es-ES"/>
        </w:rPr>
        <w:t xml:space="preserve"> </w:t>
      </w:r>
    </w:p>
    <w:p w14:paraId="646D59C5" w14:textId="77777777" w:rsidR="0076231C" w:rsidRPr="001419DE" w:rsidRDefault="0076231C" w:rsidP="001419DE">
      <w:pPr>
        <w:tabs>
          <w:tab w:val="left" w:pos="851"/>
        </w:tabs>
        <w:ind w:left="851" w:right="901"/>
        <w:jc w:val="both"/>
        <w:rPr>
          <w:rFonts w:ascii="Palatino Linotype" w:hAnsi="Palatino Linotype"/>
          <w:b/>
          <w:i/>
          <w:sz w:val="22"/>
          <w:szCs w:val="22"/>
          <w:lang w:val="es-ES"/>
        </w:rPr>
      </w:pPr>
      <w:r w:rsidRPr="001419DE">
        <w:rPr>
          <w:rFonts w:ascii="Palatino Linotype" w:hAnsi="Palatino Linotype"/>
          <w:b/>
          <w:i/>
          <w:sz w:val="22"/>
          <w:szCs w:val="22"/>
          <w:lang w:val="es-ES"/>
        </w:rPr>
        <w:t>…</w:t>
      </w:r>
    </w:p>
    <w:p w14:paraId="5219BDC5" w14:textId="77777777" w:rsidR="0076231C" w:rsidRPr="001419DE" w:rsidRDefault="0076231C" w:rsidP="001419DE">
      <w:pPr>
        <w:tabs>
          <w:tab w:val="left" w:pos="851"/>
        </w:tabs>
        <w:ind w:left="851" w:right="901"/>
        <w:jc w:val="both"/>
        <w:rPr>
          <w:rFonts w:ascii="Palatino Linotype" w:hAnsi="Palatino Linotype"/>
          <w:i/>
          <w:sz w:val="22"/>
          <w:szCs w:val="22"/>
          <w:lang w:val="es-ES"/>
        </w:rPr>
      </w:pPr>
      <w:r w:rsidRPr="001419DE">
        <w:rPr>
          <w:rFonts w:ascii="Palatino Linotype" w:hAnsi="Palatino Linotype"/>
          <w:b/>
          <w:i/>
          <w:sz w:val="22"/>
          <w:szCs w:val="22"/>
          <w:lang w:val="es-ES"/>
        </w:rPr>
        <w:t xml:space="preserve">II. El nombre del solicitante </w:t>
      </w:r>
      <w:r w:rsidRPr="001419DE">
        <w:rPr>
          <w:rFonts w:ascii="Palatino Linotype" w:hAnsi="Palatino Linotype" w:cs="Arial"/>
          <w:b/>
          <w:i/>
          <w:sz w:val="22"/>
          <w:szCs w:val="22"/>
          <w:lang w:val="es-ES" w:eastAsia="es-MX"/>
        </w:rPr>
        <w:t>que</w:t>
      </w:r>
      <w:r w:rsidRPr="001419DE">
        <w:rPr>
          <w:rFonts w:ascii="Palatino Linotype" w:hAnsi="Palatino Linotype"/>
          <w:b/>
          <w:i/>
          <w:sz w:val="22"/>
          <w:szCs w:val="22"/>
          <w:lang w:val="es-ES"/>
        </w:rPr>
        <w:t xml:space="preserve"> recurre </w:t>
      </w:r>
      <w:r w:rsidRPr="001419DE">
        <w:rPr>
          <w:rFonts w:ascii="Palatino Linotype" w:hAnsi="Palatino Linotype"/>
          <w:i/>
          <w:sz w:val="22"/>
          <w:szCs w:val="22"/>
          <w:lang w:val="es-ES"/>
        </w:rPr>
        <w:t>o de su representante y, en su caso, …</w:t>
      </w:r>
    </w:p>
    <w:p w14:paraId="40921B4A" w14:textId="77777777" w:rsidR="0076231C" w:rsidRPr="001419DE" w:rsidRDefault="0076231C" w:rsidP="001419DE">
      <w:pPr>
        <w:tabs>
          <w:tab w:val="left" w:pos="851"/>
        </w:tabs>
        <w:ind w:left="851" w:right="901"/>
        <w:jc w:val="both"/>
        <w:rPr>
          <w:rFonts w:ascii="Palatino Linotype" w:hAnsi="Palatino Linotype"/>
          <w:b/>
          <w:i/>
          <w:sz w:val="22"/>
          <w:szCs w:val="22"/>
          <w:lang w:val="es-ES"/>
        </w:rPr>
      </w:pPr>
      <w:r w:rsidRPr="001419DE">
        <w:rPr>
          <w:rFonts w:ascii="Palatino Linotype" w:hAnsi="Palatino Linotype"/>
          <w:b/>
          <w:i/>
          <w:sz w:val="22"/>
          <w:szCs w:val="22"/>
          <w:lang w:val="es-ES"/>
        </w:rPr>
        <w:t xml:space="preserve">En caso de </w:t>
      </w:r>
      <w:r w:rsidRPr="001419DE">
        <w:rPr>
          <w:rFonts w:ascii="Palatino Linotype" w:hAnsi="Palatino Linotype" w:cs="Arial"/>
          <w:b/>
          <w:i/>
          <w:sz w:val="22"/>
          <w:szCs w:val="22"/>
          <w:lang w:val="es-ES" w:eastAsia="es-MX"/>
        </w:rPr>
        <w:t>que</w:t>
      </w:r>
      <w:r w:rsidRPr="001419D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419DE">
        <w:rPr>
          <w:rFonts w:ascii="Palatino Linotype" w:hAnsi="Palatino Linotype"/>
          <w:i/>
          <w:sz w:val="22"/>
          <w:szCs w:val="22"/>
          <w:lang w:val="es-ES"/>
        </w:rPr>
        <w:t>, IV, VII y VIII.</w:t>
      </w:r>
      <w:r w:rsidRPr="001419DE">
        <w:rPr>
          <w:rFonts w:ascii="Palatino Linotype" w:hAnsi="Palatino Linotype"/>
          <w:b/>
          <w:i/>
          <w:sz w:val="22"/>
          <w:szCs w:val="22"/>
          <w:lang w:val="es-ES"/>
        </w:rPr>
        <w:t>”</w:t>
      </w:r>
    </w:p>
    <w:p w14:paraId="402DAEDD" w14:textId="77777777" w:rsidR="0076231C" w:rsidRPr="001419DE" w:rsidRDefault="0076231C" w:rsidP="001419DE">
      <w:pPr>
        <w:tabs>
          <w:tab w:val="left" w:pos="851"/>
        </w:tabs>
        <w:ind w:left="851" w:right="901"/>
        <w:jc w:val="both"/>
        <w:rPr>
          <w:rFonts w:ascii="Palatino Linotype" w:hAnsi="Palatino Linotype"/>
          <w:i/>
          <w:sz w:val="22"/>
          <w:szCs w:val="22"/>
          <w:lang w:val="es-ES"/>
        </w:rPr>
      </w:pPr>
      <w:r w:rsidRPr="001419DE">
        <w:rPr>
          <w:rFonts w:ascii="Palatino Linotype" w:hAnsi="Palatino Linotype"/>
          <w:i/>
          <w:sz w:val="22"/>
          <w:szCs w:val="22"/>
          <w:lang w:val="es-ES"/>
        </w:rPr>
        <w:t>(Énfasis añadido)</w:t>
      </w:r>
    </w:p>
    <w:p w14:paraId="69EC44F6" w14:textId="77777777" w:rsidR="005E641F" w:rsidRPr="001419DE" w:rsidRDefault="005E641F" w:rsidP="001419DE">
      <w:pPr>
        <w:spacing w:line="360" w:lineRule="auto"/>
        <w:jc w:val="both"/>
        <w:rPr>
          <w:rFonts w:ascii="Palatino Linotype" w:hAnsi="Palatino Linotype"/>
          <w:lang w:val="es-ES"/>
        </w:rPr>
      </w:pPr>
    </w:p>
    <w:p w14:paraId="3C6F98BB" w14:textId="12F95651" w:rsidR="0076231C" w:rsidRPr="001419DE" w:rsidRDefault="0076231C" w:rsidP="001419DE">
      <w:pPr>
        <w:spacing w:line="360" w:lineRule="auto"/>
        <w:jc w:val="both"/>
        <w:rPr>
          <w:rFonts w:ascii="Palatino Linotype" w:hAnsi="Palatino Linotype"/>
          <w:lang w:val="es-ES"/>
        </w:rPr>
      </w:pPr>
      <w:r w:rsidRPr="001419DE">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7A3DB8" w:rsidRPr="001419DE">
        <w:rPr>
          <w:rFonts w:ascii="Palatino Linotype" w:hAnsi="Palatino Linotype"/>
          <w:lang w:val="es-ES"/>
        </w:rPr>
        <w:t xml:space="preserve"> </w:t>
      </w:r>
      <w:r w:rsidR="00681B41" w:rsidRPr="001419DE">
        <w:rPr>
          <w:rFonts w:ascii="Palatino Linotype" w:hAnsi="Palatino Linotype" w:cs="Arial"/>
          <w:b/>
        </w:rPr>
        <w:t>EL</w:t>
      </w:r>
      <w:r w:rsidRPr="001419DE">
        <w:rPr>
          <w:rFonts w:ascii="Palatino Linotype" w:hAnsi="Palatino Linotype" w:cs="Arial"/>
          <w:b/>
          <w:lang w:val="es-ES"/>
        </w:rPr>
        <w:t xml:space="preserve"> RECURRENTE;</w:t>
      </w:r>
      <w:r w:rsidRPr="001419DE">
        <w:rPr>
          <w:rFonts w:ascii="Palatino Linotype" w:hAnsi="Palatino Linotype"/>
          <w:lang w:val="es-ES"/>
        </w:rPr>
        <w:t xml:space="preserve"> en ese sentido en el presente caso, al haber sido presentado el Recurso Revisión vía </w:t>
      </w:r>
      <w:r w:rsidRPr="001419DE">
        <w:rPr>
          <w:rFonts w:ascii="Palatino Linotype" w:hAnsi="Palatino Linotype"/>
          <w:b/>
          <w:lang w:val="es-ES"/>
        </w:rPr>
        <w:t>SAIMEX</w:t>
      </w:r>
      <w:r w:rsidRPr="001419DE">
        <w:rPr>
          <w:rFonts w:ascii="Palatino Linotype" w:hAnsi="Palatino Linotype"/>
          <w:lang w:val="es-ES"/>
        </w:rPr>
        <w:t>, dicho requisito resulta innecesario.</w:t>
      </w:r>
    </w:p>
    <w:p w14:paraId="1E5E04FD" w14:textId="77777777" w:rsidR="0073215D" w:rsidRPr="001419DE" w:rsidRDefault="0073215D" w:rsidP="001419DE">
      <w:pPr>
        <w:spacing w:line="360" w:lineRule="auto"/>
        <w:jc w:val="both"/>
        <w:rPr>
          <w:rFonts w:ascii="Palatino Linotype" w:hAnsi="Palatino Linotype"/>
          <w:lang w:val="es-ES"/>
        </w:rPr>
      </w:pPr>
    </w:p>
    <w:p w14:paraId="4613F9B5" w14:textId="77777777" w:rsidR="0076231C" w:rsidRPr="001419DE" w:rsidRDefault="0076231C" w:rsidP="001419DE">
      <w:pPr>
        <w:spacing w:line="360" w:lineRule="auto"/>
        <w:jc w:val="both"/>
        <w:rPr>
          <w:rFonts w:ascii="Palatino Linotype" w:hAnsi="Palatino Linotype" w:cs="Arial"/>
          <w:lang w:val="es-ES"/>
        </w:rPr>
      </w:pPr>
      <w:r w:rsidRPr="001419DE">
        <w:rPr>
          <w:rFonts w:ascii="Palatino Linotype" w:hAnsi="Palatino Linotype"/>
          <w:lang w:val="es-ES"/>
        </w:rPr>
        <w:t xml:space="preserve">Lo anterior es así, pues el artículo 15 de </w:t>
      </w:r>
      <w:r w:rsidRPr="001419DE">
        <w:rPr>
          <w:rFonts w:ascii="Palatino Linotype" w:hAnsi="Palatino Linotype" w:cs="Arial"/>
          <w:lang w:val="es-ES" w:eastAsia="es-MX"/>
        </w:rPr>
        <w:t xml:space="preserve">Ley de Transparencia y Acceso a la </w:t>
      </w:r>
      <w:r w:rsidRPr="001419DE">
        <w:rPr>
          <w:rFonts w:ascii="Palatino Linotype" w:hAnsi="Palatino Linotype" w:cs="Arial"/>
          <w:lang w:val="es-ES"/>
        </w:rPr>
        <w:t>Información Pública</w:t>
      </w:r>
      <w:r w:rsidRPr="001419DE">
        <w:rPr>
          <w:rFonts w:ascii="Palatino Linotype" w:hAnsi="Palatino Linotype" w:cs="Arial"/>
          <w:lang w:val="es-ES" w:eastAsia="es-MX"/>
        </w:rPr>
        <w:t xml:space="preserve"> del Estado de México y Municipios </w:t>
      </w:r>
      <w:r w:rsidRPr="001419DE">
        <w:rPr>
          <w:rFonts w:ascii="Palatino Linotype" w:hAnsi="Palatino Linotype" w:cs="Arial"/>
          <w:iCs/>
          <w:lang w:val="es-ES"/>
        </w:rPr>
        <w:t xml:space="preserve">prevé que, </w:t>
      </w:r>
      <w:r w:rsidRPr="001419DE">
        <w:rPr>
          <w:rFonts w:ascii="Palatino Linotype" w:hAnsi="Palatino Linotype"/>
          <w:lang w:val="es-ES"/>
        </w:rPr>
        <w:t xml:space="preserve">toda persona tendrá acceso a la información </w:t>
      </w:r>
      <w:r w:rsidRPr="001419DE">
        <w:rPr>
          <w:rFonts w:ascii="Palatino Linotype" w:hAnsi="Palatino Linotype" w:cs="Arial"/>
          <w:lang w:val="es-ES"/>
        </w:rPr>
        <w:t xml:space="preserve">sin necesidad de acreditar interés alguno o justificar su utilización, de lo que se infiere que para el </w:t>
      </w:r>
      <w:r w:rsidRPr="001419DE">
        <w:rPr>
          <w:rFonts w:ascii="Palatino Linotype" w:hAnsi="Palatino Linotype"/>
          <w:lang w:val="es-ES"/>
        </w:rPr>
        <w:t>ejercicio</w:t>
      </w:r>
      <w:r w:rsidRPr="001419DE">
        <w:rPr>
          <w:rFonts w:ascii="Palatino Linotype" w:hAnsi="Palatino Linotype" w:cs="Arial"/>
          <w:lang w:val="es-ES"/>
        </w:rPr>
        <w:t xml:space="preserve"> del derecho de acceso a la Información Pública, </w:t>
      </w:r>
      <w:r w:rsidRPr="001419DE">
        <w:rPr>
          <w:rFonts w:ascii="Palatino Linotype" w:hAnsi="Palatino Linotype" w:cs="Arial"/>
          <w:b/>
          <w:u w:val="single"/>
          <w:lang w:val="es-ES"/>
        </w:rPr>
        <w:t xml:space="preserve">el nombre no es un requisito </w:t>
      </w:r>
      <w:r w:rsidRPr="001419DE">
        <w:rPr>
          <w:rFonts w:ascii="Palatino Linotype" w:hAnsi="Palatino Linotype" w:cs="Arial"/>
          <w:b/>
          <w:i/>
          <w:u w:val="single"/>
          <w:lang w:val="es-ES"/>
        </w:rPr>
        <w:t>sine qua non</w:t>
      </w:r>
      <w:r w:rsidRPr="001419DE">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1419DE" w:rsidRDefault="0076231C" w:rsidP="001419DE">
      <w:pPr>
        <w:spacing w:line="360" w:lineRule="auto"/>
        <w:jc w:val="both"/>
        <w:rPr>
          <w:rFonts w:ascii="Palatino Linotype" w:hAnsi="Palatino Linotype" w:cs="Arial"/>
          <w:lang w:val="es-ES"/>
        </w:rPr>
      </w:pPr>
    </w:p>
    <w:p w14:paraId="75F12E8E" w14:textId="77777777" w:rsidR="0076231C" w:rsidRPr="001419DE" w:rsidRDefault="0076231C" w:rsidP="001419DE">
      <w:pPr>
        <w:spacing w:line="360" w:lineRule="auto"/>
        <w:jc w:val="both"/>
        <w:rPr>
          <w:rFonts w:ascii="Palatino Linotype" w:hAnsi="Palatino Linotype"/>
          <w:sz w:val="22"/>
          <w:szCs w:val="22"/>
          <w:lang w:val="es-ES"/>
        </w:rPr>
      </w:pPr>
      <w:r w:rsidRPr="001419D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1419DE" w:rsidRDefault="0076231C" w:rsidP="001419DE">
      <w:pPr>
        <w:tabs>
          <w:tab w:val="left" w:pos="851"/>
        </w:tabs>
        <w:ind w:left="851" w:right="901"/>
        <w:jc w:val="both"/>
        <w:rPr>
          <w:rFonts w:ascii="Palatino Linotype" w:hAnsi="Palatino Linotype"/>
          <w:sz w:val="22"/>
          <w:szCs w:val="22"/>
          <w:lang w:val="es-ES"/>
        </w:rPr>
      </w:pPr>
    </w:p>
    <w:p w14:paraId="093F7757" w14:textId="52D5EB0F" w:rsidR="0076231C" w:rsidRPr="001419DE" w:rsidRDefault="0076231C" w:rsidP="001419DE">
      <w:pPr>
        <w:spacing w:line="360" w:lineRule="auto"/>
        <w:jc w:val="both"/>
        <w:rPr>
          <w:rFonts w:ascii="Palatino Linotype" w:hAnsi="Palatino Linotype"/>
          <w:lang w:val="es-ES"/>
        </w:rPr>
      </w:pPr>
      <w:r w:rsidRPr="001419DE">
        <w:rPr>
          <w:rFonts w:ascii="Palatino Linotype" w:hAnsi="Palatino Linotype"/>
          <w:lang w:val="es-ES"/>
        </w:rPr>
        <w:t>Asimismo, se estima que el requisito relativo al nombre de</w:t>
      </w:r>
      <w:r w:rsidR="007A3DB8" w:rsidRPr="001419DE">
        <w:rPr>
          <w:rFonts w:ascii="Palatino Linotype" w:hAnsi="Palatino Linotype"/>
          <w:lang w:val="es-ES"/>
        </w:rPr>
        <w:t xml:space="preserve"> </w:t>
      </w:r>
      <w:r w:rsidR="00681B41" w:rsidRPr="001419DE">
        <w:rPr>
          <w:rFonts w:ascii="Palatino Linotype" w:hAnsi="Palatino Linotype" w:cs="Arial"/>
          <w:b/>
        </w:rPr>
        <w:t>EL</w:t>
      </w:r>
      <w:r w:rsidRPr="001419DE">
        <w:rPr>
          <w:rFonts w:ascii="Palatino Linotype" w:hAnsi="Palatino Linotype"/>
          <w:lang w:val="es-ES"/>
        </w:rPr>
        <w:t xml:space="preserve"> </w:t>
      </w:r>
      <w:r w:rsidRPr="001419DE">
        <w:rPr>
          <w:rFonts w:ascii="Palatino Linotype" w:hAnsi="Palatino Linotype" w:cs="Arial"/>
          <w:b/>
          <w:lang w:val="es-ES"/>
        </w:rPr>
        <w:t>RECURRENTE</w:t>
      </w:r>
      <w:r w:rsidRPr="001419DE">
        <w:rPr>
          <w:rFonts w:ascii="Palatino Linotype" w:hAnsi="Palatino Linotype"/>
          <w:lang w:val="es-ES"/>
        </w:rPr>
        <w:t xml:space="preserve"> no constituye un supuesto indispensable de procedibilidad de los Recurso Revisión, en </w:t>
      </w:r>
      <w:r w:rsidRPr="001419DE">
        <w:rPr>
          <w:rFonts w:ascii="Palatino Linotype" w:hAnsi="Palatino Linotype"/>
          <w:lang w:val="es-ES"/>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681B41" w:rsidRPr="001419DE">
        <w:rPr>
          <w:rFonts w:ascii="Palatino Linotype" w:hAnsi="Palatino Linotype" w:cs="Arial"/>
          <w:b/>
        </w:rPr>
        <w:t>EL</w:t>
      </w:r>
      <w:r w:rsidRPr="001419DE">
        <w:rPr>
          <w:rFonts w:ascii="Palatino Linotype" w:hAnsi="Palatino Linotype" w:cs="Arial"/>
          <w:b/>
          <w:lang w:val="es-ES"/>
        </w:rPr>
        <w:t xml:space="preserve"> RECURRENTE</w:t>
      </w:r>
      <w:r w:rsidRPr="001419DE">
        <w:rPr>
          <w:rFonts w:ascii="Palatino Linotype" w:hAnsi="Palatino Linotype"/>
          <w:lang w:val="es-ES"/>
        </w:rPr>
        <w:t xml:space="preserve"> es la misma persona que realizó la solicitud de acceso a la Información Pública que ahora se impugna.</w:t>
      </w:r>
    </w:p>
    <w:p w14:paraId="62D1F2E9" w14:textId="77777777" w:rsidR="0076231C" w:rsidRPr="001419DE" w:rsidRDefault="0076231C" w:rsidP="001419DE">
      <w:pPr>
        <w:tabs>
          <w:tab w:val="left" w:pos="851"/>
        </w:tabs>
        <w:ind w:left="851" w:right="901"/>
        <w:jc w:val="both"/>
        <w:rPr>
          <w:rFonts w:ascii="Palatino Linotype" w:hAnsi="Palatino Linotype"/>
          <w:sz w:val="22"/>
          <w:szCs w:val="22"/>
          <w:lang w:val="es-ES"/>
        </w:rPr>
      </w:pPr>
    </w:p>
    <w:p w14:paraId="2B60B83A" w14:textId="77777777" w:rsidR="0076231C" w:rsidRPr="001419DE" w:rsidRDefault="0076231C" w:rsidP="001419DE">
      <w:pPr>
        <w:spacing w:line="360" w:lineRule="auto"/>
        <w:jc w:val="both"/>
        <w:rPr>
          <w:rFonts w:ascii="Palatino Linotype" w:hAnsi="Palatino Linotype"/>
          <w:lang w:val="es-ES"/>
        </w:rPr>
      </w:pPr>
      <w:r w:rsidRPr="001419DE">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4F53E32" w14:textId="77777777" w:rsidR="003859EE" w:rsidRPr="001419DE" w:rsidRDefault="003859EE" w:rsidP="001419DE">
      <w:pPr>
        <w:spacing w:line="360" w:lineRule="auto"/>
        <w:jc w:val="both"/>
        <w:textAlignment w:val="baseline"/>
        <w:rPr>
          <w:rFonts w:ascii="Palatino Linotype" w:hAnsi="Palatino Linotype"/>
          <w:b/>
          <w:sz w:val="22"/>
          <w:szCs w:val="22"/>
          <w:lang w:eastAsia="es-MX"/>
        </w:rPr>
      </w:pPr>
    </w:p>
    <w:p w14:paraId="7C9ABA59" w14:textId="3E3DBEFD" w:rsidR="00756235" w:rsidRPr="001419DE" w:rsidRDefault="00756235" w:rsidP="001419DE">
      <w:pPr>
        <w:autoSpaceDE w:val="0"/>
        <w:autoSpaceDN w:val="0"/>
        <w:adjustRightInd w:val="0"/>
        <w:spacing w:line="360" w:lineRule="auto"/>
        <w:ind w:right="49"/>
        <w:jc w:val="both"/>
        <w:rPr>
          <w:rFonts w:ascii="Palatino Linotype" w:hAnsi="Palatino Linotype" w:cs="Arial"/>
          <w:b/>
        </w:rPr>
      </w:pPr>
      <w:r w:rsidRPr="001419DE">
        <w:rPr>
          <w:rFonts w:ascii="Palatino Linotype" w:hAnsi="Palatino Linotype" w:cs="Arial"/>
          <w:b/>
          <w:sz w:val="28"/>
          <w:szCs w:val="28"/>
        </w:rPr>
        <w:t>SEXTO</w:t>
      </w:r>
      <w:r w:rsidR="003533BB" w:rsidRPr="001419DE">
        <w:rPr>
          <w:rFonts w:ascii="Palatino Linotype" w:hAnsi="Palatino Linotype"/>
          <w:b/>
          <w:sz w:val="28"/>
          <w:szCs w:val="28"/>
        </w:rPr>
        <w:t>.</w:t>
      </w:r>
      <w:r w:rsidR="003533BB" w:rsidRPr="001419DE">
        <w:rPr>
          <w:rFonts w:ascii="Palatino Linotype" w:hAnsi="Palatino Linotype"/>
          <w:b/>
        </w:rPr>
        <w:t xml:space="preserve"> </w:t>
      </w:r>
      <w:r w:rsidRPr="001419DE">
        <w:rPr>
          <w:rFonts w:ascii="Palatino Linotype" w:hAnsi="Palatino Linotype" w:cs="Arial"/>
          <w:b/>
        </w:rPr>
        <w:t>Estudio y resolución del asunto.</w:t>
      </w:r>
    </w:p>
    <w:p w14:paraId="27DBCA71" w14:textId="77777777" w:rsidR="00804931" w:rsidRPr="001419DE" w:rsidRDefault="00804931" w:rsidP="001419DE">
      <w:pPr>
        <w:pStyle w:val="NormalWeb"/>
        <w:spacing w:before="0" w:beforeAutospacing="0" w:after="0" w:afterAutospacing="0" w:line="360" w:lineRule="auto"/>
        <w:jc w:val="both"/>
        <w:rPr>
          <w:rFonts w:ascii="Palatino Linotype" w:hAnsi="Palatino Linotype"/>
        </w:rPr>
      </w:pPr>
      <w:bookmarkStart w:id="1" w:name="_Hlk63244169"/>
      <w:r w:rsidRPr="001419DE">
        <w:rPr>
          <w:rFonts w:ascii="Palatino Linotype" w:hAnsi="Palatino Linotype"/>
        </w:rPr>
        <w:t xml:space="preserve">Una vez determinada la vía sobre la que versará el presente recurso, y previa revisión del expediente electrónico formado en </w:t>
      </w:r>
      <w:r w:rsidRPr="001419DE">
        <w:rPr>
          <w:rFonts w:ascii="Palatino Linotype" w:hAnsi="Palatino Linotype"/>
          <w:b/>
          <w:bCs/>
        </w:rPr>
        <w:t>EL SAIMEX</w:t>
      </w:r>
      <w:r w:rsidRPr="001419DE">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w:t>
      </w:r>
      <w:r w:rsidRPr="001419DE">
        <w:rPr>
          <w:rFonts w:ascii="Palatino Linotype" w:hAnsi="Palatino Linotype"/>
        </w:rPr>
        <w:lastRenderedPageBreak/>
        <w:t>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1496793E" w14:textId="77777777" w:rsidR="00AA328E" w:rsidRPr="001419DE" w:rsidRDefault="00AA328E" w:rsidP="001419DE">
      <w:pPr>
        <w:pStyle w:val="NormalWeb"/>
        <w:spacing w:before="0" w:beforeAutospacing="0" w:after="0" w:afterAutospacing="0" w:line="360" w:lineRule="auto"/>
        <w:jc w:val="both"/>
        <w:rPr>
          <w:rFonts w:ascii="Palatino Linotype" w:hAnsi="Palatino Linotype"/>
        </w:rPr>
      </w:pPr>
    </w:p>
    <w:p w14:paraId="41881285" w14:textId="77777777" w:rsidR="00AA328E" w:rsidRPr="001419DE" w:rsidRDefault="00AA328E" w:rsidP="001419DE">
      <w:pPr>
        <w:spacing w:line="360" w:lineRule="auto"/>
        <w:ind w:right="49"/>
        <w:jc w:val="both"/>
        <w:rPr>
          <w:rFonts w:ascii="Palatino Linotype" w:eastAsia="Palatino Linotype" w:hAnsi="Palatino Linotype" w:cs="Palatino Linotype"/>
        </w:rPr>
      </w:pPr>
      <w:r w:rsidRPr="001419DE">
        <w:rPr>
          <w:rFonts w:ascii="Palatino Linotype" w:eastAsia="Palatino Linotype" w:hAnsi="Palatino Linotype" w:cs="Palatino Linotype"/>
        </w:rPr>
        <w:t xml:space="preserve">En ese tenor, para un mejor estudio y comprensión del asunto que se resuelve, es preciso recordar que, </w:t>
      </w:r>
      <w:r w:rsidRPr="001419DE">
        <w:rPr>
          <w:rFonts w:ascii="Palatino Linotype" w:eastAsia="Palatino Linotype" w:hAnsi="Palatino Linotype" w:cs="Palatino Linotype"/>
          <w:b/>
        </w:rPr>
        <w:t>EL RECURRENTE</w:t>
      </w:r>
      <w:r w:rsidRPr="001419DE">
        <w:rPr>
          <w:rFonts w:ascii="Palatino Linotype" w:eastAsia="Palatino Linotype" w:hAnsi="Palatino Linotype" w:cs="Palatino Linotype"/>
        </w:rPr>
        <w:t xml:space="preserve"> requirió al </w:t>
      </w:r>
      <w:r w:rsidRPr="001419DE">
        <w:rPr>
          <w:rFonts w:ascii="Palatino Linotype" w:eastAsia="Palatino Linotype" w:hAnsi="Palatino Linotype" w:cs="Palatino Linotype"/>
          <w:b/>
        </w:rPr>
        <w:t xml:space="preserve">SUJETO OBLIGADO </w:t>
      </w:r>
      <w:r w:rsidRPr="001419DE">
        <w:rPr>
          <w:rFonts w:ascii="Palatino Linotype" w:eastAsia="Palatino Linotype" w:hAnsi="Palatino Linotype" w:cs="Palatino Linotype"/>
        </w:rPr>
        <w:t>lo siguiente:</w:t>
      </w:r>
    </w:p>
    <w:p w14:paraId="1C3B5DB2" w14:textId="77777777" w:rsidR="00AA328E" w:rsidRPr="001419DE" w:rsidRDefault="00AA328E" w:rsidP="001419DE">
      <w:pPr>
        <w:spacing w:line="360" w:lineRule="auto"/>
        <w:ind w:right="49"/>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294"/>
        <w:gridCol w:w="4222"/>
      </w:tblGrid>
      <w:tr w:rsidR="001419DE" w:rsidRPr="001419DE" w14:paraId="2E2878FC" w14:textId="77777777" w:rsidTr="001908FA">
        <w:trPr>
          <w:tblHeader/>
          <w:jc w:val="center"/>
        </w:trPr>
        <w:tc>
          <w:tcPr>
            <w:tcW w:w="2294" w:type="dxa"/>
            <w:shd w:val="clear" w:color="auto" w:fill="000000" w:themeFill="text1"/>
          </w:tcPr>
          <w:p w14:paraId="331D95FE" w14:textId="77777777" w:rsidR="00AA328E" w:rsidRPr="001419DE" w:rsidRDefault="00AA328E" w:rsidP="001419D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419DE">
              <w:rPr>
                <w:rFonts w:ascii="Palatino Linotype" w:hAnsi="Palatino Linotype"/>
                <w:b/>
                <w:sz w:val="16"/>
                <w:szCs w:val="16"/>
              </w:rPr>
              <w:t>Número de Solicitud</w:t>
            </w:r>
          </w:p>
        </w:tc>
        <w:tc>
          <w:tcPr>
            <w:tcW w:w="4222" w:type="dxa"/>
            <w:shd w:val="clear" w:color="auto" w:fill="000000" w:themeFill="text1"/>
          </w:tcPr>
          <w:p w14:paraId="111001F9" w14:textId="77777777" w:rsidR="00AA328E" w:rsidRPr="001419DE" w:rsidRDefault="00AA328E" w:rsidP="001419D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1419DE">
              <w:rPr>
                <w:rFonts w:ascii="Palatino Linotype" w:hAnsi="Palatino Linotype"/>
                <w:b/>
                <w:sz w:val="16"/>
                <w:szCs w:val="16"/>
              </w:rPr>
              <w:t>Contenido de la solicitud</w:t>
            </w:r>
          </w:p>
        </w:tc>
      </w:tr>
      <w:tr w:rsidR="001419DE" w:rsidRPr="001419DE" w14:paraId="045F695C" w14:textId="77777777" w:rsidTr="001908FA">
        <w:trPr>
          <w:jc w:val="center"/>
        </w:trPr>
        <w:tc>
          <w:tcPr>
            <w:tcW w:w="2294" w:type="dxa"/>
            <w:vAlign w:val="center"/>
          </w:tcPr>
          <w:p w14:paraId="61B638FB" w14:textId="77777777" w:rsidR="00AA328E" w:rsidRPr="001419DE" w:rsidRDefault="00AA328E" w:rsidP="001419D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419DE">
              <w:rPr>
                <w:rFonts w:ascii="Palatino Linotype" w:hAnsi="Palatino Linotype"/>
                <w:b/>
                <w:sz w:val="16"/>
                <w:szCs w:val="16"/>
              </w:rPr>
              <w:t>00901/ZINACANT/IP/2022</w:t>
            </w:r>
          </w:p>
        </w:tc>
        <w:tc>
          <w:tcPr>
            <w:tcW w:w="4222" w:type="dxa"/>
          </w:tcPr>
          <w:p w14:paraId="26B4E26E" w14:textId="77777777" w:rsidR="00AA328E" w:rsidRPr="001419DE" w:rsidRDefault="00AA328E" w:rsidP="001419DE">
            <w:pPr>
              <w:pStyle w:val="Prrafodelista"/>
              <w:tabs>
                <w:tab w:val="left" w:pos="709"/>
              </w:tabs>
              <w:ind w:left="0"/>
              <w:jc w:val="both"/>
              <w:rPr>
                <w:rFonts w:ascii="Palatino Linotype" w:hAnsi="Palatino Linotype"/>
                <w:b/>
                <w:i/>
                <w:sz w:val="16"/>
                <w:szCs w:val="16"/>
              </w:rPr>
            </w:pPr>
            <w:r w:rsidRPr="001419DE">
              <w:rPr>
                <w:rFonts w:ascii="Palatino Linotype" w:hAnsi="Palatino Linotype"/>
                <w:i/>
                <w:sz w:val="16"/>
                <w:szCs w:val="16"/>
              </w:rPr>
              <w:t>“SOLICITO TODOS LOS EXPEDIENTES DE LOS USUARIOS DE LA ALBERCA DEL IMCUFIDEZ DE ENERO DE 2022 A LA FECHA DE LA SOLICITUD, ASÍ COMO LOS EXPEDIENTES DE LOS USUARIOS ATENDIDOS EN LOS CONSULTORIOS DEL DIF” (Sic)</w:t>
            </w:r>
          </w:p>
        </w:tc>
      </w:tr>
      <w:tr w:rsidR="00AA328E" w:rsidRPr="001419DE" w14:paraId="21B6A12B" w14:textId="77777777" w:rsidTr="001908FA">
        <w:trPr>
          <w:jc w:val="center"/>
        </w:trPr>
        <w:tc>
          <w:tcPr>
            <w:tcW w:w="2294" w:type="dxa"/>
            <w:vAlign w:val="center"/>
          </w:tcPr>
          <w:p w14:paraId="5B59A844" w14:textId="77777777" w:rsidR="00AA328E" w:rsidRPr="001419DE" w:rsidRDefault="00AA328E" w:rsidP="001419D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1419DE">
              <w:rPr>
                <w:rFonts w:ascii="Palatino Linotype" w:hAnsi="Palatino Linotype"/>
                <w:b/>
                <w:sz w:val="16"/>
                <w:szCs w:val="16"/>
              </w:rPr>
              <w:t>00900/ZINACANT/IP/2022</w:t>
            </w:r>
          </w:p>
        </w:tc>
        <w:tc>
          <w:tcPr>
            <w:tcW w:w="4222" w:type="dxa"/>
          </w:tcPr>
          <w:p w14:paraId="19991B3D" w14:textId="77777777" w:rsidR="00AA328E" w:rsidRPr="001419DE" w:rsidRDefault="00AA328E" w:rsidP="001419DE">
            <w:pPr>
              <w:pStyle w:val="Prrafodelista"/>
              <w:tabs>
                <w:tab w:val="left" w:pos="709"/>
              </w:tabs>
              <w:ind w:left="0"/>
              <w:jc w:val="both"/>
              <w:rPr>
                <w:rFonts w:ascii="Palatino Linotype" w:hAnsi="Palatino Linotype"/>
                <w:i/>
                <w:sz w:val="16"/>
                <w:szCs w:val="16"/>
              </w:rPr>
            </w:pPr>
            <w:r w:rsidRPr="001419DE">
              <w:rPr>
                <w:rFonts w:ascii="Palatino Linotype" w:hAnsi="Palatino Linotype"/>
                <w:i/>
                <w:sz w:val="16"/>
                <w:szCs w:val="16"/>
              </w:rPr>
              <w:t>“SOLICITO LAS LICENCIAS DE FUNCIONAMIENTO DEL ISEM DE LA ALBERCA DEL IMCUFIDEZ Y DE LOS CONSULTORIOS DEL DIF” (Sic)</w:t>
            </w:r>
          </w:p>
        </w:tc>
      </w:tr>
    </w:tbl>
    <w:p w14:paraId="6BB6091A" w14:textId="77777777" w:rsidR="00AA328E" w:rsidRPr="001419DE" w:rsidRDefault="00AA328E" w:rsidP="001419DE">
      <w:pPr>
        <w:pStyle w:val="NormalWeb"/>
        <w:spacing w:before="0" w:beforeAutospacing="0" w:after="0" w:afterAutospacing="0" w:line="360" w:lineRule="auto"/>
        <w:jc w:val="both"/>
        <w:rPr>
          <w:rFonts w:ascii="Palatino Linotype" w:hAnsi="Palatino Linotype"/>
        </w:rPr>
      </w:pPr>
    </w:p>
    <w:p w14:paraId="37CC87D6" w14:textId="6102C832" w:rsidR="00AA328E" w:rsidRPr="001419DE" w:rsidRDefault="00AA328E" w:rsidP="001419DE">
      <w:pPr>
        <w:pStyle w:val="NormalWeb"/>
        <w:spacing w:before="0" w:beforeAutospacing="0" w:after="0" w:afterAutospacing="0" w:line="360" w:lineRule="auto"/>
        <w:jc w:val="both"/>
        <w:rPr>
          <w:rFonts w:ascii="Palatino Linotype" w:hAnsi="Palatino Linotype"/>
        </w:rPr>
      </w:pPr>
      <w:r w:rsidRPr="001419DE">
        <w:rPr>
          <w:rFonts w:ascii="Palatino Linotype" w:hAnsi="Palatino Linotype"/>
        </w:rPr>
        <w:t xml:space="preserve">Es de reiterar que el Sujeto Obligado omitió por segunda ocasión dar respuesta a las solicitudes de acceso a la información planteada por el particular, configurándose en ese sentido la </w:t>
      </w:r>
      <w:r w:rsidRPr="001419DE">
        <w:rPr>
          <w:rFonts w:ascii="Palatino Linotype" w:hAnsi="Palatino Linotype"/>
          <w:i/>
        </w:rPr>
        <w:t>negativa ficta</w:t>
      </w:r>
      <w:r w:rsidRPr="001419DE">
        <w:rPr>
          <w:rFonts w:ascii="Palatino Linotype" w:hAnsi="Palatino Linotype"/>
        </w:rPr>
        <w:t>.</w:t>
      </w:r>
    </w:p>
    <w:p w14:paraId="35F22AF7" w14:textId="77777777" w:rsidR="00804931" w:rsidRPr="001419DE" w:rsidRDefault="00804931" w:rsidP="001419DE">
      <w:pPr>
        <w:spacing w:line="360" w:lineRule="auto"/>
        <w:rPr>
          <w:rFonts w:ascii="Palatino Linotype" w:hAnsi="Palatino Linotype"/>
        </w:rPr>
      </w:pPr>
    </w:p>
    <w:p w14:paraId="5D7092DC" w14:textId="77777777" w:rsidR="00AA328E" w:rsidRPr="001419DE" w:rsidRDefault="00AA328E" w:rsidP="001419DE">
      <w:pPr>
        <w:spacing w:line="360" w:lineRule="auto"/>
        <w:ind w:right="49"/>
        <w:jc w:val="both"/>
        <w:rPr>
          <w:rFonts w:ascii="Palatino Linotype" w:eastAsia="Palatino Linotype" w:hAnsi="Palatino Linotype" w:cs="Palatino Linotype"/>
        </w:rPr>
      </w:pPr>
      <w:r w:rsidRPr="001419DE">
        <w:rPr>
          <w:rFonts w:ascii="Palatino Linotype" w:eastAsia="Palatino Linotype" w:hAnsi="Palatino Linotype" w:cs="Palatino Linotype"/>
        </w:rPr>
        <w:lastRenderedPageBreak/>
        <w:t>Inconforme con la respuesta, el particular presentó el medio de impugnación en que se actúa, en el que señaló como acto impugnado y razones o motivos de inconformidad, lo que a continuación se mencionan:</w:t>
      </w:r>
    </w:p>
    <w:p w14:paraId="01301514" w14:textId="77777777" w:rsidR="00AA328E" w:rsidRPr="001419DE" w:rsidRDefault="00AA328E" w:rsidP="001419DE">
      <w:pPr>
        <w:spacing w:line="360" w:lineRule="auto"/>
        <w:rPr>
          <w:rFonts w:ascii="Palatino Linotype" w:hAnsi="Palatino Linotype"/>
        </w:rPr>
      </w:pPr>
    </w:p>
    <w:p w14:paraId="3C948BED"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 xml:space="preserve">"NO ENTREGA INFORMACIÓN” (sic) </w:t>
      </w:r>
    </w:p>
    <w:p w14:paraId="5E19196E" w14:textId="77777777" w:rsidR="00AA328E" w:rsidRPr="001419DE" w:rsidRDefault="00AA328E" w:rsidP="001419DE">
      <w:pPr>
        <w:jc w:val="both"/>
        <w:rPr>
          <w:rFonts w:ascii="Palatino Linotype" w:hAnsi="Palatino Linotype" w:cs="Arial"/>
          <w:lang w:eastAsia="es-MX"/>
        </w:rPr>
      </w:pPr>
    </w:p>
    <w:p w14:paraId="1BDCA7CB" w14:textId="56952A4F" w:rsidR="00AA328E" w:rsidRPr="001419DE" w:rsidRDefault="00AA328E" w:rsidP="001419DE">
      <w:pPr>
        <w:spacing w:line="360" w:lineRule="auto"/>
        <w:jc w:val="both"/>
        <w:rPr>
          <w:noProof/>
          <w:lang w:eastAsia="es-MX"/>
        </w:rPr>
      </w:pPr>
      <w:r w:rsidRPr="001419DE">
        <w:rPr>
          <w:rFonts w:ascii="Palatino Linotype" w:hAnsi="Palatino Linotype"/>
        </w:rPr>
        <w:t xml:space="preserve">Por otra parte, se precisa que el particular omitió hacer manifestación alguna a modo de pruebas o alegatos, en cambio, </w:t>
      </w:r>
      <w:r w:rsidRPr="001419DE">
        <w:rPr>
          <w:rFonts w:ascii="Palatino Linotype" w:hAnsi="Palatino Linotype"/>
          <w:b/>
        </w:rPr>
        <w:t>EL SUJETO OBLIGADO</w:t>
      </w:r>
      <w:r w:rsidRPr="001419DE">
        <w:rPr>
          <w:rFonts w:ascii="Palatino Linotype" w:hAnsi="Palatino Linotype"/>
        </w:rPr>
        <w:t xml:space="preserve">, remitió a través de los archivos digitales </w:t>
      </w:r>
      <w:r w:rsidRPr="001419DE">
        <w:rPr>
          <w:rFonts w:ascii="Palatino Linotype" w:hAnsi="Palatino Linotype" w:cs="Arial"/>
          <w:i/>
          <w:lang w:eastAsia="es-MX"/>
        </w:rPr>
        <w:t>Zinacantepec 49.pdf”</w:t>
      </w:r>
      <w:r w:rsidRPr="001419DE">
        <w:rPr>
          <w:rFonts w:ascii="Palatino Linotype" w:hAnsi="Palatino Linotype" w:cs="Arial"/>
          <w:lang w:eastAsia="es-MX"/>
        </w:rPr>
        <w:t xml:space="preserve"> y </w:t>
      </w:r>
      <w:r w:rsidRPr="001419DE">
        <w:rPr>
          <w:rFonts w:ascii="Palatino Linotype" w:hAnsi="Palatino Linotype" w:cs="Arial"/>
          <w:i/>
          <w:lang w:eastAsia="es-MX"/>
        </w:rPr>
        <w:t xml:space="preserve">“Zinacantepec 48.pdf, </w:t>
      </w:r>
      <w:r w:rsidRPr="001419DE">
        <w:rPr>
          <w:rFonts w:ascii="Palatino Linotype" w:hAnsi="Palatino Linotype" w:cs="Arial"/>
          <w:lang w:eastAsia="es-MX"/>
        </w:rPr>
        <w:t>cuyo contenido medular es el siguiente:</w:t>
      </w:r>
    </w:p>
    <w:p w14:paraId="6D34C0FD" w14:textId="77777777" w:rsidR="00AA328E" w:rsidRPr="001419DE" w:rsidRDefault="00AA328E" w:rsidP="001419DE">
      <w:pPr>
        <w:jc w:val="both"/>
        <w:rPr>
          <w:rFonts w:ascii="Palatino Linotype" w:hAnsi="Palatino Linotype" w:cs="Arial"/>
          <w:lang w:eastAsia="es-MX"/>
        </w:rPr>
      </w:pPr>
    </w:p>
    <w:p w14:paraId="03F17658"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 xml:space="preserve">“…Por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 </w:t>
      </w:r>
    </w:p>
    <w:p w14:paraId="6155B83A" w14:textId="77777777" w:rsidR="00AA328E" w:rsidRPr="001419DE" w:rsidRDefault="00AA328E" w:rsidP="001419DE">
      <w:pPr>
        <w:ind w:left="851" w:right="1134"/>
        <w:jc w:val="both"/>
        <w:rPr>
          <w:rFonts w:ascii="Palatino Linotype" w:hAnsi="Palatino Linotype" w:cs="Arial"/>
          <w:i/>
          <w:sz w:val="22"/>
          <w:szCs w:val="22"/>
        </w:rPr>
      </w:pPr>
    </w:p>
    <w:p w14:paraId="308973FF"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2433B8D5" w14:textId="77777777" w:rsidR="00AA328E" w:rsidRPr="001419DE" w:rsidRDefault="00AA328E" w:rsidP="001419DE">
      <w:pPr>
        <w:ind w:left="851" w:right="1134"/>
        <w:jc w:val="both"/>
        <w:rPr>
          <w:rFonts w:ascii="Palatino Linotype" w:hAnsi="Palatino Linotype" w:cs="Arial"/>
          <w:i/>
          <w:sz w:val="22"/>
          <w:szCs w:val="22"/>
        </w:rPr>
      </w:pPr>
    </w:p>
    <w:p w14:paraId="6F4689E2"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0024A063" w14:textId="77777777" w:rsidR="00AA328E" w:rsidRPr="001419DE" w:rsidRDefault="00AA328E" w:rsidP="001419DE">
      <w:pPr>
        <w:ind w:left="851" w:right="1134"/>
        <w:jc w:val="both"/>
        <w:rPr>
          <w:rFonts w:ascii="Palatino Linotype" w:hAnsi="Palatino Linotype" w:cs="Arial"/>
          <w:i/>
          <w:sz w:val="22"/>
          <w:szCs w:val="22"/>
        </w:rPr>
      </w:pPr>
    </w:p>
    <w:p w14:paraId="18299E0E"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 xml:space="preserve">Bajo esa tesitura, es imperante señalar que, a fin de brindarle plena certeza y garantizar el Derecho de Acceso a la Información al hoy recurrente con la emisión de </w:t>
      </w:r>
      <w:r w:rsidRPr="001419DE">
        <w:rPr>
          <w:rFonts w:ascii="Palatino Linotype" w:hAnsi="Palatino Linotype" w:cs="Arial"/>
          <w:i/>
          <w:sz w:val="22"/>
          <w:szCs w:val="22"/>
        </w:rPr>
        <w:lastRenderedPageBreak/>
        <w:t>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0FA13963" w14:textId="77777777" w:rsidR="00AA328E" w:rsidRPr="001419DE" w:rsidRDefault="00AA328E" w:rsidP="001419DE">
      <w:pPr>
        <w:ind w:left="851" w:right="1134"/>
        <w:jc w:val="both"/>
        <w:rPr>
          <w:rFonts w:ascii="Palatino Linotype" w:hAnsi="Palatino Linotype" w:cs="Arial"/>
          <w:i/>
          <w:sz w:val="22"/>
          <w:szCs w:val="22"/>
        </w:rPr>
      </w:pPr>
    </w:p>
    <w:p w14:paraId="37233296"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Para hacer de su conocimiento que, en la Segunda Sesión Extraordinaria del Comité Municipal de Transparencia se aprobó la petición de ampliar los plazos para la atención a las Solicitudes de Información, siendo el siguiente acuerdo:</w:t>
      </w:r>
    </w:p>
    <w:p w14:paraId="5C586330" w14:textId="77777777" w:rsidR="00AA328E" w:rsidRPr="001419DE" w:rsidRDefault="00AA328E" w:rsidP="001419DE">
      <w:pPr>
        <w:ind w:left="851" w:right="1134"/>
        <w:jc w:val="both"/>
        <w:rPr>
          <w:rFonts w:ascii="Palatino Linotype" w:hAnsi="Palatino Linotype" w:cs="Arial"/>
          <w:i/>
          <w:sz w:val="22"/>
          <w:szCs w:val="22"/>
        </w:rPr>
      </w:pPr>
    </w:p>
    <w:p w14:paraId="45E20B6B" w14:textId="77777777" w:rsidR="00AA328E" w:rsidRPr="001419DE" w:rsidRDefault="00AA328E" w:rsidP="001419DE">
      <w:pPr>
        <w:ind w:left="567" w:right="1134"/>
        <w:jc w:val="center"/>
        <w:rPr>
          <w:rFonts w:ascii="Palatino Linotype" w:hAnsi="Palatino Linotype"/>
          <w:i/>
          <w:sz w:val="20"/>
          <w:szCs w:val="20"/>
        </w:rPr>
      </w:pPr>
      <w:r w:rsidRPr="001419DE">
        <w:rPr>
          <w:rFonts w:ascii="Palatino Linotype" w:hAnsi="Palatino Linotype"/>
          <w:noProof/>
          <w:lang w:eastAsia="es-MX"/>
        </w:rPr>
        <w:drawing>
          <wp:inline distT="0" distB="0" distL="0" distR="0" wp14:anchorId="1D421753" wp14:editId="0B858407">
            <wp:extent cx="4448175" cy="6191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8175" cy="619125"/>
                    </a:xfrm>
                    <a:prstGeom prst="rect">
                      <a:avLst/>
                    </a:prstGeom>
                  </pic:spPr>
                </pic:pic>
              </a:graphicData>
            </a:graphic>
          </wp:inline>
        </w:drawing>
      </w:r>
    </w:p>
    <w:p w14:paraId="0BDCDFB1" w14:textId="77777777" w:rsidR="00AA328E" w:rsidRPr="001419DE" w:rsidRDefault="00AA328E" w:rsidP="001419DE">
      <w:pPr>
        <w:ind w:left="567" w:right="1134"/>
        <w:jc w:val="center"/>
        <w:rPr>
          <w:rFonts w:ascii="Palatino Linotype" w:hAnsi="Palatino Linotype"/>
          <w:i/>
          <w:sz w:val="20"/>
          <w:szCs w:val="20"/>
        </w:rPr>
      </w:pPr>
    </w:p>
    <w:p w14:paraId="337E3848" w14:textId="77777777" w:rsidR="00AA328E" w:rsidRPr="001419DE" w:rsidRDefault="00AA328E" w:rsidP="001419DE">
      <w:pPr>
        <w:ind w:left="851" w:right="1134"/>
        <w:jc w:val="both"/>
        <w:rPr>
          <w:rFonts w:ascii="Palatino Linotype" w:hAnsi="Palatino Linotype" w:cs="Arial"/>
          <w:i/>
          <w:sz w:val="22"/>
          <w:szCs w:val="22"/>
        </w:rPr>
      </w:pPr>
      <w:r w:rsidRPr="001419DE">
        <w:rPr>
          <w:rFonts w:ascii="Palatino Linotype" w:hAnsi="Palatino Linotype" w:cs="Arial"/>
          <w:i/>
          <w:sz w:val="22"/>
          <w:szCs w:val="22"/>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(Sic)</w:t>
      </w:r>
    </w:p>
    <w:p w14:paraId="0C41F7BA" w14:textId="77777777" w:rsidR="00AA328E" w:rsidRPr="001419DE" w:rsidRDefault="00AA328E" w:rsidP="001419DE">
      <w:pPr>
        <w:jc w:val="both"/>
        <w:rPr>
          <w:rFonts w:ascii="Palatino Linotype" w:hAnsi="Palatino Linotype" w:cs="Arial"/>
        </w:rPr>
      </w:pPr>
    </w:p>
    <w:p w14:paraId="59C95EAE" w14:textId="11CEC1FA" w:rsidR="00AA328E" w:rsidRPr="001419DE" w:rsidRDefault="00AA328E" w:rsidP="001419DE">
      <w:pPr>
        <w:spacing w:line="360" w:lineRule="auto"/>
        <w:jc w:val="both"/>
        <w:rPr>
          <w:rFonts w:ascii="Palatino Linotype" w:hAnsi="Palatino Linotype" w:cs="Arial"/>
        </w:rPr>
      </w:pPr>
      <w:r w:rsidRPr="001419DE">
        <w:rPr>
          <w:rFonts w:ascii="Palatino Linotype" w:hAnsi="Palatino Linotype" w:cs="Arial"/>
        </w:rPr>
        <w:t xml:space="preserve">Al respecto, es necesario destacar que 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resolver de manera favorable lo solicitado por </w:t>
      </w:r>
      <w:r w:rsidRPr="001419DE">
        <w:rPr>
          <w:rFonts w:ascii="Palatino Linotype" w:hAnsi="Palatino Linotype" w:cs="Arial"/>
          <w:b/>
        </w:rPr>
        <w:t>EL</w:t>
      </w:r>
      <w:r w:rsidRPr="001419DE">
        <w:rPr>
          <w:rFonts w:ascii="Palatino Linotype" w:hAnsi="Palatino Linotype" w:cs="Arial"/>
        </w:rPr>
        <w:t xml:space="preserve"> </w:t>
      </w:r>
      <w:r w:rsidRPr="001419DE">
        <w:rPr>
          <w:rFonts w:ascii="Palatino Linotype" w:hAnsi="Palatino Linotype" w:cs="Arial"/>
          <w:b/>
        </w:rPr>
        <w:t>SUJETO OBLIGADO</w:t>
      </w:r>
      <w:r w:rsidRPr="001419DE">
        <w:rPr>
          <w:rFonts w:ascii="Palatino Linotype" w:hAnsi="Palatino Linotype" w:cs="Arial"/>
        </w:rPr>
        <w:t>.</w:t>
      </w:r>
    </w:p>
    <w:p w14:paraId="0F6E3586" w14:textId="77777777" w:rsidR="00C6359B" w:rsidRPr="001419DE" w:rsidRDefault="00C6359B" w:rsidP="001419DE">
      <w:pPr>
        <w:spacing w:line="360" w:lineRule="auto"/>
        <w:ind w:right="49"/>
        <w:rPr>
          <w:rFonts w:ascii="Palatino Linotype" w:eastAsia="Palatino Linotype" w:hAnsi="Palatino Linotype" w:cs="Palatino Linotype"/>
        </w:rPr>
      </w:pPr>
    </w:p>
    <w:p w14:paraId="12080317" w14:textId="77777777" w:rsidR="00C6359B" w:rsidRPr="001419DE" w:rsidRDefault="00C6359B" w:rsidP="001419DE">
      <w:pPr>
        <w:pStyle w:val="Prrafodelista"/>
        <w:spacing w:line="360" w:lineRule="auto"/>
        <w:ind w:left="0"/>
        <w:jc w:val="both"/>
        <w:rPr>
          <w:rFonts w:ascii="Palatino Linotype" w:eastAsia="Arial Unicode MS" w:hAnsi="Palatino Linotype" w:cs="Arial"/>
        </w:rPr>
      </w:pPr>
      <w:r w:rsidRPr="001419DE">
        <w:rPr>
          <w:rFonts w:ascii="Palatino Linotype" w:eastAsia="Arial Unicode MS" w:hAnsi="Palatino Linotype" w:cs="Arial"/>
        </w:rPr>
        <w:t xml:space="preserve">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w:t>
      </w:r>
      <w:r w:rsidRPr="001419DE">
        <w:rPr>
          <w:rFonts w:ascii="Palatino Linotype" w:eastAsia="Arial Unicode MS" w:hAnsi="Palatino Linotype" w:cs="Arial"/>
        </w:rPr>
        <w:lastRenderedPageBreak/>
        <w:t>MOTIVOS DE LA INCONFORMIDAD”, con las únicas condiciones de que lo manifestado tengan relación con el acto de autoridad.</w:t>
      </w:r>
    </w:p>
    <w:p w14:paraId="586B3FAD" w14:textId="77777777" w:rsidR="00C6359B" w:rsidRPr="001419DE" w:rsidRDefault="00C6359B" w:rsidP="001419DE">
      <w:pPr>
        <w:spacing w:line="360" w:lineRule="auto"/>
        <w:rPr>
          <w:rFonts w:ascii="Palatino Linotype" w:eastAsia="Arial Unicode MS" w:hAnsi="Palatino Linotype" w:cs="Arial"/>
        </w:rPr>
      </w:pPr>
    </w:p>
    <w:p w14:paraId="2576C423" w14:textId="77777777" w:rsidR="00C6359B" w:rsidRPr="001419DE" w:rsidRDefault="00C6359B" w:rsidP="001419DE">
      <w:pPr>
        <w:pStyle w:val="Prrafodelista"/>
        <w:spacing w:line="360" w:lineRule="auto"/>
        <w:ind w:left="0"/>
        <w:jc w:val="both"/>
        <w:rPr>
          <w:rFonts w:ascii="Palatino Linotype" w:eastAsia="Arial Unicode MS" w:hAnsi="Palatino Linotype" w:cs="Arial"/>
        </w:rPr>
      </w:pPr>
      <w:r w:rsidRPr="001419DE">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419DE">
        <w:rPr>
          <w:rFonts w:ascii="Palatino Linotype" w:eastAsia="Arial Unicode MS" w:hAnsi="Palatino Linotype" w:cs="Arial"/>
          <w:b/>
        </w:rPr>
        <w:t>EL RECURRENTE</w:t>
      </w:r>
      <w:r w:rsidRPr="001419DE">
        <w:rPr>
          <w:rFonts w:ascii="Palatino Linotype" w:eastAsia="Arial Unicode MS" w:hAnsi="Palatino Linotype" w:cs="Arial"/>
        </w:rPr>
        <w:t>, señale la causa, motivo o circunstancia por la que considera que el acto que impugna le causa perjuicio o lesión a sus intereses.</w:t>
      </w:r>
    </w:p>
    <w:p w14:paraId="584F48F5" w14:textId="77777777" w:rsidR="00C6359B" w:rsidRPr="001419DE" w:rsidRDefault="00C6359B" w:rsidP="001419DE">
      <w:pPr>
        <w:pStyle w:val="Prrafodelista"/>
        <w:spacing w:line="360" w:lineRule="auto"/>
        <w:rPr>
          <w:rFonts w:ascii="Palatino Linotype" w:eastAsia="Arial Unicode MS" w:hAnsi="Palatino Linotype" w:cs="Arial"/>
        </w:rPr>
      </w:pPr>
    </w:p>
    <w:p w14:paraId="74AEBB76" w14:textId="77777777" w:rsidR="00C6359B" w:rsidRPr="001419DE" w:rsidRDefault="00C6359B" w:rsidP="001419DE">
      <w:pPr>
        <w:pStyle w:val="Prrafodelista"/>
        <w:spacing w:line="360" w:lineRule="auto"/>
        <w:ind w:left="0"/>
        <w:jc w:val="both"/>
        <w:rPr>
          <w:rFonts w:ascii="Palatino Linotype" w:eastAsia="Arial Unicode MS" w:hAnsi="Palatino Linotype" w:cs="Arial"/>
        </w:rPr>
      </w:pPr>
      <w:r w:rsidRPr="001419DE">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6E5AA39D" w14:textId="77777777" w:rsidR="00C6359B" w:rsidRPr="001419DE" w:rsidRDefault="00C6359B" w:rsidP="001419DE">
      <w:pPr>
        <w:spacing w:line="360" w:lineRule="auto"/>
        <w:rPr>
          <w:rFonts w:ascii="Palatino Linotype" w:hAnsi="Palatino Linotype" w:cs="Arial"/>
        </w:rPr>
      </w:pPr>
    </w:p>
    <w:p w14:paraId="2643A0B8" w14:textId="501BF620" w:rsidR="00C6359B" w:rsidRPr="001419DE" w:rsidRDefault="00C6359B" w:rsidP="001419DE">
      <w:pPr>
        <w:pStyle w:val="Prrafodelista"/>
        <w:spacing w:line="360" w:lineRule="auto"/>
        <w:ind w:left="0"/>
        <w:jc w:val="both"/>
        <w:rPr>
          <w:rFonts w:ascii="Palatino Linotype" w:hAnsi="Palatino Linotype"/>
        </w:rPr>
      </w:pPr>
      <w:r w:rsidRPr="001419DE">
        <w:rPr>
          <w:rFonts w:ascii="Palatino Linotype" w:eastAsia="Arial Unicode MS" w:hAnsi="Palatino Linotype" w:cs="Arial"/>
        </w:rPr>
        <w:t>Así, es posible determinar que son improcedentes e inoperantes los motivos de</w:t>
      </w:r>
      <w:r w:rsidRPr="001419DE">
        <w:rPr>
          <w:rFonts w:ascii="Palatino Linotype" w:hAnsi="Palatino Linotype" w:cs="Arial"/>
        </w:rPr>
        <w:t xml:space="preserve"> inconformidad aducidos por </w:t>
      </w:r>
      <w:r w:rsidRPr="001419DE">
        <w:rPr>
          <w:rFonts w:ascii="Palatino Linotype" w:hAnsi="Palatino Linotype" w:cs="Arial"/>
          <w:b/>
        </w:rPr>
        <w:t>EL</w:t>
      </w:r>
      <w:r w:rsidRPr="001419DE">
        <w:rPr>
          <w:rFonts w:ascii="Palatino Linotype" w:hAnsi="Palatino Linotype" w:cs="Arial"/>
        </w:rPr>
        <w:t xml:space="preserve"> </w:t>
      </w:r>
      <w:r w:rsidRPr="001419DE">
        <w:rPr>
          <w:rFonts w:ascii="Palatino Linotype" w:hAnsi="Palatino Linotype" w:cs="Arial"/>
          <w:b/>
        </w:rPr>
        <w:t>RECURRENTE</w:t>
      </w:r>
      <w:r w:rsidRPr="001419DE">
        <w:rPr>
          <w:rFonts w:ascii="Palatino Linotype" w:hAnsi="Palatino Linotype" w:cs="Arial"/>
        </w:rPr>
        <w:t xml:space="preserve">, toda vez que de conformidad con lo establecido en el artículo 179 último párrafo, las causales susceptibles de ser impugnadas de nueva cuenta son aquellas contempladas dentro de las fracciones IV, VII, IX, X, XI y </w:t>
      </w:r>
      <w:r w:rsidRPr="001419DE">
        <w:rPr>
          <w:rFonts w:ascii="Palatino Linotype" w:hAnsi="Palatino Linotype" w:cs="Arial"/>
        </w:rPr>
        <w:lastRenderedPageBreak/>
        <w:t xml:space="preserve">XII, </w:t>
      </w:r>
      <w:r w:rsidR="00C723D1" w:rsidRPr="001419DE">
        <w:rPr>
          <w:rFonts w:ascii="Palatino Linotype" w:hAnsi="Palatino Linotype" w:cs="Arial"/>
        </w:rPr>
        <w:t>a saber de</w:t>
      </w:r>
      <w:r w:rsidRPr="001419DE">
        <w:rPr>
          <w:rFonts w:ascii="Palatino Linotype" w:hAnsi="Palatino Linotype" w:cs="Arial"/>
        </w:rPr>
        <w:t xml:space="preserve"> la declaración de inco</w:t>
      </w:r>
      <w:r w:rsidR="00C723D1" w:rsidRPr="001419DE">
        <w:rPr>
          <w:rFonts w:ascii="Palatino Linotype" w:hAnsi="Palatino Linotype" w:cs="Arial"/>
        </w:rPr>
        <w:t xml:space="preserve">mpetencia, la falta de respuesta, la entrega o puesta a disposición de información en un formato incomprensible y/o no accesible para el solicitante, </w:t>
      </w:r>
      <w:r w:rsidR="00C723D1" w:rsidRPr="001419DE">
        <w:rPr>
          <w:rFonts w:ascii="Palatino Linotype" w:hAnsi="Palatino Linotype"/>
        </w:rPr>
        <w:t>los costos o tiempos de entrega de la información, la falta de trámite a una solicitud y/o la negativa a permitir la consulta directa de la información.</w:t>
      </w:r>
    </w:p>
    <w:p w14:paraId="5411F61F" w14:textId="77777777" w:rsidR="00C723D1" w:rsidRPr="001419DE" w:rsidRDefault="00C723D1" w:rsidP="001419DE">
      <w:pPr>
        <w:pStyle w:val="Prrafodelista"/>
        <w:spacing w:line="360" w:lineRule="auto"/>
        <w:ind w:left="0"/>
        <w:jc w:val="both"/>
        <w:rPr>
          <w:rFonts w:ascii="Palatino Linotype" w:hAnsi="Palatino Linotype"/>
        </w:rPr>
      </w:pPr>
    </w:p>
    <w:p w14:paraId="2A71FED6" w14:textId="46EADFE2" w:rsidR="00607356" w:rsidRPr="001419DE" w:rsidRDefault="00C723D1" w:rsidP="001419DE">
      <w:pPr>
        <w:pStyle w:val="Prrafodelista"/>
        <w:spacing w:line="360" w:lineRule="auto"/>
        <w:ind w:left="0"/>
        <w:jc w:val="both"/>
        <w:rPr>
          <w:rFonts w:ascii="Palatino Linotype" w:hAnsi="Palatino Linotype"/>
        </w:rPr>
      </w:pPr>
      <w:r w:rsidRPr="001419DE">
        <w:rPr>
          <w:rFonts w:ascii="Palatino Linotype" w:hAnsi="Palatino Linotype"/>
        </w:rPr>
        <w:t xml:space="preserve">En vista de lo anterior, resulta que para el caso que nos ocupa y en atención a las constancias que obran en </w:t>
      </w:r>
      <w:r w:rsidR="00607356" w:rsidRPr="001419DE">
        <w:rPr>
          <w:rFonts w:ascii="Palatino Linotype" w:hAnsi="Palatino Linotype"/>
        </w:rPr>
        <w:t>los expedientes electrónicos</w:t>
      </w:r>
      <w:r w:rsidRPr="001419DE">
        <w:rPr>
          <w:rFonts w:ascii="Palatino Linotype" w:hAnsi="Palatino Linotype"/>
        </w:rPr>
        <w:t xml:space="preserve"> del SAIMEX, se advierte que no hubo </w:t>
      </w:r>
      <w:r w:rsidR="00607356" w:rsidRPr="001419DE">
        <w:rPr>
          <w:rFonts w:ascii="Palatino Linotype" w:hAnsi="Palatino Linotype"/>
        </w:rPr>
        <w:t xml:space="preserve">respuesta a las solicitudes de acceso a la información por segunda ocasión, actualizándose </w:t>
      </w:r>
      <w:r w:rsidR="00607356" w:rsidRPr="001419DE">
        <w:rPr>
          <w:rFonts w:ascii="Palatino Linotype" w:hAnsi="Palatino Linotype" w:cs="Arial"/>
        </w:rPr>
        <w:t xml:space="preserve">la causal de </w:t>
      </w:r>
      <w:r w:rsidR="00607356" w:rsidRPr="001419DE">
        <w:rPr>
          <w:rFonts w:ascii="Palatino Linotype" w:hAnsi="Palatino Linotype" w:cs="Arial"/>
          <w:bCs/>
        </w:rPr>
        <w:t>sobreseimiento</w:t>
      </w:r>
      <w:r w:rsidR="00607356" w:rsidRPr="001419DE">
        <w:rPr>
          <w:rFonts w:ascii="Palatino Linotype" w:hAnsi="Palatino Linotype" w:cs="Arial"/>
          <w:b/>
          <w:bCs/>
        </w:rPr>
        <w:t xml:space="preserve"> </w:t>
      </w:r>
      <w:r w:rsidR="00607356" w:rsidRPr="001419DE">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existen elementos de procedencia.</w:t>
      </w:r>
    </w:p>
    <w:p w14:paraId="724A1D59" w14:textId="77777777" w:rsidR="00607356" w:rsidRPr="001419DE" w:rsidRDefault="00607356" w:rsidP="001419DE">
      <w:pPr>
        <w:spacing w:line="360" w:lineRule="auto"/>
        <w:jc w:val="both"/>
        <w:rPr>
          <w:rFonts w:ascii="Palatino Linotype" w:hAnsi="Palatino Linotype" w:cs="Arial"/>
          <w:lang w:eastAsia="es-MX"/>
        </w:rPr>
      </w:pPr>
    </w:p>
    <w:p w14:paraId="2054D5B9" w14:textId="77777777" w:rsidR="00607356" w:rsidRPr="001419DE" w:rsidRDefault="00607356" w:rsidP="001419DE">
      <w:pPr>
        <w:spacing w:line="360" w:lineRule="auto"/>
        <w:ind w:right="49"/>
        <w:jc w:val="both"/>
        <w:rPr>
          <w:rFonts w:ascii="Palatino Linotype" w:hAnsi="Palatino Linotype" w:cs="Arial"/>
        </w:rPr>
      </w:pPr>
      <w:r w:rsidRPr="001419DE">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197CD61" w14:textId="77777777" w:rsidR="00607356" w:rsidRPr="001419DE" w:rsidRDefault="00607356" w:rsidP="001419DE">
      <w:pPr>
        <w:ind w:right="49"/>
        <w:jc w:val="both"/>
        <w:rPr>
          <w:rFonts w:ascii="Palatino Linotype" w:hAnsi="Palatino Linotype" w:cs="Arial"/>
          <w:sz w:val="22"/>
          <w:szCs w:val="22"/>
        </w:rPr>
      </w:pPr>
    </w:p>
    <w:p w14:paraId="67AF04C3" w14:textId="77777777" w:rsidR="00607356" w:rsidRPr="001419DE" w:rsidRDefault="00607356" w:rsidP="001419DE">
      <w:pPr>
        <w:autoSpaceDE w:val="0"/>
        <w:autoSpaceDN w:val="0"/>
        <w:adjustRightInd w:val="0"/>
        <w:ind w:left="851" w:right="1134"/>
        <w:jc w:val="both"/>
        <w:rPr>
          <w:rFonts w:ascii="Palatino Linotype" w:hAnsi="Palatino Linotype" w:cs="Arial"/>
          <w:i/>
          <w:sz w:val="22"/>
          <w:szCs w:val="22"/>
        </w:rPr>
      </w:pPr>
      <w:r w:rsidRPr="001419DE">
        <w:rPr>
          <w:rFonts w:ascii="Palatino Linotype" w:hAnsi="Palatino Linotype" w:cs="Arial"/>
          <w:b/>
          <w:i/>
          <w:sz w:val="22"/>
          <w:szCs w:val="22"/>
        </w:rPr>
        <w:t xml:space="preserve">“IMPROCEDENCIA. ESTUDIO PREFERENCIAL DE LAS CAUSALES PREVISTAS EN EL ARTÍCULO 73 DE LA LEY DE AMPARO. </w:t>
      </w:r>
      <w:r w:rsidRPr="001419DE">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32E00B58" w14:textId="77777777" w:rsidR="00AA328E" w:rsidRPr="001419DE" w:rsidRDefault="00AA328E" w:rsidP="001419DE">
      <w:pPr>
        <w:spacing w:line="360" w:lineRule="auto"/>
        <w:jc w:val="both"/>
        <w:rPr>
          <w:rFonts w:ascii="Palatino Linotype" w:eastAsia="Calibri" w:hAnsi="Palatino Linotype" w:cs="Arial"/>
        </w:rPr>
      </w:pPr>
    </w:p>
    <w:p w14:paraId="5ED2D311" w14:textId="7DCFDF39" w:rsidR="00607356" w:rsidRPr="001419DE" w:rsidRDefault="00607356" w:rsidP="001419DE">
      <w:pPr>
        <w:spacing w:line="360" w:lineRule="auto"/>
        <w:jc w:val="both"/>
        <w:rPr>
          <w:rFonts w:ascii="Palatino Linotype" w:eastAsia="Calibri" w:hAnsi="Palatino Linotype" w:cs="Arial"/>
        </w:rPr>
      </w:pPr>
      <w:r w:rsidRPr="001419DE">
        <w:rPr>
          <w:rFonts w:ascii="Palatino Linotype" w:eastAsia="Calibri" w:hAnsi="Palatino Linotype" w:cs="Arial"/>
        </w:rPr>
        <w:lastRenderedPageBreak/>
        <w:t xml:space="preserve">Así, con fundamento en lo previsto en los artículos 5, párrafos </w:t>
      </w:r>
      <w:r w:rsidRPr="001419DE">
        <w:rPr>
          <w:rFonts w:ascii="Palatino Linotype" w:hAnsi="Palatino Linotype"/>
        </w:rPr>
        <w:t>trigésimo</w:t>
      </w:r>
      <w:r w:rsidR="001419DE">
        <w:rPr>
          <w:rFonts w:ascii="Palatino Linotype" w:hAnsi="Palatino Linotype"/>
        </w:rPr>
        <w:t xml:space="preserve"> segundo</w:t>
      </w:r>
      <w:r w:rsidRPr="001419DE">
        <w:rPr>
          <w:rFonts w:ascii="Palatino Linotype" w:hAnsi="Palatino Linotype"/>
        </w:rPr>
        <w:t xml:space="preserve">, trigésimo </w:t>
      </w:r>
      <w:r w:rsidR="001419DE">
        <w:rPr>
          <w:rFonts w:ascii="Palatino Linotype" w:hAnsi="Palatino Linotype"/>
        </w:rPr>
        <w:t>tercero</w:t>
      </w:r>
      <w:r w:rsidRPr="001419DE">
        <w:rPr>
          <w:rFonts w:ascii="Palatino Linotype" w:hAnsi="Palatino Linotype"/>
        </w:rPr>
        <w:t xml:space="preserve"> y trigésimo </w:t>
      </w:r>
      <w:r w:rsidR="001419DE">
        <w:rPr>
          <w:rFonts w:ascii="Palatino Linotype" w:hAnsi="Palatino Linotype"/>
        </w:rPr>
        <w:t>cuart</w:t>
      </w:r>
      <w:r w:rsidRPr="001419DE">
        <w:rPr>
          <w:rFonts w:ascii="Palatino Linotype" w:hAnsi="Palatino Linotype"/>
        </w:rPr>
        <w:t>o</w:t>
      </w:r>
      <w:r w:rsidRPr="001419DE">
        <w:rPr>
          <w:rFonts w:ascii="Palatino Linotype" w:eastAsia="Calibri" w:hAnsi="Palatino Linotype" w:cs="Arial"/>
        </w:rPr>
        <w:t xml:space="preserve">, fracciones IV y V de la Constitución Política del Estado Libre y Soberano de México; </w:t>
      </w:r>
      <w:r w:rsidRPr="001419DE">
        <w:rPr>
          <w:rFonts w:ascii="Palatino Linotype" w:hAnsi="Palatino Linotype" w:cs="Arial"/>
        </w:rPr>
        <w:t>2, fracción II, 29, 36, fracciones I y II, 176, 178, 179, 181, 185 fracción I, 186 y 188</w:t>
      </w:r>
      <w:r w:rsidRPr="001419DE">
        <w:rPr>
          <w:rFonts w:ascii="Palatino Linotype" w:eastAsia="Calibri" w:hAnsi="Palatino Linotype" w:cs="Arial"/>
        </w:rPr>
        <w:t xml:space="preserve"> de la Ley de Transparencia y Acceso a la Información Pública del Estado de México y Municipios, este Pleno: </w:t>
      </w:r>
    </w:p>
    <w:p w14:paraId="4E9ACB88" w14:textId="77777777" w:rsidR="00607356" w:rsidRPr="001419DE" w:rsidRDefault="00607356" w:rsidP="001419DE">
      <w:pPr>
        <w:spacing w:line="360" w:lineRule="auto"/>
        <w:jc w:val="both"/>
        <w:rPr>
          <w:rFonts w:ascii="Palatino Linotype" w:eastAsia="Calibri" w:hAnsi="Palatino Linotype" w:cs="Arial"/>
        </w:rPr>
      </w:pPr>
    </w:p>
    <w:bookmarkEnd w:id="1"/>
    <w:p w14:paraId="7FD08FB9" w14:textId="77777777" w:rsidR="000171D8" w:rsidRPr="001419DE" w:rsidRDefault="000171D8" w:rsidP="001419DE">
      <w:pPr>
        <w:jc w:val="center"/>
        <w:rPr>
          <w:rFonts w:ascii="Palatino Linotype" w:hAnsi="Palatino Linotype"/>
          <w:b/>
          <w:spacing w:val="60"/>
          <w:sz w:val="28"/>
          <w:szCs w:val="28"/>
        </w:rPr>
      </w:pPr>
      <w:r w:rsidRPr="001419DE">
        <w:rPr>
          <w:rFonts w:ascii="Palatino Linotype" w:hAnsi="Palatino Linotype"/>
          <w:b/>
          <w:spacing w:val="60"/>
          <w:sz w:val="28"/>
          <w:szCs w:val="28"/>
        </w:rPr>
        <w:t>RESUELVE</w:t>
      </w:r>
    </w:p>
    <w:p w14:paraId="417FF49A" w14:textId="77777777" w:rsidR="005C0895" w:rsidRPr="001419DE" w:rsidRDefault="005C0895" w:rsidP="001419DE">
      <w:pPr>
        <w:rPr>
          <w:rFonts w:ascii="Palatino Linotype" w:hAnsi="Palatino Linotype"/>
          <w:b/>
          <w:spacing w:val="60"/>
          <w:sz w:val="28"/>
          <w:szCs w:val="28"/>
        </w:rPr>
      </w:pPr>
    </w:p>
    <w:p w14:paraId="1F63CD40" w14:textId="5EAD3258" w:rsidR="00607356" w:rsidRPr="001419DE" w:rsidRDefault="00607356" w:rsidP="001419DE">
      <w:pPr>
        <w:widowControl w:val="0"/>
        <w:autoSpaceDE w:val="0"/>
        <w:autoSpaceDN w:val="0"/>
        <w:adjustRightInd w:val="0"/>
        <w:spacing w:line="360" w:lineRule="auto"/>
        <w:jc w:val="both"/>
        <w:rPr>
          <w:rFonts w:ascii="Palatino Linotype" w:hAnsi="Palatino Linotype" w:cs="Arial"/>
          <w:szCs w:val="28"/>
          <w:lang w:val="es-ES"/>
        </w:rPr>
      </w:pPr>
      <w:r w:rsidRPr="001419DE">
        <w:rPr>
          <w:rFonts w:ascii="Palatino Linotype" w:hAnsi="Palatino Linotype" w:cs="Arial"/>
          <w:b/>
          <w:sz w:val="28"/>
        </w:rPr>
        <w:t xml:space="preserve">PRIMERO. </w:t>
      </w:r>
      <w:r w:rsidRPr="001419DE">
        <w:rPr>
          <w:rFonts w:ascii="Palatino Linotype" w:hAnsi="Palatino Linotype" w:cs="Arial"/>
          <w:szCs w:val="28"/>
        </w:rPr>
        <w:t xml:space="preserve">Se </w:t>
      </w:r>
      <w:r w:rsidRPr="001419DE">
        <w:rPr>
          <w:rFonts w:ascii="Palatino Linotype" w:hAnsi="Palatino Linotype" w:cs="Arial"/>
          <w:b/>
          <w:szCs w:val="28"/>
        </w:rPr>
        <w:t xml:space="preserve">SOBRESEEN </w:t>
      </w:r>
      <w:r w:rsidRPr="001419DE">
        <w:rPr>
          <w:rFonts w:ascii="Palatino Linotype" w:hAnsi="Palatino Linotype" w:cs="Arial"/>
          <w:szCs w:val="28"/>
        </w:rPr>
        <w:t xml:space="preserve">los Recursos de Revisión </w:t>
      </w:r>
      <w:r w:rsidRPr="001419DE">
        <w:rPr>
          <w:rFonts w:ascii="Palatino Linotype" w:hAnsi="Palatino Linotype" w:cs="Arial"/>
          <w:b/>
        </w:rPr>
        <w:t xml:space="preserve">15447/INFOEM/ICR-44/IP/RR/2022 y 15448/INFOEM/ICR-64/IP/RR/2022 </w:t>
      </w:r>
      <w:r w:rsidRPr="001419DE">
        <w:rPr>
          <w:rFonts w:ascii="Palatino Linotype" w:hAnsi="Palatino Linotype" w:cs="Arial"/>
          <w:szCs w:val="28"/>
          <w:lang w:val="es-ES"/>
        </w:rPr>
        <w:t xml:space="preserve">por actualizarse la causal establecida en el artículo 192 fracción IV, por ser improcedente conforme a la </w:t>
      </w:r>
      <w:r w:rsidRPr="001419DE">
        <w:rPr>
          <w:rFonts w:ascii="Palatino Linotype" w:hAnsi="Palatino Linotype"/>
          <w:lang w:eastAsia="es-ES_tradnl"/>
        </w:rPr>
        <w:t>Ley de Transparencia y Acceso a la Información Pública del Estado de México y Municipios</w:t>
      </w:r>
      <w:r w:rsidRPr="001419DE">
        <w:rPr>
          <w:rFonts w:ascii="Palatino Linotype" w:hAnsi="Palatino Linotype" w:cs="Arial"/>
          <w:szCs w:val="28"/>
          <w:lang w:val="es-ES"/>
        </w:rPr>
        <w:t xml:space="preserve">, en términos del Considerando </w:t>
      </w:r>
      <w:r w:rsidRPr="001419DE">
        <w:rPr>
          <w:rFonts w:ascii="Palatino Linotype" w:hAnsi="Palatino Linotype" w:cs="Arial"/>
          <w:b/>
          <w:szCs w:val="28"/>
          <w:lang w:val="es-ES"/>
        </w:rPr>
        <w:t>SEXTO</w:t>
      </w:r>
      <w:r w:rsidRPr="001419DE">
        <w:rPr>
          <w:rFonts w:ascii="Palatino Linotype" w:hAnsi="Palatino Linotype" w:cs="Arial"/>
          <w:szCs w:val="28"/>
          <w:lang w:val="es-ES"/>
        </w:rPr>
        <w:t xml:space="preserve"> de la presente resolución.</w:t>
      </w:r>
    </w:p>
    <w:p w14:paraId="52C5D602" w14:textId="77777777" w:rsidR="00607356" w:rsidRPr="001419DE" w:rsidRDefault="00607356" w:rsidP="001419DE">
      <w:pPr>
        <w:spacing w:line="360" w:lineRule="auto"/>
        <w:contextualSpacing/>
        <w:jc w:val="both"/>
        <w:rPr>
          <w:rFonts w:ascii="Palatino Linotype" w:hAnsi="Palatino Linotype" w:cs="Arial"/>
          <w:szCs w:val="28"/>
        </w:rPr>
      </w:pPr>
    </w:p>
    <w:p w14:paraId="0AAFE8B1" w14:textId="77777777" w:rsidR="00607356" w:rsidRPr="001419DE" w:rsidRDefault="00607356" w:rsidP="001419DE">
      <w:pPr>
        <w:widowControl w:val="0"/>
        <w:autoSpaceDE w:val="0"/>
        <w:autoSpaceDN w:val="0"/>
        <w:adjustRightInd w:val="0"/>
        <w:spacing w:line="360" w:lineRule="auto"/>
        <w:jc w:val="both"/>
        <w:rPr>
          <w:rFonts w:ascii="Palatino Linotype" w:hAnsi="Palatino Linotype"/>
        </w:rPr>
      </w:pPr>
      <w:r w:rsidRPr="001419DE">
        <w:rPr>
          <w:rFonts w:ascii="Palatino Linotype" w:hAnsi="Palatino Linotype" w:cs="Arial"/>
          <w:b/>
          <w:sz w:val="28"/>
        </w:rPr>
        <w:t xml:space="preserve">SEGUNDO. </w:t>
      </w:r>
      <w:r w:rsidRPr="001419DE">
        <w:rPr>
          <w:rFonts w:ascii="Palatino Linotype" w:hAnsi="Palatino Linotype"/>
          <w:b/>
        </w:rPr>
        <w:t>Notifíquese</w:t>
      </w:r>
      <w:r w:rsidRPr="001419DE">
        <w:rPr>
          <w:rFonts w:ascii="Palatino Linotype" w:hAnsi="Palatino Linotype"/>
        </w:rPr>
        <w:t xml:space="preserve"> la presente resolución al Titular de la Unidad de Transparencia del </w:t>
      </w:r>
      <w:r w:rsidRPr="001419DE">
        <w:rPr>
          <w:rFonts w:ascii="Palatino Linotype" w:hAnsi="Palatino Linotype"/>
          <w:b/>
        </w:rPr>
        <w:t>SUJETO OBLIGADO</w:t>
      </w:r>
      <w:r w:rsidRPr="001419DE">
        <w:rPr>
          <w:rFonts w:ascii="Palatino Linotype" w:hAnsi="Palatino Linotype"/>
        </w:rPr>
        <w:t xml:space="preserve"> para su conocimiento.</w:t>
      </w:r>
    </w:p>
    <w:p w14:paraId="197E793D" w14:textId="77777777" w:rsidR="00607356" w:rsidRPr="001419DE" w:rsidRDefault="00607356" w:rsidP="001419DE">
      <w:pPr>
        <w:widowControl w:val="0"/>
        <w:autoSpaceDE w:val="0"/>
        <w:autoSpaceDN w:val="0"/>
        <w:adjustRightInd w:val="0"/>
        <w:spacing w:line="360" w:lineRule="auto"/>
        <w:jc w:val="both"/>
        <w:rPr>
          <w:rFonts w:ascii="Palatino Linotype" w:hAnsi="Palatino Linotype" w:cs="Arial"/>
          <w:szCs w:val="28"/>
        </w:rPr>
      </w:pPr>
    </w:p>
    <w:p w14:paraId="7E12855E" w14:textId="624F5566" w:rsidR="00607356" w:rsidRPr="001419DE" w:rsidRDefault="00607356" w:rsidP="001419DE">
      <w:pPr>
        <w:pStyle w:val="Prrafodelista"/>
        <w:spacing w:line="360" w:lineRule="auto"/>
        <w:ind w:left="0"/>
        <w:jc w:val="both"/>
        <w:rPr>
          <w:rFonts w:ascii="Palatino Linotype" w:hAnsi="Palatino Linotype" w:cs="Arial"/>
        </w:rPr>
      </w:pPr>
      <w:r w:rsidRPr="001419DE">
        <w:rPr>
          <w:rFonts w:ascii="Palatino Linotype" w:hAnsi="Palatino Linotype" w:cs="Arial"/>
          <w:b/>
          <w:sz w:val="28"/>
        </w:rPr>
        <w:t xml:space="preserve">TERCERO. </w:t>
      </w:r>
      <w:r w:rsidRPr="001419DE">
        <w:rPr>
          <w:rFonts w:ascii="Palatino Linotype" w:hAnsi="Palatino Linotype"/>
          <w:b/>
          <w:szCs w:val="17"/>
          <w:lang w:eastAsia="es-ES_tradnl"/>
        </w:rPr>
        <w:t>Notifíquese</w:t>
      </w:r>
      <w:r w:rsidRPr="001419DE">
        <w:rPr>
          <w:rFonts w:ascii="Palatino Linotype" w:hAnsi="Palatino Linotype"/>
          <w:szCs w:val="17"/>
          <w:lang w:eastAsia="es-ES_tradnl"/>
        </w:rPr>
        <w:t xml:space="preserve"> al </w:t>
      </w:r>
      <w:r w:rsidRPr="001419DE">
        <w:rPr>
          <w:rFonts w:ascii="Palatino Linotype" w:hAnsi="Palatino Linotype"/>
          <w:b/>
          <w:szCs w:val="17"/>
          <w:lang w:eastAsia="es-ES_tradnl"/>
        </w:rPr>
        <w:t>RECURRENTE</w:t>
      </w:r>
      <w:r w:rsidRPr="001419DE">
        <w:rPr>
          <w:rFonts w:ascii="Palatino Linotype" w:hAnsi="Palatino Linotype"/>
          <w:szCs w:val="17"/>
          <w:lang w:eastAsia="es-ES_tradnl"/>
        </w:rPr>
        <w:t xml:space="preserve"> la presente resolución vía </w:t>
      </w:r>
      <w:r w:rsidRPr="001419DE">
        <w:rPr>
          <w:rFonts w:ascii="Palatino Linotype" w:hAnsi="Palatino Linotype" w:cs="Arial"/>
        </w:rPr>
        <w:t xml:space="preserve">Sistema de Acceso a la Información Mexiquense </w:t>
      </w:r>
      <w:r w:rsidRPr="001419DE">
        <w:rPr>
          <w:rFonts w:ascii="Palatino Linotype" w:hAnsi="Palatino Linotype" w:cs="Arial"/>
          <w:b/>
          <w:bCs/>
        </w:rPr>
        <w:t>SAIMEX</w:t>
      </w:r>
      <w:r w:rsidRPr="001419DE">
        <w:rPr>
          <w:rFonts w:ascii="Palatino Linotype" w:hAnsi="Palatino Linotype" w:cs="Arial"/>
        </w:rPr>
        <w:t xml:space="preserve"> y </w:t>
      </w:r>
      <w:r w:rsidRPr="001419DE">
        <w:rPr>
          <w:rFonts w:ascii="Palatino Linotype" w:hAnsi="Palatino Linotype"/>
          <w:b/>
          <w:lang w:eastAsia="es-ES_tradnl"/>
        </w:rPr>
        <w:t>hágase</w:t>
      </w:r>
      <w:r w:rsidRPr="001419DE">
        <w:rPr>
          <w:rFonts w:ascii="Palatino Linotype" w:hAnsi="Palatino Linotype"/>
          <w:lang w:eastAsia="es-ES_tradnl"/>
        </w:rPr>
        <w:t xml:space="preserve"> </w:t>
      </w:r>
      <w:r w:rsidRPr="001419DE">
        <w:rPr>
          <w:rFonts w:ascii="Palatino Linotype" w:hAnsi="Palatino Linotype"/>
          <w:b/>
          <w:lang w:eastAsia="es-ES_tradnl"/>
        </w:rPr>
        <w:t xml:space="preserve">de su </w:t>
      </w:r>
      <w:r w:rsidRPr="001419DE">
        <w:rPr>
          <w:rFonts w:ascii="Palatino Linotype" w:hAnsi="Palatino Linotype"/>
          <w:b/>
        </w:rPr>
        <w:t>conocimiento</w:t>
      </w:r>
      <w:r w:rsidRPr="001419DE">
        <w:rPr>
          <w:rFonts w:ascii="Palatino Linotype" w:hAnsi="Palatino Linotype"/>
          <w:lang w:eastAsia="es-ES_tradnl"/>
        </w:rPr>
        <w:t xml:space="preserve"> que de </w:t>
      </w:r>
      <w:r w:rsidRPr="001419DE">
        <w:rPr>
          <w:rFonts w:ascii="Palatino Linotype" w:hAnsi="Palatino Linotype"/>
        </w:rPr>
        <w:t>conformidad</w:t>
      </w:r>
      <w:r w:rsidRPr="001419DE">
        <w:rPr>
          <w:rFonts w:ascii="Palatino Linotype" w:hAnsi="Palatino Linotype"/>
          <w:lang w:eastAsia="es-ES_tradnl"/>
        </w:rPr>
        <w:t xml:space="preserve"> </w:t>
      </w:r>
      <w:r w:rsidRPr="001419DE">
        <w:rPr>
          <w:rFonts w:ascii="Palatino Linotype" w:hAnsi="Palatino Linotype" w:cs="Arial"/>
        </w:rPr>
        <w:t>con</w:t>
      </w:r>
      <w:r w:rsidRPr="001419DE">
        <w:rPr>
          <w:rFonts w:ascii="Palatino Linotype" w:hAnsi="Palatino Linotype"/>
          <w:lang w:eastAsia="es-ES_tradnl"/>
        </w:rPr>
        <w:t xml:space="preserve"> lo </w:t>
      </w:r>
      <w:r w:rsidRPr="001419DE">
        <w:rPr>
          <w:rFonts w:ascii="Palatino Linotype" w:hAnsi="Palatino Linotype" w:cs="Arial"/>
        </w:rPr>
        <w:t>establecido</w:t>
      </w:r>
      <w:r w:rsidRPr="001419DE">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3944EB3" w14:textId="77777777" w:rsidR="005C0895" w:rsidRPr="001419DE" w:rsidRDefault="005C0895" w:rsidP="001419D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9BA37F" w14:textId="6180C35A" w:rsidR="00154D3B" w:rsidRPr="001419DE" w:rsidRDefault="00154D3B" w:rsidP="001419DE">
      <w:pPr>
        <w:tabs>
          <w:tab w:val="left" w:pos="709"/>
        </w:tabs>
        <w:spacing w:line="360" w:lineRule="auto"/>
        <w:ind w:right="51"/>
        <w:jc w:val="both"/>
        <w:rPr>
          <w:rFonts w:ascii="Palatino Linotype" w:hAnsi="Palatino Linotype" w:cs="Arial"/>
        </w:rPr>
      </w:pPr>
      <w:r w:rsidRPr="001419D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B775C6" w:rsidRPr="001419DE">
        <w:rPr>
          <w:rFonts w:ascii="Palatino Linotype" w:hAnsi="Palatino Linotype" w:cs="Arial"/>
        </w:rPr>
        <w:t>VEINTICINCO</w:t>
      </w:r>
      <w:r w:rsidRPr="001419DE">
        <w:rPr>
          <w:rFonts w:ascii="Palatino Linotype" w:hAnsi="Palatino Linotype" w:cs="Arial"/>
        </w:rPr>
        <w:t xml:space="preserve"> DE OCTUBRE DE DOS MIL VEINTITRÉS, ANTE EL SECRETARIO TÉCNICO DEL PLENO, ALEXIS TAPIA RAMÍREZ. </w:t>
      </w:r>
    </w:p>
    <w:p w14:paraId="6E2B84B3" w14:textId="7C9B09E7" w:rsidR="001C1EB2" w:rsidRPr="001419DE" w:rsidRDefault="00170263" w:rsidP="001419DE">
      <w:pPr>
        <w:tabs>
          <w:tab w:val="left" w:pos="2325"/>
        </w:tabs>
        <w:spacing w:line="360" w:lineRule="auto"/>
        <w:jc w:val="both"/>
        <w:rPr>
          <w:rFonts w:ascii="Palatino Linotype" w:eastAsiaTheme="minorEastAsia" w:hAnsi="Palatino Linotype"/>
          <w:sz w:val="18"/>
          <w:lang w:val="es-419"/>
        </w:rPr>
      </w:pPr>
      <w:r w:rsidRPr="001419DE">
        <w:rPr>
          <w:rFonts w:ascii="Palatino Linotype" w:hAnsi="Palatino Linotype"/>
          <w:sz w:val="20"/>
        </w:rPr>
        <w:t>SCMM</w:t>
      </w:r>
      <w:r w:rsidR="001C1EB2" w:rsidRPr="001419DE">
        <w:rPr>
          <w:rFonts w:ascii="Palatino Linotype" w:hAnsi="Palatino Linotype"/>
          <w:sz w:val="20"/>
        </w:rPr>
        <w:t>/BLA/DEMF/</w:t>
      </w:r>
      <w:r w:rsidR="001C1EB2" w:rsidRPr="001419DE">
        <w:rPr>
          <w:rFonts w:ascii="Palatino Linotype" w:eastAsiaTheme="minorEastAsia" w:hAnsi="Palatino Linotype"/>
          <w:sz w:val="18"/>
          <w:lang w:val="es-419"/>
        </w:rPr>
        <w:t>DLM</w:t>
      </w:r>
    </w:p>
    <w:p w14:paraId="36FDEB7A" w14:textId="3E6CC76D" w:rsidR="00177BA7" w:rsidRPr="001419DE" w:rsidRDefault="00177BA7" w:rsidP="001419DE">
      <w:pPr>
        <w:widowControl w:val="0"/>
        <w:autoSpaceDE w:val="0"/>
        <w:autoSpaceDN w:val="0"/>
        <w:adjustRightInd w:val="0"/>
        <w:spacing w:line="360" w:lineRule="auto"/>
        <w:jc w:val="both"/>
        <w:rPr>
          <w:rFonts w:ascii="Palatino Linotype" w:hAnsi="Palatino Linotype"/>
          <w:sz w:val="20"/>
        </w:rPr>
      </w:pPr>
    </w:p>
    <w:p w14:paraId="332F197D" w14:textId="463F7492" w:rsidR="00177BA7" w:rsidRPr="001419DE" w:rsidRDefault="00177BA7" w:rsidP="001419DE">
      <w:pPr>
        <w:rPr>
          <w:rFonts w:ascii="Palatino Linotype" w:hAnsi="Palatino Linotype"/>
          <w:b/>
          <w:sz w:val="28"/>
          <w:szCs w:val="28"/>
        </w:rPr>
      </w:pPr>
      <w:r w:rsidRPr="001419DE">
        <w:rPr>
          <w:rFonts w:ascii="Palatino Linotype" w:hAnsi="Palatino Linotype"/>
          <w:b/>
          <w:sz w:val="28"/>
          <w:szCs w:val="28"/>
        </w:rPr>
        <w:br w:type="page"/>
      </w:r>
    </w:p>
    <w:p w14:paraId="0B67E94C" w14:textId="77777777" w:rsidR="00EE52D0" w:rsidRPr="001419DE" w:rsidRDefault="00EE52D0" w:rsidP="001419DE">
      <w:pPr>
        <w:spacing w:line="360" w:lineRule="auto"/>
        <w:jc w:val="both"/>
        <w:rPr>
          <w:rFonts w:ascii="Palatino Linotype" w:hAnsi="Palatino Linotype"/>
          <w:b/>
          <w:sz w:val="28"/>
          <w:szCs w:val="28"/>
        </w:rPr>
      </w:pPr>
    </w:p>
    <w:sectPr w:rsidR="00EE52D0" w:rsidRPr="001419DE"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BD7BA" w14:textId="77777777" w:rsidR="00613081" w:rsidRDefault="00613081" w:rsidP="00C80F8C">
      <w:r>
        <w:separator/>
      </w:r>
    </w:p>
  </w:endnote>
  <w:endnote w:type="continuationSeparator" w:id="0">
    <w:p w14:paraId="21A42418" w14:textId="77777777" w:rsidR="00613081" w:rsidRDefault="006130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831C799" w:rsidR="00A97248" w:rsidRPr="0010196A" w:rsidRDefault="00A972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2DDA">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2DDA">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21B7D5" w:rsidR="00A97248" w:rsidRPr="0010196A" w:rsidRDefault="00A972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2DD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2DDA">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5980B" w14:textId="77777777" w:rsidR="00613081" w:rsidRDefault="00613081" w:rsidP="00C80F8C">
      <w:r>
        <w:separator/>
      </w:r>
    </w:p>
  </w:footnote>
  <w:footnote w:type="continuationSeparator" w:id="0">
    <w:p w14:paraId="21C51A35" w14:textId="77777777" w:rsidR="00613081" w:rsidRDefault="0061308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97248" w:rsidRDefault="00372D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97248" w:rsidRPr="0010196A" w:rsidRDefault="00372D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A97248" w:rsidRPr="008F2CCC" w14:paraId="1F097D8A" w14:textId="77777777" w:rsidTr="00E44BB1">
      <w:tc>
        <w:tcPr>
          <w:tcW w:w="2694" w:type="dxa"/>
          <w:vMerge w:val="restart"/>
        </w:tcPr>
        <w:p w14:paraId="1F780A0C" w14:textId="1EFF25F4" w:rsidR="00A97248" w:rsidRPr="008F2CCC" w:rsidRDefault="00A972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A97248" w:rsidRPr="00664658" w:rsidRDefault="00A972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A3691E8" w:rsidR="00A97248" w:rsidRPr="00664658" w:rsidRDefault="008960E0" w:rsidP="00EC7656">
          <w:pPr>
            <w:jc w:val="both"/>
            <w:rPr>
              <w:rFonts w:ascii="Palatino Linotype" w:hAnsi="Palatino Linotype"/>
              <w:b/>
              <w:sz w:val="22"/>
              <w:szCs w:val="22"/>
              <w:lang w:val="es-ES_tradnl"/>
            </w:rPr>
          </w:pPr>
          <w:r w:rsidRPr="00607356">
            <w:rPr>
              <w:rFonts w:ascii="Palatino Linotype" w:hAnsi="Palatino Linotype" w:cs="Arial"/>
              <w:b/>
              <w:color w:val="000000" w:themeColor="text1"/>
            </w:rPr>
            <w:t>15447/INFOEM/ICR-44/IP/RR/2022</w:t>
          </w:r>
          <w:r w:rsidR="00A97248">
            <w:rPr>
              <w:rFonts w:ascii="Palatino Linotype" w:hAnsi="Palatino Linotype"/>
              <w:b/>
              <w:sz w:val="22"/>
              <w:szCs w:val="22"/>
              <w:lang w:val="es-ES_tradnl"/>
            </w:rPr>
            <w:t xml:space="preserve"> y acumulado</w:t>
          </w:r>
        </w:p>
      </w:tc>
    </w:tr>
    <w:tr w:rsidR="00A97248" w:rsidRPr="008F2CCC" w14:paraId="049677A3" w14:textId="77777777" w:rsidTr="00E44BB1">
      <w:tc>
        <w:tcPr>
          <w:tcW w:w="2694" w:type="dxa"/>
          <w:vMerge/>
        </w:tcPr>
        <w:p w14:paraId="4A21EAC1" w14:textId="5C1F145E"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1237BCDE" w14:textId="77777777" w:rsidR="00A97248" w:rsidRPr="00664658" w:rsidRDefault="00A9724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1B47CD4" w:rsidR="00A97248" w:rsidRPr="00AB5C2B" w:rsidRDefault="00A97248" w:rsidP="00AB5C2B">
          <w:pPr>
            <w:jc w:val="both"/>
            <w:rPr>
              <w:rFonts w:ascii="Palatino Linotype" w:hAnsi="Palatino Linotype"/>
              <w:b/>
              <w:sz w:val="22"/>
              <w:szCs w:val="22"/>
              <w:lang w:val="es-419"/>
            </w:rPr>
          </w:pPr>
          <w:r w:rsidRPr="001E5515">
            <w:rPr>
              <w:rFonts w:ascii="Palatino Linotype" w:hAnsi="Palatino Linotype"/>
              <w:b/>
              <w:sz w:val="22"/>
              <w:szCs w:val="22"/>
              <w:lang w:val="es-ES_tradnl"/>
            </w:rPr>
            <w:t>Ayuntamiento de Zinacantepec</w:t>
          </w:r>
        </w:p>
      </w:tc>
    </w:tr>
    <w:tr w:rsidR="00A97248" w:rsidRPr="008F2CCC" w14:paraId="72CD087D" w14:textId="77777777" w:rsidTr="00E44BB1">
      <w:trPr>
        <w:trHeight w:val="228"/>
      </w:trPr>
      <w:tc>
        <w:tcPr>
          <w:tcW w:w="2694" w:type="dxa"/>
          <w:vMerge/>
        </w:tcPr>
        <w:p w14:paraId="1B78656F" w14:textId="01E6F6F6" w:rsidR="00A97248" w:rsidRPr="008F2CCC" w:rsidRDefault="00A97248" w:rsidP="00536C04">
          <w:pPr>
            <w:rPr>
              <w:rFonts w:ascii="Palatino Linotype" w:hAnsi="Palatino Linotype"/>
              <w:b/>
              <w:sz w:val="22"/>
              <w:szCs w:val="22"/>
              <w:lang w:val="es-ES_tradnl"/>
            </w:rPr>
          </w:pPr>
        </w:p>
      </w:tc>
      <w:tc>
        <w:tcPr>
          <w:tcW w:w="2551" w:type="dxa"/>
          <w:shd w:val="clear" w:color="auto" w:fill="auto"/>
        </w:tcPr>
        <w:p w14:paraId="74D81628" w14:textId="5DC3BCA5" w:rsidR="00A97248" w:rsidRPr="00664658" w:rsidRDefault="00A9724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A97248" w:rsidRPr="00664658" w:rsidRDefault="00A9724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A97248" w:rsidRPr="0010196A" w:rsidRDefault="00A972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97248" w:rsidRPr="0010196A" w:rsidRDefault="00A9724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A97248" w:rsidRPr="008F2CCC" w14:paraId="6ABABA57" w14:textId="77777777" w:rsidTr="00E44BB1">
      <w:tc>
        <w:tcPr>
          <w:tcW w:w="3828" w:type="dxa"/>
          <w:vMerge w:val="restart"/>
          <w:shd w:val="clear" w:color="auto" w:fill="auto"/>
        </w:tcPr>
        <w:p w14:paraId="6AA376CC" w14:textId="1E62217E" w:rsidR="00A97248" w:rsidRPr="008F2CCC" w:rsidRDefault="00A9724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500BEBB" w:rsidR="00A97248" w:rsidRPr="008F2CCC" w:rsidRDefault="00A545C0" w:rsidP="00E153A2">
          <w:pPr>
            <w:jc w:val="both"/>
            <w:rPr>
              <w:rFonts w:ascii="Palatino Linotype" w:hAnsi="Palatino Linotype"/>
              <w:b/>
              <w:sz w:val="22"/>
              <w:szCs w:val="22"/>
              <w:lang w:val="es-ES_tradnl"/>
            </w:rPr>
          </w:pPr>
          <w:r w:rsidRPr="00A545C0">
            <w:rPr>
              <w:rFonts w:ascii="Palatino Linotype" w:hAnsi="Palatino Linotype"/>
              <w:b/>
              <w:sz w:val="22"/>
              <w:szCs w:val="22"/>
              <w:lang w:val="es-ES_tradnl"/>
            </w:rPr>
            <w:t>15447/INFOEM/ICR-44/IP/RR/2022</w:t>
          </w:r>
          <w:r>
            <w:rPr>
              <w:rFonts w:ascii="Palatino Linotype" w:hAnsi="Palatino Linotype"/>
              <w:b/>
              <w:sz w:val="22"/>
              <w:szCs w:val="22"/>
              <w:lang w:val="es-ES_tradnl"/>
            </w:rPr>
            <w:t xml:space="preserve"> </w:t>
          </w:r>
          <w:r w:rsidR="00A97248">
            <w:rPr>
              <w:rFonts w:ascii="Palatino Linotype" w:hAnsi="Palatino Linotype"/>
              <w:b/>
              <w:sz w:val="22"/>
              <w:szCs w:val="22"/>
              <w:lang w:val="es-ES_tradnl"/>
            </w:rPr>
            <w:t>y acumulado</w:t>
          </w:r>
          <w:r>
            <w:rPr>
              <w:rFonts w:ascii="Palatino Linotype" w:hAnsi="Palatino Linotype"/>
              <w:b/>
              <w:sz w:val="22"/>
              <w:szCs w:val="22"/>
              <w:lang w:val="es-ES_tradnl"/>
            </w:rPr>
            <w:t>.</w:t>
          </w:r>
        </w:p>
      </w:tc>
    </w:tr>
    <w:tr w:rsidR="00A97248" w:rsidRPr="008F2CCC" w14:paraId="3B45FB53" w14:textId="77777777" w:rsidTr="00E44BB1">
      <w:tc>
        <w:tcPr>
          <w:tcW w:w="3828" w:type="dxa"/>
          <w:vMerge/>
          <w:shd w:val="clear" w:color="auto" w:fill="auto"/>
        </w:tcPr>
        <w:p w14:paraId="188B82EF"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B2AD0CF" w14:textId="77777777" w:rsidR="00A97248" w:rsidRPr="008F2CCC" w:rsidRDefault="00A9724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F98C56" w:rsidR="00A97248" w:rsidRPr="00234374" w:rsidRDefault="00A97248" w:rsidP="00C27EA8">
          <w:pPr>
            <w:jc w:val="both"/>
            <w:rPr>
              <w:rFonts w:ascii="Palatino Linotype" w:hAnsi="Palatino Linotype" w:cs="Arial"/>
              <w:b/>
              <w:bCs/>
              <w:sz w:val="22"/>
              <w:szCs w:val="22"/>
            </w:rPr>
          </w:pPr>
        </w:p>
      </w:tc>
    </w:tr>
    <w:tr w:rsidR="00A97248" w:rsidRPr="008F2CCC" w14:paraId="28A493EB" w14:textId="77777777" w:rsidTr="00E44BB1">
      <w:trPr>
        <w:trHeight w:val="228"/>
      </w:trPr>
      <w:tc>
        <w:tcPr>
          <w:tcW w:w="3828" w:type="dxa"/>
          <w:vMerge/>
          <w:shd w:val="clear" w:color="auto" w:fill="auto"/>
        </w:tcPr>
        <w:p w14:paraId="06C77D31" w14:textId="77777777" w:rsidR="00A97248" w:rsidRPr="008F2CCC" w:rsidRDefault="00A97248" w:rsidP="00E37C88">
          <w:pPr>
            <w:rPr>
              <w:rFonts w:ascii="Palatino Linotype" w:hAnsi="Palatino Linotype"/>
              <w:b/>
              <w:sz w:val="22"/>
              <w:szCs w:val="22"/>
              <w:lang w:val="es-ES_tradnl"/>
            </w:rPr>
          </w:pPr>
        </w:p>
      </w:tc>
      <w:tc>
        <w:tcPr>
          <w:tcW w:w="2551" w:type="dxa"/>
          <w:shd w:val="clear" w:color="auto" w:fill="auto"/>
        </w:tcPr>
        <w:p w14:paraId="2E1A72B4" w14:textId="77777777" w:rsidR="00A97248" w:rsidRPr="008F2CCC" w:rsidRDefault="00A9724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BA5D1BF" w:rsidR="00A97248" w:rsidRPr="00DC41C8" w:rsidRDefault="00A97248" w:rsidP="00EC7656">
          <w:pPr>
            <w:jc w:val="both"/>
            <w:rPr>
              <w:rFonts w:ascii="Palatino Linotype" w:hAnsi="Palatino Linotype"/>
              <w:b/>
              <w:sz w:val="22"/>
              <w:szCs w:val="22"/>
            </w:rPr>
          </w:pPr>
          <w:r w:rsidRPr="001E5515">
            <w:rPr>
              <w:rFonts w:ascii="Palatino Linotype" w:hAnsi="Palatino Linotype"/>
              <w:b/>
              <w:sz w:val="22"/>
              <w:szCs w:val="22"/>
              <w:lang w:val="es-ES_tradnl"/>
            </w:rPr>
            <w:t>Ayuntamiento de Zinacantepec</w:t>
          </w:r>
        </w:p>
      </w:tc>
    </w:tr>
    <w:tr w:rsidR="00A97248" w:rsidRPr="008F2CCC" w14:paraId="0F114FF0" w14:textId="77777777" w:rsidTr="00E44BB1">
      <w:tc>
        <w:tcPr>
          <w:tcW w:w="3828" w:type="dxa"/>
          <w:vMerge/>
          <w:shd w:val="clear" w:color="auto" w:fill="auto"/>
        </w:tcPr>
        <w:p w14:paraId="4CCB64BA" w14:textId="77777777" w:rsidR="00A97248" w:rsidRPr="008F2CCC" w:rsidRDefault="00A97248" w:rsidP="00A2780F">
          <w:pPr>
            <w:rPr>
              <w:rFonts w:ascii="Palatino Linotype" w:hAnsi="Palatino Linotype"/>
              <w:b/>
              <w:sz w:val="22"/>
              <w:szCs w:val="22"/>
              <w:lang w:val="es-ES_tradnl"/>
            </w:rPr>
          </w:pPr>
        </w:p>
      </w:tc>
      <w:tc>
        <w:tcPr>
          <w:tcW w:w="2551" w:type="dxa"/>
          <w:shd w:val="clear" w:color="auto" w:fill="auto"/>
        </w:tcPr>
        <w:p w14:paraId="31E422EA" w14:textId="12F398EB" w:rsidR="00A97248" w:rsidRPr="008F2CCC" w:rsidRDefault="00A9724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A97248" w:rsidRPr="008F2CCC" w:rsidRDefault="00A9724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A97248" w:rsidRPr="0010196A" w:rsidRDefault="00372DDA"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8"/>
  </w:num>
  <w:num w:numId="7">
    <w:abstractNumId w:val="1"/>
  </w:num>
  <w:num w:numId="8">
    <w:abstractNumId w:val="9"/>
  </w:num>
  <w:num w:numId="9">
    <w:abstractNumId w:val="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67C"/>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EEF"/>
    <w:rsid w:val="00135211"/>
    <w:rsid w:val="001358BB"/>
    <w:rsid w:val="0013622C"/>
    <w:rsid w:val="001371A5"/>
    <w:rsid w:val="00137548"/>
    <w:rsid w:val="001376BF"/>
    <w:rsid w:val="001378F0"/>
    <w:rsid w:val="00137AEE"/>
    <w:rsid w:val="00137D02"/>
    <w:rsid w:val="00137E03"/>
    <w:rsid w:val="00140252"/>
    <w:rsid w:val="001406EB"/>
    <w:rsid w:val="00140BE0"/>
    <w:rsid w:val="00140FA7"/>
    <w:rsid w:val="001419DE"/>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563"/>
    <w:rsid w:val="001528A8"/>
    <w:rsid w:val="00152D76"/>
    <w:rsid w:val="00152FDC"/>
    <w:rsid w:val="00153435"/>
    <w:rsid w:val="0015349A"/>
    <w:rsid w:val="00153F8E"/>
    <w:rsid w:val="00154D3B"/>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8FA"/>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66"/>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E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D97"/>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E2E"/>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DDA"/>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11F"/>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356"/>
    <w:rsid w:val="006079D6"/>
    <w:rsid w:val="00607B93"/>
    <w:rsid w:val="00610C11"/>
    <w:rsid w:val="00611280"/>
    <w:rsid w:val="00611B99"/>
    <w:rsid w:val="00611C39"/>
    <w:rsid w:val="00612329"/>
    <w:rsid w:val="00612635"/>
    <w:rsid w:val="00612762"/>
    <w:rsid w:val="00612BD9"/>
    <w:rsid w:val="00612E97"/>
    <w:rsid w:val="00613081"/>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E4D"/>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1FB"/>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3F29"/>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4D"/>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931"/>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C"/>
    <w:rsid w:val="00851C51"/>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0E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D88"/>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10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C46"/>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6B"/>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07CE9"/>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5C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84"/>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248"/>
    <w:rsid w:val="00AA034F"/>
    <w:rsid w:val="00AA0505"/>
    <w:rsid w:val="00AA0561"/>
    <w:rsid w:val="00AA0A8A"/>
    <w:rsid w:val="00AA0F9F"/>
    <w:rsid w:val="00AA1022"/>
    <w:rsid w:val="00AA140F"/>
    <w:rsid w:val="00AA1ED9"/>
    <w:rsid w:val="00AA1F9E"/>
    <w:rsid w:val="00AA28EA"/>
    <w:rsid w:val="00AA2E0D"/>
    <w:rsid w:val="00AA328E"/>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2B5"/>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C6"/>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178D"/>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59B"/>
    <w:rsid w:val="00C63735"/>
    <w:rsid w:val="00C649F1"/>
    <w:rsid w:val="00C66C21"/>
    <w:rsid w:val="00C671F7"/>
    <w:rsid w:val="00C673CF"/>
    <w:rsid w:val="00C677E6"/>
    <w:rsid w:val="00C67A90"/>
    <w:rsid w:val="00C7018A"/>
    <w:rsid w:val="00C70810"/>
    <w:rsid w:val="00C70FB7"/>
    <w:rsid w:val="00C71373"/>
    <w:rsid w:val="00C71401"/>
    <w:rsid w:val="00C71888"/>
    <w:rsid w:val="00C723D1"/>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2F1"/>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26E2"/>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69F"/>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6B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A90C1FF-7C28-4605-8D9E-B46BE311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B452-0EBE-45D6-B02E-7DB2C08C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6340</Words>
  <Characters>34875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2023-10-26T17:25:00Z</cp:lastPrinted>
  <dcterms:created xsi:type="dcterms:W3CDTF">2023-10-09T20:00:00Z</dcterms:created>
  <dcterms:modified xsi:type="dcterms:W3CDTF">2023-10-26T17:25:00Z</dcterms:modified>
</cp:coreProperties>
</file>