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3399402C" w:rsidR="00EA0165" w:rsidRPr="001A5344" w:rsidRDefault="00EA0165" w:rsidP="00CC44C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A5344">
        <w:rPr>
          <w:rFonts w:ascii="Palatino Linotype" w:eastAsiaTheme="minorEastAsia" w:hAnsi="Palatino Linotype" w:cstheme="minorBidi"/>
          <w:color w:val="000000" w:themeColor="text1"/>
          <w:lang w:val="es-ES_tradnl"/>
        </w:rPr>
        <w:t xml:space="preserve">n Metepec, Estado </w:t>
      </w:r>
      <w:r w:rsidR="00A91A65" w:rsidRPr="001A5344">
        <w:rPr>
          <w:rFonts w:ascii="Palatino Linotype" w:eastAsiaTheme="minorEastAsia" w:hAnsi="Palatino Linotype" w:cstheme="minorBidi"/>
          <w:color w:val="000000" w:themeColor="text1"/>
          <w:lang w:val="es-ES_tradnl"/>
        </w:rPr>
        <w:t xml:space="preserve">de México; de </w:t>
      </w:r>
      <w:r w:rsidR="00A50CB7" w:rsidRPr="001A5344">
        <w:rPr>
          <w:rFonts w:ascii="Palatino Linotype" w:hAnsi="Palatino Linotype"/>
          <w:color w:val="000000" w:themeColor="text1"/>
        </w:rPr>
        <w:t>veinticuatro (24) de mayo de dos mil veintitrés</w:t>
      </w:r>
      <w:r w:rsidRPr="001A5344">
        <w:rPr>
          <w:rFonts w:ascii="Palatino Linotype" w:eastAsiaTheme="minorEastAsia" w:hAnsi="Palatino Linotype" w:cstheme="minorBidi"/>
          <w:color w:val="000000" w:themeColor="text1"/>
          <w:lang w:val="es-ES_tradnl"/>
        </w:rPr>
        <w:t xml:space="preserve">. </w:t>
      </w:r>
    </w:p>
    <w:p w14:paraId="79BA84B1" w14:textId="636711FB" w:rsidR="00C36DF2" w:rsidRPr="001A5344" w:rsidRDefault="00C36DF2" w:rsidP="00CC44C9">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1A5344">
        <w:rPr>
          <w:rFonts w:ascii="Palatino Linotype" w:eastAsiaTheme="minorEastAsia" w:hAnsi="Palatino Linotype" w:cstheme="minorBidi"/>
          <w:b/>
          <w:color w:val="000000" w:themeColor="text1"/>
          <w:lang w:val="es-ES_tradnl"/>
        </w:rPr>
        <w:t>VISTO</w:t>
      </w:r>
      <w:r w:rsidR="001A64A3" w:rsidRPr="001A5344">
        <w:rPr>
          <w:rFonts w:ascii="Palatino Linotype" w:eastAsiaTheme="minorEastAsia" w:hAnsi="Palatino Linotype" w:cstheme="minorBidi"/>
          <w:b/>
          <w:color w:val="000000" w:themeColor="text1"/>
          <w:lang w:val="es-ES_tradnl"/>
        </w:rPr>
        <w:t xml:space="preserve">S </w:t>
      </w:r>
      <w:r w:rsidR="007E7D72" w:rsidRPr="001A5344">
        <w:rPr>
          <w:rFonts w:ascii="Palatino Linotype" w:eastAsiaTheme="minorEastAsia" w:hAnsi="Palatino Linotype" w:cstheme="minorBidi"/>
          <w:color w:val="000000" w:themeColor="text1"/>
          <w:lang w:val="es-ES_tradnl"/>
        </w:rPr>
        <w:t>los expedientes electrónicos formados</w:t>
      </w:r>
      <w:r w:rsidR="00DD1145" w:rsidRPr="001A5344">
        <w:rPr>
          <w:rFonts w:ascii="Palatino Linotype" w:eastAsiaTheme="minorEastAsia" w:hAnsi="Palatino Linotype" w:cstheme="minorBidi"/>
          <w:color w:val="000000" w:themeColor="text1"/>
          <w:lang w:val="es-ES_tradnl"/>
        </w:rPr>
        <w:t xml:space="preserve"> con motivo de los</w:t>
      </w:r>
      <w:r w:rsidRPr="001A5344">
        <w:rPr>
          <w:rFonts w:ascii="Palatino Linotype" w:eastAsiaTheme="minorEastAsia" w:hAnsi="Palatino Linotype" w:cstheme="minorBidi"/>
          <w:color w:val="000000" w:themeColor="text1"/>
          <w:lang w:val="es-ES_tradnl"/>
        </w:rPr>
        <w:t xml:space="preserve"> recurso</w:t>
      </w:r>
      <w:r w:rsidR="001A64A3" w:rsidRPr="001A5344">
        <w:rPr>
          <w:rFonts w:ascii="Palatino Linotype" w:eastAsiaTheme="minorEastAsia" w:hAnsi="Palatino Linotype" w:cstheme="minorBidi"/>
          <w:color w:val="000000" w:themeColor="text1"/>
          <w:lang w:val="es-ES_tradnl"/>
        </w:rPr>
        <w:t>s</w:t>
      </w:r>
      <w:r w:rsidRPr="001A5344">
        <w:rPr>
          <w:rFonts w:ascii="Palatino Linotype" w:eastAsiaTheme="minorEastAsia" w:hAnsi="Palatino Linotype" w:cstheme="minorBidi"/>
          <w:color w:val="000000" w:themeColor="text1"/>
          <w:lang w:val="es-ES_tradnl"/>
        </w:rPr>
        <w:t xml:space="preserve"> de revisión</w:t>
      </w:r>
      <w:r w:rsidR="007E7D72" w:rsidRPr="001A5344">
        <w:rPr>
          <w:rFonts w:ascii="Palatino Linotype" w:eastAsiaTheme="minorEastAsia" w:hAnsi="Palatino Linotype" w:cstheme="minorBidi"/>
          <w:color w:val="000000" w:themeColor="text1"/>
          <w:lang w:val="es-ES_tradnl"/>
        </w:rPr>
        <w:t xml:space="preserve"> </w:t>
      </w:r>
      <w:r w:rsidR="007E7D72" w:rsidRPr="001A5344">
        <w:rPr>
          <w:rFonts w:ascii="Palatino Linotype" w:eastAsiaTheme="minorEastAsia" w:hAnsi="Palatino Linotype" w:cstheme="minorBidi"/>
          <w:b/>
          <w:bCs/>
          <w:color w:val="000000" w:themeColor="text1"/>
        </w:rPr>
        <w:t>00938/INFOEM/IP/RR/2023, 00939/INFOEM/IP/RR/2023, 00940/INFOEM/IP/RR/2023 y 00941/INFOEM/IP/RR/2023</w:t>
      </w:r>
      <w:r w:rsidR="007E7D72" w:rsidRPr="001A5344">
        <w:rPr>
          <w:rFonts w:ascii="Palatino Linotype" w:eastAsiaTheme="minorEastAsia" w:hAnsi="Palatino Linotype" w:cstheme="minorBidi"/>
          <w:color w:val="000000" w:themeColor="text1"/>
          <w:lang w:val="es-ES_tradnl"/>
        </w:rPr>
        <w:t xml:space="preserve">, </w:t>
      </w:r>
      <w:r w:rsidRPr="001A5344">
        <w:rPr>
          <w:rFonts w:ascii="Palatino Linotype" w:eastAsiaTheme="minorEastAsia" w:hAnsi="Palatino Linotype" w:cstheme="minorBidi"/>
          <w:color w:val="000000" w:themeColor="text1"/>
          <w:lang w:val="es-ES_tradnl"/>
        </w:rPr>
        <w:t>promovido</w:t>
      </w:r>
      <w:r w:rsidR="00DD1145" w:rsidRPr="001A5344">
        <w:rPr>
          <w:rFonts w:ascii="Palatino Linotype" w:eastAsiaTheme="minorEastAsia" w:hAnsi="Palatino Linotype" w:cstheme="minorBidi"/>
          <w:color w:val="000000" w:themeColor="text1"/>
          <w:lang w:val="es-ES_tradnl"/>
        </w:rPr>
        <w:t>s</w:t>
      </w:r>
      <w:r w:rsidRPr="001A5344">
        <w:rPr>
          <w:rFonts w:ascii="Palatino Linotype" w:eastAsiaTheme="minorEastAsia" w:hAnsi="Palatino Linotype" w:cstheme="minorBidi"/>
          <w:color w:val="000000" w:themeColor="text1"/>
          <w:lang w:val="es-ES_tradnl"/>
        </w:rPr>
        <w:t xml:space="preserve"> </w:t>
      </w:r>
      <w:r w:rsidR="007E7D72" w:rsidRPr="001A5344">
        <w:rPr>
          <w:rFonts w:ascii="Palatino Linotype" w:eastAsiaTheme="minorEastAsia" w:hAnsi="Palatino Linotype" w:cstheme="minorBidi"/>
          <w:color w:val="000000" w:themeColor="text1"/>
          <w:lang w:val="es-ES_tradnl"/>
        </w:rPr>
        <w:t xml:space="preserve">por </w:t>
      </w:r>
      <w:r w:rsidR="00E25023" w:rsidRPr="001A5344">
        <w:rPr>
          <w:rFonts w:ascii="Palatino Linotype" w:eastAsiaTheme="minorEastAsia" w:hAnsi="Palatino Linotype" w:cstheme="minorBidi"/>
          <w:b/>
          <w:color w:val="000000" w:themeColor="text1"/>
          <w:lang w:val="es-ES_tradnl"/>
        </w:rPr>
        <w:t>XXXXXXX</w:t>
      </w:r>
      <w:r w:rsidR="00133E68" w:rsidRPr="001A5344">
        <w:rPr>
          <w:rFonts w:ascii="Palatino Linotype" w:eastAsiaTheme="minorEastAsia" w:hAnsi="Palatino Linotype" w:cstheme="minorBidi"/>
          <w:b/>
          <w:color w:val="000000" w:themeColor="text1"/>
          <w:lang w:val="es-ES_tradnl"/>
        </w:rPr>
        <w:t>,</w:t>
      </w:r>
      <w:r w:rsidR="007E7D72" w:rsidRPr="001A5344">
        <w:rPr>
          <w:rFonts w:ascii="Palatino Linotype" w:eastAsiaTheme="minorEastAsia" w:hAnsi="Palatino Linotype" w:cstheme="minorBidi"/>
          <w:b/>
          <w:color w:val="000000" w:themeColor="text1"/>
          <w:lang w:val="es-ES_tradnl"/>
        </w:rPr>
        <w:t xml:space="preserve"> </w:t>
      </w:r>
      <w:r w:rsidR="007E7D72" w:rsidRPr="001A5344">
        <w:rPr>
          <w:rFonts w:ascii="Palatino Linotype" w:eastAsiaTheme="minorEastAsia" w:hAnsi="Palatino Linotype" w:cstheme="minorBidi"/>
          <w:color w:val="000000" w:themeColor="text1"/>
          <w:lang w:val="es-ES_tradnl"/>
        </w:rPr>
        <w:t xml:space="preserve">en lo sucesivo </w:t>
      </w:r>
      <w:r w:rsidR="00133E68" w:rsidRPr="001A5344">
        <w:rPr>
          <w:rFonts w:ascii="Palatino Linotype" w:eastAsiaTheme="minorEastAsia" w:hAnsi="Palatino Linotype" w:cstheme="minorBidi"/>
          <w:color w:val="000000" w:themeColor="text1"/>
          <w:lang w:val="es-ES_tradnl"/>
        </w:rPr>
        <w:t>el</w:t>
      </w:r>
      <w:r w:rsidR="007E7D72" w:rsidRPr="001A5344">
        <w:rPr>
          <w:rFonts w:ascii="Palatino Linotype" w:eastAsiaTheme="minorEastAsia" w:hAnsi="Palatino Linotype" w:cstheme="minorBidi"/>
          <w:color w:val="000000" w:themeColor="text1"/>
          <w:lang w:val="es-ES_tradnl"/>
        </w:rPr>
        <w:t xml:space="preserve"> </w:t>
      </w:r>
      <w:r w:rsidR="007E7D72" w:rsidRPr="001A5344">
        <w:rPr>
          <w:rFonts w:ascii="Palatino Linotype" w:eastAsiaTheme="minorEastAsia" w:hAnsi="Palatino Linotype" w:cstheme="minorBidi"/>
          <w:b/>
          <w:color w:val="000000" w:themeColor="text1"/>
          <w:lang w:val="es-ES_tradnl"/>
        </w:rPr>
        <w:t>RECURRENTE</w:t>
      </w:r>
      <w:r w:rsidR="007E7D72" w:rsidRPr="001A5344">
        <w:rPr>
          <w:rFonts w:ascii="Palatino Linotype" w:eastAsiaTheme="minorEastAsia" w:hAnsi="Palatino Linotype" w:cstheme="minorBidi"/>
          <w:color w:val="000000" w:themeColor="text1"/>
          <w:lang w:val="es-ES_tradnl"/>
        </w:rPr>
        <w:t>,</w:t>
      </w:r>
      <w:r w:rsidR="007E7D72" w:rsidRPr="001A5344">
        <w:rPr>
          <w:rFonts w:ascii="Palatino Linotype" w:eastAsiaTheme="minorEastAsia" w:hAnsi="Palatino Linotype" w:cstheme="minorBidi"/>
          <w:b/>
          <w:color w:val="000000" w:themeColor="text1"/>
          <w:lang w:val="es-ES_tradnl"/>
        </w:rPr>
        <w:t xml:space="preserve"> </w:t>
      </w:r>
      <w:r w:rsidRPr="001A5344">
        <w:rPr>
          <w:rFonts w:ascii="Palatino Linotype" w:eastAsiaTheme="minorEastAsia" w:hAnsi="Palatino Linotype" w:cstheme="minorBidi"/>
          <w:color w:val="000000" w:themeColor="text1"/>
          <w:lang w:val="es-ES_tradnl"/>
        </w:rPr>
        <w:t>en contra de la</w:t>
      </w:r>
      <w:r w:rsidR="00BD7E57" w:rsidRPr="001A5344">
        <w:rPr>
          <w:rFonts w:ascii="Palatino Linotype" w:eastAsiaTheme="minorEastAsia" w:hAnsi="Palatino Linotype" w:cstheme="minorBidi"/>
          <w:color w:val="000000" w:themeColor="text1"/>
          <w:lang w:val="es-ES_tradnl"/>
        </w:rPr>
        <w:t>s</w:t>
      </w:r>
      <w:r w:rsidRPr="001A5344">
        <w:rPr>
          <w:rFonts w:ascii="Palatino Linotype" w:eastAsiaTheme="minorEastAsia" w:hAnsi="Palatino Linotype" w:cstheme="minorBidi"/>
          <w:color w:val="000000" w:themeColor="text1"/>
          <w:lang w:val="es-ES_tradnl"/>
        </w:rPr>
        <w:t xml:space="preserve"> respue</w:t>
      </w:r>
      <w:r w:rsidR="00861CF9" w:rsidRPr="001A5344">
        <w:rPr>
          <w:rFonts w:ascii="Palatino Linotype" w:eastAsiaTheme="minorEastAsia" w:hAnsi="Palatino Linotype" w:cstheme="minorBidi"/>
          <w:color w:val="000000" w:themeColor="text1"/>
          <w:lang w:val="es-ES_tradnl"/>
        </w:rPr>
        <w:t>sta</w:t>
      </w:r>
      <w:r w:rsidR="00BD7E57" w:rsidRPr="001A5344">
        <w:rPr>
          <w:rFonts w:ascii="Palatino Linotype" w:eastAsiaTheme="minorEastAsia" w:hAnsi="Palatino Linotype" w:cstheme="minorBidi"/>
          <w:color w:val="000000" w:themeColor="text1"/>
          <w:lang w:val="es-ES_tradnl"/>
        </w:rPr>
        <w:t>s</w:t>
      </w:r>
      <w:r w:rsidR="007E7D72" w:rsidRPr="001A5344">
        <w:rPr>
          <w:rFonts w:ascii="Palatino Linotype" w:eastAsiaTheme="minorEastAsia" w:hAnsi="Palatino Linotype" w:cstheme="minorBidi"/>
          <w:color w:val="000000" w:themeColor="text1"/>
          <w:lang w:val="es-ES_tradnl"/>
        </w:rPr>
        <w:t xml:space="preserve"> de la </w:t>
      </w:r>
      <w:r w:rsidR="007E7D72" w:rsidRPr="001A5344">
        <w:rPr>
          <w:rFonts w:ascii="Palatino Linotype" w:eastAsiaTheme="minorEastAsia" w:hAnsi="Palatino Linotype" w:cstheme="minorBidi"/>
          <w:b/>
          <w:color w:val="000000" w:themeColor="text1"/>
          <w:lang w:val="es-ES_tradnl"/>
        </w:rPr>
        <w:t>Secretaría de Cultura y Turismo</w:t>
      </w:r>
      <w:r w:rsidR="00133E68" w:rsidRPr="001A5344">
        <w:rPr>
          <w:rFonts w:ascii="Palatino Linotype" w:eastAsiaTheme="minorEastAsia" w:hAnsi="Palatino Linotype" w:cstheme="minorBidi"/>
          <w:b/>
          <w:color w:val="000000" w:themeColor="text1"/>
          <w:lang w:val="es-ES_tradnl"/>
        </w:rPr>
        <w:t>,</w:t>
      </w:r>
      <w:r w:rsidR="007E7D72" w:rsidRPr="001A5344">
        <w:rPr>
          <w:rFonts w:ascii="Palatino Linotype" w:eastAsiaTheme="minorEastAsia" w:hAnsi="Palatino Linotype" w:cstheme="minorBidi"/>
          <w:b/>
          <w:color w:val="000000" w:themeColor="text1"/>
          <w:lang w:val="es-ES_tradnl"/>
        </w:rPr>
        <w:t xml:space="preserve"> </w:t>
      </w:r>
      <w:r w:rsidRPr="001A5344">
        <w:rPr>
          <w:rFonts w:ascii="Palatino Linotype" w:eastAsiaTheme="minorEastAsia" w:hAnsi="Palatino Linotype" w:cstheme="minorBidi"/>
          <w:color w:val="000000" w:themeColor="text1"/>
          <w:lang w:val="es-ES_tradnl"/>
        </w:rPr>
        <w:t xml:space="preserve">en </w:t>
      </w:r>
      <w:r w:rsidR="00133E68" w:rsidRPr="001A5344">
        <w:rPr>
          <w:rFonts w:ascii="Palatino Linotype" w:eastAsiaTheme="minorEastAsia" w:hAnsi="Palatino Linotype" w:cstheme="minorBidi"/>
          <w:color w:val="000000" w:themeColor="text1"/>
          <w:lang w:val="es-ES_tradnl"/>
        </w:rPr>
        <w:t>adelante</w:t>
      </w:r>
      <w:r w:rsidRPr="001A5344">
        <w:rPr>
          <w:rFonts w:ascii="Palatino Linotype" w:eastAsiaTheme="minorEastAsia" w:hAnsi="Palatino Linotype" w:cstheme="minorBidi"/>
          <w:color w:val="000000" w:themeColor="text1"/>
          <w:lang w:val="es-ES_tradnl"/>
        </w:rPr>
        <w:t xml:space="preserve"> el</w:t>
      </w:r>
      <w:r w:rsidRPr="001A5344">
        <w:rPr>
          <w:rFonts w:ascii="Palatino Linotype" w:eastAsiaTheme="minorEastAsia" w:hAnsi="Palatino Linotype" w:cstheme="minorBidi"/>
          <w:b/>
          <w:color w:val="000000" w:themeColor="text1"/>
          <w:lang w:val="es-ES_tradnl"/>
        </w:rPr>
        <w:t xml:space="preserve"> SUJETO OBLIGADO, </w:t>
      </w:r>
      <w:r w:rsidR="005B0D1E" w:rsidRPr="001A5344">
        <w:rPr>
          <w:rFonts w:ascii="Palatino Linotype" w:eastAsiaTheme="minorEastAsia" w:hAnsi="Palatino Linotype" w:cstheme="minorBidi"/>
          <w:color w:val="000000" w:themeColor="text1"/>
          <w:lang w:val="es-ES_tradnl"/>
        </w:rPr>
        <w:t xml:space="preserve">se procede a dictar la presente </w:t>
      </w:r>
      <w:r w:rsidRPr="001A5344">
        <w:rPr>
          <w:rFonts w:ascii="Palatino Linotype" w:eastAsiaTheme="minorEastAsia" w:hAnsi="Palatino Linotype" w:cstheme="minorBidi"/>
          <w:color w:val="000000" w:themeColor="text1"/>
          <w:lang w:val="es-ES_tradnl"/>
        </w:rPr>
        <w:t xml:space="preserve">resolución, con base en los siguientes: </w:t>
      </w:r>
    </w:p>
    <w:p w14:paraId="64D30E95" w14:textId="0EC4B9AE" w:rsidR="00F216D7" w:rsidRPr="001A5344" w:rsidRDefault="00EA0165" w:rsidP="00CC44C9">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1A5344">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244CB507" w:rsidR="00707416" w:rsidRPr="001A5344" w:rsidRDefault="007E7D72" w:rsidP="00022F8F">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1A5344">
        <w:rPr>
          <w:rFonts w:ascii="Palatino Linotype" w:eastAsia="Calibri" w:hAnsi="Palatino Linotype" w:cs="Arial"/>
          <w:color w:val="000000" w:themeColor="text1"/>
        </w:rPr>
        <w:t>El dieciséis (16</w:t>
      </w:r>
      <w:r w:rsidR="0089454F" w:rsidRPr="001A5344">
        <w:rPr>
          <w:rFonts w:ascii="Palatino Linotype" w:eastAsia="Calibri" w:hAnsi="Palatino Linotype" w:cs="Arial"/>
          <w:color w:val="000000" w:themeColor="text1"/>
        </w:rPr>
        <w:t>)</w:t>
      </w:r>
      <w:r w:rsidRPr="001A5344">
        <w:rPr>
          <w:rFonts w:ascii="Palatino Linotype" w:eastAsia="Calibri" w:hAnsi="Palatino Linotype" w:cs="Arial"/>
          <w:color w:val="000000" w:themeColor="text1"/>
        </w:rPr>
        <w:t xml:space="preserve"> de enero </w:t>
      </w:r>
      <w:r w:rsidR="00EA0165" w:rsidRPr="001A5344">
        <w:rPr>
          <w:rFonts w:ascii="Palatino Linotype" w:eastAsia="Calibri" w:hAnsi="Palatino Linotype" w:cs="Arial"/>
          <w:color w:val="000000" w:themeColor="text1"/>
        </w:rPr>
        <w:t xml:space="preserve">de dos mil </w:t>
      </w:r>
      <w:r w:rsidRPr="001A5344">
        <w:rPr>
          <w:rFonts w:ascii="Palatino Linotype" w:eastAsia="Calibri" w:hAnsi="Palatino Linotype" w:cs="Arial"/>
          <w:color w:val="000000" w:themeColor="text1"/>
        </w:rPr>
        <w:t>veintitrés</w:t>
      </w:r>
      <w:r w:rsidR="00EA0165" w:rsidRPr="001A5344">
        <w:rPr>
          <w:rFonts w:ascii="Palatino Linotype" w:eastAsia="Calibri" w:hAnsi="Palatino Linotype" w:cs="Arial"/>
          <w:color w:val="000000" w:themeColor="text1"/>
        </w:rPr>
        <w:t xml:space="preserve">, </w:t>
      </w:r>
      <w:r w:rsidR="00EA0165" w:rsidRPr="001A5344">
        <w:rPr>
          <w:rFonts w:ascii="Palatino Linotype" w:eastAsiaTheme="minorEastAsia" w:hAnsi="Palatino Linotype" w:cstheme="minorBidi"/>
          <w:color w:val="000000" w:themeColor="text1"/>
          <w:lang w:val="es-ES_tradnl"/>
        </w:rPr>
        <w:t>el particular presentó</w:t>
      </w:r>
      <w:r w:rsidR="00EA0165" w:rsidRPr="001A5344">
        <w:rPr>
          <w:rFonts w:ascii="Palatino Linotype" w:eastAsiaTheme="minorEastAsia" w:hAnsi="Palatino Linotype" w:cstheme="minorBidi"/>
          <w:b/>
          <w:color w:val="000000" w:themeColor="text1"/>
          <w:lang w:val="es-ES_tradnl"/>
        </w:rPr>
        <w:t xml:space="preserve"> </w:t>
      </w:r>
      <w:r w:rsidR="00936BED" w:rsidRPr="001A5344">
        <w:rPr>
          <w:rFonts w:ascii="Palatino Linotype" w:eastAsiaTheme="minorEastAsia" w:hAnsi="Palatino Linotype" w:cstheme="minorBidi"/>
          <w:bCs/>
          <w:color w:val="000000" w:themeColor="text1"/>
          <w:lang w:val="es-ES_tradnl"/>
        </w:rPr>
        <w:t>a través de</w:t>
      </w:r>
      <w:r w:rsidR="00923BD9" w:rsidRPr="001A5344">
        <w:rPr>
          <w:rFonts w:ascii="Palatino Linotype" w:eastAsiaTheme="minorEastAsia" w:hAnsi="Palatino Linotype" w:cstheme="minorBidi"/>
          <w:bCs/>
          <w:color w:val="000000" w:themeColor="text1"/>
          <w:lang w:val="es-ES_tradnl"/>
        </w:rPr>
        <w:t>l</w:t>
      </w:r>
      <w:r w:rsidR="00923BD9" w:rsidRPr="001A5344">
        <w:rPr>
          <w:rFonts w:ascii="Palatino Linotype" w:eastAsia="Calibri" w:hAnsi="Palatino Linotype" w:cs="Arial"/>
          <w:color w:val="000000" w:themeColor="text1"/>
        </w:rPr>
        <w:t xml:space="preserve"> </w:t>
      </w:r>
      <w:r w:rsidR="00923BD9" w:rsidRPr="001A5344">
        <w:rPr>
          <w:rFonts w:ascii="Palatino Linotype" w:eastAsiaTheme="minorEastAsia" w:hAnsi="Palatino Linotype" w:cstheme="minorBidi"/>
          <w:bCs/>
          <w:color w:val="000000" w:themeColor="text1"/>
        </w:rPr>
        <w:t xml:space="preserve">Sistema de Acceso a la Información Mexiquense </w:t>
      </w:r>
      <w:r w:rsidR="00923BD9" w:rsidRPr="001A5344">
        <w:rPr>
          <w:rFonts w:ascii="Palatino Linotype" w:eastAsiaTheme="minorEastAsia" w:hAnsi="Palatino Linotype" w:cstheme="minorBidi"/>
          <w:b/>
          <w:bCs/>
          <w:color w:val="000000" w:themeColor="text1"/>
        </w:rPr>
        <w:t>(SAIMEX)</w:t>
      </w:r>
      <w:r w:rsidR="00EA0165" w:rsidRPr="001A5344">
        <w:rPr>
          <w:rFonts w:ascii="Palatino Linotype" w:eastAsia="Calibri" w:hAnsi="Palatino Linotype" w:cs="Arial"/>
          <w:b/>
          <w:color w:val="000000" w:themeColor="text1"/>
        </w:rPr>
        <w:t xml:space="preserve">, </w:t>
      </w:r>
      <w:r w:rsidR="00EA0165" w:rsidRPr="001A5344">
        <w:rPr>
          <w:rFonts w:ascii="Palatino Linotype" w:eastAsia="Calibri" w:hAnsi="Palatino Linotype" w:cs="Arial"/>
          <w:color w:val="000000" w:themeColor="text1"/>
        </w:rPr>
        <w:t>la</w:t>
      </w:r>
      <w:r w:rsidR="00BD7E57" w:rsidRPr="001A5344">
        <w:rPr>
          <w:rFonts w:ascii="Palatino Linotype" w:eastAsia="Calibri" w:hAnsi="Palatino Linotype" w:cs="Arial"/>
          <w:color w:val="000000" w:themeColor="text1"/>
        </w:rPr>
        <w:t>s</w:t>
      </w:r>
      <w:r w:rsidR="00EA0165" w:rsidRPr="001A5344">
        <w:rPr>
          <w:rFonts w:ascii="Palatino Linotype" w:eastAsia="Calibri" w:hAnsi="Palatino Linotype" w:cs="Arial"/>
          <w:color w:val="000000" w:themeColor="text1"/>
        </w:rPr>
        <w:t xml:space="preserve"> solicitud</w:t>
      </w:r>
      <w:r w:rsidR="00BD7E57" w:rsidRPr="001A5344">
        <w:rPr>
          <w:rFonts w:ascii="Palatino Linotype" w:eastAsia="Calibri" w:hAnsi="Palatino Linotype" w:cs="Arial"/>
          <w:color w:val="000000" w:themeColor="text1"/>
        </w:rPr>
        <w:t>es</w:t>
      </w:r>
      <w:r w:rsidR="00EA0165" w:rsidRPr="001A5344">
        <w:rPr>
          <w:rFonts w:ascii="Palatino Linotype" w:eastAsia="Calibri" w:hAnsi="Palatino Linotype" w:cs="Arial"/>
          <w:color w:val="000000" w:themeColor="text1"/>
        </w:rPr>
        <w:t xml:space="preserve"> de información pública registrada con el número</w:t>
      </w:r>
      <w:r w:rsidRPr="001A5344">
        <w:rPr>
          <w:rFonts w:ascii="Palatino Linotype" w:eastAsia="Calibri" w:hAnsi="Palatino Linotype" w:cs="Arial"/>
          <w:color w:val="000000" w:themeColor="text1"/>
        </w:rPr>
        <w:t xml:space="preserve"> </w:t>
      </w:r>
      <w:r w:rsidRPr="001A5344">
        <w:rPr>
          <w:rFonts w:ascii="Palatino Linotype" w:eastAsia="Calibri" w:hAnsi="Palatino Linotype" w:cs="Arial"/>
          <w:b/>
          <w:color w:val="000000" w:themeColor="text1"/>
        </w:rPr>
        <w:t>00011/SCTUR/IP/2023, 00012/SCTUR/IP/2023, 00013/SCTUR/IP/2023 y 00014/SCTUR/IP/2023</w:t>
      </w:r>
      <w:r w:rsidR="00051A54" w:rsidRPr="001A5344">
        <w:rPr>
          <w:rFonts w:ascii="Palatino Linotype" w:eastAsia="Calibri" w:hAnsi="Palatino Linotype" w:cs="Arial"/>
          <w:b/>
          <w:color w:val="000000" w:themeColor="text1"/>
        </w:rPr>
        <w:t xml:space="preserve">, </w:t>
      </w:r>
      <w:r w:rsidR="00EA0165" w:rsidRPr="001A5344">
        <w:rPr>
          <w:rFonts w:ascii="Palatino Linotype" w:eastAsia="Calibri" w:hAnsi="Palatino Linotype" w:cs="Arial"/>
          <w:color w:val="000000" w:themeColor="text1"/>
        </w:rPr>
        <w:t>mediante la</w:t>
      </w:r>
      <w:r w:rsidR="00BD7E57" w:rsidRPr="001A5344">
        <w:rPr>
          <w:rFonts w:ascii="Palatino Linotype" w:eastAsia="Calibri" w:hAnsi="Palatino Linotype" w:cs="Arial"/>
          <w:color w:val="000000" w:themeColor="text1"/>
        </w:rPr>
        <w:t>s</w:t>
      </w:r>
      <w:r w:rsidR="00EA0165" w:rsidRPr="001A5344">
        <w:rPr>
          <w:rFonts w:ascii="Palatino Linotype" w:eastAsia="Calibri" w:hAnsi="Palatino Linotype" w:cs="Arial"/>
          <w:color w:val="000000" w:themeColor="text1"/>
        </w:rPr>
        <w:t xml:space="preserve"> cual</w:t>
      </w:r>
      <w:r w:rsidR="00BD7E57" w:rsidRPr="001A5344">
        <w:rPr>
          <w:rFonts w:ascii="Palatino Linotype" w:eastAsia="Calibri" w:hAnsi="Palatino Linotype" w:cs="Arial"/>
          <w:color w:val="000000" w:themeColor="text1"/>
        </w:rPr>
        <w:t>es</w:t>
      </w:r>
      <w:r w:rsidR="00EA0165" w:rsidRPr="001A5344">
        <w:rPr>
          <w:rFonts w:ascii="Palatino Linotype" w:eastAsia="Calibri" w:hAnsi="Palatino Linotype" w:cs="Arial"/>
          <w:color w:val="000000" w:themeColor="text1"/>
        </w:rPr>
        <w:t xml:space="preserve"> requirió:</w:t>
      </w:r>
    </w:p>
    <w:p w14:paraId="067825A3" w14:textId="77777777" w:rsidR="00051A54" w:rsidRPr="001A5344" w:rsidRDefault="00051A54" w:rsidP="00CC44C9">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43B41CDF" w14:textId="2F71B655" w:rsidR="008D24BE" w:rsidRPr="001A5344" w:rsidRDefault="00051A54" w:rsidP="00CC44C9">
      <w:pPr>
        <w:pStyle w:val="Prrafodelista"/>
        <w:tabs>
          <w:tab w:val="left" w:pos="426"/>
        </w:tabs>
        <w:spacing w:before="240" w:after="240" w:line="360" w:lineRule="auto"/>
        <w:ind w:left="0"/>
        <w:contextualSpacing/>
        <w:jc w:val="both"/>
        <w:rPr>
          <w:rFonts w:ascii="Palatino Linotype" w:eastAsia="Calibri" w:hAnsi="Palatino Linotype" w:cs="Arial"/>
          <w:b/>
          <w:bCs/>
          <w:color w:val="000000" w:themeColor="text1"/>
        </w:rPr>
      </w:pPr>
      <w:r w:rsidRPr="001A5344">
        <w:rPr>
          <w:rFonts w:ascii="Palatino Linotype" w:eastAsia="Calibri" w:hAnsi="Palatino Linotype" w:cs="Arial"/>
          <w:b/>
          <w:bCs/>
          <w:color w:val="000000" w:themeColor="text1"/>
        </w:rPr>
        <w:t>00938/INFOEM/IP/RR/2023</w:t>
      </w:r>
    </w:p>
    <w:p w14:paraId="058CB1F9" w14:textId="08322312" w:rsidR="00051A54" w:rsidRPr="001A5344" w:rsidRDefault="00051A54" w:rsidP="00CC44C9">
      <w:pPr>
        <w:pStyle w:val="Prrafodelista"/>
        <w:tabs>
          <w:tab w:val="left" w:pos="426"/>
        </w:tabs>
        <w:spacing w:before="240" w:after="240" w:line="360" w:lineRule="auto"/>
        <w:ind w:left="567" w:right="1134"/>
        <w:contextualSpacing/>
        <w:jc w:val="both"/>
        <w:rPr>
          <w:rFonts w:ascii="Palatino Linotype" w:eastAsia="Calibri" w:hAnsi="Palatino Linotype"/>
          <w:lang w:val="es-MX" w:eastAsia="en-US"/>
        </w:rPr>
      </w:pPr>
      <w:r w:rsidRPr="001A5344">
        <w:rPr>
          <w:rFonts w:ascii="Palatino Linotype" w:eastAsia="Calibri" w:hAnsi="Palatino Linotype"/>
          <w:i/>
          <w:lang w:val="es-MX" w:eastAsia="en-US"/>
        </w:rPr>
        <w:t xml:space="preserve">“Requiero las facturas que justifiquen el ejercicio del recurso de gasto corriente de los meses de mayo y septiembre de cada una de las áreas que </w:t>
      </w:r>
      <w:r w:rsidRPr="001A5344">
        <w:rPr>
          <w:rFonts w:ascii="Palatino Linotype" w:eastAsia="Calibri" w:hAnsi="Palatino Linotype"/>
          <w:i/>
          <w:lang w:val="es-MX" w:eastAsia="en-US"/>
        </w:rPr>
        <w:lastRenderedPageBreak/>
        <w:t>integran la Coordinación Administrativa, de los siguientes ejercicios fiscales: 2019,2020 y 2022</w:t>
      </w:r>
      <w:r w:rsidRPr="001A5344">
        <w:rPr>
          <w:rFonts w:ascii="Palatino Linotype" w:eastAsia="Calibri" w:hAnsi="Palatino Linotype"/>
          <w:lang w:val="es-MX" w:eastAsia="en-US"/>
        </w:rPr>
        <w:t>” (Sic)</w:t>
      </w:r>
    </w:p>
    <w:p w14:paraId="18CDD685" w14:textId="72BAFD60" w:rsidR="00051A54" w:rsidRPr="001A5344" w:rsidRDefault="00051A54" w:rsidP="00CC44C9">
      <w:pPr>
        <w:tabs>
          <w:tab w:val="left" w:pos="426"/>
        </w:tabs>
        <w:spacing w:before="240" w:after="240" w:line="360" w:lineRule="auto"/>
        <w:contextualSpacing/>
        <w:jc w:val="both"/>
        <w:rPr>
          <w:rFonts w:ascii="Palatino Linotype" w:eastAsia="Calibri" w:hAnsi="Palatino Linotype" w:cs="Arial"/>
          <w:b/>
          <w:bCs/>
          <w:color w:val="000000" w:themeColor="text1"/>
        </w:rPr>
      </w:pPr>
      <w:r w:rsidRPr="001A5344">
        <w:rPr>
          <w:rFonts w:ascii="Palatino Linotype" w:eastAsia="Calibri" w:hAnsi="Palatino Linotype" w:cs="Arial"/>
          <w:b/>
          <w:bCs/>
          <w:color w:val="000000" w:themeColor="text1"/>
        </w:rPr>
        <w:t>00939/INFOEM/IP/RR/2023</w:t>
      </w:r>
    </w:p>
    <w:p w14:paraId="0A974796" w14:textId="4006E25E" w:rsidR="00051A54" w:rsidRPr="001A5344" w:rsidRDefault="00051A54" w:rsidP="00CC44C9">
      <w:pPr>
        <w:tabs>
          <w:tab w:val="left" w:pos="426"/>
          <w:tab w:val="left" w:pos="7938"/>
        </w:tabs>
        <w:spacing w:before="240" w:after="240" w:line="360" w:lineRule="auto"/>
        <w:ind w:left="567" w:right="567"/>
        <w:contextualSpacing/>
        <w:jc w:val="both"/>
        <w:rPr>
          <w:rFonts w:ascii="Palatino Linotype" w:eastAsia="Calibri" w:hAnsi="Palatino Linotype"/>
          <w:lang w:val="es-MX" w:eastAsia="en-US"/>
        </w:rPr>
      </w:pPr>
      <w:r w:rsidRPr="001A5344">
        <w:rPr>
          <w:rFonts w:ascii="Palatino Linotype" w:eastAsia="Calibri" w:hAnsi="Palatino Linotype"/>
          <w:lang w:val="es-MX" w:eastAsia="en-US"/>
        </w:rPr>
        <w:t>“</w:t>
      </w:r>
      <w:r w:rsidRPr="001A5344">
        <w:rPr>
          <w:rFonts w:ascii="Palatino Linotype" w:eastAsia="Calibri" w:hAnsi="Palatino Linotype"/>
          <w:i/>
          <w:lang w:val="es-MX" w:eastAsia="en-US"/>
        </w:rPr>
        <w:t>Requiero las facturas que justifiquen el ejercicio del recurso de gasto corriente de los meses de mayo y septiembre de cada una de las áreas que integran la Oficina del C. Secretario, de los siguientes ejercicios fiscales: 2019,2020 y 2022</w:t>
      </w:r>
      <w:r w:rsidRPr="001A5344">
        <w:rPr>
          <w:rFonts w:ascii="Palatino Linotype" w:eastAsia="Calibri" w:hAnsi="Palatino Linotype"/>
          <w:lang w:val="es-MX" w:eastAsia="en-US"/>
        </w:rPr>
        <w:t>” (Sic)</w:t>
      </w:r>
    </w:p>
    <w:p w14:paraId="0F6735EE" w14:textId="77777777" w:rsidR="00051A54" w:rsidRPr="001A5344" w:rsidRDefault="00051A54" w:rsidP="00CC44C9">
      <w:pPr>
        <w:tabs>
          <w:tab w:val="left" w:pos="426"/>
          <w:tab w:val="left" w:pos="7938"/>
        </w:tabs>
        <w:spacing w:before="240" w:after="240" w:line="360" w:lineRule="auto"/>
        <w:ind w:left="567"/>
        <w:contextualSpacing/>
        <w:jc w:val="both"/>
        <w:rPr>
          <w:rFonts w:ascii="Palatino Linotype" w:eastAsia="Calibri" w:hAnsi="Palatino Linotype"/>
          <w:lang w:val="es-MX" w:eastAsia="en-US"/>
        </w:rPr>
      </w:pPr>
    </w:p>
    <w:p w14:paraId="3E9DFC9F" w14:textId="49C7C1EB" w:rsidR="00051A54" w:rsidRPr="001A5344" w:rsidRDefault="00051A54" w:rsidP="00CC44C9">
      <w:pPr>
        <w:tabs>
          <w:tab w:val="left" w:pos="426"/>
          <w:tab w:val="left" w:pos="7938"/>
        </w:tabs>
        <w:spacing w:before="240" w:after="240" w:line="360" w:lineRule="auto"/>
        <w:contextualSpacing/>
        <w:jc w:val="both"/>
        <w:rPr>
          <w:rFonts w:ascii="Palatino Linotype" w:eastAsia="Calibri" w:hAnsi="Palatino Linotype" w:cs="Arial"/>
          <w:b/>
          <w:bCs/>
          <w:color w:val="000000" w:themeColor="text1"/>
        </w:rPr>
      </w:pPr>
      <w:r w:rsidRPr="001A5344">
        <w:rPr>
          <w:rFonts w:ascii="Palatino Linotype" w:eastAsia="Calibri" w:hAnsi="Palatino Linotype" w:cs="Arial"/>
          <w:b/>
          <w:bCs/>
          <w:color w:val="000000" w:themeColor="text1"/>
        </w:rPr>
        <w:t>00940/INFOEM/IP/RR/2023</w:t>
      </w:r>
    </w:p>
    <w:p w14:paraId="3D6E1EB3" w14:textId="449C921E" w:rsidR="00D5521C" w:rsidRPr="001A5344" w:rsidRDefault="00051A54" w:rsidP="00CC44C9">
      <w:pPr>
        <w:tabs>
          <w:tab w:val="left" w:pos="426"/>
          <w:tab w:val="left" w:pos="7938"/>
        </w:tabs>
        <w:spacing w:before="240" w:after="240" w:line="360" w:lineRule="auto"/>
        <w:ind w:left="567" w:right="1134"/>
        <w:contextualSpacing/>
        <w:jc w:val="both"/>
        <w:rPr>
          <w:rFonts w:ascii="Palatino Linotype" w:eastAsia="Calibri" w:hAnsi="Palatino Linotype" w:cs="Arial"/>
          <w:bCs/>
          <w:color w:val="000000" w:themeColor="text1"/>
        </w:rPr>
      </w:pPr>
      <w:r w:rsidRPr="001A5344">
        <w:rPr>
          <w:rFonts w:ascii="Palatino Linotype" w:eastAsia="Calibri" w:hAnsi="Palatino Linotype" w:cs="Arial"/>
          <w:bCs/>
          <w:color w:val="000000" w:themeColor="text1"/>
        </w:rPr>
        <w:t>“</w:t>
      </w:r>
      <w:r w:rsidRPr="001A5344">
        <w:rPr>
          <w:rFonts w:ascii="Palatino Linotype" w:eastAsia="Calibri" w:hAnsi="Palatino Linotype" w:cs="Arial"/>
          <w:bCs/>
          <w:i/>
          <w:color w:val="000000" w:themeColor="text1"/>
        </w:rPr>
        <w:t>Requiero las facturas que justifiquen el ejercicio del recurso de gasto corriente de los meses de mayo y septiembre de cada una de las áreas que integran la UIPPE, de los siguientes ejercicios fiscales: 2019,2020 y 2022</w:t>
      </w:r>
      <w:r w:rsidRPr="001A5344">
        <w:rPr>
          <w:rFonts w:ascii="Palatino Linotype" w:eastAsia="Calibri" w:hAnsi="Palatino Linotype" w:cs="Arial"/>
          <w:bCs/>
          <w:color w:val="000000" w:themeColor="text1"/>
        </w:rPr>
        <w:t>” (Sic)</w:t>
      </w:r>
    </w:p>
    <w:p w14:paraId="459E619D" w14:textId="77777777" w:rsidR="00D5521C" w:rsidRPr="001A5344" w:rsidRDefault="00D5521C" w:rsidP="00CC44C9">
      <w:pPr>
        <w:tabs>
          <w:tab w:val="left" w:pos="426"/>
          <w:tab w:val="left" w:pos="7938"/>
        </w:tabs>
        <w:spacing w:before="240" w:after="240" w:line="360" w:lineRule="auto"/>
        <w:ind w:left="567"/>
        <w:contextualSpacing/>
        <w:jc w:val="both"/>
        <w:rPr>
          <w:rFonts w:ascii="Palatino Linotype" w:eastAsia="Calibri" w:hAnsi="Palatino Linotype" w:cs="Arial"/>
          <w:bCs/>
          <w:color w:val="000000" w:themeColor="text1"/>
        </w:rPr>
      </w:pPr>
    </w:p>
    <w:p w14:paraId="16847F80" w14:textId="70FB77EF" w:rsidR="00051A54" w:rsidRPr="001A5344" w:rsidRDefault="00051A54" w:rsidP="00CC44C9">
      <w:pPr>
        <w:tabs>
          <w:tab w:val="left" w:pos="426"/>
          <w:tab w:val="left" w:pos="7938"/>
        </w:tabs>
        <w:spacing w:before="240" w:after="240" w:line="360" w:lineRule="auto"/>
        <w:contextualSpacing/>
        <w:jc w:val="both"/>
        <w:rPr>
          <w:rFonts w:ascii="Palatino Linotype" w:eastAsia="Calibri" w:hAnsi="Palatino Linotype" w:cs="Arial"/>
          <w:b/>
          <w:bCs/>
          <w:color w:val="000000" w:themeColor="text1"/>
        </w:rPr>
      </w:pPr>
      <w:r w:rsidRPr="001A5344">
        <w:rPr>
          <w:rFonts w:ascii="Palatino Linotype" w:eastAsia="Calibri" w:hAnsi="Palatino Linotype" w:cs="Arial"/>
          <w:b/>
          <w:bCs/>
          <w:color w:val="000000" w:themeColor="text1"/>
        </w:rPr>
        <w:t>00941/INFOEM/IP/RR/2023</w:t>
      </w:r>
    </w:p>
    <w:p w14:paraId="651BEA20" w14:textId="1E4D95C4" w:rsidR="00051A54" w:rsidRPr="001A5344" w:rsidRDefault="00051A54" w:rsidP="00CC44C9">
      <w:pPr>
        <w:tabs>
          <w:tab w:val="left" w:pos="426"/>
          <w:tab w:val="left" w:pos="7938"/>
        </w:tabs>
        <w:spacing w:before="240" w:after="240" w:line="360" w:lineRule="auto"/>
        <w:ind w:left="567" w:right="1134"/>
        <w:contextualSpacing/>
        <w:jc w:val="both"/>
        <w:rPr>
          <w:rFonts w:ascii="Palatino Linotype" w:eastAsia="Calibri" w:hAnsi="Palatino Linotype" w:cs="Arial"/>
          <w:bCs/>
          <w:color w:val="000000" w:themeColor="text1"/>
        </w:rPr>
      </w:pPr>
      <w:r w:rsidRPr="001A5344">
        <w:rPr>
          <w:rFonts w:ascii="Palatino Linotype" w:eastAsia="Calibri" w:hAnsi="Palatino Linotype" w:cs="Arial"/>
          <w:bCs/>
          <w:color w:val="000000" w:themeColor="text1"/>
        </w:rPr>
        <w:t>“</w:t>
      </w:r>
      <w:r w:rsidRPr="001A5344">
        <w:rPr>
          <w:rFonts w:ascii="Palatino Linotype" w:eastAsia="Calibri" w:hAnsi="Palatino Linotype" w:cs="Arial"/>
          <w:bCs/>
          <w:i/>
          <w:color w:val="000000" w:themeColor="text1"/>
        </w:rPr>
        <w:t>Requiero las facturas que justifiquen el ejercicio del recurso de gasto corriente de los meses de mayo y septiembre de cada una de las áreas que integran la Dirección General de Patrimonio y Servicios Culturales del Valle de Toluca, de los siguientes ejercicios fiscales: 2019,2020 y 2022</w:t>
      </w:r>
      <w:r w:rsidRPr="001A5344">
        <w:rPr>
          <w:rFonts w:ascii="Palatino Linotype" w:eastAsia="Calibri" w:hAnsi="Palatino Linotype" w:cs="Arial"/>
          <w:bCs/>
          <w:color w:val="000000" w:themeColor="text1"/>
        </w:rPr>
        <w:t>” (Sic)</w:t>
      </w:r>
    </w:p>
    <w:p w14:paraId="6813A045" w14:textId="77777777" w:rsidR="00D5521C" w:rsidRPr="001A5344" w:rsidRDefault="00D5521C" w:rsidP="00CC44C9">
      <w:pPr>
        <w:tabs>
          <w:tab w:val="left" w:pos="426"/>
          <w:tab w:val="left" w:pos="7938"/>
        </w:tabs>
        <w:spacing w:before="240" w:after="240" w:line="360" w:lineRule="auto"/>
        <w:ind w:left="567"/>
        <w:contextualSpacing/>
        <w:jc w:val="both"/>
        <w:rPr>
          <w:rFonts w:ascii="Palatino Linotype" w:eastAsia="Calibri" w:hAnsi="Palatino Linotype" w:cs="Arial"/>
          <w:bCs/>
          <w:color w:val="000000" w:themeColor="text1"/>
        </w:rPr>
      </w:pPr>
    </w:p>
    <w:p w14:paraId="234AD320" w14:textId="77777777" w:rsidR="008019EF" w:rsidRPr="001A5344" w:rsidRDefault="008019EF" w:rsidP="00CC44C9">
      <w:pPr>
        <w:tabs>
          <w:tab w:val="left" w:pos="426"/>
          <w:tab w:val="left" w:pos="7938"/>
        </w:tabs>
        <w:spacing w:before="240" w:after="240" w:line="360" w:lineRule="auto"/>
        <w:ind w:left="567"/>
        <w:contextualSpacing/>
        <w:jc w:val="both"/>
        <w:rPr>
          <w:rFonts w:ascii="Palatino Linotype" w:eastAsia="Calibri" w:hAnsi="Palatino Linotype" w:cs="Arial"/>
          <w:bCs/>
          <w:color w:val="000000" w:themeColor="text1"/>
        </w:rPr>
      </w:pPr>
    </w:p>
    <w:p w14:paraId="6E40AE49" w14:textId="77777777" w:rsidR="00CB5072" w:rsidRPr="001A5344" w:rsidRDefault="00CB5072" w:rsidP="00CC44C9">
      <w:pPr>
        <w:tabs>
          <w:tab w:val="left" w:pos="426"/>
          <w:tab w:val="left" w:pos="7938"/>
        </w:tabs>
        <w:spacing w:before="240" w:after="240" w:line="360" w:lineRule="auto"/>
        <w:ind w:left="567"/>
        <w:contextualSpacing/>
        <w:jc w:val="both"/>
        <w:rPr>
          <w:rFonts w:ascii="Palatino Linotype" w:eastAsia="Calibri" w:hAnsi="Palatino Linotype" w:cs="Arial"/>
          <w:bCs/>
          <w:color w:val="000000" w:themeColor="text1"/>
        </w:rPr>
      </w:pPr>
    </w:p>
    <w:p w14:paraId="5CDF046F" w14:textId="555546DC" w:rsidR="00DD02B8" w:rsidRPr="001A5344" w:rsidRDefault="00923BD9" w:rsidP="00022F8F">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A5344">
        <w:rPr>
          <w:rFonts w:ascii="Palatino Linotype" w:hAnsi="Palatino Linotype" w:cs="Arial"/>
        </w:rPr>
        <w:lastRenderedPageBreak/>
        <w:t>Se hace constar que se señaló como modalidad de entrega de la información</w:t>
      </w:r>
      <w:r w:rsidRPr="001A5344">
        <w:rPr>
          <w:rFonts w:ascii="Palatino Linotype" w:hAnsi="Palatino Linotype" w:cs="Arial"/>
          <w:b/>
        </w:rPr>
        <w:t>:</w:t>
      </w:r>
      <w:r w:rsidRPr="001A5344">
        <w:rPr>
          <w:rFonts w:ascii="Palatino Linotype" w:hAnsi="Palatino Linotype" w:cs="Arial"/>
        </w:rPr>
        <w:t xml:space="preserve"> </w:t>
      </w:r>
      <w:r w:rsidRPr="001A5344">
        <w:rPr>
          <w:rFonts w:ascii="Palatino Linotype" w:hAnsi="Palatino Linotype" w:cs="Arial"/>
          <w:b/>
        </w:rPr>
        <w:t>A través del SAIMEX.</w:t>
      </w:r>
    </w:p>
    <w:p w14:paraId="0567220A" w14:textId="77777777" w:rsidR="00123061" w:rsidRPr="001A5344" w:rsidRDefault="00123061" w:rsidP="00CC44C9">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7C23FF5" w14:textId="432D9C1A" w:rsidR="006C2185" w:rsidRPr="001A5344" w:rsidRDefault="00CB5072" w:rsidP="00022F8F">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lang w:val="es-ES_tradnl"/>
        </w:rPr>
      </w:pPr>
      <w:r w:rsidRPr="001A5344">
        <w:rPr>
          <w:rFonts w:ascii="Palatino Linotype" w:eastAsia="MS Mincho" w:hAnsi="Palatino Linotype"/>
          <w:color w:val="000000" w:themeColor="text1"/>
        </w:rPr>
        <w:t>El tres (03</w:t>
      </w:r>
      <w:r w:rsidR="0089454F" w:rsidRPr="001A5344">
        <w:rPr>
          <w:rFonts w:ascii="Palatino Linotype" w:eastAsia="MS Mincho" w:hAnsi="Palatino Linotype"/>
          <w:color w:val="000000" w:themeColor="text1"/>
        </w:rPr>
        <w:t xml:space="preserve">) </w:t>
      </w:r>
      <w:r w:rsidRPr="001A5344">
        <w:rPr>
          <w:rFonts w:ascii="Palatino Linotype" w:eastAsia="MS Mincho" w:hAnsi="Palatino Linotype"/>
          <w:color w:val="000000" w:themeColor="text1"/>
        </w:rPr>
        <w:t>de febrero de dos mil veintitrés</w:t>
      </w:r>
      <w:r w:rsidR="00123061" w:rsidRPr="001A5344">
        <w:rPr>
          <w:rFonts w:ascii="Palatino Linotype" w:eastAsia="MS Mincho" w:hAnsi="Palatino Linotype"/>
          <w:color w:val="000000" w:themeColor="text1"/>
        </w:rPr>
        <w:t xml:space="preserve">, </w:t>
      </w:r>
      <w:r w:rsidRPr="001A5344">
        <w:rPr>
          <w:rFonts w:ascii="Palatino Linotype" w:eastAsia="MS Mincho" w:hAnsi="Palatino Linotype"/>
          <w:color w:val="000000" w:themeColor="text1"/>
          <w:lang w:val="es-ES_tradnl"/>
        </w:rPr>
        <w:t xml:space="preserve">el </w:t>
      </w:r>
      <w:r w:rsidR="00EA0165" w:rsidRPr="001A5344">
        <w:rPr>
          <w:rFonts w:ascii="Palatino Linotype" w:eastAsiaTheme="minorEastAsia" w:hAnsi="Palatino Linotype" w:cstheme="minorBidi"/>
          <w:b/>
          <w:color w:val="000000" w:themeColor="text1"/>
          <w:lang w:val="es-ES_tradnl"/>
        </w:rPr>
        <w:t>SUJETO OBLIGADO</w:t>
      </w:r>
      <w:r w:rsidR="00EA0165" w:rsidRPr="001A5344">
        <w:rPr>
          <w:rFonts w:ascii="Palatino Linotype" w:eastAsiaTheme="minorEastAsia" w:hAnsi="Palatino Linotype" w:cstheme="minorBidi"/>
          <w:color w:val="000000" w:themeColor="text1"/>
          <w:lang w:val="es-ES_tradnl"/>
        </w:rPr>
        <w:t xml:space="preserve"> dio respuesta</w:t>
      </w:r>
      <w:r w:rsidR="006C2185" w:rsidRPr="001A5344">
        <w:rPr>
          <w:rFonts w:ascii="Palatino Linotype" w:eastAsiaTheme="minorEastAsia" w:hAnsi="Palatino Linotype" w:cstheme="minorBidi"/>
          <w:color w:val="000000" w:themeColor="text1"/>
          <w:lang w:val="es-ES_tradnl"/>
        </w:rPr>
        <w:t>s</w:t>
      </w:r>
      <w:r w:rsidR="00EA0165" w:rsidRPr="001A5344">
        <w:rPr>
          <w:rFonts w:ascii="Palatino Linotype" w:eastAsiaTheme="minorEastAsia" w:hAnsi="Palatino Linotype" w:cstheme="minorBidi"/>
          <w:color w:val="000000" w:themeColor="text1"/>
          <w:lang w:val="es-ES_tradnl"/>
        </w:rPr>
        <w:t xml:space="preserve"> a la</w:t>
      </w:r>
      <w:r w:rsidR="006C2185" w:rsidRPr="001A5344">
        <w:rPr>
          <w:rFonts w:ascii="Palatino Linotype" w:eastAsiaTheme="minorEastAsia" w:hAnsi="Palatino Linotype" w:cstheme="minorBidi"/>
          <w:color w:val="000000" w:themeColor="text1"/>
          <w:lang w:val="es-ES_tradnl"/>
        </w:rPr>
        <w:t>s</w:t>
      </w:r>
      <w:r w:rsidR="00EA0165" w:rsidRPr="001A5344">
        <w:rPr>
          <w:rFonts w:ascii="Palatino Linotype" w:eastAsiaTheme="minorEastAsia" w:hAnsi="Palatino Linotype" w:cstheme="minorBidi"/>
          <w:color w:val="000000" w:themeColor="text1"/>
          <w:lang w:val="es-ES_tradnl"/>
        </w:rPr>
        <w:t xml:space="preserve"> solicitud</w:t>
      </w:r>
      <w:r w:rsidR="006C2185" w:rsidRPr="001A5344">
        <w:rPr>
          <w:rFonts w:ascii="Palatino Linotype" w:eastAsiaTheme="minorEastAsia" w:hAnsi="Palatino Linotype" w:cstheme="minorBidi"/>
          <w:color w:val="000000" w:themeColor="text1"/>
          <w:lang w:val="es-ES_tradnl"/>
        </w:rPr>
        <w:t>es</w:t>
      </w:r>
      <w:r w:rsidR="00EA0165" w:rsidRPr="001A5344">
        <w:rPr>
          <w:rFonts w:ascii="Palatino Linotype" w:eastAsiaTheme="minorEastAsia" w:hAnsi="Palatino Linotype" w:cstheme="minorBidi"/>
          <w:color w:val="000000" w:themeColor="text1"/>
          <w:lang w:val="es-ES_tradnl"/>
        </w:rPr>
        <w:t xml:space="preserve"> de información en los siguientes</w:t>
      </w:r>
      <w:r w:rsidR="00374CC8" w:rsidRPr="001A5344">
        <w:rPr>
          <w:rFonts w:ascii="Palatino Linotype" w:eastAsiaTheme="minorEastAsia" w:hAnsi="Palatino Linotype" w:cstheme="minorBidi"/>
          <w:color w:val="000000" w:themeColor="text1"/>
          <w:lang w:val="es-ES_tradnl"/>
        </w:rPr>
        <w:t xml:space="preserve"> </w:t>
      </w:r>
      <w:r w:rsidR="00EA0165" w:rsidRPr="001A5344">
        <w:rPr>
          <w:rFonts w:ascii="Palatino Linotype" w:eastAsiaTheme="minorEastAsia" w:hAnsi="Palatino Linotype" w:cstheme="minorBidi"/>
          <w:color w:val="000000" w:themeColor="text1"/>
          <w:lang w:val="es-ES_tradnl"/>
        </w:rPr>
        <w:t>términos:</w:t>
      </w:r>
    </w:p>
    <w:p w14:paraId="26FB206D" w14:textId="77777777" w:rsidR="00374CC8" w:rsidRPr="001A5344" w:rsidRDefault="00374CC8" w:rsidP="00CC44C9">
      <w:pPr>
        <w:pStyle w:val="Prrafodelista"/>
        <w:spacing w:line="360" w:lineRule="auto"/>
        <w:rPr>
          <w:rFonts w:ascii="Palatino Linotype" w:eastAsia="MS Mincho" w:hAnsi="Palatino Linotype"/>
          <w:b/>
          <w:color w:val="000000" w:themeColor="text1"/>
          <w:lang w:val="es-ES_tradnl"/>
        </w:rPr>
      </w:pPr>
    </w:p>
    <w:p w14:paraId="31F1DEBF" w14:textId="44CB58A3" w:rsidR="00374CC8" w:rsidRPr="001A5344" w:rsidRDefault="00374CC8" w:rsidP="00CC44C9">
      <w:pPr>
        <w:pStyle w:val="Prrafodelista"/>
        <w:tabs>
          <w:tab w:val="left" w:pos="284"/>
          <w:tab w:val="left" w:pos="567"/>
        </w:tabs>
        <w:spacing w:before="100" w:beforeAutospacing="1" w:after="100" w:afterAutospacing="1" w:line="360" w:lineRule="auto"/>
        <w:ind w:left="0"/>
        <w:contextualSpacing/>
        <w:jc w:val="both"/>
        <w:rPr>
          <w:rFonts w:ascii="Palatino Linotype" w:eastAsia="MS Mincho" w:hAnsi="Palatino Linotype"/>
          <w:b/>
          <w:color w:val="000000" w:themeColor="text1"/>
          <w:lang w:val="es-ES_tradnl"/>
        </w:rPr>
      </w:pPr>
      <w:r w:rsidRPr="001A5344">
        <w:rPr>
          <w:rFonts w:ascii="Palatino Linotype" w:eastAsia="MS Mincho" w:hAnsi="Palatino Linotype"/>
          <w:b/>
          <w:color w:val="000000" w:themeColor="text1"/>
          <w:lang w:val="es-ES_tradnl"/>
        </w:rPr>
        <w:t>00938/INFOEM/IP/RR/2023</w:t>
      </w:r>
    </w:p>
    <w:p w14:paraId="00BC276D" w14:textId="496AFEEF" w:rsidR="00374CC8" w:rsidRPr="001A5344" w:rsidRDefault="00374CC8"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 xml:space="preserve"> </w:t>
      </w:r>
      <w:r w:rsidR="008B75E3" w:rsidRPr="001A5344">
        <w:rPr>
          <w:rFonts w:ascii="Palatino Linotype" w:eastAsiaTheme="minorEastAsia" w:hAnsi="Palatino Linotype" w:cstheme="minorBidi"/>
          <w:color w:val="000000" w:themeColor="text1"/>
          <w:lang w:val="es-ES_tradnl"/>
        </w:rPr>
        <w:t>“</w:t>
      </w:r>
      <w:r w:rsidRPr="001A5344">
        <w:rPr>
          <w:rFonts w:ascii="Palatino Linotype" w:eastAsiaTheme="minorEastAsia" w:hAnsi="Palatino Linotype" w:cstheme="minorBidi"/>
          <w:color w:val="000000" w:themeColor="text1"/>
          <w:lang w:val="es-ES_tradnl"/>
        </w:rPr>
        <w:t>Metepec, México a 03 de Febrero de 2023</w:t>
      </w:r>
    </w:p>
    <w:p w14:paraId="4D412B4E" w14:textId="77777777" w:rsidR="00374CC8" w:rsidRPr="001A5344" w:rsidRDefault="00374CC8"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Nombre del solicitante: C. Solicitante</w:t>
      </w:r>
    </w:p>
    <w:p w14:paraId="58273DB5" w14:textId="77777777" w:rsidR="00374CC8" w:rsidRPr="001A5344" w:rsidRDefault="00374CC8"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Folio de la solicitud: 00011/SCTUR/IP/2023</w:t>
      </w:r>
    </w:p>
    <w:p w14:paraId="1904737D" w14:textId="77777777" w:rsidR="00374CC8" w:rsidRPr="001A5344" w:rsidRDefault="00374CC8" w:rsidP="00CC44C9">
      <w:pPr>
        <w:spacing w:line="360" w:lineRule="auto"/>
        <w:ind w:left="567" w:right="1134"/>
        <w:jc w:val="right"/>
        <w:rPr>
          <w:rFonts w:ascii="Palatino Linotype" w:eastAsiaTheme="minorEastAsia" w:hAnsi="Palatino Linotype" w:cstheme="minorBidi"/>
          <w:color w:val="000000" w:themeColor="text1"/>
          <w:lang w:val="es-ES_tradnl"/>
        </w:rPr>
      </w:pPr>
    </w:p>
    <w:p w14:paraId="74771D0C" w14:textId="77777777" w:rsidR="00374CC8" w:rsidRPr="001A5344" w:rsidRDefault="00374CC8"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CF44A5" w14:textId="77777777" w:rsidR="00374CC8" w:rsidRPr="001A5344" w:rsidRDefault="00374CC8" w:rsidP="00CC44C9">
      <w:pPr>
        <w:spacing w:line="360" w:lineRule="auto"/>
        <w:ind w:left="567" w:right="1134"/>
        <w:jc w:val="right"/>
        <w:rPr>
          <w:rFonts w:ascii="Palatino Linotype" w:eastAsiaTheme="minorEastAsia" w:hAnsi="Palatino Linotype" w:cstheme="minorBidi"/>
          <w:color w:val="000000" w:themeColor="text1"/>
          <w:lang w:val="es-ES_tradnl"/>
        </w:rPr>
      </w:pPr>
    </w:p>
    <w:p w14:paraId="18A23C77" w14:textId="77777777" w:rsidR="00374CC8" w:rsidRPr="001A5344" w:rsidRDefault="00374CC8"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 xml:space="preserve">Derivado que la Coordinación Administrativa dentro de las facultades establecidas en el Manual General de Organización publicado en el Periódico Oficial Gaceta de Gobierno de fecha 05 de octubre de 2022, administra los recursos financieros de cada una de las Unidades Administrativas que componen a la Secretaría de Cultura y Turismo, resulta imposible otorgar la información del ejercicio del recurso de </w:t>
      </w:r>
      <w:r w:rsidRPr="001A5344">
        <w:rPr>
          <w:rFonts w:ascii="Palatino Linotype" w:eastAsiaTheme="minorEastAsia" w:hAnsi="Palatino Linotype" w:cstheme="minorBidi"/>
          <w:color w:val="000000" w:themeColor="text1"/>
          <w:lang w:val="es-ES_tradnl"/>
        </w:rPr>
        <w:lastRenderedPageBreak/>
        <w:t>gasto corriente de los meses de mayo y septiembre de los Ejercicios Fiscales 2019, 2020 y 2022 por la vía solicitada en virtud de que la documentación que obra en los archivos de esta Coordinación en específico la Dirección de Finanzas, se encuentra de manera física integrado en cada expediente, por lo que su digitalización sobrepasa las capacidades técnicas, administrativas y humanas de este sujeto obligado. Por lo anterior y con fundamento en el artículo 158 de la Ley de Transparencia y Acceso a la Información Pública del Estado de México y Municipios, se solicitó a la Unidad de Información, Planeación, Programación y Evaluación, que la modalidad de entrega sea la de poner a disposición del ciudadano en consulta directa el acervo documental relativo a la solicitud en mención; en las oficinas de la Dirección de Finanzas de la Secretaría de Cultura y Turismo, ubicadas en CD. Deportiva “Edo. Méx”, calle Deportiva #100, colonia Irma Patricia Galindo de Reza, Zinacantepec, Estado de México; en un horario de 9:00 a 18:00 horas, para su consulta y revisión.</w:t>
      </w:r>
    </w:p>
    <w:p w14:paraId="5C895DA8" w14:textId="77777777" w:rsidR="00374CC8" w:rsidRPr="001A5344" w:rsidRDefault="00374CC8" w:rsidP="00CC44C9">
      <w:pPr>
        <w:spacing w:line="360" w:lineRule="auto"/>
        <w:ind w:left="567" w:right="1134"/>
        <w:rPr>
          <w:rFonts w:ascii="Palatino Linotype" w:eastAsiaTheme="minorEastAsia" w:hAnsi="Palatino Linotype" w:cstheme="minorBidi"/>
          <w:color w:val="000000" w:themeColor="text1"/>
          <w:lang w:val="es-ES_tradnl"/>
        </w:rPr>
      </w:pPr>
    </w:p>
    <w:p w14:paraId="22F65250" w14:textId="77777777" w:rsidR="00374CC8" w:rsidRPr="001A5344" w:rsidRDefault="00374CC8" w:rsidP="00CC44C9">
      <w:pPr>
        <w:spacing w:line="360" w:lineRule="auto"/>
        <w:ind w:left="567" w:right="1134"/>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ATENTAMENTE</w:t>
      </w:r>
    </w:p>
    <w:p w14:paraId="6F0C3D35" w14:textId="5EC07990" w:rsidR="00DD339F" w:rsidRPr="001A5344" w:rsidRDefault="00374CC8" w:rsidP="00CC44C9">
      <w:pPr>
        <w:spacing w:line="360" w:lineRule="auto"/>
        <w:ind w:left="567" w:right="1134"/>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M.A.P. DAVID TÁGANO JUÁREZ</w:t>
      </w:r>
      <w:r w:rsidR="008B75E3" w:rsidRPr="001A5344">
        <w:rPr>
          <w:rFonts w:ascii="Palatino Linotype" w:eastAsiaTheme="minorEastAsia" w:hAnsi="Palatino Linotype" w:cstheme="minorBidi"/>
          <w:color w:val="000000" w:themeColor="text1"/>
          <w:lang w:val="es-ES_tradnl"/>
        </w:rPr>
        <w:t>” (Sic).</w:t>
      </w:r>
    </w:p>
    <w:p w14:paraId="1F22EEBF" w14:textId="77777777" w:rsidR="00374CC8" w:rsidRPr="001A5344" w:rsidRDefault="00374CC8" w:rsidP="00CC44C9">
      <w:pPr>
        <w:spacing w:line="360" w:lineRule="auto"/>
        <w:ind w:left="567"/>
        <w:jc w:val="right"/>
        <w:rPr>
          <w:rFonts w:ascii="Palatino Linotype" w:eastAsiaTheme="minorEastAsia" w:hAnsi="Palatino Linotype" w:cstheme="minorBidi"/>
          <w:color w:val="000000" w:themeColor="text1"/>
          <w:lang w:val="es-ES_tradnl"/>
        </w:rPr>
      </w:pPr>
    </w:p>
    <w:p w14:paraId="4814371C" w14:textId="5BD896ED" w:rsidR="00374CC8" w:rsidRPr="001A5344" w:rsidRDefault="00374CC8" w:rsidP="00CC44C9">
      <w:pPr>
        <w:spacing w:line="360" w:lineRule="auto"/>
        <w:rPr>
          <w:rFonts w:ascii="Palatino Linotype" w:eastAsiaTheme="minorEastAsia" w:hAnsi="Palatino Linotype" w:cstheme="minorBidi"/>
          <w:b/>
          <w:color w:val="000000" w:themeColor="text1"/>
          <w:lang w:val="es-ES_tradnl"/>
        </w:rPr>
      </w:pPr>
      <w:r w:rsidRPr="001A5344">
        <w:rPr>
          <w:rFonts w:ascii="Palatino Linotype" w:eastAsiaTheme="minorEastAsia" w:hAnsi="Palatino Linotype" w:cstheme="minorBidi"/>
          <w:b/>
          <w:color w:val="000000" w:themeColor="text1"/>
          <w:lang w:val="es-ES_tradnl"/>
        </w:rPr>
        <w:t>00939/INFOEM/IP/RR/2023</w:t>
      </w:r>
    </w:p>
    <w:p w14:paraId="6DEC8CE0" w14:textId="77777777" w:rsidR="00EF4D71" w:rsidRPr="001A5344" w:rsidRDefault="00EF4D71" w:rsidP="00CC44C9">
      <w:pPr>
        <w:spacing w:line="360" w:lineRule="auto"/>
        <w:jc w:val="right"/>
        <w:rPr>
          <w:rFonts w:ascii="Palatino Linotype" w:eastAsiaTheme="minorEastAsia" w:hAnsi="Palatino Linotype" w:cstheme="minorBidi"/>
          <w:b/>
          <w:color w:val="000000" w:themeColor="text1"/>
          <w:lang w:val="es-ES_tradnl"/>
        </w:rPr>
      </w:pPr>
    </w:p>
    <w:p w14:paraId="06D3B256" w14:textId="3EA8A566" w:rsidR="00EF4D71" w:rsidRPr="001A5344" w:rsidRDefault="00EF4D71"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“Metepec, México a 03 de Febrero de 2023</w:t>
      </w:r>
    </w:p>
    <w:p w14:paraId="026D3F4C" w14:textId="77777777" w:rsidR="00EF4D71" w:rsidRPr="001A5344" w:rsidRDefault="00EF4D71"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lastRenderedPageBreak/>
        <w:t>Nombre del solicitante: C. Solicitante</w:t>
      </w:r>
    </w:p>
    <w:p w14:paraId="342206F9" w14:textId="77777777" w:rsidR="00EF4D71" w:rsidRPr="001A5344" w:rsidRDefault="00EF4D71"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Folio de la solicitud: 00012/SCTUR/IP/2023</w:t>
      </w:r>
    </w:p>
    <w:p w14:paraId="26E56437" w14:textId="77777777" w:rsidR="00EF4D71" w:rsidRPr="001A5344" w:rsidRDefault="00EF4D71"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1872596D" w14:textId="77777777" w:rsidR="00EF4D71" w:rsidRPr="001A5344" w:rsidRDefault="00EF4D71"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4248C1" w14:textId="77777777" w:rsidR="00EF4D71" w:rsidRPr="001A5344" w:rsidRDefault="00EF4D71"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75DD6257" w14:textId="77777777" w:rsidR="00EF4D71" w:rsidRPr="001A5344" w:rsidRDefault="00EF4D71"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 xml:space="preserve">Resulta imposible otorgar la información del ejercicio del recurso de gasto corriente de los meses de mayo y septiembre de los Ejercicios Fiscales 2019, 2020 y 2022 de la Oficina del C. Secretario y las áreas que lo integran por la vía solicitada en virtud de que la documentación que obra en los archivos se encuentra de manera física integrado en cada expediente, por lo que su digitalización sobrepasa las capacidades técnicas, administrativas y humanas de este sujeto obligado. Por lo anterior y con fundamento en el artículo 158 de la Ley de Transparencia y Acceso a la Información Pública del Estado de México y Municipios, se solicitó a la Unidad de Información, Planeación, Programación y Evaluación, que la modalidad de entrega sea la de poner a disposición del ciudadano en consulta directa el acervo documental relativo a la solicitud en mención; en las oficinas de la Dirección de Finanzas de la Secretaría de Cultura y Turismo, ubicadas en CD. Deportiva “Edo. Méx”, calle Deportiva #100, colonia Irma </w:t>
      </w:r>
      <w:r w:rsidRPr="001A5344">
        <w:rPr>
          <w:rFonts w:ascii="Palatino Linotype" w:eastAsiaTheme="minorEastAsia" w:hAnsi="Palatino Linotype" w:cstheme="minorBidi"/>
          <w:color w:val="000000" w:themeColor="text1"/>
          <w:lang w:val="es-ES_tradnl"/>
        </w:rPr>
        <w:lastRenderedPageBreak/>
        <w:t>Patricia Galindo de Reza, Zinacantepec, Estado de México; en un horario de 9:00 a 18:00 horas, para su consulta y revisión.</w:t>
      </w:r>
    </w:p>
    <w:p w14:paraId="0EEDE57D" w14:textId="77777777" w:rsidR="00EF4D71" w:rsidRPr="001A5344" w:rsidRDefault="00EF4D71"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4912A934" w14:textId="77777777" w:rsidR="00EF4D71" w:rsidRPr="001A5344" w:rsidRDefault="00EF4D71"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ATENTAMENTE</w:t>
      </w:r>
    </w:p>
    <w:p w14:paraId="66DE1F48" w14:textId="54D0EBA2" w:rsidR="00EF4D71" w:rsidRPr="001A5344" w:rsidRDefault="00EF4D71"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 xml:space="preserve">M.A.P. DAVID TÁGANO JUÁREZ” (Sic) </w:t>
      </w:r>
    </w:p>
    <w:p w14:paraId="3BA3146E"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1E2EF9F1" w14:textId="4B9203A8" w:rsidR="00BD2884" w:rsidRPr="001A5344" w:rsidRDefault="00BD2884" w:rsidP="00CC44C9">
      <w:pPr>
        <w:spacing w:line="360" w:lineRule="auto"/>
        <w:ind w:left="567"/>
        <w:jc w:val="both"/>
        <w:rPr>
          <w:rFonts w:ascii="Palatino Linotype" w:eastAsiaTheme="minorEastAsia" w:hAnsi="Palatino Linotype" w:cstheme="minorBidi"/>
          <w:b/>
          <w:color w:val="000000" w:themeColor="text1"/>
          <w:lang w:val="es-ES_tradnl"/>
        </w:rPr>
      </w:pPr>
      <w:r w:rsidRPr="001A5344">
        <w:rPr>
          <w:rFonts w:ascii="Palatino Linotype" w:eastAsiaTheme="minorEastAsia" w:hAnsi="Palatino Linotype" w:cstheme="minorBidi"/>
          <w:b/>
          <w:color w:val="000000" w:themeColor="text1"/>
          <w:lang w:val="es-ES_tradnl"/>
        </w:rPr>
        <w:t>00940/INFOEM/IP/RR/2023</w:t>
      </w:r>
    </w:p>
    <w:p w14:paraId="5D789157" w14:textId="62F08F7B" w:rsidR="00BD2884" w:rsidRPr="001A5344" w:rsidRDefault="00BD2884"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“Metepec, México a 03 de Febrero de 2023</w:t>
      </w:r>
    </w:p>
    <w:p w14:paraId="756CAC9D" w14:textId="77777777" w:rsidR="00BD2884" w:rsidRPr="001A5344" w:rsidRDefault="00BD2884"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Nombre del solicitante: C. Solicitante</w:t>
      </w:r>
    </w:p>
    <w:p w14:paraId="65270675" w14:textId="77777777" w:rsidR="00BD2884" w:rsidRPr="001A5344" w:rsidRDefault="00BD2884"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Folio de la solicitud: 00013/SCTUR/IP/2023</w:t>
      </w:r>
    </w:p>
    <w:p w14:paraId="41BD4A35" w14:textId="77777777" w:rsidR="00BD2884" w:rsidRPr="001A5344" w:rsidRDefault="00BD2884" w:rsidP="00CC44C9">
      <w:pPr>
        <w:spacing w:line="360" w:lineRule="auto"/>
        <w:ind w:left="567" w:right="1134"/>
        <w:jc w:val="right"/>
        <w:rPr>
          <w:rFonts w:ascii="Palatino Linotype" w:eastAsiaTheme="minorEastAsia" w:hAnsi="Palatino Linotype" w:cstheme="minorBidi"/>
          <w:color w:val="000000" w:themeColor="text1"/>
          <w:lang w:val="es-ES_tradnl"/>
        </w:rPr>
      </w:pPr>
    </w:p>
    <w:p w14:paraId="252FA76C"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D4BC02"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3036A9CF"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 xml:space="preserve">Resulta imposible otorgar la información del ejercicio del recurso de gasto corriente de los meses de mayo y septiembre de los Ejercicios Fiscales 2019, 2020 y 2022 de cada una de las áreas que integran la UIPPE por la vía solicitada en virtud de que la documentación que obra en los archivos se encuentra de manera física integrado en cada expediente, por lo que su digitalización sobrepasa las capacidades técnicas, administrativas y humanas de este sujeto obligado. Por lo </w:t>
      </w:r>
      <w:r w:rsidRPr="001A5344">
        <w:rPr>
          <w:rFonts w:ascii="Palatino Linotype" w:eastAsiaTheme="minorEastAsia" w:hAnsi="Palatino Linotype" w:cstheme="minorBidi"/>
          <w:color w:val="000000" w:themeColor="text1"/>
          <w:lang w:val="es-ES_tradnl"/>
        </w:rPr>
        <w:lastRenderedPageBreak/>
        <w:t>anterior y con fundamento en el artículo 158 de la Ley de Transparencia y Acceso a la Información Pública del Estado de México y Municipios, se solicitó a la Unidad de Información, Planeación, Programación y Evaluación, que la modalidad de entrega sea la de poner a disposición del ciudadano en consulta directa el acervo documental relativo a la solicitud en mención; en las oficinas de la Dirección de Finanzas de la Secretaría de Cultura y Turismo, ubicadas en CD. Deportiva “Edo. Méx”, calle Deportiva #100, colonia Irma Patricia Galindo de Reza, Zinacantepec, Estado de México; en un horario de 9:00 a 18:00 horas, para su consulta y revisión.</w:t>
      </w:r>
    </w:p>
    <w:p w14:paraId="1D3D49A8"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3C1D404B"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ATENTAMENTE</w:t>
      </w:r>
    </w:p>
    <w:p w14:paraId="25A3DFB2" w14:textId="3C00296F"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M.A.P. DAVID TÁGANO JUÁREZ” (Sic)</w:t>
      </w:r>
    </w:p>
    <w:p w14:paraId="6D424C8E"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1AC97CEB" w14:textId="03F72983" w:rsidR="00BD2884" w:rsidRPr="001A5344" w:rsidRDefault="00BD2884" w:rsidP="00CC44C9">
      <w:pPr>
        <w:spacing w:line="360" w:lineRule="auto"/>
        <w:ind w:left="567"/>
        <w:jc w:val="both"/>
        <w:rPr>
          <w:rFonts w:ascii="Palatino Linotype" w:eastAsiaTheme="minorEastAsia" w:hAnsi="Palatino Linotype" w:cstheme="minorBidi"/>
          <w:b/>
          <w:color w:val="000000" w:themeColor="text1"/>
          <w:lang w:val="es-ES_tradnl"/>
        </w:rPr>
      </w:pPr>
      <w:r w:rsidRPr="001A5344">
        <w:rPr>
          <w:rFonts w:ascii="Palatino Linotype" w:eastAsiaTheme="minorEastAsia" w:hAnsi="Palatino Linotype" w:cstheme="minorBidi"/>
          <w:b/>
          <w:color w:val="000000" w:themeColor="text1"/>
          <w:lang w:val="es-ES_tradnl"/>
        </w:rPr>
        <w:t>00941/INFOEM/IP/RR/2023</w:t>
      </w:r>
    </w:p>
    <w:p w14:paraId="02C5EF6D" w14:textId="77777777" w:rsidR="00BD2884" w:rsidRPr="001A5344" w:rsidRDefault="00BD2884" w:rsidP="00CC44C9">
      <w:pPr>
        <w:spacing w:line="360" w:lineRule="auto"/>
        <w:ind w:left="567"/>
        <w:jc w:val="both"/>
        <w:rPr>
          <w:rFonts w:ascii="Palatino Linotype" w:eastAsiaTheme="minorEastAsia" w:hAnsi="Palatino Linotype" w:cstheme="minorBidi"/>
          <w:b/>
          <w:color w:val="000000" w:themeColor="text1"/>
          <w:lang w:val="es-ES_tradnl"/>
        </w:rPr>
      </w:pPr>
    </w:p>
    <w:p w14:paraId="3FD1796E" w14:textId="77777777" w:rsidR="00BD2884" w:rsidRPr="001A5344" w:rsidRDefault="00BD2884"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“Metepec, México a 03 de Febrero de 2023</w:t>
      </w:r>
    </w:p>
    <w:p w14:paraId="622C458E" w14:textId="77777777" w:rsidR="00BD2884" w:rsidRPr="001A5344" w:rsidRDefault="00BD2884"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Nombre del solicitante: C. Solicitante</w:t>
      </w:r>
    </w:p>
    <w:p w14:paraId="57754C33" w14:textId="77777777" w:rsidR="00BD2884" w:rsidRPr="001A5344" w:rsidRDefault="00BD2884" w:rsidP="00CC44C9">
      <w:pPr>
        <w:spacing w:line="360" w:lineRule="auto"/>
        <w:ind w:left="567" w:right="1134"/>
        <w:jc w:val="right"/>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Folio de la solicitud: 00014/SCTUR/IP/2023</w:t>
      </w:r>
    </w:p>
    <w:p w14:paraId="5174A40A"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49F924C8"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 xml:space="preserve">En respuesta a la solicitud recibida, nos permitimos hacer de su conocimiento que con fundamento en el artículo 53, Fracciones: II, V y </w:t>
      </w:r>
      <w:r w:rsidRPr="001A5344">
        <w:rPr>
          <w:rFonts w:ascii="Palatino Linotype" w:eastAsiaTheme="minorEastAsia" w:hAnsi="Palatino Linotype" w:cstheme="minorBidi"/>
          <w:color w:val="000000" w:themeColor="text1"/>
          <w:lang w:val="es-ES_tradnl"/>
        </w:rPr>
        <w:lastRenderedPageBreak/>
        <w:t>VI de la Ley de Transparencia y Acceso a la Información Pública del Estado de México y Municipios, le contestamos que:</w:t>
      </w:r>
    </w:p>
    <w:p w14:paraId="7E7EC943"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7604E7D7"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Resulta imposible otorgar la información del ejercicio del recurso de gasto corriente de los meses de mayo y septiembre de los Ejercicios Fiscales 2019, 2020 y 2022 de cada una de las áreas que integran la Dirección General de Patrimonio y Servicios Culturales del Valle de Toluca por la vía solicitada en virtud de que la documentación que obra en los archivos se encuentra de manera física integrado en cada expediente, por lo que su digitalización sobrepasa las capacidades técnicas, administrativas y humanas de este sujeto obligado. Por lo anterior y con fundamento en el artículo 158 de la Ley de Transparencia y Acceso a la Información Pública del Estado de México y Municipios, se solicitó a la Unidad de Información, Planeación, Programación y Evaluación, que la modalidad de entrega sea la de poner a disposición del ciudadano en consulta directa el acervo documental relativo a la solicitud en mención; en las oficinas de la Dirección de Finanzas de la Secretaría de Cultura y Turismo, ubicadas en CD. Deportiva “Edo. Méx”, calle Deportiva #100, colonia Irma Patricia Galindo de Reza, Zinacantepec, Estado de México; en un horario de 9:00 a 18:00 horas, para su consulta y revisión.</w:t>
      </w:r>
    </w:p>
    <w:p w14:paraId="4A87A93F"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p>
    <w:p w14:paraId="353F257B" w14:textId="77777777"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ATENTAMENTE</w:t>
      </w:r>
    </w:p>
    <w:p w14:paraId="226397BC" w14:textId="034A0AA9" w:rsidR="00BD2884" w:rsidRPr="001A5344" w:rsidRDefault="00BD2884" w:rsidP="00CC44C9">
      <w:pPr>
        <w:spacing w:line="360" w:lineRule="auto"/>
        <w:ind w:left="567" w:right="1134"/>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lastRenderedPageBreak/>
        <w:t>M.A.P. DAVID TÁGANO JUÁREZ” (Sic)</w:t>
      </w:r>
    </w:p>
    <w:p w14:paraId="261D8054" w14:textId="77777777" w:rsidR="00EF4D71" w:rsidRPr="001A5344" w:rsidRDefault="00EF4D71" w:rsidP="00CC44C9">
      <w:pPr>
        <w:spacing w:line="360" w:lineRule="auto"/>
        <w:ind w:right="1134"/>
        <w:jc w:val="both"/>
        <w:rPr>
          <w:rFonts w:ascii="Palatino Linotype" w:eastAsiaTheme="minorEastAsia" w:hAnsi="Palatino Linotype" w:cstheme="minorBidi"/>
          <w:color w:val="000000" w:themeColor="text1"/>
          <w:lang w:val="es-ES_tradnl"/>
        </w:rPr>
      </w:pPr>
    </w:p>
    <w:p w14:paraId="7132F863" w14:textId="6247D851" w:rsidR="00A3314E" w:rsidRPr="001A5344" w:rsidRDefault="008B75E3" w:rsidP="00022F8F">
      <w:pPr>
        <w:pStyle w:val="Prrafodelista"/>
        <w:numPr>
          <w:ilvl w:val="0"/>
          <w:numId w:val="1"/>
        </w:numPr>
        <w:tabs>
          <w:tab w:val="left" w:pos="567"/>
          <w:tab w:val="left" w:pos="993"/>
          <w:tab w:val="left" w:pos="1134"/>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color w:val="000000" w:themeColor="text1"/>
          <w:lang w:val="es-ES_tradnl"/>
        </w:rPr>
        <w:t xml:space="preserve">El </w:t>
      </w:r>
      <w:r w:rsidR="007851F7" w:rsidRPr="001A5344">
        <w:rPr>
          <w:rFonts w:ascii="Palatino Linotype" w:eastAsiaTheme="minorEastAsia" w:hAnsi="Palatino Linotype" w:cstheme="minorBidi"/>
          <w:b/>
          <w:color w:val="000000" w:themeColor="text1"/>
          <w:lang w:val="es-ES_tradnl"/>
        </w:rPr>
        <w:t>SUJETO OBLIGADO</w:t>
      </w:r>
      <w:r w:rsidR="007851F7" w:rsidRPr="001A5344">
        <w:rPr>
          <w:rFonts w:ascii="Palatino Linotype" w:eastAsiaTheme="minorEastAsia" w:hAnsi="Palatino Linotype" w:cstheme="minorBidi"/>
          <w:color w:val="000000" w:themeColor="text1"/>
          <w:lang w:val="es-ES_tradnl"/>
        </w:rPr>
        <w:t xml:space="preserve"> proporcionó el mismo documento electrónico en todas y cada una de las solicitudes, denominado</w:t>
      </w:r>
      <w:r w:rsidR="00374CC8" w:rsidRPr="001A5344">
        <w:rPr>
          <w:rFonts w:ascii="Palatino Linotype" w:eastAsiaTheme="minorEastAsia" w:hAnsi="Palatino Linotype" w:cstheme="minorBidi"/>
          <w:color w:val="000000" w:themeColor="text1"/>
          <w:lang w:val="es-ES_tradnl"/>
        </w:rPr>
        <w:t xml:space="preserve"> </w:t>
      </w:r>
      <w:r w:rsidR="00374CC8" w:rsidRPr="001A5344">
        <w:rPr>
          <w:rFonts w:ascii="Palatino Linotype" w:eastAsiaTheme="minorEastAsia" w:hAnsi="Palatino Linotype" w:cstheme="minorBidi"/>
          <w:b/>
          <w:color w:val="000000" w:themeColor="text1"/>
          <w:lang w:val="es-ES_tradnl"/>
        </w:rPr>
        <w:t>2a. Extraordinaria 202203-02-2023-143005.pdf</w:t>
      </w:r>
      <w:r w:rsidR="007851F7" w:rsidRPr="001A5344">
        <w:rPr>
          <w:rFonts w:ascii="Palatino Linotype" w:eastAsiaTheme="minorEastAsia" w:hAnsi="Palatino Linotype" w:cstheme="minorBidi"/>
          <w:color w:val="000000" w:themeColor="text1"/>
          <w:lang w:val="es-ES_tradnl"/>
        </w:rPr>
        <w:t>, del cual se describe su contenido medular:</w:t>
      </w:r>
    </w:p>
    <w:p w14:paraId="7093764D" w14:textId="77777777" w:rsidR="007851F7" w:rsidRPr="001A5344" w:rsidRDefault="007851F7" w:rsidP="00CC44C9">
      <w:pPr>
        <w:tabs>
          <w:tab w:val="left" w:pos="284"/>
          <w:tab w:val="left" w:pos="426"/>
          <w:tab w:val="left" w:pos="993"/>
          <w:tab w:val="left" w:pos="1134"/>
        </w:tabs>
        <w:spacing w:line="360" w:lineRule="auto"/>
        <w:contextualSpacing/>
        <w:jc w:val="both"/>
        <w:rPr>
          <w:rFonts w:ascii="Palatino Linotype" w:eastAsiaTheme="minorEastAsia" w:hAnsi="Palatino Linotype" w:cstheme="minorBidi"/>
          <w:color w:val="000000" w:themeColor="text1"/>
          <w:lang w:val="es-ES_tradnl"/>
        </w:rPr>
      </w:pPr>
    </w:p>
    <w:p w14:paraId="6C1D00C0" w14:textId="7F017EBD" w:rsidR="00041EFB" w:rsidRPr="001A5344" w:rsidRDefault="00374CC8" w:rsidP="00022F8F">
      <w:pPr>
        <w:pStyle w:val="Prrafodelista"/>
        <w:numPr>
          <w:ilvl w:val="0"/>
          <w:numId w:val="3"/>
        </w:numPr>
        <w:tabs>
          <w:tab w:val="left" w:pos="284"/>
          <w:tab w:val="left" w:pos="426"/>
          <w:tab w:val="left" w:pos="993"/>
          <w:tab w:val="left" w:pos="1134"/>
        </w:tabs>
        <w:spacing w:line="360" w:lineRule="auto"/>
        <w:ind w:left="567" w:right="1134" w:firstLine="0"/>
        <w:contextualSpacing/>
        <w:jc w:val="both"/>
        <w:rPr>
          <w:rFonts w:ascii="Palatino Linotype" w:eastAsiaTheme="minorEastAsia" w:hAnsi="Palatino Linotype" w:cstheme="minorBidi"/>
          <w:color w:val="000000" w:themeColor="text1"/>
          <w:lang w:val="es-ES_tradnl"/>
        </w:rPr>
      </w:pPr>
      <w:r w:rsidRPr="001A5344">
        <w:rPr>
          <w:rFonts w:ascii="Palatino Linotype" w:eastAsiaTheme="minorEastAsia" w:hAnsi="Palatino Linotype" w:cstheme="minorBidi"/>
          <w:b/>
          <w:color w:val="000000" w:themeColor="text1"/>
          <w:lang w:val="es-ES_tradnl"/>
        </w:rPr>
        <w:t>2a. Extraordinaria 202203-02-2023-143005.pdf</w:t>
      </w:r>
      <w:r w:rsidR="00041EFB" w:rsidRPr="001A5344">
        <w:rPr>
          <w:rFonts w:ascii="Palatino Linotype" w:eastAsiaTheme="minorEastAsia" w:hAnsi="Palatino Linotype" w:cstheme="minorBidi"/>
          <w:color w:val="000000" w:themeColor="text1"/>
          <w:lang w:val="es-ES_tradnl"/>
        </w:rPr>
        <w:t>: Documento integrado por 8</w:t>
      </w:r>
      <w:r w:rsidR="007851F7" w:rsidRPr="001A5344">
        <w:rPr>
          <w:rFonts w:ascii="Palatino Linotype" w:eastAsiaTheme="minorEastAsia" w:hAnsi="Palatino Linotype" w:cstheme="minorBidi"/>
          <w:color w:val="000000" w:themeColor="text1"/>
          <w:lang w:val="es-ES_tradnl"/>
        </w:rPr>
        <w:t xml:space="preserve"> páginas, que contienen</w:t>
      </w:r>
      <w:r w:rsidR="00041EFB" w:rsidRPr="001A5344">
        <w:rPr>
          <w:rFonts w:ascii="Palatino Linotype" w:eastAsiaTheme="minorEastAsia" w:hAnsi="Palatino Linotype" w:cstheme="minorBidi"/>
          <w:color w:val="000000" w:themeColor="text1"/>
          <w:lang w:val="es-ES_tradnl"/>
        </w:rPr>
        <w:t xml:space="preserve"> la segunda sesión extraordinaria del  comité de transparencia de la secretaria de cultura y turismo del Gobierno del Estado de México, en el que se determina que es procedente aprobar el cambio de modalidad para que se haga entrega de la informaci</w:t>
      </w:r>
      <w:r w:rsidR="00FB2A0A" w:rsidRPr="001A5344">
        <w:rPr>
          <w:rFonts w:ascii="Palatino Linotype" w:eastAsiaTheme="minorEastAsia" w:hAnsi="Palatino Linotype" w:cstheme="minorBidi"/>
          <w:color w:val="000000" w:themeColor="text1"/>
          <w:lang w:val="es-ES_tradnl"/>
        </w:rPr>
        <w:t xml:space="preserve">ón solicitada bajo </w:t>
      </w:r>
      <w:r w:rsidR="00041EFB" w:rsidRPr="001A5344">
        <w:rPr>
          <w:rFonts w:ascii="Palatino Linotype" w:eastAsiaTheme="minorEastAsia" w:hAnsi="Palatino Linotype" w:cstheme="minorBidi"/>
          <w:color w:val="000000" w:themeColor="text1"/>
          <w:lang w:val="es-ES_tradnl"/>
        </w:rPr>
        <w:t xml:space="preserve">los números de folio </w:t>
      </w:r>
      <w:r w:rsidR="00041EFB" w:rsidRPr="001A5344">
        <w:rPr>
          <w:rFonts w:ascii="Palatino Linotype" w:eastAsiaTheme="minorEastAsia" w:hAnsi="Palatino Linotype" w:cstheme="minorBidi"/>
          <w:b/>
          <w:color w:val="000000" w:themeColor="text1"/>
          <w:lang w:val="es-ES_tradnl"/>
        </w:rPr>
        <w:t>00011/SCTUR/IP/2023, 00012/SCTUR/IP/2023, 00013/SCTUR/IP/2023 y 00014/SCTUR/IP/2023</w:t>
      </w:r>
      <w:r w:rsidR="00FB2A0A" w:rsidRPr="001A5344">
        <w:rPr>
          <w:rFonts w:ascii="Palatino Linotype" w:eastAsiaTheme="minorEastAsia" w:hAnsi="Palatino Linotype" w:cstheme="minorBidi"/>
          <w:b/>
          <w:color w:val="000000" w:themeColor="text1"/>
          <w:lang w:val="es-ES_tradnl"/>
        </w:rPr>
        <w:t xml:space="preserve">. </w:t>
      </w:r>
    </w:p>
    <w:p w14:paraId="6B25B1E5" w14:textId="77777777" w:rsidR="00FB2A0A" w:rsidRPr="001A5344" w:rsidRDefault="00FB2A0A" w:rsidP="00CC44C9">
      <w:pPr>
        <w:pStyle w:val="Prrafodelista"/>
        <w:tabs>
          <w:tab w:val="left" w:pos="284"/>
          <w:tab w:val="left" w:pos="426"/>
          <w:tab w:val="left" w:pos="993"/>
          <w:tab w:val="left" w:pos="1134"/>
        </w:tabs>
        <w:spacing w:line="360" w:lineRule="auto"/>
        <w:ind w:left="720"/>
        <w:contextualSpacing/>
        <w:jc w:val="both"/>
        <w:rPr>
          <w:rFonts w:ascii="Palatino Linotype" w:eastAsiaTheme="minorEastAsia" w:hAnsi="Palatino Linotype" w:cstheme="minorBidi"/>
          <w:color w:val="000000" w:themeColor="text1"/>
          <w:lang w:val="es-ES_tradnl"/>
        </w:rPr>
      </w:pPr>
    </w:p>
    <w:p w14:paraId="4BB5C5BA" w14:textId="02DC3783" w:rsidR="00EA0165" w:rsidRPr="001A5344" w:rsidRDefault="00EA0165" w:rsidP="00022F8F">
      <w:pPr>
        <w:pStyle w:val="Prrafodelista"/>
        <w:numPr>
          <w:ilvl w:val="0"/>
          <w:numId w:val="1"/>
        </w:numPr>
        <w:tabs>
          <w:tab w:val="left" w:pos="0"/>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A5344">
        <w:rPr>
          <w:rFonts w:ascii="Palatino Linotype" w:hAnsi="Palatino Linotype" w:cs="Arial"/>
          <w:color w:val="000000" w:themeColor="text1"/>
        </w:rPr>
        <w:t>Derivado de la</w:t>
      </w:r>
      <w:r w:rsidR="004E2B06" w:rsidRPr="001A5344">
        <w:rPr>
          <w:rFonts w:ascii="Palatino Linotype" w:hAnsi="Palatino Linotype" w:cs="Arial"/>
          <w:color w:val="000000" w:themeColor="text1"/>
        </w:rPr>
        <w:t>s</w:t>
      </w:r>
      <w:r w:rsidRPr="001A5344">
        <w:rPr>
          <w:rFonts w:ascii="Palatino Linotype" w:hAnsi="Palatino Linotype" w:cs="Arial"/>
          <w:color w:val="000000" w:themeColor="text1"/>
        </w:rPr>
        <w:t xml:space="preserve"> respuesta</w:t>
      </w:r>
      <w:r w:rsidR="004E2B06" w:rsidRPr="001A5344">
        <w:rPr>
          <w:rFonts w:ascii="Palatino Linotype" w:hAnsi="Palatino Linotype" w:cs="Arial"/>
          <w:color w:val="000000" w:themeColor="text1"/>
        </w:rPr>
        <w:t>s</w:t>
      </w:r>
      <w:r w:rsidRPr="001A5344">
        <w:rPr>
          <w:rFonts w:ascii="Palatino Linotype" w:hAnsi="Palatino Linotype" w:cs="Arial"/>
          <w:color w:val="000000" w:themeColor="text1"/>
        </w:rPr>
        <w:t xml:space="preserve"> emitida</w:t>
      </w:r>
      <w:r w:rsidR="004E2B06" w:rsidRPr="001A5344">
        <w:rPr>
          <w:rFonts w:ascii="Palatino Linotype" w:hAnsi="Palatino Linotype" w:cs="Arial"/>
          <w:color w:val="000000" w:themeColor="text1"/>
        </w:rPr>
        <w:t>s</w:t>
      </w:r>
      <w:r w:rsidRPr="001A5344">
        <w:rPr>
          <w:rFonts w:ascii="Palatino Linotype" w:hAnsi="Palatino Linotype" w:cs="Arial"/>
          <w:color w:val="000000" w:themeColor="text1"/>
        </w:rPr>
        <w:t xml:space="preserve"> por el </w:t>
      </w:r>
      <w:r w:rsidRPr="001A5344">
        <w:rPr>
          <w:rFonts w:ascii="Palatino Linotype" w:hAnsi="Palatino Linotype" w:cs="Arial"/>
          <w:b/>
          <w:color w:val="000000" w:themeColor="text1"/>
        </w:rPr>
        <w:t>SUJETO OBLIGADO</w:t>
      </w:r>
      <w:r w:rsidRPr="001A5344">
        <w:rPr>
          <w:rFonts w:ascii="Palatino Linotype" w:hAnsi="Palatino Linotype" w:cs="Arial"/>
          <w:color w:val="000000" w:themeColor="text1"/>
        </w:rPr>
        <w:t>, e</w:t>
      </w:r>
      <w:r w:rsidR="00C41140" w:rsidRPr="001A5344">
        <w:rPr>
          <w:rFonts w:ascii="Palatino Linotype" w:hAnsi="Palatino Linotype" w:cs="Arial"/>
          <w:color w:val="000000" w:themeColor="text1"/>
        </w:rPr>
        <w:t>l</w:t>
      </w:r>
      <w:r w:rsidR="00FB2A0A" w:rsidRPr="001A5344">
        <w:rPr>
          <w:rFonts w:ascii="Palatino Linotype" w:hAnsi="Palatino Linotype" w:cs="Arial"/>
          <w:color w:val="000000" w:themeColor="text1"/>
        </w:rPr>
        <w:t xml:space="preserve"> dieciséis (16) de febrero </w:t>
      </w:r>
      <w:r w:rsidR="00917444" w:rsidRPr="001A5344">
        <w:rPr>
          <w:rFonts w:ascii="Palatino Linotype" w:hAnsi="Palatino Linotype" w:cs="Arial"/>
          <w:color w:val="000000" w:themeColor="text1"/>
        </w:rPr>
        <w:t>d</w:t>
      </w:r>
      <w:r w:rsidR="00233D1C" w:rsidRPr="001A5344">
        <w:rPr>
          <w:rFonts w:ascii="Palatino Linotype" w:hAnsi="Palatino Linotype" w:cs="Arial"/>
          <w:color w:val="000000" w:themeColor="text1"/>
        </w:rPr>
        <w:t xml:space="preserve">e dos mil </w:t>
      </w:r>
      <w:r w:rsidR="00E3157B" w:rsidRPr="001A5344">
        <w:rPr>
          <w:rFonts w:ascii="Palatino Linotype" w:hAnsi="Palatino Linotype" w:cs="Arial"/>
          <w:color w:val="000000" w:themeColor="text1"/>
        </w:rPr>
        <w:t>veintitrés</w:t>
      </w:r>
      <w:r w:rsidRPr="001A5344">
        <w:rPr>
          <w:rFonts w:ascii="Palatino Linotype" w:hAnsi="Palatino Linotype" w:cs="Arial"/>
          <w:color w:val="000000" w:themeColor="text1"/>
        </w:rPr>
        <w:t xml:space="preserve">, el particular </w:t>
      </w:r>
      <w:r w:rsidR="004E2B06" w:rsidRPr="001A5344">
        <w:rPr>
          <w:rFonts w:ascii="Palatino Linotype" w:hAnsi="Palatino Linotype" w:cs="Arial"/>
          <w:color w:val="000000" w:themeColor="text1"/>
        </w:rPr>
        <w:t>interpuso los</w:t>
      </w:r>
      <w:r w:rsidR="00861CF9" w:rsidRPr="001A5344">
        <w:rPr>
          <w:rFonts w:ascii="Palatino Linotype" w:hAnsi="Palatino Linotype" w:cs="Arial"/>
          <w:color w:val="000000" w:themeColor="text1"/>
        </w:rPr>
        <w:t xml:space="preserve"> recurso</w:t>
      </w:r>
      <w:r w:rsidR="004E2B06" w:rsidRPr="001A5344">
        <w:rPr>
          <w:rFonts w:ascii="Palatino Linotype" w:hAnsi="Palatino Linotype" w:cs="Arial"/>
          <w:color w:val="000000" w:themeColor="text1"/>
        </w:rPr>
        <w:t>s</w:t>
      </w:r>
      <w:r w:rsidR="00861CF9" w:rsidRPr="001A5344">
        <w:rPr>
          <w:rFonts w:ascii="Palatino Linotype" w:hAnsi="Palatino Linotype" w:cs="Arial"/>
          <w:color w:val="000000" w:themeColor="text1"/>
        </w:rPr>
        <w:t xml:space="preserve"> de revisión</w:t>
      </w:r>
      <w:r w:rsidR="001454A4" w:rsidRPr="001A5344">
        <w:rPr>
          <w:rFonts w:ascii="Palatino Linotype" w:hAnsi="Palatino Linotype" w:cs="Arial"/>
          <w:color w:val="000000" w:themeColor="text1"/>
        </w:rPr>
        <w:t xml:space="preserve">, </w:t>
      </w:r>
      <w:r w:rsidR="00A114F6" w:rsidRPr="001A5344">
        <w:rPr>
          <w:rFonts w:ascii="Palatino Linotype" w:hAnsi="Palatino Linotype" w:cs="Arial"/>
          <w:color w:val="000000" w:themeColor="text1"/>
        </w:rPr>
        <w:t>impugnaciones que se  real</w:t>
      </w:r>
      <w:r w:rsidR="00072C08" w:rsidRPr="001A5344">
        <w:rPr>
          <w:rFonts w:ascii="Palatino Linotype" w:hAnsi="Palatino Linotype" w:cs="Arial"/>
          <w:color w:val="000000" w:themeColor="text1"/>
        </w:rPr>
        <w:t>izaron en los siguientes</w:t>
      </w:r>
      <w:r w:rsidR="004D1B39" w:rsidRPr="001A5344">
        <w:rPr>
          <w:rFonts w:ascii="Palatino Linotype" w:hAnsi="Palatino Linotype" w:cs="Arial"/>
          <w:color w:val="000000" w:themeColor="text1"/>
        </w:rPr>
        <w:t xml:space="preserve"> mismos</w:t>
      </w:r>
      <w:r w:rsidR="00072C08" w:rsidRPr="001A5344">
        <w:rPr>
          <w:rFonts w:ascii="Palatino Linotype" w:hAnsi="Palatino Linotype" w:cs="Arial"/>
          <w:color w:val="000000" w:themeColor="text1"/>
        </w:rPr>
        <w:t xml:space="preserve"> </w:t>
      </w:r>
      <w:r w:rsidR="00A114F6" w:rsidRPr="001A5344">
        <w:rPr>
          <w:rFonts w:ascii="Palatino Linotype" w:hAnsi="Palatino Linotype" w:cs="Arial"/>
          <w:color w:val="000000" w:themeColor="text1"/>
        </w:rPr>
        <w:t>términos:</w:t>
      </w:r>
    </w:p>
    <w:p w14:paraId="1177618C" w14:textId="77777777" w:rsidR="004207BE" w:rsidRPr="001A5344" w:rsidRDefault="004207BE" w:rsidP="00CC44C9">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623C1BAF" w14:textId="086B2502" w:rsidR="0008165D" w:rsidRPr="001A5344" w:rsidRDefault="004207BE" w:rsidP="00CC44C9">
      <w:pPr>
        <w:tabs>
          <w:tab w:val="left" w:pos="0"/>
          <w:tab w:val="left" w:pos="990"/>
        </w:tabs>
        <w:spacing w:line="360" w:lineRule="auto"/>
        <w:contextualSpacing/>
        <w:jc w:val="both"/>
        <w:rPr>
          <w:rFonts w:ascii="Palatino Linotype" w:hAnsi="Palatino Linotype" w:cs="Arial"/>
          <w:b/>
          <w:color w:val="000000" w:themeColor="text1"/>
        </w:rPr>
      </w:pPr>
      <w:r w:rsidRPr="001A5344">
        <w:rPr>
          <w:rFonts w:ascii="Palatino Linotype" w:hAnsi="Palatino Linotype" w:cs="Arial"/>
          <w:b/>
          <w:color w:val="000000" w:themeColor="text1"/>
        </w:rPr>
        <w:t>00938/INFOEM/IP/RR/2023</w:t>
      </w:r>
    </w:p>
    <w:p w14:paraId="704E64F8" w14:textId="19BB1AF3" w:rsidR="00072C08" w:rsidRPr="001A5344" w:rsidRDefault="00072C08" w:rsidP="00CC44C9">
      <w:pPr>
        <w:tabs>
          <w:tab w:val="left" w:pos="0"/>
          <w:tab w:val="left" w:pos="990"/>
        </w:tabs>
        <w:spacing w:line="360" w:lineRule="auto"/>
        <w:ind w:left="567" w:right="1134"/>
        <w:contextualSpacing/>
        <w:jc w:val="both"/>
        <w:rPr>
          <w:rFonts w:ascii="Palatino Linotype" w:hAnsi="Palatino Linotype" w:cs="Arial"/>
          <w:i/>
          <w:color w:val="000000" w:themeColor="text1"/>
        </w:rPr>
      </w:pPr>
      <w:r w:rsidRPr="001A5344">
        <w:rPr>
          <w:rFonts w:ascii="Palatino Linotype" w:hAnsi="Palatino Linotype" w:cs="Arial"/>
          <w:color w:val="000000" w:themeColor="text1"/>
        </w:rPr>
        <w:t>•</w:t>
      </w:r>
      <w:r w:rsidRPr="001A5344">
        <w:rPr>
          <w:rFonts w:ascii="Palatino Linotype" w:hAnsi="Palatino Linotype" w:cs="Arial"/>
          <w:b/>
          <w:color w:val="000000" w:themeColor="text1"/>
        </w:rPr>
        <w:tab/>
        <w:t>Acto impugnado:</w:t>
      </w:r>
      <w:r w:rsidRPr="001A5344">
        <w:rPr>
          <w:rFonts w:ascii="Palatino Linotype" w:hAnsi="Palatino Linotype" w:cs="Arial"/>
          <w:color w:val="000000" w:themeColor="text1"/>
        </w:rPr>
        <w:t xml:space="preserve"> “</w:t>
      </w:r>
      <w:r w:rsidR="00FB2A0A" w:rsidRPr="001A5344">
        <w:rPr>
          <w:rFonts w:ascii="Palatino Linotype" w:hAnsi="Palatino Linotype" w:cs="Arial"/>
          <w:i/>
          <w:color w:val="000000" w:themeColor="text1"/>
        </w:rPr>
        <w:t>La respuesta no responde a lo solicitado</w:t>
      </w:r>
      <w:r w:rsidRPr="001A5344">
        <w:rPr>
          <w:rFonts w:ascii="Palatino Linotype" w:hAnsi="Palatino Linotype" w:cs="Arial"/>
          <w:i/>
          <w:color w:val="000000" w:themeColor="text1"/>
        </w:rPr>
        <w:t>”</w:t>
      </w:r>
      <w:r w:rsidR="00FB2A0A" w:rsidRPr="001A5344">
        <w:rPr>
          <w:rFonts w:ascii="Palatino Linotype" w:hAnsi="Palatino Linotype" w:cs="Arial"/>
          <w:i/>
          <w:color w:val="000000" w:themeColor="text1"/>
        </w:rPr>
        <w:t xml:space="preserve"> </w:t>
      </w:r>
      <w:r w:rsidRPr="001A5344">
        <w:rPr>
          <w:rFonts w:ascii="Palatino Linotype" w:hAnsi="Palatino Linotype" w:cs="Arial"/>
          <w:i/>
          <w:color w:val="000000" w:themeColor="text1"/>
        </w:rPr>
        <w:t>(</w:t>
      </w:r>
      <w:r w:rsidRPr="001A5344">
        <w:rPr>
          <w:rFonts w:ascii="Palatino Linotype" w:hAnsi="Palatino Linotype" w:cs="Arial"/>
          <w:color w:val="000000" w:themeColor="text1"/>
        </w:rPr>
        <w:t>Sic).</w:t>
      </w:r>
    </w:p>
    <w:p w14:paraId="0A848199" w14:textId="77777777" w:rsidR="00072C08" w:rsidRPr="001A5344" w:rsidRDefault="00072C08" w:rsidP="00CC44C9">
      <w:pPr>
        <w:tabs>
          <w:tab w:val="left" w:pos="0"/>
          <w:tab w:val="left" w:pos="990"/>
        </w:tabs>
        <w:spacing w:line="360" w:lineRule="auto"/>
        <w:ind w:left="720" w:right="1134"/>
        <w:contextualSpacing/>
        <w:jc w:val="both"/>
        <w:rPr>
          <w:rFonts w:ascii="Palatino Linotype" w:hAnsi="Palatino Linotype" w:cs="Arial"/>
          <w:color w:val="000000" w:themeColor="text1"/>
        </w:rPr>
      </w:pPr>
    </w:p>
    <w:p w14:paraId="186C75AB" w14:textId="6283DB37" w:rsidR="00072C08" w:rsidRPr="001A5344" w:rsidRDefault="00072C08" w:rsidP="00CC44C9">
      <w:pPr>
        <w:tabs>
          <w:tab w:val="left" w:pos="0"/>
          <w:tab w:val="left" w:pos="990"/>
        </w:tabs>
        <w:spacing w:line="360" w:lineRule="auto"/>
        <w:ind w:left="567" w:right="1134"/>
        <w:contextualSpacing/>
        <w:jc w:val="both"/>
        <w:rPr>
          <w:rFonts w:ascii="Palatino Linotype" w:hAnsi="Palatino Linotype" w:cs="Arial"/>
          <w:color w:val="000000" w:themeColor="text1"/>
        </w:rPr>
      </w:pPr>
      <w:r w:rsidRPr="001A5344">
        <w:rPr>
          <w:rFonts w:ascii="Palatino Linotype" w:hAnsi="Palatino Linotype" w:cs="Arial"/>
          <w:color w:val="000000" w:themeColor="text1"/>
        </w:rPr>
        <w:lastRenderedPageBreak/>
        <w:t>•</w:t>
      </w:r>
      <w:r w:rsidRPr="001A5344">
        <w:rPr>
          <w:rFonts w:ascii="Palatino Linotype" w:hAnsi="Palatino Linotype" w:cs="Arial"/>
          <w:color w:val="000000" w:themeColor="text1"/>
        </w:rPr>
        <w:tab/>
      </w:r>
      <w:r w:rsidRPr="001A5344">
        <w:rPr>
          <w:rFonts w:ascii="Palatino Linotype" w:hAnsi="Palatino Linotype" w:cs="Arial"/>
          <w:b/>
          <w:color w:val="000000" w:themeColor="text1"/>
        </w:rPr>
        <w:t>Razones o motivos de inconformidad</w:t>
      </w:r>
      <w:r w:rsidRPr="001A5344">
        <w:rPr>
          <w:rFonts w:ascii="Palatino Linotype" w:hAnsi="Palatino Linotype" w:cs="Arial"/>
          <w:color w:val="000000" w:themeColor="text1"/>
        </w:rPr>
        <w:t>: “</w:t>
      </w:r>
      <w:r w:rsidR="00FB2A0A" w:rsidRPr="001A5344">
        <w:rPr>
          <w:rFonts w:ascii="Palatino Linotype" w:hAnsi="Palatino Linotype" w:cs="Arial"/>
          <w:i/>
          <w:color w:val="000000" w:themeColor="text1"/>
        </w:rPr>
        <w:t xml:space="preserve">La respuesta: Derivado que la Coordinación Administrativa dentro de las facultades establecidas en el Manual General de Organización publicado en el Periódico Oficial Gaceta de Gobierno de fecha 05 de octubre de 2022, administra los recursos financieros de cada una de las Unidades Administrativas que componen a la Secretaría de Cultura y Turismo, resulta imposible otorgar la información del ejercicio del recurso de gasto corriente de los meses de mayo y septiembre de los Ejercicios Fiscales 2019, 2020 y 2022 por la vía solicitada en virtud de que la documentación que obra en los archivos de esta Coordinación en específico la Dirección de Finanzas, se encuentra de manera física integrado en cada expediente, por lo que su digitalización sobrepasa las capacidades técnicas, administrativas y humanas de este sujeto obligado.... no responde a lo solicitado ya que no se están pidiendo las funciones de la Coordinación Administrativa, ni los recursos que de manera general administra, solo el ejercicio de sus recursos, es decir cuanto ha gastado en personal, en recursos materiales, en el pago de servicios y así para su operación como unidad administrativa, no me interesa los de toda la secretaría, es en específico de la Coordinación administrativa. Por otra parte, el pretexto de que la información está en un solo archivo y su digitalización sobrepasa "X" número de hojas es un argumento NO VALIDO, ya que en ese tenor pudieran todos lo sujetos obligados negar la información por medio del sistema y ponerlo a disposición en sitio, además los archivos de Gobierno del Estado de México deben cumplir con cierta normatividad y por cada expediente de un archivo no se debe de </w:t>
      </w:r>
      <w:r w:rsidR="00FB2A0A" w:rsidRPr="001A5344">
        <w:rPr>
          <w:rFonts w:ascii="Palatino Linotype" w:hAnsi="Palatino Linotype" w:cs="Arial"/>
          <w:i/>
          <w:color w:val="000000" w:themeColor="text1"/>
        </w:rPr>
        <w:lastRenderedPageBreak/>
        <w:t>exceder de 200 a 250 hojas, de acuerdo a la Ley General de Archivos. Solo se pide lo referente a la Coordinación Administrativa y no se pide que se procese la información, pues no se está solicitando en algún formato en especifico, solo que se proporcionen cifras que deben tener por mes, no necesariamente copias fotostáticas y si fuera ese el caso, solo las de la Coordinación Administrativa, no de toda la Secretaría, y digitalizarlas no es procesarla, ya que la definición de procesar es: Someter una cosa a un proceso de elaboración o de transformación, en este caso solo es digitalización, no se elabora y/o transforma nada.</w:t>
      </w:r>
      <w:r w:rsidRPr="001A5344">
        <w:rPr>
          <w:rFonts w:ascii="Palatino Linotype" w:hAnsi="Palatino Linotype" w:cs="Arial"/>
          <w:i/>
          <w:color w:val="000000" w:themeColor="text1"/>
        </w:rPr>
        <w:t xml:space="preserve">” </w:t>
      </w:r>
      <w:r w:rsidRPr="001A5344">
        <w:rPr>
          <w:rFonts w:ascii="Palatino Linotype" w:hAnsi="Palatino Linotype" w:cs="Arial"/>
          <w:color w:val="000000" w:themeColor="text1"/>
        </w:rPr>
        <w:t>(Sic).</w:t>
      </w:r>
    </w:p>
    <w:p w14:paraId="37A52C1E" w14:textId="77777777" w:rsidR="004207BE" w:rsidRPr="001A5344" w:rsidRDefault="004207BE" w:rsidP="00CC44C9">
      <w:pPr>
        <w:tabs>
          <w:tab w:val="left" w:pos="0"/>
          <w:tab w:val="left" w:pos="990"/>
        </w:tabs>
        <w:spacing w:line="360" w:lineRule="auto"/>
        <w:ind w:left="720"/>
        <w:contextualSpacing/>
        <w:jc w:val="both"/>
        <w:rPr>
          <w:rFonts w:ascii="Palatino Linotype" w:hAnsi="Palatino Linotype" w:cs="Arial"/>
          <w:color w:val="000000" w:themeColor="text1"/>
        </w:rPr>
      </w:pPr>
    </w:p>
    <w:p w14:paraId="2BE5E498" w14:textId="0959086E" w:rsidR="004207BE" w:rsidRPr="001A5344" w:rsidRDefault="004207BE" w:rsidP="00CC44C9">
      <w:pPr>
        <w:tabs>
          <w:tab w:val="left" w:pos="0"/>
          <w:tab w:val="left" w:pos="990"/>
        </w:tabs>
        <w:spacing w:line="360" w:lineRule="auto"/>
        <w:contextualSpacing/>
        <w:jc w:val="both"/>
        <w:rPr>
          <w:rFonts w:ascii="Palatino Linotype" w:hAnsi="Palatino Linotype" w:cs="Arial"/>
          <w:b/>
          <w:color w:val="000000" w:themeColor="text1"/>
        </w:rPr>
      </w:pPr>
      <w:r w:rsidRPr="001A5344">
        <w:rPr>
          <w:rFonts w:ascii="Palatino Linotype" w:hAnsi="Palatino Linotype" w:cs="Arial"/>
          <w:b/>
          <w:color w:val="000000" w:themeColor="text1"/>
        </w:rPr>
        <w:t>00939/INFOEM/IP/RR/2023</w:t>
      </w:r>
    </w:p>
    <w:p w14:paraId="44E0FD4E" w14:textId="06626F0F" w:rsidR="00570570" w:rsidRPr="001A5344" w:rsidRDefault="004207BE" w:rsidP="00CC44C9">
      <w:pPr>
        <w:tabs>
          <w:tab w:val="left" w:pos="0"/>
          <w:tab w:val="left" w:pos="990"/>
        </w:tabs>
        <w:spacing w:line="360" w:lineRule="auto"/>
        <w:ind w:left="567" w:right="1134"/>
        <w:contextualSpacing/>
        <w:jc w:val="both"/>
        <w:rPr>
          <w:rFonts w:ascii="Palatino Linotype" w:hAnsi="Palatino Linotype" w:cs="Arial"/>
          <w:color w:val="000000" w:themeColor="text1"/>
        </w:rPr>
      </w:pPr>
      <w:r w:rsidRPr="001A5344">
        <w:rPr>
          <w:rFonts w:ascii="Palatino Linotype" w:hAnsi="Palatino Linotype" w:cs="Arial"/>
          <w:color w:val="000000" w:themeColor="text1"/>
        </w:rPr>
        <w:t>•</w:t>
      </w:r>
      <w:r w:rsidRPr="001A5344">
        <w:rPr>
          <w:rFonts w:ascii="Palatino Linotype" w:hAnsi="Palatino Linotype" w:cs="Arial"/>
          <w:b/>
          <w:color w:val="000000" w:themeColor="text1"/>
        </w:rPr>
        <w:tab/>
        <w:t>Acto impugnado:</w:t>
      </w:r>
      <w:r w:rsidRPr="001A5344">
        <w:rPr>
          <w:rFonts w:ascii="Palatino Linotype" w:hAnsi="Palatino Linotype" w:cs="Arial"/>
          <w:color w:val="000000" w:themeColor="text1"/>
        </w:rPr>
        <w:t xml:space="preserve"> “</w:t>
      </w:r>
      <w:r w:rsidRPr="001A5344">
        <w:rPr>
          <w:rFonts w:ascii="Palatino Linotype" w:hAnsi="Palatino Linotype" w:cs="Arial"/>
          <w:i/>
          <w:color w:val="000000" w:themeColor="text1"/>
        </w:rPr>
        <w:t>Secretaría de Cultura y Turismo” (</w:t>
      </w:r>
      <w:r w:rsidRPr="001A5344">
        <w:rPr>
          <w:rFonts w:ascii="Palatino Linotype" w:hAnsi="Palatino Linotype" w:cs="Arial"/>
          <w:color w:val="000000" w:themeColor="text1"/>
        </w:rPr>
        <w:t>Sic)</w:t>
      </w:r>
    </w:p>
    <w:p w14:paraId="72A49BFE" w14:textId="4A65BA4C" w:rsidR="004207BE" w:rsidRPr="001A5344" w:rsidRDefault="004207BE" w:rsidP="00022F8F">
      <w:pPr>
        <w:pStyle w:val="Prrafodelista"/>
        <w:numPr>
          <w:ilvl w:val="0"/>
          <w:numId w:val="3"/>
        </w:numPr>
        <w:tabs>
          <w:tab w:val="left" w:pos="0"/>
          <w:tab w:val="left" w:pos="990"/>
        </w:tabs>
        <w:spacing w:line="360" w:lineRule="auto"/>
        <w:ind w:left="567" w:right="1134" w:firstLine="0"/>
        <w:contextualSpacing/>
        <w:jc w:val="both"/>
        <w:rPr>
          <w:rFonts w:ascii="Palatino Linotype" w:hAnsi="Palatino Linotype" w:cs="Arial"/>
          <w:color w:val="000000" w:themeColor="text1"/>
        </w:rPr>
      </w:pPr>
      <w:r w:rsidRPr="001A5344">
        <w:rPr>
          <w:rFonts w:ascii="Palatino Linotype" w:hAnsi="Palatino Linotype" w:cs="Arial"/>
          <w:b/>
          <w:color w:val="000000" w:themeColor="text1"/>
        </w:rPr>
        <w:t>Razones o motivos de inconformidad</w:t>
      </w:r>
      <w:r w:rsidRPr="001A5344">
        <w:rPr>
          <w:rFonts w:ascii="Palatino Linotype" w:hAnsi="Palatino Linotype" w:cs="Arial"/>
          <w:color w:val="000000" w:themeColor="text1"/>
        </w:rPr>
        <w:t>: “</w:t>
      </w:r>
      <w:r w:rsidRPr="001A5344">
        <w:rPr>
          <w:rFonts w:ascii="Palatino Linotype" w:hAnsi="Palatino Linotype" w:cs="Arial"/>
          <w:i/>
          <w:color w:val="000000" w:themeColor="text1"/>
        </w:rPr>
        <w:t xml:space="preserve">No se pide que se procese la información, pues no se está solicitando en algún formato en especifico, solo que se proporcionen las copias de las facturas que deben tener por mes, solo las de la Oficina del C. Secretario, no de toda la Secretaría, y digitalizarlas no es procesarla, ya que la definición de procesar es: Someter una cosa a un proceso de elaboración o de transformación, en este caso solo es digitalización, no se elabora y/o transforma nada. Si Los expedientes sobrepasan cierto número de Hojas, es por que contienen la información de toda la Secretaría, de lo cual solo se esta requiriendo de la Oficina del C. Secretario, y seguro que eso no sobrepasa las cantidades de hojas que señalan, además de que se argumento del número de hojas es un pretexto que no debe ser valido para </w:t>
      </w:r>
      <w:r w:rsidRPr="001A5344">
        <w:rPr>
          <w:rFonts w:ascii="Palatino Linotype" w:hAnsi="Palatino Linotype" w:cs="Arial"/>
          <w:i/>
          <w:color w:val="000000" w:themeColor="text1"/>
        </w:rPr>
        <w:lastRenderedPageBreak/>
        <w:t xml:space="preserve">negar la información por este medio, ya que bajo ese argumento siempre se negaría el acceso a la información por SAIMEX cuando solo se tiene que localizar y digitalizar lo que se esta solicitando y no todo el expediente .” </w:t>
      </w:r>
      <w:r w:rsidRPr="001A5344">
        <w:rPr>
          <w:rFonts w:ascii="Palatino Linotype" w:hAnsi="Palatino Linotype" w:cs="Arial"/>
          <w:color w:val="000000" w:themeColor="text1"/>
        </w:rPr>
        <w:t>(Sic).</w:t>
      </w:r>
    </w:p>
    <w:p w14:paraId="1467708D" w14:textId="77777777" w:rsidR="004207BE" w:rsidRPr="001A5344" w:rsidRDefault="004207BE" w:rsidP="00CC44C9">
      <w:pPr>
        <w:tabs>
          <w:tab w:val="left" w:pos="0"/>
          <w:tab w:val="left" w:pos="990"/>
        </w:tabs>
        <w:spacing w:line="360" w:lineRule="auto"/>
        <w:ind w:left="567"/>
        <w:contextualSpacing/>
        <w:jc w:val="both"/>
        <w:rPr>
          <w:rFonts w:ascii="Palatino Linotype" w:hAnsi="Palatino Linotype" w:cs="Arial"/>
          <w:color w:val="000000" w:themeColor="text1"/>
        </w:rPr>
      </w:pPr>
    </w:p>
    <w:p w14:paraId="10BD7741" w14:textId="103D5EB5" w:rsidR="004207BE" w:rsidRPr="001A5344" w:rsidRDefault="004207BE" w:rsidP="00CC44C9">
      <w:pPr>
        <w:tabs>
          <w:tab w:val="left" w:pos="0"/>
          <w:tab w:val="left" w:pos="990"/>
        </w:tabs>
        <w:spacing w:line="360" w:lineRule="auto"/>
        <w:contextualSpacing/>
        <w:jc w:val="both"/>
        <w:rPr>
          <w:rFonts w:ascii="Palatino Linotype" w:hAnsi="Palatino Linotype" w:cs="Arial"/>
          <w:b/>
          <w:color w:val="000000" w:themeColor="text1"/>
        </w:rPr>
      </w:pPr>
      <w:r w:rsidRPr="001A5344">
        <w:rPr>
          <w:rFonts w:ascii="Palatino Linotype" w:hAnsi="Palatino Linotype" w:cs="Arial"/>
          <w:b/>
          <w:color w:val="000000" w:themeColor="text1"/>
        </w:rPr>
        <w:t>00940/INFOEM/IP/RR/2023</w:t>
      </w:r>
    </w:p>
    <w:p w14:paraId="22C26600" w14:textId="67EA5EC5" w:rsidR="004207BE" w:rsidRPr="001A5344" w:rsidRDefault="004207BE" w:rsidP="00CC44C9">
      <w:pPr>
        <w:tabs>
          <w:tab w:val="left" w:pos="0"/>
          <w:tab w:val="left" w:pos="990"/>
        </w:tabs>
        <w:spacing w:line="360" w:lineRule="auto"/>
        <w:ind w:left="567" w:right="1134"/>
        <w:contextualSpacing/>
        <w:jc w:val="both"/>
        <w:rPr>
          <w:rFonts w:ascii="Palatino Linotype" w:hAnsi="Palatino Linotype" w:cs="Arial"/>
          <w:color w:val="000000" w:themeColor="text1"/>
        </w:rPr>
      </w:pPr>
      <w:r w:rsidRPr="001A5344">
        <w:rPr>
          <w:rFonts w:ascii="Palatino Linotype" w:hAnsi="Palatino Linotype" w:cs="Arial"/>
          <w:color w:val="000000" w:themeColor="text1"/>
        </w:rPr>
        <w:t>•</w:t>
      </w:r>
      <w:r w:rsidRPr="001A5344">
        <w:rPr>
          <w:rFonts w:ascii="Palatino Linotype" w:hAnsi="Palatino Linotype" w:cs="Arial"/>
          <w:b/>
          <w:color w:val="000000" w:themeColor="text1"/>
        </w:rPr>
        <w:tab/>
        <w:t>Acto impugnado:</w:t>
      </w:r>
      <w:r w:rsidRPr="001A5344">
        <w:rPr>
          <w:rFonts w:ascii="Palatino Linotype" w:hAnsi="Palatino Linotype" w:cs="Arial"/>
          <w:color w:val="000000" w:themeColor="text1"/>
        </w:rPr>
        <w:t xml:space="preserve"> “</w:t>
      </w:r>
      <w:r w:rsidR="00570570" w:rsidRPr="001A5344">
        <w:rPr>
          <w:rFonts w:ascii="Palatino Linotype" w:hAnsi="Palatino Linotype" w:cs="Arial"/>
          <w:i/>
          <w:color w:val="000000" w:themeColor="text1"/>
        </w:rPr>
        <w:t>No entregó la información</w:t>
      </w:r>
      <w:r w:rsidRPr="001A5344">
        <w:rPr>
          <w:rFonts w:ascii="Palatino Linotype" w:hAnsi="Palatino Linotype" w:cs="Arial"/>
          <w:i/>
          <w:color w:val="000000" w:themeColor="text1"/>
        </w:rPr>
        <w:t>” (</w:t>
      </w:r>
      <w:r w:rsidRPr="001A5344">
        <w:rPr>
          <w:rFonts w:ascii="Palatino Linotype" w:hAnsi="Palatino Linotype" w:cs="Arial"/>
          <w:color w:val="000000" w:themeColor="text1"/>
        </w:rPr>
        <w:t>Sic)</w:t>
      </w:r>
    </w:p>
    <w:p w14:paraId="70E3BBFD" w14:textId="56137E4C" w:rsidR="004207BE" w:rsidRPr="001A5344" w:rsidRDefault="004207BE" w:rsidP="00022F8F">
      <w:pPr>
        <w:pStyle w:val="Prrafodelista"/>
        <w:numPr>
          <w:ilvl w:val="0"/>
          <w:numId w:val="3"/>
        </w:numPr>
        <w:tabs>
          <w:tab w:val="left" w:pos="0"/>
          <w:tab w:val="left" w:pos="990"/>
        </w:tabs>
        <w:spacing w:line="360" w:lineRule="auto"/>
        <w:ind w:left="567" w:right="1134" w:firstLine="0"/>
        <w:contextualSpacing/>
        <w:jc w:val="both"/>
        <w:rPr>
          <w:rFonts w:ascii="Palatino Linotype" w:hAnsi="Palatino Linotype" w:cs="Arial"/>
          <w:color w:val="000000" w:themeColor="text1"/>
        </w:rPr>
      </w:pPr>
      <w:r w:rsidRPr="001A5344">
        <w:rPr>
          <w:rFonts w:ascii="Palatino Linotype" w:hAnsi="Palatino Linotype" w:cs="Arial"/>
          <w:b/>
          <w:color w:val="000000" w:themeColor="text1"/>
        </w:rPr>
        <w:t>Razones o motivos de inconformidad</w:t>
      </w:r>
      <w:r w:rsidR="00570570" w:rsidRPr="001A5344">
        <w:rPr>
          <w:rFonts w:ascii="Palatino Linotype" w:hAnsi="Palatino Linotype" w:cs="Arial"/>
          <w:b/>
          <w:color w:val="000000" w:themeColor="text1"/>
        </w:rPr>
        <w:t xml:space="preserve">: </w:t>
      </w:r>
      <w:r w:rsidR="00570570" w:rsidRPr="001A5344">
        <w:rPr>
          <w:rFonts w:ascii="Palatino Linotype" w:hAnsi="Palatino Linotype" w:cs="Arial"/>
          <w:color w:val="000000" w:themeColor="text1"/>
        </w:rPr>
        <w:t>“</w:t>
      </w:r>
      <w:r w:rsidR="00570570" w:rsidRPr="001A5344">
        <w:rPr>
          <w:rFonts w:ascii="Palatino Linotype" w:hAnsi="Palatino Linotype" w:cs="Arial"/>
          <w:i/>
          <w:color w:val="000000" w:themeColor="text1"/>
        </w:rPr>
        <w:t>No se pide que se procese la información, pues no se está solicitando en algún formato en especifico, solo que se proporcionen las copias de las facturas que deben tener por mes, solo las de la UIPPE, no de toda la Secretaría, y digitalizarlas no es procesarla, ya que la definición de procesar es: Someter una cosa a un proceso de elaboración o de transformación, en este caso solo es digitalización, no se elabora y/o transforma nada. Si Los expedientes sobrepasan cierto número de Hojas, es por que contienen la información de toda la Secretaría, de lo cual solo se esta requiriendo de la UIPPE, y seguro que eso no sobrepasa las cantidades de hojas que señalan, además de que se argumento del número de hojas es un pretexto que no debe ser valido para negar la información por este medio, ya que bajo ese argumento siempre se negaría el acceso a la información por SAIMEX cuando solo se tiene que localizar y digitalizar lo que se esta solicitando y no todo el expediente .” (Sic)</w:t>
      </w:r>
    </w:p>
    <w:p w14:paraId="4CCCE8A2" w14:textId="77777777" w:rsidR="00570570" w:rsidRPr="001A5344" w:rsidRDefault="00570570" w:rsidP="00CC44C9">
      <w:pPr>
        <w:pStyle w:val="Prrafodelista"/>
        <w:tabs>
          <w:tab w:val="left" w:pos="0"/>
          <w:tab w:val="left" w:pos="990"/>
        </w:tabs>
        <w:spacing w:line="360" w:lineRule="auto"/>
        <w:ind w:left="567"/>
        <w:contextualSpacing/>
        <w:jc w:val="both"/>
        <w:rPr>
          <w:rFonts w:ascii="Palatino Linotype" w:hAnsi="Palatino Linotype" w:cs="Arial"/>
          <w:color w:val="000000" w:themeColor="text1"/>
        </w:rPr>
      </w:pPr>
    </w:p>
    <w:p w14:paraId="39202874" w14:textId="5B2C47D7" w:rsidR="00570570" w:rsidRPr="001A5344" w:rsidRDefault="00570570" w:rsidP="00CC44C9">
      <w:pPr>
        <w:tabs>
          <w:tab w:val="left" w:pos="0"/>
          <w:tab w:val="left" w:pos="990"/>
        </w:tabs>
        <w:spacing w:line="360" w:lineRule="auto"/>
        <w:contextualSpacing/>
        <w:jc w:val="both"/>
        <w:rPr>
          <w:rFonts w:ascii="Palatino Linotype" w:hAnsi="Palatino Linotype" w:cs="Arial"/>
          <w:b/>
          <w:color w:val="000000" w:themeColor="text1"/>
        </w:rPr>
      </w:pPr>
      <w:r w:rsidRPr="001A5344">
        <w:rPr>
          <w:rFonts w:ascii="Palatino Linotype" w:hAnsi="Palatino Linotype" w:cs="Arial"/>
          <w:b/>
          <w:color w:val="000000" w:themeColor="text1"/>
        </w:rPr>
        <w:t>00941/INFOEM/IP/RR/2023</w:t>
      </w:r>
    </w:p>
    <w:p w14:paraId="1690898E" w14:textId="77777777" w:rsidR="002C1280" w:rsidRPr="001A5344" w:rsidRDefault="00570570" w:rsidP="00CC44C9">
      <w:pPr>
        <w:tabs>
          <w:tab w:val="left" w:pos="0"/>
          <w:tab w:val="left" w:pos="709"/>
        </w:tabs>
        <w:spacing w:line="360" w:lineRule="auto"/>
        <w:ind w:left="851" w:right="1134" w:hanging="284"/>
        <w:contextualSpacing/>
        <w:jc w:val="both"/>
        <w:rPr>
          <w:rFonts w:ascii="Palatino Linotype" w:hAnsi="Palatino Linotype" w:cs="Arial"/>
          <w:color w:val="000000" w:themeColor="text1"/>
        </w:rPr>
      </w:pPr>
      <w:r w:rsidRPr="001A5344">
        <w:rPr>
          <w:rFonts w:ascii="Palatino Linotype" w:hAnsi="Palatino Linotype" w:cs="Arial"/>
          <w:color w:val="000000" w:themeColor="text1"/>
        </w:rPr>
        <w:lastRenderedPageBreak/>
        <w:t>•</w:t>
      </w:r>
      <w:r w:rsidRPr="001A5344">
        <w:rPr>
          <w:rFonts w:ascii="Palatino Linotype" w:hAnsi="Palatino Linotype" w:cs="Arial"/>
          <w:b/>
          <w:color w:val="000000" w:themeColor="text1"/>
        </w:rPr>
        <w:tab/>
        <w:t>Acto impugnado:</w:t>
      </w:r>
      <w:r w:rsidRPr="001A5344">
        <w:rPr>
          <w:rFonts w:ascii="Palatino Linotype" w:hAnsi="Palatino Linotype" w:cs="Arial"/>
          <w:color w:val="000000" w:themeColor="text1"/>
        </w:rPr>
        <w:t xml:space="preserve"> “</w:t>
      </w:r>
      <w:r w:rsidRPr="001A5344">
        <w:rPr>
          <w:rFonts w:ascii="Palatino Linotype" w:hAnsi="Palatino Linotype" w:cs="Arial"/>
          <w:i/>
          <w:color w:val="000000" w:themeColor="text1"/>
        </w:rPr>
        <w:t>la información que se proporcionó como respuesta no es la solicitada” (</w:t>
      </w:r>
      <w:r w:rsidRPr="001A5344">
        <w:rPr>
          <w:rFonts w:ascii="Palatino Linotype" w:hAnsi="Palatino Linotype" w:cs="Arial"/>
          <w:color w:val="000000" w:themeColor="text1"/>
        </w:rPr>
        <w:t>Sic)</w:t>
      </w:r>
    </w:p>
    <w:p w14:paraId="61823310" w14:textId="41F9D3B1" w:rsidR="00570570" w:rsidRPr="001A5344" w:rsidRDefault="00570570" w:rsidP="00022F8F">
      <w:pPr>
        <w:pStyle w:val="Prrafodelista"/>
        <w:numPr>
          <w:ilvl w:val="0"/>
          <w:numId w:val="6"/>
        </w:numPr>
        <w:tabs>
          <w:tab w:val="left" w:pos="0"/>
          <w:tab w:val="left" w:pos="851"/>
        </w:tabs>
        <w:spacing w:line="360" w:lineRule="auto"/>
        <w:ind w:left="851" w:right="1134" w:hanging="284"/>
        <w:contextualSpacing/>
        <w:jc w:val="both"/>
        <w:rPr>
          <w:rFonts w:ascii="Palatino Linotype" w:hAnsi="Palatino Linotype" w:cs="Arial"/>
          <w:color w:val="000000" w:themeColor="text1"/>
        </w:rPr>
      </w:pPr>
      <w:r w:rsidRPr="001A5344">
        <w:rPr>
          <w:rFonts w:ascii="Palatino Linotype" w:hAnsi="Palatino Linotype" w:cs="Arial"/>
          <w:b/>
          <w:color w:val="000000" w:themeColor="text1"/>
        </w:rPr>
        <w:t xml:space="preserve">Razones o motivos de inconformidad: </w:t>
      </w:r>
      <w:r w:rsidRPr="001A5344">
        <w:rPr>
          <w:rFonts w:ascii="Palatino Linotype" w:hAnsi="Palatino Linotype" w:cs="Arial"/>
          <w:color w:val="000000" w:themeColor="text1"/>
        </w:rPr>
        <w:t>“</w:t>
      </w:r>
      <w:r w:rsidRPr="001A5344">
        <w:rPr>
          <w:rFonts w:ascii="Palatino Linotype" w:hAnsi="Palatino Linotype" w:cs="Arial"/>
          <w:i/>
          <w:color w:val="000000" w:themeColor="text1"/>
        </w:rPr>
        <w:t>No se pide que se procese la información, pues no se está solicitando en algún formato en especifico, solo que se proporcionen las copias de las facturas que deben tener por mes, solo las de la Dirección General de Patrimonio y Servicios culturales del Valle de Toluca, no de toda la Secretaría, y digitalizarlas no es procesarla, ya que la definición de procesar es: Someter una cosa a un proceso de elaboración o de transformación, en este caso solo es digitalización, no se elabora y/o transforma nada. Si Los expedientes sobrepasan cierto número de Hojas, es por que contienen la información de toda la Secretaría, de lo cual solo se esta requiriendo de la Dirección General de Patrimonio y Servicios culturales del Valle de Toluca, y seguro que eso no sobrepasa las cantidades de hojas que señalan, además de que se argumento del número de hojas es un pretexto que no debe ser valido para negar la información por este medio, ya que bajo ese argumento siempre se negaría el acceso a la información por SAIMEX cuando solo se tiene que localizar y digitalizar lo que se esta solicitando y no todo el expediente .”</w:t>
      </w:r>
      <w:r w:rsidRPr="001A5344">
        <w:rPr>
          <w:rFonts w:ascii="Palatino Linotype" w:hAnsi="Palatino Linotype" w:cs="Arial"/>
          <w:color w:val="000000" w:themeColor="text1"/>
        </w:rPr>
        <w:t xml:space="preserve"> (Sic). </w:t>
      </w:r>
    </w:p>
    <w:p w14:paraId="12C1BB7D" w14:textId="77777777" w:rsidR="004207BE" w:rsidRPr="001A5344" w:rsidRDefault="004207BE" w:rsidP="00CC44C9">
      <w:pPr>
        <w:tabs>
          <w:tab w:val="left" w:pos="0"/>
        </w:tabs>
        <w:spacing w:line="360" w:lineRule="auto"/>
        <w:contextualSpacing/>
        <w:jc w:val="both"/>
        <w:rPr>
          <w:rFonts w:ascii="Palatino Linotype" w:hAnsi="Palatino Linotype" w:cs="Arial"/>
          <w:color w:val="000000" w:themeColor="text1"/>
        </w:rPr>
      </w:pPr>
    </w:p>
    <w:p w14:paraId="57E669F8" w14:textId="795CF257" w:rsidR="00866BA6" w:rsidRPr="001A5344" w:rsidRDefault="00866BA6" w:rsidP="00022F8F">
      <w:pPr>
        <w:numPr>
          <w:ilvl w:val="0"/>
          <w:numId w:val="1"/>
        </w:numPr>
        <w:tabs>
          <w:tab w:val="left" w:pos="567"/>
        </w:tabs>
        <w:spacing w:before="240" w:after="240" w:line="360" w:lineRule="auto"/>
        <w:ind w:left="0" w:firstLine="0"/>
        <w:contextualSpacing/>
        <w:jc w:val="both"/>
        <w:rPr>
          <w:rFonts w:ascii="Palatino Linotype" w:hAnsi="Palatino Linotype" w:cs="Arial"/>
          <w:lang w:val="es-ES_tradnl"/>
        </w:rPr>
      </w:pPr>
      <w:r w:rsidRPr="001A5344">
        <w:rPr>
          <w:rFonts w:ascii="Palatino Linotype" w:eastAsia="MS Mincho" w:hAnsi="Palatino Linotype" w:cs="Arial"/>
          <w:bCs/>
          <w:lang w:val="es-ES_tradnl"/>
        </w:rPr>
        <w:t xml:space="preserve">Consecuentemente,  con fundamento en lo dispuesto por el </w:t>
      </w:r>
      <w:r w:rsidRPr="001A5344">
        <w:rPr>
          <w:rFonts w:ascii="Palatino Linotype" w:eastAsia="Calibri" w:hAnsi="Palatino Linotype" w:cs="Arial"/>
          <w:lang w:val="es-ES_tradnl"/>
        </w:rPr>
        <w:t xml:space="preserve">artículo 185 fracción I de la </w:t>
      </w:r>
      <w:r w:rsidRPr="001A5344">
        <w:rPr>
          <w:rFonts w:ascii="Palatino Linotype" w:eastAsia="Calibri" w:hAnsi="Palatino Linotype" w:cs="Arial"/>
          <w:b/>
          <w:lang w:val="es-ES_tradnl"/>
        </w:rPr>
        <w:t>Ley de Transparencia y Acceso a la Información Pública del Estado de México y Municipios,</w:t>
      </w:r>
      <w:r w:rsidRPr="001A5344">
        <w:rPr>
          <w:rFonts w:ascii="Palatino Linotype" w:eastAsia="MS Mincho" w:hAnsi="Palatino Linotype" w:cs="Arial"/>
          <w:lang w:val="es-ES_tradnl"/>
        </w:rPr>
        <w:t xml:space="preserve"> el recurso </w:t>
      </w:r>
      <w:r w:rsidRPr="001A5344">
        <w:rPr>
          <w:rFonts w:ascii="Palatino Linotype" w:hAnsi="Palatino Linotype" w:cs="Arial"/>
          <w:lang w:val="es-ES_tradnl"/>
        </w:rPr>
        <w:t>de revisión con número</w:t>
      </w:r>
      <w:r w:rsidR="00D052AE" w:rsidRPr="001A5344">
        <w:rPr>
          <w:rFonts w:ascii="Palatino Linotype" w:hAnsi="Palatino Linotype" w:cs="Arial"/>
          <w:lang w:val="es-ES_tradnl"/>
        </w:rPr>
        <w:t xml:space="preserve"> </w:t>
      </w:r>
      <w:r w:rsidR="00F732D4" w:rsidRPr="001A5344">
        <w:rPr>
          <w:rFonts w:ascii="Palatino Linotype" w:hAnsi="Palatino Linotype"/>
        </w:rPr>
        <w:br/>
      </w:r>
      <w:r w:rsidR="00570570" w:rsidRPr="001A5344">
        <w:rPr>
          <w:rFonts w:ascii="Palatino Linotype" w:hAnsi="Palatino Linotype" w:cs="Arial"/>
          <w:b/>
          <w:lang w:val="es-ES_tradnl"/>
        </w:rPr>
        <w:t>00938/INFOEM/IP/RR/2023</w:t>
      </w:r>
      <w:r w:rsidR="004D1B39" w:rsidRPr="001A5344">
        <w:rPr>
          <w:rFonts w:ascii="Palatino Linotype" w:hAnsi="Palatino Linotype" w:cs="Arial"/>
          <w:b/>
          <w:lang w:val="es-MX"/>
        </w:rPr>
        <w:t xml:space="preserve">, </w:t>
      </w:r>
      <w:r w:rsidRPr="001A5344">
        <w:rPr>
          <w:rFonts w:ascii="Palatino Linotype" w:hAnsi="Palatino Linotype" w:cs="Arial"/>
          <w:lang w:val="es-ES_tradnl"/>
        </w:rPr>
        <w:t>fue turnado</w:t>
      </w:r>
      <w:r w:rsidRPr="001A5344">
        <w:rPr>
          <w:rFonts w:ascii="Palatino Linotype" w:eastAsia="Calibri" w:hAnsi="Palatino Linotype" w:cs="Arial"/>
          <w:b/>
          <w:lang w:val="es-ES_tradnl"/>
        </w:rPr>
        <w:t xml:space="preserve"> </w:t>
      </w:r>
      <w:r w:rsidRPr="001A5344">
        <w:rPr>
          <w:rFonts w:ascii="Palatino Linotype" w:hAnsi="Palatino Linotype" w:cs="Arial"/>
          <w:lang w:val="es-ES_tradnl"/>
        </w:rPr>
        <w:t>la Comisionada</w:t>
      </w:r>
      <w:r w:rsidRPr="001A5344">
        <w:rPr>
          <w:rFonts w:ascii="Palatino Linotype" w:hAnsi="Palatino Linotype" w:cs="Arial"/>
          <w:b/>
          <w:lang w:val="es-ES_tradnl"/>
        </w:rPr>
        <w:t xml:space="preserve"> María del Rosario Mejía </w:t>
      </w:r>
      <w:r w:rsidRPr="001A5344">
        <w:rPr>
          <w:rFonts w:ascii="Palatino Linotype" w:hAnsi="Palatino Linotype" w:cs="Arial"/>
          <w:b/>
          <w:lang w:val="es-ES_tradnl"/>
        </w:rPr>
        <w:lastRenderedPageBreak/>
        <w:t xml:space="preserve">Ayala </w:t>
      </w:r>
      <w:r w:rsidRPr="001A5344">
        <w:rPr>
          <w:rFonts w:ascii="Palatino Linotype" w:hAnsi="Palatino Linotype" w:cs="Arial"/>
          <w:lang w:val="es-ES_tradnl"/>
        </w:rPr>
        <w:t xml:space="preserve"> con el objeto de su análisis, posteriormente el Pleno </w:t>
      </w:r>
      <w:r w:rsidRPr="001A5344">
        <w:rPr>
          <w:rFonts w:ascii="Palatino Linotype" w:eastAsia="MS Mincho" w:hAnsi="Palatino Linotype" w:cs="Arial"/>
          <w:lang w:val="es-ES_tradnl"/>
        </w:rPr>
        <w:t xml:space="preserve">de este Órgano Autónomo, </w:t>
      </w:r>
      <w:r w:rsidR="00570570" w:rsidRPr="001A5344">
        <w:rPr>
          <w:rFonts w:ascii="Palatino Linotype" w:eastAsia="MS Mincho" w:hAnsi="Palatino Linotype" w:cs="Arial"/>
          <w:lang w:val="es-ES_tradnl"/>
        </w:rPr>
        <w:t>el uno (01) de marzo de dos mil veintitrés</w:t>
      </w:r>
      <w:r w:rsidR="00E3157B" w:rsidRPr="001A5344">
        <w:rPr>
          <w:rFonts w:ascii="Palatino Linotype" w:eastAsia="MS Mincho" w:hAnsi="Palatino Linotype" w:cs="Arial"/>
          <w:lang w:val="es-ES_tradnl"/>
        </w:rPr>
        <w:t xml:space="preserve"> en la octava </w:t>
      </w:r>
      <w:r w:rsidR="007914BA" w:rsidRPr="001A5344">
        <w:rPr>
          <w:rFonts w:ascii="Palatino Linotype" w:eastAsia="MS Mincho" w:hAnsi="Palatino Linotype" w:cs="Arial"/>
          <w:lang w:val="es-ES_tradnl"/>
        </w:rPr>
        <w:t>sesión ordinaria</w:t>
      </w:r>
      <w:r w:rsidRPr="001A5344">
        <w:rPr>
          <w:rFonts w:ascii="Palatino Linotype" w:eastAsia="MS Mincho" w:hAnsi="Palatino Linotype" w:cs="Arial"/>
          <w:lang w:val="es-ES_tradnl"/>
        </w:rPr>
        <w:t xml:space="preserve">, ordenó la acumulación del </w:t>
      </w:r>
      <w:r w:rsidRPr="001A5344">
        <w:rPr>
          <w:rFonts w:ascii="Palatino Linotype" w:hAnsi="Palatino Linotype" w:cs="Arial"/>
          <w:lang w:val="es-ES_tradnl"/>
        </w:rPr>
        <w:t>recurso de revisión</w:t>
      </w:r>
      <w:r w:rsidR="002A7C18" w:rsidRPr="001A5344">
        <w:rPr>
          <w:rFonts w:ascii="Palatino Linotype" w:hAnsi="Palatino Linotype" w:cs="Arial"/>
          <w:lang w:val="es-ES_tradnl"/>
        </w:rPr>
        <w:t xml:space="preserve"> </w:t>
      </w:r>
      <w:r w:rsidR="00E3157B" w:rsidRPr="001A5344">
        <w:rPr>
          <w:rFonts w:ascii="Palatino Linotype" w:hAnsi="Palatino Linotype" w:cs="Arial"/>
          <w:b/>
          <w:lang w:val="es-ES_tradnl"/>
        </w:rPr>
        <w:t>00938/INFOEM/IP/RR/2023, 00939/INFOEM/IP/RR/2023, 00940/INFOEM/IP/RR/2023 y 00941/INFOEM/IP/RR/2023</w:t>
      </w:r>
      <w:r w:rsidR="00E3157B" w:rsidRPr="001A5344">
        <w:rPr>
          <w:rFonts w:ascii="Palatino Linotype" w:hAnsi="Palatino Linotype" w:cs="Arial"/>
          <w:lang w:val="es-ES_tradnl"/>
        </w:rPr>
        <w:t xml:space="preserve">, </w:t>
      </w:r>
      <w:r w:rsidRPr="001A5344">
        <w:rPr>
          <w:rFonts w:ascii="Palatino Linotype" w:eastAsia="MS Mincho" w:hAnsi="Palatino Linotype" w:cs="Arial"/>
          <w:bCs/>
          <w:lang w:val="es-ES_tradnl"/>
        </w:rPr>
        <w:t>de</w:t>
      </w:r>
      <w:r w:rsidR="00F70B54" w:rsidRPr="001A5344">
        <w:rPr>
          <w:rFonts w:ascii="Palatino Linotype" w:eastAsia="MS Mincho" w:hAnsi="Palatino Linotype" w:cs="Arial"/>
          <w:bCs/>
          <w:lang w:val="es-ES_tradnl"/>
        </w:rPr>
        <w:t xml:space="preserve">l </w:t>
      </w:r>
      <w:r w:rsidR="00F70B54" w:rsidRPr="001A5344">
        <w:rPr>
          <w:rFonts w:ascii="Palatino Linotype" w:eastAsia="MS Mincho" w:hAnsi="Palatino Linotype" w:cs="Arial"/>
          <w:b/>
          <w:bCs/>
          <w:lang w:val="es-ES_tradnl"/>
        </w:rPr>
        <w:t>Co</w:t>
      </w:r>
      <w:r w:rsidR="007914BA" w:rsidRPr="001A5344">
        <w:rPr>
          <w:rFonts w:ascii="Palatino Linotype" w:eastAsia="MS Mincho" w:hAnsi="Palatino Linotype" w:cs="Arial"/>
          <w:b/>
          <w:bCs/>
          <w:lang w:val="es-ES_tradnl"/>
        </w:rPr>
        <w:t>misionado José Martínez Vilchis,</w:t>
      </w:r>
      <w:r w:rsidR="00F70B54" w:rsidRPr="001A5344">
        <w:rPr>
          <w:rFonts w:ascii="Palatino Linotype" w:eastAsia="MS Mincho" w:hAnsi="Palatino Linotype" w:cs="Arial"/>
          <w:b/>
          <w:bCs/>
          <w:lang w:val="es-ES_tradnl"/>
        </w:rPr>
        <w:t xml:space="preserve"> Luis Gustavo Parra Noriega</w:t>
      </w:r>
      <w:r w:rsidR="00E3157B" w:rsidRPr="001A5344">
        <w:rPr>
          <w:rFonts w:ascii="Palatino Linotype" w:eastAsia="MS Mincho" w:hAnsi="Palatino Linotype" w:cs="Arial"/>
          <w:b/>
          <w:bCs/>
          <w:lang w:val="es-ES_tradnl"/>
        </w:rPr>
        <w:t xml:space="preserve"> </w:t>
      </w:r>
      <w:r w:rsidR="007914BA" w:rsidRPr="001A5344">
        <w:rPr>
          <w:rFonts w:ascii="Palatino Linotype" w:eastAsia="MS Mincho" w:hAnsi="Palatino Linotype" w:cs="Arial"/>
          <w:b/>
          <w:bCs/>
          <w:lang w:val="es-ES_tradnl"/>
        </w:rPr>
        <w:t xml:space="preserve">y </w:t>
      </w:r>
      <w:r w:rsidR="007914BA" w:rsidRPr="001A5344">
        <w:rPr>
          <w:rFonts w:ascii="Palatino Linotype" w:hAnsi="Palatino Linotype" w:cs="Arial"/>
          <w:b/>
          <w:lang w:val="es-ES_tradnl"/>
        </w:rPr>
        <w:t>Guadalupe Ramírez Peña</w:t>
      </w:r>
      <w:r w:rsidRPr="001A5344">
        <w:rPr>
          <w:rFonts w:ascii="Palatino Linotype" w:hAnsi="Palatino Linotype" w:cs="Arial"/>
          <w:b/>
          <w:lang w:val="es-ES_tradnl"/>
        </w:rPr>
        <w:t xml:space="preserve">;  </w:t>
      </w:r>
      <w:r w:rsidRPr="001A5344">
        <w:rPr>
          <w:rFonts w:ascii="Palatino Linotype" w:eastAsia="MS Mincho" w:hAnsi="Palatino Linotype" w:cs="Arial"/>
          <w:lang w:val="es-ES_tradnl"/>
        </w:rPr>
        <w:t>a efecto de que ésta Ponencia formulara y presentara el proyecto de resolución correspondiente</w:t>
      </w:r>
      <w:r w:rsidRPr="001A5344">
        <w:rPr>
          <w:rFonts w:ascii="Palatino Linotype" w:hAnsi="Palatino Linotype" w:cs="Arial"/>
          <w:lang w:val="es-ES_tradnl"/>
        </w:rPr>
        <w:t xml:space="preserve"> de conformidad con el numeral ONCE incisos b) y c) de los </w:t>
      </w:r>
      <w:r w:rsidRPr="001A5344">
        <w:rPr>
          <w:rFonts w:ascii="Palatino Linotype" w:hAnsi="Palatino Linotype" w:cs="Arial"/>
          <w:b/>
          <w:lang w:val="es-ES_tradnl"/>
        </w:rPr>
        <w:t>Lineamientos para la Recepción, Trámite y Resolución de las Solicitudes de Acceso a la Información Pública, así como de los Recursos de Revisión que deberán observar los Sujetos Obligados por la Ley de Transparencia Estatal</w:t>
      </w:r>
      <w:r w:rsidRPr="001A5344">
        <w:rPr>
          <w:rFonts w:ascii="Palatino Linotype" w:eastAsia="MS Mincho" w:hAnsi="Palatino Linotype"/>
          <w:i/>
          <w:vertAlign w:val="superscript"/>
          <w:lang w:val="es-ES_tradnl"/>
        </w:rPr>
        <w:footnoteReference w:id="1"/>
      </w:r>
      <w:r w:rsidRPr="001A5344">
        <w:rPr>
          <w:rFonts w:ascii="Palatino Linotype" w:hAnsi="Palatino Linotype" w:cs="Arial"/>
          <w:lang w:val="es-ES_tradnl"/>
        </w:rPr>
        <w:t>, que señala:</w:t>
      </w:r>
    </w:p>
    <w:p w14:paraId="3D7C215E" w14:textId="77777777" w:rsidR="00866BA6" w:rsidRPr="001A5344" w:rsidRDefault="00866BA6" w:rsidP="00CC44C9">
      <w:pPr>
        <w:spacing w:before="240" w:after="240" w:line="360" w:lineRule="auto"/>
        <w:contextualSpacing/>
        <w:jc w:val="both"/>
        <w:rPr>
          <w:rFonts w:ascii="Palatino Linotype" w:hAnsi="Palatino Linotype" w:cs="Arial"/>
          <w:lang w:val="es-ES_tradnl"/>
        </w:rPr>
      </w:pPr>
    </w:p>
    <w:p w14:paraId="5E18D78E" w14:textId="77777777" w:rsidR="00866BA6" w:rsidRPr="001A5344" w:rsidRDefault="00866BA6" w:rsidP="00CC44C9">
      <w:pPr>
        <w:autoSpaceDE w:val="0"/>
        <w:autoSpaceDN w:val="0"/>
        <w:adjustRightInd w:val="0"/>
        <w:spacing w:before="240" w:after="240" w:line="360" w:lineRule="auto"/>
        <w:ind w:left="567"/>
        <w:contextualSpacing/>
        <w:jc w:val="both"/>
        <w:rPr>
          <w:rFonts w:ascii="Palatino Linotype" w:hAnsi="Palatino Linotype" w:cs="Arial"/>
          <w:i/>
          <w:lang w:val="es-ES_tradnl"/>
        </w:rPr>
      </w:pPr>
      <w:r w:rsidRPr="001A5344">
        <w:rPr>
          <w:rFonts w:ascii="Palatino Linotype" w:hAnsi="Palatino Linotype" w:cs="Arial"/>
          <w:b/>
          <w:i/>
          <w:lang w:val="es-ES_tradnl"/>
        </w:rPr>
        <w:t>ONCE.</w:t>
      </w:r>
      <w:r w:rsidRPr="001A5344">
        <w:rPr>
          <w:rFonts w:ascii="Palatino Linotype" w:hAnsi="Palatino Linotype" w:cs="Arial"/>
          <w:i/>
          <w:lang w:val="es-ES_tradnl"/>
        </w:rPr>
        <w:t xml:space="preserve"> El Instituto, para mejor resolver y evitar la emisión de resoluciones contradictorias, podrá acordar la acumulación de los expedientes de recursos de revisión, de oficio o a petición de parte cuando:</w:t>
      </w:r>
    </w:p>
    <w:p w14:paraId="7A125C91" w14:textId="77777777" w:rsidR="00866BA6" w:rsidRPr="001A5344" w:rsidRDefault="00866BA6" w:rsidP="00CC44C9">
      <w:pPr>
        <w:autoSpaceDE w:val="0"/>
        <w:autoSpaceDN w:val="0"/>
        <w:adjustRightInd w:val="0"/>
        <w:spacing w:before="240" w:after="240" w:line="360" w:lineRule="auto"/>
        <w:ind w:left="567"/>
        <w:contextualSpacing/>
        <w:jc w:val="both"/>
        <w:rPr>
          <w:rFonts w:ascii="Palatino Linotype" w:hAnsi="Palatino Linotype" w:cs="Arial"/>
          <w:i/>
          <w:lang w:val="es-ES_tradnl"/>
        </w:rPr>
      </w:pPr>
      <w:r w:rsidRPr="001A5344">
        <w:rPr>
          <w:rFonts w:ascii="Palatino Linotype" w:hAnsi="Palatino Linotype" w:cs="Arial"/>
          <w:i/>
          <w:lang w:val="es-ES_tradnl"/>
        </w:rPr>
        <w:t>…</w:t>
      </w:r>
    </w:p>
    <w:p w14:paraId="2D761BCA" w14:textId="77777777" w:rsidR="00866BA6" w:rsidRPr="001A5344" w:rsidRDefault="00866BA6" w:rsidP="00CC44C9">
      <w:pPr>
        <w:spacing w:before="240" w:after="240" w:line="360" w:lineRule="auto"/>
        <w:ind w:left="567"/>
        <w:jc w:val="both"/>
        <w:rPr>
          <w:rFonts w:ascii="Palatino Linotype" w:hAnsi="Palatino Linotype"/>
          <w:i/>
          <w:color w:val="000000"/>
          <w:lang w:val="es-ES_tradnl"/>
        </w:rPr>
      </w:pPr>
      <w:r w:rsidRPr="001A5344">
        <w:rPr>
          <w:rFonts w:ascii="Palatino Linotype" w:hAnsi="Palatino Linotype"/>
          <w:i/>
          <w:color w:val="000000"/>
          <w:lang w:val="es-ES_tradnl"/>
        </w:rPr>
        <w:t>b) Las partes o los actos impugnados sean iguales</w:t>
      </w:r>
    </w:p>
    <w:p w14:paraId="2714EAA1" w14:textId="77777777" w:rsidR="00866BA6" w:rsidRPr="001A5344" w:rsidRDefault="00866BA6" w:rsidP="00CC44C9">
      <w:pPr>
        <w:autoSpaceDE w:val="0"/>
        <w:autoSpaceDN w:val="0"/>
        <w:adjustRightInd w:val="0"/>
        <w:spacing w:before="240" w:after="240" w:line="360" w:lineRule="auto"/>
        <w:ind w:left="567"/>
        <w:contextualSpacing/>
        <w:jc w:val="both"/>
        <w:rPr>
          <w:rFonts w:ascii="Palatino Linotype" w:hAnsi="Palatino Linotype" w:cs="Arial"/>
          <w:i/>
          <w:lang w:val="es-ES_tradnl"/>
        </w:rPr>
      </w:pPr>
      <w:r w:rsidRPr="001A5344">
        <w:rPr>
          <w:rFonts w:ascii="Palatino Linotype" w:hAnsi="Palatino Linotype" w:cs="Arial"/>
          <w:i/>
          <w:lang w:val="es-ES_tradnl"/>
        </w:rPr>
        <w:t>c) Cuando se trate del mismo solicitante, el mismo SUJETO OBLIGADO, aunque se trate de solicitudes diversas;</w:t>
      </w:r>
    </w:p>
    <w:p w14:paraId="6879D896" w14:textId="77777777" w:rsidR="00866BA6" w:rsidRPr="001A5344" w:rsidRDefault="00866BA6" w:rsidP="00CC44C9">
      <w:pPr>
        <w:autoSpaceDE w:val="0"/>
        <w:autoSpaceDN w:val="0"/>
        <w:adjustRightInd w:val="0"/>
        <w:spacing w:before="240" w:after="240" w:line="360" w:lineRule="auto"/>
        <w:ind w:left="567"/>
        <w:contextualSpacing/>
        <w:jc w:val="both"/>
        <w:rPr>
          <w:rFonts w:ascii="Palatino Linotype" w:hAnsi="Palatino Linotype" w:cs="Arial"/>
          <w:i/>
          <w:lang w:val="es-ES_tradnl"/>
        </w:rPr>
      </w:pPr>
      <w:r w:rsidRPr="001A5344">
        <w:rPr>
          <w:rFonts w:ascii="Palatino Linotype" w:hAnsi="Palatino Linotype" w:cs="Arial"/>
          <w:i/>
          <w:lang w:val="es-ES_tradnl"/>
        </w:rPr>
        <w:t>(…)</w:t>
      </w:r>
    </w:p>
    <w:p w14:paraId="2576D1E1" w14:textId="77777777" w:rsidR="00866BA6" w:rsidRPr="001A5344" w:rsidRDefault="00866BA6" w:rsidP="00CC44C9">
      <w:pPr>
        <w:autoSpaceDE w:val="0"/>
        <w:autoSpaceDN w:val="0"/>
        <w:adjustRightInd w:val="0"/>
        <w:spacing w:before="240" w:after="240" w:line="360" w:lineRule="auto"/>
        <w:contextualSpacing/>
        <w:jc w:val="both"/>
        <w:rPr>
          <w:rFonts w:ascii="Palatino Linotype" w:hAnsi="Palatino Linotype" w:cs="Arial"/>
          <w:i/>
          <w:lang w:val="es-ES_tradnl"/>
        </w:rPr>
      </w:pPr>
    </w:p>
    <w:p w14:paraId="5A5E60FB" w14:textId="77777777" w:rsidR="00866BA6" w:rsidRPr="001A5344" w:rsidRDefault="00866BA6" w:rsidP="00022F8F">
      <w:pPr>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rPr>
      </w:pPr>
      <w:r w:rsidRPr="001A5344">
        <w:rPr>
          <w:rFonts w:ascii="Palatino Linotype" w:eastAsia="MS Mincho" w:hAnsi="Palatino Linotype"/>
          <w:lang w:val="es-ES_tradnl"/>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BB5885" w14:textId="77777777" w:rsidR="00866BA6" w:rsidRPr="001A5344" w:rsidRDefault="00866BA6" w:rsidP="00CC44C9">
      <w:pPr>
        <w:spacing w:before="240" w:after="240" w:line="360" w:lineRule="auto"/>
        <w:contextualSpacing/>
        <w:jc w:val="both"/>
        <w:rPr>
          <w:rFonts w:ascii="Palatino Linotype" w:eastAsia="MS Mincho" w:hAnsi="Palatino Linotype"/>
          <w:lang w:val="es-ES_tradnl"/>
        </w:rPr>
      </w:pPr>
    </w:p>
    <w:p w14:paraId="3B3FD044" w14:textId="77777777" w:rsidR="00866BA6" w:rsidRPr="001A5344" w:rsidRDefault="00866BA6" w:rsidP="00CC44C9">
      <w:pPr>
        <w:spacing w:before="240" w:after="240" w:line="360" w:lineRule="auto"/>
        <w:ind w:left="709"/>
        <w:contextualSpacing/>
        <w:jc w:val="center"/>
        <w:rPr>
          <w:rFonts w:ascii="Palatino Linotype" w:eastAsia="MS Mincho" w:hAnsi="Palatino Linotype"/>
          <w:b/>
          <w:i/>
          <w:lang w:val="es-ES_tradnl"/>
        </w:rPr>
      </w:pPr>
      <w:r w:rsidRPr="001A5344">
        <w:rPr>
          <w:rFonts w:ascii="Palatino Linotype" w:eastAsia="MS Mincho" w:hAnsi="Palatino Linotype"/>
          <w:b/>
          <w:i/>
          <w:lang w:val="es-ES_tradnl"/>
        </w:rPr>
        <w:t>Código de Procedimientos Administrativos del Estado de México.</w:t>
      </w:r>
    </w:p>
    <w:p w14:paraId="1A25948D" w14:textId="77777777" w:rsidR="00866BA6" w:rsidRPr="001A5344" w:rsidRDefault="00866BA6" w:rsidP="00CC44C9">
      <w:pPr>
        <w:spacing w:before="240" w:after="240" w:line="360" w:lineRule="auto"/>
        <w:ind w:left="709"/>
        <w:contextualSpacing/>
        <w:jc w:val="center"/>
        <w:rPr>
          <w:rFonts w:ascii="Palatino Linotype" w:eastAsia="MS Mincho" w:hAnsi="Palatino Linotype"/>
          <w:b/>
          <w:i/>
          <w:lang w:val="es-ES_tradnl"/>
        </w:rPr>
      </w:pPr>
    </w:p>
    <w:p w14:paraId="2EC0A284" w14:textId="77777777" w:rsidR="00866BA6" w:rsidRPr="001A5344" w:rsidRDefault="00866BA6" w:rsidP="00CC44C9">
      <w:pPr>
        <w:spacing w:before="240" w:after="240" w:line="360" w:lineRule="auto"/>
        <w:ind w:left="709"/>
        <w:contextualSpacing/>
        <w:jc w:val="both"/>
        <w:rPr>
          <w:rFonts w:ascii="Palatino Linotype" w:eastAsia="MS Mincho" w:hAnsi="Palatino Linotype"/>
          <w:i/>
          <w:lang w:val="es-ES_tradnl"/>
        </w:rPr>
      </w:pPr>
      <w:r w:rsidRPr="001A5344">
        <w:rPr>
          <w:rFonts w:ascii="Palatino Linotype" w:eastAsia="MS Mincho" w:hAnsi="Palatino Linotype"/>
          <w:b/>
          <w:i/>
          <w:lang w:val="es-ES_tradnl"/>
        </w:rPr>
        <w:t>“Artículo 18.-</w:t>
      </w:r>
      <w:r w:rsidRPr="001A5344">
        <w:rPr>
          <w:rFonts w:ascii="Palatino Linotype" w:eastAsia="MS Mincho" w:hAnsi="Palatino Linotype"/>
          <w:i/>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276BC2" w14:textId="77777777" w:rsidR="00866BA6" w:rsidRPr="001A5344" w:rsidRDefault="00866BA6" w:rsidP="00CC44C9">
      <w:pPr>
        <w:spacing w:before="240" w:after="240" w:line="360" w:lineRule="auto"/>
        <w:ind w:left="709"/>
        <w:contextualSpacing/>
        <w:jc w:val="both"/>
        <w:rPr>
          <w:rFonts w:ascii="Palatino Linotype" w:eastAsia="MS Mincho" w:hAnsi="Palatino Linotype"/>
          <w:i/>
          <w:lang w:val="es-ES_tradnl"/>
        </w:rPr>
      </w:pPr>
    </w:p>
    <w:p w14:paraId="165DC819" w14:textId="77777777" w:rsidR="00866BA6" w:rsidRPr="001A5344" w:rsidRDefault="00866BA6" w:rsidP="00CC44C9">
      <w:pPr>
        <w:spacing w:before="240" w:after="240" w:line="360" w:lineRule="auto"/>
        <w:ind w:left="709"/>
        <w:contextualSpacing/>
        <w:jc w:val="center"/>
        <w:rPr>
          <w:rFonts w:ascii="Palatino Linotype" w:eastAsia="MS Mincho" w:hAnsi="Palatino Linotype"/>
          <w:b/>
          <w:i/>
          <w:lang w:val="es-ES_tradnl"/>
        </w:rPr>
      </w:pPr>
      <w:r w:rsidRPr="001A5344">
        <w:rPr>
          <w:rFonts w:ascii="Palatino Linotype" w:eastAsia="MS Mincho" w:hAnsi="Palatino Linotype"/>
          <w:b/>
          <w:i/>
          <w:lang w:val="es-ES_tradnl"/>
        </w:rPr>
        <w:t>Ley de Transparencia y Acceso a la Información Pública del Estado de México y Municipios</w:t>
      </w:r>
    </w:p>
    <w:p w14:paraId="6FE95886" w14:textId="7DC9E6EB" w:rsidR="00866BA6" w:rsidRPr="001A5344" w:rsidRDefault="00866BA6" w:rsidP="00CC44C9">
      <w:pPr>
        <w:spacing w:before="240" w:after="240" w:line="360" w:lineRule="auto"/>
        <w:ind w:left="709"/>
        <w:contextualSpacing/>
        <w:jc w:val="both"/>
        <w:rPr>
          <w:rFonts w:ascii="Palatino Linotype" w:eastAsia="MS Mincho" w:hAnsi="Palatino Linotype"/>
          <w:i/>
          <w:lang w:val="es-ES_tradnl"/>
        </w:rPr>
      </w:pPr>
      <w:r w:rsidRPr="001A5344">
        <w:rPr>
          <w:rFonts w:ascii="Palatino Linotype" w:eastAsia="MS Mincho" w:hAnsi="Palatino Linotype"/>
          <w:b/>
          <w:i/>
          <w:lang w:val="es-ES_tradnl"/>
        </w:rPr>
        <w:t>“Artículo 195.</w:t>
      </w:r>
      <w:r w:rsidRPr="001A5344">
        <w:rPr>
          <w:rFonts w:ascii="Palatino Linotype" w:eastAsia="MS Mincho" w:hAnsi="Palatino Linotype"/>
          <w:i/>
          <w:lang w:val="es-ES_tradnl"/>
        </w:rPr>
        <w:t xml:space="preserve"> En la tramitación del recurso de revisión se aplicarán supletoriamente las disposiciones contenidas en el Código de Procedimientos Administrativos del Estado de México.”</w:t>
      </w:r>
    </w:p>
    <w:p w14:paraId="5C38177D" w14:textId="77777777" w:rsidR="00866BA6" w:rsidRPr="001A5344" w:rsidRDefault="00866BA6" w:rsidP="00CC44C9">
      <w:pPr>
        <w:tabs>
          <w:tab w:val="left" w:pos="0"/>
        </w:tabs>
        <w:spacing w:line="360" w:lineRule="auto"/>
        <w:contextualSpacing/>
        <w:jc w:val="both"/>
        <w:rPr>
          <w:rFonts w:ascii="Palatino Linotype" w:hAnsi="Palatino Linotype" w:cs="Arial"/>
          <w:color w:val="000000" w:themeColor="text1"/>
        </w:rPr>
      </w:pPr>
    </w:p>
    <w:p w14:paraId="7B42BA50" w14:textId="0C677D2F" w:rsidR="00EA0165" w:rsidRPr="001A5344" w:rsidRDefault="006C2185" w:rsidP="00022F8F">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1A5344">
        <w:rPr>
          <w:rFonts w:ascii="Palatino Linotype" w:hAnsi="Palatino Linotype" w:cs="Arial"/>
          <w:color w:val="000000" w:themeColor="text1"/>
        </w:rPr>
        <w:t xml:space="preserve">Se registraron los </w:t>
      </w:r>
      <w:r w:rsidR="00EA0165" w:rsidRPr="001A5344">
        <w:rPr>
          <w:rFonts w:ascii="Palatino Linotype" w:hAnsi="Palatino Linotype" w:cs="Arial"/>
          <w:color w:val="000000" w:themeColor="text1"/>
        </w:rPr>
        <w:t>recurso</w:t>
      </w:r>
      <w:r w:rsidRPr="001A5344">
        <w:rPr>
          <w:rFonts w:ascii="Palatino Linotype" w:hAnsi="Palatino Linotype" w:cs="Arial"/>
          <w:color w:val="000000" w:themeColor="text1"/>
        </w:rPr>
        <w:t>s</w:t>
      </w:r>
      <w:r w:rsidR="00EA0165" w:rsidRPr="001A5344">
        <w:rPr>
          <w:rFonts w:ascii="Palatino Linotype" w:hAnsi="Palatino Linotype" w:cs="Arial"/>
          <w:color w:val="000000" w:themeColor="text1"/>
        </w:rPr>
        <w:t xml:space="preserve"> de revisión bajo el número de expediente</w:t>
      </w:r>
      <w:r w:rsidRPr="001A5344">
        <w:rPr>
          <w:rFonts w:ascii="Palatino Linotype" w:hAnsi="Palatino Linotype" w:cs="Arial"/>
          <w:color w:val="000000" w:themeColor="text1"/>
        </w:rPr>
        <w:t>s</w:t>
      </w:r>
      <w:r w:rsidR="00EA0165" w:rsidRPr="001A5344">
        <w:rPr>
          <w:rFonts w:ascii="Palatino Linotype" w:hAnsi="Palatino Linotype" w:cs="Arial"/>
          <w:color w:val="000000" w:themeColor="text1"/>
        </w:rPr>
        <w:t xml:space="preserve"> </w:t>
      </w:r>
      <w:r w:rsidR="00EA0165" w:rsidRPr="001A5344">
        <w:rPr>
          <w:rFonts w:ascii="Palatino Linotype" w:eastAsiaTheme="minorEastAsia" w:hAnsi="Palatino Linotype" w:cs="Arial"/>
          <w:bCs/>
          <w:color w:val="000000" w:themeColor="text1"/>
          <w:lang w:val="es-ES_tradnl"/>
        </w:rPr>
        <w:t xml:space="preserve">al rubro indicado, asimismo, con fundamento en lo dispuesto por el </w:t>
      </w:r>
      <w:r w:rsidR="00EA0165" w:rsidRPr="001A5344">
        <w:rPr>
          <w:rFonts w:ascii="Palatino Linotype" w:eastAsia="Calibri" w:hAnsi="Palatino Linotype" w:cs="Arial"/>
          <w:color w:val="000000" w:themeColor="text1"/>
        </w:rPr>
        <w:t xml:space="preserve">artículo 185 fracción I de la </w:t>
      </w:r>
      <w:r w:rsidR="00EA0165" w:rsidRPr="001A5344">
        <w:rPr>
          <w:rFonts w:ascii="Palatino Linotype" w:eastAsia="Calibri" w:hAnsi="Palatino Linotype" w:cs="Arial"/>
          <w:b/>
          <w:color w:val="000000" w:themeColor="text1"/>
        </w:rPr>
        <w:t xml:space="preserve">Ley de Transparencia y Acceso a la Información Pública del Estado de México y Municipios </w:t>
      </w:r>
      <w:r w:rsidR="005E6282" w:rsidRPr="001A5344">
        <w:rPr>
          <w:rFonts w:ascii="Palatino Linotype" w:hAnsi="Palatino Linotype" w:cs="Arial"/>
          <w:color w:val="000000" w:themeColor="text1"/>
        </w:rPr>
        <w:t>se turnó a</w:t>
      </w:r>
      <w:r w:rsidR="00351568" w:rsidRPr="001A5344">
        <w:rPr>
          <w:rFonts w:ascii="Palatino Linotype" w:hAnsi="Palatino Linotype" w:cs="Arial"/>
          <w:color w:val="000000" w:themeColor="text1"/>
        </w:rPr>
        <w:t xml:space="preserve"> la </w:t>
      </w:r>
      <w:r w:rsidR="00E3149E" w:rsidRPr="001A5344">
        <w:rPr>
          <w:rFonts w:ascii="Palatino Linotype" w:hAnsi="Palatino Linotype" w:cs="Arial"/>
          <w:b/>
          <w:color w:val="000000" w:themeColor="text1"/>
        </w:rPr>
        <w:t>C</w:t>
      </w:r>
      <w:r w:rsidR="00351568" w:rsidRPr="001A5344">
        <w:rPr>
          <w:rFonts w:ascii="Palatino Linotype" w:hAnsi="Palatino Linotype" w:cs="Arial"/>
          <w:b/>
          <w:color w:val="000000" w:themeColor="text1"/>
        </w:rPr>
        <w:t>omisionada María del Rosario Mejía Ayala</w:t>
      </w:r>
      <w:r w:rsidR="00EA0165" w:rsidRPr="001A5344">
        <w:rPr>
          <w:rFonts w:ascii="Palatino Linotype" w:hAnsi="Palatino Linotype" w:cs="Arial"/>
          <w:b/>
          <w:color w:val="000000" w:themeColor="text1"/>
        </w:rPr>
        <w:t xml:space="preserve">, </w:t>
      </w:r>
      <w:r w:rsidR="00EA0165" w:rsidRPr="001A5344">
        <w:rPr>
          <w:rFonts w:ascii="Palatino Linotype" w:hAnsi="Palatino Linotype" w:cs="Arial"/>
          <w:color w:val="000000" w:themeColor="text1"/>
        </w:rPr>
        <w:t xml:space="preserve">con el objeto de </w:t>
      </w:r>
      <w:r w:rsidR="00EA0165" w:rsidRPr="001A5344">
        <w:rPr>
          <w:rFonts w:ascii="Palatino Linotype" w:hAnsi="Palatino Linotype" w:cs="Arial"/>
          <w:color w:val="000000" w:themeColor="text1"/>
          <w:lang w:val="es-MX"/>
        </w:rPr>
        <w:t>su análisis.</w:t>
      </w:r>
    </w:p>
    <w:p w14:paraId="49F28BD1" w14:textId="77777777" w:rsidR="00EA0165" w:rsidRPr="001A5344" w:rsidRDefault="00EA0165" w:rsidP="00CC44C9">
      <w:pPr>
        <w:tabs>
          <w:tab w:val="left" w:pos="426"/>
        </w:tabs>
        <w:spacing w:line="360" w:lineRule="auto"/>
        <w:contextualSpacing/>
        <w:jc w:val="both"/>
        <w:rPr>
          <w:rFonts w:ascii="Palatino Linotype" w:eastAsia="Calibri" w:hAnsi="Palatino Linotype" w:cs="Arial"/>
          <w:color w:val="000000" w:themeColor="text1"/>
        </w:rPr>
      </w:pPr>
    </w:p>
    <w:p w14:paraId="78EABB65" w14:textId="702FB849" w:rsidR="00EA0165" w:rsidRPr="001A5344" w:rsidRDefault="002A7C18" w:rsidP="00022F8F">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1A5344">
        <w:rPr>
          <w:rFonts w:ascii="Palatino Linotype" w:hAnsi="Palatino Linotype" w:cs="Arial"/>
          <w:color w:val="000000" w:themeColor="text1"/>
        </w:rPr>
        <w:t>Los</w:t>
      </w:r>
      <w:r w:rsidR="00351568" w:rsidRPr="001A5344">
        <w:rPr>
          <w:rFonts w:ascii="Palatino Linotype" w:hAnsi="Palatino Linotype" w:cs="Arial"/>
          <w:color w:val="000000" w:themeColor="text1"/>
        </w:rPr>
        <w:t xml:space="preserve"> </w:t>
      </w:r>
      <w:r w:rsidRPr="001A5344">
        <w:rPr>
          <w:rFonts w:ascii="Palatino Linotype" w:hAnsi="Palatino Linotype" w:cs="Arial"/>
          <w:b/>
          <w:color w:val="000000" w:themeColor="text1"/>
        </w:rPr>
        <w:t>Comisionado</w:t>
      </w:r>
      <w:r w:rsidR="00866BA6" w:rsidRPr="001A5344">
        <w:rPr>
          <w:rFonts w:ascii="Palatino Linotype" w:hAnsi="Palatino Linotype" w:cs="Arial"/>
          <w:b/>
          <w:color w:val="000000" w:themeColor="text1"/>
        </w:rPr>
        <w:t>s</w:t>
      </w:r>
      <w:r w:rsidR="00351568" w:rsidRPr="001A5344">
        <w:rPr>
          <w:rFonts w:ascii="Palatino Linotype" w:hAnsi="Palatino Linotype" w:cs="Arial"/>
          <w:b/>
          <w:color w:val="000000" w:themeColor="text1"/>
        </w:rPr>
        <w:t xml:space="preserve"> </w:t>
      </w:r>
      <w:r w:rsidRPr="001A5344">
        <w:rPr>
          <w:rFonts w:ascii="Palatino Linotype" w:eastAsia="Calibri" w:hAnsi="Palatino Linotype" w:cs="Arial"/>
          <w:b/>
          <w:color w:val="000000" w:themeColor="text1"/>
        </w:rPr>
        <w:t>José Martínez Vilch</w:t>
      </w:r>
      <w:r w:rsidR="00E3157B" w:rsidRPr="001A5344">
        <w:rPr>
          <w:rFonts w:ascii="Palatino Linotype" w:eastAsia="Calibri" w:hAnsi="Palatino Linotype" w:cs="Arial"/>
          <w:b/>
          <w:color w:val="000000" w:themeColor="text1"/>
        </w:rPr>
        <w:t>is, Luis Gustavo Parra Noriega,</w:t>
      </w:r>
      <w:r w:rsidRPr="001A5344">
        <w:rPr>
          <w:rFonts w:ascii="Palatino Linotype" w:eastAsia="Calibri" w:hAnsi="Palatino Linotype" w:cs="Arial"/>
          <w:b/>
          <w:color w:val="000000" w:themeColor="text1"/>
        </w:rPr>
        <w:t xml:space="preserve"> Guadalupe Ramírez Peña y María del Rosario Mejía Ayala</w:t>
      </w:r>
      <w:r w:rsidRPr="001A5344">
        <w:rPr>
          <w:rFonts w:ascii="Palatino Linotype" w:eastAsia="Calibri" w:hAnsi="Palatino Linotype" w:cs="Arial"/>
          <w:color w:val="000000" w:themeColor="text1"/>
        </w:rPr>
        <w:t xml:space="preserve"> </w:t>
      </w:r>
      <w:r w:rsidR="00EA0165" w:rsidRPr="001A5344">
        <w:rPr>
          <w:rFonts w:ascii="Palatino Linotype" w:eastAsia="Calibri" w:hAnsi="Palatino Linotype" w:cs="Arial"/>
          <w:color w:val="000000" w:themeColor="text1"/>
        </w:rPr>
        <w:t>con fundamento en lo dispuesto por el artículo 185 fracción II de la ley de la materia, a t</w:t>
      </w:r>
      <w:r w:rsidR="00D052AE" w:rsidRPr="001A5344">
        <w:rPr>
          <w:rFonts w:ascii="Palatino Linotype" w:eastAsia="Calibri" w:hAnsi="Palatino Linotype" w:cs="Arial"/>
          <w:color w:val="000000" w:themeColor="text1"/>
        </w:rPr>
        <w:t>ravés de los</w:t>
      </w:r>
      <w:r w:rsidR="007A237F" w:rsidRPr="001A5344">
        <w:rPr>
          <w:rFonts w:ascii="Palatino Linotype" w:eastAsia="Calibri" w:hAnsi="Palatino Linotype" w:cs="Arial"/>
          <w:color w:val="000000" w:themeColor="text1"/>
        </w:rPr>
        <w:t xml:space="preserve"> </w:t>
      </w:r>
      <w:r w:rsidR="00272C04" w:rsidRPr="001A5344">
        <w:rPr>
          <w:rFonts w:ascii="Palatino Linotype" w:eastAsia="Calibri" w:hAnsi="Palatino Linotype" w:cs="Arial"/>
          <w:color w:val="000000" w:themeColor="text1"/>
        </w:rPr>
        <w:t>acuerdo</w:t>
      </w:r>
      <w:r w:rsidR="006C2185" w:rsidRPr="001A5344">
        <w:rPr>
          <w:rFonts w:ascii="Palatino Linotype" w:eastAsia="Calibri" w:hAnsi="Palatino Linotype" w:cs="Arial"/>
          <w:color w:val="000000" w:themeColor="text1"/>
        </w:rPr>
        <w:t>s</w:t>
      </w:r>
      <w:r w:rsidR="00FC0AD7" w:rsidRPr="001A5344">
        <w:rPr>
          <w:rFonts w:ascii="Palatino Linotype" w:eastAsia="Calibri" w:hAnsi="Palatino Linotype" w:cs="Arial"/>
          <w:color w:val="000000" w:themeColor="text1"/>
        </w:rPr>
        <w:t xml:space="preserve"> de admisión en fecha</w:t>
      </w:r>
      <w:r w:rsidRPr="001A5344">
        <w:rPr>
          <w:rFonts w:ascii="Palatino Linotype" w:eastAsia="Calibri" w:hAnsi="Palatino Linotype" w:cs="Arial"/>
          <w:color w:val="000000" w:themeColor="text1"/>
        </w:rPr>
        <w:t xml:space="preserve"> </w:t>
      </w:r>
      <w:r w:rsidR="00E3157B" w:rsidRPr="001A5344">
        <w:rPr>
          <w:rFonts w:ascii="Palatino Linotype" w:eastAsia="Calibri" w:hAnsi="Palatino Linotype" w:cs="Arial"/>
          <w:color w:val="000000" w:themeColor="text1"/>
        </w:rPr>
        <w:t>veintiuno (21), veintidós (22) y veintitrés (2</w:t>
      </w:r>
      <w:r w:rsidR="00F732D4" w:rsidRPr="001A5344">
        <w:rPr>
          <w:rFonts w:ascii="Palatino Linotype" w:eastAsia="Calibri" w:hAnsi="Palatino Linotype" w:cs="Arial"/>
          <w:color w:val="000000" w:themeColor="text1"/>
        </w:rPr>
        <w:t xml:space="preserve">3) </w:t>
      </w:r>
      <w:r w:rsidR="00E3157B" w:rsidRPr="001A5344">
        <w:rPr>
          <w:rFonts w:ascii="Palatino Linotype" w:eastAsia="Calibri" w:hAnsi="Palatino Linotype" w:cs="Arial"/>
          <w:color w:val="000000" w:themeColor="text1"/>
        </w:rPr>
        <w:t>de febrero de dos mil veintitrés</w:t>
      </w:r>
      <w:r w:rsidR="006C2185" w:rsidRPr="001A5344">
        <w:rPr>
          <w:rFonts w:ascii="Palatino Linotype" w:eastAsia="Calibri" w:hAnsi="Palatino Linotype" w:cs="Arial"/>
          <w:color w:val="000000" w:themeColor="text1"/>
        </w:rPr>
        <w:t>, pusieron</w:t>
      </w:r>
      <w:r w:rsidR="00EA0165" w:rsidRPr="001A5344">
        <w:rPr>
          <w:rFonts w:ascii="Palatino Linotype" w:eastAsia="Calibri" w:hAnsi="Palatino Linotype" w:cs="Arial"/>
          <w:color w:val="000000" w:themeColor="text1"/>
        </w:rPr>
        <w:t xml:space="preserve"> a disposición de las partes el expediente electrónico </w:t>
      </w:r>
      <w:r w:rsidR="00EA0165" w:rsidRPr="001A5344">
        <w:rPr>
          <w:rFonts w:ascii="Palatino Linotype" w:eastAsia="Calibri" w:hAnsi="Palatino Linotype" w:cs="Arial"/>
          <w:color w:val="000000" w:themeColor="text1"/>
          <w:lang w:val="es-ES_tradnl"/>
        </w:rPr>
        <w:t xml:space="preserve">vía </w:t>
      </w:r>
      <w:r w:rsidR="00EA0165" w:rsidRPr="001A534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A5344">
        <w:rPr>
          <w:rFonts w:ascii="Palatino Linotype" w:eastAsia="Calibri" w:hAnsi="Palatino Linotype" w:cs="Arial"/>
          <w:b/>
          <w:color w:val="000000" w:themeColor="text1"/>
        </w:rPr>
        <w:t>SUJETO OBLIGADO</w:t>
      </w:r>
      <w:r w:rsidR="00EA0165" w:rsidRPr="001A5344">
        <w:rPr>
          <w:rFonts w:ascii="Palatino Linotype" w:eastAsia="Calibri" w:hAnsi="Palatino Linotype" w:cs="Arial"/>
          <w:color w:val="000000" w:themeColor="text1"/>
        </w:rPr>
        <w:t xml:space="preserve"> presentara el</w:t>
      </w:r>
      <w:r w:rsidR="00266490" w:rsidRPr="001A5344">
        <w:rPr>
          <w:rFonts w:ascii="Palatino Linotype" w:eastAsia="Calibri" w:hAnsi="Palatino Linotype" w:cs="Arial"/>
          <w:color w:val="000000" w:themeColor="text1"/>
        </w:rPr>
        <w:t xml:space="preserve"> </w:t>
      </w:r>
      <w:r w:rsidR="00D052AE" w:rsidRPr="001A5344">
        <w:rPr>
          <w:rFonts w:ascii="Palatino Linotype" w:eastAsia="Calibri" w:hAnsi="Palatino Linotype" w:cs="Arial"/>
          <w:color w:val="000000" w:themeColor="text1"/>
        </w:rPr>
        <w:t>informe justificado procedente, situación que no aconteció por las partes en ninguno de los expedientes que dieron origen a los recursos señalados al rubro .</w:t>
      </w:r>
    </w:p>
    <w:p w14:paraId="23023C40" w14:textId="77777777" w:rsidR="00A2796A" w:rsidRPr="001A5344" w:rsidRDefault="00A2796A" w:rsidP="00CC44C9">
      <w:pPr>
        <w:pStyle w:val="Prrafodelista"/>
        <w:spacing w:line="360" w:lineRule="auto"/>
        <w:rPr>
          <w:rFonts w:ascii="Palatino Linotype" w:eastAsia="Calibri" w:hAnsi="Palatino Linotype" w:cs="Arial"/>
          <w:color w:val="000000" w:themeColor="text1"/>
        </w:rPr>
      </w:pPr>
    </w:p>
    <w:p w14:paraId="586A3AE5" w14:textId="2F676E34" w:rsidR="00A2796A" w:rsidRPr="001A5344" w:rsidRDefault="00A2796A" w:rsidP="00022F8F">
      <w:pPr>
        <w:pStyle w:val="Prrafodelista"/>
        <w:numPr>
          <w:ilvl w:val="0"/>
          <w:numId w:val="1"/>
        </w:numPr>
        <w:tabs>
          <w:tab w:val="left" w:pos="567"/>
        </w:tabs>
        <w:spacing w:line="360" w:lineRule="auto"/>
        <w:ind w:left="0" w:firstLine="0"/>
        <w:contextualSpacing/>
        <w:jc w:val="both"/>
        <w:rPr>
          <w:rFonts w:ascii="Palatino Linotype" w:eastAsia="Calibri" w:hAnsi="Palatino Linotype" w:cs="Arial"/>
          <w:color w:val="000000" w:themeColor="text1"/>
        </w:rPr>
      </w:pPr>
      <w:r w:rsidRPr="001A5344">
        <w:rPr>
          <w:rFonts w:ascii="Palatino Linotype" w:eastAsia="Calibri" w:hAnsi="Palatino Linotype" w:cs="Arial"/>
          <w:color w:val="000000" w:themeColor="text1"/>
        </w:rPr>
        <w:t xml:space="preserve">De las constancias en el expediente electrónico </w:t>
      </w:r>
      <w:r w:rsidRPr="001A5344">
        <w:rPr>
          <w:rFonts w:ascii="Palatino Linotype" w:eastAsia="Calibri" w:hAnsi="Palatino Linotype" w:cs="Arial"/>
          <w:b/>
          <w:color w:val="000000" w:themeColor="text1"/>
        </w:rPr>
        <w:t>SAIMEX</w:t>
      </w:r>
      <w:r w:rsidRPr="001A5344">
        <w:rPr>
          <w:rFonts w:ascii="Palatino Linotype" w:eastAsia="Calibri" w:hAnsi="Palatino Linotype" w:cs="Arial"/>
          <w:color w:val="000000" w:themeColor="text1"/>
        </w:rPr>
        <w:t xml:space="preserve">, se advierte que el particular no realizó manifestaciones, no ofreció pruebas o alegatos que convinieran a su derecho convinieran; por su parte, el </w:t>
      </w:r>
      <w:r w:rsidRPr="001A5344">
        <w:rPr>
          <w:rFonts w:ascii="Palatino Linotype" w:eastAsia="Calibri" w:hAnsi="Palatino Linotype" w:cs="Arial"/>
          <w:b/>
          <w:color w:val="000000" w:themeColor="text1"/>
        </w:rPr>
        <w:t>SUJETO OBLIGADO</w:t>
      </w:r>
      <w:r w:rsidRPr="001A5344">
        <w:rPr>
          <w:rFonts w:ascii="Palatino Linotype" w:eastAsia="Calibri" w:hAnsi="Palatino Linotype" w:cs="Arial"/>
          <w:color w:val="000000" w:themeColor="text1"/>
        </w:rPr>
        <w:t xml:space="preserve">  remitió </w:t>
      </w:r>
      <w:r w:rsidR="00D84FD6" w:rsidRPr="001A5344">
        <w:rPr>
          <w:rFonts w:ascii="Palatino Linotype" w:eastAsia="Calibri" w:hAnsi="Palatino Linotype" w:cs="Arial"/>
          <w:color w:val="000000" w:themeColor="text1"/>
        </w:rPr>
        <w:t xml:space="preserve">el mismo </w:t>
      </w:r>
      <w:r w:rsidRPr="001A5344">
        <w:rPr>
          <w:rFonts w:ascii="Palatino Linotype" w:eastAsia="Calibri" w:hAnsi="Palatino Linotype" w:cs="Arial"/>
          <w:color w:val="000000" w:themeColor="text1"/>
        </w:rPr>
        <w:t xml:space="preserve">informe justificado en los recursos de revisión </w:t>
      </w:r>
      <w:r w:rsidRPr="001A5344">
        <w:rPr>
          <w:rFonts w:ascii="Palatino Linotype" w:eastAsia="Calibri" w:hAnsi="Palatino Linotype" w:cs="Arial"/>
          <w:b/>
          <w:color w:val="000000" w:themeColor="text1"/>
        </w:rPr>
        <w:t xml:space="preserve">00938/INFOEM/IP/RR/2023, </w:t>
      </w:r>
      <w:r w:rsidRPr="001A5344">
        <w:rPr>
          <w:rFonts w:ascii="Palatino Linotype" w:eastAsia="Calibri" w:hAnsi="Palatino Linotype" w:cs="Arial"/>
          <w:b/>
          <w:color w:val="000000" w:themeColor="text1"/>
        </w:rPr>
        <w:lastRenderedPageBreak/>
        <w:t>00939/INFOEM/IP/RR/2023, 00940/INFOEM/IP/RR/2023 y 00941/INFOEM/IP/RR/2023</w:t>
      </w:r>
      <w:r w:rsidRPr="001A5344">
        <w:rPr>
          <w:rFonts w:ascii="Palatino Linotype" w:eastAsia="Calibri" w:hAnsi="Palatino Linotype" w:cs="Arial"/>
          <w:color w:val="000000" w:themeColor="text1"/>
        </w:rPr>
        <w:t>, cuyo contenido es el siguiente:</w:t>
      </w:r>
    </w:p>
    <w:p w14:paraId="615409A0" w14:textId="77777777" w:rsidR="00A2796A" w:rsidRPr="001A5344" w:rsidRDefault="00A2796A" w:rsidP="00CC44C9">
      <w:pPr>
        <w:pStyle w:val="Prrafodelista"/>
        <w:spacing w:line="360" w:lineRule="auto"/>
        <w:rPr>
          <w:rFonts w:ascii="Palatino Linotype" w:eastAsia="Calibri" w:hAnsi="Palatino Linotype" w:cs="Arial"/>
          <w:color w:val="000000" w:themeColor="text1"/>
        </w:rPr>
      </w:pPr>
    </w:p>
    <w:p w14:paraId="1CF79677" w14:textId="275D95C4" w:rsidR="00A2796A" w:rsidRPr="001A5344" w:rsidRDefault="00A2796A" w:rsidP="00CC44C9">
      <w:pPr>
        <w:pStyle w:val="Prrafodelista"/>
        <w:tabs>
          <w:tab w:val="left" w:pos="426"/>
        </w:tabs>
        <w:spacing w:line="360" w:lineRule="auto"/>
        <w:ind w:left="0"/>
        <w:contextualSpacing/>
        <w:jc w:val="both"/>
        <w:rPr>
          <w:rFonts w:ascii="Palatino Linotype" w:eastAsia="Calibri" w:hAnsi="Palatino Linotype" w:cs="Arial"/>
          <w:color w:val="000000" w:themeColor="text1"/>
        </w:rPr>
      </w:pPr>
      <w:r w:rsidRPr="001A5344">
        <w:rPr>
          <w:rFonts w:ascii="Palatino Linotype" w:eastAsia="Calibri" w:hAnsi="Palatino Linotype" w:cs="Arial"/>
          <w:b/>
          <w:color w:val="000000" w:themeColor="text1"/>
          <w:u w:val="single"/>
        </w:rPr>
        <w:t>938 28-02-2023-092715.pdf</w:t>
      </w:r>
      <w:r w:rsidRPr="001A5344">
        <w:rPr>
          <w:rFonts w:ascii="Palatino Linotype" w:eastAsia="Calibri" w:hAnsi="Palatino Linotype" w:cs="Arial"/>
          <w:color w:val="000000" w:themeColor="text1"/>
        </w:rPr>
        <w:t>:</w:t>
      </w:r>
      <w:r w:rsidR="00D84FD6" w:rsidRPr="001A5344">
        <w:rPr>
          <w:rFonts w:ascii="Palatino Linotype" w:eastAsia="Calibri" w:hAnsi="Palatino Linotype" w:cs="Arial"/>
          <w:color w:val="000000" w:themeColor="text1"/>
        </w:rPr>
        <w:t xml:space="preserve"> </w:t>
      </w:r>
    </w:p>
    <w:p w14:paraId="70F114BD" w14:textId="77777777" w:rsidR="00AE0272" w:rsidRPr="001A5344" w:rsidRDefault="00D84FD6" w:rsidP="00022F8F">
      <w:pPr>
        <w:pStyle w:val="Prrafodelista"/>
        <w:numPr>
          <w:ilvl w:val="0"/>
          <w:numId w:val="4"/>
        </w:numPr>
        <w:tabs>
          <w:tab w:val="left" w:pos="426"/>
        </w:tabs>
        <w:spacing w:line="360" w:lineRule="auto"/>
        <w:ind w:left="567" w:right="1134" w:firstLine="0"/>
        <w:contextualSpacing/>
        <w:jc w:val="both"/>
        <w:rPr>
          <w:rFonts w:ascii="Palatino Linotype" w:eastAsia="Calibri" w:hAnsi="Palatino Linotype" w:cs="Arial"/>
          <w:color w:val="000000" w:themeColor="text1"/>
        </w:rPr>
      </w:pPr>
      <w:r w:rsidRPr="001A5344">
        <w:rPr>
          <w:rFonts w:ascii="Palatino Linotype" w:eastAsia="Calibri" w:hAnsi="Palatino Linotype" w:cs="Arial"/>
          <w:color w:val="000000" w:themeColor="text1"/>
        </w:rPr>
        <w:t>Documento que contiene dos (02) fojas, suscrito por el coordinador administrativo, en cumplimiento a lo ordenado se informa que</w:t>
      </w:r>
      <w:r w:rsidR="00AE0272" w:rsidRPr="001A5344">
        <w:rPr>
          <w:rFonts w:ascii="Palatino Linotype" w:eastAsia="Calibri" w:hAnsi="Palatino Linotype" w:cs="Arial"/>
          <w:color w:val="000000" w:themeColor="text1"/>
        </w:rPr>
        <w:t xml:space="preserve"> la entrega o reproducción sobrepasa las capacidades técnicas, administrativas y humanas, para cumplir con la forma de entrega solicitada por el recurrente. De manera que, nuevamente se pone a disposición del ciudadano el acervo documental relativo a la solicitud en mención: en las oficinas de la dirección de finanzas de la secretaria de Cultura y Turismo, ubicada en CD. Deportiva “Edo. Méx”, calle Deportiva #100, colonia Irma Patricia Galindo de Reza, Zinacantepec, Estado de México; en un horario de 9:00 a 18:00 horas, para su consulta y revisión. </w:t>
      </w:r>
    </w:p>
    <w:p w14:paraId="7331757B" w14:textId="732EBC97" w:rsidR="00E205BB" w:rsidRPr="001A5344" w:rsidRDefault="00AE0272" w:rsidP="00022F8F">
      <w:pPr>
        <w:pStyle w:val="Prrafodelista"/>
        <w:numPr>
          <w:ilvl w:val="0"/>
          <w:numId w:val="4"/>
        </w:numPr>
        <w:tabs>
          <w:tab w:val="left" w:pos="426"/>
        </w:tabs>
        <w:spacing w:line="360" w:lineRule="auto"/>
        <w:ind w:left="567" w:right="1134" w:firstLine="0"/>
        <w:contextualSpacing/>
        <w:jc w:val="both"/>
        <w:rPr>
          <w:rFonts w:ascii="Palatino Linotype" w:eastAsia="Calibri" w:hAnsi="Palatino Linotype" w:cs="Arial"/>
          <w:color w:val="000000" w:themeColor="text1"/>
        </w:rPr>
      </w:pPr>
      <w:r w:rsidRPr="001A5344">
        <w:rPr>
          <w:rFonts w:ascii="Palatino Linotype" w:eastAsia="Calibri" w:hAnsi="Palatino Linotype" w:cs="Arial"/>
          <w:color w:val="000000" w:themeColor="text1"/>
        </w:rPr>
        <w:t xml:space="preserve">   Documento que contienen la segunda sesión extraordinaria del comité de transparencia de la secretaria de cultura y turismo del Gobierno del Estado de México, en el que se determina que es procedente aprobar el cambio de modalidad para que se haga entrega de la información solicitada bajo los números de folio 00011/SCTUR/IP/2023, 00012/SCTUR/IP/2023, 00013/SCTUR/IP/2023 y 00014/SCTUR/IP/2023.</w:t>
      </w:r>
      <w:r w:rsidR="00E205BB" w:rsidRPr="001A5344">
        <w:rPr>
          <w:rFonts w:ascii="Palatino Linotype" w:eastAsia="Calibri" w:hAnsi="Palatino Linotype" w:cs="Arial"/>
          <w:color w:val="000000" w:themeColor="text1"/>
        </w:rPr>
        <w:t xml:space="preserve"> Así mismo  señala que la información solicitada efectivamente se encuentra físicamente en los archivos de la </w:t>
      </w:r>
      <w:r w:rsidR="00E205BB" w:rsidRPr="001A5344">
        <w:rPr>
          <w:rFonts w:ascii="Palatino Linotype" w:eastAsia="Calibri" w:hAnsi="Palatino Linotype" w:cs="Arial"/>
          <w:color w:val="000000" w:themeColor="text1"/>
        </w:rPr>
        <w:lastRenderedPageBreak/>
        <w:t>Dirección de Finanzas dependiente de la Coordinación Administrativa, ligada cada una por el total de hojas siguiente:</w:t>
      </w:r>
    </w:p>
    <w:p w14:paraId="3E238193" w14:textId="77777777" w:rsidR="00E205BB" w:rsidRPr="001A5344" w:rsidRDefault="00E205BB" w:rsidP="00022F8F">
      <w:pPr>
        <w:pStyle w:val="Prrafodelista"/>
        <w:numPr>
          <w:ilvl w:val="0"/>
          <w:numId w:val="4"/>
        </w:numPr>
        <w:tabs>
          <w:tab w:val="left" w:pos="426"/>
        </w:tabs>
        <w:spacing w:line="360" w:lineRule="auto"/>
        <w:ind w:left="567" w:right="1134" w:firstLine="0"/>
        <w:contextualSpacing/>
        <w:jc w:val="both"/>
        <w:rPr>
          <w:rFonts w:ascii="Palatino Linotype" w:eastAsia="Calibri" w:hAnsi="Palatino Linotype" w:cs="Arial"/>
          <w:color w:val="000000" w:themeColor="text1"/>
        </w:rPr>
      </w:pPr>
    </w:p>
    <w:tbl>
      <w:tblPr>
        <w:tblStyle w:val="Tablaconcuadrcula3"/>
        <w:tblW w:w="4119" w:type="pct"/>
        <w:tblInd w:w="776" w:type="dxa"/>
        <w:tblLook w:val="04A0" w:firstRow="1" w:lastRow="0" w:firstColumn="1" w:lastColumn="0" w:noHBand="0" w:noVBand="1"/>
      </w:tblPr>
      <w:tblGrid>
        <w:gridCol w:w="3677"/>
        <w:gridCol w:w="3788"/>
      </w:tblGrid>
      <w:tr w:rsidR="00E205BB" w:rsidRPr="001A5344" w14:paraId="5CC57FDD" w14:textId="7AE63F94" w:rsidTr="00E205BB">
        <w:tc>
          <w:tcPr>
            <w:tcW w:w="1965" w:type="pct"/>
          </w:tcPr>
          <w:p w14:paraId="6C1E2D87" w14:textId="77777777" w:rsidR="00E205BB" w:rsidRPr="001A5344" w:rsidRDefault="00E205BB" w:rsidP="00CC44C9">
            <w:pPr>
              <w:spacing w:line="360" w:lineRule="auto"/>
              <w:ind w:right="1134"/>
              <w:rPr>
                <w:rFonts w:ascii="Palatino Linotype" w:eastAsia="Calibri" w:hAnsi="Palatino Linotype"/>
                <w:sz w:val="24"/>
                <w:szCs w:val="24"/>
                <w:lang w:val="es-MX"/>
              </w:rPr>
            </w:pPr>
            <w:r w:rsidRPr="001A5344">
              <w:rPr>
                <w:rFonts w:ascii="Palatino Linotype" w:eastAsia="Calibri" w:hAnsi="Palatino Linotype"/>
                <w:sz w:val="24"/>
                <w:szCs w:val="24"/>
                <w:lang w:val="es-MX"/>
              </w:rPr>
              <w:t>Folio de la Solicitud:</w:t>
            </w:r>
          </w:p>
        </w:tc>
        <w:tc>
          <w:tcPr>
            <w:tcW w:w="3035" w:type="pct"/>
          </w:tcPr>
          <w:p w14:paraId="6E21FED5" w14:textId="62079BFD" w:rsidR="00E205BB" w:rsidRPr="001A5344" w:rsidRDefault="00E205BB" w:rsidP="00CC44C9">
            <w:pPr>
              <w:tabs>
                <w:tab w:val="left" w:pos="1080"/>
              </w:tabs>
              <w:spacing w:line="360" w:lineRule="auto"/>
              <w:ind w:right="1134"/>
              <w:rPr>
                <w:rFonts w:ascii="Palatino Linotype" w:eastAsia="Calibri" w:hAnsi="Palatino Linotype"/>
                <w:sz w:val="24"/>
                <w:szCs w:val="24"/>
                <w:lang w:val="es-MX"/>
              </w:rPr>
            </w:pPr>
            <w:r w:rsidRPr="001A5344">
              <w:rPr>
                <w:rFonts w:ascii="Palatino Linotype" w:eastAsia="Calibri" w:hAnsi="Palatino Linotype"/>
                <w:sz w:val="24"/>
                <w:szCs w:val="24"/>
                <w:lang w:val="es-MX"/>
              </w:rPr>
              <w:t>Volumen de la información (Hoja)</w:t>
            </w:r>
          </w:p>
        </w:tc>
      </w:tr>
      <w:tr w:rsidR="00E205BB" w:rsidRPr="001A5344" w14:paraId="369BD2F3" w14:textId="293A2B24" w:rsidTr="00E205BB">
        <w:tc>
          <w:tcPr>
            <w:tcW w:w="1965" w:type="pct"/>
          </w:tcPr>
          <w:p w14:paraId="1FC729D0" w14:textId="77777777" w:rsidR="00E205BB" w:rsidRPr="001A5344" w:rsidRDefault="00E205BB" w:rsidP="00CC44C9">
            <w:pPr>
              <w:spacing w:line="360" w:lineRule="auto"/>
              <w:ind w:right="1134"/>
              <w:rPr>
                <w:rFonts w:ascii="Palatino Linotype" w:eastAsia="Calibri" w:hAnsi="Palatino Linotype"/>
                <w:sz w:val="24"/>
                <w:szCs w:val="24"/>
                <w:lang w:val="es-MX"/>
              </w:rPr>
            </w:pPr>
            <w:r w:rsidRPr="001A5344">
              <w:rPr>
                <w:rFonts w:ascii="Palatino Linotype" w:eastAsia="Calibri" w:hAnsi="Palatino Linotype"/>
                <w:sz w:val="24"/>
                <w:szCs w:val="24"/>
                <w:lang w:val="es-MX"/>
              </w:rPr>
              <w:t>00011/SCTUR/IP/2023</w:t>
            </w:r>
          </w:p>
        </w:tc>
        <w:tc>
          <w:tcPr>
            <w:tcW w:w="3035" w:type="pct"/>
          </w:tcPr>
          <w:p w14:paraId="3795BE00" w14:textId="58F8330B" w:rsidR="00E205BB" w:rsidRPr="001A5344" w:rsidRDefault="00E205BB" w:rsidP="00CC44C9">
            <w:pPr>
              <w:spacing w:line="360" w:lineRule="auto"/>
              <w:ind w:right="1134"/>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6,306</w:t>
            </w:r>
          </w:p>
        </w:tc>
      </w:tr>
      <w:tr w:rsidR="00E205BB" w:rsidRPr="001A5344" w14:paraId="640F2AF7" w14:textId="06A6C924" w:rsidTr="00E205BB">
        <w:tc>
          <w:tcPr>
            <w:tcW w:w="1965" w:type="pct"/>
          </w:tcPr>
          <w:p w14:paraId="12F88B92" w14:textId="77777777" w:rsidR="00E205BB" w:rsidRPr="001A5344" w:rsidRDefault="00E205BB" w:rsidP="00CC44C9">
            <w:pPr>
              <w:spacing w:line="360" w:lineRule="auto"/>
              <w:ind w:right="1134"/>
              <w:rPr>
                <w:rFonts w:ascii="Palatino Linotype" w:eastAsia="Calibri" w:hAnsi="Palatino Linotype"/>
                <w:sz w:val="24"/>
                <w:szCs w:val="24"/>
                <w:lang w:val="es-MX"/>
              </w:rPr>
            </w:pPr>
            <w:r w:rsidRPr="001A5344">
              <w:rPr>
                <w:rFonts w:ascii="Palatino Linotype" w:eastAsia="Calibri" w:hAnsi="Palatino Linotype"/>
                <w:sz w:val="24"/>
                <w:szCs w:val="24"/>
                <w:lang w:val="es-MX"/>
              </w:rPr>
              <w:t>00012/SCTUR/IP/2023</w:t>
            </w:r>
          </w:p>
        </w:tc>
        <w:tc>
          <w:tcPr>
            <w:tcW w:w="3035" w:type="pct"/>
          </w:tcPr>
          <w:p w14:paraId="477F13F7" w14:textId="44CB09AF" w:rsidR="00E205BB" w:rsidRPr="001A5344" w:rsidRDefault="00E205BB" w:rsidP="00CC44C9">
            <w:pPr>
              <w:spacing w:line="360" w:lineRule="auto"/>
              <w:ind w:right="1134"/>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7,601</w:t>
            </w:r>
          </w:p>
        </w:tc>
      </w:tr>
      <w:tr w:rsidR="00E205BB" w:rsidRPr="001A5344" w14:paraId="7EA6CB4A" w14:textId="712DB2CF" w:rsidTr="00E205BB">
        <w:tc>
          <w:tcPr>
            <w:tcW w:w="1965" w:type="pct"/>
          </w:tcPr>
          <w:p w14:paraId="34F03826" w14:textId="77777777" w:rsidR="00E205BB" w:rsidRPr="001A5344" w:rsidRDefault="00E205BB" w:rsidP="00CC44C9">
            <w:pPr>
              <w:spacing w:line="360" w:lineRule="auto"/>
              <w:ind w:right="1134"/>
              <w:rPr>
                <w:rFonts w:ascii="Palatino Linotype" w:eastAsia="Calibri" w:hAnsi="Palatino Linotype"/>
                <w:sz w:val="24"/>
                <w:szCs w:val="24"/>
                <w:lang w:val="es-MX"/>
              </w:rPr>
            </w:pPr>
            <w:r w:rsidRPr="001A5344">
              <w:rPr>
                <w:rFonts w:ascii="Palatino Linotype" w:eastAsia="Calibri" w:hAnsi="Palatino Linotype"/>
                <w:sz w:val="24"/>
                <w:szCs w:val="24"/>
                <w:lang w:val="es-MX"/>
              </w:rPr>
              <w:t>00013/SCTUR/IP/2023</w:t>
            </w:r>
          </w:p>
        </w:tc>
        <w:tc>
          <w:tcPr>
            <w:tcW w:w="3035" w:type="pct"/>
          </w:tcPr>
          <w:p w14:paraId="0131A55E" w14:textId="3C3F4C80" w:rsidR="00E205BB" w:rsidRPr="001A5344" w:rsidRDefault="00E205BB" w:rsidP="00CC44C9">
            <w:pPr>
              <w:spacing w:line="360" w:lineRule="auto"/>
              <w:ind w:right="1134"/>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6,204</w:t>
            </w:r>
          </w:p>
        </w:tc>
      </w:tr>
      <w:tr w:rsidR="00E205BB" w:rsidRPr="001A5344" w14:paraId="0EA4AC0A" w14:textId="68A1A57E" w:rsidTr="00E205BB">
        <w:tc>
          <w:tcPr>
            <w:tcW w:w="1965" w:type="pct"/>
          </w:tcPr>
          <w:p w14:paraId="5FD1CCA4" w14:textId="77777777" w:rsidR="00E205BB" w:rsidRPr="001A5344" w:rsidRDefault="00E205BB" w:rsidP="00CC44C9">
            <w:pPr>
              <w:spacing w:line="360" w:lineRule="auto"/>
              <w:ind w:right="1134"/>
              <w:rPr>
                <w:rFonts w:ascii="Palatino Linotype" w:eastAsia="Calibri" w:hAnsi="Palatino Linotype"/>
                <w:sz w:val="24"/>
                <w:szCs w:val="24"/>
                <w:lang w:val="es-MX"/>
              </w:rPr>
            </w:pPr>
            <w:r w:rsidRPr="001A5344">
              <w:rPr>
                <w:rFonts w:ascii="Palatino Linotype" w:eastAsia="Calibri" w:hAnsi="Palatino Linotype"/>
                <w:sz w:val="24"/>
                <w:szCs w:val="24"/>
                <w:lang w:val="es-MX"/>
              </w:rPr>
              <w:t>00014/SCTUR/IP/2023</w:t>
            </w:r>
          </w:p>
        </w:tc>
        <w:tc>
          <w:tcPr>
            <w:tcW w:w="3035" w:type="pct"/>
          </w:tcPr>
          <w:p w14:paraId="1C56C245" w14:textId="6366A0BE" w:rsidR="00E205BB" w:rsidRPr="001A5344" w:rsidRDefault="00E205BB" w:rsidP="00CC44C9">
            <w:pPr>
              <w:spacing w:line="360" w:lineRule="auto"/>
              <w:ind w:right="1134"/>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8,356</w:t>
            </w:r>
          </w:p>
        </w:tc>
      </w:tr>
    </w:tbl>
    <w:p w14:paraId="3D47C2B9" w14:textId="161256BC" w:rsidR="00866BA6" w:rsidRPr="001A5344" w:rsidRDefault="00866BA6" w:rsidP="00CC44C9">
      <w:pPr>
        <w:pStyle w:val="Prrafodelista"/>
        <w:tabs>
          <w:tab w:val="left" w:pos="426"/>
        </w:tabs>
        <w:spacing w:line="360" w:lineRule="auto"/>
        <w:ind w:left="0" w:right="1134"/>
        <w:contextualSpacing/>
        <w:jc w:val="both"/>
        <w:rPr>
          <w:rFonts w:ascii="Palatino Linotype" w:eastAsiaTheme="minorEastAsia" w:hAnsi="Palatino Linotype" w:cstheme="minorBidi"/>
          <w:color w:val="000000" w:themeColor="text1"/>
          <w:lang w:val="es-ES_tradnl"/>
        </w:rPr>
      </w:pPr>
      <w:bookmarkStart w:id="4" w:name="_Toc461555889"/>
      <w:bookmarkStart w:id="5" w:name="_Toc466371858"/>
    </w:p>
    <w:p w14:paraId="0F4470CA" w14:textId="1A90F95D" w:rsidR="00272C04" w:rsidRPr="001A5344" w:rsidRDefault="0014148E" w:rsidP="00022F8F">
      <w:pPr>
        <w:pStyle w:val="Prrafodelista"/>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6" w:name="_Toc68804758"/>
      <w:r w:rsidRPr="001A5344">
        <w:rPr>
          <w:rFonts w:ascii="Palatino Linotype" w:eastAsiaTheme="minorEastAsia" w:hAnsi="Palatino Linotype" w:cstheme="minorBidi"/>
          <w:color w:val="000000" w:themeColor="text1"/>
          <w:lang w:val="es-MX"/>
        </w:rPr>
        <w:t>El veintiséis (26</w:t>
      </w:r>
      <w:r w:rsidR="00272C04" w:rsidRPr="001A5344">
        <w:rPr>
          <w:rFonts w:ascii="Palatino Linotype" w:eastAsiaTheme="minorEastAsia" w:hAnsi="Palatino Linotype" w:cstheme="minorBidi"/>
          <w:color w:val="000000" w:themeColor="text1"/>
          <w:lang w:val="es-MX"/>
        </w:rPr>
        <w:t>)</w:t>
      </w:r>
      <w:r w:rsidR="00866BA6" w:rsidRPr="001A5344">
        <w:rPr>
          <w:rFonts w:ascii="Palatino Linotype" w:eastAsiaTheme="minorEastAsia" w:hAnsi="Palatino Linotype" w:cstheme="minorBidi"/>
          <w:color w:val="000000" w:themeColor="text1"/>
          <w:lang w:val="es-MX"/>
        </w:rPr>
        <w:t xml:space="preserve"> </w:t>
      </w:r>
      <w:r w:rsidR="00E205BB" w:rsidRPr="001A5344">
        <w:rPr>
          <w:rFonts w:ascii="Palatino Linotype" w:eastAsiaTheme="minorEastAsia" w:hAnsi="Palatino Linotype" w:cstheme="minorBidi"/>
          <w:color w:val="000000" w:themeColor="text1"/>
          <w:lang w:val="es-MX"/>
        </w:rPr>
        <w:t xml:space="preserve">de abril de dos mil veintitrés </w:t>
      </w:r>
      <w:r w:rsidR="00272C04" w:rsidRPr="001A5344">
        <w:rPr>
          <w:rFonts w:ascii="Palatino Linotype" w:eastAsiaTheme="minorEastAsia" w:hAnsi="Palatino Linotype" w:cstheme="minorBidi"/>
          <w:color w:val="000000" w:themeColor="text1"/>
          <w:lang w:val="es-MX"/>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3107460" w14:textId="77777777" w:rsidR="00074F21" w:rsidRPr="001A5344" w:rsidRDefault="00074F21" w:rsidP="00CC44C9">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6050DA3D" w14:textId="162B5F4D" w:rsidR="000A0D59" w:rsidRPr="001A5344" w:rsidRDefault="00E03293" w:rsidP="00022F8F">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A5344">
        <w:rPr>
          <w:rFonts w:ascii="Palatino Linotype" w:hAnsi="Palatino Linotype"/>
          <w:lang w:val="es-ES_tradnl" w:eastAsia="en-US"/>
        </w:rPr>
        <w:t>Señalado lo anterior</w:t>
      </w:r>
      <w:r w:rsidR="000A0D59" w:rsidRPr="001A5344">
        <w:rPr>
          <w:rFonts w:ascii="Palatino Linotype" w:hAnsi="Palatino Linotype"/>
          <w:lang w:val="es-ES_tradnl" w:eastAsia="en-US"/>
        </w:rPr>
        <w:t>,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8D133D3" w14:textId="77777777" w:rsidR="000A0D59" w:rsidRPr="001A5344" w:rsidRDefault="000A0D59" w:rsidP="00CC44C9">
      <w:pPr>
        <w:spacing w:line="360" w:lineRule="auto"/>
        <w:ind w:left="708"/>
        <w:rPr>
          <w:rFonts w:ascii="Palatino Linotype" w:hAnsi="Palatino Linotype"/>
          <w:lang w:val="es-ES_tradnl" w:eastAsia="en-US"/>
        </w:rPr>
      </w:pPr>
    </w:p>
    <w:p w14:paraId="2CBDDB14" w14:textId="77777777" w:rsidR="000A0D59" w:rsidRPr="001A5344" w:rsidRDefault="000A0D59" w:rsidP="00022F8F">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A5344">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A8A554D" w14:textId="77777777" w:rsidR="000A0D59" w:rsidRPr="001A5344" w:rsidRDefault="000A0D59" w:rsidP="00CC44C9">
      <w:pPr>
        <w:spacing w:line="360" w:lineRule="auto"/>
        <w:ind w:left="708"/>
        <w:rPr>
          <w:rFonts w:ascii="Palatino Linotype" w:hAnsi="Palatino Linotype"/>
          <w:lang w:val="es-ES_tradnl" w:eastAsia="en-US"/>
        </w:rPr>
      </w:pPr>
    </w:p>
    <w:p w14:paraId="77F725F0" w14:textId="77777777" w:rsidR="000A0D59" w:rsidRPr="001A5344" w:rsidRDefault="000A0D59" w:rsidP="00022F8F">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A5344">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776684" w14:textId="77777777" w:rsidR="000A0D59" w:rsidRPr="001A5344" w:rsidRDefault="000A0D59" w:rsidP="00CC44C9">
      <w:pPr>
        <w:spacing w:line="360" w:lineRule="auto"/>
        <w:ind w:left="708"/>
        <w:rPr>
          <w:rFonts w:ascii="Palatino Linotype" w:hAnsi="Palatino Linotype"/>
          <w:lang w:val="es-ES_tradnl" w:eastAsia="en-US"/>
        </w:rPr>
      </w:pPr>
    </w:p>
    <w:p w14:paraId="02A4B963" w14:textId="77777777" w:rsidR="000A0D59" w:rsidRPr="001A5344" w:rsidRDefault="000A0D59" w:rsidP="00022F8F">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A5344">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68BFDE" w14:textId="77777777" w:rsidR="000A0D59" w:rsidRPr="001A5344" w:rsidRDefault="000A0D59" w:rsidP="00CC44C9">
      <w:pPr>
        <w:spacing w:line="360" w:lineRule="auto"/>
        <w:ind w:left="708"/>
        <w:rPr>
          <w:rFonts w:ascii="Palatino Linotype" w:hAnsi="Palatino Linotype"/>
          <w:lang w:val="es-ES_tradnl" w:eastAsia="en-US"/>
        </w:rPr>
      </w:pPr>
    </w:p>
    <w:p w14:paraId="41956445" w14:textId="77777777" w:rsidR="000A0D59" w:rsidRPr="001A5344" w:rsidRDefault="000A0D59" w:rsidP="00022F8F">
      <w:pPr>
        <w:numPr>
          <w:ilvl w:val="0"/>
          <w:numId w:val="1"/>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A5344">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B347384" w14:textId="77777777" w:rsidR="000A0D59" w:rsidRPr="001A5344" w:rsidRDefault="000A0D59" w:rsidP="00CC44C9">
      <w:pPr>
        <w:spacing w:line="360" w:lineRule="auto"/>
        <w:rPr>
          <w:rFonts w:ascii="Palatino Linotype" w:hAnsi="Palatino Linotype"/>
          <w:lang w:val="es-ES_tradnl" w:eastAsia="en-US"/>
        </w:rPr>
      </w:pPr>
    </w:p>
    <w:p w14:paraId="18DEEA7C" w14:textId="77777777" w:rsidR="001F157E" w:rsidRPr="001A5344" w:rsidRDefault="000A0D59" w:rsidP="00022F8F">
      <w:pPr>
        <w:pStyle w:val="Prrafodelista"/>
        <w:numPr>
          <w:ilvl w:val="0"/>
          <w:numId w:val="5"/>
        </w:numPr>
        <w:spacing w:line="360" w:lineRule="auto"/>
        <w:ind w:left="567" w:right="1134" w:firstLine="0"/>
        <w:jc w:val="both"/>
        <w:rPr>
          <w:rFonts w:ascii="Palatino Linotype" w:hAnsi="Palatino Linotype"/>
          <w:b/>
          <w:lang w:val="es-MX" w:eastAsia="en-US"/>
        </w:rPr>
      </w:pPr>
      <w:r w:rsidRPr="001A5344">
        <w:rPr>
          <w:rFonts w:ascii="Palatino Linotype" w:hAnsi="Palatino Linotype"/>
          <w:b/>
          <w:lang w:val="es-MX" w:eastAsia="en-US"/>
        </w:rPr>
        <w:lastRenderedPageBreak/>
        <w:t xml:space="preserve">Complejidad del Asunto: La complejidad de la prueba, la pluralidad de sujetos procesales, el tiempo transcurrido, las características y contexto del recurso. </w:t>
      </w:r>
    </w:p>
    <w:p w14:paraId="01EC6019" w14:textId="77777777" w:rsidR="001F157E" w:rsidRPr="001A5344" w:rsidRDefault="000A0D59" w:rsidP="00022F8F">
      <w:pPr>
        <w:pStyle w:val="Prrafodelista"/>
        <w:numPr>
          <w:ilvl w:val="0"/>
          <w:numId w:val="5"/>
        </w:numPr>
        <w:spacing w:line="360" w:lineRule="auto"/>
        <w:ind w:left="567" w:right="1134" w:firstLine="0"/>
        <w:jc w:val="both"/>
        <w:rPr>
          <w:rFonts w:ascii="Palatino Linotype" w:hAnsi="Palatino Linotype"/>
          <w:b/>
          <w:lang w:val="es-MX" w:eastAsia="en-US"/>
        </w:rPr>
      </w:pPr>
      <w:r w:rsidRPr="001A5344">
        <w:rPr>
          <w:rFonts w:ascii="Palatino Linotype" w:hAnsi="Palatino Linotype"/>
          <w:b/>
          <w:lang w:val="es-MX" w:eastAsia="en-US"/>
        </w:rPr>
        <w:t>Actividad Procesal del interesado. Acciones u omisiones del interesado.</w:t>
      </w:r>
    </w:p>
    <w:p w14:paraId="740FA45D" w14:textId="642F503C" w:rsidR="000A0D59" w:rsidRPr="001A5344" w:rsidRDefault="000A0D59" w:rsidP="00022F8F">
      <w:pPr>
        <w:pStyle w:val="Prrafodelista"/>
        <w:numPr>
          <w:ilvl w:val="0"/>
          <w:numId w:val="5"/>
        </w:numPr>
        <w:spacing w:line="360" w:lineRule="auto"/>
        <w:ind w:left="567" w:right="1134" w:firstLine="0"/>
        <w:jc w:val="both"/>
        <w:rPr>
          <w:rFonts w:ascii="Palatino Linotype" w:hAnsi="Palatino Linotype"/>
          <w:b/>
          <w:lang w:val="es-MX" w:eastAsia="en-US"/>
        </w:rPr>
      </w:pPr>
      <w:r w:rsidRPr="001A5344">
        <w:rPr>
          <w:rFonts w:ascii="Palatino Linotype" w:hAnsi="Palatino Linotype"/>
          <w:b/>
          <w:lang w:val="es-MX" w:eastAsia="en-US"/>
        </w:rPr>
        <w:t>Conducta de la Autoridad: Las Acciones u omisiones realizadas en el procedimiento. Así como si la autoridad actuó con la debida diligencia.</w:t>
      </w:r>
    </w:p>
    <w:p w14:paraId="17216E1C" w14:textId="77777777" w:rsidR="000A0D59" w:rsidRPr="001A5344" w:rsidRDefault="000A0D59" w:rsidP="00CC44C9">
      <w:pPr>
        <w:spacing w:line="360" w:lineRule="auto"/>
        <w:ind w:left="567" w:right="1134"/>
        <w:jc w:val="both"/>
        <w:rPr>
          <w:rFonts w:ascii="Palatino Linotype" w:hAnsi="Palatino Linotype"/>
          <w:b/>
          <w:lang w:val="es-MX" w:eastAsia="en-US"/>
        </w:rPr>
      </w:pPr>
    </w:p>
    <w:p w14:paraId="7889F86B" w14:textId="77777777" w:rsidR="000A0D59" w:rsidRPr="001A5344" w:rsidRDefault="000A0D59" w:rsidP="00CC44C9">
      <w:pPr>
        <w:spacing w:line="360" w:lineRule="auto"/>
        <w:ind w:left="567" w:right="1134"/>
        <w:jc w:val="both"/>
        <w:rPr>
          <w:rFonts w:ascii="Palatino Linotype" w:hAnsi="Palatino Linotype"/>
          <w:b/>
          <w:lang w:val="es-ES_tradnl" w:eastAsia="en-US"/>
        </w:rPr>
      </w:pPr>
      <w:r w:rsidRPr="001A5344">
        <w:rPr>
          <w:rFonts w:ascii="Palatino Linotype" w:hAnsi="Palatino Linotype"/>
          <w:b/>
          <w:lang w:val="es-ES_tradnl" w:eastAsia="en-US"/>
        </w:rPr>
        <w:t>d) La afectación generada en la situación jurídica de la persona involucrada en el proceso: Violación a sus derechos humanos.</w:t>
      </w:r>
    </w:p>
    <w:p w14:paraId="600C0F50" w14:textId="77777777" w:rsidR="000A0D59" w:rsidRPr="001A5344" w:rsidRDefault="000A0D59" w:rsidP="00CC44C9">
      <w:pPr>
        <w:spacing w:line="360" w:lineRule="auto"/>
        <w:rPr>
          <w:rFonts w:ascii="Palatino Linotype" w:hAnsi="Palatino Linotype"/>
          <w:lang w:val="es-ES_tradnl" w:eastAsia="en-US"/>
        </w:rPr>
      </w:pPr>
    </w:p>
    <w:p w14:paraId="49B46660" w14:textId="77777777" w:rsidR="000A0D59" w:rsidRPr="001A5344" w:rsidRDefault="000A0D59" w:rsidP="00022F8F">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1A5344">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C84373" w14:textId="77777777" w:rsidR="000A0D59" w:rsidRPr="001A5344" w:rsidRDefault="000A0D59" w:rsidP="00CC44C9">
      <w:pPr>
        <w:spacing w:line="360" w:lineRule="auto"/>
        <w:rPr>
          <w:rFonts w:ascii="Palatino Linotype" w:hAnsi="Palatino Linotype"/>
          <w:lang w:val="es-ES_tradnl" w:eastAsia="en-US"/>
        </w:rPr>
      </w:pPr>
    </w:p>
    <w:p w14:paraId="25D04CB3" w14:textId="77777777" w:rsidR="000A0D59" w:rsidRPr="001A5344" w:rsidRDefault="000A0D59" w:rsidP="00022F8F">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1A5344">
        <w:rPr>
          <w:rFonts w:ascii="Palatino Linotype" w:hAnsi="Palatino Linotype"/>
          <w:lang w:val="es-ES_tradnl" w:eastAsia="en-US"/>
        </w:rPr>
        <w:t xml:space="preserve">Argumento que encuentra sustento en la jurisprudencia P./J. 32/92 emitida por el Pleno de la Suprema Corte de Justicia de la Nación de rubro </w:t>
      </w:r>
      <w:r w:rsidRPr="001A5344">
        <w:rPr>
          <w:rFonts w:ascii="Palatino Linotype" w:hAnsi="Palatino Linotype"/>
          <w:i/>
          <w:lang w:val="es-ES_tradnl" w:eastAsia="en-US"/>
        </w:rPr>
        <w:t xml:space="preserve">“TÉRMINOS PROCESALES. PARA DETERMINAR SI UN FUNCIONARIO JUDICIAL ACTUÓ INDEBIDAMENTE POR NO RESPETARLOS SE DEBE ATENDER AL PRESUPUESTO QUE CONSIDERÓ EL LEGISLADOR AL FIJARLOS Y LAS CARACTERÍSTICAS DEL </w:t>
      </w:r>
      <w:r w:rsidRPr="001A5344">
        <w:rPr>
          <w:rFonts w:ascii="Palatino Linotype" w:hAnsi="Palatino Linotype"/>
          <w:i/>
          <w:lang w:val="es-ES_tradnl" w:eastAsia="en-US"/>
        </w:rPr>
        <w:lastRenderedPageBreak/>
        <w:t>CASO.”</w:t>
      </w:r>
      <w:r w:rsidRPr="001A5344">
        <w:rPr>
          <w:rFonts w:ascii="Palatino Linotype" w:hAnsi="Palatino Linotype"/>
          <w:lang w:val="es-ES_tradnl" w:eastAsia="en-US"/>
        </w:rPr>
        <w:t>, visible en la Gaceta del Seminario Judicial de la Federación con el registro digital 205635.</w:t>
      </w:r>
    </w:p>
    <w:p w14:paraId="431B322A" w14:textId="77777777" w:rsidR="000A0D59" w:rsidRPr="001A5344" w:rsidRDefault="000A0D59" w:rsidP="00CC44C9">
      <w:pPr>
        <w:tabs>
          <w:tab w:val="left" w:pos="0"/>
        </w:tabs>
        <w:spacing w:line="360" w:lineRule="auto"/>
        <w:jc w:val="both"/>
        <w:rPr>
          <w:rFonts w:ascii="Palatino Linotype" w:hAnsi="Palatino Linotype"/>
          <w:lang w:val="es-ES_tradnl" w:eastAsia="en-US"/>
        </w:rPr>
      </w:pPr>
    </w:p>
    <w:p w14:paraId="05604583" w14:textId="77777777" w:rsidR="000A0D59" w:rsidRPr="001A5344" w:rsidRDefault="000A0D59" w:rsidP="00022F8F">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1A5344">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57544E" w14:textId="77777777" w:rsidR="000A0D59" w:rsidRPr="001A5344" w:rsidRDefault="000A0D59" w:rsidP="00CC44C9">
      <w:pPr>
        <w:tabs>
          <w:tab w:val="left" w:pos="0"/>
        </w:tabs>
        <w:spacing w:line="360" w:lineRule="auto"/>
        <w:jc w:val="both"/>
        <w:rPr>
          <w:rFonts w:ascii="Palatino Linotype" w:hAnsi="Palatino Linotype"/>
          <w:lang w:val="es-ES_tradnl" w:eastAsia="en-US"/>
        </w:rPr>
      </w:pPr>
    </w:p>
    <w:p w14:paraId="064A2A80" w14:textId="77777777" w:rsidR="000A0D59" w:rsidRPr="001A5344" w:rsidRDefault="000A0D59" w:rsidP="00022F8F">
      <w:pPr>
        <w:numPr>
          <w:ilvl w:val="0"/>
          <w:numId w:val="1"/>
        </w:numPr>
        <w:tabs>
          <w:tab w:val="left" w:pos="0"/>
          <w:tab w:val="left" w:pos="567"/>
        </w:tabs>
        <w:spacing w:line="360" w:lineRule="auto"/>
        <w:ind w:left="0" w:firstLine="0"/>
        <w:jc w:val="both"/>
        <w:rPr>
          <w:rFonts w:ascii="Palatino Linotype" w:hAnsi="Palatino Linotype"/>
          <w:lang w:val="es-ES_tradnl" w:eastAsia="en-US"/>
        </w:rPr>
      </w:pPr>
      <w:r w:rsidRPr="001A534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664D3522" w14:textId="77777777" w:rsidR="000A0D59" w:rsidRPr="001A5344" w:rsidRDefault="000A0D59" w:rsidP="00CC44C9">
      <w:pPr>
        <w:spacing w:line="360" w:lineRule="auto"/>
        <w:rPr>
          <w:rFonts w:ascii="Palatino Linotype" w:hAnsi="Palatino Linotype"/>
          <w:lang w:val="es-ES_tradnl" w:eastAsia="en-US"/>
        </w:rPr>
      </w:pPr>
    </w:p>
    <w:p w14:paraId="3AFC41E1" w14:textId="77777777" w:rsidR="000A0D59" w:rsidRPr="001A5344" w:rsidRDefault="000A0D59" w:rsidP="00022F8F">
      <w:pPr>
        <w:numPr>
          <w:ilvl w:val="0"/>
          <w:numId w:val="1"/>
        </w:numPr>
        <w:tabs>
          <w:tab w:val="left" w:pos="567"/>
        </w:tabs>
        <w:spacing w:line="360" w:lineRule="auto"/>
        <w:ind w:left="0" w:firstLine="0"/>
        <w:jc w:val="both"/>
        <w:rPr>
          <w:rFonts w:ascii="Palatino Linotype" w:hAnsi="Palatino Linotype"/>
          <w:lang w:val="es-ES_tradnl" w:eastAsia="en-US"/>
        </w:rPr>
      </w:pPr>
      <w:r w:rsidRPr="001A5344">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7A78171F" w14:textId="77777777" w:rsidR="000A0D59" w:rsidRPr="001A5344" w:rsidRDefault="000A0D59" w:rsidP="00CC44C9">
      <w:pPr>
        <w:spacing w:line="360" w:lineRule="auto"/>
        <w:rPr>
          <w:rFonts w:ascii="Palatino Linotype" w:hAnsi="Palatino Linotype"/>
          <w:lang w:val="es-ES_tradnl" w:eastAsia="en-US"/>
        </w:rPr>
      </w:pPr>
    </w:p>
    <w:p w14:paraId="6C1BFDEA" w14:textId="77777777" w:rsidR="000A0D59" w:rsidRPr="001A5344" w:rsidRDefault="000A0D59" w:rsidP="00CC44C9">
      <w:pPr>
        <w:tabs>
          <w:tab w:val="left" w:pos="7938"/>
        </w:tabs>
        <w:spacing w:line="360" w:lineRule="auto"/>
        <w:ind w:left="567" w:right="992"/>
        <w:jc w:val="both"/>
        <w:rPr>
          <w:rFonts w:ascii="Palatino Linotype" w:hAnsi="Palatino Linotype"/>
          <w:i/>
          <w:lang w:val="es-ES_tradnl" w:eastAsia="en-US"/>
        </w:rPr>
      </w:pPr>
      <w:r w:rsidRPr="001A5344">
        <w:rPr>
          <w:rFonts w:ascii="Palatino Linotype" w:hAnsi="Palatino Linotype"/>
          <w:lang w:val="es-ES_tradnl" w:eastAsia="en-US"/>
        </w:rPr>
        <w:lastRenderedPageBreak/>
        <w:t xml:space="preserve"> </w:t>
      </w:r>
      <w:r w:rsidRPr="001A5344">
        <w:rPr>
          <w:rFonts w:ascii="Palatino Linotype" w:hAnsi="Palatino Linotype"/>
          <w:i/>
          <w:lang w:val="es-ES_tradnl" w:eastAsia="en-US"/>
        </w:rPr>
        <w:t>“</w:t>
      </w:r>
      <w:r w:rsidRPr="001A5344">
        <w:rPr>
          <w:rFonts w:ascii="Palatino Linotype" w:hAnsi="Palatino Linotype"/>
          <w:b/>
          <w:i/>
          <w:lang w:val="es-ES_tradnl" w:eastAsia="en-US"/>
        </w:rPr>
        <w:t>PLAZO RAZONABLE PARA RESOLVER. DIMENSIÓN Y EFECTOS DE ESTE CONCEPTO CUANDO SE ADUCE EXCESIVA CARGA DE TRABAJO</w:t>
      </w:r>
      <w:r w:rsidRPr="001A5344">
        <w:rPr>
          <w:rFonts w:ascii="Palatino Linotype" w:hAnsi="Palatino Linotype"/>
          <w:i/>
          <w:lang w:val="es-ES_tradnl" w:eastAsia="en-US"/>
        </w:rPr>
        <w:t>.” consultable en el Seminario Judicial de la Federación y su gaceta, con el registro digital 2002351.</w:t>
      </w:r>
    </w:p>
    <w:p w14:paraId="4751D8CB" w14:textId="77777777" w:rsidR="000A0D59" w:rsidRPr="001A5344" w:rsidRDefault="000A0D59" w:rsidP="00CC44C9">
      <w:pPr>
        <w:tabs>
          <w:tab w:val="left" w:pos="7938"/>
        </w:tabs>
        <w:spacing w:line="360" w:lineRule="auto"/>
        <w:ind w:left="567" w:right="992"/>
        <w:jc w:val="both"/>
        <w:rPr>
          <w:rFonts w:ascii="Palatino Linotype" w:hAnsi="Palatino Linotype"/>
          <w:b/>
          <w:i/>
          <w:lang w:val="es-ES_tradnl" w:eastAsia="en-US"/>
        </w:rPr>
      </w:pPr>
    </w:p>
    <w:p w14:paraId="29F6B066" w14:textId="77777777" w:rsidR="000A0D59" w:rsidRPr="001A5344" w:rsidRDefault="000A0D59" w:rsidP="00CC44C9">
      <w:pPr>
        <w:tabs>
          <w:tab w:val="left" w:pos="7938"/>
        </w:tabs>
        <w:spacing w:line="360" w:lineRule="auto"/>
        <w:ind w:left="567" w:right="992"/>
        <w:jc w:val="both"/>
        <w:rPr>
          <w:rFonts w:ascii="Palatino Linotype" w:hAnsi="Palatino Linotype"/>
          <w:i/>
          <w:lang w:val="es-ES_tradnl" w:eastAsia="en-US"/>
        </w:rPr>
      </w:pPr>
      <w:r w:rsidRPr="001A5344">
        <w:rPr>
          <w:rFonts w:ascii="Palatino Linotype" w:hAnsi="Palatino Linotype"/>
          <w:i/>
          <w:lang w:val="es-ES_tradnl" w:eastAsia="en-US"/>
        </w:rPr>
        <w:t>“</w:t>
      </w:r>
      <w:r w:rsidRPr="001A5344">
        <w:rPr>
          <w:rFonts w:ascii="Palatino Linotype" w:hAnsi="Palatino Linotype"/>
          <w:b/>
          <w:i/>
          <w:lang w:val="es-ES_tradnl" w:eastAsia="en-US"/>
        </w:rPr>
        <w:t>PLAZO RAZONABLE PARA RESOLVER. CONCEPTO Y ELEMENTOS QUE LO INTEGRAN A LA LUZ DEL DERECHO INTERNACIONAL DE LOS DERECHOS HUMANOS</w:t>
      </w:r>
      <w:r w:rsidRPr="001A5344">
        <w:rPr>
          <w:rFonts w:ascii="Palatino Linotype" w:hAnsi="Palatino Linotype"/>
          <w:i/>
          <w:lang w:val="es-ES_tradnl" w:eastAsia="en-US"/>
        </w:rPr>
        <w:t>.”, visible en el Seminario Judicial de la Federación y su gaceta, con el registro digital 2002350.</w:t>
      </w:r>
    </w:p>
    <w:p w14:paraId="77DA0BEC" w14:textId="77777777" w:rsidR="000A0D59" w:rsidRPr="001A5344" w:rsidRDefault="000A0D59" w:rsidP="00CC44C9">
      <w:pPr>
        <w:tabs>
          <w:tab w:val="left" w:pos="7938"/>
        </w:tabs>
        <w:spacing w:line="360" w:lineRule="auto"/>
        <w:ind w:left="567" w:right="992"/>
        <w:jc w:val="both"/>
        <w:rPr>
          <w:rFonts w:ascii="Palatino Linotype" w:hAnsi="Palatino Linotype"/>
          <w:i/>
          <w:lang w:val="es-ES_tradnl" w:eastAsia="en-US"/>
        </w:rPr>
      </w:pPr>
    </w:p>
    <w:p w14:paraId="283B3F17" w14:textId="77777777" w:rsidR="000A0D59" w:rsidRPr="001A5344" w:rsidRDefault="000A0D59" w:rsidP="00022F8F">
      <w:pPr>
        <w:numPr>
          <w:ilvl w:val="0"/>
          <w:numId w:val="1"/>
        </w:numPr>
        <w:spacing w:line="360" w:lineRule="auto"/>
        <w:ind w:left="0" w:firstLine="0"/>
        <w:rPr>
          <w:rFonts w:ascii="Palatino Linotype" w:hAnsi="Palatino Linotype"/>
          <w:lang w:val="es-ES_tradnl" w:eastAsia="en-US"/>
        </w:rPr>
      </w:pPr>
      <w:r w:rsidRPr="001A534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AB20C2A" w14:textId="4D21459D" w:rsidR="00272C04" w:rsidRPr="001A5344" w:rsidRDefault="00272C04" w:rsidP="00CC44C9">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33A25BC9" w14:textId="4D636B61" w:rsidR="00272C04" w:rsidRPr="001A5344" w:rsidRDefault="00272C04" w:rsidP="00022F8F">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A5344">
        <w:rPr>
          <w:rFonts w:ascii="Palatino Linotype" w:eastAsiaTheme="minorEastAsia" w:hAnsi="Palatino Linotype" w:cstheme="minorBidi"/>
          <w:color w:val="000000" w:themeColor="text1"/>
          <w:lang w:val="es-ES_tradnl"/>
        </w:rPr>
        <w:t>Así las cosas, la</w:t>
      </w:r>
      <w:r w:rsidRPr="001A5344">
        <w:rPr>
          <w:rFonts w:ascii="Palatino Linotype" w:eastAsiaTheme="minorEastAsia" w:hAnsi="Palatino Linotype" w:cstheme="minorBidi"/>
          <w:b/>
          <w:color w:val="000000" w:themeColor="text1"/>
          <w:lang w:val="es-ES_tradnl"/>
        </w:rPr>
        <w:t xml:space="preserve"> Comisionada María del Rosario Mejía Ayala</w:t>
      </w:r>
      <w:r w:rsidRPr="001A5344">
        <w:rPr>
          <w:rFonts w:ascii="Palatino Linotype" w:eastAsiaTheme="minorEastAsia" w:hAnsi="Palatino Linotype" w:cstheme="minorBidi"/>
          <w:color w:val="000000" w:themeColor="text1"/>
          <w:lang w:val="es-ES_tradnl"/>
        </w:rPr>
        <w:t xml:space="preserve"> decretó el cierre de instrucción med</w:t>
      </w:r>
      <w:r w:rsidR="000A0D59" w:rsidRPr="001A5344">
        <w:rPr>
          <w:rFonts w:ascii="Palatino Linotype" w:eastAsiaTheme="minorEastAsia" w:hAnsi="Palatino Linotype" w:cstheme="minorBidi"/>
          <w:color w:val="000000" w:themeColor="text1"/>
          <w:lang w:val="es-ES_tradnl"/>
        </w:rPr>
        <w:t>iant</w:t>
      </w:r>
      <w:r w:rsidR="00EF5097" w:rsidRPr="001A5344">
        <w:rPr>
          <w:rFonts w:ascii="Palatino Linotype" w:eastAsiaTheme="minorEastAsia" w:hAnsi="Palatino Linotype" w:cstheme="minorBidi"/>
          <w:color w:val="000000" w:themeColor="text1"/>
          <w:lang w:val="es-ES_tradnl"/>
        </w:rPr>
        <w:t xml:space="preserve">e acuerdo de fecha veintiocho (28) de abril </w:t>
      </w:r>
      <w:r w:rsidRPr="001A5344">
        <w:rPr>
          <w:rFonts w:ascii="Palatino Linotype" w:eastAsiaTheme="minorEastAsia" w:hAnsi="Palatino Linotype" w:cstheme="minorBidi"/>
          <w:color w:val="000000" w:themeColor="text1"/>
          <w:lang w:val="es-ES_tradnl"/>
        </w:rPr>
        <w:t>de dos mil</w:t>
      </w:r>
      <w:r w:rsidR="008A0595" w:rsidRPr="001A5344">
        <w:rPr>
          <w:rFonts w:ascii="Palatino Linotype" w:eastAsiaTheme="minorEastAsia" w:hAnsi="Palatino Linotype" w:cstheme="minorBidi"/>
          <w:color w:val="000000" w:themeColor="text1"/>
          <w:lang w:val="es-ES_tradnl"/>
        </w:rPr>
        <w:t xml:space="preserve"> veintitrés</w:t>
      </w:r>
      <w:r w:rsidRPr="001A5344">
        <w:rPr>
          <w:rFonts w:ascii="Palatino Linotype" w:eastAsiaTheme="minorEastAsia" w:hAnsi="Palatino Linotype" w:cstheme="minorBidi"/>
          <w:color w:val="000000" w:themeColor="text1"/>
          <w:lang w:val="es-ES_tradnl"/>
        </w:rPr>
        <w:t>.</w:t>
      </w:r>
    </w:p>
    <w:p w14:paraId="1A06EC63" w14:textId="486D9D99" w:rsidR="0028674A" w:rsidRPr="001A5344" w:rsidRDefault="00272C04" w:rsidP="00CC44C9">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r w:rsidRPr="001A5344">
        <w:rPr>
          <w:rFonts w:ascii="Palatino Linotype" w:eastAsiaTheme="minorEastAsia" w:hAnsi="Palatino Linotype" w:cstheme="minorBidi"/>
          <w:color w:val="000000" w:themeColor="text1"/>
          <w:lang w:val="es-ES_tradnl"/>
        </w:rPr>
        <w:t xml:space="preserve"> </w:t>
      </w:r>
    </w:p>
    <w:p w14:paraId="0D7AA06B" w14:textId="3C149640" w:rsidR="00EA0165" w:rsidRPr="001A5344" w:rsidRDefault="00EA0165" w:rsidP="00CC44C9">
      <w:pPr>
        <w:pStyle w:val="Ttulo1"/>
        <w:spacing w:line="360" w:lineRule="auto"/>
        <w:jc w:val="center"/>
        <w:rPr>
          <w:rFonts w:ascii="Palatino Linotype" w:hAnsi="Palatino Linotype"/>
          <w:b/>
          <w:color w:val="000000" w:themeColor="text1"/>
          <w:sz w:val="24"/>
          <w:szCs w:val="24"/>
          <w:lang w:val="es-MX" w:eastAsia="en-US"/>
        </w:rPr>
      </w:pPr>
      <w:bookmarkStart w:id="7" w:name="_Toc110984900"/>
      <w:r w:rsidRPr="001A5344">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12C00E99" w:rsidR="00EA0165" w:rsidRPr="001A5344" w:rsidRDefault="00EA0165" w:rsidP="00CC44C9">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1A5344">
        <w:rPr>
          <w:rFonts w:ascii="Palatino Linotype" w:hAnsi="Palatino Linotype"/>
          <w:b/>
          <w:color w:val="000000" w:themeColor="text1"/>
          <w:sz w:val="24"/>
          <w:szCs w:val="24"/>
          <w:lang w:val="es-MX" w:eastAsia="en-US"/>
        </w:rPr>
        <w:t>PRIMERO. De la competencia</w:t>
      </w:r>
      <w:bookmarkEnd w:id="8"/>
      <w:bookmarkEnd w:id="9"/>
      <w:bookmarkEnd w:id="10"/>
      <w:r w:rsidR="00537427" w:rsidRPr="001A5344">
        <w:rPr>
          <w:rFonts w:ascii="Palatino Linotype" w:hAnsi="Palatino Linotype"/>
          <w:b/>
          <w:color w:val="000000" w:themeColor="text1"/>
          <w:sz w:val="24"/>
          <w:szCs w:val="24"/>
          <w:lang w:val="es-MX" w:eastAsia="en-US"/>
        </w:rPr>
        <w:t>.</w:t>
      </w:r>
      <w:bookmarkEnd w:id="11"/>
    </w:p>
    <w:p w14:paraId="341F67EC" w14:textId="77777777" w:rsidR="00EA0165" w:rsidRPr="001A5344" w:rsidRDefault="00EA0165" w:rsidP="00CC44C9">
      <w:pPr>
        <w:spacing w:line="360" w:lineRule="auto"/>
        <w:rPr>
          <w:rFonts w:ascii="Palatino Linotype" w:eastAsiaTheme="minorEastAsia" w:hAnsi="Palatino Linotype" w:cstheme="minorBidi"/>
          <w:color w:val="000000" w:themeColor="text1"/>
          <w:lang w:val="es-MX" w:eastAsia="en-US"/>
        </w:rPr>
      </w:pPr>
    </w:p>
    <w:p w14:paraId="15D1D21E" w14:textId="73B88C9B" w:rsidR="00EA0165" w:rsidRPr="001A5344" w:rsidRDefault="00EA0165" w:rsidP="00022F8F">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1A5344">
        <w:rPr>
          <w:rFonts w:ascii="Palatino Linotype" w:eastAsia="Calibri" w:hAnsi="Palatino Linotype"/>
        </w:rPr>
        <w:t xml:space="preserve">Este Instituto de Transparencia, Acceso a la Información Pública y Protección de Datos Personales del Estado de México y Municipios, es competente para conocer y </w:t>
      </w:r>
      <w:r w:rsidRPr="001A5344">
        <w:rPr>
          <w:rFonts w:ascii="Palatino Linotype" w:eastAsia="Calibri" w:hAnsi="Palatino Linotype"/>
        </w:rPr>
        <w:lastRenderedPageBreak/>
        <w:t xml:space="preserve">resolver del presente recurso de conformidad con el artículo: 6, apartado A, fracción IV de la </w:t>
      </w:r>
      <w:r w:rsidRPr="001A5344">
        <w:rPr>
          <w:rFonts w:ascii="Palatino Linotype" w:eastAsia="Calibri" w:hAnsi="Palatino Linotype"/>
          <w:b/>
        </w:rPr>
        <w:t>Constitución Política de los Estados Unidos Mexicanos</w:t>
      </w:r>
      <w:r w:rsidRPr="001A5344">
        <w:rPr>
          <w:rFonts w:ascii="Palatino Linotype" w:eastAsia="Calibri" w:hAnsi="Palatino Linotype"/>
        </w:rPr>
        <w:t xml:space="preserve">; </w:t>
      </w:r>
      <w:r w:rsidRPr="001A5344">
        <w:rPr>
          <w:rFonts w:ascii="Palatino Linotype" w:eastAsia="Calibri" w:hAnsi="Palatino Linotype" w:cs="Arial"/>
          <w:bCs/>
          <w:color w:val="222222"/>
          <w:shd w:val="clear" w:color="auto" w:fill="FFFFFF"/>
          <w:lang w:eastAsia="en-US"/>
        </w:rPr>
        <w:t>5, párrafo</w:t>
      </w:r>
      <w:r w:rsidR="00543BF9" w:rsidRPr="001A5344">
        <w:rPr>
          <w:rFonts w:ascii="Palatino Linotype" w:eastAsia="Calibri" w:hAnsi="Palatino Linotype"/>
          <w:lang w:val="es-MX" w:eastAsia="en-US"/>
        </w:rPr>
        <w:t xml:space="preserve"> trigésimo, trigésimo primero y trigésimo segundo, fracciones I, II, III, IV y V</w:t>
      </w:r>
      <w:r w:rsidR="00543BF9" w:rsidRPr="001A5344">
        <w:rPr>
          <w:rFonts w:ascii="Palatino Linotype" w:eastAsia="MS Mincho" w:hAnsi="Palatino Linotype"/>
          <w:lang w:val="es-ES_tradnl"/>
        </w:rPr>
        <w:t xml:space="preserve"> </w:t>
      </w:r>
      <w:r w:rsidRPr="001A5344">
        <w:rPr>
          <w:rFonts w:ascii="Palatino Linotype" w:eastAsia="Calibri" w:hAnsi="Palatino Linotype"/>
        </w:rPr>
        <w:t xml:space="preserve">de la </w:t>
      </w:r>
      <w:r w:rsidRPr="001A5344">
        <w:rPr>
          <w:rFonts w:ascii="Palatino Linotype" w:eastAsia="Calibri" w:hAnsi="Palatino Linotype"/>
          <w:b/>
        </w:rPr>
        <w:t>Constitución Política del Estado Libre y Soberano de México</w:t>
      </w:r>
      <w:r w:rsidRPr="001A5344">
        <w:rPr>
          <w:rFonts w:ascii="Palatino Linotype" w:eastAsia="Calibri" w:hAnsi="Palatino Linotype"/>
        </w:rPr>
        <w:t xml:space="preserve">; artículos 1, 2 fracción II, 13, 29, 36 fracciones I y II, 176, 178, 179, 181 párrafo tercero y 185 </w:t>
      </w:r>
      <w:r w:rsidRPr="001A5344">
        <w:rPr>
          <w:rFonts w:ascii="Palatino Linotype" w:eastAsia="Calibri" w:hAnsi="Palatino Linotype" w:cs="Arial"/>
        </w:rPr>
        <w:t xml:space="preserve">de la </w:t>
      </w:r>
      <w:r w:rsidRPr="001A5344">
        <w:rPr>
          <w:rFonts w:ascii="Palatino Linotype" w:eastAsia="Calibri" w:hAnsi="Palatino Linotype" w:cs="Arial"/>
          <w:b/>
        </w:rPr>
        <w:t>Ley de Transparencia y Acceso a la Información Pública del Estado de México y Municipios</w:t>
      </w:r>
      <w:r w:rsidRPr="001A5344">
        <w:rPr>
          <w:rFonts w:ascii="Palatino Linotype" w:eastAsia="Calibri" w:hAnsi="Palatino Linotype" w:cs="Arial"/>
        </w:rPr>
        <w:t xml:space="preserve">; </w:t>
      </w:r>
      <w:r w:rsidRPr="001A5344">
        <w:rPr>
          <w:rFonts w:ascii="Palatino Linotype" w:eastAsia="Calibri" w:hAnsi="Palatino Linotype" w:cs="Arial"/>
          <w:b/>
        </w:rPr>
        <w:t>7, 9 fracciones I y XXIV, y 11</w:t>
      </w:r>
      <w:r w:rsidRPr="001A5344">
        <w:rPr>
          <w:rFonts w:ascii="Palatino Linotype" w:eastAsia="Calibri" w:hAnsi="Palatino Linotype" w:cs="Arial"/>
        </w:rPr>
        <w:t xml:space="preserve"> del </w:t>
      </w:r>
      <w:r w:rsidRPr="001A534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A5344">
        <w:rPr>
          <w:rFonts w:ascii="Palatino Linotype" w:eastAsia="Calibri" w:hAnsi="Palatino Linotype" w:cs="Arial"/>
          <w:b/>
        </w:rPr>
        <w:t>.</w:t>
      </w:r>
    </w:p>
    <w:p w14:paraId="343B0FCF" w14:textId="2B9D62DC" w:rsidR="00EA0165" w:rsidRPr="001A5344" w:rsidRDefault="00EA0165" w:rsidP="00CC44C9">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1A5344">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1A5344" w:rsidRDefault="00C36DF2" w:rsidP="00CC44C9">
      <w:pPr>
        <w:pStyle w:val="Ttulo1"/>
        <w:spacing w:line="360" w:lineRule="auto"/>
        <w:rPr>
          <w:rFonts w:ascii="Palatino Linotype" w:hAnsi="Palatino Linotype"/>
          <w:b/>
          <w:color w:val="000000" w:themeColor="text1"/>
          <w:sz w:val="24"/>
          <w:szCs w:val="24"/>
          <w:lang w:val="es-MX" w:eastAsia="en-US"/>
        </w:rPr>
      </w:pPr>
      <w:bookmarkStart w:id="16" w:name="_Toc110984903"/>
      <w:r w:rsidRPr="001A5344">
        <w:rPr>
          <w:rFonts w:ascii="Palatino Linotype" w:hAnsi="Palatino Linotype"/>
          <w:b/>
          <w:color w:val="000000" w:themeColor="text1"/>
          <w:sz w:val="24"/>
          <w:szCs w:val="24"/>
          <w:lang w:val="es-MX" w:eastAsia="en-US"/>
        </w:rPr>
        <w:t>I. De la interposición del recurso.</w:t>
      </w:r>
      <w:bookmarkEnd w:id="16"/>
      <w:r w:rsidRPr="001A5344">
        <w:rPr>
          <w:rFonts w:ascii="Palatino Linotype" w:hAnsi="Palatino Linotype"/>
          <w:b/>
          <w:color w:val="000000" w:themeColor="text1"/>
          <w:sz w:val="24"/>
          <w:szCs w:val="24"/>
          <w:lang w:val="es-MX" w:eastAsia="en-US"/>
        </w:rPr>
        <w:t xml:space="preserve"> </w:t>
      </w:r>
    </w:p>
    <w:p w14:paraId="40D53B59" w14:textId="77777777" w:rsidR="00C36DF2" w:rsidRPr="001A5344" w:rsidRDefault="00C36DF2" w:rsidP="00CC44C9">
      <w:pPr>
        <w:keepNext/>
        <w:keepLines/>
        <w:tabs>
          <w:tab w:val="left" w:pos="0"/>
        </w:tabs>
        <w:spacing w:line="360" w:lineRule="auto"/>
        <w:contextualSpacing/>
        <w:outlineLvl w:val="0"/>
        <w:rPr>
          <w:rFonts w:ascii="Palatino Linotype" w:eastAsia="MS Gothic" w:hAnsi="Palatino Linotype"/>
          <w:b/>
          <w:lang w:val="es-MX" w:eastAsia="en-US"/>
        </w:rPr>
      </w:pPr>
    </w:p>
    <w:p w14:paraId="3A8D150D" w14:textId="55C0F585" w:rsidR="00C36DF2" w:rsidRPr="001A5344" w:rsidRDefault="00CC5EF2" w:rsidP="00022F8F">
      <w:pPr>
        <w:pStyle w:val="Prrafodelista"/>
        <w:numPr>
          <w:ilvl w:val="0"/>
          <w:numId w:val="1"/>
        </w:numPr>
        <w:tabs>
          <w:tab w:val="left" w:pos="567"/>
        </w:tabs>
        <w:spacing w:after="160" w:line="360" w:lineRule="auto"/>
        <w:ind w:left="0" w:firstLine="0"/>
        <w:contextualSpacing/>
        <w:jc w:val="both"/>
        <w:rPr>
          <w:rFonts w:ascii="Palatino Linotype" w:hAnsi="Palatino Linotype"/>
          <w:lang w:val="es-ES_tradnl"/>
        </w:rPr>
      </w:pPr>
      <w:r w:rsidRPr="001A5344">
        <w:rPr>
          <w:rFonts w:ascii="Palatino Linotype" w:eastAsia="Calibri" w:hAnsi="Palatino Linotype" w:cs="Arial"/>
          <w:lang w:val="es-ES_tradnl"/>
        </w:rPr>
        <w:t xml:space="preserve"> </w:t>
      </w:r>
      <w:r w:rsidR="00AF3123" w:rsidRPr="001A5344">
        <w:rPr>
          <w:rFonts w:ascii="Palatino Linotype" w:eastAsia="Calibri" w:hAnsi="Palatino Linotype" w:cs="Arial"/>
          <w:lang w:val="es-ES_tradnl"/>
        </w:rPr>
        <w:t>Los</w:t>
      </w:r>
      <w:r w:rsidR="00C36DF2" w:rsidRPr="001A5344">
        <w:rPr>
          <w:rFonts w:ascii="Palatino Linotype" w:eastAsia="Calibri" w:hAnsi="Palatino Linotype" w:cs="Arial"/>
          <w:lang w:val="es-ES_tradnl"/>
        </w:rPr>
        <w:t xml:space="preserve"> medio</w:t>
      </w:r>
      <w:r w:rsidR="00AF3123" w:rsidRPr="001A5344">
        <w:rPr>
          <w:rFonts w:ascii="Palatino Linotype" w:eastAsia="Calibri" w:hAnsi="Palatino Linotype" w:cs="Arial"/>
          <w:lang w:val="es-ES_tradnl"/>
        </w:rPr>
        <w:t>s</w:t>
      </w:r>
      <w:r w:rsidR="00C36DF2" w:rsidRPr="001A5344">
        <w:rPr>
          <w:rFonts w:ascii="Palatino Linotype" w:eastAsia="Calibri" w:hAnsi="Palatino Linotype" w:cs="Arial"/>
          <w:lang w:val="es-ES_tradnl"/>
        </w:rPr>
        <w:t xml:space="preserve"> de impugnación fue</w:t>
      </w:r>
      <w:r w:rsidR="00C1522C" w:rsidRPr="001A5344">
        <w:rPr>
          <w:rFonts w:ascii="Palatino Linotype" w:eastAsia="Calibri" w:hAnsi="Palatino Linotype" w:cs="Arial"/>
          <w:lang w:val="es-ES_tradnl"/>
        </w:rPr>
        <w:t>ron</w:t>
      </w:r>
      <w:r w:rsidR="00C36DF2" w:rsidRPr="001A5344">
        <w:rPr>
          <w:rFonts w:ascii="Palatino Linotype" w:eastAsia="Calibri" w:hAnsi="Palatino Linotype" w:cs="Arial"/>
          <w:lang w:val="es-ES_tradnl"/>
        </w:rPr>
        <w:t xml:space="preserve"> presentado</w:t>
      </w:r>
      <w:r w:rsidR="00C1522C" w:rsidRPr="001A5344">
        <w:rPr>
          <w:rFonts w:ascii="Palatino Linotype" w:eastAsia="Calibri" w:hAnsi="Palatino Linotype" w:cs="Arial"/>
          <w:lang w:val="es-ES_tradnl"/>
        </w:rPr>
        <w:t>s</w:t>
      </w:r>
      <w:r w:rsidR="00C36DF2" w:rsidRPr="001A5344">
        <w:rPr>
          <w:rFonts w:ascii="Palatino Linotype" w:eastAsia="Calibri" w:hAnsi="Palatino Linotype" w:cs="Arial"/>
          <w:lang w:val="es-ES_tradnl"/>
        </w:rPr>
        <w:t xml:space="preserve"> a través del </w:t>
      </w:r>
      <w:r w:rsidR="00C36DF2" w:rsidRPr="001A5344">
        <w:rPr>
          <w:rFonts w:ascii="Palatino Linotype" w:eastAsia="Calibri" w:hAnsi="Palatino Linotype" w:cs="Arial"/>
          <w:b/>
          <w:lang w:val="es-ES_tradnl"/>
        </w:rPr>
        <w:t>SAIMEX,</w:t>
      </w:r>
      <w:r w:rsidR="00C36DF2" w:rsidRPr="001A5344">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00C36DF2" w:rsidRPr="001A5344">
        <w:rPr>
          <w:rFonts w:ascii="Palatino Linotype" w:eastAsia="Calibri" w:hAnsi="Palatino Linotype" w:cs="Arial"/>
          <w:b/>
          <w:lang w:val="es-ES_tradnl"/>
        </w:rPr>
        <w:t>SUJETO OBLIGADO</w:t>
      </w:r>
      <w:r w:rsidR="006C5172" w:rsidRPr="001A5344">
        <w:rPr>
          <w:rFonts w:ascii="Palatino Linotype" w:eastAsia="Calibri" w:hAnsi="Palatino Linotype" w:cs="Arial"/>
          <w:lang w:val="es-ES_tradnl"/>
        </w:rPr>
        <w:t xml:space="preserve"> entregó respuesta</w:t>
      </w:r>
      <w:r w:rsidR="00717E06" w:rsidRPr="001A5344">
        <w:rPr>
          <w:rFonts w:ascii="Palatino Linotype" w:eastAsia="Calibri" w:hAnsi="Palatino Linotype" w:cs="Arial"/>
          <w:lang w:val="es-ES_tradnl"/>
        </w:rPr>
        <w:t>s a las solicitudes</w:t>
      </w:r>
      <w:r w:rsidR="00717E06" w:rsidRPr="001A5344">
        <w:rPr>
          <w:rFonts w:ascii="Palatino Linotype" w:hAnsi="Palatino Linotype"/>
          <w:lang w:val="es-ES_tradnl"/>
        </w:rPr>
        <w:t xml:space="preserve"> </w:t>
      </w:r>
      <w:r w:rsidR="00EF5097" w:rsidRPr="001A5344">
        <w:rPr>
          <w:rFonts w:ascii="Palatino Linotype" w:hAnsi="Palatino Linotype"/>
          <w:b/>
          <w:lang w:val="es-ES_tradnl"/>
        </w:rPr>
        <w:t>00938/INFOEM/IP/RR/2023, 00939/INFOEM/IP/RR/2023, 00940/INFOEM/IP/RR/2023 y 00941/INFOEM/IP/RR/2023</w:t>
      </w:r>
      <w:r w:rsidR="00EF5097" w:rsidRPr="001A5344">
        <w:rPr>
          <w:rFonts w:ascii="Palatino Linotype" w:hAnsi="Palatino Linotype"/>
          <w:lang w:val="es-ES_tradnl"/>
        </w:rPr>
        <w:t xml:space="preserve">, </w:t>
      </w:r>
      <w:r w:rsidR="00EF5097" w:rsidRPr="001A5344">
        <w:rPr>
          <w:rFonts w:ascii="Palatino Linotype" w:eastAsia="Calibri" w:hAnsi="Palatino Linotype" w:cs="Arial"/>
          <w:lang w:val="es-ES_tradnl"/>
        </w:rPr>
        <w:t>el día tres (03</w:t>
      </w:r>
      <w:r w:rsidR="00C36DF2" w:rsidRPr="001A5344">
        <w:rPr>
          <w:rFonts w:ascii="Palatino Linotype" w:eastAsia="Calibri" w:hAnsi="Palatino Linotype" w:cs="Arial"/>
          <w:lang w:val="es-ES_tradnl"/>
        </w:rPr>
        <w:t>) de</w:t>
      </w:r>
      <w:r w:rsidR="00EF5097" w:rsidRPr="001A5344">
        <w:rPr>
          <w:rFonts w:ascii="Palatino Linotype" w:eastAsia="Calibri" w:hAnsi="Palatino Linotype" w:cs="Arial"/>
          <w:lang w:val="es-ES_tradnl"/>
        </w:rPr>
        <w:t xml:space="preserve"> febrero de dos mil veintitrés</w:t>
      </w:r>
      <w:r w:rsidR="00C1522C" w:rsidRPr="001A5344">
        <w:rPr>
          <w:rFonts w:ascii="Palatino Linotype" w:eastAsia="Calibri" w:hAnsi="Palatino Linotype" w:cs="Arial"/>
          <w:lang w:val="es-MX" w:eastAsia="en-US"/>
        </w:rPr>
        <w:t>, el plazo para interponer los</w:t>
      </w:r>
      <w:r w:rsidR="00C36DF2" w:rsidRPr="001A5344">
        <w:rPr>
          <w:rFonts w:ascii="Palatino Linotype" w:eastAsia="Calibri" w:hAnsi="Palatino Linotype" w:cs="Arial"/>
          <w:lang w:val="es-MX" w:eastAsia="en-US"/>
        </w:rPr>
        <w:t xml:space="preserve"> recurso</w:t>
      </w:r>
      <w:r w:rsidR="00C1522C" w:rsidRPr="001A5344">
        <w:rPr>
          <w:rFonts w:ascii="Palatino Linotype" w:eastAsia="Calibri" w:hAnsi="Palatino Linotype" w:cs="Arial"/>
          <w:lang w:val="es-MX" w:eastAsia="en-US"/>
        </w:rPr>
        <w:t>s</w:t>
      </w:r>
      <w:r w:rsidR="00C36DF2" w:rsidRPr="001A5344">
        <w:rPr>
          <w:rFonts w:ascii="Palatino Linotype" w:eastAsia="Calibri" w:hAnsi="Palatino Linotype" w:cs="Arial"/>
          <w:lang w:val="es-MX" w:eastAsia="en-US"/>
        </w:rPr>
        <w:t xml:space="preserve"> de revisión tras</w:t>
      </w:r>
      <w:r w:rsidR="00EF5097" w:rsidRPr="001A5344">
        <w:rPr>
          <w:rFonts w:ascii="Palatino Linotype" w:eastAsia="Calibri" w:hAnsi="Palatino Linotype" w:cs="Arial"/>
          <w:lang w:val="es-MX" w:eastAsia="en-US"/>
        </w:rPr>
        <w:t>currió del siete (07</w:t>
      </w:r>
      <w:r w:rsidR="0081381E" w:rsidRPr="001A5344">
        <w:rPr>
          <w:rFonts w:ascii="Palatino Linotype" w:eastAsia="Calibri" w:hAnsi="Palatino Linotype" w:cs="Arial"/>
          <w:lang w:val="es-MX" w:eastAsia="en-US"/>
        </w:rPr>
        <w:t>)</w:t>
      </w:r>
      <w:r w:rsidR="00EF5097" w:rsidRPr="001A5344">
        <w:rPr>
          <w:rFonts w:ascii="Palatino Linotype" w:eastAsia="Calibri" w:hAnsi="Palatino Linotype" w:cs="Arial"/>
          <w:lang w:val="es-MX" w:eastAsia="en-US"/>
        </w:rPr>
        <w:t xml:space="preserve"> de febrero </w:t>
      </w:r>
      <w:r w:rsidR="008225FA" w:rsidRPr="001A5344">
        <w:rPr>
          <w:rFonts w:ascii="Palatino Linotype" w:eastAsia="Calibri" w:hAnsi="Palatino Linotype" w:cs="Arial"/>
          <w:lang w:val="es-MX" w:eastAsia="en-US"/>
        </w:rPr>
        <w:t>al</w:t>
      </w:r>
      <w:r w:rsidR="00EF5097" w:rsidRPr="001A5344">
        <w:rPr>
          <w:rFonts w:ascii="Palatino Linotype" w:eastAsia="Calibri" w:hAnsi="Palatino Linotype" w:cs="Arial"/>
          <w:lang w:val="es-MX" w:eastAsia="en-US"/>
        </w:rPr>
        <w:t xml:space="preserve"> veintisiete (27) de febrero</w:t>
      </w:r>
      <w:r w:rsidR="006C5172" w:rsidRPr="001A5344">
        <w:rPr>
          <w:rFonts w:ascii="Palatino Linotype" w:eastAsia="Calibri" w:hAnsi="Palatino Linotype" w:cs="Arial"/>
          <w:lang w:val="es-MX" w:eastAsia="en-US"/>
        </w:rPr>
        <w:t xml:space="preserve"> </w:t>
      </w:r>
      <w:r w:rsidR="00EF5097" w:rsidRPr="001A5344">
        <w:rPr>
          <w:rFonts w:ascii="Palatino Linotype" w:eastAsia="Calibri" w:hAnsi="Palatino Linotype" w:cs="Arial"/>
          <w:lang w:val="es-MX" w:eastAsia="en-US"/>
        </w:rPr>
        <w:t>de dos mil veintitrés</w:t>
      </w:r>
      <w:r w:rsidR="00717E06" w:rsidRPr="001A5344">
        <w:rPr>
          <w:rFonts w:ascii="Palatino Linotype" w:eastAsia="Calibri" w:hAnsi="Palatino Linotype" w:cs="Arial"/>
          <w:lang w:val="es-MX" w:eastAsia="en-US"/>
        </w:rPr>
        <w:t xml:space="preserve">; </w:t>
      </w:r>
      <w:r w:rsidR="004E6725" w:rsidRPr="001A5344">
        <w:rPr>
          <w:rFonts w:ascii="Palatino Linotype" w:eastAsia="Calibri" w:hAnsi="Palatino Linotype" w:cs="Arial"/>
          <w:lang w:val="es-MX" w:eastAsia="en-US"/>
        </w:rPr>
        <w:t>P</w:t>
      </w:r>
      <w:r w:rsidR="00C36DF2" w:rsidRPr="001A5344">
        <w:rPr>
          <w:rFonts w:ascii="Palatino Linotype" w:eastAsia="Calibri" w:hAnsi="Palatino Linotype" w:cs="Arial"/>
          <w:lang w:val="es-MX" w:eastAsia="en-US"/>
        </w:rPr>
        <w:t xml:space="preserve">or lo que si el particular interpuso </w:t>
      </w:r>
      <w:r w:rsidR="00C1522C" w:rsidRPr="001A5344">
        <w:rPr>
          <w:rFonts w:ascii="Palatino Linotype" w:eastAsia="Calibri" w:hAnsi="Palatino Linotype" w:cs="Arial"/>
          <w:lang w:val="es-MX" w:eastAsia="en-US"/>
        </w:rPr>
        <w:t xml:space="preserve">los </w:t>
      </w:r>
      <w:r w:rsidR="00C36DF2" w:rsidRPr="001A5344">
        <w:rPr>
          <w:rFonts w:ascii="Palatino Linotype" w:eastAsia="Calibri" w:hAnsi="Palatino Linotype" w:cs="Arial"/>
          <w:lang w:val="es-MX" w:eastAsia="en-US"/>
        </w:rPr>
        <w:t>re</w:t>
      </w:r>
      <w:r w:rsidR="00437D9F" w:rsidRPr="001A5344">
        <w:rPr>
          <w:rFonts w:ascii="Palatino Linotype" w:eastAsia="Calibri" w:hAnsi="Palatino Linotype" w:cs="Arial"/>
          <w:lang w:val="es-MX" w:eastAsia="en-US"/>
        </w:rPr>
        <w:t xml:space="preserve">cursos de revisión el dieciséis </w:t>
      </w:r>
      <w:r w:rsidR="00A930E9" w:rsidRPr="001A5344">
        <w:rPr>
          <w:rFonts w:ascii="Palatino Linotype" w:eastAsia="Calibri" w:hAnsi="Palatino Linotype" w:cs="Arial"/>
          <w:lang w:val="es-MX" w:eastAsia="en-US"/>
        </w:rPr>
        <w:t>(</w:t>
      </w:r>
      <w:r w:rsidR="00437D9F" w:rsidRPr="001A5344">
        <w:rPr>
          <w:rFonts w:ascii="Palatino Linotype" w:eastAsia="Calibri" w:hAnsi="Palatino Linotype" w:cs="Arial"/>
          <w:lang w:val="es-MX" w:eastAsia="en-US"/>
        </w:rPr>
        <w:t>16</w:t>
      </w:r>
      <w:r w:rsidR="00C36DF2" w:rsidRPr="001A5344">
        <w:rPr>
          <w:rFonts w:ascii="Palatino Linotype" w:eastAsia="Calibri" w:hAnsi="Palatino Linotype" w:cs="Arial"/>
          <w:lang w:val="es-MX" w:eastAsia="en-US"/>
        </w:rPr>
        <w:t>) de</w:t>
      </w:r>
      <w:r w:rsidR="00437D9F" w:rsidRPr="001A5344">
        <w:rPr>
          <w:rFonts w:ascii="Palatino Linotype" w:eastAsia="Calibri" w:hAnsi="Palatino Linotype" w:cs="Arial"/>
          <w:lang w:val="es-MX" w:eastAsia="en-US"/>
        </w:rPr>
        <w:t xml:space="preserve"> febrero </w:t>
      </w:r>
      <w:r w:rsidR="00C36DF2" w:rsidRPr="001A5344">
        <w:rPr>
          <w:rFonts w:ascii="Palatino Linotype" w:eastAsia="Calibri" w:hAnsi="Palatino Linotype" w:cs="Arial"/>
          <w:lang w:val="es-MX" w:eastAsia="en-US"/>
        </w:rPr>
        <w:t>d</w:t>
      </w:r>
      <w:r w:rsidR="00437D9F" w:rsidRPr="001A5344">
        <w:rPr>
          <w:rFonts w:ascii="Palatino Linotype" w:eastAsia="Calibri" w:hAnsi="Palatino Linotype" w:cs="Arial"/>
          <w:lang w:val="es-MX" w:eastAsia="en-US"/>
        </w:rPr>
        <w:t>e dos mil veintitrés</w:t>
      </w:r>
      <w:r w:rsidR="00C36DF2" w:rsidRPr="001A5344">
        <w:rPr>
          <w:rFonts w:ascii="Palatino Linotype" w:eastAsia="Calibri" w:hAnsi="Palatino Linotype" w:cs="Arial"/>
          <w:lang w:val="es-MX" w:eastAsia="en-US"/>
        </w:rPr>
        <w:t xml:space="preserve">, </w:t>
      </w:r>
      <w:r w:rsidR="00C36DF2" w:rsidRPr="001A5344">
        <w:rPr>
          <w:rFonts w:ascii="Palatino Linotype" w:hAnsi="Palatino Linotype"/>
          <w:lang w:val="es-ES_tradnl"/>
        </w:rPr>
        <w:t xml:space="preserve">se encuentra dentro del periodo establecido por la Ley. </w:t>
      </w:r>
    </w:p>
    <w:p w14:paraId="516D7235" w14:textId="6697D0A5" w:rsidR="00C36DF2" w:rsidRPr="001A5344" w:rsidRDefault="00C36DF2" w:rsidP="00CC44C9">
      <w:pPr>
        <w:keepNext/>
        <w:keepLines/>
        <w:spacing w:before="240" w:line="360" w:lineRule="auto"/>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10984905"/>
      <w:r w:rsidRPr="001A5344">
        <w:rPr>
          <w:rFonts w:ascii="Palatino Linotype" w:eastAsia="Calibri" w:hAnsi="Palatino Linotype"/>
          <w:b/>
        </w:rPr>
        <w:lastRenderedPageBreak/>
        <w:t xml:space="preserve">II. </w:t>
      </w:r>
      <w:bookmarkStart w:id="22" w:name="_Toc89964363"/>
      <w:bookmarkStart w:id="23" w:name="_Toc98350362"/>
      <w:bookmarkStart w:id="24" w:name="_Toc67587987"/>
      <w:bookmarkStart w:id="25" w:name="_Toc68804763"/>
      <w:bookmarkEnd w:id="17"/>
      <w:r w:rsidRPr="001A5344">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1A5344">
        <w:rPr>
          <w:rFonts w:ascii="Palatino Linotype" w:eastAsiaTheme="majorEastAsia" w:hAnsi="Palatino Linotype" w:cstheme="majorBidi"/>
          <w:b/>
          <w:color w:val="000000" w:themeColor="text1"/>
          <w:lang w:val="es-MX" w:eastAsia="en-US"/>
        </w:rPr>
        <w:t xml:space="preserve"> </w:t>
      </w:r>
    </w:p>
    <w:p w14:paraId="6EC336F7" w14:textId="77777777" w:rsidR="00C36DF2" w:rsidRPr="001A5344" w:rsidRDefault="00C36DF2" w:rsidP="00CC44C9">
      <w:pPr>
        <w:spacing w:line="360" w:lineRule="auto"/>
        <w:rPr>
          <w:rFonts w:ascii="Palatino Linotype" w:hAnsi="Palatino Linotype"/>
          <w:lang w:val="es-MX" w:eastAsia="en-US"/>
        </w:rPr>
      </w:pPr>
    </w:p>
    <w:p w14:paraId="24ADE68F" w14:textId="27BF2FED" w:rsidR="008A0595" w:rsidRPr="001A5344" w:rsidRDefault="00E03293" w:rsidP="00022F8F">
      <w:pPr>
        <w:numPr>
          <w:ilvl w:val="0"/>
          <w:numId w:val="1"/>
        </w:numPr>
        <w:tabs>
          <w:tab w:val="left" w:pos="567"/>
        </w:tabs>
        <w:spacing w:after="160" w:line="360" w:lineRule="auto"/>
        <w:ind w:left="0" w:firstLine="0"/>
        <w:contextualSpacing/>
        <w:jc w:val="both"/>
        <w:rPr>
          <w:rFonts w:ascii="Palatino Linotype" w:hAnsi="Palatino Linotype"/>
          <w:lang w:val="es-ES_tradnl"/>
        </w:rPr>
      </w:pPr>
      <w:r w:rsidRPr="001A5344">
        <w:rPr>
          <w:rFonts w:ascii="Palatino Linotype" w:eastAsia="Calibri" w:hAnsi="Palatino Linotype" w:cs="Arial"/>
          <w:lang w:val="es-ES_tradnl"/>
        </w:rPr>
        <w:t>Expuesto lo anterior, los</w:t>
      </w:r>
      <w:r w:rsidR="00C36DF2" w:rsidRPr="001A5344">
        <w:rPr>
          <w:rFonts w:ascii="Palatino Linotype" w:eastAsia="Calibri" w:hAnsi="Palatino Linotype" w:cs="Arial"/>
          <w:lang w:val="es-ES_tradnl"/>
        </w:rPr>
        <w:t xml:space="preserve"> escrito</w:t>
      </w:r>
      <w:r w:rsidRPr="001A5344">
        <w:rPr>
          <w:rFonts w:ascii="Palatino Linotype" w:eastAsia="Calibri" w:hAnsi="Palatino Linotype" w:cs="Arial"/>
          <w:lang w:val="es-ES_tradnl"/>
        </w:rPr>
        <w:t>s</w:t>
      </w:r>
      <w:r w:rsidR="00C36DF2" w:rsidRPr="001A5344">
        <w:rPr>
          <w:rFonts w:ascii="Palatino Linotype" w:eastAsia="Calibri" w:hAnsi="Palatino Linotype" w:cs="Arial"/>
          <w:lang w:val="es-ES_tradnl"/>
        </w:rPr>
        <w:t xml:space="preserve"> contiene</w:t>
      </w:r>
      <w:r w:rsidRPr="001A5344">
        <w:rPr>
          <w:rFonts w:ascii="Palatino Linotype" w:eastAsia="Calibri" w:hAnsi="Palatino Linotype" w:cs="Arial"/>
          <w:lang w:val="es-ES_tradnl"/>
        </w:rPr>
        <w:t>n</w:t>
      </w:r>
      <w:r w:rsidR="00C36DF2" w:rsidRPr="001A5344">
        <w:rPr>
          <w:rFonts w:ascii="Palatino Linotype" w:eastAsia="Calibri" w:hAnsi="Palatino Linotype" w:cs="Arial"/>
          <w:lang w:val="es-ES_tradn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9E53A3" w14:textId="77777777" w:rsidR="0082687A" w:rsidRPr="001A5344" w:rsidRDefault="0082687A" w:rsidP="00CC44C9">
      <w:pPr>
        <w:tabs>
          <w:tab w:val="left" w:pos="567"/>
        </w:tabs>
        <w:spacing w:after="160" w:line="360" w:lineRule="auto"/>
        <w:contextualSpacing/>
        <w:jc w:val="both"/>
        <w:rPr>
          <w:rFonts w:ascii="Palatino Linotype" w:hAnsi="Palatino Linotype"/>
          <w:lang w:val="es-ES_tradnl"/>
        </w:rPr>
      </w:pPr>
    </w:p>
    <w:p w14:paraId="0EB2E86A" w14:textId="09724DF4" w:rsidR="003669E8" w:rsidRPr="001A5344" w:rsidRDefault="00992BC7" w:rsidP="00CC44C9">
      <w:pPr>
        <w:pStyle w:val="Ttulo1"/>
        <w:spacing w:line="360" w:lineRule="auto"/>
        <w:rPr>
          <w:rFonts w:ascii="Palatino Linotype" w:hAnsi="Palatino Linotype"/>
          <w:sz w:val="24"/>
          <w:szCs w:val="24"/>
          <w:lang w:eastAsia="es-ES_tradnl"/>
        </w:rPr>
      </w:pPr>
      <w:bookmarkStart w:id="26" w:name="_Toc110984906"/>
      <w:r w:rsidRPr="001A5344">
        <w:rPr>
          <w:rFonts w:ascii="Palatino Linotype" w:eastAsia="MS Mincho" w:hAnsi="Palatino Linotype"/>
          <w:b/>
          <w:color w:val="000000" w:themeColor="text1"/>
          <w:sz w:val="24"/>
          <w:szCs w:val="24"/>
          <w:lang w:val="es-ES_tradnl"/>
        </w:rPr>
        <w:t>TERCERO</w:t>
      </w:r>
      <w:r w:rsidRPr="001A5344">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1A5344">
        <w:rPr>
          <w:rFonts w:ascii="Palatino Linotype" w:hAnsi="Palatino Linotype" w:cs="Times New Roman"/>
          <w:b/>
          <w:color w:val="000000" w:themeColor="text1"/>
          <w:sz w:val="24"/>
          <w:szCs w:val="24"/>
        </w:rPr>
        <w:t xml:space="preserve"> </w:t>
      </w:r>
      <w:r w:rsidR="00EA0165" w:rsidRPr="001A5344">
        <w:rPr>
          <w:rFonts w:ascii="Palatino Linotype" w:hAnsi="Palatino Linotype"/>
          <w:b/>
          <w:color w:val="000000" w:themeColor="text1"/>
          <w:sz w:val="24"/>
          <w:szCs w:val="24"/>
          <w:lang w:val="es-MX" w:eastAsia="en-US"/>
        </w:rPr>
        <w:t xml:space="preserve">Del planteamiento de la </w:t>
      </w:r>
      <w:r w:rsidR="00EA0165" w:rsidRPr="001A5344">
        <w:rPr>
          <w:rFonts w:ascii="Palatino Linotype" w:hAnsi="Palatino Linotype"/>
          <w:b/>
          <w:i/>
          <w:color w:val="000000" w:themeColor="text1"/>
          <w:sz w:val="24"/>
          <w:szCs w:val="24"/>
          <w:lang w:val="es-MX" w:eastAsia="en-US"/>
        </w:rPr>
        <w:t>Litis.</w:t>
      </w:r>
      <w:bookmarkEnd w:id="26"/>
      <w:bookmarkEnd w:id="27"/>
      <w:bookmarkEnd w:id="28"/>
    </w:p>
    <w:p w14:paraId="6B097BE2" w14:textId="6E8AFDB3" w:rsidR="00D217A4" w:rsidRPr="001A5344" w:rsidRDefault="00E03293" w:rsidP="00022F8F">
      <w:pPr>
        <w:pStyle w:val="Prrafodelista"/>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1A5344">
        <w:rPr>
          <w:rFonts w:ascii="Palatino Linotype" w:hAnsi="Palatino Linotype" w:cs="Arial"/>
        </w:rPr>
        <w:t>Los</w:t>
      </w:r>
      <w:r w:rsidR="00EA0165" w:rsidRPr="001A5344">
        <w:rPr>
          <w:rFonts w:ascii="Palatino Linotype" w:hAnsi="Palatino Linotype" w:cs="Arial"/>
          <w:lang w:val="es-ES_tradnl"/>
        </w:rPr>
        <w:t xml:space="preserve"> recurso</w:t>
      </w:r>
      <w:r w:rsidRPr="001A5344">
        <w:rPr>
          <w:rFonts w:ascii="Palatino Linotype" w:hAnsi="Palatino Linotype" w:cs="Arial"/>
          <w:lang w:val="es-ES_tradnl"/>
        </w:rPr>
        <w:t>s</w:t>
      </w:r>
      <w:r w:rsidR="00EA0165" w:rsidRPr="001A5344">
        <w:rPr>
          <w:rFonts w:ascii="Palatino Linotype" w:hAnsi="Palatino Linotype" w:cs="Arial"/>
          <w:lang w:val="es-ES_tradnl"/>
        </w:rPr>
        <w:t xml:space="preserve"> revisión tiene</w:t>
      </w:r>
      <w:r w:rsidRPr="001A5344">
        <w:rPr>
          <w:rFonts w:ascii="Palatino Linotype" w:hAnsi="Palatino Linotype" w:cs="Arial"/>
          <w:lang w:val="es-ES_tradnl"/>
        </w:rPr>
        <w:t>n</w:t>
      </w:r>
      <w:r w:rsidR="00EA0165" w:rsidRPr="001A5344">
        <w:rPr>
          <w:rFonts w:ascii="Palatino Linotype" w:hAnsi="Palatino Linotype" w:cs="Arial"/>
          <w:lang w:val="es-ES_tradnl"/>
        </w:rPr>
        <w:t xml:space="preserve"> como finalidad reparar cualquier posible afectación al derecho de acceso a la información pública en términos del Título Octavo de la </w:t>
      </w:r>
      <w:r w:rsidR="00EA0165" w:rsidRPr="001A5344">
        <w:rPr>
          <w:rFonts w:ascii="Palatino Linotype" w:eastAsia="Calibri" w:hAnsi="Palatino Linotype" w:cs="Arial"/>
          <w:b/>
        </w:rPr>
        <w:t>Ley de Transparencia y Acceso a la Información Pública del Estado de México y Municipios</w:t>
      </w:r>
      <w:r w:rsidR="00EA0165" w:rsidRPr="001A5344">
        <w:rPr>
          <w:rFonts w:ascii="Palatino Linotype" w:hAnsi="Palatino Linotype" w:cs="Arial"/>
          <w:lang w:val="es-ES_tradnl"/>
        </w:rPr>
        <w:t xml:space="preserve"> y determinar la confirmación; revocación o modificación; desechamiento o sobreseimiento; y en su </w:t>
      </w:r>
      <w:r w:rsidR="00EA0165" w:rsidRPr="001A5344">
        <w:rPr>
          <w:rFonts w:ascii="Palatino Linotype" w:hAnsi="Palatino Linotype" w:cs="Arial"/>
          <w:b/>
          <w:lang w:val="es-ES_tradnl"/>
        </w:rPr>
        <w:t>caso ordenar la entrega de la información,</w:t>
      </w:r>
      <w:r w:rsidR="00EA0165" w:rsidRPr="001A5344">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1A5344" w:rsidRDefault="00D217A4" w:rsidP="00CC44C9">
      <w:pPr>
        <w:pStyle w:val="Prrafodelista"/>
        <w:spacing w:before="240" w:after="240" w:line="360" w:lineRule="auto"/>
        <w:ind w:left="0"/>
        <w:contextualSpacing/>
        <w:jc w:val="both"/>
        <w:rPr>
          <w:rFonts w:ascii="Palatino Linotype" w:hAnsi="Palatino Linotype"/>
          <w:i/>
          <w:lang w:val="es-ES_tradnl"/>
        </w:rPr>
      </w:pPr>
    </w:p>
    <w:p w14:paraId="4EC01431" w14:textId="1C36EDF7" w:rsidR="00C26BD9" w:rsidRPr="001A5344" w:rsidRDefault="00607DFD" w:rsidP="00022F8F">
      <w:pPr>
        <w:pStyle w:val="Prrafodelista"/>
        <w:numPr>
          <w:ilvl w:val="0"/>
          <w:numId w:val="1"/>
        </w:numPr>
        <w:tabs>
          <w:tab w:val="left" w:pos="567"/>
        </w:tabs>
        <w:spacing w:before="240" w:after="240" w:line="360" w:lineRule="auto"/>
        <w:ind w:left="0" w:firstLine="0"/>
        <w:contextualSpacing/>
        <w:jc w:val="both"/>
        <w:rPr>
          <w:rFonts w:ascii="Palatino Linotype" w:hAnsi="Palatino Linotype"/>
          <w:b/>
          <w:lang w:val="es-MX"/>
        </w:rPr>
      </w:pPr>
      <w:r w:rsidRPr="001A5344">
        <w:rPr>
          <w:rFonts w:ascii="Palatino Linotype" w:eastAsia="MS Mincho" w:hAnsi="Palatino Linotype"/>
          <w:lang w:val="es-ES_tradnl"/>
        </w:rPr>
        <w:t>De las constancias en los</w:t>
      </w:r>
      <w:r w:rsidR="00EA0165" w:rsidRPr="001A5344">
        <w:rPr>
          <w:rFonts w:ascii="Palatino Linotype" w:eastAsia="MS Mincho" w:hAnsi="Palatino Linotype"/>
          <w:lang w:val="es-ES_tradnl"/>
        </w:rPr>
        <w:t xml:space="preserve"> expediente</w:t>
      </w:r>
      <w:r w:rsidRPr="001A5344">
        <w:rPr>
          <w:rFonts w:ascii="Palatino Linotype" w:eastAsia="MS Mincho" w:hAnsi="Palatino Linotype"/>
          <w:lang w:val="es-ES_tradnl"/>
        </w:rPr>
        <w:t>s</w:t>
      </w:r>
      <w:r w:rsidR="00EA0165" w:rsidRPr="001A5344">
        <w:rPr>
          <w:rFonts w:ascii="Palatino Linotype" w:eastAsia="MS Mincho" w:hAnsi="Palatino Linotype"/>
          <w:lang w:val="es-ES_tradnl"/>
        </w:rPr>
        <w:t xml:space="preserve"> al rubro indicado</w:t>
      </w:r>
      <w:r w:rsidRPr="001A5344">
        <w:rPr>
          <w:rFonts w:ascii="Palatino Linotype" w:eastAsia="MS Mincho" w:hAnsi="Palatino Linotype"/>
          <w:lang w:val="es-ES_tradnl"/>
        </w:rPr>
        <w:t>s</w:t>
      </w:r>
      <w:r w:rsidR="00EA0165" w:rsidRPr="001A5344">
        <w:rPr>
          <w:rFonts w:ascii="Palatino Linotype" w:eastAsia="MS Mincho" w:hAnsi="Palatino Linotype"/>
          <w:lang w:val="es-ES_tradnl"/>
        </w:rPr>
        <w:t xml:space="preserve">, se desprende </w:t>
      </w:r>
      <w:r w:rsidR="00C26BD9" w:rsidRPr="001A5344">
        <w:rPr>
          <w:rFonts w:ascii="Palatino Linotype" w:eastAsia="MS Mincho" w:hAnsi="Palatino Linotype"/>
          <w:lang w:val="es-ES_tradnl"/>
        </w:rPr>
        <w:t xml:space="preserve">que el articular realizo las solicitudes de información pública registrada con el </w:t>
      </w:r>
      <w:r w:rsidR="004E6725" w:rsidRPr="001A5344">
        <w:rPr>
          <w:rFonts w:ascii="Palatino Linotype" w:eastAsia="MS Mincho" w:hAnsi="Palatino Linotype"/>
          <w:lang w:val="es-ES_tradnl"/>
        </w:rPr>
        <w:t>número</w:t>
      </w:r>
      <w:r w:rsidR="00C26BD9" w:rsidRPr="001A5344">
        <w:rPr>
          <w:rFonts w:ascii="Palatino Linotype" w:eastAsia="MS Mincho" w:hAnsi="Palatino Linotype"/>
          <w:lang w:val="es-ES_tradnl"/>
        </w:rPr>
        <w:t xml:space="preserve"> </w:t>
      </w:r>
      <w:r w:rsidR="00437D9F" w:rsidRPr="001A5344">
        <w:rPr>
          <w:rFonts w:ascii="Palatino Linotype" w:hAnsi="Palatino Linotype"/>
          <w:b/>
          <w:lang w:val="es-MX"/>
        </w:rPr>
        <w:t xml:space="preserve">00938/INFOEM/IP/RR/2023, 00939/INFOEM/IP/RR/2023, 00940/INFOEM/IP/RR/2023 y 00941/INFOEM/IP/RR/2023, </w:t>
      </w:r>
      <w:r w:rsidR="00C26BD9" w:rsidRPr="001A5344">
        <w:rPr>
          <w:rFonts w:ascii="Palatino Linotype" w:eastAsia="Calibri" w:hAnsi="Palatino Linotype" w:cs="Arial"/>
          <w:color w:val="000000" w:themeColor="text1"/>
        </w:rPr>
        <w:t>mediante las cuales requirió:</w:t>
      </w:r>
    </w:p>
    <w:p w14:paraId="0402764D" w14:textId="77777777" w:rsidR="008A0595" w:rsidRPr="001A5344" w:rsidRDefault="008A0595" w:rsidP="00704180">
      <w:pPr>
        <w:pStyle w:val="Prrafodelista"/>
        <w:spacing w:line="360" w:lineRule="auto"/>
        <w:ind w:left="567" w:right="1134"/>
        <w:rPr>
          <w:rFonts w:ascii="Palatino Linotype" w:hAnsi="Palatino Linotype"/>
          <w:i/>
          <w:lang w:val="es-ES_tradnl"/>
        </w:rPr>
      </w:pPr>
    </w:p>
    <w:p w14:paraId="0B3351EB" w14:textId="77777777" w:rsidR="009101C4" w:rsidRPr="001A5344" w:rsidRDefault="009101C4" w:rsidP="009101C4">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lastRenderedPageBreak/>
        <w:t>Facturas que justifiquen el ejercicio del recurso del gasto corriente de los meses de mayo y septiembre de los ejercicios fiscales 2019, 2020 y 2022, de las siguientes áreas:</w:t>
      </w:r>
    </w:p>
    <w:p w14:paraId="4ADA4BDC" w14:textId="77777777" w:rsidR="009101C4" w:rsidRPr="001A5344" w:rsidRDefault="009101C4" w:rsidP="009101C4">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I. Coordinación Administrativa;</w:t>
      </w:r>
    </w:p>
    <w:p w14:paraId="339D0632" w14:textId="77777777" w:rsidR="009101C4" w:rsidRPr="001A5344" w:rsidRDefault="009101C4" w:rsidP="009101C4">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II. Oficina del Secretario de Cultura y Turismo;</w:t>
      </w:r>
    </w:p>
    <w:p w14:paraId="2A038CC0" w14:textId="77777777" w:rsidR="009101C4" w:rsidRPr="001A5344" w:rsidRDefault="009101C4" w:rsidP="009101C4">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III. Unidad de Información, Planeación, Programación y Evaluación; y</w:t>
      </w:r>
    </w:p>
    <w:p w14:paraId="653B5A65" w14:textId="77777777" w:rsidR="009101C4" w:rsidRPr="001A5344" w:rsidRDefault="009101C4" w:rsidP="009101C4">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IV. Dirección General de Patrimonio y Servicios Culturales del Valle de Toluca.</w:t>
      </w:r>
    </w:p>
    <w:p w14:paraId="73C36A79" w14:textId="77777777" w:rsidR="00F00113" w:rsidRPr="001A5344" w:rsidRDefault="00F00113" w:rsidP="00CC44C9">
      <w:pPr>
        <w:pStyle w:val="Prrafodelista"/>
        <w:spacing w:before="240" w:after="240" w:line="360" w:lineRule="auto"/>
        <w:ind w:left="0"/>
        <w:contextualSpacing/>
        <w:jc w:val="both"/>
        <w:rPr>
          <w:rFonts w:ascii="Palatino Linotype" w:hAnsi="Palatino Linotype"/>
          <w:lang w:val="es-ES_tradnl"/>
        </w:rPr>
      </w:pPr>
    </w:p>
    <w:p w14:paraId="0F7D6BEA" w14:textId="5074BE61" w:rsidR="00690FC8" w:rsidRPr="001A5344" w:rsidRDefault="00690FC8" w:rsidP="00022F8F">
      <w:pPr>
        <w:pStyle w:val="Prrafodelista"/>
        <w:numPr>
          <w:ilvl w:val="0"/>
          <w:numId w:val="1"/>
        </w:numPr>
        <w:tabs>
          <w:tab w:val="left" w:pos="567"/>
        </w:tabs>
        <w:spacing w:before="240" w:after="240" w:line="360" w:lineRule="auto"/>
        <w:ind w:left="0" w:firstLine="0"/>
        <w:contextualSpacing/>
        <w:jc w:val="both"/>
        <w:rPr>
          <w:rFonts w:ascii="Palatino Linotype" w:hAnsi="Palatino Linotype"/>
          <w:i/>
          <w:lang w:val="es-ES_tradnl"/>
        </w:rPr>
      </w:pPr>
      <w:r w:rsidRPr="001A5344">
        <w:rPr>
          <w:rFonts w:ascii="Palatino Linotype" w:hAnsi="Palatino Linotype"/>
          <w:lang w:val="es-ES_tradnl"/>
        </w:rPr>
        <w:t xml:space="preserve">En respuesta, el </w:t>
      </w:r>
      <w:r w:rsidRPr="001A5344">
        <w:rPr>
          <w:rFonts w:ascii="Palatino Linotype" w:hAnsi="Palatino Linotype"/>
          <w:b/>
          <w:lang w:val="es-ES_tradnl"/>
        </w:rPr>
        <w:t>SUJETO OBLIGADO</w:t>
      </w:r>
      <w:r w:rsidRPr="001A5344">
        <w:rPr>
          <w:rFonts w:ascii="Palatino Linotype" w:hAnsi="Palatino Linotype"/>
          <w:lang w:val="es-ES_tradnl"/>
        </w:rPr>
        <w:t xml:space="preserve"> remitió los documentos electrónicos</w:t>
      </w:r>
      <w:r w:rsidRPr="001A5344">
        <w:rPr>
          <w:rFonts w:ascii="Palatino Linotype" w:hAnsi="Palatino Linotype"/>
          <w:i/>
          <w:lang w:val="es-ES_tradnl"/>
        </w:rPr>
        <w:t xml:space="preserve"> </w:t>
      </w:r>
      <w:r w:rsidRPr="001A5344">
        <w:rPr>
          <w:rFonts w:ascii="Palatino Linotype" w:hAnsi="Palatino Linotype"/>
          <w:lang w:val="es-ES_tradnl"/>
        </w:rPr>
        <w:t>ya descritos y que serán motivo de análisis.</w:t>
      </w:r>
    </w:p>
    <w:p w14:paraId="3EC96D59" w14:textId="77777777" w:rsidR="00690FC8" w:rsidRPr="001A5344" w:rsidRDefault="00690FC8" w:rsidP="00CC44C9">
      <w:pPr>
        <w:pStyle w:val="Prrafodelista"/>
        <w:spacing w:before="240" w:after="240" w:line="360" w:lineRule="auto"/>
        <w:ind w:left="0"/>
        <w:contextualSpacing/>
        <w:jc w:val="both"/>
        <w:rPr>
          <w:rFonts w:ascii="Palatino Linotype" w:hAnsi="Palatino Linotype"/>
          <w:i/>
          <w:lang w:val="es-ES_tradnl"/>
        </w:rPr>
      </w:pPr>
    </w:p>
    <w:p w14:paraId="14AB8A39" w14:textId="5FB35124" w:rsidR="007C1550" w:rsidRPr="001A5344" w:rsidRDefault="007C1550" w:rsidP="00022F8F">
      <w:pPr>
        <w:pStyle w:val="Prrafodelista"/>
        <w:numPr>
          <w:ilvl w:val="0"/>
          <w:numId w:val="1"/>
        </w:numPr>
        <w:tabs>
          <w:tab w:val="left" w:pos="567"/>
        </w:tabs>
        <w:spacing w:before="240" w:after="240" w:line="360" w:lineRule="auto"/>
        <w:ind w:left="0" w:firstLine="0"/>
        <w:contextualSpacing/>
        <w:jc w:val="both"/>
        <w:rPr>
          <w:rFonts w:ascii="Palatino Linotype" w:eastAsia="MS Mincho" w:hAnsi="Palatino Linotype"/>
          <w:lang w:val="es-ES_tradnl"/>
        </w:rPr>
      </w:pPr>
      <w:r w:rsidRPr="001A5344">
        <w:rPr>
          <w:rFonts w:ascii="Palatino Linotype" w:eastAsia="MS Mincho" w:hAnsi="Palatino Linotype"/>
          <w:lang w:val="es-ES_tradnl"/>
        </w:rPr>
        <w:t xml:space="preserve">Por lo anterior, la Litis a resolver en el presente recurso se circunscribe en determinar si la respuesta del </w:t>
      </w:r>
      <w:r w:rsidRPr="001A5344">
        <w:rPr>
          <w:rFonts w:ascii="Palatino Linotype" w:eastAsia="MS Mincho" w:hAnsi="Palatino Linotype"/>
          <w:b/>
          <w:lang w:val="es-ES_tradnl"/>
        </w:rPr>
        <w:t>SUJETO OBLIGADO</w:t>
      </w:r>
      <w:r w:rsidRPr="001A5344">
        <w:rPr>
          <w:rFonts w:ascii="Palatino Linotype" w:eastAsia="MS Mincho" w:hAnsi="Palatino Linotype"/>
          <w:lang w:val="es-ES_tradnl"/>
        </w:rPr>
        <w:t xml:space="preserve"> colma el derecho de acceso a la información ejercido por el </w:t>
      </w:r>
      <w:r w:rsidRPr="001A5344">
        <w:rPr>
          <w:rFonts w:ascii="Palatino Linotype" w:eastAsia="MS Mincho" w:hAnsi="Palatino Linotype"/>
          <w:b/>
          <w:lang w:val="es-ES_tradnl"/>
        </w:rPr>
        <w:t>RECURRENTE</w:t>
      </w:r>
      <w:r w:rsidRPr="001A5344">
        <w:rPr>
          <w:rFonts w:ascii="Palatino Linotype" w:eastAsia="MS Mincho" w:hAnsi="Palatino Linotype"/>
          <w:lang w:val="es-ES_tradnl"/>
        </w:rPr>
        <w:t>; o si, por el contrario, se actualiza la causal de procedencia del recurso de revisión establecida en el artículo 179, fracción I, II y/o XIII de la Ley de Transparencia y Acceso a la Información Pública del Estado de México y Municipios, misma que se transcribe a continuación:</w:t>
      </w:r>
    </w:p>
    <w:p w14:paraId="7D3CB2BB" w14:textId="77777777" w:rsidR="007C1550" w:rsidRPr="001A5344" w:rsidRDefault="007C1550" w:rsidP="00CC44C9">
      <w:pPr>
        <w:pStyle w:val="Prrafodelista"/>
        <w:spacing w:before="240" w:after="240" w:line="360" w:lineRule="auto"/>
        <w:ind w:left="0"/>
        <w:contextualSpacing/>
        <w:jc w:val="both"/>
        <w:rPr>
          <w:rFonts w:ascii="Palatino Linotype" w:eastAsia="MS Mincho" w:hAnsi="Palatino Linotype"/>
          <w:lang w:val="es-ES_tradnl"/>
        </w:rPr>
      </w:pPr>
    </w:p>
    <w:p w14:paraId="085806F8" w14:textId="5135BB0C" w:rsidR="007C1550" w:rsidRPr="001A5344" w:rsidRDefault="007C1550" w:rsidP="00704180">
      <w:pPr>
        <w:pStyle w:val="Prrafodelista"/>
        <w:spacing w:line="360" w:lineRule="auto"/>
        <w:ind w:right="1134"/>
        <w:rPr>
          <w:rFonts w:ascii="Palatino Linotype" w:eastAsia="MS Mincho" w:hAnsi="Palatino Linotype"/>
          <w:i/>
          <w:lang w:val="es-ES_tradnl"/>
        </w:rPr>
      </w:pPr>
      <w:r w:rsidRPr="001A5344">
        <w:rPr>
          <w:rFonts w:ascii="Palatino Linotype" w:eastAsia="MS Mincho" w:hAnsi="Palatino Linotype"/>
          <w:i/>
          <w:lang w:val="es-ES_tradnl"/>
        </w:rPr>
        <w:t>“Artículo 179. El recurso de revisión es un medio de protección que la Ley otorga a los particulares, para hacer valer su derecho de acceso a la información pública, y procederá en contra de las siguientes causas:</w:t>
      </w:r>
    </w:p>
    <w:p w14:paraId="38C07DE0" w14:textId="77777777" w:rsidR="00E71964" w:rsidRPr="001A5344" w:rsidRDefault="00E71964" w:rsidP="00704180">
      <w:pPr>
        <w:pStyle w:val="Prrafodelista"/>
        <w:spacing w:line="360" w:lineRule="auto"/>
        <w:ind w:right="1134"/>
        <w:jc w:val="both"/>
        <w:rPr>
          <w:rFonts w:ascii="Palatino Linotype" w:eastAsia="MS Mincho" w:hAnsi="Palatino Linotype"/>
          <w:i/>
          <w:lang w:val="es-ES_tradnl"/>
        </w:rPr>
      </w:pPr>
      <w:r w:rsidRPr="001A5344">
        <w:rPr>
          <w:rFonts w:ascii="Palatino Linotype" w:eastAsia="MS Mincho" w:hAnsi="Palatino Linotype"/>
          <w:i/>
          <w:lang w:val="es-ES_tradnl"/>
        </w:rPr>
        <w:t>I. La negativa a la información solicitada;</w:t>
      </w:r>
    </w:p>
    <w:p w14:paraId="4BA9D783" w14:textId="77777777" w:rsidR="00E71964" w:rsidRPr="001A5344" w:rsidRDefault="00E71964" w:rsidP="00704180">
      <w:pPr>
        <w:pStyle w:val="Prrafodelista"/>
        <w:spacing w:line="360" w:lineRule="auto"/>
        <w:ind w:right="1134"/>
        <w:jc w:val="both"/>
        <w:rPr>
          <w:rFonts w:ascii="Palatino Linotype" w:eastAsia="MS Mincho" w:hAnsi="Palatino Linotype"/>
          <w:i/>
          <w:lang w:val="es-ES_tradnl"/>
        </w:rPr>
      </w:pPr>
      <w:r w:rsidRPr="001A5344">
        <w:rPr>
          <w:rFonts w:ascii="Palatino Linotype" w:eastAsia="MS Mincho" w:hAnsi="Palatino Linotype"/>
          <w:i/>
          <w:lang w:val="es-ES_tradnl"/>
        </w:rPr>
        <w:lastRenderedPageBreak/>
        <w:t>VI. La entrega de información que no corresponda con lo solicitado;</w:t>
      </w:r>
    </w:p>
    <w:p w14:paraId="233C5D3A" w14:textId="0CBC2199" w:rsidR="00E71964" w:rsidRPr="001A5344" w:rsidRDefault="00E71964" w:rsidP="00704180">
      <w:pPr>
        <w:pStyle w:val="Prrafodelista"/>
        <w:spacing w:line="360" w:lineRule="auto"/>
        <w:ind w:right="1134"/>
        <w:jc w:val="both"/>
        <w:rPr>
          <w:rFonts w:ascii="Palatino Linotype" w:eastAsia="MS Mincho" w:hAnsi="Palatino Linotype"/>
          <w:i/>
          <w:lang w:val="es-ES_tradnl"/>
        </w:rPr>
      </w:pPr>
      <w:r w:rsidRPr="001A5344">
        <w:rPr>
          <w:rFonts w:ascii="Palatino Linotype" w:eastAsia="MS Mincho" w:hAnsi="Palatino Linotype"/>
          <w:i/>
          <w:lang w:val="es-ES_tradnl"/>
        </w:rPr>
        <w:t>VIII. La notificación, entrega o puesta a disposición de información en una modalidad o formato distinto al solicitado</w:t>
      </w:r>
    </w:p>
    <w:p w14:paraId="70C1C490" w14:textId="57EFBD41" w:rsidR="00892337" w:rsidRPr="001A5344" w:rsidRDefault="00E71964" w:rsidP="00704180">
      <w:pPr>
        <w:pStyle w:val="Prrafodelista"/>
        <w:spacing w:line="360" w:lineRule="auto"/>
        <w:ind w:right="1134"/>
        <w:rPr>
          <w:rFonts w:ascii="Palatino Linotype" w:eastAsia="MS Mincho" w:hAnsi="Palatino Linotype"/>
          <w:i/>
          <w:lang w:val="es-ES_tradnl"/>
        </w:rPr>
      </w:pPr>
      <w:r w:rsidRPr="001A5344">
        <w:rPr>
          <w:rFonts w:ascii="Palatino Linotype" w:eastAsia="MS Mincho" w:hAnsi="Palatino Linotype"/>
          <w:i/>
          <w:lang w:val="es-ES_tradnl"/>
        </w:rPr>
        <w:t xml:space="preserve"> </w:t>
      </w:r>
      <w:r w:rsidR="007C1550" w:rsidRPr="001A5344">
        <w:rPr>
          <w:rFonts w:ascii="Palatino Linotype" w:eastAsia="MS Mincho" w:hAnsi="Palatino Linotype"/>
          <w:i/>
          <w:lang w:val="es-ES_tradnl"/>
        </w:rPr>
        <w:t>(…)”</w:t>
      </w:r>
    </w:p>
    <w:p w14:paraId="5162A17C" w14:textId="71549F44" w:rsidR="00286C23" w:rsidRPr="001A5344" w:rsidRDefault="009A1E3F" w:rsidP="00CC44C9">
      <w:pPr>
        <w:pStyle w:val="Ttulo1"/>
        <w:spacing w:line="360" w:lineRule="auto"/>
        <w:rPr>
          <w:rFonts w:ascii="Palatino Linotype" w:hAnsi="Palatino Linotype"/>
          <w:b/>
          <w:color w:val="000000" w:themeColor="text1"/>
          <w:sz w:val="24"/>
          <w:szCs w:val="24"/>
          <w:lang w:val="es-MX" w:eastAsia="en-US"/>
        </w:rPr>
      </w:pPr>
      <w:bookmarkStart w:id="46" w:name="_Toc68804767"/>
      <w:bookmarkStart w:id="47" w:name="_Toc110984907"/>
      <w:bookmarkStart w:id="48" w:name="_Toc459174366"/>
      <w:bookmarkStart w:id="49" w:name="_Toc459659884"/>
      <w:bookmarkStart w:id="50" w:name="_Toc461687280"/>
      <w:bookmarkStart w:id="51" w:name="_Toc462771051"/>
      <w:bookmarkStart w:id="52" w:name="_Toc464139201"/>
      <w:r w:rsidRPr="001A5344">
        <w:rPr>
          <w:rFonts w:ascii="Palatino Linotype" w:hAnsi="Palatino Linotype"/>
          <w:b/>
          <w:color w:val="000000" w:themeColor="text1"/>
          <w:sz w:val="24"/>
          <w:szCs w:val="24"/>
          <w:lang w:val="es-MX" w:eastAsia="en-US"/>
        </w:rPr>
        <w:t>CUARTO</w:t>
      </w:r>
      <w:r w:rsidR="00F041CF" w:rsidRPr="001A5344">
        <w:rPr>
          <w:rFonts w:ascii="Palatino Linotype" w:hAnsi="Palatino Linotype"/>
          <w:b/>
          <w:color w:val="000000" w:themeColor="text1"/>
          <w:sz w:val="24"/>
          <w:szCs w:val="24"/>
          <w:lang w:val="es-MX" w:eastAsia="en-US"/>
        </w:rPr>
        <w:t>. Estudio y r</w:t>
      </w:r>
      <w:r w:rsidR="00EA0165" w:rsidRPr="001A5344">
        <w:rPr>
          <w:rFonts w:ascii="Palatino Linotype" w:hAnsi="Palatino Linotype"/>
          <w:b/>
          <w:color w:val="000000" w:themeColor="text1"/>
          <w:sz w:val="24"/>
          <w:szCs w:val="24"/>
          <w:lang w:val="es-MX" w:eastAsia="en-US"/>
        </w:rPr>
        <w:t>esolución del asunto.</w:t>
      </w:r>
      <w:bookmarkEnd w:id="46"/>
      <w:bookmarkEnd w:id="47"/>
    </w:p>
    <w:p w14:paraId="576AC248" w14:textId="77777777" w:rsidR="00CB4E8D" w:rsidRPr="001A5344" w:rsidRDefault="00CB4E8D" w:rsidP="00022F8F">
      <w:pPr>
        <w:pStyle w:val="Prrafodelista"/>
        <w:numPr>
          <w:ilvl w:val="0"/>
          <w:numId w:val="2"/>
        </w:numPr>
        <w:tabs>
          <w:tab w:val="left" w:pos="426"/>
        </w:tabs>
        <w:spacing w:before="240" w:after="240" w:line="360" w:lineRule="auto"/>
        <w:ind w:left="0" w:firstLine="0"/>
        <w:contextualSpacing/>
        <w:jc w:val="both"/>
        <w:outlineLvl w:val="2"/>
        <w:rPr>
          <w:rFonts w:ascii="Palatino Linotype" w:eastAsiaTheme="minorEastAsia" w:hAnsi="Palatino Linotype" w:cstheme="minorBidi"/>
          <w:b/>
          <w:bCs/>
          <w:color w:val="000000" w:themeColor="text1"/>
          <w:lang w:val="es-MX"/>
        </w:rPr>
      </w:pPr>
      <w:bookmarkStart w:id="53" w:name="_Toc110433658"/>
      <w:r w:rsidRPr="001A5344">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3"/>
    </w:p>
    <w:p w14:paraId="35AC397F" w14:textId="77777777" w:rsidR="00CB4E8D" w:rsidRPr="001A5344" w:rsidRDefault="00CB4E8D" w:rsidP="00CC44C9">
      <w:pPr>
        <w:pStyle w:val="Prrafodelista"/>
        <w:tabs>
          <w:tab w:val="left" w:pos="426"/>
        </w:tabs>
        <w:spacing w:before="240" w:after="240" w:line="360" w:lineRule="auto"/>
        <w:ind w:left="0"/>
        <w:contextualSpacing/>
        <w:jc w:val="both"/>
        <w:outlineLvl w:val="2"/>
        <w:rPr>
          <w:rFonts w:ascii="Palatino Linotype" w:eastAsiaTheme="minorEastAsia" w:hAnsi="Palatino Linotype" w:cstheme="minorBidi"/>
          <w:b/>
          <w:bCs/>
          <w:color w:val="000000" w:themeColor="text1"/>
          <w:lang w:val="es-MX"/>
        </w:rPr>
      </w:pPr>
    </w:p>
    <w:p w14:paraId="7F502AF5" w14:textId="24170D4E" w:rsidR="00CB4E8D" w:rsidRPr="001A5344" w:rsidRDefault="00CB4E8D" w:rsidP="00022F8F">
      <w:pPr>
        <w:pStyle w:val="Prrafodelista"/>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1A5344">
        <w:rPr>
          <w:rFonts w:ascii="Palatino Linotype" w:eastAsiaTheme="minorEastAsia" w:hAnsi="Palatino Linotype" w:cstheme="minorBidi"/>
          <w:color w:val="000000" w:themeColor="text1"/>
          <w:lang w:val="es-MX"/>
        </w:rPr>
        <w:t>Es menester precisar</w:t>
      </w:r>
      <w:r w:rsidRPr="001A5344">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A5344">
        <w:rPr>
          <w:rFonts w:ascii="Palatino Linotype" w:eastAsiaTheme="minorEastAsia" w:hAnsi="Palatino Linotype" w:cstheme="minorBidi"/>
          <w:b/>
          <w:bCs/>
          <w:color w:val="000000" w:themeColor="text1"/>
          <w:lang w:val="es-MX"/>
        </w:rPr>
        <w:t>SUJETO OBLIGADO</w:t>
      </w:r>
      <w:r w:rsidRPr="001A5344">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A5344">
        <w:rPr>
          <w:rFonts w:ascii="Palatino Linotype" w:eastAsiaTheme="minorEastAsia" w:hAnsi="Palatino Linotype" w:cstheme="minorBidi"/>
          <w:b/>
          <w:bCs/>
          <w:color w:val="000000" w:themeColor="text1"/>
          <w:lang w:val="es-MX"/>
        </w:rPr>
        <w:t>Constitución Política de los Estados Unidos Mexicanos</w:t>
      </w:r>
      <w:r w:rsidRPr="001A5344">
        <w:rPr>
          <w:rFonts w:ascii="Palatino Linotype" w:eastAsiaTheme="minorEastAsia" w:hAnsi="Palatino Linotype" w:cstheme="minorBidi"/>
          <w:bCs/>
          <w:color w:val="000000" w:themeColor="text1"/>
          <w:lang w:val="es-MX"/>
        </w:rPr>
        <w:t>, tienen</w:t>
      </w:r>
      <w:r w:rsidRPr="001A5344">
        <w:rPr>
          <w:rFonts w:ascii="Palatino Linotype" w:eastAsiaTheme="minorEastAsia" w:hAnsi="Palatino Linotype" w:cstheme="minorBidi"/>
          <w:b/>
          <w:bCs/>
          <w:color w:val="000000" w:themeColor="text1"/>
          <w:lang w:val="es-MX"/>
        </w:rPr>
        <w:t xml:space="preserve"> </w:t>
      </w:r>
      <w:r w:rsidRPr="001A5344">
        <w:rPr>
          <w:rFonts w:ascii="Palatino Linotype" w:eastAsiaTheme="minorEastAsia" w:hAnsi="Palatino Linotype" w:cstheme="minorBidi"/>
          <w:bCs/>
          <w:color w:val="000000" w:themeColor="text1"/>
          <w:lang w:val="es-MX"/>
        </w:rPr>
        <w:t xml:space="preserve">la obligación de “promover, </w:t>
      </w:r>
      <w:r w:rsidRPr="001A5344">
        <w:rPr>
          <w:rFonts w:ascii="Palatino Linotype" w:eastAsiaTheme="minorEastAsia" w:hAnsi="Palatino Linotype" w:cstheme="minorBidi"/>
          <w:b/>
          <w:bCs/>
          <w:color w:val="000000" w:themeColor="text1"/>
          <w:lang w:val="es-MX"/>
        </w:rPr>
        <w:t>respetar</w:t>
      </w:r>
      <w:r w:rsidRPr="001A5344">
        <w:rPr>
          <w:rFonts w:ascii="Palatino Linotype" w:eastAsiaTheme="minorEastAsia" w:hAnsi="Palatino Linotype" w:cstheme="minorBidi"/>
          <w:bCs/>
          <w:color w:val="000000" w:themeColor="text1"/>
          <w:lang w:val="es-MX"/>
        </w:rPr>
        <w:t xml:space="preserve">, proteger y </w:t>
      </w:r>
      <w:r w:rsidRPr="001A5344">
        <w:rPr>
          <w:rFonts w:ascii="Palatino Linotype" w:eastAsiaTheme="minorEastAsia" w:hAnsi="Palatino Linotype" w:cstheme="minorBidi"/>
          <w:b/>
          <w:bCs/>
          <w:color w:val="000000" w:themeColor="text1"/>
          <w:lang w:val="es-MX"/>
        </w:rPr>
        <w:t>garantizar</w:t>
      </w:r>
      <w:r w:rsidRPr="001A5344">
        <w:rPr>
          <w:rFonts w:ascii="Palatino Linotype" w:eastAsiaTheme="minorEastAsia" w:hAnsi="Palatino Linotype" w:cstheme="minorBidi"/>
          <w:bCs/>
          <w:color w:val="000000" w:themeColor="text1"/>
          <w:lang w:val="es-MX"/>
        </w:rPr>
        <w:t xml:space="preserve"> los derechos humanos”, entre los cuales se encuentra dicho derecho.</w:t>
      </w:r>
    </w:p>
    <w:p w14:paraId="418D03FF" w14:textId="77777777" w:rsidR="00CB4E8D" w:rsidRPr="001A5344" w:rsidRDefault="00CB4E8D" w:rsidP="00022F8F">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1A5344">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consecuencia, </w:t>
      </w:r>
      <w:r w:rsidRPr="001A5344">
        <w:rPr>
          <w:rFonts w:ascii="Palatino Linotype" w:eastAsiaTheme="minorEastAsia" w:hAnsi="Palatino Linotype" w:cstheme="minorBidi"/>
          <w:color w:val="000000" w:themeColor="text1"/>
          <w:lang w:val="es-MX"/>
        </w:rPr>
        <w:lastRenderedPageBreak/>
        <w:t>todas las autoridades en el ámbito de sus competencias, funciones y atribuciones tienen la obligación de respetarlo, protegerlo y garantizarlo.</w:t>
      </w:r>
    </w:p>
    <w:p w14:paraId="59DF2560" w14:textId="77777777" w:rsidR="00CB4E8D" w:rsidRPr="001A5344" w:rsidRDefault="00CB4E8D" w:rsidP="00CC44C9">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60A9C89D" w14:textId="77777777" w:rsidR="00CB4E8D" w:rsidRPr="001A5344" w:rsidRDefault="00CB4E8D" w:rsidP="00022F8F">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1A5344">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1A5344">
        <w:rPr>
          <w:rFonts w:ascii="Palatino Linotype" w:eastAsiaTheme="minorEastAsia" w:hAnsi="Palatino Linotype" w:cstheme="minorBidi"/>
          <w:i/>
          <w:color w:val="000000" w:themeColor="text1"/>
          <w:lang w:val="es-MX"/>
        </w:rPr>
        <w:t>La igualdad de oportunidades para recibir, buscar e impartir información</w:t>
      </w:r>
      <w:r w:rsidRPr="001A5344">
        <w:rPr>
          <w:rFonts w:ascii="Palatino Linotype" w:eastAsiaTheme="minorEastAsia" w:hAnsi="Palatino Linotype" w:cstheme="minorBidi"/>
          <w:i/>
          <w:color w:val="000000" w:themeColor="text1"/>
          <w:vertAlign w:val="superscript"/>
          <w:lang w:val="es-MX"/>
        </w:rPr>
        <w:footnoteReference w:id="2"/>
      </w:r>
      <w:r w:rsidRPr="001A5344">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5344">
        <w:rPr>
          <w:rFonts w:ascii="Palatino Linotype" w:eastAsiaTheme="minorEastAsia" w:hAnsi="Palatino Linotype" w:cstheme="minorBidi"/>
          <w:i/>
          <w:color w:val="000000" w:themeColor="text1"/>
          <w:vertAlign w:val="superscript"/>
          <w:lang w:val="es-MX"/>
        </w:rPr>
        <w:footnoteReference w:id="3"/>
      </w:r>
      <w:r w:rsidRPr="001A5344">
        <w:rPr>
          <w:rFonts w:ascii="Palatino Linotype" w:eastAsiaTheme="minorEastAsia" w:hAnsi="Palatino Linotype" w:cstheme="minorBidi"/>
          <w:color w:val="000000" w:themeColor="text1"/>
          <w:lang w:val="es-MX"/>
        </w:rPr>
        <w:t>que se constituye como una herramienta fundamental para ejercer</w:t>
      </w:r>
      <w:r w:rsidRPr="001A5344">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1A5344">
        <w:rPr>
          <w:rFonts w:ascii="Palatino Linotype" w:eastAsiaTheme="minorEastAsia" w:hAnsi="Palatino Linotype" w:cstheme="minorBidi"/>
          <w:i/>
          <w:color w:val="000000" w:themeColor="text1"/>
          <w:vertAlign w:val="superscript"/>
          <w:lang w:val="es-MX"/>
        </w:rPr>
        <w:footnoteReference w:id="4"/>
      </w:r>
      <w:r w:rsidRPr="001A5344">
        <w:rPr>
          <w:rFonts w:ascii="Palatino Linotype" w:eastAsiaTheme="minorEastAsia" w:hAnsi="Palatino Linotype" w:cstheme="minorBidi"/>
          <w:i/>
          <w:color w:val="000000" w:themeColor="text1"/>
          <w:lang w:val="es-MX"/>
        </w:rPr>
        <w:t xml:space="preserve"> </w:t>
      </w:r>
      <w:r w:rsidRPr="001A5344">
        <w:rPr>
          <w:rFonts w:ascii="Palatino Linotype" w:eastAsiaTheme="minorEastAsia" w:hAnsi="Palatino Linotype" w:cstheme="minorBidi"/>
          <w:color w:val="000000" w:themeColor="text1"/>
          <w:lang w:val="es-MX"/>
        </w:rPr>
        <w:t>fomentando</w:t>
      </w:r>
      <w:r w:rsidRPr="001A5344">
        <w:rPr>
          <w:rFonts w:ascii="Palatino Linotype" w:eastAsiaTheme="minorEastAsia" w:hAnsi="Palatino Linotype" w:cstheme="minorBidi"/>
          <w:i/>
          <w:color w:val="000000" w:themeColor="text1"/>
          <w:lang w:val="es-MX"/>
        </w:rPr>
        <w:t xml:space="preserve"> la transparencia de las actividades estatales y </w:t>
      </w:r>
      <w:r w:rsidRPr="001A5344">
        <w:rPr>
          <w:rFonts w:ascii="Palatino Linotype" w:eastAsiaTheme="minorEastAsia" w:hAnsi="Palatino Linotype" w:cstheme="minorBidi"/>
          <w:color w:val="000000" w:themeColor="text1"/>
          <w:lang w:val="es-MX"/>
        </w:rPr>
        <w:t>promoviendo</w:t>
      </w:r>
      <w:r w:rsidRPr="001A5344">
        <w:rPr>
          <w:rFonts w:ascii="Palatino Linotype" w:eastAsiaTheme="minorEastAsia" w:hAnsi="Palatino Linotype" w:cstheme="minorBidi"/>
          <w:i/>
          <w:color w:val="000000" w:themeColor="text1"/>
          <w:lang w:val="es-MX"/>
        </w:rPr>
        <w:t xml:space="preserve"> la responsabilidad de los funcionarios sobre su gestión pública,</w:t>
      </w:r>
      <w:r w:rsidRPr="001A5344">
        <w:rPr>
          <w:rFonts w:ascii="Palatino Linotype" w:eastAsiaTheme="minorEastAsia" w:hAnsi="Palatino Linotype" w:cstheme="minorBidi"/>
          <w:i/>
          <w:color w:val="000000" w:themeColor="text1"/>
          <w:vertAlign w:val="superscript"/>
          <w:lang w:val="es-MX"/>
        </w:rPr>
        <w:footnoteReference w:id="5"/>
      </w:r>
      <w:r w:rsidRPr="001A5344">
        <w:rPr>
          <w:rFonts w:ascii="Palatino Linotype" w:eastAsiaTheme="minorEastAsia" w:hAnsi="Palatino Linotype" w:cstheme="minorBidi"/>
          <w:color w:val="000000" w:themeColor="text1"/>
          <w:lang w:val="es-MX"/>
        </w:rPr>
        <w:t>que permite</w:t>
      </w:r>
      <w:r w:rsidRPr="001A5344">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6C8208B9" w14:textId="77777777" w:rsidR="00CB4E8D" w:rsidRPr="001A5344" w:rsidRDefault="00CB4E8D" w:rsidP="00CC44C9">
      <w:pPr>
        <w:tabs>
          <w:tab w:val="left" w:pos="426"/>
        </w:tabs>
        <w:spacing w:before="240" w:after="240" w:line="360" w:lineRule="auto"/>
        <w:contextualSpacing/>
        <w:jc w:val="both"/>
        <w:rPr>
          <w:rFonts w:ascii="Palatino Linotype" w:eastAsiaTheme="minorEastAsia" w:hAnsi="Palatino Linotype" w:cstheme="minorBidi"/>
          <w:color w:val="000000" w:themeColor="text1"/>
          <w:lang w:val="es-MX"/>
        </w:rPr>
      </w:pPr>
    </w:p>
    <w:p w14:paraId="53958B4E" w14:textId="77777777" w:rsidR="00CB4E8D" w:rsidRPr="001A5344" w:rsidRDefault="00CB4E8D" w:rsidP="00022F8F">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color w:val="000000" w:themeColor="text1"/>
          <w:lang w:val="es-MX"/>
        </w:rPr>
      </w:pPr>
      <w:r w:rsidRPr="001A5344">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w:t>
      </w:r>
      <w:r w:rsidRPr="001A5344">
        <w:rPr>
          <w:rFonts w:ascii="Palatino Linotype" w:eastAsiaTheme="minorEastAsia" w:hAnsi="Palatino Linotype" w:cstheme="minorBidi"/>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8D9F738" w14:textId="2A255571" w:rsidR="002C7E93" w:rsidRPr="001A5344" w:rsidRDefault="002C7E93" w:rsidP="00CC44C9">
      <w:pPr>
        <w:spacing w:line="360" w:lineRule="auto"/>
        <w:rPr>
          <w:rFonts w:ascii="Palatino Linotype" w:hAnsi="Palatino Linotype"/>
          <w:lang w:val="es-MX" w:eastAsia="en-US"/>
        </w:rPr>
      </w:pPr>
    </w:p>
    <w:p w14:paraId="4C48BE97" w14:textId="007BA94E" w:rsidR="003523DE" w:rsidRPr="001A5344" w:rsidRDefault="00D91C33" w:rsidP="00022F8F">
      <w:pPr>
        <w:pStyle w:val="Ttulo1"/>
        <w:numPr>
          <w:ilvl w:val="0"/>
          <w:numId w:val="2"/>
        </w:numPr>
        <w:spacing w:line="360" w:lineRule="auto"/>
        <w:ind w:left="0" w:firstLine="0"/>
        <w:rPr>
          <w:rFonts w:ascii="Palatino Linotype" w:hAnsi="Palatino Linotype"/>
          <w:b/>
          <w:color w:val="auto"/>
          <w:sz w:val="24"/>
          <w:szCs w:val="24"/>
          <w:lang w:val="es-MX" w:eastAsia="en-US"/>
        </w:rPr>
      </w:pPr>
      <w:bookmarkStart w:id="54" w:name="_Toc110984908"/>
      <w:r w:rsidRPr="001A5344">
        <w:rPr>
          <w:rFonts w:ascii="Palatino Linotype" w:hAnsi="Palatino Linotype"/>
          <w:b/>
          <w:color w:val="auto"/>
          <w:sz w:val="24"/>
          <w:szCs w:val="24"/>
          <w:lang w:val="es-MX" w:eastAsia="en-US"/>
        </w:rPr>
        <w:t>De la solicitud</w:t>
      </w:r>
      <w:r w:rsidR="008E3114" w:rsidRPr="001A5344">
        <w:rPr>
          <w:rFonts w:ascii="Palatino Linotype" w:hAnsi="Palatino Linotype"/>
          <w:b/>
          <w:color w:val="auto"/>
          <w:sz w:val="24"/>
          <w:szCs w:val="24"/>
          <w:lang w:val="es-MX" w:eastAsia="en-US"/>
        </w:rPr>
        <w:t>es</w:t>
      </w:r>
      <w:r w:rsidRPr="001A5344">
        <w:rPr>
          <w:rFonts w:ascii="Palatino Linotype" w:hAnsi="Palatino Linotype"/>
          <w:b/>
          <w:color w:val="auto"/>
          <w:sz w:val="24"/>
          <w:szCs w:val="24"/>
          <w:lang w:val="es-MX" w:eastAsia="en-US"/>
        </w:rPr>
        <w:t xml:space="preserve"> de información y la respuesta</w:t>
      </w:r>
      <w:r w:rsidR="008E3114" w:rsidRPr="001A5344">
        <w:rPr>
          <w:rFonts w:ascii="Palatino Linotype" w:hAnsi="Palatino Linotype"/>
          <w:b/>
          <w:color w:val="auto"/>
          <w:sz w:val="24"/>
          <w:szCs w:val="24"/>
          <w:lang w:val="es-MX" w:eastAsia="en-US"/>
        </w:rPr>
        <w:t>s</w:t>
      </w:r>
      <w:r w:rsidRPr="001A5344">
        <w:rPr>
          <w:rFonts w:ascii="Palatino Linotype" w:hAnsi="Palatino Linotype"/>
          <w:b/>
          <w:color w:val="auto"/>
          <w:sz w:val="24"/>
          <w:szCs w:val="24"/>
          <w:lang w:val="es-MX" w:eastAsia="en-US"/>
        </w:rPr>
        <w:t xml:space="preserve"> otorgada</w:t>
      </w:r>
      <w:r w:rsidR="008E3114" w:rsidRPr="001A5344">
        <w:rPr>
          <w:rFonts w:ascii="Palatino Linotype" w:hAnsi="Palatino Linotype"/>
          <w:b/>
          <w:color w:val="auto"/>
          <w:sz w:val="24"/>
          <w:szCs w:val="24"/>
          <w:lang w:val="es-MX" w:eastAsia="en-US"/>
        </w:rPr>
        <w:t>s</w:t>
      </w:r>
      <w:r w:rsidRPr="001A5344">
        <w:rPr>
          <w:rFonts w:ascii="Palatino Linotype" w:hAnsi="Palatino Linotype"/>
          <w:b/>
          <w:color w:val="auto"/>
          <w:sz w:val="24"/>
          <w:szCs w:val="24"/>
          <w:lang w:val="es-MX" w:eastAsia="en-US"/>
        </w:rPr>
        <w:t>.</w:t>
      </w:r>
      <w:bookmarkEnd w:id="54"/>
      <w:r w:rsidRPr="001A5344">
        <w:rPr>
          <w:rFonts w:ascii="Palatino Linotype" w:hAnsi="Palatino Linotype"/>
          <w:b/>
          <w:color w:val="auto"/>
          <w:sz w:val="24"/>
          <w:szCs w:val="24"/>
          <w:lang w:val="es-MX" w:eastAsia="en-US"/>
        </w:rPr>
        <w:t xml:space="preserve"> </w:t>
      </w:r>
    </w:p>
    <w:p w14:paraId="4BF3BCA3" w14:textId="77777777" w:rsidR="00D91C33" w:rsidRPr="001A5344" w:rsidRDefault="00D91C33" w:rsidP="00CC44C9">
      <w:pPr>
        <w:pStyle w:val="Prrafodelista"/>
        <w:spacing w:line="360" w:lineRule="auto"/>
        <w:ind w:left="1080"/>
        <w:rPr>
          <w:rFonts w:ascii="Palatino Linotype" w:hAnsi="Palatino Linotype"/>
          <w:lang w:val="es-MX" w:eastAsia="en-US"/>
        </w:rPr>
      </w:pPr>
    </w:p>
    <w:p w14:paraId="113D11EC" w14:textId="77777777" w:rsidR="00D91C33" w:rsidRPr="001A5344" w:rsidRDefault="00EA0165" w:rsidP="00022F8F">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lang w:val="es-MX"/>
        </w:rPr>
      </w:pPr>
      <w:r w:rsidRPr="001A5344">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A5344">
        <w:rPr>
          <w:rFonts w:ascii="Palatino Linotype" w:eastAsia="Calibri" w:hAnsi="Palatino Linotype" w:cs="Arial"/>
          <w:b/>
          <w:lang w:eastAsia="en-US"/>
        </w:rPr>
        <w:t>Ley de Transparencia y Acceso a la Información Pública del Estado de México y Municipios</w:t>
      </w:r>
      <w:r w:rsidR="006C693D" w:rsidRPr="001A5344">
        <w:rPr>
          <w:rFonts w:ascii="Palatino Linotype" w:hAnsi="Palatino Linotype" w:cs="Arial"/>
          <w:lang w:eastAsia="es-MX"/>
        </w:rPr>
        <w:t>.</w:t>
      </w:r>
    </w:p>
    <w:p w14:paraId="6DCC758D" w14:textId="77777777" w:rsidR="00D91C33" w:rsidRPr="001A5344" w:rsidRDefault="00D91C33" w:rsidP="00CC44C9">
      <w:pPr>
        <w:pStyle w:val="Prrafodelista"/>
        <w:spacing w:before="240" w:after="360" w:line="360" w:lineRule="auto"/>
        <w:ind w:left="0"/>
        <w:contextualSpacing/>
        <w:jc w:val="both"/>
        <w:rPr>
          <w:rFonts w:ascii="Palatino Linotype" w:eastAsia="MS Mincho" w:hAnsi="Palatino Linotype" w:cs="Arial"/>
          <w:i/>
          <w:lang w:val="es-MX"/>
        </w:rPr>
      </w:pPr>
    </w:p>
    <w:p w14:paraId="25FD6990" w14:textId="6DC4AE11" w:rsidR="007F2FC0" w:rsidRPr="001A5344" w:rsidRDefault="00D91C33" w:rsidP="00022F8F">
      <w:pPr>
        <w:pStyle w:val="Prrafodelista"/>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1A5344">
        <w:rPr>
          <w:rFonts w:ascii="Palatino Linotype" w:eastAsia="MS Mincho" w:hAnsi="Palatino Linotype" w:cs="Arial"/>
          <w:lang w:val="es-MX"/>
        </w:rPr>
        <w:t xml:space="preserve">Así, de la lectura a la solicitud de información se observa </w:t>
      </w:r>
      <w:bookmarkStart w:id="55" w:name="_Toc84264165"/>
      <w:r w:rsidR="007F2FC0" w:rsidRPr="001A5344">
        <w:rPr>
          <w:rFonts w:ascii="Palatino Linotype" w:eastAsia="MS Mincho" w:hAnsi="Palatino Linotype" w:cs="Arial"/>
          <w:lang w:val="es-MX"/>
        </w:rPr>
        <w:t xml:space="preserve">que el particular requirió a la </w:t>
      </w:r>
      <w:r w:rsidR="007F2FC0" w:rsidRPr="001A5344">
        <w:rPr>
          <w:rFonts w:ascii="Palatino Linotype" w:hAnsi="Palatino Linotype"/>
          <w:b/>
          <w:lang w:val="es-ES_tradnl"/>
        </w:rPr>
        <w:t>Secretaría de Cultura y Turismo</w:t>
      </w:r>
      <w:r w:rsidR="00342855" w:rsidRPr="001A5344">
        <w:rPr>
          <w:rFonts w:ascii="Palatino Linotype" w:eastAsia="MS Mincho" w:hAnsi="Palatino Linotype" w:cs="Arial"/>
          <w:lang w:val="es-MX"/>
        </w:rPr>
        <w:t xml:space="preserve">, </w:t>
      </w:r>
      <w:r w:rsidR="007F2FC0" w:rsidRPr="001A5344">
        <w:rPr>
          <w:rFonts w:ascii="Palatino Linotype" w:eastAsia="MS Mincho" w:hAnsi="Palatino Linotype" w:cs="Arial"/>
          <w:lang w:val="es-MX"/>
        </w:rPr>
        <w:t xml:space="preserve">acceder a las </w:t>
      </w:r>
      <w:r w:rsidR="007F2FC0" w:rsidRPr="001A5344">
        <w:rPr>
          <w:rFonts w:ascii="Palatino Linotype" w:hAnsi="Palatino Linotype"/>
          <w:lang w:val="es-ES_tradnl"/>
        </w:rPr>
        <w:t xml:space="preserve">facturas que justifiquen el ejercicio del recurso del gasto corriente de los meses de mayo y septiembre de los ejercicios fiscales 2019, 2020 y 2022, de </w:t>
      </w:r>
      <w:r w:rsidR="009101C4" w:rsidRPr="001A5344">
        <w:rPr>
          <w:rFonts w:ascii="Palatino Linotype" w:hAnsi="Palatino Linotype"/>
          <w:lang w:val="es-ES_tradnl"/>
        </w:rPr>
        <w:t>las siguientes áreas</w:t>
      </w:r>
      <w:r w:rsidR="007F2FC0" w:rsidRPr="001A5344">
        <w:rPr>
          <w:rFonts w:ascii="Palatino Linotype" w:hAnsi="Palatino Linotype"/>
          <w:lang w:val="es-ES_tradnl"/>
        </w:rPr>
        <w:t xml:space="preserve">: </w:t>
      </w:r>
    </w:p>
    <w:p w14:paraId="5185A200" w14:textId="77777777" w:rsidR="009101C4" w:rsidRPr="001A5344" w:rsidRDefault="009101C4" w:rsidP="009101C4">
      <w:pPr>
        <w:spacing w:line="360" w:lineRule="auto"/>
        <w:ind w:left="1560"/>
        <w:jc w:val="both"/>
        <w:rPr>
          <w:rFonts w:ascii="Palatino Linotype" w:eastAsia="MS Mincho" w:hAnsi="Palatino Linotype" w:cs="Arial"/>
          <w:b/>
          <w:lang w:eastAsia="es-MX"/>
        </w:rPr>
      </w:pPr>
      <w:r w:rsidRPr="001A5344">
        <w:rPr>
          <w:rFonts w:ascii="Palatino Linotype" w:eastAsia="MS Mincho" w:hAnsi="Palatino Linotype" w:cs="Arial"/>
          <w:b/>
          <w:lang w:eastAsia="es-MX"/>
        </w:rPr>
        <w:t>I. Coordinación Administrativa;</w:t>
      </w:r>
    </w:p>
    <w:p w14:paraId="0EA4AE73" w14:textId="77777777" w:rsidR="009101C4" w:rsidRPr="001A5344" w:rsidRDefault="009101C4" w:rsidP="009101C4">
      <w:pPr>
        <w:spacing w:line="360" w:lineRule="auto"/>
        <w:ind w:left="1560"/>
        <w:jc w:val="both"/>
        <w:rPr>
          <w:rFonts w:ascii="Palatino Linotype" w:eastAsia="MS Mincho" w:hAnsi="Palatino Linotype" w:cs="Arial"/>
          <w:b/>
          <w:lang w:eastAsia="es-MX"/>
        </w:rPr>
      </w:pPr>
      <w:r w:rsidRPr="001A5344">
        <w:rPr>
          <w:rFonts w:ascii="Palatino Linotype" w:eastAsia="MS Mincho" w:hAnsi="Palatino Linotype" w:cs="Arial"/>
          <w:b/>
          <w:lang w:eastAsia="es-MX"/>
        </w:rPr>
        <w:lastRenderedPageBreak/>
        <w:t>II. Oficina del Secretario de Cultura y Turismo;</w:t>
      </w:r>
    </w:p>
    <w:p w14:paraId="5EC51A16" w14:textId="2F7E0C54" w:rsidR="009101C4" w:rsidRPr="001A5344" w:rsidRDefault="009101C4" w:rsidP="009101C4">
      <w:pPr>
        <w:spacing w:line="360" w:lineRule="auto"/>
        <w:ind w:left="1560"/>
        <w:jc w:val="both"/>
        <w:rPr>
          <w:rFonts w:ascii="Palatino Linotype" w:eastAsia="MS Mincho" w:hAnsi="Palatino Linotype" w:cs="Arial"/>
          <w:b/>
          <w:lang w:eastAsia="es-MX"/>
        </w:rPr>
      </w:pPr>
      <w:r w:rsidRPr="001A5344">
        <w:rPr>
          <w:rFonts w:ascii="Palatino Linotype" w:eastAsia="MS Mincho" w:hAnsi="Palatino Linotype" w:cs="Arial"/>
          <w:b/>
          <w:lang w:eastAsia="es-MX"/>
        </w:rPr>
        <w:t xml:space="preserve">III. Unidad de Información, Planeación, Programación y Evaluación; </w:t>
      </w:r>
    </w:p>
    <w:p w14:paraId="4A86B38E" w14:textId="77777777" w:rsidR="009101C4" w:rsidRPr="001A5344" w:rsidRDefault="009101C4" w:rsidP="009101C4">
      <w:pPr>
        <w:spacing w:line="360" w:lineRule="auto"/>
        <w:ind w:left="1560"/>
        <w:jc w:val="both"/>
        <w:rPr>
          <w:rFonts w:ascii="Palatino Linotype" w:eastAsia="MS Mincho" w:hAnsi="Palatino Linotype" w:cs="Arial"/>
          <w:b/>
          <w:lang w:eastAsia="es-MX"/>
        </w:rPr>
      </w:pPr>
      <w:r w:rsidRPr="001A5344">
        <w:rPr>
          <w:rFonts w:ascii="Palatino Linotype" w:eastAsia="MS Mincho" w:hAnsi="Palatino Linotype" w:cs="Arial"/>
          <w:b/>
          <w:lang w:eastAsia="es-MX"/>
        </w:rPr>
        <w:t>IV. Dirección General de Patrimonio y Servicios Culturales del Valle de Toluca.</w:t>
      </w:r>
    </w:p>
    <w:p w14:paraId="4578227D" w14:textId="77777777" w:rsidR="009101C4" w:rsidRPr="001A5344" w:rsidRDefault="009101C4" w:rsidP="009101C4">
      <w:pPr>
        <w:tabs>
          <w:tab w:val="left" w:pos="0"/>
          <w:tab w:val="left" w:pos="567"/>
        </w:tabs>
        <w:spacing w:before="240" w:after="240" w:line="360" w:lineRule="auto"/>
        <w:contextualSpacing/>
        <w:jc w:val="both"/>
        <w:rPr>
          <w:rFonts w:ascii="Palatino Linotype" w:eastAsia="MS Mincho" w:hAnsi="Palatino Linotype" w:cs="Arial"/>
          <w:lang w:val="es-MX"/>
        </w:rPr>
      </w:pPr>
    </w:p>
    <w:p w14:paraId="03406AA8" w14:textId="4BE6E036" w:rsidR="0081381E" w:rsidRPr="001A5344" w:rsidRDefault="00C548CF" w:rsidP="00022F8F">
      <w:pPr>
        <w:numPr>
          <w:ilvl w:val="0"/>
          <w:numId w:val="1"/>
        </w:numPr>
        <w:tabs>
          <w:tab w:val="left" w:pos="0"/>
          <w:tab w:val="left" w:pos="567"/>
        </w:tabs>
        <w:spacing w:before="240" w:after="240" w:line="360" w:lineRule="auto"/>
        <w:ind w:left="0" w:firstLine="0"/>
        <w:contextualSpacing/>
        <w:jc w:val="both"/>
        <w:rPr>
          <w:rFonts w:ascii="Palatino Linotype" w:eastAsia="MS Mincho" w:hAnsi="Palatino Linotype" w:cs="Arial"/>
          <w:lang w:val="es-MX"/>
        </w:rPr>
      </w:pPr>
      <w:r w:rsidRPr="001A5344">
        <w:rPr>
          <w:rFonts w:ascii="Palatino Linotype" w:eastAsia="MS Mincho" w:hAnsi="Palatino Linotype" w:cs="Arial"/>
          <w:color w:val="000000"/>
          <w:lang w:val="es-ES_tradnl"/>
        </w:rPr>
        <w:t>Así las cosas, este Instituto de Transparencia, de conformidad con los principios de eficacia y profesionalismo</w:t>
      </w:r>
      <w:r w:rsidRPr="001A5344">
        <w:rPr>
          <w:rStyle w:val="Refdenotaalpie"/>
          <w:rFonts w:ascii="Palatino Linotype" w:eastAsia="MS Mincho" w:hAnsi="Palatino Linotype" w:cs="Arial"/>
          <w:color w:val="000000"/>
          <w:lang w:val="es-ES_tradnl"/>
        </w:rPr>
        <w:footnoteReference w:id="6"/>
      </w:r>
      <w:r w:rsidRPr="001A5344">
        <w:rPr>
          <w:rFonts w:ascii="Palatino Linotype" w:eastAsia="MS Mincho" w:hAnsi="Palatino Linotype" w:cs="Arial"/>
          <w:color w:val="000000"/>
          <w:lang w:val="es-ES_tradnl"/>
        </w:rPr>
        <w:t xml:space="preserve">, procederá a verificar la información remitida por el </w:t>
      </w:r>
      <w:r w:rsidRPr="001A5344">
        <w:rPr>
          <w:rFonts w:ascii="Palatino Linotype" w:eastAsia="MS Mincho" w:hAnsi="Palatino Linotype" w:cs="Arial"/>
          <w:b/>
          <w:color w:val="000000"/>
          <w:lang w:val="es-ES_tradnl"/>
        </w:rPr>
        <w:t>SUJETO OBLIGADO y</w:t>
      </w:r>
      <w:r w:rsidRPr="001A5344">
        <w:rPr>
          <w:rFonts w:ascii="Palatino Linotype" w:eastAsia="MS Mincho" w:hAnsi="Palatino Linotype" w:cs="Arial"/>
          <w:color w:val="000000"/>
          <w:lang w:val="es-ES_tradnl"/>
        </w:rPr>
        <w:t xml:space="preserve"> las manifestaciones realizadas por el </w:t>
      </w:r>
      <w:r w:rsidRPr="001A5344">
        <w:rPr>
          <w:rFonts w:ascii="Palatino Linotype" w:eastAsia="MS Mincho" w:hAnsi="Palatino Linotype" w:cs="Arial"/>
          <w:b/>
          <w:color w:val="000000"/>
          <w:lang w:val="es-ES_tradnl"/>
        </w:rPr>
        <w:t xml:space="preserve">SOLICTANTE </w:t>
      </w:r>
      <w:r w:rsidRPr="001A5344">
        <w:rPr>
          <w:rFonts w:ascii="Palatino Linotype" w:eastAsia="MS Mincho" w:hAnsi="Palatino Linotype" w:cs="Arial"/>
          <w:color w:val="000000"/>
          <w:lang w:val="es-ES_tradnl"/>
        </w:rPr>
        <w:t xml:space="preserve">a efecto de determinar </w:t>
      </w:r>
      <w:bookmarkEnd w:id="55"/>
      <w:r w:rsidR="002E2669" w:rsidRPr="001A5344">
        <w:rPr>
          <w:rFonts w:ascii="Palatino Linotype" w:eastAsia="MS Mincho" w:hAnsi="Palatino Linotype" w:cs="Arial"/>
          <w:color w:val="000000"/>
          <w:lang w:val="es-ES_tradnl"/>
        </w:rPr>
        <w:t xml:space="preserve">si la información remitida se encuentra apegada a lo que </w:t>
      </w:r>
      <w:r w:rsidR="00575053" w:rsidRPr="001A5344">
        <w:rPr>
          <w:rFonts w:ascii="Palatino Linotype" w:eastAsia="MS Mincho" w:hAnsi="Palatino Linotype" w:cs="Arial"/>
          <w:color w:val="000000"/>
          <w:lang w:val="es-ES_tradnl"/>
        </w:rPr>
        <w:t>establece la Ley en materia de T</w:t>
      </w:r>
      <w:r w:rsidR="002E2669" w:rsidRPr="001A5344">
        <w:rPr>
          <w:rFonts w:ascii="Palatino Linotype" w:eastAsia="MS Mincho" w:hAnsi="Palatino Linotype" w:cs="Arial"/>
          <w:color w:val="000000"/>
          <w:lang w:val="es-ES_tradnl"/>
        </w:rPr>
        <w:t xml:space="preserve">ransparencia. </w:t>
      </w:r>
    </w:p>
    <w:p w14:paraId="379AB981" w14:textId="34DFEB91" w:rsidR="001C2C24" w:rsidRPr="001A5344" w:rsidRDefault="00575053" w:rsidP="00022F8F">
      <w:pPr>
        <w:pStyle w:val="Ttulo1"/>
        <w:numPr>
          <w:ilvl w:val="0"/>
          <w:numId w:val="2"/>
        </w:numPr>
        <w:spacing w:line="360" w:lineRule="auto"/>
        <w:ind w:left="0" w:firstLine="0"/>
        <w:rPr>
          <w:rFonts w:ascii="Palatino Linotype" w:hAnsi="Palatino Linotype"/>
          <w:b/>
          <w:color w:val="auto"/>
          <w:sz w:val="24"/>
          <w:szCs w:val="24"/>
        </w:rPr>
      </w:pPr>
      <w:bookmarkStart w:id="56" w:name="_Toc110984909"/>
      <w:r w:rsidRPr="001A5344">
        <w:rPr>
          <w:rFonts w:ascii="Palatino Linotype" w:hAnsi="Palatino Linotype"/>
          <w:b/>
          <w:color w:val="auto"/>
          <w:sz w:val="24"/>
          <w:szCs w:val="24"/>
        </w:rPr>
        <w:t>De la naturaleza de la información solicitada.</w:t>
      </w:r>
      <w:bookmarkEnd w:id="56"/>
      <w:r w:rsidRPr="001A5344">
        <w:rPr>
          <w:rFonts w:ascii="Palatino Linotype" w:hAnsi="Palatino Linotype"/>
          <w:b/>
          <w:color w:val="auto"/>
          <w:sz w:val="24"/>
          <w:szCs w:val="24"/>
        </w:rPr>
        <w:t xml:space="preserve"> </w:t>
      </w:r>
    </w:p>
    <w:p w14:paraId="6385C968" w14:textId="26E3D52A" w:rsidR="001C2C24" w:rsidRPr="001A5344" w:rsidRDefault="001C2C24" w:rsidP="00022F8F">
      <w:pPr>
        <w:pStyle w:val="Prrafodelista"/>
        <w:numPr>
          <w:ilvl w:val="0"/>
          <w:numId w:val="1"/>
        </w:numPr>
        <w:tabs>
          <w:tab w:val="left" w:pos="0"/>
          <w:tab w:val="left" w:pos="567"/>
        </w:tabs>
        <w:spacing w:before="240" w:after="360" w:line="360" w:lineRule="auto"/>
        <w:ind w:left="0" w:firstLine="0"/>
        <w:contextualSpacing/>
        <w:jc w:val="both"/>
        <w:rPr>
          <w:rFonts w:ascii="Palatino Linotype" w:eastAsia="Calibri" w:hAnsi="Palatino Linotype" w:cs="Arial"/>
          <w:bCs/>
        </w:rPr>
      </w:pPr>
      <w:r w:rsidRPr="001A5344">
        <w:rPr>
          <w:rFonts w:ascii="Palatino Linotype" w:hAnsi="Palatino Linotype"/>
          <w:color w:val="000000"/>
        </w:rPr>
        <w:t>Previo al estudio de la</w:t>
      </w:r>
      <w:r w:rsidR="00053777" w:rsidRPr="001A5344">
        <w:rPr>
          <w:rFonts w:ascii="Palatino Linotype" w:hAnsi="Palatino Linotype"/>
          <w:color w:val="000000"/>
        </w:rPr>
        <w:t>s facultades para otorgar respuesta a la solicitud de información</w:t>
      </w:r>
      <w:r w:rsidRPr="001A5344">
        <w:rPr>
          <w:rFonts w:ascii="Palatino Linotype" w:eastAsia="Calibri" w:hAnsi="Palatino Linotype" w:cs="Arial"/>
          <w:bCs/>
        </w:rPr>
        <w:t xml:space="preserve">, es pertinente mencionar que, </w:t>
      </w:r>
      <w:r w:rsidRPr="001A5344">
        <w:rPr>
          <w:rFonts w:ascii="Palatino Linotype" w:eastAsia="MS Mincho" w:hAnsi="Palatino Linotype"/>
          <w:lang w:eastAsia="es-ES_tradnl"/>
        </w:rPr>
        <w:t xml:space="preserve">el </w:t>
      </w:r>
      <w:r w:rsidRPr="001A5344">
        <w:rPr>
          <w:rFonts w:ascii="Palatino Linotype" w:eastAsia="Calibri" w:hAnsi="Palatino Linotype" w:cs="Arial"/>
          <w:color w:val="000000"/>
          <w:lang w:val="es-MX" w:eastAsia="en-US"/>
        </w:rPr>
        <w:t xml:space="preserve">artículo 18 de Ley de Transparencia y Acceso a la Información Pública del Estado de México y Municipios establece que los Sujetos Obligados tienen el ineludible compromiso de documentar todos los actos que </w:t>
      </w:r>
      <w:r w:rsidRPr="001A5344">
        <w:rPr>
          <w:rFonts w:ascii="Palatino Linotype" w:eastAsia="Calibri" w:hAnsi="Palatino Linotype" w:cs="Arial"/>
          <w:color w:val="000000"/>
          <w:lang w:val="es-MX" w:eastAsia="en-US"/>
        </w:rPr>
        <w:lastRenderedPageBreak/>
        <w:t>deriven de sus atribuciones, funciones y competencias considerando desde su origen la eventual publicidad de la información como a continuación se observa:</w:t>
      </w:r>
    </w:p>
    <w:p w14:paraId="63AD701A" w14:textId="77777777" w:rsidR="001C2C24" w:rsidRPr="001A5344" w:rsidRDefault="001C2C24" w:rsidP="00CC44C9">
      <w:pPr>
        <w:spacing w:after="160" w:line="360" w:lineRule="auto"/>
        <w:ind w:right="1134"/>
        <w:jc w:val="both"/>
        <w:rPr>
          <w:rFonts w:ascii="Palatino Linotype" w:hAnsi="Palatino Linotype" w:cs="Arial"/>
        </w:rPr>
      </w:pPr>
    </w:p>
    <w:p w14:paraId="1E8C8A94" w14:textId="77777777" w:rsidR="001C2C24" w:rsidRPr="001A5344" w:rsidRDefault="001C2C24" w:rsidP="00CC44C9">
      <w:pPr>
        <w:widowControl w:val="0"/>
        <w:autoSpaceDE w:val="0"/>
        <w:autoSpaceDN w:val="0"/>
        <w:adjustRightInd w:val="0"/>
        <w:spacing w:before="240" w:after="240" w:line="360" w:lineRule="auto"/>
        <w:ind w:left="567" w:right="1134"/>
        <w:jc w:val="both"/>
        <w:rPr>
          <w:rFonts w:ascii="Palatino Linotype" w:eastAsia="Calibri" w:hAnsi="Palatino Linotype"/>
          <w:i/>
          <w:lang w:val="es-MX" w:eastAsia="es-ES_tradnl"/>
        </w:rPr>
      </w:pPr>
      <w:r w:rsidRPr="001A5344">
        <w:rPr>
          <w:rFonts w:ascii="Palatino Linotype" w:eastAsia="Calibri" w:hAnsi="Palatino Linotype"/>
          <w:b/>
          <w:i/>
          <w:lang w:val="es-MX" w:eastAsia="es-ES_tradnl"/>
        </w:rPr>
        <w:t>Artículo 18.</w:t>
      </w:r>
      <w:r w:rsidRPr="001A5344">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AD038B" w14:textId="77777777" w:rsidR="001C2C24" w:rsidRPr="001A5344" w:rsidRDefault="001C2C24" w:rsidP="00CC44C9">
      <w:pPr>
        <w:spacing w:line="360" w:lineRule="auto"/>
        <w:jc w:val="both"/>
        <w:rPr>
          <w:rFonts w:ascii="Palatino Linotype" w:hAnsi="Palatino Linotype" w:cs="Arial"/>
        </w:rPr>
      </w:pPr>
    </w:p>
    <w:p w14:paraId="586DB2AD" w14:textId="77777777" w:rsidR="001C2C24" w:rsidRPr="001A5344" w:rsidRDefault="001C2C24" w:rsidP="00022F8F">
      <w:pPr>
        <w:numPr>
          <w:ilvl w:val="0"/>
          <w:numId w:val="1"/>
        </w:numPr>
        <w:tabs>
          <w:tab w:val="left" w:pos="567"/>
        </w:tabs>
        <w:spacing w:after="160" w:line="360" w:lineRule="auto"/>
        <w:ind w:left="0" w:firstLine="0"/>
        <w:jc w:val="both"/>
        <w:rPr>
          <w:rFonts w:ascii="Palatino Linotype" w:hAnsi="Palatino Linotype" w:cs="Arial"/>
        </w:rPr>
      </w:pPr>
      <w:r w:rsidRPr="001A5344">
        <w:rPr>
          <w:rFonts w:ascii="Palatino Linotype" w:eastAsia="Calibri" w:hAnsi="Palatino Linotype" w:cs="Arial"/>
          <w:lang w:val="es-MX" w:eastAsia="en-US"/>
        </w:rPr>
        <w:t xml:space="preserve">Por otro lado, </w:t>
      </w:r>
      <w:r w:rsidRPr="001A5344">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A5344">
        <w:rPr>
          <w:rFonts w:ascii="Palatino Linotype" w:hAnsi="Palatino Linotype"/>
          <w:b/>
          <w:lang w:val="es-MX" w:eastAsia="es-MX"/>
        </w:rPr>
        <w:t>SUJETOS OBLIGADOS</w:t>
      </w:r>
      <w:r w:rsidRPr="001A5344">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036C861F" w14:textId="77777777" w:rsidR="001C2C24" w:rsidRPr="001A5344" w:rsidRDefault="001C2C24" w:rsidP="00CC44C9">
      <w:pPr>
        <w:spacing w:line="360" w:lineRule="auto"/>
        <w:jc w:val="both"/>
        <w:rPr>
          <w:rFonts w:ascii="Palatino Linotype" w:hAnsi="Palatino Linotype" w:cs="Arial"/>
        </w:rPr>
      </w:pPr>
    </w:p>
    <w:p w14:paraId="7561FC9F" w14:textId="77777777" w:rsidR="001C2C24" w:rsidRPr="001A5344" w:rsidRDefault="001C2C24" w:rsidP="00CC44C9">
      <w:pPr>
        <w:spacing w:after="160" w:line="360" w:lineRule="auto"/>
        <w:ind w:left="567"/>
        <w:jc w:val="both"/>
        <w:rPr>
          <w:rFonts w:ascii="Palatino Linotype" w:hAnsi="Palatino Linotype"/>
          <w:i/>
          <w:lang w:eastAsia="en-US"/>
        </w:rPr>
      </w:pPr>
      <w:r w:rsidRPr="001A5344">
        <w:rPr>
          <w:rFonts w:ascii="Palatino Linotype" w:hAnsi="Palatino Linotype"/>
          <w:i/>
          <w:lang w:eastAsia="en-US"/>
        </w:rPr>
        <w:t>“</w:t>
      </w:r>
      <w:r w:rsidRPr="001A5344">
        <w:rPr>
          <w:rFonts w:ascii="Palatino Linotype" w:hAnsi="Palatino Linotype"/>
          <w:b/>
          <w:i/>
          <w:lang w:eastAsia="en-US"/>
        </w:rPr>
        <w:t>Artículo 4.</w:t>
      </w:r>
      <w:r w:rsidRPr="001A5344">
        <w:rPr>
          <w:rFonts w:ascii="Palatino Linotype" w:hAnsi="Palatino Linotype"/>
          <w:i/>
          <w:lang w:eastAsia="en-US"/>
        </w:rPr>
        <w:t xml:space="preserve"> </w:t>
      </w:r>
    </w:p>
    <w:p w14:paraId="4B2543CA" w14:textId="77777777" w:rsidR="001C2C24" w:rsidRPr="001A5344" w:rsidRDefault="001C2C24" w:rsidP="00CC44C9">
      <w:pPr>
        <w:spacing w:after="160" w:line="360" w:lineRule="auto"/>
        <w:ind w:left="567"/>
        <w:jc w:val="both"/>
        <w:rPr>
          <w:rFonts w:ascii="Palatino Linotype" w:hAnsi="Palatino Linotype"/>
          <w:i/>
          <w:lang w:eastAsia="en-US"/>
        </w:rPr>
      </w:pPr>
      <w:r w:rsidRPr="001A5344">
        <w:rPr>
          <w:rFonts w:ascii="Palatino Linotype" w:hAnsi="Palatino Linotype"/>
          <w:i/>
          <w:lang w:eastAsia="en-US"/>
        </w:rPr>
        <w:t>(…)</w:t>
      </w:r>
    </w:p>
    <w:p w14:paraId="6FA6891A" w14:textId="77777777" w:rsidR="001C2C24" w:rsidRPr="001A5344" w:rsidRDefault="001C2C24" w:rsidP="00CC44C9">
      <w:pPr>
        <w:spacing w:after="160" w:line="360" w:lineRule="auto"/>
        <w:ind w:left="567"/>
        <w:jc w:val="both"/>
        <w:rPr>
          <w:rFonts w:ascii="Palatino Linotype" w:hAnsi="Palatino Linotype"/>
          <w:i/>
          <w:lang w:eastAsia="en-US"/>
        </w:rPr>
      </w:pPr>
      <w:r w:rsidRPr="001A5344">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A5344">
        <w:rPr>
          <w:rFonts w:ascii="Palatino Linotype" w:hAnsi="Palatino Linotype"/>
          <w:i/>
          <w:lang w:eastAsia="en-US"/>
        </w:rPr>
        <w:t xml:space="preserve"> en los términos y condiciones que se establezcan en </w:t>
      </w:r>
      <w:r w:rsidRPr="001A5344">
        <w:rPr>
          <w:rFonts w:ascii="Palatino Linotype" w:hAnsi="Palatino Linotype"/>
          <w:i/>
          <w:lang w:eastAsia="en-US"/>
        </w:rPr>
        <w:lastRenderedPageBreak/>
        <w:t xml:space="preserve">los tratados internacionales de los que el Estado mexicano sea parte, en la Ley General, la presente Ley y demás disposiciones de la materia, privilegiando el </w:t>
      </w:r>
      <w:r w:rsidRPr="001A5344">
        <w:rPr>
          <w:rFonts w:ascii="Palatino Linotype" w:hAnsi="Palatino Linotype"/>
          <w:b/>
          <w:i/>
          <w:lang w:eastAsia="en-US"/>
        </w:rPr>
        <w:t>principio de máxima publicidad</w:t>
      </w:r>
      <w:r w:rsidRPr="001A5344">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2E699C9" w14:textId="77777777" w:rsidR="001C2C24" w:rsidRPr="001A5344" w:rsidRDefault="001C2C24" w:rsidP="00CC44C9">
      <w:pPr>
        <w:spacing w:after="160" w:line="360" w:lineRule="auto"/>
        <w:ind w:left="567"/>
        <w:jc w:val="both"/>
        <w:rPr>
          <w:rFonts w:ascii="Palatino Linotype" w:hAnsi="Palatino Linotype"/>
          <w:i/>
          <w:lang w:eastAsia="en-US"/>
        </w:rPr>
      </w:pPr>
      <w:r w:rsidRPr="001A5344">
        <w:rPr>
          <w:rFonts w:ascii="Palatino Linotype" w:hAnsi="Palatino Linotype"/>
          <w:i/>
          <w:lang w:eastAsia="en-US"/>
        </w:rPr>
        <w:t>(…)</w:t>
      </w:r>
    </w:p>
    <w:p w14:paraId="43A6B13A" w14:textId="77777777" w:rsidR="001C2C24" w:rsidRPr="001A5344" w:rsidRDefault="001C2C24" w:rsidP="00CC44C9">
      <w:pPr>
        <w:spacing w:after="160" w:line="360" w:lineRule="auto"/>
        <w:jc w:val="both"/>
        <w:rPr>
          <w:rFonts w:ascii="Palatino Linotype" w:hAnsi="Palatino Linotype"/>
          <w:lang w:eastAsia="en-US"/>
        </w:rPr>
      </w:pPr>
    </w:p>
    <w:p w14:paraId="6CE9C58D" w14:textId="77777777" w:rsidR="001C2C24" w:rsidRPr="001A5344" w:rsidRDefault="001C2C24" w:rsidP="00CC44C9">
      <w:pPr>
        <w:spacing w:after="160" w:line="360" w:lineRule="auto"/>
        <w:ind w:left="567"/>
        <w:jc w:val="both"/>
        <w:rPr>
          <w:rFonts w:ascii="Palatino Linotype" w:hAnsi="Palatino Linotype"/>
          <w:i/>
          <w:lang w:eastAsia="en-US"/>
        </w:rPr>
      </w:pPr>
      <w:r w:rsidRPr="001A5344">
        <w:rPr>
          <w:rFonts w:ascii="Palatino Linotype" w:hAnsi="Palatino Linotype"/>
          <w:i/>
          <w:lang w:eastAsia="en-US"/>
        </w:rPr>
        <w:t>(Énfasis añadido)</w:t>
      </w:r>
    </w:p>
    <w:p w14:paraId="5F4C9700" w14:textId="77777777" w:rsidR="001C2C24" w:rsidRPr="001A5344" w:rsidRDefault="001C2C24" w:rsidP="00CC44C9">
      <w:pPr>
        <w:spacing w:line="360" w:lineRule="auto"/>
        <w:jc w:val="both"/>
        <w:rPr>
          <w:rFonts w:ascii="Palatino Linotype" w:hAnsi="Palatino Linotype" w:cs="Arial"/>
        </w:rPr>
      </w:pPr>
    </w:p>
    <w:p w14:paraId="1849C0AE" w14:textId="77777777" w:rsidR="001C2C24" w:rsidRPr="001A5344" w:rsidRDefault="001C2C24" w:rsidP="00022F8F">
      <w:pPr>
        <w:numPr>
          <w:ilvl w:val="0"/>
          <w:numId w:val="1"/>
        </w:numPr>
        <w:tabs>
          <w:tab w:val="left" w:pos="567"/>
        </w:tabs>
        <w:spacing w:after="160" w:line="360" w:lineRule="auto"/>
        <w:ind w:left="0" w:firstLine="0"/>
        <w:jc w:val="both"/>
        <w:rPr>
          <w:rFonts w:ascii="Palatino Linotype" w:hAnsi="Palatino Linotype" w:cs="Arial"/>
        </w:rPr>
      </w:pPr>
      <w:r w:rsidRPr="001A5344">
        <w:rPr>
          <w:rFonts w:ascii="Palatino Linotype" w:eastAsia="Calibri" w:hAnsi="Palatino Linotype" w:cs="Arial"/>
          <w:lang w:val="es-MX" w:eastAsia="en-US"/>
        </w:rPr>
        <w:t xml:space="preserve">En ese sentido, no debe de pasar de vista para el </w:t>
      </w:r>
      <w:r w:rsidRPr="001A5344">
        <w:rPr>
          <w:rFonts w:ascii="Palatino Linotype" w:eastAsia="Calibri" w:hAnsi="Palatino Linotype" w:cs="Arial"/>
          <w:b/>
          <w:lang w:val="es-MX" w:eastAsia="en-US"/>
        </w:rPr>
        <w:t>SUJETO OBLIGADO</w:t>
      </w:r>
      <w:r w:rsidRPr="001A5344">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0719958" w14:textId="77777777" w:rsidR="001C2C24" w:rsidRPr="001A5344" w:rsidRDefault="001C2C24" w:rsidP="00CC44C9">
      <w:pPr>
        <w:spacing w:line="360" w:lineRule="auto"/>
        <w:jc w:val="both"/>
        <w:rPr>
          <w:rFonts w:ascii="Palatino Linotype" w:hAnsi="Palatino Linotype" w:cs="Arial"/>
        </w:rPr>
      </w:pPr>
    </w:p>
    <w:p w14:paraId="01149F69" w14:textId="77777777" w:rsidR="001C2C24" w:rsidRPr="001A5344" w:rsidRDefault="001C2C24" w:rsidP="00CC44C9">
      <w:pPr>
        <w:spacing w:after="160" w:line="360" w:lineRule="auto"/>
        <w:ind w:left="567"/>
        <w:jc w:val="both"/>
        <w:rPr>
          <w:rFonts w:ascii="Palatino Linotype" w:eastAsia="Calibri" w:hAnsi="Palatino Linotype"/>
          <w:i/>
          <w:lang w:val="es-MX" w:eastAsia="en-US"/>
        </w:rPr>
      </w:pPr>
      <w:r w:rsidRPr="001A5344">
        <w:rPr>
          <w:rFonts w:ascii="Palatino Linotype" w:eastAsia="Calibri" w:hAnsi="Palatino Linotype"/>
          <w:i/>
          <w:lang w:val="es-MX" w:eastAsia="en-US"/>
        </w:rPr>
        <w:t>“</w:t>
      </w:r>
      <w:r w:rsidRPr="001A5344">
        <w:rPr>
          <w:rFonts w:ascii="Palatino Linotype" w:eastAsia="Calibri" w:hAnsi="Palatino Linotype"/>
          <w:b/>
          <w:i/>
          <w:lang w:val="es-MX" w:eastAsia="en-US"/>
        </w:rPr>
        <w:t>Artículo 8.</w:t>
      </w:r>
      <w:r w:rsidRPr="001A5344">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w:t>
      </w:r>
      <w:r w:rsidRPr="001A5344">
        <w:rPr>
          <w:rFonts w:ascii="Palatino Linotype" w:eastAsia="Calibri" w:hAnsi="Palatino Linotype"/>
          <w:i/>
          <w:lang w:val="es-MX" w:eastAsia="en-US"/>
        </w:rPr>
        <w:lastRenderedPageBreak/>
        <w:t>tratados internacionales de los que el Estado mexicano sea parte, la Ley General, la Constitución Local y la presente Ley.</w:t>
      </w:r>
    </w:p>
    <w:p w14:paraId="0F343BD7" w14:textId="77777777" w:rsidR="001C2C24" w:rsidRPr="001A5344" w:rsidRDefault="001C2C24" w:rsidP="00CC44C9">
      <w:pPr>
        <w:spacing w:after="160" w:line="360" w:lineRule="auto"/>
        <w:ind w:left="567"/>
        <w:jc w:val="both"/>
        <w:rPr>
          <w:rFonts w:ascii="Palatino Linotype" w:eastAsia="Calibri" w:hAnsi="Palatino Linotype"/>
          <w:i/>
          <w:lang w:val="es-MX" w:eastAsia="en-US"/>
        </w:rPr>
      </w:pPr>
    </w:p>
    <w:p w14:paraId="61E85F87" w14:textId="77777777" w:rsidR="001C2C24" w:rsidRPr="001A5344" w:rsidRDefault="001C2C24" w:rsidP="00CC44C9">
      <w:pPr>
        <w:spacing w:after="160" w:line="360" w:lineRule="auto"/>
        <w:ind w:left="567"/>
        <w:jc w:val="both"/>
        <w:rPr>
          <w:rFonts w:ascii="Palatino Linotype" w:eastAsia="Calibri" w:hAnsi="Palatino Linotype"/>
          <w:i/>
          <w:lang w:val="es-MX" w:eastAsia="en-US"/>
        </w:rPr>
      </w:pPr>
      <w:r w:rsidRPr="001A5344">
        <w:rPr>
          <w:rFonts w:ascii="Palatino Linotype" w:eastAsia="Calibri" w:hAnsi="Palatino Linotype"/>
          <w:b/>
          <w:i/>
          <w:lang w:val="es-MX" w:eastAsia="en-US"/>
        </w:rPr>
        <w:t>En la aplicación e interpretación de la presente Ley deberá prevalecer el principio de máxima publicidad,</w:t>
      </w:r>
      <w:r w:rsidRPr="001A5344">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AA59AC5" w14:textId="77777777" w:rsidR="001C2C24" w:rsidRPr="001A5344" w:rsidRDefault="001C2C24" w:rsidP="00CC44C9">
      <w:pPr>
        <w:spacing w:after="160" w:line="360" w:lineRule="auto"/>
        <w:ind w:left="567"/>
        <w:jc w:val="both"/>
        <w:rPr>
          <w:rFonts w:ascii="Palatino Linotype" w:eastAsia="Calibri" w:hAnsi="Palatino Linotype"/>
          <w:i/>
          <w:lang w:val="es-MX" w:eastAsia="en-US"/>
        </w:rPr>
      </w:pPr>
    </w:p>
    <w:p w14:paraId="2E2F35C2" w14:textId="77777777" w:rsidR="001C2C24" w:rsidRPr="001A5344" w:rsidRDefault="001C2C24" w:rsidP="00CC44C9">
      <w:pPr>
        <w:spacing w:after="160" w:line="360" w:lineRule="auto"/>
        <w:ind w:left="567"/>
        <w:jc w:val="both"/>
        <w:rPr>
          <w:rFonts w:ascii="Palatino Linotype" w:eastAsia="Calibri" w:hAnsi="Palatino Linotype"/>
          <w:i/>
          <w:lang w:val="es-MX" w:eastAsia="en-US"/>
        </w:rPr>
      </w:pPr>
      <w:r w:rsidRPr="001A5344">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2E242C" w14:textId="77777777" w:rsidR="001C2C24" w:rsidRPr="001A5344" w:rsidRDefault="001C2C24" w:rsidP="00CC44C9">
      <w:pPr>
        <w:spacing w:after="160" w:line="360" w:lineRule="auto"/>
        <w:ind w:left="567"/>
        <w:jc w:val="both"/>
        <w:rPr>
          <w:rFonts w:ascii="Palatino Linotype" w:eastAsia="Calibri" w:hAnsi="Palatino Linotype"/>
          <w:i/>
          <w:lang w:val="es-MX" w:eastAsia="en-US"/>
        </w:rPr>
      </w:pPr>
      <w:r w:rsidRPr="001A5344">
        <w:rPr>
          <w:rFonts w:ascii="Palatino Linotype" w:eastAsia="Calibri" w:hAnsi="Palatino Linotype"/>
          <w:i/>
          <w:lang w:val="es-MX" w:eastAsia="en-US"/>
        </w:rPr>
        <w:t>(Énfasis añadido)</w:t>
      </w:r>
    </w:p>
    <w:p w14:paraId="592E9DE0" w14:textId="77777777" w:rsidR="001C2C24" w:rsidRPr="001A5344" w:rsidRDefault="001C2C24" w:rsidP="00CC44C9">
      <w:pPr>
        <w:spacing w:line="360" w:lineRule="auto"/>
        <w:jc w:val="both"/>
        <w:rPr>
          <w:rFonts w:ascii="Palatino Linotype" w:hAnsi="Palatino Linotype" w:cs="Arial"/>
        </w:rPr>
      </w:pPr>
    </w:p>
    <w:p w14:paraId="6C6B77CF" w14:textId="77777777" w:rsidR="001C2C24" w:rsidRPr="001A5344" w:rsidRDefault="001C2C24" w:rsidP="00022F8F">
      <w:pPr>
        <w:numPr>
          <w:ilvl w:val="0"/>
          <w:numId w:val="1"/>
        </w:numPr>
        <w:tabs>
          <w:tab w:val="left" w:pos="567"/>
        </w:tabs>
        <w:spacing w:after="160" w:line="360" w:lineRule="auto"/>
        <w:ind w:left="0" w:firstLine="0"/>
        <w:jc w:val="both"/>
        <w:rPr>
          <w:rFonts w:ascii="Palatino Linotype" w:hAnsi="Palatino Linotype" w:cs="Arial"/>
        </w:rPr>
      </w:pPr>
      <w:r w:rsidRPr="001A5344">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4249FEF" w14:textId="77777777" w:rsidR="0081381E" w:rsidRPr="001A5344" w:rsidRDefault="0081381E" w:rsidP="00CC44C9">
      <w:pPr>
        <w:spacing w:after="160" w:line="360" w:lineRule="auto"/>
        <w:jc w:val="both"/>
        <w:rPr>
          <w:rFonts w:ascii="Palatino Linotype" w:hAnsi="Palatino Linotype" w:cs="Arial"/>
        </w:rPr>
      </w:pPr>
    </w:p>
    <w:p w14:paraId="71E02D71" w14:textId="77777777" w:rsidR="001C2C24" w:rsidRPr="001A5344" w:rsidRDefault="001C2C24" w:rsidP="00CC44C9">
      <w:pPr>
        <w:spacing w:before="240" w:after="240" w:line="360" w:lineRule="auto"/>
        <w:ind w:left="540"/>
        <w:contextualSpacing/>
        <w:jc w:val="both"/>
        <w:rPr>
          <w:rFonts w:ascii="Palatino Linotype" w:eastAsia="Calibri" w:hAnsi="Palatino Linotype"/>
          <w:i/>
        </w:rPr>
      </w:pPr>
      <w:r w:rsidRPr="001A5344">
        <w:rPr>
          <w:rFonts w:ascii="Palatino Linotype" w:eastAsia="Calibri" w:hAnsi="Palatino Linotype"/>
        </w:rPr>
        <w:lastRenderedPageBreak/>
        <w:t>“</w:t>
      </w:r>
      <w:r w:rsidRPr="001A5344">
        <w:rPr>
          <w:rFonts w:ascii="Palatino Linotype" w:eastAsia="Calibri" w:hAnsi="Palatino Linotype"/>
          <w:b/>
          <w:i/>
        </w:rPr>
        <w:t>Artículo 7.</w:t>
      </w:r>
      <w:r w:rsidRPr="001A5344">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3C41F6" w14:textId="77777777" w:rsidR="001C2C24" w:rsidRPr="001A5344" w:rsidRDefault="001C2C24" w:rsidP="00CC44C9">
      <w:pPr>
        <w:spacing w:line="360" w:lineRule="auto"/>
        <w:jc w:val="both"/>
        <w:rPr>
          <w:rFonts w:ascii="Palatino Linotype" w:hAnsi="Palatino Linotype" w:cs="Arial"/>
        </w:rPr>
      </w:pPr>
    </w:p>
    <w:bookmarkEnd w:id="48"/>
    <w:bookmarkEnd w:id="49"/>
    <w:bookmarkEnd w:id="50"/>
    <w:bookmarkEnd w:id="51"/>
    <w:bookmarkEnd w:id="52"/>
    <w:p w14:paraId="283BC8AE" w14:textId="79F501AD" w:rsidR="00CA448A" w:rsidRPr="001A5344" w:rsidRDefault="00031E7B" w:rsidP="00022F8F">
      <w:pPr>
        <w:pStyle w:val="Prrafodelista"/>
        <w:numPr>
          <w:ilvl w:val="0"/>
          <w:numId w:val="1"/>
        </w:numPr>
        <w:tabs>
          <w:tab w:val="left" w:pos="0"/>
          <w:tab w:val="left" w:pos="567"/>
        </w:tabs>
        <w:spacing w:before="240" w:after="240" w:line="360" w:lineRule="auto"/>
        <w:ind w:left="0" w:firstLine="0"/>
        <w:contextualSpacing/>
        <w:jc w:val="both"/>
        <w:rPr>
          <w:rFonts w:ascii="Palatino Linotype" w:hAnsi="Palatino Linotype" w:cs="Arial"/>
          <w:lang w:val="es-MX"/>
        </w:rPr>
      </w:pPr>
      <w:r w:rsidRPr="001A5344">
        <w:rPr>
          <w:rFonts w:ascii="Palatino Linotype" w:hAnsi="Palatino Linotype" w:cs="Arial"/>
          <w:lang w:val="es-MX"/>
        </w:rPr>
        <w:t xml:space="preserve">Por lo </w:t>
      </w:r>
      <w:r w:rsidR="007F2FC0" w:rsidRPr="001A5344">
        <w:rPr>
          <w:rFonts w:ascii="Palatino Linotype" w:hAnsi="Palatino Linotype" w:cs="Arial"/>
          <w:lang w:val="es-MX"/>
        </w:rPr>
        <w:t xml:space="preserve">anterior, es de referir que, la </w:t>
      </w:r>
      <w:r w:rsidR="007F2FC0" w:rsidRPr="001A5344">
        <w:rPr>
          <w:rFonts w:ascii="Palatino Linotype" w:hAnsi="Palatino Linotype"/>
          <w:b/>
          <w:lang w:val="es-ES_tradnl"/>
        </w:rPr>
        <w:t>Secretaría de Cultura y Turismo</w:t>
      </w:r>
      <w:r w:rsidR="007F2FC0" w:rsidRPr="001A5344">
        <w:rPr>
          <w:rFonts w:ascii="Palatino Linotype" w:hAnsi="Palatino Linotype" w:cs="Arial"/>
          <w:lang w:val="es-MX"/>
        </w:rPr>
        <w:t>,</w:t>
      </w:r>
      <w:r w:rsidRPr="001A5344">
        <w:rPr>
          <w:rFonts w:ascii="Palatino Linotype" w:hAnsi="Palatino Linotype" w:cs="Arial"/>
          <w:lang w:val="es-MX"/>
        </w:rPr>
        <w:t xml:space="preserve"> al ser un Sujeto Obligado comprendido por la Legislación Local en materia de Transparencia, se encuentra obligado a hacer pública toda aquella información</w:t>
      </w:r>
      <w:r w:rsidR="00CA448A" w:rsidRPr="001A5344">
        <w:rPr>
          <w:rFonts w:ascii="Palatino Linotype" w:hAnsi="Palatino Linotype" w:cs="Arial"/>
          <w:lang w:val="es-MX"/>
        </w:rPr>
        <w:t xml:space="preserve"> que genere, administre o posea.</w:t>
      </w:r>
    </w:p>
    <w:p w14:paraId="516145FF" w14:textId="77777777" w:rsidR="00E243C0" w:rsidRPr="001A5344" w:rsidRDefault="00E243C0" w:rsidP="00CC44C9">
      <w:pPr>
        <w:pStyle w:val="Prrafodelista"/>
        <w:tabs>
          <w:tab w:val="left" w:pos="0"/>
          <w:tab w:val="left" w:pos="360"/>
        </w:tabs>
        <w:spacing w:before="240" w:after="240" w:line="360" w:lineRule="auto"/>
        <w:ind w:left="0"/>
        <w:contextualSpacing/>
        <w:jc w:val="both"/>
        <w:rPr>
          <w:rFonts w:ascii="Palatino Linotype" w:hAnsi="Palatino Linotype"/>
        </w:rPr>
      </w:pPr>
    </w:p>
    <w:p w14:paraId="2DA634EC" w14:textId="65D89654" w:rsidR="00D07FA7" w:rsidRPr="001A5344" w:rsidRDefault="00CA448A" w:rsidP="00CC44C9">
      <w:pPr>
        <w:pStyle w:val="Prrafodelista"/>
        <w:tabs>
          <w:tab w:val="left" w:pos="0"/>
          <w:tab w:val="left" w:pos="360"/>
        </w:tabs>
        <w:spacing w:before="240" w:after="240" w:line="360" w:lineRule="auto"/>
        <w:ind w:left="0"/>
        <w:contextualSpacing/>
        <w:jc w:val="both"/>
        <w:rPr>
          <w:rFonts w:ascii="Palatino Linotype" w:hAnsi="Palatino Linotype" w:cs="Arial"/>
          <w:b/>
          <w:lang w:val="es-MX"/>
        </w:rPr>
      </w:pPr>
      <w:r w:rsidRPr="001A5344">
        <w:rPr>
          <w:rFonts w:ascii="Palatino Linotype" w:hAnsi="Palatino Linotype" w:cs="Arial"/>
          <w:b/>
          <w:lang w:val="es-MX"/>
        </w:rPr>
        <w:t>De la modalidad de entrega.</w:t>
      </w:r>
    </w:p>
    <w:p w14:paraId="062C87A2" w14:textId="77777777" w:rsidR="00F368D7" w:rsidRPr="001A5344" w:rsidRDefault="00F368D7" w:rsidP="00CC44C9">
      <w:pPr>
        <w:pStyle w:val="Prrafodelista"/>
        <w:tabs>
          <w:tab w:val="left" w:pos="0"/>
          <w:tab w:val="left" w:pos="360"/>
        </w:tabs>
        <w:spacing w:before="240" w:after="240" w:line="360" w:lineRule="auto"/>
        <w:ind w:left="0"/>
        <w:contextualSpacing/>
        <w:jc w:val="both"/>
        <w:rPr>
          <w:rFonts w:ascii="Palatino Linotype" w:hAnsi="Palatino Linotype" w:cs="Arial"/>
          <w:b/>
          <w:lang w:val="es-MX"/>
        </w:rPr>
      </w:pPr>
    </w:p>
    <w:p w14:paraId="58D6C1F6" w14:textId="79023C84" w:rsidR="00CA448A" w:rsidRPr="001A5344" w:rsidRDefault="00A31585" w:rsidP="00022F8F">
      <w:pPr>
        <w:pStyle w:val="Prrafodelista"/>
        <w:numPr>
          <w:ilvl w:val="0"/>
          <w:numId w:val="1"/>
        </w:numPr>
        <w:tabs>
          <w:tab w:val="left" w:pos="567"/>
        </w:tabs>
        <w:spacing w:line="360" w:lineRule="auto"/>
        <w:ind w:left="0" w:firstLine="0"/>
        <w:contextualSpacing/>
        <w:jc w:val="both"/>
        <w:rPr>
          <w:rFonts w:ascii="Palatino Linotype" w:eastAsia="MS Mincho" w:hAnsi="Palatino Linotype"/>
          <w:lang w:val="es-MX"/>
        </w:rPr>
      </w:pPr>
      <w:r w:rsidRPr="001A5344">
        <w:rPr>
          <w:rFonts w:ascii="Palatino Linotype" w:hAnsi="Palatino Linotype"/>
        </w:rPr>
        <w:t>L</w:t>
      </w:r>
      <w:r w:rsidR="00CA448A" w:rsidRPr="001A5344">
        <w:rPr>
          <w:rFonts w:ascii="Palatino Linotype" w:hAnsi="Palatino Linotype"/>
        </w:rPr>
        <w:t>a Ley de Transparencia y Acceso a la Información Pública del Estado de México y Municipios establece en los artículos 155 fracción V, 158 y 164 lo siguiente:</w:t>
      </w:r>
    </w:p>
    <w:p w14:paraId="41DBDDF2" w14:textId="77777777" w:rsidR="00CA448A" w:rsidRPr="001A5344" w:rsidRDefault="00CA448A" w:rsidP="00704180">
      <w:pPr>
        <w:pStyle w:val="Prrafodelista"/>
        <w:tabs>
          <w:tab w:val="left" w:pos="851"/>
        </w:tabs>
        <w:spacing w:before="240" w:after="240" w:line="360" w:lineRule="auto"/>
        <w:ind w:left="567" w:right="1134"/>
        <w:jc w:val="both"/>
        <w:rPr>
          <w:rFonts w:ascii="Palatino Linotype" w:hAnsi="Palatino Linotype"/>
          <w:i/>
          <w:iCs/>
        </w:rPr>
      </w:pPr>
      <w:r w:rsidRPr="001A5344">
        <w:rPr>
          <w:rFonts w:ascii="Palatino Linotype" w:hAnsi="Palatino Linotype"/>
          <w:i/>
          <w:iCs/>
        </w:rPr>
        <w:t>Artículo 155. Para presentar una solicitud por escrito, no se podrán exigir mayores requisitos que los siguientes:</w:t>
      </w:r>
    </w:p>
    <w:p w14:paraId="2ADE761D" w14:textId="77777777" w:rsidR="00CA448A" w:rsidRPr="001A5344" w:rsidRDefault="00CA448A" w:rsidP="00704180">
      <w:pPr>
        <w:pStyle w:val="Prrafodelista"/>
        <w:tabs>
          <w:tab w:val="left" w:pos="851"/>
        </w:tabs>
        <w:spacing w:before="240" w:after="240" w:line="360" w:lineRule="auto"/>
        <w:ind w:left="567" w:right="1134"/>
        <w:jc w:val="both"/>
        <w:rPr>
          <w:rFonts w:ascii="Palatino Linotype" w:hAnsi="Palatino Linotype"/>
          <w:i/>
          <w:iCs/>
        </w:rPr>
      </w:pPr>
      <w:r w:rsidRPr="001A5344">
        <w:rPr>
          <w:rFonts w:ascii="Palatino Linotype" w:hAnsi="Palatino Linotype"/>
          <w:i/>
          <w:iCs/>
        </w:rPr>
        <w:t>I. a IV. …</w:t>
      </w:r>
    </w:p>
    <w:p w14:paraId="33661146" w14:textId="77777777" w:rsidR="00CA448A" w:rsidRPr="001A5344" w:rsidRDefault="00CA448A" w:rsidP="00704180">
      <w:pPr>
        <w:pStyle w:val="Prrafodelista"/>
        <w:tabs>
          <w:tab w:val="left" w:pos="851"/>
        </w:tabs>
        <w:spacing w:before="240" w:after="240" w:line="360" w:lineRule="auto"/>
        <w:ind w:left="567" w:right="1134"/>
        <w:jc w:val="both"/>
        <w:rPr>
          <w:rFonts w:ascii="Palatino Linotype" w:hAnsi="Palatino Linotype"/>
          <w:i/>
          <w:iCs/>
        </w:rPr>
      </w:pPr>
      <w:r w:rsidRPr="001A5344">
        <w:rPr>
          <w:rFonts w:ascii="Palatino Linotype" w:hAnsi="Palatino Linotype"/>
          <w:i/>
          <w:iCs/>
        </w:rPr>
        <w:t xml:space="preserve">V. La modalidad en la que prefiere se otorgue el acceso a la información, la cual podrá ser verbal, siempre y cuando sea para fines de orientación, </w:t>
      </w:r>
      <w:r w:rsidRPr="001A5344">
        <w:rPr>
          <w:rFonts w:ascii="Palatino Linotype" w:hAnsi="Palatino Linotype"/>
          <w:i/>
          <w:iCs/>
        </w:rPr>
        <w:lastRenderedPageBreak/>
        <w:t>mediante consulta directa, mediante la expedición de copias simples o certificadas o la reproducción en cualquier otro medio, incluidos los electrónicos</w:t>
      </w:r>
    </w:p>
    <w:p w14:paraId="4DFB3EF0" w14:textId="393E78EE" w:rsidR="00CA448A" w:rsidRPr="001A5344" w:rsidRDefault="00CA448A" w:rsidP="00704180">
      <w:pPr>
        <w:pStyle w:val="Prrafodelista"/>
        <w:tabs>
          <w:tab w:val="left" w:pos="851"/>
        </w:tabs>
        <w:spacing w:before="240" w:after="240" w:line="360" w:lineRule="auto"/>
        <w:ind w:left="567" w:right="1134"/>
        <w:jc w:val="both"/>
        <w:rPr>
          <w:rFonts w:ascii="Palatino Linotype" w:hAnsi="Palatino Linotype"/>
          <w:i/>
          <w:iCs/>
        </w:rPr>
      </w:pPr>
      <w:r w:rsidRPr="001A5344">
        <w:rPr>
          <w:rFonts w:ascii="Palatino Linotype" w:hAnsi="Palatino Linotype"/>
          <w:i/>
          <w:iCs/>
        </w:rPr>
        <w:t>…</w:t>
      </w:r>
    </w:p>
    <w:p w14:paraId="3AAA4FFC" w14:textId="77777777" w:rsidR="00CA448A" w:rsidRPr="001A5344" w:rsidRDefault="00CA448A" w:rsidP="00704180">
      <w:pPr>
        <w:pStyle w:val="Prrafodelista"/>
        <w:tabs>
          <w:tab w:val="left" w:pos="851"/>
        </w:tabs>
        <w:spacing w:before="240" w:after="240" w:line="360" w:lineRule="auto"/>
        <w:ind w:left="567" w:right="1134"/>
        <w:jc w:val="both"/>
        <w:rPr>
          <w:rFonts w:ascii="Palatino Linotype" w:hAnsi="Palatino Linotype"/>
          <w:i/>
          <w:iCs/>
          <w:lang w:val="es-MX"/>
        </w:rPr>
      </w:pPr>
      <w:r w:rsidRPr="001A5344">
        <w:rPr>
          <w:rFonts w:ascii="Palatino Linotype" w:hAnsi="Palatino Linotype"/>
          <w:i/>
          <w:iCs/>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3B312AA6" w14:textId="66ECF642" w:rsidR="00CA448A" w:rsidRPr="001A5344" w:rsidRDefault="00CA448A" w:rsidP="00704180">
      <w:pPr>
        <w:pStyle w:val="Prrafodelista"/>
        <w:tabs>
          <w:tab w:val="left" w:pos="851"/>
        </w:tabs>
        <w:spacing w:before="240" w:after="240" w:line="360" w:lineRule="auto"/>
        <w:ind w:left="567" w:right="1134"/>
        <w:jc w:val="both"/>
        <w:rPr>
          <w:rFonts w:ascii="Palatino Linotype" w:hAnsi="Palatino Linotype"/>
          <w:i/>
          <w:iCs/>
        </w:rPr>
      </w:pPr>
      <w:r w:rsidRPr="001A5344">
        <w:rPr>
          <w:rFonts w:ascii="Palatino Linotype" w:hAnsi="Palatino Linotype"/>
          <w:i/>
          <w:iCs/>
        </w:rPr>
        <w:t>En todo caso, se facilitará su copia simple o certificada, así como su reproducción por cualquier medio disponible en las instalaciones del sujeto obligado o que, en su caso, aporte el solicitante</w:t>
      </w:r>
    </w:p>
    <w:p w14:paraId="2BBA17BB" w14:textId="2BB020FD" w:rsidR="00CA448A" w:rsidRPr="001A5344" w:rsidRDefault="00CA448A" w:rsidP="00704180">
      <w:pPr>
        <w:pStyle w:val="Prrafodelista"/>
        <w:tabs>
          <w:tab w:val="left" w:pos="851"/>
        </w:tabs>
        <w:spacing w:before="240" w:after="240" w:line="360" w:lineRule="auto"/>
        <w:ind w:left="567" w:right="1134"/>
        <w:jc w:val="both"/>
        <w:rPr>
          <w:rFonts w:ascii="Palatino Linotype" w:hAnsi="Palatino Linotype"/>
          <w:i/>
          <w:iCs/>
        </w:rPr>
      </w:pPr>
      <w:r w:rsidRPr="001A5344">
        <w:rPr>
          <w:rFonts w:ascii="Palatino Linotype" w:hAnsi="Palatino Linotype"/>
          <w:i/>
          <w:iC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1D2D1948" w14:textId="77777777" w:rsidR="00CA448A" w:rsidRPr="001A5344" w:rsidRDefault="00CA448A" w:rsidP="00022F8F">
      <w:pPr>
        <w:pStyle w:val="Prrafodelista"/>
        <w:numPr>
          <w:ilvl w:val="0"/>
          <w:numId w:val="1"/>
        </w:numPr>
        <w:tabs>
          <w:tab w:val="left" w:pos="567"/>
          <w:tab w:val="left" w:pos="851"/>
        </w:tabs>
        <w:spacing w:before="240" w:after="240" w:line="360" w:lineRule="auto"/>
        <w:ind w:left="0" w:firstLine="0"/>
        <w:contextualSpacing/>
        <w:jc w:val="both"/>
        <w:rPr>
          <w:rFonts w:ascii="Palatino Linotype" w:hAnsi="Palatino Linotype"/>
        </w:rPr>
      </w:pPr>
      <w:r w:rsidRPr="001A5344">
        <w:rPr>
          <w:rFonts w:ascii="Palatino Linotype" w:hAnsi="Palatino Linotype"/>
        </w:rPr>
        <w:lastRenderedPageBreak/>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14:paraId="4CEE13EF" w14:textId="77777777" w:rsidR="00711ADE" w:rsidRPr="001A5344" w:rsidRDefault="00711ADE" w:rsidP="00CC44C9">
      <w:pPr>
        <w:pStyle w:val="Prrafodelista"/>
        <w:spacing w:line="360" w:lineRule="auto"/>
        <w:ind w:left="0"/>
        <w:contextualSpacing/>
        <w:jc w:val="both"/>
        <w:rPr>
          <w:rFonts w:ascii="Palatino Linotype" w:eastAsia="MS Mincho" w:hAnsi="Palatino Linotype"/>
          <w:lang w:val="es-MX"/>
        </w:rPr>
      </w:pPr>
    </w:p>
    <w:p w14:paraId="128F6B13" w14:textId="339E5B5A" w:rsidR="00606D11" w:rsidRPr="001A5344" w:rsidRDefault="00711ADE" w:rsidP="00022F8F">
      <w:pPr>
        <w:pStyle w:val="Prrafodelista"/>
        <w:numPr>
          <w:ilvl w:val="0"/>
          <w:numId w:val="1"/>
        </w:numPr>
        <w:tabs>
          <w:tab w:val="left" w:pos="426"/>
        </w:tabs>
        <w:spacing w:line="360" w:lineRule="auto"/>
        <w:ind w:left="0" w:right="51" w:firstLine="0"/>
        <w:contextualSpacing/>
        <w:jc w:val="both"/>
        <w:rPr>
          <w:rFonts w:ascii="Palatino Linotype" w:hAnsi="Palatino Linotype"/>
          <w:color w:val="000000" w:themeColor="text1"/>
          <w:lang w:val="es-MX"/>
        </w:rPr>
      </w:pPr>
      <w:r w:rsidRPr="001A5344">
        <w:rPr>
          <w:rFonts w:ascii="Palatino Linotype" w:hAnsi="Palatino Linotype"/>
        </w:rPr>
        <w:t>Por lo anterior</w:t>
      </w:r>
      <w:r w:rsidR="00606D11" w:rsidRPr="001A5344">
        <w:rPr>
          <w:rFonts w:ascii="Palatino Linotype" w:hAnsi="Palatino Linotype" w:cs="Arial"/>
          <w:lang w:eastAsia="en-US"/>
        </w:rPr>
        <w:t>, e</w:t>
      </w:r>
      <w:r w:rsidR="00606D11" w:rsidRPr="001A5344">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230B70ED"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color w:val="000000" w:themeColor="text1"/>
        </w:rPr>
      </w:pPr>
    </w:p>
    <w:p w14:paraId="08F7FEB6" w14:textId="77777777" w:rsidR="00606D11" w:rsidRPr="001A5344" w:rsidRDefault="00606D11" w:rsidP="00606D11">
      <w:pPr>
        <w:spacing w:line="276" w:lineRule="auto"/>
        <w:ind w:left="567" w:right="567"/>
        <w:jc w:val="both"/>
        <w:rPr>
          <w:rFonts w:ascii="Palatino Linotype" w:hAnsi="Palatino Linotype"/>
          <w:i/>
          <w:sz w:val="22"/>
          <w:lang w:eastAsia="es-MX"/>
        </w:rPr>
      </w:pPr>
      <w:r w:rsidRPr="001A5344">
        <w:rPr>
          <w:rFonts w:ascii="Palatino Linotype" w:hAnsi="Palatino Linotype"/>
          <w:i/>
          <w:sz w:val="22"/>
          <w:lang w:eastAsia="es-MX"/>
        </w:rPr>
        <w:t>“</w:t>
      </w:r>
      <w:r w:rsidRPr="001A5344">
        <w:rPr>
          <w:rFonts w:ascii="Palatino Linotype" w:hAnsi="Palatino Linotype"/>
          <w:b/>
          <w:bCs/>
          <w:i/>
          <w:sz w:val="22"/>
          <w:lang w:eastAsia="es-MX"/>
        </w:rPr>
        <w:t>Artículo 158.</w:t>
      </w:r>
      <w:r w:rsidRPr="001A5344">
        <w:rPr>
          <w:rFonts w:ascii="Palatino Linotype" w:hAnsi="Palatino Linotype"/>
          <w:i/>
          <w:sz w:val="22"/>
          <w:lang w:eastAsia="es-MX"/>
        </w:rPr>
        <w:t xml:space="preserve"> </w:t>
      </w:r>
      <w:r w:rsidRPr="001A5344">
        <w:rPr>
          <w:rFonts w:ascii="Palatino Linotype" w:hAnsi="Palatino Linotype"/>
          <w:bCs/>
          <w:i/>
          <w:sz w:val="22"/>
          <w:lang w:eastAsia="es-MX"/>
        </w:rPr>
        <w:t>De manera excepcional, cuando de forma fundada y motivada así lo determine el sujeto obligado</w:t>
      </w:r>
      <w:r w:rsidRPr="001A5344">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1A5344">
        <w:rPr>
          <w:rFonts w:ascii="Palatino Linotype" w:hAnsi="Palatino Linotype"/>
          <w:bCs/>
          <w:i/>
          <w:sz w:val="22"/>
          <w:lang w:eastAsia="es-MX"/>
        </w:rPr>
        <w:t>cuya entrega o reproducción sobrepase las capacidades técnicas administrativas y humanas del sujeto obligado</w:t>
      </w:r>
      <w:r w:rsidRPr="001A5344">
        <w:rPr>
          <w:rFonts w:ascii="Palatino Linotype" w:hAnsi="Palatino Linotype"/>
          <w:i/>
          <w:sz w:val="22"/>
          <w:lang w:eastAsia="es-MX"/>
        </w:rPr>
        <w:t xml:space="preserve"> para cumplir con la solicitud, en los plazos establecidos para dichos efectos,</w:t>
      </w:r>
      <w:r w:rsidRPr="001A5344">
        <w:rPr>
          <w:rFonts w:ascii="Palatino Linotype" w:hAnsi="Palatino Linotype"/>
          <w:bCs/>
          <w:i/>
          <w:sz w:val="22"/>
          <w:lang w:eastAsia="es-MX"/>
        </w:rPr>
        <w:t xml:space="preserve"> se podrá poner a disposición del solicitante los documentos en consulta directa</w:t>
      </w:r>
      <w:r w:rsidRPr="001A5344">
        <w:rPr>
          <w:rFonts w:ascii="Palatino Linotype" w:hAnsi="Palatino Linotype"/>
          <w:i/>
          <w:sz w:val="22"/>
          <w:lang w:eastAsia="es-MX"/>
        </w:rPr>
        <w:t>, salvo la información clasificada”.</w:t>
      </w:r>
    </w:p>
    <w:p w14:paraId="2CF3442A" w14:textId="77777777" w:rsidR="00606D11" w:rsidRPr="001A5344" w:rsidRDefault="00606D11" w:rsidP="00606D11">
      <w:pPr>
        <w:spacing w:line="276" w:lineRule="auto"/>
        <w:ind w:left="567" w:right="567"/>
        <w:jc w:val="both"/>
        <w:rPr>
          <w:rFonts w:ascii="Palatino Linotype" w:hAnsi="Palatino Linotype"/>
          <w:i/>
          <w:sz w:val="22"/>
          <w:lang w:eastAsia="es-MX"/>
        </w:rPr>
      </w:pPr>
    </w:p>
    <w:p w14:paraId="0B8AD401" w14:textId="77777777" w:rsidR="00606D11" w:rsidRPr="001A5344" w:rsidRDefault="00606D11" w:rsidP="00606D11">
      <w:pPr>
        <w:spacing w:line="276" w:lineRule="auto"/>
        <w:ind w:left="567" w:right="567"/>
        <w:jc w:val="both"/>
        <w:rPr>
          <w:rFonts w:ascii="Palatino Linotype" w:hAnsi="Palatino Linotype"/>
          <w:bCs/>
          <w:i/>
          <w:sz w:val="22"/>
          <w:lang w:eastAsia="es-MX"/>
        </w:rPr>
      </w:pPr>
      <w:r w:rsidRPr="001A5344">
        <w:rPr>
          <w:rFonts w:ascii="Palatino Linotype" w:hAnsi="Palatino Linotype"/>
          <w:i/>
          <w:sz w:val="22"/>
          <w:lang w:eastAsia="es-MX"/>
        </w:rPr>
        <w:t>“</w:t>
      </w:r>
      <w:r w:rsidRPr="001A5344">
        <w:rPr>
          <w:rFonts w:ascii="Palatino Linotype" w:hAnsi="Palatino Linotype"/>
          <w:b/>
          <w:bCs/>
          <w:i/>
          <w:sz w:val="22"/>
          <w:lang w:eastAsia="es-MX"/>
        </w:rPr>
        <w:t>Artículo 164.</w:t>
      </w:r>
      <w:r w:rsidRPr="001A5344">
        <w:rPr>
          <w:rFonts w:ascii="Palatino Linotype" w:hAnsi="Palatino Linotype"/>
          <w:i/>
          <w:sz w:val="22"/>
          <w:lang w:eastAsia="es-MX"/>
        </w:rPr>
        <w:t xml:space="preserve"> </w:t>
      </w:r>
      <w:r w:rsidRPr="001A5344">
        <w:rPr>
          <w:rFonts w:ascii="Palatino Linotype" w:hAnsi="Palatino Linotype"/>
          <w:bCs/>
          <w:i/>
          <w:sz w:val="22"/>
          <w:lang w:eastAsia="es-MX"/>
        </w:rPr>
        <w:t>El acceso se dará en la modalidad de entrega</w:t>
      </w:r>
      <w:r w:rsidRPr="001A5344">
        <w:rPr>
          <w:rFonts w:ascii="Palatino Linotype" w:hAnsi="Palatino Linotype"/>
          <w:i/>
          <w:sz w:val="22"/>
          <w:lang w:eastAsia="es-MX"/>
        </w:rPr>
        <w:t xml:space="preserve"> y, en su caso, de envío elegidos por el solicitante</w:t>
      </w:r>
      <w:r w:rsidRPr="001A5344">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67F3EE8C" w14:textId="77777777" w:rsidR="00606D11" w:rsidRPr="001A5344" w:rsidRDefault="00606D11" w:rsidP="00606D11">
      <w:pPr>
        <w:spacing w:line="276" w:lineRule="auto"/>
        <w:ind w:left="567" w:right="567"/>
        <w:jc w:val="both"/>
        <w:rPr>
          <w:rFonts w:ascii="Palatino Linotype" w:hAnsi="Palatino Linotype"/>
          <w:i/>
          <w:sz w:val="22"/>
          <w:lang w:eastAsia="es-MX"/>
        </w:rPr>
      </w:pPr>
      <w:r w:rsidRPr="001A5344">
        <w:rPr>
          <w:rFonts w:ascii="Palatino Linotype" w:hAnsi="Palatino Linotype"/>
          <w:bCs/>
          <w:i/>
          <w:sz w:val="22"/>
          <w:lang w:eastAsia="es-MX"/>
        </w:rPr>
        <w:t>En cualquier caso, se deberá fundar y motivar la necesidad de ofrecer otras modalidades.</w:t>
      </w:r>
      <w:r w:rsidRPr="001A5344">
        <w:rPr>
          <w:rFonts w:ascii="Palatino Linotype" w:hAnsi="Palatino Linotype"/>
          <w:i/>
          <w:sz w:val="22"/>
          <w:lang w:eastAsia="es-MX"/>
        </w:rPr>
        <w:t>”</w:t>
      </w:r>
    </w:p>
    <w:p w14:paraId="141355F1"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color w:val="000000" w:themeColor="text1"/>
        </w:rPr>
      </w:pPr>
    </w:p>
    <w:p w14:paraId="44D4B34D" w14:textId="7BB2FD6A"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1A5344">
        <w:rPr>
          <w:rFonts w:ascii="Palatino Linotype" w:hAnsi="Palatino Linotype"/>
          <w:b/>
          <w:bCs/>
        </w:rPr>
        <w:t>SUJETO OBLIGADO</w:t>
      </w:r>
      <w:r w:rsidRPr="001A5344">
        <w:rPr>
          <w:rFonts w:ascii="Palatino Linotype" w:hAnsi="Palatino Linotype"/>
        </w:rPr>
        <w:t xml:space="preserve">, éste podrá poder a disposición </w:t>
      </w:r>
      <w:r w:rsidRPr="001A5344">
        <w:rPr>
          <w:rFonts w:ascii="Palatino Linotype" w:hAnsi="Palatino Linotype"/>
        </w:rPr>
        <w:lastRenderedPageBreak/>
        <w:t xml:space="preserve">los documentos vía </w:t>
      </w:r>
      <w:r w:rsidRPr="001A5344">
        <w:rPr>
          <w:rFonts w:ascii="Palatino Linotype" w:hAnsi="Palatino Linotype"/>
          <w:i/>
        </w:rPr>
        <w:t>In Situ</w:t>
      </w:r>
      <w:r w:rsidRPr="001A5344">
        <w:rPr>
          <w:rFonts w:ascii="Palatino Linotype" w:hAnsi="Palatino Linotype"/>
        </w:rPr>
        <w:t xml:space="preserve"> o Consulta Directa, </w:t>
      </w:r>
      <w:r w:rsidRPr="001A5344">
        <w:rPr>
          <w:rFonts w:ascii="Palatino Linotype" w:hAnsi="Palatino Linotype"/>
          <w:b/>
          <w:bCs/>
        </w:rPr>
        <w:t>siempre y cuando se funden y motiven las razones que justifiquen la imposibilidad de entregar la información en la modalidad originalmente solicitada</w:t>
      </w:r>
      <w:r w:rsidRPr="001A5344">
        <w:rPr>
          <w:rFonts w:ascii="Palatino Linotype" w:hAnsi="Palatino Linotype"/>
        </w:rPr>
        <w:t xml:space="preserve">. </w:t>
      </w:r>
    </w:p>
    <w:p w14:paraId="2EEF6605"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31298783"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Es decir, del artículo anterior, se derivan tres hipótesis que en conjunto, y de manera fundada y motivada, validan el cambio de modalidad de entrega de la información y las cuales son, que las documentales a proporcionar </w:t>
      </w:r>
      <w:r w:rsidRPr="001A5344">
        <w:rPr>
          <w:rFonts w:ascii="Palatino Linotype" w:hAnsi="Palatino Linotype"/>
          <w:b/>
          <w:bCs/>
        </w:rPr>
        <w:t>sobrepasen las capacidades técnicas, administrativas y humanas del SUJETO OBLIGADO</w:t>
      </w:r>
      <w:r w:rsidRPr="001A5344">
        <w:rPr>
          <w:rFonts w:ascii="Palatino Linotype" w:hAnsi="Palatino Linotype"/>
        </w:rPr>
        <w:t xml:space="preserve">. </w:t>
      </w:r>
    </w:p>
    <w:p w14:paraId="21408130"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42A8C4B0"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Para ello, cabe mencionar lo que se entiende por “</w:t>
      </w:r>
      <w:r w:rsidRPr="001A5344">
        <w:rPr>
          <w:rFonts w:ascii="Palatino Linotype" w:hAnsi="Palatino Linotype"/>
          <w:b/>
          <w:bCs/>
        </w:rPr>
        <w:t>capacidad</w:t>
      </w:r>
      <w:r w:rsidRPr="001A5344">
        <w:rPr>
          <w:rFonts w:ascii="Palatino Linotype" w:hAnsi="Palatino Linotype"/>
        </w:rPr>
        <w:t>”; que, de manera general, puede ser interpretado como la circunstancia o conjunto de condiciones, cualidades o aptitudes que permiten el desarrollo o el cumplimiento de una función o desempeño de un cargo.</w:t>
      </w:r>
    </w:p>
    <w:p w14:paraId="5F8E5AE5"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7341DD8D"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0DD6CAC"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0327F054" w14:textId="77777777" w:rsidR="00711ADE"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Ahora bien, en relación con </w:t>
      </w:r>
      <w:r w:rsidRPr="001A5344">
        <w:rPr>
          <w:rFonts w:ascii="Palatino Linotype" w:hAnsi="Palatino Linotype"/>
          <w:b/>
        </w:rPr>
        <w:t>el peso máximo de archivos que soporta el SAIMEX para adjuntar como respuesta a las solicitudes de información</w:t>
      </w:r>
      <w:r w:rsidRPr="001A5344">
        <w:rPr>
          <w:rFonts w:ascii="Palatino Linotype" w:hAnsi="Palatino Linotype"/>
        </w:rPr>
        <w:t xml:space="preserve">, de acuerdo con la </w:t>
      </w:r>
      <w:r w:rsidRPr="001A5344">
        <w:rPr>
          <w:rFonts w:ascii="Palatino Linotype" w:hAnsi="Palatino Linotype"/>
        </w:rPr>
        <w:lastRenderedPageBreak/>
        <w:t xml:space="preserve">Dirección de Informática de este Instituto, la plataforma </w:t>
      </w:r>
      <w:r w:rsidRPr="001A5344">
        <w:rPr>
          <w:rFonts w:ascii="Palatino Linotype" w:hAnsi="Palatino Linotype"/>
          <w:b/>
        </w:rPr>
        <w:t>tiene el soporte tecnológico para que se puedan adjuntar archivos con un peso aproximado de hasta 500Mb o un equivalente de hasta 8,000 hojas</w:t>
      </w:r>
      <w:r w:rsidRPr="001A5344">
        <w:rPr>
          <w:rFonts w:ascii="Palatino Linotype" w:hAnsi="Palatino Linotype"/>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3C61C453" w14:textId="77777777" w:rsidR="00711ADE" w:rsidRPr="001A5344" w:rsidRDefault="00711ADE" w:rsidP="00711ADE">
      <w:pPr>
        <w:pStyle w:val="Prrafodelista"/>
        <w:rPr>
          <w:rFonts w:ascii="Palatino Linotype" w:hAnsi="Palatino Linotype"/>
          <w:iCs/>
        </w:rPr>
      </w:pPr>
    </w:p>
    <w:p w14:paraId="52FDE652" w14:textId="537CF578" w:rsidR="00711ADE" w:rsidRPr="001A5344" w:rsidRDefault="00711ADE"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iCs/>
        </w:rPr>
        <w:t>El Sujeto Obligado entregó en respuesta</w:t>
      </w:r>
      <w:r w:rsidRPr="001A5344">
        <w:rPr>
          <w:rFonts w:ascii="Palatino Linotype" w:eastAsiaTheme="minorEastAsia" w:hAnsi="Palatino Linotype" w:cstheme="minorBidi"/>
          <w:color w:val="000000" w:themeColor="text1"/>
          <w:lang w:val="es-ES_tradnl"/>
        </w:rPr>
        <w:t xml:space="preserve"> </w:t>
      </w:r>
      <w:r w:rsidR="00F368D7" w:rsidRPr="001A5344">
        <w:rPr>
          <w:rFonts w:ascii="Palatino Linotype" w:eastAsiaTheme="minorEastAsia" w:hAnsi="Palatino Linotype" w:cstheme="minorBidi"/>
          <w:color w:val="000000" w:themeColor="text1"/>
          <w:lang w:val="es-ES_tradnl"/>
        </w:rPr>
        <w:t xml:space="preserve">el Acta de </w:t>
      </w:r>
      <w:r w:rsidRPr="001A5344">
        <w:rPr>
          <w:rFonts w:ascii="Palatino Linotype" w:eastAsiaTheme="minorEastAsia" w:hAnsi="Palatino Linotype" w:cstheme="minorBidi"/>
          <w:color w:val="000000" w:themeColor="text1"/>
          <w:lang w:val="es-ES_tradnl"/>
        </w:rPr>
        <w:t xml:space="preserve">la Segunda Sesión Extraordinaria del Comité de transparencia de la Secretaria de Cultura y Turismo del Gobierno del Estado de México, en el que se determina que es procedente aprobar el cambio de modalidad para que se haga entrega de la información solicitada bajo los números de folio </w:t>
      </w:r>
      <w:r w:rsidRPr="001A5344">
        <w:rPr>
          <w:rFonts w:ascii="Palatino Linotype" w:eastAsiaTheme="minorEastAsia" w:hAnsi="Palatino Linotype" w:cstheme="minorBidi"/>
          <w:b/>
          <w:color w:val="000000" w:themeColor="text1"/>
          <w:lang w:val="es-ES_tradnl"/>
        </w:rPr>
        <w:t xml:space="preserve">00011/SCTUR/IP/2023, 00012/SCTUR/IP/2023, 00013/SCTUR/IP/2023 y 00014/SCTUR/IP/2023. </w:t>
      </w:r>
    </w:p>
    <w:p w14:paraId="75DA7A8C" w14:textId="77777777" w:rsidR="00711ADE" w:rsidRPr="001A5344" w:rsidRDefault="00711ADE" w:rsidP="00711ADE">
      <w:pPr>
        <w:pStyle w:val="Prrafodelista"/>
        <w:rPr>
          <w:rFonts w:ascii="Palatino Linotype" w:hAnsi="Palatino Linotype"/>
        </w:rPr>
      </w:pPr>
    </w:p>
    <w:p w14:paraId="6643F7BE" w14:textId="77777777" w:rsidR="00711ADE" w:rsidRPr="001A5344" w:rsidRDefault="00711ADE" w:rsidP="00711ADE">
      <w:pPr>
        <w:pStyle w:val="Prrafodelista"/>
        <w:rPr>
          <w:rFonts w:ascii="Palatino Linotype" w:eastAsia="MS Mincho" w:hAnsi="Palatino Linotype"/>
          <w:lang w:val="es-MX"/>
        </w:rPr>
      </w:pPr>
    </w:p>
    <w:p w14:paraId="7C1AC489" w14:textId="7179BC91" w:rsidR="00711ADE" w:rsidRPr="001A5344" w:rsidRDefault="00711ADE"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eastAsia="MS Mincho" w:hAnsi="Palatino Linotype"/>
          <w:lang w:val="es-MX"/>
        </w:rPr>
        <w:t>El</w:t>
      </w:r>
      <w:r w:rsidRPr="001A5344">
        <w:rPr>
          <w:rFonts w:ascii="Palatino Linotype" w:eastAsia="MS Mincho" w:hAnsi="Palatino Linotype"/>
          <w:b/>
          <w:lang w:val="es-MX"/>
        </w:rPr>
        <w:t xml:space="preserve"> SUJETO OBLIGADO</w:t>
      </w:r>
      <w:r w:rsidRPr="001A5344">
        <w:rPr>
          <w:rFonts w:ascii="Palatino Linotype" w:eastAsia="MS Mincho" w:hAnsi="Palatino Linotype"/>
          <w:lang w:val="es-MX"/>
        </w:rPr>
        <w:t xml:space="preserve">, </w:t>
      </w:r>
      <w:r w:rsidRPr="001A5344">
        <w:rPr>
          <w:rFonts w:ascii="Palatino Linotype" w:hAnsi="Palatino Linotype"/>
        </w:rPr>
        <w:t xml:space="preserve">informa que se pone a disposición del ciudadano el acervo documental relativo a la solicitud en mención: en las oficinas de la dirección de finanzas de la Secretaría de Cultura y Turismo, ubicada en CD. Deportiva “Edo. Méx”, calle Deportiva #100, colonia Irma Patricia Galindo de Reza, Zinacantepec, Estado de México; en un horario de 9:00 a 18:00 horas, para su consulta y revisión. Así mismo </w:t>
      </w:r>
      <w:r w:rsidRPr="001A5344">
        <w:rPr>
          <w:rFonts w:ascii="Palatino Linotype" w:eastAsia="Calibri" w:hAnsi="Palatino Linotype" w:cs="Arial"/>
          <w:color w:val="000000" w:themeColor="text1"/>
        </w:rPr>
        <w:t>que la información solicitada efectivamente se encuentra físicamente en los archivos de la Dirección de Finanzas dependiente de la Coordinación Administrativa, ligada cada una por el total de hojas siguiente:</w:t>
      </w:r>
    </w:p>
    <w:p w14:paraId="29F2A917" w14:textId="77777777" w:rsidR="00711ADE" w:rsidRPr="001A5344" w:rsidRDefault="00711ADE" w:rsidP="00711ADE">
      <w:pPr>
        <w:pStyle w:val="Prrafodelista"/>
        <w:spacing w:line="360" w:lineRule="auto"/>
        <w:ind w:left="0"/>
        <w:contextualSpacing/>
        <w:jc w:val="both"/>
        <w:rPr>
          <w:rFonts w:ascii="Palatino Linotype" w:eastAsia="MS Mincho" w:hAnsi="Palatino Linotype"/>
          <w:lang w:val="es-MX"/>
        </w:rPr>
      </w:pPr>
    </w:p>
    <w:tbl>
      <w:tblPr>
        <w:tblStyle w:val="Tablaconcuadrcula31"/>
        <w:tblW w:w="4119" w:type="pct"/>
        <w:tblInd w:w="776" w:type="dxa"/>
        <w:tblLook w:val="04A0" w:firstRow="1" w:lastRow="0" w:firstColumn="1" w:lastColumn="0" w:noHBand="0" w:noVBand="1"/>
      </w:tblPr>
      <w:tblGrid>
        <w:gridCol w:w="2934"/>
        <w:gridCol w:w="4531"/>
      </w:tblGrid>
      <w:tr w:rsidR="00711ADE" w:rsidRPr="001A5344" w14:paraId="1427E643" w14:textId="77777777" w:rsidTr="00711ADE">
        <w:tc>
          <w:tcPr>
            <w:tcW w:w="1965" w:type="pct"/>
            <w:tcBorders>
              <w:top w:val="single" w:sz="4" w:space="0" w:color="auto"/>
              <w:left w:val="single" w:sz="4" w:space="0" w:color="auto"/>
              <w:bottom w:val="single" w:sz="4" w:space="0" w:color="auto"/>
              <w:right w:val="single" w:sz="4" w:space="0" w:color="auto"/>
            </w:tcBorders>
            <w:hideMark/>
          </w:tcPr>
          <w:p w14:paraId="5D4DB1CB" w14:textId="77777777" w:rsidR="00711ADE" w:rsidRPr="001A5344" w:rsidRDefault="00711ADE">
            <w:pPr>
              <w:spacing w:line="360" w:lineRule="auto"/>
              <w:rPr>
                <w:rFonts w:ascii="Palatino Linotype" w:eastAsia="Calibri" w:hAnsi="Palatino Linotype"/>
                <w:sz w:val="24"/>
                <w:szCs w:val="24"/>
                <w:lang w:val="es-MX"/>
              </w:rPr>
            </w:pPr>
            <w:r w:rsidRPr="001A5344">
              <w:rPr>
                <w:rFonts w:ascii="Palatino Linotype" w:eastAsia="Calibri" w:hAnsi="Palatino Linotype"/>
                <w:sz w:val="24"/>
                <w:szCs w:val="24"/>
                <w:lang w:val="es-MX"/>
              </w:rPr>
              <w:lastRenderedPageBreak/>
              <w:t>Folio de la Solicitud:</w:t>
            </w:r>
          </w:p>
        </w:tc>
        <w:tc>
          <w:tcPr>
            <w:tcW w:w="3035" w:type="pct"/>
            <w:tcBorders>
              <w:top w:val="single" w:sz="4" w:space="0" w:color="auto"/>
              <w:left w:val="single" w:sz="4" w:space="0" w:color="auto"/>
              <w:bottom w:val="single" w:sz="4" w:space="0" w:color="auto"/>
              <w:right w:val="single" w:sz="4" w:space="0" w:color="auto"/>
            </w:tcBorders>
            <w:hideMark/>
          </w:tcPr>
          <w:p w14:paraId="08AA9BCE" w14:textId="77777777" w:rsidR="00711ADE" w:rsidRPr="001A5344" w:rsidRDefault="00711ADE">
            <w:pPr>
              <w:tabs>
                <w:tab w:val="left" w:pos="1080"/>
              </w:tabs>
              <w:spacing w:line="360" w:lineRule="auto"/>
              <w:rPr>
                <w:rFonts w:ascii="Palatino Linotype" w:eastAsia="Calibri" w:hAnsi="Palatino Linotype"/>
                <w:sz w:val="24"/>
                <w:szCs w:val="24"/>
                <w:lang w:val="es-MX"/>
              </w:rPr>
            </w:pPr>
            <w:r w:rsidRPr="001A5344">
              <w:rPr>
                <w:rFonts w:ascii="Palatino Linotype" w:eastAsia="Calibri" w:hAnsi="Palatino Linotype"/>
                <w:sz w:val="24"/>
                <w:szCs w:val="24"/>
                <w:lang w:val="es-MX"/>
              </w:rPr>
              <w:t>Volumen de la información (Hoja)</w:t>
            </w:r>
          </w:p>
        </w:tc>
      </w:tr>
      <w:tr w:rsidR="00711ADE" w:rsidRPr="001A5344" w14:paraId="3197CF8C" w14:textId="77777777" w:rsidTr="00711ADE">
        <w:tc>
          <w:tcPr>
            <w:tcW w:w="1965" w:type="pct"/>
            <w:tcBorders>
              <w:top w:val="single" w:sz="4" w:space="0" w:color="auto"/>
              <w:left w:val="single" w:sz="4" w:space="0" w:color="auto"/>
              <w:bottom w:val="single" w:sz="4" w:space="0" w:color="auto"/>
              <w:right w:val="single" w:sz="4" w:space="0" w:color="auto"/>
            </w:tcBorders>
            <w:hideMark/>
          </w:tcPr>
          <w:p w14:paraId="59B94333" w14:textId="77777777" w:rsidR="00711ADE" w:rsidRPr="001A5344" w:rsidRDefault="00711ADE">
            <w:pPr>
              <w:spacing w:line="360" w:lineRule="auto"/>
              <w:rPr>
                <w:rFonts w:ascii="Palatino Linotype" w:eastAsia="Calibri" w:hAnsi="Palatino Linotype"/>
                <w:sz w:val="24"/>
                <w:szCs w:val="24"/>
                <w:lang w:val="es-MX"/>
              </w:rPr>
            </w:pPr>
            <w:r w:rsidRPr="001A5344">
              <w:rPr>
                <w:rFonts w:ascii="Palatino Linotype" w:eastAsia="Calibri" w:hAnsi="Palatino Linotype"/>
                <w:sz w:val="24"/>
                <w:szCs w:val="24"/>
                <w:lang w:val="es-MX"/>
              </w:rPr>
              <w:t>00011/SCTUR/IP/2023</w:t>
            </w:r>
          </w:p>
        </w:tc>
        <w:tc>
          <w:tcPr>
            <w:tcW w:w="3035" w:type="pct"/>
            <w:tcBorders>
              <w:top w:val="single" w:sz="4" w:space="0" w:color="auto"/>
              <w:left w:val="single" w:sz="4" w:space="0" w:color="auto"/>
              <w:bottom w:val="single" w:sz="4" w:space="0" w:color="auto"/>
              <w:right w:val="single" w:sz="4" w:space="0" w:color="auto"/>
            </w:tcBorders>
            <w:hideMark/>
          </w:tcPr>
          <w:p w14:paraId="3353D179" w14:textId="77777777" w:rsidR="00711ADE" w:rsidRPr="001A5344" w:rsidRDefault="00711ADE">
            <w:pPr>
              <w:spacing w:line="360" w:lineRule="auto"/>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6,306</w:t>
            </w:r>
          </w:p>
        </w:tc>
      </w:tr>
      <w:tr w:rsidR="00711ADE" w:rsidRPr="001A5344" w14:paraId="14B29341" w14:textId="77777777" w:rsidTr="00711ADE">
        <w:tc>
          <w:tcPr>
            <w:tcW w:w="1965" w:type="pct"/>
            <w:tcBorders>
              <w:top w:val="single" w:sz="4" w:space="0" w:color="auto"/>
              <w:left w:val="single" w:sz="4" w:space="0" w:color="auto"/>
              <w:bottom w:val="single" w:sz="4" w:space="0" w:color="auto"/>
              <w:right w:val="single" w:sz="4" w:space="0" w:color="auto"/>
            </w:tcBorders>
            <w:hideMark/>
          </w:tcPr>
          <w:p w14:paraId="2801F75E" w14:textId="77777777" w:rsidR="00711ADE" w:rsidRPr="001A5344" w:rsidRDefault="00711ADE">
            <w:pPr>
              <w:spacing w:line="360" w:lineRule="auto"/>
              <w:rPr>
                <w:rFonts w:ascii="Palatino Linotype" w:eastAsia="Calibri" w:hAnsi="Palatino Linotype"/>
                <w:sz w:val="24"/>
                <w:szCs w:val="24"/>
                <w:lang w:val="es-MX"/>
              </w:rPr>
            </w:pPr>
            <w:r w:rsidRPr="001A5344">
              <w:rPr>
                <w:rFonts w:ascii="Palatino Linotype" w:eastAsia="Calibri" w:hAnsi="Palatino Linotype"/>
                <w:sz w:val="24"/>
                <w:szCs w:val="24"/>
                <w:lang w:val="es-MX"/>
              </w:rPr>
              <w:t>00012/SCTUR/IP/2023</w:t>
            </w:r>
          </w:p>
        </w:tc>
        <w:tc>
          <w:tcPr>
            <w:tcW w:w="3035" w:type="pct"/>
            <w:tcBorders>
              <w:top w:val="single" w:sz="4" w:space="0" w:color="auto"/>
              <w:left w:val="single" w:sz="4" w:space="0" w:color="auto"/>
              <w:bottom w:val="single" w:sz="4" w:space="0" w:color="auto"/>
              <w:right w:val="single" w:sz="4" w:space="0" w:color="auto"/>
            </w:tcBorders>
            <w:hideMark/>
          </w:tcPr>
          <w:p w14:paraId="6E7B8BE4" w14:textId="77777777" w:rsidR="00711ADE" w:rsidRPr="001A5344" w:rsidRDefault="00711ADE">
            <w:pPr>
              <w:spacing w:line="360" w:lineRule="auto"/>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7,601</w:t>
            </w:r>
          </w:p>
        </w:tc>
      </w:tr>
      <w:tr w:rsidR="00711ADE" w:rsidRPr="001A5344" w14:paraId="5ABFFA01" w14:textId="77777777" w:rsidTr="00711ADE">
        <w:tc>
          <w:tcPr>
            <w:tcW w:w="1965" w:type="pct"/>
            <w:tcBorders>
              <w:top w:val="single" w:sz="4" w:space="0" w:color="auto"/>
              <w:left w:val="single" w:sz="4" w:space="0" w:color="auto"/>
              <w:bottom w:val="single" w:sz="4" w:space="0" w:color="auto"/>
              <w:right w:val="single" w:sz="4" w:space="0" w:color="auto"/>
            </w:tcBorders>
            <w:hideMark/>
          </w:tcPr>
          <w:p w14:paraId="21C7EDF8" w14:textId="77777777" w:rsidR="00711ADE" w:rsidRPr="001A5344" w:rsidRDefault="00711ADE">
            <w:pPr>
              <w:spacing w:line="360" w:lineRule="auto"/>
              <w:rPr>
                <w:rFonts w:ascii="Palatino Linotype" w:eastAsia="Calibri" w:hAnsi="Palatino Linotype"/>
                <w:sz w:val="24"/>
                <w:szCs w:val="24"/>
                <w:lang w:val="es-MX"/>
              </w:rPr>
            </w:pPr>
            <w:r w:rsidRPr="001A5344">
              <w:rPr>
                <w:rFonts w:ascii="Palatino Linotype" w:eastAsia="Calibri" w:hAnsi="Palatino Linotype"/>
                <w:sz w:val="24"/>
                <w:szCs w:val="24"/>
                <w:lang w:val="es-MX"/>
              </w:rPr>
              <w:t>00013/SCTUR/IP/2023</w:t>
            </w:r>
          </w:p>
        </w:tc>
        <w:tc>
          <w:tcPr>
            <w:tcW w:w="3035" w:type="pct"/>
            <w:tcBorders>
              <w:top w:val="single" w:sz="4" w:space="0" w:color="auto"/>
              <w:left w:val="single" w:sz="4" w:space="0" w:color="auto"/>
              <w:bottom w:val="single" w:sz="4" w:space="0" w:color="auto"/>
              <w:right w:val="single" w:sz="4" w:space="0" w:color="auto"/>
            </w:tcBorders>
            <w:hideMark/>
          </w:tcPr>
          <w:p w14:paraId="0E011644" w14:textId="77777777" w:rsidR="00711ADE" w:rsidRPr="001A5344" w:rsidRDefault="00711ADE">
            <w:pPr>
              <w:spacing w:line="360" w:lineRule="auto"/>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6,204</w:t>
            </w:r>
          </w:p>
        </w:tc>
      </w:tr>
      <w:tr w:rsidR="00711ADE" w:rsidRPr="001A5344" w14:paraId="315636FB" w14:textId="77777777" w:rsidTr="00711ADE">
        <w:tc>
          <w:tcPr>
            <w:tcW w:w="1965" w:type="pct"/>
            <w:tcBorders>
              <w:top w:val="single" w:sz="4" w:space="0" w:color="auto"/>
              <w:left w:val="single" w:sz="4" w:space="0" w:color="auto"/>
              <w:bottom w:val="single" w:sz="4" w:space="0" w:color="auto"/>
              <w:right w:val="single" w:sz="4" w:space="0" w:color="auto"/>
            </w:tcBorders>
            <w:hideMark/>
          </w:tcPr>
          <w:p w14:paraId="11E6E743" w14:textId="77777777" w:rsidR="00711ADE" w:rsidRPr="001A5344" w:rsidRDefault="00711ADE">
            <w:pPr>
              <w:spacing w:line="360" w:lineRule="auto"/>
              <w:rPr>
                <w:rFonts w:ascii="Palatino Linotype" w:eastAsia="Calibri" w:hAnsi="Palatino Linotype"/>
                <w:sz w:val="24"/>
                <w:szCs w:val="24"/>
                <w:lang w:val="es-MX"/>
              </w:rPr>
            </w:pPr>
            <w:r w:rsidRPr="001A5344">
              <w:rPr>
                <w:rFonts w:ascii="Palatino Linotype" w:eastAsia="Calibri" w:hAnsi="Palatino Linotype"/>
                <w:sz w:val="24"/>
                <w:szCs w:val="24"/>
                <w:lang w:val="es-MX"/>
              </w:rPr>
              <w:t>00014/SCTUR/IP/2023</w:t>
            </w:r>
          </w:p>
        </w:tc>
        <w:tc>
          <w:tcPr>
            <w:tcW w:w="3035" w:type="pct"/>
            <w:tcBorders>
              <w:top w:val="single" w:sz="4" w:space="0" w:color="auto"/>
              <w:left w:val="single" w:sz="4" w:space="0" w:color="auto"/>
              <w:bottom w:val="single" w:sz="4" w:space="0" w:color="auto"/>
              <w:right w:val="single" w:sz="4" w:space="0" w:color="auto"/>
            </w:tcBorders>
            <w:hideMark/>
          </w:tcPr>
          <w:p w14:paraId="6242A238" w14:textId="77777777" w:rsidR="00711ADE" w:rsidRPr="001A5344" w:rsidRDefault="00711ADE">
            <w:pPr>
              <w:spacing w:line="360" w:lineRule="auto"/>
              <w:jc w:val="center"/>
              <w:rPr>
                <w:rFonts w:ascii="Palatino Linotype" w:eastAsia="Calibri" w:hAnsi="Palatino Linotype"/>
                <w:sz w:val="24"/>
                <w:szCs w:val="24"/>
                <w:lang w:val="es-MX"/>
              </w:rPr>
            </w:pPr>
            <w:r w:rsidRPr="001A5344">
              <w:rPr>
                <w:rFonts w:ascii="Palatino Linotype" w:eastAsia="Calibri" w:hAnsi="Palatino Linotype"/>
                <w:sz w:val="24"/>
                <w:szCs w:val="24"/>
                <w:lang w:val="es-MX"/>
              </w:rPr>
              <w:t>8,356</w:t>
            </w:r>
          </w:p>
        </w:tc>
      </w:tr>
    </w:tbl>
    <w:p w14:paraId="5387FF98" w14:textId="77777777" w:rsidR="00711ADE" w:rsidRPr="001A5344" w:rsidRDefault="00711ADE" w:rsidP="00711ADE">
      <w:pPr>
        <w:pStyle w:val="Prrafodelista"/>
        <w:spacing w:line="360" w:lineRule="auto"/>
        <w:ind w:left="0"/>
        <w:contextualSpacing/>
        <w:jc w:val="both"/>
        <w:rPr>
          <w:rFonts w:ascii="Palatino Linotype" w:eastAsia="MS Mincho" w:hAnsi="Palatino Linotype"/>
          <w:lang w:val="es-MX"/>
        </w:rPr>
      </w:pPr>
    </w:p>
    <w:p w14:paraId="50BEA447" w14:textId="77777777" w:rsidR="007E6C42" w:rsidRPr="001A5344" w:rsidRDefault="007E6C42" w:rsidP="007E6C42">
      <w:pPr>
        <w:pStyle w:val="Prrafodelista"/>
        <w:numPr>
          <w:ilvl w:val="0"/>
          <w:numId w:val="1"/>
        </w:numPr>
        <w:tabs>
          <w:tab w:val="left" w:pos="567"/>
          <w:tab w:val="left" w:pos="851"/>
        </w:tabs>
        <w:spacing w:before="240" w:after="240" w:line="360" w:lineRule="auto"/>
        <w:ind w:left="0" w:firstLine="0"/>
        <w:contextualSpacing/>
        <w:jc w:val="both"/>
        <w:rPr>
          <w:rFonts w:ascii="Palatino Linotype" w:hAnsi="Palatino Linotype"/>
        </w:rPr>
      </w:pPr>
      <w:r w:rsidRPr="001A5344">
        <w:rPr>
          <w:rFonts w:ascii="Palatino Linotype" w:hAnsi="Palatino Linotype"/>
        </w:rPr>
        <w:t>Se solicitó al área de soporte técnico para verificar si por parte del Sujeto Obligado se realizó un reporte de incidencias para cumplir con la solicitud por la vía señalada por el particular, dando respuesta de la siguiente manera:</w:t>
      </w:r>
    </w:p>
    <w:p w14:paraId="3CB11BD3" w14:textId="77777777" w:rsidR="007E6C42" w:rsidRPr="001A5344" w:rsidRDefault="007E6C42" w:rsidP="007E6C42">
      <w:pPr>
        <w:pStyle w:val="Prrafodelista"/>
        <w:rPr>
          <w:rFonts w:ascii="Palatino Linotype" w:hAnsi="Palatino Linotype"/>
        </w:rPr>
      </w:pPr>
    </w:p>
    <w:p w14:paraId="718533EF" w14:textId="77777777" w:rsidR="007E6C42" w:rsidRPr="001A5344" w:rsidRDefault="007E6C42" w:rsidP="007E6C42">
      <w:pPr>
        <w:pStyle w:val="Prrafodelista"/>
        <w:tabs>
          <w:tab w:val="left" w:pos="567"/>
          <w:tab w:val="left" w:pos="851"/>
        </w:tabs>
        <w:spacing w:before="240" w:after="240" w:line="360" w:lineRule="auto"/>
        <w:ind w:left="0"/>
        <w:contextualSpacing/>
        <w:jc w:val="center"/>
        <w:rPr>
          <w:rFonts w:ascii="Palatino Linotype" w:hAnsi="Palatino Linotype"/>
        </w:rPr>
      </w:pPr>
      <w:r w:rsidRPr="001A5344">
        <w:rPr>
          <w:rFonts w:ascii="Palatino Linotype" w:hAnsi="Palatino Linotype"/>
          <w:noProof/>
          <w:lang w:val="es-MX" w:eastAsia="es-MX"/>
        </w:rPr>
        <w:drawing>
          <wp:inline distT="0" distB="0" distL="0" distR="0" wp14:anchorId="3C79BF6A" wp14:editId="25B12C03">
            <wp:extent cx="4647157" cy="1685553"/>
            <wp:effectExtent l="19050" t="19050" r="20320" b="101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022" cy="1692758"/>
                    </a:xfrm>
                    <a:prstGeom prst="rect">
                      <a:avLst/>
                    </a:prstGeom>
                    <a:noFill/>
                    <a:ln w="19050">
                      <a:solidFill>
                        <a:schemeClr val="tx1"/>
                      </a:solidFill>
                    </a:ln>
                  </pic:spPr>
                </pic:pic>
              </a:graphicData>
            </a:graphic>
          </wp:inline>
        </w:drawing>
      </w:r>
    </w:p>
    <w:p w14:paraId="1E264034" w14:textId="77777777" w:rsidR="007E6C42" w:rsidRPr="001A5344" w:rsidRDefault="007E6C42" w:rsidP="007E6C42">
      <w:pPr>
        <w:pStyle w:val="Prrafodelista"/>
        <w:tabs>
          <w:tab w:val="left" w:pos="851"/>
        </w:tabs>
        <w:spacing w:before="240" w:after="240" w:line="360" w:lineRule="auto"/>
        <w:ind w:left="0"/>
        <w:contextualSpacing/>
        <w:rPr>
          <w:rFonts w:ascii="Palatino Linotype" w:hAnsi="Palatino Linotype"/>
        </w:rPr>
      </w:pPr>
    </w:p>
    <w:p w14:paraId="7E022FDA" w14:textId="77777777" w:rsidR="00711ADE" w:rsidRPr="001A5344" w:rsidRDefault="00711ADE" w:rsidP="00711ADE">
      <w:pPr>
        <w:pStyle w:val="Prrafodelista"/>
        <w:tabs>
          <w:tab w:val="left" w:pos="567"/>
          <w:tab w:val="left" w:pos="851"/>
        </w:tabs>
        <w:spacing w:before="240" w:after="240" w:line="360" w:lineRule="auto"/>
        <w:ind w:left="0"/>
        <w:contextualSpacing/>
        <w:jc w:val="center"/>
        <w:rPr>
          <w:rFonts w:ascii="Palatino Linotype" w:hAnsi="Palatino Linotype"/>
        </w:rPr>
      </w:pPr>
    </w:p>
    <w:p w14:paraId="4B3BB069" w14:textId="6E5BFD30" w:rsidR="00606D11" w:rsidRPr="001A5344" w:rsidRDefault="00711ADE"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Por tanto, </w:t>
      </w:r>
      <w:r w:rsidR="00F368D7" w:rsidRPr="001A5344">
        <w:rPr>
          <w:rFonts w:ascii="Palatino Linotype" w:hAnsi="Palatino Linotype"/>
        </w:rPr>
        <w:t>e</w:t>
      </w:r>
      <w:r w:rsidR="00606D11" w:rsidRPr="001A5344">
        <w:rPr>
          <w:rFonts w:ascii="Palatino Linotype" w:hAnsi="Palatino Linotype"/>
        </w:rPr>
        <w:t xml:space="preserve">l </w:t>
      </w:r>
      <w:r w:rsidR="00606D11" w:rsidRPr="001A5344">
        <w:rPr>
          <w:rFonts w:ascii="Palatino Linotype" w:hAnsi="Palatino Linotype"/>
          <w:b/>
          <w:bCs/>
        </w:rPr>
        <w:t>SUJETO OBLIGADO</w:t>
      </w:r>
      <w:r w:rsidR="00606D11" w:rsidRPr="001A5344">
        <w:rPr>
          <w:rFonts w:ascii="Palatino Linotype" w:hAnsi="Palatino Linotype"/>
        </w:rPr>
        <w:t xml:space="preserve"> reportó una imposibilidad técnica para entregar la información requerida a través de las solicitudes </w:t>
      </w:r>
      <w:r w:rsidR="00F368D7" w:rsidRPr="001A5344">
        <w:rPr>
          <w:rFonts w:ascii="Palatino Linotype" w:eastAsia="Calibri" w:hAnsi="Palatino Linotype" w:cs="Arial"/>
          <w:b/>
          <w:color w:val="000000" w:themeColor="text1"/>
        </w:rPr>
        <w:t>00011/SCTUR/IP/2023, 00012/SCTUR/IP/2023, 00013/SCTUR/IP/2023 y 00014/SCTUR/IP/2023</w:t>
      </w:r>
      <w:r w:rsidR="00606D11" w:rsidRPr="001A5344">
        <w:rPr>
          <w:rFonts w:ascii="Palatino Linotype" w:hAnsi="Palatino Linotype"/>
        </w:rPr>
        <w:t>, vía SAIMEX; lo anterior, derivado a que el peso de la información superaba las capacidades del propio sistema</w:t>
      </w:r>
      <w:r w:rsidR="00F368D7" w:rsidRPr="001A5344">
        <w:rPr>
          <w:rFonts w:ascii="Palatino Linotype" w:hAnsi="Palatino Linotype"/>
        </w:rPr>
        <w:t>, lo anterior se acredita mediante la entrega en respuesta de</w:t>
      </w:r>
      <w:r w:rsidR="00F368D7" w:rsidRPr="001A5344">
        <w:rPr>
          <w:rFonts w:ascii="Palatino Linotype" w:eastAsiaTheme="minorEastAsia" w:hAnsi="Palatino Linotype" w:cstheme="minorBidi"/>
          <w:color w:val="000000" w:themeColor="text1"/>
          <w:lang w:val="es-ES_tradnl"/>
        </w:rPr>
        <w:t xml:space="preserve">l Acta de la </w:t>
      </w:r>
      <w:r w:rsidR="00F368D7" w:rsidRPr="001A5344">
        <w:rPr>
          <w:rFonts w:ascii="Palatino Linotype" w:eastAsiaTheme="minorEastAsia" w:hAnsi="Palatino Linotype" w:cstheme="minorBidi"/>
          <w:color w:val="000000" w:themeColor="text1"/>
          <w:lang w:val="es-ES_tradnl"/>
        </w:rPr>
        <w:lastRenderedPageBreak/>
        <w:t>Segunda Sesión Extraordinaria del Comité de Transparencia de la Secretaria de Cultura y Turismo del Gobierno del Estado de México, en el que se determina que es procedente aprobar el cambio de modalidad.</w:t>
      </w:r>
    </w:p>
    <w:p w14:paraId="4BEB8589"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256EA6FF"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No es ocioso mencionar que este </w:t>
      </w:r>
      <w:r w:rsidRPr="001A5344">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Pr="001A5344">
        <w:rPr>
          <w:rFonts w:ascii="Palatino Linotype" w:hAnsi="Palatino Linotype"/>
          <w:color w:val="000000"/>
        </w:rPr>
        <w:t xml:space="preserve">máxime que al momento que ponen a disposición ésta, la misma tiene el carácter oficial y se presume veraz, tan es así que la misma queda registrada en el </w:t>
      </w:r>
      <w:r w:rsidRPr="001A5344">
        <w:rPr>
          <w:rFonts w:ascii="Palatino Linotype" w:hAnsi="Palatino Linotype"/>
          <w:bCs/>
          <w:iCs/>
          <w:color w:val="000000"/>
        </w:rPr>
        <w:t>SAIMEX</w:t>
      </w:r>
      <w:r w:rsidRPr="001A5344">
        <w:rPr>
          <w:rFonts w:ascii="Palatino Linotype" w:hAnsi="Palatino Linotype"/>
          <w:color w:val="000000"/>
        </w:rPr>
        <w:t>.</w:t>
      </w:r>
    </w:p>
    <w:p w14:paraId="21095064"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7D5DD84D" w14:textId="77777777" w:rsidR="00606D11" w:rsidRPr="001A5344" w:rsidRDefault="00606D11" w:rsidP="00022F8F">
      <w:pPr>
        <w:pStyle w:val="Prrafodelista"/>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lang w:val="es-MX"/>
        </w:rPr>
      </w:pPr>
      <w:r w:rsidRPr="001A5344">
        <w:rPr>
          <w:rFonts w:ascii="Palatino Linotype" w:hAnsi="Palatino Linotype"/>
        </w:rPr>
        <w:t xml:space="preserve">Lo </w:t>
      </w:r>
      <w:r w:rsidRPr="001A5344">
        <w:rPr>
          <w:rFonts w:ascii="Palatino Linotype" w:hAnsi="Palatino Linotype" w:cs="Arial"/>
        </w:rPr>
        <w:t>anterior encuentra sustento mediante</w:t>
      </w:r>
      <w:r w:rsidRPr="001A5344">
        <w:rPr>
          <w:rFonts w:ascii="Palatino Linotype" w:hAnsi="Palatino Linotype"/>
        </w:rPr>
        <w:t xml:space="preserve"> el Criterio 31-10 emitido por el entonces Instituto Federal de Acceso a la Información y Protección de Datos, mismo que dice:</w:t>
      </w:r>
    </w:p>
    <w:p w14:paraId="14400939" w14:textId="77777777" w:rsidR="00606D11" w:rsidRPr="001A5344" w:rsidRDefault="00606D11" w:rsidP="00606D11">
      <w:pPr>
        <w:pStyle w:val="Prrafodelista"/>
        <w:tabs>
          <w:tab w:val="left" w:pos="426"/>
        </w:tabs>
        <w:spacing w:before="240" w:line="360" w:lineRule="auto"/>
        <w:ind w:left="0" w:right="51"/>
        <w:jc w:val="both"/>
        <w:rPr>
          <w:rFonts w:ascii="Palatino Linotype" w:hAnsi="Palatino Linotype"/>
          <w:color w:val="000000" w:themeColor="text1"/>
        </w:rPr>
      </w:pPr>
    </w:p>
    <w:p w14:paraId="77AE7DEF" w14:textId="77777777" w:rsidR="00606D11" w:rsidRPr="001A5344" w:rsidRDefault="00606D11" w:rsidP="00606D11">
      <w:pPr>
        <w:pStyle w:val="Sinespaciado"/>
        <w:ind w:left="567" w:right="567"/>
        <w:jc w:val="both"/>
        <w:rPr>
          <w:rFonts w:ascii="Palatino Linotype" w:hAnsi="Palatino Linotype"/>
          <w:i/>
          <w:sz w:val="22"/>
          <w:lang w:val="es-ES"/>
        </w:rPr>
      </w:pPr>
      <w:r w:rsidRPr="001A5344">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1A5344">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223CCC" w14:textId="77777777" w:rsidR="00606D11" w:rsidRPr="001A5344" w:rsidRDefault="00606D11" w:rsidP="00606D1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A769DE2"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Así las cosas, este Organismo Garante este Instituto tiene certeza de que la información solicitada excede las capacidades técnicas del SAIMEX para atender la solicitud por el medio requerido por el particular.</w:t>
      </w:r>
    </w:p>
    <w:p w14:paraId="7393CC54"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08129B92"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No obstante lo anterior, urge recordar que la esencia de solicitar la entrega de la información vía SAIMEX es que el particular se haga de ésta por </w:t>
      </w:r>
      <w:r w:rsidRPr="001A5344">
        <w:rPr>
          <w:rFonts w:ascii="Palatino Linotype" w:hAnsi="Palatino Linotype"/>
          <w:b/>
          <w:bCs/>
        </w:rPr>
        <w:t>medios electrónicos</w:t>
      </w:r>
      <w:r w:rsidRPr="001A5344">
        <w:rPr>
          <w:rFonts w:ascii="Palatino Linotype" w:hAnsi="Palatino Linotype"/>
        </w:rPr>
        <w:t xml:space="preserve">; esto es, por una vía digital, a distancia, que le permita descargar los documentos desde un ordenador o teléfono móvil. Por ello, el </w:t>
      </w:r>
      <w:r w:rsidRPr="001A5344">
        <w:rPr>
          <w:rFonts w:ascii="Palatino Linotype" w:hAnsi="Palatino Linotype"/>
          <w:b/>
          <w:bCs/>
        </w:rPr>
        <w:t>SUJETO OBLIGADO</w:t>
      </w:r>
      <w:r w:rsidRPr="001A5344">
        <w:rPr>
          <w:rFonts w:ascii="Palatino Linotype" w:hAnsi="Palatino Linotype"/>
        </w:rPr>
        <w:t xml:space="preserve"> deberá ofrecer otras modalidades digitales para entregar la información al particular, tales como, de manera enunciativa mas no limitativa, 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4CE6D6A0"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4EC4A6DE"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Asimismo, conviene traer a estudio </w:t>
      </w:r>
      <w:r w:rsidRPr="001A5344">
        <w:rPr>
          <w:rFonts w:ascii="Palatino Linotype" w:eastAsia="Palatino Linotype" w:hAnsi="Palatino Linotype" w:cs="Palatino Linotype"/>
        </w:rPr>
        <w:t xml:space="preserve">lo establecido en el Capítulo X de </w:t>
      </w:r>
      <w:r w:rsidRPr="001A5344">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1A5344">
        <w:rPr>
          <w:rFonts w:ascii="Palatino Linotype" w:eastAsia="Palatino Linotype" w:hAnsi="Palatino Linotype" w:cs="Palatino Linotype"/>
        </w:rPr>
        <w:t>, relativo a la Consulta Directa, mismo que se transcribe a continuación:</w:t>
      </w:r>
    </w:p>
    <w:p w14:paraId="69427E51"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36F4EA4E"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b/>
          <w:bCs/>
          <w:i/>
          <w:iCs/>
          <w:sz w:val="22"/>
          <w:szCs w:val="22"/>
        </w:rPr>
      </w:pPr>
      <w:r w:rsidRPr="001A5344">
        <w:rPr>
          <w:rFonts w:ascii="Palatino Linotype" w:hAnsi="Palatino Linotype"/>
          <w:i/>
          <w:iCs/>
          <w:sz w:val="22"/>
          <w:szCs w:val="22"/>
        </w:rPr>
        <w:lastRenderedPageBreak/>
        <w:t>“</w:t>
      </w:r>
      <w:r w:rsidRPr="001A5344">
        <w:rPr>
          <w:rFonts w:ascii="Palatino Linotype" w:hAnsi="Palatino Linotype"/>
          <w:b/>
          <w:bCs/>
          <w:i/>
          <w:iCs/>
          <w:sz w:val="22"/>
          <w:szCs w:val="22"/>
        </w:rPr>
        <w:t xml:space="preserve">CAPÍTULO X </w:t>
      </w:r>
    </w:p>
    <w:p w14:paraId="6CCD75FE"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b/>
          <w:bCs/>
          <w:i/>
          <w:iCs/>
          <w:sz w:val="22"/>
          <w:szCs w:val="22"/>
        </w:rPr>
      </w:pPr>
      <w:r w:rsidRPr="001A5344">
        <w:rPr>
          <w:rFonts w:ascii="Palatino Linotype" w:hAnsi="Palatino Linotype"/>
          <w:b/>
          <w:bCs/>
          <w:i/>
          <w:iCs/>
          <w:sz w:val="22"/>
          <w:szCs w:val="22"/>
        </w:rPr>
        <w:t xml:space="preserve">DE LA CONSULTA DIRECTA </w:t>
      </w:r>
    </w:p>
    <w:p w14:paraId="2134924D"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p>
    <w:p w14:paraId="78DD65B7"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b/>
          <w:bCs/>
          <w:i/>
          <w:iCs/>
          <w:sz w:val="22"/>
          <w:szCs w:val="22"/>
        </w:rPr>
        <w:t>Sexagésimo séptimo.</w:t>
      </w:r>
      <w:r w:rsidRPr="001A5344">
        <w:rPr>
          <w:rFonts w:ascii="Palatino Linotype" w:hAnsi="Palatino Linotype"/>
          <w:i/>
          <w:iCs/>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60942433"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p>
    <w:p w14:paraId="2E3DA925"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b/>
          <w:bCs/>
          <w:i/>
          <w:iCs/>
          <w:sz w:val="22"/>
          <w:szCs w:val="22"/>
        </w:rPr>
        <w:t>Sexagésimo octavo.</w:t>
      </w:r>
      <w:r w:rsidRPr="001A5344">
        <w:rPr>
          <w:rFonts w:ascii="Palatino Linotype" w:hAnsi="Palatino Linotype"/>
          <w:i/>
          <w:iCs/>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E8ECA82"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p>
    <w:p w14:paraId="16FB9D71"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b/>
          <w:bCs/>
          <w:i/>
          <w:iCs/>
          <w:sz w:val="22"/>
          <w:szCs w:val="22"/>
        </w:rPr>
        <w:t>Sexagésimo noveno.</w:t>
      </w:r>
      <w:r w:rsidRPr="001A5344">
        <w:rPr>
          <w:rFonts w:ascii="Palatino Linotype" w:hAnsi="Palatino Linotype"/>
          <w:i/>
          <w:iCs/>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4DD3C514"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p>
    <w:p w14:paraId="503C5F9D"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b/>
          <w:bCs/>
          <w:i/>
          <w:iCs/>
          <w:sz w:val="22"/>
          <w:szCs w:val="22"/>
        </w:rPr>
        <w:t>Septuagésimo.</w:t>
      </w:r>
      <w:r w:rsidRPr="001A5344">
        <w:rPr>
          <w:rFonts w:ascii="Palatino Linotype" w:hAnsi="Palatino Linotype"/>
          <w:i/>
          <w:iCs/>
          <w:sz w:val="22"/>
          <w:szCs w:val="22"/>
        </w:rPr>
        <w:t xml:space="preserve"> Para el desahogo de las actuaciones tendientes a permitir la consulta directa, en los casos en que ésta resulte procedente, los sujetos obligados deberán observar lo siguiente: </w:t>
      </w:r>
    </w:p>
    <w:p w14:paraId="372CF196"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t>I.</w:t>
      </w:r>
      <w:r w:rsidRPr="001A5344">
        <w:rPr>
          <w:rFonts w:ascii="Palatino Linotype" w:hAnsi="Palatino Linotype"/>
          <w:i/>
          <w:iCs/>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23CE261"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lastRenderedPageBreak/>
        <w:t>II.</w:t>
      </w:r>
      <w:r w:rsidRPr="001A5344">
        <w:rPr>
          <w:rFonts w:ascii="Palatino Linotype" w:hAnsi="Palatino Linotype"/>
          <w:i/>
          <w:iCs/>
          <w:sz w:val="22"/>
          <w:szCs w:val="22"/>
        </w:rPr>
        <w:t xml:space="preserve"> En su caso, la procedencia de los ajustes razonables solicitados y/o la procedencia de acceso en la lengua indígena requerida; </w:t>
      </w:r>
    </w:p>
    <w:p w14:paraId="04C589BE"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t xml:space="preserve">III. </w:t>
      </w:r>
      <w:r w:rsidRPr="001A5344">
        <w:rPr>
          <w:rFonts w:ascii="Palatino Linotype" w:hAnsi="Palatino Linotype"/>
          <w:i/>
          <w:iCs/>
          <w:sz w:val="22"/>
          <w:szCs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9420415"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t xml:space="preserve">IV. </w:t>
      </w:r>
      <w:r w:rsidRPr="001A5344">
        <w:rPr>
          <w:rFonts w:ascii="Palatino Linotype" w:hAnsi="Palatino Linotype"/>
          <w:i/>
          <w:iCs/>
          <w:sz w:val="22"/>
          <w:szCs w:val="22"/>
        </w:rPr>
        <w:t>Proporcionar al solicitante las facilidades y asistencia requerida para la consulta de los documentos;</w:t>
      </w:r>
    </w:p>
    <w:p w14:paraId="64A36D19"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t>V.</w:t>
      </w:r>
      <w:r w:rsidRPr="001A5344">
        <w:rPr>
          <w:rFonts w:ascii="Palatino Linotype" w:hAnsi="Palatino Linotype"/>
          <w:i/>
          <w:iCs/>
          <w:sz w:val="22"/>
          <w:szCs w:val="22"/>
        </w:rPr>
        <w:t xml:space="preserve"> Abstenerse de requerir al solicitante que acredite interés alguno; </w:t>
      </w:r>
    </w:p>
    <w:p w14:paraId="6C9D3F42"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t>VI.</w:t>
      </w:r>
      <w:r w:rsidRPr="001A5344">
        <w:rPr>
          <w:rFonts w:ascii="Palatino Linotype" w:hAnsi="Palatino Linotype"/>
          <w:i/>
          <w:iCs/>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790A562" w14:textId="77777777" w:rsidR="00606D11" w:rsidRPr="001A5344" w:rsidRDefault="00606D11" w:rsidP="00606D11">
      <w:pPr>
        <w:pStyle w:val="Prrafodelista"/>
        <w:tabs>
          <w:tab w:val="left" w:pos="426"/>
        </w:tabs>
        <w:spacing w:line="276" w:lineRule="auto"/>
        <w:ind w:left="1134" w:right="567"/>
        <w:jc w:val="both"/>
        <w:rPr>
          <w:rFonts w:ascii="Palatino Linotype" w:hAnsi="Palatino Linotype"/>
          <w:i/>
          <w:iCs/>
          <w:sz w:val="22"/>
          <w:szCs w:val="22"/>
        </w:rPr>
      </w:pPr>
      <w:r w:rsidRPr="001A5344">
        <w:rPr>
          <w:rFonts w:ascii="Palatino Linotype" w:hAnsi="Palatino Linotype"/>
          <w:b/>
          <w:bCs/>
          <w:i/>
          <w:iCs/>
          <w:sz w:val="22"/>
          <w:szCs w:val="22"/>
        </w:rPr>
        <w:t>a)</w:t>
      </w:r>
      <w:r w:rsidRPr="001A5344">
        <w:rPr>
          <w:rFonts w:ascii="Palatino Linotype" w:hAnsi="Palatino Linotype"/>
          <w:i/>
          <w:iCs/>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33259BB6" w14:textId="77777777" w:rsidR="00606D11" w:rsidRPr="001A5344" w:rsidRDefault="00606D11" w:rsidP="00606D11">
      <w:pPr>
        <w:pStyle w:val="Prrafodelista"/>
        <w:tabs>
          <w:tab w:val="left" w:pos="426"/>
        </w:tabs>
        <w:spacing w:line="276" w:lineRule="auto"/>
        <w:ind w:left="1134" w:right="567"/>
        <w:jc w:val="both"/>
        <w:rPr>
          <w:rFonts w:ascii="Palatino Linotype" w:hAnsi="Palatino Linotype"/>
          <w:i/>
          <w:iCs/>
          <w:sz w:val="22"/>
          <w:szCs w:val="22"/>
        </w:rPr>
      </w:pPr>
      <w:r w:rsidRPr="001A5344">
        <w:rPr>
          <w:rFonts w:ascii="Palatino Linotype" w:hAnsi="Palatino Linotype"/>
          <w:b/>
          <w:bCs/>
          <w:i/>
          <w:iCs/>
          <w:sz w:val="22"/>
          <w:szCs w:val="22"/>
        </w:rPr>
        <w:t>b)</w:t>
      </w:r>
      <w:r w:rsidRPr="001A5344">
        <w:rPr>
          <w:rFonts w:ascii="Palatino Linotype" w:hAnsi="Palatino Linotype"/>
          <w:i/>
          <w:iCs/>
          <w:sz w:val="22"/>
          <w:szCs w:val="22"/>
        </w:rPr>
        <w:t xml:space="preserve"> Equipo y personal de vigilancia;</w:t>
      </w:r>
    </w:p>
    <w:p w14:paraId="44D3594D" w14:textId="77777777" w:rsidR="00606D11" w:rsidRPr="001A5344" w:rsidRDefault="00606D11" w:rsidP="00606D11">
      <w:pPr>
        <w:pStyle w:val="Prrafodelista"/>
        <w:tabs>
          <w:tab w:val="left" w:pos="426"/>
        </w:tabs>
        <w:spacing w:line="276" w:lineRule="auto"/>
        <w:ind w:left="1134" w:right="567"/>
        <w:jc w:val="both"/>
        <w:rPr>
          <w:rFonts w:ascii="Palatino Linotype" w:hAnsi="Palatino Linotype"/>
          <w:i/>
          <w:iCs/>
          <w:sz w:val="22"/>
          <w:szCs w:val="22"/>
        </w:rPr>
      </w:pPr>
      <w:r w:rsidRPr="001A5344">
        <w:rPr>
          <w:rFonts w:ascii="Palatino Linotype" w:hAnsi="Palatino Linotype"/>
          <w:b/>
          <w:bCs/>
          <w:i/>
          <w:iCs/>
          <w:sz w:val="22"/>
          <w:szCs w:val="22"/>
        </w:rPr>
        <w:t>c)</w:t>
      </w:r>
      <w:r w:rsidRPr="001A5344">
        <w:rPr>
          <w:rFonts w:ascii="Palatino Linotype" w:hAnsi="Palatino Linotype"/>
          <w:i/>
          <w:iCs/>
          <w:sz w:val="22"/>
          <w:szCs w:val="22"/>
        </w:rPr>
        <w:t xml:space="preserve"> Plan de acción contra robo o vandalismo; </w:t>
      </w:r>
    </w:p>
    <w:p w14:paraId="7B15C40C" w14:textId="77777777" w:rsidR="00606D11" w:rsidRPr="001A5344" w:rsidRDefault="00606D11" w:rsidP="00606D11">
      <w:pPr>
        <w:pStyle w:val="Prrafodelista"/>
        <w:tabs>
          <w:tab w:val="left" w:pos="426"/>
        </w:tabs>
        <w:spacing w:line="276" w:lineRule="auto"/>
        <w:ind w:left="1134" w:right="567"/>
        <w:jc w:val="both"/>
        <w:rPr>
          <w:rFonts w:ascii="Palatino Linotype" w:hAnsi="Palatino Linotype"/>
          <w:i/>
          <w:iCs/>
          <w:sz w:val="22"/>
          <w:szCs w:val="22"/>
        </w:rPr>
      </w:pPr>
      <w:r w:rsidRPr="001A5344">
        <w:rPr>
          <w:rFonts w:ascii="Palatino Linotype" w:hAnsi="Palatino Linotype"/>
          <w:b/>
          <w:bCs/>
          <w:i/>
          <w:iCs/>
          <w:sz w:val="22"/>
          <w:szCs w:val="22"/>
        </w:rPr>
        <w:t>d)</w:t>
      </w:r>
      <w:r w:rsidRPr="001A5344">
        <w:rPr>
          <w:rFonts w:ascii="Palatino Linotype" w:hAnsi="Palatino Linotype"/>
          <w:i/>
          <w:iCs/>
          <w:sz w:val="22"/>
          <w:szCs w:val="22"/>
        </w:rPr>
        <w:t xml:space="preserve"> Extintores de fuego de gas inocuo; </w:t>
      </w:r>
    </w:p>
    <w:p w14:paraId="0D0F01D7" w14:textId="77777777" w:rsidR="00606D11" w:rsidRPr="001A5344" w:rsidRDefault="00606D11" w:rsidP="00606D11">
      <w:pPr>
        <w:pStyle w:val="Prrafodelista"/>
        <w:tabs>
          <w:tab w:val="left" w:pos="426"/>
        </w:tabs>
        <w:spacing w:line="276" w:lineRule="auto"/>
        <w:ind w:left="1134" w:right="567"/>
        <w:jc w:val="both"/>
        <w:rPr>
          <w:rFonts w:ascii="Palatino Linotype" w:hAnsi="Palatino Linotype"/>
          <w:i/>
          <w:iCs/>
          <w:sz w:val="22"/>
          <w:szCs w:val="22"/>
        </w:rPr>
      </w:pPr>
      <w:r w:rsidRPr="001A5344">
        <w:rPr>
          <w:rFonts w:ascii="Palatino Linotype" w:hAnsi="Palatino Linotype"/>
          <w:b/>
          <w:bCs/>
          <w:i/>
          <w:iCs/>
          <w:sz w:val="22"/>
          <w:szCs w:val="22"/>
        </w:rPr>
        <w:t>e)</w:t>
      </w:r>
      <w:r w:rsidRPr="001A5344">
        <w:rPr>
          <w:rFonts w:ascii="Palatino Linotype" w:hAnsi="Palatino Linotype"/>
          <w:i/>
          <w:iCs/>
          <w:sz w:val="22"/>
          <w:szCs w:val="22"/>
        </w:rPr>
        <w:t xml:space="preserve"> Registro e identificación del personal autorizado para el tratamiento de los documentos o expedientes a revisar;</w:t>
      </w:r>
    </w:p>
    <w:p w14:paraId="13C643CA" w14:textId="77777777" w:rsidR="00606D11" w:rsidRPr="001A5344" w:rsidRDefault="00606D11" w:rsidP="00606D11">
      <w:pPr>
        <w:pStyle w:val="Prrafodelista"/>
        <w:tabs>
          <w:tab w:val="left" w:pos="426"/>
        </w:tabs>
        <w:spacing w:line="276" w:lineRule="auto"/>
        <w:ind w:left="1134" w:right="567"/>
        <w:jc w:val="both"/>
        <w:rPr>
          <w:rFonts w:ascii="Palatino Linotype" w:hAnsi="Palatino Linotype"/>
          <w:i/>
          <w:iCs/>
          <w:sz w:val="22"/>
          <w:szCs w:val="22"/>
        </w:rPr>
      </w:pPr>
      <w:r w:rsidRPr="001A5344">
        <w:rPr>
          <w:rFonts w:ascii="Palatino Linotype" w:hAnsi="Palatino Linotype"/>
          <w:b/>
          <w:bCs/>
          <w:i/>
          <w:iCs/>
          <w:sz w:val="22"/>
          <w:szCs w:val="22"/>
        </w:rPr>
        <w:t>f)</w:t>
      </w:r>
      <w:r w:rsidRPr="001A5344">
        <w:rPr>
          <w:rFonts w:ascii="Palatino Linotype" w:hAnsi="Palatino Linotype"/>
          <w:i/>
          <w:iCs/>
          <w:sz w:val="22"/>
          <w:szCs w:val="22"/>
        </w:rPr>
        <w:t xml:space="preserve"> Registro e identificación de los particulares autorizados para llevar a cabo la consulta directa, y </w:t>
      </w:r>
    </w:p>
    <w:p w14:paraId="38235614" w14:textId="77777777" w:rsidR="00606D11" w:rsidRPr="001A5344" w:rsidRDefault="00606D11" w:rsidP="00606D11">
      <w:pPr>
        <w:pStyle w:val="Prrafodelista"/>
        <w:tabs>
          <w:tab w:val="left" w:pos="426"/>
        </w:tabs>
        <w:spacing w:line="276" w:lineRule="auto"/>
        <w:ind w:left="1134" w:right="567"/>
        <w:jc w:val="both"/>
        <w:rPr>
          <w:rFonts w:ascii="Palatino Linotype" w:hAnsi="Palatino Linotype"/>
          <w:i/>
          <w:iCs/>
          <w:sz w:val="22"/>
          <w:szCs w:val="22"/>
        </w:rPr>
      </w:pPr>
      <w:r w:rsidRPr="001A5344">
        <w:rPr>
          <w:rFonts w:ascii="Palatino Linotype" w:hAnsi="Palatino Linotype"/>
          <w:b/>
          <w:bCs/>
          <w:i/>
          <w:iCs/>
          <w:sz w:val="22"/>
          <w:szCs w:val="22"/>
        </w:rPr>
        <w:t>g)</w:t>
      </w:r>
      <w:r w:rsidRPr="001A5344">
        <w:rPr>
          <w:rFonts w:ascii="Palatino Linotype" w:hAnsi="Palatino Linotype"/>
          <w:i/>
          <w:iCs/>
          <w:sz w:val="22"/>
          <w:szCs w:val="22"/>
        </w:rPr>
        <w:t xml:space="preserve"> Las demás que, a criterio de los sujetos obligados, resulten necesarias. </w:t>
      </w:r>
    </w:p>
    <w:p w14:paraId="3EAA11DC"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t>VII.</w:t>
      </w:r>
      <w:r w:rsidRPr="001A5344">
        <w:rPr>
          <w:rFonts w:ascii="Palatino Linotype" w:hAnsi="Palatino Linotype"/>
          <w:i/>
          <w:iCs/>
          <w:sz w:val="22"/>
          <w:szCs w:val="22"/>
        </w:rPr>
        <w:t xml:space="preserve"> Hacer del conocimiento del solicitante, previo al acceso a la información, las reglas a que se sujetará la consulta para garantizar la integridad de los documentos, y</w:t>
      </w:r>
    </w:p>
    <w:p w14:paraId="1D7C0189" w14:textId="77777777" w:rsidR="00606D11" w:rsidRPr="001A5344" w:rsidRDefault="00606D11" w:rsidP="00606D11">
      <w:pPr>
        <w:pStyle w:val="Prrafodelista"/>
        <w:tabs>
          <w:tab w:val="left" w:pos="426"/>
        </w:tabs>
        <w:spacing w:line="276" w:lineRule="auto"/>
        <w:ind w:left="851" w:right="567"/>
        <w:jc w:val="both"/>
        <w:rPr>
          <w:rFonts w:ascii="Palatino Linotype" w:hAnsi="Palatino Linotype"/>
          <w:i/>
          <w:iCs/>
          <w:sz w:val="22"/>
          <w:szCs w:val="22"/>
        </w:rPr>
      </w:pPr>
      <w:r w:rsidRPr="001A5344">
        <w:rPr>
          <w:rFonts w:ascii="Palatino Linotype" w:hAnsi="Palatino Linotype"/>
          <w:b/>
          <w:bCs/>
          <w:i/>
          <w:iCs/>
          <w:sz w:val="22"/>
          <w:szCs w:val="22"/>
        </w:rPr>
        <w:t>VIII.</w:t>
      </w:r>
      <w:r w:rsidRPr="001A5344">
        <w:rPr>
          <w:rFonts w:ascii="Palatino Linotype" w:hAnsi="Palatino Linotype"/>
          <w:i/>
          <w:iCs/>
          <w:sz w:val="22"/>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3953ABBA"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p>
    <w:p w14:paraId="59EFD8EF"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b/>
          <w:bCs/>
          <w:i/>
          <w:iCs/>
          <w:sz w:val="22"/>
          <w:szCs w:val="22"/>
        </w:rPr>
        <w:lastRenderedPageBreak/>
        <w:t xml:space="preserve">Septuagésimo primero. </w:t>
      </w:r>
      <w:r w:rsidRPr="001A5344">
        <w:rPr>
          <w:rFonts w:ascii="Palatino Linotype" w:hAnsi="Palatino Linotype"/>
          <w:i/>
          <w:iCs/>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16224E9"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i/>
          <w:iCs/>
          <w:sz w:val="22"/>
          <w:szCs w:val="22"/>
        </w:rPr>
        <w:t xml:space="preserve">El solicitante deberá observar en todo momento las reglas que el sujeto obligado haya hecho de su conocimiento para efectos de la conservación de los documentos. </w:t>
      </w:r>
    </w:p>
    <w:p w14:paraId="0D2EE18E"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p>
    <w:p w14:paraId="5A8FAF12"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b/>
          <w:bCs/>
          <w:i/>
          <w:iCs/>
          <w:sz w:val="22"/>
          <w:szCs w:val="22"/>
        </w:rPr>
        <w:t>Septuagésimo segundo.</w:t>
      </w:r>
      <w:r w:rsidRPr="001A5344">
        <w:rPr>
          <w:rFonts w:ascii="Palatino Linotype" w:hAnsi="Palatino Linotype"/>
          <w:i/>
          <w:iCs/>
          <w:sz w:val="22"/>
          <w:szCs w:val="22"/>
        </w:rPr>
        <w:t xml:space="preserve"> El solicitante deberá realizar la consulta de los documentos requeridos en el lugar, horarios y con la persona destinada para tal efecto. </w:t>
      </w:r>
    </w:p>
    <w:p w14:paraId="553C1F01"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i/>
          <w:iCs/>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E7E3E8E"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p>
    <w:p w14:paraId="4C32BB95"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b/>
          <w:bCs/>
          <w:i/>
          <w:iCs/>
          <w:sz w:val="22"/>
          <w:szCs w:val="22"/>
        </w:rPr>
        <w:t>Septuagésimo tercero.</w:t>
      </w:r>
      <w:r w:rsidRPr="001A5344">
        <w:rPr>
          <w:rFonts w:ascii="Palatino Linotype" w:hAnsi="Palatino Linotype"/>
          <w:i/>
          <w:iCs/>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51530F7B"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i/>
          <w:iCs/>
          <w:sz w:val="22"/>
          <w:szCs w:val="22"/>
        </w:rPr>
        <w:t>La información deberá ser entregada sin costo, cuando implique la entrega de no más de veinte hojas simples.”</w:t>
      </w:r>
    </w:p>
    <w:p w14:paraId="77FEEF45"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Por </w:t>
      </w:r>
      <w:r w:rsidRPr="001A5344">
        <w:rPr>
          <w:rFonts w:ascii="Palatino Linotype" w:eastAsia="Palatino Linotype" w:hAnsi="Palatino Linotype" w:cs="Palatino Linotype"/>
        </w:rPr>
        <w:t>lo anterior, se advierte que el</w:t>
      </w:r>
      <w:r w:rsidRPr="001A5344">
        <w:rPr>
          <w:rFonts w:ascii="Palatino Linotype" w:eastAsia="Palatino Linotype" w:hAnsi="Palatino Linotype" w:cs="Palatino Linotype"/>
          <w:b/>
        </w:rPr>
        <w:t xml:space="preserve"> SUJETO OBLIGADO</w:t>
      </w:r>
      <w:r w:rsidRPr="001A5344">
        <w:rPr>
          <w:rFonts w:ascii="Palatino Linotype" w:eastAsia="Palatino Linotype" w:hAnsi="Palatino Linotype" w:cs="Palatino Linotype"/>
        </w:rPr>
        <w:t xml:space="preserve"> acreditó la imposibilidad técnica, establecida en el artículo 158 de la Ley de Transparencia y Acceso a la Información Pública del Estado de México y Municipios, para validar el cambio de modalidad a Consulta Directa; sin embargo, los agravios expuestos por el particular resultan fundados, puesto que tal y como ya fue expuesto, faltaron opciones por brindarle al </w:t>
      </w:r>
      <w:r w:rsidRPr="001A5344">
        <w:rPr>
          <w:rFonts w:ascii="Palatino Linotype" w:eastAsia="Palatino Linotype" w:hAnsi="Palatino Linotype" w:cs="Palatino Linotype"/>
          <w:b/>
        </w:rPr>
        <w:t xml:space="preserve">RECURRENTE </w:t>
      </w:r>
      <w:r w:rsidRPr="001A5344">
        <w:rPr>
          <w:rFonts w:ascii="Palatino Linotype" w:eastAsia="Palatino Linotype" w:hAnsi="Palatino Linotype" w:cs="Palatino Linotype"/>
        </w:rPr>
        <w:t>para acceder a la información peticionada.</w:t>
      </w:r>
    </w:p>
    <w:p w14:paraId="0A2E2806"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27C22EB2" w14:textId="4485232A"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lastRenderedPageBreak/>
        <w:t>En ese sentido, no es ocioso enfatizar que el</w:t>
      </w:r>
      <w:r w:rsidRPr="001A5344">
        <w:rPr>
          <w:rFonts w:ascii="Palatino Linotype" w:eastAsia="Palatino Linotype" w:hAnsi="Palatino Linotype" w:cs="Palatino Linotype"/>
          <w:b/>
        </w:rPr>
        <w:t xml:space="preserve"> SUJETO OBLIGADO</w:t>
      </w:r>
      <w:r w:rsidRPr="001A5344">
        <w:rPr>
          <w:rFonts w:ascii="Palatino Linotype" w:eastAsia="Palatino Linotype" w:hAnsi="Palatino Linotype" w:cs="Palatino Linotype"/>
        </w:rPr>
        <w:t xml:space="preserve"> deberá atender lo establecido en el artículo 166 de la Ley de Transparencia y Acceso a la Información </w:t>
      </w:r>
      <w:r w:rsidR="00133E68" w:rsidRPr="001A5344">
        <w:rPr>
          <w:rFonts w:ascii="Palatino Linotype" w:eastAsia="Palatino Linotype" w:hAnsi="Palatino Linotype" w:cs="Palatino Linotype"/>
        </w:rPr>
        <w:t>Pública</w:t>
      </w:r>
      <w:r w:rsidRPr="001A5344">
        <w:rPr>
          <w:rFonts w:ascii="Palatino Linotype" w:eastAsia="Palatino Linotype" w:hAnsi="Palatino Linotype" w:cs="Palatino Linotype"/>
        </w:rPr>
        <w:t xml:space="preserve"> del Estado de México y Municipios, el cual establece lo siguiente:</w:t>
      </w:r>
    </w:p>
    <w:p w14:paraId="5F862533"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384DFAC2"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i/>
          <w:iCs/>
          <w:sz w:val="22"/>
          <w:szCs w:val="22"/>
        </w:rPr>
        <w:t>“</w:t>
      </w:r>
      <w:r w:rsidRPr="001A5344">
        <w:rPr>
          <w:rFonts w:ascii="Palatino Linotype" w:hAnsi="Palatino Linotype"/>
          <w:b/>
          <w:bCs/>
          <w:i/>
          <w:iCs/>
          <w:sz w:val="22"/>
          <w:szCs w:val="22"/>
        </w:rPr>
        <w:t>Artículo 166.</w:t>
      </w:r>
      <w:r w:rsidRPr="001A5344">
        <w:rPr>
          <w:rFonts w:ascii="Palatino Linotype" w:hAnsi="Palatino Linotype"/>
          <w:i/>
          <w:iCs/>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299A72A"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b/>
          <w:bCs/>
          <w:i/>
          <w:iCs/>
          <w:sz w:val="22"/>
          <w:szCs w:val="22"/>
        </w:rPr>
      </w:pPr>
      <w:r w:rsidRPr="001A5344">
        <w:rPr>
          <w:rFonts w:ascii="Palatino Linotype" w:hAnsi="Palatino Linotype"/>
          <w:b/>
          <w:bCs/>
          <w:i/>
          <w:iCs/>
          <w:sz w:val="22"/>
          <w:szCs w:val="22"/>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7BAEC30E"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i/>
          <w:iCs/>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w:t>
      </w:r>
    </w:p>
    <w:p w14:paraId="7A7DF741"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i/>
          <w:iCs/>
          <w:sz w:val="22"/>
          <w:szCs w:val="22"/>
        </w:rPr>
        <w:t>Cuando el sujeto obligado no entregue la respuesta a la solicitud dentro del plazo previsto en la Ley, la solicitud se entenderá negada y el solicitante podrá interponer el recurso de revisión previsto en este ordenamiento.</w:t>
      </w:r>
    </w:p>
    <w:p w14:paraId="4D836C87"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i/>
          <w:iCs/>
          <w:sz w:val="22"/>
          <w:szCs w:val="22"/>
        </w:rPr>
      </w:pPr>
      <w:r w:rsidRPr="001A5344">
        <w:rPr>
          <w:rFonts w:ascii="Palatino Linotype" w:hAnsi="Palatino Linotype"/>
          <w:i/>
          <w:iCs/>
          <w:sz w:val="22"/>
          <w:szCs w:val="22"/>
        </w:rPr>
        <w:t xml:space="preserve">Una vez entregada la información, el solicitante acusará recibo por escrito, dándose por terminado el trámite de acceso a la información.” </w:t>
      </w:r>
    </w:p>
    <w:p w14:paraId="45E750E2" w14:textId="77777777" w:rsidR="00606D11" w:rsidRPr="001A5344" w:rsidRDefault="00606D11" w:rsidP="00606D11">
      <w:pPr>
        <w:pStyle w:val="Prrafodelista"/>
        <w:tabs>
          <w:tab w:val="left" w:pos="426"/>
        </w:tabs>
        <w:spacing w:line="276" w:lineRule="auto"/>
        <w:ind w:left="567" w:right="567"/>
        <w:jc w:val="both"/>
        <w:rPr>
          <w:rFonts w:ascii="Palatino Linotype" w:hAnsi="Palatino Linotype"/>
          <w:sz w:val="22"/>
          <w:szCs w:val="22"/>
        </w:rPr>
      </w:pPr>
      <w:r w:rsidRPr="001A5344">
        <w:rPr>
          <w:rFonts w:ascii="Palatino Linotype" w:hAnsi="Palatino Linotype"/>
          <w:sz w:val="22"/>
          <w:szCs w:val="22"/>
        </w:rPr>
        <w:t>(Énfasis añadido)</w:t>
      </w:r>
    </w:p>
    <w:p w14:paraId="5616BFC6"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41C7E852" w14:textId="4003E663"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Por lo anterior, a fin de dar cumplimiento a la presente resolución, será necesario que el </w:t>
      </w:r>
      <w:r w:rsidRPr="001A5344">
        <w:rPr>
          <w:rFonts w:ascii="Palatino Linotype" w:hAnsi="Palatino Linotype"/>
          <w:b/>
          <w:bCs/>
        </w:rPr>
        <w:t>SUJETO OBLIGADO</w:t>
      </w:r>
      <w:r w:rsidRPr="001A5344">
        <w:rPr>
          <w:rFonts w:ascii="Palatino Linotype" w:hAnsi="Palatino Linotype"/>
        </w:rPr>
        <w:t xml:space="preserve"> tenga disponible la información solicitada por el </w:t>
      </w:r>
      <w:r w:rsidRPr="001A5344">
        <w:rPr>
          <w:rFonts w:ascii="Palatino Linotype" w:hAnsi="Palatino Linotype"/>
          <w:b/>
          <w:bCs/>
        </w:rPr>
        <w:t>RECURRENTE</w:t>
      </w:r>
      <w:r w:rsidRPr="001A5344">
        <w:rPr>
          <w:rFonts w:ascii="Palatino Linotype" w:hAnsi="Palatino Linotype"/>
        </w:rPr>
        <w:t xml:space="preserve">, en su Unidad de Transparencia, durante un plazo </w:t>
      </w:r>
      <w:r w:rsidRPr="001A5344">
        <w:rPr>
          <w:rFonts w:ascii="Palatino Linotype" w:hAnsi="Palatino Linotype"/>
          <w:b/>
          <w:bCs/>
        </w:rPr>
        <w:t>mínimo</w:t>
      </w:r>
      <w:r w:rsidRPr="001A5344">
        <w:rPr>
          <w:rFonts w:ascii="Palatino Linotype" w:hAnsi="Palatino Linotype"/>
        </w:rPr>
        <w:t xml:space="preserve"> de 60 días contados a partir de la notificación de </w:t>
      </w:r>
      <w:r w:rsidR="00F368D7" w:rsidRPr="001A5344">
        <w:rPr>
          <w:rFonts w:ascii="Palatino Linotype" w:hAnsi="Palatino Linotype"/>
        </w:rPr>
        <w:t>la presente resolución</w:t>
      </w:r>
      <w:r w:rsidRPr="001A5344">
        <w:rPr>
          <w:rFonts w:ascii="Palatino Linotype" w:hAnsi="Palatino Linotype"/>
        </w:rPr>
        <w:t>.</w:t>
      </w:r>
    </w:p>
    <w:p w14:paraId="2D286004"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00F84536" w14:textId="2F7A8886"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Derivado de todo lo anteriormente señalado, este Organismo Garante encuentra conforme a derecho el </w:t>
      </w:r>
      <w:r w:rsidRPr="001A5344">
        <w:rPr>
          <w:rFonts w:ascii="Palatino Linotype" w:hAnsi="Palatino Linotype"/>
          <w:b/>
          <w:bCs/>
        </w:rPr>
        <w:t>modificar</w:t>
      </w:r>
      <w:r w:rsidRPr="001A5344">
        <w:rPr>
          <w:rFonts w:ascii="Palatino Linotype" w:hAnsi="Palatino Linotype"/>
        </w:rPr>
        <w:t xml:space="preserve"> las respuestas a las solicitudes de información </w:t>
      </w:r>
      <w:r w:rsidR="00F368D7" w:rsidRPr="001A5344">
        <w:rPr>
          <w:rFonts w:ascii="Palatino Linotype" w:eastAsia="Calibri" w:hAnsi="Palatino Linotype" w:cs="Arial"/>
          <w:b/>
          <w:color w:val="000000" w:themeColor="text1"/>
        </w:rPr>
        <w:lastRenderedPageBreak/>
        <w:t>00011/SCTUR/IP/2023, 00012/SCTUR/IP/2023, 00013/SCTUR/IP/2023 y 00014/SCTUR/IP/2023</w:t>
      </w:r>
      <w:r w:rsidRPr="001A5344">
        <w:rPr>
          <w:rFonts w:ascii="Palatino Linotype" w:hAnsi="Palatino Linotype"/>
        </w:rPr>
        <w:t xml:space="preserve">; y se </w:t>
      </w:r>
      <w:r w:rsidRPr="001A5344">
        <w:rPr>
          <w:rFonts w:ascii="Palatino Linotype" w:hAnsi="Palatino Linotype"/>
          <w:b/>
          <w:bCs/>
        </w:rPr>
        <w:t xml:space="preserve">ordena </w:t>
      </w:r>
      <w:r w:rsidRPr="001A5344">
        <w:rPr>
          <w:rFonts w:ascii="Palatino Linotype" w:hAnsi="Palatino Linotype"/>
        </w:rPr>
        <w:t xml:space="preserve">al </w:t>
      </w:r>
      <w:r w:rsidRPr="001A5344">
        <w:rPr>
          <w:rFonts w:ascii="Palatino Linotype" w:hAnsi="Palatino Linotype"/>
          <w:b/>
          <w:bCs/>
        </w:rPr>
        <w:t>SUJETO OBLIGADO</w:t>
      </w:r>
      <w:r w:rsidRPr="001A5344">
        <w:rPr>
          <w:rFonts w:ascii="Palatino Linotype" w:hAnsi="Palatino Linotype"/>
        </w:rPr>
        <w:t xml:space="preserve"> entregar la información solicitada a través de otros medios electrónicos, o bien, vía Consulta Directa, atendiendo las disposiciones establecidas en los </w:t>
      </w:r>
      <w:r w:rsidRPr="001A5344">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1A5344">
        <w:rPr>
          <w:rFonts w:ascii="Palatino Linotype" w:eastAsia="Palatino Linotype" w:hAnsi="Palatino Linotype" w:cs="Palatino Linotype"/>
        </w:rPr>
        <w:t>, y el numeral 166 de la Ley de Transparencia y Acceso a la Información Pública del Estado de México y Municipios.</w:t>
      </w:r>
    </w:p>
    <w:p w14:paraId="4F83CE3B" w14:textId="77777777" w:rsidR="00606D11" w:rsidRPr="001A5344" w:rsidRDefault="00606D11" w:rsidP="00606D11">
      <w:pPr>
        <w:pStyle w:val="Prrafodelista"/>
        <w:tabs>
          <w:tab w:val="left" w:pos="426"/>
        </w:tabs>
        <w:spacing w:line="360" w:lineRule="auto"/>
        <w:ind w:left="0" w:right="51"/>
        <w:jc w:val="both"/>
        <w:rPr>
          <w:rFonts w:ascii="Palatino Linotype" w:hAnsi="Palatino Linotype"/>
        </w:rPr>
      </w:pPr>
    </w:p>
    <w:p w14:paraId="0E8B8E52" w14:textId="77777777" w:rsidR="00606D11" w:rsidRPr="001A5344" w:rsidRDefault="00606D11" w:rsidP="00022F8F">
      <w:pPr>
        <w:pStyle w:val="Prrafodelista"/>
        <w:numPr>
          <w:ilvl w:val="0"/>
          <w:numId w:val="1"/>
        </w:numPr>
        <w:tabs>
          <w:tab w:val="left" w:pos="426"/>
        </w:tabs>
        <w:spacing w:line="360" w:lineRule="auto"/>
        <w:ind w:left="0" w:right="51" w:firstLine="0"/>
        <w:contextualSpacing/>
        <w:jc w:val="both"/>
        <w:rPr>
          <w:rFonts w:ascii="Palatino Linotype" w:hAnsi="Palatino Linotype"/>
        </w:rPr>
      </w:pPr>
      <w:r w:rsidRPr="001A5344">
        <w:rPr>
          <w:rFonts w:ascii="Palatino Linotype" w:hAnsi="Palatino Linotype"/>
        </w:rPr>
        <w:t xml:space="preserve">Por otro lado, no pasa desapercibido para este Órgano Garante, que la información que se ordena entregar puede contener información susceptible de clasificarse; para lo cual, el </w:t>
      </w:r>
      <w:r w:rsidRPr="001A5344">
        <w:rPr>
          <w:rFonts w:ascii="Palatino Linotype" w:hAnsi="Palatino Linotype"/>
          <w:b/>
          <w:bCs/>
        </w:rPr>
        <w:t>SUJETO OBLIGADO</w:t>
      </w:r>
      <w:r w:rsidRPr="001A5344">
        <w:rPr>
          <w:rFonts w:ascii="Palatino Linotype" w:hAnsi="Palatino Linotype"/>
        </w:rPr>
        <w:t xml:space="preserve"> deberá atender al siguiente Considerando.</w:t>
      </w:r>
    </w:p>
    <w:p w14:paraId="33105FEA" w14:textId="77777777" w:rsidR="00CA448A" w:rsidRPr="001A5344" w:rsidRDefault="00CA448A" w:rsidP="00CC44C9">
      <w:pPr>
        <w:pStyle w:val="Prrafodelista"/>
        <w:tabs>
          <w:tab w:val="left" w:pos="0"/>
          <w:tab w:val="left" w:pos="360"/>
        </w:tabs>
        <w:spacing w:before="240" w:after="240" w:line="360" w:lineRule="auto"/>
        <w:ind w:left="0"/>
        <w:contextualSpacing/>
        <w:jc w:val="both"/>
        <w:rPr>
          <w:rFonts w:ascii="Palatino Linotype" w:hAnsi="Palatino Linotype" w:cs="Arial"/>
          <w:lang w:val="es-MX"/>
        </w:rPr>
      </w:pPr>
    </w:p>
    <w:p w14:paraId="44129BAD" w14:textId="45DBE763" w:rsidR="00302155" w:rsidRPr="001A5344" w:rsidRDefault="00302155" w:rsidP="00CC44C9">
      <w:pPr>
        <w:pStyle w:val="Prrafodelista"/>
        <w:tabs>
          <w:tab w:val="left" w:pos="426"/>
        </w:tabs>
        <w:spacing w:line="360" w:lineRule="auto"/>
        <w:ind w:left="0"/>
        <w:jc w:val="both"/>
        <w:outlineLvl w:val="1"/>
        <w:rPr>
          <w:rFonts w:ascii="Palatino Linotype" w:hAnsi="Palatino Linotype"/>
          <w:b/>
          <w:bCs/>
          <w:color w:val="000000" w:themeColor="text1"/>
          <w:lang w:val="es-MX"/>
        </w:rPr>
      </w:pPr>
      <w:bookmarkStart w:id="57" w:name="_Toc94119619"/>
      <w:bookmarkStart w:id="58" w:name="_Toc89350464"/>
      <w:r w:rsidRPr="001A5344">
        <w:rPr>
          <w:rFonts w:ascii="Palatino Linotype" w:hAnsi="Palatino Linotype"/>
          <w:b/>
          <w:bCs/>
          <w:color w:val="000000" w:themeColor="text1"/>
        </w:rPr>
        <w:t>QUINTO. De la versión pública.</w:t>
      </w:r>
      <w:bookmarkEnd w:id="57"/>
      <w:bookmarkEnd w:id="58"/>
    </w:p>
    <w:p w14:paraId="18EB0A00" w14:textId="77777777" w:rsidR="00302155" w:rsidRPr="001A5344" w:rsidRDefault="00302155" w:rsidP="00CC44C9">
      <w:pPr>
        <w:pStyle w:val="Prrafodelista"/>
        <w:tabs>
          <w:tab w:val="left" w:pos="426"/>
        </w:tabs>
        <w:spacing w:line="360" w:lineRule="auto"/>
        <w:ind w:left="0"/>
        <w:jc w:val="both"/>
        <w:rPr>
          <w:rFonts w:ascii="Palatino Linotype" w:hAnsi="Palatino Linotype"/>
          <w:color w:val="000000" w:themeColor="text1"/>
        </w:rPr>
      </w:pPr>
    </w:p>
    <w:p w14:paraId="0BEB66CA" w14:textId="2063AFD1" w:rsidR="00302155" w:rsidRPr="001A5344" w:rsidRDefault="00302155" w:rsidP="00022F8F">
      <w:pPr>
        <w:pStyle w:val="Prrafodelista"/>
        <w:numPr>
          <w:ilvl w:val="0"/>
          <w:numId w:val="1"/>
        </w:numPr>
        <w:tabs>
          <w:tab w:val="left" w:pos="426"/>
        </w:tabs>
        <w:spacing w:line="360" w:lineRule="auto"/>
        <w:ind w:left="0" w:firstLine="0"/>
        <w:contextualSpacing/>
        <w:jc w:val="both"/>
        <w:rPr>
          <w:rFonts w:ascii="Palatino Linotype" w:hAnsi="Palatino Linotype"/>
          <w:color w:val="000000" w:themeColor="text1"/>
        </w:rPr>
      </w:pPr>
      <w:r w:rsidRPr="001A5344">
        <w:rPr>
          <w:rFonts w:ascii="Palatino Linotype" w:hAnsi="Palatino Linotype"/>
          <w:color w:val="000000" w:themeColor="text1"/>
        </w:rPr>
        <w:t>Debe destacarse que, debido a la naturaleza de la información solicitada</w:t>
      </w:r>
      <w:r w:rsidRPr="001A5344">
        <w:rPr>
          <w:rFonts w:ascii="Palatino Linotype" w:hAnsi="Palatino Linotype"/>
          <w:b/>
          <w:color w:val="000000" w:themeColor="text1"/>
        </w:rPr>
        <w:t xml:space="preserve"> </w:t>
      </w:r>
      <w:r w:rsidRPr="001A5344">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0D2FD1E" w14:textId="77777777" w:rsidR="00302155" w:rsidRPr="001A5344" w:rsidRDefault="00302155" w:rsidP="00CC44C9">
      <w:pPr>
        <w:pStyle w:val="Prrafodelista"/>
        <w:tabs>
          <w:tab w:val="left" w:pos="426"/>
        </w:tabs>
        <w:spacing w:line="360" w:lineRule="auto"/>
        <w:ind w:left="0"/>
        <w:jc w:val="both"/>
        <w:rPr>
          <w:rFonts w:ascii="Palatino Linotype" w:hAnsi="Palatino Linotype"/>
          <w:color w:val="000000" w:themeColor="text1"/>
        </w:rPr>
      </w:pPr>
    </w:p>
    <w:p w14:paraId="19454869" w14:textId="77777777" w:rsidR="00302155" w:rsidRPr="001A5344" w:rsidRDefault="00302155" w:rsidP="00022F8F">
      <w:pPr>
        <w:pStyle w:val="Prrafodelista"/>
        <w:numPr>
          <w:ilvl w:val="0"/>
          <w:numId w:val="1"/>
        </w:numPr>
        <w:tabs>
          <w:tab w:val="left" w:pos="284"/>
        </w:tabs>
        <w:spacing w:line="360" w:lineRule="auto"/>
        <w:ind w:left="0" w:firstLine="0"/>
        <w:contextualSpacing/>
        <w:jc w:val="both"/>
        <w:rPr>
          <w:rFonts w:ascii="Palatino Linotype" w:hAnsi="Palatino Linotype"/>
          <w:color w:val="000000" w:themeColor="text1"/>
        </w:rPr>
      </w:pPr>
      <w:r w:rsidRPr="001A5344">
        <w:rPr>
          <w:rFonts w:ascii="Palatino Linotype" w:hAnsi="Palatino Linotype"/>
          <w:color w:val="000000" w:themeColor="text1"/>
        </w:rPr>
        <w:lastRenderedPageBreak/>
        <w:t xml:space="preserve">La </w:t>
      </w:r>
      <w:r w:rsidRPr="001A5344">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1A5344">
        <w:rPr>
          <w:rFonts w:ascii="Palatino Linotype" w:hAnsi="Palatino Linotype" w:cs="Arial"/>
          <w:color w:val="000000"/>
        </w:rPr>
        <w:t xml:space="preserve">Actualmente, el grave problema que enfrentamos son los Acuerdos de Clasificación de la Información que emiten los </w:t>
      </w:r>
      <w:r w:rsidRPr="001A5344">
        <w:rPr>
          <w:rFonts w:ascii="Palatino Linotype" w:hAnsi="Palatino Linotype" w:cs="Arial"/>
          <w:b/>
          <w:color w:val="000000"/>
        </w:rPr>
        <w:t>SUJETOS OBLIGADOS</w:t>
      </w:r>
      <w:r w:rsidRPr="001A5344">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1F795D3" w14:textId="77777777" w:rsidR="00302155" w:rsidRPr="001A5344" w:rsidRDefault="00302155" w:rsidP="00CC44C9">
      <w:pPr>
        <w:pStyle w:val="Prrafodelista"/>
        <w:tabs>
          <w:tab w:val="left" w:pos="426"/>
        </w:tabs>
        <w:spacing w:line="360" w:lineRule="auto"/>
        <w:ind w:left="0"/>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02155" w:rsidRPr="001A5344" w14:paraId="07DB0338" w14:textId="77777777" w:rsidTr="003021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23B8389" w14:textId="77777777" w:rsidR="00302155" w:rsidRPr="001A5344" w:rsidRDefault="00302155" w:rsidP="00CC44C9">
            <w:pPr>
              <w:spacing w:line="360" w:lineRule="auto"/>
              <w:rPr>
                <w:rFonts w:ascii="Palatino Linotype" w:hAnsi="Palatino Linotype"/>
                <w:sz w:val="24"/>
                <w:szCs w:val="24"/>
              </w:rPr>
            </w:pPr>
            <w:r w:rsidRPr="001A5344">
              <w:rPr>
                <w:rFonts w:ascii="Palatino Linotype" w:hAnsi="Palatino Linotype" w:cstheme="majorBidi"/>
                <w:b w:val="0"/>
                <w:sz w:val="24"/>
                <w:szCs w:val="24"/>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20320E57" w14:textId="77777777" w:rsidR="00302155" w:rsidRPr="001A5344" w:rsidRDefault="00302155" w:rsidP="00CC44C9">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 xml:space="preserve">Los artículos 100 y 122 de la Ley Estatal y de la Ley General, respectivamente, señalan que si los </w:t>
            </w:r>
            <w:r w:rsidRPr="001A5344">
              <w:rPr>
                <w:rFonts w:ascii="Palatino Linotype" w:hAnsi="Palatino Linotype" w:cs="Arial"/>
                <w:b w:val="0"/>
                <w:color w:val="000000"/>
                <w:sz w:val="24"/>
                <w:szCs w:val="24"/>
              </w:rPr>
              <w:t>Sujetos Obligados</w:t>
            </w:r>
            <w:r w:rsidRPr="001A5344">
              <w:rPr>
                <w:rFonts w:ascii="Palatino Linotype"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w:t>
            </w:r>
          </w:p>
          <w:p w14:paraId="3B5CE4D7" w14:textId="77777777" w:rsidR="00302155" w:rsidRPr="001A5344" w:rsidRDefault="00302155" w:rsidP="00CC44C9">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Al hacerlo tienen que precisar de qué información se trata, señalando el supuesto de clasificación (confidencialidad o reserva).</w:t>
            </w:r>
          </w:p>
          <w:p w14:paraId="75C3DFA6" w14:textId="77777777" w:rsidR="00302155" w:rsidRPr="001A5344" w:rsidRDefault="00302155" w:rsidP="00CC44C9">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Además, se debe señalar el procedimiento, de los tres que establecen los artículos 132 y 106 de la Ley Estatal y General, respectivamente.</w:t>
            </w:r>
          </w:p>
          <w:p w14:paraId="7667D172" w14:textId="497605EB" w:rsidR="00302155" w:rsidRPr="001A5344" w:rsidRDefault="00302155" w:rsidP="00CC44C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1A5344">
              <w:rPr>
                <w:rFonts w:ascii="Palatino Linotype" w:hAnsi="Palatino Linotype" w:cs="Arial"/>
                <w:color w:val="000000"/>
                <w:sz w:val="24"/>
                <w:szCs w:val="24"/>
              </w:rPr>
              <w:t xml:space="preserve">El último de estos requisitos previos consiste en que no se pueden emitir acuerdos de carácter general ni particular, esto </w:t>
            </w:r>
            <w:r w:rsidRPr="001A5344">
              <w:rPr>
                <w:rFonts w:ascii="Palatino Linotype" w:hAnsi="Palatino Linotype" w:cs="Arial"/>
                <w:color w:val="000000"/>
                <w:sz w:val="24"/>
                <w:szCs w:val="24"/>
              </w:rPr>
              <w:lastRenderedPageBreak/>
              <w:t xml:space="preserve">es, </w:t>
            </w:r>
            <w:r w:rsidRPr="001A5344">
              <w:rPr>
                <w:rFonts w:ascii="Palatino Linotype" w:hAnsi="Palatino Linotype" w:cs="Arial"/>
                <w:b w:val="0"/>
                <w:color w:val="000000"/>
                <w:sz w:val="24"/>
                <w:szCs w:val="24"/>
                <w:u w:val="single"/>
              </w:rPr>
              <w:t>no se puede hacer un acuerdo para clasificar de manera general todos los documentos de un expediente o área</w:t>
            </w:r>
            <w:r w:rsidR="00133E68" w:rsidRPr="001A5344">
              <w:rPr>
                <w:rFonts w:ascii="Palatino Linotype" w:hAnsi="Palatino Linotype" w:cs="Arial"/>
                <w:b w:val="0"/>
                <w:color w:val="000000"/>
                <w:sz w:val="24"/>
                <w:szCs w:val="24"/>
                <w:u w:val="single"/>
              </w:rPr>
              <w:t>, sin</w:t>
            </w:r>
            <w:r w:rsidRPr="001A5344">
              <w:rPr>
                <w:rFonts w:ascii="Palatino Linotype" w:hAnsi="Palatino Linotype" w:cs="Arial"/>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302155" w:rsidRPr="001A5344" w14:paraId="04CD2BAF" w14:textId="77777777" w:rsidTr="00302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17381C" w14:textId="77777777" w:rsidR="00302155" w:rsidRPr="001A5344" w:rsidRDefault="00302155" w:rsidP="00CC44C9">
            <w:pPr>
              <w:spacing w:line="360" w:lineRule="auto"/>
              <w:rPr>
                <w:rFonts w:ascii="Palatino Linotype" w:hAnsi="Palatino Linotype"/>
                <w:sz w:val="24"/>
                <w:szCs w:val="24"/>
              </w:rPr>
            </w:pPr>
            <w:r w:rsidRPr="001A5344">
              <w:rPr>
                <w:rFonts w:ascii="Palatino Linotype" w:hAnsi="Palatino Linotype" w:cstheme="majorBidi"/>
                <w:b w:val="0"/>
                <w:sz w:val="24"/>
                <w:szCs w:val="24"/>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D06FED" w14:textId="77777777" w:rsidR="00302155" w:rsidRPr="001A5344" w:rsidRDefault="00302155" w:rsidP="00CC44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3062A45A" w14:textId="77777777" w:rsidR="00302155" w:rsidRPr="001A5344" w:rsidRDefault="00302155" w:rsidP="00CC44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347CE96" w14:textId="77777777" w:rsidR="00302155" w:rsidRPr="001A5344" w:rsidRDefault="00302155" w:rsidP="00CC44C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1A5344">
              <w:rPr>
                <w:rFonts w:ascii="Palatino Linotype" w:hAnsi="Palatino Linotype" w:cs="Arial"/>
                <w:color w:val="000000"/>
                <w:sz w:val="24"/>
                <w:szCs w:val="24"/>
              </w:rPr>
              <w:t xml:space="preserve">El </w:t>
            </w:r>
            <w:r w:rsidRPr="001A5344">
              <w:rPr>
                <w:rFonts w:ascii="Palatino Linotype" w:hAnsi="Palatino Linotype" w:cs="Arial"/>
                <w:b/>
                <w:color w:val="000000"/>
                <w:sz w:val="24"/>
                <w:szCs w:val="24"/>
              </w:rPr>
              <w:t>SUJETO OBLIGADO</w:t>
            </w:r>
            <w:r w:rsidRPr="001A5344">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1A5344">
              <w:rPr>
                <w:rFonts w:ascii="Palatino Linotype" w:hAnsi="Palatino Linotype" w:cs="Arial"/>
                <w:color w:val="000000"/>
                <w:sz w:val="24"/>
                <w:szCs w:val="24"/>
              </w:rPr>
              <w:lastRenderedPageBreak/>
              <w:t>servidor público habilitado y el titular del área que administra la información.</w:t>
            </w:r>
          </w:p>
        </w:tc>
      </w:tr>
      <w:tr w:rsidR="00302155" w:rsidRPr="001A5344" w14:paraId="6C594602" w14:textId="77777777" w:rsidTr="00302155">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118E39" w14:textId="77777777" w:rsidR="00302155" w:rsidRPr="001A5344" w:rsidRDefault="00302155" w:rsidP="00CC44C9">
            <w:pPr>
              <w:spacing w:line="360" w:lineRule="auto"/>
              <w:rPr>
                <w:rFonts w:ascii="Palatino Linotype" w:hAnsi="Palatino Linotype"/>
                <w:sz w:val="24"/>
                <w:szCs w:val="24"/>
              </w:rPr>
            </w:pPr>
            <w:r w:rsidRPr="001A5344">
              <w:rPr>
                <w:rFonts w:ascii="Palatino Linotype" w:hAnsi="Palatino Linotype" w:cstheme="majorBidi"/>
                <w:b w:val="0"/>
                <w:sz w:val="24"/>
                <w:szCs w:val="24"/>
              </w:rPr>
              <w:lastRenderedPageBreak/>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289FCA6" w14:textId="77777777" w:rsidR="00302155" w:rsidRPr="001A5344" w:rsidRDefault="00302155" w:rsidP="00CC44C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52AE1AE9" w14:textId="77777777" w:rsidR="00302155" w:rsidRPr="001A5344" w:rsidRDefault="00302155" w:rsidP="00CC44C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 xml:space="preserve">Es necesario que </w:t>
            </w:r>
            <w:r w:rsidRPr="001A5344">
              <w:rPr>
                <w:rFonts w:ascii="Palatino Linotype" w:hAnsi="Palatino Linotype" w:cs="Arial"/>
                <w:b/>
                <w:color w:val="000000"/>
                <w:sz w:val="24"/>
                <w:szCs w:val="24"/>
                <w:u w:val="single"/>
              </w:rPr>
              <w:t>el acto reúna con los requisitos elementales</w:t>
            </w:r>
            <w:r w:rsidRPr="001A5344">
              <w:rPr>
                <w:rFonts w:ascii="Palatino Linotype" w:hAnsi="Palatino Linotype" w:cs="Arial"/>
                <w:color w:val="000000"/>
                <w:sz w:val="24"/>
                <w:szCs w:val="24"/>
              </w:rPr>
              <w:t>, entre ellos, que la autoridad que va a emitir el acto de autoridad sea la legalmente facultada para ello.</w:t>
            </w:r>
          </w:p>
          <w:p w14:paraId="7C4B35BB" w14:textId="77777777" w:rsidR="00302155" w:rsidRPr="001A5344" w:rsidRDefault="00302155" w:rsidP="00CC44C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A5344">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2155" w:rsidRPr="001A5344" w14:paraId="6C0452C5" w14:textId="77777777" w:rsidTr="003021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DFBD54" w14:textId="77777777" w:rsidR="00302155" w:rsidRPr="001A5344" w:rsidRDefault="00302155" w:rsidP="00CC44C9">
            <w:pPr>
              <w:spacing w:line="360" w:lineRule="auto"/>
              <w:rPr>
                <w:rFonts w:ascii="Palatino Linotype" w:hAnsi="Palatino Linotype"/>
                <w:b w:val="0"/>
                <w:sz w:val="24"/>
                <w:szCs w:val="24"/>
              </w:rPr>
            </w:pPr>
          </w:p>
          <w:p w14:paraId="1D6F0A12" w14:textId="77777777" w:rsidR="00302155" w:rsidRPr="001A5344" w:rsidRDefault="00302155" w:rsidP="00CC44C9">
            <w:pPr>
              <w:spacing w:line="360" w:lineRule="auto"/>
              <w:jc w:val="both"/>
              <w:rPr>
                <w:rFonts w:ascii="Palatino Linotype" w:hAnsi="Palatino Linotype"/>
                <w:b w:val="0"/>
                <w:sz w:val="24"/>
                <w:szCs w:val="24"/>
              </w:rPr>
            </w:pPr>
            <w:r w:rsidRPr="001A5344">
              <w:rPr>
                <w:rFonts w:ascii="Palatino Linotype" w:hAnsi="Palatino Linotype" w:cs="Arial"/>
                <w:b w:val="0"/>
                <w:color w:val="000000"/>
                <w:sz w:val="24"/>
                <w:szCs w:val="24"/>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E2241D" w14:textId="77777777" w:rsidR="00302155" w:rsidRPr="001A5344" w:rsidRDefault="00302155" w:rsidP="00CC44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1A5344">
              <w:rPr>
                <w:rFonts w:ascii="Palatino Linotype" w:hAnsi="Palatino Linotype" w:cs="Arial"/>
                <w:color w:val="000000"/>
                <w:sz w:val="24"/>
                <w:szCs w:val="24"/>
              </w:rPr>
              <w:lastRenderedPageBreak/>
              <w:t xml:space="preserve">prueba, para justificar las restricciones, corresponde a los </w:t>
            </w:r>
            <w:r w:rsidRPr="001A5344">
              <w:rPr>
                <w:rFonts w:ascii="Palatino Linotype" w:hAnsi="Palatino Linotype" w:cs="Arial"/>
                <w:b/>
                <w:color w:val="000000"/>
                <w:sz w:val="24"/>
                <w:szCs w:val="24"/>
              </w:rPr>
              <w:t>Sujetos Obligados</w:t>
            </w:r>
            <w:r w:rsidRPr="001A5344">
              <w:rPr>
                <w:rFonts w:ascii="Palatino Linotype" w:hAnsi="Palatino Linotype" w:cs="Arial"/>
                <w:color w:val="000000"/>
                <w:sz w:val="24"/>
                <w:szCs w:val="24"/>
              </w:rPr>
              <w:t xml:space="preserve">, por lo que deberán fundar y motivar debidamente la clasificación. </w:t>
            </w:r>
          </w:p>
          <w:p w14:paraId="499042A1" w14:textId="77777777" w:rsidR="00302155" w:rsidRPr="001A5344" w:rsidRDefault="00302155" w:rsidP="00CC44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 xml:space="preserve">De lo anterior, se desprende que para una correcta </w:t>
            </w:r>
            <w:r w:rsidRPr="001A5344">
              <w:rPr>
                <w:rFonts w:ascii="Palatino Linotype" w:hAnsi="Palatino Linotype" w:cs="Arial"/>
                <w:b/>
                <w:color w:val="000000"/>
                <w:sz w:val="24"/>
                <w:szCs w:val="24"/>
              </w:rPr>
              <w:t>clasificación total o parcial</w:t>
            </w:r>
            <w:r w:rsidRPr="001A5344">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58E903" w14:textId="77777777" w:rsidR="00302155" w:rsidRPr="001A5344" w:rsidRDefault="00302155" w:rsidP="00CC44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EFFFB6" w14:textId="77777777" w:rsidR="00302155" w:rsidRPr="001A5344" w:rsidRDefault="00302155" w:rsidP="00CC44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5931F156" w14:textId="77777777" w:rsidR="00302155" w:rsidRPr="001A5344" w:rsidRDefault="00302155" w:rsidP="00CC44C9">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lastRenderedPageBreak/>
              <w:t xml:space="preserve">Ahora bien, </w:t>
            </w:r>
            <w:r w:rsidRPr="001A5344">
              <w:rPr>
                <w:rFonts w:ascii="Palatino Linotype" w:hAnsi="Palatino Linotype" w:cs="Arial"/>
                <w:b/>
                <w:color w:val="000000"/>
                <w:sz w:val="24"/>
                <w:szCs w:val="24"/>
                <w:u w:val="single"/>
              </w:rPr>
              <w:t>para cada caso además de fundar y motivar</w:t>
            </w:r>
            <w:r w:rsidRPr="001A5344">
              <w:rPr>
                <w:rFonts w:ascii="Palatino Linotype" w:hAnsi="Palatino Linotype" w:cs="Arial"/>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2155" w:rsidRPr="001A5344" w14:paraId="3193CF0C" w14:textId="77777777" w:rsidTr="00302155">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CE84A4C" w14:textId="77777777" w:rsidR="00302155" w:rsidRPr="001A5344" w:rsidRDefault="00302155" w:rsidP="00CC44C9">
            <w:pPr>
              <w:spacing w:line="360" w:lineRule="auto"/>
              <w:jc w:val="both"/>
              <w:rPr>
                <w:rFonts w:ascii="Palatino Linotype" w:hAnsi="Palatino Linotype" w:cs="Arial"/>
                <w:color w:val="000000"/>
                <w:sz w:val="24"/>
                <w:szCs w:val="24"/>
              </w:rPr>
            </w:pPr>
            <w:r w:rsidRPr="001A5344">
              <w:rPr>
                <w:rFonts w:ascii="Palatino Linotype" w:eastAsia="MS Gothic" w:hAnsi="Palatino Linotype"/>
                <w:b w:val="0"/>
                <w:sz w:val="24"/>
                <w:szCs w:val="24"/>
              </w:rPr>
              <w:lastRenderedPageBreak/>
              <w:t xml:space="preserve">e) Condiciones especiales de la clasificación de la información como confidencial. </w:t>
            </w:r>
          </w:p>
          <w:p w14:paraId="767733D3" w14:textId="77777777" w:rsidR="00302155" w:rsidRPr="001A5344" w:rsidRDefault="00302155" w:rsidP="00CC44C9">
            <w:pPr>
              <w:spacing w:line="360" w:lineRule="auto"/>
              <w:rPr>
                <w:rFonts w:ascii="Palatino Linotype" w:hAnsi="Palatino Linotype"/>
                <w:sz w:val="24"/>
                <w:szCs w:val="24"/>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0C2D59" w14:textId="77777777" w:rsidR="00302155" w:rsidRPr="001A5344" w:rsidRDefault="00302155" w:rsidP="00CC44C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2C348760" w14:textId="77777777" w:rsidR="00302155" w:rsidRPr="001A5344" w:rsidRDefault="00302155" w:rsidP="00CC44C9">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A5344">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3A31C2" w14:textId="77777777" w:rsidR="00302155" w:rsidRPr="001A5344" w:rsidRDefault="00302155" w:rsidP="00CC44C9">
            <w:pPr>
              <w:spacing w:line="360" w:lineRule="auto"/>
              <w:ind w:right="-347"/>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A5344">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C9E940F" w14:textId="77777777" w:rsidR="000B378F" w:rsidRPr="001A5344" w:rsidRDefault="000B378F" w:rsidP="00CC44C9">
      <w:pPr>
        <w:spacing w:line="360" w:lineRule="auto"/>
        <w:contextualSpacing/>
        <w:jc w:val="both"/>
        <w:rPr>
          <w:rFonts w:ascii="Palatino Linotype" w:eastAsia="MS Gothic" w:hAnsi="Palatino Linotype" w:cstheme="majorBidi"/>
          <w:lang w:val="es-ES_tradnl"/>
        </w:rPr>
      </w:pPr>
      <w:bookmarkStart w:id="59" w:name="_Toc495427547"/>
      <w:bookmarkStart w:id="60" w:name="_Toc497905366"/>
      <w:bookmarkStart w:id="61" w:name="_Toc80958964"/>
      <w:bookmarkStart w:id="62" w:name="_Toc97833535"/>
      <w:bookmarkStart w:id="63" w:name="_Toc98439412"/>
      <w:bookmarkStart w:id="64" w:name="_Toc104338682"/>
      <w:bookmarkStart w:id="65" w:name="_Toc108089956"/>
    </w:p>
    <w:p w14:paraId="596A4904" w14:textId="7FA84B6A" w:rsidR="000B378F" w:rsidRPr="001A5344" w:rsidRDefault="000B378F" w:rsidP="00022F8F">
      <w:pPr>
        <w:numPr>
          <w:ilvl w:val="0"/>
          <w:numId w:val="1"/>
        </w:numPr>
        <w:spacing w:line="360" w:lineRule="auto"/>
        <w:ind w:left="0" w:firstLine="0"/>
        <w:contextualSpacing/>
        <w:jc w:val="both"/>
        <w:rPr>
          <w:rFonts w:ascii="Palatino Linotype" w:eastAsia="MS Gothic" w:hAnsi="Palatino Linotype" w:cstheme="majorBidi"/>
          <w:lang w:val="es-ES_tradnl"/>
        </w:rPr>
      </w:pPr>
      <w:r w:rsidRPr="001A5344">
        <w:rPr>
          <w:rFonts w:ascii="Palatino Linotype" w:eastAsia="MS Mincho" w:hAnsi="Palatino Linotype"/>
          <w:color w:val="000000"/>
        </w:rPr>
        <w:lastRenderedPageBreak/>
        <w:t xml:space="preserve">Por lo anteriormente expuesto y fundado, este </w:t>
      </w:r>
      <w:r w:rsidRPr="001A5344">
        <w:rPr>
          <w:rFonts w:ascii="Palatino Linotype" w:eastAsia="MS Mincho" w:hAnsi="Palatino Linotype"/>
          <w:b/>
          <w:bCs/>
          <w:color w:val="000000"/>
        </w:rPr>
        <w:t>ÓRGANO GARANTE</w:t>
      </w:r>
      <w:r w:rsidRPr="001A5344">
        <w:rPr>
          <w:rFonts w:ascii="Palatino Linotype" w:eastAsia="MS Mincho" w:hAnsi="Palatino Linotype"/>
          <w:color w:val="000000"/>
        </w:rPr>
        <w:t xml:space="preserve"> emite los siguientes:</w:t>
      </w:r>
    </w:p>
    <w:p w14:paraId="0832CEB1" w14:textId="741177CB" w:rsidR="00A1201F" w:rsidRPr="001A5344" w:rsidRDefault="00A1201F" w:rsidP="00CC44C9">
      <w:pPr>
        <w:keepNext/>
        <w:keepLines/>
        <w:spacing w:before="240" w:line="360" w:lineRule="auto"/>
        <w:jc w:val="center"/>
        <w:outlineLvl w:val="0"/>
        <w:rPr>
          <w:rFonts w:ascii="Palatino Linotype" w:hAnsi="Palatino Linotype"/>
          <w:b/>
          <w:color w:val="000000"/>
          <w:lang w:val="es-MX" w:eastAsia="en-US"/>
        </w:rPr>
      </w:pPr>
      <w:r w:rsidRPr="001A5344">
        <w:rPr>
          <w:rFonts w:ascii="Palatino Linotype" w:hAnsi="Palatino Linotype"/>
          <w:b/>
          <w:color w:val="000000"/>
          <w:lang w:val="es-MX" w:eastAsia="en-US"/>
        </w:rPr>
        <w:t>R E S O L U T I V O S</w:t>
      </w:r>
      <w:bookmarkEnd w:id="59"/>
      <w:bookmarkEnd w:id="60"/>
      <w:bookmarkEnd w:id="61"/>
      <w:bookmarkEnd w:id="62"/>
      <w:bookmarkEnd w:id="63"/>
      <w:bookmarkEnd w:id="64"/>
      <w:bookmarkEnd w:id="65"/>
    </w:p>
    <w:p w14:paraId="2BD710B5" w14:textId="76576944" w:rsidR="00002C87" w:rsidRPr="001A5344" w:rsidRDefault="00002C87" w:rsidP="00002C87">
      <w:pPr>
        <w:spacing w:line="360" w:lineRule="auto"/>
        <w:ind w:right="48"/>
        <w:jc w:val="both"/>
        <w:rPr>
          <w:rFonts w:ascii="Palatino Linotype" w:hAnsi="Palatino Linotype" w:cs="Arial"/>
          <w:bCs/>
          <w:szCs w:val="20"/>
          <w:lang w:val="es-MX"/>
        </w:rPr>
      </w:pPr>
      <w:r w:rsidRPr="001A5344">
        <w:rPr>
          <w:rFonts w:ascii="Palatino Linotype" w:hAnsi="Palatino Linotype" w:cs="Arial"/>
          <w:b/>
          <w:szCs w:val="20"/>
        </w:rPr>
        <w:t xml:space="preserve">PRIMERO. </w:t>
      </w:r>
      <w:r w:rsidRPr="001A5344">
        <w:rPr>
          <w:rFonts w:ascii="Palatino Linotype" w:hAnsi="Palatino Linotype" w:cs="Arial"/>
          <w:szCs w:val="20"/>
        </w:rPr>
        <w:t xml:space="preserve">Resultan </w:t>
      </w:r>
      <w:r w:rsidR="002F2DDA" w:rsidRPr="001A5344">
        <w:rPr>
          <w:rFonts w:ascii="Palatino Linotype" w:hAnsi="Palatino Linotype" w:cs="Arial"/>
          <w:szCs w:val="20"/>
        </w:rPr>
        <w:t xml:space="preserve">parcialmente </w:t>
      </w:r>
      <w:r w:rsidRPr="001A5344">
        <w:rPr>
          <w:rFonts w:ascii="Palatino Linotype" w:hAnsi="Palatino Linotype" w:cs="Arial"/>
          <w:szCs w:val="20"/>
        </w:rPr>
        <w:t>fundadas las</w:t>
      </w:r>
      <w:r w:rsidRPr="001A5344">
        <w:rPr>
          <w:rFonts w:ascii="Palatino Linotype" w:hAnsi="Palatino Linotype" w:cs="Arial"/>
          <w:b/>
          <w:szCs w:val="20"/>
        </w:rPr>
        <w:t xml:space="preserve"> </w:t>
      </w:r>
      <w:r w:rsidRPr="001A5344">
        <w:rPr>
          <w:rFonts w:ascii="Palatino Linotype" w:hAnsi="Palatino Linotype" w:cs="Arial"/>
          <w:szCs w:val="20"/>
        </w:rPr>
        <w:t xml:space="preserve">razones o motivos de inconformidad hechos valer </w:t>
      </w:r>
      <w:r w:rsidRPr="001A5344">
        <w:rPr>
          <w:rFonts w:ascii="Palatino Linotype" w:eastAsia="Calibri" w:hAnsi="Palatino Linotype" w:cs="Arial"/>
          <w:szCs w:val="20"/>
        </w:rPr>
        <w:t>en los recursos de revisión acumulados</w:t>
      </w:r>
      <w:r w:rsidRPr="001A5344">
        <w:rPr>
          <w:rFonts w:ascii="Palatino Linotype" w:eastAsia="Calibri" w:hAnsi="Palatino Linotype" w:cs="Arial"/>
          <w:b/>
          <w:bCs/>
          <w:szCs w:val="20"/>
        </w:rPr>
        <w:t xml:space="preserve">  </w:t>
      </w:r>
      <w:r w:rsidRPr="001A5344">
        <w:rPr>
          <w:rFonts w:ascii="Palatino Linotype" w:hAnsi="Palatino Linotype"/>
          <w:b/>
        </w:rPr>
        <w:t xml:space="preserve">00938/INFOEM/IP/RR/2023, 00939/INFOEM/IP/RR/2023, 00940/INFOEM/IP/RR/2023 y 00941/INFOEM/IP/RR/2023 </w:t>
      </w:r>
      <w:r w:rsidRPr="001A5344">
        <w:rPr>
          <w:rFonts w:ascii="Palatino Linotype" w:hAnsi="Palatino Linotype" w:cs="Arial"/>
          <w:bCs/>
          <w:szCs w:val="20"/>
        </w:rPr>
        <w:t xml:space="preserve">en términos de los </w:t>
      </w:r>
      <w:r w:rsidRPr="001A5344">
        <w:rPr>
          <w:rFonts w:ascii="Palatino Linotype" w:hAnsi="Palatino Linotype" w:cs="Arial"/>
          <w:b/>
          <w:bCs/>
          <w:szCs w:val="20"/>
        </w:rPr>
        <w:t>Considerandos</w:t>
      </w:r>
      <w:r w:rsidRPr="001A5344">
        <w:rPr>
          <w:rFonts w:ascii="Palatino Linotype" w:hAnsi="Palatino Linotype" w:cs="Arial"/>
          <w:bCs/>
          <w:szCs w:val="20"/>
        </w:rPr>
        <w:t xml:space="preserve"> </w:t>
      </w:r>
      <w:r w:rsidRPr="001A5344">
        <w:rPr>
          <w:rFonts w:ascii="Palatino Linotype" w:hAnsi="Palatino Linotype" w:cs="Arial"/>
          <w:b/>
          <w:bCs/>
          <w:szCs w:val="20"/>
        </w:rPr>
        <w:t xml:space="preserve">CUARTO y QUINTO </w:t>
      </w:r>
      <w:r w:rsidRPr="001A5344">
        <w:rPr>
          <w:rFonts w:ascii="Palatino Linotype" w:hAnsi="Palatino Linotype" w:cs="Arial"/>
          <w:bCs/>
          <w:szCs w:val="20"/>
        </w:rPr>
        <w:t>de la presente resolución.</w:t>
      </w:r>
    </w:p>
    <w:p w14:paraId="74A8AAA5" w14:textId="77777777" w:rsidR="00002C87" w:rsidRPr="001A5344" w:rsidRDefault="00002C87" w:rsidP="00002C87">
      <w:pPr>
        <w:spacing w:line="360" w:lineRule="auto"/>
        <w:ind w:right="48"/>
        <w:jc w:val="both"/>
        <w:rPr>
          <w:rFonts w:ascii="Palatino Linotype" w:eastAsia="Calibri" w:hAnsi="Palatino Linotype" w:cs="Arial"/>
          <w:szCs w:val="20"/>
        </w:rPr>
      </w:pPr>
    </w:p>
    <w:p w14:paraId="05A7734E" w14:textId="2BD931B7" w:rsidR="00002C87" w:rsidRPr="001A5344" w:rsidRDefault="00002C87" w:rsidP="00002C87">
      <w:pPr>
        <w:spacing w:line="360" w:lineRule="auto"/>
        <w:ind w:right="48"/>
        <w:jc w:val="both"/>
        <w:rPr>
          <w:rFonts w:ascii="Palatino Linotype" w:eastAsia="Calibri" w:hAnsi="Palatino Linotype" w:cs="Arial"/>
          <w:bCs/>
        </w:rPr>
      </w:pPr>
      <w:bookmarkStart w:id="66" w:name="_Toc454301155"/>
      <w:bookmarkStart w:id="67" w:name="_Toc453696502"/>
      <w:bookmarkStart w:id="68" w:name="_Toc462653937"/>
      <w:bookmarkStart w:id="69" w:name="_Toc492590391"/>
      <w:bookmarkStart w:id="70" w:name="_Toc481576259"/>
      <w:bookmarkStart w:id="71" w:name="_Toc477891858"/>
      <w:bookmarkStart w:id="72" w:name="_Toc477891768"/>
      <w:r w:rsidRPr="001A5344">
        <w:rPr>
          <w:rFonts w:ascii="Palatino Linotype" w:hAnsi="Palatino Linotype"/>
          <w:b/>
          <w:szCs w:val="20"/>
        </w:rPr>
        <w:t>SEGUNDO.</w:t>
      </w:r>
      <w:r w:rsidRPr="001A5344">
        <w:rPr>
          <w:rFonts w:ascii="Palatino Linotype" w:eastAsia="等线 Light" w:hAnsi="Palatino Linotype"/>
          <w:color w:val="2F5496"/>
          <w:sz w:val="36"/>
          <w:szCs w:val="26"/>
        </w:rPr>
        <w:t xml:space="preserve"> </w:t>
      </w:r>
      <w:bookmarkEnd w:id="66"/>
      <w:bookmarkEnd w:id="67"/>
      <w:bookmarkEnd w:id="68"/>
      <w:bookmarkEnd w:id="69"/>
      <w:bookmarkEnd w:id="70"/>
      <w:bookmarkEnd w:id="71"/>
      <w:bookmarkEnd w:id="72"/>
      <w:r w:rsidRPr="001A5344">
        <w:rPr>
          <w:rFonts w:ascii="Palatino Linotype" w:eastAsia="Calibri" w:hAnsi="Palatino Linotype" w:cs="Arial"/>
          <w:szCs w:val="20"/>
        </w:rPr>
        <w:t>Se</w:t>
      </w:r>
      <w:r w:rsidRPr="001A5344">
        <w:rPr>
          <w:rFonts w:ascii="Palatino Linotype" w:eastAsia="Calibri" w:hAnsi="Palatino Linotype" w:cs="Arial"/>
          <w:b/>
          <w:szCs w:val="20"/>
        </w:rPr>
        <w:t xml:space="preserve"> MODIFICAN </w:t>
      </w:r>
      <w:r w:rsidRPr="001A5344">
        <w:rPr>
          <w:rFonts w:ascii="Palatino Linotype" w:eastAsia="Calibri" w:hAnsi="Palatino Linotype" w:cs="Arial"/>
          <w:szCs w:val="20"/>
        </w:rPr>
        <w:t xml:space="preserve">las respuestas emitidas por la </w:t>
      </w:r>
      <w:r w:rsidRPr="001A5344">
        <w:rPr>
          <w:rFonts w:ascii="Palatino Linotype" w:hAnsi="Palatino Linotype"/>
          <w:b/>
          <w:lang w:val="es-MX"/>
        </w:rPr>
        <w:t xml:space="preserve">Secretaría de Cultura y Turismo </w:t>
      </w:r>
      <w:r w:rsidRPr="001A5344">
        <w:rPr>
          <w:rFonts w:ascii="Palatino Linotype" w:eastAsia="Calibri" w:hAnsi="Palatino Linotype" w:cs="Tahoma"/>
          <w:bCs/>
          <w:szCs w:val="22"/>
          <w:lang w:eastAsia="en-US"/>
        </w:rPr>
        <w:t xml:space="preserve">a las solicitudes </w:t>
      </w:r>
      <w:r w:rsidRPr="001A5344">
        <w:rPr>
          <w:rFonts w:ascii="Palatino Linotype" w:eastAsia="Calibri" w:hAnsi="Palatino Linotype" w:cs="Arial"/>
          <w:b/>
          <w:color w:val="000000" w:themeColor="text1"/>
        </w:rPr>
        <w:t>00011/SCTUR/IP/2023, 00012/SCTUR/IP/2023, 00013/SCTUR/IP/2023 y 00014/SCTUR/IP/2023</w:t>
      </w:r>
      <w:r w:rsidRPr="001A5344">
        <w:rPr>
          <w:rFonts w:ascii="Palatino Linotype" w:eastAsia="Calibri" w:hAnsi="Palatino Linotype" w:cs="Tahoma"/>
          <w:szCs w:val="22"/>
          <w:lang w:eastAsia="en-US"/>
        </w:rPr>
        <w:t>,</w:t>
      </w:r>
      <w:r w:rsidRPr="001A5344">
        <w:rPr>
          <w:rFonts w:ascii="Palatino Linotype" w:eastAsia="Calibri" w:hAnsi="Palatino Linotype" w:cs="Tahoma"/>
          <w:b/>
          <w:szCs w:val="22"/>
          <w:lang w:eastAsia="en-US"/>
        </w:rPr>
        <w:t xml:space="preserve"> </w:t>
      </w:r>
      <w:r w:rsidRPr="001A5344">
        <w:rPr>
          <w:rFonts w:ascii="Palatino Linotype" w:eastAsia="Calibri" w:hAnsi="Palatino Linotype" w:cs="Arial"/>
          <w:bCs/>
        </w:rPr>
        <w:t>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 en versión pública, l</w:t>
      </w:r>
      <w:r w:rsidRPr="001A5344">
        <w:rPr>
          <w:rFonts w:ascii="Palatino Linotype" w:eastAsia="Calibri" w:hAnsi="Palatino Linotype" w:cs="Arial"/>
        </w:rPr>
        <w:t>a</w:t>
      </w:r>
      <w:r w:rsidRPr="001A5344">
        <w:rPr>
          <w:rFonts w:ascii="Palatino Linotype" w:eastAsia="Calibri" w:hAnsi="Palatino Linotype" w:cs="Arial"/>
          <w:bCs/>
        </w:rPr>
        <w:t xml:space="preserve"> siguiente información:</w:t>
      </w:r>
    </w:p>
    <w:p w14:paraId="0A199BA7" w14:textId="77777777" w:rsidR="00CD4BF6" w:rsidRPr="001A5344" w:rsidRDefault="00CD4BF6" w:rsidP="00002C87">
      <w:pPr>
        <w:spacing w:line="360" w:lineRule="auto"/>
        <w:ind w:right="48"/>
        <w:jc w:val="both"/>
        <w:rPr>
          <w:rFonts w:ascii="Palatino Linotype" w:eastAsiaTheme="minorEastAsia" w:hAnsi="Palatino Linotype" w:cs="Arial"/>
          <w:bCs/>
          <w:szCs w:val="20"/>
        </w:rPr>
      </w:pPr>
    </w:p>
    <w:p w14:paraId="3FE66FCB" w14:textId="4839C7F1" w:rsidR="00CD4BF6" w:rsidRPr="001A5344" w:rsidRDefault="00CD4BF6" w:rsidP="00CD4BF6">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a) Facturas que justifiquen el ejercicio del recurso del gasto corriente de los meses de mayo y septiembre de los ejercicios fiscales 2019, 2020 y 2022, de las siguientes áreas:</w:t>
      </w:r>
    </w:p>
    <w:p w14:paraId="24A691AC" w14:textId="530AAB5D" w:rsidR="00CD4BF6" w:rsidRPr="001A5344" w:rsidRDefault="00CD4BF6" w:rsidP="00CD4BF6">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I. Coordinación Administrativa;</w:t>
      </w:r>
    </w:p>
    <w:p w14:paraId="252F35CC" w14:textId="0F5C33CA" w:rsidR="00CD4BF6" w:rsidRPr="001A5344" w:rsidRDefault="00CD4BF6" w:rsidP="00CD4BF6">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lastRenderedPageBreak/>
        <w:t xml:space="preserve">II. Oficina del </w:t>
      </w:r>
      <w:r w:rsidR="009101C4" w:rsidRPr="001A5344">
        <w:rPr>
          <w:rFonts w:ascii="Palatino Linotype" w:eastAsia="MS Mincho" w:hAnsi="Palatino Linotype" w:cs="Arial"/>
          <w:b/>
          <w:lang w:eastAsia="es-MX"/>
        </w:rPr>
        <w:t>Secretario de Cultura y Turismo</w:t>
      </w:r>
      <w:r w:rsidRPr="001A5344">
        <w:rPr>
          <w:rFonts w:ascii="Palatino Linotype" w:eastAsia="MS Mincho" w:hAnsi="Palatino Linotype" w:cs="Arial"/>
          <w:b/>
          <w:lang w:eastAsia="es-MX"/>
        </w:rPr>
        <w:t>;</w:t>
      </w:r>
    </w:p>
    <w:p w14:paraId="1F2FA36F" w14:textId="1006314B" w:rsidR="00CD4BF6" w:rsidRPr="001A5344" w:rsidRDefault="00CD4BF6" w:rsidP="00CD4BF6">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III. Unidad de Información, Planeación, Programación y Evaluación; y</w:t>
      </w:r>
    </w:p>
    <w:p w14:paraId="03FF3874" w14:textId="6316ABA0" w:rsidR="00002C87" w:rsidRPr="001A5344" w:rsidRDefault="00CD4BF6" w:rsidP="00CD4BF6">
      <w:pPr>
        <w:pStyle w:val="Prrafodelista"/>
        <w:spacing w:line="360" w:lineRule="auto"/>
        <w:ind w:left="1134"/>
        <w:jc w:val="both"/>
        <w:rPr>
          <w:rFonts w:ascii="Palatino Linotype" w:eastAsia="MS Mincho" w:hAnsi="Palatino Linotype" w:cs="Arial"/>
          <w:b/>
          <w:lang w:eastAsia="es-MX"/>
        </w:rPr>
      </w:pPr>
      <w:r w:rsidRPr="001A5344">
        <w:rPr>
          <w:rFonts w:ascii="Palatino Linotype" w:eastAsia="MS Mincho" w:hAnsi="Palatino Linotype" w:cs="Arial"/>
          <w:b/>
          <w:lang w:eastAsia="es-MX"/>
        </w:rPr>
        <w:t>IV</w:t>
      </w:r>
      <w:r w:rsidR="009101C4" w:rsidRPr="001A5344">
        <w:rPr>
          <w:rFonts w:ascii="Palatino Linotype" w:eastAsia="MS Mincho" w:hAnsi="Palatino Linotype" w:cs="Arial"/>
          <w:b/>
          <w:lang w:eastAsia="es-MX"/>
        </w:rPr>
        <w:t>. Dirección General de Patrimonio y Servicios Culturales del Valle de Toluca.</w:t>
      </w:r>
    </w:p>
    <w:p w14:paraId="4308024A" w14:textId="77777777" w:rsidR="00002C87" w:rsidRPr="001A5344" w:rsidRDefault="00002C87" w:rsidP="00002C87">
      <w:pPr>
        <w:spacing w:line="360" w:lineRule="auto"/>
        <w:jc w:val="both"/>
        <w:rPr>
          <w:rFonts w:ascii="Palatino Linotype" w:eastAsiaTheme="minorEastAsia" w:hAnsi="Palatino Linotype" w:cstheme="minorBidi"/>
          <w:iCs/>
          <w:color w:val="000000"/>
          <w:lang w:val="es-ES_tradnl" w:eastAsia="es-MX"/>
        </w:rPr>
      </w:pPr>
    </w:p>
    <w:p w14:paraId="254C96A5" w14:textId="77777777" w:rsidR="00002C87" w:rsidRPr="001A5344" w:rsidRDefault="00002C87" w:rsidP="00002C87">
      <w:pPr>
        <w:tabs>
          <w:tab w:val="left" w:pos="993"/>
        </w:tabs>
        <w:spacing w:line="360" w:lineRule="auto"/>
        <w:jc w:val="both"/>
        <w:rPr>
          <w:rFonts w:ascii="Palatino Linotype" w:eastAsia="Calibri" w:hAnsi="Palatino Linotype" w:cs="Arial"/>
          <w:lang w:val="es-MX"/>
        </w:rPr>
      </w:pPr>
      <w:r w:rsidRPr="001A5344">
        <w:rPr>
          <w:rFonts w:ascii="Palatino Linotype" w:hAnsi="Palatino Linotype"/>
          <w:color w:val="000000"/>
        </w:rPr>
        <w:t xml:space="preserve">Para </w:t>
      </w:r>
      <w:r w:rsidRPr="001A5344">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1A5344">
        <w:rPr>
          <w:rFonts w:ascii="Palatino Linotype" w:eastAsia="Calibri" w:hAnsi="Palatino Linotype" w:cs="Arial"/>
          <w:b/>
        </w:rPr>
        <w:t>RECURRENTE</w:t>
      </w:r>
      <w:r w:rsidRPr="001A5344">
        <w:rPr>
          <w:rFonts w:ascii="Palatino Linotype" w:eastAsia="Calibri" w:hAnsi="Palatino Linotype" w:cs="Arial"/>
        </w:rPr>
        <w:t>.</w:t>
      </w:r>
    </w:p>
    <w:p w14:paraId="063BEF8B" w14:textId="77777777" w:rsidR="00002C87" w:rsidRPr="001A5344" w:rsidRDefault="00002C87" w:rsidP="00002C87">
      <w:pPr>
        <w:tabs>
          <w:tab w:val="left" w:pos="993"/>
        </w:tabs>
        <w:spacing w:line="360" w:lineRule="auto"/>
        <w:jc w:val="both"/>
        <w:rPr>
          <w:rFonts w:ascii="Palatino Linotype" w:eastAsia="Calibri" w:hAnsi="Palatino Linotype" w:cs="Arial"/>
        </w:rPr>
      </w:pPr>
    </w:p>
    <w:p w14:paraId="4461526E" w14:textId="77777777" w:rsidR="00002C87" w:rsidRPr="001A5344" w:rsidRDefault="00002C87" w:rsidP="00002C87">
      <w:pPr>
        <w:tabs>
          <w:tab w:val="left" w:pos="993"/>
        </w:tabs>
        <w:spacing w:line="360" w:lineRule="auto"/>
        <w:jc w:val="both"/>
        <w:rPr>
          <w:rFonts w:ascii="Palatino Linotype" w:eastAsia="Calibri" w:hAnsi="Palatino Linotype" w:cs="Arial"/>
          <w:iCs/>
        </w:rPr>
      </w:pPr>
      <w:r w:rsidRPr="001A5344">
        <w:rPr>
          <w:rFonts w:ascii="Palatino Linotype" w:eastAsia="Calibri" w:hAnsi="Palatino Linotype" w:cs="Arial"/>
        </w:rPr>
        <w:t xml:space="preserve">De ser el caso de que el </w:t>
      </w:r>
      <w:r w:rsidRPr="001A5344">
        <w:rPr>
          <w:rFonts w:ascii="Palatino Linotype" w:eastAsia="Calibri" w:hAnsi="Palatino Linotype" w:cs="Arial"/>
          <w:b/>
          <w:bCs/>
        </w:rPr>
        <w:t>SUJETO OBLIGADO</w:t>
      </w:r>
      <w:r w:rsidRPr="001A5344">
        <w:rPr>
          <w:rFonts w:ascii="Palatino Linotype" w:eastAsia="Calibri" w:hAnsi="Palatino Linotype" w:cs="Arial"/>
        </w:rPr>
        <w:t xml:space="preserve"> opte por poner la información a disposición vía Consulta Directa, deberá informar al </w:t>
      </w:r>
      <w:r w:rsidRPr="001A5344">
        <w:rPr>
          <w:rFonts w:ascii="Palatino Linotype" w:eastAsia="Calibri" w:hAnsi="Palatino Linotype" w:cs="Arial"/>
          <w:b/>
          <w:bCs/>
        </w:rPr>
        <w:t>RECURRENTE</w:t>
      </w:r>
      <w:r w:rsidRPr="001A5344">
        <w:rPr>
          <w:rFonts w:ascii="Palatino Linotype" w:eastAsia="Calibri" w:hAnsi="Palatino Linotype" w:cs="Arial"/>
        </w:rPr>
        <w:t>, a través del Sistema de Acceso a la Información Mexiquense (SAIMEX), d</w:t>
      </w:r>
      <w:r w:rsidRPr="001A5344">
        <w:rPr>
          <w:rFonts w:ascii="Palatino Linotype" w:eastAsia="Calibri" w:hAnsi="Palatino Linotype" w:cs="Arial"/>
          <w:iCs/>
        </w:rPr>
        <w:t>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14:paraId="64A422DF" w14:textId="77777777" w:rsidR="00002C87" w:rsidRPr="001A5344" w:rsidRDefault="00002C87" w:rsidP="00002C87">
      <w:pPr>
        <w:spacing w:line="360" w:lineRule="auto"/>
        <w:jc w:val="both"/>
        <w:rPr>
          <w:rFonts w:ascii="Palatino Linotype" w:eastAsiaTheme="minorEastAsia" w:hAnsi="Palatino Linotype" w:cstheme="minorBidi"/>
          <w:iCs/>
          <w:color w:val="000000"/>
          <w:lang w:val="es-ES_tradnl" w:eastAsia="es-MX"/>
        </w:rPr>
      </w:pPr>
    </w:p>
    <w:p w14:paraId="07DAA7D9" w14:textId="77777777" w:rsidR="00002C87" w:rsidRPr="001A5344" w:rsidRDefault="00002C87" w:rsidP="00002C87">
      <w:pPr>
        <w:shd w:val="clear" w:color="auto" w:fill="FFFFFF"/>
        <w:spacing w:line="360" w:lineRule="auto"/>
        <w:ind w:right="49"/>
        <w:rPr>
          <w:rFonts w:ascii="Palatino Linotype" w:hAnsi="Palatino Linotype" w:cs="Arial"/>
          <w:bCs/>
          <w:color w:val="222222"/>
          <w:lang w:val="es-ES_tradnl" w:eastAsia="es-MX"/>
        </w:rPr>
      </w:pPr>
      <w:r w:rsidRPr="001A5344">
        <w:rPr>
          <w:rFonts w:ascii="Palatino Linotype" w:hAnsi="Palatino Linotype" w:cs="Arial"/>
          <w:b/>
          <w:bCs/>
          <w:color w:val="222222"/>
          <w:lang w:val="es-ES_tradnl" w:eastAsia="es-MX"/>
        </w:rPr>
        <w:t xml:space="preserve">TERCERO. </w:t>
      </w:r>
      <w:r w:rsidRPr="001A5344">
        <w:rPr>
          <w:rFonts w:ascii="Palatino Linotype" w:hAnsi="Palatino Linotype" w:cs="Arial"/>
          <w:bCs/>
          <w:color w:val="222222"/>
          <w:lang w:val="es-ES_tradnl" w:eastAsia="es-MX"/>
        </w:rPr>
        <w:t>Notifíquese vía SAIMEX la presente resolución al Titular de la Unidad</w:t>
      </w:r>
    </w:p>
    <w:p w14:paraId="6A65D359" w14:textId="77777777" w:rsidR="00002C87" w:rsidRPr="001A5344" w:rsidRDefault="00002C87" w:rsidP="00002C87">
      <w:pPr>
        <w:shd w:val="clear" w:color="auto" w:fill="FFFFFF"/>
        <w:spacing w:line="360" w:lineRule="auto"/>
        <w:ind w:right="49"/>
        <w:jc w:val="both"/>
        <w:rPr>
          <w:rFonts w:ascii="Palatino Linotype" w:hAnsi="Palatino Linotype" w:cs="Arial"/>
          <w:bCs/>
          <w:color w:val="222222"/>
          <w:lang w:val="es-ES_tradnl" w:eastAsia="es-MX"/>
        </w:rPr>
      </w:pPr>
      <w:r w:rsidRPr="001A5344">
        <w:rPr>
          <w:rFonts w:ascii="Palatino Linotype" w:hAnsi="Palatino Linotype" w:cs="Arial"/>
          <w:bCs/>
          <w:color w:val="222222"/>
          <w:lang w:val="es-ES_tradnl" w:eastAsia="es-MX"/>
        </w:rPr>
        <w:lastRenderedPageBreak/>
        <w:t xml:space="preserve">de Transparencia del Sujeto Obligado, para que conforme al artículo 186 último párrafo, 189 segundo párrafo y 194 de la Ley de Transparencia y Acceso a la Información Pública del Estado de México y Municipios dé cumplimiento a lo ordenado dentro del </w:t>
      </w:r>
      <w:r w:rsidRPr="001A5344">
        <w:rPr>
          <w:rFonts w:ascii="Palatino Linotype" w:hAnsi="Palatino Linotype" w:cs="Arial"/>
          <w:b/>
          <w:bCs/>
          <w:color w:val="222222"/>
          <w:lang w:val="es-ES_tradnl" w:eastAsia="es-MX"/>
        </w:rPr>
        <w:t>plazo de diez días hábiles</w:t>
      </w:r>
      <w:r w:rsidRPr="001A5344">
        <w:rPr>
          <w:rFonts w:ascii="Palatino Linotype" w:hAnsi="Palatino Linotype" w:cs="Arial"/>
          <w:bCs/>
          <w:color w:val="222222"/>
          <w:lang w:val="es-ES_tradnl"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69DAEA" w14:textId="77777777" w:rsidR="00002C87" w:rsidRPr="001A5344" w:rsidRDefault="00002C87" w:rsidP="00002C87">
      <w:pPr>
        <w:shd w:val="clear" w:color="auto" w:fill="FFFFFF"/>
        <w:spacing w:line="360" w:lineRule="auto"/>
        <w:ind w:right="49"/>
        <w:jc w:val="both"/>
        <w:rPr>
          <w:rFonts w:ascii="Palatino Linotype" w:hAnsi="Palatino Linotype" w:cs="Arial"/>
          <w:b/>
          <w:bCs/>
          <w:color w:val="222222"/>
          <w:lang w:val="es-ES_tradnl" w:eastAsia="es-MX"/>
        </w:rPr>
      </w:pPr>
    </w:p>
    <w:p w14:paraId="7B003E30" w14:textId="77777777" w:rsidR="00002C87" w:rsidRPr="001A5344" w:rsidRDefault="00002C87" w:rsidP="00002C87">
      <w:pPr>
        <w:shd w:val="clear" w:color="auto" w:fill="FFFFFF"/>
        <w:spacing w:line="360" w:lineRule="auto"/>
        <w:jc w:val="both"/>
        <w:rPr>
          <w:rFonts w:ascii="Palatino Linotype" w:eastAsia="MS Mincho" w:hAnsi="Palatino Linotype" w:cstheme="minorBidi"/>
          <w:color w:val="000000"/>
          <w:shd w:val="clear" w:color="auto" w:fill="FFFFFF"/>
          <w:lang w:val="es-ES_tradnl"/>
        </w:rPr>
      </w:pPr>
      <w:r w:rsidRPr="001A5344">
        <w:rPr>
          <w:rFonts w:ascii="Palatino Linotype" w:eastAsia="Calibri" w:hAnsi="Palatino Linotype" w:cs="Arial"/>
          <w:b/>
          <w:bCs/>
          <w:color w:val="000000"/>
          <w:lang w:eastAsia="en-US"/>
        </w:rPr>
        <w:t>CUARTO.</w:t>
      </w:r>
      <w:r w:rsidRPr="001A5344">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1A5344">
        <w:rPr>
          <w:rFonts w:ascii="Palatino Linotype" w:eastAsia="Calibri" w:hAnsi="Palatino Linotype" w:cs="Arial"/>
          <w:b/>
          <w:bCs/>
          <w:color w:val="000000"/>
          <w:lang w:eastAsia="en-US"/>
        </w:rPr>
        <w:t>SUJETO OBLIGADO</w:t>
      </w:r>
      <w:r w:rsidRPr="001A5344">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535EA8F4" w14:textId="77777777" w:rsidR="00002C87" w:rsidRPr="001A5344" w:rsidRDefault="00002C87" w:rsidP="00002C87">
      <w:pPr>
        <w:spacing w:line="360" w:lineRule="auto"/>
        <w:rPr>
          <w:rFonts w:ascii="Palatino Linotype" w:eastAsia="MS Mincho" w:hAnsi="Palatino Linotype"/>
          <w:lang w:val="es-MX"/>
        </w:rPr>
      </w:pPr>
    </w:p>
    <w:p w14:paraId="718479AC" w14:textId="77777777" w:rsidR="00002C87" w:rsidRPr="001A5344" w:rsidRDefault="00002C87" w:rsidP="00002C87">
      <w:pPr>
        <w:shd w:val="clear" w:color="auto" w:fill="FFFFFF"/>
        <w:spacing w:line="360" w:lineRule="auto"/>
        <w:jc w:val="both"/>
        <w:rPr>
          <w:rFonts w:ascii="Palatino Linotype" w:eastAsiaTheme="minorEastAsia" w:hAnsi="Palatino Linotype"/>
          <w:color w:val="000000" w:themeColor="text1"/>
          <w:lang w:val="es-ES_tradnl"/>
        </w:rPr>
      </w:pPr>
      <w:r w:rsidRPr="001A5344">
        <w:rPr>
          <w:rFonts w:ascii="Palatino Linotype" w:hAnsi="Palatino Linotype" w:cs="Arial"/>
          <w:b/>
          <w:lang w:val="es-ES_tradnl"/>
        </w:rPr>
        <w:t xml:space="preserve">QUINTO. </w:t>
      </w:r>
      <w:r w:rsidRPr="001A5344">
        <w:rPr>
          <w:rFonts w:ascii="Palatino Linotype" w:hAnsi="Palatino Linotype"/>
          <w:b/>
          <w:bCs/>
          <w:color w:val="222222"/>
        </w:rPr>
        <w:t xml:space="preserve">Notifíquese </w:t>
      </w:r>
      <w:r w:rsidRPr="001A5344">
        <w:rPr>
          <w:rFonts w:ascii="Palatino Linotype" w:hAnsi="Palatino Linotype"/>
          <w:bCs/>
          <w:color w:val="222222"/>
        </w:rPr>
        <w:t xml:space="preserve">al </w:t>
      </w:r>
      <w:r w:rsidRPr="001A5344">
        <w:rPr>
          <w:rFonts w:ascii="Palatino Linotype" w:hAnsi="Palatino Linotype"/>
          <w:b/>
          <w:bCs/>
          <w:color w:val="222222"/>
        </w:rPr>
        <w:t>RECURRENTE</w:t>
      </w:r>
      <w:r w:rsidRPr="001A5344">
        <w:rPr>
          <w:rFonts w:ascii="Palatino Linotype" w:hAnsi="Palatino Linotype"/>
          <w:bCs/>
          <w:color w:val="222222"/>
        </w:rPr>
        <w:t xml:space="preserve"> </w:t>
      </w:r>
      <w:r w:rsidRPr="001A5344">
        <w:rPr>
          <w:rFonts w:ascii="Palatino Linotype" w:hAnsi="Palatino Linotype"/>
          <w:lang w:val="es-ES_tradnl"/>
        </w:rPr>
        <w:t xml:space="preserve">la presente resolución vía </w:t>
      </w:r>
      <w:r w:rsidRPr="001A5344">
        <w:rPr>
          <w:rFonts w:ascii="Palatino Linotype" w:hAnsi="Palatino Linotype" w:cs="Arial"/>
          <w:lang w:val="es-ES_tradnl"/>
        </w:rPr>
        <w:t>Sistema de Acceso a la Información Mexiquense (SAIMEX).</w:t>
      </w:r>
    </w:p>
    <w:p w14:paraId="023C9DF2" w14:textId="77777777" w:rsidR="00002C87" w:rsidRPr="001A5344" w:rsidRDefault="00002C87" w:rsidP="00002C87">
      <w:pPr>
        <w:shd w:val="clear" w:color="auto" w:fill="FFFFFF"/>
        <w:spacing w:line="360" w:lineRule="auto"/>
        <w:jc w:val="both"/>
        <w:rPr>
          <w:rFonts w:ascii="Palatino Linotype" w:hAnsi="Palatino Linotype"/>
          <w:lang w:val="es-ES_tradnl"/>
        </w:rPr>
      </w:pPr>
    </w:p>
    <w:p w14:paraId="6A83F419" w14:textId="77777777" w:rsidR="00002C87" w:rsidRPr="001A5344" w:rsidRDefault="00002C87" w:rsidP="00002C87">
      <w:pPr>
        <w:spacing w:line="360" w:lineRule="auto"/>
        <w:ind w:right="-93"/>
        <w:jc w:val="both"/>
        <w:rPr>
          <w:rFonts w:ascii="Palatino Linotype" w:eastAsia="MS Mincho" w:hAnsi="Palatino Linotype"/>
          <w:lang w:val="es-MX"/>
        </w:rPr>
      </w:pPr>
      <w:r w:rsidRPr="001A5344">
        <w:rPr>
          <w:rFonts w:ascii="Palatino Linotype" w:eastAsia="MS Mincho" w:hAnsi="Palatino Linotype"/>
          <w:b/>
        </w:rPr>
        <w:t>SEXTO.</w:t>
      </w:r>
      <w:r w:rsidRPr="001A5344">
        <w:rPr>
          <w:rFonts w:ascii="Palatino Linotype" w:eastAsia="MS Mincho" w:hAnsi="Palatino Linotype"/>
        </w:rPr>
        <w:t xml:space="preserve"> Se hace del conocimiento del </w:t>
      </w:r>
      <w:r w:rsidRPr="001A5344">
        <w:rPr>
          <w:rFonts w:ascii="Palatino Linotype" w:eastAsia="MS Mincho" w:hAnsi="Palatino Linotype"/>
          <w:b/>
          <w:bCs/>
        </w:rPr>
        <w:t>RECURRENTE</w:t>
      </w:r>
      <w:r w:rsidRPr="001A5344">
        <w:rPr>
          <w:rFonts w:ascii="Palatino Linotype" w:hAnsi="Palatino Linotype"/>
          <w:bCs/>
          <w:color w:val="222222"/>
          <w:lang w:val="es-ES_tradnl"/>
        </w:rPr>
        <w:t xml:space="preserve"> </w:t>
      </w:r>
      <w:r w:rsidRPr="001A534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1A5344">
        <w:rPr>
          <w:rFonts w:ascii="Palatino Linotype" w:eastAsia="MS Mincho" w:hAnsi="Palatino Linotype"/>
          <w:bCs/>
        </w:rPr>
        <w:t>vía juicio de amparo</w:t>
      </w:r>
      <w:r w:rsidRPr="001A5344">
        <w:rPr>
          <w:rFonts w:ascii="Palatino Linotype" w:eastAsia="MS Mincho" w:hAnsi="Palatino Linotype"/>
        </w:rPr>
        <w:t> en los términos de las leyes aplicables.</w:t>
      </w:r>
    </w:p>
    <w:p w14:paraId="63386336" w14:textId="77777777" w:rsidR="00002C87" w:rsidRPr="001A5344" w:rsidRDefault="00002C87" w:rsidP="00002C87">
      <w:pPr>
        <w:spacing w:line="360" w:lineRule="auto"/>
        <w:jc w:val="both"/>
        <w:rPr>
          <w:rFonts w:ascii="Palatino Linotype" w:eastAsia="MS Mincho" w:hAnsi="Palatino Linotype"/>
          <w:color w:val="000000"/>
        </w:rPr>
      </w:pPr>
    </w:p>
    <w:p w14:paraId="3FCE80AC" w14:textId="77777777" w:rsidR="006A1ADB" w:rsidRPr="008F5B3A" w:rsidRDefault="006A1ADB" w:rsidP="006A1ADB">
      <w:pPr>
        <w:spacing w:before="240" w:after="240" w:line="360" w:lineRule="auto"/>
        <w:ind w:firstLine="1"/>
        <w:jc w:val="both"/>
        <w:rPr>
          <w:rFonts w:ascii="Palatino Linotype" w:hAnsi="Palatino Linotype"/>
          <w:smallCaps/>
        </w:rPr>
      </w:pPr>
      <w:bookmarkStart w:id="73" w:name="_Hlk129792997"/>
      <w:r w:rsidRPr="001A5344">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w:t>
      </w:r>
      <w:bookmarkStart w:id="74" w:name="_GoBack"/>
      <w:bookmarkEnd w:id="74"/>
      <w:r w:rsidRPr="008F5B3A">
        <w:rPr>
          <w:rStyle w:val="Referenciasutil"/>
          <w:rFonts w:ascii="Palatino Linotype" w:hAnsi="Palatino Linotype"/>
          <w:color w:val="auto"/>
        </w:rPr>
        <w:t xml:space="preserve"> </w:t>
      </w:r>
      <w:bookmarkEnd w:id="73"/>
    </w:p>
    <w:p w14:paraId="4453F8E6" w14:textId="0CDC3D99" w:rsidR="00090DE6" w:rsidRPr="00CC44C9" w:rsidRDefault="00090DE6" w:rsidP="00CC44C9">
      <w:pPr>
        <w:spacing w:before="240" w:after="240" w:line="360" w:lineRule="auto"/>
        <w:jc w:val="both"/>
        <w:rPr>
          <w:rFonts w:ascii="Palatino Linotype" w:hAnsi="Palatino Linotype"/>
          <w:lang w:val="es-MX"/>
        </w:rPr>
      </w:pPr>
    </w:p>
    <w:sectPr w:rsidR="00090DE6" w:rsidRPr="00CC44C9" w:rsidSect="00EE7750">
      <w:headerReference w:type="default" r:id="rId9"/>
      <w:footerReference w:type="default" r:id="rId10"/>
      <w:headerReference w:type="first" r:id="rId11"/>
      <w:footerReference w:type="first" r:id="rId12"/>
      <w:pgSz w:w="12240" w:h="15840" w:code="1"/>
      <w:pgMar w:top="1417" w:right="1467"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A6376" w14:textId="77777777" w:rsidR="005E4E05" w:rsidRDefault="005E4E05" w:rsidP="00C80F8C">
      <w:r>
        <w:separator/>
      </w:r>
    </w:p>
  </w:endnote>
  <w:endnote w:type="continuationSeparator" w:id="0">
    <w:p w14:paraId="0C08A58F" w14:textId="77777777" w:rsidR="005E4E05" w:rsidRDefault="005E4E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FA710F8" w:rsidR="00EF5097" w:rsidRPr="00817AAB" w:rsidRDefault="00EF509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A5344">
      <w:rPr>
        <w:rFonts w:ascii="Palatino Linotype" w:hAnsi="Palatino Linotype" w:cs="Arial"/>
        <w:b/>
        <w:bCs/>
        <w:noProof/>
      </w:rPr>
      <w:t>54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A5344">
      <w:rPr>
        <w:rFonts w:ascii="Palatino Linotype" w:hAnsi="Palatino Linotype" w:cs="Arial"/>
        <w:b/>
        <w:bCs/>
        <w:noProof/>
      </w:rPr>
      <w:t>54</w:t>
    </w:r>
    <w:r w:rsidRPr="00817AAB">
      <w:rPr>
        <w:rFonts w:ascii="Palatino Linotype" w:hAnsi="Palatino Linotype" w:cs="Arial"/>
        <w:b/>
        <w:bCs/>
      </w:rPr>
      <w:fldChar w:fldCharType="end"/>
    </w:r>
  </w:p>
  <w:p w14:paraId="1192A578" w14:textId="77777777" w:rsidR="00EF5097" w:rsidRDefault="00EF5097" w:rsidP="00935A0D">
    <w:pPr>
      <w:pStyle w:val="Piedepgina"/>
      <w:rPr>
        <w:rFonts w:ascii="Times New Roman" w:hAnsi="Times New Roman" w:cs="Times New Roman"/>
      </w:rPr>
    </w:pPr>
  </w:p>
  <w:p w14:paraId="14A770F8" w14:textId="77777777" w:rsidR="00EF5097" w:rsidRDefault="00EF5097" w:rsidP="006F30F8">
    <w:pPr>
      <w:pStyle w:val="Piedepgina"/>
      <w:ind w:firstLine="708"/>
    </w:pPr>
  </w:p>
  <w:p w14:paraId="613C8CCC" w14:textId="77777777" w:rsidR="00EF5097" w:rsidRDefault="00EF50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AF25A04" w:rsidR="00EF5097" w:rsidRDefault="00EF509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A534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A5344">
      <w:rPr>
        <w:rFonts w:ascii="Arial" w:hAnsi="Arial" w:cs="Arial"/>
        <w:b/>
        <w:bCs/>
        <w:noProof/>
        <w:sz w:val="20"/>
        <w:szCs w:val="20"/>
      </w:rPr>
      <w:t>54</w:t>
    </w:r>
    <w:r>
      <w:rPr>
        <w:rFonts w:ascii="Arial" w:hAnsi="Arial" w:cs="Arial"/>
        <w:b/>
        <w:bCs/>
        <w:sz w:val="20"/>
        <w:szCs w:val="20"/>
      </w:rPr>
      <w:fldChar w:fldCharType="end"/>
    </w:r>
  </w:p>
  <w:p w14:paraId="5D98ABD5" w14:textId="77777777" w:rsidR="00EF5097" w:rsidRDefault="00EF5097">
    <w:pPr>
      <w:pStyle w:val="Piedepgina"/>
    </w:pPr>
  </w:p>
  <w:p w14:paraId="67A98BF8" w14:textId="77777777" w:rsidR="00EF5097" w:rsidRDefault="00EF50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05C20" w14:textId="77777777" w:rsidR="005E4E05" w:rsidRDefault="005E4E05" w:rsidP="00C80F8C">
      <w:r>
        <w:separator/>
      </w:r>
    </w:p>
  </w:footnote>
  <w:footnote w:type="continuationSeparator" w:id="0">
    <w:p w14:paraId="6D3C05BB" w14:textId="77777777" w:rsidR="005E4E05" w:rsidRDefault="005E4E05" w:rsidP="00C80F8C">
      <w:r>
        <w:continuationSeparator/>
      </w:r>
    </w:p>
  </w:footnote>
  <w:footnote w:id="1">
    <w:p w14:paraId="652F332C" w14:textId="77777777" w:rsidR="00EF5097" w:rsidRPr="00F75272" w:rsidRDefault="00EF5097" w:rsidP="00866BA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B0E10F8" w14:textId="77777777" w:rsidR="00EF5097" w:rsidRDefault="00EF509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55ADC792" w14:textId="77777777" w:rsidR="00EF5097" w:rsidRDefault="00EF509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6CDFED7" w14:textId="77777777" w:rsidR="00EF5097" w:rsidRDefault="00EF5097" w:rsidP="00CB4E8D">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7B62692" w14:textId="77777777" w:rsidR="00EF5097" w:rsidRDefault="00EF5097" w:rsidP="00CB4E8D">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EF5097" w:rsidRPr="00F5102E" w:rsidRDefault="00EF5097"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EF5097" w:rsidRPr="00F5102E" w:rsidRDefault="00EF5097" w:rsidP="00C548CF">
      <w:pPr>
        <w:pStyle w:val="Textonotapie"/>
        <w:jc w:val="both"/>
        <w:rPr>
          <w:rFonts w:ascii="Palatino Linotype" w:hAnsi="Palatino Linotype"/>
        </w:rPr>
      </w:pPr>
      <w:r w:rsidRPr="00F5102E">
        <w:rPr>
          <w:rFonts w:ascii="Palatino Linotype" w:hAnsi="Palatino Linotype"/>
        </w:rPr>
        <w:t>(…)</w:t>
      </w:r>
    </w:p>
    <w:p w14:paraId="42D31E86" w14:textId="77777777" w:rsidR="00EF5097" w:rsidRPr="00F5102E" w:rsidRDefault="00EF5097"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EF5097" w:rsidRPr="00F5102E" w:rsidRDefault="00EF5097"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EF5097" w:rsidRDefault="00EF5097"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EF5097" w14:paraId="6B4E3B81" w14:textId="77777777" w:rsidTr="00B4299A">
      <w:tc>
        <w:tcPr>
          <w:tcW w:w="2701" w:type="dxa"/>
          <w:vAlign w:val="center"/>
          <w:hideMark/>
        </w:tcPr>
        <w:p w14:paraId="0ABBC6C0" w14:textId="1226DAAF" w:rsidR="00EF5097" w:rsidRPr="00B4299A" w:rsidRDefault="00EF509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1F17323" w:rsidR="00EF5097" w:rsidRPr="00B4299A" w:rsidRDefault="00EF5097" w:rsidP="004D3F79">
          <w:pPr>
            <w:rPr>
              <w:rFonts w:ascii="Palatino Linotype" w:hAnsi="Palatino Linotype"/>
              <w:b/>
              <w:szCs w:val="22"/>
              <w:lang w:val="es-ES_tradnl"/>
            </w:rPr>
          </w:pPr>
          <w:r w:rsidRPr="00374CC8">
            <w:rPr>
              <w:rFonts w:ascii="Palatino Linotype" w:hAnsi="Palatino Linotype"/>
              <w:b/>
              <w:szCs w:val="22"/>
              <w:lang w:val="es-ES_tradnl"/>
            </w:rPr>
            <w:t>00938/INFOEM/IP/RR/2023</w:t>
          </w:r>
          <w:r>
            <w:rPr>
              <w:rFonts w:ascii="Palatino Linotype" w:hAnsi="Palatino Linotype"/>
              <w:b/>
              <w:szCs w:val="22"/>
              <w:lang w:val="es-ES_tradnl"/>
            </w:rPr>
            <w:t xml:space="preserve"> </w:t>
          </w:r>
          <w:r w:rsidR="006A1ADB">
            <w:rPr>
              <w:rFonts w:ascii="Palatino Linotype" w:hAnsi="Palatino Linotype"/>
              <w:b/>
              <w:szCs w:val="22"/>
              <w:lang w:val="es-ES_tradnl"/>
            </w:rPr>
            <w:t>y A</w:t>
          </w:r>
          <w:r w:rsidRPr="007D1705">
            <w:rPr>
              <w:rFonts w:ascii="Palatino Linotype" w:hAnsi="Palatino Linotype"/>
              <w:b/>
              <w:szCs w:val="22"/>
              <w:lang w:val="es-ES_tradnl"/>
            </w:rPr>
            <w:t>cumulados.</w:t>
          </w:r>
        </w:p>
      </w:tc>
    </w:tr>
    <w:tr w:rsidR="00EF5097" w14:paraId="31CB780F" w14:textId="77777777" w:rsidTr="00B4299A">
      <w:trPr>
        <w:trHeight w:val="228"/>
      </w:trPr>
      <w:tc>
        <w:tcPr>
          <w:tcW w:w="2701" w:type="dxa"/>
          <w:vAlign w:val="center"/>
          <w:hideMark/>
        </w:tcPr>
        <w:p w14:paraId="4F49CB4A" w14:textId="6966D32E" w:rsidR="00EF5097" w:rsidRPr="00B4299A" w:rsidRDefault="00EF509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F2196E5" w:rsidR="00EF5097" w:rsidRPr="00B4299A" w:rsidRDefault="00EF5097" w:rsidP="00B96D41">
          <w:pPr>
            <w:jc w:val="both"/>
            <w:rPr>
              <w:rFonts w:ascii="Palatino Linotype" w:hAnsi="Palatino Linotype"/>
              <w:b/>
              <w:szCs w:val="22"/>
              <w:lang w:val="es-ES_tradnl"/>
            </w:rPr>
          </w:pPr>
          <w:r w:rsidRPr="000D588E">
            <w:rPr>
              <w:rFonts w:ascii="Palatino Linotype" w:hAnsi="Palatino Linotype"/>
              <w:b/>
              <w:szCs w:val="22"/>
              <w:lang w:val="es-ES_tradnl"/>
            </w:rPr>
            <w:t>Secretaría de Cultura y Turismo</w:t>
          </w:r>
        </w:p>
      </w:tc>
    </w:tr>
    <w:tr w:rsidR="00EF5097" w14:paraId="69050F56" w14:textId="77777777" w:rsidTr="00B4299A">
      <w:tc>
        <w:tcPr>
          <w:tcW w:w="2701" w:type="dxa"/>
          <w:vAlign w:val="center"/>
          <w:hideMark/>
        </w:tcPr>
        <w:p w14:paraId="65C9B735" w14:textId="75C78F81" w:rsidR="00EF5097" w:rsidRPr="00B4299A" w:rsidRDefault="00EF509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EF5097" w:rsidRPr="00B4299A" w:rsidRDefault="00EF509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04EB93FF" w:rsidR="00EF5097" w:rsidRDefault="00EF509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EF5097" w:rsidRDefault="00EF5097" w:rsidP="006F30F8">
    <w:pPr>
      <w:pStyle w:val="Encabezado"/>
      <w:tabs>
        <w:tab w:val="clear" w:pos="4252"/>
        <w:tab w:val="clear" w:pos="8504"/>
        <w:tab w:val="left" w:pos="2326"/>
      </w:tabs>
    </w:pPr>
  </w:p>
  <w:p w14:paraId="0E94A502" w14:textId="77777777" w:rsidR="00EF5097" w:rsidRDefault="00EF50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EF5097" w:rsidRDefault="00EF509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EF5097" w14:paraId="477E149B" w14:textId="77777777" w:rsidTr="00CB57FD">
      <w:trPr>
        <w:trHeight w:val="277"/>
      </w:trPr>
      <w:tc>
        <w:tcPr>
          <w:tcW w:w="2693" w:type="dxa"/>
          <w:vAlign w:val="center"/>
          <w:hideMark/>
        </w:tcPr>
        <w:p w14:paraId="5C0586E4" w14:textId="77777777" w:rsidR="00EF5097" w:rsidRPr="009B3353" w:rsidRDefault="00EF509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E3C8F23" w:rsidR="00EF5097" w:rsidRPr="009B3353" w:rsidRDefault="00EF5097" w:rsidP="00761460">
          <w:pPr>
            <w:rPr>
              <w:rFonts w:ascii="Palatino Linotype" w:hAnsi="Palatino Linotype"/>
              <w:b/>
              <w:szCs w:val="22"/>
              <w:lang w:val="es-ES_tradnl"/>
            </w:rPr>
          </w:pPr>
          <w:r w:rsidRPr="00374CC8">
            <w:rPr>
              <w:rFonts w:ascii="Palatino Linotype" w:hAnsi="Palatino Linotype"/>
              <w:b/>
              <w:bCs/>
              <w:szCs w:val="22"/>
            </w:rPr>
            <w:t>00938/INFOEM/IP/RR/2023</w:t>
          </w:r>
          <w:r w:rsidR="006A1ADB">
            <w:rPr>
              <w:rFonts w:ascii="Palatino Linotype" w:hAnsi="Palatino Linotype"/>
              <w:b/>
              <w:bCs/>
              <w:szCs w:val="22"/>
            </w:rPr>
            <w:t xml:space="preserve"> y A</w:t>
          </w:r>
          <w:r>
            <w:rPr>
              <w:rFonts w:ascii="Palatino Linotype" w:hAnsi="Palatino Linotype"/>
              <w:b/>
              <w:bCs/>
              <w:szCs w:val="22"/>
            </w:rPr>
            <w:t xml:space="preserve">cumulados. </w:t>
          </w:r>
        </w:p>
      </w:tc>
    </w:tr>
    <w:tr w:rsidR="00EF5097" w14:paraId="5B5BE21C" w14:textId="77777777" w:rsidTr="00CB57FD">
      <w:tc>
        <w:tcPr>
          <w:tcW w:w="2693" w:type="dxa"/>
          <w:vAlign w:val="center"/>
          <w:hideMark/>
        </w:tcPr>
        <w:p w14:paraId="4AE96902" w14:textId="4E063913" w:rsidR="00EF5097" w:rsidRPr="009B3353" w:rsidRDefault="00EF509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9394F0A" w:rsidR="00EF5097" w:rsidRPr="009B3353" w:rsidRDefault="00E25023" w:rsidP="00403679">
          <w:pPr>
            <w:jc w:val="both"/>
            <w:rPr>
              <w:rFonts w:ascii="Palatino Linotype" w:hAnsi="Palatino Linotype"/>
              <w:b/>
              <w:szCs w:val="22"/>
              <w:lang w:val="es-ES_tradnl"/>
            </w:rPr>
          </w:pPr>
          <w:r>
            <w:rPr>
              <w:rFonts w:ascii="Palatino Linotype" w:hAnsi="Palatino Linotype"/>
              <w:b/>
              <w:szCs w:val="22"/>
              <w:lang w:val="es-ES_tradnl"/>
            </w:rPr>
            <w:t>XXXXXXX</w:t>
          </w:r>
        </w:p>
      </w:tc>
    </w:tr>
    <w:tr w:rsidR="00EF5097" w14:paraId="22601A11" w14:textId="77777777" w:rsidTr="00CB57FD">
      <w:trPr>
        <w:trHeight w:val="228"/>
      </w:trPr>
      <w:tc>
        <w:tcPr>
          <w:tcW w:w="2693" w:type="dxa"/>
          <w:vAlign w:val="center"/>
          <w:hideMark/>
        </w:tcPr>
        <w:p w14:paraId="6EFE221D" w14:textId="49C5F800" w:rsidR="00EF5097" w:rsidRPr="009B3353" w:rsidRDefault="00EF509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EB3735D" w:rsidR="00EF5097" w:rsidRPr="009B3353" w:rsidRDefault="00EF5097" w:rsidP="00403679">
          <w:pPr>
            <w:jc w:val="both"/>
            <w:rPr>
              <w:rFonts w:ascii="Palatino Linotype" w:eastAsia="Calibri" w:hAnsi="Palatino Linotype"/>
              <w:b/>
              <w:szCs w:val="22"/>
              <w:lang w:val="es-MX" w:eastAsia="en-US"/>
            </w:rPr>
          </w:pPr>
          <w:r w:rsidRPr="000D588E">
            <w:rPr>
              <w:rFonts w:ascii="Palatino Linotype" w:eastAsia="Calibri" w:hAnsi="Palatino Linotype"/>
              <w:b/>
              <w:szCs w:val="22"/>
              <w:lang w:val="es-MX" w:eastAsia="en-US"/>
            </w:rPr>
            <w:t>Secretaría de Cultura y Turismo</w:t>
          </w:r>
        </w:p>
      </w:tc>
    </w:tr>
    <w:tr w:rsidR="00EF5097" w14:paraId="2D6C630E" w14:textId="77777777" w:rsidTr="00CB57FD">
      <w:tc>
        <w:tcPr>
          <w:tcW w:w="2693" w:type="dxa"/>
          <w:vAlign w:val="center"/>
          <w:hideMark/>
        </w:tcPr>
        <w:p w14:paraId="5BD4C6DB" w14:textId="7CF21504" w:rsidR="00EF5097" w:rsidRPr="009B3353" w:rsidRDefault="00EF509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EF5097" w:rsidRPr="009B3353" w:rsidRDefault="00EF509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EF5097" w:rsidRDefault="00EF5097" w:rsidP="00C47D1B">
    <w:pPr>
      <w:pStyle w:val="Encabezado"/>
    </w:pPr>
  </w:p>
  <w:p w14:paraId="6E4889FF" w14:textId="77777777" w:rsidR="00EF5097" w:rsidRDefault="00EF50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722D3"/>
    <w:multiLevelType w:val="hybridMultilevel"/>
    <w:tmpl w:val="B1CA32AE"/>
    <w:lvl w:ilvl="0" w:tplc="A52C2E22">
      <w:start w:val="1"/>
      <w:numFmt w:val="upperRoman"/>
      <w:lvlText w:val="%1."/>
      <w:lvlJc w:val="left"/>
      <w:pPr>
        <w:ind w:left="1080" w:hanging="720"/>
      </w:pPr>
      <w:rPr>
        <w:rFonts w:hint="default"/>
      </w:rPr>
    </w:lvl>
    <w:lvl w:ilvl="1" w:tplc="B1FC9CD8">
      <w:numFmt w:val="bullet"/>
      <w:lvlText w:val="•"/>
      <w:lvlJc w:val="left"/>
      <w:pPr>
        <w:ind w:left="1635" w:hanging="555"/>
      </w:pPr>
      <w:rPr>
        <w:rFonts w:ascii="Palatino Linotype" w:eastAsia="Palatino Linotype" w:hAnsi="Palatino Linotype" w:cs="Palatino Linotype"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364FF8"/>
    <w:multiLevelType w:val="hybridMultilevel"/>
    <w:tmpl w:val="21807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A5C5783"/>
    <w:multiLevelType w:val="hybridMultilevel"/>
    <w:tmpl w:val="1758CA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C5903B0"/>
    <w:multiLevelType w:val="hybridMultilevel"/>
    <w:tmpl w:val="2B26C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4181CAF"/>
    <w:multiLevelType w:val="hybridMultilevel"/>
    <w:tmpl w:val="45589954"/>
    <w:lvl w:ilvl="0" w:tplc="76E0E7CE">
      <w:start w:val="1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43204EE"/>
    <w:multiLevelType w:val="hybridMultilevel"/>
    <w:tmpl w:val="E476079C"/>
    <w:lvl w:ilvl="0" w:tplc="AAE0F64C">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C87"/>
    <w:rsid w:val="000035AE"/>
    <w:rsid w:val="00003CF3"/>
    <w:rsid w:val="000045A8"/>
    <w:rsid w:val="000059CF"/>
    <w:rsid w:val="000061F4"/>
    <w:rsid w:val="0000625E"/>
    <w:rsid w:val="000064FC"/>
    <w:rsid w:val="0000746A"/>
    <w:rsid w:val="0001076E"/>
    <w:rsid w:val="000115F7"/>
    <w:rsid w:val="000126EB"/>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2F8F"/>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1E7B"/>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A77"/>
    <w:rsid w:val="00041BCD"/>
    <w:rsid w:val="00041EFB"/>
    <w:rsid w:val="000423C7"/>
    <w:rsid w:val="0004471E"/>
    <w:rsid w:val="00045165"/>
    <w:rsid w:val="00045FD8"/>
    <w:rsid w:val="00047F41"/>
    <w:rsid w:val="00050A4E"/>
    <w:rsid w:val="00051773"/>
    <w:rsid w:val="00051A54"/>
    <w:rsid w:val="0005205E"/>
    <w:rsid w:val="000535B0"/>
    <w:rsid w:val="00053777"/>
    <w:rsid w:val="00053D74"/>
    <w:rsid w:val="00054EFE"/>
    <w:rsid w:val="00054F89"/>
    <w:rsid w:val="00055938"/>
    <w:rsid w:val="00055F7A"/>
    <w:rsid w:val="00057073"/>
    <w:rsid w:val="00060CD1"/>
    <w:rsid w:val="00061114"/>
    <w:rsid w:val="0006184D"/>
    <w:rsid w:val="000641D1"/>
    <w:rsid w:val="000646E3"/>
    <w:rsid w:val="00066610"/>
    <w:rsid w:val="000667E0"/>
    <w:rsid w:val="00070A81"/>
    <w:rsid w:val="00071462"/>
    <w:rsid w:val="00071A99"/>
    <w:rsid w:val="00072BEF"/>
    <w:rsid w:val="00072C08"/>
    <w:rsid w:val="00072D06"/>
    <w:rsid w:val="00074010"/>
    <w:rsid w:val="00074F21"/>
    <w:rsid w:val="000752EF"/>
    <w:rsid w:val="00075D7A"/>
    <w:rsid w:val="00076CAF"/>
    <w:rsid w:val="0007730D"/>
    <w:rsid w:val="00077347"/>
    <w:rsid w:val="000776D2"/>
    <w:rsid w:val="00077788"/>
    <w:rsid w:val="00077C21"/>
    <w:rsid w:val="00080FA4"/>
    <w:rsid w:val="0008165D"/>
    <w:rsid w:val="0008195D"/>
    <w:rsid w:val="00081B51"/>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58E5"/>
    <w:rsid w:val="0009719D"/>
    <w:rsid w:val="00097C05"/>
    <w:rsid w:val="00097EF0"/>
    <w:rsid w:val="000A05A2"/>
    <w:rsid w:val="000A0D0B"/>
    <w:rsid w:val="000A0D59"/>
    <w:rsid w:val="000A1C9A"/>
    <w:rsid w:val="000A1E1F"/>
    <w:rsid w:val="000A261A"/>
    <w:rsid w:val="000A2EDB"/>
    <w:rsid w:val="000A351A"/>
    <w:rsid w:val="000A3A51"/>
    <w:rsid w:val="000A4EC4"/>
    <w:rsid w:val="000A515A"/>
    <w:rsid w:val="000A577A"/>
    <w:rsid w:val="000A5B28"/>
    <w:rsid w:val="000A6205"/>
    <w:rsid w:val="000A63A3"/>
    <w:rsid w:val="000A63B9"/>
    <w:rsid w:val="000A6651"/>
    <w:rsid w:val="000A740B"/>
    <w:rsid w:val="000A7C0E"/>
    <w:rsid w:val="000B07E5"/>
    <w:rsid w:val="000B0BF3"/>
    <w:rsid w:val="000B1236"/>
    <w:rsid w:val="000B1437"/>
    <w:rsid w:val="000B1693"/>
    <w:rsid w:val="000B2B61"/>
    <w:rsid w:val="000B2CE3"/>
    <w:rsid w:val="000B2FE2"/>
    <w:rsid w:val="000B378F"/>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88E"/>
    <w:rsid w:val="000D6B27"/>
    <w:rsid w:val="000D7676"/>
    <w:rsid w:val="000D7CBE"/>
    <w:rsid w:val="000D7F38"/>
    <w:rsid w:val="000D7F6F"/>
    <w:rsid w:val="000E08B8"/>
    <w:rsid w:val="000E1259"/>
    <w:rsid w:val="000E1C85"/>
    <w:rsid w:val="000E1CA1"/>
    <w:rsid w:val="000E2BC0"/>
    <w:rsid w:val="000E44E3"/>
    <w:rsid w:val="000E462D"/>
    <w:rsid w:val="000E48C2"/>
    <w:rsid w:val="000E5560"/>
    <w:rsid w:val="000E5806"/>
    <w:rsid w:val="000E59A1"/>
    <w:rsid w:val="000E5D65"/>
    <w:rsid w:val="000E693E"/>
    <w:rsid w:val="000F1BBF"/>
    <w:rsid w:val="000F219C"/>
    <w:rsid w:val="000F2EB3"/>
    <w:rsid w:val="000F4598"/>
    <w:rsid w:val="000F5F9E"/>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061"/>
    <w:rsid w:val="00124762"/>
    <w:rsid w:val="00124D16"/>
    <w:rsid w:val="00124EA4"/>
    <w:rsid w:val="00126994"/>
    <w:rsid w:val="00126F04"/>
    <w:rsid w:val="00127CCA"/>
    <w:rsid w:val="00130642"/>
    <w:rsid w:val="001306E4"/>
    <w:rsid w:val="00130AA5"/>
    <w:rsid w:val="00130BA7"/>
    <w:rsid w:val="00132756"/>
    <w:rsid w:val="00133E68"/>
    <w:rsid w:val="00135D98"/>
    <w:rsid w:val="00136083"/>
    <w:rsid w:val="001362C2"/>
    <w:rsid w:val="00137C1F"/>
    <w:rsid w:val="0014148E"/>
    <w:rsid w:val="00141F78"/>
    <w:rsid w:val="00143012"/>
    <w:rsid w:val="00143967"/>
    <w:rsid w:val="001445AB"/>
    <w:rsid w:val="0014506E"/>
    <w:rsid w:val="001454A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81D"/>
    <w:rsid w:val="00164952"/>
    <w:rsid w:val="00164BD1"/>
    <w:rsid w:val="00165138"/>
    <w:rsid w:val="00166139"/>
    <w:rsid w:val="001667F0"/>
    <w:rsid w:val="0016783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77DF9"/>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3A3C"/>
    <w:rsid w:val="00196141"/>
    <w:rsid w:val="00196EF5"/>
    <w:rsid w:val="00197DA4"/>
    <w:rsid w:val="001A0542"/>
    <w:rsid w:val="001A0598"/>
    <w:rsid w:val="001A05BA"/>
    <w:rsid w:val="001A05C3"/>
    <w:rsid w:val="001A0F86"/>
    <w:rsid w:val="001A1125"/>
    <w:rsid w:val="001A1810"/>
    <w:rsid w:val="001A2131"/>
    <w:rsid w:val="001A25D5"/>
    <w:rsid w:val="001A2A37"/>
    <w:rsid w:val="001A2FF3"/>
    <w:rsid w:val="001A373A"/>
    <w:rsid w:val="001A466C"/>
    <w:rsid w:val="001A4E38"/>
    <w:rsid w:val="001A4F68"/>
    <w:rsid w:val="001A5344"/>
    <w:rsid w:val="001A64A3"/>
    <w:rsid w:val="001A78F5"/>
    <w:rsid w:val="001A7913"/>
    <w:rsid w:val="001B0C32"/>
    <w:rsid w:val="001B234C"/>
    <w:rsid w:val="001B2379"/>
    <w:rsid w:val="001B3256"/>
    <w:rsid w:val="001B3C02"/>
    <w:rsid w:val="001B4245"/>
    <w:rsid w:val="001B5099"/>
    <w:rsid w:val="001B6BDC"/>
    <w:rsid w:val="001B6E23"/>
    <w:rsid w:val="001C085B"/>
    <w:rsid w:val="001C0C3F"/>
    <w:rsid w:val="001C19C4"/>
    <w:rsid w:val="001C1B27"/>
    <w:rsid w:val="001C1CAE"/>
    <w:rsid w:val="001C1DC2"/>
    <w:rsid w:val="001C2C24"/>
    <w:rsid w:val="001C304B"/>
    <w:rsid w:val="001C51A0"/>
    <w:rsid w:val="001C54E5"/>
    <w:rsid w:val="001C592C"/>
    <w:rsid w:val="001C5CD3"/>
    <w:rsid w:val="001D008F"/>
    <w:rsid w:val="001D0631"/>
    <w:rsid w:val="001D064E"/>
    <w:rsid w:val="001D19AB"/>
    <w:rsid w:val="001D2EB5"/>
    <w:rsid w:val="001D54C7"/>
    <w:rsid w:val="001D5945"/>
    <w:rsid w:val="001D6064"/>
    <w:rsid w:val="001D60A4"/>
    <w:rsid w:val="001D63C6"/>
    <w:rsid w:val="001D6A83"/>
    <w:rsid w:val="001D798E"/>
    <w:rsid w:val="001E0ACB"/>
    <w:rsid w:val="001E107C"/>
    <w:rsid w:val="001E1C02"/>
    <w:rsid w:val="001E39C4"/>
    <w:rsid w:val="001E3CA0"/>
    <w:rsid w:val="001E5309"/>
    <w:rsid w:val="001E54C9"/>
    <w:rsid w:val="001E64BE"/>
    <w:rsid w:val="001E766B"/>
    <w:rsid w:val="001F05C9"/>
    <w:rsid w:val="001F07FA"/>
    <w:rsid w:val="001F157E"/>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0A1"/>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1B"/>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0587"/>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4FFF"/>
    <w:rsid w:val="002556CA"/>
    <w:rsid w:val="00255E4E"/>
    <w:rsid w:val="00256193"/>
    <w:rsid w:val="00256BFD"/>
    <w:rsid w:val="00257AA8"/>
    <w:rsid w:val="002606A7"/>
    <w:rsid w:val="002613B0"/>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5B94"/>
    <w:rsid w:val="00276D8F"/>
    <w:rsid w:val="00276F2E"/>
    <w:rsid w:val="00276FDC"/>
    <w:rsid w:val="0027702B"/>
    <w:rsid w:val="00277555"/>
    <w:rsid w:val="00277F70"/>
    <w:rsid w:val="00280FF5"/>
    <w:rsid w:val="002817BA"/>
    <w:rsid w:val="00281EF2"/>
    <w:rsid w:val="00282135"/>
    <w:rsid w:val="00283308"/>
    <w:rsid w:val="00284224"/>
    <w:rsid w:val="00284C77"/>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4A9D"/>
    <w:rsid w:val="00295078"/>
    <w:rsid w:val="00295960"/>
    <w:rsid w:val="00295C72"/>
    <w:rsid w:val="00295D44"/>
    <w:rsid w:val="00295DE7"/>
    <w:rsid w:val="0029609C"/>
    <w:rsid w:val="0029670A"/>
    <w:rsid w:val="00297081"/>
    <w:rsid w:val="0029745A"/>
    <w:rsid w:val="00297AB0"/>
    <w:rsid w:val="002A0448"/>
    <w:rsid w:val="002A276C"/>
    <w:rsid w:val="002A28FE"/>
    <w:rsid w:val="002A3A7A"/>
    <w:rsid w:val="002A43B0"/>
    <w:rsid w:val="002A4978"/>
    <w:rsid w:val="002A5BC1"/>
    <w:rsid w:val="002A5EA5"/>
    <w:rsid w:val="002A6A41"/>
    <w:rsid w:val="002A6CC7"/>
    <w:rsid w:val="002A7C18"/>
    <w:rsid w:val="002B09D4"/>
    <w:rsid w:val="002B0A1D"/>
    <w:rsid w:val="002B0EF8"/>
    <w:rsid w:val="002B1708"/>
    <w:rsid w:val="002B1960"/>
    <w:rsid w:val="002B2467"/>
    <w:rsid w:val="002B27E7"/>
    <w:rsid w:val="002B2B24"/>
    <w:rsid w:val="002B327D"/>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280"/>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7A7"/>
    <w:rsid w:val="002F2DDA"/>
    <w:rsid w:val="002F2FB4"/>
    <w:rsid w:val="002F345E"/>
    <w:rsid w:val="002F3910"/>
    <w:rsid w:val="002F3A84"/>
    <w:rsid w:val="002F411A"/>
    <w:rsid w:val="002F54A4"/>
    <w:rsid w:val="002F5A90"/>
    <w:rsid w:val="002F6977"/>
    <w:rsid w:val="002F700E"/>
    <w:rsid w:val="002F750C"/>
    <w:rsid w:val="002F772C"/>
    <w:rsid w:val="002F78E8"/>
    <w:rsid w:val="003002F7"/>
    <w:rsid w:val="00301E41"/>
    <w:rsid w:val="00302155"/>
    <w:rsid w:val="00302787"/>
    <w:rsid w:val="00302C06"/>
    <w:rsid w:val="00302C33"/>
    <w:rsid w:val="00302FBC"/>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1BE0"/>
    <w:rsid w:val="003129F4"/>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0BC"/>
    <w:rsid w:val="00326AE6"/>
    <w:rsid w:val="00326DF2"/>
    <w:rsid w:val="00327357"/>
    <w:rsid w:val="0033030C"/>
    <w:rsid w:val="00331090"/>
    <w:rsid w:val="00331F57"/>
    <w:rsid w:val="003324DF"/>
    <w:rsid w:val="00333422"/>
    <w:rsid w:val="003339C3"/>
    <w:rsid w:val="00333C7C"/>
    <w:rsid w:val="003349F4"/>
    <w:rsid w:val="00335047"/>
    <w:rsid w:val="0033544E"/>
    <w:rsid w:val="00335AB6"/>
    <w:rsid w:val="003374EB"/>
    <w:rsid w:val="0033790D"/>
    <w:rsid w:val="003404F0"/>
    <w:rsid w:val="00340732"/>
    <w:rsid w:val="0034094E"/>
    <w:rsid w:val="00340B86"/>
    <w:rsid w:val="0034164E"/>
    <w:rsid w:val="00342855"/>
    <w:rsid w:val="00342AE7"/>
    <w:rsid w:val="00343A82"/>
    <w:rsid w:val="00343CB6"/>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DE4"/>
    <w:rsid w:val="0037225D"/>
    <w:rsid w:val="003729E8"/>
    <w:rsid w:val="00373299"/>
    <w:rsid w:val="00373579"/>
    <w:rsid w:val="00374C7D"/>
    <w:rsid w:val="00374CC8"/>
    <w:rsid w:val="00374F4D"/>
    <w:rsid w:val="00375241"/>
    <w:rsid w:val="003756E8"/>
    <w:rsid w:val="00375BB0"/>
    <w:rsid w:val="00376142"/>
    <w:rsid w:val="0037663F"/>
    <w:rsid w:val="003771DD"/>
    <w:rsid w:val="00377B34"/>
    <w:rsid w:val="00382014"/>
    <w:rsid w:val="00384CD8"/>
    <w:rsid w:val="00387128"/>
    <w:rsid w:val="003915BA"/>
    <w:rsid w:val="00392E2B"/>
    <w:rsid w:val="00394605"/>
    <w:rsid w:val="00397B04"/>
    <w:rsid w:val="003A0C73"/>
    <w:rsid w:val="003A11DD"/>
    <w:rsid w:val="003A19EE"/>
    <w:rsid w:val="003A1D1C"/>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4CA"/>
    <w:rsid w:val="003B5CA9"/>
    <w:rsid w:val="003B62A2"/>
    <w:rsid w:val="003B6A7C"/>
    <w:rsid w:val="003B6B59"/>
    <w:rsid w:val="003B72E9"/>
    <w:rsid w:val="003B74C3"/>
    <w:rsid w:val="003B7A17"/>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7A"/>
    <w:rsid w:val="003E1CFE"/>
    <w:rsid w:val="003E5DB7"/>
    <w:rsid w:val="003E5F18"/>
    <w:rsid w:val="003E6A2E"/>
    <w:rsid w:val="003E6D0E"/>
    <w:rsid w:val="003F09F0"/>
    <w:rsid w:val="003F0CD4"/>
    <w:rsid w:val="003F0D94"/>
    <w:rsid w:val="003F2BA9"/>
    <w:rsid w:val="003F3041"/>
    <w:rsid w:val="003F3298"/>
    <w:rsid w:val="003F3A6C"/>
    <w:rsid w:val="003F52C2"/>
    <w:rsid w:val="003F58C3"/>
    <w:rsid w:val="003F5CBA"/>
    <w:rsid w:val="003F61FF"/>
    <w:rsid w:val="003F6A1E"/>
    <w:rsid w:val="003F733C"/>
    <w:rsid w:val="003F7346"/>
    <w:rsid w:val="0040233B"/>
    <w:rsid w:val="00402A30"/>
    <w:rsid w:val="004030E3"/>
    <w:rsid w:val="00403679"/>
    <w:rsid w:val="00403FAA"/>
    <w:rsid w:val="00404666"/>
    <w:rsid w:val="004053FB"/>
    <w:rsid w:val="004058AB"/>
    <w:rsid w:val="0040596D"/>
    <w:rsid w:val="00405A99"/>
    <w:rsid w:val="00410650"/>
    <w:rsid w:val="004106C1"/>
    <w:rsid w:val="004126F7"/>
    <w:rsid w:val="0041298D"/>
    <w:rsid w:val="00413FC2"/>
    <w:rsid w:val="004140B9"/>
    <w:rsid w:val="00414AE6"/>
    <w:rsid w:val="00414EE8"/>
    <w:rsid w:val="00416CFB"/>
    <w:rsid w:val="00416E00"/>
    <w:rsid w:val="00417006"/>
    <w:rsid w:val="00417703"/>
    <w:rsid w:val="0042006D"/>
    <w:rsid w:val="0042021B"/>
    <w:rsid w:val="004207BE"/>
    <w:rsid w:val="00421C7F"/>
    <w:rsid w:val="00422A60"/>
    <w:rsid w:val="00422DF8"/>
    <w:rsid w:val="00422FA0"/>
    <w:rsid w:val="0042327C"/>
    <w:rsid w:val="004235DA"/>
    <w:rsid w:val="00423786"/>
    <w:rsid w:val="00423D1D"/>
    <w:rsid w:val="00423FC1"/>
    <w:rsid w:val="00424241"/>
    <w:rsid w:val="00425620"/>
    <w:rsid w:val="00425AD4"/>
    <w:rsid w:val="00430A88"/>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37D9F"/>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B3F"/>
    <w:rsid w:val="004754E1"/>
    <w:rsid w:val="00475C3B"/>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1B39"/>
    <w:rsid w:val="004D30E1"/>
    <w:rsid w:val="004D35FC"/>
    <w:rsid w:val="004D3F79"/>
    <w:rsid w:val="004D482C"/>
    <w:rsid w:val="004D5AC0"/>
    <w:rsid w:val="004D5FEF"/>
    <w:rsid w:val="004D680A"/>
    <w:rsid w:val="004D764F"/>
    <w:rsid w:val="004D7D33"/>
    <w:rsid w:val="004E1EBF"/>
    <w:rsid w:val="004E27AD"/>
    <w:rsid w:val="004E2B06"/>
    <w:rsid w:val="004E2D51"/>
    <w:rsid w:val="004E37B6"/>
    <w:rsid w:val="004E3AFD"/>
    <w:rsid w:val="004E44D0"/>
    <w:rsid w:val="004E4987"/>
    <w:rsid w:val="004E52D1"/>
    <w:rsid w:val="004E585B"/>
    <w:rsid w:val="004E6725"/>
    <w:rsid w:val="004E709E"/>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24C0"/>
    <w:rsid w:val="00513EAE"/>
    <w:rsid w:val="00514033"/>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35"/>
    <w:rsid w:val="00541397"/>
    <w:rsid w:val="005413A9"/>
    <w:rsid w:val="00541C7E"/>
    <w:rsid w:val="00542386"/>
    <w:rsid w:val="00542D8A"/>
    <w:rsid w:val="0054304B"/>
    <w:rsid w:val="00543427"/>
    <w:rsid w:val="00543BF9"/>
    <w:rsid w:val="00544117"/>
    <w:rsid w:val="00544E0A"/>
    <w:rsid w:val="00546341"/>
    <w:rsid w:val="00550CA5"/>
    <w:rsid w:val="00551BA4"/>
    <w:rsid w:val="00552C27"/>
    <w:rsid w:val="00552CA7"/>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70"/>
    <w:rsid w:val="00571391"/>
    <w:rsid w:val="005714AD"/>
    <w:rsid w:val="005726F4"/>
    <w:rsid w:val="00572DA9"/>
    <w:rsid w:val="00573157"/>
    <w:rsid w:val="00573949"/>
    <w:rsid w:val="00573ECF"/>
    <w:rsid w:val="00574A4F"/>
    <w:rsid w:val="00575053"/>
    <w:rsid w:val="00576107"/>
    <w:rsid w:val="00576A50"/>
    <w:rsid w:val="00576BB6"/>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373"/>
    <w:rsid w:val="005A1564"/>
    <w:rsid w:val="005A232E"/>
    <w:rsid w:val="005A2689"/>
    <w:rsid w:val="005A3328"/>
    <w:rsid w:val="005A52D3"/>
    <w:rsid w:val="005A6845"/>
    <w:rsid w:val="005A7138"/>
    <w:rsid w:val="005A71F3"/>
    <w:rsid w:val="005A7C3F"/>
    <w:rsid w:val="005B00B6"/>
    <w:rsid w:val="005B087C"/>
    <w:rsid w:val="005B0D1E"/>
    <w:rsid w:val="005B112F"/>
    <w:rsid w:val="005B1FED"/>
    <w:rsid w:val="005B2F33"/>
    <w:rsid w:val="005B3671"/>
    <w:rsid w:val="005B3B62"/>
    <w:rsid w:val="005B3D93"/>
    <w:rsid w:val="005B56E8"/>
    <w:rsid w:val="005B6938"/>
    <w:rsid w:val="005B6F32"/>
    <w:rsid w:val="005B717D"/>
    <w:rsid w:val="005B7350"/>
    <w:rsid w:val="005B75F5"/>
    <w:rsid w:val="005C222C"/>
    <w:rsid w:val="005C299A"/>
    <w:rsid w:val="005C2CAF"/>
    <w:rsid w:val="005C2D60"/>
    <w:rsid w:val="005C3943"/>
    <w:rsid w:val="005C3D2C"/>
    <w:rsid w:val="005C5799"/>
    <w:rsid w:val="005C5929"/>
    <w:rsid w:val="005C637B"/>
    <w:rsid w:val="005C6B17"/>
    <w:rsid w:val="005C779C"/>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E05"/>
    <w:rsid w:val="005E4F05"/>
    <w:rsid w:val="005E5502"/>
    <w:rsid w:val="005E5859"/>
    <w:rsid w:val="005E5DC1"/>
    <w:rsid w:val="005E5FD3"/>
    <w:rsid w:val="005E6282"/>
    <w:rsid w:val="005E67EC"/>
    <w:rsid w:val="005F15E7"/>
    <w:rsid w:val="005F178D"/>
    <w:rsid w:val="005F1E2A"/>
    <w:rsid w:val="005F1FCF"/>
    <w:rsid w:val="005F2060"/>
    <w:rsid w:val="005F2E9B"/>
    <w:rsid w:val="005F30A2"/>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6D11"/>
    <w:rsid w:val="00607550"/>
    <w:rsid w:val="00607726"/>
    <w:rsid w:val="006077EB"/>
    <w:rsid w:val="006079C9"/>
    <w:rsid w:val="00607DFD"/>
    <w:rsid w:val="006100A1"/>
    <w:rsid w:val="006104BE"/>
    <w:rsid w:val="0061110A"/>
    <w:rsid w:val="006112E3"/>
    <w:rsid w:val="00611F9E"/>
    <w:rsid w:val="00613D29"/>
    <w:rsid w:val="0061488D"/>
    <w:rsid w:val="0061502C"/>
    <w:rsid w:val="0061663A"/>
    <w:rsid w:val="00617FEB"/>
    <w:rsid w:val="0062111F"/>
    <w:rsid w:val="00621380"/>
    <w:rsid w:val="00621BE7"/>
    <w:rsid w:val="00621D3A"/>
    <w:rsid w:val="00622C25"/>
    <w:rsid w:val="00623DDC"/>
    <w:rsid w:val="00623EA3"/>
    <w:rsid w:val="00623F42"/>
    <w:rsid w:val="00624026"/>
    <w:rsid w:val="00624BDB"/>
    <w:rsid w:val="00625AFD"/>
    <w:rsid w:val="00625E1B"/>
    <w:rsid w:val="006272A4"/>
    <w:rsid w:val="0062746F"/>
    <w:rsid w:val="006274A1"/>
    <w:rsid w:val="00627B5D"/>
    <w:rsid w:val="006302FD"/>
    <w:rsid w:val="00630FC7"/>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6E36"/>
    <w:rsid w:val="00637407"/>
    <w:rsid w:val="00637C16"/>
    <w:rsid w:val="00637FDB"/>
    <w:rsid w:val="00640D4F"/>
    <w:rsid w:val="00640D71"/>
    <w:rsid w:val="00640FB3"/>
    <w:rsid w:val="00641BB7"/>
    <w:rsid w:val="00643115"/>
    <w:rsid w:val="00643D6C"/>
    <w:rsid w:val="006443ED"/>
    <w:rsid w:val="006445D2"/>
    <w:rsid w:val="00645887"/>
    <w:rsid w:val="0064661F"/>
    <w:rsid w:val="00646B30"/>
    <w:rsid w:val="00647094"/>
    <w:rsid w:val="006505D9"/>
    <w:rsid w:val="00650880"/>
    <w:rsid w:val="00650D78"/>
    <w:rsid w:val="00653030"/>
    <w:rsid w:val="006532DF"/>
    <w:rsid w:val="0065578F"/>
    <w:rsid w:val="00655A5C"/>
    <w:rsid w:val="00655B83"/>
    <w:rsid w:val="00655F33"/>
    <w:rsid w:val="0065665C"/>
    <w:rsid w:val="00656AB0"/>
    <w:rsid w:val="00656C59"/>
    <w:rsid w:val="006576BD"/>
    <w:rsid w:val="006578C2"/>
    <w:rsid w:val="00661AC2"/>
    <w:rsid w:val="00661B36"/>
    <w:rsid w:val="00663207"/>
    <w:rsid w:val="00663F26"/>
    <w:rsid w:val="00666655"/>
    <w:rsid w:val="00666C54"/>
    <w:rsid w:val="00667C8B"/>
    <w:rsid w:val="00667D3E"/>
    <w:rsid w:val="006701BA"/>
    <w:rsid w:val="00670FC1"/>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0FC8"/>
    <w:rsid w:val="00691811"/>
    <w:rsid w:val="0069195B"/>
    <w:rsid w:val="0069305F"/>
    <w:rsid w:val="006937F3"/>
    <w:rsid w:val="00694CB5"/>
    <w:rsid w:val="006954F2"/>
    <w:rsid w:val="006957B8"/>
    <w:rsid w:val="00697E9E"/>
    <w:rsid w:val="006A03CD"/>
    <w:rsid w:val="006A06FE"/>
    <w:rsid w:val="006A1ADB"/>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185"/>
    <w:rsid w:val="006C24A5"/>
    <w:rsid w:val="006C24CD"/>
    <w:rsid w:val="006C3292"/>
    <w:rsid w:val="006C3801"/>
    <w:rsid w:val="006C5172"/>
    <w:rsid w:val="006C5263"/>
    <w:rsid w:val="006C5282"/>
    <w:rsid w:val="006C60B5"/>
    <w:rsid w:val="006C693D"/>
    <w:rsid w:val="006C7D68"/>
    <w:rsid w:val="006C7E47"/>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180"/>
    <w:rsid w:val="007044B3"/>
    <w:rsid w:val="00705222"/>
    <w:rsid w:val="0070581D"/>
    <w:rsid w:val="007061DF"/>
    <w:rsid w:val="00706734"/>
    <w:rsid w:val="00707416"/>
    <w:rsid w:val="00707E75"/>
    <w:rsid w:val="007112A9"/>
    <w:rsid w:val="00711ADE"/>
    <w:rsid w:val="00711B09"/>
    <w:rsid w:val="00711C22"/>
    <w:rsid w:val="00711D4D"/>
    <w:rsid w:val="00711E97"/>
    <w:rsid w:val="00712137"/>
    <w:rsid w:val="00712516"/>
    <w:rsid w:val="00713A6B"/>
    <w:rsid w:val="0071427E"/>
    <w:rsid w:val="0071646D"/>
    <w:rsid w:val="00716CE1"/>
    <w:rsid w:val="0071764B"/>
    <w:rsid w:val="00717E06"/>
    <w:rsid w:val="00724849"/>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454"/>
    <w:rsid w:val="00747AD7"/>
    <w:rsid w:val="00747F78"/>
    <w:rsid w:val="00750F05"/>
    <w:rsid w:val="00751311"/>
    <w:rsid w:val="00751330"/>
    <w:rsid w:val="00751627"/>
    <w:rsid w:val="00751E19"/>
    <w:rsid w:val="0075239A"/>
    <w:rsid w:val="007523FF"/>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4FE6"/>
    <w:rsid w:val="007851F7"/>
    <w:rsid w:val="0078775D"/>
    <w:rsid w:val="00787DB5"/>
    <w:rsid w:val="0079039F"/>
    <w:rsid w:val="007914BA"/>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1DA9"/>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1550"/>
    <w:rsid w:val="007C20AF"/>
    <w:rsid w:val="007C37F3"/>
    <w:rsid w:val="007C3D29"/>
    <w:rsid w:val="007C3E67"/>
    <w:rsid w:val="007C46DC"/>
    <w:rsid w:val="007C4965"/>
    <w:rsid w:val="007C52B5"/>
    <w:rsid w:val="007C6783"/>
    <w:rsid w:val="007C68C7"/>
    <w:rsid w:val="007C6937"/>
    <w:rsid w:val="007C6CAB"/>
    <w:rsid w:val="007C6DCB"/>
    <w:rsid w:val="007C78A6"/>
    <w:rsid w:val="007C7C3E"/>
    <w:rsid w:val="007C7E5A"/>
    <w:rsid w:val="007D0C6E"/>
    <w:rsid w:val="007D0DD5"/>
    <w:rsid w:val="007D112D"/>
    <w:rsid w:val="007D1598"/>
    <w:rsid w:val="007D1705"/>
    <w:rsid w:val="007D1AB2"/>
    <w:rsid w:val="007D210F"/>
    <w:rsid w:val="007D336B"/>
    <w:rsid w:val="007D5575"/>
    <w:rsid w:val="007D5B23"/>
    <w:rsid w:val="007D71E1"/>
    <w:rsid w:val="007D7334"/>
    <w:rsid w:val="007D7513"/>
    <w:rsid w:val="007D7BC8"/>
    <w:rsid w:val="007E07A7"/>
    <w:rsid w:val="007E16B7"/>
    <w:rsid w:val="007E18E4"/>
    <w:rsid w:val="007E24F8"/>
    <w:rsid w:val="007E2D8C"/>
    <w:rsid w:val="007E3963"/>
    <w:rsid w:val="007E5467"/>
    <w:rsid w:val="007E5CB2"/>
    <w:rsid w:val="007E64E0"/>
    <w:rsid w:val="007E6704"/>
    <w:rsid w:val="007E6A21"/>
    <w:rsid w:val="007E6C42"/>
    <w:rsid w:val="007E75D0"/>
    <w:rsid w:val="007E7D72"/>
    <w:rsid w:val="007F0999"/>
    <w:rsid w:val="007F18A3"/>
    <w:rsid w:val="007F18DF"/>
    <w:rsid w:val="007F295F"/>
    <w:rsid w:val="007F2DB5"/>
    <w:rsid w:val="007F2FC0"/>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9EF"/>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244"/>
    <w:rsid w:val="008207CA"/>
    <w:rsid w:val="00820C0D"/>
    <w:rsid w:val="00820E34"/>
    <w:rsid w:val="008223A5"/>
    <w:rsid w:val="008225FA"/>
    <w:rsid w:val="008228A2"/>
    <w:rsid w:val="008235DE"/>
    <w:rsid w:val="0082410B"/>
    <w:rsid w:val="008246C9"/>
    <w:rsid w:val="00824873"/>
    <w:rsid w:val="008254D3"/>
    <w:rsid w:val="00825CA4"/>
    <w:rsid w:val="00826018"/>
    <w:rsid w:val="0082641D"/>
    <w:rsid w:val="008266BC"/>
    <w:rsid w:val="0082687A"/>
    <w:rsid w:val="0083226D"/>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6BA6"/>
    <w:rsid w:val="00867111"/>
    <w:rsid w:val="008674B9"/>
    <w:rsid w:val="00867C00"/>
    <w:rsid w:val="00867C9A"/>
    <w:rsid w:val="008701A1"/>
    <w:rsid w:val="008712EF"/>
    <w:rsid w:val="008712F9"/>
    <w:rsid w:val="0087173E"/>
    <w:rsid w:val="008718F3"/>
    <w:rsid w:val="0087246B"/>
    <w:rsid w:val="00872487"/>
    <w:rsid w:val="00872D3B"/>
    <w:rsid w:val="00872FBB"/>
    <w:rsid w:val="008735BF"/>
    <w:rsid w:val="00873B3E"/>
    <w:rsid w:val="00874685"/>
    <w:rsid w:val="00874DC9"/>
    <w:rsid w:val="0087561C"/>
    <w:rsid w:val="008760D4"/>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37"/>
    <w:rsid w:val="0089236D"/>
    <w:rsid w:val="00892AF9"/>
    <w:rsid w:val="00892AFC"/>
    <w:rsid w:val="00892BC4"/>
    <w:rsid w:val="00892F96"/>
    <w:rsid w:val="00893CC5"/>
    <w:rsid w:val="00893DB2"/>
    <w:rsid w:val="0089436A"/>
    <w:rsid w:val="00894491"/>
    <w:rsid w:val="0089454F"/>
    <w:rsid w:val="0089482C"/>
    <w:rsid w:val="00895379"/>
    <w:rsid w:val="008956BD"/>
    <w:rsid w:val="00895C62"/>
    <w:rsid w:val="008A0595"/>
    <w:rsid w:val="008A09BA"/>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5E3"/>
    <w:rsid w:val="008B7691"/>
    <w:rsid w:val="008C04B3"/>
    <w:rsid w:val="008C0694"/>
    <w:rsid w:val="008C06D5"/>
    <w:rsid w:val="008C07F2"/>
    <w:rsid w:val="008C1208"/>
    <w:rsid w:val="008C3158"/>
    <w:rsid w:val="008C3963"/>
    <w:rsid w:val="008C4415"/>
    <w:rsid w:val="008C48D5"/>
    <w:rsid w:val="008C4CFE"/>
    <w:rsid w:val="008D033C"/>
    <w:rsid w:val="008D0725"/>
    <w:rsid w:val="008D0B33"/>
    <w:rsid w:val="008D0B48"/>
    <w:rsid w:val="008D0D25"/>
    <w:rsid w:val="008D1526"/>
    <w:rsid w:val="008D2273"/>
    <w:rsid w:val="008D24BE"/>
    <w:rsid w:val="008D38EE"/>
    <w:rsid w:val="008D4B2A"/>
    <w:rsid w:val="008D70C5"/>
    <w:rsid w:val="008D75E7"/>
    <w:rsid w:val="008D7BFC"/>
    <w:rsid w:val="008E0791"/>
    <w:rsid w:val="008E094D"/>
    <w:rsid w:val="008E0D06"/>
    <w:rsid w:val="008E152A"/>
    <w:rsid w:val="008E176A"/>
    <w:rsid w:val="008E1A76"/>
    <w:rsid w:val="008E2822"/>
    <w:rsid w:val="008E2982"/>
    <w:rsid w:val="008E3114"/>
    <w:rsid w:val="008E3357"/>
    <w:rsid w:val="008E4713"/>
    <w:rsid w:val="008E4F15"/>
    <w:rsid w:val="008E537E"/>
    <w:rsid w:val="008E5BC1"/>
    <w:rsid w:val="008E72F5"/>
    <w:rsid w:val="008E7698"/>
    <w:rsid w:val="008E7709"/>
    <w:rsid w:val="008E7D11"/>
    <w:rsid w:val="008E7D60"/>
    <w:rsid w:val="008F07D2"/>
    <w:rsid w:val="008F0A0A"/>
    <w:rsid w:val="008F0CF0"/>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01C4"/>
    <w:rsid w:val="0091056C"/>
    <w:rsid w:val="00911559"/>
    <w:rsid w:val="00912A8A"/>
    <w:rsid w:val="00913103"/>
    <w:rsid w:val="0091329D"/>
    <w:rsid w:val="00914FCF"/>
    <w:rsid w:val="00914FDF"/>
    <w:rsid w:val="009153C1"/>
    <w:rsid w:val="0091599A"/>
    <w:rsid w:val="00916B08"/>
    <w:rsid w:val="00917444"/>
    <w:rsid w:val="00917B8D"/>
    <w:rsid w:val="00917EB1"/>
    <w:rsid w:val="00920FA5"/>
    <w:rsid w:val="00921109"/>
    <w:rsid w:val="0092115A"/>
    <w:rsid w:val="00921436"/>
    <w:rsid w:val="009224C5"/>
    <w:rsid w:val="009233BF"/>
    <w:rsid w:val="00923433"/>
    <w:rsid w:val="00923840"/>
    <w:rsid w:val="00923961"/>
    <w:rsid w:val="009239BB"/>
    <w:rsid w:val="00923BD9"/>
    <w:rsid w:val="0092433B"/>
    <w:rsid w:val="00925CD5"/>
    <w:rsid w:val="00926B57"/>
    <w:rsid w:val="00926C36"/>
    <w:rsid w:val="009305F2"/>
    <w:rsid w:val="00930F79"/>
    <w:rsid w:val="0093143C"/>
    <w:rsid w:val="00931559"/>
    <w:rsid w:val="00931A26"/>
    <w:rsid w:val="00931EE5"/>
    <w:rsid w:val="00931EF0"/>
    <w:rsid w:val="00931F85"/>
    <w:rsid w:val="00932CFF"/>
    <w:rsid w:val="00932F08"/>
    <w:rsid w:val="00932FB2"/>
    <w:rsid w:val="009338C9"/>
    <w:rsid w:val="009346F9"/>
    <w:rsid w:val="00934A24"/>
    <w:rsid w:val="009354B9"/>
    <w:rsid w:val="00935A0D"/>
    <w:rsid w:val="00935CC9"/>
    <w:rsid w:val="00936419"/>
    <w:rsid w:val="00936BED"/>
    <w:rsid w:val="00936E01"/>
    <w:rsid w:val="00937737"/>
    <w:rsid w:val="00940803"/>
    <w:rsid w:val="00940FFE"/>
    <w:rsid w:val="009411A0"/>
    <w:rsid w:val="00942B6C"/>
    <w:rsid w:val="00943B74"/>
    <w:rsid w:val="0094486F"/>
    <w:rsid w:val="00944A83"/>
    <w:rsid w:val="00944CA2"/>
    <w:rsid w:val="009457D7"/>
    <w:rsid w:val="009458C7"/>
    <w:rsid w:val="0094714C"/>
    <w:rsid w:val="009472B3"/>
    <w:rsid w:val="00947905"/>
    <w:rsid w:val="00947F35"/>
    <w:rsid w:val="009500DD"/>
    <w:rsid w:val="00951598"/>
    <w:rsid w:val="00952919"/>
    <w:rsid w:val="009542AC"/>
    <w:rsid w:val="00954A59"/>
    <w:rsid w:val="00955ADE"/>
    <w:rsid w:val="00957181"/>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1A47"/>
    <w:rsid w:val="009737A5"/>
    <w:rsid w:val="00974437"/>
    <w:rsid w:val="00974C3A"/>
    <w:rsid w:val="009752BA"/>
    <w:rsid w:val="00975A2A"/>
    <w:rsid w:val="00975D23"/>
    <w:rsid w:val="00975EB9"/>
    <w:rsid w:val="009763B8"/>
    <w:rsid w:val="00976A12"/>
    <w:rsid w:val="00977454"/>
    <w:rsid w:val="009775C4"/>
    <w:rsid w:val="00977C78"/>
    <w:rsid w:val="009816F9"/>
    <w:rsid w:val="00981F51"/>
    <w:rsid w:val="0098269C"/>
    <w:rsid w:val="0098294D"/>
    <w:rsid w:val="009837CB"/>
    <w:rsid w:val="00983956"/>
    <w:rsid w:val="00985240"/>
    <w:rsid w:val="009858EF"/>
    <w:rsid w:val="00985D90"/>
    <w:rsid w:val="009865A8"/>
    <w:rsid w:val="00986B3C"/>
    <w:rsid w:val="009872E2"/>
    <w:rsid w:val="0099065F"/>
    <w:rsid w:val="0099075B"/>
    <w:rsid w:val="00990860"/>
    <w:rsid w:val="00990E7A"/>
    <w:rsid w:val="0099195F"/>
    <w:rsid w:val="00991E8A"/>
    <w:rsid w:val="00991EC7"/>
    <w:rsid w:val="00992009"/>
    <w:rsid w:val="009925EC"/>
    <w:rsid w:val="00992BC7"/>
    <w:rsid w:val="00993AD0"/>
    <w:rsid w:val="00994602"/>
    <w:rsid w:val="00995953"/>
    <w:rsid w:val="009969DF"/>
    <w:rsid w:val="009A00BC"/>
    <w:rsid w:val="009A0386"/>
    <w:rsid w:val="009A07EA"/>
    <w:rsid w:val="009A0F6D"/>
    <w:rsid w:val="009A13F2"/>
    <w:rsid w:val="009A152C"/>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C1F"/>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4F"/>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33C"/>
    <w:rsid w:val="00A00BC6"/>
    <w:rsid w:val="00A014EE"/>
    <w:rsid w:val="00A01821"/>
    <w:rsid w:val="00A0225D"/>
    <w:rsid w:val="00A037CB"/>
    <w:rsid w:val="00A043E3"/>
    <w:rsid w:val="00A0469A"/>
    <w:rsid w:val="00A04B89"/>
    <w:rsid w:val="00A04EB0"/>
    <w:rsid w:val="00A05063"/>
    <w:rsid w:val="00A075F7"/>
    <w:rsid w:val="00A076B7"/>
    <w:rsid w:val="00A10E2D"/>
    <w:rsid w:val="00A11324"/>
    <w:rsid w:val="00A114F6"/>
    <w:rsid w:val="00A1201F"/>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2796A"/>
    <w:rsid w:val="00A3156C"/>
    <w:rsid w:val="00A31585"/>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2D62"/>
    <w:rsid w:val="00A43472"/>
    <w:rsid w:val="00A43B64"/>
    <w:rsid w:val="00A43D51"/>
    <w:rsid w:val="00A4679F"/>
    <w:rsid w:val="00A47246"/>
    <w:rsid w:val="00A47AE2"/>
    <w:rsid w:val="00A47C9E"/>
    <w:rsid w:val="00A50C74"/>
    <w:rsid w:val="00A50CB7"/>
    <w:rsid w:val="00A51004"/>
    <w:rsid w:val="00A51357"/>
    <w:rsid w:val="00A51D2C"/>
    <w:rsid w:val="00A52589"/>
    <w:rsid w:val="00A52C18"/>
    <w:rsid w:val="00A536A0"/>
    <w:rsid w:val="00A53CB1"/>
    <w:rsid w:val="00A5404F"/>
    <w:rsid w:val="00A55D42"/>
    <w:rsid w:val="00A55E21"/>
    <w:rsid w:val="00A57AFC"/>
    <w:rsid w:val="00A6004F"/>
    <w:rsid w:val="00A6220A"/>
    <w:rsid w:val="00A63BF9"/>
    <w:rsid w:val="00A64A07"/>
    <w:rsid w:val="00A650DC"/>
    <w:rsid w:val="00A654F7"/>
    <w:rsid w:val="00A65F65"/>
    <w:rsid w:val="00A66299"/>
    <w:rsid w:val="00A67754"/>
    <w:rsid w:val="00A67ED9"/>
    <w:rsid w:val="00A717E4"/>
    <w:rsid w:val="00A71A51"/>
    <w:rsid w:val="00A72EE6"/>
    <w:rsid w:val="00A73C64"/>
    <w:rsid w:val="00A744CF"/>
    <w:rsid w:val="00A757D4"/>
    <w:rsid w:val="00A7641B"/>
    <w:rsid w:val="00A767EF"/>
    <w:rsid w:val="00A76FB1"/>
    <w:rsid w:val="00A77111"/>
    <w:rsid w:val="00A77810"/>
    <w:rsid w:val="00A81037"/>
    <w:rsid w:val="00A81140"/>
    <w:rsid w:val="00A81C19"/>
    <w:rsid w:val="00A82448"/>
    <w:rsid w:val="00A8620C"/>
    <w:rsid w:val="00A86819"/>
    <w:rsid w:val="00A8711C"/>
    <w:rsid w:val="00A900E2"/>
    <w:rsid w:val="00A90703"/>
    <w:rsid w:val="00A90CB4"/>
    <w:rsid w:val="00A917E6"/>
    <w:rsid w:val="00A91A65"/>
    <w:rsid w:val="00A92027"/>
    <w:rsid w:val="00A930E9"/>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3EFD"/>
    <w:rsid w:val="00AC46E5"/>
    <w:rsid w:val="00AC5B93"/>
    <w:rsid w:val="00AC6E31"/>
    <w:rsid w:val="00AC6FA3"/>
    <w:rsid w:val="00AC74AC"/>
    <w:rsid w:val="00AC7ABC"/>
    <w:rsid w:val="00AD1C3D"/>
    <w:rsid w:val="00AD1D3D"/>
    <w:rsid w:val="00AD2277"/>
    <w:rsid w:val="00AD5C04"/>
    <w:rsid w:val="00AE013D"/>
    <w:rsid w:val="00AE0272"/>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123"/>
    <w:rsid w:val="00AF3B9F"/>
    <w:rsid w:val="00AF4439"/>
    <w:rsid w:val="00AF4BD7"/>
    <w:rsid w:val="00AF55A6"/>
    <w:rsid w:val="00AF5D61"/>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9F8"/>
    <w:rsid w:val="00B33A9A"/>
    <w:rsid w:val="00B33C2F"/>
    <w:rsid w:val="00B34D6D"/>
    <w:rsid w:val="00B35432"/>
    <w:rsid w:val="00B373AD"/>
    <w:rsid w:val="00B3790A"/>
    <w:rsid w:val="00B41343"/>
    <w:rsid w:val="00B4134E"/>
    <w:rsid w:val="00B4137E"/>
    <w:rsid w:val="00B41BE7"/>
    <w:rsid w:val="00B42775"/>
    <w:rsid w:val="00B4299A"/>
    <w:rsid w:val="00B42B2D"/>
    <w:rsid w:val="00B441CE"/>
    <w:rsid w:val="00B44C3E"/>
    <w:rsid w:val="00B44DA3"/>
    <w:rsid w:val="00B461C1"/>
    <w:rsid w:val="00B46853"/>
    <w:rsid w:val="00B5061D"/>
    <w:rsid w:val="00B5114C"/>
    <w:rsid w:val="00B518F7"/>
    <w:rsid w:val="00B51A2C"/>
    <w:rsid w:val="00B52026"/>
    <w:rsid w:val="00B5328A"/>
    <w:rsid w:val="00B5510F"/>
    <w:rsid w:val="00B566EA"/>
    <w:rsid w:val="00B57587"/>
    <w:rsid w:val="00B61DD1"/>
    <w:rsid w:val="00B61E88"/>
    <w:rsid w:val="00B623CE"/>
    <w:rsid w:val="00B62B91"/>
    <w:rsid w:val="00B62CE7"/>
    <w:rsid w:val="00B63188"/>
    <w:rsid w:val="00B6452B"/>
    <w:rsid w:val="00B64BF6"/>
    <w:rsid w:val="00B662AD"/>
    <w:rsid w:val="00B665CA"/>
    <w:rsid w:val="00B677F8"/>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3B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234"/>
    <w:rsid w:val="00BC3FE1"/>
    <w:rsid w:val="00BC501E"/>
    <w:rsid w:val="00BC5040"/>
    <w:rsid w:val="00BC6104"/>
    <w:rsid w:val="00BC63BC"/>
    <w:rsid w:val="00BC6602"/>
    <w:rsid w:val="00BC6991"/>
    <w:rsid w:val="00BC704A"/>
    <w:rsid w:val="00BC7267"/>
    <w:rsid w:val="00BD000E"/>
    <w:rsid w:val="00BD0947"/>
    <w:rsid w:val="00BD1191"/>
    <w:rsid w:val="00BD1625"/>
    <w:rsid w:val="00BD1943"/>
    <w:rsid w:val="00BD1BDB"/>
    <w:rsid w:val="00BD245D"/>
    <w:rsid w:val="00BD24F0"/>
    <w:rsid w:val="00BD2884"/>
    <w:rsid w:val="00BD2E7D"/>
    <w:rsid w:val="00BD3667"/>
    <w:rsid w:val="00BD3AD2"/>
    <w:rsid w:val="00BD428D"/>
    <w:rsid w:val="00BD4B1F"/>
    <w:rsid w:val="00BD5701"/>
    <w:rsid w:val="00BD5EA7"/>
    <w:rsid w:val="00BD6857"/>
    <w:rsid w:val="00BD6BED"/>
    <w:rsid w:val="00BD71EB"/>
    <w:rsid w:val="00BD7483"/>
    <w:rsid w:val="00BD7E57"/>
    <w:rsid w:val="00BE097D"/>
    <w:rsid w:val="00BE0E74"/>
    <w:rsid w:val="00BE1DBF"/>
    <w:rsid w:val="00BE226E"/>
    <w:rsid w:val="00BE28D9"/>
    <w:rsid w:val="00BE3B2F"/>
    <w:rsid w:val="00BE421A"/>
    <w:rsid w:val="00BE66D6"/>
    <w:rsid w:val="00BE67A1"/>
    <w:rsid w:val="00BE732D"/>
    <w:rsid w:val="00BF0540"/>
    <w:rsid w:val="00BF0748"/>
    <w:rsid w:val="00BF0B64"/>
    <w:rsid w:val="00BF212E"/>
    <w:rsid w:val="00BF330A"/>
    <w:rsid w:val="00BF33D5"/>
    <w:rsid w:val="00BF4083"/>
    <w:rsid w:val="00BF42CF"/>
    <w:rsid w:val="00BF469C"/>
    <w:rsid w:val="00BF558C"/>
    <w:rsid w:val="00BF685A"/>
    <w:rsid w:val="00BF687C"/>
    <w:rsid w:val="00BF6B39"/>
    <w:rsid w:val="00BF70BE"/>
    <w:rsid w:val="00C0076A"/>
    <w:rsid w:val="00C0130F"/>
    <w:rsid w:val="00C0296E"/>
    <w:rsid w:val="00C0590E"/>
    <w:rsid w:val="00C05950"/>
    <w:rsid w:val="00C06929"/>
    <w:rsid w:val="00C06EF4"/>
    <w:rsid w:val="00C07899"/>
    <w:rsid w:val="00C07FA9"/>
    <w:rsid w:val="00C10042"/>
    <w:rsid w:val="00C10AEE"/>
    <w:rsid w:val="00C10DD6"/>
    <w:rsid w:val="00C10DEC"/>
    <w:rsid w:val="00C1122F"/>
    <w:rsid w:val="00C11F89"/>
    <w:rsid w:val="00C120C6"/>
    <w:rsid w:val="00C12C0F"/>
    <w:rsid w:val="00C134E5"/>
    <w:rsid w:val="00C13832"/>
    <w:rsid w:val="00C1424D"/>
    <w:rsid w:val="00C143AE"/>
    <w:rsid w:val="00C1522C"/>
    <w:rsid w:val="00C15931"/>
    <w:rsid w:val="00C162F0"/>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6BD9"/>
    <w:rsid w:val="00C273AE"/>
    <w:rsid w:val="00C27C1C"/>
    <w:rsid w:val="00C27C61"/>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272F"/>
    <w:rsid w:val="00C53782"/>
    <w:rsid w:val="00C53985"/>
    <w:rsid w:val="00C53E72"/>
    <w:rsid w:val="00C546A6"/>
    <w:rsid w:val="00C548CF"/>
    <w:rsid w:val="00C54BE5"/>
    <w:rsid w:val="00C558F9"/>
    <w:rsid w:val="00C56625"/>
    <w:rsid w:val="00C56912"/>
    <w:rsid w:val="00C569A8"/>
    <w:rsid w:val="00C56A45"/>
    <w:rsid w:val="00C57352"/>
    <w:rsid w:val="00C57553"/>
    <w:rsid w:val="00C57670"/>
    <w:rsid w:val="00C579F0"/>
    <w:rsid w:val="00C6012D"/>
    <w:rsid w:val="00C61018"/>
    <w:rsid w:val="00C61355"/>
    <w:rsid w:val="00C61471"/>
    <w:rsid w:val="00C63269"/>
    <w:rsid w:val="00C636D0"/>
    <w:rsid w:val="00C66549"/>
    <w:rsid w:val="00C66C9E"/>
    <w:rsid w:val="00C66CFB"/>
    <w:rsid w:val="00C66EB1"/>
    <w:rsid w:val="00C673D1"/>
    <w:rsid w:val="00C71059"/>
    <w:rsid w:val="00C716E5"/>
    <w:rsid w:val="00C71814"/>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2BF"/>
    <w:rsid w:val="00C84585"/>
    <w:rsid w:val="00C8497C"/>
    <w:rsid w:val="00C84A04"/>
    <w:rsid w:val="00C866A8"/>
    <w:rsid w:val="00C87926"/>
    <w:rsid w:val="00C90157"/>
    <w:rsid w:val="00C90A72"/>
    <w:rsid w:val="00C91A3F"/>
    <w:rsid w:val="00C92091"/>
    <w:rsid w:val="00C92FA3"/>
    <w:rsid w:val="00C9414E"/>
    <w:rsid w:val="00C94EA7"/>
    <w:rsid w:val="00C95109"/>
    <w:rsid w:val="00C95E47"/>
    <w:rsid w:val="00C963A0"/>
    <w:rsid w:val="00C9699D"/>
    <w:rsid w:val="00C9775A"/>
    <w:rsid w:val="00C97E22"/>
    <w:rsid w:val="00CA07FF"/>
    <w:rsid w:val="00CA0F7D"/>
    <w:rsid w:val="00CA30DF"/>
    <w:rsid w:val="00CA448A"/>
    <w:rsid w:val="00CA456C"/>
    <w:rsid w:val="00CA460D"/>
    <w:rsid w:val="00CA5B18"/>
    <w:rsid w:val="00CA666E"/>
    <w:rsid w:val="00CA66DF"/>
    <w:rsid w:val="00CA6802"/>
    <w:rsid w:val="00CA7476"/>
    <w:rsid w:val="00CA7C1E"/>
    <w:rsid w:val="00CA7FE3"/>
    <w:rsid w:val="00CB0565"/>
    <w:rsid w:val="00CB1D5A"/>
    <w:rsid w:val="00CB2A57"/>
    <w:rsid w:val="00CB2B65"/>
    <w:rsid w:val="00CB4E8D"/>
    <w:rsid w:val="00CB5072"/>
    <w:rsid w:val="00CB57FD"/>
    <w:rsid w:val="00CB5AB5"/>
    <w:rsid w:val="00CB63FB"/>
    <w:rsid w:val="00CB6D69"/>
    <w:rsid w:val="00CB6E8B"/>
    <w:rsid w:val="00CB703A"/>
    <w:rsid w:val="00CB7E67"/>
    <w:rsid w:val="00CC0C5D"/>
    <w:rsid w:val="00CC0EE1"/>
    <w:rsid w:val="00CC18AB"/>
    <w:rsid w:val="00CC22DD"/>
    <w:rsid w:val="00CC2BF2"/>
    <w:rsid w:val="00CC30A8"/>
    <w:rsid w:val="00CC3C9F"/>
    <w:rsid w:val="00CC44C9"/>
    <w:rsid w:val="00CC489E"/>
    <w:rsid w:val="00CC4A8B"/>
    <w:rsid w:val="00CC5E23"/>
    <w:rsid w:val="00CC5EF2"/>
    <w:rsid w:val="00CC77E3"/>
    <w:rsid w:val="00CD031B"/>
    <w:rsid w:val="00CD04A8"/>
    <w:rsid w:val="00CD0985"/>
    <w:rsid w:val="00CD2AE3"/>
    <w:rsid w:val="00CD4A97"/>
    <w:rsid w:val="00CD4BF6"/>
    <w:rsid w:val="00CD4D23"/>
    <w:rsid w:val="00CD50FB"/>
    <w:rsid w:val="00CD55AE"/>
    <w:rsid w:val="00CD57CA"/>
    <w:rsid w:val="00CD5ED4"/>
    <w:rsid w:val="00CD626E"/>
    <w:rsid w:val="00CD6519"/>
    <w:rsid w:val="00CD707C"/>
    <w:rsid w:val="00CD737C"/>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7F8"/>
    <w:rsid w:val="00CF6971"/>
    <w:rsid w:val="00CF6B0F"/>
    <w:rsid w:val="00CF78DB"/>
    <w:rsid w:val="00CF7D1F"/>
    <w:rsid w:val="00CF7EB8"/>
    <w:rsid w:val="00D01CEF"/>
    <w:rsid w:val="00D01EDC"/>
    <w:rsid w:val="00D0248E"/>
    <w:rsid w:val="00D027E3"/>
    <w:rsid w:val="00D035FA"/>
    <w:rsid w:val="00D03E56"/>
    <w:rsid w:val="00D049A0"/>
    <w:rsid w:val="00D052AE"/>
    <w:rsid w:val="00D07F0D"/>
    <w:rsid w:val="00D07FA7"/>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BF"/>
    <w:rsid w:val="00D50CDF"/>
    <w:rsid w:val="00D518E8"/>
    <w:rsid w:val="00D5257F"/>
    <w:rsid w:val="00D5288E"/>
    <w:rsid w:val="00D53378"/>
    <w:rsid w:val="00D53645"/>
    <w:rsid w:val="00D53E41"/>
    <w:rsid w:val="00D547F7"/>
    <w:rsid w:val="00D5521C"/>
    <w:rsid w:val="00D553E6"/>
    <w:rsid w:val="00D562E7"/>
    <w:rsid w:val="00D567B8"/>
    <w:rsid w:val="00D5723A"/>
    <w:rsid w:val="00D61B15"/>
    <w:rsid w:val="00D62D57"/>
    <w:rsid w:val="00D63904"/>
    <w:rsid w:val="00D64514"/>
    <w:rsid w:val="00D649B8"/>
    <w:rsid w:val="00D64A87"/>
    <w:rsid w:val="00D654A8"/>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6BD"/>
    <w:rsid w:val="00D83994"/>
    <w:rsid w:val="00D83CE5"/>
    <w:rsid w:val="00D8465C"/>
    <w:rsid w:val="00D84FD6"/>
    <w:rsid w:val="00D85008"/>
    <w:rsid w:val="00D85D8E"/>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A45"/>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19D"/>
    <w:rsid w:val="00DC752F"/>
    <w:rsid w:val="00DC7568"/>
    <w:rsid w:val="00DC7C00"/>
    <w:rsid w:val="00DD0174"/>
    <w:rsid w:val="00DD02B8"/>
    <w:rsid w:val="00DD0B9B"/>
    <w:rsid w:val="00DD0DA2"/>
    <w:rsid w:val="00DD0FEA"/>
    <w:rsid w:val="00DD1145"/>
    <w:rsid w:val="00DD1B85"/>
    <w:rsid w:val="00DD238A"/>
    <w:rsid w:val="00DD2460"/>
    <w:rsid w:val="00DD24BD"/>
    <w:rsid w:val="00DD295D"/>
    <w:rsid w:val="00DD324F"/>
    <w:rsid w:val="00DD339F"/>
    <w:rsid w:val="00DD36E9"/>
    <w:rsid w:val="00DD4235"/>
    <w:rsid w:val="00DD43B7"/>
    <w:rsid w:val="00DD4779"/>
    <w:rsid w:val="00DD47D0"/>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7E6"/>
    <w:rsid w:val="00DE71E4"/>
    <w:rsid w:val="00DE74D7"/>
    <w:rsid w:val="00DE7834"/>
    <w:rsid w:val="00DE7B05"/>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DAB"/>
    <w:rsid w:val="00DF6D29"/>
    <w:rsid w:val="00E00BFD"/>
    <w:rsid w:val="00E01862"/>
    <w:rsid w:val="00E0197E"/>
    <w:rsid w:val="00E020A1"/>
    <w:rsid w:val="00E023C9"/>
    <w:rsid w:val="00E02A38"/>
    <w:rsid w:val="00E02B90"/>
    <w:rsid w:val="00E02C5A"/>
    <w:rsid w:val="00E03293"/>
    <w:rsid w:val="00E03758"/>
    <w:rsid w:val="00E04B3C"/>
    <w:rsid w:val="00E05C70"/>
    <w:rsid w:val="00E05C8E"/>
    <w:rsid w:val="00E05DED"/>
    <w:rsid w:val="00E06941"/>
    <w:rsid w:val="00E06C29"/>
    <w:rsid w:val="00E07911"/>
    <w:rsid w:val="00E10D95"/>
    <w:rsid w:val="00E12EF6"/>
    <w:rsid w:val="00E1303E"/>
    <w:rsid w:val="00E136DD"/>
    <w:rsid w:val="00E13E29"/>
    <w:rsid w:val="00E143B4"/>
    <w:rsid w:val="00E16244"/>
    <w:rsid w:val="00E162C7"/>
    <w:rsid w:val="00E16369"/>
    <w:rsid w:val="00E16AC1"/>
    <w:rsid w:val="00E17BE3"/>
    <w:rsid w:val="00E2007F"/>
    <w:rsid w:val="00E20329"/>
    <w:rsid w:val="00E205BB"/>
    <w:rsid w:val="00E207FE"/>
    <w:rsid w:val="00E209C5"/>
    <w:rsid w:val="00E20B6F"/>
    <w:rsid w:val="00E21052"/>
    <w:rsid w:val="00E21313"/>
    <w:rsid w:val="00E2306B"/>
    <w:rsid w:val="00E243C0"/>
    <w:rsid w:val="00E24F10"/>
    <w:rsid w:val="00E25023"/>
    <w:rsid w:val="00E2538E"/>
    <w:rsid w:val="00E30119"/>
    <w:rsid w:val="00E3070E"/>
    <w:rsid w:val="00E3149E"/>
    <w:rsid w:val="00E3157B"/>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431F"/>
    <w:rsid w:val="00E45394"/>
    <w:rsid w:val="00E45F6B"/>
    <w:rsid w:val="00E468BA"/>
    <w:rsid w:val="00E46FEC"/>
    <w:rsid w:val="00E47425"/>
    <w:rsid w:val="00E50233"/>
    <w:rsid w:val="00E52618"/>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09D3"/>
    <w:rsid w:val="00E619AC"/>
    <w:rsid w:val="00E61E9D"/>
    <w:rsid w:val="00E62064"/>
    <w:rsid w:val="00E625A0"/>
    <w:rsid w:val="00E62DB9"/>
    <w:rsid w:val="00E62DC6"/>
    <w:rsid w:val="00E63C09"/>
    <w:rsid w:val="00E640ED"/>
    <w:rsid w:val="00E64143"/>
    <w:rsid w:val="00E64976"/>
    <w:rsid w:val="00E6514E"/>
    <w:rsid w:val="00E65A1F"/>
    <w:rsid w:val="00E65C80"/>
    <w:rsid w:val="00E66AC9"/>
    <w:rsid w:val="00E66CA0"/>
    <w:rsid w:val="00E70DDE"/>
    <w:rsid w:val="00E70E38"/>
    <w:rsid w:val="00E70F66"/>
    <w:rsid w:val="00E71476"/>
    <w:rsid w:val="00E71964"/>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2C4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C1"/>
    <w:rsid w:val="00EB57EC"/>
    <w:rsid w:val="00EB5BD5"/>
    <w:rsid w:val="00EB648C"/>
    <w:rsid w:val="00EC0103"/>
    <w:rsid w:val="00EC088B"/>
    <w:rsid w:val="00EC35B4"/>
    <w:rsid w:val="00EC3643"/>
    <w:rsid w:val="00EC5949"/>
    <w:rsid w:val="00EC6134"/>
    <w:rsid w:val="00EC692E"/>
    <w:rsid w:val="00EC75E9"/>
    <w:rsid w:val="00ED05A8"/>
    <w:rsid w:val="00ED125A"/>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E7750"/>
    <w:rsid w:val="00EF00D9"/>
    <w:rsid w:val="00EF079E"/>
    <w:rsid w:val="00EF07E6"/>
    <w:rsid w:val="00EF0E89"/>
    <w:rsid w:val="00EF1988"/>
    <w:rsid w:val="00EF35FA"/>
    <w:rsid w:val="00EF3FA7"/>
    <w:rsid w:val="00EF4435"/>
    <w:rsid w:val="00EF4D71"/>
    <w:rsid w:val="00EF507D"/>
    <w:rsid w:val="00EF5097"/>
    <w:rsid w:val="00EF6D71"/>
    <w:rsid w:val="00F00113"/>
    <w:rsid w:val="00F00AB6"/>
    <w:rsid w:val="00F00CD5"/>
    <w:rsid w:val="00F00D29"/>
    <w:rsid w:val="00F00FF2"/>
    <w:rsid w:val="00F01081"/>
    <w:rsid w:val="00F013A8"/>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3F6"/>
    <w:rsid w:val="00F12A0E"/>
    <w:rsid w:val="00F134AC"/>
    <w:rsid w:val="00F13EA4"/>
    <w:rsid w:val="00F16720"/>
    <w:rsid w:val="00F167DA"/>
    <w:rsid w:val="00F172EE"/>
    <w:rsid w:val="00F17351"/>
    <w:rsid w:val="00F17665"/>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47"/>
    <w:rsid w:val="00F26185"/>
    <w:rsid w:val="00F26DC3"/>
    <w:rsid w:val="00F300EF"/>
    <w:rsid w:val="00F301C6"/>
    <w:rsid w:val="00F30A35"/>
    <w:rsid w:val="00F30F7B"/>
    <w:rsid w:val="00F3110A"/>
    <w:rsid w:val="00F322EA"/>
    <w:rsid w:val="00F32BCB"/>
    <w:rsid w:val="00F3329C"/>
    <w:rsid w:val="00F35F1D"/>
    <w:rsid w:val="00F36631"/>
    <w:rsid w:val="00F3676C"/>
    <w:rsid w:val="00F368D7"/>
    <w:rsid w:val="00F37C44"/>
    <w:rsid w:val="00F37F40"/>
    <w:rsid w:val="00F403FD"/>
    <w:rsid w:val="00F40604"/>
    <w:rsid w:val="00F41380"/>
    <w:rsid w:val="00F414B3"/>
    <w:rsid w:val="00F4347B"/>
    <w:rsid w:val="00F43FEC"/>
    <w:rsid w:val="00F45489"/>
    <w:rsid w:val="00F45839"/>
    <w:rsid w:val="00F458B0"/>
    <w:rsid w:val="00F4715B"/>
    <w:rsid w:val="00F47385"/>
    <w:rsid w:val="00F47416"/>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B54"/>
    <w:rsid w:val="00F70E4A"/>
    <w:rsid w:val="00F732D4"/>
    <w:rsid w:val="00F743AF"/>
    <w:rsid w:val="00F75810"/>
    <w:rsid w:val="00F7586B"/>
    <w:rsid w:val="00F76A55"/>
    <w:rsid w:val="00F77FF2"/>
    <w:rsid w:val="00F801E6"/>
    <w:rsid w:val="00F80496"/>
    <w:rsid w:val="00F80729"/>
    <w:rsid w:val="00F80996"/>
    <w:rsid w:val="00F81DCD"/>
    <w:rsid w:val="00F82380"/>
    <w:rsid w:val="00F83A74"/>
    <w:rsid w:val="00F84BAA"/>
    <w:rsid w:val="00F84D35"/>
    <w:rsid w:val="00F85924"/>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185"/>
    <w:rsid w:val="00FA62D8"/>
    <w:rsid w:val="00FA6732"/>
    <w:rsid w:val="00FA7275"/>
    <w:rsid w:val="00FA7B5A"/>
    <w:rsid w:val="00FA7FCA"/>
    <w:rsid w:val="00FA7FF8"/>
    <w:rsid w:val="00FB1D01"/>
    <w:rsid w:val="00FB1D39"/>
    <w:rsid w:val="00FB204D"/>
    <w:rsid w:val="00FB2A0A"/>
    <w:rsid w:val="00FB3A38"/>
    <w:rsid w:val="00FB48D6"/>
    <w:rsid w:val="00FB52E0"/>
    <w:rsid w:val="00FB53E4"/>
    <w:rsid w:val="00FB59B6"/>
    <w:rsid w:val="00FB75C0"/>
    <w:rsid w:val="00FC02EA"/>
    <w:rsid w:val="00FC0AD7"/>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04DF"/>
    <w:rsid w:val="00FE1A69"/>
    <w:rsid w:val="00FE1B57"/>
    <w:rsid w:val="00FE1F79"/>
    <w:rsid w:val="00FE2DB0"/>
    <w:rsid w:val="00FE43BA"/>
    <w:rsid w:val="00FE5006"/>
    <w:rsid w:val="00FE516D"/>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E9D"/>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90D880-1A17-428F-9F3D-2DF1EE1C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7B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styleId="Tabladecuadrcula6concolores">
    <w:name w:val="Grid Table 6 Colorful"/>
    <w:basedOn w:val="Tablanormal"/>
    <w:uiPriority w:val="51"/>
    <w:rsid w:val="0030215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E82C43"/>
    <w:rPr>
      <w:rFonts w:ascii="Calibri" w:eastAsia="Calibri" w:hAnsi="Calibri"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945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E205BB"/>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39"/>
    <w:rsid w:val="00D07FA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6A1AD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3487327">
      <w:bodyDiv w:val="1"/>
      <w:marLeft w:val="0"/>
      <w:marRight w:val="0"/>
      <w:marTop w:val="0"/>
      <w:marBottom w:val="0"/>
      <w:divBdr>
        <w:top w:val="none" w:sz="0" w:space="0" w:color="auto"/>
        <w:left w:val="none" w:sz="0" w:space="0" w:color="auto"/>
        <w:bottom w:val="none" w:sz="0" w:space="0" w:color="auto"/>
        <w:right w:val="none" w:sz="0" w:space="0" w:color="auto"/>
      </w:divBdr>
    </w:div>
    <w:div w:id="28727246">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618962">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7843440">
      <w:bodyDiv w:val="1"/>
      <w:marLeft w:val="0"/>
      <w:marRight w:val="0"/>
      <w:marTop w:val="0"/>
      <w:marBottom w:val="0"/>
      <w:divBdr>
        <w:top w:val="none" w:sz="0" w:space="0" w:color="auto"/>
        <w:left w:val="none" w:sz="0" w:space="0" w:color="auto"/>
        <w:bottom w:val="none" w:sz="0" w:space="0" w:color="auto"/>
        <w:right w:val="none" w:sz="0" w:space="0" w:color="auto"/>
      </w:divBdr>
    </w:div>
    <w:div w:id="18101533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3108208">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377343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3328066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0244774">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4730507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16788749">
      <w:bodyDiv w:val="1"/>
      <w:marLeft w:val="0"/>
      <w:marRight w:val="0"/>
      <w:marTop w:val="0"/>
      <w:marBottom w:val="0"/>
      <w:divBdr>
        <w:top w:val="none" w:sz="0" w:space="0" w:color="auto"/>
        <w:left w:val="none" w:sz="0" w:space="0" w:color="auto"/>
        <w:bottom w:val="none" w:sz="0" w:space="0" w:color="auto"/>
        <w:right w:val="none" w:sz="0" w:space="0" w:color="auto"/>
      </w:divBdr>
    </w:div>
    <w:div w:id="64450824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0871081">
      <w:bodyDiv w:val="1"/>
      <w:marLeft w:val="0"/>
      <w:marRight w:val="0"/>
      <w:marTop w:val="0"/>
      <w:marBottom w:val="0"/>
      <w:divBdr>
        <w:top w:val="none" w:sz="0" w:space="0" w:color="auto"/>
        <w:left w:val="none" w:sz="0" w:space="0" w:color="auto"/>
        <w:bottom w:val="none" w:sz="0" w:space="0" w:color="auto"/>
        <w:right w:val="none" w:sz="0" w:space="0" w:color="auto"/>
      </w:divBdr>
    </w:div>
    <w:div w:id="992444408">
      <w:bodyDiv w:val="1"/>
      <w:marLeft w:val="0"/>
      <w:marRight w:val="0"/>
      <w:marTop w:val="0"/>
      <w:marBottom w:val="0"/>
      <w:divBdr>
        <w:top w:val="none" w:sz="0" w:space="0" w:color="auto"/>
        <w:left w:val="none" w:sz="0" w:space="0" w:color="auto"/>
        <w:bottom w:val="none" w:sz="0" w:space="0" w:color="auto"/>
        <w:right w:val="none" w:sz="0" w:space="0" w:color="auto"/>
      </w:divBdr>
    </w:div>
    <w:div w:id="1004819757">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4379950">
      <w:bodyDiv w:val="1"/>
      <w:marLeft w:val="0"/>
      <w:marRight w:val="0"/>
      <w:marTop w:val="0"/>
      <w:marBottom w:val="0"/>
      <w:divBdr>
        <w:top w:val="none" w:sz="0" w:space="0" w:color="auto"/>
        <w:left w:val="none" w:sz="0" w:space="0" w:color="auto"/>
        <w:bottom w:val="none" w:sz="0" w:space="0" w:color="auto"/>
        <w:right w:val="none" w:sz="0" w:space="0" w:color="auto"/>
      </w:divBdr>
    </w:div>
    <w:div w:id="1071387535">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72886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4855042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241386">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2178012">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768478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21346318">
      <w:bodyDiv w:val="1"/>
      <w:marLeft w:val="0"/>
      <w:marRight w:val="0"/>
      <w:marTop w:val="0"/>
      <w:marBottom w:val="0"/>
      <w:divBdr>
        <w:top w:val="none" w:sz="0" w:space="0" w:color="auto"/>
        <w:left w:val="none" w:sz="0" w:space="0" w:color="auto"/>
        <w:bottom w:val="none" w:sz="0" w:space="0" w:color="auto"/>
        <w:right w:val="none" w:sz="0" w:space="0" w:color="auto"/>
      </w:divBdr>
    </w:div>
    <w:div w:id="133492034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02022697">
      <w:bodyDiv w:val="1"/>
      <w:marLeft w:val="0"/>
      <w:marRight w:val="0"/>
      <w:marTop w:val="0"/>
      <w:marBottom w:val="0"/>
      <w:divBdr>
        <w:top w:val="none" w:sz="0" w:space="0" w:color="auto"/>
        <w:left w:val="none" w:sz="0" w:space="0" w:color="auto"/>
        <w:bottom w:val="none" w:sz="0" w:space="0" w:color="auto"/>
        <w:right w:val="none" w:sz="0" w:space="0" w:color="auto"/>
      </w:divBdr>
    </w:div>
    <w:div w:id="140984151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7545894">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34287165">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223267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8435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89789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14158058">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C8D86-4753-4DA9-A8B6-44E2C0C2A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54</Pages>
  <Words>10995</Words>
  <Characters>60478</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2022-10-26T18:07:00Z</cp:lastPrinted>
  <dcterms:created xsi:type="dcterms:W3CDTF">2023-04-27T19:49:00Z</dcterms:created>
  <dcterms:modified xsi:type="dcterms:W3CDTF">2023-05-25T18:18:00Z</dcterms:modified>
</cp:coreProperties>
</file>