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2ACAF2" w14:textId="3A1786D1" w:rsidR="00536F46" w:rsidRPr="00435B85" w:rsidRDefault="00536F46" w:rsidP="00435B85">
      <w:pPr>
        <w:spacing w:line="360" w:lineRule="auto"/>
        <w:jc w:val="both"/>
        <w:rPr>
          <w:rFonts w:ascii="Palatino Linotype" w:eastAsia="Palatino Linotype" w:hAnsi="Palatino Linotype" w:cs="Palatino Linotype"/>
        </w:rPr>
      </w:pPr>
      <w:bookmarkStart w:id="0" w:name="_Hlk138276102"/>
      <w:r w:rsidRPr="00435B85">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del </w:t>
      </w:r>
      <w:r w:rsidR="00AF0ADE" w:rsidRPr="00435B85">
        <w:rPr>
          <w:rFonts w:ascii="Palatino Linotype" w:eastAsia="Palatino Linotype" w:hAnsi="Palatino Linotype" w:cs="Palatino Linotype"/>
        </w:rPr>
        <w:t>nueve de agosto</w:t>
      </w:r>
      <w:r w:rsidRPr="00435B85">
        <w:rPr>
          <w:rFonts w:ascii="Palatino Linotype" w:eastAsia="Palatino Linotype" w:hAnsi="Palatino Linotype" w:cs="Palatino Linotype"/>
        </w:rPr>
        <w:t xml:space="preserve"> de dos mil veintitrés. </w:t>
      </w:r>
    </w:p>
    <w:p w14:paraId="1EB89F34" w14:textId="77777777" w:rsidR="00536F46" w:rsidRPr="00435B85" w:rsidRDefault="00536F46" w:rsidP="00435B85">
      <w:pPr>
        <w:spacing w:line="360" w:lineRule="auto"/>
        <w:jc w:val="both"/>
        <w:rPr>
          <w:rFonts w:ascii="Palatino Linotype" w:eastAsia="Palatino Linotype" w:hAnsi="Palatino Linotype" w:cs="Palatino Linotype"/>
        </w:rPr>
      </w:pPr>
    </w:p>
    <w:p w14:paraId="2BC04FFB" w14:textId="3C1F7CD4" w:rsidR="00536F46" w:rsidRPr="00435B85" w:rsidRDefault="00536F46" w:rsidP="00435B85">
      <w:p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b/>
          <w:sz w:val="28"/>
          <w:szCs w:val="28"/>
        </w:rPr>
        <w:t>VISTO</w:t>
      </w:r>
      <w:r w:rsidRPr="00435B85">
        <w:rPr>
          <w:rFonts w:ascii="Palatino Linotype" w:eastAsia="Palatino Linotype" w:hAnsi="Palatino Linotype" w:cs="Palatino Linotype"/>
        </w:rPr>
        <w:t xml:space="preserve"> el expediente formado con motivo del Recurso de Revisión </w:t>
      </w:r>
      <w:bookmarkStart w:id="1" w:name="_Hlk142335358"/>
      <w:r w:rsidRPr="00435B85">
        <w:rPr>
          <w:rFonts w:ascii="Palatino Linotype" w:eastAsia="Palatino Linotype" w:hAnsi="Palatino Linotype" w:cs="Palatino Linotype"/>
          <w:b/>
          <w:bCs/>
        </w:rPr>
        <w:t>16912</w:t>
      </w:r>
      <w:bookmarkEnd w:id="1"/>
      <w:r w:rsidRPr="00435B85">
        <w:rPr>
          <w:rFonts w:ascii="Palatino Linotype" w:eastAsia="Palatino Linotype" w:hAnsi="Palatino Linotype" w:cs="Palatino Linotype"/>
          <w:b/>
          <w:bCs/>
        </w:rPr>
        <w:t>/INFOEM/IP/RR/2022</w:t>
      </w:r>
      <w:r w:rsidRPr="00435B85">
        <w:rPr>
          <w:rFonts w:ascii="Palatino Linotype" w:eastAsia="Palatino Linotype" w:hAnsi="Palatino Linotype" w:cs="Palatino Linotype"/>
          <w:b/>
        </w:rPr>
        <w:t xml:space="preserve">, </w:t>
      </w:r>
      <w:r w:rsidRPr="00435B85">
        <w:rPr>
          <w:rFonts w:ascii="Palatino Linotype" w:eastAsia="Palatino Linotype" w:hAnsi="Palatino Linotype" w:cs="Palatino Linotype"/>
        </w:rPr>
        <w:t xml:space="preserve">promovido por </w:t>
      </w:r>
      <w:proofErr w:type="gramStart"/>
      <w:r w:rsidR="00CB250B">
        <w:rPr>
          <w:rFonts w:ascii="Palatino Linotype" w:eastAsia="Palatino Linotype" w:hAnsi="Palatino Linotype" w:cs="Palatino Linotype"/>
        </w:rPr>
        <w:t>XXXXXXX  XXXXXXXX</w:t>
      </w:r>
      <w:proofErr w:type="gramEnd"/>
      <w:r w:rsidR="00CB250B">
        <w:rPr>
          <w:rFonts w:ascii="Palatino Linotype" w:eastAsia="Palatino Linotype" w:hAnsi="Palatino Linotype" w:cs="Palatino Linotype"/>
        </w:rPr>
        <w:t xml:space="preserve"> </w:t>
      </w:r>
      <w:proofErr w:type="spellStart"/>
      <w:r w:rsidR="00CB250B">
        <w:rPr>
          <w:rFonts w:ascii="Palatino Linotype" w:eastAsia="Palatino Linotype" w:hAnsi="Palatino Linotype" w:cs="Palatino Linotype"/>
        </w:rPr>
        <w:t>XXXXXXXX</w:t>
      </w:r>
      <w:proofErr w:type="spellEnd"/>
      <w:r w:rsidR="00CB250B">
        <w:rPr>
          <w:rFonts w:ascii="Palatino Linotype" w:eastAsia="Palatino Linotype" w:hAnsi="Palatino Linotype" w:cs="Palatino Linotype"/>
        </w:rPr>
        <w:t xml:space="preserve"> XXXXXX</w:t>
      </w:r>
      <w:r w:rsidRPr="00435B85">
        <w:rPr>
          <w:rFonts w:ascii="Palatino Linotype" w:eastAsia="Palatino Linotype" w:hAnsi="Palatino Linotype" w:cs="Palatino Linotype"/>
        </w:rPr>
        <w:t xml:space="preserve">, en lo sucesivo </w:t>
      </w:r>
      <w:r w:rsidR="001F25EA" w:rsidRPr="00435B85">
        <w:rPr>
          <w:rFonts w:ascii="Palatino Linotype" w:eastAsia="Palatino Linotype" w:hAnsi="Palatino Linotype" w:cs="Palatino Linotype"/>
          <w:b/>
        </w:rPr>
        <w:t>La Recurrente</w:t>
      </w:r>
      <w:r w:rsidRPr="00435B85">
        <w:rPr>
          <w:rFonts w:ascii="Palatino Linotype" w:eastAsia="Palatino Linotype" w:hAnsi="Palatino Linotype" w:cs="Palatino Linotype"/>
          <w:b/>
        </w:rPr>
        <w:t>,</w:t>
      </w:r>
      <w:r w:rsidRPr="00435B85">
        <w:rPr>
          <w:rFonts w:ascii="Palatino Linotype" w:eastAsia="Palatino Linotype" w:hAnsi="Palatino Linotype" w:cs="Palatino Linotype"/>
        </w:rPr>
        <w:t xml:space="preserve"> en contra de la respuesta emitida por el </w:t>
      </w:r>
      <w:r w:rsidRPr="00435B85">
        <w:rPr>
          <w:rFonts w:ascii="Palatino Linotype" w:eastAsia="Palatino Linotype" w:hAnsi="Palatino Linotype" w:cs="Palatino Linotype"/>
          <w:b/>
        </w:rPr>
        <w:t xml:space="preserve">Ayuntamiento de Coacalco de Berriozábal, </w:t>
      </w:r>
      <w:r w:rsidRPr="00435B85">
        <w:rPr>
          <w:rFonts w:ascii="Palatino Linotype" w:eastAsia="Palatino Linotype" w:hAnsi="Palatino Linotype" w:cs="Palatino Linotype"/>
        </w:rPr>
        <w:t xml:space="preserve">en lo subsecuente, </w:t>
      </w:r>
      <w:r w:rsidR="001F25EA" w:rsidRPr="00435B85">
        <w:rPr>
          <w:rFonts w:ascii="Palatino Linotype" w:eastAsia="Palatino Linotype" w:hAnsi="Palatino Linotype" w:cs="Palatino Linotype"/>
          <w:b/>
        </w:rPr>
        <w:t>El Sujeto Obligado</w:t>
      </w:r>
      <w:r w:rsidRPr="00435B85">
        <w:rPr>
          <w:rFonts w:ascii="Palatino Linotype" w:eastAsia="Palatino Linotype" w:hAnsi="Palatino Linotype" w:cs="Palatino Linotype"/>
          <w:b/>
        </w:rPr>
        <w:t xml:space="preserve">, </w:t>
      </w:r>
      <w:r w:rsidRPr="00435B85">
        <w:rPr>
          <w:rFonts w:ascii="Palatino Linotype" w:eastAsia="Palatino Linotype" w:hAnsi="Palatino Linotype" w:cs="Palatino Linotype"/>
        </w:rPr>
        <w:t>se procede a dictar la presente resolución con base en lo siguiente:</w:t>
      </w:r>
    </w:p>
    <w:p w14:paraId="5AB63655" w14:textId="77777777" w:rsidR="00A753C9" w:rsidRDefault="00A753C9" w:rsidP="00435B85">
      <w:pPr>
        <w:jc w:val="center"/>
        <w:rPr>
          <w:rFonts w:ascii="Palatino Linotype" w:eastAsia="Palatino Linotype" w:hAnsi="Palatino Linotype" w:cs="Palatino Linotype"/>
          <w:b/>
          <w:sz w:val="28"/>
          <w:szCs w:val="28"/>
        </w:rPr>
      </w:pPr>
    </w:p>
    <w:p w14:paraId="0BC90B9B" w14:textId="4AA5EE5D" w:rsidR="00536F46" w:rsidRPr="00435B85" w:rsidRDefault="00536F46" w:rsidP="00435B85">
      <w:pPr>
        <w:jc w:val="center"/>
        <w:rPr>
          <w:rFonts w:ascii="Palatino Linotype" w:eastAsia="Palatino Linotype" w:hAnsi="Palatino Linotype" w:cs="Palatino Linotype"/>
          <w:b/>
          <w:sz w:val="28"/>
          <w:szCs w:val="28"/>
        </w:rPr>
      </w:pPr>
      <w:r w:rsidRPr="00435B85">
        <w:rPr>
          <w:rFonts w:ascii="Palatino Linotype" w:eastAsia="Palatino Linotype" w:hAnsi="Palatino Linotype" w:cs="Palatino Linotype"/>
          <w:b/>
          <w:sz w:val="28"/>
          <w:szCs w:val="28"/>
        </w:rPr>
        <w:t>ANTECEDENTES</w:t>
      </w:r>
    </w:p>
    <w:p w14:paraId="3ACEEE5C" w14:textId="77777777" w:rsidR="00536F46" w:rsidRPr="00435B85" w:rsidRDefault="00536F46" w:rsidP="00435B85">
      <w:pPr>
        <w:rPr>
          <w:rFonts w:ascii="Palatino Linotype" w:eastAsia="Palatino Linotype" w:hAnsi="Palatino Linotype" w:cs="Palatino Linotype"/>
          <w:b/>
        </w:rPr>
      </w:pPr>
    </w:p>
    <w:p w14:paraId="2F9B09FA" w14:textId="77777777" w:rsidR="00536F46" w:rsidRPr="00435B85" w:rsidRDefault="00536F46" w:rsidP="00435B85">
      <w:pPr>
        <w:spacing w:line="360" w:lineRule="auto"/>
        <w:jc w:val="both"/>
        <w:rPr>
          <w:rFonts w:ascii="Palatino Linotype" w:eastAsia="Palatino Linotype" w:hAnsi="Palatino Linotype" w:cs="Palatino Linotype"/>
          <w:b/>
          <w:sz w:val="28"/>
          <w:szCs w:val="28"/>
        </w:rPr>
      </w:pPr>
      <w:r w:rsidRPr="00435B85">
        <w:rPr>
          <w:rFonts w:ascii="Palatino Linotype" w:eastAsia="Palatino Linotype" w:hAnsi="Palatino Linotype" w:cs="Palatino Linotype"/>
          <w:b/>
          <w:sz w:val="28"/>
          <w:szCs w:val="28"/>
        </w:rPr>
        <w:t>I.</w:t>
      </w:r>
      <w:r w:rsidRPr="00435B85">
        <w:rPr>
          <w:rFonts w:ascii="Palatino Linotype" w:eastAsia="Palatino Linotype" w:hAnsi="Palatino Linotype" w:cs="Palatino Linotype"/>
          <w:b/>
        </w:rPr>
        <w:t xml:space="preserve"> </w:t>
      </w:r>
      <w:r w:rsidRPr="00435B85">
        <w:rPr>
          <w:rFonts w:ascii="Palatino Linotype" w:eastAsia="Palatino Linotype" w:hAnsi="Palatino Linotype" w:cs="Palatino Linotype"/>
          <w:b/>
          <w:sz w:val="28"/>
          <w:szCs w:val="28"/>
        </w:rPr>
        <w:t>De la Solicitud de Información.</w:t>
      </w:r>
    </w:p>
    <w:p w14:paraId="69DA8B64" w14:textId="4963E24B" w:rsidR="00536F46" w:rsidRPr="00435B85" w:rsidRDefault="00536F46" w:rsidP="00435B85">
      <w:pPr>
        <w:spacing w:line="360" w:lineRule="auto"/>
        <w:jc w:val="both"/>
        <w:rPr>
          <w:rFonts w:ascii="Palatino Linotype" w:eastAsia="Palatino Linotype" w:hAnsi="Palatino Linotype" w:cs="Palatino Linotype"/>
        </w:rPr>
      </w:pPr>
      <w:bookmarkStart w:id="2" w:name="_heading=h.ifuj3wtxm21l" w:colFirst="0" w:colLast="0"/>
      <w:bookmarkEnd w:id="2"/>
      <w:r w:rsidRPr="00435B85">
        <w:rPr>
          <w:rFonts w:ascii="Palatino Linotype" w:eastAsia="Palatino Linotype" w:hAnsi="Palatino Linotype" w:cs="Palatino Linotype"/>
          <w:b/>
        </w:rPr>
        <w:t>1. Presentación.</w:t>
      </w:r>
      <w:r w:rsidRPr="00435B85">
        <w:rPr>
          <w:rFonts w:ascii="Palatino Linotype" w:eastAsia="Palatino Linotype" w:hAnsi="Palatino Linotype" w:cs="Palatino Linotype"/>
        </w:rPr>
        <w:t xml:space="preserve"> El </w:t>
      </w:r>
      <w:r w:rsidR="001F25EA" w:rsidRPr="00435B85">
        <w:rPr>
          <w:rFonts w:ascii="Palatino Linotype" w:eastAsia="Palatino Linotype" w:hAnsi="Palatino Linotype" w:cs="Palatino Linotype"/>
          <w:b/>
          <w:bCs/>
        </w:rPr>
        <w:t>treintaiuno</w:t>
      </w:r>
      <w:r w:rsidRPr="00435B85">
        <w:rPr>
          <w:rFonts w:ascii="Palatino Linotype" w:eastAsia="Palatino Linotype" w:hAnsi="Palatino Linotype" w:cs="Palatino Linotype"/>
          <w:b/>
          <w:bCs/>
        </w:rPr>
        <w:t xml:space="preserve"> de octubre</w:t>
      </w:r>
      <w:r w:rsidRPr="00435B85">
        <w:rPr>
          <w:rFonts w:ascii="Palatino Linotype" w:eastAsia="Palatino Linotype" w:hAnsi="Palatino Linotype" w:cs="Palatino Linotype"/>
          <w:b/>
        </w:rPr>
        <w:t xml:space="preserve"> de dos mil veintidós</w:t>
      </w:r>
      <w:r w:rsidRPr="00435B85">
        <w:rPr>
          <w:rFonts w:ascii="Palatino Linotype" w:eastAsia="Palatino Linotype" w:hAnsi="Palatino Linotype" w:cs="Palatino Linotype"/>
        </w:rPr>
        <w:t xml:space="preserve">, </w:t>
      </w:r>
      <w:r w:rsidR="001F25EA" w:rsidRPr="00435B85">
        <w:rPr>
          <w:rFonts w:ascii="Palatino Linotype" w:eastAsia="Palatino Linotype" w:hAnsi="Palatino Linotype" w:cs="Palatino Linotype"/>
          <w:b/>
        </w:rPr>
        <w:t xml:space="preserve">La Recurrente   </w:t>
      </w:r>
      <w:r w:rsidRPr="00435B85">
        <w:rPr>
          <w:rFonts w:ascii="Palatino Linotype" w:eastAsia="Palatino Linotype" w:hAnsi="Palatino Linotype" w:cs="Palatino Linotype"/>
        </w:rPr>
        <w:t xml:space="preserve"> presentó a través del Sistema de Acceso a la Información Mexiquense, en lo subsecuente </w:t>
      </w:r>
      <w:r w:rsidRPr="00435B85">
        <w:rPr>
          <w:rFonts w:ascii="Palatino Linotype" w:eastAsia="Palatino Linotype" w:hAnsi="Palatino Linotype" w:cs="Palatino Linotype"/>
          <w:b/>
        </w:rPr>
        <w:t>E</w:t>
      </w:r>
      <w:r w:rsidR="001F25EA" w:rsidRPr="00435B85">
        <w:rPr>
          <w:rFonts w:ascii="Palatino Linotype" w:eastAsia="Palatino Linotype" w:hAnsi="Palatino Linotype" w:cs="Palatino Linotype"/>
          <w:b/>
        </w:rPr>
        <w:t>l</w:t>
      </w:r>
      <w:r w:rsidRPr="00435B85">
        <w:rPr>
          <w:rFonts w:ascii="Palatino Linotype" w:eastAsia="Palatino Linotype" w:hAnsi="Palatino Linotype" w:cs="Palatino Linotype"/>
          <w:b/>
        </w:rPr>
        <w:t xml:space="preserve"> SAIMEX</w:t>
      </w:r>
      <w:r w:rsidRPr="00435B85">
        <w:rPr>
          <w:rFonts w:ascii="Palatino Linotype" w:eastAsia="Palatino Linotype" w:hAnsi="Palatino Linotype" w:cs="Palatino Linotype"/>
        </w:rPr>
        <w:t xml:space="preserve"> ante </w:t>
      </w:r>
      <w:r w:rsidR="001F25EA" w:rsidRPr="00435B85">
        <w:rPr>
          <w:rFonts w:ascii="Palatino Linotype" w:eastAsia="Palatino Linotype" w:hAnsi="Palatino Linotype" w:cs="Palatino Linotype"/>
          <w:b/>
        </w:rPr>
        <w:t>El Sujeto Obligado</w:t>
      </w:r>
      <w:r w:rsidRPr="00435B85">
        <w:rPr>
          <w:rFonts w:ascii="Palatino Linotype" w:eastAsia="Palatino Linotype" w:hAnsi="Palatino Linotype" w:cs="Palatino Linotype"/>
        </w:rPr>
        <w:t xml:space="preserve">, la solicitud de acceso a la información pública, </w:t>
      </w:r>
      <w:r w:rsidR="001F25EA" w:rsidRPr="00435B85">
        <w:rPr>
          <w:rFonts w:ascii="Palatino Linotype" w:eastAsia="Palatino Linotype" w:hAnsi="Palatino Linotype" w:cs="Palatino Linotype"/>
        </w:rPr>
        <w:t>identificada con</w:t>
      </w:r>
      <w:r w:rsidRPr="00435B85">
        <w:rPr>
          <w:rFonts w:ascii="Palatino Linotype" w:eastAsia="Palatino Linotype" w:hAnsi="Palatino Linotype" w:cs="Palatino Linotype"/>
        </w:rPr>
        <w:t xml:space="preserve"> el folio </w:t>
      </w:r>
      <w:r w:rsidRPr="00435B85">
        <w:rPr>
          <w:rFonts w:ascii="Palatino Linotype" w:eastAsia="Palatino Linotype" w:hAnsi="Palatino Linotype" w:cs="Palatino Linotype"/>
          <w:b/>
        </w:rPr>
        <w:t>00391/COACALCO/IP/2022</w:t>
      </w:r>
      <w:r w:rsidRPr="00435B85">
        <w:rPr>
          <w:rStyle w:val="Refdenotaalpie"/>
          <w:rFonts w:ascii="Palatino Linotype" w:eastAsia="Palatino Linotype" w:hAnsi="Palatino Linotype" w:cs="Palatino Linotype"/>
          <w:b/>
          <w:vertAlign w:val="baseline"/>
        </w:rPr>
        <w:t xml:space="preserve"> </w:t>
      </w:r>
      <w:r w:rsidRPr="00435B85">
        <w:rPr>
          <w:rStyle w:val="Refdenotaalpie"/>
          <w:rFonts w:ascii="Palatino Linotype" w:eastAsia="Palatino Linotype" w:hAnsi="Palatino Linotype" w:cs="Palatino Linotype"/>
          <w:b/>
          <w:sz w:val="28"/>
          <w:szCs w:val="28"/>
        </w:rPr>
        <w:footnoteReference w:id="1"/>
      </w:r>
      <w:r w:rsidRPr="00435B85">
        <w:rPr>
          <w:rFonts w:ascii="Palatino Linotype" w:eastAsia="Palatino Linotype" w:hAnsi="Palatino Linotype" w:cs="Palatino Linotype"/>
          <w:bCs/>
        </w:rPr>
        <w:t xml:space="preserve">, </w:t>
      </w:r>
      <w:r w:rsidR="001F25EA" w:rsidRPr="00435B85">
        <w:rPr>
          <w:rFonts w:ascii="Palatino Linotype" w:eastAsia="Palatino Linotype" w:hAnsi="Palatino Linotype" w:cs="Palatino Linotype"/>
          <w:bCs/>
        </w:rPr>
        <w:t>relativa a</w:t>
      </w:r>
      <w:r w:rsidRPr="00435B85">
        <w:rPr>
          <w:rFonts w:ascii="Palatino Linotype" w:eastAsia="Palatino Linotype" w:hAnsi="Palatino Linotype" w:cs="Palatino Linotype"/>
        </w:rPr>
        <w:t>:</w:t>
      </w:r>
    </w:p>
    <w:p w14:paraId="002277CA" w14:textId="77777777" w:rsidR="00536F46" w:rsidRPr="00435B85" w:rsidRDefault="00536F46" w:rsidP="00435B85">
      <w:pPr>
        <w:spacing w:line="360" w:lineRule="auto"/>
        <w:jc w:val="both"/>
        <w:rPr>
          <w:rFonts w:ascii="Palatino Linotype" w:eastAsia="Palatino Linotype" w:hAnsi="Palatino Linotype" w:cs="Palatino Linotype"/>
        </w:rPr>
      </w:pPr>
    </w:p>
    <w:p w14:paraId="0F5C415B" w14:textId="77777777" w:rsidR="001F25EA" w:rsidRPr="00435B85" w:rsidRDefault="00536F46" w:rsidP="00435B85">
      <w:pPr>
        <w:ind w:left="850" w:right="899"/>
        <w:jc w:val="both"/>
        <w:rPr>
          <w:rFonts w:ascii="Palatino Linotype" w:eastAsia="Palatino Linotype" w:hAnsi="Palatino Linotype" w:cs="Palatino Linotype"/>
          <w:i/>
          <w:sz w:val="22"/>
          <w:szCs w:val="22"/>
        </w:rPr>
      </w:pPr>
      <w:r w:rsidRPr="00435B85">
        <w:rPr>
          <w:rFonts w:ascii="Palatino Linotype" w:eastAsia="Palatino Linotype" w:hAnsi="Palatino Linotype" w:cs="Palatino Linotype"/>
          <w:i/>
          <w:sz w:val="22"/>
          <w:szCs w:val="22"/>
        </w:rPr>
        <w:t>“</w:t>
      </w:r>
    </w:p>
    <w:p w14:paraId="455A288B" w14:textId="5D36F703" w:rsidR="00536F46" w:rsidRPr="00435B85" w:rsidRDefault="001F25EA" w:rsidP="00435B85">
      <w:pPr>
        <w:ind w:left="850" w:right="899"/>
        <w:jc w:val="both"/>
        <w:rPr>
          <w:rFonts w:ascii="Palatino Linotype" w:eastAsia="Palatino Linotype" w:hAnsi="Palatino Linotype" w:cs="Palatino Linotype"/>
          <w:i/>
        </w:rPr>
      </w:pPr>
      <w:r w:rsidRPr="00435B85">
        <w:rPr>
          <w:rFonts w:ascii="Palatino Linotype" w:eastAsia="Palatino Linotype" w:hAnsi="Palatino Linotype" w:cs="Palatino Linotype"/>
          <w:i/>
          <w:sz w:val="22"/>
          <w:szCs w:val="22"/>
        </w:rPr>
        <w:lastRenderedPageBreak/>
        <w:t xml:space="preserve">“Solicito el presupuesto 2022 del instituto de la mujer el organigrama las acreditaciones de las servidoras </w:t>
      </w:r>
      <w:proofErr w:type="spellStart"/>
      <w:r w:rsidRPr="00435B85">
        <w:rPr>
          <w:rFonts w:ascii="Palatino Linotype" w:eastAsia="Palatino Linotype" w:hAnsi="Palatino Linotype" w:cs="Palatino Linotype"/>
          <w:i/>
          <w:sz w:val="22"/>
          <w:szCs w:val="22"/>
        </w:rPr>
        <w:t>publicas</w:t>
      </w:r>
      <w:proofErr w:type="spellEnd"/>
      <w:r w:rsidRPr="00435B85">
        <w:rPr>
          <w:rFonts w:ascii="Palatino Linotype" w:eastAsia="Palatino Linotype" w:hAnsi="Palatino Linotype" w:cs="Palatino Linotype"/>
          <w:i/>
          <w:sz w:val="22"/>
          <w:szCs w:val="22"/>
        </w:rPr>
        <w:t xml:space="preserve"> que poseen en materia de </w:t>
      </w:r>
      <w:proofErr w:type="spellStart"/>
      <w:r w:rsidRPr="00435B85">
        <w:rPr>
          <w:rFonts w:ascii="Palatino Linotype" w:eastAsia="Palatino Linotype" w:hAnsi="Palatino Linotype" w:cs="Palatino Linotype"/>
          <w:i/>
          <w:sz w:val="22"/>
          <w:szCs w:val="22"/>
        </w:rPr>
        <w:t>genero</w:t>
      </w:r>
      <w:proofErr w:type="spellEnd"/>
      <w:r w:rsidRPr="00435B85">
        <w:rPr>
          <w:rFonts w:ascii="Palatino Linotype" w:eastAsia="Palatino Linotype" w:hAnsi="Palatino Linotype" w:cs="Palatino Linotype"/>
          <w:i/>
          <w:sz w:val="22"/>
          <w:szCs w:val="22"/>
        </w:rPr>
        <w:t xml:space="preserve"> y derechos humanos </w:t>
      </w:r>
      <w:proofErr w:type="spellStart"/>
      <w:r w:rsidRPr="00435B85">
        <w:rPr>
          <w:rFonts w:ascii="Palatino Linotype" w:eastAsia="Palatino Linotype" w:hAnsi="Palatino Linotype" w:cs="Palatino Linotype"/>
          <w:i/>
          <w:sz w:val="22"/>
          <w:szCs w:val="22"/>
        </w:rPr>
        <w:t>asi</w:t>
      </w:r>
      <w:proofErr w:type="spellEnd"/>
      <w:r w:rsidRPr="00435B85">
        <w:rPr>
          <w:rFonts w:ascii="Palatino Linotype" w:eastAsia="Palatino Linotype" w:hAnsi="Palatino Linotype" w:cs="Palatino Linotype"/>
          <w:i/>
          <w:sz w:val="22"/>
          <w:szCs w:val="22"/>
        </w:rPr>
        <w:t xml:space="preserve"> como sus salarios y actividades.</w:t>
      </w:r>
      <w:r w:rsidR="00536F46" w:rsidRPr="00435B85">
        <w:rPr>
          <w:rFonts w:ascii="Palatino Linotype" w:eastAsia="Palatino Linotype" w:hAnsi="Palatino Linotype" w:cs="Palatino Linotype"/>
          <w:i/>
        </w:rPr>
        <w:t xml:space="preserve">” (SIC) </w:t>
      </w:r>
    </w:p>
    <w:p w14:paraId="2ED24420" w14:textId="77777777" w:rsidR="00536F46" w:rsidRPr="00435B85" w:rsidRDefault="00536F46" w:rsidP="00435B85">
      <w:pPr>
        <w:widowControl w:val="0"/>
        <w:spacing w:line="360" w:lineRule="auto"/>
        <w:jc w:val="both"/>
        <w:rPr>
          <w:rFonts w:ascii="Palatino Linotype" w:eastAsia="Palatino Linotype" w:hAnsi="Palatino Linotype" w:cs="Palatino Linotype"/>
          <w:b/>
        </w:rPr>
      </w:pPr>
    </w:p>
    <w:p w14:paraId="538C4981" w14:textId="77777777" w:rsidR="00536F46" w:rsidRPr="00435B85" w:rsidRDefault="00536F46" w:rsidP="00435B85">
      <w:pPr>
        <w:widowControl w:val="0"/>
        <w:spacing w:line="360" w:lineRule="auto"/>
        <w:jc w:val="both"/>
        <w:rPr>
          <w:rFonts w:ascii="Palatino Linotype" w:eastAsia="Palatino Linotype" w:hAnsi="Palatino Linotype" w:cs="Palatino Linotype"/>
          <w:b/>
        </w:rPr>
      </w:pPr>
      <w:r w:rsidRPr="00435B85">
        <w:rPr>
          <w:rFonts w:ascii="Palatino Linotype" w:eastAsia="Palatino Linotype" w:hAnsi="Palatino Linotype" w:cs="Palatino Linotype"/>
          <w:b/>
        </w:rPr>
        <w:t xml:space="preserve">MODALIDAD DE ENTREGA: </w:t>
      </w:r>
      <w:r w:rsidRPr="00435B85">
        <w:rPr>
          <w:rFonts w:ascii="Palatino Linotype" w:eastAsia="Palatino Linotype" w:hAnsi="Palatino Linotype" w:cs="Palatino Linotype"/>
        </w:rPr>
        <w:t xml:space="preserve">vía </w:t>
      </w:r>
      <w:r w:rsidRPr="00435B85">
        <w:rPr>
          <w:rFonts w:ascii="Palatino Linotype" w:eastAsia="Palatino Linotype" w:hAnsi="Palatino Linotype" w:cs="Palatino Linotype"/>
          <w:b/>
        </w:rPr>
        <w:t xml:space="preserve">SAIMEX </w:t>
      </w:r>
    </w:p>
    <w:p w14:paraId="47ECB773" w14:textId="77777777" w:rsidR="00536F46" w:rsidRPr="00435B85" w:rsidRDefault="00536F46" w:rsidP="00435B85">
      <w:pPr>
        <w:widowControl w:val="0"/>
        <w:spacing w:line="360" w:lineRule="auto"/>
        <w:jc w:val="both"/>
        <w:rPr>
          <w:rFonts w:ascii="Palatino Linotype" w:eastAsia="Palatino Linotype" w:hAnsi="Palatino Linotype" w:cs="Palatino Linotype"/>
          <w:b/>
        </w:rPr>
      </w:pPr>
    </w:p>
    <w:p w14:paraId="5F468B98" w14:textId="43E8A63A" w:rsidR="00536F46" w:rsidRPr="00435B85" w:rsidRDefault="00536F46" w:rsidP="00435B85">
      <w:pPr>
        <w:widowControl w:val="0"/>
        <w:spacing w:line="360" w:lineRule="auto"/>
        <w:jc w:val="both"/>
        <w:rPr>
          <w:rFonts w:ascii="Palatino Linotype" w:eastAsia="Palatino Linotype" w:hAnsi="Palatino Linotype" w:cs="Palatino Linotype"/>
          <w:b/>
          <w:sz w:val="28"/>
          <w:szCs w:val="28"/>
        </w:rPr>
      </w:pPr>
      <w:r w:rsidRPr="00435B85">
        <w:rPr>
          <w:rFonts w:ascii="Palatino Linotype" w:eastAsia="Palatino Linotype" w:hAnsi="Palatino Linotype" w:cs="Palatino Linotype"/>
          <w:b/>
        </w:rPr>
        <w:t xml:space="preserve">2. Turno de requerimiento del Sujeto Obligado. </w:t>
      </w:r>
      <w:r w:rsidRPr="00435B85">
        <w:rPr>
          <w:rFonts w:ascii="Palatino Linotype" w:eastAsia="Palatino Linotype" w:hAnsi="Palatino Linotype" w:cs="Palatino Linotype"/>
        </w:rPr>
        <w:t xml:space="preserve">El </w:t>
      </w:r>
      <w:r w:rsidR="001F25EA" w:rsidRPr="00435B85">
        <w:rPr>
          <w:rFonts w:ascii="Palatino Linotype" w:eastAsia="Palatino Linotype" w:hAnsi="Palatino Linotype" w:cs="Palatino Linotype"/>
          <w:b/>
          <w:bCs/>
        </w:rPr>
        <w:t>ocho</w:t>
      </w:r>
      <w:r w:rsidRPr="00435B85">
        <w:rPr>
          <w:rFonts w:ascii="Palatino Linotype" w:eastAsia="Palatino Linotype" w:hAnsi="Palatino Linotype" w:cs="Palatino Linotype"/>
          <w:b/>
          <w:bCs/>
        </w:rPr>
        <w:t xml:space="preserve"> de </w:t>
      </w:r>
      <w:r w:rsidR="001F25EA" w:rsidRPr="00435B85">
        <w:rPr>
          <w:rFonts w:ascii="Palatino Linotype" w:eastAsia="Palatino Linotype" w:hAnsi="Palatino Linotype" w:cs="Palatino Linotype"/>
          <w:b/>
          <w:bCs/>
        </w:rPr>
        <w:t>noviem</w:t>
      </w:r>
      <w:r w:rsidRPr="00435B85">
        <w:rPr>
          <w:rFonts w:ascii="Palatino Linotype" w:eastAsia="Palatino Linotype" w:hAnsi="Palatino Linotype" w:cs="Palatino Linotype"/>
          <w:b/>
          <w:bCs/>
        </w:rPr>
        <w:t>bre de dos mil veintidós</w:t>
      </w:r>
      <w:r w:rsidRPr="00435B85">
        <w:rPr>
          <w:rFonts w:ascii="Palatino Linotype" w:eastAsia="Palatino Linotype" w:hAnsi="Palatino Linotype" w:cs="Palatino Linotype"/>
        </w:rPr>
        <w:t xml:space="preserve">, el Titular de la Unidad de Transparencia, turnó la solicitud </w:t>
      </w:r>
      <w:r w:rsidR="00A85A4D" w:rsidRPr="00435B85">
        <w:rPr>
          <w:rFonts w:ascii="Palatino Linotype" w:eastAsia="Palatino Linotype" w:hAnsi="Palatino Linotype" w:cs="Palatino Linotype"/>
        </w:rPr>
        <w:t xml:space="preserve">(a la Dirección de Administración y a la Tesorería Municipal) </w:t>
      </w:r>
      <w:r w:rsidRPr="00435B85">
        <w:rPr>
          <w:rFonts w:ascii="Palatino Linotype" w:eastAsia="Palatino Linotype" w:hAnsi="Palatino Linotype" w:cs="Palatino Linotype"/>
        </w:rPr>
        <w:t>en términos de lo establecido por el artículo 162 de la Ley de Transparencia y Acceso a la Información Pública del Estado de México y Municipios</w:t>
      </w:r>
      <w:r w:rsidRPr="00435B85">
        <w:rPr>
          <w:rStyle w:val="Refdenotaalpie"/>
          <w:rFonts w:ascii="Palatino Linotype" w:eastAsia="Palatino Linotype" w:hAnsi="Palatino Linotype" w:cs="Palatino Linotype"/>
        </w:rPr>
        <w:footnoteReference w:id="2"/>
      </w:r>
      <w:r w:rsidRPr="00435B85">
        <w:rPr>
          <w:rFonts w:ascii="Palatino Linotype" w:eastAsia="Palatino Linotype" w:hAnsi="Palatino Linotype" w:cs="Palatino Linotype"/>
        </w:rPr>
        <w:t>.</w:t>
      </w:r>
    </w:p>
    <w:p w14:paraId="07C96B08" w14:textId="77777777" w:rsidR="00A85A4D" w:rsidRPr="00435B85" w:rsidRDefault="00A85A4D" w:rsidP="00435B85">
      <w:pPr>
        <w:spacing w:line="360" w:lineRule="auto"/>
        <w:jc w:val="center"/>
        <w:rPr>
          <w:rFonts w:ascii="Palatino Linotype" w:eastAsia="Palatino Linotype" w:hAnsi="Palatino Linotype" w:cs="Palatino Linotype"/>
          <w:b/>
        </w:rPr>
      </w:pPr>
      <w:r w:rsidRPr="00435B85">
        <w:rPr>
          <w:noProof/>
          <w14:ligatures w14:val="standardContextual"/>
        </w:rPr>
        <w:drawing>
          <wp:inline distT="0" distB="0" distL="0" distR="0" wp14:anchorId="032AEE7C" wp14:editId="50850664">
            <wp:extent cx="5200229" cy="1943100"/>
            <wp:effectExtent l="0" t="0" r="635" b="0"/>
            <wp:docPr id="72505583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055832" name="Imagen 1" descr="Interfaz de usuario gráfica, Aplicación&#10;&#10;Descripción generada automáticamente"/>
                    <pic:cNvPicPr/>
                  </pic:nvPicPr>
                  <pic:blipFill rotWithShape="1">
                    <a:blip r:embed="rId8">
                      <a:extLst>
                        <a:ext uri="{28A0092B-C50C-407E-A947-70E740481C1C}">
                          <a14:useLocalDpi xmlns:a14="http://schemas.microsoft.com/office/drawing/2010/main" val="0"/>
                        </a:ext>
                      </a:extLst>
                    </a:blip>
                    <a:srcRect l="50817" t="6378" r="10865" b="61707"/>
                    <a:stretch/>
                  </pic:blipFill>
                  <pic:spPr bwMode="auto">
                    <a:xfrm>
                      <a:off x="0" y="0"/>
                      <a:ext cx="5216305" cy="1949107"/>
                    </a:xfrm>
                    <a:prstGeom prst="rect">
                      <a:avLst/>
                    </a:prstGeom>
                    <a:ln>
                      <a:noFill/>
                    </a:ln>
                    <a:extLst>
                      <a:ext uri="{53640926-AAD7-44D8-BBD7-CCE9431645EC}">
                        <a14:shadowObscured xmlns:a14="http://schemas.microsoft.com/office/drawing/2010/main"/>
                      </a:ext>
                    </a:extLst>
                  </pic:spPr>
                </pic:pic>
              </a:graphicData>
            </a:graphic>
          </wp:inline>
        </w:drawing>
      </w:r>
    </w:p>
    <w:p w14:paraId="5C750841" w14:textId="7A12A77F" w:rsidR="00536F46" w:rsidRPr="00435B85" w:rsidRDefault="00536F46" w:rsidP="00435B85">
      <w:p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b/>
        </w:rPr>
        <w:t xml:space="preserve">3. Respuestas del Sujeto Obligado. </w:t>
      </w:r>
      <w:r w:rsidRPr="00435B85">
        <w:rPr>
          <w:rFonts w:ascii="Palatino Linotype" w:eastAsia="Palatino Linotype" w:hAnsi="Palatino Linotype" w:cs="Palatino Linotype"/>
        </w:rPr>
        <w:t>El</w:t>
      </w:r>
      <w:r w:rsidRPr="00435B85">
        <w:rPr>
          <w:rFonts w:ascii="Palatino Linotype" w:eastAsia="Palatino Linotype" w:hAnsi="Palatino Linotype" w:cs="Palatino Linotype"/>
          <w:b/>
        </w:rPr>
        <w:t xml:space="preserve"> </w:t>
      </w:r>
      <w:r w:rsidR="00AF0ADE" w:rsidRPr="00435B85">
        <w:rPr>
          <w:rFonts w:ascii="Palatino Linotype" w:eastAsia="Palatino Linotype" w:hAnsi="Palatino Linotype" w:cs="Palatino Linotype"/>
          <w:b/>
        </w:rPr>
        <w:t xml:space="preserve">quince </w:t>
      </w:r>
      <w:r w:rsidRPr="00435B85">
        <w:rPr>
          <w:rFonts w:ascii="Palatino Linotype" w:eastAsia="Palatino Linotype" w:hAnsi="Palatino Linotype" w:cs="Palatino Linotype"/>
          <w:b/>
        </w:rPr>
        <w:t xml:space="preserve">de </w:t>
      </w:r>
      <w:r w:rsidR="00A85A4D" w:rsidRPr="00435B85">
        <w:rPr>
          <w:rFonts w:ascii="Palatino Linotype" w:eastAsia="Palatino Linotype" w:hAnsi="Palatino Linotype" w:cs="Palatino Linotype"/>
          <w:b/>
        </w:rPr>
        <w:t>noviem</w:t>
      </w:r>
      <w:r w:rsidRPr="00435B85">
        <w:rPr>
          <w:rFonts w:ascii="Palatino Linotype" w:eastAsia="Palatino Linotype" w:hAnsi="Palatino Linotype" w:cs="Palatino Linotype"/>
          <w:b/>
        </w:rPr>
        <w:t>bre de dos mil veintidós</w:t>
      </w:r>
      <w:r w:rsidRPr="00435B85">
        <w:rPr>
          <w:rFonts w:ascii="Palatino Linotype" w:eastAsia="Palatino Linotype" w:hAnsi="Palatino Linotype" w:cs="Palatino Linotype"/>
        </w:rPr>
        <w:t xml:space="preserve">, </w:t>
      </w:r>
      <w:r w:rsidR="001F25EA" w:rsidRPr="00435B85">
        <w:rPr>
          <w:rFonts w:ascii="Palatino Linotype" w:eastAsia="Palatino Linotype" w:hAnsi="Palatino Linotype" w:cs="Palatino Linotype"/>
          <w:b/>
        </w:rPr>
        <w:t>El Sujeto Obligado</w:t>
      </w:r>
      <w:r w:rsidRPr="00435B85">
        <w:rPr>
          <w:rFonts w:ascii="Palatino Linotype" w:eastAsia="Palatino Linotype" w:hAnsi="Palatino Linotype" w:cs="Palatino Linotype"/>
        </w:rPr>
        <w:t xml:space="preserve"> dio respuesta en los términos siguientes:</w:t>
      </w:r>
    </w:p>
    <w:p w14:paraId="34FB2B40" w14:textId="3ED609FB" w:rsidR="00A85A4D" w:rsidRPr="00435B85" w:rsidRDefault="00A85A4D" w:rsidP="00435B85">
      <w:pPr>
        <w:widowControl w:val="0"/>
        <w:spacing w:line="360" w:lineRule="auto"/>
        <w:jc w:val="center"/>
        <w:rPr>
          <w:rFonts w:ascii="Palatino Linotype" w:eastAsia="Palatino Linotype" w:hAnsi="Palatino Linotype" w:cs="Palatino Linotype"/>
          <w:b/>
        </w:rPr>
      </w:pPr>
      <w:r w:rsidRPr="00435B85">
        <w:rPr>
          <w:noProof/>
          <w14:ligatures w14:val="standardContextual"/>
        </w:rPr>
        <w:lastRenderedPageBreak/>
        <w:drawing>
          <wp:inline distT="0" distB="0" distL="0" distR="0" wp14:anchorId="3449B056" wp14:editId="17D0D08C">
            <wp:extent cx="5196809" cy="1776728"/>
            <wp:effectExtent l="0" t="0" r="4445" b="0"/>
            <wp:docPr id="1467594167"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594167" name="Imagen 1" descr="Interfaz de usuario gráfica, Aplicación, Word&#10;&#10;Descripción generada automáticamente"/>
                    <pic:cNvPicPr/>
                  </pic:nvPicPr>
                  <pic:blipFill rotWithShape="1">
                    <a:blip r:embed="rId9"/>
                    <a:srcRect l="56573" t="31037" r="15798" b="44541"/>
                    <a:stretch/>
                  </pic:blipFill>
                  <pic:spPr bwMode="auto">
                    <a:xfrm>
                      <a:off x="0" y="0"/>
                      <a:ext cx="5240517" cy="1791671"/>
                    </a:xfrm>
                    <a:prstGeom prst="rect">
                      <a:avLst/>
                    </a:prstGeom>
                    <a:ln>
                      <a:noFill/>
                    </a:ln>
                    <a:extLst>
                      <a:ext uri="{53640926-AAD7-44D8-BBD7-CCE9431645EC}">
                        <a14:shadowObscured xmlns:a14="http://schemas.microsoft.com/office/drawing/2010/main"/>
                      </a:ext>
                    </a:extLst>
                  </pic:spPr>
                </pic:pic>
              </a:graphicData>
            </a:graphic>
          </wp:inline>
        </w:drawing>
      </w:r>
    </w:p>
    <w:p w14:paraId="5B51D32A" w14:textId="1266E80E" w:rsidR="00A85A4D" w:rsidRPr="00435B85" w:rsidRDefault="00536F46" w:rsidP="00435B85">
      <w:pPr>
        <w:widowControl w:val="0"/>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rPr>
        <w:t xml:space="preserve">Adjuntando </w:t>
      </w:r>
      <w:r w:rsidR="00A85A4D" w:rsidRPr="00435B85">
        <w:rPr>
          <w:rFonts w:ascii="Palatino Linotype" w:eastAsia="Palatino Linotype" w:hAnsi="Palatino Linotype" w:cs="Palatino Linotype"/>
        </w:rPr>
        <w:t xml:space="preserve">los archivos: </w:t>
      </w:r>
    </w:p>
    <w:p w14:paraId="7FA95F06" w14:textId="164B2BD6" w:rsidR="00A85A4D" w:rsidRPr="00435B85" w:rsidRDefault="00A85A4D" w:rsidP="00435B85">
      <w:pPr>
        <w:pStyle w:val="Prrafodelista"/>
        <w:widowControl w:val="0"/>
        <w:numPr>
          <w:ilvl w:val="0"/>
          <w:numId w:val="7"/>
        </w:num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rPr>
        <w:t>CONTESTACION TESORERIA 00391_2022_0001.pdf</w:t>
      </w:r>
      <w:r w:rsidR="00D94353" w:rsidRPr="00435B85">
        <w:rPr>
          <w:rFonts w:ascii="Palatino Linotype" w:eastAsia="Palatino Linotype" w:hAnsi="Palatino Linotype" w:cs="Palatino Linotype"/>
        </w:rPr>
        <w:t>: Oficio TM/1869/2022, firmado por la Coordinadora de Jurídico adscrita a la Tesorería Municipal</w:t>
      </w:r>
      <w:r w:rsidR="00B1690D" w:rsidRPr="00435B85">
        <w:rPr>
          <w:rFonts w:ascii="Palatino Linotype" w:eastAsia="Palatino Linotype" w:hAnsi="Palatino Linotype" w:cs="Palatino Linotype"/>
        </w:rPr>
        <w:t>, quien comunica que el presupuesto asignado es por la cantidad de $5,268,929.59</w:t>
      </w:r>
      <w:r w:rsidR="00D94353" w:rsidRPr="00435B85">
        <w:rPr>
          <w:rFonts w:ascii="Palatino Linotype" w:eastAsia="Palatino Linotype" w:hAnsi="Palatino Linotype" w:cs="Palatino Linotype"/>
        </w:rPr>
        <w:t>.</w:t>
      </w:r>
    </w:p>
    <w:p w14:paraId="1FAF78F8" w14:textId="37C6600C" w:rsidR="00A85A4D" w:rsidRPr="00435B85" w:rsidRDefault="00A85A4D" w:rsidP="00435B85">
      <w:pPr>
        <w:pStyle w:val="Prrafodelista"/>
        <w:widowControl w:val="0"/>
        <w:numPr>
          <w:ilvl w:val="0"/>
          <w:numId w:val="7"/>
        </w:num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rPr>
        <w:t>RESPUESTA SOLICITANTE 00391_2022_0001.pdf</w:t>
      </w:r>
      <w:r w:rsidR="00D94353" w:rsidRPr="00435B85">
        <w:rPr>
          <w:rFonts w:ascii="Palatino Linotype" w:eastAsia="Palatino Linotype" w:hAnsi="Palatino Linotype" w:cs="Palatino Linotype"/>
        </w:rPr>
        <w:t>: Respuesta formal contenida en el oficio PM/UT/CAMG/1363/2022.</w:t>
      </w:r>
    </w:p>
    <w:p w14:paraId="29C08B73" w14:textId="74986CD2" w:rsidR="00A85A4D" w:rsidRPr="00435B85" w:rsidRDefault="00A85A4D" w:rsidP="00435B85">
      <w:pPr>
        <w:pStyle w:val="Prrafodelista"/>
        <w:widowControl w:val="0"/>
        <w:numPr>
          <w:ilvl w:val="0"/>
          <w:numId w:val="7"/>
        </w:num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rPr>
        <w:t>SOLICITUD 391 SAIMEX.pdf</w:t>
      </w:r>
      <w:r w:rsidR="00D94353" w:rsidRPr="00435B85">
        <w:rPr>
          <w:rFonts w:ascii="Palatino Linotype" w:eastAsia="Palatino Linotype" w:hAnsi="Palatino Linotype" w:cs="Palatino Linotype"/>
        </w:rPr>
        <w:t xml:space="preserve">: </w:t>
      </w:r>
      <w:r w:rsidR="00B06BE0" w:rsidRPr="00435B85">
        <w:rPr>
          <w:rFonts w:ascii="Palatino Linotype" w:eastAsia="Palatino Linotype" w:hAnsi="Palatino Linotype" w:cs="Palatino Linotype"/>
        </w:rPr>
        <w:t xml:space="preserve">8 páginas en donde se observa el Organigrama del Instituto Municipal de la Mujer, Perfil puestos (contiene listado de atribuciones, responsabilidades y/o funciones) de la directora, enlace administrativo, dos coordinadores y jefatura del Instituto Municipal de la Mujer. </w:t>
      </w:r>
    </w:p>
    <w:p w14:paraId="5A845C8C" w14:textId="0D23BC85" w:rsidR="00536F46" w:rsidRPr="00435B85" w:rsidRDefault="00A85A4D" w:rsidP="00435B85">
      <w:pPr>
        <w:pStyle w:val="Prrafodelista"/>
        <w:widowControl w:val="0"/>
        <w:numPr>
          <w:ilvl w:val="0"/>
          <w:numId w:val="7"/>
        </w:num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rPr>
        <w:t>CONTESTACION ADMON 00391_2022_0001.pdf</w:t>
      </w:r>
      <w:r w:rsidR="00B06BE0" w:rsidRPr="00435B85">
        <w:rPr>
          <w:rFonts w:ascii="Palatino Linotype" w:eastAsia="Palatino Linotype" w:hAnsi="Palatino Linotype" w:cs="Palatino Linotype"/>
        </w:rPr>
        <w:t xml:space="preserve">: Oficio DA/2195/2022, signado por la </w:t>
      </w:r>
      <w:proofErr w:type="gramStart"/>
      <w:r w:rsidR="00B06BE0" w:rsidRPr="00435B85">
        <w:rPr>
          <w:rFonts w:ascii="Palatino Linotype" w:eastAsia="Palatino Linotype" w:hAnsi="Palatino Linotype" w:cs="Palatino Linotype"/>
        </w:rPr>
        <w:t>Directora</w:t>
      </w:r>
      <w:proofErr w:type="gramEnd"/>
      <w:r w:rsidR="00B06BE0" w:rsidRPr="00435B85">
        <w:rPr>
          <w:rFonts w:ascii="Palatino Linotype" w:eastAsia="Palatino Linotype" w:hAnsi="Palatino Linotype" w:cs="Palatino Linotype"/>
        </w:rPr>
        <w:t xml:space="preserve"> de Administración</w:t>
      </w:r>
      <w:r w:rsidR="00B1690D" w:rsidRPr="00435B85">
        <w:rPr>
          <w:rFonts w:ascii="Palatino Linotype" w:eastAsia="Palatino Linotype" w:hAnsi="Palatino Linotype" w:cs="Palatino Linotype"/>
        </w:rPr>
        <w:t>, en donde proporciona un link de IPOMEX y las instrucciones para consultar la información</w:t>
      </w:r>
      <w:r w:rsidR="00B06BE0" w:rsidRPr="00435B85">
        <w:rPr>
          <w:rFonts w:ascii="Palatino Linotype" w:eastAsia="Palatino Linotype" w:hAnsi="Palatino Linotype" w:cs="Palatino Linotype"/>
        </w:rPr>
        <w:t>.</w:t>
      </w:r>
      <w:r w:rsidR="00536F46" w:rsidRPr="00435B85">
        <w:rPr>
          <w:rStyle w:val="Refdenotaalpie"/>
          <w:rFonts w:ascii="Palatino Linotype" w:eastAsia="Palatino Linotype" w:hAnsi="Palatino Linotype" w:cs="Palatino Linotype"/>
        </w:rPr>
        <w:footnoteReference w:id="3"/>
      </w:r>
    </w:p>
    <w:p w14:paraId="69408A84" w14:textId="77777777" w:rsidR="00536F46" w:rsidRPr="00435B85" w:rsidRDefault="00536F46" w:rsidP="00435B85">
      <w:pPr>
        <w:widowControl w:val="0"/>
        <w:spacing w:line="360" w:lineRule="auto"/>
        <w:jc w:val="both"/>
        <w:rPr>
          <w:rFonts w:ascii="Palatino Linotype" w:eastAsia="Palatino Linotype" w:hAnsi="Palatino Linotype" w:cs="Palatino Linotype"/>
          <w:b/>
        </w:rPr>
      </w:pPr>
      <w:r w:rsidRPr="00435B85">
        <w:rPr>
          <w:rFonts w:ascii="Palatino Linotype" w:eastAsia="Palatino Linotype" w:hAnsi="Palatino Linotype" w:cs="Palatino Linotype"/>
          <w:b/>
          <w:sz w:val="28"/>
          <w:szCs w:val="28"/>
        </w:rPr>
        <w:lastRenderedPageBreak/>
        <w:t>II. Del Recurso de Revisión</w:t>
      </w:r>
      <w:r w:rsidRPr="00435B85">
        <w:rPr>
          <w:rFonts w:ascii="Palatino Linotype" w:eastAsia="Palatino Linotype" w:hAnsi="Palatino Linotype" w:cs="Palatino Linotype"/>
          <w:b/>
        </w:rPr>
        <w:t>.</w:t>
      </w:r>
    </w:p>
    <w:p w14:paraId="6C0EE356" w14:textId="317B2F06" w:rsidR="00536F46" w:rsidRPr="00435B85" w:rsidRDefault="00536F46" w:rsidP="00435B85">
      <w:pPr>
        <w:widowControl w:val="0"/>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b/>
          <w:bCs/>
        </w:rPr>
        <w:t>1. Presentación.</w:t>
      </w:r>
      <w:r w:rsidRPr="00435B85">
        <w:rPr>
          <w:rFonts w:ascii="Palatino Linotype" w:eastAsia="Palatino Linotype" w:hAnsi="Palatino Linotype" w:cs="Palatino Linotype"/>
        </w:rPr>
        <w:t xml:space="preserve"> Inconforme con la respuesta del</w:t>
      </w:r>
      <w:r w:rsidRPr="00435B85">
        <w:rPr>
          <w:rFonts w:ascii="Palatino Linotype" w:eastAsia="Palatino Linotype" w:hAnsi="Palatino Linotype" w:cs="Palatino Linotype"/>
          <w:b/>
        </w:rPr>
        <w:t xml:space="preserve"> </w:t>
      </w:r>
      <w:r w:rsidR="001F25EA" w:rsidRPr="00435B85">
        <w:rPr>
          <w:rFonts w:ascii="Palatino Linotype" w:eastAsia="Palatino Linotype" w:hAnsi="Palatino Linotype" w:cs="Palatino Linotype"/>
          <w:b/>
        </w:rPr>
        <w:t>Sujeto Obligado</w:t>
      </w:r>
      <w:r w:rsidRPr="00435B85">
        <w:rPr>
          <w:rFonts w:ascii="Palatino Linotype" w:eastAsia="Palatino Linotype" w:hAnsi="Palatino Linotype" w:cs="Palatino Linotype"/>
        </w:rPr>
        <w:t xml:space="preserve">, el </w:t>
      </w:r>
      <w:r w:rsidR="0000089B" w:rsidRPr="00435B85">
        <w:rPr>
          <w:rFonts w:ascii="Palatino Linotype" w:eastAsia="Palatino Linotype" w:hAnsi="Palatino Linotype" w:cs="Palatino Linotype"/>
        </w:rPr>
        <w:t>veinticuatro de noviembre</w:t>
      </w:r>
      <w:r w:rsidRPr="00435B85">
        <w:rPr>
          <w:rFonts w:ascii="Palatino Linotype" w:eastAsia="Palatino Linotype" w:hAnsi="Palatino Linotype" w:cs="Palatino Linotype"/>
        </w:rPr>
        <w:t xml:space="preserve"> de dos mil veintidós, </w:t>
      </w:r>
      <w:r w:rsidR="001F25EA" w:rsidRPr="00435B85">
        <w:rPr>
          <w:rFonts w:ascii="Palatino Linotype" w:eastAsia="Palatino Linotype" w:hAnsi="Palatino Linotype" w:cs="Palatino Linotype"/>
          <w:b/>
        </w:rPr>
        <w:t xml:space="preserve">La Recurrente </w:t>
      </w:r>
      <w:r w:rsidRPr="00435B85">
        <w:rPr>
          <w:rFonts w:ascii="Palatino Linotype" w:eastAsia="Palatino Linotype" w:hAnsi="Palatino Linotype" w:cs="Palatino Linotype"/>
        </w:rPr>
        <w:t xml:space="preserve">interpuso el Recurso de Revisión en </w:t>
      </w:r>
      <w:r w:rsidRPr="00435B85">
        <w:rPr>
          <w:rFonts w:ascii="Palatino Linotype" w:eastAsia="Palatino Linotype" w:hAnsi="Palatino Linotype" w:cs="Palatino Linotype"/>
          <w:b/>
        </w:rPr>
        <w:t>EL SAIMEX</w:t>
      </w:r>
      <w:r w:rsidRPr="00435B85">
        <w:rPr>
          <w:rFonts w:ascii="Palatino Linotype" w:eastAsia="Palatino Linotype" w:hAnsi="Palatino Linotype" w:cs="Palatino Linotype"/>
        </w:rPr>
        <w:t xml:space="preserve"> registrado bajo el número de expediente </w:t>
      </w:r>
      <w:r w:rsidRPr="00435B85">
        <w:rPr>
          <w:rFonts w:ascii="Palatino Linotype" w:eastAsia="Palatino Linotype" w:hAnsi="Palatino Linotype" w:cs="Palatino Linotype"/>
          <w:b/>
          <w:bCs/>
        </w:rPr>
        <w:t>16912/INFOEM/IP/RR/2022</w:t>
      </w:r>
      <w:r w:rsidRPr="00435B85">
        <w:rPr>
          <w:rFonts w:ascii="Palatino Linotype" w:eastAsia="Palatino Linotype" w:hAnsi="Palatino Linotype" w:cs="Palatino Linotype"/>
          <w:b/>
        </w:rPr>
        <w:t xml:space="preserve">; </w:t>
      </w:r>
      <w:r w:rsidRPr="00435B85">
        <w:rPr>
          <w:rFonts w:ascii="Palatino Linotype" w:eastAsia="Palatino Linotype" w:hAnsi="Palatino Linotype" w:cs="Palatino Linotype"/>
        </w:rPr>
        <w:t>señalando como acto impugnado y motivos de agravio:</w:t>
      </w:r>
    </w:p>
    <w:p w14:paraId="12343DFA" w14:textId="77777777" w:rsidR="00536F46" w:rsidRPr="00435B85" w:rsidRDefault="00536F46" w:rsidP="00435B85">
      <w:pPr>
        <w:widowControl w:val="0"/>
        <w:spacing w:line="360" w:lineRule="auto"/>
        <w:jc w:val="both"/>
        <w:rPr>
          <w:rFonts w:ascii="Palatino Linotype" w:eastAsia="Palatino Linotype" w:hAnsi="Palatino Linotype" w:cs="Palatino Linotype"/>
        </w:rPr>
      </w:pPr>
    </w:p>
    <w:p w14:paraId="793A4A4D" w14:textId="77777777" w:rsidR="00536F46" w:rsidRPr="00435B85" w:rsidRDefault="00536F46" w:rsidP="00435B85">
      <w:pPr>
        <w:spacing w:line="360" w:lineRule="auto"/>
        <w:ind w:left="-57" w:right="-57"/>
        <w:jc w:val="both"/>
        <w:rPr>
          <w:rFonts w:ascii="Palatino Linotype" w:eastAsia="Palatino Linotype" w:hAnsi="Palatino Linotype" w:cs="Palatino Linotype"/>
          <w:b/>
          <w:u w:val="single"/>
        </w:rPr>
      </w:pPr>
      <w:bookmarkStart w:id="3" w:name="_Hlk141874926"/>
      <w:r w:rsidRPr="00435B85">
        <w:rPr>
          <w:rFonts w:ascii="Palatino Linotype" w:eastAsia="Palatino Linotype" w:hAnsi="Palatino Linotype" w:cs="Palatino Linotype"/>
          <w:b/>
          <w:u w:val="single"/>
        </w:rPr>
        <w:t>Acto Impugnado:</w:t>
      </w:r>
      <w:r w:rsidRPr="00435B85">
        <w:rPr>
          <w:b/>
          <w:u w:val="single"/>
        </w:rPr>
        <w:t xml:space="preserve"> </w:t>
      </w:r>
    </w:p>
    <w:p w14:paraId="4C416BCD" w14:textId="35633118" w:rsidR="00536F46" w:rsidRPr="00435B85" w:rsidRDefault="00536F46" w:rsidP="00435B85">
      <w:pPr>
        <w:tabs>
          <w:tab w:val="left" w:pos="709"/>
        </w:tabs>
        <w:spacing w:before="66"/>
        <w:ind w:left="850" w:right="899"/>
        <w:jc w:val="both"/>
        <w:rPr>
          <w:rFonts w:ascii="Palatino Linotype" w:eastAsia="Palatino Linotype" w:hAnsi="Palatino Linotype" w:cs="Palatino Linotype"/>
          <w:iCs/>
          <w:sz w:val="22"/>
          <w:szCs w:val="22"/>
        </w:rPr>
      </w:pPr>
      <w:r w:rsidRPr="00435B85">
        <w:rPr>
          <w:rFonts w:ascii="Palatino Linotype" w:eastAsia="Palatino Linotype" w:hAnsi="Palatino Linotype" w:cs="Palatino Linotype"/>
          <w:i/>
          <w:sz w:val="22"/>
          <w:szCs w:val="22"/>
        </w:rPr>
        <w:t>“</w:t>
      </w:r>
      <w:r w:rsidR="0000089B" w:rsidRPr="00435B85">
        <w:rPr>
          <w:rFonts w:ascii="Palatino Linotype" w:eastAsia="Palatino Linotype" w:hAnsi="Palatino Linotype" w:cs="Palatino Linotype"/>
          <w:i/>
          <w:sz w:val="22"/>
          <w:szCs w:val="22"/>
        </w:rPr>
        <w:t xml:space="preserve">Solicito el presupuesto 2022 del instituto de la mujer el organigrama las acreditaciones de las servidoras </w:t>
      </w:r>
      <w:proofErr w:type="spellStart"/>
      <w:r w:rsidR="0000089B" w:rsidRPr="00435B85">
        <w:rPr>
          <w:rFonts w:ascii="Palatino Linotype" w:eastAsia="Palatino Linotype" w:hAnsi="Palatino Linotype" w:cs="Palatino Linotype"/>
          <w:i/>
          <w:sz w:val="22"/>
          <w:szCs w:val="22"/>
        </w:rPr>
        <w:t>publicas</w:t>
      </w:r>
      <w:proofErr w:type="spellEnd"/>
      <w:r w:rsidR="0000089B" w:rsidRPr="00435B85">
        <w:rPr>
          <w:rFonts w:ascii="Palatino Linotype" w:eastAsia="Palatino Linotype" w:hAnsi="Palatino Linotype" w:cs="Palatino Linotype"/>
          <w:i/>
          <w:sz w:val="22"/>
          <w:szCs w:val="22"/>
        </w:rPr>
        <w:t xml:space="preserve"> que poseen en materia de </w:t>
      </w:r>
      <w:proofErr w:type="spellStart"/>
      <w:r w:rsidR="0000089B" w:rsidRPr="00435B85">
        <w:rPr>
          <w:rFonts w:ascii="Palatino Linotype" w:eastAsia="Palatino Linotype" w:hAnsi="Palatino Linotype" w:cs="Palatino Linotype"/>
          <w:i/>
          <w:sz w:val="22"/>
          <w:szCs w:val="22"/>
        </w:rPr>
        <w:t>genero</w:t>
      </w:r>
      <w:proofErr w:type="spellEnd"/>
      <w:r w:rsidR="0000089B" w:rsidRPr="00435B85">
        <w:rPr>
          <w:rFonts w:ascii="Palatino Linotype" w:eastAsia="Palatino Linotype" w:hAnsi="Palatino Linotype" w:cs="Palatino Linotype"/>
          <w:i/>
          <w:sz w:val="22"/>
          <w:szCs w:val="22"/>
        </w:rPr>
        <w:t xml:space="preserve"> y derechos humanos </w:t>
      </w:r>
      <w:proofErr w:type="spellStart"/>
      <w:r w:rsidR="0000089B" w:rsidRPr="00435B85">
        <w:rPr>
          <w:rFonts w:ascii="Palatino Linotype" w:eastAsia="Palatino Linotype" w:hAnsi="Palatino Linotype" w:cs="Palatino Linotype"/>
          <w:i/>
          <w:sz w:val="22"/>
          <w:szCs w:val="22"/>
        </w:rPr>
        <w:t>asi</w:t>
      </w:r>
      <w:proofErr w:type="spellEnd"/>
      <w:r w:rsidR="0000089B" w:rsidRPr="00435B85">
        <w:rPr>
          <w:rFonts w:ascii="Palatino Linotype" w:eastAsia="Palatino Linotype" w:hAnsi="Palatino Linotype" w:cs="Palatino Linotype"/>
          <w:i/>
          <w:sz w:val="22"/>
          <w:szCs w:val="22"/>
        </w:rPr>
        <w:t xml:space="preserve"> como sus salarios y actividades</w:t>
      </w:r>
      <w:r w:rsidRPr="00435B85">
        <w:rPr>
          <w:rFonts w:ascii="Palatino Linotype" w:eastAsia="Palatino Linotype" w:hAnsi="Palatino Linotype" w:cs="Palatino Linotype"/>
          <w:i/>
          <w:sz w:val="22"/>
          <w:szCs w:val="22"/>
        </w:rPr>
        <w:t xml:space="preserve">” </w:t>
      </w:r>
      <w:r w:rsidRPr="00435B85">
        <w:rPr>
          <w:rFonts w:ascii="Palatino Linotype" w:eastAsia="Palatino Linotype" w:hAnsi="Palatino Linotype" w:cs="Palatino Linotype"/>
          <w:iCs/>
          <w:sz w:val="22"/>
          <w:szCs w:val="22"/>
        </w:rPr>
        <w:t>(Sic)</w:t>
      </w:r>
    </w:p>
    <w:p w14:paraId="04D16CD2" w14:textId="77777777" w:rsidR="00536F46" w:rsidRPr="00435B85" w:rsidRDefault="00536F46" w:rsidP="00435B85">
      <w:pPr>
        <w:ind w:right="899"/>
        <w:jc w:val="both"/>
        <w:rPr>
          <w:rFonts w:ascii="Palatino Linotype" w:eastAsia="Palatino Linotype" w:hAnsi="Palatino Linotype" w:cs="Palatino Linotype"/>
        </w:rPr>
      </w:pPr>
    </w:p>
    <w:p w14:paraId="7148637E" w14:textId="77777777" w:rsidR="00536F46" w:rsidRPr="00435B85" w:rsidRDefault="00536F46" w:rsidP="00435B85">
      <w:pPr>
        <w:spacing w:line="360" w:lineRule="auto"/>
        <w:ind w:right="49"/>
        <w:jc w:val="both"/>
        <w:rPr>
          <w:rFonts w:ascii="Palatino Linotype" w:eastAsia="Palatino Linotype" w:hAnsi="Palatino Linotype" w:cs="Palatino Linotype"/>
          <w:b/>
          <w:u w:val="single"/>
        </w:rPr>
      </w:pPr>
      <w:r w:rsidRPr="00435B85">
        <w:rPr>
          <w:rFonts w:ascii="Palatino Linotype" w:eastAsia="Palatino Linotype" w:hAnsi="Palatino Linotype" w:cs="Palatino Linotype"/>
          <w:b/>
          <w:u w:val="single"/>
        </w:rPr>
        <w:t>Razones o motivos de inconformidad:</w:t>
      </w:r>
    </w:p>
    <w:p w14:paraId="011DC340" w14:textId="4B29D66D" w:rsidR="00536F46" w:rsidRPr="00435B85" w:rsidRDefault="00536F46" w:rsidP="00435B85">
      <w:pPr>
        <w:tabs>
          <w:tab w:val="left" w:pos="709"/>
        </w:tabs>
        <w:spacing w:before="66"/>
        <w:ind w:left="850" w:right="899"/>
        <w:jc w:val="both"/>
        <w:rPr>
          <w:rFonts w:ascii="Palatino Linotype" w:eastAsia="Palatino Linotype" w:hAnsi="Palatino Linotype" w:cs="Palatino Linotype"/>
        </w:rPr>
      </w:pPr>
      <w:r w:rsidRPr="00435B85">
        <w:rPr>
          <w:rFonts w:ascii="Palatino Linotype" w:eastAsia="Palatino Linotype" w:hAnsi="Palatino Linotype" w:cs="Palatino Linotype"/>
          <w:i/>
          <w:sz w:val="22"/>
          <w:szCs w:val="22"/>
        </w:rPr>
        <w:t>“</w:t>
      </w:r>
      <w:r w:rsidR="0000089B" w:rsidRPr="00435B85">
        <w:rPr>
          <w:rFonts w:ascii="Palatino Linotype" w:eastAsia="Palatino Linotype" w:hAnsi="Palatino Linotype" w:cs="Palatino Linotype"/>
          <w:i/>
          <w:sz w:val="22"/>
          <w:szCs w:val="22"/>
        </w:rPr>
        <w:t xml:space="preserve">no proporciona soporte documental del presupuesto asignado </w:t>
      </w:r>
      <w:proofErr w:type="spellStart"/>
      <w:r w:rsidR="0000089B" w:rsidRPr="00435B85">
        <w:rPr>
          <w:rFonts w:ascii="Palatino Linotype" w:eastAsia="Palatino Linotype" w:hAnsi="Palatino Linotype" w:cs="Palatino Linotype"/>
          <w:i/>
          <w:sz w:val="22"/>
          <w:szCs w:val="22"/>
        </w:rPr>
        <w:t>asi</w:t>
      </w:r>
      <w:proofErr w:type="spellEnd"/>
      <w:r w:rsidR="0000089B" w:rsidRPr="00435B85">
        <w:rPr>
          <w:rFonts w:ascii="Palatino Linotype" w:eastAsia="Palatino Linotype" w:hAnsi="Palatino Linotype" w:cs="Palatino Linotype"/>
          <w:i/>
          <w:sz w:val="22"/>
          <w:szCs w:val="22"/>
        </w:rPr>
        <w:t xml:space="preserve"> como las acreditaciones de las servidoras </w:t>
      </w:r>
      <w:proofErr w:type="spellStart"/>
      <w:r w:rsidR="0000089B" w:rsidRPr="00435B85">
        <w:rPr>
          <w:rFonts w:ascii="Palatino Linotype" w:eastAsia="Palatino Linotype" w:hAnsi="Palatino Linotype" w:cs="Palatino Linotype"/>
          <w:i/>
          <w:sz w:val="22"/>
          <w:szCs w:val="22"/>
        </w:rPr>
        <w:t>publicas</w:t>
      </w:r>
      <w:proofErr w:type="spellEnd"/>
      <w:r w:rsidR="0000089B" w:rsidRPr="00435B85">
        <w:rPr>
          <w:rFonts w:ascii="Palatino Linotype" w:eastAsia="Palatino Linotype" w:hAnsi="Palatino Linotype" w:cs="Palatino Linotype"/>
          <w:i/>
          <w:sz w:val="22"/>
          <w:szCs w:val="22"/>
        </w:rPr>
        <w:t xml:space="preserve"> que poseen en materia de </w:t>
      </w:r>
      <w:proofErr w:type="spellStart"/>
      <w:r w:rsidR="0000089B" w:rsidRPr="00435B85">
        <w:rPr>
          <w:rFonts w:ascii="Palatino Linotype" w:eastAsia="Palatino Linotype" w:hAnsi="Palatino Linotype" w:cs="Palatino Linotype"/>
          <w:i/>
          <w:sz w:val="22"/>
          <w:szCs w:val="22"/>
        </w:rPr>
        <w:t>genero</w:t>
      </w:r>
      <w:proofErr w:type="spellEnd"/>
      <w:r w:rsidR="0000089B" w:rsidRPr="00435B85">
        <w:rPr>
          <w:rFonts w:ascii="Palatino Linotype" w:eastAsia="Palatino Linotype" w:hAnsi="Palatino Linotype" w:cs="Palatino Linotype"/>
          <w:i/>
          <w:sz w:val="22"/>
          <w:szCs w:val="22"/>
        </w:rPr>
        <w:t xml:space="preserve"> y derechos humanos </w:t>
      </w:r>
      <w:proofErr w:type="spellStart"/>
      <w:r w:rsidR="0000089B" w:rsidRPr="00435B85">
        <w:rPr>
          <w:rFonts w:ascii="Palatino Linotype" w:eastAsia="Palatino Linotype" w:hAnsi="Palatino Linotype" w:cs="Palatino Linotype"/>
          <w:i/>
          <w:sz w:val="22"/>
          <w:szCs w:val="22"/>
        </w:rPr>
        <w:t>asi</w:t>
      </w:r>
      <w:proofErr w:type="spellEnd"/>
      <w:r w:rsidR="0000089B" w:rsidRPr="00435B85">
        <w:rPr>
          <w:rFonts w:ascii="Palatino Linotype" w:eastAsia="Palatino Linotype" w:hAnsi="Palatino Linotype" w:cs="Palatino Linotype"/>
          <w:i/>
          <w:sz w:val="22"/>
          <w:szCs w:val="22"/>
        </w:rPr>
        <w:t xml:space="preserve"> como sus salarios</w:t>
      </w:r>
      <w:r w:rsidRPr="00435B85">
        <w:rPr>
          <w:rFonts w:ascii="Palatino Linotype" w:eastAsia="Palatino Linotype" w:hAnsi="Palatino Linotype" w:cs="Palatino Linotype"/>
          <w:i/>
          <w:sz w:val="22"/>
          <w:szCs w:val="22"/>
        </w:rPr>
        <w:t xml:space="preserve">” </w:t>
      </w:r>
      <w:r w:rsidRPr="00435B85">
        <w:rPr>
          <w:rFonts w:ascii="Palatino Linotype" w:eastAsia="Palatino Linotype" w:hAnsi="Palatino Linotype" w:cs="Palatino Linotype"/>
          <w:iCs/>
          <w:sz w:val="22"/>
          <w:szCs w:val="22"/>
        </w:rPr>
        <w:t>(Sic)</w:t>
      </w:r>
    </w:p>
    <w:bookmarkEnd w:id="3"/>
    <w:p w14:paraId="6DD82612" w14:textId="77777777" w:rsidR="00536F46" w:rsidRPr="00435B85" w:rsidRDefault="00536F46" w:rsidP="00435B85">
      <w:pPr>
        <w:spacing w:line="360" w:lineRule="auto"/>
        <w:jc w:val="both"/>
        <w:rPr>
          <w:rFonts w:ascii="Palatino Linotype" w:eastAsia="Palatino Linotype" w:hAnsi="Palatino Linotype" w:cs="Palatino Linotype"/>
        </w:rPr>
      </w:pPr>
    </w:p>
    <w:p w14:paraId="183966BF" w14:textId="457331D5" w:rsidR="00536F46" w:rsidRPr="00435B85" w:rsidRDefault="00536F46" w:rsidP="00435B85">
      <w:p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b/>
        </w:rPr>
        <w:t xml:space="preserve">2. Del turno del Recurso de Revisión. </w:t>
      </w:r>
      <w:r w:rsidRPr="00435B85">
        <w:rPr>
          <w:rFonts w:ascii="Palatino Linotype" w:eastAsia="Palatino Linotype" w:hAnsi="Palatino Linotype" w:cs="Palatino Linotype"/>
        </w:rPr>
        <w:t xml:space="preserve">El mismo </w:t>
      </w:r>
      <w:r w:rsidR="0000089B" w:rsidRPr="00435B85">
        <w:rPr>
          <w:rFonts w:ascii="Palatino Linotype" w:eastAsia="Palatino Linotype" w:hAnsi="Palatino Linotype" w:cs="Palatino Linotype"/>
        </w:rPr>
        <w:t>veinticuatro</w:t>
      </w:r>
      <w:r w:rsidRPr="00435B85">
        <w:rPr>
          <w:rFonts w:ascii="Palatino Linotype" w:eastAsia="Palatino Linotype" w:hAnsi="Palatino Linotype" w:cs="Palatino Linotype"/>
        </w:rPr>
        <w:t xml:space="preserve">, el recurso se envió electrónicamente al Instituto de Transparencia, Acceso a la Información Pública y Protección de Datos Personales del Estado de México y Municipios y con fundamento en el artículo 185, fracción I de la Ley de Transparencia local, se turnó a la </w:t>
      </w:r>
      <w:r w:rsidRPr="00435B85">
        <w:rPr>
          <w:rFonts w:ascii="Palatino Linotype" w:eastAsia="Palatino Linotype" w:hAnsi="Palatino Linotype" w:cs="Palatino Linotype"/>
          <w:b/>
        </w:rPr>
        <w:t>Comisionada Sharon Cristina Morales Martínez</w:t>
      </w:r>
      <w:r w:rsidRPr="00435B85">
        <w:rPr>
          <w:rFonts w:ascii="Palatino Linotype" w:eastAsia="Palatino Linotype" w:hAnsi="Palatino Linotype" w:cs="Palatino Linotype"/>
        </w:rPr>
        <w:t xml:space="preserve">; a efecto de decretar su admisión o </w:t>
      </w:r>
      <w:proofErr w:type="spellStart"/>
      <w:r w:rsidRPr="00435B85">
        <w:rPr>
          <w:rFonts w:ascii="Palatino Linotype" w:eastAsia="Palatino Linotype" w:hAnsi="Palatino Linotype" w:cs="Palatino Linotype"/>
        </w:rPr>
        <w:t>desechamiento</w:t>
      </w:r>
      <w:proofErr w:type="spellEnd"/>
      <w:r w:rsidRPr="00435B85">
        <w:rPr>
          <w:rFonts w:ascii="Palatino Linotype" w:eastAsia="Palatino Linotype" w:hAnsi="Palatino Linotype" w:cs="Palatino Linotype"/>
        </w:rPr>
        <w:t>.</w:t>
      </w:r>
    </w:p>
    <w:p w14:paraId="6D27631C" w14:textId="77777777" w:rsidR="00536F46" w:rsidRPr="00435B85" w:rsidRDefault="00536F46" w:rsidP="00435B85">
      <w:pPr>
        <w:spacing w:line="360" w:lineRule="auto"/>
        <w:jc w:val="both"/>
        <w:rPr>
          <w:rFonts w:ascii="Palatino Linotype" w:eastAsia="Palatino Linotype" w:hAnsi="Palatino Linotype" w:cs="Palatino Linotype"/>
        </w:rPr>
      </w:pPr>
    </w:p>
    <w:p w14:paraId="1B120C14" w14:textId="3F83CCDB" w:rsidR="00536F46" w:rsidRPr="00435B85" w:rsidRDefault="00536F46" w:rsidP="00435B85">
      <w:pPr>
        <w:tabs>
          <w:tab w:val="center" w:pos="4252"/>
          <w:tab w:val="right" w:pos="8504"/>
        </w:tabs>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b/>
        </w:rPr>
        <w:t xml:space="preserve">3. Admisión del Recurso de Revisión. </w:t>
      </w:r>
      <w:r w:rsidRPr="00435B85">
        <w:rPr>
          <w:rFonts w:ascii="Palatino Linotype" w:eastAsia="Palatino Linotype" w:hAnsi="Palatino Linotype" w:cs="Palatino Linotype"/>
          <w:bCs/>
        </w:rPr>
        <w:t>El veint</w:t>
      </w:r>
      <w:r w:rsidR="0000089B" w:rsidRPr="00435B85">
        <w:rPr>
          <w:rFonts w:ascii="Palatino Linotype" w:eastAsia="Palatino Linotype" w:hAnsi="Palatino Linotype" w:cs="Palatino Linotype"/>
          <w:bCs/>
        </w:rPr>
        <w:t>iocho</w:t>
      </w:r>
      <w:r w:rsidRPr="00435B85">
        <w:rPr>
          <w:rFonts w:ascii="Palatino Linotype" w:eastAsia="Palatino Linotype" w:hAnsi="Palatino Linotype" w:cs="Palatino Linotype"/>
          <w:bCs/>
        </w:rPr>
        <w:t xml:space="preserve"> de </w:t>
      </w:r>
      <w:r w:rsidR="0000089B" w:rsidRPr="00435B85">
        <w:rPr>
          <w:rFonts w:ascii="Palatino Linotype" w:eastAsia="Palatino Linotype" w:hAnsi="Palatino Linotype" w:cs="Palatino Linotype"/>
          <w:bCs/>
        </w:rPr>
        <w:t>noviem</w:t>
      </w:r>
      <w:r w:rsidRPr="00435B85">
        <w:rPr>
          <w:rFonts w:ascii="Palatino Linotype" w:eastAsia="Palatino Linotype" w:hAnsi="Palatino Linotype" w:cs="Palatino Linotype"/>
          <w:bCs/>
        </w:rPr>
        <w:t>bre de dos mil veintidós,</w:t>
      </w:r>
      <w:r w:rsidRPr="00435B85">
        <w:rPr>
          <w:rFonts w:ascii="Palatino Linotype" w:eastAsia="Palatino Linotype" w:hAnsi="Palatino Linotype" w:cs="Palatino Linotype"/>
        </w:rPr>
        <w:t xml:space="preserve"> se acordó la admisión a trámite del Recurso de Revisión; así como la integración del expediente respectivo, mismo que se puso a disposición de las partes, </w:t>
      </w:r>
      <w:r w:rsidRPr="00435B85">
        <w:rPr>
          <w:rFonts w:ascii="Palatino Linotype" w:eastAsia="Palatino Linotype" w:hAnsi="Palatino Linotype" w:cs="Palatino Linotype"/>
        </w:rPr>
        <w:lastRenderedPageBreak/>
        <w:t>para que en un plazo máximo de siete días hábiles</w:t>
      </w:r>
      <w:r w:rsidRPr="00435B85">
        <w:rPr>
          <w:rFonts w:ascii="Palatino Linotype" w:eastAsia="Palatino Linotype" w:hAnsi="Palatino Linotype" w:cs="Palatino Linotype"/>
          <w:b/>
        </w:rPr>
        <w:t xml:space="preserve"> </w:t>
      </w:r>
      <w:r w:rsidR="001F25EA" w:rsidRPr="00435B85">
        <w:rPr>
          <w:rFonts w:ascii="Palatino Linotype" w:eastAsia="Palatino Linotype" w:hAnsi="Palatino Linotype" w:cs="Palatino Linotype"/>
          <w:b/>
        </w:rPr>
        <w:t xml:space="preserve">La Recurrente  </w:t>
      </w:r>
      <w:r w:rsidRPr="00435B85">
        <w:rPr>
          <w:rFonts w:ascii="Palatino Linotype" w:eastAsia="Palatino Linotype" w:hAnsi="Palatino Linotype" w:cs="Palatino Linotype"/>
          <w:b/>
        </w:rPr>
        <w:t xml:space="preserve"> </w:t>
      </w:r>
      <w:r w:rsidRPr="00435B85">
        <w:rPr>
          <w:rFonts w:ascii="Palatino Linotype" w:eastAsia="Palatino Linotype" w:hAnsi="Palatino Linotype" w:cs="Palatino Linotype"/>
        </w:rPr>
        <w:t xml:space="preserve">manifestara lo que a su derecho conviniera, a efecto de presentar pruebas y alegatos; así como, para que </w:t>
      </w:r>
      <w:r w:rsidR="001F25EA" w:rsidRPr="00435B85">
        <w:rPr>
          <w:rFonts w:ascii="Palatino Linotype" w:eastAsia="Palatino Linotype" w:hAnsi="Palatino Linotype" w:cs="Palatino Linotype"/>
          <w:b/>
        </w:rPr>
        <w:t>El Sujeto Obligado</w:t>
      </w:r>
      <w:r w:rsidRPr="00435B85">
        <w:rPr>
          <w:rFonts w:ascii="Palatino Linotype" w:eastAsia="Palatino Linotype" w:hAnsi="Palatino Linotype" w:cs="Palatino Linotype"/>
          <w:b/>
        </w:rPr>
        <w:t xml:space="preserve"> </w:t>
      </w:r>
      <w:r w:rsidRPr="00435B85">
        <w:rPr>
          <w:rFonts w:ascii="Palatino Linotype" w:eastAsia="Palatino Linotype" w:hAnsi="Palatino Linotype" w:cs="Palatino Linotype"/>
        </w:rPr>
        <w:t>rindiera el correspondiente</w:t>
      </w:r>
      <w:r w:rsidRPr="00435B85">
        <w:rPr>
          <w:rFonts w:ascii="Palatino Linotype" w:eastAsia="Palatino Linotype" w:hAnsi="Palatino Linotype" w:cs="Palatino Linotype"/>
          <w:b/>
        </w:rPr>
        <w:t xml:space="preserve"> </w:t>
      </w:r>
      <w:r w:rsidRPr="00435B85">
        <w:rPr>
          <w:rFonts w:ascii="Palatino Linotype" w:eastAsia="Palatino Linotype" w:hAnsi="Palatino Linotype" w:cs="Palatino Linotype"/>
        </w:rPr>
        <w:t>Informe Justificado; lo anterior, conforme a lo dispuesto por el artículo 185 de la Ley de Transparencia local.</w:t>
      </w:r>
    </w:p>
    <w:p w14:paraId="1E662C1E" w14:textId="77777777" w:rsidR="00536F46" w:rsidRPr="00435B85" w:rsidRDefault="00536F46" w:rsidP="00435B85">
      <w:pPr>
        <w:tabs>
          <w:tab w:val="center" w:pos="4252"/>
          <w:tab w:val="right" w:pos="8504"/>
        </w:tabs>
        <w:spacing w:line="360" w:lineRule="auto"/>
        <w:jc w:val="both"/>
        <w:rPr>
          <w:rFonts w:ascii="Palatino Linotype" w:eastAsia="Palatino Linotype" w:hAnsi="Palatino Linotype" w:cs="Palatino Linotype"/>
        </w:rPr>
      </w:pPr>
    </w:p>
    <w:p w14:paraId="50B72E00" w14:textId="3540557A" w:rsidR="00536F46" w:rsidRPr="00435B85" w:rsidRDefault="00536F46" w:rsidP="00435B85">
      <w:p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b/>
        </w:rPr>
        <w:t xml:space="preserve">4. Manifestaciones e Informe Justificado. </w:t>
      </w:r>
      <w:r w:rsidRPr="00435B85">
        <w:rPr>
          <w:rFonts w:ascii="Palatino Linotype" w:eastAsia="Palatino Linotype" w:hAnsi="Palatino Linotype" w:cs="Palatino Linotype"/>
        </w:rPr>
        <w:t xml:space="preserve">Atendiendo a lo dispuesto en el artículo 185 de la Ley de Transparencia local, dentro del término legalmente concedido a </w:t>
      </w:r>
      <w:r w:rsidR="001F25EA" w:rsidRPr="00435B85">
        <w:rPr>
          <w:rFonts w:ascii="Palatino Linotype" w:eastAsia="Palatino Linotype" w:hAnsi="Palatino Linotype" w:cs="Palatino Linotype"/>
        </w:rPr>
        <w:t xml:space="preserve">La Recurrente  </w:t>
      </w:r>
      <w:r w:rsidRPr="00435B85">
        <w:rPr>
          <w:rFonts w:ascii="Palatino Linotype" w:eastAsia="Palatino Linotype" w:hAnsi="Palatino Linotype" w:cs="Palatino Linotype"/>
        </w:rPr>
        <w:t xml:space="preserve"> no presentó manifestaciones que a su derecho convinieran, como se advierte de la imagen siguiente:</w:t>
      </w:r>
    </w:p>
    <w:p w14:paraId="1E6C8B32" w14:textId="799B9A19" w:rsidR="00536F46" w:rsidRPr="00435B85" w:rsidRDefault="00CB51EF" w:rsidP="00435B85">
      <w:pPr>
        <w:spacing w:line="360" w:lineRule="auto"/>
        <w:jc w:val="center"/>
        <w:rPr>
          <w:rFonts w:ascii="Palatino Linotype" w:eastAsia="Palatino Linotype" w:hAnsi="Palatino Linotype" w:cs="Palatino Linotype"/>
        </w:rPr>
      </w:pPr>
      <w:r w:rsidRPr="00435B85">
        <w:rPr>
          <w:noProof/>
          <w14:ligatures w14:val="standardContextual"/>
        </w:rPr>
        <w:drawing>
          <wp:inline distT="0" distB="0" distL="0" distR="0" wp14:anchorId="6173AE5C" wp14:editId="67A843A4">
            <wp:extent cx="5063706" cy="2106740"/>
            <wp:effectExtent l="0" t="0" r="3810" b="8255"/>
            <wp:docPr id="301238649"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38649" name="Imagen 1" descr="Interfaz de usuario gráfica, Aplicación, Word&#10;&#10;Descripción generada automáticamente"/>
                    <pic:cNvPicPr/>
                  </pic:nvPicPr>
                  <pic:blipFill rotWithShape="1">
                    <a:blip r:embed="rId10"/>
                    <a:srcRect l="55411" t="25052" r="14150" b="42208"/>
                    <a:stretch/>
                  </pic:blipFill>
                  <pic:spPr bwMode="auto">
                    <a:xfrm>
                      <a:off x="0" y="0"/>
                      <a:ext cx="5106657" cy="2124610"/>
                    </a:xfrm>
                    <a:prstGeom prst="rect">
                      <a:avLst/>
                    </a:prstGeom>
                    <a:ln>
                      <a:noFill/>
                    </a:ln>
                    <a:extLst>
                      <a:ext uri="{53640926-AAD7-44D8-BBD7-CCE9431645EC}">
                        <a14:shadowObscured xmlns:a14="http://schemas.microsoft.com/office/drawing/2010/main"/>
                      </a:ext>
                    </a:extLst>
                  </pic:spPr>
                </pic:pic>
              </a:graphicData>
            </a:graphic>
          </wp:inline>
        </w:drawing>
      </w:r>
    </w:p>
    <w:p w14:paraId="4524C4CC" w14:textId="3EE48BC5" w:rsidR="00536F46" w:rsidRPr="00435B85" w:rsidRDefault="00536F46" w:rsidP="00435B85">
      <w:pPr>
        <w:widowControl w:val="0"/>
        <w:tabs>
          <w:tab w:val="left" w:pos="0"/>
        </w:tabs>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rPr>
        <w:t xml:space="preserve">Por su parte, </w:t>
      </w:r>
      <w:r w:rsidR="001F25EA" w:rsidRPr="00435B85">
        <w:rPr>
          <w:rFonts w:ascii="Palatino Linotype" w:eastAsia="Palatino Linotype" w:hAnsi="Palatino Linotype" w:cs="Palatino Linotype"/>
          <w:b/>
          <w:bCs/>
        </w:rPr>
        <w:t>El Sujeto Obligado</w:t>
      </w:r>
      <w:r w:rsidRPr="00435B85">
        <w:rPr>
          <w:rFonts w:ascii="Palatino Linotype" w:eastAsia="Palatino Linotype" w:hAnsi="Palatino Linotype" w:cs="Palatino Linotype"/>
        </w:rPr>
        <w:t xml:space="preserve"> acompañó </w:t>
      </w:r>
      <w:r w:rsidR="004425E3" w:rsidRPr="00435B85">
        <w:rPr>
          <w:rFonts w:ascii="Palatino Linotype" w:eastAsia="Palatino Linotype" w:hAnsi="Palatino Linotype" w:cs="Palatino Linotype"/>
        </w:rPr>
        <w:t>cuatro</w:t>
      </w:r>
      <w:r w:rsidRPr="00435B85">
        <w:rPr>
          <w:rFonts w:ascii="Palatino Linotype" w:eastAsia="Palatino Linotype" w:hAnsi="Palatino Linotype" w:cs="Palatino Linotype"/>
        </w:rPr>
        <w:t xml:space="preserve"> archivo</w:t>
      </w:r>
      <w:r w:rsidR="004425E3" w:rsidRPr="00435B85">
        <w:rPr>
          <w:rFonts w:ascii="Palatino Linotype" w:eastAsia="Palatino Linotype" w:hAnsi="Palatino Linotype" w:cs="Palatino Linotype"/>
        </w:rPr>
        <w:t>s</w:t>
      </w:r>
      <w:r w:rsidRPr="00435B85">
        <w:rPr>
          <w:rFonts w:ascii="Palatino Linotype" w:eastAsia="Palatino Linotype" w:hAnsi="Palatino Linotype" w:cs="Palatino Linotype"/>
        </w:rPr>
        <w:t xml:space="preserve">: </w:t>
      </w:r>
    </w:p>
    <w:p w14:paraId="27203223" w14:textId="77777777" w:rsidR="005C40B7" w:rsidRPr="00435B85" w:rsidRDefault="005C40B7" w:rsidP="00435B85">
      <w:pPr>
        <w:widowControl w:val="0"/>
        <w:tabs>
          <w:tab w:val="left" w:pos="0"/>
        </w:tabs>
        <w:spacing w:line="360" w:lineRule="auto"/>
        <w:jc w:val="both"/>
        <w:rPr>
          <w:rFonts w:ascii="Palatino Linotype" w:eastAsia="Palatino Linotype" w:hAnsi="Palatino Linotype" w:cs="Palatino Linotype"/>
        </w:rPr>
      </w:pPr>
    </w:p>
    <w:p w14:paraId="6A9E7CF4" w14:textId="77777777" w:rsidR="005C40B7" w:rsidRPr="00435B85" w:rsidRDefault="004425E3" w:rsidP="00435B85">
      <w:pPr>
        <w:widowControl w:val="0"/>
        <w:tabs>
          <w:tab w:val="left" w:pos="0"/>
        </w:tabs>
        <w:spacing w:line="360" w:lineRule="auto"/>
        <w:jc w:val="both"/>
        <w:rPr>
          <w:rFonts w:ascii="Palatino Linotype" w:eastAsia="Palatino Linotype" w:hAnsi="Palatino Linotype" w:cs="Palatino Linotype"/>
        </w:rPr>
      </w:pPr>
      <w:bookmarkStart w:id="4" w:name="_Hlk141875712"/>
      <w:proofErr w:type="spellStart"/>
      <w:r w:rsidRPr="00435B85">
        <w:rPr>
          <w:rFonts w:ascii="Palatino Linotype" w:eastAsia="Palatino Linotype" w:hAnsi="Palatino Linotype" w:cs="Palatino Linotype"/>
          <w:i/>
          <w:iCs/>
        </w:rPr>
        <w:t>Administracion</w:t>
      </w:r>
      <w:proofErr w:type="spellEnd"/>
      <w:r w:rsidRPr="00435B85">
        <w:rPr>
          <w:rFonts w:ascii="Palatino Linotype" w:eastAsia="Palatino Linotype" w:hAnsi="Palatino Linotype" w:cs="Palatino Linotype"/>
          <w:i/>
          <w:iCs/>
        </w:rPr>
        <w:t xml:space="preserve"> 391.pdf</w:t>
      </w:r>
      <w:r w:rsidRPr="00435B85">
        <w:rPr>
          <w:rFonts w:ascii="Palatino Linotype" w:eastAsia="Palatino Linotype" w:hAnsi="Palatino Linotype" w:cs="Palatino Linotype"/>
        </w:rPr>
        <w:t xml:space="preserve">: Oficio DA/2319/2022 firmado por la </w:t>
      </w:r>
      <w:proofErr w:type="gramStart"/>
      <w:r w:rsidRPr="00435B85">
        <w:rPr>
          <w:rFonts w:ascii="Palatino Linotype" w:eastAsia="Palatino Linotype" w:hAnsi="Palatino Linotype" w:cs="Palatino Linotype"/>
        </w:rPr>
        <w:t>Directora</w:t>
      </w:r>
      <w:proofErr w:type="gramEnd"/>
      <w:r w:rsidRPr="00435B85">
        <w:rPr>
          <w:rFonts w:ascii="Palatino Linotype" w:eastAsia="Palatino Linotype" w:hAnsi="Palatino Linotype" w:cs="Palatino Linotype"/>
        </w:rPr>
        <w:t xml:space="preserve"> de Administración, en donde ratifica su respuesta y nuevamente proporciona link de IPOMEX así como las</w:t>
      </w:r>
      <w:r w:rsidR="003B6EDF" w:rsidRPr="00435B85">
        <w:rPr>
          <w:rFonts w:ascii="Palatino Linotype" w:eastAsia="Palatino Linotype" w:hAnsi="Palatino Linotype" w:cs="Palatino Linotype"/>
        </w:rPr>
        <w:t xml:space="preserve"> instrucciones para ingresar a las remuneraciones</w:t>
      </w:r>
      <w:r w:rsidR="008B0294" w:rsidRPr="00435B85">
        <w:rPr>
          <w:rFonts w:ascii="Palatino Linotype" w:eastAsia="Palatino Linotype" w:hAnsi="Palatino Linotype" w:cs="Palatino Linotype"/>
        </w:rPr>
        <w:t>,</w:t>
      </w:r>
      <w:r w:rsidR="005A76B3" w:rsidRPr="00435B85">
        <w:rPr>
          <w:rFonts w:ascii="Palatino Linotype" w:eastAsia="Palatino Linotype" w:hAnsi="Palatino Linotype" w:cs="Palatino Linotype"/>
        </w:rPr>
        <w:t xml:space="preserve"> agregando constancia</w:t>
      </w:r>
      <w:r w:rsidR="008B0294" w:rsidRPr="00435B85">
        <w:rPr>
          <w:rFonts w:ascii="Palatino Linotype" w:eastAsia="Palatino Linotype" w:hAnsi="Palatino Linotype" w:cs="Palatino Linotype"/>
        </w:rPr>
        <w:t xml:space="preserve"> a nombre de Noemí Del Rocío Ortega Juárez en materia de Género y </w:t>
      </w:r>
      <w:r w:rsidR="008B0294" w:rsidRPr="00435B85">
        <w:rPr>
          <w:rFonts w:ascii="Palatino Linotype" w:eastAsia="Palatino Linotype" w:hAnsi="Palatino Linotype" w:cs="Palatino Linotype"/>
        </w:rPr>
        <w:lastRenderedPageBreak/>
        <w:t xml:space="preserve">Derechos Humanos </w:t>
      </w:r>
      <w:r w:rsidR="005A76B3" w:rsidRPr="00435B85">
        <w:rPr>
          <w:rFonts w:ascii="Palatino Linotype" w:eastAsia="Palatino Linotype" w:hAnsi="Palatino Linotype" w:cs="Palatino Linotype"/>
        </w:rPr>
        <w:t>y certifica</w:t>
      </w:r>
      <w:r w:rsidR="002E3DEA" w:rsidRPr="00435B85">
        <w:rPr>
          <w:rFonts w:ascii="Palatino Linotype" w:eastAsia="Palatino Linotype" w:hAnsi="Palatino Linotype" w:cs="Palatino Linotype"/>
        </w:rPr>
        <w:t>ción</w:t>
      </w:r>
      <w:r w:rsidR="005A76B3" w:rsidRPr="00435B85">
        <w:rPr>
          <w:rFonts w:ascii="Palatino Linotype" w:eastAsia="Palatino Linotype" w:hAnsi="Palatino Linotype" w:cs="Palatino Linotype"/>
        </w:rPr>
        <w:t xml:space="preserve"> </w:t>
      </w:r>
      <w:r w:rsidR="008B0294" w:rsidRPr="00435B85">
        <w:rPr>
          <w:rFonts w:ascii="Palatino Linotype" w:eastAsia="Palatino Linotype" w:hAnsi="Palatino Linotype" w:cs="Palatino Linotype"/>
        </w:rPr>
        <w:t xml:space="preserve">a nombre de Josselyn Gabriela Ramírez Salas </w:t>
      </w:r>
      <w:r w:rsidR="005A76B3" w:rsidRPr="00435B85">
        <w:rPr>
          <w:rFonts w:ascii="Palatino Linotype" w:eastAsia="Palatino Linotype" w:hAnsi="Palatino Linotype" w:cs="Palatino Linotype"/>
        </w:rPr>
        <w:t>en materia de Derechos Humanos de las Servidoras Publicas.</w:t>
      </w:r>
      <w:r w:rsidRPr="00435B85">
        <w:rPr>
          <w:rFonts w:ascii="Palatino Linotype" w:eastAsia="Palatino Linotype" w:hAnsi="Palatino Linotype" w:cs="Palatino Linotype"/>
        </w:rPr>
        <w:tab/>
      </w:r>
    </w:p>
    <w:p w14:paraId="6078F521" w14:textId="19303CF0" w:rsidR="004425E3" w:rsidRPr="00435B85" w:rsidRDefault="004425E3" w:rsidP="00435B85">
      <w:pPr>
        <w:widowControl w:val="0"/>
        <w:tabs>
          <w:tab w:val="left" w:pos="0"/>
        </w:tabs>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rPr>
        <w:tab/>
      </w:r>
    </w:p>
    <w:p w14:paraId="13CBF92B" w14:textId="77777777" w:rsidR="005C40B7" w:rsidRPr="00435B85" w:rsidRDefault="004425E3" w:rsidP="00435B85">
      <w:pPr>
        <w:widowControl w:val="0"/>
        <w:tabs>
          <w:tab w:val="left" w:pos="0"/>
        </w:tabs>
        <w:spacing w:line="360" w:lineRule="auto"/>
        <w:jc w:val="both"/>
        <w:rPr>
          <w:rFonts w:ascii="Palatino Linotype" w:eastAsia="Palatino Linotype" w:hAnsi="Palatino Linotype" w:cs="Palatino Linotype"/>
        </w:rPr>
      </w:pPr>
      <w:proofErr w:type="spellStart"/>
      <w:r w:rsidRPr="00435B85">
        <w:rPr>
          <w:rFonts w:ascii="Palatino Linotype" w:eastAsia="Palatino Linotype" w:hAnsi="Palatino Linotype" w:cs="Palatino Linotype"/>
          <w:i/>
          <w:iCs/>
        </w:rPr>
        <w:t>Tesoreria</w:t>
      </w:r>
      <w:proofErr w:type="spellEnd"/>
      <w:r w:rsidRPr="00435B85">
        <w:rPr>
          <w:rFonts w:ascii="Palatino Linotype" w:eastAsia="Palatino Linotype" w:hAnsi="Palatino Linotype" w:cs="Palatino Linotype"/>
          <w:i/>
          <w:iCs/>
        </w:rPr>
        <w:t xml:space="preserve"> 391.pdf</w:t>
      </w:r>
      <w:r w:rsidRPr="00435B85">
        <w:rPr>
          <w:rFonts w:ascii="Palatino Linotype" w:eastAsia="Palatino Linotype" w:hAnsi="Palatino Linotype" w:cs="Palatino Linotype"/>
        </w:rPr>
        <w:t>:</w:t>
      </w:r>
      <w:r w:rsidR="008B0294" w:rsidRPr="00435B85">
        <w:rPr>
          <w:rFonts w:ascii="Palatino Linotype" w:eastAsia="Palatino Linotype" w:hAnsi="Palatino Linotype" w:cs="Palatino Linotype"/>
        </w:rPr>
        <w:t xml:space="preserve"> </w:t>
      </w:r>
      <w:r w:rsidR="002E3DEA" w:rsidRPr="00435B85">
        <w:rPr>
          <w:rFonts w:ascii="Palatino Linotype" w:eastAsia="Palatino Linotype" w:hAnsi="Palatino Linotype" w:cs="Palatino Linotype"/>
        </w:rPr>
        <w:t xml:space="preserve">Oficio TM/2000/2022, firmado por la Coordinadora de Jurídico adscrita a la Tesorería Municipal, mediante el cual, refiere remitir en formato </w:t>
      </w:r>
      <w:proofErr w:type="spellStart"/>
      <w:r w:rsidR="002E3DEA" w:rsidRPr="00435B85">
        <w:rPr>
          <w:rFonts w:ascii="Palatino Linotype" w:eastAsia="Palatino Linotype" w:hAnsi="Palatino Linotype" w:cs="Palatino Linotype"/>
        </w:rPr>
        <w:t>pdf</w:t>
      </w:r>
      <w:proofErr w:type="spellEnd"/>
      <w:r w:rsidR="002E3DEA" w:rsidRPr="00435B85">
        <w:rPr>
          <w:rFonts w:ascii="Palatino Linotype" w:eastAsia="Palatino Linotype" w:hAnsi="Palatino Linotype" w:cs="Palatino Linotype"/>
        </w:rPr>
        <w:t xml:space="preserve">, el soporte documental del </w:t>
      </w:r>
      <w:r w:rsidR="005A2CF9" w:rsidRPr="00435B85">
        <w:rPr>
          <w:rFonts w:ascii="Palatino Linotype" w:eastAsia="Palatino Linotype" w:hAnsi="Palatino Linotype" w:cs="Palatino Linotype"/>
        </w:rPr>
        <w:t>presupuesto asignado para el Instituto Municipal de la Mujer.</w:t>
      </w:r>
      <w:r w:rsidR="002E3DEA" w:rsidRPr="00435B85">
        <w:rPr>
          <w:rFonts w:ascii="Palatino Linotype" w:eastAsia="Palatino Linotype" w:hAnsi="Palatino Linotype" w:cs="Palatino Linotype"/>
        </w:rPr>
        <w:t xml:space="preserve"> </w:t>
      </w:r>
    </w:p>
    <w:p w14:paraId="3478407C" w14:textId="77777777" w:rsidR="005C40B7" w:rsidRPr="00435B85" w:rsidRDefault="005C40B7" w:rsidP="00435B85">
      <w:pPr>
        <w:widowControl w:val="0"/>
        <w:tabs>
          <w:tab w:val="left" w:pos="0"/>
        </w:tabs>
        <w:spacing w:line="360" w:lineRule="auto"/>
        <w:jc w:val="both"/>
        <w:rPr>
          <w:rFonts w:ascii="Palatino Linotype" w:eastAsia="Palatino Linotype" w:hAnsi="Palatino Linotype" w:cs="Palatino Linotype"/>
        </w:rPr>
      </w:pPr>
    </w:p>
    <w:p w14:paraId="6D4DDF49" w14:textId="38B0B031" w:rsidR="004425E3" w:rsidRPr="00435B85" w:rsidRDefault="004425E3" w:rsidP="00435B85">
      <w:pPr>
        <w:widowControl w:val="0"/>
        <w:tabs>
          <w:tab w:val="left" w:pos="0"/>
        </w:tabs>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i/>
          <w:iCs/>
        </w:rPr>
        <w:t>Recurso 16912.pdf</w:t>
      </w:r>
      <w:r w:rsidR="005A2CF9" w:rsidRPr="00435B85">
        <w:rPr>
          <w:rFonts w:ascii="Palatino Linotype" w:eastAsia="Palatino Linotype" w:hAnsi="Palatino Linotype" w:cs="Palatino Linotype"/>
        </w:rPr>
        <w:t xml:space="preserve">: Constante de una hoja relativa al presupuesto asignado </w:t>
      </w:r>
      <w:r w:rsidR="00AF0ADE" w:rsidRPr="00435B85">
        <w:rPr>
          <w:rFonts w:ascii="Palatino Linotype" w:eastAsia="Palatino Linotype" w:hAnsi="Palatino Linotype" w:cs="Palatino Linotype"/>
        </w:rPr>
        <w:t xml:space="preserve">por la cantidad de </w:t>
      </w:r>
      <w:r w:rsidR="005A2CF9" w:rsidRPr="00435B85">
        <w:rPr>
          <w:rFonts w:ascii="Palatino Linotype" w:eastAsia="Palatino Linotype" w:hAnsi="Palatino Linotype" w:cs="Palatino Linotype"/>
        </w:rPr>
        <w:t>5,268,929.59 con las sellos y firmas de INMUJER, Tesorería Municipal y Dirección de Planeación todas del Sujeto Obligado.</w:t>
      </w:r>
    </w:p>
    <w:p w14:paraId="56D7CBD2" w14:textId="77777777" w:rsidR="005C40B7" w:rsidRPr="00435B85" w:rsidRDefault="005C40B7" w:rsidP="00435B85">
      <w:pPr>
        <w:widowControl w:val="0"/>
        <w:tabs>
          <w:tab w:val="left" w:pos="0"/>
        </w:tabs>
        <w:spacing w:line="360" w:lineRule="auto"/>
        <w:jc w:val="both"/>
        <w:rPr>
          <w:rFonts w:ascii="Palatino Linotype" w:eastAsia="Palatino Linotype" w:hAnsi="Palatino Linotype" w:cs="Palatino Linotype"/>
        </w:rPr>
      </w:pPr>
    </w:p>
    <w:p w14:paraId="2E9E9276" w14:textId="0019E210" w:rsidR="00536F46" w:rsidRPr="00435B85" w:rsidRDefault="004425E3" w:rsidP="00435B85">
      <w:pPr>
        <w:widowControl w:val="0"/>
        <w:tabs>
          <w:tab w:val="left" w:pos="0"/>
        </w:tabs>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i/>
          <w:iCs/>
        </w:rPr>
        <w:t xml:space="preserve">Recurso De </w:t>
      </w:r>
      <w:proofErr w:type="spellStart"/>
      <w:r w:rsidRPr="00435B85">
        <w:rPr>
          <w:rFonts w:ascii="Palatino Linotype" w:eastAsia="Palatino Linotype" w:hAnsi="Palatino Linotype" w:cs="Palatino Linotype"/>
          <w:i/>
          <w:iCs/>
        </w:rPr>
        <w:t>Revision</w:t>
      </w:r>
      <w:proofErr w:type="spellEnd"/>
      <w:r w:rsidRPr="00435B85">
        <w:rPr>
          <w:rFonts w:ascii="Palatino Linotype" w:eastAsia="Palatino Linotype" w:hAnsi="Palatino Linotype" w:cs="Palatino Linotype"/>
          <w:i/>
          <w:iCs/>
        </w:rPr>
        <w:t xml:space="preserve"> 391</w:t>
      </w:r>
      <w:r w:rsidRPr="00435B85">
        <w:rPr>
          <w:rFonts w:ascii="Palatino Linotype" w:eastAsia="Palatino Linotype" w:hAnsi="Palatino Linotype" w:cs="Palatino Linotype"/>
        </w:rPr>
        <w:t>.pdf:</w:t>
      </w:r>
      <w:r w:rsidR="005A2CF9" w:rsidRPr="00435B85">
        <w:rPr>
          <w:rFonts w:ascii="Palatino Linotype" w:eastAsia="Palatino Linotype" w:hAnsi="Palatino Linotype" w:cs="Palatino Linotype"/>
        </w:rPr>
        <w:t xml:space="preserve"> El Informe Justificado.</w:t>
      </w:r>
    </w:p>
    <w:p w14:paraId="1465963B" w14:textId="2282EA6D" w:rsidR="00536F46" w:rsidRPr="00435B85" w:rsidRDefault="00536F46" w:rsidP="00435B85">
      <w:pPr>
        <w:pStyle w:val="Prrafodelista"/>
        <w:widowControl w:val="0"/>
        <w:tabs>
          <w:tab w:val="left" w:pos="0"/>
        </w:tabs>
        <w:ind w:left="0"/>
        <w:jc w:val="center"/>
        <w:rPr>
          <w:rFonts w:ascii="Palatino Linotype" w:eastAsia="Palatino Linotype" w:hAnsi="Palatino Linotype" w:cs="Palatino Linotype"/>
          <w:sz w:val="22"/>
          <w:szCs w:val="22"/>
        </w:rPr>
      </w:pPr>
    </w:p>
    <w:bookmarkEnd w:id="4"/>
    <w:p w14:paraId="18F83AAB" w14:textId="550DA2F1" w:rsidR="00536F46" w:rsidRPr="00435B85" w:rsidRDefault="00536F46" w:rsidP="00435B85">
      <w:pPr>
        <w:widowControl w:val="0"/>
        <w:tabs>
          <w:tab w:val="left" w:pos="0"/>
        </w:tabs>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b/>
        </w:rPr>
        <w:t xml:space="preserve">5. De la ampliación. </w:t>
      </w:r>
      <w:bookmarkStart w:id="5" w:name="_heading=h.1fob9te" w:colFirst="0" w:colLast="0"/>
      <w:bookmarkEnd w:id="5"/>
      <w:r w:rsidRPr="00435B85">
        <w:rPr>
          <w:rFonts w:ascii="Palatino Linotype" w:eastAsia="Palatino Linotype" w:hAnsi="Palatino Linotype" w:cs="Palatino Linotype"/>
        </w:rPr>
        <w:t xml:space="preserve">El </w:t>
      </w:r>
      <w:r w:rsidR="00497CB2" w:rsidRPr="00435B85">
        <w:rPr>
          <w:rFonts w:ascii="Palatino Linotype" w:eastAsia="Palatino Linotype" w:hAnsi="Palatino Linotype" w:cs="Palatino Linotype"/>
        </w:rPr>
        <w:t>veinticin</w:t>
      </w:r>
      <w:r w:rsidRPr="00435B85">
        <w:rPr>
          <w:rFonts w:ascii="Palatino Linotype" w:eastAsia="Palatino Linotype" w:hAnsi="Palatino Linotype" w:cs="Palatino Linotype"/>
        </w:rPr>
        <w:t xml:space="preserve">co de </w:t>
      </w:r>
      <w:r w:rsidR="00497CB2" w:rsidRPr="00435B85">
        <w:rPr>
          <w:rFonts w:ascii="Palatino Linotype" w:eastAsia="Palatino Linotype" w:hAnsi="Palatino Linotype" w:cs="Palatino Linotype"/>
        </w:rPr>
        <w:t>enero</w:t>
      </w:r>
      <w:r w:rsidRPr="00435B85">
        <w:rPr>
          <w:rFonts w:ascii="Palatino Linotype" w:eastAsia="Palatino Linotype" w:hAnsi="Palatino Linotype" w:cs="Palatino Linotype"/>
        </w:rPr>
        <w:t xml:space="preserve"> de dos mil veinti</w:t>
      </w:r>
      <w:r w:rsidR="005C40B7" w:rsidRPr="00435B85">
        <w:rPr>
          <w:rFonts w:ascii="Palatino Linotype" w:eastAsia="Palatino Linotype" w:hAnsi="Palatino Linotype" w:cs="Palatino Linotype"/>
        </w:rPr>
        <w:t>tré</w:t>
      </w:r>
      <w:r w:rsidRPr="00435B85">
        <w:rPr>
          <w:rFonts w:ascii="Palatino Linotype" w:eastAsia="Palatino Linotype" w:hAnsi="Palatino Linotype" w:cs="Palatino Linotype"/>
        </w:rPr>
        <w:t>s, se notificó el acuerdo de ampliación de plazo para resolver el presente Recurso de Revisión, previsto en el artículo 181, tercer párrafo de la Ley de Transparencia local.</w:t>
      </w:r>
    </w:p>
    <w:p w14:paraId="05EF71D0" w14:textId="77777777" w:rsidR="00536F46" w:rsidRPr="00435B85" w:rsidRDefault="00536F46" w:rsidP="00435B85">
      <w:pPr>
        <w:spacing w:line="360" w:lineRule="auto"/>
        <w:jc w:val="both"/>
        <w:rPr>
          <w:rFonts w:ascii="Palatino Linotype" w:eastAsia="Palatino Linotype" w:hAnsi="Palatino Linotype" w:cs="Palatino Linotype"/>
        </w:rPr>
      </w:pPr>
      <w:bookmarkStart w:id="6" w:name="_heading=h.vk1hlboevp3r" w:colFirst="0" w:colLast="0"/>
      <w:bookmarkEnd w:id="6"/>
    </w:p>
    <w:p w14:paraId="4DEDFB2C" w14:textId="77777777" w:rsidR="00536F46" w:rsidRPr="00435B85" w:rsidRDefault="00536F46" w:rsidP="00435B85">
      <w:p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rPr>
        <w:t xml:space="preserve">Este organismo garante no pasa por alto justificar, que el plazo para emitir resolución en el presente asunto encuentra justificación en el alto número de recursos de revisión recibidos dentro del primer semestre del año dos mil veintidós, que, en comparación con los recibidos el año pasado dentro del mismo periodo, se ha incrementado aproximadamente un 400%, circunstancia atípica que ha rebasado las capacidades </w:t>
      </w:r>
      <w:r w:rsidRPr="00435B85">
        <w:rPr>
          <w:rFonts w:ascii="Palatino Linotype" w:eastAsia="Palatino Linotype" w:hAnsi="Palatino Linotype" w:cs="Palatino Linotype"/>
        </w:rPr>
        <w:lastRenderedPageBreak/>
        <w:t>técnicas y humanas del personal encargado de la proyección de las resoluciones a dichos medios de impugnación.</w:t>
      </w:r>
    </w:p>
    <w:p w14:paraId="3DC9B32E" w14:textId="77777777" w:rsidR="00536F46" w:rsidRPr="00435B85" w:rsidRDefault="00536F46" w:rsidP="00435B85">
      <w:pPr>
        <w:spacing w:line="360" w:lineRule="auto"/>
        <w:jc w:val="both"/>
        <w:rPr>
          <w:rFonts w:ascii="Palatino Linotype" w:eastAsia="Palatino Linotype" w:hAnsi="Palatino Linotype" w:cs="Palatino Linotype"/>
        </w:rPr>
      </w:pPr>
    </w:p>
    <w:p w14:paraId="7DEBD0A3" w14:textId="77777777" w:rsidR="00536F46" w:rsidRPr="00435B85" w:rsidRDefault="00536F46" w:rsidP="00435B85">
      <w:p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rPr>
        <w:t>Por ello, es menester precisar que, si bien se ha excedido el plazo para resolver el presente medio de impugnación, de conformidad con la ley de la materia, el plazo para emitir resolución se encuentra justificado en los elementos para medir su razonabilidad de asuntos conforme a los parámetros establecidos por diversos órganos jurisdiccionales federales, aplicables también en procedimientos análogos, como el que nos ocupa.</w:t>
      </w:r>
    </w:p>
    <w:p w14:paraId="5AAFF0C1" w14:textId="77777777" w:rsidR="00536F46" w:rsidRPr="00435B85" w:rsidRDefault="00536F46" w:rsidP="00435B85">
      <w:pPr>
        <w:spacing w:line="360" w:lineRule="auto"/>
        <w:jc w:val="both"/>
        <w:rPr>
          <w:rFonts w:ascii="Palatino Linotype" w:eastAsia="Palatino Linotype" w:hAnsi="Palatino Linotype" w:cs="Palatino Linotype"/>
        </w:rPr>
      </w:pPr>
    </w:p>
    <w:p w14:paraId="2AB3F98D" w14:textId="77777777" w:rsidR="00536F46" w:rsidRPr="00435B85" w:rsidRDefault="00536F46" w:rsidP="00435B85">
      <w:p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55795D1B" w14:textId="77777777" w:rsidR="00536F46" w:rsidRPr="00435B85" w:rsidRDefault="00536F46" w:rsidP="00435B85">
      <w:pPr>
        <w:spacing w:line="360" w:lineRule="auto"/>
        <w:jc w:val="both"/>
        <w:rPr>
          <w:rFonts w:ascii="Palatino Linotype" w:eastAsia="Palatino Linotype" w:hAnsi="Palatino Linotype" w:cs="Palatino Linotype"/>
        </w:rPr>
      </w:pPr>
    </w:p>
    <w:p w14:paraId="2BF5A835" w14:textId="77777777" w:rsidR="00536F46" w:rsidRPr="00435B85" w:rsidRDefault="00536F46" w:rsidP="00435B85">
      <w:p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rPr>
        <w:t>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w:t>
      </w:r>
    </w:p>
    <w:p w14:paraId="0A42B31A" w14:textId="77777777" w:rsidR="00536F46" w:rsidRPr="00435B85" w:rsidRDefault="00536F46" w:rsidP="00435B85">
      <w:pPr>
        <w:spacing w:line="360" w:lineRule="auto"/>
        <w:jc w:val="both"/>
        <w:rPr>
          <w:rFonts w:ascii="Palatino Linotype" w:eastAsia="Palatino Linotype" w:hAnsi="Palatino Linotype" w:cs="Palatino Linotype"/>
        </w:rPr>
      </w:pPr>
    </w:p>
    <w:p w14:paraId="3BDDA89D" w14:textId="77777777" w:rsidR="00536F46" w:rsidRPr="00435B85" w:rsidRDefault="00536F46" w:rsidP="00435B85">
      <w:p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rPr>
        <w:t xml:space="preserve">Por ello, excepcionalmente, si un asunto es resuelto con posterioridad a los plazos señalados por la norma debe analizarse la razonabilidad del tiempo necesario para su resolución, atentos a los siguientes criterios: </w:t>
      </w:r>
    </w:p>
    <w:p w14:paraId="5AE4547C" w14:textId="77777777" w:rsidR="00536F46" w:rsidRPr="00435B85" w:rsidRDefault="00536F46" w:rsidP="00435B85">
      <w:pPr>
        <w:spacing w:line="360" w:lineRule="auto"/>
        <w:ind w:left="720"/>
        <w:jc w:val="both"/>
        <w:rPr>
          <w:rFonts w:ascii="Palatino Linotype" w:eastAsia="Palatino Linotype" w:hAnsi="Palatino Linotype" w:cs="Palatino Linotype"/>
        </w:rPr>
      </w:pPr>
      <w:r w:rsidRPr="00435B85">
        <w:rPr>
          <w:rFonts w:ascii="Palatino Linotype" w:eastAsia="Palatino Linotype" w:hAnsi="Palatino Linotype" w:cs="Palatino Linotype"/>
          <w:b/>
        </w:rPr>
        <w:lastRenderedPageBreak/>
        <w:t>a)</w:t>
      </w:r>
      <w:r w:rsidRPr="00435B85">
        <w:rPr>
          <w:rFonts w:ascii="Palatino Linotype" w:eastAsia="Palatino Linotype" w:hAnsi="Palatino Linotype" w:cs="Palatino Linotype"/>
        </w:rPr>
        <w:t xml:space="preserve"> Complejidad del asunto: La complejidad de la prueba, la pluralidad de sujetos procesales, el tiempo transcurrido, las características y contexto del recurso.</w:t>
      </w:r>
    </w:p>
    <w:p w14:paraId="048A12BC" w14:textId="77777777" w:rsidR="00536F46" w:rsidRPr="00435B85" w:rsidRDefault="00536F46" w:rsidP="00435B85">
      <w:pPr>
        <w:spacing w:line="360" w:lineRule="auto"/>
        <w:ind w:left="720"/>
        <w:jc w:val="both"/>
        <w:rPr>
          <w:rFonts w:ascii="Palatino Linotype" w:eastAsia="Palatino Linotype" w:hAnsi="Palatino Linotype" w:cs="Palatino Linotype"/>
        </w:rPr>
      </w:pPr>
      <w:r w:rsidRPr="00435B85">
        <w:rPr>
          <w:rFonts w:ascii="Palatino Linotype" w:eastAsia="Palatino Linotype" w:hAnsi="Palatino Linotype" w:cs="Palatino Linotype"/>
          <w:b/>
        </w:rPr>
        <w:t>b)</w:t>
      </w:r>
      <w:r w:rsidRPr="00435B85">
        <w:rPr>
          <w:rFonts w:ascii="Palatino Linotype" w:eastAsia="Palatino Linotype" w:hAnsi="Palatino Linotype" w:cs="Palatino Linotype"/>
        </w:rPr>
        <w:t xml:space="preserve"> Actividad Procesal del interesado: Acciones u omisiones del interesado.</w:t>
      </w:r>
    </w:p>
    <w:p w14:paraId="3FFD692C" w14:textId="77777777" w:rsidR="00536F46" w:rsidRPr="00435B85" w:rsidRDefault="00536F46" w:rsidP="00435B85">
      <w:pPr>
        <w:spacing w:line="360" w:lineRule="auto"/>
        <w:ind w:left="720"/>
        <w:jc w:val="both"/>
        <w:rPr>
          <w:rFonts w:ascii="Palatino Linotype" w:eastAsia="Palatino Linotype" w:hAnsi="Palatino Linotype" w:cs="Palatino Linotype"/>
        </w:rPr>
      </w:pPr>
      <w:r w:rsidRPr="00435B85">
        <w:rPr>
          <w:rFonts w:ascii="Palatino Linotype" w:eastAsia="Palatino Linotype" w:hAnsi="Palatino Linotype" w:cs="Palatino Linotype"/>
          <w:b/>
        </w:rPr>
        <w:t>c)</w:t>
      </w:r>
      <w:r w:rsidRPr="00435B85">
        <w:rPr>
          <w:rFonts w:ascii="Palatino Linotype" w:eastAsia="Palatino Linotype" w:hAnsi="Palatino Linotype" w:cs="Palatino Linotype"/>
        </w:rPr>
        <w:t xml:space="preserve"> Conducta de la Autoridad: Las Acciones u omisiones realizadas en el procedimiento. Así como si la autoridad actuó con la debida diligencia.</w:t>
      </w:r>
    </w:p>
    <w:p w14:paraId="77B8A3A2" w14:textId="77777777" w:rsidR="00536F46" w:rsidRPr="00435B85" w:rsidRDefault="00536F46" w:rsidP="00435B85">
      <w:pPr>
        <w:spacing w:line="360" w:lineRule="auto"/>
        <w:ind w:left="720"/>
        <w:jc w:val="both"/>
        <w:rPr>
          <w:rFonts w:ascii="Palatino Linotype" w:eastAsia="Palatino Linotype" w:hAnsi="Palatino Linotype" w:cs="Palatino Linotype"/>
        </w:rPr>
      </w:pPr>
      <w:r w:rsidRPr="00435B85">
        <w:rPr>
          <w:rFonts w:ascii="Palatino Linotype" w:eastAsia="Palatino Linotype" w:hAnsi="Palatino Linotype" w:cs="Palatino Linotype"/>
          <w:b/>
        </w:rPr>
        <w:t>d)</w:t>
      </w:r>
      <w:r w:rsidRPr="00435B85">
        <w:rPr>
          <w:rFonts w:ascii="Palatino Linotype" w:eastAsia="Palatino Linotype" w:hAnsi="Palatino Linotype" w:cs="Palatino Linotype"/>
        </w:rPr>
        <w:t xml:space="preserve"> La afectación generada en la situación jurídica de la persona involucrada en el proceso: Violación a sus derechos humanos.</w:t>
      </w:r>
    </w:p>
    <w:p w14:paraId="016A7837" w14:textId="77777777" w:rsidR="00536F46" w:rsidRPr="00435B85" w:rsidRDefault="00536F46" w:rsidP="00435B85">
      <w:pPr>
        <w:spacing w:line="360" w:lineRule="auto"/>
        <w:jc w:val="both"/>
        <w:rPr>
          <w:rFonts w:ascii="Palatino Linotype" w:eastAsia="Palatino Linotype" w:hAnsi="Palatino Linotype" w:cs="Palatino Linotype"/>
        </w:rPr>
      </w:pPr>
    </w:p>
    <w:p w14:paraId="6C927AEB" w14:textId="77777777" w:rsidR="00536F46" w:rsidRPr="00435B85" w:rsidRDefault="00536F46" w:rsidP="00435B85">
      <w:p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4A827844" w14:textId="77777777" w:rsidR="00536F46" w:rsidRPr="00435B85" w:rsidRDefault="00536F46" w:rsidP="00435B85">
      <w:pPr>
        <w:spacing w:line="360" w:lineRule="auto"/>
        <w:jc w:val="both"/>
        <w:rPr>
          <w:rFonts w:ascii="Palatino Linotype" w:eastAsia="Palatino Linotype" w:hAnsi="Palatino Linotype" w:cs="Palatino Linotype"/>
        </w:rPr>
      </w:pPr>
    </w:p>
    <w:p w14:paraId="0A4CA77E" w14:textId="77777777" w:rsidR="00536F46" w:rsidRPr="00435B85" w:rsidRDefault="00536F46" w:rsidP="00435B85">
      <w:p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rPr>
        <w:t>Argumento que encuentra sustento en la jurisprudencia P./J. 32/92 emitida por el Pleno de la Suprema Corte de Justicia de la Nación de rubro “</w:t>
      </w:r>
      <w:r w:rsidRPr="00435B85">
        <w:rPr>
          <w:rFonts w:ascii="Palatino Linotype" w:eastAsia="Palatino Linotype" w:hAnsi="Palatino Linotype" w:cs="Palatino Linotype"/>
          <w:i/>
        </w:rPr>
        <w:t>TÉRMINOS PROCESALES. PARA DETERMINAR SI UN FUNCIONARIO JUDICIAL ACTUÓ INDEBIDAMENTE POR NO RESPETARLOS SE DEBE ATENDER AL PRESUPUESTO QUE CONSIDERÓ EL LEGISLADOR AL FIJARLOS Y LAS CARACTERÍSTICAS DEL CASO.</w:t>
      </w:r>
      <w:r w:rsidRPr="00435B85">
        <w:rPr>
          <w:rStyle w:val="Refdenotaalpie"/>
          <w:rFonts w:ascii="Palatino Linotype" w:eastAsia="Palatino Linotype" w:hAnsi="Palatino Linotype" w:cs="Palatino Linotype"/>
          <w:i/>
        </w:rPr>
        <w:footnoteReference w:id="4"/>
      </w:r>
      <w:r w:rsidRPr="00435B85">
        <w:rPr>
          <w:rFonts w:ascii="Palatino Linotype" w:eastAsia="Palatino Linotype" w:hAnsi="Palatino Linotype" w:cs="Palatino Linotype"/>
          <w:i/>
        </w:rPr>
        <w:t>”</w:t>
      </w:r>
    </w:p>
    <w:p w14:paraId="39C237A2" w14:textId="77777777" w:rsidR="00536F46" w:rsidRPr="00435B85" w:rsidRDefault="00536F46" w:rsidP="00435B85">
      <w:pPr>
        <w:spacing w:line="360" w:lineRule="auto"/>
        <w:jc w:val="both"/>
        <w:rPr>
          <w:rFonts w:ascii="Palatino Linotype" w:eastAsia="Palatino Linotype" w:hAnsi="Palatino Linotype" w:cs="Palatino Linotype"/>
        </w:rPr>
      </w:pPr>
    </w:p>
    <w:p w14:paraId="6ADD17CB" w14:textId="77777777" w:rsidR="00536F46" w:rsidRPr="00435B85" w:rsidRDefault="00536F46" w:rsidP="00435B85">
      <w:p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rPr>
        <w:lastRenderedPageBreak/>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3EE6ADB3" w14:textId="77777777" w:rsidR="00536F46" w:rsidRPr="00435B85" w:rsidRDefault="00536F46" w:rsidP="00435B85">
      <w:pPr>
        <w:spacing w:line="360" w:lineRule="auto"/>
        <w:jc w:val="both"/>
        <w:rPr>
          <w:rFonts w:ascii="Palatino Linotype" w:eastAsia="Palatino Linotype" w:hAnsi="Palatino Linotype" w:cs="Palatino Linotype"/>
        </w:rPr>
      </w:pPr>
    </w:p>
    <w:p w14:paraId="32A275AF" w14:textId="77777777" w:rsidR="00536F46" w:rsidRPr="00435B85" w:rsidRDefault="00536F46" w:rsidP="00435B85">
      <w:p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rPr>
        <w:t>Al respecto, también son de considerar los criterios sostenidos por el Cuarto Tribunal Colegiado en Materia Administrativa del Primer Circuito, cuyos rubros y datos de identificación son los siguientes:</w:t>
      </w:r>
    </w:p>
    <w:p w14:paraId="1D898342" w14:textId="77777777" w:rsidR="00536F46" w:rsidRPr="00435B85" w:rsidRDefault="00536F46" w:rsidP="00435B85">
      <w:pPr>
        <w:spacing w:line="360" w:lineRule="auto"/>
        <w:jc w:val="both"/>
        <w:rPr>
          <w:rFonts w:ascii="Palatino Linotype" w:eastAsia="Palatino Linotype" w:hAnsi="Palatino Linotype" w:cs="Palatino Linotype"/>
        </w:rPr>
      </w:pPr>
    </w:p>
    <w:p w14:paraId="3F7D35CC" w14:textId="77777777" w:rsidR="00536F46" w:rsidRPr="00435B85" w:rsidRDefault="00536F46" w:rsidP="00435B85">
      <w:pPr>
        <w:jc w:val="both"/>
        <w:rPr>
          <w:rFonts w:ascii="Palatino Linotype" w:eastAsia="Palatino Linotype" w:hAnsi="Palatino Linotype" w:cs="Palatino Linotype"/>
        </w:rPr>
      </w:pPr>
      <w:r w:rsidRPr="00435B85">
        <w:rPr>
          <w:rFonts w:ascii="Palatino Linotype" w:eastAsia="Palatino Linotype" w:hAnsi="Palatino Linotype" w:cs="Palatino Linotype"/>
          <w:i/>
        </w:rPr>
        <w:t>“PLAZO RAZONABLE PARA RESOLVER. DIMENSIÓN Y EFECTOS DE ESTE CONCEPTO CUANDO SE ADUCE EXCESIVA CARGA DE TRABAJO</w:t>
      </w:r>
      <w:r w:rsidRPr="00435B85">
        <w:rPr>
          <w:rStyle w:val="Refdenotaalpie"/>
          <w:rFonts w:ascii="Palatino Linotype" w:eastAsia="Palatino Linotype" w:hAnsi="Palatino Linotype" w:cs="Palatino Linotype"/>
          <w:i/>
        </w:rPr>
        <w:footnoteReference w:id="5"/>
      </w:r>
      <w:r w:rsidRPr="00435B85">
        <w:rPr>
          <w:rFonts w:ascii="Palatino Linotype" w:eastAsia="Palatino Linotype" w:hAnsi="Palatino Linotype" w:cs="Palatino Linotype"/>
          <w:i/>
        </w:rPr>
        <w:t>” y “PLAZO RAZONABLE PARA RESOLVER. CONCEPTO Y ELEMENTOS QUE LO INTEGRAN A LA LUZ DEL DERECHO INTERNACIONAL DE LOS DERECHOS HUMANOS”</w:t>
      </w:r>
      <w:r w:rsidRPr="00435B85">
        <w:rPr>
          <w:rStyle w:val="Refdenotaalpie"/>
          <w:rFonts w:ascii="Palatino Linotype" w:eastAsia="Palatino Linotype" w:hAnsi="Palatino Linotype" w:cs="Palatino Linotype"/>
          <w:i/>
        </w:rPr>
        <w:footnoteReference w:id="6"/>
      </w:r>
      <w:r w:rsidRPr="00435B85">
        <w:rPr>
          <w:rFonts w:ascii="Palatino Linotype" w:eastAsia="Palatino Linotype" w:hAnsi="Palatino Linotype" w:cs="Palatino Linotype"/>
        </w:rPr>
        <w:t>.</w:t>
      </w:r>
    </w:p>
    <w:p w14:paraId="41859D24" w14:textId="77777777" w:rsidR="00536F46" w:rsidRPr="00435B85" w:rsidRDefault="00536F46" w:rsidP="00435B85">
      <w:pPr>
        <w:spacing w:line="360" w:lineRule="auto"/>
        <w:jc w:val="both"/>
        <w:rPr>
          <w:rFonts w:ascii="Palatino Linotype" w:eastAsia="Palatino Linotype" w:hAnsi="Palatino Linotype" w:cs="Palatino Linotype"/>
        </w:rPr>
      </w:pPr>
    </w:p>
    <w:p w14:paraId="3DEA333D" w14:textId="77777777" w:rsidR="00536F46" w:rsidRPr="00435B85" w:rsidRDefault="00536F46" w:rsidP="00435B85">
      <w:p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rPr>
        <w:lastRenderedPageBreak/>
        <w:t>Por ello, este organismo garante comprometido con la tutela de los derechos humanos confiados señala que este exceso del plazo legal para resolver el presente asunto, resulta de carácter excepcional.</w:t>
      </w:r>
    </w:p>
    <w:p w14:paraId="5CBC77BC" w14:textId="77777777" w:rsidR="00536F46" w:rsidRPr="00435B85" w:rsidRDefault="00536F46" w:rsidP="00435B85">
      <w:pPr>
        <w:spacing w:line="360" w:lineRule="auto"/>
        <w:jc w:val="both"/>
        <w:rPr>
          <w:rFonts w:ascii="Palatino Linotype" w:eastAsia="Palatino Linotype" w:hAnsi="Palatino Linotype" w:cs="Palatino Linotype"/>
        </w:rPr>
      </w:pPr>
    </w:p>
    <w:p w14:paraId="454A5990" w14:textId="365717A5" w:rsidR="00536F46" w:rsidRPr="00435B85" w:rsidRDefault="00536F46" w:rsidP="00435B85">
      <w:p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b/>
        </w:rPr>
        <w:t xml:space="preserve">6. Cierre de Instrucción. </w:t>
      </w:r>
      <w:r w:rsidRPr="00435B85">
        <w:rPr>
          <w:rFonts w:ascii="Palatino Linotype" w:eastAsia="Palatino Linotype" w:hAnsi="Palatino Linotype" w:cs="Palatino Linotype"/>
        </w:rPr>
        <w:t xml:space="preserve">Por lo que, una vez analizado el estado procesal que guarda el expediente, el </w:t>
      </w:r>
      <w:r w:rsidR="00AF0ADE" w:rsidRPr="00435B85">
        <w:rPr>
          <w:rFonts w:ascii="Palatino Linotype" w:eastAsia="Palatino Linotype" w:hAnsi="Palatino Linotype" w:cs="Palatino Linotype"/>
        </w:rPr>
        <w:t>ocho de agosto</w:t>
      </w:r>
      <w:r w:rsidRPr="00435B85">
        <w:rPr>
          <w:rFonts w:ascii="Palatino Linotype" w:eastAsia="Palatino Linotype" w:hAnsi="Palatino Linotype" w:cs="Palatino Linotype"/>
        </w:rPr>
        <w:t xml:space="preserve"> de dos mil </w:t>
      </w:r>
      <w:r w:rsidR="005C40B7" w:rsidRPr="00435B85">
        <w:rPr>
          <w:rFonts w:ascii="Palatino Linotype" w:eastAsia="Palatino Linotype" w:hAnsi="Palatino Linotype" w:cs="Palatino Linotype"/>
        </w:rPr>
        <w:t>veintitrés</w:t>
      </w:r>
      <w:r w:rsidRPr="00435B85">
        <w:rPr>
          <w:rFonts w:ascii="Palatino Linotype" w:eastAsia="Palatino Linotype" w:hAnsi="Palatino Linotype" w:cs="Palatino Linotype"/>
        </w:rPr>
        <w:t xml:space="preserve">, la </w:t>
      </w:r>
      <w:r w:rsidRPr="00435B85">
        <w:rPr>
          <w:rFonts w:ascii="Palatino Linotype" w:eastAsia="Palatino Linotype" w:hAnsi="Palatino Linotype" w:cs="Palatino Linotype"/>
          <w:b/>
        </w:rPr>
        <w:t xml:space="preserve">Comisionada Sharon Cristina Morales Martínez </w:t>
      </w:r>
      <w:r w:rsidRPr="00435B85">
        <w:rPr>
          <w:rFonts w:ascii="Palatino Linotype" w:eastAsia="Palatino Linotype" w:hAnsi="Palatino Linotype" w:cs="Palatino Linotype"/>
        </w:rPr>
        <w:t xml:space="preserve">acordó el cierre de instrucción, así como la remisión del mismo, a efecto de ser resuelto, de conformidad con lo establecido en el artículo 185 fracciones VI y VIII de la Ley de Transparencia local. </w:t>
      </w:r>
    </w:p>
    <w:p w14:paraId="505AC33A" w14:textId="77777777" w:rsidR="00536F46" w:rsidRPr="00435B85" w:rsidRDefault="00536F46" w:rsidP="00435B85">
      <w:pPr>
        <w:rPr>
          <w:rFonts w:ascii="Palatino Linotype" w:eastAsia="Palatino Linotype" w:hAnsi="Palatino Linotype" w:cs="Palatino Linotype"/>
          <w:b/>
          <w:sz w:val="28"/>
          <w:szCs w:val="28"/>
        </w:rPr>
      </w:pPr>
    </w:p>
    <w:p w14:paraId="450060B6" w14:textId="77777777" w:rsidR="00536F46" w:rsidRPr="00435B85" w:rsidRDefault="00536F46" w:rsidP="00435B85">
      <w:pPr>
        <w:jc w:val="center"/>
        <w:rPr>
          <w:rFonts w:ascii="Palatino Linotype" w:eastAsia="Palatino Linotype" w:hAnsi="Palatino Linotype" w:cs="Palatino Linotype"/>
          <w:b/>
          <w:sz w:val="28"/>
          <w:szCs w:val="28"/>
        </w:rPr>
      </w:pPr>
      <w:r w:rsidRPr="00435B85">
        <w:rPr>
          <w:rFonts w:ascii="Palatino Linotype" w:eastAsia="Palatino Linotype" w:hAnsi="Palatino Linotype" w:cs="Palatino Linotype"/>
          <w:b/>
          <w:sz w:val="28"/>
          <w:szCs w:val="28"/>
        </w:rPr>
        <w:t>RAZONES Y FUNDAMENTOS</w:t>
      </w:r>
    </w:p>
    <w:p w14:paraId="3A8AFB63" w14:textId="77777777" w:rsidR="00536F46" w:rsidRPr="00435B85" w:rsidRDefault="00536F46" w:rsidP="00435B85">
      <w:pPr>
        <w:jc w:val="center"/>
        <w:rPr>
          <w:rFonts w:ascii="Palatino Linotype" w:eastAsia="Palatino Linotype" w:hAnsi="Palatino Linotype" w:cs="Palatino Linotype"/>
          <w:b/>
          <w:sz w:val="28"/>
          <w:szCs w:val="28"/>
        </w:rPr>
      </w:pPr>
    </w:p>
    <w:p w14:paraId="00DAD392" w14:textId="77777777" w:rsidR="00536F46" w:rsidRPr="00435B85" w:rsidRDefault="00536F46" w:rsidP="00435B85">
      <w:pPr>
        <w:widowControl w:val="0"/>
        <w:tabs>
          <w:tab w:val="left" w:pos="1701"/>
        </w:tabs>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b/>
          <w:sz w:val="28"/>
          <w:szCs w:val="28"/>
        </w:rPr>
        <w:t>PRIMERO.</w:t>
      </w:r>
      <w:r w:rsidRPr="00435B85">
        <w:rPr>
          <w:rFonts w:ascii="Palatino Linotype" w:eastAsia="Palatino Linotype" w:hAnsi="Palatino Linotype" w:cs="Palatino Linotype"/>
          <w:b/>
        </w:rPr>
        <w:t xml:space="preserve"> Competencia</w:t>
      </w:r>
      <w:r w:rsidRPr="00435B85">
        <w:rPr>
          <w:rFonts w:ascii="Palatino Linotype" w:eastAsia="Palatino Linotype" w:hAnsi="Palatino Linotype" w:cs="Palatino Linotype"/>
        </w:rPr>
        <w:t>.</w:t>
      </w:r>
      <w:r w:rsidRPr="00435B85">
        <w:rPr>
          <w:rFonts w:ascii="Palatino Linotype" w:eastAsia="Palatino Linotype" w:hAnsi="Palatino Linotype" w:cs="Palatino Linotype"/>
          <w:b/>
        </w:rPr>
        <w:t xml:space="preserve"> </w:t>
      </w:r>
    </w:p>
    <w:p w14:paraId="65F329E8" w14:textId="4AD5ABA8" w:rsidR="00536F46" w:rsidRPr="00435B85" w:rsidRDefault="00536F46" w:rsidP="00435B85">
      <w:pPr>
        <w:widowControl w:val="0"/>
        <w:tabs>
          <w:tab w:val="left" w:pos="1701"/>
        </w:tabs>
        <w:spacing w:line="360" w:lineRule="auto"/>
        <w:jc w:val="both"/>
        <w:rPr>
          <w:rFonts w:ascii="Palatino Linotype" w:eastAsia="Palatino Linotype" w:hAnsi="Palatino Linotype" w:cs="Palatino Linotype"/>
        </w:rPr>
      </w:pPr>
      <w:bookmarkStart w:id="7" w:name="_heading=h.3znysh7" w:colFirst="0" w:colLast="0"/>
      <w:bookmarkEnd w:id="7"/>
      <w:r w:rsidRPr="00435B85">
        <w:rPr>
          <w:rFonts w:ascii="Palatino Linotype" w:eastAsia="Palatino Linotype" w:hAnsi="Palatino Linotype" w:cs="Palatino Linotype"/>
        </w:rPr>
        <w:t xml:space="preserve">Este Instituto de Transparencia, Acceso a la Información Pública y Protección de Datos Personales del Estado de México y Municipios, es competente para conocer y resolver el presente Recurso de Revisión, conforme a lo dispuesto en los artículos 6, Apartado A de la Constitución Política de los Estados Unidos Mexicanos; 5, </w:t>
      </w:r>
      <w:r w:rsidR="00A753C9">
        <w:rPr>
          <w:rFonts w:ascii="Palatino Linotype" w:eastAsia="Calibri" w:hAnsi="Palatino Linotype" w:cs="Arial"/>
        </w:rPr>
        <w:t xml:space="preserve">párrafos </w:t>
      </w:r>
      <w:r w:rsidR="00A753C9">
        <w:rPr>
          <w:rFonts w:ascii="Palatino Linotype" w:hAnsi="Palatino Linotype"/>
        </w:rPr>
        <w:t>trigésimo segundo, trigésimo tercero y trigésimo cuarto</w:t>
      </w:r>
      <w:r w:rsidRPr="00435B85">
        <w:rPr>
          <w:rFonts w:ascii="Palatino Linotype" w:eastAsia="Palatino Linotype" w:hAnsi="Palatino Linotype" w:cs="Palatino Linotype"/>
        </w:rPr>
        <w:t>, fracciones IV y V de la Constitución Política del Estado Libre y Soberano de México; 2 fracción II, 13, 29, 36, fracciones I y II, 176, 178, 179, 181 párrafo tercero y 185 de la Ley de Transparencia local; y 9, fracciones I y XXIII y 11 del Reglamento Interior del Instituto de Transparencia, Acceso a la Información Pública y Protección de Datos Personales del Estado de México y Municipios.</w:t>
      </w:r>
    </w:p>
    <w:p w14:paraId="359792AC" w14:textId="77777777" w:rsidR="00536F46" w:rsidRPr="00435B85" w:rsidRDefault="00536F46" w:rsidP="00435B85">
      <w:pPr>
        <w:spacing w:line="360" w:lineRule="auto"/>
        <w:jc w:val="both"/>
        <w:rPr>
          <w:rFonts w:ascii="Palatino Linotype" w:eastAsia="Palatino Linotype" w:hAnsi="Palatino Linotype" w:cs="Palatino Linotype"/>
          <w:b/>
        </w:rPr>
      </w:pPr>
      <w:r w:rsidRPr="00435B85">
        <w:rPr>
          <w:rFonts w:ascii="Palatino Linotype" w:eastAsia="Palatino Linotype" w:hAnsi="Palatino Linotype" w:cs="Palatino Linotype"/>
          <w:b/>
          <w:sz w:val="28"/>
          <w:szCs w:val="28"/>
        </w:rPr>
        <w:lastRenderedPageBreak/>
        <w:t>SEGUNDO</w:t>
      </w:r>
      <w:r w:rsidRPr="00435B85">
        <w:rPr>
          <w:rFonts w:ascii="Palatino Linotype" w:eastAsia="Palatino Linotype" w:hAnsi="Palatino Linotype" w:cs="Palatino Linotype"/>
          <w:b/>
        </w:rPr>
        <w:t xml:space="preserve">. Requisitos de procedencia. </w:t>
      </w:r>
      <w:r w:rsidRPr="00435B85">
        <w:rPr>
          <w:rFonts w:ascii="Palatino Linotype" w:eastAsia="Palatino Linotype" w:hAnsi="Palatino Linotype" w:cs="Palatino Linotype"/>
          <w:bCs/>
        </w:rPr>
        <w:t xml:space="preserve">El Recurso de Revisión reúne los requisitos establecidos en el artículo 180 de la ley de la materia, conforme a lo siguiente:  </w:t>
      </w:r>
    </w:p>
    <w:p w14:paraId="12E2B1BF" w14:textId="77777777" w:rsidR="00536F46" w:rsidRPr="00435B85" w:rsidRDefault="00536F46" w:rsidP="00435B85">
      <w:pPr>
        <w:spacing w:line="360" w:lineRule="auto"/>
        <w:jc w:val="both"/>
        <w:rPr>
          <w:rFonts w:ascii="Palatino Linotype" w:eastAsia="Palatino Linotype" w:hAnsi="Palatino Linotype" w:cs="Palatino Linotype"/>
          <w:b/>
        </w:rPr>
      </w:pPr>
    </w:p>
    <w:p w14:paraId="1DC99706" w14:textId="415BE04F" w:rsidR="00536F46" w:rsidRPr="00435B85" w:rsidRDefault="00536F46" w:rsidP="00435B85">
      <w:pPr>
        <w:spacing w:line="360" w:lineRule="auto"/>
        <w:jc w:val="both"/>
        <w:rPr>
          <w:rFonts w:ascii="Palatino Linotype" w:eastAsia="Palatino Linotype" w:hAnsi="Palatino Linotype" w:cs="Palatino Linotype"/>
          <w:b/>
        </w:rPr>
      </w:pPr>
      <w:r w:rsidRPr="00435B85">
        <w:rPr>
          <w:rFonts w:ascii="Palatino Linotype" w:eastAsia="Palatino Linotype" w:hAnsi="Palatino Linotype" w:cs="Palatino Linotype"/>
          <w:b/>
        </w:rPr>
        <w:t xml:space="preserve">a) Forma. </w:t>
      </w:r>
      <w:r w:rsidRPr="00435B85">
        <w:rPr>
          <w:rFonts w:ascii="Palatino Linotype" w:eastAsia="Palatino Linotype" w:hAnsi="Palatino Linotype" w:cs="Palatino Linotype"/>
          <w:bCs/>
        </w:rPr>
        <w:t xml:space="preserve">El </w:t>
      </w:r>
      <w:r w:rsidRPr="00435B85">
        <w:rPr>
          <w:rFonts w:ascii="Palatino Linotype" w:eastAsia="Palatino Linotype" w:hAnsi="Palatino Linotype" w:cs="Palatino Linotype"/>
          <w:color w:val="000000"/>
        </w:rPr>
        <w:t>Recurso de Revisión</w:t>
      </w:r>
      <w:r w:rsidRPr="00435B85">
        <w:rPr>
          <w:rFonts w:ascii="Palatino Linotype" w:eastAsia="Palatino Linotype" w:hAnsi="Palatino Linotype" w:cs="Palatino Linotype"/>
          <w:bCs/>
        </w:rPr>
        <w:t xml:space="preserve"> en estudio fue presentado vía SAIMEX, constando el </w:t>
      </w:r>
      <w:r w:rsidR="001F25EA" w:rsidRPr="00435B85">
        <w:rPr>
          <w:rFonts w:ascii="Palatino Linotype" w:eastAsia="Palatino Linotype" w:hAnsi="Palatino Linotype" w:cs="Palatino Linotype"/>
          <w:b/>
        </w:rPr>
        <w:t>Sujeto Obligado</w:t>
      </w:r>
      <w:r w:rsidRPr="00435B85">
        <w:rPr>
          <w:rFonts w:ascii="Palatino Linotype" w:eastAsia="Palatino Linotype" w:hAnsi="Palatino Linotype" w:cs="Palatino Linotype"/>
          <w:bCs/>
        </w:rPr>
        <w:t xml:space="preserve"> de la solicitud, el número de folio de respuesta de la solicitud de acceso, la fecha en que fue notificada la respuesta al solicitante, el acto recurrido y los motivos de inconformidad.</w:t>
      </w:r>
    </w:p>
    <w:p w14:paraId="59B38237" w14:textId="77777777" w:rsidR="00536F46" w:rsidRPr="00435B85" w:rsidRDefault="00536F46" w:rsidP="00435B85">
      <w:pPr>
        <w:spacing w:line="360" w:lineRule="auto"/>
        <w:jc w:val="both"/>
        <w:rPr>
          <w:rFonts w:ascii="Palatino Linotype" w:eastAsia="Palatino Linotype" w:hAnsi="Palatino Linotype" w:cs="Palatino Linotype"/>
          <w:b/>
        </w:rPr>
      </w:pPr>
    </w:p>
    <w:p w14:paraId="56976B4B" w14:textId="0AE04D9F" w:rsidR="00536F46" w:rsidRPr="00435B85" w:rsidRDefault="00536F46" w:rsidP="00435B85">
      <w:pPr>
        <w:spacing w:line="360" w:lineRule="auto"/>
        <w:jc w:val="both"/>
        <w:rPr>
          <w:rFonts w:ascii="Palatino Linotype" w:eastAsia="Palatino Linotype" w:hAnsi="Palatino Linotype" w:cs="Palatino Linotype"/>
          <w:color w:val="000000"/>
        </w:rPr>
      </w:pPr>
      <w:r w:rsidRPr="00435B85">
        <w:rPr>
          <w:rFonts w:ascii="Palatino Linotype" w:eastAsia="Palatino Linotype" w:hAnsi="Palatino Linotype" w:cs="Palatino Linotype"/>
          <w:b/>
        </w:rPr>
        <w:t xml:space="preserve">b) Interés. </w:t>
      </w:r>
      <w:r w:rsidRPr="00435B85">
        <w:rPr>
          <w:rFonts w:ascii="Palatino Linotype" w:eastAsia="Palatino Linotype" w:hAnsi="Palatino Linotype" w:cs="Palatino Linotype"/>
        </w:rPr>
        <w:t>El</w:t>
      </w:r>
      <w:r w:rsidRPr="00435B85">
        <w:rPr>
          <w:rFonts w:ascii="Palatino Linotype" w:eastAsia="Palatino Linotype" w:hAnsi="Palatino Linotype" w:cs="Palatino Linotype"/>
          <w:color w:val="000000"/>
        </w:rPr>
        <w:t xml:space="preserve"> Recurso de Revisión fue interpuesto por parte legítima, en atención a que se presentó por </w:t>
      </w:r>
      <w:r w:rsidR="001F25EA" w:rsidRPr="00435B85">
        <w:rPr>
          <w:rFonts w:ascii="Palatino Linotype" w:eastAsia="Palatino Linotype" w:hAnsi="Palatino Linotype" w:cs="Palatino Linotype"/>
          <w:b/>
        </w:rPr>
        <w:t>La Recurrente</w:t>
      </w:r>
      <w:r w:rsidRPr="00435B85">
        <w:rPr>
          <w:rFonts w:ascii="Palatino Linotype" w:eastAsia="Palatino Linotype" w:hAnsi="Palatino Linotype" w:cs="Palatino Linotype"/>
          <w:b/>
          <w:color w:val="000000"/>
        </w:rPr>
        <w:t>,</w:t>
      </w:r>
      <w:r w:rsidRPr="00435B85">
        <w:rPr>
          <w:rFonts w:ascii="Palatino Linotype" w:eastAsia="Palatino Linotype" w:hAnsi="Palatino Linotype" w:cs="Palatino Linotype"/>
          <w:color w:val="000000"/>
        </w:rPr>
        <w:t xml:space="preserve"> quien es la misma persona que formuló la solicitud de acceso a la información pública al </w:t>
      </w:r>
      <w:r w:rsidR="001F25EA" w:rsidRPr="00435B85">
        <w:rPr>
          <w:rFonts w:ascii="Palatino Linotype" w:eastAsia="Palatino Linotype" w:hAnsi="Palatino Linotype" w:cs="Palatino Linotype"/>
          <w:b/>
          <w:color w:val="000000"/>
        </w:rPr>
        <w:t>Sujeto Obligado</w:t>
      </w:r>
      <w:r w:rsidRPr="00435B85">
        <w:rPr>
          <w:rFonts w:ascii="Palatino Linotype" w:eastAsia="Palatino Linotype" w:hAnsi="Palatino Linotype" w:cs="Palatino Linotype"/>
          <w:b/>
          <w:color w:val="000000"/>
        </w:rPr>
        <w:t xml:space="preserve">, </w:t>
      </w:r>
      <w:r w:rsidRPr="00435B85">
        <w:rPr>
          <w:rFonts w:ascii="Palatino Linotype" w:eastAsia="Palatino Linotype" w:hAnsi="Palatino Linotype" w:cs="Palatino Linotype"/>
          <w:color w:val="000000"/>
        </w:rPr>
        <w:t xml:space="preserve">pues para ello, es necesario que el particular ingrese al </w:t>
      </w:r>
      <w:r w:rsidRPr="00435B85">
        <w:rPr>
          <w:rFonts w:ascii="Palatino Linotype" w:eastAsia="Palatino Linotype" w:hAnsi="Palatino Linotype" w:cs="Palatino Linotype"/>
          <w:b/>
          <w:color w:val="000000"/>
        </w:rPr>
        <w:t xml:space="preserve">SAIMEX </w:t>
      </w:r>
      <w:r w:rsidRPr="00435B85">
        <w:rPr>
          <w:rFonts w:ascii="Palatino Linotype" w:eastAsia="Palatino Linotype" w:hAnsi="Palatino Linotype" w:cs="Palatino Linotype"/>
          <w:color w:val="000000"/>
        </w:rPr>
        <w:t>mediante la utilización de su clave de usuario y contraseña.</w:t>
      </w:r>
    </w:p>
    <w:p w14:paraId="09FC0AFE" w14:textId="77777777" w:rsidR="00536F46" w:rsidRPr="00435B85" w:rsidRDefault="00536F46" w:rsidP="00435B85">
      <w:pPr>
        <w:spacing w:line="360" w:lineRule="auto"/>
        <w:jc w:val="both"/>
        <w:rPr>
          <w:rFonts w:ascii="Palatino Linotype" w:eastAsia="Palatino Linotype" w:hAnsi="Palatino Linotype" w:cs="Palatino Linotype"/>
          <w:color w:val="000000"/>
        </w:rPr>
      </w:pPr>
    </w:p>
    <w:p w14:paraId="561A0C56" w14:textId="7FEA466D" w:rsidR="00536F46" w:rsidRPr="00435B85" w:rsidRDefault="00536F46" w:rsidP="00435B85">
      <w:pPr>
        <w:autoSpaceDE w:val="0"/>
        <w:autoSpaceDN w:val="0"/>
        <w:adjustRightInd w:val="0"/>
        <w:spacing w:line="360" w:lineRule="auto"/>
        <w:ind w:right="51"/>
        <w:jc w:val="both"/>
        <w:rPr>
          <w:rFonts w:ascii="Palatino Linotype" w:hAnsi="Palatino Linotype" w:cs="Arial"/>
          <w:color w:val="000000" w:themeColor="text1"/>
          <w:lang w:eastAsia="es-ES"/>
        </w:rPr>
      </w:pPr>
      <w:r w:rsidRPr="00435B85">
        <w:rPr>
          <w:rFonts w:ascii="Palatino Linotype" w:eastAsia="Palatino Linotype" w:hAnsi="Palatino Linotype" w:cs="Palatino Linotype"/>
          <w:b/>
          <w:sz w:val="28"/>
          <w:szCs w:val="28"/>
        </w:rPr>
        <w:t xml:space="preserve">TERCERO. Oportunidad. </w:t>
      </w:r>
      <w:r w:rsidRPr="00435B85">
        <w:rPr>
          <w:rFonts w:ascii="Palatino Linotype" w:hAnsi="Palatino Linotype" w:cs="Arial"/>
          <w:color w:val="000000" w:themeColor="text1"/>
          <w:lang w:eastAsia="es-ES"/>
        </w:rPr>
        <w:t xml:space="preserve">El Recurso de Revisión fue interpuesto dentro del plazo de quince días hábiles contados a partir del día siguiente al en que </w:t>
      </w:r>
      <w:r w:rsidR="001F25EA" w:rsidRPr="00435B85">
        <w:rPr>
          <w:rFonts w:ascii="Palatino Linotype" w:hAnsi="Palatino Linotype" w:cs="Arial"/>
          <w:b/>
          <w:color w:val="000000" w:themeColor="text1"/>
          <w:lang w:eastAsia="es-ES"/>
        </w:rPr>
        <w:t xml:space="preserve">La Recurrente   </w:t>
      </w:r>
      <w:r w:rsidRPr="00435B85">
        <w:rPr>
          <w:rFonts w:ascii="Palatino Linotype" w:hAnsi="Palatino Linotype" w:cs="Arial"/>
          <w:b/>
          <w:color w:val="000000" w:themeColor="text1"/>
          <w:lang w:eastAsia="es-ES"/>
        </w:rPr>
        <w:t xml:space="preserve"> </w:t>
      </w:r>
      <w:r w:rsidRPr="00435B85">
        <w:rPr>
          <w:rFonts w:ascii="Palatino Linotype" w:hAnsi="Palatino Linotype" w:cs="Arial"/>
          <w:color w:val="000000" w:themeColor="text1"/>
          <w:lang w:eastAsia="es-ES"/>
        </w:rPr>
        <w:t>tuvo conocimiento de la respuesta impugnada, tal y como lo prevé el artículo 178 de la Ley de Transparencia local</w:t>
      </w:r>
      <w:r w:rsidRPr="00435B85">
        <w:rPr>
          <w:rFonts w:ascii="Palatino Linotype" w:hAnsi="Palatino Linotype" w:cs="Arial"/>
          <w:color w:val="000000" w:themeColor="text1"/>
          <w:vertAlign w:val="superscript"/>
          <w:lang w:eastAsia="es-ES"/>
        </w:rPr>
        <w:footnoteReference w:id="7"/>
      </w:r>
      <w:r w:rsidRPr="00435B85">
        <w:rPr>
          <w:rFonts w:ascii="Palatino Linotype" w:hAnsi="Palatino Linotype" w:cs="Arial"/>
          <w:color w:val="000000" w:themeColor="text1"/>
          <w:lang w:eastAsia="es-ES"/>
        </w:rPr>
        <w:t xml:space="preserve">. </w:t>
      </w:r>
    </w:p>
    <w:p w14:paraId="0FBE412F" w14:textId="00775F9D" w:rsidR="00536F46" w:rsidRPr="00435B85" w:rsidRDefault="00536F46" w:rsidP="00435B85">
      <w:pPr>
        <w:spacing w:line="360" w:lineRule="auto"/>
        <w:jc w:val="both"/>
        <w:rPr>
          <w:rFonts w:ascii="Palatino Linotype" w:hAnsi="Palatino Linotype" w:cs="Arial"/>
          <w:b/>
          <w:color w:val="000000" w:themeColor="text1"/>
          <w:lang w:eastAsia="es-ES"/>
        </w:rPr>
      </w:pPr>
      <w:r w:rsidRPr="00435B85">
        <w:rPr>
          <w:rFonts w:ascii="Palatino Linotype" w:eastAsiaTheme="minorEastAsia" w:hAnsi="Palatino Linotype" w:cs="Arial"/>
          <w:color w:val="000000" w:themeColor="text1"/>
          <w:lang w:val="es-ES_tradnl" w:eastAsia="es-ES"/>
        </w:rPr>
        <w:lastRenderedPageBreak/>
        <w:t xml:space="preserve">En efecto, atendiendo a que </w:t>
      </w:r>
      <w:r w:rsidR="001F25EA" w:rsidRPr="00435B85">
        <w:rPr>
          <w:rFonts w:ascii="Palatino Linotype" w:eastAsiaTheme="minorEastAsia" w:hAnsi="Palatino Linotype" w:cs="Arial"/>
          <w:b/>
          <w:color w:val="000000" w:themeColor="text1"/>
          <w:lang w:val="es-ES_tradnl" w:eastAsia="es-ES"/>
        </w:rPr>
        <w:t>El Sujeto Obligado</w:t>
      </w:r>
      <w:r w:rsidRPr="00435B85">
        <w:rPr>
          <w:rFonts w:ascii="Palatino Linotype" w:eastAsiaTheme="minorEastAsia" w:hAnsi="Palatino Linotype" w:cs="Arial"/>
          <w:color w:val="000000" w:themeColor="text1"/>
          <w:lang w:val="es-ES_tradnl" w:eastAsia="es-ES"/>
        </w:rPr>
        <w:t xml:space="preserve"> notificó la respuesta a la solicitud de información pública el </w:t>
      </w:r>
      <w:r w:rsidR="00E55870" w:rsidRPr="00435B85">
        <w:rPr>
          <w:rFonts w:ascii="Palatino Linotype" w:eastAsiaTheme="minorEastAsia" w:hAnsi="Palatino Linotype" w:cs="Arial"/>
          <w:b/>
          <w:bCs/>
          <w:color w:val="000000" w:themeColor="text1"/>
          <w:lang w:val="es-ES_tradnl" w:eastAsia="es-ES"/>
        </w:rPr>
        <w:t>martes</w:t>
      </w:r>
      <w:r w:rsidR="00E55870" w:rsidRPr="00435B85">
        <w:rPr>
          <w:rFonts w:ascii="Palatino Linotype" w:eastAsiaTheme="minorEastAsia" w:hAnsi="Palatino Linotype" w:cs="Arial"/>
          <w:color w:val="000000" w:themeColor="text1"/>
          <w:lang w:val="es-ES_tradnl" w:eastAsia="es-ES"/>
        </w:rPr>
        <w:t xml:space="preserve"> </w:t>
      </w:r>
      <w:r w:rsidR="005C40B7" w:rsidRPr="00435B85">
        <w:rPr>
          <w:rFonts w:ascii="Palatino Linotype" w:eastAsiaTheme="minorEastAsia" w:hAnsi="Palatino Linotype" w:cs="Arial"/>
          <w:b/>
          <w:color w:val="000000" w:themeColor="text1"/>
          <w:lang w:val="es-ES_tradnl" w:eastAsia="es-ES"/>
        </w:rPr>
        <w:t>quince</w:t>
      </w:r>
      <w:r w:rsidRPr="00435B85">
        <w:rPr>
          <w:rFonts w:ascii="Palatino Linotype" w:eastAsiaTheme="minorEastAsia" w:hAnsi="Palatino Linotype" w:cs="Arial"/>
          <w:b/>
          <w:color w:val="000000" w:themeColor="text1"/>
          <w:lang w:val="es-ES_tradnl" w:eastAsia="es-ES"/>
        </w:rPr>
        <w:t xml:space="preserve"> de </w:t>
      </w:r>
      <w:r w:rsidR="005C40B7" w:rsidRPr="00435B85">
        <w:rPr>
          <w:rFonts w:ascii="Palatino Linotype" w:eastAsiaTheme="minorEastAsia" w:hAnsi="Palatino Linotype" w:cs="Arial"/>
          <w:b/>
          <w:color w:val="000000" w:themeColor="text1"/>
          <w:lang w:val="es-ES_tradnl" w:eastAsia="es-ES"/>
        </w:rPr>
        <w:t>noviem</w:t>
      </w:r>
      <w:r w:rsidRPr="00435B85">
        <w:rPr>
          <w:rFonts w:ascii="Palatino Linotype" w:eastAsiaTheme="minorEastAsia" w:hAnsi="Palatino Linotype" w:cs="Arial"/>
          <w:b/>
          <w:color w:val="000000" w:themeColor="text1"/>
          <w:lang w:val="es-ES_tradnl" w:eastAsia="es-ES"/>
        </w:rPr>
        <w:t xml:space="preserve">bre de dos mil veintidós; </w:t>
      </w:r>
      <w:r w:rsidRPr="00435B85">
        <w:rPr>
          <w:rFonts w:ascii="Palatino Linotype" w:hAnsi="Palatino Linotype" w:cs="Arial"/>
          <w:color w:val="000000" w:themeColor="text1"/>
          <w:lang w:eastAsia="es-ES"/>
        </w:rPr>
        <w:t xml:space="preserve">en consecuencia, el plazo de quince días hábiles que el artículo 178 de la ley de la materia otorga a </w:t>
      </w:r>
      <w:r w:rsidR="001F25EA" w:rsidRPr="00435B85">
        <w:rPr>
          <w:rFonts w:ascii="Palatino Linotype" w:hAnsi="Palatino Linotype" w:cs="Arial"/>
          <w:b/>
          <w:color w:val="000000" w:themeColor="text1"/>
          <w:lang w:eastAsia="es-ES"/>
        </w:rPr>
        <w:t xml:space="preserve">La Recurrente </w:t>
      </w:r>
      <w:r w:rsidRPr="00435B85">
        <w:rPr>
          <w:rFonts w:ascii="Palatino Linotype" w:hAnsi="Palatino Linotype" w:cs="Arial"/>
          <w:color w:val="000000" w:themeColor="text1"/>
          <w:lang w:eastAsia="es-ES"/>
        </w:rPr>
        <w:t>para presentar el recurso de revisión, transcurrió del</w:t>
      </w:r>
      <w:r w:rsidRPr="00435B85">
        <w:rPr>
          <w:rFonts w:ascii="Palatino Linotype" w:hAnsi="Palatino Linotype" w:cs="Arial"/>
          <w:b/>
          <w:color w:val="000000" w:themeColor="text1"/>
          <w:lang w:eastAsia="es-ES"/>
        </w:rPr>
        <w:t xml:space="preserve"> </w:t>
      </w:r>
      <w:proofErr w:type="gramStart"/>
      <w:r w:rsidR="00BB5039" w:rsidRPr="00435B85">
        <w:rPr>
          <w:rFonts w:ascii="Palatino Linotype" w:hAnsi="Palatino Linotype" w:cs="Arial"/>
          <w:b/>
          <w:color w:val="000000" w:themeColor="text1"/>
          <w:lang w:eastAsia="es-ES"/>
        </w:rPr>
        <w:t xml:space="preserve">miércoles </w:t>
      </w:r>
      <w:r w:rsidRPr="00435B85">
        <w:rPr>
          <w:rFonts w:ascii="Palatino Linotype" w:hAnsi="Palatino Linotype" w:cs="Arial"/>
          <w:b/>
          <w:color w:val="000000" w:themeColor="text1"/>
          <w:lang w:eastAsia="es-ES"/>
        </w:rPr>
        <w:t xml:space="preserve"> </w:t>
      </w:r>
      <w:r w:rsidR="00BB5039" w:rsidRPr="00435B85">
        <w:rPr>
          <w:rFonts w:ascii="Palatino Linotype" w:hAnsi="Palatino Linotype" w:cs="Arial"/>
          <w:b/>
          <w:color w:val="000000" w:themeColor="text1"/>
          <w:lang w:eastAsia="es-ES"/>
        </w:rPr>
        <w:t>dieciséis</w:t>
      </w:r>
      <w:proofErr w:type="gramEnd"/>
      <w:r w:rsidRPr="00435B85">
        <w:rPr>
          <w:rFonts w:ascii="Palatino Linotype" w:hAnsi="Palatino Linotype" w:cs="Arial"/>
          <w:b/>
          <w:color w:val="000000" w:themeColor="text1"/>
          <w:lang w:eastAsia="es-ES"/>
        </w:rPr>
        <w:t xml:space="preserve"> de </w:t>
      </w:r>
      <w:r w:rsidR="00BB5039" w:rsidRPr="00435B85">
        <w:rPr>
          <w:rFonts w:ascii="Palatino Linotype" w:hAnsi="Palatino Linotype" w:cs="Arial"/>
          <w:b/>
          <w:color w:val="000000" w:themeColor="text1"/>
          <w:lang w:eastAsia="es-ES"/>
        </w:rPr>
        <w:t>noviem</w:t>
      </w:r>
      <w:r w:rsidRPr="00435B85">
        <w:rPr>
          <w:rFonts w:ascii="Palatino Linotype" w:hAnsi="Palatino Linotype" w:cs="Arial"/>
          <w:b/>
          <w:color w:val="000000" w:themeColor="text1"/>
          <w:lang w:eastAsia="es-ES"/>
        </w:rPr>
        <w:t xml:space="preserve">bre al </w:t>
      </w:r>
      <w:r w:rsidR="00BB5039" w:rsidRPr="00435B85">
        <w:rPr>
          <w:rFonts w:ascii="Palatino Linotype" w:hAnsi="Palatino Linotype" w:cs="Arial"/>
          <w:b/>
          <w:color w:val="000000" w:themeColor="text1"/>
          <w:lang w:eastAsia="es-ES"/>
        </w:rPr>
        <w:t xml:space="preserve">miércoles </w:t>
      </w:r>
      <w:r w:rsidRPr="00435B85">
        <w:rPr>
          <w:rFonts w:ascii="Palatino Linotype" w:hAnsi="Palatino Linotype" w:cs="Arial"/>
          <w:b/>
          <w:color w:val="000000" w:themeColor="text1"/>
          <w:lang w:eastAsia="es-ES"/>
        </w:rPr>
        <w:t xml:space="preserve">siete de </w:t>
      </w:r>
      <w:r w:rsidR="00BB5039" w:rsidRPr="00435B85">
        <w:rPr>
          <w:rFonts w:ascii="Palatino Linotype" w:hAnsi="Palatino Linotype" w:cs="Arial"/>
          <w:b/>
          <w:color w:val="000000" w:themeColor="text1"/>
          <w:lang w:eastAsia="es-ES"/>
        </w:rPr>
        <w:t>diciem</w:t>
      </w:r>
      <w:r w:rsidRPr="00435B85">
        <w:rPr>
          <w:rFonts w:ascii="Palatino Linotype" w:hAnsi="Palatino Linotype" w:cs="Arial"/>
          <w:b/>
          <w:color w:val="000000" w:themeColor="text1"/>
          <w:lang w:eastAsia="es-ES"/>
        </w:rPr>
        <w:t>bre de dos mil veintidós.</w:t>
      </w:r>
      <w:r w:rsidRPr="00435B85">
        <w:rPr>
          <w:rFonts w:ascii="Palatino Linotype" w:hAnsi="Palatino Linotype" w:cs="Arial"/>
          <w:b/>
          <w:color w:val="000000" w:themeColor="text1"/>
          <w:vertAlign w:val="superscript"/>
          <w:lang w:eastAsia="es-ES"/>
        </w:rPr>
        <w:footnoteReference w:id="8"/>
      </w:r>
    </w:p>
    <w:p w14:paraId="10D751F6" w14:textId="77777777" w:rsidR="00536F46" w:rsidRPr="00435B85" w:rsidRDefault="00536F46" w:rsidP="00435B85">
      <w:pPr>
        <w:spacing w:line="360" w:lineRule="auto"/>
        <w:jc w:val="both"/>
        <w:rPr>
          <w:rFonts w:ascii="Palatino Linotype" w:hAnsi="Palatino Linotype" w:cs="Arial"/>
          <w:color w:val="000000" w:themeColor="text1"/>
          <w:lang w:eastAsia="es-ES"/>
        </w:rPr>
      </w:pPr>
      <w:r w:rsidRPr="00435B85">
        <w:rPr>
          <w:rFonts w:ascii="Palatino Linotype" w:hAnsi="Palatino Linotype" w:cs="Arial"/>
          <w:color w:val="000000" w:themeColor="text1"/>
          <w:lang w:eastAsia="es-ES"/>
        </w:rPr>
        <w:t xml:space="preserve"> </w:t>
      </w:r>
    </w:p>
    <w:p w14:paraId="2F701273" w14:textId="352C56E2" w:rsidR="00536F46" w:rsidRPr="00435B85" w:rsidRDefault="00536F46" w:rsidP="00435B85">
      <w:pPr>
        <w:spacing w:line="360" w:lineRule="auto"/>
        <w:jc w:val="both"/>
        <w:rPr>
          <w:rFonts w:ascii="Palatino Linotype" w:hAnsi="Palatino Linotype" w:cs="Arial"/>
          <w:color w:val="000000" w:themeColor="text1"/>
          <w:lang w:val="es-ES" w:eastAsia="es-ES"/>
        </w:rPr>
      </w:pPr>
      <w:r w:rsidRPr="00435B85">
        <w:rPr>
          <w:rFonts w:ascii="Palatino Linotype" w:eastAsiaTheme="minorEastAsia" w:hAnsi="Palatino Linotype" w:cs="Arial"/>
          <w:color w:val="000000" w:themeColor="text1"/>
          <w:lang w:val="es-ES_tradnl" w:eastAsia="es-ES"/>
        </w:rPr>
        <w:t xml:space="preserve">En ese tenor, si el recurso de revisión que nos ocupa, se interpuso el </w:t>
      </w:r>
      <w:r w:rsidR="00BB5039" w:rsidRPr="00435B85">
        <w:rPr>
          <w:rFonts w:ascii="Palatino Linotype" w:eastAsiaTheme="minorEastAsia" w:hAnsi="Palatino Linotype" w:cs="Arial"/>
          <w:b/>
          <w:color w:val="000000" w:themeColor="text1"/>
          <w:lang w:val="es-ES_tradnl" w:eastAsia="es-ES"/>
        </w:rPr>
        <w:t>veinticuatro</w:t>
      </w:r>
      <w:r w:rsidRPr="00435B85">
        <w:rPr>
          <w:rFonts w:ascii="Palatino Linotype" w:eastAsiaTheme="minorEastAsia" w:hAnsi="Palatino Linotype" w:cs="Arial"/>
          <w:b/>
          <w:color w:val="000000" w:themeColor="text1"/>
          <w:lang w:val="es-ES_tradnl" w:eastAsia="es-ES"/>
        </w:rPr>
        <w:t xml:space="preserve"> de </w:t>
      </w:r>
      <w:r w:rsidR="00BB5039" w:rsidRPr="00435B85">
        <w:rPr>
          <w:rFonts w:ascii="Palatino Linotype" w:eastAsiaTheme="minorEastAsia" w:hAnsi="Palatino Linotype" w:cs="Arial"/>
          <w:b/>
          <w:color w:val="000000" w:themeColor="text1"/>
          <w:lang w:val="es-ES_tradnl" w:eastAsia="es-ES"/>
        </w:rPr>
        <w:t>noviem</w:t>
      </w:r>
      <w:r w:rsidRPr="00435B85">
        <w:rPr>
          <w:rFonts w:ascii="Palatino Linotype" w:eastAsiaTheme="minorEastAsia" w:hAnsi="Palatino Linotype" w:cs="Arial"/>
          <w:b/>
          <w:color w:val="000000" w:themeColor="text1"/>
          <w:lang w:val="es-ES_tradnl" w:eastAsia="es-ES"/>
        </w:rPr>
        <w:t>bre de dos mil veintidós</w:t>
      </w:r>
      <w:r w:rsidRPr="00435B85">
        <w:rPr>
          <w:rFonts w:ascii="Palatino Linotype" w:eastAsiaTheme="minorEastAsia" w:hAnsi="Palatino Linotype" w:cs="Arial"/>
          <w:color w:val="000000" w:themeColor="text1"/>
          <w:lang w:val="es-ES_tradnl" w:eastAsia="es-ES"/>
        </w:rPr>
        <w:t>, éste se encuentra dentro de los márgenes temporales previstos en el citado precepto legal y, por tanto, se considera interpuesto en tiempo.</w:t>
      </w:r>
    </w:p>
    <w:p w14:paraId="79809593" w14:textId="77777777" w:rsidR="00536F46" w:rsidRPr="00435B85" w:rsidRDefault="00536F46" w:rsidP="00435B85">
      <w:pPr>
        <w:autoSpaceDE w:val="0"/>
        <w:autoSpaceDN w:val="0"/>
        <w:adjustRightInd w:val="0"/>
        <w:spacing w:line="360" w:lineRule="auto"/>
        <w:ind w:right="49"/>
        <w:jc w:val="both"/>
        <w:rPr>
          <w:rFonts w:ascii="Palatino Linotype" w:hAnsi="Palatino Linotype"/>
          <w:b/>
          <w:color w:val="000000" w:themeColor="text1"/>
          <w:sz w:val="28"/>
          <w:szCs w:val="20"/>
          <w:lang w:val="es-ES_tradnl"/>
        </w:rPr>
      </w:pPr>
    </w:p>
    <w:p w14:paraId="54F71366" w14:textId="0AFB913B" w:rsidR="00536F46" w:rsidRPr="00435B85" w:rsidRDefault="00536F46" w:rsidP="00435B85">
      <w:pPr>
        <w:spacing w:line="360" w:lineRule="auto"/>
        <w:jc w:val="both"/>
        <w:rPr>
          <w:rFonts w:ascii="Palatino Linotype" w:eastAsia="Palatino Linotype" w:hAnsi="Palatino Linotype" w:cs="Palatino Linotype"/>
          <w:bCs/>
        </w:rPr>
      </w:pPr>
      <w:r w:rsidRPr="00435B85">
        <w:rPr>
          <w:rFonts w:ascii="Palatino Linotype" w:eastAsia="Palatino Linotype" w:hAnsi="Palatino Linotype" w:cs="Palatino Linotype"/>
          <w:b/>
          <w:sz w:val="28"/>
          <w:szCs w:val="28"/>
        </w:rPr>
        <w:t>CUARTO</w:t>
      </w:r>
      <w:r w:rsidRPr="00435B85">
        <w:rPr>
          <w:rFonts w:ascii="Palatino Linotype" w:eastAsia="Palatino Linotype" w:hAnsi="Palatino Linotype" w:cs="Palatino Linotype"/>
          <w:b/>
        </w:rPr>
        <w:t xml:space="preserve">. Actualización de la procedencia. </w:t>
      </w:r>
      <w:r w:rsidRPr="00435B85">
        <w:rPr>
          <w:rFonts w:ascii="Palatino Linotype" w:eastAsia="Palatino Linotype" w:hAnsi="Palatino Linotype" w:cs="Palatino Linotype"/>
        </w:rPr>
        <w:t>A</w:t>
      </w:r>
      <w:r w:rsidRPr="00435B85">
        <w:rPr>
          <w:rFonts w:ascii="Palatino Linotype" w:eastAsia="Palatino Linotype" w:hAnsi="Palatino Linotype" w:cs="Palatino Linotype"/>
          <w:bCs/>
        </w:rPr>
        <w:t xml:space="preserve"> efecto de determinar la procedencia del estudio de la acción intentada por el solicitante se procede a revisar el acto impugnado y las razones de inconformidad planteadas por </w:t>
      </w:r>
      <w:r w:rsidR="001F25EA" w:rsidRPr="00435B85">
        <w:rPr>
          <w:rFonts w:ascii="Palatino Linotype" w:eastAsia="Palatino Linotype" w:hAnsi="Palatino Linotype" w:cs="Palatino Linotype"/>
          <w:b/>
          <w:bCs/>
        </w:rPr>
        <w:t>La Recurrente</w:t>
      </w:r>
      <w:r w:rsidRPr="00435B85">
        <w:rPr>
          <w:rFonts w:ascii="Palatino Linotype" w:eastAsia="Palatino Linotype" w:hAnsi="Palatino Linotype" w:cs="Palatino Linotype"/>
          <w:bCs/>
        </w:rPr>
        <w:t>.</w:t>
      </w:r>
    </w:p>
    <w:p w14:paraId="25B01895" w14:textId="77777777" w:rsidR="00536F46" w:rsidRPr="00435B85" w:rsidRDefault="00536F46" w:rsidP="00435B85">
      <w:pPr>
        <w:jc w:val="both"/>
        <w:rPr>
          <w:rFonts w:ascii="Palatino Linotype" w:eastAsia="Palatino Linotype" w:hAnsi="Palatino Linotype" w:cs="Palatino Linotype"/>
          <w:bCs/>
        </w:rPr>
      </w:pPr>
    </w:p>
    <w:p w14:paraId="712D71AA" w14:textId="77777777" w:rsidR="00054CDE" w:rsidRPr="00435B85" w:rsidRDefault="00054CDE" w:rsidP="00435B85">
      <w:pPr>
        <w:spacing w:line="360" w:lineRule="auto"/>
        <w:ind w:left="-57" w:right="-57"/>
        <w:jc w:val="both"/>
        <w:rPr>
          <w:rFonts w:ascii="Palatino Linotype" w:eastAsia="Palatino Linotype" w:hAnsi="Palatino Linotype" w:cs="Palatino Linotype"/>
          <w:b/>
          <w:u w:val="single"/>
        </w:rPr>
      </w:pPr>
      <w:r w:rsidRPr="00435B85">
        <w:rPr>
          <w:rFonts w:ascii="Palatino Linotype" w:eastAsia="Palatino Linotype" w:hAnsi="Palatino Linotype" w:cs="Palatino Linotype"/>
          <w:b/>
          <w:u w:val="single"/>
        </w:rPr>
        <w:t>Acto Impugnado:</w:t>
      </w:r>
      <w:r w:rsidRPr="00435B85">
        <w:rPr>
          <w:b/>
          <w:u w:val="single"/>
        </w:rPr>
        <w:t xml:space="preserve"> </w:t>
      </w:r>
    </w:p>
    <w:p w14:paraId="776E6AA2" w14:textId="77777777" w:rsidR="00054CDE" w:rsidRPr="00435B85" w:rsidRDefault="00054CDE" w:rsidP="00435B85">
      <w:pPr>
        <w:tabs>
          <w:tab w:val="left" w:pos="709"/>
        </w:tabs>
        <w:spacing w:before="66"/>
        <w:ind w:left="850" w:right="899"/>
        <w:jc w:val="both"/>
        <w:rPr>
          <w:rFonts w:ascii="Palatino Linotype" w:eastAsia="Palatino Linotype" w:hAnsi="Palatino Linotype" w:cs="Palatino Linotype"/>
          <w:iCs/>
          <w:sz w:val="22"/>
          <w:szCs w:val="22"/>
        </w:rPr>
      </w:pPr>
      <w:r w:rsidRPr="00435B85">
        <w:rPr>
          <w:rFonts w:ascii="Palatino Linotype" w:eastAsia="Palatino Linotype" w:hAnsi="Palatino Linotype" w:cs="Palatino Linotype"/>
          <w:i/>
          <w:sz w:val="22"/>
          <w:szCs w:val="22"/>
        </w:rPr>
        <w:t xml:space="preserve">“Solicito el presupuesto 2022 del instituto de la mujer el organigrama las acreditaciones de las servidoras </w:t>
      </w:r>
      <w:proofErr w:type="spellStart"/>
      <w:r w:rsidRPr="00435B85">
        <w:rPr>
          <w:rFonts w:ascii="Palatino Linotype" w:eastAsia="Palatino Linotype" w:hAnsi="Palatino Linotype" w:cs="Palatino Linotype"/>
          <w:i/>
          <w:sz w:val="22"/>
          <w:szCs w:val="22"/>
        </w:rPr>
        <w:t>publicas</w:t>
      </w:r>
      <w:proofErr w:type="spellEnd"/>
      <w:r w:rsidRPr="00435B85">
        <w:rPr>
          <w:rFonts w:ascii="Palatino Linotype" w:eastAsia="Palatino Linotype" w:hAnsi="Palatino Linotype" w:cs="Palatino Linotype"/>
          <w:i/>
          <w:sz w:val="22"/>
          <w:szCs w:val="22"/>
        </w:rPr>
        <w:t xml:space="preserve"> que poseen en materia de </w:t>
      </w:r>
      <w:proofErr w:type="spellStart"/>
      <w:r w:rsidRPr="00435B85">
        <w:rPr>
          <w:rFonts w:ascii="Palatino Linotype" w:eastAsia="Palatino Linotype" w:hAnsi="Palatino Linotype" w:cs="Palatino Linotype"/>
          <w:i/>
          <w:sz w:val="22"/>
          <w:szCs w:val="22"/>
        </w:rPr>
        <w:t>genero</w:t>
      </w:r>
      <w:proofErr w:type="spellEnd"/>
      <w:r w:rsidRPr="00435B85">
        <w:rPr>
          <w:rFonts w:ascii="Palatino Linotype" w:eastAsia="Palatino Linotype" w:hAnsi="Palatino Linotype" w:cs="Palatino Linotype"/>
          <w:i/>
          <w:sz w:val="22"/>
          <w:szCs w:val="22"/>
        </w:rPr>
        <w:t xml:space="preserve"> y derechos humanos </w:t>
      </w:r>
      <w:proofErr w:type="spellStart"/>
      <w:r w:rsidRPr="00435B85">
        <w:rPr>
          <w:rFonts w:ascii="Palatino Linotype" w:eastAsia="Palatino Linotype" w:hAnsi="Palatino Linotype" w:cs="Palatino Linotype"/>
          <w:i/>
          <w:sz w:val="22"/>
          <w:szCs w:val="22"/>
        </w:rPr>
        <w:t>asi</w:t>
      </w:r>
      <w:proofErr w:type="spellEnd"/>
      <w:r w:rsidRPr="00435B85">
        <w:rPr>
          <w:rFonts w:ascii="Palatino Linotype" w:eastAsia="Palatino Linotype" w:hAnsi="Palatino Linotype" w:cs="Palatino Linotype"/>
          <w:i/>
          <w:sz w:val="22"/>
          <w:szCs w:val="22"/>
        </w:rPr>
        <w:t xml:space="preserve"> como sus salarios y actividades” </w:t>
      </w:r>
      <w:r w:rsidRPr="00435B85">
        <w:rPr>
          <w:rFonts w:ascii="Palatino Linotype" w:eastAsia="Palatino Linotype" w:hAnsi="Palatino Linotype" w:cs="Palatino Linotype"/>
          <w:iCs/>
          <w:sz w:val="22"/>
          <w:szCs w:val="22"/>
        </w:rPr>
        <w:t>(Sic)</w:t>
      </w:r>
    </w:p>
    <w:p w14:paraId="61FDCDFF" w14:textId="77777777" w:rsidR="00054CDE" w:rsidRPr="00435B85" w:rsidRDefault="00054CDE" w:rsidP="00435B85">
      <w:pPr>
        <w:ind w:right="899"/>
        <w:jc w:val="both"/>
        <w:rPr>
          <w:rFonts w:ascii="Palatino Linotype" w:eastAsia="Palatino Linotype" w:hAnsi="Palatino Linotype" w:cs="Palatino Linotype"/>
        </w:rPr>
      </w:pPr>
    </w:p>
    <w:p w14:paraId="60D4A74C" w14:textId="77777777" w:rsidR="00054CDE" w:rsidRPr="00435B85" w:rsidRDefault="00054CDE" w:rsidP="00435B85">
      <w:pPr>
        <w:spacing w:line="360" w:lineRule="auto"/>
        <w:ind w:right="49"/>
        <w:jc w:val="both"/>
        <w:rPr>
          <w:rFonts w:ascii="Palatino Linotype" w:eastAsia="Palatino Linotype" w:hAnsi="Palatino Linotype" w:cs="Palatino Linotype"/>
          <w:b/>
          <w:u w:val="single"/>
        </w:rPr>
      </w:pPr>
      <w:r w:rsidRPr="00435B85">
        <w:rPr>
          <w:rFonts w:ascii="Palatino Linotype" w:eastAsia="Palatino Linotype" w:hAnsi="Palatino Linotype" w:cs="Palatino Linotype"/>
          <w:b/>
          <w:u w:val="single"/>
        </w:rPr>
        <w:t>Razones o motivos de inconformidad:</w:t>
      </w:r>
    </w:p>
    <w:p w14:paraId="5922EB85" w14:textId="77777777" w:rsidR="00054CDE" w:rsidRPr="00435B85" w:rsidRDefault="00054CDE" w:rsidP="00435B85">
      <w:pPr>
        <w:tabs>
          <w:tab w:val="left" w:pos="709"/>
        </w:tabs>
        <w:spacing w:before="66"/>
        <w:ind w:left="850" w:right="899"/>
        <w:jc w:val="both"/>
        <w:rPr>
          <w:rFonts w:ascii="Palatino Linotype" w:eastAsia="Palatino Linotype" w:hAnsi="Palatino Linotype" w:cs="Palatino Linotype"/>
        </w:rPr>
      </w:pPr>
      <w:r w:rsidRPr="00435B85">
        <w:rPr>
          <w:rFonts w:ascii="Palatino Linotype" w:eastAsia="Palatino Linotype" w:hAnsi="Palatino Linotype" w:cs="Palatino Linotype"/>
          <w:i/>
          <w:sz w:val="22"/>
          <w:szCs w:val="22"/>
        </w:rPr>
        <w:lastRenderedPageBreak/>
        <w:t xml:space="preserve">“no proporciona soporte documental del presupuesto asignado </w:t>
      </w:r>
      <w:proofErr w:type="spellStart"/>
      <w:r w:rsidRPr="00435B85">
        <w:rPr>
          <w:rFonts w:ascii="Palatino Linotype" w:eastAsia="Palatino Linotype" w:hAnsi="Palatino Linotype" w:cs="Palatino Linotype"/>
          <w:i/>
          <w:sz w:val="22"/>
          <w:szCs w:val="22"/>
        </w:rPr>
        <w:t>asi</w:t>
      </w:r>
      <w:proofErr w:type="spellEnd"/>
      <w:r w:rsidRPr="00435B85">
        <w:rPr>
          <w:rFonts w:ascii="Palatino Linotype" w:eastAsia="Palatino Linotype" w:hAnsi="Palatino Linotype" w:cs="Palatino Linotype"/>
          <w:i/>
          <w:sz w:val="22"/>
          <w:szCs w:val="22"/>
        </w:rPr>
        <w:t xml:space="preserve"> como las acreditaciones de las servidoras </w:t>
      </w:r>
      <w:proofErr w:type="spellStart"/>
      <w:r w:rsidRPr="00435B85">
        <w:rPr>
          <w:rFonts w:ascii="Palatino Linotype" w:eastAsia="Palatino Linotype" w:hAnsi="Palatino Linotype" w:cs="Palatino Linotype"/>
          <w:i/>
          <w:sz w:val="22"/>
          <w:szCs w:val="22"/>
        </w:rPr>
        <w:t>publicas</w:t>
      </w:r>
      <w:proofErr w:type="spellEnd"/>
      <w:r w:rsidRPr="00435B85">
        <w:rPr>
          <w:rFonts w:ascii="Palatino Linotype" w:eastAsia="Palatino Linotype" w:hAnsi="Palatino Linotype" w:cs="Palatino Linotype"/>
          <w:i/>
          <w:sz w:val="22"/>
          <w:szCs w:val="22"/>
        </w:rPr>
        <w:t xml:space="preserve"> que poseen en materia de </w:t>
      </w:r>
      <w:proofErr w:type="spellStart"/>
      <w:r w:rsidRPr="00435B85">
        <w:rPr>
          <w:rFonts w:ascii="Palatino Linotype" w:eastAsia="Palatino Linotype" w:hAnsi="Palatino Linotype" w:cs="Palatino Linotype"/>
          <w:i/>
          <w:sz w:val="22"/>
          <w:szCs w:val="22"/>
        </w:rPr>
        <w:t>genero</w:t>
      </w:r>
      <w:proofErr w:type="spellEnd"/>
      <w:r w:rsidRPr="00435B85">
        <w:rPr>
          <w:rFonts w:ascii="Palatino Linotype" w:eastAsia="Palatino Linotype" w:hAnsi="Palatino Linotype" w:cs="Palatino Linotype"/>
          <w:i/>
          <w:sz w:val="22"/>
          <w:szCs w:val="22"/>
        </w:rPr>
        <w:t xml:space="preserve"> y derechos humanos </w:t>
      </w:r>
      <w:proofErr w:type="spellStart"/>
      <w:r w:rsidRPr="00435B85">
        <w:rPr>
          <w:rFonts w:ascii="Palatino Linotype" w:eastAsia="Palatino Linotype" w:hAnsi="Palatino Linotype" w:cs="Palatino Linotype"/>
          <w:i/>
          <w:sz w:val="22"/>
          <w:szCs w:val="22"/>
        </w:rPr>
        <w:t>asi</w:t>
      </w:r>
      <w:proofErr w:type="spellEnd"/>
      <w:r w:rsidRPr="00435B85">
        <w:rPr>
          <w:rFonts w:ascii="Palatino Linotype" w:eastAsia="Palatino Linotype" w:hAnsi="Palatino Linotype" w:cs="Palatino Linotype"/>
          <w:i/>
          <w:sz w:val="22"/>
          <w:szCs w:val="22"/>
        </w:rPr>
        <w:t xml:space="preserve"> como sus salarios” </w:t>
      </w:r>
      <w:r w:rsidRPr="00435B85">
        <w:rPr>
          <w:rFonts w:ascii="Palatino Linotype" w:eastAsia="Palatino Linotype" w:hAnsi="Palatino Linotype" w:cs="Palatino Linotype"/>
          <w:iCs/>
          <w:sz w:val="22"/>
          <w:szCs w:val="22"/>
        </w:rPr>
        <w:t>(Sic)</w:t>
      </w:r>
    </w:p>
    <w:p w14:paraId="41367E29" w14:textId="77777777" w:rsidR="00536F46" w:rsidRPr="00435B85" w:rsidRDefault="00536F46" w:rsidP="00435B85">
      <w:pPr>
        <w:spacing w:line="360" w:lineRule="auto"/>
        <w:jc w:val="both"/>
        <w:rPr>
          <w:rFonts w:ascii="Palatino Linotype" w:eastAsia="Calibri" w:hAnsi="Palatino Linotype" w:cs="Arial"/>
          <w:lang w:eastAsia="en-US"/>
        </w:rPr>
      </w:pPr>
    </w:p>
    <w:p w14:paraId="6292C45B" w14:textId="1CD7BDE4" w:rsidR="00536F46" w:rsidRPr="00435B85" w:rsidRDefault="00536F46" w:rsidP="00435B85">
      <w:pPr>
        <w:spacing w:line="360" w:lineRule="auto"/>
        <w:jc w:val="both"/>
        <w:rPr>
          <w:rFonts w:ascii="Palatino Linotype" w:eastAsia="Calibri" w:hAnsi="Palatino Linotype" w:cs="Arial"/>
          <w:lang w:eastAsia="en-US"/>
        </w:rPr>
      </w:pPr>
      <w:r w:rsidRPr="00435B85">
        <w:rPr>
          <w:rFonts w:ascii="Palatino Linotype" w:eastAsia="Calibri" w:hAnsi="Palatino Linotype" w:cs="Arial"/>
          <w:lang w:eastAsia="en-US"/>
        </w:rPr>
        <w:t>En virtud de lo anterior, se desprende que las razones o motivos de inconformidad esgrimidos por el particular se encuentran encauzados a denotar la actualización de la causal de procedencia prevista en el artículo 179, fracci</w:t>
      </w:r>
      <w:r w:rsidR="00054CDE" w:rsidRPr="00435B85">
        <w:rPr>
          <w:rFonts w:ascii="Palatino Linotype" w:eastAsia="Calibri" w:hAnsi="Palatino Linotype" w:cs="Arial"/>
          <w:lang w:eastAsia="en-US"/>
        </w:rPr>
        <w:t>ón</w:t>
      </w:r>
      <w:r w:rsidRPr="00435B85">
        <w:rPr>
          <w:rFonts w:ascii="Palatino Linotype" w:eastAsia="Calibri" w:hAnsi="Palatino Linotype" w:cs="Arial"/>
          <w:lang w:eastAsia="en-US"/>
        </w:rPr>
        <w:t xml:space="preserve"> V de la Ley de Transparencia local, normatividad que dispone a la literalidad lo siguiente: </w:t>
      </w:r>
    </w:p>
    <w:p w14:paraId="3383D29E" w14:textId="77777777" w:rsidR="00536F46" w:rsidRPr="00435B85" w:rsidRDefault="00536F46" w:rsidP="00435B85">
      <w:pPr>
        <w:jc w:val="both"/>
        <w:rPr>
          <w:rFonts w:ascii="Palatino Linotype" w:eastAsia="Calibri" w:hAnsi="Palatino Linotype" w:cs="Arial"/>
          <w:lang w:eastAsia="en-US"/>
        </w:rPr>
      </w:pPr>
    </w:p>
    <w:p w14:paraId="6333BF07" w14:textId="77777777" w:rsidR="00536F46" w:rsidRPr="00435B85" w:rsidRDefault="00536F46" w:rsidP="00435B85">
      <w:pPr>
        <w:tabs>
          <w:tab w:val="left" w:pos="2422"/>
        </w:tabs>
        <w:ind w:left="855" w:right="899"/>
        <w:jc w:val="both"/>
        <w:rPr>
          <w:rFonts w:ascii="Palatino Linotype" w:eastAsia="Palatino Linotype" w:hAnsi="Palatino Linotype" w:cs="Palatino Linotype"/>
          <w:i/>
          <w:sz w:val="22"/>
          <w:szCs w:val="22"/>
        </w:rPr>
      </w:pPr>
      <w:r w:rsidRPr="00435B85">
        <w:rPr>
          <w:rFonts w:ascii="Palatino Linotype" w:eastAsia="Palatino Linotype" w:hAnsi="Palatino Linotype" w:cs="Palatino Linotype"/>
          <w:i/>
          <w:sz w:val="22"/>
          <w:szCs w:val="22"/>
        </w:rPr>
        <w:t>“</w:t>
      </w:r>
      <w:r w:rsidRPr="00435B85">
        <w:rPr>
          <w:rFonts w:ascii="Palatino Linotype" w:eastAsia="Palatino Linotype" w:hAnsi="Palatino Linotype" w:cs="Palatino Linotype"/>
          <w:b/>
          <w:i/>
          <w:sz w:val="22"/>
          <w:szCs w:val="22"/>
        </w:rPr>
        <w:t xml:space="preserve">Artículo 179. </w:t>
      </w:r>
      <w:r w:rsidRPr="00435B85">
        <w:rPr>
          <w:rFonts w:ascii="Palatino Linotype" w:eastAsia="Palatino Linotype" w:hAnsi="Palatino Linotype" w:cs="Palatino Linotype"/>
          <w:i/>
          <w:sz w:val="22"/>
          <w:szCs w:val="22"/>
        </w:rPr>
        <w:t>El recurso de revisión es un medio de protección que la Ley otorga a los particulares, para hacer valer su derecho de acceso a la información pública, y procederá en contra de las siguientes causas:</w:t>
      </w:r>
    </w:p>
    <w:p w14:paraId="1BAA5B57" w14:textId="77777777" w:rsidR="00536F46" w:rsidRPr="00435B85" w:rsidRDefault="00536F46" w:rsidP="00435B85">
      <w:pPr>
        <w:pStyle w:val="Prrafodelista"/>
        <w:tabs>
          <w:tab w:val="left" w:pos="2422"/>
        </w:tabs>
        <w:ind w:left="855" w:right="899"/>
        <w:jc w:val="both"/>
        <w:rPr>
          <w:rFonts w:ascii="Palatino Linotype" w:eastAsia="Palatino Linotype" w:hAnsi="Palatino Linotype" w:cs="Palatino Linotype"/>
          <w:i/>
          <w:sz w:val="22"/>
          <w:szCs w:val="22"/>
        </w:rPr>
      </w:pPr>
      <w:r w:rsidRPr="00435B85">
        <w:rPr>
          <w:rFonts w:ascii="Palatino Linotype" w:eastAsia="Palatino Linotype" w:hAnsi="Palatino Linotype" w:cs="Palatino Linotype"/>
          <w:i/>
          <w:sz w:val="22"/>
          <w:szCs w:val="22"/>
        </w:rPr>
        <w:t>…</w:t>
      </w:r>
    </w:p>
    <w:p w14:paraId="717ED884" w14:textId="77777777" w:rsidR="00536F46" w:rsidRPr="00435B85" w:rsidRDefault="00536F46" w:rsidP="00435B85">
      <w:pPr>
        <w:pStyle w:val="Prrafodelista"/>
        <w:tabs>
          <w:tab w:val="left" w:pos="2422"/>
        </w:tabs>
        <w:ind w:left="855" w:right="899"/>
        <w:rPr>
          <w:rFonts w:ascii="Palatino Linotype" w:eastAsia="Palatino Linotype" w:hAnsi="Palatino Linotype" w:cs="Palatino Linotype"/>
          <w:b/>
          <w:i/>
          <w:sz w:val="22"/>
          <w:szCs w:val="22"/>
        </w:rPr>
      </w:pPr>
      <w:r w:rsidRPr="00435B85">
        <w:rPr>
          <w:rFonts w:ascii="Palatino Linotype" w:eastAsia="Palatino Linotype" w:hAnsi="Palatino Linotype" w:cs="Palatino Linotype"/>
          <w:b/>
          <w:i/>
          <w:sz w:val="22"/>
          <w:szCs w:val="22"/>
        </w:rPr>
        <w:t>V. La entrega de información incompleta;</w:t>
      </w:r>
    </w:p>
    <w:p w14:paraId="2A453DD6" w14:textId="77777777" w:rsidR="00536F46" w:rsidRPr="00435B85" w:rsidRDefault="00536F46" w:rsidP="00435B85">
      <w:pPr>
        <w:pStyle w:val="Prrafodelista"/>
        <w:tabs>
          <w:tab w:val="left" w:pos="2422"/>
        </w:tabs>
        <w:ind w:left="855" w:right="899"/>
        <w:jc w:val="both"/>
        <w:rPr>
          <w:rFonts w:ascii="Palatino Linotype" w:eastAsia="Palatino Linotype" w:hAnsi="Palatino Linotype" w:cs="Palatino Linotype"/>
          <w:i/>
          <w:sz w:val="22"/>
          <w:szCs w:val="22"/>
        </w:rPr>
      </w:pPr>
      <w:r w:rsidRPr="00435B85">
        <w:rPr>
          <w:rFonts w:ascii="Palatino Linotype" w:eastAsia="Palatino Linotype" w:hAnsi="Palatino Linotype" w:cs="Palatino Linotype"/>
          <w:i/>
          <w:sz w:val="22"/>
          <w:szCs w:val="22"/>
        </w:rPr>
        <w:t>…</w:t>
      </w:r>
    </w:p>
    <w:p w14:paraId="3D61F436" w14:textId="77777777" w:rsidR="00536F46" w:rsidRPr="00435B85" w:rsidRDefault="00536F46" w:rsidP="00435B85">
      <w:pPr>
        <w:pStyle w:val="Prrafodelista"/>
        <w:tabs>
          <w:tab w:val="left" w:pos="2422"/>
        </w:tabs>
        <w:ind w:left="855" w:right="899"/>
        <w:jc w:val="right"/>
        <w:rPr>
          <w:rFonts w:ascii="Palatino Linotype" w:eastAsia="Palatino Linotype" w:hAnsi="Palatino Linotype" w:cs="Palatino Linotype"/>
          <w:iCs/>
          <w:sz w:val="16"/>
          <w:szCs w:val="16"/>
        </w:rPr>
      </w:pPr>
      <w:bookmarkStart w:id="8" w:name="_Hlk137470465"/>
      <w:r w:rsidRPr="00435B85">
        <w:rPr>
          <w:rFonts w:ascii="Palatino Linotype" w:eastAsia="Palatino Linotype" w:hAnsi="Palatino Linotype" w:cs="Palatino Linotype"/>
          <w:iCs/>
          <w:sz w:val="16"/>
          <w:szCs w:val="16"/>
        </w:rPr>
        <w:t>(Énfasis añadido).</w:t>
      </w:r>
    </w:p>
    <w:bookmarkEnd w:id="8"/>
    <w:p w14:paraId="71E2A1AB" w14:textId="77777777" w:rsidR="00536F46" w:rsidRPr="00435B85" w:rsidRDefault="00536F46" w:rsidP="00435B85">
      <w:pPr>
        <w:spacing w:line="360" w:lineRule="auto"/>
        <w:ind w:left="855" w:right="899"/>
        <w:jc w:val="both"/>
        <w:rPr>
          <w:rFonts w:ascii="Palatino Linotype" w:eastAsia="Palatino Linotype" w:hAnsi="Palatino Linotype" w:cs="Palatino Linotype"/>
          <w:b/>
        </w:rPr>
      </w:pPr>
    </w:p>
    <w:p w14:paraId="1BCD0016" w14:textId="77777777" w:rsidR="00762EBA" w:rsidRPr="00435B85" w:rsidRDefault="00536F46" w:rsidP="00435B85">
      <w:pPr>
        <w:spacing w:line="360" w:lineRule="auto"/>
        <w:jc w:val="both"/>
        <w:textAlignment w:val="baseline"/>
        <w:rPr>
          <w:rFonts w:ascii="Palatino Linotype" w:hAnsi="Palatino Linotype" w:cs="Arial"/>
          <w:b/>
          <w:color w:val="000000" w:themeColor="text1"/>
          <w:lang w:val="es-ES"/>
        </w:rPr>
      </w:pPr>
      <w:r w:rsidRPr="00435B85">
        <w:rPr>
          <w:rFonts w:ascii="Palatino Linotype" w:eastAsia="Palatino Linotype" w:hAnsi="Palatino Linotype" w:cs="Palatino Linotype"/>
          <w:b/>
          <w:sz w:val="28"/>
          <w:szCs w:val="28"/>
        </w:rPr>
        <w:t>QUINTO.</w:t>
      </w:r>
      <w:r w:rsidRPr="00435B85">
        <w:rPr>
          <w:rFonts w:ascii="Palatino Linotype" w:eastAsia="Palatino Linotype" w:hAnsi="Palatino Linotype" w:cs="Palatino Linotype"/>
          <w:b/>
        </w:rPr>
        <w:t xml:space="preserve"> </w:t>
      </w:r>
      <w:r w:rsidR="00762EBA" w:rsidRPr="00435B85">
        <w:rPr>
          <w:rFonts w:ascii="Palatino Linotype" w:hAnsi="Palatino Linotype" w:cs="Arial"/>
          <w:b/>
          <w:color w:val="000000" w:themeColor="text1"/>
          <w:lang w:val="es-ES"/>
        </w:rPr>
        <w:t>Estudio y resolución del asunto.</w:t>
      </w:r>
    </w:p>
    <w:p w14:paraId="4E012304" w14:textId="721570A2" w:rsidR="00CE1238" w:rsidRPr="00435B85" w:rsidRDefault="00D23ACC" w:rsidP="00435B85">
      <w:pPr>
        <w:tabs>
          <w:tab w:val="left" w:pos="2422"/>
        </w:tabs>
        <w:spacing w:line="360" w:lineRule="auto"/>
        <w:ind w:right="49"/>
        <w:jc w:val="both"/>
        <w:rPr>
          <w:rFonts w:ascii="Palatino Linotype" w:eastAsia="Palatino Linotype" w:hAnsi="Palatino Linotype" w:cs="Palatino Linotype"/>
          <w:sz w:val="22"/>
          <w:szCs w:val="22"/>
          <w:lang w:eastAsia="en-US"/>
        </w:rPr>
      </w:pPr>
      <w:r w:rsidRPr="00435B85">
        <w:rPr>
          <w:rFonts w:ascii="Palatino Linotype" w:eastAsia="Palatino Linotype" w:hAnsi="Palatino Linotype" w:cs="Palatino Linotype"/>
          <w:b/>
        </w:rPr>
        <w:t xml:space="preserve">Actos consentidos. </w:t>
      </w:r>
      <w:r w:rsidR="00CE1238" w:rsidRPr="00435B85">
        <w:rPr>
          <w:rFonts w:ascii="Palatino Linotype" w:eastAsia="Palatino Linotype" w:hAnsi="Palatino Linotype" w:cs="Palatino Linotype"/>
          <w:sz w:val="22"/>
          <w:szCs w:val="22"/>
          <w:lang w:eastAsia="en-US"/>
        </w:rPr>
        <w:t xml:space="preserve">En primera instancia se advierte que la inconformidad del particular versa sobre un parte de la solicitud y no de la totalidad; por consiguiente, la parte de la petición y la respuesta otorgada a la misma que no fue impugnada debe declararse consentida por el hoy </w:t>
      </w:r>
      <w:r w:rsidR="00CE1238" w:rsidRPr="00435B85">
        <w:rPr>
          <w:rFonts w:ascii="Palatino Linotype" w:eastAsia="Palatino Linotype" w:hAnsi="Palatino Linotype" w:cs="Palatino Linotype"/>
          <w:b/>
          <w:sz w:val="22"/>
          <w:szCs w:val="22"/>
          <w:lang w:eastAsia="en-US"/>
        </w:rPr>
        <w:t>Recurrente;</w:t>
      </w:r>
      <w:r w:rsidR="00CE1238" w:rsidRPr="00435B85">
        <w:rPr>
          <w:rFonts w:ascii="Palatino Linotype" w:eastAsia="Palatino Linotype" w:hAnsi="Palatino Linotype" w:cs="Palatino Linotype"/>
          <w:sz w:val="22"/>
          <w:szCs w:val="22"/>
          <w:lang w:eastAsia="en-US"/>
        </w:rPr>
        <w:t xml:space="preserve"> pues por estos rubros no expresó manifestaciones de inconformidad, por lo que no pueden producirse efectos jurídicos tendentes a revocar, confirmar o modificar el acto reclamado, ya que se infiere un consentimiento de La Recurrente ante la falta de impugnación eficaz. </w:t>
      </w:r>
    </w:p>
    <w:p w14:paraId="1CA9377B" w14:textId="77777777" w:rsidR="00CE1238" w:rsidRPr="00435B85" w:rsidRDefault="00CE1238" w:rsidP="00435B85">
      <w:pPr>
        <w:spacing w:line="360" w:lineRule="auto"/>
        <w:jc w:val="both"/>
        <w:rPr>
          <w:rFonts w:ascii="Palatino Linotype" w:eastAsia="Palatino Linotype" w:hAnsi="Palatino Linotype" w:cs="Palatino Linotype"/>
          <w:sz w:val="22"/>
          <w:szCs w:val="22"/>
          <w:lang w:eastAsia="en-US"/>
        </w:rPr>
      </w:pPr>
      <w:r w:rsidRPr="00435B85">
        <w:rPr>
          <w:rFonts w:ascii="Palatino Linotype" w:eastAsia="Palatino Linotype" w:hAnsi="Palatino Linotype" w:cs="Palatino Linotype"/>
          <w:sz w:val="22"/>
          <w:szCs w:val="22"/>
          <w:lang w:eastAsia="en-US"/>
        </w:rPr>
        <w:t>Sirve de sustento a lo anterior, por analogía, la tesis jurisprudencial número VI.3o.C. J/60, publicada en el Semanario Judicial de la Federación y su Gaceta bajo el número de registro 176,608 que a la letra dice:</w:t>
      </w:r>
    </w:p>
    <w:p w14:paraId="22C23A29" w14:textId="77777777" w:rsidR="00CE1238" w:rsidRPr="00435B85" w:rsidRDefault="00CE1238" w:rsidP="00435B85">
      <w:pPr>
        <w:ind w:left="851" w:right="899"/>
        <w:jc w:val="both"/>
        <w:rPr>
          <w:rFonts w:ascii="Palatino Linotype" w:eastAsia="Palatino Linotype" w:hAnsi="Palatino Linotype" w:cs="Palatino Linotype"/>
          <w:i/>
          <w:sz w:val="22"/>
          <w:szCs w:val="22"/>
          <w:lang w:eastAsia="en-US"/>
        </w:rPr>
      </w:pPr>
      <w:r w:rsidRPr="00435B85">
        <w:rPr>
          <w:rFonts w:ascii="Palatino Linotype" w:eastAsia="Palatino Linotype" w:hAnsi="Palatino Linotype" w:cs="Palatino Linotype"/>
          <w:i/>
          <w:sz w:val="22"/>
          <w:szCs w:val="22"/>
          <w:lang w:eastAsia="en-US"/>
        </w:rPr>
        <w:lastRenderedPageBreak/>
        <w:t>“</w:t>
      </w:r>
      <w:r w:rsidRPr="00435B85">
        <w:rPr>
          <w:rFonts w:ascii="Palatino Linotype" w:eastAsia="Palatino Linotype" w:hAnsi="Palatino Linotype" w:cs="Palatino Linotype"/>
          <w:b/>
          <w:i/>
          <w:sz w:val="22"/>
          <w:szCs w:val="22"/>
          <w:lang w:eastAsia="en-US"/>
        </w:rPr>
        <w:t>ACTOS CONSENTIDOS. SON LOS QUE NO SE IMPUGNAN MEDIANTE EL RECURSO IDÓNEO</w:t>
      </w:r>
      <w:r w:rsidRPr="00435B85">
        <w:rPr>
          <w:rFonts w:ascii="Palatino Linotype" w:eastAsia="Palatino Linotype" w:hAnsi="Palatino Linotype" w:cs="Palatino Linotype"/>
          <w:i/>
          <w:sz w:val="22"/>
          <w:szCs w:val="22"/>
          <w:lang w:eastAsia="en-US"/>
        </w:rPr>
        <w:t>. Debe reputarse como consentido el acto que no se impugnó por el medio establecido por la ley, ya que, si se hizo uso de otro no previsto por ella o si se hace una simple manifestación de inconformidad, tales actuaciones no producen efectos jurídicos tendientes a revocar, confirmar o modificar el acto reclamado en amparo, lo que significa consentimiento del mismo por falta de impugnación eficaz.”</w:t>
      </w:r>
    </w:p>
    <w:p w14:paraId="103DED85" w14:textId="77777777" w:rsidR="00CE1238" w:rsidRPr="00435B85" w:rsidRDefault="00CE1238" w:rsidP="00435B85">
      <w:pPr>
        <w:spacing w:line="360" w:lineRule="auto"/>
        <w:jc w:val="both"/>
        <w:rPr>
          <w:rFonts w:ascii="Palatino Linotype" w:eastAsia="Palatino Linotype" w:hAnsi="Palatino Linotype" w:cs="Palatino Linotype"/>
          <w:sz w:val="22"/>
          <w:szCs w:val="22"/>
          <w:lang w:eastAsia="en-US"/>
        </w:rPr>
      </w:pPr>
    </w:p>
    <w:p w14:paraId="32CDCAC1" w14:textId="77777777" w:rsidR="00CE1238" w:rsidRPr="00435B85" w:rsidRDefault="00CE1238" w:rsidP="00435B85">
      <w:pPr>
        <w:spacing w:line="360" w:lineRule="auto"/>
        <w:jc w:val="both"/>
        <w:rPr>
          <w:rFonts w:ascii="Palatino Linotype" w:eastAsia="Palatino Linotype" w:hAnsi="Palatino Linotype" w:cs="Palatino Linotype"/>
          <w:sz w:val="22"/>
          <w:szCs w:val="22"/>
          <w:lang w:eastAsia="en-US"/>
        </w:rPr>
      </w:pPr>
      <w:r w:rsidRPr="00435B85">
        <w:rPr>
          <w:rFonts w:ascii="Palatino Linotype" w:eastAsia="Palatino Linotype" w:hAnsi="Palatino Linotype" w:cs="Palatino Linotype"/>
          <w:sz w:val="22"/>
          <w:szCs w:val="22"/>
          <w:lang w:eastAsia="en-US"/>
        </w:rPr>
        <w:t xml:space="preserve">Lo anterior es así, debido a que, cuando </w:t>
      </w:r>
      <w:r w:rsidRPr="00435B85">
        <w:rPr>
          <w:rFonts w:ascii="Palatino Linotype" w:eastAsia="Palatino Linotype" w:hAnsi="Palatino Linotype" w:cs="Palatino Linotype"/>
          <w:b/>
          <w:sz w:val="22"/>
          <w:szCs w:val="22"/>
          <w:lang w:eastAsia="en-US"/>
        </w:rPr>
        <w:t xml:space="preserve">La Recurrente </w:t>
      </w:r>
      <w:r w:rsidRPr="00435B85">
        <w:rPr>
          <w:rFonts w:ascii="Palatino Linotype" w:eastAsia="Palatino Linotype" w:hAnsi="Palatino Linotype" w:cs="Palatino Linotype"/>
          <w:sz w:val="22"/>
          <w:szCs w:val="22"/>
          <w:lang w:eastAsia="en-US"/>
        </w:rPr>
        <w:t xml:space="preserve">impugnó la respuesta del </w:t>
      </w:r>
      <w:r w:rsidRPr="00435B85">
        <w:rPr>
          <w:rFonts w:ascii="Palatino Linotype" w:eastAsia="Palatino Linotype" w:hAnsi="Palatino Linotype" w:cs="Palatino Linotype"/>
          <w:b/>
          <w:sz w:val="22"/>
          <w:szCs w:val="22"/>
          <w:lang w:eastAsia="en-US"/>
        </w:rPr>
        <w:t>Sujeto Obligado</w:t>
      </w:r>
      <w:r w:rsidRPr="00435B85">
        <w:rPr>
          <w:rFonts w:ascii="Palatino Linotype" w:eastAsia="Palatino Linotype" w:hAnsi="Palatino Linotype" w:cs="Palatino Linotype"/>
          <w:sz w:val="22"/>
          <w:szCs w:val="22"/>
          <w:lang w:eastAsia="en-US"/>
        </w:rPr>
        <w:t xml:space="preserve">, no expresó razón o motivo de inconformidad en contra de todos los rubros solicitados; por lo que, debe declararse atendido pues se entiende que </w:t>
      </w:r>
      <w:r w:rsidRPr="00435B85">
        <w:rPr>
          <w:rFonts w:ascii="Palatino Linotype" w:eastAsia="Palatino Linotype" w:hAnsi="Palatino Linotype" w:cs="Palatino Linotype"/>
          <w:b/>
          <w:sz w:val="22"/>
          <w:szCs w:val="22"/>
          <w:lang w:eastAsia="en-US"/>
        </w:rPr>
        <w:t xml:space="preserve">La Recurrente </w:t>
      </w:r>
      <w:r w:rsidRPr="00435B85">
        <w:rPr>
          <w:rFonts w:ascii="Palatino Linotype" w:eastAsia="Palatino Linotype" w:hAnsi="Palatino Linotype" w:cs="Palatino Linotype"/>
          <w:sz w:val="22"/>
          <w:szCs w:val="22"/>
          <w:lang w:eastAsia="en-US"/>
        </w:rPr>
        <w:t>está conforme con la información al no contravenir la misma.</w:t>
      </w:r>
    </w:p>
    <w:p w14:paraId="1BE813E0" w14:textId="77777777" w:rsidR="00CE1238" w:rsidRPr="00435B85" w:rsidRDefault="00CE1238" w:rsidP="00435B85">
      <w:pPr>
        <w:spacing w:line="360" w:lineRule="auto"/>
        <w:jc w:val="both"/>
        <w:rPr>
          <w:rFonts w:ascii="Palatino Linotype" w:eastAsia="Palatino Linotype" w:hAnsi="Palatino Linotype" w:cs="Palatino Linotype"/>
          <w:sz w:val="22"/>
          <w:szCs w:val="22"/>
          <w:lang w:eastAsia="en-US"/>
        </w:rPr>
      </w:pPr>
    </w:p>
    <w:p w14:paraId="314F2FF9" w14:textId="028FD285" w:rsidR="00CE1238" w:rsidRPr="00435B85" w:rsidRDefault="00CE1238" w:rsidP="00435B85">
      <w:pPr>
        <w:spacing w:line="360" w:lineRule="auto"/>
        <w:jc w:val="both"/>
        <w:rPr>
          <w:rFonts w:ascii="Palatino Linotype" w:eastAsia="Palatino Linotype" w:hAnsi="Palatino Linotype" w:cs="Palatino Linotype"/>
          <w:sz w:val="22"/>
          <w:szCs w:val="22"/>
          <w:lang w:eastAsia="en-US"/>
        </w:rPr>
      </w:pPr>
      <w:r w:rsidRPr="00435B85">
        <w:rPr>
          <w:rFonts w:ascii="Palatino Linotype" w:eastAsia="Palatino Linotype" w:hAnsi="Palatino Linotype" w:cs="Palatino Linotype"/>
          <w:sz w:val="22"/>
          <w:szCs w:val="22"/>
          <w:lang w:eastAsia="en-US"/>
        </w:rPr>
        <w:t>Sirve como apoyo a lo anterior, por analogía, la Tesis Jurisprudencial Número 3ª./J.7/91, Publicada en el Semanario Judicial de la Federación y su Gaceta bajo el número de registro 174,177, que establece lo siguiente:</w:t>
      </w:r>
    </w:p>
    <w:p w14:paraId="628BF348" w14:textId="77777777" w:rsidR="00762EBA" w:rsidRPr="00435B85" w:rsidRDefault="00762EBA" w:rsidP="00435B85">
      <w:pPr>
        <w:spacing w:line="360" w:lineRule="auto"/>
        <w:jc w:val="both"/>
        <w:rPr>
          <w:rFonts w:ascii="Palatino Linotype" w:eastAsia="Palatino Linotype" w:hAnsi="Palatino Linotype" w:cs="Palatino Linotype"/>
          <w:sz w:val="22"/>
          <w:szCs w:val="22"/>
          <w:lang w:eastAsia="en-US"/>
        </w:rPr>
      </w:pPr>
    </w:p>
    <w:p w14:paraId="45F034C1" w14:textId="77777777" w:rsidR="00CE1238" w:rsidRPr="00435B85" w:rsidRDefault="00CE1238" w:rsidP="00435B85">
      <w:pPr>
        <w:spacing w:line="259" w:lineRule="auto"/>
        <w:ind w:left="850" w:right="899"/>
        <w:jc w:val="both"/>
        <w:rPr>
          <w:rFonts w:ascii="Palatino Linotype" w:eastAsia="Palatino Linotype" w:hAnsi="Palatino Linotype" w:cs="Palatino Linotype"/>
          <w:sz w:val="22"/>
          <w:szCs w:val="22"/>
          <w:lang w:eastAsia="en-US"/>
        </w:rPr>
      </w:pPr>
      <w:r w:rsidRPr="00435B85">
        <w:rPr>
          <w:rFonts w:ascii="Palatino Linotype" w:eastAsia="Palatino Linotype" w:hAnsi="Palatino Linotype" w:cs="Palatino Linotype"/>
          <w:i/>
          <w:sz w:val="22"/>
          <w:szCs w:val="22"/>
          <w:lang w:eastAsia="en-US"/>
        </w:rPr>
        <w:t>“</w:t>
      </w:r>
      <w:r w:rsidRPr="00435B85">
        <w:rPr>
          <w:rFonts w:ascii="Palatino Linotype" w:eastAsia="Palatino Linotype" w:hAnsi="Palatino Linotype" w:cs="Palatino Linotype"/>
          <w:b/>
          <w:i/>
          <w:sz w:val="22"/>
          <w:szCs w:val="22"/>
          <w:lang w:eastAsia="en-US"/>
        </w:rPr>
        <w:t>REVISIÓN EN AMPARO. LOS RESOLUTIVOS NO COMBATIDOS DEBEN DECLARARSE FIRMES.</w:t>
      </w:r>
      <w:r w:rsidRPr="00435B85">
        <w:rPr>
          <w:rFonts w:ascii="Palatino Linotype" w:eastAsia="Palatino Linotype" w:hAnsi="Palatino Linotype" w:cs="Palatino Linotype"/>
          <w:i/>
          <w:sz w:val="22"/>
          <w:szCs w:val="22"/>
          <w:lang w:eastAsia="en-US"/>
        </w:rPr>
        <w:t xml:space="preserve"> Cuando algún resolutivo de la sentencia impugnada afecta a la RECURRENTE, y ésta no expresa agravio en contra de las consideraciones que le sirven de base, dicho resolutivo debe declararse firme. Esto es, en el caso referido, no obstante que la materia de la revisión comprende a todos los resolutivos que afectan a la RECURRENTE, deben declararse firmes aquéllos en contra de los cuales no se formuló agravio y dicha declaración de firmeza debe reflejarse en la parte considerativa y en los resolutivos debe confirmarse la sentencia recurrida en la parte correspondiente.”</w:t>
      </w:r>
    </w:p>
    <w:p w14:paraId="2FFC658B" w14:textId="77777777" w:rsidR="00CE1238" w:rsidRPr="00435B85" w:rsidRDefault="00CE1238" w:rsidP="00435B85">
      <w:pPr>
        <w:spacing w:line="360" w:lineRule="auto"/>
        <w:jc w:val="both"/>
        <w:rPr>
          <w:rFonts w:ascii="Palatino Linotype" w:eastAsia="Palatino Linotype" w:hAnsi="Palatino Linotype" w:cs="Palatino Linotype"/>
          <w:sz w:val="22"/>
          <w:szCs w:val="22"/>
          <w:lang w:eastAsia="en-US"/>
        </w:rPr>
      </w:pPr>
    </w:p>
    <w:p w14:paraId="2B24AD07" w14:textId="65C7BDFE" w:rsidR="00CE1238" w:rsidRPr="00435B85" w:rsidRDefault="00CE1238" w:rsidP="00435B85">
      <w:pPr>
        <w:spacing w:line="360" w:lineRule="auto"/>
        <w:jc w:val="both"/>
        <w:rPr>
          <w:rFonts w:ascii="Palatino Linotype" w:eastAsia="Palatino Linotype" w:hAnsi="Palatino Linotype" w:cs="Palatino Linotype"/>
          <w:sz w:val="22"/>
          <w:szCs w:val="22"/>
          <w:lang w:eastAsia="en-US"/>
        </w:rPr>
      </w:pPr>
      <w:r w:rsidRPr="00435B85">
        <w:rPr>
          <w:rFonts w:ascii="Palatino Linotype" w:eastAsia="Palatino Linotype" w:hAnsi="Palatino Linotype" w:cs="Palatino Linotype"/>
          <w:sz w:val="22"/>
          <w:szCs w:val="22"/>
          <w:lang w:eastAsia="en-US"/>
        </w:rPr>
        <w:t>Atendiendo a lo anterior, se tienen como actos consentidos el organigrama y los perfiles con actividades</w:t>
      </w:r>
      <w:r w:rsidR="00D23ACC" w:rsidRPr="00435B85">
        <w:rPr>
          <w:rFonts w:ascii="Palatino Linotype" w:eastAsia="Palatino Linotype" w:hAnsi="Palatino Linotype" w:cs="Palatino Linotype"/>
          <w:sz w:val="22"/>
          <w:szCs w:val="22"/>
          <w:lang w:eastAsia="en-US"/>
        </w:rPr>
        <w:t xml:space="preserve"> de las servidoras públicas.</w:t>
      </w:r>
    </w:p>
    <w:p w14:paraId="0B33B2FE" w14:textId="47702093" w:rsidR="00536F46" w:rsidRPr="00435B85" w:rsidRDefault="00CE1238" w:rsidP="00435B85">
      <w:p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b/>
        </w:rPr>
        <w:lastRenderedPageBreak/>
        <w:t xml:space="preserve">Sobreseimiento. </w:t>
      </w:r>
      <w:r w:rsidR="00D23ACC" w:rsidRPr="00435B85">
        <w:rPr>
          <w:rFonts w:ascii="Palatino Linotype" w:eastAsia="Palatino Linotype" w:hAnsi="Palatino Linotype" w:cs="Palatino Linotype"/>
          <w:b/>
        </w:rPr>
        <w:t xml:space="preserve"> </w:t>
      </w:r>
      <w:r w:rsidR="00536F46" w:rsidRPr="00435B85">
        <w:rPr>
          <w:rFonts w:ascii="Palatino Linotype" w:eastAsia="Palatino Linotype" w:hAnsi="Palatino Linotype" w:cs="Palatino Linotype"/>
        </w:rPr>
        <w:t xml:space="preserve">El recurso de revisión tiene como finalidad reparar cualquier posible afectación al derecho de acceso a la información pública en términos del Título Octavo de la Ley de Transparencia, Acceso a la Información Pública del Estado de México y Municipios, y determinar la confirmación; revocación o modificación; </w:t>
      </w:r>
      <w:proofErr w:type="spellStart"/>
      <w:r w:rsidR="00536F46" w:rsidRPr="00435B85">
        <w:rPr>
          <w:rFonts w:ascii="Palatino Linotype" w:eastAsia="Palatino Linotype" w:hAnsi="Palatino Linotype" w:cs="Palatino Linotype"/>
        </w:rPr>
        <w:t>desechamiento</w:t>
      </w:r>
      <w:proofErr w:type="spellEnd"/>
      <w:r w:rsidR="00536F46" w:rsidRPr="00435B85">
        <w:rPr>
          <w:rFonts w:ascii="Palatino Linotype" w:eastAsia="Palatino Linotype" w:hAnsi="Palatino Linotype" w:cs="Palatino Linotype"/>
        </w:rPr>
        <w:t xml:space="preserve"> o sobreseimiento; y en su caso ordenar la entrega de la información con respecto a la respuesta emitida por el </w:t>
      </w:r>
      <w:r w:rsidR="001F25EA" w:rsidRPr="00435B85">
        <w:rPr>
          <w:rFonts w:ascii="Palatino Linotype" w:eastAsia="Palatino Linotype" w:hAnsi="Palatino Linotype" w:cs="Palatino Linotype"/>
          <w:b/>
        </w:rPr>
        <w:t>Sujeto Obligado</w:t>
      </w:r>
      <w:r w:rsidR="00536F46" w:rsidRPr="00435B85">
        <w:rPr>
          <w:rFonts w:ascii="Palatino Linotype" w:eastAsia="Palatino Linotype" w:hAnsi="Palatino Linotype" w:cs="Palatino Linotype"/>
        </w:rPr>
        <w:t>.</w:t>
      </w:r>
    </w:p>
    <w:p w14:paraId="59667FCE" w14:textId="77777777" w:rsidR="00536F46" w:rsidRPr="00435B85" w:rsidRDefault="00536F46" w:rsidP="00435B85">
      <w:pPr>
        <w:tabs>
          <w:tab w:val="left" w:pos="426"/>
          <w:tab w:val="left" w:pos="567"/>
        </w:tabs>
        <w:spacing w:line="360" w:lineRule="auto"/>
        <w:contextualSpacing/>
        <w:jc w:val="both"/>
        <w:rPr>
          <w:rFonts w:ascii="Palatino Linotype" w:eastAsia="Palatino Linotype" w:hAnsi="Palatino Linotype" w:cs="Palatino Linotype"/>
        </w:rPr>
      </w:pPr>
    </w:p>
    <w:p w14:paraId="4C41F141" w14:textId="77777777" w:rsidR="00536F46" w:rsidRPr="00435B85" w:rsidRDefault="00536F46" w:rsidP="00435B85">
      <w:pPr>
        <w:tabs>
          <w:tab w:val="left" w:pos="426"/>
          <w:tab w:val="left" w:pos="567"/>
        </w:tabs>
        <w:spacing w:line="360" w:lineRule="auto"/>
        <w:contextualSpacing/>
        <w:jc w:val="both"/>
        <w:rPr>
          <w:rFonts w:ascii="Palatino Linotype" w:eastAsia="Calibri" w:hAnsi="Palatino Linotype"/>
          <w:lang w:val="es-ES_tradnl" w:eastAsia="es-ES"/>
        </w:rPr>
      </w:pPr>
      <w:r w:rsidRPr="00435B85">
        <w:rPr>
          <w:rFonts w:ascii="Palatino Linotype" w:eastAsia="Calibri" w:hAnsi="Palatino Linotype" w:cs="Arial"/>
          <w:color w:val="000000"/>
          <w:lang w:val="es-ES_tradnl" w:eastAsia="es-ES"/>
        </w:rPr>
        <w:t xml:space="preserve">De </w:t>
      </w:r>
      <w:r w:rsidRPr="00435B85">
        <w:rPr>
          <w:rFonts w:ascii="Palatino Linotype" w:eastAsia="Calibri" w:hAnsi="Palatino Linotype"/>
          <w:lang w:eastAsia="es-ES"/>
        </w:rPr>
        <w:t>acuerdo al precepto legal contenido</w:t>
      </w:r>
      <w:r w:rsidRPr="00435B85">
        <w:rPr>
          <w:rFonts w:ascii="Palatino Linotype" w:eastAsia="Calibri" w:hAnsi="Palatino Linotype"/>
          <w:lang w:val="es-ES_tradnl" w:eastAsia="es-ES"/>
        </w:rPr>
        <w:t xml:space="preserve"> en la fracción III del artículo 192 de la Ley de Transparencia local, el recurso será sobreseído, en todo o en parte, cuando una vez admitido, el sujeto obligado responsable del acto lo modifique o revoque de tal manera que el recurso de revisión quede sin materia; de ahí que la actualización de alguno de éste trae como consecuencia que el medio de impugnación se concluya sin que se analice el objeto de estudio planteado, es decir se sobresea.</w:t>
      </w:r>
    </w:p>
    <w:p w14:paraId="18D12847" w14:textId="77777777" w:rsidR="00536F46" w:rsidRPr="00435B85" w:rsidRDefault="00536F46" w:rsidP="00435B85">
      <w:pPr>
        <w:tabs>
          <w:tab w:val="left" w:pos="426"/>
          <w:tab w:val="left" w:pos="567"/>
        </w:tabs>
        <w:spacing w:line="360" w:lineRule="auto"/>
        <w:contextualSpacing/>
        <w:jc w:val="both"/>
        <w:rPr>
          <w:rFonts w:ascii="Palatino Linotype" w:eastAsia="Calibri" w:hAnsi="Palatino Linotype" w:cs="Arial"/>
          <w:color w:val="000000"/>
          <w:lang w:val="es-ES" w:eastAsia="es-ES"/>
        </w:rPr>
      </w:pPr>
    </w:p>
    <w:p w14:paraId="2B02E138" w14:textId="4E3069F1" w:rsidR="00536F46" w:rsidRPr="00435B85" w:rsidRDefault="00536F46" w:rsidP="00435B85">
      <w:pPr>
        <w:tabs>
          <w:tab w:val="left" w:pos="426"/>
          <w:tab w:val="left" w:pos="567"/>
        </w:tabs>
        <w:spacing w:line="360" w:lineRule="auto"/>
        <w:contextualSpacing/>
        <w:jc w:val="both"/>
        <w:rPr>
          <w:rFonts w:ascii="Palatino Linotype" w:eastAsia="Calibri" w:hAnsi="Palatino Linotype"/>
          <w:lang w:val="es-ES_tradnl" w:eastAsia="es-ES"/>
        </w:rPr>
      </w:pPr>
      <w:r w:rsidRPr="00435B85">
        <w:rPr>
          <w:rFonts w:ascii="Palatino Linotype" w:eastAsia="Calibri" w:hAnsi="Palatino Linotype" w:cs="Arial"/>
          <w:color w:val="000000"/>
          <w:lang w:val="es-ES" w:eastAsia="es-ES"/>
        </w:rPr>
        <w:t xml:space="preserve">Para </w:t>
      </w:r>
      <w:r w:rsidRPr="00435B85">
        <w:rPr>
          <w:rFonts w:ascii="Palatino Linotype" w:eastAsia="Calibri" w:hAnsi="Palatino Linotype"/>
          <w:lang w:val="es-ES_tradnl" w:eastAsia="es-ES"/>
        </w:rPr>
        <w:t xml:space="preserve">los efectos de esta resolución, es oportuno precisar los alcances jurídicos de la fracción III de la disposición legal transcrita. Así, procede el sobreseimiento del recurso de revisión cuando el </w:t>
      </w:r>
      <w:r w:rsidR="001F25EA" w:rsidRPr="00435B85">
        <w:rPr>
          <w:rFonts w:ascii="Palatino Linotype" w:eastAsia="Calibri" w:hAnsi="Palatino Linotype"/>
          <w:b/>
          <w:lang w:val="es-ES_tradnl" w:eastAsia="es-ES"/>
        </w:rPr>
        <w:t>Sujeto Obligado</w:t>
      </w:r>
      <w:r w:rsidRPr="00435B85">
        <w:rPr>
          <w:rFonts w:ascii="Palatino Linotype" w:eastAsia="Calibri" w:hAnsi="Palatino Linotype"/>
          <w:lang w:val="es-ES_tradnl" w:eastAsia="es-ES"/>
        </w:rPr>
        <w:t>:</w:t>
      </w:r>
    </w:p>
    <w:p w14:paraId="2886E861" w14:textId="77777777" w:rsidR="00536F46" w:rsidRPr="00435B85" w:rsidRDefault="00536F46" w:rsidP="00435B85">
      <w:pPr>
        <w:tabs>
          <w:tab w:val="left" w:pos="426"/>
          <w:tab w:val="left" w:pos="567"/>
        </w:tabs>
        <w:spacing w:line="360" w:lineRule="auto"/>
        <w:contextualSpacing/>
        <w:jc w:val="both"/>
        <w:rPr>
          <w:rFonts w:ascii="Palatino Linotype" w:eastAsia="Calibri" w:hAnsi="Palatino Linotype" w:cs="Arial"/>
          <w:color w:val="000000"/>
          <w:lang w:val="es-ES" w:eastAsia="es-ES"/>
        </w:rPr>
      </w:pPr>
    </w:p>
    <w:p w14:paraId="5A8D8C35" w14:textId="38594289" w:rsidR="00536F46" w:rsidRPr="00435B85" w:rsidRDefault="00536F46" w:rsidP="00435B85">
      <w:pPr>
        <w:numPr>
          <w:ilvl w:val="0"/>
          <w:numId w:val="3"/>
        </w:numPr>
        <w:spacing w:line="360" w:lineRule="auto"/>
        <w:ind w:left="567" w:right="616" w:firstLine="0"/>
        <w:contextualSpacing/>
        <w:jc w:val="both"/>
        <w:rPr>
          <w:rFonts w:ascii="Palatino Linotype" w:hAnsi="Palatino Linotype" w:cs="Arial"/>
        </w:rPr>
      </w:pPr>
      <w:r w:rsidRPr="00435B85">
        <w:rPr>
          <w:rFonts w:ascii="Palatino Linotype" w:hAnsi="Palatino Linotype" w:cs="Arial"/>
          <w:b/>
        </w:rPr>
        <w:t>Modifique el acto impugnado:</w:t>
      </w:r>
      <w:r w:rsidRPr="00435B85">
        <w:rPr>
          <w:rFonts w:ascii="Palatino Linotype" w:hAnsi="Palatino Linotype" w:cs="Arial"/>
        </w:rPr>
        <w:t xml:space="preserve"> Se actualiza cuando el </w:t>
      </w:r>
      <w:r w:rsidR="001F25EA" w:rsidRPr="00435B85">
        <w:rPr>
          <w:rFonts w:ascii="Palatino Linotype" w:hAnsi="Palatino Linotype" w:cs="Arial"/>
          <w:b/>
        </w:rPr>
        <w:t>Sujeto Obligado</w:t>
      </w:r>
      <w:r w:rsidRPr="00435B85">
        <w:rPr>
          <w:rFonts w:ascii="Palatino Linotype" w:hAnsi="Palatino Linotype" w:cs="Arial"/>
        </w:rPr>
        <w:t xml:space="preserve"> después de haber otorgado una respuesta y hasta antes de dictada la resolución del recurso de revisión, emite una diversa en la que </w:t>
      </w:r>
      <w:r w:rsidRPr="00435B85">
        <w:rPr>
          <w:rFonts w:ascii="Palatino Linotype" w:hAnsi="Palatino Linotype" w:cs="Arial"/>
          <w:u w:val="single"/>
        </w:rPr>
        <w:t>subsane las deficiencias que hubiera tenido</w:t>
      </w:r>
      <w:r w:rsidRPr="00435B85">
        <w:rPr>
          <w:rFonts w:ascii="Palatino Linotype" w:hAnsi="Palatino Linotype" w:cs="Arial"/>
        </w:rPr>
        <w:t>.</w:t>
      </w:r>
    </w:p>
    <w:p w14:paraId="0348A539" w14:textId="77777777" w:rsidR="00536F46" w:rsidRPr="00435B85" w:rsidRDefault="00536F46" w:rsidP="00435B85">
      <w:pPr>
        <w:spacing w:line="360" w:lineRule="auto"/>
        <w:ind w:left="567" w:right="616"/>
        <w:contextualSpacing/>
        <w:jc w:val="both"/>
        <w:rPr>
          <w:rFonts w:ascii="Palatino Linotype" w:hAnsi="Palatino Linotype" w:cs="Arial"/>
        </w:rPr>
      </w:pPr>
    </w:p>
    <w:p w14:paraId="14F738A0" w14:textId="4CEC3C2C" w:rsidR="00536F46" w:rsidRPr="00435B85" w:rsidRDefault="00536F46" w:rsidP="00435B85">
      <w:pPr>
        <w:numPr>
          <w:ilvl w:val="0"/>
          <w:numId w:val="3"/>
        </w:numPr>
        <w:spacing w:line="360" w:lineRule="auto"/>
        <w:ind w:left="567" w:right="616" w:firstLine="0"/>
        <w:contextualSpacing/>
        <w:jc w:val="both"/>
        <w:rPr>
          <w:rFonts w:ascii="Palatino Linotype" w:hAnsi="Palatino Linotype" w:cs="Arial"/>
        </w:rPr>
      </w:pPr>
      <w:r w:rsidRPr="00435B85">
        <w:rPr>
          <w:rFonts w:ascii="Palatino Linotype" w:hAnsi="Palatino Linotype" w:cs="Arial"/>
          <w:b/>
        </w:rPr>
        <w:lastRenderedPageBreak/>
        <w:t>Revoque el acto impugnado:</w:t>
      </w:r>
      <w:r w:rsidRPr="00435B85">
        <w:rPr>
          <w:rFonts w:ascii="Palatino Linotype" w:hAnsi="Palatino Linotype" w:cs="Arial"/>
        </w:rPr>
        <w:t xml:space="preserve"> En este supuesto, el </w:t>
      </w:r>
      <w:r w:rsidR="001F25EA" w:rsidRPr="00435B85">
        <w:rPr>
          <w:rFonts w:ascii="Palatino Linotype" w:hAnsi="Palatino Linotype" w:cs="Arial"/>
          <w:b/>
        </w:rPr>
        <w:t>Sujeto Obligado</w:t>
      </w:r>
      <w:r w:rsidRPr="00435B85">
        <w:rPr>
          <w:rFonts w:ascii="Palatino Linotype" w:hAnsi="Palatino Linotype" w:cs="Arial"/>
        </w:rPr>
        <w:t xml:space="preserve"> deja sin efectos la primera respuesta y en su lugar emite otra que satisfaga lo solicitado por la particular en un primer momento.</w:t>
      </w:r>
    </w:p>
    <w:p w14:paraId="6B441F73" w14:textId="77777777" w:rsidR="00536F46" w:rsidRPr="00435B85" w:rsidRDefault="00536F46" w:rsidP="00435B85">
      <w:pPr>
        <w:ind w:left="720"/>
        <w:contextualSpacing/>
        <w:rPr>
          <w:rFonts w:ascii="Palatino Linotype" w:eastAsia="Calibri" w:hAnsi="Palatino Linotype" w:cs="Arial"/>
          <w:color w:val="000000"/>
          <w:lang w:val="es-ES" w:eastAsia="es-ES"/>
        </w:rPr>
      </w:pPr>
    </w:p>
    <w:p w14:paraId="2F778101" w14:textId="77777777" w:rsidR="00536F46" w:rsidRPr="00435B85" w:rsidRDefault="00536F46" w:rsidP="00435B85">
      <w:pPr>
        <w:tabs>
          <w:tab w:val="left" w:pos="426"/>
          <w:tab w:val="left" w:pos="567"/>
        </w:tabs>
        <w:spacing w:line="360" w:lineRule="auto"/>
        <w:contextualSpacing/>
        <w:jc w:val="both"/>
        <w:rPr>
          <w:rFonts w:ascii="Palatino Linotype" w:eastAsia="Calibri" w:hAnsi="Palatino Linotype"/>
          <w:lang w:val="es-ES_tradnl" w:eastAsia="es-ES"/>
        </w:rPr>
      </w:pPr>
      <w:r w:rsidRPr="00435B85">
        <w:rPr>
          <w:rFonts w:ascii="Palatino Linotype" w:eastAsia="Calibri" w:hAnsi="Palatino Linotype" w:cs="Arial"/>
          <w:color w:val="000000"/>
          <w:lang w:val="es-ES" w:eastAsia="es-ES"/>
        </w:rPr>
        <w:t xml:space="preserve">Las </w:t>
      </w:r>
      <w:r w:rsidRPr="00435B85">
        <w:rPr>
          <w:rFonts w:ascii="Palatino Linotype" w:eastAsia="Calibri" w:hAnsi="Palatino Linotype"/>
          <w:lang w:val="es-ES_tradnl" w:eastAsia="es-ES"/>
        </w:rPr>
        <w:t>consecuencias jurídicas de esta modificación o revocación es que el recurso de revisión interpuesto quede sin efectos o sin materia. Un acto impugnado queda sin efectos, cuando aun existiendo jurídicamente, no genera consecuencia legal alguna; queda sin materia, cuando ha sido satisfecha la pretensión de la Particular, ya sea porque se hizo la entrega de la información solicitada o porque se completó la misma.</w:t>
      </w:r>
    </w:p>
    <w:p w14:paraId="169CD184" w14:textId="77777777" w:rsidR="00536F46" w:rsidRPr="00435B85" w:rsidRDefault="00536F46" w:rsidP="00435B85">
      <w:pPr>
        <w:tabs>
          <w:tab w:val="left" w:pos="426"/>
          <w:tab w:val="left" w:pos="567"/>
        </w:tabs>
        <w:spacing w:line="360" w:lineRule="auto"/>
        <w:contextualSpacing/>
        <w:jc w:val="both"/>
        <w:rPr>
          <w:rFonts w:ascii="Palatino Linotype" w:eastAsia="Calibri" w:hAnsi="Palatino Linotype" w:cs="Arial"/>
          <w:color w:val="000000"/>
          <w:lang w:val="es-ES" w:eastAsia="es-ES"/>
        </w:rPr>
      </w:pPr>
      <w:r w:rsidRPr="00435B85">
        <w:rPr>
          <w:rFonts w:ascii="Palatino Linotype" w:eastAsia="Calibri" w:hAnsi="Palatino Linotype"/>
          <w:lang w:val="es-ES_tradnl" w:eastAsia="es-ES"/>
        </w:rPr>
        <w:t>En el caso.</w:t>
      </w:r>
    </w:p>
    <w:p w14:paraId="191E79BD" w14:textId="38577BF2" w:rsidR="00536F46" w:rsidRPr="00435B85" w:rsidRDefault="00536F46" w:rsidP="00435B85">
      <w:pPr>
        <w:tabs>
          <w:tab w:val="left" w:pos="2422"/>
        </w:tabs>
        <w:spacing w:line="276" w:lineRule="auto"/>
        <w:ind w:right="49"/>
        <w:jc w:val="center"/>
        <w:rPr>
          <w:rFonts w:ascii="Palatino Linotype" w:eastAsia="Palatino Linotype" w:hAnsi="Palatino Linotype" w:cs="Palatino Linotype"/>
        </w:rPr>
      </w:pPr>
      <w:r w:rsidRPr="00435B85">
        <w:rPr>
          <w:rFonts w:ascii="Palatino Linotype" w:eastAsia="Palatino Linotype" w:hAnsi="Palatino Linotype" w:cs="Palatino Linotype"/>
        </w:rPr>
        <w:t xml:space="preserve">¿Qué solicitó </w:t>
      </w:r>
      <w:r w:rsidR="001F25EA" w:rsidRPr="00435B85">
        <w:rPr>
          <w:rFonts w:ascii="Palatino Linotype" w:eastAsia="Palatino Linotype" w:hAnsi="Palatino Linotype" w:cs="Palatino Linotype"/>
          <w:b/>
        </w:rPr>
        <w:t>La Recurrente</w:t>
      </w:r>
      <w:r w:rsidRPr="00435B85">
        <w:rPr>
          <w:rFonts w:ascii="Palatino Linotype" w:eastAsia="Palatino Linotype" w:hAnsi="Palatino Linotype" w:cs="Palatino Linotype"/>
        </w:rPr>
        <w:t>?</w:t>
      </w:r>
    </w:p>
    <w:p w14:paraId="31FDAF3E" w14:textId="6E9F0A2B" w:rsidR="00054CDE" w:rsidRPr="00435B85" w:rsidRDefault="00054CDE" w:rsidP="00435B85">
      <w:pPr>
        <w:pStyle w:val="Prrafodelista"/>
        <w:numPr>
          <w:ilvl w:val="0"/>
          <w:numId w:val="1"/>
        </w:numPr>
        <w:tabs>
          <w:tab w:val="left" w:pos="1418"/>
        </w:tabs>
        <w:spacing w:before="120" w:after="120" w:line="276" w:lineRule="auto"/>
        <w:ind w:right="49"/>
        <w:jc w:val="both"/>
        <w:rPr>
          <w:rFonts w:ascii="Palatino Linotype" w:eastAsia="Palatino Linotype" w:hAnsi="Palatino Linotype" w:cs="Palatino Linotype"/>
          <w:b/>
        </w:rPr>
      </w:pPr>
      <w:r w:rsidRPr="00435B85">
        <w:rPr>
          <w:rFonts w:ascii="Palatino Linotype" w:eastAsia="Palatino Linotype" w:hAnsi="Palatino Linotype" w:cs="Palatino Linotype"/>
          <w:b/>
        </w:rPr>
        <w:t>El presupuesto 2022 del Instituto de la Mujer</w:t>
      </w:r>
    </w:p>
    <w:p w14:paraId="7720D220" w14:textId="0F9F5344" w:rsidR="00054CDE" w:rsidRPr="00435B85" w:rsidRDefault="00054CDE" w:rsidP="00435B85">
      <w:pPr>
        <w:pStyle w:val="Prrafodelista"/>
        <w:numPr>
          <w:ilvl w:val="0"/>
          <w:numId w:val="1"/>
        </w:numPr>
        <w:tabs>
          <w:tab w:val="left" w:pos="1418"/>
        </w:tabs>
        <w:spacing w:before="120" w:after="120" w:line="276" w:lineRule="auto"/>
        <w:ind w:right="49"/>
        <w:jc w:val="both"/>
        <w:rPr>
          <w:rFonts w:ascii="Palatino Linotype" w:eastAsia="Palatino Linotype" w:hAnsi="Palatino Linotype" w:cs="Palatino Linotype"/>
          <w:b/>
        </w:rPr>
      </w:pPr>
      <w:r w:rsidRPr="00435B85">
        <w:rPr>
          <w:rFonts w:ascii="Palatino Linotype" w:eastAsia="Palatino Linotype" w:hAnsi="Palatino Linotype" w:cs="Palatino Linotype"/>
          <w:b/>
        </w:rPr>
        <w:t xml:space="preserve">El organigrama </w:t>
      </w:r>
    </w:p>
    <w:p w14:paraId="03893ABD" w14:textId="63F498AF" w:rsidR="00054CDE" w:rsidRPr="00435B85" w:rsidRDefault="00054CDE" w:rsidP="00435B85">
      <w:pPr>
        <w:pStyle w:val="Prrafodelista"/>
        <w:numPr>
          <w:ilvl w:val="0"/>
          <w:numId w:val="1"/>
        </w:numPr>
        <w:tabs>
          <w:tab w:val="left" w:pos="1418"/>
        </w:tabs>
        <w:spacing w:before="120" w:after="120" w:line="276" w:lineRule="auto"/>
        <w:ind w:right="49"/>
        <w:jc w:val="both"/>
        <w:rPr>
          <w:rFonts w:ascii="Palatino Linotype" w:eastAsia="Palatino Linotype" w:hAnsi="Palatino Linotype" w:cs="Palatino Linotype"/>
          <w:b/>
        </w:rPr>
      </w:pPr>
      <w:r w:rsidRPr="00435B85">
        <w:rPr>
          <w:rFonts w:ascii="Palatino Linotype" w:eastAsia="Palatino Linotype" w:hAnsi="Palatino Linotype" w:cs="Palatino Linotype"/>
          <w:b/>
        </w:rPr>
        <w:t xml:space="preserve">Las acreditaciones de las servidoras públicas que poseen en materia de género y derechos humanos </w:t>
      </w:r>
    </w:p>
    <w:p w14:paraId="5CD02581" w14:textId="3FBF6C83" w:rsidR="00054CDE" w:rsidRPr="00435B85" w:rsidRDefault="00054CDE" w:rsidP="00435B85">
      <w:pPr>
        <w:pStyle w:val="Prrafodelista"/>
        <w:numPr>
          <w:ilvl w:val="0"/>
          <w:numId w:val="1"/>
        </w:numPr>
        <w:tabs>
          <w:tab w:val="left" w:pos="1418"/>
        </w:tabs>
        <w:spacing w:before="120" w:after="120" w:line="276" w:lineRule="auto"/>
        <w:ind w:right="49"/>
        <w:jc w:val="both"/>
        <w:rPr>
          <w:rFonts w:ascii="Palatino Linotype" w:eastAsia="Palatino Linotype" w:hAnsi="Palatino Linotype" w:cs="Palatino Linotype"/>
          <w:b/>
        </w:rPr>
      </w:pPr>
      <w:r w:rsidRPr="00435B85">
        <w:rPr>
          <w:rFonts w:ascii="Palatino Linotype" w:eastAsia="Palatino Linotype" w:hAnsi="Palatino Linotype" w:cs="Palatino Linotype"/>
          <w:b/>
        </w:rPr>
        <w:t xml:space="preserve">Sus salarios y </w:t>
      </w:r>
    </w:p>
    <w:p w14:paraId="6209584C" w14:textId="3B73314C" w:rsidR="00054CDE" w:rsidRPr="00435B85" w:rsidRDefault="00054CDE" w:rsidP="00435B85">
      <w:pPr>
        <w:pStyle w:val="Prrafodelista"/>
        <w:numPr>
          <w:ilvl w:val="0"/>
          <w:numId w:val="1"/>
        </w:numPr>
        <w:tabs>
          <w:tab w:val="left" w:pos="1418"/>
        </w:tabs>
        <w:spacing w:before="120" w:after="120" w:line="276" w:lineRule="auto"/>
        <w:ind w:right="49"/>
        <w:jc w:val="both"/>
        <w:rPr>
          <w:rFonts w:ascii="Palatino Linotype" w:eastAsia="Palatino Linotype" w:hAnsi="Palatino Linotype" w:cs="Palatino Linotype"/>
          <w:b/>
        </w:rPr>
      </w:pPr>
      <w:r w:rsidRPr="00435B85">
        <w:rPr>
          <w:rFonts w:ascii="Palatino Linotype" w:eastAsia="Palatino Linotype" w:hAnsi="Palatino Linotype" w:cs="Palatino Linotype"/>
          <w:b/>
        </w:rPr>
        <w:t>Actividades.</w:t>
      </w:r>
    </w:p>
    <w:p w14:paraId="1B8D4FC0" w14:textId="77777777" w:rsidR="00054CDE" w:rsidRPr="00435B85" w:rsidRDefault="00054CDE" w:rsidP="00435B85">
      <w:pPr>
        <w:pStyle w:val="Prrafodelista"/>
        <w:tabs>
          <w:tab w:val="left" w:pos="1418"/>
        </w:tabs>
        <w:spacing w:before="120" w:after="120" w:line="276" w:lineRule="auto"/>
        <w:ind w:left="1210" w:right="49"/>
        <w:jc w:val="both"/>
        <w:rPr>
          <w:rFonts w:ascii="Palatino Linotype" w:eastAsia="Palatino Linotype" w:hAnsi="Palatino Linotype" w:cs="Palatino Linotype"/>
          <w:b/>
        </w:rPr>
      </w:pPr>
    </w:p>
    <w:p w14:paraId="6E0E28BD" w14:textId="6CFB1DE2" w:rsidR="00536F46" w:rsidRPr="00435B85" w:rsidRDefault="00536F46" w:rsidP="00435B85">
      <w:pPr>
        <w:tabs>
          <w:tab w:val="left" w:pos="2422"/>
        </w:tabs>
        <w:spacing w:before="120" w:after="120" w:line="276" w:lineRule="auto"/>
        <w:ind w:right="49"/>
        <w:jc w:val="center"/>
        <w:rPr>
          <w:rFonts w:ascii="Palatino Linotype" w:eastAsia="Palatino Linotype" w:hAnsi="Palatino Linotype" w:cs="Palatino Linotype"/>
        </w:rPr>
      </w:pPr>
      <w:r w:rsidRPr="00435B85">
        <w:rPr>
          <w:rFonts w:ascii="Palatino Linotype" w:eastAsia="Palatino Linotype" w:hAnsi="Palatino Linotype" w:cs="Palatino Linotype"/>
        </w:rPr>
        <w:t xml:space="preserve">¿Qué le respondió </w:t>
      </w:r>
      <w:r w:rsidR="001F25EA" w:rsidRPr="00435B85">
        <w:rPr>
          <w:rFonts w:ascii="Palatino Linotype" w:eastAsia="Palatino Linotype" w:hAnsi="Palatino Linotype" w:cs="Palatino Linotype"/>
          <w:b/>
        </w:rPr>
        <w:t>El Sujeto Obligado</w:t>
      </w:r>
      <w:r w:rsidRPr="00435B85">
        <w:rPr>
          <w:rFonts w:ascii="Palatino Linotype" w:eastAsia="Palatino Linotype" w:hAnsi="Palatino Linotype" w:cs="Palatino Linotype"/>
        </w:rPr>
        <w:t>?</w:t>
      </w:r>
    </w:p>
    <w:p w14:paraId="5BD09989" w14:textId="31581CB7" w:rsidR="00536F46" w:rsidRPr="00435B85" w:rsidRDefault="00054CDE" w:rsidP="00435B85">
      <w:pPr>
        <w:pStyle w:val="Prrafodelista"/>
        <w:numPr>
          <w:ilvl w:val="0"/>
          <w:numId w:val="8"/>
        </w:numPr>
        <w:tabs>
          <w:tab w:val="left" w:pos="709"/>
        </w:tabs>
        <w:spacing w:line="276" w:lineRule="auto"/>
        <w:jc w:val="both"/>
        <w:rPr>
          <w:rFonts w:ascii="Palatino Linotype" w:eastAsia="Palatino Linotype" w:hAnsi="Palatino Linotype" w:cs="Palatino Linotype"/>
          <w:b/>
        </w:rPr>
      </w:pPr>
      <w:r w:rsidRPr="00435B85">
        <w:rPr>
          <w:rFonts w:ascii="Palatino Linotype" w:eastAsia="Palatino Linotype" w:hAnsi="Palatino Linotype" w:cs="Palatino Linotype"/>
          <w:b/>
        </w:rPr>
        <w:t xml:space="preserve">Le indicó la cantidad de </w:t>
      </w:r>
      <w:r w:rsidR="00815AED" w:rsidRPr="00435B85">
        <w:rPr>
          <w:rFonts w:ascii="Palatino Linotype" w:eastAsia="Palatino Linotype" w:hAnsi="Palatino Linotype" w:cs="Palatino Linotype"/>
          <w:b/>
        </w:rPr>
        <w:t>$5,268,929.59 de presupuesto.</w:t>
      </w:r>
    </w:p>
    <w:p w14:paraId="7FFD3BC2" w14:textId="468796C9" w:rsidR="00054CDE" w:rsidRPr="00435B85" w:rsidRDefault="00054CDE" w:rsidP="00435B85">
      <w:pPr>
        <w:pStyle w:val="Prrafodelista"/>
        <w:numPr>
          <w:ilvl w:val="0"/>
          <w:numId w:val="8"/>
        </w:numPr>
        <w:tabs>
          <w:tab w:val="left" w:pos="709"/>
        </w:tabs>
        <w:spacing w:line="276" w:lineRule="auto"/>
        <w:jc w:val="both"/>
        <w:rPr>
          <w:rFonts w:ascii="Palatino Linotype" w:eastAsia="Palatino Linotype" w:hAnsi="Palatino Linotype" w:cs="Palatino Linotype"/>
          <w:b/>
        </w:rPr>
      </w:pPr>
      <w:r w:rsidRPr="00435B85">
        <w:rPr>
          <w:rFonts w:ascii="Palatino Linotype" w:eastAsia="Palatino Linotype" w:hAnsi="Palatino Linotype" w:cs="Palatino Linotype"/>
          <w:b/>
        </w:rPr>
        <w:t>Acompañó imagen de organigrama y de perfiles con actividades.</w:t>
      </w:r>
    </w:p>
    <w:p w14:paraId="14151544" w14:textId="0AB0AA40" w:rsidR="00054CDE" w:rsidRPr="00435B85" w:rsidRDefault="00054CDE" w:rsidP="00435B85">
      <w:pPr>
        <w:pStyle w:val="Prrafodelista"/>
        <w:numPr>
          <w:ilvl w:val="0"/>
          <w:numId w:val="8"/>
        </w:numPr>
        <w:tabs>
          <w:tab w:val="left" w:pos="709"/>
        </w:tabs>
        <w:spacing w:line="276" w:lineRule="auto"/>
        <w:jc w:val="both"/>
        <w:rPr>
          <w:rFonts w:ascii="Palatino Linotype" w:eastAsia="Palatino Linotype" w:hAnsi="Palatino Linotype" w:cs="Palatino Linotype"/>
          <w:b/>
        </w:rPr>
      </w:pPr>
      <w:r w:rsidRPr="00435B85">
        <w:rPr>
          <w:rFonts w:ascii="Palatino Linotype" w:eastAsia="Palatino Linotype" w:hAnsi="Palatino Linotype" w:cs="Palatino Linotype"/>
          <w:b/>
        </w:rPr>
        <w:t xml:space="preserve">Compartió </w:t>
      </w:r>
      <w:r w:rsidR="00815AED" w:rsidRPr="00435B85">
        <w:rPr>
          <w:rFonts w:ascii="Palatino Linotype" w:eastAsia="Palatino Linotype" w:hAnsi="Palatino Linotype" w:cs="Palatino Linotype"/>
          <w:b/>
          <w:i/>
          <w:iCs/>
        </w:rPr>
        <w:t>link</w:t>
      </w:r>
      <w:r w:rsidRPr="00435B85">
        <w:rPr>
          <w:rFonts w:ascii="Palatino Linotype" w:eastAsia="Palatino Linotype" w:hAnsi="Palatino Linotype" w:cs="Palatino Linotype"/>
          <w:b/>
        </w:rPr>
        <w:t xml:space="preserve"> con instrucciones para ingresar a remuneraciones.</w:t>
      </w:r>
    </w:p>
    <w:p w14:paraId="6C9F06CA" w14:textId="77777777" w:rsidR="00536F46" w:rsidRPr="00435B85" w:rsidRDefault="00536F46" w:rsidP="00435B85">
      <w:pPr>
        <w:tabs>
          <w:tab w:val="left" w:pos="2422"/>
        </w:tabs>
        <w:spacing w:line="360" w:lineRule="auto"/>
        <w:ind w:right="49"/>
        <w:jc w:val="both"/>
        <w:rPr>
          <w:rFonts w:ascii="Palatino Linotype" w:eastAsia="Palatino Linotype" w:hAnsi="Palatino Linotype" w:cs="Palatino Linotype"/>
        </w:rPr>
      </w:pPr>
    </w:p>
    <w:p w14:paraId="3435C0D4" w14:textId="77777777" w:rsidR="00815AED" w:rsidRPr="00435B85" w:rsidRDefault="00536F46" w:rsidP="00435B85">
      <w:pPr>
        <w:tabs>
          <w:tab w:val="left" w:pos="2422"/>
        </w:tabs>
        <w:spacing w:line="360" w:lineRule="auto"/>
        <w:ind w:right="49"/>
        <w:jc w:val="both"/>
        <w:rPr>
          <w:rFonts w:ascii="Palatino Linotype" w:eastAsia="Palatino Linotype" w:hAnsi="Palatino Linotype" w:cs="Palatino Linotype"/>
          <w:b/>
        </w:rPr>
      </w:pPr>
      <w:r w:rsidRPr="00435B85">
        <w:rPr>
          <w:rFonts w:ascii="Palatino Linotype" w:eastAsia="Palatino Linotype" w:hAnsi="Palatino Linotype" w:cs="Palatino Linotype"/>
        </w:rPr>
        <w:t xml:space="preserve">Inconforme, </w:t>
      </w:r>
      <w:r w:rsidR="001F25EA" w:rsidRPr="00435B85">
        <w:rPr>
          <w:rFonts w:ascii="Palatino Linotype" w:eastAsia="Palatino Linotype" w:hAnsi="Palatino Linotype" w:cs="Palatino Linotype"/>
          <w:b/>
        </w:rPr>
        <w:t xml:space="preserve">La Recurrente   </w:t>
      </w:r>
      <w:r w:rsidRPr="00435B85">
        <w:rPr>
          <w:rFonts w:ascii="Palatino Linotype" w:eastAsia="Palatino Linotype" w:hAnsi="Palatino Linotype" w:cs="Palatino Linotype"/>
        </w:rPr>
        <w:t xml:space="preserve"> interpone el presente recurso aduciendo</w:t>
      </w:r>
      <w:r w:rsidR="00815AED" w:rsidRPr="00435B85">
        <w:rPr>
          <w:rFonts w:ascii="Palatino Linotype" w:eastAsia="Palatino Linotype" w:hAnsi="Palatino Linotype" w:cs="Palatino Linotype"/>
        </w:rPr>
        <w:t xml:space="preserve"> como r</w:t>
      </w:r>
      <w:r w:rsidRPr="00435B85">
        <w:rPr>
          <w:rFonts w:ascii="Palatino Linotype" w:eastAsia="Palatino Linotype" w:hAnsi="Palatino Linotype" w:cs="Palatino Linotype"/>
        </w:rPr>
        <w:t>azones o motivos de inconformidad:</w:t>
      </w:r>
      <w:r w:rsidRPr="00435B85">
        <w:rPr>
          <w:rFonts w:ascii="Palatino Linotype" w:eastAsia="Palatino Linotype" w:hAnsi="Palatino Linotype" w:cs="Palatino Linotype"/>
          <w:b/>
        </w:rPr>
        <w:t xml:space="preserve"> </w:t>
      </w:r>
    </w:p>
    <w:p w14:paraId="7916F38A" w14:textId="59F201A3" w:rsidR="00536F46" w:rsidRPr="00435B85" w:rsidRDefault="00536F46" w:rsidP="00435B85">
      <w:pPr>
        <w:tabs>
          <w:tab w:val="left" w:pos="709"/>
          <w:tab w:val="left" w:pos="2422"/>
        </w:tabs>
        <w:spacing w:line="276" w:lineRule="auto"/>
        <w:ind w:left="851" w:right="899"/>
        <w:jc w:val="both"/>
        <w:rPr>
          <w:rFonts w:ascii="Palatino Linotype" w:eastAsia="Palatino Linotype" w:hAnsi="Palatino Linotype" w:cs="Palatino Linotype"/>
          <w:iCs/>
          <w:sz w:val="22"/>
          <w:szCs w:val="22"/>
        </w:rPr>
      </w:pPr>
      <w:r w:rsidRPr="00435B85">
        <w:rPr>
          <w:rFonts w:ascii="Palatino Linotype" w:eastAsia="Palatino Linotype" w:hAnsi="Palatino Linotype" w:cs="Palatino Linotype"/>
          <w:i/>
          <w:sz w:val="22"/>
          <w:szCs w:val="22"/>
        </w:rPr>
        <w:lastRenderedPageBreak/>
        <w:t>“</w:t>
      </w:r>
      <w:r w:rsidR="00815AED" w:rsidRPr="00435B85">
        <w:rPr>
          <w:rFonts w:ascii="Palatino Linotype" w:eastAsia="Palatino Linotype" w:hAnsi="Palatino Linotype" w:cs="Palatino Linotype"/>
          <w:i/>
          <w:sz w:val="22"/>
          <w:szCs w:val="22"/>
        </w:rPr>
        <w:t xml:space="preserve">no proporciona soporte documental del presupuesto asignado </w:t>
      </w:r>
      <w:proofErr w:type="spellStart"/>
      <w:r w:rsidR="00815AED" w:rsidRPr="00435B85">
        <w:rPr>
          <w:rFonts w:ascii="Palatino Linotype" w:eastAsia="Palatino Linotype" w:hAnsi="Palatino Linotype" w:cs="Palatino Linotype"/>
          <w:i/>
          <w:sz w:val="22"/>
          <w:szCs w:val="22"/>
        </w:rPr>
        <w:t>asi</w:t>
      </w:r>
      <w:proofErr w:type="spellEnd"/>
      <w:r w:rsidR="00815AED" w:rsidRPr="00435B85">
        <w:rPr>
          <w:rFonts w:ascii="Palatino Linotype" w:eastAsia="Palatino Linotype" w:hAnsi="Palatino Linotype" w:cs="Palatino Linotype"/>
          <w:i/>
          <w:sz w:val="22"/>
          <w:szCs w:val="22"/>
        </w:rPr>
        <w:t xml:space="preserve"> como las acreditaciones de las servidoras </w:t>
      </w:r>
      <w:proofErr w:type="spellStart"/>
      <w:r w:rsidR="00815AED" w:rsidRPr="00435B85">
        <w:rPr>
          <w:rFonts w:ascii="Palatino Linotype" w:eastAsia="Palatino Linotype" w:hAnsi="Palatino Linotype" w:cs="Palatino Linotype"/>
          <w:i/>
          <w:sz w:val="22"/>
          <w:szCs w:val="22"/>
        </w:rPr>
        <w:t>publicas</w:t>
      </w:r>
      <w:proofErr w:type="spellEnd"/>
      <w:r w:rsidR="00815AED" w:rsidRPr="00435B85">
        <w:rPr>
          <w:rFonts w:ascii="Palatino Linotype" w:eastAsia="Palatino Linotype" w:hAnsi="Palatino Linotype" w:cs="Palatino Linotype"/>
          <w:i/>
          <w:sz w:val="22"/>
          <w:szCs w:val="22"/>
        </w:rPr>
        <w:t xml:space="preserve"> que poseen en materia de </w:t>
      </w:r>
      <w:proofErr w:type="spellStart"/>
      <w:r w:rsidR="00815AED" w:rsidRPr="00435B85">
        <w:rPr>
          <w:rFonts w:ascii="Palatino Linotype" w:eastAsia="Palatino Linotype" w:hAnsi="Palatino Linotype" w:cs="Palatino Linotype"/>
          <w:i/>
          <w:sz w:val="22"/>
          <w:szCs w:val="22"/>
        </w:rPr>
        <w:t>genero</w:t>
      </w:r>
      <w:proofErr w:type="spellEnd"/>
      <w:r w:rsidR="00815AED" w:rsidRPr="00435B85">
        <w:rPr>
          <w:rFonts w:ascii="Palatino Linotype" w:eastAsia="Palatino Linotype" w:hAnsi="Palatino Linotype" w:cs="Palatino Linotype"/>
          <w:i/>
          <w:sz w:val="22"/>
          <w:szCs w:val="22"/>
        </w:rPr>
        <w:t xml:space="preserve"> y derechos humanos </w:t>
      </w:r>
      <w:proofErr w:type="spellStart"/>
      <w:r w:rsidR="00815AED" w:rsidRPr="00435B85">
        <w:rPr>
          <w:rFonts w:ascii="Palatino Linotype" w:eastAsia="Palatino Linotype" w:hAnsi="Palatino Linotype" w:cs="Palatino Linotype"/>
          <w:i/>
          <w:sz w:val="22"/>
          <w:szCs w:val="22"/>
        </w:rPr>
        <w:t>asi</w:t>
      </w:r>
      <w:proofErr w:type="spellEnd"/>
      <w:r w:rsidR="00815AED" w:rsidRPr="00435B85">
        <w:rPr>
          <w:rFonts w:ascii="Palatino Linotype" w:eastAsia="Palatino Linotype" w:hAnsi="Palatino Linotype" w:cs="Palatino Linotype"/>
          <w:i/>
          <w:sz w:val="22"/>
          <w:szCs w:val="22"/>
        </w:rPr>
        <w:t xml:space="preserve"> como sus salarios</w:t>
      </w:r>
      <w:r w:rsidRPr="00435B85">
        <w:rPr>
          <w:rFonts w:ascii="Palatino Linotype" w:eastAsia="Palatino Linotype" w:hAnsi="Palatino Linotype" w:cs="Palatino Linotype"/>
          <w:i/>
          <w:sz w:val="22"/>
          <w:szCs w:val="22"/>
        </w:rPr>
        <w:t xml:space="preserve">” </w:t>
      </w:r>
      <w:r w:rsidRPr="00435B85">
        <w:rPr>
          <w:rFonts w:ascii="Palatino Linotype" w:eastAsia="Palatino Linotype" w:hAnsi="Palatino Linotype" w:cs="Palatino Linotype"/>
          <w:iCs/>
          <w:sz w:val="22"/>
          <w:szCs w:val="22"/>
        </w:rPr>
        <w:t>(Sic)</w:t>
      </w:r>
    </w:p>
    <w:p w14:paraId="0089E7A1" w14:textId="77777777" w:rsidR="00536F46" w:rsidRPr="00435B85" w:rsidRDefault="00536F46" w:rsidP="00435B85">
      <w:pPr>
        <w:tabs>
          <w:tab w:val="left" w:pos="2422"/>
        </w:tabs>
        <w:spacing w:line="360" w:lineRule="auto"/>
        <w:ind w:right="49"/>
        <w:jc w:val="both"/>
        <w:rPr>
          <w:rFonts w:ascii="Palatino Linotype" w:eastAsia="Palatino Linotype" w:hAnsi="Palatino Linotype" w:cs="Palatino Linotype"/>
        </w:rPr>
      </w:pPr>
    </w:p>
    <w:p w14:paraId="71DC9ACF" w14:textId="1D6AF2BC" w:rsidR="00815AED" w:rsidRPr="00435B85" w:rsidRDefault="00536F46" w:rsidP="00435B85">
      <w:pPr>
        <w:tabs>
          <w:tab w:val="left" w:pos="426"/>
          <w:tab w:val="left" w:pos="567"/>
        </w:tabs>
        <w:spacing w:line="360" w:lineRule="auto"/>
        <w:contextualSpacing/>
        <w:jc w:val="both"/>
        <w:rPr>
          <w:rFonts w:ascii="Palatino Linotype" w:hAnsi="Palatino Linotype" w:cs="Arial"/>
          <w:color w:val="000000"/>
          <w:lang w:val="es-ES" w:eastAsia="es-ES"/>
        </w:rPr>
      </w:pPr>
      <w:r w:rsidRPr="00435B85">
        <w:rPr>
          <w:rFonts w:ascii="Palatino Linotype" w:hAnsi="Palatino Linotype" w:cs="Arial"/>
          <w:color w:val="000000"/>
          <w:lang w:val="es-ES" w:eastAsia="es-ES"/>
        </w:rPr>
        <w:t xml:space="preserve">Con el fin de reparar el derecho de acceso a la información, el </w:t>
      </w:r>
      <w:r w:rsidR="001F25EA" w:rsidRPr="00435B85">
        <w:rPr>
          <w:rFonts w:ascii="Palatino Linotype" w:hAnsi="Palatino Linotype" w:cs="Arial"/>
          <w:b/>
          <w:color w:val="000000"/>
          <w:lang w:val="es-ES" w:eastAsia="es-ES"/>
        </w:rPr>
        <w:t>Sujeto Obligado</w:t>
      </w:r>
      <w:r w:rsidRPr="00435B85">
        <w:rPr>
          <w:rFonts w:ascii="Palatino Linotype" w:hAnsi="Palatino Linotype" w:cs="Arial"/>
          <w:b/>
          <w:color w:val="000000"/>
          <w:lang w:val="es-ES" w:eastAsia="es-ES"/>
        </w:rPr>
        <w:t xml:space="preserve"> </w:t>
      </w:r>
      <w:r w:rsidRPr="00435B85">
        <w:rPr>
          <w:rFonts w:ascii="Palatino Linotype" w:hAnsi="Palatino Linotype" w:cs="Arial"/>
          <w:color w:val="000000"/>
          <w:lang w:val="es-ES" w:eastAsia="es-ES"/>
        </w:rPr>
        <w:t>a través de un acto jurídico posterior como lo es el informe justificado, remitió</w:t>
      </w:r>
      <w:r w:rsidR="00815AED" w:rsidRPr="00435B85">
        <w:rPr>
          <w:rFonts w:ascii="Palatino Linotype" w:hAnsi="Palatino Linotype" w:cs="Arial"/>
          <w:color w:val="000000"/>
          <w:lang w:val="es-ES" w:eastAsia="es-ES"/>
        </w:rPr>
        <w:t>: el soporte documental</w:t>
      </w:r>
      <w:r w:rsidR="009A79E1" w:rsidRPr="00435B85">
        <w:rPr>
          <w:rFonts w:ascii="Palatino Linotype" w:hAnsi="Palatino Linotype" w:cs="Arial"/>
          <w:color w:val="000000"/>
          <w:lang w:val="es-ES" w:eastAsia="es-ES"/>
        </w:rPr>
        <w:t xml:space="preserve"> del presupuesto asignado</w:t>
      </w:r>
      <w:r w:rsidR="00815AED" w:rsidRPr="00435B85">
        <w:rPr>
          <w:rFonts w:ascii="Palatino Linotype" w:hAnsi="Palatino Linotype" w:cs="Arial"/>
          <w:color w:val="000000"/>
          <w:lang w:val="es-ES" w:eastAsia="es-ES"/>
        </w:rPr>
        <w:t>, acreditaciones y amplió las instrucciones para llegar a la información de los salarios, en los siguientes archivos.</w:t>
      </w:r>
    </w:p>
    <w:p w14:paraId="00256250" w14:textId="63EE2D1C" w:rsidR="009A79E1" w:rsidRPr="00435B85" w:rsidRDefault="00815AED" w:rsidP="00435B85">
      <w:pPr>
        <w:pStyle w:val="Prrafodelista"/>
        <w:numPr>
          <w:ilvl w:val="0"/>
          <w:numId w:val="9"/>
        </w:numPr>
        <w:tabs>
          <w:tab w:val="left" w:pos="426"/>
          <w:tab w:val="left" w:pos="567"/>
        </w:tabs>
        <w:jc w:val="both"/>
        <w:rPr>
          <w:rFonts w:ascii="Palatino Linotype" w:hAnsi="Palatino Linotype" w:cs="Arial"/>
          <w:color w:val="000000"/>
          <w:lang w:val="es-ES" w:eastAsia="es-ES"/>
        </w:rPr>
      </w:pPr>
      <w:proofErr w:type="spellStart"/>
      <w:r w:rsidRPr="00435B85">
        <w:rPr>
          <w:rFonts w:ascii="Palatino Linotype" w:hAnsi="Palatino Linotype" w:cs="Arial"/>
          <w:i/>
          <w:iCs/>
          <w:color w:val="000000"/>
          <w:lang w:val="es-ES" w:eastAsia="es-ES"/>
        </w:rPr>
        <w:t>Administracion</w:t>
      </w:r>
      <w:proofErr w:type="spellEnd"/>
      <w:r w:rsidRPr="00435B85">
        <w:rPr>
          <w:rFonts w:ascii="Palatino Linotype" w:hAnsi="Palatino Linotype" w:cs="Arial"/>
          <w:i/>
          <w:iCs/>
          <w:color w:val="000000"/>
          <w:lang w:val="es-ES" w:eastAsia="es-ES"/>
        </w:rPr>
        <w:t xml:space="preserve"> 391.pdf</w:t>
      </w:r>
      <w:r w:rsidRPr="00435B85">
        <w:rPr>
          <w:rFonts w:ascii="Palatino Linotype" w:hAnsi="Palatino Linotype" w:cs="Arial"/>
          <w:color w:val="000000"/>
          <w:lang w:val="es-ES" w:eastAsia="es-ES"/>
        </w:rPr>
        <w:t>: Oficio DA/2319/2022 firmado por la Directora de Administración, en donde ratifica su respuesta y nuevamente proporciona link de IPOMEX así como las instrucciones para ingresar a las remuneraciones</w:t>
      </w:r>
      <w:r w:rsidR="009A79E1" w:rsidRPr="00435B85">
        <w:rPr>
          <w:rFonts w:ascii="Palatino Linotype" w:hAnsi="Palatino Linotype" w:cs="Arial"/>
          <w:color w:val="000000"/>
          <w:lang w:val="es-ES" w:eastAsia="es-ES"/>
        </w:rPr>
        <w:t xml:space="preserve"> acompañando impresión de pantalla de las remuneraciones;</w:t>
      </w:r>
      <w:r w:rsidRPr="00435B85">
        <w:rPr>
          <w:rFonts w:ascii="Palatino Linotype" w:hAnsi="Palatino Linotype" w:cs="Arial"/>
          <w:color w:val="000000"/>
          <w:lang w:val="es-ES" w:eastAsia="es-ES"/>
        </w:rPr>
        <w:t xml:space="preserve"> agregando</w:t>
      </w:r>
      <w:r w:rsidR="009A79E1" w:rsidRPr="00435B85">
        <w:rPr>
          <w:rFonts w:ascii="Palatino Linotype" w:hAnsi="Palatino Linotype" w:cs="Arial"/>
          <w:color w:val="000000"/>
          <w:lang w:val="es-ES" w:eastAsia="es-ES"/>
        </w:rPr>
        <w:t>,</w:t>
      </w:r>
      <w:r w:rsidRPr="00435B85">
        <w:rPr>
          <w:rFonts w:ascii="Palatino Linotype" w:hAnsi="Palatino Linotype" w:cs="Arial"/>
          <w:color w:val="000000"/>
          <w:lang w:val="es-ES" w:eastAsia="es-ES"/>
        </w:rPr>
        <w:t xml:space="preserve"> constancia a nombre de Noemí Del Rocío Ortega Juárez en materia de Género y Derechos Humanos y certificación a nombre de Josselyn Gabriela Ramírez Salas en materia de Derechos Humanos de las Servidoras Publicas.</w:t>
      </w:r>
    </w:p>
    <w:p w14:paraId="14D6200F" w14:textId="295B0872" w:rsidR="00815AED" w:rsidRPr="00435B85" w:rsidRDefault="00815AED" w:rsidP="00435B85">
      <w:pPr>
        <w:tabs>
          <w:tab w:val="left" w:pos="426"/>
          <w:tab w:val="left" w:pos="567"/>
        </w:tabs>
        <w:ind w:firstLine="420"/>
        <w:contextualSpacing/>
        <w:jc w:val="both"/>
        <w:rPr>
          <w:rFonts w:ascii="Palatino Linotype" w:hAnsi="Palatino Linotype" w:cs="Arial"/>
          <w:color w:val="000000"/>
          <w:lang w:val="es-ES" w:eastAsia="es-ES"/>
        </w:rPr>
      </w:pPr>
    </w:p>
    <w:p w14:paraId="368A2DB3" w14:textId="470F1BC7" w:rsidR="00815AED" w:rsidRPr="00435B85" w:rsidRDefault="00815AED" w:rsidP="00435B85">
      <w:pPr>
        <w:pStyle w:val="Prrafodelista"/>
        <w:numPr>
          <w:ilvl w:val="0"/>
          <w:numId w:val="9"/>
        </w:numPr>
        <w:tabs>
          <w:tab w:val="left" w:pos="426"/>
          <w:tab w:val="left" w:pos="567"/>
        </w:tabs>
        <w:jc w:val="both"/>
        <w:rPr>
          <w:rFonts w:ascii="Palatino Linotype" w:hAnsi="Palatino Linotype" w:cs="Arial"/>
          <w:color w:val="000000"/>
          <w:lang w:val="es-ES" w:eastAsia="es-ES"/>
        </w:rPr>
      </w:pPr>
      <w:proofErr w:type="spellStart"/>
      <w:r w:rsidRPr="00435B85">
        <w:rPr>
          <w:rFonts w:ascii="Palatino Linotype" w:hAnsi="Palatino Linotype" w:cs="Arial"/>
          <w:i/>
          <w:iCs/>
          <w:color w:val="000000"/>
          <w:lang w:val="es-ES" w:eastAsia="es-ES"/>
        </w:rPr>
        <w:t>Tesoreria</w:t>
      </w:r>
      <w:proofErr w:type="spellEnd"/>
      <w:r w:rsidRPr="00435B85">
        <w:rPr>
          <w:rFonts w:ascii="Palatino Linotype" w:hAnsi="Palatino Linotype" w:cs="Arial"/>
          <w:i/>
          <w:iCs/>
          <w:color w:val="000000"/>
          <w:lang w:val="es-ES" w:eastAsia="es-ES"/>
        </w:rPr>
        <w:t xml:space="preserve"> 391.pdf</w:t>
      </w:r>
      <w:r w:rsidRPr="00435B85">
        <w:rPr>
          <w:rFonts w:ascii="Palatino Linotype" w:hAnsi="Palatino Linotype" w:cs="Arial"/>
          <w:color w:val="000000"/>
          <w:lang w:val="es-ES" w:eastAsia="es-ES"/>
        </w:rPr>
        <w:t xml:space="preserve">: Oficio TM/2000/2022, firmado por la Coordinadora de Jurídico adscrita a la Tesorería Municipal, mediante el cual, refiere remitir en formato </w:t>
      </w:r>
      <w:proofErr w:type="spellStart"/>
      <w:r w:rsidRPr="00435B85">
        <w:rPr>
          <w:rFonts w:ascii="Palatino Linotype" w:hAnsi="Palatino Linotype" w:cs="Arial"/>
          <w:color w:val="000000"/>
          <w:lang w:val="es-ES" w:eastAsia="es-ES"/>
        </w:rPr>
        <w:t>pdf</w:t>
      </w:r>
      <w:proofErr w:type="spellEnd"/>
      <w:r w:rsidRPr="00435B85">
        <w:rPr>
          <w:rFonts w:ascii="Palatino Linotype" w:hAnsi="Palatino Linotype" w:cs="Arial"/>
          <w:color w:val="000000"/>
          <w:lang w:val="es-ES" w:eastAsia="es-ES"/>
        </w:rPr>
        <w:t xml:space="preserve">, el soporte documental del presupuesto asignado para el Instituto Municipal de la Mujer, siendo el archivo </w:t>
      </w:r>
      <w:r w:rsidRPr="00435B85">
        <w:rPr>
          <w:rFonts w:ascii="Palatino Linotype" w:hAnsi="Palatino Linotype" w:cs="Arial"/>
          <w:i/>
          <w:iCs/>
          <w:color w:val="000000"/>
          <w:lang w:val="es-ES" w:eastAsia="es-ES"/>
        </w:rPr>
        <w:t>Recurso 16912.pdf</w:t>
      </w:r>
      <w:r w:rsidRPr="00435B85">
        <w:rPr>
          <w:rFonts w:ascii="Palatino Linotype" w:hAnsi="Palatino Linotype" w:cs="Arial"/>
          <w:color w:val="000000"/>
          <w:lang w:val="es-ES" w:eastAsia="es-ES"/>
        </w:rPr>
        <w:t xml:space="preserve"> constante de una hoja relativa al presupuesto asignado 5,268,929.59 con las sellos y firmas de INMUJER, Tesorería Municipal y Dirección de Planeación todas del Sujeto Obligado.</w:t>
      </w:r>
    </w:p>
    <w:p w14:paraId="110291BA" w14:textId="77777777" w:rsidR="00874E6B" w:rsidRPr="00435B85" w:rsidRDefault="00874E6B" w:rsidP="00435B85">
      <w:pPr>
        <w:tabs>
          <w:tab w:val="left" w:pos="426"/>
          <w:tab w:val="left" w:pos="567"/>
        </w:tabs>
        <w:jc w:val="both"/>
        <w:rPr>
          <w:rFonts w:ascii="Palatino Linotype" w:hAnsi="Palatino Linotype" w:cs="Arial"/>
          <w:color w:val="000000"/>
          <w:lang w:val="es-ES" w:eastAsia="es-ES"/>
        </w:rPr>
      </w:pPr>
    </w:p>
    <w:p w14:paraId="2D68949C" w14:textId="107A1FC9" w:rsidR="00815AED" w:rsidRPr="00435B85" w:rsidRDefault="009A79E1" w:rsidP="00435B85">
      <w:pPr>
        <w:tabs>
          <w:tab w:val="left" w:pos="426"/>
          <w:tab w:val="left" w:pos="567"/>
        </w:tabs>
        <w:spacing w:line="360" w:lineRule="auto"/>
        <w:contextualSpacing/>
        <w:jc w:val="both"/>
        <w:rPr>
          <w:rFonts w:ascii="Palatino Linotype" w:hAnsi="Palatino Linotype" w:cs="Arial"/>
          <w:color w:val="000000"/>
          <w:lang w:val="es-ES" w:eastAsia="es-ES"/>
        </w:rPr>
      </w:pPr>
      <w:r w:rsidRPr="00435B85">
        <w:rPr>
          <w:rFonts w:ascii="Palatino Linotype" w:hAnsi="Palatino Linotype" w:cs="Arial"/>
          <w:color w:val="000000"/>
          <w:lang w:val="es-ES" w:eastAsia="es-ES"/>
        </w:rPr>
        <w:lastRenderedPageBreak/>
        <w:t>De tal forma que, respecto del presupuesto en el Informe Justificado acompañó</w:t>
      </w:r>
      <w:r w:rsidR="00874E6B" w:rsidRPr="00435B85">
        <w:rPr>
          <w:rFonts w:ascii="Palatino Linotype" w:hAnsi="Palatino Linotype" w:cs="Arial"/>
          <w:color w:val="000000"/>
          <w:lang w:val="es-ES" w:eastAsia="es-ES"/>
        </w:rPr>
        <w:t>:</w:t>
      </w:r>
      <w:r w:rsidRPr="00435B85">
        <w:rPr>
          <w:noProof/>
          <w14:ligatures w14:val="standardContextual"/>
        </w:rPr>
        <w:drawing>
          <wp:inline distT="0" distB="0" distL="0" distR="0" wp14:anchorId="772CE505" wp14:editId="3CFB34CD">
            <wp:extent cx="5347294" cy="3547188"/>
            <wp:effectExtent l="0" t="0" r="6350" b="0"/>
            <wp:docPr id="151019974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199747" name="Imagen 1" descr="Interfaz de usuario gráfica, Aplicación&#10;&#10;Descripción generada automáticamente"/>
                    <pic:cNvPicPr/>
                  </pic:nvPicPr>
                  <pic:blipFill rotWithShape="1">
                    <a:blip r:embed="rId11"/>
                    <a:srcRect l="57044" t="15494" r="6605" b="22165"/>
                    <a:stretch/>
                  </pic:blipFill>
                  <pic:spPr bwMode="auto">
                    <a:xfrm>
                      <a:off x="0" y="0"/>
                      <a:ext cx="5393207" cy="3577645"/>
                    </a:xfrm>
                    <a:prstGeom prst="rect">
                      <a:avLst/>
                    </a:prstGeom>
                    <a:ln>
                      <a:noFill/>
                    </a:ln>
                    <a:extLst>
                      <a:ext uri="{53640926-AAD7-44D8-BBD7-CCE9431645EC}">
                        <a14:shadowObscured xmlns:a14="http://schemas.microsoft.com/office/drawing/2010/main"/>
                      </a:ext>
                    </a:extLst>
                  </pic:spPr>
                </pic:pic>
              </a:graphicData>
            </a:graphic>
          </wp:inline>
        </w:drawing>
      </w:r>
    </w:p>
    <w:p w14:paraId="4B8A359D" w14:textId="1681C478" w:rsidR="00815AED" w:rsidRPr="00435B85" w:rsidRDefault="00874E6B" w:rsidP="00435B85">
      <w:pPr>
        <w:tabs>
          <w:tab w:val="left" w:pos="426"/>
          <w:tab w:val="left" w:pos="567"/>
        </w:tabs>
        <w:spacing w:line="360" w:lineRule="auto"/>
        <w:contextualSpacing/>
        <w:jc w:val="both"/>
        <w:rPr>
          <w:rFonts w:ascii="Palatino Linotype" w:hAnsi="Palatino Linotype" w:cs="Arial"/>
          <w:color w:val="000000"/>
          <w:lang w:val="es-ES" w:eastAsia="es-ES"/>
        </w:rPr>
      </w:pPr>
      <w:r w:rsidRPr="00435B85">
        <w:rPr>
          <w:rFonts w:ascii="Palatino Linotype" w:hAnsi="Palatino Linotype" w:cs="Arial"/>
          <w:color w:val="000000"/>
          <w:lang w:val="es-ES" w:eastAsia="es-ES"/>
        </w:rPr>
        <w:t>Por cuanto a las acreditaciones de las servidoras públicas que poseen en materia de género y derechos humanos, en el Informe Justificado adjunta:</w:t>
      </w:r>
    </w:p>
    <w:p w14:paraId="41D0F9F8" w14:textId="0F007AB1" w:rsidR="00815AED" w:rsidRPr="00435B85" w:rsidRDefault="00874E6B" w:rsidP="00435B85">
      <w:pPr>
        <w:tabs>
          <w:tab w:val="left" w:pos="426"/>
          <w:tab w:val="left" w:pos="567"/>
        </w:tabs>
        <w:spacing w:line="360" w:lineRule="auto"/>
        <w:contextualSpacing/>
        <w:jc w:val="center"/>
        <w:rPr>
          <w:rFonts w:ascii="Palatino Linotype" w:hAnsi="Palatino Linotype" w:cs="Arial"/>
          <w:color w:val="000000"/>
          <w:lang w:val="es-ES" w:eastAsia="es-ES"/>
        </w:rPr>
      </w:pPr>
      <w:r w:rsidRPr="00435B85">
        <w:rPr>
          <w:noProof/>
          <w14:ligatures w14:val="standardContextual"/>
        </w:rPr>
        <w:lastRenderedPageBreak/>
        <w:drawing>
          <wp:inline distT="0" distB="0" distL="0" distR="0" wp14:anchorId="206F9465" wp14:editId="207FEECB">
            <wp:extent cx="3459193" cy="2585999"/>
            <wp:effectExtent l="0" t="0" r="8255" b="5080"/>
            <wp:docPr id="1630584596"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584596" name="Imagen 1" descr="Una captura de pantalla de una computadora&#10;&#10;Descripción generada automáticamente"/>
                    <pic:cNvPicPr/>
                  </pic:nvPicPr>
                  <pic:blipFill rotWithShape="1">
                    <a:blip r:embed="rId12"/>
                    <a:srcRect l="59874" t="14632" r="9436" b="26054"/>
                    <a:stretch/>
                  </pic:blipFill>
                  <pic:spPr bwMode="auto">
                    <a:xfrm>
                      <a:off x="0" y="0"/>
                      <a:ext cx="3494326" cy="2612264"/>
                    </a:xfrm>
                    <a:prstGeom prst="rect">
                      <a:avLst/>
                    </a:prstGeom>
                    <a:ln>
                      <a:noFill/>
                    </a:ln>
                    <a:extLst>
                      <a:ext uri="{53640926-AAD7-44D8-BBD7-CCE9431645EC}">
                        <a14:shadowObscured xmlns:a14="http://schemas.microsoft.com/office/drawing/2010/main"/>
                      </a:ext>
                    </a:extLst>
                  </pic:spPr>
                </pic:pic>
              </a:graphicData>
            </a:graphic>
          </wp:inline>
        </w:drawing>
      </w:r>
    </w:p>
    <w:p w14:paraId="1B60D94F" w14:textId="7CBA90EE" w:rsidR="00874E6B" w:rsidRPr="00435B85" w:rsidRDefault="00874E6B" w:rsidP="00435B85">
      <w:pPr>
        <w:tabs>
          <w:tab w:val="left" w:pos="426"/>
          <w:tab w:val="left" w:pos="567"/>
        </w:tabs>
        <w:spacing w:line="360" w:lineRule="auto"/>
        <w:contextualSpacing/>
        <w:jc w:val="center"/>
        <w:rPr>
          <w:rFonts w:ascii="Palatino Linotype" w:hAnsi="Palatino Linotype" w:cs="Arial"/>
          <w:color w:val="000000"/>
          <w:lang w:val="es-ES" w:eastAsia="es-ES"/>
        </w:rPr>
      </w:pPr>
      <w:r w:rsidRPr="00435B85">
        <w:rPr>
          <w:noProof/>
          <w14:ligatures w14:val="standardContextual"/>
        </w:rPr>
        <w:drawing>
          <wp:inline distT="0" distB="0" distL="0" distR="0" wp14:anchorId="1C56F2B9" wp14:editId="5936E296">
            <wp:extent cx="3368137" cy="2637033"/>
            <wp:effectExtent l="0" t="0" r="3810" b="0"/>
            <wp:docPr id="1073640390"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640390" name="Imagen 1" descr="Interfaz de usuario gráfica, Aplicación&#10;&#10;Descripción generada automáticamente"/>
                    <pic:cNvPicPr/>
                  </pic:nvPicPr>
                  <pic:blipFill rotWithShape="1">
                    <a:blip r:embed="rId13"/>
                    <a:srcRect l="62894" t="33973" r="10422" b="12015"/>
                    <a:stretch/>
                  </pic:blipFill>
                  <pic:spPr bwMode="auto">
                    <a:xfrm>
                      <a:off x="0" y="0"/>
                      <a:ext cx="3394594" cy="2657747"/>
                    </a:xfrm>
                    <a:prstGeom prst="rect">
                      <a:avLst/>
                    </a:prstGeom>
                    <a:ln>
                      <a:noFill/>
                    </a:ln>
                    <a:extLst>
                      <a:ext uri="{53640926-AAD7-44D8-BBD7-CCE9431645EC}">
                        <a14:shadowObscured xmlns:a14="http://schemas.microsoft.com/office/drawing/2010/main"/>
                      </a:ext>
                    </a:extLst>
                  </pic:spPr>
                </pic:pic>
              </a:graphicData>
            </a:graphic>
          </wp:inline>
        </w:drawing>
      </w:r>
    </w:p>
    <w:p w14:paraId="6B3669B8" w14:textId="77777777" w:rsidR="00874E6B" w:rsidRPr="00435B85" w:rsidRDefault="00874E6B" w:rsidP="00435B85">
      <w:pPr>
        <w:tabs>
          <w:tab w:val="left" w:pos="426"/>
          <w:tab w:val="left" w:pos="567"/>
        </w:tabs>
        <w:spacing w:line="360" w:lineRule="auto"/>
        <w:contextualSpacing/>
        <w:jc w:val="center"/>
        <w:rPr>
          <w:rFonts w:ascii="Palatino Linotype" w:hAnsi="Palatino Linotype" w:cs="Arial"/>
          <w:color w:val="000000"/>
          <w:lang w:val="es-ES" w:eastAsia="es-ES"/>
        </w:rPr>
      </w:pPr>
    </w:p>
    <w:p w14:paraId="2CE74C9C" w14:textId="77777777" w:rsidR="00874E6B" w:rsidRPr="00435B85" w:rsidRDefault="00874E6B" w:rsidP="00435B85">
      <w:pPr>
        <w:tabs>
          <w:tab w:val="left" w:pos="426"/>
          <w:tab w:val="left" w:pos="567"/>
        </w:tabs>
        <w:spacing w:line="360" w:lineRule="auto"/>
        <w:contextualSpacing/>
        <w:jc w:val="both"/>
        <w:rPr>
          <w:rFonts w:ascii="Palatino Linotype" w:hAnsi="Palatino Linotype" w:cs="Arial"/>
          <w:color w:val="000000"/>
          <w:lang w:val="es-ES" w:eastAsia="es-ES"/>
        </w:rPr>
      </w:pPr>
    </w:p>
    <w:p w14:paraId="7155542A" w14:textId="77777777" w:rsidR="00815AED" w:rsidRPr="00435B85" w:rsidRDefault="00815AED" w:rsidP="00435B85">
      <w:pPr>
        <w:tabs>
          <w:tab w:val="left" w:pos="426"/>
          <w:tab w:val="left" w:pos="567"/>
        </w:tabs>
        <w:spacing w:line="360" w:lineRule="auto"/>
        <w:contextualSpacing/>
        <w:jc w:val="both"/>
        <w:rPr>
          <w:rFonts w:ascii="Palatino Linotype" w:hAnsi="Palatino Linotype" w:cs="Arial"/>
          <w:color w:val="000000"/>
          <w:lang w:val="es-ES" w:eastAsia="es-ES"/>
        </w:rPr>
      </w:pPr>
    </w:p>
    <w:p w14:paraId="727B41DF" w14:textId="77777777" w:rsidR="00E40C49" w:rsidRPr="00435B85" w:rsidRDefault="00874E6B" w:rsidP="00435B85">
      <w:pPr>
        <w:tabs>
          <w:tab w:val="left" w:pos="426"/>
          <w:tab w:val="left" w:pos="567"/>
        </w:tabs>
        <w:spacing w:line="360" w:lineRule="auto"/>
        <w:contextualSpacing/>
        <w:jc w:val="both"/>
        <w:rPr>
          <w:rFonts w:ascii="Palatino Linotype" w:hAnsi="Palatino Linotype" w:cs="Arial"/>
          <w:color w:val="000000"/>
          <w:lang w:val="es-ES" w:eastAsia="es-ES"/>
        </w:rPr>
      </w:pPr>
      <w:r w:rsidRPr="00435B85">
        <w:rPr>
          <w:rFonts w:ascii="Palatino Linotype" w:hAnsi="Palatino Linotype" w:cs="Arial"/>
          <w:color w:val="000000"/>
          <w:lang w:val="es-ES" w:eastAsia="es-ES"/>
        </w:rPr>
        <w:t xml:space="preserve">Por último, respecto de los salarios se advierte que, originalmente en la respuesta </w:t>
      </w:r>
    </w:p>
    <w:p w14:paraId="3FBF35EB" w14:textId="3BE929F1" w:rsidR="00E40C49" w:rsidRPr="00435B85" w:rsidRDefault="00E40C49" w:rsidP="00435B85">
      <w:pPr>
        <w:tabs>
          <w:tab w:val="left" w:pos="426"/>
          <w:tab w:val="left" w:pos="567"/>
        </w:tabs>
        <w:spacing w:line="360" w:lineRule="auto"/>
        <w:contextualSpacing/>
        <w:jc w:val="both"/>
        <w:rPr>
          <w:rFonts w:ascii="Palatino Linotype" w:hAnsi="Palatino Linotype" w:cs="Arial"/>
          <w:color w:val="000000"/>
          <w:lang w:val="es-ES" w:eastAsia="es-ES"/>
        </w:rPr>
      </w:pPr>
      <w:r w:rsidRPr="00435B85">
        <w:rPr>
          <w:noProof/>
          <w14:ligatures w14:val="standardContextual"/>
        </w:rPr>
        <w:lastRenderedPageBreak/>
        <w:drawing>
          <wp:inline distT="0" distB="0" distL="0" distR="0" wp14:anchorId="7AFAD74B" wp14:editId="7A2308EC">
            <wp:extent cx="3947106" cy="1604513"/>
            <wp:effectExtent l="0" t="0" r="0" b="0"/>
            <wp:docPr id="624361883"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361883" name="Imagen 1" descr="Interfaz de usuario gráfica, Aplicación, Word&#10;&#10;Descripción generada automáticamente"/>
                    <pic:cNvPicPr/>
                  </pic:nvPicPr>
                  <pic:blipFill rotWithShape="1">
                    <a:blip r:embed="rId14"/>
                    <a:srcRect l="55704" t="10012" r="7648" b="51472"/>
                    <a:stretch/>
                  </pic:blipFill>
                  <pic:spPr bwMode="auto">
                    <a:xfrm>
                      <a:off x="0" y="0"/>
                      <a:ext cx="3966824" cy="1612529"/>
                    </a:xfrm>
                    <a:prstGeom prst="rect">
                      <a:avLst/>
                    </a:prstGeom>
                    <a:ln>
                      <a:noFill/>
                    </a:ln>
                    <a:extLst>
                      <a:ext uri="{53640926-AAD7-44D8-BBD7-CCE9431645EC}">
                        <a14:shadowObscured xmlns:a14="http://schemas.microsoft.com/office/drawing/2010/main"/>
                      </a:ext>
                    </a:extLst>
                  </pic:spPr>
                </pic:pic>
              </a:graphicData>
            </a:graphic>
          </wp:inline>
        </w:drawing>
      </w:r>
    </w:p>
    <w:p w14:paraId="267D6A0F" w14:textId="45674F58" w:rsidR="00E40C49" w:rsidRPr="00435B85" w:rsidRDefault="00E40C49" w:rsidP="00435B85">
      <w:pPr>
        <w:tabs>
          <w:tab w:val="left" w:pos="426"/>
          <w:tab w:val="left" w:pos="567"/>
        </w:tabs>
        <w:spacing w:line="360" w:lineRule="auto"/>
        <w:contextualSpacing/>
        <w:jc w:val="both"/>
        <w:rPr>
          <w:rFonts w:ascii="Palatino Linotype" w:hAnsi="Palatino Linotype" w:cs="Arial"/>
          <w:color w:val="000000"/>
          <w:lang w:val="es-ES" w:eastAsia="es-ES"/>
        </w:rPr>
      </w:pPr>
      <w:r w:rsidRPr="00435B85">
        <w:rPr>
          <w:noProof/>
          <w14:ligatures w14:val="standardContextual"/>
        </w:rPr>
        <w:drawing>
          <wp:inline distT="0" distB="0" distL="0" distR="0" wp14:anchorId="275BB10C" wp14:editId="7E90445B">
            <wp:extent cx="3925019" cy="3925017"/>
            <wp:effectExtent l="0" t="0" r="0" b="0"/>
            <wp:docPr id="1161567596"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567596" name="Imagen 1" descr="Interfaz de usuario gráfica, Aplicación, Teams&#10;&#10;Descripción generada automáticamente"/>
                    <pic:cNvPicPr/>
                  </pic:nvPicPr>
                  <pic:blipFill rotWithShape="1">
                    <a:blip r:embed="rId15"/>
                    <a:srcRect l="57491" t="14248" r="14207" b="12582"/>
                    <a:stretch/>
                  </pic:blipFill>
                  <pic:spPr bwMode="auto">
                    <a:xfrm>
                      <a:off x="0" y="0"/>
                      <a:ext cx="3938962" cy="3938960"/>
                    </a:xfrm>
                    <a:prstGeom prst="rect">
                      <a:avLst/>
                    </a:prstGeom>
                    <a:ln>
                      <a:noFill/>
                    </a:ln>
                    <a:extLst>
                      <a:ext uri="{53640926-AAD7-44D8-BBD7-CCE9431645EC}">
                        <a14:shadowObscured xmlns:a14="http://schemas.microsoft.com/office/drawing/2010/main"/>
                      </a:ext>
                    </a:extLst>
                  </pic:spPr>
                </pic:pic>
              </a:graphicData>
            </a:graphic>
          </wp:inline>
        </w:drawing>
      </w:r>
    </w:p>
    <w:p w14:paraId="21A16891" w14:textId="55D2A8B6" w:rsidR="00E40C49" w:rsidRPr="00435B85" w:rsidRDefault="00E40C49" w:rsidP="00435B85">
      <w:pPr>
        <w:tabs>
          <w:tab w:val="left" w:pos="426"/>
          <w:tab w:val="left" w:pos="567"/>
        </w:tabs>
        <w:spacing w:line="360" w:lineRule="auto"/>
        <w:contextualSpacing/>
        <w:jc w:val="both"/>
        <w:rPr>
          <w:rFonts w:ascii="Palatino Linotype" w:hAnsi="Palatino Linotype" w:cs="Arial"/>
          <w:color w:val="000000"/>
          <w:lang w:val="es-ES" w:eastAsia="es-ES"/>
        </w:rPr>
      </w:pPr>
      <w:r w:rsidRPr="00435B85">
        <w:rPr>
          <w:noProof/>
          <w14:ligatures w14:val="standardContextual"/>
        </w:rPr>
        <w:lastRenderedPageBreak/>
        <w:drawing>
          <wp:inline distT="0" distB="0" distL="0" distR="0" wp14:anchorId="0D9F281C" wp14:editId="68F045DF">
            <wp:extent cx="5062495" cy="3165895"/>
            <wp:effectExtent l="0" t="0" r="5080" b="0"/>
            <wp:docPr id="85338914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389143" name="Imagen 1" descr="Interfaz de usuario gráfica, Aplicación&#10;&#10;Descripción generada automáticamente"/>
                    <pic:cNvPicPr/>
                  </pic:nvPicPr>
                  <pic:blipFill rotWithShape="1">
                    <a:blip r:embed="rId16"/>
                    <a:srcRect l="56895" t="10396" r="8545" b="32516"/>
                    <a:stretch/>
                  </pic:blipFill>
                  <pic:spPr bwMode="auto">
                    <a:xfrm>
                      <a:off x="0" y="0"/>
                      <a:ext cx="5083519" cy="3179043"/>
                    </a:xfrm>
                    <a:prstGeom prst="rect">
                      <a:avLst/>
                    </a:prstGeom>
                    <a:ln>
                      <a:noFill/>
                    </a:ln>
                    <a:extLst>
                      <a:ext uri="{53640926-AAD7-44D8-BBD7-CCE9431645EC}">
                        <a14:shadowObscured xmlns:a14="http://schemas.microsoft.com/office/drawing/2010/main"/>
                      </a:ext>
                    </a:extLst>
                  </pic:spPr>
                </pic:pic>
              </a:graphicData>
            </a:graphic>
          </wp:inline>
        </w:drawing>
      </w:r>
    </w:p>
    <w:p w14:paraId="2A024454" w14:textId="65CA5BEB" w:rsidR="005C1D31" w:rsidRPr="00435B85" w:rsidRDefault="005C1D31" w:rsidP="00435B85">
      <w:pPr>
        <w:tabs>
          <w:tab w:val="left" w:pos="426"/>
          <w:tab w:val="left" w:pos="567"/>
        </w:tabs>
        <w:spacing w:line="360" w:lineRule="auto"/>
        <w:contextualSpacing/>
        <w:jc w:val="both"/>
        <w:rPr>
          <w:rFonts w:ascii="Palatino Linotype" w:hAnsi="Palatino Linotype" w:cs="Arial"/>
          <w:color w:val="000000"/>
          <w:lang w:val="es-ES" w:eastAsia="es-ES"/>
        </w:rPr>
      </w:pPr>
      <w:r w:rsidRPr="00435B85">
        <w:rPr>
          <w:rFonts w:ascii="Palatino Linotype" w:hAnsi="Palatino Linotype" w:cs="Arial"/>
          <w:color w:val="000000"/>
          <w:lang w:val="es-ES" w:eastAsia="es-ES"/>
        </w:rPr>
        <w:t xml:space="preserve">Ahora bien, en el </w:t>
      </w:r>
      <w:r w:rsidR="00874E6B" w:rsidRPr="00435B85">
        <w:rPr>
          <w:rFonts w:ascii="Palatino Linotype" w:hAnsi="Palatino Linotype" w:cs="Arial"/>
          <w:color w:val="000000"/>
          <w:lang w:val="es-ES" w:eastAsia="es-ES"/>
        </w:rPr>
        <w:t xml:space="preserve">Informe Justificado </w:t>
      </w:r>
      <w:r w:rsidRPr="00435B85">
        <w:rPr>
          <w:rFonts w:ascii="Palatino Linotype" w:hAnsi="Palatino Linotype" w:cs="Arial"/>
          <w:color w:val="000000"/>
          <w:lang w:val="es-ES" w:eastAsia="es-ES"/>
        </w:rPr>
        <w:t xml:space="preserve">el Sujeto Obligado </w:t>
      </w:r>
      <w:r w:rsidR="00874E6B" w:rsidRPr="00435B85">
        <w:rPr>
          <w:rFonts w:ascii="Palatino Linotype" w:hAnsi="Palatino Linotype" w:cs="Arial"/>
          <w:color w:val="000000"/>
          <w:lang w:val="es-ES" w:eastAsia="es-ES"/>
        </w:rPr>
        <w:t>agreg</w:t>
      </w:r>
      <w:r w:rsidRPr="00435B85">
        <w:rPr>
          <w:rFonts w:ascii="Palatino Linotype" w:hAnsi="Palatino Linotype" w:cs="Arial"/>
          <w:color w:val="000000"/>
          <w:lang w:val="es-ES" w:eastAsia="es-ES"/>
        </w:rPr>
        <w:t>ó las</w:t>
      </w:r>
      <w:r w:rsidR="00874E6B" w:rsidRPr="00435B85">
        <w:rPr>
          <w:rFonts w:ascii="Palatino Linotype" w:hAnsi="Palatino Linotype" w:cs="Arial"/>
          <w:color w:val="000000"/>
          <w:lang w:val="es-ES" w:eastAsia="es-ES"/>
        </w:rPr>
        <w:t xml:space="preserve"> instrucciones y acompañó impresión de pantalla de la remuneración </w:t>
      </w:r>
      <w:r w:rsidRPr="00435B85">
        <w:rPr>
          <w:rFonts w:ascii="Palatino Linotype" w:hAnsi="Palatino Linotype" w:cs="Arial"/>
          <w:color w:val="000000"/>
          <w:lang w:val="es-ES" w:eastAsia="es-ES"/>
        </w:rPr>
        <w:t>en la forma siguiente:</w:t>
      </w:r>
    </w:p>
    <w:p w14:paraId="735FE98B" w14:textId="3456AB79" w:rsidR="00815AED" w:rsidRPr="00435B85" w:rsidRDefault="005C1D31" w:rsidP="00435B85">
      <w:pPr>
        <w:tabs>
          <w:tab w:val="left" w:pos="426"/>
          <w:tab w:val="left" w:pos="567"/>
        </w:tabs>
        <w:spacing w:line="360" w:lineRule="auto"/>
        <w:contextualSpacing/>
        <w:jc w:val="both"/>
        <w:rPr>
          <w:rFonts w:ascii="Palatino Linotype" w:hAnsi="Palatino Linotype" w:cs="Arial"/>
          <w:color w:val="000000"/>
          <w:lang w:val="es-ES" w:eastAsia="es-ES"/>
        </w:rPr>
      </w:pPr>
      <w:r w:rsidRPr="00435B85">
        <w:rPr>
          <w:rFonts w:ascii="Palatino Linotype" w:hAnsi="Palatino Linotype" w:cs="Arial"/>
          <w:noProof/>
          <w:color w:val="000000"/>
          <w14:ligatures w14:val="standardContextual"/>
        </w:rPr>
        <mc:AlternateContent>
          <mc:Choice Requires="wps">
            <w:drawing>
              <wp:anchor distT="0" distB="0" distL="114300" distR="114300" simplePos="0" relativeHeight="251659264" behindDoc="0" locked="0" layoutInCell="1" allowOverlap="1" wp14:anchorId="7BFD2150" wp14:editId="7307FCC7">
                <wp:simplePos x="0" y="0"/>
                <wp:positionH relativeFrom="column">
                  <wp:posOffset>24046</wp:posOffset>
                </wp:positionH>
                <wp:positionV relativeFrom="paragraph">
                  <wp:posOffset>2111998</wp:posOffset>
                </wp:positionV>
                <wp:extent cx="5036341" cy="552091"/>
                <wp:effectExtent l="0" t="0" r="12065" b="19685"/>
                <wp:wrapNone/>
                <wp:docPr id="1009083049" name="Rectángulo: esquinas redondeadas 1"/>
                <wp:cNvGraphicFramePr/>
                <a:graphic xmlns:a="http://schemas.openxmlformats.org/drawingml/2006/main">
                  <a:graphicData uri="http://schemas.microsoft.com/office/word/2010/wordprocessingShape">
                    <wps:wsp>
                      <wps:cNvSpPr/>
                      <wps:spPr>
                        <a:xfrm>
                          <a:off x="0" y="0"/>
                          <a:ext cx="5036341" cy="552091"/>
                        </a:xfrm>
                        <a:prstGeom prst="roundRect">
                          <a:avLst/>
                        </a:prstGeom>
                        <a:noFill/>
                        <a:ln w="1905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F9060D" id="Rectángulo: esquinas redondeadas 1" o:spid="_x0000_s1026" style="position:absolute;margin-left:1.9pt;margin-top:166.3pt;width:396.55pt;height:4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" filled="f" strokecolor="red" strokeweight="1.5pt"/>
            </w:pict>
          </mc:Fallback>
        </mc:AlternateContent>
      </w:r>
      <w:r w:rsidR="00874E6B" w:rsidRPr="00435B85">
        <w:rPr>
          <w:rFonts w:ascii="Palatino Linotype" w:hAnsi="Palatino Linotype" w:cs="Arial"/>
          <w:color w:val="000000"/>
          <w:lang w:val="es-ES" w:eastAsia="es-ES"/>
        </w:rPr>
        <w:t xml:space="preserve"> </w:t>
      </w:r>
      <w:r w:rsidRPr="00435B85">
        <w:rPr>
          <w:noProof/>
          <w14:ligatures w14:val="standardContextual"/>
        </w:rPr>
        <w:drawing>
          <wp:inline distT="0" distB="0" distL="0" distR="0" wp14:anchorId="4C187E3B" wp14:editId="72075A37">
            <wp:extent cx="5037455" cy="2845155"/>
            <wp:effectExtent l="0" t="0" r="0" b="0"/>
            <wp:docPr id="697575698"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575698" name="Imagen 1" descr="Interfaz de usuario gráfica, Aplicación, Teams&#10;&#10;Descripción generada automáticamente"/>
                    <pic:cNvPicPr/>
                  </pic:nvPicPr>
                  <pic:blipFill rotWithShape="1">
                    <a:blip r:embed="rId17"/>
                    <a:srcRect l="58683" t="16777" r="9290" b="36458"/>
                    <a:stretch/>
                  </pic:blipFill>
                  <pic:spPr bwMode="auto">
                    <a:xfrm>
                      <a:off x="0" y="0"/>
                      <a:ext cx="5061595" cy="2858789"/>
                    </a:xfrm>
                    <a:prstGeom prst="rect">
                      <a:avLst/>
                    </a:prstGeom>
                    <a:ln>
                      <a:noFill/>
                    </a:ln>
                    <a:extLst>
                      <a:ext uri="{53640926-AAD7-44D8-BBD7-CCE9431645EC}">
                        <a14:shadowObscured xmlns:a14="http://schemas.microsoft.com/office/drawing/2010/main"/>
                      </a:ext>
                    </a:extLst>
                  </pic:spPr>
                </pic:pic>
              </a:graphicData>
            </a:graphic>
          </wp:inline>
        </w:drawing>
      </w:r>
    </w:p>
    <w:p w14:paraId="35683A5D" w14:textId="4345647D" w:rsidR="00815AED" w:rsidRPr="00435B85" w:rsidRDefault="009A79E1" w:rsidP="00435B85">
      <w:pPr>
        <w:tabs>
          <w:tab w:val="left" w:pos="426"/>
          <w:tab w:val="left" w:pos="567"/>
        </w:tabs>
        <w:spacing w:line="360" w:lineRule="auto"/>
        <w:contextualSpacing/>
        <w:jc w:val="both"/>
        <w:rPr>
          <w:rFonts w:ascii="Palatino Linotype" w:hAnsi="Palatino Linotype" w:cs="Arial"/>
          <w:color w:val="000000"/>
          <w:lang w:val="es-ES" w:eastAsia="es-ES"/>
        </w:rPr>
      </w:pPr>
      <w:r w:rsidRPr="00435B85">
        <w:rPr>
          <w:noProof/>
          <w14:ligatures w14:val="standardContextual"/>
        </w:rPr>
        <w:lastRenderedPageBreak/>
        <w:drawing>
          <wp:inline distT="0" distB="0" distL="0" distR="0" wp14:anchorId="582CD6AA" wp14:editId="6D3CBB57">
            <wp:extent cx="6090249" cy="7373106"/>
            <wp:effectExtent l="0" t="0" r="6350" b="0"/>
            <wp:docPr id="1614246655"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246655" name="Imagen 1" descr="Interfaz de usuario gráfica, Aplicación, Teams&#10;&#10;Descripción generada automáticamente"/>
                    <pic:cNvPicPr/>
                  </pic:nvPicPr>
                  <pic:blipFill rotWithShape="1">
                    <a:blip r:embed="rId18"/>
                    <a:srcRect l="64078" t="16226" r="13590" b="13876"/>
                    <a:stretch/>
                  </pic:blipFill>
                  <pic:spPr bwMode="auto">
                    <a:xfrm>
                      <a:off x="0" y="0"/>
                      <a:ext cx="6149646" cy="7445014"/>
                    </a:xfrm>
                    <a:prstGeom prst="rect">
                      <a:avLst/>
                    </a:prstGeom>
                    <a:ln>
                      <a:noFill/>
                    </a:ln>
                    <a:extLst>
                      <a:ext uri="{53640926-AAD7-44D8-BBD7-CCE9431645EC}">
                        <a14:shadowObscured xmlns:a14="http://schemas.microsoft.com/office/drawing/2010/main"/>
                      </a:ext>
                    </a:extLst>
                  </pic:spPr>
                </pic:pic>
              </a:graphicData>
            </a:graphic>
          </wp:inline>
        </w:drawing>
      </w:r>
    </w:p>
    <w:p w14:paraId="698C1EC9" w14:textId="569C4D54" w:rsidR="00CD060F" w:rsidRPr="00435B85" w:rsidRDefault="00536F46" w:rsidP="00435B85">
      <w:pPr>
        <w:tabs>
          <w:tab w:val="left" w:pos="709"/>
        </w:tabs>
        <w:spacing w:line="360" w:lineRule="auto"/>
        <w:jc w:val="both"/>
        <w:rPr>
          <w:rFonts w:ascii="Palatino Linotype" w:eastAsia="Palatino Linotype" w:hAnsi="Palatino Linotype" w:cs="Palatino Linotype"/>
          <w:bCs/>
        </w:rPr>
      </w:pPr>
      <w:r w:rsidRPr="00435B85">
        <w:rPr>
          <w:rFonts w:ascii="Palatino Linotype" w:eastAsia="Palatino Linotype" w:hAnsi="Palatino Linotype" w:cs="Palatino Linotype"/>
          <w:bCs/>
        </w:rPr>
        <w:lastRenderedPageBreak/>
        <w:t xml:space="preserve">Así, </w:t>
      </w:r>
      <w:r w:rsidR="00CD060F" w:rsidRPr="00435B85">
        <w:rPr>
          <w:rFonts w:ascii="Palatino Linotype" w:eastAsia="Palatino Linotype" w:hAnsi="Palatino Linotype" w:cs="Palatino Linotype"/>
          <w:bCs/>
        </w:rPr>
        <w:t xml:space="preserve">además de haber proporcionado el link y las instrucciones precisas para que el solicitante acceda a la información, también acompañó la impresión de imagen, destacando en la fila </w:t>
      </w:r>
      <w:r w:rsidR="00CD060F" w:rsidRPr="00435B85">
        <w:rPr>
          <w:rFonts w:ascii="Palatino Linotype" w:eastAsia="Palatino Linotype" w:hAnsi="Palatino Linotype" w:cs="Palatino Linotype"/>
          <w:bCs/>
          <w:i/>
          <w:iCs/>
        </w:rPr>
        <w:t>6362</w:t>
      </w:r>
      <w:r w:rsidR="00CD060F" w:rsidRPr="00435B85">
        <w:rPr>
          <w:rFonts w:ascii="Palatino Linotype" w:eastAsia="Palatino Linotype" w:hAnsi="Palatino Linotype" w:cs="Palatino Linotype"/>
          <w:bCs/>
        </w:rPr>
        <w:t>, las columnas de la dependencia “</w:t>
      </w:r>
      <w:proofErr w:type="gramStart"/>
      <w:r w:rsidR="00CD060F" w:rsidRPr="00435B85">
        <w:rPr>
          <w:rFonts w:ascii="Palatino Linotype" w:eastAsia="Palatino Linotype" w:hAnsi="Palatino Linotype" w:cs="Palatino Linotype"/>
          <w:bCs/>
          <w:i/>
          <w:iCs/>
        </w:rPr>
        <w:t>INSTITUTO  MUNICIPAL</w:t>
      </w:r>
      <w:proofErr w:type="gramEnd"/>
      <w:r w:rsidR="00CD060F" w:rsidRPr="00435B85">
        <w:rPr>
          <w:rFonts w:ascii="Palatino Linotype" w:eastAsia="Palatino Linotype" w:hAnsi="Palatino Linotype" w:cs="Palatino Linotype"/>
          <w:bCs/>
          <w:i/>
          <w:iCs/>
        </w:rPr>
        <w:t xml:space="preserve"> DE LA MUJER</w:t>
      </w:r>
      <w:r w:rsidR="00CD060F" w:rsidRPr="00435B85">
        <w:rPr>
          <w:rFonts w:ascii="Palatino Linotype" w:eastAsia="Palatino Linotype" w:hAnsi="Palatino Linotype" w:cs="Palatino Linotype"/>
          <w:bCs/>
        </w:rPr>
        <w:t>” y “</w:t>
      </w:r>
      <w:r w:rsidR="00CD060F" w:rsidRPr="00435B85">
        <w:rPr>
          <w:rFonts w:ascii="Palatino Linotype" w:eastAsia="Palatino Linotype" w:hAnsi="Palatino Linotype" w:cs="Palatino Linotype"/>
          <w:bCs/>
          <w:i/>
          <w:iCs/>
        </w:rPr>
        <w:t>Monto mensual bruto de la remuneración, en tabulador</w:t>
      </w:r>
      <w:r w:rsidR="00CD060F" w:rsidRPr="00435B85">
        <w:rPr>
          <w:rFonts w:ascii="Palatino Linotype" w:eastAsia="Palatino Linotype" w:hAnsi="Palatino Linotype" w:cs="Palatino Linotype"/>
          <w:bCs/>
        </w:rPr>
        <w:t>”.</w:t>
      </w:r>
    </w:p>
    <w:p w14:paraId="134F6FB6" w14:textId="77777777" w:rsidR="00CD060F" w:rsidRPr="00435B85" w:rsidRDefault="00CD060F" w:rsidP="00435B85">
      <w:pPr>
        <w:tabs>
          <w:tab w:val="left" w:pos="709"/>
        </w:tabs>
        <w:spacing w:line="360" w:lineRule="auto"/>
        <w:jc w:val="both"/>
        <w:rPr>
          <w:rFonts w:ascii="Palatino Linotype" w:eastAsia="Palatino Linotype" w:hAnsi="Palatino Linotype" w:cs="Palatino Linotype"/>
          <w:bCs/>
        </w:rPr>
      </w:pPr>
    </w:p>
    <w:p w14:paraId="14645F9A" w14:textId="69434158" w:rsidR="00536F46" w:rsidRPr="00435B85" w:rsidRDefault="00CD060F" w:rsidP="00435B85">
      <w:pPr>
        <w:tabs>
          <w:tab w:val="left" w:pos="709"/>
        </w:tabs>
        <w:spacing w:line="360" w:lineRule="auto"/>
        <w:jc w:val="both"/>
        <w:rPr>
          <w:rFonts w:ascii="Palatino Linotype" w:eastAsia="Palatino Linotype" w:hAnsi="Palatino Linotype" w:cs="Palatino Linotype"/>
          <w:bCs/>
        </w:rPr>
      </w:pPr>
      <w:r w:rsidRPr="00435B85">
        <w:rPr>
          <w:rFonts w:ascii="Palatino Linotype" w:eastAsia="Palatino Linotype" w:hAnsi="Palatino Linotype" w:cs="Palatino Linotype"/>
          <w:bCs/>
        </w:rPr>
        <w:t xml:space="preserve">Ahora bien, </w:t>
      </w:r>
      <w:r w:rsidR="00536F46" w:rsidRPr="00435B85">
        <w:rPr>
          <w:rFonts w:ascii="Palatino Linotype" w:eastAsia="Palatino Linotype" w:hAnsi="Palatino Linotype" w:cs="Palatino Linotype"/>
          <w:bCs/>
        </w:rPr>
        <w:t>al ingresar al aludido hipervínculo se observa:</w:t>
      </w:r>
    </w:p>
    <w:p w14:paraId="69B44373" w14:textId="282C2F73" w:rsidR="00536F46" w:rsidRPr="00435B85" w:rsidRDefault="005C1D31" w:rsidP="00435B85">
      <w:pPr>
        <w:tabs>
          <w:tab w:val="left" w:pos="709"/>
        </w:tabs>
        <w:spacing w:line="360" w:lineRule="auto"/>
        <w:jc w:val="center"/>
        <w:rPr>
          <w:rFonts w:ascii="Palatino Linotype" w:eastAsia="Palatino Linotype" w:hAnsi="Palatino Linotype" w:cs="Palatino Linotype"/>
          <w:bCs/>
        </w:rPr>
      </w:pPr>
      <w:r w:rsidRPr="00435B85">
        <w:rPr>
          <w:noProof/>
          <w14:ligatures w14:val="standardContextual"/>
        </w:rPr>
        <w:drawing>
          <wp:inline distT="0" distB="0" distL="0" distR="0" wp14:anchorId="422504F3" wp14:editId="39AF11CB">
            <wp:extent cx="4727686" cy="2596551"/>
            <wp:effectExtent l="0" t="0" r="0" b="0"/>
            <wp:docPr id="623317192"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317192" name="Imagen 1" descr="Interfaz de usuario gráfica, Aplicación, Word&#10;&#10;Descripción generada automáticamente"/>
                    <pic:cNvPicPr/>
                  </pic:nvPicPr>
                  <pic:blipFill rotWithShape="1">
                    <a:blip r:embed="rId19"/>
                    <a:srcRect l="56151" t="10396" r="15100" b="48782"/>
                    <a:stretch/>
                  </pic:blipFill>
                  <pic:spPr bwMode="auto">
                    <a:xfrm>
                      <a:off x="0" y="0"/>
                      <a:ext cx="4770023" cy="2619803"/>
                    </a:xfrm>
                    <a:prstGeom prst="rect">
                      <a:avLst/>
                    </a:prstGeom>
                    <a:ln>
                      <a:noFill/>
                    </a:ln>
                    <a:extLst>
                      <a:ext uri="{53640926-AAD7-44D8-BBD7-CCE9431645EC}">
                        <a14:shadowObscured xmlns:a14="http://schemas.microsoft.com/office/drawing/2010/main"/>
                      </a:ext>
                    </a:extLst>
                  </pic:spPr>
                </pic:pic>
              </a:graphicData>
            </a:graphic>
          </wp:inline>
        </w:drawing>
      </w:r>
    </w:p>
    <w:p w14:paraId="438C8EEF" w14:textId="59426E22" w:rsidR="00536F46" w:rsidRPr="00435B85" w:rsidRDefault="005C1D31" w:rsidP="00435B85">
      <w:pPr>
        <w:tabs>
          <w:tab w:val="left" w:pos="709"/>
        </w:tabs>
        <w:spacing w:line="360" w:lineRule="auto"/>
        <w:jc w:val="both"/>
        <w:rPr>
          <w:rFonts w:ascii="Palatino Linotype" w:eastAsia="Palatino Linotype" w:hAnsi="Palatino Linotype" w:cs="Palatino Linotype"/>
          <w:bCs/>
          <w:i/>
          <w:iCs/>
        </w:rPr>
      </w:pPr>
      <w:r w:rsidRPr="00435B85">
        <w:rPr>
          <w:rFonts w:ascii="Palatino Linotype" w:eastAsia="Palatino Linotype" w:hAnsi="Palatino Linotype" w:cs="Palatino Linotype"/>
          <w:bCs/>
        </w:rPr>
        <w:t xml:space="preserve">Y al descargar el año 2022, se despliega un archivo en Excel en donde observa una tabla esencialmente cuantitativa con los datos siguientes:  </w:t>
      </w:r>
      <w:r w:rsidRPr="00435B85">
        <w:rPr>
          <w:rFonts w:ascii="Palatino Linotype" w:eastAsia="Palatino Linotype" w:hAnsi="Palatino Linotype" w:cs="Palatino Linotype"/>
          <w:bCs/>
          <w:i/>
          <w:iCs/>
        </w:rPr>
        <w:t>Ejercicio</w:t>
      </w:r>
      <w:r w:rsidRPr="00435B85">
        <w:rPr>
          <w:rFonts w:ascii="Palatino Linotype" w:eastAsia="Palatino Linotype" w:hAnsi="Palatino Linotype" w:cs="Palatino Linotype"/>
          <w:bCs/>
          <w:i/>
          <w:iCs/>
        </w:rPr>
        <w:tab/>
        <w:t>Fecha de inicio del periodo que se informa ( formato: "</w:t>
      </w:r>
      <w:proofErr w:type="spellStart"/>
      <w:r w:rsidRPr="00435B85">
        <w:rPr>
          <w:rFonts w:ascii="Palatino Linotype" w:eastAsia="Palatino Linotype" w:hAnsi="Palatino Linotype" w:cs="Palatino Linotype"/>
          <w:bCs/>
          <w:i/>
          <w:iCs/>
        </w:rPr>
        <w:t>dd</w:t>
      </w:r>
      <w:proofErr w:type="spellEnd"/>
      <w:r w:rsidRPr="00435B85">
        <w:rPr>
          <w:rFonts w:ascii="Palatino Linotype" w:eastAsia="Palatino Linotype" w:hAnsi="Palatino Linotype" w:cs="Palatino Linotype"/>
          <w:bCs/>
          <w:i/>
          <w:iCs/>
        </w:rPr>
        <w:t>/mm/</w:t>
      </w:r>
      <w:proofErr w:type="spellStart"/>
      <w:r w:rsidRPr="00435B85">
        <w:rPr>
          <w:rFonts w:ascii="Palatino Linotype" w:eastAsia="Palatino Linotype" w:hAnsi="Palatino Linotype" w:cs="Palatino Linotype"/>
          <w:bCs/>
          <w:i/>
          <w:iCs/>
        </w:rPr>
        <w:t>aaaa</w:t>
      </w:r>
      <w:proofErr w:type="spellEnd"/>
      <w:r w:rsidRPr="00435B85">
        <w:rPr>
          <w:rFonts w:ascii="Palatino Linotype" w:eastAsia="Palatino Linotype" w:hAnsi="Palatino Linotype" w:cs="Palatino Linotype"/>
          <w:bCs/>
          <w:i/>
          <w:iCs/>
        </w:rPr>
        <w:t xml:space="preserve">" ) </w:t>
      </w:r>
      <w:r w:rsidRPr="00435B85">
        <w:rPr>
          <w:rFonts w:ascii="Palatino Linotype" w:eastAsia="Palatino Linotype" w:hAnsi="Palatino Linotype" w:cs="Palatino Linotype"/>
          <w:bCs/>
          <w:i/>
          <w:iCs/>
        </w:rPr>
        <w:tab/>
        <w:t>Fecha de término del periodo que se informa ( formato: "</w:t>
      </w:r>
      <w:proofErr w:type="spellStart"/>
      <w:r w:rsidRPr="00435B85">
        <w:rPr>
          <w:rFonts w:ascii="Palatino Linotype" w:eastAsia="Palatino Linotype" w:hAnsi="Palatino Linotype" w:cs="Palatino Linotype"/>
          <w:bCs/>
          <w:i/>
          <w:iCs/>
        </w:rPr>
        <w:t>dd</w:t>
      </w:r>
      <w:proofErr w:type="spellEnd"/>
      <w:r w:rsidRPr="00435B85">
        <w:rPr>
          <w:rFonts w:ascii="Palatino Linotype" w:eastAsia="Palatino Linotype" w:hAnsi="Palatino Linotype" w:cs="Palatino Linotype"/>
          <w:bCs/>
          <w:i/>
          <w:iCs/>
        </w:rPr>
        <w:t>/mm/</w:t>
      </w:r>
      <w:proofErr w:type="spellStart"/>
      <w:r w:rsidRPr="00435B85">
        <w:rPr>
          <w:rFonts w:ascii="Palatino Linotype" w:eastAsia="Palatino Linotype" w:hAnsi="Palatino Linotype" w:cs="Palatino Linotype"/>
          <w:bCs/>
          <w:i/>
          <w:iCs/>
        </w:rPr>
        <w:t>aaaa</w:t>
      </w:r>
      <w:proofErr w:type="spellEnd"/>
      <w:r w:rsidRPr="00435B85">
        <w:rPr>
          <w:rFonts w:ascii="Palatino Linotype" w:eastAsia="Palatino Linotype" w:hAnsi="Palatino Linotype" w:cs="Palatino Linotype"/>
          <w:bCs/>
          <w:i/>
          <w:iCs/>
        </w:rPr>
        <w:t xml:space="preserve">" ) </w:t>
      </w:r>
      <w:r w:rsidRPr="00435B85">
        <w:rPr>
          <w:rFonts w:ascii="Palatino Linotype" w:eastAsia="Palatino Linotype" w:hAnsi="Palatino Linotype" w:cs="Palatino Linotype"/>
          <w:bCs/>
          <w:i/>
          <w:iCs/>
        </w:rPr>
        <w:tab/>
        <w:t>Tipo de integrante del Sujeto obligado</w:t>
      </w:r>
      <w:r w:rsidRPr="00435B85">
        <w:rPr>
          <w:rFonts w:ascii="Palatino Linotype" w:eastAsia="Palatino Linotype" w:hAnsi="Palatino Linotype" w:cs="Palatino Linotype"/>
          <w:bCs/>
          <w:i/>
          <w:iCs/>
        </w:rPr>
        <w:tab/>
        <w:t>atención: Tipo de integrante del Sujeto obligado en caso de elegir OTRO llenar este campo</w:t>
      </w:r>
      <w:r w:rsidRPr="00435B85">
        <w:rPr>
          <w:rFonts w:ascii="Palatino Linotype" w:eastAsia="Palatino Linotype" w:hAnsi="Palatino Linotype" w:cs="Palatino Linotype"/>
          <w:bCs/>
          <w:i/>
          <w:iCs/>
        </w:rPr>
        <w:tab/>
        <w:t>Clave o nivel del puesto</w:t>
      </w:r>
      <w:r w:rsidRPr="00435B85">
        <w:rPr>
          <w:rFonts w:ascii="Palatino Linotype" w:eastAsia="Palatino Linotype" w:hAnsi="Palatino Linotype" w:cs="Palatino Linotype"/>
          <w:bCs/>
          <w:i/>
          <w:iCs/>
        </w:rPr>
        <w:tab/>
        <w:t>Denominación del puesto</w:t>
      </w:r>
      <w:r w:rsidRPr="00435B85">
        <w:rPr>
          <w:rFonts w:ascii="Palatino Linotype" w:eastAsia="Palatino Linotype" w:hAnsi="Palatino Linotype" w:cs="Palatino Linotype"/>
          <w:bCs/>
          <w:i/>
          <w:iCs/>
        </w:rPr>
        <w:tab/>
        <w:t>Denominación del cargo</w:t>
      </w:r>
      <w:r w:rsidRPr="00435B85">
        <w:rPr>
          <w:rFonts w:ascii="Palatino Linotype" w:eastAsia="Palatino Linotype" w:hAnsi="Palatino Linotype" w:cs="Palatino Linotype"/>
          <w:bCs/>
          <w:i/>
          <w:iCs/>
        </w:rPr>
        <w:tab/>
        <w:t>Área de adscripción</w:t>
      </w:r>
      <w:r w:rsidRPr="00435B85">
        <w:rPr>
          <w:rFonts w:ascii="Palatino Linotype" w:eastAsia="Palatino Linotype" w:hAnsi="Palatino Linotype" w:cs="Palatino Linotype"/>
          <w:bCs/>
          <w:i/>
          <w:iCs/>
        </w:rPr>
        <w:tab/>
        <w:t>Nombre</w:t>
      </w:r>
      <w:r w:rsidRPr="00435B85">
        <w:rPr>
          <w:rFonts w:ascii="Palatino Linotype" w:eastAsia="Palatino Linotype" w:hAnsi="Palatino Linotype" w:cs="Palatino Linotype"/>
          <w:bCs/>
          <w:i/>
          <w:iCs/>
        </w:rPr>
        <w:tab/>
        <w:t>Primer apellido</w:t>
      </w:r>
      <w:r w:rsidRPr="00435B85">
        <w:rPr>
          <w:rFonts w:ascii="Palatino Linotype" w:eastAsia="Palatino Linotype" w:hAnsi="Palatino Linotype" w:cs="Palatino Linotype"/>
          <w:bCs/>
          <w:i/>
          <w:iCs/>
        </w:rPr>
        <w:tab/>
        <w:t>Segundo apellido</w:t>
      </w:r>
      <w:r w:rsidRPr="00435B85">
        <w:rPr>
          <w:rFonts w:ascii="Palatino Linotype" w:eastAsia="Palatino Linotype" w:hAnsi="Palatino Linotype" w:cs="Palatino Linotype"/>
          <w:bCs/>
          <w:i/>
          <w:iCs/>
        </w:rPr>
        <w:tab/>
        <w:t>Sexo</w:t>
      </w:r>
      <w:r w:rsidRPr="00435B85">
        <w:rPr>
          <w:rFonts w:ascii="Palatino Linotype" w:eastAsia="Palatino Linotype" w:hAnsi="Palatino Linotype" w:cs="Palatino Linotype"/>
          <w:bCs/>
          <w:i/>
          <w:iCs/>
        </w:rPr>
        <w:tab/>
        <w:t>atención: Sexo en caso de elegir OTRO llenar este campo</w:t>
      </w:r>
      <w:r w:rsidRPr="00435B85">
        <w:rPr>
          <w:rFonts w:ascii="Palatino Linotype" w:eastAsia="Palatino Linotype" w:hAnsi="Palatino Linotype" w:cs="Palatino Linotype"/>
          <w:bCs/>
          <w:i/>
          <w:iCs/>
        </w:rPr>
        <w:tab/>
        <w:t xml:space="preserve">Monto mensual bruto de la remuneración, en </w:t>
      </w:r>
      <w:r w:rsidRPr="00435B85">
        <w:rPr>
          <w:rFonts w:ascii="Palatino Linotype" w:eastAsia="Palatino Linotype" w:hAnsi="Palatino Linotype" w:cs="Palatino Linotype"/>
          <w:bCs/>
          <w:i/>
          <w:iCs/>
        </w:rPr>
        <w:lastRenderedPageBreak/>
        <w:t>tabulador</w:t>
      </w:r>
      <w:r w:rsidRPr="00435B85">
        <w:rPr>
          <w:rFonts w:ascii="Palatino Linotype" w:eastAsia="Palatino Linotype" w:hAnsi="Palatino Linotype" w:cs="Palatino Linotype"/>
          <w:bCs/>
          <w:i/>
          <w:iCs/>
        </w:rPr>
        <w:tab/>
        <w:t>Tipo de moneda de la remuneración bruta</w:t>
      </w:r>
      <w:r w:rsidRPr="00435B85">
        <w:rPr>
          <w:rFonts w:ascii="Palatino Linotype" w:eastAsia="Palatino Linotype" w:hAnsi="Palatino Linotype" w:cs="Palatino Linotype"/>
          <w:bCs/>
          <w:i/>
          <w:iCs/>
        </w:rPr>
        <w:tab/>
        <w:t>Monto mensual neto de la remuneración, en tabulador</w:t>
      </w:r>
      <w:r w:rsidRPr="00435B85">
        <w:rPr>
          <w:rFonts w:ascii="Palatino Linotype" w:eastAsia="Palatino Linotype" w:hAnsi="Palatino Linotype" w:cs="Palatino Linotype"/>
          <w:bCs/>
          <w:i/>
          <w:iCs/>
        </w:rPr>
        <w:tab/>
        <w:t>Tipo de moneda de la remuneración neta</w:t>
      </w:r>
      <w:r w:rsidRPr="00435B85">
        <w:rPr>
          <w:rFonts w:ascii="Palatino Linotype" w:eastAsia="Palatino Linotype" w:hAnsi="Palatino Linotype" w:cs="Palatino Linotype"/>
          <w:bCs/>
          <w:i/>
          <w:iCs/>
        </w:rPr>
        <w:tab/>
        <w:t>Percepciones adicionales en dinero</w:t>
      </w:r>
      <w:r w:rsidRPr="00435B85">
        <w:rPr>
          <w:rFonts w:ascii="Palatino Linotype" w:eastAsia="Palatino Linotype" w:hAnsi="Palatino Linotype" w:cs="Palatino Linotype"/>
          <w:bCs/>
          <w:i/>
          <w:iCs/>
        </w:rPr>
        <w:tab/>
        <w:t>Percepciones adicionales en especie</w:t>
      </w:r>
      <w:r w:rsidRPr="00435B85">
        <w:rPr>
          <w:rFonts w:ascii="Palatino Linotype" w:eastAsia="Palatino Linotype" w:hAnsi="Palatino Linotype" w:cs="Palatino Linotype"/>
          <w:bCs/>
          <w:i/>
          <w:iCs/>
        </w:rPr>
        <w:tab/>
        <w:t>Ingresos, monto bruto y neto, tipo de moneda y su periodicidad.</w:t>
      </w:r>
      <w:r w:rsidRPr="00435B85">
        <w:rPr>
          <w:rFonts w:ascii="Palatino Linotype" w:eastAsia="Palatino Linotype" w:hAnsi="Palatino Linotype" w:cs="Palatino Linotype"/>
          <w:bCs/>
          <w:i/>
          <w:iCs/>
        </w:rPr>
        <w:tab/>
        <w:t>Sistemas de compensación</w:t>
      </w:r>
      <w:r w:rsidRPr="00435B85">
        <w:rPr>
          <w:rFonts w:ascii="Palatino Linotype" w:eastAsia="Palatino Linotype" w:hAnsi="Palatino Linotype" w:cs="Palatino Linotype"/>
          <w:bCs/>
          <w:i/>
          <w:iCs/>
        </w:rPr>
        <w:tab/>
        <w:t>Gratificaciones</w:t>
      </w:r>
      <w:r w:rsidRPr="00435B85">
        <w:rPr>
          <w:rFonts w:ascii="Palatino Linotype" w:eastAsia="Palatino Linotype" w:hAnsi="Palatino Linotype" w:cs="Palatino Linotype"/>
          <w:bCs/>
          <w:i/>
          <w:iCs/>
        </w:rPr>
        <w:tab/>
        <w:t>Primas</w:t>
      </w:r>
      <w:r w:rsidRPr="00435B85">
        <w:rPr>
          <w:rFonts w:ascii="Palatino Linotype" w:eastAsia="Palatino Linotype" w:hAnsi="Palatino Linotype" w:cs="Palatino Linotype"/>
          <w:bCs/>
          <w:i/>
          <w:iCs/>
        </w:rPr>
        <w:tab/>
        <w:t>Comisiones</w:t>
      </w:r>
      <w:r w:rsidRPr="00435B85">
        <w:rPr>
          <w:rFonts w:ascii="Palatino Linotype" w:eastAsia="Palatino Linotype" w:hAnsi="Palatino Linotype" w:cs="Palatino Linotype"/>
          <w:bCs/>
          <w:i/>
          <w:iCs/>
        </w:rPr>
        <w:tab/>
        <w:t>Dietas</w:t>
      </w:r>
      <w:r w:rsidRPr="00435B85">
        <w:rPr>
          <w:rFonts w:ascii="Palatino Linotype" w:eastAsia="Palatino Linotype" w:hAnsi="Palatino Linotype" w:cs="Palatino Linotype"/>
          <w:bCs/>
          <w:i/>
          <w:iCs/>
        </w:rPr>
        <w:tab/>
        <w:t>Bonos</w:t>
      </w:r>
      <w:r w:rsidRPr="00435B85">
        <w:rPr>
          <w:rFonts w:ascii="Palatino Linotype" w:eastAsia="Palatino Linotype" w:hAnsi="Palatino Linotype" w:cs="Palatino Linotype"/>
          <w:bCs/>
          <w:i/>
          <w:iCs/>
        </w:rPr>
        <w:tab/>
        <w:t>Estímulos</w:t>
      </w:r>
      <w:r w:rsidRPr="00435B85">
        <w:rPr>
          <w:rFonts w:ascii="Palatino Linotype" w:eastAsia="Palatino Linotype" w:hAnsi="Palatino Linotype" w:cs="Palatino Linotype"/>
          <w:bCs/>
          <w:i/>
          <w:iCs/>
        </w:rPr>
        <w:tab/>
        <w:t>Apoyos económicos</w:t>
      </w:r>
      <w:r w:rsidRPr="00435B85">
        <w:rPr>
          <w:rFonts w:ascii="Palatino Linotype" w:eastAsia="Palatino Linotype" w:hAnsi="Palatino Linotype" w:cs="Palatino Linotype"/>
          <w:bCs/>
          <w:i/>
          <w:iCs/>
        </w:rPr>
        <w:tab/>
        <w:t>Prestaciones económicas</w:t>
      </w:r>
      <w:r w:rsidRPr="00435B85">
        <w:rPr>
          <w:rFonts w:ascii="Palatino Linotype" w:eastAsia="Palatino Linotype" w:hAnsi="Palatino Linotype" w:cs="Palatino Linotype"/>
          <w:bCs/>
          <w:i/>
          <w:iCs/>
        </w:rPr>
        <w:tab/>
        <w:t>Prestaciones en especie</w:t>
      </w:r>
      <w:r w:rsidRPr="00435B85">
        <w:rPr>
          <w:rFonts w:ascii="Palatino Linotype" w:eastAsia="Palatino Linotype" w:hAnsi="Palatino Linotype" w:cs="Palatino Linotype"/>
          <w:bCs/>
          <w:i/>
          <w:iCs/>
        </w:rPr>
        <w:tab/>
        <w:t>Área responsable de la información</w:t>
      </w:r>
      <w:r w:rsidRPr="00435B85">
        <w:rPr>
          <w:rFonts w:ascii="Palatino Linotype" w:eastAsia="Palatino Linotype" w:hAnsi="Palatino Linotype" w:cs="Palatino Linotype"/>
          <w:bCs/>
          <w:i/>
          <w:iCs/>
        </w:rPr>
        <w:tab/>
        <w:t>Fecha de validación</w:t>
      </w:r>
      <w:r w:rsidRPr="00435B85">
        <w:rPr>
          <w:rFonts w:ascii="Palatino Linotype" w:eastAsia="Palatino Linotype" w:hAnsi="Palatino Linotype" w:cs="Palatino Linotype"/>
          <w:bCs/>
          <w:i/>
          <w:iCs/>
        </w:rPr>
        <w:tab/>
        <w:t>Fecha de actualización</w:t>
      </w:r>
      <w:r w:rsidRPr="00435B85">
        <w:rPr>
          <w:rFonts w:ascii="Palatino Linotype" w:eastAsia="Palatino Linotype" w:hAnsi="Palatino Linotype" w:cs="Palatino Linotype"/>
          <w:bCs/>
          <w:i/>
          <w:iCs/>
        </w:rPr>
        <w:tab/>
        <w:t>Nota</w:t>
      </w:r>
    </w:p>
    <w:p w14:paraId="23328512" w14:textId="77777777" w:rsidR="00CD060F" w:rsidRPr="00435B85" w:rsidRDefault="00CD060F" w:rsidP="00435B85">
      <w:pPr>
        <w:tabs>
          <w:tab w:val="left" w:pos="709"/>
        </w:tabs>
        <w:spacing w:line="360" w:lineRule="auto"/>
        <w:jc w:val="both"/>
        <w:rPr>
          <w:rFonts w:ascii="Palatino Linotype" w:eastAsia="Palatino Linotype" w:hAnsi="Palatino Linotype" w:cs="Palatino Linotype"/>
          <w:bCs/>
        </w:rPr>
      </w:pPr>
    </w:p>
    <w:p w14:paraId="5541D212" w14:textId="1F38B70F" w:rsidR="005C1D31" w:rsidRPr="00435B85" w:rsidRDefault="00CD060F" w:rsidP="00435B85">
      <w:pPr>
        <w:tabs>
          <w:tab w:val="left" w:pos="709"/>
        </w:tabs>
        <w:spacing w:line="360" w:lineRule="auto"/>
        <w:jc w:val="both"/>
        <w:rPr>
          <w:rFonts w:ascii="Palatino Linotype" w:eastAsia="Palatino Linotype" w:hAnsi="Palatino Linotype" w:cs="Palatino Linotype"/>
          <w:bCs/>
        </w:rPr>
      </w:pPr>
      <w:r w:rsidRPr="00435B85">
        <w:rPr>
          <w:rFonts w:ascii="Palatino Linotype" w:eastAsia="Palatino Linotype" w:hAnsi="Palatino Linotype" w:cs="Palatino Linotype"/>
          <w:bCs/>
        </w:rPr>
        <w:t xml:space="preserve">Al acudir a la fila </w:t>
      </w:r>
      <w:r w:rsidRPr="00435B85">
        <w:rPr>
          <w:rFonts w:ascii="Palatino Linotype" w:eastAsia="Palatino Linotype" w:hAnsi="Palatino Linotype" w:cs="Palatino Linotype"/>
          <w:bCs/>
          <w:i/>
          <w:iCs/>
        </w:rPr>
        <w:t xml:space="preserve">6362 </w:t>
      </w:r>
      <w:r w:rsidRPr="00435B85">
        <w:rPr>
          <w:rFonts w:ascii="Palatino Linotype" w:eastAsia="Palatino Linotype" w:hAnsi="Palatino Linotype" w:cs="Palatino Linotype"/>
          <w:bCs/>
        </w:rPr>
        <w:t xml:space="preserve">destacada se corrobora </w:t>
      </w:r>
      <w:r w:rsidR="00314BFF" w:rsidRPr="00435B85">
        <w:rPr>
          <w:rFonts w:ascii="Palatino Linotype" w:eastAsia="Palatino Linotype" w:hAnsi="Palatino Linotype" w:cs="Palatino Linotype"/>
          <w:bCs/>
        </w:rPr>
        <w:t>que a partir de esa fila se encuentra la información del Instituto Municipal de la Mujer.</w:t>
      </w:r>
    </w:p>
    <w:p w14:paraId="1FCD21D3" w14:textId="77777777" w:rsidR="00CD060F" w:rsidRPr="00435B85" w:rsidRDefault="00CD060F" w:rsidP="00435B85">
      <w:pPr>
        <w:tabs>
          <w:tab w:val="left" w:pos="709"/>
        </w:tabs>
        <w:spacing w:line="360" w:lineRule="auto"/>
        <w:jc w:val="both"/>
        <w:rPr>
          <w:rFonts w:ascii="Palatino Linotype" w:eastAsia="Palatino Linotype" w:hAnsi="Palatino Linotype" w:cs="Palatino Linotype"/>
          <w:bCs/>
        </w:rPr>
      </w:pPr>
    </w:p>
    <w:p w14:paraId="164B4698" w14:textId="1D4F88BA" w:rsidR="00536F46" w:rsidRPr="00435B85" w:rsidRDefault="005C1D31" w:rsidP="00435B85">
      <w:pPr>
        <w:spacing w:line="360" w:lineRule="auto"/>
        <w:ind w:right="141"/>
        <w:jc w:val="both"/>
        <w:rPr>
          <w:rFonts w:ascii="Palatino Linotype" w:eastAsia="Cambria" w:hAnsi="Palatino Linotype" w:cs="Arial"/>
          <w:bCs/>
          <w:lang w:eastAsia="en-US"/>
        </w:rPr>
      </w:pPr>
      <w:r w:rsidRPr="00435B85">
        <w:rPr>
          <w:rFonts w:ascii="Palatino Linotype" w:eastAsia="Cambria" w:hAnsi="Palatino Linotype" w:cs="Arial"/>
          <w:bCs/>
          <w:lang w:eastAsia="en-US"/>
        </w:rPr>
        <w:t>Atendiendo a lo anterior, es evidente que ha</w:t>
      </w:r>
      <w:r w:rsidR="00536F46" w:rsidRPr="00435B85">
        <w:rPr>
          <w:rFonts w:ascii="Palatino Linotype" w:eastAsia="Cambria" w:hAnsi="Palatino Linotype" w:cs="Arial"/>
          <w:bCs/>
          <w:lang w:eastAsia="en-US"/>
        </w:rPr>
        <w:t xml:space="preserve"> existido un pronunciamiento por parte del </w:t>
      </w:r>
      <w:r w:rsidR="001F25EA" w:rsidRPr="00435B85">
        <w:rPr>
          <w:rFonts w:ascii="Palatino Linotype" w:eastAsia="Cambria" w:hAnsi="Palatino Linotype" w:cs="Arial"/>
          <w:b/>
          <w:bCs/>
          <w:lang w:eastAsia="en-US"/>
        </w:rPr>
        <w:t>Sujeto Obligado</w:t>
      </w:r>
      <w:r w:rsidR="00536F46" w:rsidRPr="00435B85">
        <w:rPr>
          <w:rFonts w:ascii="Palatino Linotype" w:eastAsia="Cambria" w:hAnsi="Palatino Linotype" w:cs="Arial"/>
          <w:bCs/>
          <w:lang w:eastAsia="en-US"/>
        </w:rPr>
        <w:t>, a fin de dar respuesta a las solicitudes planteadas, este órgano garante no está facultado para manifestarse sobre la veracidad de la información proporcionada, pues, de conformidad con el artículo 36 de la Ley de la materia, no se encuentra facultado para pronunciarse acerca de la autenticidad de dicho pronunciamiento.</w:t>
      </w:r>
    </w:p>
    <w:p w14:paraId="60DFE65F" w14:textId="77777777" w:rsidR="00536F46" w:rsidRPr="00435B85" w:rsidRDefault="00536F46" w:rsidP="00435B85">
      <w:pPr>
        <w:spacing w:line="360" w:lineRule="auto"/>
        <w:ind w:right="141"/>
        <w:jc w:val="both"/>
        <w:rPr>
          <w:rFonts w:ascii="Palatino Linotype" w:eastAsia="Cambria" w:hAnsi="Palatino Linotype" w:cs="Arial"/>
          <w:bCs/>
          <w:lang w:eastAsia="en-US"/>
        </w:rPr>
      </w:pPr>
    </w:p>
    <w:p w14:paraId="0895AA59" w14:textId="77777777" w:rsidR="00536F46" w:rsidRPr="00435B85" w:rsidRDefault="00536F46" w:rsidP="00435B85">
      <w:pPr>
        <w:spacing w:line="360" w:lineRule="auto"/>
        <w:jc w:val="both"/>
        <w:rPr>
          <w:rFonts w:ascii="Palatino Linotype" w:hAnsi="Palatino Linotype" w:cs="Arial"/>
          <w:color w:val="000000" w:themeColor="text1"/>
        </w:rPr>
      </w:pPr>
      <w:r w:rsidRPr="00435B85">
        <w:rPr>
          <w:rFonts w:ascii="Palatino Linotype" w:hAnsi="Palatino Linotype" w:cs="Arial"/>
          <w:color w:val="000000" w:themeColor="text1"/>
        </w:rPr>
        <w:t xml:space="preserve">Sirve de sustento a lo anterior, el criterio 31/10, de rubro y texto: </w:t>
      </w:r>
    </w:p>
    <w:p w14:paraId="70B4D805" w14:textId="77777777" w:rsidR="00536F46" w:rsidRPr="00435B85" w:rsidRDefault="00536F46" w:rsidP="00435B85">
      <w:pPr>
        <w:tabs>
          <w:tab w:val="left" w:pos="851"/>
        </w:tabs>
        <w:ind w:left="851" w:right="901"/>
        <w:jc w:val="both"/>
        <w:rPr>
          <w:rFonts w:ascii="Palatino Linotype" w:hAnsi="Palatino Linotype" w:cs="Arial"/>
          <w:i/>
          <w:color w:val="000000" w:themeColor="text1"/>
          <w:sz w:val="22"/>
          <w:szCs w:val="22"/>
        </w:rPr>
      </w:pPr>
      <w:r w:rsidRPr="00435B85">
        <w:rPr>
          <w:rFonts w:ascii="Palatino Linotype" w:hAnsi="Palatino Linotype" w:cs="Arial"/>
          <w:b/>
          <w:i/>
          <w:color w:val="000000" w:themeColor="text1"/>
          <w:sz w:val="22"/>
          <w:szCs w:val="22"/>
        </w:rPr>
        <w:t>“El Instituto Federal de Acceso a la Información y Protección de Datos no cuenta con facultades para pronunciarse respecto de la veracidad de los documentos proporcionados por los sujetos obligados</w:t>
      </w:r>
      <w:r w:rsidRPr="00435B85">
        <w:rPr>
          <w:rFonts w:ascii="Palatino Linotype" w:hAnsi="Palatino Linotype" w:cs="Arial"/>
          <w:i/>
          <w:color w:val="000000" w:themeColor="text1"/>
          <w:sz w:val="22"/>
          <w:szCs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w:t>
      </w:r>
      <w:r w:rsidRPr="00435B85">
        <w:rPr>
          <w:rFonts w:ascii="Palatino Linotype" w:hAnsi="Palatino Linotype" w:cs="Arial"/>
          <w:i/>
          <w:color w:val="000000" w:themeColor="text1"/>
          <w:sz w:val="22"/>
          <w:szCs w:val="22"/>
        </w:rPr>
        <w:lastRenderedPageBreak/>
        <w:t>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r w:rsidRPr="00435B85">
        <w:rPr>
          <w:rFonts w:ascii="Palatino Linotype" w:hAnsi="Palatino Linotype" w:cs="Arial"/>
          <w:b/>
          <w:i/>
          <w:color w:val="000000" w:themeColor="text1"/>
          <w:sz w:val="22"/>
          <w:szCs w:val="22"/>
        </w:rPr>
        <w:t>”</w:t>
      </w:r>
      <w:r w:rsidRPr="00435B85">
        <w:rPr>
          <w:rFonts w:ascii="Palatino Linotype" w:hAnsi="Palatino Linotype" w:cs="Arial"/>
          <w:i/>
          <w:color w:val="000000" w:themeColor="text1"/>
          <w:sz w:val="22"/>
          <w:szCs w:val="22"/>
        </w:rPr>
        <w:t xml:space="preserve"> (sic)</w:t>
      </w:r>
      <w:r w:rsidRPr="00435B85">
        <w:rPr>
          <w:rFonts w:ascii="Palatino Linotype" w:hAnsi="Palatino Linotype" w:cs="Arial"/>
          <w:i/>
          <w:color w:val="000000" w:themeColor="text1"/>
          <w:sz w:val="22"/>
          <w:szCs w:val="22"/>
          <w:vertAlign w:val="superscript"/>
        </w:rPr>
        <w:footnoteReference w:id="9"/>
      </w:r>
    </w:p>
    <w:p w14:paraId="64D020CA" w14:textId="77777777" w:rsidR="00536F46" w:rsidRPr="00435B85" w:rsidRDefault="00536F46" w:rsidP="00435B85">
      <w:pPr>
        <w:spacing w:line="360" w:lineRule="auto"/>
        <w:ind w:right="49"/>
        <w:jc w:val="both"/>
        <w:rPr>
          <w:rFonts w:ascii="Palatino Linotype" w:eastAsia="Palatino Linotype" w:hAnsi="Palatino Linotype" w:cs="Palatino Linotype"/>
          <w:b/>
        </w:rPr>
      </w:pPr>
    </w:p>
    <w:p w14:paraId="1F86D1A8" w14:textId="57CFC800" w:rsidR="00536F46" w:rsidRPr="00435B85" w:rsidRDefault="00536F46" w:rsidP="00435B85">
      <w:pPr>
        <w:spacing w:line="360" w:lineRule="auto"/>
        <w:jc w:val="both"/>
        <w:rPr>
          <w:rFonts w:ascii="Palatino Linotype" w:hAnsi="Palatino Linotype" w:cs="Arial"/>
          <w:lang w:val="es-ES"/>
        </w:rPr>
      </w:pPr>
      <w:bookmarkStart w:id="9" w:name="_heading=h.1t1bb8qur85" w:colFirst="0" w:colLast="0"/>
      <w:bookmarkEnd w:id="9"/>
      <w:r w:rsidRPr="00435B85">
        <w:rPr>
          <w:rFonts w:ascii="Palatino Linotype" w:hAnsi="Palatino Linotype" w:cs="Arial"/>
          <w:lang w:val="es-ES"/>
        </w:rPr>
        <w:t xml:space="preserve">Por lo tanto, bajo los principios de certeza, eficacia y objetividad, establecidos en el artículo 9, de la Ley de Transparencia y Acceso a la Información Pública del Estado de México y Municipios, este Instituto como Órgano Garante determina que </w:t>
      </w:r>
      <w:r w:rsidR="001F25EA" w:rsidRPr="00435B85">
        <w:rPr>
          <w:rFonts w:ascii="Palatino Linotype" w:hAnsi="Palatino Linotype" w:cs="Arial"/>
          <w:b/>
          <w:lang w:val="es-ES"/>
        </w:rPr>
        <w:t>El Sujeto Obligado</w:t>
      </w:r>
      <w:r w:rsidRPr="00435B85">
        <w:rPr>
          <w:rFonts w:ascii="Palatino Linotype" w:hAnsi="Palatino Linotype" w:cs="Arial"/>
          <w:b/>
          <w:lang w:val="es-ES"/>
        </w:rPr>
        <w:t xml:space="preserve"> </w:t>
      </w:r>
      <w:r w:rsidRPr="00435B85">
        <w:rPr>
          <w:rFonts w:ascii="Palatino Linotype" w:hAnsi="Palatino Linotype" w:cs="Arial"/>
          <w:lang w:val="es-ES"/>
        </w:rPr>
        <w:t xml:space="preserve">atendió el derecho accionado por </w:t>
      </w:r>
      <w:r w:rsidR="001F25EA" w:rsidRPr="00435B85">
        <w:rPr>
          <w:rFonts w:ascii="Palatino Linotype" w:hAnsi="Palatino Linotype" w:cs="Arial"/>
          <w:b/>
          <w:lang w:val="es-ES"/>
        </w:rPr>
        <w:t>La Recurrente</w:t>
      </w:r>
      <w:r w:rsidRPr="00435B85">
        <w:rPr>
          <w:rFonts w:ascii="Palatino Linotype" w:hAnsi="Palatino Linotype" w:cs="Arial"/>
          <w:lang w:val="es-ES"/>
        </w:rPr>
        <w:t xml:space="preserve">. </w:t>
      </w:r>
    </w:p>
    <w:p w14:paraId="1225DF91" w14:textId="77777777" w:rsidR="00536F46" w:rsidRPr="00435B85" w:rsidRDefault="00536F46" w:rsidP="00435B85">
      <w:pPr>
        <w:spacing w:line="360" w:lineRule="auto"/>
        <w:jc w:val="both"/>
        <w:rPr>
          <w:rFonts w:ascii="Palatino Linotype" w:hAnsi="Palatino Linotype" w:cs="Arial"/>
          <w:lang w:val="es-ES"/>
        </w:rPr>
      </w:pPr>
    </w:p>
    <w:p w14:paraId="51FE86BB" w14:textId="017983ED" w:rsidR="00536F46" w:rsidRPr="00435B85" w:rsidRDefault="00536F46" w:rsidP="00435B85">
      <w:pPr>
        <w:spacing w:line="360" w:lineRule="auto"/>
        <w:jc w:val="both"/>
        <w:rPr>
          <w:rFonts w:ascii="Palatino Linotype" w:eastAsia="Calibri" w:hAnsi="Palatino Linotype" w:cs="Bookman Old Style,Bold"/>
          <w:bCs/>
          <w:lang w:eastAsia="en-US"/>
        </w:rPr>
      </w:pPr>
      <w:r w:rsidRPr="00435B85">
        <w:rPr>
          <w:rFonts w:ascii="Palatino Linotype" w:eastAsia="Calibri" w:hAnsi="Palatino Linotype" w:cs="Bookman Old Style,Bold"/>
          <w:bCs/>
          <w:lang w:eastAsia="en-US"/>
        </w:rPr>
        <w:t xml:space="preserve">De lo anterior, se hace del conocimiento a </w:t>
      </w:r>
      <w:r w:rsidR="001F25EA" w:rsidRPr="00435B85">
        <w:rPr>
          <w:rFonts w:ascii="Palatino Linotype" w:eastAsia="Calibri" w:hAnsi="Palatino Linotype" w:cs="Bookman Old Style,Bold"/>
          <w:b/>
          <w:bCs/>
          <w:lang w:eastAsia="en-US"/>
        </w:rPr>
        <w:t xml:space="preserve">La Recurrente </w:t>
      </w:r>
      <w:r w:rsidRPr="00435B85">
        <w:rPr>
          <w:rFonts w:ascii="Palatino Linotype" w:eastAsia="Calibri" w:hAnsi="Palatino Linotype" w:cs="Bookman Old Style,Bold"/>
          <w:bCs/>
          <w:lang w:eastAsia="en-US"/>
        </w:rPr>
        <w:t xml:space="preserve">que, de conformidad con lo antes expuesto, </w:t>
      </w:r>
      <w:r w:rsidR="001F25EA" w:rsidRPr="00435B85">
        <w:rPr>
          <w:rFonts w:ascii="Palatino Linotype" w:eastAsia="Calibri" w:hAnsi="Palatino Linotype" w:cs="Bookman Old Style,Bold"/>
          <w:b/>
          <w:bCs/>
          <w:lang w:eastAsia="en-US"/>
        </w:rPr>
        <w:t>El Sujeto Obligado</w:t>
      </w:r>
      <w:r w:rsidRPr="00435B85">
        <w:rPr>
          <w:rFonts w:ascii="Palatino Linotype" w:eastAsia="Calibri" w:hAnsi="Palatino Linotype" w:cs="Bookman Old Style,Bold"/>
          <w:b/>
          <w:bCs/>
          <w:lang w:eastAsia="en-US"/>
        </w:rPr>
        <w:t xml:space="preserve"> modificó </w:t>
      </w:r>
      <w:r w:rsidRPr="00435B85">
        <w:rPr>
          <w:rFonts w:ascii="Palatino Linotype" w:eastAsia="Calibri" w:hAnsi="Palatino Linotype" w:cs="Bookman Old Style,Bold"/>
          <w:bCs/>
          <w:lang w:eastAsia="en-US"/>
        </w:rPr>
        <w:t>la respuesta primigenia, dando mayores elementos complementando la respuesta primigenia, mediante alcance como Informe Justificado</w:t>
      </w:r>
      <w:r w:rsidRPr="00435B85">
        <w:rPr>
          <w:rFonts w:ascii="Palatino Linotype" w:eastAsia="Calibri" w:hAnsi="Palatino Linotype" w:cs="Bookman Old Style,Bold"/>
          <w:bCs/>
          <w:lang w:val="es-419" w:eastAsia="en-US"/>
        </w:rPr>
        <w:t>; de</w:t>
      </w:r>
      <w:r w:rsidRPr="00435B85">
        <w:rPr>
          <w:rFonts w:ascii="Palatino Linotype" w:eastAsia="Calibri" w:hAnsi="Palatino Linotype" w:cs="Bookman Old Style,Bold"/>
          <w:bCs/>
          <w:lang w:eastAsia="en-US"/>
        </w:rPr>
        <w:t xml:space="preserve"> esta forma, con la identificación guiada para acceder a la información solicitada proporcionada por </w:t>
      </w:r>
      <w:r w:rsidR="001F25EA" w:rsidRPr="00435B85">
        <w:rPr>
          <w:rFonts w:ascii="Palatino Linotype" w:eastAsia="Calibri" w:hAnsi="Palatino Linotype" w:cs="Bookman Old Style,Bold"/>
          <w:b/>
          <w:bCs/>
          <w:lang w:eastAsia="en-US"/>
        </w:rPr>
        <w:t>El Sujeto Obligado</w:t>
      </w:r>
      <w:r w:rsidRPr="00435B85">
        <w:rPr>
          <w:rFonts w:ascii="Palatino Linotype" w:eastAsia="Calibri" w:hAnsi="Palatino Linotype" w:cs="Bookman Old Style,Bold"/>
          <w:b/>
          <w:bCs/>
          <w:lang w:eastAsia="en-US"/>
        </w:rPr>
        <w:t xml:space="preserve"> </w:t>
      </w:r>
      <w:r w:rsidRPr="00435B85">
        <w:rPr>
          <w:rFonts w:ascii="Palatino Linotype" w:eastAsia="Calibri" w:hAnsi="Palatino Linotype" w:cs="Bookman Old Style,Bold"/>
          <w:bCs/>
          <w:lang w:eastAsia="en-US"/>
        </w:rPr>
        <w:t xml:space="preserve">en el Informe Justificado, colma la solicitud de </w:t>
      </w:r>
      <w:r w:rsidR="001F25EA" w:rsidRPr="00435B85">
        <w:rPr>
          <w:rFonts w:ascii="Palatino Linotype" w:eastAsia="Calibri" w:hAnsi="Palatino Linotype" w:cs="Bookman Old Style,Bold"/>
          <w:b/>
          <w:bCs/>
          <w:lang w:eastAsia="en-US"/>
        </w:rPr>
        <w:t>La Recurrente</w:t>
      </w:r>
      <w:r w:rsidRPr="00435B85">
        <w:rPr>
          <w:rFonts w:ascii="Palatino Linotype" w:eastAsia="Calibri" w:hAnsi="Palatino Linotype" w:cs="Bookman Old Style,Bold"/>
          <w:b/>
          <w:bCs/>
          <w:lang w:eastAsia="en-US"/>
        </w:rPr>
        <w:t xml:space="preserve">, </w:t>
      </w:r>
      <w:r w:rsidRPr="00435B85">
        <w:rPr>
          <w:rFonts w:ascii="Palatino Linotype" w:eastAsia="Calibri" w:hAnsi="Palatino Linotype" w:cs="Bookman Old Style,Bold"/>
          <w:bCs/>
          <w:lang w:eastAsia="en-US"/>
        </w:rPr>
        <w:t>de conformidad con el estudio previamente impactado.</w:t>
      </w:r>
    </w:p>
    <w:p w14:paraId="2C839198" w14:textId="77777777" w:rsidR="00536F46" w:rsidRPr="00435B85" w:rsidRDefault="00536F46" w:rsidP="00435B85">
      <w:pPr>
        <w:spacing w:line="360" w:lineRule="auto"/>
        <w:jc w:val="both"/>
        <w:rPr>
          <w:rFonts w:ascii="Palatino Linotype" w:eastAsia="Calibri" w:hAnsi="Palatino Linotype" w:cs="Bookman Old Style,Bold"/>
          <w:bCs/>
          <w:lang w:val="es-419" w:eastAsia="en-US"/>
        </w:rPr>
      </w:pPr>
    </w:p>
    <w:p w14:paraId="4E755001" w14:textId="77777777" w:rsidR="00536F46" w:rsidRPr="00435B85" w:rsidRDefault="00536F46" w:rsidP="00435B85">
      <w:pPr>
        <w:spacing w:line="360" w:lineRule="auto"/>
        <w:jc w:val="both"/>
        <w:rPr>
          <w:rFonts w:ascii="Palatino Linotype" w:hAnsi="Palatino Linotype" w:cs="Arial"/>
          <w:lang w:eastAsia="es-ES"/>
        </w:rPr>
      </w:pPr>
      <w:r w:rsidRPr="00435B85">
        <w:rPr>
          <w:rFonts w:ascii="Palatino Linotype" w:hAnsi="Palatino Linotype" w:cs="Arial"/>
          <w:lang w:eastAsia="es-ES"/>
        </w:rPr>
        <w:t xml:space="preserve">Por ende, en el presente caso se actualiza una causal de sobreseimiento, consistente en </w:t>
      </w:r>
      <w:r w:rsidRPr="00435B85">
        <w:rPr>
          <w:rFonts w:ascii="Palatino Linotype" w:hAnsi="Palatino Linotype" w:cs="Arial"/>
          <w:b/>
          <w:i/>
          <w:u w:val="single"/>
          <w:lang w:eastAsia="es-ES"/>
        </w:rPr>
        <w:t>que el medio de impugnación quede sin materia</w:t>
      </w:r>
      <w:r w:rsidRPr="00435B85">
        <w:rPr>
          <w:rFonts w:ascii="Palatino Linotype" w:hAnsi="Palatino Linotype" w:cs="Arial"/>
          <w:i/>
          <w:lang w:eastAsia="es-ES"/>
        </w:rPr>
        <w:t xml:space="preserve"> </w:t>
      </w:r>
      <w:r w:rsidRPr="00435B85">
        <w:rPr>
          <w:rFonts w:ascii="Palatino Linotype" w:hAnsi="Palatino Linotype" w:cs="Arial"/>
          <w:lang w:eastAsia="es-ES"/>
        </w:rPr>
        <w:t xml:space="preserve">en atención al estudio realizado en el </w:t>
      </w:r>
      <w:r w:rsidRPr="00435B85">
        <w:rPr>
          <w:rFonts w:ascii="Palatino Linotype" w:hAnsi="Palatino Linotype" w:cs="Arial"/>
          <w:lang w:eastAsia="es-ES"/>
        </w:rPr>
        <w:lastRenderedPageBreak/>
        <w:t xml:space="preserve">presente Recurso de Revisión, por tal motivo, se actualiza tal circunstancia, ya que el </w:t>
      </w:r>
      <w:r w:rsidRPr="00435B85">
        <w:rPr>
          <w:rFonts w:ascii="Palatino Linotype" w:hAnsi="Palatino Linotype" w:cs="Arial"/>
          <w:u w:val="single"/>
          <w:lang w:eastAsia="es-ES"/>
        </w:rPr>
        <w:t xml:space="preserve">Acto </w:t>
      </w:r>
      <w:proofErr w:type="gramStart"/>
      <w:r w:rsidRPr="00435B85">
        <w:rPr>
          <w:rFonts w:ascii="Palatino Linotype" w:hAnsi="Palatino Linotype" w:cs="Arial"/>
          <w:u w:val="single"/>
          <w:lang w:eastAsia="es-ES"/>
        </w:rPr>
        <w:t>Impugnado</w:t>
      </w:r>
      <w:proofErr w:type="gramEnd"/>
      <w:r w:rsidRPr="00435B85">
        <w:rPr>
          <w:rFonts w:ascii="Palatino Linotype" w:hAnsi="Palatino Linotype" w:cs="Arial"/>
          <w:lang w:eastAsia="es-ES"/>
        </w:rPr>
        <w:t xml:space="preserve"> así como las </w:t>
      </w:r>
      <w:r w:rsidRPr="00435B85">
        <w:rPr>
          <w:rFonts w:ascii="Palatino Linotype" w:hAnsi="Palatino Linotype" w:cs="Arial"/>
          <w:u w:val="single"/>
          <w:lang w:eastAsia="es-ES"/>
        </w:rPr>
        <w:t>Razones o Motivos de Inconformidad</w:t>
      </w:r>
      <w:r w:rsidRPr="00435B85">
        <w:rPr>
          <w:rFonts w:ascii="Palatino Linotype" w:hAnsi="Palatino Linotype" w:cs="Arial"/>
          <w:lang w:eastAsia="es-ES"/>
        </w:rPr>
        <w:t xml:space="preserve"> que dieron origen al presente Recurso de Revisión quedaron sin materia por las razones anteriormente expuestas.</w:t>
      </w:r>
    </w:p>
    <w:p w14:paraId="1C441D84" w14:textId="77777777" w:rsidR="00CE1238" w:rsidRPr="00435B85" w:rsidRDefault="00CE1238" w:rsidP="00435B85">
      <w:pPr>
        <w:spacing w:line="360" w:lineRule="auto"/>
        <w:jc w:val="both"/>
        <w:rPr>
          <w:rFonts w:ascii="Palatino Linotype" w:hAnsi="Palatino Linotype" w:cs="Arial"/>
          <w:lang w:eastAsia="es-ES"/>
        </w:rPr>
      </w:pPr>
    </w:p>
    <w:p w14:paraId="45E7AACF" w14:textId="02E40F7E" w:rsidR="00536F46" w:rsidRPr="00435B85" w:rsidRDefault="00536F46" w:rsidP="00435B85">
      <w:pPr>
        <w:spacing w:line="360" w:lineRule="auto"/>
        <w:contextualSpacing/>
        <w:jc w:val="both"/>
        <w:rPr>
          <w:rFonts w:ascii="Palatino Linotype" w:eastAsia="Calibri" w:hAnsi="Palatino Linotype" w:cs="Arial"/>
          <w:lang w:eastAsia="es-ES"/>
        </w:rPr>
      </w:pPr>
      <w:r w:rsidRPr="00435B85">
        <w:rPr>
          <w:rFonts w:ascii="Palatino Linotype" w:eastAsia="Calibri" w:hAnsi="Palatino Linotype" w:cs="Arial"/>
          <w:lang w:eastAsia="es-ES"/>
        </w:rPr>
        <w:t xml:space="preserve">Así, con fundamento en lo prescrito en los artículos 5, </w:t>
      </w:r>
      <w:proofErr w:type="gramStart"/>
      <w:r w:rsidRPr="00435B85">
        <w:rPr>
          <w:rFonts w:ascii="Palatino Linotype" w:eastAsia="Calibri" w:hAnsi="Palatino Linotype" w:cs="Arial"/>
          <w:lang w:eastAsia="es-ES"/>
        </w:rPr>
        <w:t xml:space="preserve">párrafos </w:t>
      </w:r>
      <w:r w:rsidR="00A753C9">
        <w:rPr>
          <w:rFonts w:ascii="Palatino Linotype" w:hAnsi="Palatino Linotype"/>
        </w:rPr>
        <w:t>trigésimo segundo</w:t>
      </w:r>
      <w:proofErr w:type="gramEnd"/>
      <w:r w:rsidR="00A753C9">
        <w:rPr>
          <w:rFonts w:ascii="Palatino Linotype" w:hAnsi="Palatino Linotype"/>
        </w:rPr>
        <w:t>, trigésimo tercero y trigésimo cuarto</w:t>
      </w:r>
      <w:r w:rsidRPr="00435B85">
        <w:rPr>
          <w:rFonts w:ascii="Palatino Linotype" w:eastAsia="Calibri" w:hAnsi="Palatino Linotype" w:cs="Arial"/>
          <w:lang w:eastAsia="es-ES"/>
        </w:rPr>
        <w:t>, fracciones IV y V de la Constitución Política del Estado Libre y Soberano de México; 2, fracción II, 29, 36, fracciones I y II, 176, 178, 179, 181, 185, fracción I, 186 y 188 de la Ley de Transparencia y Acceso a la Información Pública del Estado de México y Municipios, este Pleno:</w:t>
      </w:r>
    </w:p>
    <w:p w14:paraId="63909F2A" w14:textId="77777777" w:rsidR="00536F46" w:rsidRPr="00435B85" w:rsidRDefault="00536F46" w:rsidP="00435B85">
      <w:pPr>
        <w:spacing w:line="360" w:lineRule="auto"/>
        <w:rPr>
          <w:rFonts w:ascii="Palatino Linotype" w:eastAsia="Palatino Linotype" w:hAnsi="Palatino Linotype" w:cs="Palatino Linotype"/>
          <w:b/>
          <w:sz w:val="26"/>
          <w:szCs w:val="26"/>
        </w:rPr>
      </w:pPr>
    </w:p>
    <w:p w14:paraId="3E36F18A" w14:textId="77777777" w:rsidR="00536F46" w:rsidRPr="00435B85" w:rsidRDefault="00536F46" w:rsidP="00435B85">
      <w:pPr>
        <w:spacing w:line="360" w:lineRule="auto"/>
        <w:jc w:val="center"/>
        <w:rPr>
          <w:rFonts w:ascii="Palatino Linotype" w:eastAsia="Palatino Linotype" w:hAnsi="Palatino Linotype" w:cs="Palatino Linotype"/>
          <w:b/>
          <w:sz w:val="26"/>
          <w:szCs w:val="26"/>
        </w:rPr>
      </w:pPr>
      <w:r w:rsidRPr="00435B85">
        <w:rPr>
          <w:rFonts w:ascii="Palatino Linotype" w:eastAsia="Palatino Linotype" w:hAnsi="Palatino Linotype" w:cs="Palatino Linotype"/>
          <w:b/>
          <w:sz w:val="26"/>
          <w:szCs w:val="26"/>
        </w:rPr>
        <w:t>RESUELVE</w:t>
      </w:r>
    </w:p>
    <w:p w14:paraId="5CDD0875" w14:textId="77777777" w:rsidR="00536F46" w:rsidRPr="00435B85" w:rsidRDefault="00536F46" w:rsidP="00435B85">
      <w:pPr>
        <w:spacing w:line="360" w:lineRule="auto"/>
        <w:ind w:right="49"/>
        <w:jc w:val="both"/>
        <w:rPr>
          <w:rFonts w:ascii="Palatino Linotype" w:eastAsia="Palatino Linotype" w:hAnsi="Palatino Linotype" w:cs="Palatino Linotype"/>
          <w:b/>
        </w:rPr>
      </w:pPr>
    </w:p>
    <w:p w14:paraId="269A5BBA" w14:textId="60E62B73" w:rsidR="00536F46" w:rsidRPr="00435B85" w:rsidRDefault="00536F46" w:rsidP="00435B85">
      <w:pPr>
        <w:numPr>
          <w:ilvl w:val="0"/>
          <w:numId w:val="4"/>
        </w:numPr>
        <w:spacing w:line="360" w:lineRule="auto"/>
        <w:ind w:left="0" w:firstLine="0"/>
        <w:contextualSpacing/>
        <w:jc w:val="both"/>
        <w:rPr>
          <w:rFonts w:ascii="Palatino Linotype" w:hAnsi="Palatino Linotype" w:cs="Arial"/>
          <w:szCs w:val="28"/>
          <w:lang w:eastAsia="es-ES"/>
        </w:rPr>
      </w:pPr>
      <w:r w:rsidRPr="00435B85">
        <w:rPr>
          <w:rFonts w:ascii="Palatino Linotype" w:hAnsi="Palatino Linotype" w:cs="Arial"/>
          <w:szCs w:val="28"/>
          <w:lang w:eastAsia="es-ES"/>
        </w:rPr>
        <w:t xml:space="preserve">Se </w:t>
      </w:r>
      <w:r w:rsidRPr="00435B85">
        <w:rPr>
          <w:rFonts w:ascii="Palatino Linotype" w:hAnsi="Palatino Linotype" w:cs="Arial"/>
          <w:b/>
          <w:szCs w:val="28"/>
          <w:lang w:eastAsia="es-ES"/>
        </w:rPr>
        <w:t>SOBRESEE</w:t>
      </w:r>
      <w:r w:rsidRPr="00435B85">
        <w:rPr>
          <w:rFonts w:ascii="Palatino Linotype" w:hAnsi="Palatino Linotype" w:cs="Arial"/>
          <w:szCs w:val="28"/>
          <w:lang w:eastAsia="es-ES"/>
        </w:rPr>
        <w:t xml:space="preserve"> el Recurso de Revisión número </w:t>
      </w:r>
      <w:r w:rsidRPr="00435B85">
        <w:rPr>
          <w:rFonts w:ascii="Palatino Linotype" w:hAnsi="Palatino Linotype" w:cs="Arial"/>
          <w:b/>
          <w:szCs w:val="28"/>
          <w:lang w:eastAsia="es-ES"/>
        </w:rPr>
        <w:t xml:space="preserve">16912/INFOEM/IP/RR/2022, </w:t>
      </w:r>
      <w:r w:rsidRPr="00435B85">
        <w:rPr>
          <w:rFonts w:ascii="Palatino Linotype" w:hAnsi="Palatino Linotype" w:cs="Arial"/>
          <w:lang w:eastAsia="es-ES"/>
        </w:rPr>
        <w:t>por actualizarse el supuesto establecido en el artículo 192, fracción III de la Ley de Transparencia y Acceso a la Información Pública del Estado de México y Municipios,</w:t>
      </w:r>
      <w:r w:rsidRPr="00435B85">
        <w:rPr>
          <w:rFonts w:ascii="Palatino Linotype" w:hAnsi="Palatino Linotype" w:cs="Arial"/>
          <w:szCs w:val="28"/>
          <w:lang w:eastAsia="es-ES"/>
        </w:rPr>
        <w:t xml:space="preserve"> </w:t>
      </w:r>
      <w:r w:rsidRPr="00435B85">
        <w:rPr>
          <w:rFonts w:ascii="Palatino Linotype" w:hAnsi="Palatino Linotype" w:cs="Arial"/>
          <w:szCs w:val="28"/>
          <w:lang w:val="es-ES" w:eastAsia="es-ES"/>
        </w:rPr>
        <w:t xml:space="preserve">porque al </w:t>
      </w:r>
      <w:r w:rsidRPr="00435B85">
        <w:rPr>
          <w:rFonts w:ascii="Palatino Linotype" w:hAnsi="Palatino Linotype" w:cs="Arial"/>
          <w:b/>
          <w:szCs w:val="28"/>
          <w:lang w:val="es-ES" w:eastAsia="es-ES"/>
        </w:rPr>
        <w:t>modificar la respuesta el Recurso de Revisión quedó sin materia</w:t>
      </w:r>
      <w:r w:rsidRPr="00435B85">
        <w:rPr>
          <w:rFonts w:ascii="Palatino Linotype" w:hAnsi="Palatino Linotype" w:cs="Arial"/>
          <w:szCs w:val="28"/>
          <w:lang w:val="es-ES" w:eastAsia="es-ES"/>
        </w:rPr>
        <w:t xml:space="preserve">, en términos del Considerando </w:t>
      </w:r>
      <w:r w:rsidRPr="00435B85">
        <w:rPr>
          <w:rFonts w:ascii="Palatino Linotype" w:hAnsi="Palatino Linotype" w:cs="Arial"/>
          <w:b/>
          <w:szCs w:val="28"/>
          <w:lang w:val="es-ES" w:eastAsia="es-ES"/>
        </w:rPr>
        <w:t>QUINTO</w:t>
      </w:r>
      <w:r w:rsidRPr="00435B85">
        <w:rPr>
          <w:rFonts w:ascii="Palatino Linotype" w:hAnsi="Palatino Linotype" w:cs="Arial"/>
          <w:szCs w:val="28"/>
          <w:lang w:val="es-ES" w:eastAsia="es-ES"/>
        </w:rPr>
        <w:t xml:space="preserve"> de la presente resolución.</w:t>
      </w:r>
    </w:p>
    <w:p w14:paraId="0ABDC5A4" w14:textId="77777777" w:rsidR="00536F46" w:rsidRPr="00435B85" w:rsidRDefault="00536F46" w:rsidP="00435B85">
      <w:pPr>
        <w:spacing w:line="360" w:lineRule="auto"/>
        <w:jc w:val="both"/>
        <w:rPr>
          <w:rFonts w:ascii="Palatino Linotype" w:hAnsi="Palatino Linotype" w:cs="Arial"/>
          <w:szCs w:val="28"/>
          <w:lang w:eastAsia="es-ES"/>
        </w:rPr>
      </w:pPr>
    </w:p>
    <w:p w14:paraId="2D53DA9A" w14:textId="08801F68" w:rsidR="00536F46" w:rsidRPr="00435B85" w:rsidRDefault="00536F46" w:rsidP="00435B85">
      <w:pPr>
        <w:numPr>
          <w:ilvl w:val="0"/>
          <w:numId w:val="4"/>
        </w:numPr>
        <w:spacing w:line="360" w:lineRule="auto"/>
        <w:ind w:left="0" w:firstLine="0"/>
        <w:contextualSpacing/>
        <w:jc w:val="both"/>
        <w:rPr>
          <w:rFonts w:ascii="Palatino Linotype" w:hAnsi="Palatino Linotype" w:cs="Arial"/>
          <w:szCs w:val="28"/>
          <w:lang w:eastAsia="es-ES"/>
        </w:rPr>
      </w:pPr>
      <w:r w:rsidRPr="00435B85">
        <w:rPr>
          <w:rFonts w:ascii="Palatino Linotype" w:hAnsi="Palatino Linotype"/>
          <w:b/>
          <w:lang w:eastAsia="es-ES"/>
        </w:rPr>
        <w:t>Notifíquese</w:t>
      </w:r>
      <w:r w:rsidRPr="00435B85">
        <w:rPr>
          <w:rFonts w:ascii="Palatino Linotype" w:hAnsi="Palatino Linotype"/>
          <w:lang w:eastAsia="es-ES"/>
        </w:rPr>
        <w:t xml:space="preserve"> la presente resolución al Titular de la Unidad de Transparencia del </w:t>
      </w:r>
      <w:r w:rsidR="001F25EA" w:rsidRPr="00435B85">
        <w:rPr>
          <w:rFonts w:ascii="Palatino Linotype" w:hAnsi="Palatino Linotype"/>
          <w:b/>
          <w:lang w:eastAsia="es-ES"/>
        </w:rPr>
        <w:t>Sujeto Obligado</w:t>
      </w:r>
      <w:r w:rsidRPr="00435B85">
        <w:rPr>
          <w:rFonts w:ascii="Palatino Linotype" w:hAnsi="Palatino Linotype"/>
          <w:lang w:eastAsia="es-ES"/>
        </w:rPr>
        <w:t xml:space="preserve"> para su conocimiento.</w:t>
      </w:r>
    </w:p>
    <w:p w14:paraId="04F61E5D" w14:textId="77777777" w:rsidR="00536F46" w:rsidRPr="00435B85" w:rsidRDefault="00536F46" w:rsidP="00435B85">
      <w:pPr>
        <w:spacing w:line="360" w:lineRule="auto"/>
        <w:jc w:val="both"/>
        <w:rPr>
          <w:rFonts w:ascii="Palatino Linotype" w:hAnsi="Palatino Linotype"/>
          <w:b/>
          <w:lang w:eastAsia="es-ES_tradnl"/>
        </w:rPr>
      </w:pPr>
    </w:p>
    <w:p w14:paraId="70F79625" w14:textId="6DCC3B66" w:rsidR="00536F46" w:rsidRPr="00435B85" w:rsidRDefault="00536F46" w:rsidP="00435B85">
      <w:pPr>
        <w:numPr>
          <w:ilvl w:val="0"/>
          <w:numId w:val="4"/>
        </w:numPr>
        <w:spacing w:line="360" w:lineRule="auto"/>
        <w:ind w:left="0" w:firstLine="0"/>
        <w:contextualSpacing/>
        <w:jc w:val="both"/>
        <w:rPr>
          <w:rFonts w:ascii="Palatino Linotype" w:hAnsi="Palatino Linotype" w:cs="Arial"/>
          <w:szCs w:val="28"/>
          <w:lang w:eastAsia="es-ES"/>
        </w:rPr>
      </w:pPr>
      <w:r w:rsidRPr="00435B85">
        <w:rPr>
          <w:rFonts w:ascii="Palatino Linotype" w:hAnsi="Palatino Linotype"/>
          <w:b/>
          <w:lang w:eastAsia="es-ES_tradnl"/>
        </w:rPr>
        <w:lastRenderedPageBreak/>
        <w:t>Notifíquese</w:t>
      </w:r>
      <w:r w:rsidRPr="00435B85">
        <w:rPr>
          <w:rFonts w:ascii="Palatino Linotype" w:hAnsi="Palatino Linotype"/>
          <w:lang w:eastAsia="es-ES_tradnl"/>
        </w:rPr>
        <w:t xml:space="preserve"> a </w:t>
      </w:r>
      <w:r w:rsidR="001F25EA" w:rsidRPr="00435B85">
        <w:rPr>
          <w:rFonts w:ascii="Palatino Linotype" w:hAnsi="Palatino Linotype"/>
          <w:b/>
          <w:bCs/>
          <w:lang w:eastAsia="es-ES_tradnl"/>
        </w:rPr>
        <w:t xml:space="preserve">La Recurrente   </w:t>
      </w:r>
      <w:r w:rsidRPr="00435B85">
        <w:rPr>
          <w:rFonts w:ascii="Palatino Linotype" w:hAnsi="Palatino Linotype"/>
          <w:lang w:eastAsia="es-ES_tradnl"/>
        </w:rPr>
        <w:t xml:space="preserve"> la </w:t>
      </w:r>
      <w:r w:rsidRPr="00435B85">
        <w:rPr>
          <w:rFonts w:ascii="Palatino Linotype" w:hAnsi="Palatino Linotype"/>
          <w:lang w:eastAsia="es-ES"/>
        </w:rPr>
        <w:t>presente</w:t>
      </w:r>
      <w:r w:rsidRPr="00435B85">
        <w:rPr>
          <w:rFonts w:ascii="Palatino Linotype" w:hAnsi="Palatino Linotype"/>
          <w:lang w:eastAsia="es-ES_tradnl"/>
        </w:rPr>
        <w:t xml:space="preserve"> resolución</w:t>
      </w:r>
      <w:r w:rsidRPr="00435B85">
        <w:rPr>
          <w:rFonts w:ascii="Palatino Linotype" w:hAnsi="Palatino Linotype"/>
          <w:lang w:val="es-419" w:eastAsia="es-ES_tradnl"/>
        </w:rPr>
        <w:t xml:space="preserve"> vía </w:t>
      </w:r>
      <w:r w:rsidRPr="00435B85">
        <w:rPr>
          <w:rFonts w:ascii="Palatino Linotype" w:hAnsi="Palatino Linotype"/>
          <w:lang w:eastAsia="es-ES_tradnl"/>
        </w:rPr>
        <w:t>Sistema de Acceso a la Información Mexiquense</w:t>
      </w:r>
      <w:r w:rsidRPr="00435B85">
        <w:rPr>
          <w:rFonts w:ascii="Palatino Linotype" w:hAnsi="Palatino Linotype"/>
          <w:lang w:val="es-419" w:eastAsia="es-ES_tradnl"/>
        </w:rPr>
        <w:t xml:space="preserve"> </w:t>
      </w:r>
      <w:r w:rsidRPr="00435B85">
        <w:rPr>
          <w:rFonts w:ascii="Palatino Linotype" w:hAnsi="Palatino Linotype"/>
          <w:b/>
          <w:lang w:eastAsia="es-ES_tradnl"/>
        </w:rPr>
        <w:t>(SAIMEX)</w:t>
      </w:r>
      <w:r w:rsidRPr="00435B85">
        <w:rPr>
          <w:rFonts w:ascii="Palatino Linotype" w:hAnsi="Palatino Linotype"/>
          <w:b/>
          <w:lang w:val="es-419" w:eastAsia="es-ES_tradnl"/>
        </w:rPr>
        <w:t>.</w:t>
      </w:r>
    </w:p>
    <w:p w14:paraId="65480AC4" w14:textId="77777777" w:rsidR="00536F46" w:rsidRPr="00435B85" w:rsidRDefault="00536F46" w:rsidP="00435B85">
      <w:pPr>
        <w:spacing w:line="360" w:lineRule="auto"/>
        <w:ind w:left="720"/>
        <w:contextualSpacing/>
        <w:rPr>
          <w:rFonts w:ascii="Palatino Linotype" w:hAnsi="Palatino Linotype"/>
          <w:b/>
          <w:lang w:eastAsia="es-ES_tradnl"/>
        </w:rPr>
      </w:pPr>
    </w:p>
    <w:p w14:paraId="17D1EED3" w14:textId="2031720A" w:rsidR="00536F46" w:rsidRPr="00435B85" w:rsidRDefault="00536F46" w:rsidP="00435B85">
      <w:pPr>
        <w:numPr>
          <w:ilvl w:val="0"/>
          <w:numId w:val="4"/>
        </w:numPr>
        <w:spacing w:line="360" w:lineRule="auto"/>
        <w:ind w:left="0" w:firstLine="0"/>
        <w:contextualSpacing/>
        <w:jc w:val="both"/>
        <w:rPr>
          <w:rFonts w:ascii="Palatino Linotype" w:hAnsi="Palatino Linotype" w:cs="Arial"/>
          <w:szCs w:val="28"/>
          <w:lang w:eastAsia="es-ES"/>
        </w:rPr>
      </w:pPr>
      <w:r w:rsidRPr="00435B85">
        <w:rPr>
          <w:rFonts w:ascii="Palatino Linotype" w:hAnsi="Palatino Linotype"/>
          <w:b/>
          <w:lang w:eastAsia="es-ES_tradnl"/>
        </w:rPr>
        <w:t>Hágase</w:t>
      </w:r>
      <w:r w:rsidRPr="00435B85">
        <w:rPr>
          <w:rFonts w:ascii="Palatino Linotype" w:hAnsi="Palatino Linotype"/>
          <w:lang w:eastAsia="es-ES_tradnl"/>
        </w:rPr>
        <w:t xml:space="preserve"> </w:t>
      </w:r>
      <w:r w:rsidRPr="00435B85">
        <w:rPr>
          <w:rFonts w:ascii="Palatino Linotype" w:hAnsi="Palatino Linotype"/>
          <w:b/>
          <w:lang w:eastAsia="es-ES_tradnl"/>
        </w:rPr>
        <w:t xml:space="preserve">del </w:t>
      </w:r>
      <w:r w:rsidRPr="00435B85">
        <w:rPr>
          <w:rFonts w:ascii="Palatino Linotype" w:hAnsi="Palatino Linotype"/>
          <w:b/>
          <w:lang w:eastAsia="es-ES"/>
        </w:rPr>
        <w:t>conocimiento</w:t>
      </w:r>
      <w:r w:rsidRPr="00435B85">
        <w:rPr>
          <w:rFonts w:ascii="Palatino Linotype" w:hAnsi="Palatino Linotype"/>
          <w:b/>
          <w:lang w:eastAsia="es-ES_tradnl"/>
        </w:rPr>
        <w:t xml:space="preserve"> </w:t>
      </w:r>
      <w:r w:rsidRPr="00435B85">
        <w:rPr>
          <w:rFonts w:ascii="Palatino Linotype" w:hAnsi="Palatino Linotype"/>
          <w:lang w:eastAsia="es-ES_tradnl"/>
        </w:rPr>
        <w:t xml:space="preserve">de </w:t>
      </w:r>
      <w:r w:rsidR="001F25EA" w:rsidRPr="00435B85">
        <w:rPr>
          <w:rFonts w:ascii="Palatino Linotype" w:hAnsi="Palatino Linotype"/>
          <w:b/>
          <w:bCs/>
          <w:lang w:eastAsia="es-ES_tradnl"/>
        </w:rPr>
        <w:t>La Recurrente</w:t>
      </w:r>
      <w:r w:rsidRPr="00435B85">
        <w:rPr>
          <w:rFonts w:ascii="Palatino Linotype" w:hAnsi="Palatino Linotype"/>
          <w:lang w:eastAsia="es-ES_tradnl"/>
        </w:rPr>
        <w:t xml:space="preserve">, que de </w:t>
      </w:r>
      <w:r w:rsidRPr="00435B85">
        <w:rPr>
          <w:rFonts w:ascii="Palatino Linotype" w:hAnsi="Palatino Linotype"/>
          <w:lang w:eastAsia="es-ES"/>
        </w:rPr>
        <w:t>conformidad</w:t>
      </w:r>
      <w:r w:rsidRPr="00435B85">
        <w:rPr>
          <w:rFonts w:ascii="Palatino Linotype" w:hAnsi="Palatino Linotype"/>
          <w:lang w:eastAsia="es-ES_tradnl"/>
        </w:rPr>
        <w:t xml:space="preserve"> </w:t>
      </w:r>
      <w:r w:rsidRPr="00435B85">
        <w:rPr>
          <w:rFonts w:ascii="Palatino Linotype" w:hAnsi="Palatino Linotype" w:cs="Arial"/>
          <w:lang w:eastAsia="es-ES"/>
        </w:rPr>
        <w:t>con</w:t>
      </w:r>
      <w:r w:rsidRPr="00435B85">
        <w:rPr>
          <w:rFonts w:ascii="Palatino Linotype" w:hAnsi="Palatino Linotype"/>
          <w:lang w:eastAsia="es-ES_tradnl"/>
        </w:rPr>
        <w:t xml:space="preserve"> lo </w:t>
      </w:r>
      <w:r w:rsidRPr="00435B85">
        <w:rPr>
          <w:rFonts w:ascii="Palatino Linotype" w:hAnsi="Palatino Linotype" w:cs="Arial"/>
          <w:lang w:eastAsia="es-ES"/>
        </w:rPr>
        <w:t>establecido</w:t>
      </w:r>
      <w:r w:rsidRPr="00435B85">
        <w:rPr>
          <w:rFonts w:ascii="Palatino Linotype" w:hAnsi="Palatino Linotype"/>
          <w:lang w:eastAsia="es-ES_tradnl"/>
        </w:rPr>
        <w:t xml:space="preserve"> en el artículo 196 de la Ley de Transparencia y Acceso a la Información Pública del Estado de México y Municipios, podrá impugnarla vía Juicio de Amparo en los términos de las leyes aplicables.</w:t>
      </w:r>
    </w:p>
    <w:p w14:paraId="6BC3E486" w14:textId="77777777" w:rsidR="00536F46" w:rsidRPr="00435B85" w:rsidRDefault="00536F46" w:rsidP="00435B85">
      <w:pPr>
        <w:pStyle w:val="Prrafodelista"/>
        <w:rPr>
          <w:rFonts w:ascii="Palatino Linotype" w:hAnsi="Palatino Linotype" w:cs="Arial"/>
          <w:szCs w:val="28"/>
          <w:lang w:eastAsia="es-ES"/>
        </w:rPr>
      </w:pPr>
    </w:p>
    <w:p w14:paraId="5522DAA5" w14:textId="77777777" w:rsidR="00536F46" w:rsidRPr="00435B85" w:rsidRDefault="00536F46" w:rsidP="00435B85">
      <w:pPr>
        <w:spacing w:line="360" w:lineRule="auto"/>
        <w:contextualSpacing/>
        <w:jc w:val="both"/>
        <w:rPr>
          <w:rFonts w:ascii="Palatino Linotype" w:hAnsi="Palatino Linotype" w:cs="Arial"/>
          <w:szCs w:val="28"/>
          <w:lang w:eastAsia="es-ES"/>
        </w:rPr>
      </w:pPr>
    </w:p>
    <w:p w14:paraId="352AD06C" w14:textId="5DF30F7D" w:rsidR="00536F46" w:rsidRPr="00435B85" w:rsidRDefault="00536F46" w:rsidP="00435B85">
      <w:pPr>
        <w:spacing w:line="360" w:lineRule="auto"/>
        <w:jc w:val="both"/>
        <w:rPr>
          <w:rFonts w:ascii="Palatino Linotype" w:eastAsia="Palatino Linotype" w:hAnsi="Palatino Linotype" w:cs="Palatino Linotype"/>
        </w:rPr>
      </w:pPr>
      <w:r w:rsidRPr="00435B85">
        <w:rPr>
          <w:rFonts w:ascii="Palatino Linotype" w:eastAsia="Palatino Linotype" w:hAnsi="Palatino Linotype" w:cs="Palatino Linotype"/>
        </w:rPr>
        <w:t xml:space="preserve">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VIGESIMA </w:t>
      </w:r>
      <w:r w:rsidR="00314BFF" w:rsidRPr="00435B85">
        <w:rPr>
          <w:rFonts w:ascii="Palatino Linotype" w:eastAsia="Palatino Linotype" w:hAnsi="Palatino Linotype" w:cs="Palatino Linotype"/>
        </w:rPr>
        <w:t xml:space="preserve">OCTAVA </w:t>
      </w:r>
      <w:r w:rsidRPr="00435B85">
        <w:rPr>
          <w:rFonts w:ascii="Palatino Linotype" w:eastAsia="Palatino Linotype" w:hAnsi="Palatino Linotype" w:cs="Palatino Linotype"/>
        </w:rPr>
        <w:t xml:space="preserve">SESIÓN ORDINARIA CELEBRADA EL </w:t>
      </w:r>
      <w:r w:rsidR="00314BFF" w:rsidRPr="00435B85">
        <w:rPr>
          <w:rFonts w:ascii="Palatino Linotype" w:eastAsia="Palatino Linotype" w:hAnsi="Palatino Linotype" w:cs="Palatino Linotype"/>
        </w:rPr>
        <w:t>NUEVE</w:t>
      </w:r>
      <w:r w:rsidRPr="00435B85">
        <w:rPr>
          <w:rFonts w:ascii="Palatino Linotype" w:eastAsia="Palatino Linotype" w:hAnsi="Palatino Linotype" w:cs="Palatino Linotype"/>
        </w:rPr>
        <w:t xml:space="preserve"> DE </w:t>
      </w:r>
      <w:r w:rsidR="00314BFF" w:rsidRPr="00435B85">
        <w:rPr>
          <w:rFonts w:ascii="Palatino Linotype" w:eastAsia="Palatino Linotype" w:hAnsi="Palatino Linotype" w:cs="Palatino Linotype"/>
        </w:rPr>
        <w:t>AGOSTO</w:t>
      </w:r>
      <w:r w:rsidRPr="00435B85">
        <w:rPr>
          <w:rFonts w:ascii="Palatino Linotype" w:eastAsia="Palatino Linotype" w:hAnsi="Palatino Linotype" w:cs="Palatino Linotype"/>
        </w:rPr>
        <w:t xml:space="preserve"> DE DOS MIL VEINTITRÉS, ANTE EL SECRETARIO TÉCNICO DEL PLENO, ALEXIS TAPIA RAMÍREZ.</w:t>
      </w:r>
    </w:p>
    <w:p w14:paraId="468A88F7" w14:textId="77777777" w:rsidR="00536F46" w:rsidRPr="00435B85" w:rsidRDefault="00536F46" w:rsidP="00435B85">
      <w:pPr>
        <w:spacing w:line="360" w:lineRule="auto"/>
        <w:jc w:val="both"/>
        <w:rPr>
          <w:rFonts w:ascii="Palatino Linotype" w:eastAsia="Palatino Linotype" w:hAnsi="Palatino Linotype" w:cs="Palatino Linotype"/>
        </w:rPr>
      </w:pPr>
    </w:p>
    <w:p w14:paraId="4BB53B61" w14:textId="77777777" w:rsidR="00536F46" w:rsidRPr="00621281" w:rsidRDefault="00536F46" w:rsidP="00435B85">
      <w:pPr>
        <w:spacing w:line="360" w:lineRule="auto"/>
        <w:jc w:val="both"/>
        <w:rPr>
          <w:rFonts w:ascii="Palatino Linotype" w:eastAsia="Palatino Linotype" w:hAnsi="Palatino Linotype" w:cs="Palatino Linotype"/>
          <w:sz w:val="20"/>
          <w:szCs w:val="20"/>
        </w:rPr>
      </w:pPr>
      <w:r w:rsidRPr="00435B85">
        <w:rPr>
          <w:rFonts w:ascii="Palatino Linotype" w:eastAsia="Palatino Linotype" w:hAnsi="Palatino Linotype" w:cs="Palatino Linotype"/>
          <w:sz w:val="20"/>
          <w:szCs w:val="20"/>
        </w:rPr>
        <w:t>SCMM/BLA/DEMF/ESS</w:t>
      </w:r>
    </w:p>
    <w:p w14:paraId="02B3D54E" w14:textId="77777777" w:rsidR="00536F46" w:rsidRDefault="00536F46" w:rsidP="00435B85">
      <w:pPr>
        <w:rPr>
          <w:rFonts w:ascii="Palatino Linotype" w:eastAsia="Palatino Linotype" w:hAnsi="Palatino Linotype" w:cs="Palatino Linotype"/>
        </w:rPr>
      </w:pPr>
      <w:r>
        <w:br w:type="page"/>
      </w:r>
    </w:p>
    <w:p w14:paraId="480AB560" w14:textId="77777777" w:rsidR="00536F46" w:rsidRDefault="00536F46" w:rsidP="00435B85">
      <w:pPr>
        <w:spacing w:line="360" w:lineRule="auto"/>
        <w:jc w:val="both"/>
        <w:rPr>
          <w:rFonts w:ascii="Palatino Linotype" w:eastAsia="Palatino Linotype" w:hAnsi="Palatino Linotype" w:cs="Palatino Linotype"/>
        </w:rPr>
      </w:pPr>
    </w:p>
    <w:p w14:paraId="5DDD0BE0" w14:textId="77777777" w:rsidR="00536F46" w:rsidRDefault="00536F46" w:rsidP="00435B85">
      <w:pPr>
        <w:spacing w:line="360" w:lineRule="auto"/>
        <w:jc w:val="both"/>
        <w:rPr>
          <w:rFonts w:ascii="Palatino Linotype" w:eastAsia="Palatino Linotype" w:hAnsi="Palatino Linotype" w:cs="Palatino Linotype"/>
        </w:rPr>
      </w:pPr>
    </w:p>
    <w:p w14:paraId="041D85B7" w14:textId="77777777" w:rsidR="00536F46" w:rsidRDefault="00536F46" w:rsidP="00435B85">
      <w:pPr>
        <w:spacing w:line="360" w:lineRule="auto"/>
        <w:jc w:val="both"/>
        <w:rPr>
          <w:rFonts w:ascii="Palatino Linotype" w:eastAsia="Palatino Linotype" w:hAnsi="Palatino Linotype" w:cs="Palatino Linotype"/>
        </w:rPr>
      </w:pPr>
    </w:p>
    <w:p w14:paraId="7B9F8230" w14:textId="77777777" w:rsidR="00536F46" w:rsidRDefault="00536F46" w:rsidP="00435B85">
      <w:pPr>
        <w:spacing w:line="360" w:lineRule="auto"/>
        <w:jc w:val="both"/>
        <w:rPr>
          <w:rFonts w:ascii="Palatino Linotype" w:eastAsia="Palatino Linotype" w:hAnsi="Palatino Linotype" w:cs="Palatino Linotype"/>
        </w:rPr>
      </w:pPr>
    </w:p>
    <w:p w14:paraId="31525AEF" w14:textId="77777777" w:rsidR="00536F46" w:rsidRDefault="00536F46" w:rsidP="00435B85">
      <w:pPr>
        <w:spacing w:line="360" w:lineRule="auto"/>
        <w:jc w:val="both"/>
        <w:rPr>
          <w:rFonts w:ascii="Palatino Linotype" w:eastAsia="Palatino Linotype" w:hAnsi="Palatino Linotype" w:cs="Palatino Linotype"/>
        </w:rPr>
      </w:pPr>
    </w:p>
    <w:p w14:paraId="3F774117" w14:textId="77777777" w:rsidR="00536F46" w:rsidRDefault="00536F46" w:rsidP="00435B85">
      <w:pPr>
        <w:spacing w:line="360" w:lineRule="auto"/>
        <w:jc w:val="both"/>
        <w:rPr>
          <w:rFonts w:ascii="Palatino Linotype" w:eastAsia="Palatino Linotype" w:hAnsi="Palatino Linotype" w:cs="Palatino Linotype"/>
        </w:rPr>
      </w:pPr>
    </w:p>
    <w:p w14:paraId="5D08E705" w14:textId="77777777" w:rsidR="00536F46" w:rsidRDefault="00536F46" w:rsidP="00435B85">
      <w:pPr>
        <w:spacing w:line="360" w:lineRule="auto"/>
        <w:jc w:val="both"/>
        <w:rPr>
          <w:rFonts w:ascii="Palatino Linotype" w:eastAsia="Palatino Linotype" w:hAnsi="Palatino Linotype" w:cs="Palatino Linotype"/>
        </w:rPr>
      </w:pPr>
    </w:p>
    <w:p w14:paraId="39939896" w14:textId="77777777" w:rsidR="00536F46" w:rsidRDefault="00536F46" w:rsidP="00435B85">
      <w:pPr>
        <w:spacing w:line="360" w:lineRule="auto"/>
        <w:jc w:val="both"/>
        <w:rPr>
          <w:rFonts w:ascii="Palatino Linotype" w:eastAsia="Palatino Linotype" w:hAnsi="Palatino Linotype" w:cs="Palatino Linotype"/>
        </w:rPr>
      </w:pPr>
    </w:p>
    <w:p w14:paraId="6E51904D" w14:textId="77777777" w:rsidR="00536F46" w:rsidRDefault="00536F46" w:rsidP="00435B85">
      <w:pPr>
        <w:spacing w:line="360" w:lineRule="auto"/>
        <w:jc w:val="both"/>
        <w:rPr>
          <w:rFonts w:ascii="Palatino Linotype" w:eastAsia="Palatino Linotype" w:hAnsi="Palatino Linotype" w:cs="Palatino Linotype"/>
        </w:rPr>
      </w:pPr>
      <w:bookmarkStart w:id="10" w:name="_heading=h.30j0zll" w:colFirst="0" w:colLast="0"/>
      <w:bookmarkEnd w:id="10"/>
    </w:p>
    <w:p w14:paraId="4A19C3B2" w14:textId="77777777" w:rsidR="00536F46" w:rsidRDefault="00536F46" w:rsidP="00435B85">
      <w:pPr>
        <w:spacing w:line="360" w:lineRule="auto"/>
        <w:jc w:val="both"/>
        <w:rPr>
          <w:rFonts w:ascii="Palatino Linotype" w:eastAsia="Palatino Linotype" w:hAnsi="Palatino Linotype" w:cs="Palatino Linotype"/>
        </w:rPr>
      </w:pPr>
    </w:p>
    <w:p w14:paraId="597568E4" w14:textId="77777777" w:rsidR="00536F46" w:rsidRDefault="00536F46" w:rsidP="00435B85">
      <w:pPr>
        <w:spacing w:line="360" w:lineRule="auto"/>
        <w:jc w:val="both"/>
        <w:rPr>
          <w:rFonts w:ascii="Palatino Linotype" w:eastAsia="Palatino Linotype" w:hAnsi="Palatino Linotype" w:cs="Palatino Linotype"/>
        </w:rPr>
      </w:pPr>
    </w:p>
    <w:p w14:paraId="0845DBE2" w14:textId="77777777" w:rsidR="00536F46" w:rsidRDefault="00536F46" w:rsidP="00435B85">
      <w:pPr>
        <w:spacing w:line="360" w:lineRule="auto"/>
        <w:jc w:val="both"/>
        <w:rPr>
          <w:rFonts w:ascii="Palatino Linotype" w:eastAsia="Palatino Linotype" w:hAnsi="Palatino Linotype" w:cs="Palatino Linotype"/>
        </w:rPr>
      </w:pPr>
    </w:p>
    <w:p w14:paraId="7B111389" w14:textId="77777777" w:rsidR="00536F46" w:rsidRDefault="00536F46" w:rsidP="00435B85">
      <w:pPr>
        <w:spacing w:line="360" w:lineRule="auto"/>
        <w:jc w:val="both"/>
        <w:rPr>
          <w:rFonts w:ascii="Palatino Linotype" w:eastAsia="Palatino Linotype" w:hAnsi="Palatino Linotype" w:cs="Palatino Linotype"/>
        </w:rPr>
      </w:pPr>
    </w:p>
    <w:p w14:paraId="592775F0" w14:textId="77777777" w:rsidR="00536F46" w:rsidRDefault="00536F46" w:rsidP="00435B85">
      <w:pPr>
        <w:spacing w:line="360" w:lineRule="auto"/>
        <w:jc w:val="both"/>
        <w:rPr>
          <w:rFonts w:ascii="Palatino Linotype" w:eastAsia="Palatino Linotype" w:hAnsi="Palatino Linotype" w:cs="Palatino Linotype"/>
        </w:rPr>
      </w:pPr>
    </w:p>
    <w:p w14:paraId="59E46C1A" w14:textId="77777777" w:rsidR="00536F46" w:rsidRDefault="00536F46" w:rsidP="00435B85">
      <w:pPr>
        <w:spacing w:line="360" w:lineRule="auto"/>
        <w:jc w:val="both"/>
        <w:rPr>
          <w:rFonts w:ascii="Palatino Linotype" w:eastAsia="Palatino Linotype" w:hAnsi="Palatino Linotype" w:cs="Palatino Linotype"/>
        </w:rPr>
      </w:pPr>
    </w:p>
    <w:p w14:paraId="2B13FB36" w14:textId="77777777" w:rsidR="00536F46" w:rsidRDefault="00536F46" w:rsidP="00435B85">
      <w:pPr>
        <w:spacing w:line="360" w:lineRule="auto"/>
        <w:jc w:val="both"/>
        <w:rPr>
          <w:rFonts w:ascii="Palatino Linotype" w:eastAsia="Palatino Linotype" w:hAnsi="Palatino Linotype" w:cs="Palatino Linotype"/>
        </w:rPr>
      </w:pPr>
    </w:p>
    <w:p w14:paraId="38991152" w14:textId="77777777" w:rsidR="00536F46" w:rsidRDefault="00536F46" w:rsidP="00435B85">
      <w:pPr>
        <w:spacing w:line="360" w:lineRule="auto"/>
        <w:jc w:val="both"/>
        <w:rPr>
          <w:rFonts w:ascii="Palatino Linotype" w:eastAsia="Palatino Linotype" w:hAnsi="Palatino Linotype" w:cs="Palatino Linotype"/>
        </w:rPr>
      </w:pPr>
    </w:p>
    <w:p w14:paraId="633A544C" w14:textId="77777777" w:rsidR="00536F46" w:rsidRDefault="00536F46" w:rsidP="00435B85">
      <w:pPr>
        <w:spacing w:line="360" w:lineRule="auto"/>
        <w:jc w:val="both"/>
        <w:rPr>
          <w:rFonts w:ascii="Palatino Linotype" w:eastAsia="Palatino Linotype" w:hAnsi="Palatino Linotype" w:cs="Palatino Linotype"/>
        </w:rPr>
      </w:pPr>
    </w:p>
    <w:p w14:paraId="4FC0DBD3" w14:textId="77777777" w:rsidR="00536F46" w:rsidRDefault="00536F46" w:rsidP="00435B85"/>
    <w:p w14:paraId="34BDFCED" w14:textId="77777777" w:rsidR="00536F46" w:rsidRDefault="00536F46" w:rsidP="00435B85"/>
    <w:bookmarkEnd w:id="0"/>
    <w:p w14:paraId="779CF0AD" w14:textId="77777777" w:rsidR="00536F46" w:rsidRDefault="00536F46" w:rsidP="00435B85"/>
    <w:p w14:paraId="5ACA2238" w14:textId="77777777" w:rsidR="00687A0B" w:rsidRDefault="00687A0B" w:rsidP="00435B85"/>
    <w:sectPr w:rsidR="00687A0B">
      <w:headerReference w:type="even" r:id="rId20"/>
      <w:headerReference w:type="default" r:id="rId21"/>
      <w:footerReference w:type="default" r:id="rId22"/>
      <w:headerReference w:type="first" r:id="rId23"/>
      <w:footerReference w:type="first" r:id="rId24"/>
      <w:pgSz w:w="12240" w:h="15840"/>
      <w:pgMar w:top="1418" w:right="1418" w:bottom="1418" w:left="1701" w:header="709" w:footer="10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C86F4E" w14:textId="77777777" w:rsidR="00E75D1E" w:rsidRDefault="00E75D1E" w:rsidP="00536F46">
      <w:r>
        <w:separator/>
      </w:r>
    </w:p>
  </w:endnote>
  <w:endnote w:type="continuationSeparator" w:id="0">
    <w:p w14:paraId="66313989" w14:textId="77777777" w:rsidR="00E75D1E" w:rsidRDefault="00E75D1E" w:rsidP="00536F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Bookman Old Style,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D3BED" w14:textId="77777777" w:rsidR="00000000" w:rsidRDefault="00C85A8D">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Página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PAGE</w:instrText>
    </w:r>
    <w:r>
      <w:rPr>
        <w:rFonts w:ascii="Palatino Linotype" w:eastAsia="Palatino Linotype" w:hAnsi="Palatino Linotype" w:cs="Palatino Linotype"/>
        <w:color w:val="000000"/>
        <w:sz w:val="22"/>
        <w:szCs w:val="22"/>
      </w:rPr>
      <w:fldChar w:fldCharType="separate"/>
    </w:r>
    <w:r w:rsidR="006D4D84">
      <w:rPr>
        <w:rFonts w:ascii="Palatino Linotype" w:eastAsia="Palatino Linotype" w:hAnsi="Palatino Linotype" w:cs="Palatino Linotype"/>
        <w:noProof/>
        <w:color w:val="000000"/>
        <w:sz w:val="22"/>
        <w:szCs w:val="22"/>
      </w:rPr>
      <w:t>28</w:t>
    </w:r>
    <w:r>
      <w:rPr>
        <w:rFonts w:ascii="Palatino Linotype" w:eastAsia="Palatino Linotype" w:hAnsi="Palatino Linotype" w:cs="Palatino Linotype"/>
        <w:color w:val="000000"/>
        <w:sz w:val="22"/>
        <w:szCs w:val="22"/>
      </w:rPr>
      <w:fldChar w:fldCharType="end"/>
    </w:r>
    <w:r>
      <w:rPr>
        <w:rFonts w:ascii="Palatino Linotype" w:eastAsia="Palatino Linotype" w:hAnsi="Palatino Linotype" w:cs="Palatino Linotype"/>
        <w:color w:val="000000"/>
        <w:sz w:val="22"/>
        <w:szCs w:val="22"/>
      </w:rPr>
      <w:t xml:space="preserve"> de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NUMPAGES</w:instrText>
    </w:r>
    <w:r>
      <w:rPr>
        <w:rFonts w:ascii="Palatino Linotype" w:eastAsia="Palatino Linotype" w:hAnsi="Palatino Linotype" w:cs="Palatino Linotype"/>
        <w:color w:val="000000"/>
        <w:sz w:val="22"/>
        <w:szCs w:val="22"/>
      </w:rPr>
      <w:fldChar w:fldCharType="separate"/>
    </w:r>
    <w:r w:rsidR="006D4D84">
      <w:rPr>
        <w:rFonts w:ascii="Palatino Linotype" w:eastAsia="Palatino Linotype" w:hAnsi="Palatino Linotype" w:cs="Palatino Linotype"/>
        <w:noProof/>
        <w:color w:val="000000"/>
        <w:sz w:val="22"/>
        <w:szCs w:val="22"/>
      </w:rPr>
      <w:t>28</w:t>
    </w:r>
    <w:r>
      <w:rPr>
        <w:rFonts w:ascii="Palatino Linotype" w:eastAsia="Palatino Linotype" w:hAnsi="Palatino Linotype" w:cs="Palatino Linotype"/>
        <w:color w:val="000000"/>
        <w:sz w:val="22"/>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902AD" w14:textId="77777777" w:rsidR="00000000" w:rsidRDefault="00C85A8D">
    <w:pPr>
      <w:pBdr>
        <w:top w:val="nil"/>
        <w:left w:val="nil"/>
        <w:bottom w:val="nil"/>
        <w:right w:val="nil"/>
        <w:between w:val="nil"/>
      </w:pBdr>
      <w:tabs>
        <w:tab w:val="center" w:pos="4252"/>
        <w:tab w:val="right" w:pos="8504"/>
      </w:tabs>
      <w:spacing w:before="120"/>
      <w:jc w:val="right"/>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Página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PAGE</w:instrText>
    </w:r>
    <w:r>
      <w:rPr>
        <w:rFonts w:ascii="Palatino Linotype" w:eastAsia="Palatino Linotype" w:hAnsi="Palatino Linotype" w:cs="Palatino Linotype"/>
        <w:color w:val="000000"/>
        <w:sz w:val="22"/>
        <w:szCs w:val="22"/>
      </w:rPr>
      <w:fldChar w:fldCharType="separate"/>
    </w:r>
    <w:r w:rsidR="006D4D84">
      <w:rPr>
        <w:rFonts w:ascii="Palatino Linotype" w:eastAsia="Palatino Linotype" w:hAnsi="Palatino Linotype" w:cs="Palatino Linotype"/>
        <w:noProof/>
        <w:color w:val="000000"/>
        <w:sz w:val="22"/>
        <w:szCs w:val="22"/>
      </w:rPr>
      <w:t>1</w:t>
    </w:r>
    <w:r>
      <w:rPr>
        <w:rFonts w:ascii="Palatino Linotype" w:eastAsia="Palatino Linotype" w:hAnsi="Palatino Linotype" w:cs="Palatino Linotype"/>
        <w:color w:val="000000"/>
        <w:sz w:val="22"/>
        <w:szCs w:val="22"/>
      </w:rPr>
      <w:fldChar w:fldCharType="end"/>
    </w:r>
    <w:r>
      <w:rPr>
        <w:rFonts w:ascii="Palatino Linotype" w:eastAsia="Palatino Linotype" w:hAnsi="Palatino Linotype" w:cs="Palatino Linotype"/>
        <w:color w:val="000000"/>
        <w:sz w:val="22"/>
        <w:szCs w:val="22"/>
      </w:rPr>
      <w:t xml:space="preserve"> de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NUMPAGES</w:instrText>
    </w:r>
    <w:r>
      <w:rPr>
        <w:rFonts w:ascii="Palatino Linotype" w:eastAsia="Palatino Linotype" w:hAnsi="Palatino Linotype" w:cs="Palatino Linotype"/>
        <w:color w:val="000000"/>
        <w:sz w:val="22"/>
        <w:szCs w:val="22"/>
      </w:rPr>
      <w:fldChar w:fldCharType="separate"/>
    </w:r>
    <w:r w:rsidR="006D4D84">
      <w:rPr>
        <w:rFonts w:ascii="Palatino Linotype" w:eastAsia="Palatino Linotype" w:hAnsi="Palatino Linotype" w:cs="Palatino Linotype"/>
        <w:noProof/>
        <w:color w:val="000000"/>
        <w:sz w:val="22"/>
        <w:szCs w:val="22"/>
      </w:rPr>
      <w:t>28</w:t>
    </w:r>
    <w:r>
      <w:rPr>
        <w:rFonts w:ascii="Palatino Linotype" w:eastAsia="Palatino Linotype" w:hAnsi="Palatino Linotype" w:cs="Palatino Linotype"/>
        <w:color w:val="00000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294638" w14:textId="77777777" w:rsidR="00E75D1E" w:rsidRDefault="00E75D1E" w:rsidP="00536F46">
      <w:r>
        <w:separator/>
      </w:r>
    </w:p>
  </w:footnote>
  <w:footnote w:type="continuationSeparator" w:id="0">
    <w:p w14:paraId="7977C263" w14:textId="77777777" w:rsidR="00E75D1E" w:rsidRDefault="00E75D1E" w:rsidP="00536F46">
      <w:r>
        <w:continuationSeparator/>
      </w:r>
    </w:p>
  </w:footnote>
  <w:footnote w:id="1">
    <w:p w14:paraId="6E81AA78" w14:textId="04535B51" w:rsidR="00536F46" w:rsidRPr="000C2F76" w:rsidRDefault="00536F46" w:rsidP="00536F46">
      <w:pPr>
        <w:pStyle w:val="Textonotapie"/>
        <w:jc w:val="both"/>
        <w:rPr>
          <w:rFonts w:ascii="Palatino Linotype" w:hAnsi="Palatino Linotype"/>
          <w:sz w:val="18"/>
          <w:szCs w:val="18"/>
        </w:rPr>
      </w:pPr>
      <w:r w:rsidRPr="000C2F76">
        <w:rPr>
          <w:rStyle w:val="Refdenotaalpie"/>
          <w:rFonts w:ascii="Palatino Linotype" w:hAnsi="Palatino Linotype"/>
          <w:sz w:val="18"/>
          <w:szCs w:val="18"/>
        </w:rPr>
        <w:footnoteRef/>
      </w:r>
      <w:r w:rsidRPr="000C2F76">
        <w:rPr>
          <w:rFonts w:ascii="Palatino Linotype" w:hAnsi="Palatino Linotype"/>
          <w:sz w:val="18"/>
          <w:szCs w:val="18"/>
        </w:rPr>
        <w:t xml:space="preserve"> Es importante señalar que al encontrarse en electrónico en el SAIMEX el expediente formado con motivo de la presentación de la solicitud en análisis, todas las constancias que integran el expediente </w:t>
      </w:r>
      <w:r>
        <w:rPr>
          <w:rFonts w:ascii="Palatino Linotype" w:hAnsi="Palatino Linotype"/>
          <w:sz w:val="18"/>
          <w:szCs w:val="18"/>
        </w:rPr>
        <w:t>16912</w:t>
      </w:r>
      <w:r w:rsidRPr="000C2F76">
        <w:rPr>
          <w:rFonts w:ascii="Palatino Linotype" w:hAnsi="Palatino Linotype"/>
          <w:sz w:val="18"/>
          <w:szCs w:val="18"/>
        </w:rPr>
        <w:t>/INFOEM/IP/RR/2022 que en esta resolución se resuelve, obran en el sistema de referencia.</w:t>
      </w:r>
    </w:p>
  </w:footnote>
  <w:footnote w:id="2">
    <w:p w14:paraId="7F75BBC5" w14:textId="77777777" w:rsidR="00536F46" w:rsidRPr="007438D5" w:rsidRDefault="00536F46" w:rsidP="00536F46">
      <w:pPr>
        <w:pStyle w:val="Textonotapie"/>
        <w:rPr>
          <w:rFonts w:ascii="Palatino Linotype" w:hAnsi="Palatino Linotype"/>
          <w:sz w:val="18"/>
          <w:szCs w:val="18"/>
        </w:rPr>
      </w:pPr>
      <w:r w:rsidRPr="007438D5">
        <w:rPr>
          <w:rStyle w:val="Refdenotaalpie"/>
          <w:rFonts w:ascii="Palatino Linotype" w:hAnsi="Palatino Linotype"/>
          <w:sz w:val="18"/>
          <w:szCs w:val="18"/>
        </w:rPr>
        <w:footnoteRef/>
      </w:r>
      <w:r w:rsidRPr="007438D5">
        <w:rPr>
          <w:rFonts w:ascii="Palatino Linotype" w:hAnsi="Palatino Linotype"/>
          <w:sz w:val="18"/>
          <w:szCs w:val="18"/>
        </w:rPr>
        <w:t xml:space="preserve"> En lo subsecuente, Ley de Transparencia local.</w:t>
      </w:r>
    </w:p>
  </w:footnote>
  <w:footnote w:id="3">
    <w:p w14:paraId="62B17045" w14:textId="3BEE2FDA" w:rsidR="00536F46" w:rsidRDefault="00536F46" w:rsidP="00536F46">
      <w:pPr>
        <w:pStyle w:val="Textonotapie"/>
        <w:jc w:val="both"/>
      </w:pPr>
      <w:r>
        <w:rPr>
          <w:rStyle w:val="Refdenotaalpie"/>
        </w:rPr>
        <w:footnoteRef/>
      </w:r>
      <w:r>
        <w:t xml:space="preserve"> Cabe señalar que</w:t>
      </w:r>
      <w:r w:rsidRPr="00A51C0F">
        <w:t xml:space="preserve">, en términos del artículo 161, el SUJETO OBLIGADO </w:t>
      </w:r>
      <w:r w:rsidR="00B06BE0">
        <w:t xml:space="preserve">no </w:t>
      </w:r>
      <w:r>
        <w:t>cumplió dentro de los</w:t>
      </w:r>
      <w:r w:rsidRPr="00A51C0F">
        <w:t xml:space="preserve"> cinco días hábiles, ya que</w:t>
      </w:r>
      <w:r>
        <w:t>,</w:t>
      </w:r>
      <w:r w:rsidRPr="00A51C0F">
        <w:t xml:space="preserve"> si la solicitud fue presentada el</w:t>
      </w:r>
      <w:r w:rsidR="00B1690D">
        <w:t xml:space="preserve"> lunes</w:t>
      </w:r>
      <w:r w:rsidRPr="00A51C0F">
        <w:t xml:space="preserve"> </w:t>
      </w:r>
      <w:r w:rsidR="00B1690D">
        <w:t>treintaiuno</w:t>
      </w:r>
      <w:r w:rsidRPr="00A51C0F">
        <w:t xml:space="preserve"> de </w:t>
      </w:r>
      <w:r>
        <w:t>octubre de dos mil veintidós,</w:t>
      </w:r>
      <w:r w:rsidRPr="00A51C0F">
        <w:t xml:space="preserve"> el plazo transcurrió del </w:t>
      </w:r>
      <w:r w:rsidR="00B1690D">
        <w:t>martes uno</w:t>
      </w:r>
      <w:r w:rsidRPr="00A51C0F">
        <w:t xml:space="preserve"> al </w:t>
      </w:r>
      <w:r w:rsidR="00B1690D">
        <w:t xml:space="preserve">martes ocho </w:t>
      </w:r>
      <w:r w:rsidRPr="00A51C0F">
        <w:t xml:space="preserve">de </w:t>
      </w:r>
      <w:r w:rsidR="00B1690D">
        <w:t>noviembre</w:t>
      </w:r>
      <w:r w:rsidRPr="00A51C0F">
        <w:t>.</w:t>
      </w:r>
    </w:p>
  </w:footnote>
  <w:footnote w:id="4">
    <w:p w14:paraId="4C2D0313" w14:textId="77777777" w:rsidR="00536F46" w:rsidRPr="000C2F76" w:rsidRDefault="00536F46" w:rsidP="00536F46">
      <w:pPr>
        <w:pStyle w:val="Textonotapie"/>
        <w:jc w:val="both"/>
        <w:rPr>
          <w:rFonts w:ascii="Palatino Linotype" w:hAnsi="Palatino Linotype"/>
          <w:sz w:val="18"/>
          <w:szCs w:val="18"/>
        </w:rPr>
      </w:pPr>
      <w:r w:rsidRPr="000C2F76">
        <w:rPr>
          <w:rStyle w:val="Refdenotaalpie"/>
          <w:rFonts w:ascii="Palatino Linotype" w:hAnsi="Palatino Linotype"/>
          <w:sz w:val="18"/>
          <w:szCs w:val="18"/>
        </w:rPr>
        <w:footnoteRef/>
      </w:r>
      <w:r w:rsidRPr="000C2F76">
        <w:rPr>
          <w:rFonts w:ascii="Palatino Linotype" w:hAnsi="Palatino Linotype"/>
          <w:sz w:val="18"/>
          <w:szCs w:val="18"/>
        </w:rPr>
        <w:t xml:space="preserve"> Visible en la Gaceta del Seminario Judicial de la Federación con el registro digital 205635.</w:t>
      </w:r>
    </w:p>
  </w:footnote>
  <w:footnote w:id="5">
    <w:p w14:paraId="75DBBAFA" w14:textId="77777777" w:rsidR="00536F46" w:rsidRPr="000C2F76" w:rsidRDefault="00536F46" w:rsidP="00536F46">
      <w:pPr>
        <w:pStyle w:val="Textonotapie"/>
        <w:jc w:val="both"/>
        <w:rPr>
          <w:rFonts w:ascii="Palatino Linotype" w:hAnsi="Palatino Linotype"/>
          <w:sz w:val="18"/>
          <w:szCs w:val="18"/>
        </w:rPr>
      </w:pPr>
      <w:r w:rsidRPr="000C2F76">
        <w:rPr>
          <w:rStyle w:val="Refdenotaalpie"/>
          <w:rFonts w:ascii="Palatino Linotype" w:hAnsi="Palatino Linotype"/>
          <w:sz w:val="18"/>
          <w:szCs w:val="18"/>
        </w:rPr>
        <w:footnoteRef/>
      </w:r>
      <w:r w:rsidRPr="000C2F76">
        <w:rPr>
          <w:rFonts w:ascii="Palatino Linotype" w:hAnsi="Palatino Linotype"/>
          <w:sz w:val="18"/>
          <w:szCs w:val="18"/>
        </w:rPr>
        <w:t xml:space="preserve"> C</w:t>
      </w:r>
      <w:r w:rsidRPr="000C2F76">
        <w:rPr>
          <w:rFonts w:ascii="Palatino Linotype" w:eastAsia="Palatino Linotype" w:hAnsi="Palatino Linotype" w:cs="Palatino Linotype"/>
          <w:sz w:val="18"/>
          <w:szCs w:val="18"/>
        </w:rPr>
        <w:t>onsultable en el Seminario Judicial de la Federación y su gaceta, con el registro digital 2002351.</w:t>
      </w:r>
    </w:p>
  </w:footnote>
  <w:footnote w:id="6">
    <w:p w14:paraId="09A1092D" w14:textId="77777777" w:rsidR="00536F46" w:rsidRPr="000C2F76" w:rsidRDefault="00536F46" w:rsidP="00536F46">
      <w:pPr>
        <w:pStyle w:val="Textonotapie"/>
        <w:jc w:val="both"/>
        <w:rPr>
          <w:rFonts w:ascii="Palatino Linotype" w:hAnsi="Palatino Linotype"/>
          <w:sz w:val="18"/>
          <w:szCs w:val="18"/>
        </w:rPr>
      </w:pPr>
      <w:r w:rsidRPr="000C2F76">
        <w:rPr>
          <w:rStyle w:val="Refdenotaalpie"/>
          <w:rFonts w:ascii="Palatino Linotype" w:hAnsi="Palatino Linotype"/>
          <w:sz w:val="18"/>
          <w:szCs w:val="18"/>
        </w:rPr>
        <w:footnoteRef/>
      </w:r>
      <w:r w:rsidRPr="000C2F76">
        <w:rPr>
          <w:rFonts w:ascii="Palatino Linotype" w:hAnsi="Palatino Linotype"/>
          <w:sz w:val="18"/>
          <w:szCs w:val="18"/>
        </w:rPr>
        <w:t xml:space="preserve"> Visible en el Seminario Judicial de la Federación y su gaceta, con el registro digital 2002350.</w:t>
      </w:r>
    </w:p>
  </w:footnote>
  <w:footnote w:id="7">
    <w:p w14:paraId="01E9BCAC" w14:textId="77777777" w:rsidR="00536F46" w:rsidRPr="00034B26" w:rsidRDefault="00536F46" w:rsidP="00536F46">
      <w:pPr>
        <w:pStyle w:val="Textonotapie"/>
        <w:jc w:val="both"/>
        <w:rPr>
          <w:rFonts w:ascii="Palatino Linotype" w:hAnsi="Palatino Linotype"/>
          <w:sz w:val="18"/>
          <w:szCs w:val="18"/>
        </w:rPr>
      </w:pPr>
      <w:r w:rsidRPr="00034B26">
        <w:rPr>
          <w:rStyle w:val="Refdenotaalpie"/>
          <w:rFonts w:ascii="Palatino Linotype" w:hAnsi="Palatino Linotype"/>
          <w:sz w:val="18"/>
          <w:szCs w:val="18"/>
        </w:rPr>
        <w:footnoteRef/>
      </w:r>
      <w:r w:rsidRPr="00034B26">
        <w:rPr>
          <w:rFonts w:ascii="Palatino Linotype" w:hAnsi="Palatino Linotype"/>
          <w:sz w:val="18"/>
          <w:szCs w:val="18"/>
        </w:rPr>
        <w:t xml:space="preserve"> “Artículo 178.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7EF7C43C" w14:textId="77777777" w:rsidR="00536F46" w:rsidRPr="00034B26" w:rsidRDefault="00536F46" w:rsidP="00536F46">
      <w:pPr>
        <w:pStyle w:val="Textonotapie"/>
        <w:jc w:val="both"/>
        <w:rPr>
          <w:rFonts w:ascii="Palatino Linotype" w:hAnsi="Palatino Linotype"/>
          <w:sz w:val="18"/>
          <w:szCs w:val="18"/>
        </w:rPr>
      </w:pPr>
      <w:r w:rsidRPr="00034B26">
        <w:rPr>
          <w:rFonts w:ascii="Palatino Linotype" w:hAnsi="Palatino Linotype"/>
          <w:sz w:val="18"/>
          <w:szCs w:val="18"/>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02302305" w14:textId="77777777" w:rsidR="00536F46" w:rsidRPr="00034B26" w:rsidRDefault="00536F46" w:rsidP="00536F46">
      <w:pPr>
        <w:pStyle w:val="Textonotapie"/>
        <w:jc w:val="both"/>
        <w:rPr>
          <w:rFonts w:ascii="Palatino Linotype" w:hAnsi="Palatino Linotype"/>
          <w:sz w:val="18"/>
          <w:szCs w:val="18"/>
        </w:rPr>
      </w:pPr>
      <w:r w:rsidRPr="00034B26">
        <w:rPr>
          <w:rFonts w:ascii="Palatino Linotype" w:hAnsi="Palatino Linotype"/>
          <w:sz w:val="18"/>
          <w:szCs w:val="18"/>
        </w:rPr>
        <w:t>En el caso de que se interponga ante la Unidad de Transparencia, ésta deberá remitir el recurso de revisión al Instituto a más tardar al día siguiente de haberlo recibido.”</w:t>
      </w:r>
    </w:p>
  </w:footnote>
  <w:footnote w:id="8">
    <w:p w14:paraId="0BBC2C8B" w14:textId="6C29EB45" w:rsidR="00536F46" w:rsidRPr="00034B26" w:rsidRDefault="00536F46" w:rsidP="00536F46">
      <w:pPr>
        <w:pStyle w:val="Textonotapie"/>
        <w:jc w:val="both"/>
        <w:rPr>
          <w:rFonts w:ascii="Palatino Linotype" w:hAnsi="Palatino Linotype"/>
          <w:sz w:val="18"/>
          <w:szCs w:val="18"/>
        </w:rPr>
      </w:pPr>
      <w:r w:rsidRPr="00034B26">
        <w:rPr>
          <w:rStyle w:val="Refdenotaalpie"/>
          <w:rFonts w:ascii="Palatino Linotype" w:hAnsi="Palatino Linotype"/>
          <w:sz w:val="18"/>
          <w:szCs w:val="18"/>
        </w:rPr>
        <w:footnoteRef/>
      </w:r>
      <w:r w:rsidRPr="00034B26">
        <w:rPr>
          <w:rFonts w:ascii="Palatino Linotype" w:hAnsi="Palatino Linotype"/>
          <w:sz w:val="18"/>
          <w:szCs w:val="18"/>
        </w:rPr>
        <w:t xml:space="preserve"> Sin contemplar en el cómputo los días sábados y domingos, considerados como días inhábiles, en términos del artículo 3, fracción X de la Ley de Transparencia local; así como, el </w:t>
      </w:r>
      <w:r w:rsidR="00BB5039">
        <w:rPr>
          <w:rFonts w:ascii="Palatino Linotype" w:hAnsi="Palatino Linotype"/>
          <w:sz w:val="18"/>
          <w:szCs w:val="18"/>
        </w:rPr>
        <w:t>lunes</w:t>
      </w:r>
      <w:r w:rsidRPr="00034B26">
        <w:rPr>
          <w:rFonts w:ascii="Palatino Linotype" w:hAnsi="Palatino Linotype"/>
          <w:sz w:val="18"/>
          <w:szCs w:val="18"/>
        </w:rPr>
        <w:t xml:space="preserve"> </w:t>
      </w:r>
      <w:r w:rsidR="00BB5039">
        <w:rPr>
          <w:rFonts w:ascii="Palatino Linotype" w:hAnsi="Palatino Linotype"/>
          <w:sz w:val="18"/>
          <w:szCs w:val="18"/>
        </w:rPr>
        <w:t>veintiuno</w:t>
      </w:r>
      <w:r w:rsidRPr="00034B26">
        <w:rPr>
          <w:rFonts w:ascii="Palatino Linotype" w:hAnsi="Palatino Linotype"/>
          <w:sz w:val="18"/>
          <w:szCs w:val="18"/>
        </w:rPr>
        <w:t xml:space="preserve"> de noviembre de dos mil veintidós, por ser día inhábil por suspensión de labores, en términos del Calendario Oficial en Materia de Transparencia, Acceso a la Información Pública y Protección de Datos Personales del Estado de México y Municipios, así como de labores del Instituto para el año dos mil veintidós y enero dos mil veintitrés.</w:t>
      </w:r>
    </w:p>
  </w:footnote>
  <w:footnote w:id="9">
    <w:p w14:paraId="6900A079" w14:textId="77777777" w:rsidR="00536F46" w:rsidRPr="0012420C" w:rsidRDefault="00536F46" w:rsidP="00536F46">
      <w:pPr>
        <w:pStyle w:val="Textonotapie"/>
        <w:jc w:val="both"/>
        <w:rPr>
          <w:rFonts w:ascii="Palatino Linotype" w:hAnsi="Palatino Linotype"/>
        </w:rPr>
      </w:pPr>
      <w:r w:rsidRPr="0012420C">
        <w:rPr>
          <w:rStyle w:val="Refdenotaalpie"/>
          <w:rFonts w:ascii="Palatino Linotype" w:hAnsi="Palatino Linotype"/>
        </w:rPr>
        <w:footnoteRef/>
      </w:r>
      <w:r w:rsidRPr="0012420C">
        <w:rPr>
          <w:rFonts w:ascii="Palatino Linotype" w:hAnsi="Palatino Linotype"/>
        </w:rPr>
        <w:t xml:space="preserve"> Criterio emitido por el entonces Instituto Federal de Acceso a la Información y Protección de Datos, ahora Instituto Nacional de Transparencia, Acceso a la Información y Protección de Datos Personales (INAI).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D1D7B" w14:textId="77777777" w:rsidR="00000000" w:rsidRDefault="00000000">
    <w:pPr>
      <w:pBdr>
        <w:top w:val="nil"/>
        <w:left w:val="nil"/>
        <w:bottom w:val="nil"/>
        <w:right w:val="nil"/>
        <w:between w:val="nil"/>
      </w:pBdr>
      <w:tabs>
        <w:tab w:val="center" w:pos="4252"/>
        <w:tab w:val="right" w:pos="8504"/>
      </w:tabs>
      <w:rPr>
        <w:rFonts w:ascii="Cambria" w:eastAsia="Cambria" w:hAnsi="Cambria" w:cs="Cambria"/>
        <w:color w:val="000000"/>
      </w:rPr>
    </w:pPr>
    <w:r>
      <w:rPr>
        <w:rFonts w:ascii="Cambria" w:eastAsia="Cambria" w:hAnsi="Cambria" w:cs="Cambria"/>
        <w:color w:val="000000"/>
      </w:rPr>
      <w:pict w14:anchorId="341519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alt="RESOLUCIÓN" style="position:absolute;margin-left:0;margin-top:0;width:540pt;height:10in;z-index:-251659776;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EC937" w14:textId="77777777" w:rsidR="00000000" w:rsidRDefault="00000000">
    <w:pPr>
      <w:pBdr>
        <w:top w:val="nil"/>
        <w:left w:val="nil"/>
        <w:bottom w:val="nil"/>
        <w:right w:val="nil"/>
        <w:between w:val="nil"/>
      </w:pBdr>
      <w:tabs>
        <w:tab w:val="center" w:pos="4252"/>
        <w:tab w:val="right" w:pos="8504"/>
        <w:tab w:val="left" w:pos="2326"/>
      </w:tabs>
      <w:rPr>
        <w:rFonts w:ascii="Palatino Linotype" w:eastAsia="Palatino Linotype" w:hAnsi="Palatino Linotype" w:cs="Palatino Linotype"/>
        <w:color w:val="000000"/>
        <w:sz w:val="28"/>
        <w:szCs w:val="28"/>
      </w:rPr>
    </w:pPr>
    <w:r>
      <w:rPr>
        <w:rFonts w:ascii="Palatino Linotype" w:eastAsia="Palatino Linotype" w:hAnsi="Palatino Linotype" w:cs="Palatino Linotype"/>
        <w:color w:val="000000"/>
        <w:sz w:val="28"/>
        <w:szCs w:val="28"/>
      </w:rPr>
      <w:pict w14:anchorId="288A57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26" type="#_x0000_t75" alt="RESOLUCIÓN" style="position:absolute;margin-left:0;margin-top:0;width:540pt;height:10in;z-index:-251658752;mso-position-horizontal:center;mso-position-horizontal-relative:margin;mso-position-vertical:center;mso-position-vertical-relative:margin">
          <v:imagedata r:id="rId1" o:title="image2"/>
          <w10:wrap anchorx="margin" anchory="margin"/>
        </v:shape>
      </w:pict>
    </w:r>
  </w:p>
  <w:tbl>
    <w:tblPr>
      <w:tblStyle w:val="2"/>
      <w:tblW w:w="9534" w:type="dxa"/>
      <w:tblInd w:w="-142" w:type="dxa"/>
      <w:tblLayout w:type="fixed"/>
      <w:tblLook w:val="0400" w:firstRow="0" w:lastRow="0" w:firstColumn="0" w:lastColumn="0" w:noHBand="0" w:noVBand="1"/>
    </w:tblPr>
    <w:tblGrid>
      <w:gridCol w:w="3261"/>
      <w:gridCol w:w="2551"/>
      <w:gridCol w:w="3722"/>
    </w:tblGrid>
    <w:tr w:rsidR="00592912" w:rsidRPr="00721489" w14:paraId="0B4DCB69" w14:textId="77777777" w:rsidTr="005C40B7">
      <w:tc>
        <w:tcPr>
          <w:tcW w:w="3261" w:type="dxa"/>
          <w:vMerge w:val="restart"/>
        </w:tcPr>
        <w:p w14:paraId="0FE9FF27" w14:textId="77777777" w:rsidR="00000000" w:rsidRPr="00721489" w:rsidRDefault="00C85A8D">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noProof/>
              <w:sz w:val="22"/>
              <w:szCs w:val="22"/>
            </w:rPr>
            <w:drawing>
              <wp:inline distT="0" distB="0" distL="0" distR="0" wp14:anchorId="5E453DA1" wp14:editId="215A3CF4">
                <wp:extent cx="1692162" cy="852673"/>
                <wp:effectExtent l="0" t="0" r="0" b="0"/>
                <wp:docPr id="43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
                        <a:srcRect/>
                        <a:stretch>
                          <a:fillRect/>
                        </a:stretch>
                      </pic:blipFill>
                      <pic:spPr>
                        <a:xfrm>
                          <a:off x="0" y="0"/>
                          <a:ext cx="1692162" cy="852673"/>
                        </a:xfrm>
                        <a:prstGeom prst="rect">
                          <a:avLst/>
                        </a:prstGeom>
                        <a:ln/>
                      </pic:spPr>
                    </pic:pic>
                  </a:graphicData>
                </a:graphic>
              </wp:inline>
            </w:drawing>
          </w:r>
        </w:p>
      </w:tc>
      <w:tc>
        <w:tcPr>
          <w:tcW w:w="2551" w:type="dxa"/>
          <w:shd w:val="clear" w:color="auto" w:fill="auto"/>
        </w:tcPr>
        <w:p w14:paraId="1EEE292D" w14:textId="77777777" w:rsidR="00000000" w:rsidRPr="00721489" w:rsidRDefault="00C85A8D">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Recurso de Revisión:</w:t>
          </w:r>
        </w:p>
      </w:tc>
      <w:tc>
        <w:tcPr>
          <w:tcW w:w="3722" w:type="dxa"/>
          <w:shd w:val="clear" w:color="auto" w:fill="auto"/>
          <w:vAlign w:val="center"/>
        </w:tcPr>
        <w:p w14:paraId="31AE6B0E" w14:textId="7E74E9A9" w:rsidR="00000000" w:rsidRPr="00721489" w:rsidRDefault="00536F46" w:rsidP="00592912">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16912</w:t>
          </w:r>
          <w:r w:rsidRPr="00721489">
            <w:rPr>
              <w:rFonts w:ascii="Palatino Linotype" w:eastAsia="Palatino Linotype" w:hAnsi="Palatino Linotype" w:cs="Palatino Linotype"/>
              <w:b/>
              <w:sz w:val="22"/>
              <w:szCs w:val="22"/>
            </w:rPr>
            <w:t>/INFOEM/IP/RR/2022</w:t>
          </w:r>
        </w:p>
      </w:tc>
    </w:tr>
    <w:tr w:rsidR="00592912" w:rsidRPr="00721489" w14:paraId="55C9DB28" w14:textId="77777777" w:rsidTr="005C40B7">
      <w:tc>
        <w:tcPr>
          <w:tcW w:w="3261" w:type="dxa"/>
          <w:vMerge/>
        </w:tcPr>
        <w:p w14:paraId="42812E05" w14:textId="77777777" w:rsidR="00000000" w:rsidRPr="00721489" w:rsidRDefault="00000000">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51" w:type="dxa"/>
          <w:shd w:val="clear" w:color="auto" w:fill="auto"/>
        </w:tcPr>
        <w:p w14:paraId="70CF5C77" w14:textId="77777777" w:rsidR="00000000" w:rsidRPr="00721489" w:rsidRDefault="00C85A8D">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Sujeto Obligado:</w:t>
          </w:r>
        </w:p>
      </w:tc>
      <w:tc>
        <w:tcPr>
          <w:tcW w:w="3722" w:type="dxa"/>
          <w:shd w:val="clear" w:color="auto" w:fill="auto"/>
          <w:vAlign w:val="center"/>
        </w:tcPr>
        <w:p w14:paraId="5E1B3B96" w14:textId="46E1DD82" w:rsidR="00000000" w:rsidRPr="00721489" w:rsidRDefault="00536F46">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Coacalco de Berriozábal</w:t>
          </w:r>
        </w:p>
      </w:tc>
    </w:tr>
    <w:tr w:rsidR="00592912" w:rsidRPr="00721489" w14:paraId="208F816F" w14:textId="77777777" w:rsidTr="005C40B7">
      <w:trPr>
        <w:trHeight w:val="422"/>
      </w:trPr>
      <w:tc>
        <w:tcPr>
          <w:tcW w:w="3261" w:type="dxa"/>
          <w:vMerge/>
        </w:tcPr>
        <w:p w14:paraId="3BE97C6D" w14:textId="77777777" w:rsidR="00000000" w:rsidRPr="00721489" w:rsidRDefault="00000000">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51" w:type="dxa"/>
          <w:shd w:val="clear" w:color="auto" w:fill="auto"/>
        </w:tcPr>
        <w:p w14:paraId="075734D9" w14:textId="77777777" w:rsidR="00000000" w:rsidRPr="00721489" w:rsidRDefault="00C85A8D">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Comisionada Ponente:</w:t>
          </w:r>
        </w:p>
      </w:tc>
      <w:tc>
        <w:tcPr>
          <w:tcW w:w="3722" w:type="dxa"/>
          <w:shd w:val="clear" w:color="auto" w:fill="auto"/>
        </w:tcPr>
        <w:p w14:paraId="379314BE" w14:textId="77777777" w:rsidR="00000000" w:rsidRPr="00721489" w:rsidRDefault="00C85A8D">
          <w:pPr>
            <w:jc w:val="both"/>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Sharon Cristina Morales Martínez</w:t>
          </w:r>
        </w:p>
      </w:tc>
    </w:tr>
  </w:tbl>
  <w:p w14:paraId="3C6552F2" w14:textId="77777777" w:rsidR="00000000" w:rsidRDefault="00000000" w:rsidP="005C40B7">
    <w:pPr>
      <w:pBdr>
        <w:top w:val="nil"/>
        <w:left w:val="nil"/>
        <w:bottom w:val="nil"/>
        <w:right w:val="nil"/>
        <w:between w:val="nil"/>
      </w:pBdr>
      <w:tabs>
        <w:tab w:val="center" w:pos="4252"/>
        <w:tab w:val="right" w:pos="8504"/>
        <w:tab w:val="left" w:pos="2326"/>
      </w:tabs>
      <w:rPr>
        <w:rFonts w:ascii="Palatino Linotype" w:eastAsia="Palatino Linotype" w:hAnsi="Palatino Linotype" w:cs="Palatino Linotype"/>
        <w:color w:val="000000"/>
        <w:sz w:val="28"/>
        <w:szCs w:val="2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C2C5C" w14:textId="77777777" w:rsidR="00000000" w:rsidRDefault="00000000">
    <w:pP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pict w14:anchorId="1DE132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7" type="#_x0000_t75" alt="RESOLUCIÓN" style="position:absolute;margin-left:0;margin-top:0;width:540pt;height:10in;z-index:-251657728;mso-position-horizontal:center;mso-position-horizontal-relative:margin;mso-position-vertical:center;mso-position-vertical-relative:margin">
          <v:imagedata r:id="rId1" o:title="image2"/>
          <w10:wrap anchorx="margin" anchory="margin"/>
        </v:shape>
      </w:pict>
    </w:r>
  </w:p>
  <w:tbl>
    <w:tblPr>
      <w:tblStyle w:val="1"/>
      <w:tblW w:w="10048" w:type="dxa"/>
      <w:tblInd w:w="-833" w:type="dxa"/>
      <w:tblLayout w:type="fixed"/>
      <w:tblLook w:val="0400" w:firstRow="0" w:lastRow="0" w:firstColumn="0" w:lastColumn="0" w:noHBand="0" w:noVBand="1"/>
    </w:tblPr>
    <w:tblGrid>
      <w:gridCol w:w="3805"/>
      <w:gridCol w:w="2557"/>
      <w:gridCol w:w="3686"/>
    </w:tblGrid>
    <w:tr w:rsidR="00592912" w:rsidRPr="00721489" w14:paraId="1C7ED442" w14:textId="77777777" w:rsidTr="00592912">
      <w:tc>
        <w:tcPr>
          <w:tcW w:w="3805" w:type="dxa"/>
          <w:vMerge w:val="restart"/>
          <w:shd w:val="clear" w:color="auto" w:fill="auto"/>
        </w:tcPr>
        <w:p w14:paraId="000EA7A8" w14:textId="77777777" w:rsidR="00000000" w:rsidRPr="00721489" w:rsidRDefault="00C85A8D">
          <w:pPr>
            <w:jc w:val="center"/>
            <w:rPr>
              <w:rFonts w:ascii="Palatino Linotype" w:eastAsia="Palatino Linotype" w:hAnsi="Palatino Linotype" w:cs="Palatino Linotype"/>
              <w:b/>
              <w:sz w:val="22"/>
              <w:szCs w:val="22"/>
            </w:rPr>
          </w:pPr>
          <w:r w:rsidRPr="00721489">
            <w:rPr>
              <w:rFonts w:ascii="Palatino Linotype" w:eastAsia="Palatino Linotype" w:hAnsi="Palatino Linotype" w:cs="Palatino Linotype"/>
              <w:noProof/>
              <w:sz w:val="22"/>
              <w:szCs w:val="22"/>
            </w:rPr>
            <w:drawing>
              <wp:inline distT="0" distB="0" distL="0" distR="0" wp14:anchorId="636CC46F" wp14:editId="5EB8B196">
                <wp:extent cx="1692162" cy="852673"/>
                <wp:effectExtent l="0" t="0" r="0" b="0"/>
                <wp:docPr id="4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
                        <a:srcRect/>
                        <a:stretch>
                          <a:fillRect/>
                        </a:stretch>
                      </pic:blipFill>
                      <pic:spPr>
                        <a:xfrm>
                          <a:off x="0" y="0"/>
                          <a:ext cx="1692162" cy="852673"/>
                        </a:xfrm>
                        <a:prstGeom prst="rect">
                          <a:avLst/>
                        </a:prstGeom>
                        <a:ln/>
                      </pic:spPr>
                    </pic:pic>
                  </a:graphicData>
                </a:graphic>
              </wp:inline>
            </w:drawing>
          </w:r>
        </w:p>
      </w:tc>
      <w:tc>
        <w:tcPr>
          <w:tcW w:w="2557" w:type="dxa"/>
          <w:shd w:val="clear" w:color="auto" w:fill="auto"/>
        </w:tcPr>
        <w:p w14:paraId="4D429087" w14:textId="77777777" w:rsidR="00000000" w:rsidRPr="00721489" w:rsidRDefault="00C85A8D">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Recurso de Revisión:</w:t>
          </w:r>
        </w:p>
      </w:tc>
      <w:tc>
        <w:tcPr>
          <w:tcW w:w="3686" w:type="dxa"/>
          <w:shd w:val="clear" w:color="auto" w:fill="auto"/>
          <w:vAlign w:val="center"/>
        </w:tcPr>
        <w:p w14:paraId="0DAF633D" w14:textId="74FFBE97" w:rsidR="00000000" w:rsidRPr="00721489" w:rsidRDefault="00536F46" w:rsidP="00592912">
          <w:pPr>
            <w:ind w:left="-133" w:right="21"/>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16912</w:t>
          </w:r>
          <w:r w:rsidRPr="00721489">
            <w:rPr>
              <w:rFonts w:ascii="Palatino Linotype" w:eastAsia="Palatino Linotype" w:hAnsi="Palatino Linotype" w:cs="Palatino Linotype"/>
              <w:b/>
              <w:sz w:val="22"/>
              <w:szCs w:val="22"/>
            </w:rPr>
            <w:t xml:space="preserve">/INFOEM/IP/RR/2022 </w:t>
          </w:r>
        </w:p>
      </w:tc>
    </w:tr>
    <w:tr w:rsidR="00592912" w:rsidRPr="00721489" w14:paraId="47FDAF85" w14:textId="77777777" w:rsidTr="00592912">
      <w:tc>
        <w:tcPr>
          <w:tcW w:w="3805" w:type="dxa"/>
          <w:vMerge/>
          <w:shd w:val="clear" w:color="auto" w:fill="auto"/>
        </w:tcPr>
        <w:p w14:paraId="48A1AB30" w14:textId="77777777" w:rsidR="00000000" w:rsidRPr="00721489" w:rsidRDefault="00000000">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57" w:type="dxa"/>
          <w:shd w:val="clear" w:color="auto" w:fill="auto"/>
        </w:tcPr>
        <w:p w14:paraId="7D3127A7" w14:textId="77777777" w:rsidR="00000000" w:rsidRPr="00721489" w:rsidRDefault="00C85A8D">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Recurrente:</w:t>
          </w:r>
        </w:p>
      </w:tc>
      <w:tc>
        <w:tcPr>
          <w:tcW w:w="3686" w:type="dxa"/>
          <w:shd w:val="clear" w:color="auto" w:fill="auto"/>
          <w:vAlign w:val="center"/>
        </w:tcPr>
        <w:p w14:paraId="61CB1BFD" w14:textId="59C847F5" w:rsidR="00000000" w:rsidRPr="003C5416" w:rsidRDefault="00CB250B" w:rsidP="00592912">
          <w:pPr>
            <w:ind w:right="21"/>
            <w:jc w:val="both"/>
            <w:rPr>
              <w:rFonts w:ascii="Palatino Linotype" w:eastAsia="Palatino Linotype" w:hAnsi="Palatino Linotype" w:cs="Palatino Linotype"/>
              <w:b/>
              <w:i/>
              <w:iCs/>
              <w:sz w:val="22"/>
              <w:szCs w:val="22"/>
            </w:rPr>
          </w:pPr>
          <w:proofErr w:type="gramStart"/>
          <w:r>
            <w:rPr>
              <w:rFonts w:ascii="Palatino Linotype" w:eastAsia="Palatino Linotype" w:hAnsi="Palatino Linotype" w:cs="Palatino Linotype"/>
              <w:b/>
              <w:i/>
              <w:iCs/>
              <w:sz w:val="22"/>
              <w:szCs w:val="22"/>
            </w:rPr>
            <w:t>XXXXXXX  XXXXXXXX</w:t>
          </w:r>
          <w:proofErr w:type="gramEnd"/>
          <w:r>
            <w:rPr>
              <w:rFonts w:ascii="Palatino Linotype" w:eastAsia="Palatino Linotype" w:hAnsi="Palatino Linotype" w:cs="Palatino Linotype"/>
              <w:b/>
              <w:i/>
              <w:iCs/>
              <w:sz w:val="22"/>
              <w:szCs w:val="22"/>
            </w:rPr>
            <w:t xml:space="preserve"> </w:t>
          </w:r>
          <w:proofErr w:type="spellStart"/>
          <w:r>
            <w:rPr>
              <w:rFonts w:ascii="Palatino Linotype" w:eastAsia="Palatino Linotype" w:hAnsi="Palatino Linotype" w:cs="Palatino Linotype"/>
              <w:b/>
              <w:i/>
              <w:iCs/>
              <w:sz w:val="22"/>
              <w:szCs w:val="22"/>
            </w:rPr>
            <w:t>XXXXXXXX</w:t>
          </w:r>
          <w:proofErr w:type="spellEnd"/>
          <w:r>
            <w:rPr>
              <w:rFonts w:ascii="Palatino Linotype" w:eastAsia="Palatino Linotype" w:hAnsi="Palatino Linotype" w:cs="Palatino Linotype"/>
              <w:b/>
              <w:i/>
              <w:iCs/>
              <w:sz w:val="22"/>
              <w:szCs w:val="22"/>
            </w:rPr>
            <w:t xml:space="preserve"> XXXXXX</w:t>
          </w:r>
        </w:p>
      </w:tc>
    </w:tr>
    <w:tr w:rsidR="00592912" w:rsidRPr="00721489" w14:paraId="15A76B25" w14:textId="77777777" w:rsidTr="00592912">
      <w:trPr>
        <w:trHeight w:val="228"/>
      </w:trPr>
      <w:tc>
        <w:tcPr>
          <w:tcW w:w="3805" w:type="dxa"/>
          <w:vMerge/>
          <w:shd w:val="clear" w:color="auto" w:fill="auto"/>
        </w:tcPr>
        <w:p w14:paraId="6A436FC2" w14:textId="77777777" w:rsidR="00000000" w:rsidRPr="00721489" w:rsidRDefault="00000000">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57" w:type="dxa"/>
          <w:shd w:val="clear" w:color="auto" w:fill="auto"/>
        </w:tcPr>
        <w:p w14:paraId="38235BA4" w14:textId="77777777" w:rsidR="00000000" w:rsidRPr="00721489" w:rsidRDefault="00C85A8D">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Sujeto Obligado:</w:t>
          </w:r>
        </w:p>
      </w:tc>
      <w:tc>
        <w:tcPr>
          <w:tcW w:w="3686" w:type="dxa"/>
          <w:shd w:val="clear" w:color="auto" w:fill="auto"/>
          <w:vAlign w:val="center"/>
        </w:tcPr>
        <w:p w14:paraId="3F7F6736" w14:textId="0F7286C1" w:rsidR="00000000" w:rsidRPr="00721489" w:rsidRDefault="00536F46" w:rsidP="00592912">
          <w:pPr>
            <w:ind w:right="21"/>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Coacalco de Berriozábal</w:t>
          </w:r>
        </w:p>
      </w:tc>
    </w:tr>
    <w:tr w:rsidR="00592912" w:rsidRPr="00721489" w14:paraId="786EC18A" w14:textId="77777777" w:rsidTr="00592912">
      <w:tc>
        <w:tcPr>
          <w:tcW w:w="3805" w:type="dxa"/>
          <w:vMerge/>
          <w:shd w:val="clear" w:color="auto" w:fill="auto"/>
        </w:tcPr>
        <w:p w14:paraId="52C62CD4" w14:textId="77777777" w:rsidR="00000000" w:rsidRPr="00721489" w:rsidRDefault="00000000">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57" w:type="dxa"/>
          <w:shd w:val="clear" w:color="auto" w:fill="auto"/>
        </w:tcPr>
        <w:p w14:paraId="17B2984F" w14:textId="77777777" w:rsidR="00000000" w:rsidRPr="00721489" w:rsidRDefault="00C85A8D">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Comisionada Ponente:</w:t>
          </w:r>
        </w:p>
      </w:tc>
      <w:tc>
        <w:tcPr>
          <w:tcW w:w="3686" w:type="dxa"/>
          <w:shd w:val="clear" w:color="auto" w:fill="auto"/>
        </w:tcPr>
        <w:p w14:paraId="3989D9A1" w14:textId="77777777" w:rsidR="00000000" w:rsidRPr="00721489" w:rsidRDefault="00C85A8D" w:rsidP="00592912">
          <w:pPr>
            <w:ind w:right="21"/>
            <w:jc w:val="both"/>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 xml:space="preserve">Sharon Cristina Morales Martínez </w:t>
          </w:r>
        </w:p>
      </w:tc>
    </w:tr>
  </w:tbl>
  <w:p w14:paraId="4C03B2FC" w14:textId="77777777" w:rsidR="00000000" w:rsidRDefault="00000000">
    <w:pPr>
      <w:rPr>
        <w:rFonts w:ascii="Palatino Linotype" w:eastAsia="Palatino Linotype" w:hAnsi="Palatino Linotype" w:cs="Palatino Linotype"/>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5209C9"/>
    <w:multiLevelType w:val="hybridMultilevel"/>
    <w:tmpl w:val="2F5C2F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49505465"/>
    <w:multiLevelType w:val="hybridMultilevel"/>
    <w:tmpl w:val="D6F88872"/>
    <w:lvl w:ilvl="0" w:tplc="17FA11CA">
      <w:start w:val="1"/>
      <w:numFmt w:val="ordinalText"/>
      <w:suff w:val="space"/>
      <w:lvlText w:val="%1."/>
      <w:lvlJc w:val="left"/>
      <w:pPr>
        <w:ind w:left="1211" w:hanging="360"/>
      </w:pPr>
      <w:rPr>
        <w:rFonts w:ascii="Palatino Linotype" w:hAnsi="Palatino Linotype" w:hint="default"/>
        <w:b/>
        <w:caps/>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 w15:restartNumberingAfterBreak="0">
    <w:nsid w:val="59B65150"/>
    <w:multiLevelType w:val="hybridMultilevel"/>
    <w:tmpl w:val="E2F4333C"/>
    <w:lvl w:ilvl="0" w:tplc="3CE0C4CA">
      <w:start w:val="1"/>
      <w:numFmt w:val="decimal"/>
      <w:lvlText w:val="%1."/>
      <w:lvlJc w:val="left"/>
      <w:pPr>
        <w:ind w:left="1210" w:hanging="360"/>
      </w:pPr>
      <w:rPr>
        <w:rFonts w:hint="default"/>
        <w:b/>
        <w:i w:val="0"/>
      </w:rPr>
    </w:lvl>
    <w:lvl w:ilvl="1" w:tplc="080A0019" w:tentative="1">
      <w:start w:val="1"/>
      <w:numFmt w:val="lowerLetter"/>
      <w:lvlText w:val="%2."/>
      <w:lvlJc w:val="left"/>
      <w:pPr>
        <w:ind w:left="1930" w:hanging="360"/>
      </w:pPr>
    </w:lvl>
    <w:lvl w:ilvl="2" w:tplc="080A001B" w:tentative="1">
      <w:start w:val="1"/>
      <w:numFmt w:val="lowerRoman"/>
      <w:lvlText w:val="%3."/>
      <w:lvlJc w:val="right"/>
      <w:pPr>
        <w:ind w:left="2650" w:hanging="180"/>
      </w:pPr>
    </w:lvl>
    <w:lvl w:ilvl="3" w:tplc="080A000F" w:tentative="1">
      <w:start w:val="1"/>
      <w:numFmt w:val="decimal"/>
      <w:lvlText w:val="%4."/>
      <w:lvlJc w:val="left"/>
      <w:pPr>
        <w:ind w:left="3370" w:hanging="360"/>
      </w:pPr>
    </w:lvl>
    <w:lvl w:ilvl="4" w:tplc="080A0019" w:tentative="1">
      <w:start w:val="1"/>
      <w:numFmt w:val="lowerLetter"/>
      <w:lvlText w:val="%5."/>
      <w:lvlJc w:val="left"/>
      <w:pPr>
        <w:ind w:left="4090" w:hanging="360"/>
      </w:pPr>
    </w:lvl>
    <w:lvl w:ilvl="5" w:tplc="080A001B" w:tentative="1">
      <w:start w:val="1"/>
      <w:numFmt w:val="lowerRoman"/>
      <w:lvlText w:val="%6."/>
      <w:lvlJc w:val="right"/>
      <w:pPr>
        <w:ind w:left="4810" w:hanging="180"/>
      </w:pPr>
    </w:lvl>
    <w:lvl w:ilvl="6" w:tplc="080A000F" w:tentative="1">
      <w:start w:val="1"/>
      <w:numFmt w:val="decimal"/>
      <w:lvlText w:val="%7."/>
      <w:lvlJc w:val="left"/>
      <w:pPr>
        <w:ind w:left="5530" w:hanging="360"/>
      </w:pPr>
    </w:lvl>
    <w:lvl w:ilvl="7" w:tplc="080A0019" w:tentative="1">
      <w:start w:val="1"/>
      <w:numFmt w:val="lowerLetter"/>
      <w:lvlText w:val="%8."/>
      <w:lvlJc w:val="left"/>
      <w:pPr>
        <w:ind w:left="6250" w:hanging="360"/>
      </w:pPr>
    </w:lvl>
    <w:lvl w:ilvl="8" w:tplc="080A001B" w:tentative="1">
      <w:start w:val="1"/>
      <w:numFmt w:val="lowerRoman"/>
      <w:lvlText w:val="%9."/>
      <w:lvlJc w:val="right"/>
      <w:pPr>
        <w:ind w:left="6970" w:hanging="180"/>
      </w:pPr>
    </w:lvl>
  </w:abstractNum>
  <w:abstractNum w:abstractNumId="3" w15:restartNumberingAfterBreak="0">
    <w:nsid w:val="5AD2794F"/>
    <w:multiLevelType w:val="hybridMultilevel"/>
    <w:tmpl w:val="24D8E2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5BB56E50"/>
    <w:multiLevelType w:val="hybridMultilevel"/>
    <w:tmpl w:val="40820AE4"/>
    <w:lvl w:ilvl="0" w:tplc="3E3E5228">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5" w15:restartNumberingAfterBreak="0">
    <w:nsid w:val="5EC328AF"/>
    <w:multiLevelType w:val="hybridMultilevel"/>
    <w:tmpl w:val="EF5881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6F333BBC"/>
    <w:multiLevelType w:val="hybridMultilevel"/>
    <w:tmpl w:val="9E825336"/>
    <w:lvl w:ilvl="0" w:tplc="080A0001">
      <w:start w:val="1"/>
      <w:numFmt w:val="bullet"/>
      <w:lvlText w:val=""/>
      <w:lvlJc w:val="left"/>
      <w:pPr>
        <w:ind w:left="663" w:hanging="360"/>
      </w:pPr>
      <w:rPr>
        <w:rFonts w:ascii="Symbol" w:hAnsi="Symbol" w:hint="default"/>
      </w:rPr>
    </w:lvl>
    <w:lvl w:ilvl="1" w:tplc="080A0003" w:tentative="1">
      <w:start w:val="1"/>
      <w:numFmt w:val="bullet"/>
      <w:lvlText w:val="o"/>
      <w:lvlJc w:val="left"/>
      <w:pPr>
        <w:ind w:left="1383" w:hanging="360"/>
      </w:pPr>
      <w:rPr>
        <w:rFonts w:ascii="Courier New" w:hAnsi="Courier New" w:cs="Courier New" w:hint="default"/>
      </w:rPr>
    </w:lvl>
    <w:lvl w:ilvl="2" w:tplc="080A0005" w:tentative="1">
      <w:start w:val="1"/>
      <w:numFmt w:val="bullet"/>
      <w:lvlText w:val=""/>
      <w:lvlJc w:val="left"/>
      <w:pPr>
        <w:ind w:left="2103" w:hanging="360"/>
      </w:pPr>
      <w:rPr>
        <w:rFonts w:ascii="Wingdings" w:hAnsi="Wingdings" w:hint="default"/>
      </w:rPr>
    </w:lvl>
    <w:lvl w:ilvl="3" w:tplc="080A0001" w:tentative="1">
      <w:start w:val="1"/>
      <w:numFmt w:val="bullet"/>
      <w:lvlText w:val=""/>
      <w:lvlJc w:val="left"/>
      <w:pPr>
        <w:ind w:left="2823" w:hanging="360"/>
      </w:pPr>
      <w:rPr>
        <w:rFonts w:ascii="Symbol" w:hAnsi="Symbol" w:hint="default"/>
      </w:rPr>
    </w:lvl>
    <w:lvl w:ilvl="4" w:tplc="080A0003" w:tentative="1">
      <w:start w:val="1"/>
      <w:numFmt w:val="bullet"/>
      <w:lvlText w:val="o"/>
      <w:lvlJc w:val="left"/>
      <w:pPr>
        <w:ind w:left="3543" w:hanging="360"/>
      </w:pPr>
      <w:rPr>
        <w:rFonts w:ascii="Courier New" w:hAnsi="Courier New" w:cs="Courier New" w:hint="default"/>
      </w:rPr>
    </w:lvl>
    <w:lvl w:ilvl="5" w:tplc="080A0005" w:tentative="1">
      <w:start w:val="1"/>
      <w:numFmt w:val="bullet"/>
      <w:lvlText w:val=""/>
      <w:lvlJc w:val="left"/>
      <w:pPr>
        <w:ind w:left="4263" w:hanging="360"/>
      </w:pPr>
      <w:rPr>
        <w:rFonts w:ascii="Wingdings" w:hAnsi="Wingdings" w:hint="default"/>
      </w:rPr>
    </w:lvl>
    <w:lvl w:ilvl="6" w:tplc="080A0001" w:tentative="1">
      <w:start w:val="1"/>
      <w:numFmt w:val="bullet"/>
      <w:lvlText w:val=""/>
      <w:lvlJc w:val="left"/>
      <w:pPr>
        <w:ind w:left="4983" w:hanging="360"/>
      </w:pPr>
      <w:rPr>
        <w:rFonts w:ascii="Symbol" w:hAnsi="Symbol" w:hint="default"/>
      </w:rPr>
    </w:lvl>
    <w:lvl w:ilvl="7" w:tplc="080A0003" w:tentative="1">
      <w:start w:val="1"/>
      <w:numFmt w:val="bullet"/>
      <w:lvlText w:val="o"/>
      <w:lvlJc w:val="left"/>
      <w:pPr>
        <w:ind w:left="5703" w:hanging="360"/>
      </w:pPr>
      <w:rPr>
        <w:rFonts w:ascii="Courier New" w:hAnsi="Courier New" w:cs="Courier New" w:hint="default"/>
      </w:rPr>
    </w:lvl>
    <w:lvl w:ilvl="8" w:tplc="080A0005" w:tentative="1">
      <w:start w:val="1"/>
      <w:numFmt w:val="bullet"/>
      <w:lvlText w:val=""/>
      <w:lvlJc w:val="left"/>
      <w:pPr>
        <w:ind w:left="6423" w:hanging="360"/>
      </w:pPr>
      <w:rPr>
        <w:rFonts w:ascii="Wingdings" w:hAnsi="Wingdings" w:hint="default"/>
      </w:rPr>
    </w:lvl>
  </w:abstractNum>
  <w:abstractNum w:abstractNumId="7" w15:restartNumberingAfterBreak="0">
    <w:nsid w:val="7CBA354C"/>
    <w:multiLevelType w:val="hybridMultilevel"/>
    <w:tmpl w:val="CCEC28A2"/>
    <w:lvl w:ilvl="0" w:tplc="080A0001">
      <w:start w:val="1"/>
      <w:numFmt w:val="bullet"/>
      <w:lvlText w:val=""/>
      <w:lvlJc w:val="left"/>
      <w:pPr>
        <w:ind w:left="2382" w:hanging="360"/>
      </w:pPr>
      <w:rPr>
        <w:rFonts w:ascii="Symbol" w:hAnsi="Symbol" w:hint="default"/>
      </w:rPr>
    </w:lvl>
    <w:lvl w:ilvl="1" w:tplc="080A0003" w:tentative="1">
      <w:start w:val="1"/>
      <w:numFmt w:val="bullet"/>
      <w:lvlText w:val="o"/>
      <w:lvlJc w:val="left"/>
      <w:pPr>
        <w:ind w:left="3102" w:hanging="360"/>
      </w:pPr>
      <w:rPr>
        <w:rFonts w:ascii="Courier New" w:hAnsi="Courier New" w:cs="Courier New" w:hint="default"/>
      </w:rPr>
    </w:lvl>
    <w:lvl w:ilvl="2" w:tplc="080A0005" w:tentative="1">
      <w:start w:val="1"/>
      <w:numFmt w:val="bullet"/>
      <w:lvlText w:val=""/>
      <w:lvlJc w:val="left"/>
      <w:pPr>
        <w:ind w:left="3822" w:hanging="360"/>
      </w:pPr>
      <w:rPr>
        <w:rFonts w:ascii="Wingdings" w:hAnsi="Wingdings" w:hint="default"/>
      </w:rPr>
    </w:lvl>
    <w:lvl w:ilvl="3" w:tplc="080A0001" w:tentative="1">
      <w:start w:val="1"/>
      <w:numFmt w:val="bullet"/>
      <w:lvlText w:val=""/>
      <w:lvlJc w:val="left"/>
      <w:pPr>
        <w:ind w:left="4542" w:hanging="360"/>
      </w:pPr>
      <w:rPr>
        <w:rFonts w:ascii="Symbol" w:hAnsi="Symbol" w:hint="default"/>
      </w:rPr>
    </w:lvl>
    <w:lvl w:ilvl="4" w:tplc="080A0003" w:tentative="1">
      <w:start w:val="1"/>
      <w:numFmt w:val="bullet"/>
      <w:lvlText w:val="o"/>
      <w:lvlJc w:val="left"/>
      <w:pPr>
        <w:ind w:left="5262" w:hanging="360"/>
      </w:pPr>
      <w:rPr>
        <w:rFonts w:ascii="Courier New" w:hAnsi="Courier New" w:cs="Courier New" w:hint="default"/>
      </w:rPr>
    </w:lvl>
    <w:lvl w:ilvl="5" w:tplc="080A0005" w:tentative="1">
      <w:start w:val="1"/>
      <w:numFmt w:val="bullet"/>
      <w:lvlText w:val=""/>
      <w:lvlJc w:val="left"/>
      <w:pPr>
        <w:ind w:left="5982" w:hanging="360"/>
      </w:pPr>
      <w:rPr>
        <w:rFonts w:ascii="Wingdings" w:hAnsi="Wingdings" w:hint="default"/>
      </w:rPr>
    </w:lvl>
    <w:lvl w:ilvl="6" w:tplc="080A0001" w:tentative="1">
      <w:start w:val="1"/>
      <w:numFmt w:val="bullet"/>
      <w:lvlText w:val=""/>
      <w:lvlJc w:val="left"/>
      <w:pPr>
        <w:ind w:left="6702" w:hanging="360"/>
      </w:pPr>
      <w:rPr>
        <w:rFonts w:ascii="Symbol" w:hAnsi="Symbol" w:hint="default"/>
      </w:rPr>
    </w:lvl>
    <w:lvl w:ilvl="7" w:tplc="080A0003" w:tentative="1">
      <w:start w:val="1"/>
      <w:numFmt w:val="bullet"/>
      <w:lvlText w:val="o"/>
      <w:lvlJc w:val="left"/>
      <w:pPr>
        <w:ind w:left="7422" w:hanging="360"/>
      </w:pPr>
      <w:rPr>
        <w:rFonts w:ascii="Courier New" w:hAnsi="Courier New" w:cs="Courier New" w:hint="default"/>
      </w:rPr>
    </w:lvl>
    <w:lvl w:ilvl="8" w:tplc="080A0005" w:tentative="1">
      <w:start w:val="1"/>
      <w:numFmt w:val="bullet"/>
      <w:lvlText w:val=""/>
      <w:lvlJc w:val="left"/>
      <w:pPr>
        <w:ind w:left="8142" w:hanging="360"/>
      </w:pPr>
      <w:rPr>
        <w:rFonts w:ascii="Wingdings" w:hAnsi="Wingdings" w:hint="default"/>
      </w:rPr>
    </w:lvl>
  </w:abstractNum>
  <w:num w:numId="1" w16cid:durableId="403993747">
    <w:abstractNumId w:val="2"/>
  </w:num>
  <w:num w:numId="2" w16cid:durableId="16585122">
    <w:abstractNumId w:val="3"/>
  </w:num>
  <w:num w:numId="3" w16cid:durableId="831067688">
    <w:abstractNumId w:val="7"/>
  </w:num>
  <w:num w:numId="4" w16cid:durableId="163853220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200243570">
    <w:abstractNumId w:val="6"/>
  </w:num>
  <w:num w:numId="6" w16cid:durableId="850337366">
    <w:abstractNumId w:val="1"/>
  </w:num>
  <w:num w:numId="7" w16cid:durableId="1998410770">
    <w:abstractNumId w:val="0"/>
  </w:num>
  <w:num w:numId="8" w16cid:durableId="98718723">
    <w:abstractNumId w:val="4"/>
  </w:num>
  <w:num w:numId="9" w16cid:durableId="138760295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6F46"/>
    <w:rsid w:val="0000089B"/>
    <w:rsid w:val="00012E39"/>
    <w:rsid w:val="00054CDE"/>
    <w:rsid w:val="00091080"/>
    <w:rsid w:val="00155355"/>
    <w:rsid w:val="001C6C63"/>
    <w:rsid w:val="001F25EA"/>
    <w:rsid w:val="002E3DEA"/>
    <w:rsid w:val="00314BFF"/>
    <w:rsid w:val="003457A3"/>
    <w:rsid w:val="003B6EDF"/>
    <w:rsid w:val="003C5416"/>
    <w:rsid w:val="00435B85"/>
    <w:rsid w:val="004425E3"/>
    <w:rsid w:val="00497CB2"/>
    <w:rsid w:val="005053F3"/>
    <w:rsid w:val="00536F46"/>
    <w:rsid w:val="005A2CF9"/>
    <w:rsid w:val="005A76B3"/>
    <w:rsid w:val="005C1D31"/>
    <w:rsid w:val="005C40B7"/>
    <w:rsid w:val="00687A0B"/>
    <w:rsid w:val="006D4D84"/>
    <w:rsid w:val="00762EBA"/>
    <w:rsid w:val="007F289E"/>
    <w:rsid w:val="00815AED"/>
    <w:rsid w:val="00874E6B"/>
    <w:rsid w:val="008B0294"/>
    <w:rsid w:val="008F4B8B"/>
    <w:rsid w:val="009A79E1"/>
    <w:rsid w:val="009F2CEC"/>
    <w:rsid w:val="00A406F7"/>
    <w:rsid w:val="00A753C9"/>
    <w:rsid w:val="00A85A4D"/>
    <w:rsid w:val="00AE3196"/>
    <w:rsid w:val="00AF0ADE"/>
    <w:rsid w:val="00B06BE0"/>
    <w:rsid w:val="00B1690D"/>
    <w:rsid w:val="00BB5039"/>
    <w:rsid w:val="00BC20EB"/>
    <w:rsid w:val="00C85A8D"/>
    <w:rsid w:val="00CB250B"/>
    <w:rsid w:val="00CB51EF"/>
    <w:rsid w:val="00CD060F"/>
    <w:rsid w:val="00CE1238"/>
    <w:rsid w:val="00D06512"/>
    <w:rsid w:val="00D23ACC"/>
    <w:rsid w:val="00D94353"/>
    <w:rsid w:val="00E40C49"/>
    <w:rsid w:val="00E55870"/>
    <w:rsid w:val="00E75D1E"/>
    <w:rsid w:val="00EB1ECE"/>
    <w:rsid w:val="00FB7FB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9B1ABB"/>
  <w15:chartTrackingRefBased/>
  <w15:docId w15:val="{38AD636B-973F-40DE-A763-890262B628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F46"/>
    <w:pPr>
      <w:spacing w:after="0" w:line="240" w:lineRule="auto"/>
    </w:pPr>
    <w:rPr>
      <w:rFonts w:ascii="Times New Roman" w:eastAsia="Times New Roman" w:hAnsi="Times New Roman" w:cs="Times New Roman"/>
      <w:kern w:val="0"/>
      <w:sz w:val="24"/>
      <w:szCs w:val="24"/>
      <w:lang w:eastAsia="es-MX"/>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uiPriority w:val="99"/>
    <w:unhideWhenUsed/>
    <w:rsid w:val="00536F46"/>
    <w:rPr>
      <w:strike w:val="0"/>
      <w:dstrike w:val="0"/>
      <w:color w:val="035899"/>
      <w:u w:val="none"/>
      <w:effect w:val="non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536F46"/>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536F46"/>
    <w:rPr>
      <w:kern w:val="0"/>
      <w:sz w:val="20"/>
      <w:szCs w:val="20"/>
      <w14:ligatures w14:val="none"/>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f"/>
    <w:basedOn w:val="Fuentedeprrafopredeter"/>
    <w:uiPriority w:val="99"/>
    <w:unhideWhenUsed/>
    <w:qFormat/>
    <w:rsid w:val="00536F46"/>
    <w:rPr>
      <w:vertAlign w:val="superscript"/>
    </w:rPr>
  </w:style>
  <w:style w:type="table" w:customStyle="1" w:styleId="2">
    <w:name w:val="2"/>
    <w:basedOn w:val="Tablanormal"/>
    <w:rsid w:val="00536F46"/>
    <w:pPr>
      <w:spacing w:after="0" w:line="240" w:lineRule="auto"/>
    </w:pPr>
    <w:rPr>
      <w:rFonts w:ascii="Arial" w:eastAsia="Arial" w:hAnsi="Arial" w:cs="Arial"/>
      <w:kern w:val="0"/>
      <w:lang w:eastAsia="es-MX"/>
      <w14:ligatures w14:val="none"/>
    </w:rPr>
    <w:tblPr>
      <w:tblStyleRowBandSize w:val="1"/>
      <w:tblStyleColBandSize w:val="1"/>
      <w:tblCellMar>
        <w:top w:w="100" w:type="dxa"/>
        <w:left w:w="115" w:type="dxa"/>
        <w:bottom w:w="100" w:type="dxa"/>
        <w:right w:w="115" w:type="dxa"/>
      </w:tblCellMar>
    </w:tblPr>
  </w:style>
  <w:style w:type="table" w:customStyle="1" w:styleId="1">
    <w:name w:val="1"/>
    <w:basedOn w:val="Tablanormal"/>
    <w:rsid w:val="00536F46"/>
    <w:pPr>
      <w:spacing w:after="0" w:line="240" w:lineRule="auto"/>
    </w:pPr>
    <w:rPr>
      <w:rFonts w:ascii="Arial" w:eastAsia="Arial" w:hAnsi="Arial" w:cs="Arial"/>
      <w:kern w:val="0"/>
      <w:lang w:eastAsia="es-MX"/>
      <w14:ligatures w14:val="none"/>
    </w:rPr>
    <w:tblPr>
      <w:tblStyleRowBandSize w:val="1"/>
      <w:tblStyleColBandSize w:val="1"/>
      <w:tblCellMar>
        <w:top w:w="100" w:type="dxa"/>
        <w:left w:w="115" w:type="dxa"/>
        <w:bottom w:w="100" w:type="dxa"/>
        <w:right w:w="115" w:type="dxa"/>
      </w:tblCellMar>
    </w:tblPr>
  </w:style>
  <w:style w:type="paragraph" w:styleId="Prrafodelista">
    <w:name w:val="List Paragraph"/>
    <w:basedOn w:val="Normal"/>
    <w:uiPriority w:val="34"/>
    <w:qFormat/>
    <w:rsid w:val="00536F46"/>
    <w:pPr>
      <w:ind w:left="720"/>
      <w:contextualSpacing/>
    </w:pPr>
  </w:style>
  <w:style w:type="character" w:customStyle="1" w:styleId="SinespaciadoCar">
    <w:name w:val="Sin espaciado Car"/>
    <w:aliases w:val="Francesa Car,INAI Car"/>
    <w:link w:val="Sinespaciado"/>
    <w:uiPriority w:val="1"/>
    <w:locked/>
    <w:rsid w:val="00536F46"/>
    <w:rPr>
      <w:rFonts w:ascii="Times New Roman" w:eastAsia="Times New Roman" w:hAnsi="Times New Roman" w:cs="Times New Roman"/>
      <w:sz w:val="24"/>
      <w:szCs w:val="24"/>
      <w:lang w:eastAsia="es-ES"/>
    </w:rPr>
  </w:style>
  <w:style w:type="paragraph" w:styleId="Sinespaciado">
    <w:name w:val="No Spacing"/>
    <w:aliases w:val="Francesa,INAI"/>
    <w:link w:val="SinespaciadoCar"/>
    <w:uiPriority w:val="1"/>
    <w:qFormat/>
    <w:rsid w:val="00536F46"/>
    <w:pPr>
      <w:spacing w:after="0" w:line="240" w:lineRule="auto"/>
    </w:pPr>
    <w:rPr>
      <w:rFonts w:ascii="Times New Roman" w:eastAsia="Times New Roman" w:hAnsi="Times New Roman" w:cs="Times New Roman"/>
      <w:sz w:val="24"/>
      <w:szCs w:val="24"/>
      <w:lang w:eastAsia="es-ES"/>
    </w:rPr>
  </w:style>
  <w:style w:type="paragraph" w:styleId="Piedepgina">
    <w:name w:val="footer"/>
    <w:basedOn w:val="Normal"/>
    <w:link w:val="PiedepginaCar"/>
    <w:uiPriority w:val="99"/>
    <w:unhideWhenUsed/>
    <w:rsid w:val="00536F46"/>
    <w:pPr>
      <w:tabs>
        <w:tab w:val="center" w:pos="4419"/>
        <w:tab w:val="right" w:pos="8838"/>
      </w:tabs>
    </w:pPr>
  </w:style>
  <w:style w:type="character" w:customStyle="1" w:styleId="PiedepginaCar">
    <w:name w:val="Pie de página Car"/>
    <w:basedOn w:val="Fuentedeprrafopredeter"/>
    <w:link w:val="Piedepgina"/>
    <w:uiPriority w:val="99"/>
    <w:rsid w:val="00536F46"/>
    <w:rPr>
      <w:rFonts w:ascii="Times New Roman" w:eastAsia="Times New Roman" w:hAnsi="Times New Roman" w:cs="Times New Roman"/>
      <w:kern w:val="0"/>
      <w:sz w:val="24"/>
      <w:szCs w:val="24"/>
      <w:lang w:eastAsia="es-MX"/>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5150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_rels/header2.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jpeg"/></Relationships>
</file>

<file path=word/_rels/header3.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6343B4-AB97-4892-A9CC-3BFE249CD5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28</Pages>
  <Words>4333</Words>
  <Characters>23836</Characters>
  <Application>Microsoft Office Word</Application>
  <DocSecurity>0</DocSecurity>
  <Lines>198</Lines>
  <Paragraphs>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Evelyn Souza Santana</dc:creator>
  <cp:keywords/>
  <dc:description/>
  <cp:lastModifiedBy>Nashbly Jimenez</cp:lastModifiedBy>
  <cp:revision>8</cp:revision>
  <cp:lastPrinted>2023-08-11T18:55:00Z</cp:lastPrinted>
  <dcterms:created xsi:type="dcterms:W3CDTF">2023-08-08T00:11:00Z</dcterms:created>
  <dcterms:modified xsi:type="dcterms:W3CDTF">2023-08-21T21:01:00Z</dcterms:modified>
</cp:coreProperties>
</file>