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1B4CB" w14:textId="77777777" w:rsidR="000D274F" w:rsidRPr="00046B21" w:rsidRDefault="000D274F" w:rsidP="00CF7D3A">
      <w:pPr>
        <w:shd w:val="clear" w:color="auto" w:fill="FFFFFF"/>
        <w:spacing w:after="0" w:line="360" w:lineRule="auto"/>
        <w:jc w:val="both"/>
        <w:rPr>
          <w:rFonts w:ascii="Palatino Linotype" w:eastAsia="Times New Roman" w:hAnsi="Palatino Linotype" w:cs="Arial"/>
          <w:sz w:val="24"/>
          <w:szCs w:val="24"/>
          <w:lang w:eastAsia="es-MX"/>
        </w:rPr>
      </w:pPr>
      <w:r w:rsidRPr="00046B21">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F7D3A" w:rsidRPr="00046B21">
        <w:rPr>
          <w:rFonts w:ascii="Palatino Linotype" w:eastAsia="Times New Roman" w:hAnsi="Palatino Linotype" w:cs="Arial"/>
          <w:sz w:val="24"/>
          <w:szCs w:val="24"/>
          <w:lang w:eastAsia="es-MX"/>
        </w:rPr>
        <w:t xml:space="preserve">veinticinco </w:t>
      </w:r>
      <w:r w:rsidR="008C1997" w:rsidRPr="00046B21">
        <w:rPr>
          <w:rFonts w:ascii="Palatino Linotype" w:eastAsia="Times New Roman" w:hAnsi="Palatino Linotype" w:cs="Arial"/>
          <w:sz w:val="24"/>
          <w:szCs w:val="24"/>
          <w:lang w:eastAsia="es-MX"/>
        </w:rPr>
        <w:t xml:space="preserve">de octubre </w:t>
      </w:r>
      <w:r w:rsidRPr="00046B21">
        <w:rPr>
          <w:rFonts w:ascii="Palatino Linotype" w:eastAsia="Times New Roman" w:hAnsi="Palatino Linotype" w:cs="Arial"/>
          <w:sz w:val="24"/>
          <w:szCs w:val="24"/>
          <w:lang w:eastAsia="es-MX"/>
        </w:rPr>
        <w:t>de dos mil veintitrés.</w:t>
      </w:r>
    </w:p>
    <w:p w14:paraId="7C91D291" w14:textId="77777777" w:rsidR="000D274F" w:rsidRPr="00046B21" w:rsidRDefault="000D274F" w:rsidP="00CF7D3A">
      <w:pPr>
        <w:shd w:val="clear" w:color="auto" w:fill="FFFFFF"/>
        <w:spacing w:after="0" w:line="360" w:lineRule="auto"/>
        <w:jc w:val="both"/>
        <w:rPr>
          <w:rFonts w:ascii="Palatino Linotype" w:eastAsia="Times New Roman" w:hAnsi="Palatino Linotype" w:cs="Arial"/>
          <w:sz w:val="24"/>
          <w:szCs w:val="24"/>
          <w:lang w:eastAsia="es-MX"/>
        </w:rPr>
      </w:pPr>
    </w:p>
    <w:p w14:paraId="01480A94" w14:textId="77777777" w:rsidR="000D274F" w:rsidRPr="00046B21" w:rsidRDefault="000D274F" w:rsidP="00CF7D3A">
      <w:pPr>
        <w:tabs>
          <w:tab w:val="left" w:pos="1701"/>
        </w:tabs>
        <w:spacing w:after="0" w:line="360" w:lineRule="auto"/>
        <w:jc w:val="both"/>
        <w:rPr>
          <w:rFonts w:ascii="Palatino Linotype" w:hAnsi="Palatino Linotype" w:cs="Arial"/>
          <w:b/>
          <w:sz w:val="24"/>
          <w:szCs w:val="24"/>
        </w:rPr>
      </w:pPr>
      <w:r w:rsidRPr="00046B21">
        <w:rPr>
          <w:rFonts w:ascii="Palatino Linotype" w:hAnsi="Palatino Linotype" w:cs="Arial"/>
          <w:b/>
          <w:sz w:val="24"/>
          <w:szCs w:val="24"/>
        </w:rPr>
        <w:t>VISTO</w:t>
      </w:r>
      <w:r w:rsidRPr="00046B21">
        <w:rPr>
          <w:rFonts w:ascii="Palatino Linotype" w:hAnsi="Palatino Linotype" w:cs="Arial"/>
          <w:sz w:val="24"/>
          <w:szCs w:val="24"/>
        </w:rPr>
        <w:t xml:space="preserve"> </w:t>
      </w:r>
      <w:r w:rsidR="00BA0DC1" w:rsidRPr="00046B21">
        <w:rPr>
          <w:rFonts w:ascii="Palatino Linotype" w:hAnsi="Palatino Linotype" w:cs="Arial"/>
          <w:sz w:val="24"/>
          <w:szCs w:val="24"/>
        </w:rPr>
        <w:t>e</w:t>
      </w:r>
      <w:r w:rsidRPr="00046B21">
        <w:rPr>
          <w:rFonts w:ascii="Palatino Linotype" w:hAnsi="Palatino Linotype" w:cs="Arial"/>
          <w:sz w:val="24"/>
          <w:szCs w:val="24"/>
        </w:rPr>
        <w:t>l expediente electrónico</w:t>
      </w:r>
      <w:r w:rsidR="00BA0DC1" w:rsidRPr="00046B21">
        <w:rPr>
          <w:rFonts w:ascii="Palatino Linotype" w:hAnsi="Palatino Linotype" w:cs="Arial"/>
          <w:sz w:val="24"/>
          <w:szCs w:val="24"/>
        </w:rPr>
        <w:t xml:space="preserve"> formado</w:t>
      </w:r>
      <w:r w:rsidRPr="00046B21">
        <w:rPr>
          <w:rFonts w:ascii="Palatino Linotype" w:hAnsi="Palatino Linotype" w:cs="Arial"/>
          <w:sz w:val="24"/>
          <w:szCs w:val="24"/>
        </w:rPr>
        <w:t xml:space="preserve"> con motivo del recurso de revisión con número </w:t>
      </w:r>
      <w:r w:rsidR="00AD02CA" w:rsidRPr="00046B21">
        <w:rPr>
          <w:rFonts w:ascii="Palatino Linotype" w:hAnsi="Palatino Linotype" w:cs="Arial"/>
          <w:b/>
          <w:bCs/>
          <w:sz w:val="24"/>
          <w:szCs w:val="24"/>
          <w:lang w:eastAsia="es-MX"/>
        </w:rPr>
        <w:t>04240/INFOEM/IP/RR/2023</w:t>
      </w:r>
      <w:r w:rsidRPr="00046B21">
        <w:rPr>
          <w:rFonts w:ascii="Palatino Linotype" w:hAnsi="Palatino Linotype" w:cs="Arial"/>
          <w:sz w:val="24"/>
          <w:szCs w:val="24"/>
        </w:rPr>
        <w:t xml:space="preserve">, promovido </w:t>
      </w:r>
      <w:r w:rsidRPr="00046B21">
        <w:rPr>
          <w:rFonts w:ascii="Palatino Linotype" w:hAnsi="Palatino Linotype"/>
          <w:sz w:val="24"/>
          <w:szCs w:val="24"/>
        </w:rPr>
        <w:t xml:space="preserve">por un particular que tanto al momento de ingresar la solicitud de información como de interponer </w:t>
      </w:r>
      <w:r w:rsidR="00BA0DC1" w:rsidRPr="00046B21">
        <w:rPr>
          <w:rFonts w:ascii="Palatino Linotype" w:hAnsi="Palatino Linotype"/>
          <w:sz w:val="24"/>
          <w:szCs w:val="24"/>
        </w:rPr>
        <w:t>e</w:t>
      </w:r>
      <w:r w:rsidRPr="00046B21">
        <w:rPr>
          <w:rFonts w:ascii="Palatino Linotype" w:hAnsi="Palatino Linotype"/>
          <w:sz w:val="24"/>
          <w:szCs w:val="24"/>
        </w:rPr>
        <w:t>l recurso de revisión, no señalo nombre o seudónimo con el cual desee ser identificado, quien en lo sucesivo se le denominara como</w:t>
      </w:r>
      <w:r w:rsidR="00BA0DC1" w:rsidRPr="00046B21">
        <w:rPr>
          <w:rFonts w:ascii="Palatino Linotype" w:hAnsi="Palatino Linotype"/>
          <w:sz w:val="24"/>
          <w:szCs w:val="24"/>
        </w:rPr>
        <w:t xml:space="preserve"> la parte</w:t>
      </w:r>
      <w:r w:rsidRPr="00046B21">
        <w:rPr>
          <w:rFonts w:ascii="Palatino Linotype" w:hAnsi="Palatino Linotype"/>
          <w:sz w:val="24"/>
          <w:szCs w:val="24"/>
        </w:rPr>
        <w:t xml:space="preserve"> </w:t>
      </w:r>
      <w:r w:rsidRPr="00046B21">
        <w:rPr>
          <w:rFonts w:ascii="Palatino Linotype" w:hAnsi="Palatino Linotype"/>
          <w:b/>
          <w:sz w:val="24"/>
          <w:szCs w:val="24"/>
        </w:rPr>
        <w:t>Recurrente</w:t>
      </w:r>
      <w:r w:rsidRPr="00046B21">
        <w:rPr>
          <w:rFonts w:ascii="Palatino Linotype" w:hAnsi="Palatino Linotype" w:cs="Arial"/>
          <w:sz w:val="24"/>
          <w:szCs w:val="24"/>
        </w:rPr>
        <w:t>, en contra de la respuesta de</w:t>
      </w:r>
      <w:r w:rsidR="00AD02CA" w:rsidRPr="00046B21">
        <w:rPr>
          <w:rFonts w:ascii="Palatino Linotype" w:hAnsi="Palatino Linotype" w:cs="Arial"/>
          <w:sz w:val="24"/>
          <w:szCs w:val="24"/>
        </w:rPr>
        <w:t xml:space="preserve"> </w:t>
      </w:r>
      <w:r w:rsidRPr="00046B21">
        <w:rPr>
          <w:rFonts w:ascii="Palatino Linotype" w:hAnsi="Palatino Linotype" w:cs="Arial"/>
          <w:sz w:val="24"/>
          <w:szCs w:val="24"/>
        </w:rPr>
        <w:t>l</w:t>
      </w:r>
      <w:r w:rsidR="00AD02CA" w:rsidRPr="00046B21">
        <w:rPr>
          <w:rFonts w:ascii="Palatino Linotype" w:hAnsi="Palatino Linotype" w:cs="Arial"/>
          <w:sz w:val="24"/>
          <w:szCs w:val="24"/>
        </w:rPr>
        <w:t>a</w:t>
      </w:r>
      <w:r w:rsidRPr="00046B21">
        <w:rPr>
          <w:rFonts w:ascii="Palatino Linotype" w:hAnsi="Palatino Linotype" w:cs="Arial"/>
          <w:sz w:val="24"/>
          <w:szCs w:val="24"/>
        </w:rPr>
        <w:t xml:space="preserve"> </w:t>
      </w:r>
      <w:r w:rsidR="00AD02CA" w:rsidRPr="00046B21">
        <w:rPr>
          <w:rFonts w:ascii="Palatino Linotype" w:hAnsi="Palatino Linotype" w:cs="Arial"/>
          <w:b/>
          <w:bCs/>
          <w:sz w:val="24"/>
          <w:szCs w:val="24"/>
        </w:rPr>
        <w:t>Secretaría de Seguridad</w:t>
      </w:r>
      <w:r w:rsidRPr="00046B21">
        <w:rPr>
          <w:rFonts w:ascii="Palatino Linotype" w:hAnsi="Palatino Linotype" w:cs="Arial"/>
          <w:b/>
          <w:sz w:val="24"/>
          <w:szCs w:val="24"/>
        </w:rPr>
        <w:t xml:space="preserve">, </w:t>
      </w:r>
      <w:r w:rsidRPr="00046B21">
        <w:rPr>
          <w:rFonts w:ascii="Palatino Linotype" w:hAnsi="Palatino Linotype" w:cs="Arial"/>
          <w:sz w:val="24"/>
          <w:szCs w:val="24"/>
        </w:rPr>
        <w:t>en lo subsecuente</w:t>
      </w:r>
      <w:r w:rsidRPr="00046B21">
        <w:rPr>
          <w:rFonts w:ascii="Palatino Linotype" w:hAnsi="Palatino Linotype" w:cs="Arial"/>
          <w:b/>
          <w:sz w:val="24"/>
          <w:szCs w:val="24"/>
        </w:rPr>
        <w:t xml:space="preserve"> el Sujeto Obligado, </w:t>
      </w:r>
      <w:r w:rsidRPr="00046B21">
        <w:rPr>
          <w:rFonts w:ascii="Palatino Linotype" w:hAnsi="Palatino Linotype" w:cs="Arial"/>
          <w:sz w:val="24"/>
          <w:szCs w:val="24"/>
        </w:rPr>
        <w:t>se procede a dictar la presente resolución.</w:t>
      </w:r>
    </w:p>
    <w:p w14:paraId="43CA73A8" w14:textId="77777777" w:rsidR="000D274F" w:rsidRPr="00046B21" w:rsidRDefault="000D274F" w:rsidP="00CF7D3A">
      <w:pPr>
        <w:tabs>
          <w:tab w:val="left" w:pos="6960"/>
        </w:tabs>
        <w:spacing w:after="0" w:line="360" w:lineRule="auto"/>
        <w:jc w:val="both"/>
        <w:rPr>
          <w:rFonts w:ascii="Palatino Linotype" w:hAnsi="Palatino Linotype" w:cs="Arial"/>
          <w:sz w:val="24"/>
          <w:szCs w:val="24"/>
        </w:rPr>
      </w:pPr>
    </w:p>
    <w:p w14:paraId="48C3CE19" w14:textId="77777777" w:rsidR="000D274F" w:rsidRPr="00046B21" w:rsidRDefault="000D274F" w:rsidP="00CF7D3A">
      <w:pPr>
        <w:spacing w:after="0" w:line="360" w:lineRule="auto"/>
        <w:jc w:val="center"/>
        <w:rPr>
          <w:rFonts w:ascii="Palatino Linotype" w:hAnsi="Palatino Linotype" w:cs="Arial"/>
          <w:b/>
          <w:sz w:val="28"/>
          <w:szCs w:val="24"/>
        </w:rPr>
      </w:pPr>
      <w:r w:rsidRPr="00046B21">
        <w:rPr>
          <w:rFonts w:ascii="Palatino Linotype" w:hAnsi="Palatino Linotype" w:cs="Arial"/>
          <w:b/>
          <w:sz w:val="28"/>
          <w:szCs w:val="24"/>
        </w:rPr>
        <w:t>A N T E C E D E N T E S</w:t>
      </w:r>
    </w:p>
    <w:p w14:paraId="1AC660C3" w14:textId="77777777" w:rsidR="000D274F" w:rsidRPr="00046B21" w:rsidRDefault="000D274F" w:rsidP="00CF7D3A">
      <w:pPr>
        <w:spacing w:after="0" w:line="360" w:lineRule="auto"/>
        <w:rPr>
          <w:rFonts w:ascii="Palatino Linotype" w:hAnsi="Palatino Linotype" w:cs="Arial"/>
          <w:b/>
          <w:sz w:val="24"/>
          <w:szCs w:val="24"/>
        </w:rPr>
      </w:pPr>
    </w:p>
    <w:p w14:paraId="477ADDD9" w14:textId="77777777" w:rsidR="000D274F" w:rsidRPr="00046B21" w:rsidRDefault="000D274F" w:rsidP="00CF7D3A">
      <w:pPr>
        <w:spacing w:after="0" w:line="360" w:lineRule="auto"/>
        <w:jc w:val="both"/>
        <w:rPr>
          <w:rFonts w:ascii="Palatino Linotype" w:hAnsi="Palatino Linotype" w:cs="Arial"/>
          <w:sz w:val="24"/>
          <w:szCs w:val="24"/>
        </w:rPr>
      </w:pPr>
      <w:r w:rsidRPr="00046B21">
        <w:rPr>
          <w:rFonts w:ascii="Palatino Linotype" w:hAnsi="Palatino Linotype" w:cs="Arial"/>
          <w:b/>
          <w:sz w:val="28"/>
          <w:szCs w:val="28"/>
        </w:rPr>
        <w:t xml:space="preserve">PRIMERO. </w:t>
      </w:r>
      <w:r w:rsidRPr="00046B21">
        <w:rPr>
          <w:rFonts w:ascii="Palatino Linotype" w:hAnsi="Palatino Linotype" w:cs="Arial"/>
          <w:sz w:val="24"/>
          <w:szCs w:val="24"/>
        </w:rPr>
        <w:t xml:space="preserve">Con fecha </w:t>
      </w:r>
      <w:r w:rsidR="00AD02CA" w:rsidRPr="00046B21">
        <w:rPr>
          <w:rFonts w:ascii="Palatino Linotype" w:hAnsi="Palatino Linotype" w:cs="Arial"/>
          <w:sz w:val="24"/>
          <w:szCs w:val="24"/>
        </w:rPr>
        <w:t>30</w:t>
      </w:r>
      <w:r w:rsidRPr="00046B21">
        <w:rPr>
          <w:rFonts w:ascii="Palatino Linotype" w:hAnsi="Palatino Linotype" w:cs="Arial"/>
          <w:sz w:val="24"/>
          <w:szCs w:val="24"/>
        </w:rPr>
        <w:t xml:space="preserve"> (</w:t>
      </w:r>
      <w:r w:rsidR="00AD02CA" w:rsidRPr="00046B21">
        <w:rPr>
          <w:rFonts w:ascii="Palatino Linotype" w:hAnsi="Palatino Linotype" w:cs="Arial"/>
          <w:sz w:val="24"/>
          <w:szCs w:val="24"/>
        </w:rPr>
        <w:t>treinta</w:t>
      </w:r>
      <w:r w:rsidRPr="00046B21">
        <w:rPr>
          <w:rFonts w:ascii="Palatino Linotype" w:hAnsi="Palatino Linotype" w:cs="Arial"/>
          <w:sz w:val="24"/>
          <w:szCs w:val="24"/>
        </w:rPr>
        <w:t xml:space="preserve">) de </w:t>
      </w:r>
      <w:r w:rsidR="00BA0DC1" w:rsidRPr="00046B21">
        <w:rPr>
          <w:rFonts w:ascii="Palatino Linotype" w:hAnsi="Palatino Linotype" w:cs="Arial"/>
          <w:sz w:val="24"/>
          <w:szCs w:val="24"/>
        </w:rPr>
        <w:t>junio</w:t>
      </w:r>
      <w:r w:rsidRPr="00046B21">
        <w:rPr>
          <w:rFonts w:ascii="Palatino Linotype" w:hAnsi="Palatino Linotype" w:cs="Arial"/>
          <w:sz w:val="24"/>
          <w:szCs w:val="24"/>
        </w:rPr>
        <w:t xml:space="preserve"> de 202</w:t>
      </w:r>
      <w:r w:rsidR="00BA0DC1" w:rsidRPr="00046B21">
        <w:rPr>
          <w:rFonts w:ascii="Palatino Linotype" w:hAnsi="Palatino Linotype" w:cs="Arial"/>
          <w:sz w:val="24"/>
          <w:szCs w:val="24"/>
        </w:rPr>
        <w:t>3</w:t>
      </w:r>
      <w:r w:rsidRPr="00046B21">
        <w:rPr>
          <w:rFonts w:ascii="Palatino Linotype" w:hAnsi="Palatino Linotype" w:cs="Arial"/>
          <w:sz w:val="24"/>
          <w:szCs w:val="24"/>
        </w:rPr>
        <w:t xml:space="preserve"> (dos mil </w:t>
      </w:r>
      <w:r w:rsidR="00BA0DC1" w:rsidRPr="00046B21">
        <w:rPr>
          <w:rFonts w:ascii="Palatino Linotype" w:hAnsi="Palatino Linotype" w:cs="Arial"/>
          <w:sz w:val="24"/>
          <w:szCs w:val="24"/>
        </w:rPr>
        <w:t>veintitrés</w:t>
      </w:r>
      <w:r w:rsidRPr="00046B21">
        <w:rPr>
          <w:rFonts w:ascii="Palatino Linotype" w:hAnsi="Palatino Linotype" w:cs="Arial"/>
          <w:sz w:val="24"/>
          <w:szCs w:val="24"/>
        </w:rPr>
        <w:t xml:space="preserve">), </w:t>
      </w:r>
      <w:r w:rsidR="00BA0DC1" w:rsidRPr="00046B21">
        <w:rPr>
          <w:rFonts w:ascii="Palatino Linotype" w:hAnsi="Palatino Linotype" w:cs="Arial"/>
          <w:sz w:val="24"/>
          <w:szCs w:val="24"/>
        </w:rPr>
        <w:t>la parte</w:t>
      </w:r>
      <w:r w:rsidRPr="00046B21">
        <w:rPr>
          <w:rFonts w:ascii="Palatino Linotype" w:hAnsi="Palatino Linotype" w:cs="Arial"/>
          <w:b/>
          <w:sz w:val="24"/>
          <w:szCs w:val="24"/>
        </w:rPr>
        <w:t xml:space="preserve"> Recurrente</w:t>
      </w:r>
      <w:r w:rsidRPr="00046B21">
        <w:rPr>
          <w:rFonts w:ascii="Palatino Linotype" w:hAnsi="Palatino Linotype" w:cs="Arial"/>
          <w:sz w:val="24"/>
          <w:szCs w:val="24"/>
        </w:rPr>
        <w:t xml:space="preserve"> presentó a través de</w:t>
      </w:r>
      <w:r w:rsidR="00BA0DC1" w:rsidRPr="00046B21">
        <w:rPr>
          <w:rFonts w:ascii="Palatino Linotype" w:hAnsi="Palatino Linotype" w:cs="Arial"/>
          <w:sz w:val="24"/>
          <w:szCs w:val="24"/>
        </w:rPr>
        <w:t xml:space="preserve"> </w:t>
      </w:r>
      <w:r w:rsidRPr="00046B21">
        <w:rPr>
          <w:rFonts w:ascii="Palatino Linotype" w:hAnsi="Palatino Linotype" w:cs="Arial"/>
          <w:sz w:val="24"/>
          <w:szCs w:val="24"/>
        </w:rPr>
        <w:t>l</w:t>
      </w:r>
      <w:r w:rsidR="00BA0DC1" w:rsidRPr="00046B21">
        <w:rPr>
          <w:rFonts w:ascii="Palatino Linotype" w:hAnsi="Palatino Linotype" w:cs="Arial"/>
          <w:sz w:val="24"/>
          <w:szCs w:val="24"/>
        </w:rPr>
        <w:t xml:space="preserve">a Plataforma Nacional de Transparencia </w:t>
      </w:r>
      <w:r w:rsidR="00BA0DC1" w:rsidRPr="00046B21">
        <w:rPr>
          <w:rFonts w:ascii="Palatino Linotype" w:hAnsi="Palatino Linotype" w:cs="Arial"/>
          <w:b/>
          <w:sz w:val="24"/>
          <w:szCs w:val="24"/>
        </w:rPr>
        <w:t>PNT</w:t>
      </w:r>
      <w:r w:rsidR="00BA0DC1" w:rsidRPr="00046B21">
        <w:rPr>
          <w:rFonts w:ascii="Palatino Linotype" w:hAnsi="Palatino Linotype" w:cs="Arial"/>
          <w:sz w:val="24"/>
          <w:szCs w:val="24"/>
        </w:rPr>
        <w:t>, la cual se encuentra estrechamente vinculada con el</w:t>
      </w:r>
      <w:r w:rsidRPr="00046B21">
        <w:rPr>
          <w:rFonts w:ascii="Palatino Linotype" w:hAnsi="Palatino Linotype" w:cs="Arial"/>
          <w:sz w:val="24"/>
          <w:szCs w:val="24"/>
        </w:rPr>
        <w:t xml:space="preserve"> Sistema de Acceso a la Información Mexiquense, en lo posterior el </w:t>
      </w:r>
      <w:r w:rsidRPr="00046B21">
        <w:rPr>
          <w:rFonts w:ascii="Palatino Linotype" w:hAnsi="Palatino Linotype" w:cs="Arial"/>
          <w:b/>
          <w:sz w:val="24"/>
          <w:szCs w:val="24"/>
        </w:rPr>
        <w:t>SAIMEX</w:t>
      </w:r>
      <w:r w:rsidRPr="00046B21">
        <w:rPr>
          <w:rFonts w:ascii="Palatino Linotype" w:hAnsi="Palatino Linotype" w:cs="Arial"/>
          <w:sz w:val="24"/>
          <w:szCs w:val="24"/>
        </w:rPr>
        <w:t>, ante el</w:t>
      </w:r>
      <w:r w:rsidRPr="00046B21">
        <w:rPr>
          <w:rFonts w:ascii="Palatino Linotype" w:hAnsi="Palatino Linotype" w:cs="Arial"/>
          <w:b/>
          <w:sz w:val="24"/>
          <w:szCs w:val="24"/>
        </w:rPr>
        <w:t xml:space="preserve"> Sujeto Obligado</w:t>
      </w:r>
      <w:r w:rsidRPr="00046B21">
        <w:rPr>
          <w:rFonts w:ascii="Palatino Linotype" w:hAnsi="Palatino Linotype" w:cs="Arial"/>
          <w:sz w:val="24"/>
          <w:szCs w:val="24"/>
        </w:rPr>
        <w:t xml:space="preserve">, solicitud de acceso a la información pública, registrada </w:t>
      </w:r>
      <w:r w:rsidR="00F00C64" w:rsidRPr="00046B21">
        <w:rPr>
          <w:rFonts w:ascii="Palatino Linotype" w:hAnsi="Palatino Linotype" w:cs="Arial"/>
          <w:sz w:val="24"/>
          <w:szCs w:val="24"/>
        </w:rPr>
        <w:t xml:space="preserve">con el </w:t>
      </w:r>
      <w:r w:rsidRPr="00046B21">
        <w:rPr>
          <w:rFonts w:ascii="Palatino Linotype" w:hAnsi="Palatino Linotype" w:cs="Arial"/>
          <w:sz w:val="24"/>
          <w:szCs w:val="24"/>
        </w:rPr>
        <w:t>número de</w:t>
      </w:r>
      <w:r w:rsidR="00F00C64" w:rsidRPr="00046B21">
        <w:rPr>
          <w:rFonts w:ascii="Palatino Linotype" w:hAnsi="Palatino Linotype" w:cs="Arial"/>
          <w:sz w:val="24"/>
          <w:szCs w:val="24"/>
        </w:rPr>
        <w:t xml:space="preserve"> folio </w:t>
      </w:r>
      <w:r w:rsidR="00AD02CA" w:rsidRPr="00046B21">
        <w:rPr>
          <w:rFonts w:ascii="Palatino Linotype" w:hAnsi="Palatino Linotype" w:cs="Arial"/>
          <w:b/>
          <w:bCs/>
          <w:sz w:val="24"/>
          <w:szCs w:val="24"/>
        </w:rPr>
        <w:t>00416/SSEM/IP/2023</w:t>
      </w:r>
      <w:r w:rsidRPr="00046B21">
        <w:rPr>
          <w:rFonts w:ascii="Palatino Linotype" w:hAnsi="Palatino Linotype" w:cs="Arial"/>
          <w:sz w:val="24"/>
          <w:szCs w:val="24"/>
          <w:lang w:eastAsia="es-MX"/>
        </w:rPr>
        <w:t>,</w:t>
      </w:r>
      <w:r w:rsidRPr="00046B21">
        <w:rPr>
          <w:rFonts w:ascii="Palatino Linotype" w:hAnsi="Palatino Linotype" w:cs="Arial"/>
          <w:b/>
          <w:sz w:val="24"/>
          <w:szCs w:val="24"/>
          <w:lang w:eastAsia="es-MX"/>
        </w:rPr>
        <w:t xml:space="preserve"> </w:t>
      </w:r>
      <w:r w:rsidRPr="00046B21">
        <w:rPr>
          <w:rFonts w:ascii="Palatino Linotype" w:hAnsi="Palatino Linotype" w:cs="Arial"/>
          <w:sz w:val="24"/>
          <w:szCs w:val="24"/>
        </w:rPr>
        <w:t>mediante las cuales solicitó información en el tenor siguiente:</w:t>
      </w:r>
    </w:p>
    <w:p w14:paraId="4F9DB2D6" w14:textId="77777777" w:rsidR="000D274F" w:rsidRPr="00046B21" w:rsidRDefault="000D274F" w:rsidP="00CF7D3A">
      <w:pPr>
        <w:spacing w:after="0" w:line="360" w:lineRule="auto"/>
        <w:jc w:val="both"/>
        <w:rPr>
          <w:rFonts w:ascii="Palatino Linotype" w:hAnsi="Palatino Linotype" w:cs="Arial"/>
          <w:sz w:val="24"/>
          <w:szCs w:val="24"/>
        </w:rPr>
      </w:pPr>
    </w:p>
    <w:p w14:paraId="6FE28FE2" w14:textId="77777777" w:rsidR="00AD02CA" w:rsidRPr="00046B21" w:rsidRDefault="0016762E" w:rsidP="00CF7D3A">
      <w:pPr>
        <w:tabs>
          <w:tab w:val="left" w:pos="5647"/>
        </w:tabs>
        <w:spacing w:after="0" w:line="240" w:lineRule="auto"/>
        <w:ind w:left="567" w:right="567"/>
        <w:jc w:val="both"/>
        <w:rPr>
          <w:rFonts w:ascii="Palatino Linotype" w:eastAsia="Times New Roman" w:hAnsi="Palatino Linotype" w:cs="Times New Roman"/>
          <w:i/>
          <w:szCs w:val="24"/>
          <w:lang w:eastAsia="es-ES"/>
        </w:rPr>
      </w:pPr>
      <w:r w:rsidRPr="00046B21">
        <w:rPr>
          <w:rFonts w:ascii="Palatino Linotype" w:eastAsia="Times New Roman" w:hAnsi="Palatino Linotype" w:cs="Times New Roman"/>
          <w:i/>
          <w:szCs w:val="24"/>
          <w:lang w:val="es-ES_tradnl" w:eastAsia="es-ES"/>
        </w:rPr>
        <w:t>"</w:t>
      </w:r>
      <w:r w:rsidR="00AD02CA" w:rsidRPr="00046B21">
        <w:rPr>
          <w:rFonts w:ascii="Palatino Linotype" w:eastAsia="Times New Roman" w:hAnsi="Palatino Linotype" w:cs="Times New Roman"/>
          <w:i/>
          <w:szCs w:val="24"/>
          <w:lang w:eastAsia="es-ES"/>
        </w:rPr>
        <w:t>En años anteriores el gobierno de la ciudad de México reformo su ley y reglamento respecto a las licencias de conducir refiriéndose a que pueden obtenerse a través de dos modalidades: física y digital</w:t>
      </w:r>
    </w:p>
    <w:p w14:paraId="61B6D0A1" w14:textId="77777777" w:rsidR="00AD02CA" w:rsidRPr="00046B21" w:rsidRDefault="00AD02CA" w:rsidP="00CF7D3A">
      <w:pPr>
        <w:tabs>
          <w:tab w:val="left" w:pos="5647"/>
        </w:tabs>
        <w:spacing w:after="0" w:line="240" w:lineRule="auto"/>
        <w:ind w:left="567" w:right="567"/>
        <w:jc w:val="both"/>
        <w:rPr>
          <w:rFonts w:ascii="Palatino Linotype" w:eastAsia="Times New Roman" w:hAnsi="Palatino Linotype" w:cs="Times New Roman"/>
          <w:i/>
          <w:szCs w:val="24"/>
          <w:lang w:eastAsia="es-ES"/>
        </w:rPr>
      </w:pPr>
      <w:r w:rsidRPr="00046B21">
        <w:rPr>
          <w:rFonts w:ascii="Palatino Linotype" w:eastAsia="Times New Roman" w:hAnsi="Palatino Linotype" w:cs="Times New Roman"/>
          <w:i/>
          <w:szCs w:val="24"/>
          <w:lang w:eastAsia="es-ES"/>
        </w:rPr>
        <w:lastRenderedPageBreak/>
        <w:t>Actualmente me encuentro radicando en el estado de México en el municipio de Tecámac, por lo cual solicito lo siguiente:</w:t>
      </w:r>
    </w:p>
    <w:p w14:paraId="3D6E9052" w14:textId="77777777" w:rsidR="00AD02CA" w:rsidRPr="00046B21" w:rsidRDefault="00AD02CA" w:rsidP="00CF7D3A">
      <w:pPr>
        <w:tabs>
          <w:tab w:val="left" w:pos="5647"/>
        </w:tabs>
        <w:spacing w:after="0" w:line="240" w:lineRule="auto"/>
        <w:ind w:left="567" w:right="567"/>
        <w:jc w:val="both"/>
        <w:rPr>
          <w:rFonts w:ascii="Palatino Linotype" w:eastAsia="Times New Roman" w:hAnsi="Palatino Linotype" w:cs="Times New Roman"/>
          <w:i/>
          <w:szCs w:val="24"/>
          <w:lang w:eastAsia="es-ES"/>
        </w:rPr>
      </w:pPr>
      <w:r w:rsidRPr="00046B21">
        <w:rPr>
          <w:rFonts w:ascii="Palatino Linotype" w:eastAsia="Times New Roman" w:hAnsi="Palatino Linotype" w:cs="Times New Roman"/>
          <w:i/>
          <w:szCs w:val="24"/>
          <w:lang w:eastAsia="es-ES"/>
        </w:rPr>
        <w:t>¿Si con la licencia tipo A permanente se puede circular y manejar motocicleta?</w:t>
      </w:r>
    </w:p>
    <w:p w14:paraId="55A37FD7" w14:textId="77777777" w:rsidR="00AD02CA" w:rsidRPr="00046B21" w:rsidRDefault="00AD02CA" w:rsidP="00CF7D3A">
      <w:pPr>
        <w:tabs>
          <w:tab w:val="left" w:pos="5647"/>
        </w:tabs>
        <w:spacing w:after="0" w:line="240" w:lineRule="auto"/>
        <w:ind w:left="567" w:right="567"/>
        <w:jc w:val="both"/>
        <w:rPr>
          <w:rFonts w:ascii="Palatino Linotype" w:eastAsia="Times New Roman" w:hAnsi="Palatino Linotype" w:cs="Times New Roman"/>
          <w:i/>
          <w:szCs w:val="24"/>
          <w:lang w:eastAsia="es-ES"/>
        </w:rPr>
      </w:pPr>
      <w:r w:rsidRPr="00046B21">
        <w:rPr>
          <w:rFonts w:ascii="Palatino Linotype" w:eastAsia="Times New Roman" w:hAnsi="Palatino Linotype" w:cs="Times New Roman"/>
          <w:i/>
          <w:szCs w:val="24"/>
          <w:lang w:eastAsia="es-ES"/>
        </w:rPr>
        <w:t>Solicito saber si los oficiales de tránsito del municipio de Tecámac o cualquiera del estado de México aceptan la licencia tipo A permanente emitida por el gobierno de la ciudad de México en formato digital como un documento oficial para la conducción de motocicleta en los municipios del estado de México.</w:t>
      </w:r>
    </w:p>
    <w:p w14:paraId="7C6C4414" w14:textId="77777777" w:rsidR="00AD02CA" w:rsidRPr="00046B21" w:rsidRDefault="00AD02CA" w:rsidP="00CF7D3A">
      <w:pPr>
        <w:tabs>
          <w:tab w:val="left" w:pos="5647"/>
        </w:tabs>
        <w:spacing w:after="0" w:line="240" w:lineRule="auto"/>
        <w:ind w:left="567" w:right="567"/>
        <w:jc w:val="both"/>
        <w:rPr>
          <w:rFonts w:ascii="Palatino Linotype" w:eastAsia="Times New Roman" w:hAnsi="Palatino Linotype" w:cs="Times New Roman"/>
          <w:i/>
          <w:szCs w:val="24"/>
          <w:lang w:eastAsia="es-ES"/>
        </w:rPr>
      </w:pPr>
      <w:r w:rsidRPr="00046B21">
        <w:rPr>
          <w:rFonts w:ascii="Palatino Linotype" w:eastAsia="Times New Roman" w:hAnsi="Palatino Linotype" w:cs="Times New Roman"/>
          <w:i/>
          <w:szCs w:val="24"/>
          <w:lang w:eastAsia="es-ES"/>
        </w:rPr>
        <w:t>Solicito saber si los oficiales de tránsito del municipio de Tecámac o cualquiera del estado de México aceptan la licencia tipo A permanente emitida por el gobierno de la ciudad de México en formato físico como un documento oficial para la conducción de motocicleta en los municipios del estado de México Solicito fundamento legal y documento que acredite que debo portar dos placas, una expedida por el Estado de México y otra en el municipio de Coacalco.</w:t>
      </w:r>
    </w:p>
    <w:p w14:paraId="607C9F76" w14:textId="77777777" w:rsidR="00AD02CA" w:rsidRPr="00046B21" w:rsidRDefault="00AD02CA" w:rsidP="00CF7D3A">
      <w:pPr>
        <w:tabs>
          <w:tab w:val="left" w:pos="5647"/>
        </w:tabs>
        <w:spacing w:after="0" w:line="240" w:lineRule="auto"/>
        <w:ind w:left="567" w:right="567"/>
        <w:jc w:val="both"/>
        <w:rPr>
          <w:rFonts w:ascii="Palatino Linotype" w:eastAsia="Times New Roman" w:hAnsi="Palatino Linotype" w:cs="Times New Roman"/>
          <w:i/>
          <w:szCs w:val="24"/>
          <w:lang w:eastAsia="es-ES"/>
        </w:rPr>
      </w:pPr>
      <w:r w:rsidRPr="00046B21">
        <w:rPr>
          <w:rFonts w:ascii="Palatino Linotype" w:eastAsia="Times New Roman" w:hAnsi="Palatino Linotype" w:cs="Times New Roman"/>
          <w:i/>
          <w:szCs w:val="24"/>
          <w:lang w:eastAsia="es-ES"/>
        </w:rPr>
        <w:t>¿Cuál es el fundamento legal por el cual el municipio de Coacalco, es el único municipio del Estado de México que obliga a los Motociclistas a contar con doble placa?</w:t>
      </w:r>
    </w:p>
    <w:p w14:paraId="27FE56CC" w14:textId="77777777" w:rsidR="00AD02CA" w:rsidRPr="00046B21" w:rsidRDefault="00AD02CA" w:rsidP="00CF7D3A">
      <w:pPr>
        <w:tabs>
          <w:tab w:val="left" w:pos="5647"/>
        </w:tabs>
        <w:spacing w:after="0" w:line="240" w:lineRule="auto"/>
        <w:ind w:left="567" w:right="567"/>
        <w:jc w:val="both"/>
        <w:rPr>
          <w:rFonts w:ascii="Palatino Linotype" w:eastAsia="Times New Roman" w:hAnsi="Palatino Linotype" w:cs="Times New Roman"/>
          <w:i/>
          <w:szCs w:val="24"/>
          <w:lang w:eastAsia="es-ES"/>
        </w:rPr>
      </w:pPr>
      <w:r w:rsidRPr="00046B21">
        <w:rPr>
          <w:rFonts w:ascii="Palatino Linotype" w:eastAsia="Times New Roman" w:hAnsi="Palatino Linotype" w:cs="Times New Roman"/>
          <w:i/>
          <w:szCs w:val="24"/>
          <w:lang w:eastAsia="es-ES"/>
        </w:rPr>
        <w:t>Si soy residente del municipio de Tecámac y cuento con una moto a mi nombre con placas de estado de México y tránsito por el municipio de Coacalco ¿estoy obligado a contar con la segunda placa expedida por el municipio de Coacalco?</w:t>
      </w:r>
    </w:p>
    <w:p w14:paraId="63549D49" w14:textId="77777777" w:rsidR="00AD02CA" w:rsidRPr="00046B21" w:rsidRDefault="00AD02CA" w:rsidP="00CF7D3A">
      <w:pPr>
        <w:tabs>
          <w:tab w:val="left" w:pos="5647"/>
        </w:tabs>
        <w:spacing w:after="0" w:line="240" w:lineRule="auto"/>
        <w:ind w:left="567" w:right="567"/>
        <w:jc w:val="both"/>
        <w:rPr>
          <w:rFonts w:ascii="Palatino Linotype" w:eastAsia="Times New Roman" w:hAnsi="Palatino Linotype" w:cs="Times New Roman"/>
          <w:i/>
          <w:szCs w:val="24"/>
          <w:lang w:eastAsia="es-ES"/>
        </w:rPr>
      </w:pPr>
      <w:r w:rsidRPr="00046B21">
        <w:rPr>
          <w:rFonts w:ascii="Palatino Linotype" w:eastAsia="Times New Roman" w:hAnsi="Palatino Linotype" w:cs="Times New Roman"/>
          <w:i/>
          <w:szCs w:val="24"/>
          <w:lang w:eastAsia="es-ES"/>
        </w:rPr>
        <w:t>Solicito saber si los oficiales de tránsito del municipio de Coacalco o cualquiera del estado de México aceptan la licencia tipo A permanente emitida por el gobierno de la ciudad de México en formato digital como un documento oficial para la conducción de motocicleta en los municipios del estado de México.</w:t>
      </w:r>
    </w:p>
    <w:p w14:paraId="4022D6CE" w14:textId="77777777" w:rsidR="0016762E" w:rsidRPr="00046B21" w:rsidRDefault="00AD02CA" w:rsidP="00CF7D3A">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046B21">
        <w:rPr>
          <w:rFonts w:ascii="Palatino Linotype" w:eastAsia="Times New Roman" w:hAnsi="Palatino Linotype" w:cs="Times New Roman"/>
          <w:i/>
          <w:szCs w:val="24"/>
          <w:lang w:eastAsia="es-ES"/>
        </w:rPr>
        <w:t>Solicito saber si los oficiales de tránsito del municipio de Coacalco o cualquiera del estado de México aceptan la licencia tipo A permanente emitida por el</w:t>
      </w:r>
      <w:r w:rsidR="008F3ECE" w:rsidRPr="00046B21">
        <w:rPr>
          <w:rFonts w:ascii="Palatino Linotype" w:eastAsia="Times New Roman" w:hAnsi="Palatino Linotype" w:cs="Times New Roman"/>
          <w:i/>
          <w:szCs w:val="24"/>
          <w:lang w:eastAsia="es-ES"/>
        </w:rPr>
        <w:t xml:space="preserve"> </w:t>
      </w:r>
      <w:r w:rsidRPr="00046B21">
        <w:rPr>
          <w:rFonts w:ascii="Palatino Linotype" w:eastAsia="Times New Roman" w:hAnsi="Palatino Linotype" w:cs="Times New Roman"/>
          <w:i/>
          <w:szCs w:val="24"/>
          <w:lang w:eastAsia="es-ES"/>
        </w:rPr>
        <w:t>gobierno de la ciudad de México en formato físico como un documento oficial para la conducción de motocicleta en los municipios del estado de México</w:t>
      </w:r>
      <w:r w:rsidR="008F3ECE" w:rsidRPr="00046B21">
        <w:rPr>
          <w:rFonts w:ascii="Palatino Linotype" w:eastAsia="Times New Roman" w:hAnsi="Palatino Linotype" w:cs="Times New Roman"/>
          <w:i/>
          <w:szCs w:val="24"/>
          <w:lang w:eastAsia="es-ES"/>
        </w:rPr>
        <w:t xml:space="preserve"> </w:t>
      </w:r>
      <w:r w:rsidRPr="00046B21">
        <w:rPr>
          <w:rFonts w:ascii="Palatino Linotype" w:eastAsia="Times New Roman" w:hAnsi="Palatino Linotype" w:cs="Times New Roman"/>
          <w:i/>
          <w:szCs w:val="24"/>
          <w:lang w:eastAsia="es-ES"/>
        </w:rPr>
        <w:t>Para la conducción de una moto en el municipio de Tecámac, ¿qué tipo de licencia se requiere?</w:t>
      </w:r>
      <w:r w:rsidRPr="00046B21">
        <w:rPr>
          <w:rFonts w:ascii="Palatino Linotype" w:eastAsia="Times New Roman" w:hAnsi="Palatino Linotype" w:cs="Times New Roman"/>
          <w:i/>
          <w:szCs w:val="24"/>
          <w:lang w:val="es-ES_tradnl" w:eastAsia="es-ES"/>
        </w:rPr>
        <w:t xml:space="preserve"> </w:t>
      </w:r>
      <w:r w:rsidR="0016762E" w:rsidRPr="00046B21">
        <w:rPr>
          <w:rFonts w:ascii="Palatino Linotype" w:eastAsia="Times New Roman" w:hAnsi="Palatino Linotype" w:cs="Times New Roman"/>
          <w:i/>
          <w:szCs w:val="24"/>
          <w:lang w:val="es-ES_tradnl" w:eastAsia="es-ES"/>
        </w:rPr>
        <w:t>"</w:t>
      </w:r>
    </w:p>
    <w:p w14:paraId="13977C26" w14:textId="77777777" w:rsidR="00AD02CA" w:rsidRPr="00046B21" w:rsidRDefault="00AD02CA" w:rsidP="00CF7D3A">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35827314" w14:textId="77777777" w:rsidR="000D274F" w:rsidRPr="00046B21" w:rsidRDefault="000D274F" w:rsidP="00CF7D3A">
      <w:pPr>
        <w:tabs>
          <w:tab w:val="left" w:pos="5647"/>
        </w:tabs>
        <w:spacing w:after="0" w:line="360" w:lineRule="auto"/>
        <w:jc w:val="both"/>
        <w:rPr>
          <w:rFonts w:ascii="Palatino Linotype" w:hAnsi="Palatino Linotype"/>
          <w:b/>
          <w:i/>
          <w:sz w:val="24"/>
          <w:szCs w:val="24"/>
        </w:rPr>
      </w:pPr>
      <w:r w:rsidRPr="00046B21">
        <w:rPr>
          <w:rFonts w:ascii="Palatino Linotype" w:eastAsia="Times New Roman" w:hAnsi="Palatino Linotype" w:cs="Times New Roman"/>
          <w:sz w:val="24"/>
          <w:szCs w:val="24"/>
          <w:lang w:val="es-ES_tradnl" w:eastAsia="es-ES"/>
        </w:rPr>
        <w:t xml:space="preserve">Modalidad de </w:t>
      </w:r>
      <w:r w:rsidR="008F3ECE" w:rsidRPr="00046B21">
        <w:rPr>
          <w:rFonts w:ascii="Palatino Linotype" w:eastAsia="Times New Roman" w:hAnsi="Palatino Linotype" w:cs="Times New Roman"/>
          <w:sz w:val="24"/>
          <w:szCs w:val="24"/>
          <w:lang w:val="es-ES_tradnl" w:eastAsia="es-ES"/>
        </w:rPr>
        <w:t>recibir información o notificaciones</w:t>
      </w:r>
      <w:r w:rsidRPr="00046B21">
        <w:rPr>
          <w:rFonts w:ascii="Palatino Linotype" w:eastAsia="Times New Roman" w:hAnsi="Palatino Linotype" w:cs="Times New Roman"/>
          <w:sz w:val="24"/>
          <w:szCs w:val="24"/>
          <w:lang w:val="es-ES_tradnl" w:eastAsia="es-ES"/>
        </w:rPr>
        <w:t xml:space="preserve">: </w:t>
      </w:r>
      <w:r w:rsidR="008F3ECE" w:rsidRPr="00046B21">
        <w:rPr>
          <w:rFonts w:ascii="Palatino Linotype" w:hAnsi="Palatino Linotype"/>
          <w:b/>
          <w:i/>
          <w:sz w:val="24"/>
          <w:szCs w:val="24"/>
        </w:rPr>
        <w:t>a través de correo electrónico</w:t>
      </w:r>
    </w:p>
    <w:p w14:paraId="6885A5B9" w14:textId="77777777" w:rsidR="000D274F" w:rsidRPr="00046B21" w:rsidRDefault="000D274F" w:rsidP="00CF7D3A">
      <w:pPr>
        <w:tabs>
          <w:tab w:val="left" w:pos="5647"/>
        </w:tabs>
        <w:spacing w:after="0" w:line="360" w:lineRule="auto"/>
        <w:jc w:val="both"/>
        <w:rPr>
          <w:rFonts w:ascii="Palatino Linotype" w:hAnsi="Palatino Linotype"/>
          <w:sz w:val="24"/>
          <w:szCs w:val="24"/>
        </w:rPr>
      </w:pPr>
    </w:p>
    <w:p w14:paraId="6A3393C7" w14:textId="77777777" w:rsidR="008F3ECE" w:rsidRPr="00046B21" w:rsidRDefault="008F3ECE" w:rsidP="00CF7D3A">
      <w:pPr>
        <w:tabs>
          <w:tab w:val="left" w:pos="5647"/>
        </w:tabs>
        <w:spacing w:after="0" w:line="360" w:lineRule="auto"/>
        <w:jc w:val="both"/>
        <w:rPr>
          <w:rFonts w:ascii="Palatino Linotype" w:hAnsi="Palatino Linotype"/>
          <w:sz w:val="24"/>
          <w:szCs w:val="24"/>
        </w:rPr>
      </w:pPr>
      <w:r w:rsidRPr="00046B21">
        <w:rPr>
          <w:rFonts w:ascii="Palatino Linotype" w:hAnsi="Palatino Linotype"/>
          <w:sz w:val="24"/>
          <w:szCs w:val="24"/>
        </w:rPr>
        <w:t xml:space="preserve">Indique cómo desea recibir la información: </w:t>
      </w:r>
      <w:r w:rsidRPr="00046B21">
        <w:rPr>
          <w:rFonts w:ascii="Palatino Linotype" w:hAnsi="Palatino Linotype"/>
          <w:b/>
          <w:i/>
          <w:sz w:val="24"/>
          <w:szCs w:val="24"/>
        </w:rPr>
        <w:t>Electrónico a través del sistema de solicitudes de acceso la Plataforma Nacional de Transparencia</w:t>
      </w:r>
    </w:p>
    <w:p w14:paraId="57B936DF" w14:textId="77777777" w:rsidR="008F3ECE" w:rsidRPr="00046B21" w:rsidRDefault="008F3ECE" w:rsidP="00CF7D3A">
      <w:pPr>
        <w:tabs>
          <w:tab w:val="left" w:pos="5647"/>
        </w:tabs>
        <w:spacing w:after="0" w:line="360" w:lineRule="auto"/>
        <w:ind w:right="850"/>
        <w:jc w:val="both"/>
        <w:rPr>
          <w:rFonts w:ascii="Palatino Linotype" w:hAnsi="Palatino Linotype"/>
          <w:sz w:val="24"/>
          <w:szCs w:val="24"/>
        </w:rPr>
      </w:pPr>
    </w:p>
    <w:p w14:paraId="777AF355" w14:textId="77777777" w:rsidR="000D274F" w:rsidRPr="00046B21" w:rsidRDefault="000D274F" w:rsidP="00CF7D3A">
      <w:pPr>
        <w:spacing w:after="0" w:line="360" w:lineRule="auto"/>
        <w:jc w:val="both"/>
        <w:rPr>
          <w:rFonts w:ascii="Palatino Linotype" w:eastAsia="Times New Roman" w:hAnsi="Palatino Linotype" w:cs="Times New Roman"/>
          <w:sz w:val="24"/>
          <w:szCs w:val="24"/>
          <w:lang w:val="es-ES" w:eastAsia="es-ES"/>
        </w:rPr>
      </w:pPr>
      <w:r w:rsidRPr="00046B21">
        <w:rPr>
          <w:rFonts w:ascii="Palatino Linotype" w:hAnsi="Palatino Linotype" w:cs="Arial"/>
          <w:b/>
          <w:sz w:val="28"/>
          <w:szCs w:val="24"/>
        </w:rPr>
        <w:t>SEGUNDO</w:t>
      </w:r>
      <w:r w:rsidRPr="00046B21">
        <w:rPr>
          <w:rFonts w:ascii="Palatino Linotype" w:hAnsi="Palatino Linotype" w:cs="Arial"/>
          <w:b/>
          <w:sz w:val="24"/>
          <w:szCs w:val="24"/>
        </w:rPr>
        <w:t xml:space="preserve">. </w:t>
      </w:r>
      <w:r w:rsidRPr="00046B21">
        <w:rPr>
          <w:rFonts w:ascii="Palatino Linotype" w:eastAsia="Times New Roman" w:hAnsi="Palatino Linotype" w:cs="Times New Roman"/>
          <w:sz w:val="24"/>
          <w:szCs w:val="24"/>
          <w:lang w:val="es-ES" w:eastAsia="es-ES"/>
        </w:rPr>
        <w:t xml:space="preserve">De las constancias que obran en </w:t>
      </w:r>
      <w:r w:rsidR="00F00C64" w:rsidRPr="00046B21">
        <w:rPr>
          <w:rFonts w:ascii="Palatino Linotype" w:eastAsia="Times New Roman" w:hAnsi="Palatino Linotype" w:cs="Times New Roman"/>
          <w:sz w:val="24"/>
          <w:szCs w:val="24"/>
          <w:lang w:val="es-ES" w:eastAsia="es-ES"/>
        </w:rPr>
        <w:t>e</w:t>
      </w:r>
      <w:r w:rsidRPr="00046B21">
        <w:rPr>
          <w:rFonts w:ascii="Palatino Linotype" w:eastAsia="Times New Roman" w:hAnsi="Palatino Linotype" w:cs="Times New Roman"/>
          <w:sz w:val="24"/>
          <w:szCs w:val="24"/>
          <w:lang w:val="es-ES" w:eastAsia="es-ES"/>
        </w:rPr>
        <w:t>l expediente electrónico, aperturado con motivo del ingreso de la solicitud de información, se advierte que el</w:t>
      </w:r>
      <w:r w:rsidRPr="00046B21">
        <w:rPr>
          <w:rFonts w:ascii="Palatino Linotype" w:eastAsia="Times New Roman" w:hAnsi="Palatino Linotype" w:cs="Times New Roman"/>
          <w:b/>
          <w:sz w:val="24"/>
          <w:szCs w:val="24"/>
          <w:lang w:val="es-ES" w:eastAsia="es-ES"/>
        </w:rPr>
        <w:t xml:space="preserve"> Sujeto </w:t>
      </w:r>
      <w:r w:rsidRPr="00046B21">
        <w:rPr>
          <w:rFonts w:ascii="Palatino Linotype" w:eastAsia="Times New Roman" w:hAnsi="Palatino Linotype" w:cs="Times New Roman"/>
          <w:b/>
          <w:sz w:val="24"/>
          <w:szCs w:val="24"/>
          <w:lang w:val="es-ES" w:eastAsia="es-ES"/>
        </w:rPr>
        <w:lastRenderedPageBreak/>
        <w:t xml:space="preserve">Obligado </w:t>
      </w:r>
      <w:r w:rsidRPr="00046B21">
        <w:rPr>
          <w:rFonts w:ascii="Palatino Linotype" w:eastAsia="Times New Roman" w:hAnsi="Palatino Linotype" w:cs="Times New Roman"/>
          <w:sz w:val="24"/>
          <w:szCs w:val="24"/>
          <w:lang w:val="es-ES" w:eastAsia="es-ES"/>
        </w:rPr>
        <w:t xml:space="preserve">emitió respuesta el día </w:t>
      </w:r>
      <w:r w:rsidR="00F00C64" w:rsidRPr="00046B21">
        <w:rPr>
          <w:rFonts w:ascii="Palatino Linotype" w:eastAsia="Times New Roman" w:hAnsi="Palatino Linotype" w:cs="Times New Roman"/>
          <w:sz w:val="24"/>
          <w:szCs w:val="24"/>
          <w:lang w:val="es-ES" w:eastAsia="es-ES"/>
        </w:rPr>
        <w:t>2</w:t>
      </w:r>
      <w:r w:rsidR="003A5774" w:rsidRPr="00046B21">
        <w:rPr>
          <w:rFonts w:ascii="Palatino Linotype" w:eastAsia="Times New Roman" w:hAnsi="Palatino Linotype" w:cs="Times New Roman"/>
          <w:sz w:val="24"/>
          <w:szCs w:val="24"/>
          <w:lang w:val="es-ES" w:eastAsia="es-ES"/>
        </w:rPr>
        <w:t>1</w:t>
      </w:r>
      <w:r w:rsidRPr="00046B21">
        <w:rPr>
          <w:rFonts w:ascii="Palatino Linotype" w:eastAsia="Times New Roman" w:hAnsi="Palatino Linotype" w:cs="Times New Roman"/>
          <w:sz w:val="24"/>
          <w:szCs w:val="24"/>
          <w:lang w:val="es-ES" w:eastAsia="es-ES"/>
        </w:rPr>
        <w:t xml:space="preserve"> (</w:t>
      </w:r>
      <w:r w:rsidR="00F00C64" w:rsidRPr="00046B21">
        <w:rPr>
          <w:rFonts w:ascii="Palatino Linotype" w:eastAsia="Times New Roman" w:hAnsi="Palatino Linotype" w:cs="Times New Roman"/>
          <w:sz w:val="24"/>
          <w:szCs w:val="24"/>
          <w:lang w:val="es-ES" w:eastAsia="es-ES"/>
        </w:rPr>
        <w:t>veint</w:t>
      </w:r>
      <w:r w:rsidR="003A5774" w:rsidRPr="00046B21">
        <w:rPr>
          <w:rFonts w:ascii="Palatino Linotype" w:eastAsia="Times New Roman" w:hAnsi="Palatino Linotype" w:cs="Times New Roman"/>
          <w:sz w:val="24"/>
          <w:szCs w:val="24"/>
          <w:lang w:val="es-ES" w:eastAsia="es-ES"/>
        </w:rPr>
        <w:t>iuno</w:t>
      </w:r>
      <w:r w:rsidRPr="00046B21">
        <w:rPr>
          <w:rFonts w:ascii="Palatino Linotype" w:eastAsia="Times New Roman" w:hAnsi="Palatino Linotype" w:cs="Times New Roman"/>
          <w:sz w:val="24"/>
          <w:szCs w:val="24"/>
          <w:lang w:val="es-ES" w:eastAsia="es-ES"/>
        </w:rPr>
        <w:t xml:space="preserve">) de </w:t>
      </w:r>
      <w:r w:rsidR="00F00C64" w:rsidRPr="00046B21">
        <w:rPr>
          <w:rFonts w:ascii="Palatino Linotype" w:eastAsia="Times New Roman" w:hAnsi="Palatino Linotype" w:cs="Times New Roman"/>
          <w:sz w:val="24"/>
          <w:szCs w:val="24"/>
          <w:lang w:val="es-ES" w:eastAsia="es-ES"/>
        </w:rPr>
        <w:t>ju</w:t>
      </w:r>
      <w:r w:rsidR="003A5774" w:rsidRPr="00046B21">
        <w:rPr>
          <w:rFonts w:ascii="Palatino Linotype" w:eastAsia="Times New Roman" w:hAnsi="Palatino Linotype" w:cs="Times New Roman"/>
          <w:sz w:val="24"/>
          <w:szCs w:val="24"/>
          <w:lang w:val="es-ES" w:eastAsia="es-ES"/>
        </w:rPr>
        <w:t xml:space="preserve">lio </w:t>
      </w:r>
      <w:r w:rsidRPr="00046B21">
        <w:rPr>
          <w:rFonts w:ascii="Palatino Linotype" w:eastAsia="Times New Roman" w:hAnsi="Palatino Linotype" w:cs="Times New Roman"/>
          <w:sz w:val="24"/>
          <w:szCs w:val="24"/>
          <w:lang w:val="es-ES" w:eastAsia="es-ES"/>
        </w:rPr>
        <w:t>de 202</w:t>
      </w:r>
      <w:r w:rsidR="00F00C64" w:rsidRPr="00046B21">
        <w:rPr>
          <w:rFonts w:ascii="Palatino Linotype" w:eastAsia="Times New Roman" w:hAnsi="Palatino Linotype" w:cs="Times New Roman"/>
          <w:sz w:val="24"/>
          <w:szCs w:val="24"/>
          <w:lang w:val="es-ES" w:eastAsia="es-ES"/>
        </w:rPr>
        <w:t>3</w:t>
      </w:r>
      <w:r w:rsidRPr="00046B21">
        <w:rPr>
          <w:rFonts w:ascii="Palatino Linotype" w:eastAsia="Times New Roman" w:hAnsi="Palatino Linotype" w:cs="Times New Roman"/>
          <w:sz w:val="24"/>
          <w:szCs w:val="24"/>
          <w:lang w:val="es-ES" w:eastAsia="es-ES"/>
        </w:rPr>
        <w:t xml:space="preserve"> (dos mil </w:t>
      </w:r>
      <w:r w:rsidR="00F00C64" w:rsidRPr="00046B21">
        <w:rPr>
          <w:rFonts w:ascii="Palatino Linotype" w:eastAsia="Times New Roman" w:hAnsi="Palatino Linotype" w:cs="Times New Roman"/>
          <w:sz w:val="24"/>
          <w:szCs w:val="24"/>
          <w:lang w:val="es-ES" w:eastAsia="es-ES"/>
        </w:rPr>
        <w:t>veintitrés</w:t>
      </w:r>
      <w:r w:rsidRPr="00046B21">
        <w:rPr>
          <w:rFonts w:ascii="Palatino Linotype" w:eastAsia="Times New Roman" w:hAnsi="Palatino Linotype" w:cs="Times New Roman"/>
          <w:sz w:val="24"/>
          <w:szCs w:val="24"/>
          <w:lang w:val="es-ES" w:eastAsia="es-ES"/>
        </w:rPr>
        <w:t>), en los términos siguientes:</w:t>
      </w:r>
    </w:p>
    <w:p w14:paraId="42D5FA6A" w14:textId="77777777" w:rsidR="000D274F" w:rsidRPr="00046B21" w:rsidRDefault="000D274F" w:rsidP="00CF7D3A">
      <w:pPr>
        <w:spacing w:after="0" w:line="360" w:lineRule="auto"/>
        <w:jc w:val="both"/>
        <w:rPr>
          <w:rFonts w:ascii="Palatino Linotype" w:eastAsia="Times New Roman" w:hAnsi="Palatino Linotype" w:cs="Times New Roman"/>
          <w:sz w:val="24"/>
          <w:szCs w:val="24"/>
          <w:lang w:val="es-ES" w:eastAsia="es-ES"/>
        </w:rPr>
      </w:pPr>
    </w:p>
    <w:p w14:paraId="25F49C23" w14:textId="77777777" w:rsidR="00CD255B" w:rsidRPr="00046B21" w:rsidRDefault="00CD255B" w:rsidP="00CF7D3A">
      <w:pPr>
        <w:tabs>
          <w:tab w:val="left" w:pos="5647"/>
        </w:tabs>
        <w:spacing w:after="0" w:line="240" w:lineRule="auto"/>
        <w:ind w:left="567" w:right="567"/>
        <w:jc w:val="both"/>
        <w:rPr>
          <w:rFonts w:ascii="Palatino Linotype" w:eastAsia="Times New Roman" w:hAnsi="Palatino Linotype" w:cs="Times New Roman"/>
          <w:sz w:val="24"/>
          <w:szCs w:val="24"/>
          <w:lang w:val="es-ES_tradnl" w:eastAsia="es-ES"/>
        </w:rPr>
      </w:pPr>
      <w:r w:rsidRPr="00046B21">
        <w:rPr>
          <w:rFonts w:ascii="Palatino Linotype" w:eastAsia="Times New Roman" w:hAnsi="Palatino Linotype" w:cs="Times New Roman"/>
          <w:i/>
          <w:szCs w:val="24"/>
          <w:lang w:val="es-ES_tradnl" w:eastAsia="es-ES"/>
        </w:rPr>
        <w:t>"</w:t>
      </w:r>
      <w:r w:rsidR="003A5774" w:rsidRPr="00046B21">
        <w:rPr>
          <w:rFonts w:ascii="Palatino Linotype" w:eastAsia="Times New Roman" w:hAnsi="Palatino Linotype" w:cs="Times New Roman"/>
          <w:i/>
          <w:szCs w:val="24"/>
          <w:lang w:eastAsia="es-ES"/>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r w:rsidRPr="00046B21">
        <w:rPr>
          <w:rFonts w:ascii="Palatino Linotype" w:eastAsia="Times New Roman" w:hAnsi="Palatino Linotype" w:cs="Times New Roman"/>
          <w:i/>
          <w:szCs w:val="24"/>
          <w:lang w:eastAsia="es-ES"/>
        </w:rPr>
        <w:t>”</w:t>
      </w:r>
    </w:p>
    <w:p w14:paraId="3416A635" w14:textId="77777777" w:rsidR="00CD255B" w:rsidRPr="00046B21" w:rsidRDefault="00CD255B" w:rsidP="00CF7D3A">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63F321A2" w14:textId="77777777" w:rsidR="00CD255B" w:rsidRPr="00046B21" w:rsidRDefault="00CD255B" w:rsidP="00CF7D3A">
      <w:pPr>
        <w:tabs>
          <w:tab w:val="left" w:pos="5647"/>
        </w:tabs>
        <w:spacing w:after="0" w:line="360" w:lineRule="auto"/>
        <w:jc w:val="both"/>
        <w:rPr>
          <w:rFonts w:ascii="Palatino Linotype" w:eastAsia="Times New Roman" w:hAnsi="Palatino Linotype" w:cs="Times New Roman"/>
          <w:sz w:val="24"/>
          <w:szCs w:val="24"/>
          <w:lang w:val="es-ES_tradnl" w:eastAsia="es-ES"/>
        </w:rPr>
      </w:pPr>
      <w:r w:rsidRPr="00046B21">
        <w:rPr>
          <w:rFonts w:ascii="Palatino Linotype" w:eastAsia="Times New Roman" w:hAnsi="Palatino Linotype" w:cs="Times New Roman"/>
          <w:sz w:val="24"/>
          <w:szCs w:val="24"/>
          <w:lang w:val="es-ES_tradnl" w:eastAsia="es-ES"/>
        </w:rPr>
        <w:t xml:space="preserve">Se hace constar que el </w:t>
      </w:r>
      <w:r w:rsidRPr="00046B21">
        <w:rPr>
          <w:rFonts w:ascii="Palatino Linotype" w:eastAsia="Times New Roman" w:hAnsi="Palatino Linotype" w:cs="Times New Roman"/>
          <w:b/>
          <w:sz w:val="24"/>
          <w:szCs w:val="24"/>
          <w:lang w:val="es-ES_tradnl" w:eastAsia="es-ES"/>
        </w:rPr>
        <w:t>Sujeto Obligado</w:t>
      </w:r>
      <w:r w:rsidRPr="00046B21">
        <w:rPr>
          <w:rFonts w:ascii="Palatino Linotype" w:eastAsia="Times New Roman" w:hAnsi="Palatino Linotype" w:cs="Times New Roman"/>
          <w:sz w:val="24"/>
          <w:szCs w:val="24"/>
          <w:lang w:val="es-ES_tradnl" w:eastAsia="es-ES"/>
        </w:rPr>
        <w:t xml:space="preserve"> adjunto </w:t>
      </w:r>
      <w:r w:rsidR="003A5774" w:rsidRPr="00046B21">
        <w:rPr>
          <w:rFonts w:ascii="Palatino Linotype" w:eastAsia="Times New Roman" w:hAnsi="Palatino Linotype" w:cs="Times New Roman"/>
          <w:sz w:val="24"/>
          <w:szCs w:val="24"/>
          <w:lang w:val="es-ES_tradnl" w:eastAsia="es-ES"/>
        </w:rPr>
        <w:t xml:space="preserve">el archivo </w:t>
      </w:r>
      <w:r w:rsidRPr="00046B21">
        <w:rPr>
          <w:rFonts w:ascii="Palatino Linotype" w:eastAsia="Times New Roman" w:hAnsi="Palatino Linotype" w:cs="Times New Roman"/>
          <w:sz w:val="24"/>
          <w:szCs w:val="24"/>
          <w:lang w:val="es-ES_tradnl" w:eastAsia="es-ES"/>
        </w:rPr>
        <w:t>electrónico “</w:t>
      </w:r>
      <w:r w:rsidR="003A5774" w:rsidRPr="00046B21">
        <w:rPr>
          <w:rFonts w:ascii="Palatino Linotype" w:eastAsia="Times New Roman" w:hAnsi="Palatino Linotype" w:cs="Times New Roman"/>
          <w:b/>
          <w:i/>
          <w:sz w:val="24"/>
          <w:szCs w:val="24"/>
          <w:lang w:val="es-ES_tradnl" w:eastAsia="es-ES"/>
        </w:rPr>
        <w:t>Respuesta 416.pdf</w:t>
      </w:r>
      <w:r w:rsidRPr="00046B21">
        <w:rPr>
          <w:rFonts w:ascii="Palatino Linotype" w:eastAsia="Times New Roman" w:hAnsi="Palatino Linotype" w:cs="Times New Roman"/>
          <w:sz w:val="24"/>
          <w:szCs w:val="24"/>
          <w:lang w:val="es-ES_tradnl" w:eastAsia="es-ES"/>
        </w:rPr>
        <w:t>”, mismo que al ser del conocimiento de las partes, se omite su inserción en</w:t>
      </w:r>
      <w:r w:rsidR="003A5774" w:rsidRPr="00046B21">
        <w:rPr>
          <w:rFonts w:ascii="Palatino Linotype" w:eastAsia="Times New Roman" w:hAnsi="Palatino Linotype" w:cs="Times New Roman"/>
          <w:sz w:val="24"/>
          <w:szCs w:val="24"/>
          <w:lang w:val="es-ES_tradnl" w:eastAsia="es-ES"/>
        </w:rPr>
        <w:t xml:space="preserve"> este apartado, máxime que será</w:t>
      </w:r>
      <w:r w:rsidRPr="00046B21">
        <w:rPr>
          <w:rFonts w:ascii="Palatino Linotype" w:eastAsia="Times New Roman" w:hAnsi="Palatino Linotype" w:cs="Times New Roman"/>
          <w:sz w:val="24"/>
          <w:szCs w:val="24"/>
          <w:lang w:val="es-ES_tradnl" w:eastAsia="es-ES"/>
        </w:rPr>
        <w:t xml:space="preserve"> objeto de estudio en párrafos posteriores.</w:t>
      </w:r>
    </w:p>
    <w:p w14:paraId="015E30A7" w14:textId="77777777" w:rsidR="00CD255B" w:rsidRPr="00046B21" w:rsidRDefault="00CD255B" w:rsidP="00CF7D3A">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157D2042" w14:textId="77777777" w:rsidR="000D274F" w:rsidRPr="00046B21" w:rsidRDefault="000D274F" w:rsidP="00CF7D3A">
      <w:pPr>
        <w:spacing w:after="0" w:line="360" w:lineRule="auto"/>
        <w:jc w:val="both"/>
        <w:rPr>
          <w:rFonts w:ascii="Palatino Linotype" w:eastAsia="Times New Roman" w:hAnsi="Palatino Linotype" w:cs="Arial"/>
          <w:sz w:val="24"/>
          <w:szCs w:val="24"/>
          <w:lang w:val="es-ES" w:eastAsia="es-ES"/>
        </w:rPr>
      </w:pPr>
      <w:r w:rsidRPr="00046B21">
        <w:rPr>
          <w:rFonts w:ascii="Palatino Linotype" w:hAnsi="Palatino Linotype" w:cs="Arial"/>
          <w:b/>
          <w:sz w:val="28"/>
          <w:szCs w:val="24"/>
        </w:rPr>
        <w:t>TERCERO</w:t>
      </w:r>
      <w:r w:rsidRPr="00046B21">
        <w:rPr>
          <w:rFonts w:ascii="Palatino Linotype" w:hAnsi="Palatino Linotype" w:cs="Arial"/>
          <w:b/>
          <w:sz w:val="24"/>
          <w:szCs w:val="24"/>
        </w:rPr>
        <w:t>.</w:t>
      </w:r>
      <w:r w:rsidRPr="00046B21">
        <w:rPr>
          <w:rFonts w:ascii="Palatino Linotype" w:hAnsi="Palatino Linotype" w:cs="Arial"/>
          <w:sz w:val="24"/>
          <w:szCs w:val="24"/>
        </w:rPr>
        <w:t xml:space="preserve"> </w:t>
      </w:r>
      <w:r w:rsidR="002541CF" w:rsidRPr="00046B21">
        <w:rPr>
          <w:rFonts w:ascii="Palatino Linotype" w:eastAsia="Times New Roman" w:hAnsi="Palatino Linotype" w:cs="Arial"/>
          <w:sz w:val="24"/>
          <w:szCs w:val="24"/>
          <w:lang w:val="es-ES" w:eastAsia="es-ES"/>
        </w:rPr>
        <w:t>Inconforme con la</w:t>
      </w:r>
      <w:r w:rsidRPr="00046B21">
        <w:rPr>
          <w:rFonts w:ascii="Palatino Linotype" w:eastAsia="Times New Roman" w:hAnsi="Palatino Linotype" w:cs="Arial"/>
          <w:sz w:val="24"/>
          <w:szCs w:val="24"/>
          <w:lang w:val="es-ES" w:eastAsia="es-ES"/>
        </w:rPr>
        <w:t xml:space="preserve"> respuesta proporcionada, el día </w:t>
      </w:r>
      <w:r w:rsidR="003A5774" w:rsidRPr="00046B21">
        <w:rPr>
          <w:rFonts w:ascii="Palatino Linotype" w:eastAsia="Times New Roman" w:hAnsi="Palatino Linotype" w:cs="Arial"/>
          <w:sz w:val="24"/>
          <w:szCs w:val="24"/>
          <w:lang w:val="es-ES" w:eastAsia="es-ES"/>
        </w:rPr>
        <w:t>31</w:t>
      </w:r>
      <w:r w:rsidRPr="00046B21">
        <w:rPr>
          <w:rFonts w:ascii="Palatino Linotype" w:eastAsia="Times New Roman" w:hAnsi="Palatino Linotype" w:cs="Arial"/>
          <w:sz w:val="24"/>
          <w:szCs w:val="24"/>
          <w:lang w:val="es-ES" w:eastAsia="es-ES"/>
        </w:rPr>
        <w:t xml:space="preserve"> (</w:t>
      </w:r>
      <w:r w:rsidR="003A5774" w:rsidRPr="00046B21">
        <w:rPr>
          <w:rFonts w:ascii="Palatino Linotype" w:eastAsia="Times New Roman" w:hAnsi="Palatino Linotype" w:cs="Arial"/>
          <w:sz w:val="24"/>
          <w:szCs w:val="24"/>
          <w:lang w:val="es-ES" w:eastAsia="es-ES"/>
        </w:rPr>
        <w:t>treinta y uno</w:t>
      </w:r>
      <w:r w:rsidRPr="00046B21">
        <w:rPr>
          <w:rFonts w:ascii="Palatino Linotype" w:eastAsia="Times New Roman" w:hAnsi="Palatino Linotype" w:cs="Arial"/>
          <w:sz w:val="24"/>
          <w:szCs w:val="24"/>
          <w:lang w:val="es-ES" w:eastAsia="es-ES"/>
        </w:rPr>
        <w:t xml:space="preserve">) de </w:t>
      </w:r>
      <w:r w:rsidR="003A5774" w:rsidRPr="00046B21">
        <w:rPr>
          <w:rFonts w:ascii="Palatino Linotype" w:eastAsia="Times New Roman" w:hAnsi="Palatino Linotype" w:cs="Arial"/>
          <w:sz w:val="24"/>
          <w:szCs w:val="24"/>
          <w:lang w:val="es-ES" w:eastAsia="es-ES"/>
        </w:rPr>
        <w:t>jul</w:t>
      </w:r>
      <w:r w:rsidR="002541CF" w:rsidRPr="00046B21">
        <w:rPr>
          <w:rFonts w:ascii="Palatino Linotype" w:eastAsia="Times New Roman" w:hAnsi="Palatino Linotype" w:cs="Arial"/>
          <w:sz w:val="24"/>
          <w:szCs w:val="24"/>
          <w:lang w:val="es-ES" w:eastAsia="es-ES"/>
        </w:rPr>
        <w:t xml:space="preserve">io </w:t>
      </w:r>
      <w:r w:rsidRPr="00046B21">
        <w:rPr>
          <w:rFonts w:ascii="Palatino Linotype" w:eastAsia="Times New Roman" w:hAnsi="Palatino Linotype" w:cs="Arial"/>
          <w:sz w:val="24"/>
          <w:szCs w:val="24"/>
          <w:lang w:val="es-ES" w:eastAsia="es-ES"/>
        </w:rPr>
        <w:t>de 202</w:t>
      </w:r>
      <w:r w:rsidR="002541CF" w:rsidRPr="00046B21">
        <w:rPr>
          <w:rFonts w:ascii="Palatino Linotype" w:eastAsia="Times New Roman" w:hAnsi="Palatino Linotype" w:cs="Arial"/>
          <w:sz w:val="24"/>
          <w:szCs w:val="24"/>
          <w:lang w:val="es-ES" w:eastAsia="es-ES"/>
        </w:rPr>
        <w:t>3</w:t>
      </w:r>
      <w:r w:rsidRPr="00046B21">
        <w:rPr>
          <w:rFonts w:ascii="Palatino Linotype" w:eastAsia="Times New Roman" w:hAnsi="Palatino Linotype" w:cs="Arial"/>
          <w:sz w:val="24"/>
          <w:szCs w:val="24"/>
          <w:lang w:val="es-ES" w:eastAsia="es-ES"/>
        </w:rPr>
        <w:t xml:space="preserve"> (dos mil </w:t>
      </w:r>
      <w:r w:rsidR="002541CF" w:rsidRPr="00046B21">
        <w:rPr>
          <w:rFonts w:ascii="Palatino Linotype" w:eastAsia="Times New Roman" w:hAnsi="Palatino Linotype" w:cs="Arial"/>
          <w:sz w:val="24"/>
          <w:szCs w:val="24"/>
          <w:lang w:val="es-ES" w:eastAsia="es-ES"/>
        </w:rPr>
        <w:t>veintitrés</w:t>
      </w:r>
      <w:r w:rsidRPr="00046B21">
        <w:rPr>
          <w:rFonts w:ascii="Palatino Linotype" w:eastAsia="Times New Roman" w:hAnsi="Palatino Linotype" w:cs="Arial"/>
          <w:sz w:val="24"/>
          <w:szCs w:val="24"/>
          <w:lang w:val="es-ES" w:eastAsia="es-ES"/>
        </w:rPr>
        <w:t>)</w:t>
      </w:r>
      <w:r w:rsidR="003A5774" w:rsidRPr="00046B21">
        <w:rPr>
          <w:rStyle w:val="Refdenotaalpie"/>
          <w:rFonts w:ascii="Palatino Linotype" w:hAnsi="Palatino Linotype" w:cs="Arial"/>
          <w:sz w:val="24"/>
          <w:szCs w:val="24"/>
        </w:rPr>
        <w:footnoteReference w:id="1"/>
      </w:r>
      <w:r w:rsidRPr="00046B21">
        <w:rPr>
          <w:rFonts w:ascii="Palatino Linotype" w:eastAsia="Times New Roman" w:hAnsi="Palatino Linotype" w:cs="Arial"/>
          <w:sz w:val="24"/>
          <w:szCs w:val="24"/>
          <w:lang w:val="es-ES" w:eastAsia="es-ES"/>
        </w:rPr>
        <w:t xml:space="preserve">, </w:t>
      </w:r>
      <w:r w:rsidR="002541CF" w:rsidRPr="00046B21">
        <w:rPr>
          <w:rFonts w:ascii="Palatino Linotype" w:eastAsia="Times New Roman" w:hAnsi="Palatino Linotype" w:cs="Arial"/>
          <w:sz w:val="24"/>
          <w:szCs w:val="24"/>
          <w:lang w:val="es-ES" w:eastAsia="es-ES"/>
        </w:rPr>
        <w:t>la parte</w:t>
      </w:r>
      <w:r w:rsidRPr="00046B21">
        <w:rPr>
          <w:rFonts w:ascii="Palatino Linotype" w:eastAsia="Times New Roman" w:hAnsi="Palatino Linotype" w:cs="Arial"/>
          <w:b/>
          <w:sz w:val="24"/>
          <w:szCs w:val="24"/>
          <w:lang w:val="es-ES" w:eastAsia="es-ES"/>
        </w:rPr>
        <w:t xml:space="preserve"> Recurrente</w:t>
      </w:r>
      <w:r w:rsidRPr="00046B21">
        <w:rPr>
          <w:rFonts w:ascii="Palatino Linotype" w:eastAsia="Times New Roman" w:hAnsi="Palatino Linotype" w:cs="Arial"/>
          <w:sz w:val="24"/>
          <w:szCs w:val="24"/>
          <w:lang w:val="es-ES" w:eastAsia="es-ES"/>
        </w:rPr>
        <w:t xml:space="preserve"> interpuso </w:t>
      </w:r>
      <w:r w:rsidR="00265908" w:rsidRPr="00046B21">
        <w:rPr>
          <w:rFonts w:ascii="Palatino Linotype" w:eastAsia="Times New Roman" w:hAnsi="Palatino Linotype" w:cs="Arial"/>
          <w:sz w:val="24"/>
          <w:szCs w:val="24"/>
          <w:lang w:val="es-ES" w:eastAsia="es-ES"/>
        </w:rPr>
        <w:t xml:space="preserve">el </w:t>
      </w:r>
      <w:r w:rsidRPr="00046B21">
        <w:rPr>
          <w:rFonts w:ascii="Palatino Linotype" w:eastAsia="Times New Roman" w:hAnsi="Palatino Linotype" w:cs="Arial"/>
          <w:sz w:val="24"/>
          <w:szCs w:val="24"/>
          <w:lang w:val="es-ES" w:eastAsia="es-ES"/>
        </w:rPr>
        <w:t>presente recurso de revisión, quedando registrado en el</w:t>
      </w:r>
      <w:r w:rsidRPr="00046B21">
        <w:rPr>
          <w:rFonts w:ascii="Palatino Linotype" w:eastAsia="Arial Unicode MS" w:hAnsi="Palatino Linotype" w:cs="Arial"/>
          <w:b/>
          <w:sz w:val="24"/>
          <w:szCs w:val="24"/>
          <w:lang w:val="es-ES" w:eastAsia="es-ES"/>
        </w:rPr>
        <w:t xml:space="preserve"> SAIMEX</w:t>
      </w:r>
      <w:r w:rsidRPr="00046B21">
        <w:rPr>
          <w:rFonts w:ascii="Palatino Linotype" w:eastAsia="Arial Unicode MS" w:hAnsi="Palatino Linotype" w:cs="Arial"/>
          <w:sz w:val="24"/>
          <w:szCs w:val="24"/>
          <w:lang w:val="es-ES" w:eastAsia="es-ES"/>
        </w:rPr>
        <w:t xml:space="preserve"> con </w:t>
      </w:r>
      <w:r w:rsidR="00265908" w:rsidRPr="00046B21">
        <w:rPr>
          <w:rFonts w:ascii="Palatino Linotype" w:eastAsia="Arial Unicode MS" w:hAnsi="Palatino Linotype" w:cs="Arial"/>
          <w:sz w:val="24"/>
          <w:szCs w:val="24"/>
          <w:lang w:val="es-ES" w:eastAsia="es-ES"/>
        </w:rPr>
        <w:t xml:space="preserve">el </w:t>
      </w:r>
      <w:r w:rsidRPr="00046B21">
        <w:rPr>
          <w:rFonts w:ascii="Palatino Linotype" w:eastAsia="Arial Unicode MS" w:hAnsi="Palatino Linotype" w:cs="Arial"/>
          <w:sz w:val="24"/>
          <w:szCs w:val="24"/>
          <w:lang w:val="es-ES" w:eastAsia="es-ES"/>
        </w:rPr>
        <w:t xml:space="preserve">número </w:t>
      </w:r>
      <w:r w:rsidR="00AD02CA" w:rsidRPr="00046B21">
        <w:rPr>
          <w:rFonts w:ascii="Palatino Linotype" w:eastAsia="Times New Roman" w:hAnsi="Palatino Linotype" w:cs="Times New Roman"/>
          <w:b/>
          <w:sz w:val="24"/>
          <w:szCs w:val="24"/>
          <w:lang w:val="es-ES" w:eastAsia="es-ES"/>
        </w:rPr>
        <w:t>04240/INFOEM/IP/RR/2023</w:t>
      </w:r>
      <w:r w:rsidRPr="00046B21">
        <w:rPr>
          <w:rFonts w:ascii="Palatino Linotype" w:eastAsia="Times New Roman" w:hAnsi="Palatino Linotype" w:cs="Times New Roman"/>
          <w:b/>
          <w:sz w:val="24"/>
          <w:szCs w:val="24"/>
          <w:lang w:val="es-ES" w:eastAsia="es-ES"/>
        </w:rPr>
        <w:t xml:space="preserve"> </w:t>
      </w:r>
      <w:r w:rsidRPr="00046B21">
        <w:rPr>
          <w:rFonts w:ascii="Palatino Linotype" w:eastAsia="Times New Roman" w:hAnsi="Palatino Linotype" w:cs="Arial"/>
          <w:sz w:val="24"/>
          <w:szCs w:val="24"/>
          <w:lang w:val="es-ES" w:eastAsia="es-ES"/>
        </w:rPr>
        <w:t xml:space="preserve">en </w:t>
      </w:r>
      <w:r w:rsidR="003A5774" w:rsidRPr="00046B21">
        <w:rPr>
          <w:rFonts w:ascii="Palatino Linotype" w:eastAsia="Times New Roman" w:hAnsi="Palatino Linotype" w:cs="Arial"/>
          <w:sz w:val="24"/>
          <w:szCs w:val="24"/>
          <w:lang w:val="es-ES" w:eastAsia="es-ES"/>
        </w:rPr>
        <w:t>el</w:t>
      </w:r>
      <w:r w:rsidRPr="00046B21">
        <w:rPr>
          <w:rFonts w:ascii="Palatino Linotype" w:eastAsia="Times New Roman" w:hAnsi="Palatino Linotype" w:cs="Arial"/>
          <w:sz w:val="24"/>
          <w:szCs w:val="24"/>
          <w:lang w:val="es-ES" w:eastAsia="es-ES"/>
        </w:rPr>
        <w:t xml:space="preserve"> que expresó como acto impugnado, </w:t>
      </w:r>
      <w:r w:rsidR="002D5A17" w:rsidRPr="00046B21">
        <w:rPr>
          <w:rFonts w:ascii="Palatino Linotype" w:eastAsia="Times New Roman" w:hAnsi="Palatino Linotype" w:cs="Arial"/>
          <w:sz w:val="24"/>
          <w:szCs w:val="24"/>
          <w:lang w:val="es-ES" w:eastAsia="es-ES"/>
        </w:rPr>
        <w:t>lo siguiente</w:t>
      </w:r>
      <w:r w:rsidRPr="00046B21">
        <w:rPr>
          <w:rFonts w:ascii="Palatino Linotype" w:eastAsia="Times New Roman" w:hAnsi="Palatino Linotype" w:cs="Arial"/>
          <w:sz w:val="24"/>
          <w:szCs w:val="24"/>
          <w:lang w:val="es-ES" w:eastAsia="es-ES"/>
        </w:rPr>
        <w:t>:</w:t>
      </w:r>
    </w:p>
    <w:p w14:paraId="7C4B302F" w14:textId="77777777" w:rsidR="000D274F" w:rsidRPr="00046B21" w:rsidRDefault="000D274F" w:rsidP="00CF7D3A">
      <w:pPr>
        <w:spacing w:after="0" w:line="360" w:lineRule="auto"/>
        <w:ind w:right="51"/>
        <w:jc w:val="both"/>
        <w:rPr>
          <w:rFonts w:ascii="Palatino Linotype" w:eastAsia="Times New Roman" w:hAnsi="Palatino Linotype" w:cs="Arial"/>
          <w:sz w:val="24"/>
          <w:szCs w:val="24"/>
          <w:lang w:val="es-ES" w:eastAsia="es-ES"/>
        </w:rPr>
      </w:pPr>
    </w:p>
    <w:p w14:paraId="6B8466DB" w14:textId="77777777" w:rsidR="000D274F" w:rsidRPr="00046B21" w:rsidRDefault="000D274F" w:rsidP="00CF7D3A">
      <w:pPr>
        <w:spacing w:after="0" w:line="276" w:lineRule="auto"/>
        <w:ind w:right="616"/>
        <w:jc w:val="both"/>
        <w:rPr>
          <w:rFonts w:ascii="Palatino Linotype" w:eastAsia="Times New Roman" w:hAnsi="Palatino Linotype" w:cs="Times New Roman"/>
          <w:sz w:val="24"/>
          <w:szCs w:val="24"/>
          <w:lang w:val="es-ES" w:eastAsia="es-ES"/>
        </w:rPr>
      </w:pPr>
      <w:r w:rsidRPr="00046B21">
        <w:rPr>
          <w:rFonts w:ascii="Palatino Linotype" w:eastAsia="Times New Roman" w:hAnsi="Palatino Linotype" w:cs="Times New Roman"/>
          <w:b/>
          <w:sz w:val="24"/>
          <w:szCs w:val="24"/>
          <w:lang w:val="es-ES" w:eastAsia="es-ES"/>
        </w:rPr>
        <w:t>Acto Impugnado:</w:t>
      </w:r>
    </w:p>
    <w:p w14:paraId="516AD7D1" w14:textId="77777777" w:rsidR="000D274F" w:rsidRPr="00046B21" w:rsidRDefault="000D274F" w:rsidP="00CF7D3A">
      <w:pPr>
        <w:spacing w:after="0" w:line="276" w:lineRule="auto"/>
        <w:ind w:right="616"/>
        <w:jc w:val="both"/>
        <w:rPr>
          <w:rFonts w:ascii="Palatino Linotype" w:eastAsia="Times New Roman" w:hAnsi="Palatino Linotype" w:cs="Times New Roman"/>
          <w:sz w:val="24"/>
          <w:szCs w:val="24"/>
          <w:lang w:val="es-ES" w:eastAsia="es-ES"/>
        </w:rPr>
      </w:pPr>
    </w:p>
    <w:p w14:paraId="0AE65B4C" w14:textId="77777777" w:rsidR="000D274F" w:rsidRPr="00046B21" w:rsidRDefault="000D274F" w:rsidP="00CF7D3A">
      <w:pPr>
        <w:spacing w:after="0" w:line="240" w:lineRule="auto"/>
        <w:ind w:left="567" w:right="616"/>
        <w:jc w:val="both"/>
        <w:rPr>
          <w:rFonts w:ascii="Palatino Linotype" w:eastAsia="Times New Roman" w:hAnsi="Palatino Linotype" w:cs="Times New Roman"/>
          <w:i/>
          <w:lang w:val="es-ES" w:eastAsia="es-ES"/>
        </w:rPr>
      </w:pPr>
      <w:r w:rsidRPr="00046B21">
        <w:rPr>
          <w:rFonts w:ascii="Palatino Linotype" w:eastAsia="Times New Roman" w:hAnsi="Palatino Linotype" w:cs="Times New Roman"/>
          <w:i/>
          <w:lang w:val="es-ES" w:eastAsia="es-ES"/>
        </w:rPr>
        <w:t>“</w:t>
      </w:r>
      <w:r w:rsidR="003A5774" w:rsidRPr="00046B21">
        <w:rPr>
          <w:rFonts w:ascii="Palatino Linotype" w:eastAsia="Times New Roman" w:hAnsi="Palatino Linotype" w:cs="Times New Roman"/>
          <w:i/>
          <w:lang w:eastAsia="es-ES"/>
        </w:rPr>
        <w:t xml:space="preserve">HECHOS 1.-Con fecha 30 junio del presente año se registró en la Plataforma Nacional de Trasparencia la solicitud número 00416/SSEM/IP/2023 2.- Con fecha 21 de junio del presente año se recibió el oficio sin número suscrito por la titular de la Unidad de Transparencia de la Secretaria de Seguridad del estado de México., en la que refiere lo siguiente: ..En cuanto a los sujetos obligados solo proporcionaran la información pública que se les requiera y que obre en sus archivos y en el estado en que se encuentre… De lo antes referido es de inconformarme por la respuesta emitida por el sujeto obligado ya que es obligación de turnar la solicitud a la dependencia o el sujeto obligados que puedan </w:t>
      </w:r>
      <w:r w:rsidR="003A5774" w:rsidRPr="00046B21">
        <w:rPr>
          <w:rFonts w:ascii="Palatino Linotype" w:eastAsia="Times New Roman" w:hAnsi="Palatino Linotype" w:cs="Times New Roman"/>
          <w:i/>
          <w:lang w:eastAsia="es-ES"/>
        </w:rPr>
        <w:lastRenderedPageBreak/>
        <w:t xml:space="preserve">detentar dicha información, como refiere el artículo 167 Ley de Transparencia y Acceso a la Información Pública del Estado de México y Municipios, que del día de su recepción de la solicitud excedió de los tres días que tenía el sujeto obligado para notificarme que no era competente, por lo que tenía que turnarla a la dependencia o sujeto obligado que detente la información,. De conformidad con el artículo 167 de la Ley de Transparencia y Acceso a la Información Pública del Estado de México y Municipios, que a la letra dice: 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 Si transcurrido el plazo señalado en el primer párrafo de este artículo, el sujeto obligado no declina la competencia en los términos establecidos, podrá canalizar la solicitud ante el sujeto obligado competente. Así mismo el sujeto obligado refiere lo siguiente: De lo antes citado yo nunca réferi licencia tipo A, yo textualmente SOLICITE LICENCIA TIPO A PERMANENTE, yo sé que la licencia tipo A permanente en la Ciudad de México si se puede utilizar para manejar motocicleta, como lo se menciona a continuación. Por lo que mi inconformidad con el sujeto obligado es por la mala información que me otorgaron y que no solicite ni réferi como ellos lo indican, por lo que generan confusión. Asi mismo </w:t>
      </w:r>
      <w:proofErr w:type="spellStart"/>
      <w:r w:rsidR="003A5774" w:rsidRPr="00046B21">
        <w:rPr>
          <w:rFonts w:ascii="Palatino Linotype" w:eastAsia="Times New Roman" w:hAnsi="Palatino Linotype" w:cs="Times New Roman"/>
          <w:i/>
          <w:lang w:eastAsia="es-ES"/>
        </w:rPr>
        <w:t>refiren</w:t>
      </w:r>
      <w:proofErr w:type="spellEnd"/>
      <w:r w:rsidR="003A5774" w:rsidRPr="00046B21">
        <w:rPr>
          <w:rFonts w:ascii="Palatino Linotype" w:eastAsia="Times New Roman" w:hAnsi="Palatino Linotype" w:cs="Times New Roman"/>
          <w:i/>
          <w:lang w:eastAsia="es-ES"/>
        </w:rPr>
        <w:t xml:space="preserve"> lo </w:t>
      </w:r>
      <w:proofErr w:type="spellStart"/>
      <w:r w:rsidR="003A5774" w:rsidRPr="00046B21">
        <w:rPr>
          <w:rFonts w:ascii="Palatino Linotype" w:eastAsia="Times New Roman" w:hAnsi="Palatino Linotype" w:cs="Times New Roman"/>
          <w:i/>
          <w:lang w:eastAsia="es-ES"/>
        </w:rPr>
        <w:t>siguinte</w:t>
      </w:r>
      <w:proofErr w:type="spellEnd"/>
      <w:r w:rsidR="003A5774" w:rsidRPr="00046B21">
        <w:rPr>
          <w:rFonts w:ascii="Palatino Linotype" w:eastAsia="Times New Roman" w:hAnsi="Palatino Linotype" w:cs="Times New Roman"/>
          <w:i/>
          <w:lang w:eastAsia="es-ES"/>
        </w:rPr>
        <w:t>: De lo referido lo anteriormente citado el sujeto obligado no me es claro con la respuesta, solo me generaliza la información, yo solo quiero saber si en el estado de México se puede manejar moto con licencia tipo A permanente de la Ciudad de México, solo quiero que me digan si o no.</w:t>
      </w:r>
      <w:r w:rsidRPr="00046B21">
        <w:rPr>
          <w:rFonts w:ascii="Palatino Linotype" w:eastAsia="Times New Roman" w:hAnsi="Palatino Linotype" w:cs="Times New Roman"/>
          <w:i/>
          <w:lang w:val="es-ES" w:eastAsia="es-ES"/>
        </w:rPr>
        <w:t>” (sic)</w:t>
      </w:r>
    </w:p>
    <w:p w14:paraId="42493B71" w14:textId="77777777" w:rsidR="000D274F" w:rsidRPr="00046B21" w:rsidRDefault="000D274F" w:rsidP="00CF7D3A">
      <w:pPr>
        <w:spacing w:after="0" w:line="360" w:lineRule="auto"/>
        <w:jc w:val="both"/>
        <w:rPr>
          <w:rFonts w:ascii="Palatino Linotype" w:hAnsi="Palatino Linotype" w:cs="Arial"/>
          <w:sz w:val="24"/>
          <w:szCs w:val="24"/>
        </w:rPr>
      </w:pPr>
    </w:p>
    <w:p w14:paraId="0E7A26CF" w14:textId="77777777" w:rsidR="003A5774" w:rsidRPr="00046B21" w:rsidRDefault="003A5774"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t xml:space="preserve">Así mismo, se advierte que, la parte </w:t>
      </w:r>
      <w:r w:rsidRPr="00046B21">
        <w:rPr>
          <w:rFonts w:ascii="Palatino Linotype" w:hAnsi="Palatino Linotype" w:cs="Arial"/>
          <w:b/>
          <w:sz w:val="24"/>
          <w:szCs w:val="24"/>
        </w:rPr>
        <w:t>Recurrente</w:t>
      </w:r>
      <w:r w:rsidRPr="00046B21">
        <w:rPr>
          <w:rFonts w:ascii="Palatino Linotype" w:hAnsi="Palatino Linotype" w:cs="Arial"/>
          <w:sz w:val="24"/>
          <w:szCs w:val="24"/>
        </w:rPr>
        <w:t xml:space="preserve"> al momento de interponer el recurso de revisión, adjuntó el archivo electrónico </w:t>
      </w:r>
      <w:r w:rsidRPr="00046B21">
        <w:rPr>
          <w:rFonts w:ascii="Palatino Linotype" w:hAnsi="Palatino Linotype" w:cs="Arial"/>
          <w:i/>
          <w:sz w:val="24"/>
          <w:szCs w:val="24"/>
        </w:rPr>
        <w:t>“</w:t>
      </w:r>
      <w:r w:rsidRPr="00046B21">
        <w:rPr>
          <w:rFonts w:ascii="Palatino Linotype" w:hAnsi="Palatino Linotype" w:cs="Arial"/>
          <w:b/>
          <w:i/>
          <w:sz w:val="24"/>
          <w:szCs w:val="24"/>
        </w:rPr>
        <w:t>Archivo1690312677947.docx</w:t>
      </w:r>
      <w:r w:rsidRPr="00046B21">
        <w:rPr>
          <w:rFonts w:ascii="Palatino Linotype" w:hAnsi="Palatino Linotype" w:cs="Arial"/>
          <w:i/>
          <w:sz w:val="24"/>
          <w:szCs w:val="24"/>
        </w:rPr>
        <w:t>”</w:t>
      </w:r>
      <w:r w:rsidRPr="00046B21">
        <w:rPr>
          <w:rFonts w:ascii="Palatino Linotype" w:hAnsi="Palatino Linotype" w:cs="Arial"/>
          <w:sz w:val="24"/>
          <w:szCs w:val="24"/>
        </w:rPr>
        <w:t>, del que se omite la descripción de su contenido en este apartado, atendiendo que será analizado en párrafos posteriores.</w:t>
      </w:r>
    </w:p>
    <w:p w14:paraId="7F2F94FC" w14:textId="77777777" w:rsidR="003A5774" w:rsidRPr="00046B21" w:rsidRDefault="003A5774" w:rsidP="00CF7D3A">
      <w:pPr>
        <w:spacing w:after="0" w:line="360" w:lineRule="auto"/>
        <w:jc w:val="both"/>
        <w:rPr>
          <w:rFonts w:ascii="Palatino Linotype" w:hAnsi="Palatino Linotype" w:cs="Arial"/>
          <w:sz w:val="24"/>
          <w:szCs w:val="24"/>
        </w:rPr>
      </w:pPr>
    </w:p>
    <w:p w14:paraId="5F7373D1" w14:textId="77777777" w:rsidR="000D274F" w:rsidRPr="00046B21" w:rsidRDefault="003A5774" w:rsidP="00CF7D3A">
      <w:pPr>
        <w:spacing w:after="0" w:line="360" w:lineRule="auto"/>
        <w:ind w:right="49"/>
        <w:jc w:val="both"/>
        <w:rPr>
          <w:rFonts w:ascii="Palatino Linotype" w:eastAsia="Times New Roman" w:hAnsi="Palatino Linotype" w:cs="Arial"/>
          <w:sz w:val="24"/>
          <w:szCs w:val="24"/>
          <w:lang w:val="es-ES_tradnl" w:eastAsia="es-ES"/>
        </w:rPr>
      </w:pPr>
      <w:r w:rsidRPr="00046B21">
        <w:rPr>
          <w:rFonts w:ascii="Palatino Linotype" w:eastAsia="Times New Roman" w:hAnsi="Palatino Linotype" w:cs="Arial"/>
          <w:b/>
          <w:sz w:val="28"/>
          <w:szCs w:val="28"/>
          <w:lang w:val="es-ES_tradnl" w:eastAsia="es-ES"/>
        </w:rPr>
        <w:t>CUARTO.</w:t>
      </w:r>
      <w:r w:rsidRPr="00046B21">
        <w:rPr>
          <w:rFonts w:ascii="Palatino Linotype" w:eastAsia="Times New Roman" w:hAnsi="Palatino Linotype" w:cs="Arial"/>
          <w:sz w:val="24"/>
          <w:lang w:eastAsia="es-ES"/>
        </w:rPr>
        <w:t xml:space="preserve"> </w:t>
      </w:r>
      <w:r w:rsidR="00265908" w:rsidRPr="00046B21">
        <w:rPr>
          <w:rFonts w:ascii="Palatino Linotype" w:eastAsia="Times New Roman" w:hAnsi="Palatino Linotype" w:cs="Arial"/>
          <w:sz w:val="24"/>
          <w:lang w:eastAsia="es-ES"/>
        </w:rPr>
        <w:t>R</w:t>
      </w:r>
      <w:r w:rsidR="002D5A17" w:rsidRPr="00046B21">
        <w:rPr>
          <w:rFonts w:ascii="Palatino Linotype" w:eastAsia="Times New Roman" w:hAnsi="Palatino Linotype" w:cs="Arial"/>
          <w:sz w:val="24"/>
          <w:lang w:eastAsia="es-ES"/>
        </w:rPr>
        <w:t xml:space="preserve">ecurso </w:t>
      </w:r>
      <w:r w:rsidR="000D274F" w:rsidRPr="00046B21">
        <w:rPr>
          <w:rFonts w:ascii="Palatino Linotype" w:eastAsia="Times New Roman" w:hAnsi="Palatino Linotype" w:cs="Arial"/>
          <w:sz w:val="24"/>
          <w:szCs w:val="24"/>
          <w:lang w:val="es-ES_tradnl" w:eastAsia="es-ES"/>
        </w:rPr>
        <w:t>de que</w:t>
      </w:r>
      <w:r w:rsidR="000D274F" w:rsidRPr="00046B21">
        <w:rPr>
          <w:rFonts w:ascii="Palatino Linotype" w:eastAsia="Times New Roman" w:hAnsi="Palatino Linotype" w:cs="Arial"/>
          <w:sz w:val="24"/>
          <w:szCs w:val="24"/>
          <w:lang w:val="es-ES" w:eastAsia="es-ES"/>
        </w:rPr>
        <w:t xml:space="preserve"> se trata</w:t>
      </w:r>
      <w:r w:rsidR="002D5A17" w:rsidRPr="00046B21">
        <w:rPr>
          <w:rFonts w:ascii="Palatino Linotype" w:eastAsia="Times New Roman" w:hAnsi="Palatino Linotype" w:cs="Arial"/>
          <w:sz w:val="24"/>
          <w:szCs w:val="24"/>
          <w:lang w:val="es-ES" w:eastAsia="es-ES"/>
        </w:rPr>
        <w:t>,</w:t>
      </w:r>
      <w:r w:rsidR="000D274F" w:rsidRPr="00046B21">
        <w:rPr>
          <w:rFonts w:ascii="Palatino Linotype" w:eastAsia="Times New Roman" w:hAnsi="Palatino Linotype" w:cs="Arial"/>
          <w:sz w:val="24"/>
          <w:szCs w:val="24"/>
          <w:lang w:val="es-ES_tradnl" w:eastAsia="es-ES"/>
        </w:rPr>
        <w:t xml:space="preserve"> se </w:t>
      </w:r>
      <w:r w:rsidR="00265908" w:rsidRPr="00046B21">
        <w:rPr>
          <w:rFonts w:ascii="Palatino Linotype" w:eastAsia="Times New Roman" w:hAnsi="Palatino Linotype" w:cs="Arial"/>
          <w:sz w:val="24"/>
          <w:szCs w:val="24"/>
          <w:lang w:val="es-ES_tradnl" w:eastAsia="es-ES"/>
        </w:rPr>
        <w:t xml:space="preserve">envió </w:t>
      </w:r>
      <w:r w:rsidR="000D274F" w:rsidRPr="00046B21">
        <w:rPr>
          <w:rFonts w:ascii="Palatino Linotype" w:eastAsia="Times New Roman" w:hAnsi="Palatino Linotype" w:cs="Arial"/>
          <w:sz w:val="24"/>
          <w:szCs w:val="24"/>
          <w:lang w:val="es-ES_tradnl" w:eastAsia="es-ES"/>
        </w:rPr>
        <w:t xml:space="preserve">electrónicamente al Instituto de </w:t>
      </w:r>
      <w:r w:rsidR="000D274F" w:rsidRPr="00046B21">
        <w:rPr>
          <w:rFonts w:ascii="Palatino Linotype" w:eastAsia="Arial Unicode MS" w:hAnsi="Palatino Linotype" w:cs="Arial"/>
          <w:sz w:val="24"/>
          <w:szCs w:val="24"/>
          <w:lang w:val="es-ES" w:eastAsia="es-ES"/>
        </w:rPr>
        <w:t>Transparencia</w:t>
      </w:r>
      <w:r w:rsidR="000D274F" w:rsidRPr="00046B21">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0D274F" w:rsidRPr="00046B21">
        <w:rPr>
          <w:rFonts w:ascii="Palatino Linotype" w:eastAsia="Times New Roman" w:hAnsi="Palatino Linotype" w:cs="Times New Roman"/>
          <w:sz w:val="24"/>
          <w:szCs w:val="24"/>
          <w:lang w:val="es-ES" w:eastAsia="es-ES"/>
        </w:rPr>
        <w:t xml:space="preserve">Ley de Transparencia y Acceso a la Información Pública del Estado de México y </w:t>
      </w:r>
      <w:r w:rsidR="000D274F" w:rsidRPr="00046B21">
        <w:rPr>
          <w:rFonts w:ascii="Palatino Linotype" w:eastAsia="Times New Roman" w:hAnsi="Palatino Linotype" w:cs="Times New Roman"/>
          <w:sz w:val="24"/>
          <w:szCs w:val="24"/>
          <w:lang w:val="es-ES" w:eastAsia="es-ES"/>
        </w:rPr>
        <w:lastRenderedPageBreak/>
        <w:t>Municipios</w:t>
      </w:r>
      <w:r w:rsidR="000D274F" w:rsidRPr="00046B21">
        <w:rPr>
          <w:rFonts w:ascii="Palatino Linotype" w:eastAsia="Times New Roman" w:hAnsi="Palatino Linotype" w:cs="Arial"/>
          <w:sz w:val="24"/>
          <w:szCs w:val="24"/>
          <w:lang w:val="es-ES_tradnl" w:eastAsia="es-ES"/>
        </w:rPr>
        <w:t xml:space="preserve">, se </w:t>
      </w:r>
      <w:r w:rsidR="00265908" w:rsidRPr="00046B21">
        <w:rPr>
          <w:rFonts w:ascii="Palatino Linotype" w:eastAsia="Times New Roman" w:hAnsi="Palatino Linotype" w:cs="Arial"/>
          <w:sz w:val="24"/>
          <w:szCs w:val="24"/>
          <w:lang w:val="es-ES_tradnl" w:eastAsia="es-ES"/>
        </w:rPr>
        <w:t xml:space="preserve">turnó </w:t>
      </w:r>
      <w:r w:rsidR="000D274F" w:rsidRPr="00046B21">
        <w:rPr>
          <w:rFonts w:ascii="Palatino Linotype" w:eastAsia="Times New Roman" w:hAnsi="Palatino Linotype" w:cs="Arial"/>
          <w:sz w:val="24"/>
          <w:szCs w:val="24"/>
          <w:lang w:val="es-ES_tradnl" w:eastAsia="es-ES"/>
        </w:rPr>
        <w:t>a través del</w:t>
      </w:r>
      <w:r w:rsidR="000D274F" w:rsidRPr="00046B21">
        <w:rPr>
          <w:rFonts w:ascii="Palatino Linotype" w:eastAsia="Arial Unicode MS" w:hAnsi="Palatino Linotype" w:cs="Arial"/>
          <w:sz w:val="24"/>
          <w:szCs w:val="24"/>
          <w:lang w:val="es-ES_tradnl" w:eastAsia="es-ES"/>
        </w:rPr>
        <w:t xml:space="preserve"> </w:t>
      </w:r>
      <w:r w:rsidR="000D274F" w:rsidRPr="00046B21">
        <w:rPr>
          <w:rFonts w:ascii="Palatino Linotype" w:eastAsia="Arial Unicode MS" w:hAnsi="Palatino Linotype" w:cs="Arial"/>
          <w:b/>
          <w:sz w:val="24"/>
          <w:szCs w:val="24"/>
          <w:lang w:val="es-ES_tradnl" w:eastAsia="es-ES"/>
        </w:rPr>
        <w:t>SAIMEX</w:t>
      </w:r>
      <w:r w:rsidR="00265908" w:rsidRPr="00046B21">
        <w:rPr>
          <w:rFonts w:ascii="Palatino Linotype" w:eastAsia="Times New Roman" w:hAnsi="Palatino Linotype" w:cs="Times New Roman"/>
          <w:sz w:val="24"/>
          <w:szCs w:val="24"/>
          <w:lang w:val="es-ES" w:eastAsia="es-ES"/>
        </w:rPr>
        <w:t xml:space="preserve"> a</w:t>
      </w:r>
      <w:r w:rsidR="000D274F" w:rsidRPr="00046B21">
        <w:rPr>
          <w:rFonts w:ascii="Palatino Linotype" w:eastAsia="Times New Roman" w:hAnsi="Palatino Linotype" w:cs="Times New Roman"/>
          <w:sz w:val="24"/>
          <w:szCs w:val="24"/>
          <w:lang w:val="es-ES" w:eastAsia="es-ES"/>
        </w:rPr>
        <w:t xml:space="preserve">l </w:t>
      </w:r>
      <w:r w:rsidR="000D274F" w:rsidRPr="00046B21">
        <w:rPr>
          <w:rFonts w:ascii="Palatino Linotype" w:eastAsia="Times New Roman" w:hAnsi="Palatino Linotype" w:cs="Arial"/>
          <w:sz w:val="24"/>
          <w:szCs w:val="24"/>
          <w:lang w:val="es-ES_tradnl" w:eastAsia="es-ES"/>
        </w:rPr>
        <w:t>Comisionado</w:t>
      </w:r>
      <w:r w:rsidR="00265908" w:rsidRPr="00046B21">
        <w:rPr>
          <w:rFonts w:ascii="Palatino Linotype" w:eastAsia="Times New Roman" w:hAnsi="Palatino Linotype" w:cs="Arial"/>
          <w:sz w:val="24"/>
          <w:szCs w:val="24"/>
          <w:lang w:val="es-ES_tradnl" w:eastAsia="es-ES"/>
        </w:rPr>
        <w:t xml:space="preserve"> Presidente </w:t>
      </w:r>
      <w:r w:rsidR="000D274F" w:rsidRPr="00046B21">
        <w:rPr>
          <w:rFonts w:ascii="Palatino Linotype" w:eastAsia="Times New Roman" w:hAnsi="Palatino Linotype" w:cs="Arial"/>
          <w:b/>
          <w:sz w:val="24"/>
          <w:szCs w:val="24"/>
          <w:lang w:val="es-ES_tradnl" w:eastAsia="es-ES"/>
        </w:rPr>
        <w:t xml:space="preserve">JOSÉ MARTÍNEZ VILCHIS, </w:t>
      </w:r>
      <w:r w:rsidR="000D274F" w:rsidRPr="00046B21">
        <w:rPr>
          <w:rFonts w:ascii="Palatino Linotype" w:eastAsia="Times New Roman" w:hAnsi="Palatino Linotype" w:cs="Arial"/>
          <w:sz w:val="24"/>
          <w:szCs w:val="24"/>
          <w:lang w:val="es-ES_tradnl" w:eastAsia="es-ES"/>
        </w:rPr>
        <w:t>a efecto de que decretara</w:t>
      </w:r>
      <w:r w:rsidR="00265908" w:rsidRPr="00046B21">
        <w:rPr>
          <w:rFonts w:ascii="Palatino Linotype" w:eastAsia="Times New Roman" w:hAnsi="Palatino Linotype" w:cs="Arial"/>
          <w:sz w:val="24"/>
          <w:szCs w:val="24"/>
          <w:lang w:val="es-ES_tradnl" w:eastAsia="es-ES"/>
        </w:rPr>
        <w:t xml:space="preserve"> </w:t>
      </w:r>
      <w:r w:rsidR="000D274F" w:rsidRPr="00046B21">
        <w:rPr>
          <w:rFonts w:ascii="Palatino Linotype" w:eastAsia="Times New Roman" w:hAnsi="Palatino Linotype" w:cs="Arial"/>
          <w:sz w:val="24"/>
          <w:szCs w:val="24"/>
          <w:lang w:val="es-ES_tradnl" w:eastAsia="es-ES"/>
        </w:rPr>
        <w:t>su admisión o desechamiento.</w:t>
      </w:r>
    </w:p>
    <w:p w14:paraId="6B2F04E5" w14:textId="77777777" w:rsidR="006D35F6" w:rsidRPr="00046B21" w:rsidRDefault="006D35F6" w:rsidP="00CF7D3A">
      <w:pPr>
        <w:spacing w:after="0" w:line="360" w:lineRule="auto"/>
        <w:ind w:right="49"/>
        <w:jc w:val="both"/>
        <w:rPr>
          <w:rFonts w:ascii="Palatino Linotype" w:eastAsia="Times New Roman" w:hAnsi="Palatino Linotype" w:cs="Arial"/>
          <w:sz w:val="24"/>
          <w:szCs w:val="24"/>
          <w:lang w:val="es-ES_tradnl" w:eastAsia="es-ES"/>
        </w:rPr>
      </w:pPr>
    </w:p>
    <w:p w14:paraId="05DBBB95" w14:textId="77777777" w:rsidR="000D274F" w:rsidRPr="00046B21" w:rsidRDefault="003A5774" w:rsidP="00CF7D3A">
      <w:pPr>
        <w:spacing w:after="0" w:line="360" w:lineRule="auto"/>
        <w:ind w:right="49"/>
        <w:jc w:val="both"/>
        <w:rPr>
          <w:rFonts w:ascii="Palatino Linotype" w:eastAsia="Times New Roman" w:hAnsi="Palatino Linotype" w:cs="Arial"/>
          <w:sz w:val="24"/>
          <w:szCs w:val="24"/>
          <w:lang w:val="es-ES" w:eastAsia="es-ES"/>
        </w:rPr>
      </w:pPr>
      <w:r w:rsidRPr="00046B21">
        <w:rPr>
          <w:rFonts w:ascii="Palatino Linotype" w:eastAsia="Times New Roman" w:hAnsi="Palatino Linotype" w:cs="Arial"/>
          <w:sz w:val="24"/>
          <w:szCs w:val="24"/>
          <w:lang w:val="es-ES" w:eastAsia="es-ES"/>
        </w:rPr>
        <w:t>Por lo que, e</w:t>
      </w:r>
      <w:r w:rsidR="00265908" w:rsidRPr="00046B21">
        <w:rPr>
          <w:rFonts w:ascii="Palatino Linotype" w:eastAsia="Times New Roman" w:hAnsi="Palatino Linotype" w:cs="Arial"/>
          <w:sz w:val="24"/>
          <w:szCs w:val="24"/>
          <w:lang w:val="es-ES" w:eastAsia="es-ES"/>
        </w:rPr>
        <w:t>n fecha</w:t>
      </w:r>
      <w:r w:rsidR="002D5A17" w:rsidRPr="00046B21">
        <w:rPr>
          <w:rFonts w:ascii="Palatino Linotype" w:eastAsia="Times New Roman" w:hAnsi="Palatino Linotype" w:cs="Arial"/>
          <w:sz w:val="24"/>
          <w:szCs w:val="24"/>
          <w:lang w:val="es-ES" w:eastAsia="es-ES"/>
        </w:rPr>
        <w:t xml:space="preserve"> </w:t>
      </w:r>
      <w:r w:rsidR="00265908" w:rsidRPr="00046B21">
        <w:rPr>
          <w:rFonts w:ascii="Palatino Linotype" w:eastAsia="Times New Roman" w:hAnsi="Palatino Linotype" w:cs="Arial"/>
          <w:sz w:val="24"/>
          <w:szCs w:val="24"/>
          <w:lang w:val="es-ES" w:eastAsia="es-ES"/>
        </w:rPr>
        <w:t>2</w:t>
      </w:r>
      <w:r w:rsidR="002D5A17" w:rsidRPr="00046B21">
        <w:rPr>
          <w:rFonts w:ascii="Palatino Linotype" w:eastAsia="Times New Roman" w:hAnsi="Palatino Linotype" w:cs="Arial"/>
          <w:sz w:val="24"/>
          <w:szCs w:val="24"/>
          <w:lang w:val="es-ES" w:eastAsia="es-ES"/>
        </w:rPr>
        <w:t>9 (</w:t>
      </w:r>
      <w:r w:rsidR="00265908" w:rsidRPr="00046B21">
        <w:rPr>
          <w:rFonts w:ascii="Palatino Linotype" w:eastAsia="Times New Roman" w:hAnsi="Palatino Linotype" w:cs="Arial"/>
          <w:sz w:val="24"/>
          <w:szCs w:val="24"/>
          <w:lang w:val="es-ES" w:eastAsia="es-ES"/>
        </w:rPr>
        <w:t>veintinueve</w:t>
      </w:r>
      <w:r w:rsidR="002D5A17" w:rsidRPr="00046B21">
        <w:rPr>
          <w:rFonts w:ascii="Palatino Linotype" w:eastAsia="Times New Roman" w:hAnsi="Palatino Linotype" w:cs="Arial"/>
          <w:sz w:val="24"/>
          <w:szCs w:val="24"/>
          <w:lang w:val="es-ES" w:eastAsia="es-ES"/>
        </w:rPr>
        <w:t xml:space="preserve">) de </w:t>
      </w:r>
      <w:r w:rsidR="00265908" w:rsidRPr="00046B21">
        <w:rPr>
          <w:rFonts w:ascii="Palatino Linotype" w:eastAsia="Times New Roman" w:hAnsi="Palatino Linotype" w:cs="Arial"/>
          <w:sz w:val="24"/>
          <w:szCs w:val="24"/>
          <w:lang w:val="es-ES" w:eastAsia="es-ES"/>
        </w:rPr>
        <w:t>junio</w:t>
      </w:r>
      <w:r w:rsidR="002D5A17" w:rsidRPr="00046B21">
        <w:rPr>
          <w:rFonts w:ascii="Palatino Linotype" w:eastAsia="Times New Roman" w:hAnsi="Palatino Linotype" w:cs="Arial"/>
          <w:sz w:val="24"/>
          <w:szCs w:val="24"/>
          <w:lang w:val="es-ES" w:eastAsia="es-ES"/>
        </w:rPr>
        <w:t xml:space="preserve"> de 2023 (dos mil veintitrés),</w:t>
      </w:r>
      <w:r w:rsidR="000D274F" w:rsidRPr="00046B21">
        <w:rPr>
          <w:rFonts w:ascii="Palatino Linotype" w:eastAsia="Times New Roman" w:hAnsi="Palatino Linotype" w:cs="Arial"/>
          <w:sz w:val="24"/>
          <w:szCs w:val="24"/>
          <w:lang w:val="es-ES" w:eastAsia="es-ES"/>
        </w:rPr>
        <w:t xml:space="preserve"> atento a lo dispuesto en el </w:t>
      </w:r>
      <w:r w:rsidR="000D274F" w:rsidRPr="00046B21">
        <w:rPr>
          <w:rFonts w:ascii="Palatino Linotype" w:eastAsia="Times New Roman" w:hAnsi="Palatino Linotype" w:cs="Arial"/>
          <w:sz w:val="24"/>
          <w:szCs w:val="24"/>
          <w:lang w:val="es-ES_tradnl" w:eastAsia="es-ES"/>
        </w:rPr>
        <w:t>artículo</w:t>
      </w:r>
      <w:r w:rsidR="000D274F" w:rsidRPr="00046B21">
        <w:rPr>
          <w:rFonts w:ascii="Palatino Linotype" w:eastAsia="Times New Roman" w:hAnsi="Palatino Linotype" w:cs="Arial"/>
          <w:sz w:val="24"/>
          <w:szCs w:val="24"/>
          <w:lang w:val="es-ES" w:eastAsia="es-ES"/>
        </w:rPr>
        <w:t xml:space="preserve"> 185 fracciones I, II y IV </w:t>
      </w:r>
      <w:r w:rsidR="000D274F" w:rsidRPr="00046B21">
        <w:rPr>
          <w:rFonts w:ascii="Palatino Linotype" w:eastAsia="Times New Roman" w:hAnsi="Palatino Linotype" w:cs="Arial"/>
          <w:sz w:val="24"/>
          <w:szCs w:val="24"/>
          <w:lang w:val="es-ES_tradnl" w:eastAsia="es-ES"/>
        </w:rPr>
        <w:t xml:space="preserve">de la </w:t>
      </w:r>
      <w:r w:rsidR="000D274F" w:rsidRPr="00046B21">
        <w:rPr>
          <w:rFonts w:ascii="Palatino Linotype" w:eastAsia="Times New Roman" w:hAnsi="Palatino Linotype" w:cs="Times New Roman"/>
          <w:sz w:val="24"/>
          <w:szCs w:val="24"/>
          <w:lang w:val="es-ES" w:eastAsia="es-ES"/>
        </w:rPr>
        <w:t>Ley de Transparencia y Acceso a la Información Pública del Estado de México y Municipios, se a</w:t>
      </w:r>
      <w:r w:rsidR="000D274F" w:rsidRPr="00046B21">
        <w:rPr>
          <w:rFonts w:ascii="Palatino Linotype" w:eastAsia="Times New Roman" w:hAnsi="Palatino Linotype" w:cs="Arial"/>
          <w:sz w:val="24"/>
          <w:szCs w:val="24"/>
          <w:lang w:val="es-ES" w:eastAsia="es-ES"/>
        </w:rPr>
        <w:t>cordó la admisión a trámite del referido recurso de revisión, así como la integración del</w:t>
      </w:r>
      <w:r w:rsidR="00265908" w:rsidRPr="00046B21">
        <w:rPr>
          <w:rFonts w:ascii="Palatino Linotype" w:eastAsia="Times New Roman" w:hAnsi="Palatino Linotype" w:cs="Arial"/>
          <w:sz w:val="24"/>
          <w:szCs w:val="24"/>
          <w:lang w:val="es-ES" w:eastAsia="es-ES"/>
        </w:rPr>
        <w:t xml:space="preserve"> expediente</w:t>
      </w:r>
      <w:r w:rsidR="000D274F" w:rsidRPr="00046B21">
        <w:rPr>
          <w:rFonts w:ascii="Palatino Linotype" w:eastAsia="Times New Roman" w:hAnsi="Palatino Linotype" w:cs="Arial"/>
          <w:sz w:val="24"/>
          <w:szCs w:val="24"/>
          <w:lang w:val="es-ES" w:eastAsia="es-ES"/>
        </w:rPr>
        <w:t xml:space="preserve"> respectivos, que se pus</w:t>
      </w:r>
      <w:r w:rsidR="00265908" w:rsidRPr="00046B21">
        <w:rPr>
          <w:rFonts w:ascii="Palatino Linotype" w:eastAsia="Times New Roman" w:hAnsi="Palatino Linotype" w:cs="Arial"/>
          <w:sz w:val="24"/>
          <w:szCs w:val="24"/>
          <w:lang w:val="es-ES" w:eastAsia="es-ES"/>
        </w:rPr>
        <w:t xml:space="preserve">o </w:t>
      </w:r>
      <w:r w:rsidR="000D274F" w:rsidRPr="00046B21">
        <w:rPr>
          <w:rFonts w:ascii="Palatino Linotype" w:eastAsia="Times New Roman" w:hAnsi="Palatino Linotype" w:cs="Arial"/>
          <w:sz w:val="24"/>
          <w:szCs w:val="24"/>
          <w:lang w:val="es-ES" w:eastAsia="es-ES"/>
        </w:rPr>
        <w:t>a disposición de las partes, para que en un plazo máximo de siete días hábiles, realizarán manifestaciones y ofrecieran las pruebas y alegatos que a su derecho conviniera o exhibieran el informe justificado, según fuera el caso.</w:t>
      </w:r>
    </w:p>
    <w:p w14:paraId="59B7F64E" w14:textId="77777777" w:rsidR="000D274F" w:rsidRPr="00046B21" w:rsidRDefault="000D274F" w:rsidP="00CF7D3A">
      <w:pPr>
        <w:spacing w:after="0" w:line="360" w:lineRule="auto"/>
        <w:ind w:right="49"/>
        <w:jc w:val="both"/>
        <w:rPr>
          <w:rFonts w:ascii="Palatino Linotype" w:eastAsia="Times New Roman" w:hAnsi="Palatino Linotype" w:cs="Arial"/>
          <w:sz w:val="24"/>
          <w:szCs w:val="24"/>
          <w:lang w:val="es-ES" w:eastAsia="es-ES"/>
        </w:rPr>
      </w:pPr>
    </w:p>
    <w:p w14:paraId="0170EA80" w14:textId="77777777" w:rsidR="000D274F" w:rsidRPr="00046B21" w:rsidRDefault="003A5774" w:rsidP="00CF7D3A">
      <w:pPr>
        <w:spacing w:after="0" w:line="360" w:lineRule="auto"/>
        <w:jc w:val="both"/>
        <w:rPr>
          <w:rFonts w:ascii="Palatino Linotype" w:hAnsi="Palatino Linotype" w:cs="Arial"/>
          <w:sz w:val="24"/>
          <w:szCs w:val="24"/>
        </w:rPr>
      </w:pPr>
      <w:r w:rsidRPr="00046B21">
        <w:rPr>
          <w:rFonts w:ascii="Palatino Linotype" w:eastAsia="Times New Roman" w:hAnsi="Palatino Linotype" w:cs="Arial"/>
          <w:b/>
          <w:sz w:val="28"/>
          <w:szCs w:val="24"/>
          <w:lang w:val="es-ES" w:eastAsia="es-ES"/>
        </w:rPr>
        <w:t>QUINTO</w:t>
      </w:r>
      <w:r w:rsidR="000D274F" w:rsidRPr="00046B21">
        <w:rPr>
          <w:rFonts w:ascii="Palatino Linotype" w:hAnsi="Palatino Linotype" w:cs="Arial"/>
          <w:b/>
          <w:sz w:val="28"/>
          <w:szCs w:val="28"/>
        </w:rPr>
        <w:t xml:space="preserve">. </w:t>
      </w:r>
      <w:r w:rsidR="000D274F" w:rsidRPr="00046B21">
        <w:rPr>
          <w:rFonts w:ascii="Palatino Linotype" w:hAnsi="Palatino Linotype" w:cs="Arial"/>
          <w:sz w:val="24"/>
          <w:szCs w:val="24"/>
        </w:rPr>
        <w:t xml:space="preserve">Una vez abierta la etapa de instrucción, se advierte que el </w:t>
      </w:r>
      <w:r w:rsidR="000D274F" w:rsidRPr="00046B21">
        <w:rPr>
          <w:rFonts w:ascii="Palatino Linotype" w:hAnsi="Palatino Linotype" w:cs="Arial"/>
          <w:b/>
          <w:sz w:val="24"/>
          <w:szCs w:val="24"/>
        </w:rPr>
        <w:t>Sujeto Obligado</w:t>
      </w:r>
      <w:r w:rsidR="000D274F" w:rsidRPr="00046B21">
        <w:rPr>
          <w:rFonts w:ascii="Palatino Linotype" w:hAnsi="Palatino Linotype" w:cs="Arial"/>
          <w:sz w:val="24"/>
          <w:szCs w:val="24"/>
        </w:rPr>
        <w:t xml:space="preserve"> rindió su informe justificado por medio del documento electrónico “</w:t>
      </w:r>
      <w:r w:rsidRPr="00046B21">
        <w:rPr>
          <w:rFonts w:ascii="Palatino Linotype" w:hAnsi="Palatino Linotype" w:cs="Arial"/>
          <w:b/>
          <w:i/>
          <w:sz w:val="24"/>
          <w:szCs w:val="24"/>
        </w:rPr>
        <w:t>RR-04240.pdf</w:t>
      </w:r>
      <w:r w:rsidR="000D274F" w:rsidRPr="00046B21">
        <w:rPr>
          <w:rFonts w:ascii="Palatino Linotype" w:hAnsi="Palatino Linotype" w:cs="Arial"/>
          <w:sz w:val="24"/>
          <w:szCs w:val="24"/>
        </w:rPr>
        <w:t xml:space="preserve">”, </w:t>
      </w:r>
      <w:r w:rsidR="00265908" w:rsidRPr="00046B21">
        <w:rPr>
          <w:rFonts w:ascii="Palatino Linotype" w:hAnsi="Palatino Linotype" w:cs="Arial"/>
          <w:sz w:val="24"/>
          <w:szCs w:val="24"/>
        </w:rPr>
        <w:t>el</w:t>
      </w:r>
      <w:r w:rsidR="000D274F" w:rsidRPr="00046B21">
        <w:rPr>
          <w:rFonts w:ascii="Palatino Linotype" w:hAnsi="Palatino Linotype" w:cs="Arial"/>
          <w:sz w:val="24"/>
          <w:szCs w:val="24"/>
        </w:rPr>
        <w:t xml:space="preserve"> cual fue puesto a la vista de</w:t>
      </w:r>
      <w:r w:rsidR="00265908" w:rsidRPr="00046B21">
        <w:rPr>
          <w:rFonts w:ascii="Palatino Linotype" w:hAnsi="Palatino Linotype" w:cs="Arial"/>
          <w:sz w:val="24"/>
          <w:szCs w:val="24"/>
        </w:rPr>
        <w:t xml:space="preserve"> </w:t>
      </w:r>
      <w:r w:rsidR="000D274F" w:rsidRPr="00046B21">
        <w:rPr>
          <w:rFonts w:ascii="Palatino Linotype" w:hAnsi="Palatino Linotype" w:cs="Arial"/>
          <w:sz w:val="24"/>
          <w:szCs w:val="24"/>
        </w:rPr>
        <w:t>l</w:t>
      </w:r>
      <w:r w:rsidR="00265908" w:rsidRPr="00046B21">
        <w:rPr>
          <w:rFonts w:ascii="Palatino Linotype" w:hAnsi="Palatino Linotype" w:cs="Arial"/>
          <w:sz w:val="24"/>
          <w:szCs w:val="24"/>
        </w:rPr>
        <w:t>a parte</w:t>
      </w:r>
      <w:r w:rsidR="000D274F" w:rsidRPr="00046B21">
        <w:rPr>
          <w:rFonts w:ascii="Palatino Linotype" w:hAnsi="Palatino Linotype" w:cs="Arial"/>
          <w:sz w:val="24"/>
          <w:szCs w:val="24"/>
        </w:rPr>
        <w:t xml:space="preserve"> </w:t>
      </w:r>
      <w:r w:rsidR="000D274F" w:rsidRPr="00046B21">
        <w:rPr>
          <w:rFonts w:ascii="Palatino Linotype" w:hAnsi="Palatino Linotype" w:cs="Arial"/>
          <w:b/>
          <w:sz w:val="24"/>
          <w:szCs w:val="24"/>
        </w:rPr>
        <w:t>Recurrente,</w:t>
      </w:r>
      <w:r w:rsidR="000D274F" w:rsidRPr="00046B21">
        <w:rPr>
          <w:rFonts w:ascii="Palatino Linotype" w:hAnsi="Palatino Linotype" w:cs="Arial"/>
          <w:sz w:val="24"/>
          <w:szCs w:val="24"/>
        </w:rPr>
        <w:t xml:space="preserve"> a efecto que presentara las manifestaciones que a sus inter</w:t>
      </w:r>
      <w:r w:rsidR="00265908" w:rsidRPr="00046B21">
        <w:rPr>
          <w:rFonts w:ascii="Palatino Linotype" w:hAnsi="Palatino Linotype" w:cs="Arial"/>
          <w:sz w:val="24"/>
          <w:szCs w:val="24"/>
        </w:rPr>
        <w:t>eses conviniera, circunstancia que</w:t>
      </w:r>
      <w:r w:rsidR="00D714D6" w:rsidRPr="00046B21">
        <w:rPr>
          <w:rFonts w:ascii="Palatino Linotype" w:hAnsi="Palatino Linotype" w:cs="Arial"/>
          <w:sz w:val="24"/>
          <w:szCs w:val="24"/>
        </w:rPr>
        <w:t xml:space="preserve"> no</w:t>
      </w:r>
      <w:r w:rsidR="00265908" w:rsidRPr="00046B21">
        <w:rPr>
          <w:rFonts w:ascii="Palatino Linotype" w:hAnsi="Palatino Linotype" w:cs="Arial"/>
          <w:sz w:val="24"/>
          <w:szCs w:val="24"/>
        </w:rPr>
        <w:t xml:space="preserve"> fue desahogada,</w:t>
      </w:r>
      <w:r w:rsidR="00D714D6" w:rsidRPr="00046B21">
        <w:rPr>
          <w:rFonts w:ascii="Palatino Linotype" w:hAnsi="Palatino Linotype" w:cs="Arial"/>
          <w:sz w:val="24"/>
          <w:szCs w:val="24"/>
        </w:rPr>
        <w:t xml:space="preserve"> lo que se acredita con las constancias electrónicas.</w:t>
      </w:r>
      <w:r w:rsidR="00265908" w:rsidRPr="00046B21">
        <w:rPr>
          <w:rFonts w:ascii="Palatino Linotype" w:hAnsi="Palatino Linotype" w:cs="Arial"/>
          <w:sz w:val="24"/>
          <w:szCs w:val="24"/>
        </w:rPr>
        <w:t xml:space="preserve"> </w:t>
      </w:r>
    </w:p>
    <w:p w14:paraId="63E0F402" w14:textId="77777777" w:rsidR="000D274F" w:rsidRPr="00046B21" w:rsidRDefault="000D274F" w:rsidP="00CF7D3A">
      <w:pPr>
        <w:spacing w:after="0" w:line="360" w:lineRule="auto"/>
        <w:jc w:val="both"/>
        <w:rPr>
          <w:rFonts w:ascii="Palatino Linotype" w:hAnsi="Palatino Linotype" w:cs="Arial"/>
          <w:sz w:val="24"/>
          <w:szCs w:val="24"/>
        </w:rPr>
      </w:pPr>
    </w:p>
    <w:p w14:paraId="47FDE3D1" w14:textId="77777777" w:rsidR="000D274F" w:rsidRPr="00046B21" w:rsidRDefault="000D274F"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t>As</w:t>
      </w:r>
      <w:r w:rsidR="00265908" w:rsidRPr="00046B21">
        <w:rPr>
          <w:rFonts w:ascii="Palatino Linotype" w:hAnsi="Palatino Linotype" w:cs="Arial"/>
          <w:sz w:val="24"/>
          <w:szCs w:val="24"/>
        </w:rPr>
        <w:t>i</w:t>
      </w:r>
      <w:r w:rsidRPr="00046B21">
        <w:rPr>
          <w:rFonts w:ascii="Palatino Linotype" w:hAnsi="Palatino Linotype" w:cs="Arial"/>
          <w:sz w:val="24"/>
          <w:szCs w:val="24"/>
        </w:rPr>
        <w:t>mismo</w:t>
      </w:r>
      <w:r w:rsidR="00265908" w:rsidRPr="00046B21">
        <w:rPr>
          <w:rFonts w:ascii="Palatino Linotype" w:hAnsi="Palatino Linotype" w:cs="Arial"/>
          <w:sz w:val="24"/>
          <w:szCs w:val="24"/>
        </w:rPr>
        <w:t>,</w:t>
      </w:r>
      <w:r w:rsidRPr="00046B21">
        <w:rPr>
          <w:rFonts w:ascii="Palatino Linotype" w:hAnsi="Palatino Linotype" w:cs="Arial"/>
          <w:sz w:val="24"/>
          <w:szCs w:val="24"/>
        </w:rPr>
        <w:t xml:space="preserve"> se aprecia que no se llevaron a cabo audiencias durante la sustanciación de los recursos de revisión, todo lo anterior en términos de los artículos 185 fracciones II y IV, y 195 de la Ley de Transparencia y Acceso a la Información Pública del Estado de México y Municipios.</w:t>
      </w:r>
    </w:p>
    <w:p w14:paraId="7219AE3A" w14:textId="77777777" w:rsidR="000D274F" w:rsidRPr="00046B21" w:rsidRDefault="000D274F" w:rsidP="00CF7D3A">
      <w:pPr>
        <w:spacing w:after="0" w:line="360" w:lineRule="auto"/>
        <w:jc w:val="both"/>
        <w:rPr>
          <w:rFonts w:ascii="Palatino Linotype" w:hAnsi="Palatino Linotype" w:cs="Arial"/>
          <w:sz w:val="24"/>
          <w:szCs w:val="24"/>
        </w:rPr>
      </w:pPr>
    </w:p>
    <w:p w14:paraId="5E3DD716" w14:textId="77777777" w:rsidR="00F10186" w:rsidRPr="00046B21" w:rsidRDefault="00D714D6" w:rsidP="00CF7D3A">
      <w:pPr>
        <w:spacing w:after="0" w:line="360" w:lineRule="auto"/>
        <w:jc w:val="both"/>
        <w:rPr>
          <w:rFonts w:ascii="Palatino Linotype" w:hAnsi="Palatino Linotype" w:cs="Arial"/>
          <w:sz w:val="24"/>
          <w:szCs w:val="24"/>
        </w:rPr>
      </w:pPr>
      <w:r w:rsidRPr="00046B21">
        <w:rPr>
          <w:rFonts w:ascii="Palatino Linotype" w:hAnsi="Palatino Linotype" w:cs="Arial"/>
          <w:b/>
          <w:sz w:val="28"/>
          <w:szCs w:val="28"/>
        </w:rPr>
        <w:t>SEXTO</w:t>
      </w:r>
      <w:r w:rsidR="000D274F" w:rsidRPr="00046B21">
        <w:rPr>
          <w:rFonts w:ascii="Palatino Linotype" w:hAnsi="Palatino Linotype" w:cs="Arial"/>
          <w:b/>
          <w:sz w:val="28"/>
          <w:szCs w:val="28"/>
        </w:rPr>
        <w:t xml:space="preserve">. </w:t>
      </w:r>
      <w:r w:rsidR="00F10186" w:rsidRPr="00046B21">
        <w:rPr>
          <w:rFonts w:ascii="Palatino Linotype" w:hAnsi="Palatino Linotype" w:cs="Arial"/>
          <w:sz w:val="24"/>
          <w:szCs w:val="24"/>
        </w:rPr>
        <w:t xml:space="preserve">De las constancias que integran el expediente electrónico, se advierte que han transcurrido los términos de Ley, para la emisión de la resolución en los presentes recursos de revisión, por lo que en fecha </w:t>
      </w:r>
      <w:r w:rsidRPr="00046B21">
        <w:rPr>
          <w:rFonts w:ascii="Palatino Linotype" w:hAnsi="Palatino Linotype" w:cs="Arial"/>
          <w:sz w:val="24"/>
          <w:szCs w:val="24"/>
        </w:rPr>
        <w:t>14</w:t>
      </w:r>
      <w:r w:rsidR="00F10186" w:rsidRPr="00046B21">
        <w:rPr>
          <w:rFonts w:ascii="Palatino Linotype" w:hAnsi="Palatino Linotype" w:cs="Arial"/>
          <w:sz w:val="24"/>
          <w:szCs w:val="24"/>
        </w:rPr>
        <w:t xml:space="preserve"> (</w:t>
      </w:r>
      <w:r w:rsidRPr="00046B21">
        <w:rPr>
          <w:rFonts w:ascii="Palatino Linotype" w:hAnsi="Palatino Linotype" w:cs="Arial"/>
          <w:sz w:val="24"/>
          <w:szCs w:val="24"/>
        </w:rPr>
        <w:t>catorce</w:t>
      </w:r>
      <w:r w:rsidR="00F10186" w:rsidRPr="00046B21">
        <w:rPr>
          <w:rFonts w:ascii="Palatino Linotype" w:hAnsi="Palatino Linotype" w:cs="Arial"/>
          <w:sz w:val="24"/>
          <w:szCs w:val="24"/>
        </w:rPr>
        <w:t xml:space="preserve">) de </w:t>
      </w:r>
      <w:r w:rsidRPr="00046B21">
        <w:rPr>
          <w:rFonts w:ascii="Palatino Linotype" w:hAnsi="Palatino Linotype" w:cs="Arial"/>
          <w:sz w:val="24"/>
          <w:szCs w:val="24"/>
        </w:rPr>
        <w:t>septiembre</w:t>
      </w:r>
      <w:r w:rsidR="00F10186" w:rsidRPr="00046B21">
        <w:rPr>
          <w:rFonts w:ascii="Palatino Linotype" w:hAnsi="Palatino Linotype" w:cs="Arial"/>
          <w:sz w:val="24"/>
          <w:szCs w:val="24"/>
        </w:rPr>
        <w:t xml:space="preserve"> de 2023 (dos mil </w:t>
      </w:r>
      <w:r w:rsidR="00F10186" w:rsidRPr="00046B21">
        <w:rPr>
          <w:rFonts w:ascii="Palatino Linotype" w:hAnsi="Palatino Linotype" w:cs="Arial"/>
          <w:sz w:val="24"/>
          <w:szCs w:val="24"/>
        </w:rPr>
        <w:lastRenderedPageBreak/>
        <w:t>veintitrés),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0571561D" w14:textId="77777777" w:rsidR="00F10186" w:rsidRPr="00046B21" w:rsidRDefault="00F10186" w:rsidP="00CF7D3A">
      <w:pPr>
        <w:spacing w:after="0" w:line="360" w:lineRule="auto"/>
        <w:jc w:val="both"/>
        <w:rPr>
          <w:rFonts w:ascii="Palatino Linotype" w:hAnsi="Palatino Linotype" w:cs="Arial"/>
          <w:sz w:val="24"/>
          <w:szCs w:val="24"/>
        </w:rPr>
      </w:pPr>
    </w:p>
    <w:p w14:paraId="68015852" w14:textId="77777777" w:rsidR="00F10186" w:rsidRPr="00046B21" w:rsidRDefault="00F10186"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6A62E10" w14:textId="77777777" w:rsidR="00F10186" w:rsidRPr="00046B21" w:rsidRDefault="00F10186" w:rsidP="00CF7D3A">
      <w:pPr>
        <w:spacing w:after="0" w:line="360" w:lineRule="auto"/>
        <w:jc w:val="both"/>
        <w:rPr>
          <w:rFonts w:ascii="Palatino Linotype" w:hAnsi="Palatino Linotype" w:cs="Arial"/>
          <w:sz w:val="24"/>
          <w:szCs w:val="24"/>
        </w:rPr>
      </w:pPr>
    </w:p>
    <w:p w14:paraId="0041E15A" w14:textId="77777777" w:rsidR="00F10186" w:rsidRPr="00046B21" w:rsidRDefault="00F10186"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A6EDC62" w14:textId="77777777" w:rsidR="00F10186" w:rsidRPr="00046B21" w:rsidRDefault="00F10186"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t xml:space="preserve"> </w:t>
      </w:r>
    </w:p>
    <w:p w14:paraId="0A099FA1" w14:textId="77777777" w:rsidR="00F10186" w:rsidRPr="00046B21" w:rsidRDefault="00F10186"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E3DA74D" w14:textId="77777777" w:rsidR="00F10186" w:rsidRPr="00046B21" w:rsidRDefault="00F10186"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t xml:space="preserve"> </w:t>
      </w:r>
    </w:p>
    <w:p w14:paraId="0E47F736" w14:textId="77777777" w:rsidR="00F10186" w:rsidRPr="00046B21" w:rsidRDefault="00F10186"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9E39BF8" w14:textId="77777777" w:rsidR="00F10186" w:rsidRPr="00046B21" w:rsidRDefault="00F10186" w:rsidP="00CF7D3A">
      <w:pPr>
        <w:spacing w:after="0" w:line="360" w:lineRule="auto"/>
        <w:jc w:val="both"/>
        <w:rPr>
          <w:rFonts w:ascii="Palatino Linotype" w:hAnsi="Palatino Linotype" w:cs="Arial"/>
          <w:sz w:val="24"/>
          <w:szCs w:val="24"/>
        </w:rPr>
      </w:pPr>
    </w:p>
    <w:p w14:paraId="2BE372A1" w14:textId="77777777" w:rsidR="00F10186" w:rsidRPr="00046B21" w:rsidRDefault="00F10186"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4FB155F1" w14:textId="77777777" w:rsidR="00F10186" w:rsidRPr="00046B21" w:rsidRDefault="00F10186"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t xml:space="preserve"> </w:t>
      </w:r>
    </w:p>
    <w:p w14:paraId="613AD504" w14:textId="77777777" w:rsidR="00F10186" w:rsidRPr="00046B21" w:rsidRDefault="00F10186" w:rsidP="00CF7D3A">
      <w:pPr>
        <w:spacing w:after="0" w:line="360" w:lineRule="auto"/>
        <w:ind w:left="851" w:hanging="567"/>
        <w:jc w:val="both"/>
        <w:rPr>
          <w:rFonts w:ascii="Palatino Linotype" w:hAnsi="Palatino Linotype" w:cs="Arial"/>
          <w:sz w:val="24"/>
          <w:szCs w:val="24"/>
        </w:rPr>
      </w:pPr>
      <w:r w:rsidRPr="00046B21">
        <w:rPr>
          <w:rFonts w:ascii="Palatino Linotype" w:hAnsi="Palatino Linotype" w:cs="Arial"/>
          <w:sz w:val="24"/>
          <w:szCs w:val="24"/>
        </w:rPr>
        <w:t xml:space="preserve">a) </w:t>
      </w:r>
      <w:r w:rsidRPr="00046B21">
        <w:rPr>
          <w:rFonts w:ascii="Palatino Linotype" w:hAnsi="Palatino Linotype" w:cs="Arial"/>
          <w:sz w:val="24"/>
          <w:szCs w:val="24"/>
        </w:rPr>
        <w:tab/>
      </w:r>
      <w:r w:rsidRPr="00046B21">
        <w:rPr>
          <w:rFonts w:ascii="Palatino Linotype" w:hAnsi="Palatino Linotype" w:cs="Arial"/>
          <w:b/>
          <w:sz w:val="24"/>
          <w:szCs w:val="24"/>
        </w:rPr>
        <w:t>Complejidad del asunto:</w:t>
      </w:r>
      <w:r w:rsidRPr="00046B21">
        <w:rPr>
          <w:rFonts w:ascii="Palatino Linotype" w:hAnsi="Palatino Linotype" w:cs="Arial"/>
          <w:sz w:val="24"/>
          <w:szCs w:val="24"/>
        </w:rPr>
        <w:t xml:space="preserve"> La complejidad de la prueba, la pluralidad de sujetos procesales, el tiempo transcurrido, las características y contexto del recurso.</w:t>
      </w:r>
    </w:p>
    <w:p w14:paraId="290AEBD2" w14:textId="77777777" w:rsidR="00F10186" w:rsidRPr="00046B21" w:rsidRDefault="00F10186" w:rsidP="00CF7D3A">
      <w:pPr>
        <w:spacing w:after="0" w:line="360" w:lineRule="auto"/>
        <w:ind w:left="851" w:hanging="567"/>
        <w:jc w:val="both"/>
        <w:rPr>
          <w:rFonts w:ascii="Palatino Linotype" w:hAnsi="Palatino Linotype" w:cs="Arial"/>
          <w:sz w:val="24"/>
          <w:szCs w:val="24"/>
        </w:rPr>
      </w:pPr>
      <w:r w:rsidRPr="00046B21">
        <w:rPr>
          <w:rFonts w:ascii="Palatino Linotype" w:hAnsi="Palatino Linotype" w:cs="Arial"/>
          <w:sz w:val="24"/>
          <w:szCs w:val="24"/>
        </w:rPr>
        <w:t xml:space="preserve">b) </w:t>
      </w:r>
      <w:r w:rsidRPr="00046B21">
        <w:rPr>
          <w:rFonts w:ascii="Palatino Linotype" w:hAnsi="Palatino Linotype" w:cs="Arial"/>
          <w:sz w:val="24"/>
          <w:szCs w:val="24"/>
        </w:rPr>
        <w:tab/>
      </w:r>
      <w:r w:rsidRPr="00046B21">
        <w:rPr>
          <w:rFonts w:ascii="Palatino Linotype" w:hAnsi="Palatino Linotype" w:cs="Arial"/>
          <w:b/>
          <w:sz w:val="24"/>
          <w:szCs w:val="24"/>
        </w:rPr>
        <w:t>Actividad Procesal del interesado:</w:t>
      </w:r>
      <w:r w:rsidRPr="00046B21">
        <w:rPr>
          <w:rFonts w:ascii="Palatino Linotype" w:hAnsi="Palatino Linotype" w:cs="Arial"/>
          <w:sz w:val="24"/>
          <w:szCs w:val="24"/>
        </w:rPr>
        <w:t xml:space="preserve"> Acciones u omisiones del interesado.</w:t>
      </w:r>
    </w:p>
    <w:p w14:paraId="2305AA50" w14:textId="77777777" w:rsidR="00F10186" w:rsidRPr="00046B21" w:rsidRDefault="00F10186" w:rsidP="00CF7D3A">
      <w:pPr>
        <w:spacing w:after="0" w:line="360" w:lineRule="auto"/>
        <w:ind w:left="851" w:hanging="567"/>
        <w:jc w:val="both"/>
        <w:rPr>
          <w:rFonts w:ascii="Palatino Linotype" w:hAnsi="Palatino Linotype" w:cs="Arial"/>
          <w:sz w:val="24"/>
          <w:szCs w:val="24"/>
        </w:rPr>
      </w:pPr>
      <w:r w:rsidRPr="00046B21">
        <w:rPr>
          <w:rFonts w:ascii="Palatino Linotype" w:hAnsi="Palatino Linotype" w:cs="Arial"/>
          <w:sz w:val="24"/>
          <w:szCs w:val="24"/>
        </w:rPr>
        <w:t xml:space="preserve">c) </w:t>
      </w:r>
      <w:r w:rsidRPr="00046B21">
        <w:rPr>
          <w:rFonts w:ascii="Palatino Linotype" w:hAnsi="Palatino Linotype" w:cs="Arial"/>
          <w:sz w:val="24"/>
          <w:szCs w:val="24"/>
        </w:rPr>
        <w:tab/>
      </w:r>
      <w:r w:rsidRPr="00046B21">
        <w:rPr>
          <w:rFonts w:ascii="Palatino Linotype" w:hAnsi="Palatino Linotype" w:cs="Arial"/>
          <w:b/>
          <w:sz w:val="24"/>
          <w:szCs w:val="24"/>
        </w:rPr>
        <w:t>Conducta de la Autoridad:</w:t>
      </w:r>
      <w:r w:rsidRPr="00046B21">
        <w:rPr>
          <w:rFonts w:ascii="Palatino Linotype" w:hAnsi="Palatino Linotype" w:cs="Arial"/>
          <w:sz w:val="24"/>
          <w:szCs w:val="24"/>
        </w:rPr>
        <w:t xml:space="preserve"> Las Acciones u omisiones realizadas en el procedimiento. Así como si la autoridad actuó con la debida diligencia.</w:t>
      </w:r>
    </w:p>
    <w:p w14:paraId="2B637C6E" w14:textId="77777777" w:rsidR="00F10186" w:rsidRPr="00046B21" w:rsidRDefault="00F10186" w:rsidP="00CF7D3A">
      <w:pPr>
        <w:spacing w:after="0" w:line="360" w:lineRule="auto"/>
        <w:ind w:left="851" w:hanging="567"/>
        <w:jc w:val="both"/>
        <w:rPr>
          <w:rFonts w:ascii="Palatino Linotype" w:hAnsi="Palatino Linotype" w:cs="Arial"/>
          <w:sz w:val="24"/>
          <w:szCs w:val="24"/>
        </w:rPr>
      </w:pPr>
      <w:r w:rsidRPr="00046B21">
        <w:rPr>
          <w:rFonts w:ascii="Palatino Linotype" w:hAnsi="Palatino Linotype" w:cs="Arial"/>
          <w:sz w:val="24"/>
          <w:szCs w:val="24"/>
        </w:rPr>
        <w:t xml:space="preserve">d) </w:t>
      </w:r>
      <w:r w:rsidRPr="00046B21">
        <w:rPr>
          <w:rFonts w:ascii="Palatino Linotype" w:hAnsi="Palatino Linotype" w:cs="Arial"/>
          <w:sz w:val="24"/>
          <w:szCs w:val="24"/>
        </w:rPr>
        <w:tab/>
      </w:r>
      <w:r w:rsidRPr="00046B21">
        <w:rPr>
          <w:rFonts w:ascii="Palatino Linotype" w:hAnsi="Palatino Linotype" w:cs="Arial"/>
          <w:b/>
          <w:sz w:val="24"/>
          <w:szCs w:val="24"/>
        </w:rPr>
        <w:t>La afectación generada en la situación jurídica de la persona involucrada en el proceso:</w:t>
      </w:r>
      <w:r w:rsidRPr="00046B21">
        <w:rPr>
          <w:rFonts w:ascii="Palatino Linotype" w:hAnsi="Palatino Linotype" w:cs="Arial"/>
          <w:sz w:val="24"/>
          <w:szCs w:val="24"/>
        </w:rPr>
        <w:t xml:space="preserve"> Violación a sus derechos humanos.</w:t>
      </w:r>
    </w:p>
    <w:p w14:paraId="22A958BC" w14:textId="77777777" w:rsidR="00F10186" w:rsidRPr="00046B21" w:rsidRDefault="00F10186" w:rsidP="00CF7D3A">
      <w:pPr>
        <w:spacing w:after="0" w:line="360" w:lineRule="auto"/>
        <w:jc w:val="both"/>
        <w:rPr>
          <w:rFonts w:ascii="Palatino Linotype" w:hAnsi="Palatino Linotype" w:cs="Arial"/>
          <w:sz w:val="24"/>
          <w:szCs w:val="24"/>
        </w:rPr>
      </w:pPr>
    </w:p>
    <w:p w14:paraId="55BDF6CB" w14:textId="77777777" w:rsidR="00F10186" w:rsidRPr="00046B21" w:rsidRDefault="00F10186"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3B1A30F" w14:textId="77777777" w:rsidR="00F10186" w:rsidRPr="00046B21" w:rsidRDefault="00F10186" w:rsidP="00CF7D3A">
      <w:pPr>
        <w:spacing w:after="0" w:line="360" w:lineRule="auto"/>
        <w:jc w:val="both"/>
        <w:rPr>
          <w:rFonts w:ascii="Palatino Linotype" w:hAnsi="Palatino Linotype" w:cs="Arial"/>
          <w:sz w:val="24"/>
          <w:szCs w:val="24"/>
        </w:rPr>
      </w:pPr>
    </w:p>
    <w:p w14:paraId="00C96413" w14:textId="77777777" w:rsidR="00F10186" w:rsidRPr="00046B21" w:rsidRDefault="00F10186"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910D67D" w14:textId="77777777" w:rsidR="00F10186" w:rsidRPr="00046B21" w:rsidRDefault="00F10186" w:rsidP="00CF7D3A">
      <w:pPr>
        <w:spacing w:after="0" w:line="360" w:lineRule="auto"/>
        <w:jc w:val="both"/>
        <w:rPr>
          <w:rFonts w:ascii="Palatino Linotype" w:hAnsi="Palatino Linotype" w:cs="Arial"/>
          <w:sz w:val="24"/>
          <w:szCs w:val="24"/>
        </w:rPr>
      </w:pPr>
    </w:p>
    <w:p w14:paraId="26014BFC" w14:textId="77777777" w:rsidR="00F10186" w:rsidRPr="00046B21" w:rsidRDefault="00F10186"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ACCC7EF" w14:textId="77777777" w:rsidR="00F10186" w:rsidRPr="00046B21" w:rsidRDefault="00F10186" w:rsidP="00CF7D3A">
      <w:pPr>
        <w:spacing w:after="0" w:line="360" w:lineRule="auto"/>
        <w:jc w:val="both"/>
        <w:rPr>
          <w:rFonts w:ascii="Palatino Linotype" w:hAnsi="Palatino Linotype" w:cs="Arial"/>
          <w:sz w:val="24"/>
          <w:szCs w:val="24"/>
        </w:rPr>
      </w:pPr>
    </w:p>
    <w:p w14:paraId="3D1ED6F1" w14:textId="77777777" w:rsidR="00F10186" w:rsidRPr="00046B21" w:rsidRDefault="00F10186"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t>Al respecto, también son de considerar los criterios sostenidos por el Cuarto Tribunal Colegiado en Materia Administrativa del Primer Circuito, cuyos rubros y datos de identificación son los siguientes:</w:t>
      </w:r>
    </w:p>
    <w:p w14:paraId="6328C174" w14:textId="77777777" w:rsidR="00F10186" w:rsidRPr="00046B21" w:rsidRDefault="00F10186"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t xml:space="preserve"> </w:t>
      </w:r>
    </w:p>
    <w:p w14:paraId="2D925A2E" w14:textId="77777777" w:rsidR="00F10186" w:rsidRPr="00046B21" w:rsidRDefault="00F10186"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lastRenderedPageBreak/>
        <w:t>“PLAZO RAZONABLE PARA RESOLVER. DIMENSIÓN Y EFECTOS DE ESTE CONCEPTO CUANDO SE ADUCE EXCESIVA CARGA DE TRABAJO.” consultable en el Seminario Judicial de la Federación y su gaceta, con el registro digital 2002351.</w:t>
      </w:r>
    </w:p>
    <w:p w14:paraId="629A64C9" w14:textId="77777777" w:rsidR="00F10186" w:rsidRPr="00046B21" w:rsidRDefault="00F10186"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t xml:space="preserve"> </w:t>
      </w:r>
    </w:p>
    <w:p w14:paraId="58195733" w14:textId="77777777" w:rsidR="00F10186" w:rsidRPr="00046B21" w:rsidRDefault="00F10186"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t>“PLAZO RAZONABLE PARA RESOLVER. CONCEPTO Y ELEMENTOS QUE LO INTEGRAN A LA LUZ DEL DERECHO INTERNACIONAL DE LOS DERECHOS HUMANOS.”, visible en el Seminario Judicial de la Federación y su gaceta, con el registro digital 2002350.</w:t>
      </w:r>
    </w:p>
    <w:p w14:paraId="5F3313BF" w14:textId="77777777" w:rsidR="00F10186" w:rsidRPr="00046B21" w:rsidRDefault="00F10186" w:rsidP="00CF7D3A">
      <w:pPr>
        <w:spacing w:after="0" w:line="360" w:lineRule="auto"/>
        <w:jc w:val="both"/>
        <w:rPr>
          <w:rFonts w:ascii="Palatino Linotype" w:hAnsi="Palatino Linotype" w:cs="Arial"/>
          <w:sz w:val="24"/>
          <w:szCs w:val="24"/>
        </w:rPr>
      </w:pPr>
    </w:p>
    <w:p w14:paraId="45896685" w14:textId="77777777" w:rsidR="00F10186" w:rsidRPr="00046B21" w:rsidRDefault="00F10186"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t>Por ello, este organismo garante comprometido con la tutela de los derechos humanos confiados, señala que este exceso del plazo legal para resolver el presente asunto, resulta de carácter excepcional.</w:t>
      </w:r>
    </w:p>
    <w:p w14:paraId="432ED7E1" w14:textId="77777777" w:rsidR="000D274F" w:rsidRPr="00046B21" w:rsidRDefault="000D274F" w:rsidP="00CF7D3A">
      <w:pPr>
        <w:spacing w:after="0" w:line="360" w:lineRule="auto"/>
        <w:jc w:val="both"/>
        <w:rPr>
          <w:rFonts w:ascii="Palatino Linotype" w:hAnsi="Palatino Linotype" w:cs="Arial"/>
          <w:sz w:val="24"/>
          <w:szCs w:val="24"/>
        </w:rPr>
      </w:pPr>
    </w:p>
    <w:p w14:paraId="771CAB3A" w14:textId="77777777" w:rsidR="00F10186" w:rsidRPr="00046B21" w:rsidRDefault="00F10186" w:rsidP="00CF7D3A">
      <w:pPr>
        <w:spacing w:after="0" w:line="360" w:lineRule="auto"/>
        <w:jc w:val="both"/>
        <w:rPr>
          <w:rFonts w:ascii="Palatino Linotype" w:hAnsi="Palatino Linotype" w:cs="Arial"/>
          <w:sz w:val="24"/>
          <w:szCs w:val="24"/>
        </w:rPr>
      </w:pPr>
      <w:r w:rsidRPr="00046B21">
        <w:rPr>
          <w:rFonts w:ascii="Palatino Linotype" w:hAnsi="Palatino Linotype" w:cs="Arial"/>
          <w:b/>
          <w:sz w:val="28"/>
          <w:szCs w:val="28"/>
        </w:rPr>
        <w:t>SÉPTIMO</w:t>
      </w:r>
      <w:r w:rsidR="000D274F" w:rsidRPr="00046B21">
        <w:rPr>
          <w:rFonts w:ascii="Palatino Linotype" w:hAnsi="Palatino Linotype" w:cs="Arial"/>
          <w:b/>
          <w:sz w:val="28"/>
          <w:szCs w:val="28"/>
        </w:rPr>
        <w:t xml:space="preserve">. </w:t>
      </w:r>
      <w:r w:rsidRPr="00046B21">
        <w:rPr>
          <w:rFonts w:ascii="Palatino Linotype" w:hAnsi="Palatino Linotype" w:cs="Arial"/>
          <w:sz w:val="24"/>
          <w:szCs w:val="24"/>
        </w:rPr>
        <w:t xml:space="preserve">Una vez transcurrido el periodo otorgado a las partes de siete días hábiles para realizar sus manifestaciones en los acuerdos de admisión, y no habiendo prueba pendiente por desahogar, ni que documentos que integrar al expediente electrónico, se decretó el cierre de instrucción en fecha </w:t>
      </w:r>
      <w:r w:rsidR="00CF7D3A" w:rsidRPr="00046B21">
        <w:rPr>
          <w:rFonts w:ascii="Palatino Linotype" w:hAnsi="Palatino Linotype" w:cs="Arial"/>
          <w:sz w:val="24"/>
          <w:szCs w:val="24"/>
        </w:rPr>
        <w:t>24</w:t>
      </w:r>
      <w:r w:rsidRPr="00046B21">
        <w:rPr>
          <w:rFonts w:ascii="Palatino Linotype" w:hAnsi="Palatino Linotype" w:cs="Arial"/>
          <w:sz w:val="24"/>
          <w:szCs w:val="24"/>
        </w:rPr>
        <w:t xml:space="preserve"> (</w:t>
      </w:r>
      <w:r w:rsidR="00CF7D3A" w:rsidRPr="00046B21">
        <w:rPr>
          <w:rFonts w:ascii="Palatino Linotype" w:hAnsi="Palatino Linotype" w:cs="Arial"/>
          <w:sz w:val="24"/>
          <w:szCs w:val="24"/>
        </w:rPr>
        <w:t>veinticuatro</w:t>
      </w:r>
      <w:r w:rsidRPr="00046B21">
        <w:rPr>
          <w:rFonts w:ascii="Palatino Linotype" w:hAnsi="Palatino Linotype" w:cs="Arial"/>
          <w:sz w:val="24"/>
          <w:szCs w:val="24"/>
        </w:rPr>
        <w:t xml:space="preserve">) de </w:t>
      </w:r>
      <w:r w:rsidR="008C1997" w:rsidRPr="00046B21">
        <w:rPr>
          <w:rFonts w:ascii="Palatino Linotype" w:hAnsi="Palatino Linotype" w:cs="Arial"/>
          <w:sz w:val="24"/>
          <w:szCs w:val="24"/>
        </w:rPr>
        <w:t>octubre</w:t>
      </w:r>
      <w:r w:rsidRPr="00046B21">
        <w:rPr>
          <w:rFonts w:ascii="Palatino Linotype" w:hAnsi="Palatino Linotype" w:cs="Arial"/>
          <w:sz w:val="24"/>
          <w:szCs w:val="24"/>
        </w:rPr>
        <w:t xml:space="preserve"> de 2023 (dos mil veintitrés), en términos del artículo 185 fracción VI de la Ley de Transparencia y Acceso a la Información Pública del Estado de México y Municipios, ordenándose turnar los expedientes a la resolución que en derecho proceda.</w:t>
      </w:r>
    </w:p>
    <w:p w14:paraId="21E1BDC4" w14:textId="77777777" w:rsidR="000D274F" w:rsidRPr="00046B21" w:rsidRDefault="000D274F" w:rsidP="00CF7D3A">
      <w:pPr>
        <w:spacing w:after="0" w:line="360" w:lineRule="auto"/>
        <w:jc w:val="both"/>
        <w:rPr>
          <w:rFonts w:ascii="Palatino Linotype" w:hAnsi="Palatino Linotype" w:cs="Arial"/>
          <w:sz w:val="24"/>
          <w:szCs w:val="24"/>
        </w:rPr>
      </w:pPr>
    </w:p>
    <w:p w14:paraId="6C39DF0B" w14:textId="77777777" w:rsidR="00D714D6" w:rsidRPr="00046B21" w:rsidRDefault="00D714D6" w:rsidP="00CF7D3A">
      <w:pPr>
        <w:spacing w:after="0" w:line="360" w:lineRule="auto"/>
        <w:jc w:val="both"/>
        <w:rPr>
          <w:rFonts w:ascii="Palatino Linotype" w:hAnsi="Palatino Linotype" w:cs="Arial"/>
          <w:sz w:val="24"/>
          <w:szCs w:val="24"/>
        </w:rPr>
      </w:pPr>
    </w:p>
    <w:p w14:paraId="032E96D8" w14:textId="77777777" w:rsidR="00D714D6" w:rsidRPr="00046B21" w:rsidRDefault="00D714D6" w:rsidP="00CF7D3A">
      <w:pPr>
        <w:spacing w:after="0" w:line="360" w:lineRule="auto"/>
        <w:jc w:val="both"/>
        <w:rPr>
          <w:rFonts w:ascii="Palatino Linotype" w:hAnsi="Palatino Linotype" w:cs="Arial"/>
          <w:sz w:val="24"/>
          <w:szCs w:val="24"/>
        </w:rPr>
      </w:pPr>
    </w:p>
    <w:p w14:paraId="2D5D9B09" w14:textId="77777777" w:rsidR="00D714D6" w:rsidRPr="00046B21" w:rsidRDefault="00D714D6" w:rsidP="00CF7D3A">
      <w:pPr>
        <w:spacing w:after="0" w:line="360" w:lineRule="auto"/>
        <w:jc w:val="both"/>
        <w:rPr>
          <w:rFonts w:ascii="Palatino Linotype" w:hAnsi="Palatino Linotype" w:cs="Arial"/>
          <w:sz w:val="24"/>
          <w:szCs w:val="24"/>
        </w:rPr>
      </w:pPr>
    </w:p>
    <w:p w14:paraId="7B117572" w14:textId="77777777" w:rsidR="00D714D6" w:rsidRPr="00046B21" w:rsidRDefault="00D714D6" w:rsidP="00CF7D3A">
      <w:pPr>
        <w:spacing w:after="0" w:line="360" w:lineRule="auto"/>
        <w:jc w:val="both"/>
        <w:rPr>
          <w:rFonts w:ascii="Palatino Linotype" w:hAnsi="Palatino Linotype" w:cs="Arial"/>
          <w:sz w:val="24"/>
          <w:szCs w:val="24"/>
        </w:rPr>
      </w:pPr>
    </w:p>
    <w:p w14:paraId="67D38AB3" w14:textId="77777777" w:rsidR="000D274F" w:rsidRPr="00046B21" w:rsidRDefault="000D274F" w:rsidP="00CF7D3A">
      <w:pPr>
        <w:spacing w:after="0" w:line="360" w:lineRule="auto"/>
        <w:jc w:val="center"/>
        <w:rPr>
          <w:rFonts w:ascii="Palatino Linotype" w:hAnsi="Palatino Linotype" w:cs="Arial"/>
          <w:sz w:val="24"/>
          <w:szCs w:val="24"/>
        </w:rPr>
      </w:pPr>
      <w:r w:rsidRPr="00046B21">
        <w:rPr>
          <w:rFonts w:ascii="Palatino Linotype" w:hAnsi="Palatino Linotype" w:cs="Arial"/>
          <w:b/>
          <w:sz w:val="28"/>
          <w:szCs w:val="24"/>
        </w:rPr>
        <w:lastRenderedPageBreak/>
        <w:t xml:space="preserve">C O N S I D E R A N D O </w:t>
      </w:r>
    </w:p>
    <w:p w14:paraId="397CF1A2" w14:textId="77777777" w:rsidR="000D274F" w:rsidRPr="00046B21" w:rsidRDefault="000D274F" w:rsidP="00CF7D3A">
      <w:pPr>
        <w:spacing w:after="0" w:line="360" w:lineRule="auto"/>
        <w:jc w:val="center"/>
        <w:rPr>
          <w:rFonts w:ascii="Palatino Linotype" w:hAnsi="Palatino Linotype" w:cs="Arial"/>
          <w:sz w:val="24"/>
          <w:szCs w:val="24"/>
        </w:rPr>
      </w:pPr>
    </w:p>
    <w:p w14:paraId="094EB051" w14:textId="77777777" w:rsidR="000D274F" w:rsidRPr="00046B21" w:rsidRDefault="000D274F" w:rsidP="00CF7D3A">
      <w:pPr>
        <w:spacing w:after="0" w:line="360" w:lineRule="auto"/>
        <w:jc w:val="both"/>
        <w:rPr>
          <w:rFonts w:ascii="Palatino Linotype" w:hAnsi="Palatino Linotype" w:cs="Arial"/>
          <w:sz w:val="28"/>
          <w:szCs w:val="28"/>
        </w:rPr>
      </w:pPr>
      <w:r w:rsidRPr="00046B21">
        <w:rPr>
          <w:rFonts w:ascii="Palatino Linotype" w:hAnsi="Palatino Linotype" w:cs="Arial"/>
          <w:b/>
          <w:sz w:val="28"/>
          <w:szCs w:val="28"/>
        </w:rPr>
        <w:t xml:space="preserve">PRIMERO. </w:t>
      </w:r>
      <w:r w:rsidRPr="00046B21">
        <w:rPr>
          <w:rFonts w:ascii="Palatino Linotype" w:hAnsi="Palatino Linotype" w:cs="Arial"/>
          <w:b/>
          <w:sz w:val="26"/>
          <w:szCs w:val="26"/>
        </w:rPr>
        <w:t>De la competencia</w:t>
      </w:r>
      <w:r w:rsidRPr="00046B21">
        <w:rPr>
          <w:rFonts w:ascii="Palatino Linotype" w:hAnsi="Palatino Linotype" w:cs="Arial"/>
          <w:sz w:val="26"/>
          <w:szCs w:val="26"/>
        </w:rPr>
        <w:t>.</w:t>
      </w:r>
    </w:p>
    <w:p w14:paraId="2ACECC73" w14:textId="77777777" w:rsidR="000D274F" w:rsidRPr="00046B21" w:rsidRDefault="000D274F"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046B21">
        <w:rPr>
          <w:rFonts w:ascii="Palatino Linotype" w:hAnsi="Palatino Linotype" w:cs="Arial"/>
          <w:b/>
          <w:sz w:val="24"/>
          <w:szCs w:val="24"/>
        </w:rPr>
        <w:t>Recurrente</w:t>
      </w:r>
      <w:r w:rsidRPr="00046B21">
        <w:rPr>
          <w:rFonts w:ascii="Palatino Linotype" w:hAnsi="Palatino Linotype" w:cs="Arial"/>
          <w:sz w:val="24"/>
          <w:szCs w:val="24"/>
        </w:rPr>
        <w:t>, conforme a lo dispuesto en los artículos 6, apartado A, fracción IV de la Constitución Política de los Estados Unidos Mexicanos; 5, párrafos trigésimo segundo,</w:t>
      </w:r>
      <w:r w:rsidR="00F10186" w:rsidRPr="00046B21">
        <w:rPr>
          <w:rFonts w:ascii="Palatino Linotype" w:hAnsi="Palatino Linotype" w:cs="Arial"/>
          <w:sz w:val="24"/>
          <w:szCs w:val="24"/>
        </w:rPr>
        <w:t xml:space="preserve"> trigésimo tercero y trigésimo cuarto</w:t>
      </w:r>
      <w:r w:rsidRPr="00046B21">
        <w:rPr>
          <w:rFonts w:ascii="Palatino Linotype" w:hAnsi="Palatino Linotype" w:cs="Arial"/>
          <w:sz w:val="24"/>
          <w:szCs w:val="24"/>
        </w:rPr>
        <w:t xml:space="preserve">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A861405" w14:textId="77777777" w:rsidR="000D274F" w:rsidRPr="00046B21" w:rsidRDefault="000D274F" w:rsidP="00CF7D3A">
      <w:pPr>
        <w:spacing w:after="0" w:line="360" w:lineRule="auto"/>
        <w:jc w:val="both"/>
        <w:rPr>
          <w:rFonts w:ascii="Palatino Linotype" w:hAnsi="Palatino Linotype" w:cs="Arial"/>
          <w:sz w:val="24"/>
          <w:szCs w:val="24"/>
        </w:rPr>
      </w:pPr>
    </w:p>
    <w:p w14:paraId="64BADF27" w14:textId="77777777" w:rsidR="00C57E86" w:rsidRPr="00046B21" w:rsidRDefault="00C57E86" w:rsidP="00CF7D3A">
      <w:pPr>
        <w:spacing w:after="0" w:line="360" w:lineRule="auto"/>
        <w:jc w:val="both"/>
        <w:rPr>
          <w:rFonts w:ascii="Palatino Linotype" w:hAnsi="Palatino Linotype" w:cs="Arial"/>
          <w:sz w:val="24"/>
          <w:szCs w:val="24"/>
        </w:rPr>
      </w:pPr>
    </w:p>
    <w:p w14:paraId="700FC51D" w14:textId="77777777" w:rsidR="000D274F" w:rsidRPr="00046B21" w:rsidRDefault="000D274F" w:rsidP="00CF7D3A">
      <w:pPr>
        <w:autoSpaceDE w:val="0"/>
        <w:autoSpaceDN w:val="0"/>
        <w:adjustRightInd w:val="0"/>
        <w:spacing w:after="0" w:line="360" w:lineRule="auto"/>
        <w:jc w:val="both"/>
        <w:rPr>
          <w:rFonts w:ascii="Palatino Linotype" w:hAnsi="Palatino Linotype" w:cs="Arial"/>
          <w:bCs/>
          <w:sz w:val="24"/>
          <w:szCs w:val="24"/>
        </w:rPr>
      </w:pPr>
      <w:r w:rsidRPr="00046B21">
        <w:rPr>
          <w:rFonts w:ascii="Palatino Linotype" w:hAnsi="Palatino Linotype" w:cs="Arial"/>
          <w:b/>
          <w:sz w:val="28"/>
          <w:szCs w:val="28"/>
        </w:rPr>
        <w:t>SEGUNDO. Del alcance del recurso de revisión.</w:t>
      </w:r>
      <w:r w:rsidRPr="00046B21">
        <w:rPr>
          <w:rFonts w:ascii="Palatino Linotype" w:hAnsi="Palatino Linotype" w:cs="Arial"/>
          <w:bCs/>
          <w:sz w:val="28"/>
          <w:szCs w:val="28"/>
        </w:rPr>
        <w:t xml:space="preserve"> </w:t>
      </w:r>
    </w:p>
    <w:p w14:paraId="2809E398" w14:textId="77777777" w:rsidR="000D274F" w:rsidRPr="00046B21" w:rsidRDefault="000D274F" w:rsidP="00CF7D3A">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r w:rsidRPr="00046B21">
        <w:rPr>
          <w:rFonts w:ascii="Palatino Linotype" w:eastAsia="Palatino Linotype" w:hAnsi="Palatino Linotype" w:cs="Palatino Linotype"/>
          <w:sz w:val="24"/>
          <w:szCs w:val="24"/>
          <w:lang w:val="es-ES_tradnl" w:eastAsia="es-MX"/>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046B21">
        <w:rPr>
          <w:rFonts w:ascii="Palatino Linotype" w:eastAsia="Palatino Linotype" w:hAnsi="Palatino Linotype" w:cs="Palatino Linotype"/>
          <w:sz w:val="24"/>
          <w:szCs w:val="24"/>
          <w:lang w:val="es-ES_tradnl" w:eastAsia="es-MX"/>
        </w:rPr>
        <w:lastRenderedPageBreak/>
        <w:t>derecho de acceso a la información pública y garantizando el principio rector de máxima publicidad.</w:t>
      </w:r>
    </w:p>
    <w:p w14:paraId="1E6D1404" w14:textId="77777777" w:rsidR="000D274F" w:rsidRPr="00046B21" w:rsidRDefault="000D274F" w:rsidP="00CF7D3A">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p>
    <w:p w14:paraId="59A5901A"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r w:rsidRPr="00046B21">
        <w:rPr>
          <w:rFonts w:ascii="Palatino Linotype" w:hAnsi="Palatino Linotype" w:cs="Arial"/>
          <w:sz w:val="24"/>
          <w:szCs w:val="24"/>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F962D8E" w14:textId="77777777" w:rsidR="000D274F" w:rsidRPr="00046B21" w:rsidRDefault="000D274F" w:rsidP="00CF7D3A">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p>
    <w:p w14:paraId="7F5E80F1"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r w:rsidRPr="00046B21">
        <w:rPr>
          <w:rFonts w:ascii="Palatino Linotype" w:hAnsi="Palatino Linotype" w:cs="Arial"/>
          <w:sz w:val="24"/>
          <w:szCs w:val="24"/>
        </w:rPr>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67858E04"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p>
    <w:p w14:paraId="09A62206"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i/>
          <w:szCs w:val="24"/>
        </w:rPr>
        <w:t>“</w:t>
      </w:r>
      <w:r w:rsidRPr="00046B21">
        <w:rPr>
          <w:rFonts w:ascii="Palatino Linotype" w:hAnsi="Palatino Linotype" w:cs="Arial"/>
          <w:b/>
          <w:i/>
          <w:szCs w:val="24"/>
        </w:rPr>
        <w:t>Artículo 180</w:t>
      </w:r>
      <w:r w:rsidRPr="00046B21">
        <w:rPr>
          <w:rFonts w:ascii="Palatino Linotype" w:hAnsi="Palatino Linotype" w:cs="Arial"/>
          <w:i/>
          <w:szCs w:val="24"/>
        </w:rPr>
        <w:t xml:space="preserve">. El recurso de revisión contendrá: </w:t>
      </w:r>
    </w:p>
    <w:p w14:paraId="4573E93E"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b/>
          <w:i/>
          <w:szCs w:val="24"/>
        </w:rPr>
        <w:t>I</w:t>
      </w:r>
      <w:r w:rsidRPr="00046B21">
        <w:rPr>
          <w:rFonts w:ascii="Palatino Linotype" w:hAnsi="Palatino Linotype" w:cs="Arial"/>
          <w:i/>
          <w:szCs w:val="24"/>
        </w:rPr>
        <w:t xml:space="preserve">. El Sujeto Obligado ante la cual se presentó la solicitud; </w:t>
      </w:r>
    </w:p>
    <w:p w14:paraId="0AC7B7AF"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b/>
          <w:i/>
          <w:szCs w:val="24"/>
        </w:rPr>
        <w:t>II</w:t>
      </w:r>
      <w:r w:rsidRPr="00046B21">
        <w:rPr>
          <w:rFonts w:ascii="Palatino Linotype" w:hAnsi="Palatino Linotype" w:cs="Arial"/>
          <w:i/>
          <w:szCs w:val="24"/>
        </w:rPr>
        <w:t xml:space="preserve">. </w:t>
      </w:r>
      <w:r w:rsidRPr="00046B21">
        <w:rPr>
          <w:rFonts w:ascii="Palatino Linotype" w:hAnsi="Palatino Linotype" w:cs="Arial"/>
          <w:i/>
          <w:szCs w:val="24"/>
          <w:u w:val="single"/>
        </w:rPr>
        <w:t>El nombre del solicitante</w:t>
      </w:r>
      <w:r w:rsidRPr="00046B21">
        <w:rPr>
          <w:rFonts w:ascii="Palatino Linotype" w:hAnsi="Palatino Linotype" w:cs="Arial"/>
          <w:i/>
          <w:szCs w:val="24"/>
        </w:rPr>
        <w:t xml:space="preserve"> que recurre o de su representante y, en su caso, del tercero interesado, así como la dirección o medio que señale para recibir notificaciones; </w:t>
      </w:r>
    </w:p>
    <w:p w14:paraId="2ADE64FB"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b/>
          <w:i/>
          <w:szCs w:val="24"/>
        </w:rPr>
        <w:t>III</w:t>
      </w:r>
      <w:r w:rsidRPr="00046B21">
        <w:rPr>
          <w:rFonts w:ascii="Palatino Linotype" w:hAnsi="Palatino Linotype" w:cs="Arial"/>
          <w:i/>
          <w:szCs w:val="24"/>
        </w:rPr>
        <w:t xml:space="preserve">. El número de folio de respuesta de la solicitud de acceso; </w:t>
      </w:r>
    </w:p>
    <w:p w14:paraId="30D4B1B3"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b/>
          <w:i/>
          <w:szCs w:val="24"/>
        </w:rPr>
        <w:t>IV</w:t>
      </w:r>
      <w:r w:rsidRPr="00046B21">
        <w:rPr>
          <w:rFonts w:ascii="Palatino Linotype" w:hAnsi="Palatino Linotype" w:cs="Arial"/>
          <w:i/>
          <w:szCs w:val="24"/>
        </w:rPr>
        <w:t xml:space="preserve">. La fecha en que fue notificada la respuesta al solicitante o tuvo conocimiento del acto reclamado, o de presentación de la solicitud, en caso de falta de respuesta; </w:t>
      </w:r>
    </w:p>
    <w:p w14:paraId="6AB1E290"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b/>
          <w:i/>
          <w:szCs w:val="24"/>
        </w:rPr>
        <w:t>V</w:t>
      </w:r>
      <w:r w:rsidRPr="00046B21">
        <w:rPr>
          <w:rFonts w:ascii="Palatino Linotype" w:hAnsi="Palatino Linotype" w:cs="Arial"/>
          <w:i/>
          <w:szCs w:val="24"/>
        </w:rPr>
        <w:t xml:space="preserve">. El acto que se recurre; </w:t>
      </w:r>
    </w:p>
    <w:p w14:paraId="454D938A"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b/>
          <w:i/>
          <w:szCs w:val="24"/>
        </w:rPr>
        <w:t>VI</w:t>
      </w:r>
      <w:r w:rsidRPr="00046B21">
        <w:rPr>
          <w:rFonts w:ascii="Palatino Linotype" w:hAnsi="Palatino Linotype" w:cs="Arial"/>
          <w:i/>
          <w:szCs w:val="24"/>
        </w:rPr>
        <w:t xml:space="preserve">. Las razones o motivos de inconformidad; </w:t>
      </w:r>
    </w:p>
    <w:p w14:paraId="4C21FE2F"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b/>
          <w:i/>
          <w:szCs w:val="24"/>
        </w:rPr>
        <w:t>VII</w:t>
      </w:r>
      <w:r w:rsidRPr="00046B21">
        <w:rPr>
          <w:rFonts w:ascii="Palatino Linotype" w:hAnsi="Palatino Linotype" w:cs="Arial"/>
          <w:i/>
          <w:szCs w:val="24"/>
        </w:rPr>
        <w:t xml:space="preserve">. La copia de la respuesta que se impugna y, en su caso, de la notificación correspondiente, en el caso de respuesta de la solicitud; y </w:t>
      </w:r>
    </w:p>
    <w:p w14:paraId="4F211DE0"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b/>
          <w:i/>
          <w:szCs w:val="24"/>
        </w:rPr>
        <w:t>VIII</w:t>
      </w:r>
      <w:r w:rsidRPr="00046B21">
        <w:rPr>
          <w:rFonts w:ascii="Palatino Linotype" w:hAnsi="Palatino Linotype" w:cs="Arial"/>
          <w:i/>
          <w:szCs w:val="24"/>
        </w:rPr>
        <w:t xml:space="preserve">. Firma </w:t>
      </w:r>
      <w:r w:rsidR="00FE5232" w:rsidRPr="00046B21">
        <w:rPr>
          <w:rFonts w:ascii="Palatino Linotype" w:hAnsi="Palatino Linotype" w:cs="Arial"/>
          <w:i/>
          <w:szCs w:val="24"/>
        </w:rPr>
        <w:t>de la parte Recurrente</w:t>
      </w:r>
      <w:r w:rsidRPr="00046B21">
        <w:rPr>
          <w:rFonts w:ascii="Palatino Linotype" w:hAnsi="Palatino Linotype" w:cs="Arial"/>
          <w:i/>
          <w:szCs w:val="24"/>
        </w:rPr>
        <w:t xml:space="preserve">, en su caso, cuando se presente por escrito, requisito sin el cual se dará trámite al recurso. </w:t>
      </w:r>
    </w:p>
    <w:p w14:paraId="4483FB2F"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i/>
          <w:szCs w:val="24"/>
        </w:rPr>
        <w:lastRenderedPageBreak/>
        <w:t xml:space="preserve">Adicionalmente, se podrán anexar las pruebas y demás elementos que considere procedentes someter a juicio del Instituto. </w:t>
      </w:r>
    </w:p>
    <w:p w14:paraId="164807A1"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i/>
          <w:szCs w:val="24"/>
        </w:rPr>
        <w:t xml:space="preserve">En ningún caso será necesario que el particular ratifique el recurso de revisión interpuesto. </w:t>
      </w:r>
    </w:p>
    <w:p w14:paraId="64595EE3"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szCs w:val="24"/>
        </w:rPr>
      </w:pPr>
      <w:r w:rsidRPr="00046B21">
        <w:rPr>
          <w:rFonts w:ascii="Palatino Linotype" w:hAnsi="Palatino Linotype" w:cs="Arial"/>
          <w:i/>
          <w:szCs w:val="24"/>
          <w:u w:val="single"/>
        </w:rPr>
        <w:t>En caso de que el recurso se interponga de manera electrónica no será indispensable que contengan los requisitos establecidos en las fracciones II, IV, VII y VIII.”</w:t>
      </w:r>
    </w:p>
    <w:p w14:paraId="539A1B88"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szCs w:val="24"/>
        </w:rPr>
      </w:pPr>
    </w:p>
    <w:p w14:paraId="5A1F0DEA" w14:textId="77777777" w:rsidR="000D274F" w:rsidRPr="00046B21" w:rsidRDefault="000D274F" w:rsidP="00CF7D3A">
      <w:pPr>
        <w:autoSpaceDE w:val="0"/>
        <w:autoSpaceDN w:val="0"/>
        <w:adjustRightInd w:val="0"/>
        <w:spacing w:after="0" w:line="240" w:lineRule="auto"/>
        <w:ind w:left="567" w:right="567"/>
        <w:jc w:val="right"/>
        <w:rPr>
          <w:rFonts w:ascii="Palatino Linotype" w:hAnsi="Palatino Linotype" w:cs="Arial"/>
          <w:szCs w:val="24"/>
        </w:rPr>
      </w:pPr>
      <w:r w:rsidRPr="00046B21">
        <w:rPr>
          <w:rFonts w:ascii="Palatino Linotype" w:hAnsi="Palatino Linotype" w:cs="Arial"/>
          <w:szCs w:val="24"/>
        </w:rPr>
        <w:t>(Énfasis añadido)</w:t>
      </w:r>
    </w:p>
    <w:p w14:paraId="7465BE38"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p>
    <w:p w14:paraId="7E3F5FFA"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r w:rsidRPr="00046B21">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w:t>
      </w:r>
      <w:r w:rsidRPr="00046B21">
        <w:rPr>
          <w:rFonts w:ascii="Palatino Linotype" w:hAnsi="Palatino Linotype" w:cs="Arial"/>
          <w:b/>
          <w:sz w:val="24"/>
          <w:szCs w:val="24"/>
        </w:rPr>
        <w:t>Recurrente</w:t>
      </w:r>
      <w:r w:rsidRPr="00046B21">
        <w:rPr>
          <w:rFonts w:ascii="Palatino Linotype" w:hAnsi="Palatino Linotype" w:cs="Arial"/>
          <w:sz w:val="24"/>
          <w:szCs w:val="24"/>
        </w:rPr>
        <w:t xml:space="preserve">, en ejercicio de su derecho de acceso a la información pública, no proporcionó un nombre para que sea identificado, ya que en el apartado de “DATOS DEL SOLICITANTE”, </w:t>
      </w:r>
      <w:r w:rsidR="00C57E86" w:rsidRPr="00046B21">
        <w:rPr>
          <w:rFonts w:ascii="Palatino Linotype" w:hAnsi="Palatino Linotype" w:cs="Arial"/>
          <w:sz w:val="24"/>
          <w:szCs w:val="24"/>
        </w:rPr>
        <w:t xml:space="preserve">no </w:t>
      </w:r>
      <w:r w:rsidRPr="00046B21">
        <w:rPr>
          <w:rFonts w:ascii="Palatino Linotype" w:hAnsi="Palatino Linotype" w:cs="Arial"/>
          <w:sz w:val="24"/>
          <w:szCs w:val="24"/>
        </w:rPr>
        <w:t>señalo como nombre o seudónimo con el cual desee ser identificado, por lo que no se tiene certeza sobre su identidad, lo que en estricto sentido, no se colmarían los requisitos establecidos en el citado artículo 180 de la Ley de Transparencia.</w:t>
      </w:r>
    </w:p>
    <w:p w14:paraId="605200EA"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p>
    <w:p w14:paraId="44F9FE07"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r w:rsidRPr="00046B21">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046B21">
        <w:rPr>
          <w:rFonts w:ascii="Palatino Linotype" w:hAnsi="Palatino Linotype" w:cs="Arial"/>
          <w:i/>
          <w:sz w:val="24"/>
          <w:szCs w:val="24"/>
        </w:rPr>
        <w:t>sine qua non</w:t>
      </w:r>
      <w:r w:rsidRPr="00046B21">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5933765"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p>
    <w:p w14:paraId="3BC10A43"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r w:rsidRPr="00046B21">
        <w:rPr>
          <w:rFonts w:ascii="Palatino Linotype" w:hAnsi="Palatino Linotype" w:cs="Arial"/>
          <w:sz w:val="24"/>
          <w:szCs w:val="24"/>
        </w:rPr>
        <w:lastRenderedPageBreak/>
        <w:t>Correlativo a ello, cabe mencionar que los artículos 6, Apartado A, fracciones I, III, V y VI de la Constitución Política de los Estados Unidos Mexicanos y 5, párrafos trigésimo, trigésimo primero y trigésimo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77B38DBE"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p>
    <w:p w14:paraId="3E51B752" w14:textId="77777777" w:rsidR="000D274F" w:rsidRPr="00046B21" w:rsidRDefault="000D274F" w:rsidP="00CF7D3A">
      <w:pPr>
        <w:autoSpaceDE w:val="0"/>
        <w:autoSpaceDN w:val="0"/>
        <w:adjustRightInd w:val="0"/>
        <w:spacing w:after="0" w:line="240" w:lineRule="auto"/>
        <w:jc w:val="center"/>
        <w:rPr>
          <w:rFonts w:ascii="Palatino Linotype" w:hAnsi="Palatino Linotype" w:cs="Arial"/>
          <w:b/>
          <w:i/>
        </w:rPr>
      </w:pPr>
      <w:r w:rsidRPr="00046B21">
        <w:rPr>
          <w:rFonts w:ascii="Palatino Linotype" w:hAnsi="Palatino Linotype" w:cs="Arial"/>
          <w:b/>
          <w:i/>
        </w:rPr>
        <w:t>Constitución Política de los Estados Unidos Mexicanos</w:t>
      </w:r>
    </w:p>
    <w:p w14:paraId="5FF2A405" w14:textId="77777777" w:rsidR="000D274F" w:rsidRPr="00046B21" w:rsidRDefault="000D274F" w:rsidP="00CF7D3A">
      <w:pPr>
        <w:autoSpaceDE w:val="0"/>
        <w:autoSpaceDN w:val="0"/>
        <w:adjustRightInd w:val="0"/>
        <w:spacing w:after="0" w:line="240" w:lineRule="auto"/>
        <w:jc w:val="both"/>
        <w:rPr>
          <w:rFonts w:ascii="Palatino Linotype" w:hAnsi="Palatino Linotype" w:cs="Arial"/>
        </w:rPr>
      </w:pPr>
    </w:p>
    <w:p w14:paraId="7A8B4ED8"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rPr>
      </w:pPr>
      <w:r w:rsidRPr="00046B21">
        <w:rPr>
          <w:rFonts w:ascii="Palatino Linotype" w:hAnsi="Palatino Linotype" w:cs="Arial"/>
          <w:i/>
        </w:rPr>
        <w:t>“</w:t>
      </w:r>
      <w:r w:rsidRPr="00046B21">
        <w:rPr>
          <w:rFonts w:ascii="Palatino Linotype" w:hAnsi="Palatino Linotype" w:cs="Arial"/>
          <w:b/>
          <w:i/>
        </w:rPr>
        <w:t>Artículo 6o</w:t>
      </w:r>
      <w:r w:rsidRPr="00046B21">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4D5CBE69"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7A01AB6A"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i/>
          <w:szCs w:val="24"/>
        </w:rPr>
        <w:t>Para efectos de lo dispuesto en el presente artículo se observará lo siguiente:</w:t>
      </w:r>
    </w:p>
    <w:p w14:paraId="2D1A0994"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b/>
          <w:i/>
          <w:szCs w:val="24"/>
        </w:rPr>
        <w:t>A</w:t>
      </w:r>
      <w:r w:rsidRPr="00046B21">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5AEE4735"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b/>
          <w:i/>
          <w:szCs w:val="24"/>
        </w:rPr>
        <w:t>I</w:t>
      </w:r>
      <w:r w:rsidRPr="00046B21">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22EB14C"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i/>
          <w:szCs w:val="24"/>
        </w:rPr>
        <w:t>…</w:t>
      </w:r>
    </w:p>
    <w:p w14:paraId="54545972"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b/>
          <w:i/>
          <w:szCs w:val="24"/>
        </w:rPr>
        <w:t>III.</w:t>
      </w:r>
      <w:r w:rsidRPr="00046B21">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42F84408"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i/>
          <w:szCs w:val="24"/>
        </w:rPr>
        <w:lastRenderedPageBreak/>
        <w:t>…</w:t>
      </w:r>
    </w:p>
    <w:p w14:paraId="4956BAAD"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b/>
          <w:i/>
          <w:szCs w:val="24"/>
        </w:rPr>
        <w:t>V</w:t>
      </w:r>
      <w:r w:rsidRPr="00046B21">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F445B89"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b/>
          <w:i/>
          <w:szCs w:val="24"/>
        </w:rPr>
        <w:t>VI.</w:t>
      </w:r>
      <w:r w:rsidRPr="00046B21">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1C7864B3"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i/>
          <w:szCs w:val="24"/>
        </w:rPr>
        <w:t>…</w:t>
      </w:r>
    </w:p>
    <w:p w14:paraId="51BBD6E8"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i/>
          <w:szCs w:val="24"/>
        </w:rPr>
        <w:t>La ley establecerá aquella información que se considere reservada o confidencial.</w:t>
      </w:r>
    </w:p>
    <w:p w14:paraId="2E305EBF"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p>
    <w:p w14:paraId="10AF7E69"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p>
    <w:p w14:paraId="37913E63" w14:textId="77777777" w:rsidR="000D274F" w:rsidRPr="00046B21" w:rsidRDefault="000D274F" w:rsidP="00CF7D3A">
      <w:pPr>
        <w:autoSpaceDE w:val="0"/>
        <w:autoSpaceDN w:val="0"/>
        <w:adjustRightInd w:val="0"/>
        <w:spacing w:after="0" w:line="240" w:lineRule="auto"/>
        <w:ind w:left="567" w:right="567"/>
        <w:jc w:val="center"/>
        <w:rPr>
          <w:rFonts w:ascii="Palatino Linotype" w:hAnsi="Palatino Linotype" w:cs="Arial"/>
          <w:b/>
          <w:i/>
          <w:szCs w:val="24"/>
        </w:rPr>
      </w:pPr>
      <w:r w:rsidRPr="00046B21">
        <w:rPr>
          <w:rFonts w:ascii="Palatino Linotype" w:hAnsi="Palatino Linotype" w:cs="Arial"/>
          <w:b/>
          <w:i/>
          <w:szCs w:val="24"/>
        </w:rPr>
        <w:t>Constitución Política del Estado Libre y Soberano de México</w:t>
      </w:r>
    </w:p>
    <w:p w14:paraId="5A13374D"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p>
    <w:p w14:paraId="2E3D6EEC"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i/>
          <w:szCs w:val="24"/>
        </w:rPr>
        <w:t>“</w:t>
      </w:r>
      <w:r w:rsidRPr="00046B21">
        <w:rPr>
          <w:rFonts w:ascii="Palatino Linotype" w:hAnsi="Palatino Linotype" w:cs="Arial"/>
          <w:b/>
          <w:i/>
          <w:szCs w:val="24"/>
        </w:rPr>
        <w:t>Artículo 5</w:t>
      </w:r>
      <w:r w:rsidRPr="00046B21">
        <w:rPr>
          <w:rFonts w:ascii="Palatino Linotype" w:hAnsi="Palatino Linotype" w:cs="Arial"/>
          <w:i/>
          <w:szCs w:val="24"/>
        </w:rPr>
        <w:t xml:space="preserve">. … </w:t>
      </w:r>
    </w:p>
    <w:p w14:paraId="05D5276F"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i/>
          <w:szCs w:val="24"/>
        </w:rPr>
        <w:t>…</w:t>
      </w:r>
    </w:p>
    <w:p w14:paraId="5D567CAD"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14:paraId="59F9F142"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4A946D8"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i/>
          <w:szCs w:val="24"/>
        </w:rPr>
        <w:t>Este derecho se regirá por los principios y bases siguientes:</w:t>
      </w:r>
    </w:p>
    <w:p w14:paraId="4D0FAC74"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b/>
          <w:i/>
          <w:szCs w:val="24"/>
        </w:rPr>
        <w:t>I</w:t>
      </w:r>
      <w:r w:rsidRPr="00046B21">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D57ABC4"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i/>
          <w:szCs w:val="24"/>
        </w:rPr>
        <w:t>…</w:t>
      </w:r>
    </w:p>
    <w:p w14:paraId="57655EEF"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b/>
          <w:i/>
          <w:szCs w:val="24"/>
        </w:rPr>
        <w:t>III</w:t>
      </w:r>
      <w:r w:rsidRPr="00046B21">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14:paraId="66F7E3D8" w14:textId="77777777" w:rsidR="000D274F" w:rsidRPr="00046B21" w:rsidRDefault="000D274F" w:rsidP="00CF7D3A">
      <w:pPr>
        <w:autoSpaceDE w:val="0"/>
        <w:autoSpaceDN w:val="0"/>
        <w:adjustRightInd w:val="0"/>
        <w:spacing w:after="0" w:line="240" w:lineRule="auto"/>
        <w:ind w:left="567" w:right="567"/>
        <w:jc w:val="right"/>
        <w:rPr>
          <w:rFonts w:ascii="Palatino Linotype" w:hAnsi="Palatino Linotype" w:cs="Arial"/>
          <w:szCs w:val="24"/>
        </w:rPr>
      </w:pPr>
      <w:r w:rsidRPr="00046B21">
        <w:rPr>
          <w:rFonts w:ascii="Palatino Linotype" w:hAnsi="Palatino Linotype" w:cs="Arial"/>
          <w:szCs w:val="24"/>
        </w:rPr>
        <w:t>(Énfasis añadido)</w:t>
      </w:r>
    </w:p>
    <w:p w14:paraId="4EECBA52"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p>
    <w:p w14:paraId="6AB4C85C"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r w:rsidRPr="00046B21">
        <w:rPr>
          <w:rFonts w:ascii="Palatino Linotype" w:hAnsi="Palatino Linotype" w:cs="Arial"/>
          <w:sz w:val="24"/>
          <w:szCs w:val="24"/>
        </w:rPr>
        <w:lastRenderedPageBreak/>
        <w:t>Por otra parte, del contenido del artículo 1 de la Constitución Política de los Estados Unidos Mexicanos, se destaca lo siguiente:</w:t>
      </w:r>
    </w:p>
    <w:p w14:paraId="347752D4"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p>
    <w:p w14:paraId="60B16DF3"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i/>
          <w:szCs w:val="24"/>
        </w:rPr>
        <w:t>“</w:t>
      </w:r>
      <w:r w:rsidRPr="00046B21">
        <w:rPr>
          <w:rFonts w:ascii="Palatino Linotype" w:hAnsi="Palatino Linotype" w:cs="Arial"/>
          <w:b/>
          <w:i/>
          <w:szCs w:val="24"/>
        </w:rPr>
        <w:t>Artículo 1o.</w:t>
      </w:r>
      <w:r w:rsidRPr="00046B21">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1D3E270"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08A2B064"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455ADAA"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p>
    <w:p w14:paraId="45F43B95"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r w:rsidRPr="00046B21">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59EA164"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p>
    <w:p w14:paraId="71A24022"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r w:rsidRPr="00046B21">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78834B23"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Cs w:val="24"/>
        </w:rPr>
      </w:pPr>
      <w:r w:rsidRPr="00046B21">
        <w:rPr>
          <w:rFonts w:ascii="Palatino Linotype" w:hAnsi="Palatino Linotype" w:cs="Arial"/>
          <w:i/>
          <w:szCs w:val="24"/>
        </w:rPr>
        <w:lastRenderedPageBreak/>
        <w:t>“</w:t>
      </w:r>
      <w:r w:rsidRPr="00046B21">
        <w:rPr>
          <w:rFonts w:ascii="Palatino Linotype" w:hAnsi="Palatino Linotype" w:cs="Arial"/>
          <w:b/>
          <w:i/>
          <w:szCs w:val="24"/>
        </w:rPr>
        <w:t>Acceso a información gubernamental. No debe condicionarse a que el solicitante acredite su personalidad, demuestre interés alguno o justifique su utilización.</w:t>
      </w:r>
      <w:r w:rsidRPr="00046B21">
        <w:rPr>
          <w:rFonts w:ascii="Palatino Linotype" w:hAnsi="Palatino Linotype" w:cs="Arial"/>
          <w:i/>
          <w:szCs w:val="24"/>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FE68868"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 w:val="20"/>
          <w:szCs w:val="24"/>
        </w:rPr>
      </w:pPr>
      <w:r w:rsidRPr="00046B21">
        <w:rPr>
          <w:rFonts w:ascii="Palatino Linotype" w:hAnsi="Palatino Linotype" w:cs="Arial"/>
          <w:i/>
          <w:sz w:val="20"/>
          <w:szCs w:val="24"/>
        </w:rPr>
        <w:t>Resoluciones</w:t>
      </w:r>
    </w:p>
    <w:p w14:paraId="2A0BE004"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 w:val="20"/>
          <w:szCs w:val="24"/>
        </w:rPr>
      </w:pPr>
      <w:r w:rsidRPr="00046B21">
        <w:rPr>
          <w:rFonts w:ascii="Palatino Linotype" w:hAnsi="Palatino Linotype" w:cs="Arial"/>
          <w:i/>
          <w:sz w:val="20"/>
          <w:szCs w:val="24"/>
        </w:rPr>
        <w:t>• RDA 5275/13. Interpuesto en contra de la Secretaría de la Defensa Nacional. Comisionado Ponente Ángel Trinidad Zaldívar.</w:t>
      </w:r>
    </w:p>
    <w:p w14:paraId="249DB1F3"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 w:val="20"/>
          <w:szCs w:val="24"/>
        </w:rPr>
      </w:pPr>
      <w:r w:rsidRPr="00046B21">
        <w:rPr>
          <w:rFonts w:ascii="Palatino Linotype" w:hAnsi="Palatino Linotype" w:cs="Arial"/>
          <w:i/>
          <w:sz w:val="20"/>
          <w:szCs w:val="24"/>
        </w:rPr>
        <w:t>• RDA 2937/13. Interpuesto en contra de LICONSA, S.A. de C.V. Comisionado. Ponente Gerardo Laveaga Rendón.</w:t>
      </w:r>
    </w:p>
    <w:p w14:paraId="50C08F78"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 w:val="20"/>
          <w:szCs w:val="24"/>
        </w:rPr>
      </w:pPr>
      <w:r w:rsidRPr="00046B21">
        <w:rPr>
          <w:rFonts w:ascii="Palatino Linotype" w:hAnsi="Palatino Linotype" w:cs="Arial"/>
          <w:i/>
          <w:sz w:val="20"/>
          <w:szCs w:val="24"/>
        </w:rPr>
        <w:t xml:space="preserve">• RDA 3609/12. Interpuesto en contra de la Secretaría de Educación Pública. Comisionada Ponente Sigrid </w:t>
      </w:r>
      <w:proofErr w:type="spellStart"/>
      <w:r w:rsidRPr="00046B21">
        <w:rPr>
          <w:rFonts w:ascii="Palatino Linotype" w:hAnsi="Palatino Linotype" w:cs="Arial"/>
          <w:i/>
          <w:sz w:val="20"/>
          <w:szCs w:val="24"/>
        </w:rPr>
        <w:t>Arzt</w:t>
      </w:r>
      <w:proofErr w:type="spellEnd"/>
      <w:r w:rsidRPr="00046B21">
        <w:rPr>
          <w:rFonts w:ascii="Palatino Linotype" w:hAnsi="Palatino Linotype" w:cs="Arial"/>
          <w:i/>
          <w:sz w:val="20"/>
          <w:szCs w:val="24"/>
        </w:rPr>
        <w:t xml:space="preserve"> Colunga.</w:t>
      </w:r>
    </w:p>
    <w:p w14:paraId="064CC06B"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 w:val="20"/>
          <w:szCs w:val="24"/>
        </w:rPr>
      </w:pPr>
      <w:r w:rsidRPr="00046B21">
        <w:rPr>
          <w:rFonts w:ascii="Palatino Linotype" w:hAnsi="Palatino Linotype" w:cs="Arial"/>
          <w:i/>
          <w:sz w:val="20"/>
          <w:szCs w:val="24"/>
        </w:rPr>
        <w:t>• RDA 3361/12. Interpuesto en contra del Servicio de Administración Tributaria. Comisionada Ponente María Elena Pérez-Jaén Zermeño.</w:t>
      </w:r>
    </w:p>
    <w:p w14:paraId="497E89D5" w14:textId="77777777" w:rsidR="000D274F" w:rsidRPr="00046B21" w:rsidRDefault="000D274F" w:rsidP="00CF7D3A">
      <w:pPr>
        <w:autoSpaceDE w:val="0"/>
        <w:autoSpaceDN w:val="0"/>
        <w:adjustRightInd w:val="0"/>
        <w:spacing w:after="0" w:line="240" w:lineRule="auto"/>
        <w:ind w:left="567" w:right="567"/>
        <w:jc w:val="both"/>
        <w:rPr>
          <w:rFonts w:ascii="Palatino Linotype" w:hAnsi="Palatino Linotype" w:cs="Arial"/>
          <w:i/>
          <w:sz w:val="20"/>
          <w:szCs w:val="24"/>
        </w:rPr>
      </w:pPr>
      <w:r w:rsidRPr="00046B21">
        <w:rPr>
          <w:rFonts w:ascii="Palatino Linotype" w:hAnsi="Palatino Linotype" w:cs="Arial"/>
          <w:i/>
          <w:sz w:val="20"/>
          <w:szCs w:val="24"/>
        </w:rPr>
        <w:t xml:space="preserve">• RDA 0563/12. Interpuesto en contra de la Secretaría de la Función Pública. Comisionada Ponente Jacqueline </w:t>
      </w:r>
      <w:proofErr w:type="spellStart"/>
      <w:r w:rsidRPr="00046B21">
        <w:rPr>
          <w:rFonts w:ascii="Palatino Linotype" w:hAnsi="Palatino Linotype" w:cs="Arial"/>
          <w:i/>
          <w:sz w:val="20"/>
          <w:szCs w:val="24"/>
        </w:rPr>
        <w:t>Peschard</w:t>
      </w:r>
      <w:proofErr w:type="spellEnd"/>
      <w:r w:rsidRPr="00046B21">
        <w:rPr>
          <w:rFonts w:ascii="Palatino Linotype" w:hAnsi="Palatino Linotype" w:cs="Arial"/>
          <w:i/>
          <w:sz w:val="20"/>
          <w:szCs w:val="24"/>
        </w:rPr>
        <w:t xml:space="preserve"> Mariscal.”</w:t>
      </w:r>
    </w:p>
    <w:p w14:paraId="167A9CBA" w14:textId="77777777" w:rsidR="00C51F01" w:rsidRPr="00046B21" w:rsidRDefault="00C51F01" w:rsidP="00CF7D3A">
      <w:pPr>
        <w:autoSpaceDE w:val="0"/>
        <w:autoSpaceDN w:val="0"/>
        <w:adjustRightInd w:val="0"/>
        <w:spacing w:after="0" w:line="360" w:lineRule="auto"/>
        <w:jc w:val="both"/>
        <w:rPr>
          <w:rFonts w:ascii="Palatino Linotype" w:hAnsi="Palatino Linotype" w:cs="Arial"/>
          <w:sz w:val="24"/>
          <w:szCs w:val="24"/>
        </w:rPr>
      </w:pPr>
    </w:p>
    <w:p w14:paraId="78DB5812"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r w:rsidRPr="00046B21">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información pública, debido a que el hecho de solicitar la identificación </w:t>
      </w:r>
      <w:r w:rsidR="00FE5232" w:rsidRPr="00046B21">
        <w:rPr>
          <w:rFonts w:ascii="Palatino Linotype" w:hAnsi="Palatino Linotype" w:cs="Arial"/>
          <w:sz w:val="24"/>
          <w:szCs w:val="24"/>
        </w:rPr>
        <w:t>de la parte Recurrente</w:t>
      </w:r>
      <w:r w:rsidRPr="00046B21">
        <w:rPr>
          <w:rFonts w:ascii="Palatino Linotype" w:hAnsi="Palatino Linotype" w:cs="Arial"/>
          <w:sz w:val="24"/>
          <w:szCs w:val="24"/>
        </w:rPr>
        <w:t xml:space="preserve"> a través de dicho dato personal, en ciertos extremos se equipara a una exigencia acerca de su interés o justificación de su utilización, lo que materialmente haría nugatorio un derecho fundamental.</w:t>
      </w:r>
    </w:p>
    <w:p w14:paraId="11CE95D7" w14:textId="77777777" w:rsidR="00D714D6" w:rsidRPr="00046B21" w:rsidRDefault="00D714D6" w:rsidP="00CF7D3A">
      <w:pPr>
        <w:autoSpaceDE w:val="0"/>
        <w:autoSpaceDN w:val="0"/>
        <w:adjustRightInd w:val="0"/>
        <w:spacing w:after="0" w:line="360" w:lineRule="auto"/>
        <w:jc w:val="both"/>
        <w:rPr>
          <w:rFonts w:ascii="Palatino Linotype" w:hAnsi="Palatino Linotype" w:cs="Arial"/>
          <w:sz w:val="24"/>
          <w:szCs w:val="24"/>
        </w:rPr>
      </w:pPr>
    </w:p>
    <w:p w14:paraId="3D5710C7"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r w:rsidRPr="00046B21">
        <w:rPr>
          <w:rFonts w:ascii="Palatino Linotype" w:hAnsi="Palatino Linotype" w:cs="Arial"/>
          <w:sz w:val="24"/>
          <w:szCs w:val="24"/>
        </w:rPr>
        <w:t xml:space="preserve">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w:t>
      </w:r>
      <w:r w:rsidRPr="00046B21">
        <w:rPr>
          <w:rFonts w:ascii="Palatino Linotype" w:hAnsi="Palatino Linotype" w:cs="Arial"/>
          <w:sz w:val="24"/>
          <w:szCs w:val="24"/>
        </w:rPr>
        <w:lastRenderedPageBreak/>
        <w:t>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502B7A8F" w14:textId="77777777" w:rsidR="00FE5232" w:rsidRPr="00046B21" w:rsidRDefault="00FE5232" w:rsidP="00CF7D3A">
      <w:pPr>
        <w:autoSpaceDE w:val="0"/>
        <w:autoSpaceDN w:val="0"/>
        <w:adjustRightInd w:val="0"/>
        <w:spacing w:after="0" w:line="360" w:lineRule="auto"/>
        <w:jc w:val="both"/>
        <w:rPr>
          <w:rFonts w:ascii="Palatino Linotype" w:hAnsi="Palatino Linotype" w:cs="Arial"/>
          <w:sz w:val="24"/>
          <w:szCs w:val="24"/>
        </w:rPr>
      </w:pPr>
    </w:p>
    <w:p w14:paraId="2F0998BE"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r w:rsidRPr="00046B21">
        <w:rPr>
          <w:rFonts w:ascii="Palatino Linotype" w:hAnsi="Palatino Linotype" w:cs="Arial"/>
          <w:sz w:val="24"/>
          <w:szCs w:val="24"/>
        </w:rPr>
        <w:t xml:space="preserve">En consecuencia, dado lo expuesto y fundado con anterioridad, se estima que el requisito relativo al nombre </w:t>
      </w:r>
      <w:r w:rsidR="00FE5232" w:rsidRPr="00046B21">
        <w:rPr>
          <w:rFonts w:ascii="Palatino Linotype" w:hAnsi="Palatino Linotype" w:cs="Arial"/>
          <w:sz w:val="24"/>
          <w:szCs w:val="24"/>
        </w:rPr>
        <w:t>de la parte Recurrente</w:t>
      </w:r>
      <w:r w:rsidRPr="00046B21">
        <w:rPr>
          <w:rFonts w:ascii="Palatino Linotype" w:hAnsi="Palatino Linotype" w:cs="Arial"/>
          <w:sz w:val="24"/>
          <w:szCs w:val="24"/>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FE5232" w:rsidRPr="00046B21">
        <w:rPr>
          <w:rFonts w:ascii="Palatino Linotype" w:hAnsi="Palatino Linotype" w:cs="Arial"/>
          <w:sz w:val="24"/>
          <w:szCs w:val="24"/>
        </w:rPr>
        <w:t>la parte</w:t>
      </w:r>
      <w:r w:rsidRPr="00046B21">
        <w:rPr>
          <w:rFonts w:ascii="Palatino Linotype" w:hAnsi="Palatino Linotype" w:cs="Arial"/>
          <w:sz w:val="24"/>
          <w:szCs w:val="24"/>
        </w:rPr>
        <w:t xml:space="preserve"> </w:t>
      </w:r>
      <w:r w:rsidRPr="00046B21">
        <w:rPr>
          <w:rFonts w:ascii="Palatino Linotype" w:hAnsi="Palatino Linotype" w:cs="Arial"/>
          <w:b/>
          <w:sz w:val="24"/>
          <w:szCs w:val="24"/>
        </w:rPr>
        <w:t>Recurrente</w:t>
      </w:r>
      <w:r w:rsidRPr="00046B21">
        <w:rPr>
          <w:rFonts w:ascii="Palatino Linotype" w:hAnsi="Palatino Linotype" w:cs="Arial"/>
          <w:sz w:val="24"/>
          <w:szCs w:val="24"/>
        </w:rPr>
        <w:t>, es la misma persona que realizó la solicitud de acceso a la información pública que ahora se impugna.</w:t>
      </w:r>
    </w:p>
    <w:p w14:paraId="1E356DDE" w14:textId="77777777" w:rsidR="00C57E86" w:rsidRPr="00046B21" w:rsidRDefault="00C57E86" w:rsidP="00CF7D3A">
      <w:pPr>
        <w:autoSpaceDE w:val="0"/>
        <w:autoSpaceDN w:val="0"/>
        <w:adjustRightInd w:val="0"/>
        <w:spacing w:after="0" w:line="360" w:lineRule="auto"/>
        <w:jc w:val="both"/>
        <w:rPr>
          <w:rFonts w:ascii="Palatino Linotype" w:hAnsi="Palatino Linotype" w:cs="Arial"/>
          <w:sz w:val="24"/>
          <w:szCs w:val="24"/>
        </w:rPr>
      </w:pPr>
    </w:p>
    <w:p w14:paraId="02C4A403"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r w:rsidRPr="00046B21">
        <w:rPr>
          <w:rFonts w:ascii="Palatino Linotype" w:hAnsi="Palatino Linotype" w:cs="Arial"/>
          <w:sz w:val="24"/>
          <w:szCs w:val="24"/>
        </w:rPr>
        <w:t xml:space="preserve">De igual manera, el propio artículo 180 de la Ley de Transparencia local, en su último párrafo establece que cuando el recurso se interponga de manera electrónica, no será indispensable que contenga determinados requisitos, entre ellos, el nombre </w:t>
      </w:r>
      <w:r w:rsidR="00FE5232" w:rsidRPr="00046B21">
        <w:rPr>
          <w:rFonts w:ascii="Palatino Linotype" w:hAnsi="Palatino Linotype" w:cs="Arial"/>
          <w:sz w:val="24"/>
          <w:szCs w:val="24"/>
        </w:rPr>
        <w:t>de la parte Recurrente</w:t>
      </w:r>
      <w:r w:rsidRPr="00046B21">
        <w:rPr>
          <w:rFonts w:ascii="Palatino Linotype" w:hAnsi="Palatino Linotype" w:cs="Arial"/>
          <w:sz w:val="24"/>
          <w:szCs w:val="24"/>
        </w:rPr>
        <w:t>, por lo que en el presente caso, al haber sido presentado el recurso de revisión vía SAIMEX, dicho requisito resulta innecesario.</w:t>
      </w:r>
    </w:p>
    <w:p w14:paraId="4CD4A9B5" w14:textId="77777777" w:rsidR="000D274F" w:rsidRPr="00046B21" w:rsidRDefault="000D274F" w:rsidP="00CF7D3A">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eastAsia="es-MX"/>
        </w:rPr>
      </w:pPr>
    </w:p>
    <w:p w14:paraId="157F5B74" w14:textId="77777777" w:rsidR="000D274F" w:rsidRPr="00046B21" w:rsidRDefault="000D274F" w:rsidP="00CF7D3A">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p>
    <w:p w14:paraId="51E41B53" w14:textId="77777777" w:rsidR="000D274F" w:rsidRPr="00046B21" w:rsidRDefault="000D274F" w:rsidP="00CF7D3A">
      <w:pPr>
        <w:autoSpaceDE w:val="0"/>
        <w:autoSpaceDN w:val="0"/>
        <w:adjustRightInd w:val="0"/>
        <w:spacing w:after="0" w:line="360" w:lineRule="auto"/>
        <w:jc w:val="both"/>
        <w:rPr>
          <w:rFonts w:ascii="Palatino Linotype" w:hAnsi="Palatino Linotype" w:cs="Arial"/>
          <w:b/>
          <w:sz w:val="28"/>
          <w:szCs w:val="28"/>
        </w:rPr>
      </w:pPr>
      <w:r w:rsidRPr="00046B21">
        <w:rPr>
          <w:rFonts w:ascii="Palatino Linotype" w:hAnsi="Palatino Linotype" w:cs="Arial"/>
          <w:b/>
          <w:sz w:val="28"/>
          <w:szCs w:val="28"/>
        </w:rPr>
        <w:lastRenderedPageBreak/>
        <w:t xml:space="preserve">TERCERO. Del estudio de las causas de improcedencia. </w:t>
      </w:r>
    </w:p>
    <w:p w14:paraId="36F9231C"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r w:rsidRPr="00046B21">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admitidos los recursos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0EC4A87D"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p>
    <w:p w14:paraId="2980898B" w14:textId="77777777" w:rsidR="000D274F" w:rsidRPr="00046B21" w:rsidRDefault="000D274F" w:rsidP="00CF7D3A">
      <w:pPr>
        <w:spacing w:after="0" w:line="240" w:lineRule="auto"/>
        <w:ind w:left="567" w:right="567"/>
        <w:jc w:val="both"/>
        <w:rPr>
          <w:rFonts w:ascii="Palatino Linotype" w:hAnsi="Palatino Linotype" w:cs="Arial"/>
        </w:rPr>
      </w:pPr>
      <w:r w:rsidRPr="00046B21">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046B21">
        <w:rPr>
          <w:rFonts w:ascii="Palatino Linotype" w:hAnsi="Palatino Linotype"/>
          <w:i/>
        </w:rPr>
        <w:t xml:space="preserve">Del examen de compatibilidad de los artículos </w:t>
      </w:r>
      <w:hyperlink r:id="rId7" w:history="1">
        <w:r w:rsidRPr="00046B21">
          <w:rPr>
            <w:rFonts w:ascii="Palatino Linotype" w:hAnsi="Palatino Linotype"/>
            <w:i/>
            <w:u w:val="single"/>
          </w:rPr>
          <w:t>73 y 74 de la Ley de Amparo</w:t>
        </w:r>
      </w:hyperlink>
      <w:r w:rsidRPr="00046B21">
        <w:rPr>
          <w:rFonts w:ascii="Palatino Linotype" w:hAnsi="Palatino Linotype"/>
          <w:i/>
          <w:u w:val="single"/>
        </w:rPr>
        <w:t xml:space="preserve"> </w:t>
      </w:r>
      <w:r w:rsidRPr="00046B21">
        <w:rPr>
          <w:rFonts w:ascii="Palatino Linotype" w:hAnsi="Palatino Linotype"/>
          <w:i/>
        </w:rPr>
        <w:t xml:space="preserve">con el artículo </w:t>
      </w:r>
      <w:hyperlink r:id="rId8" w:history="1">
        <w:r w:rsidRPr="00046B21">
          <w:rPr>
            <w:rFonts w:ascii="Palatino Linotype" w:hAnsi="Palatino Linotype"/>
            <w:i/>
            <w:u w:val="single"/>
          </w:rPr>
          <w:t>25.1 de la Convención Americana sobre Derechos Humanos</w:t>
        </w:r>
      </w:hyperlink>
      <w:r w:rsidRPr="00046B21">
        <w:rPr>
          <w:rFonts w:ascii="Palatino Linotype" w:hAnsi="Palatino Linotype"/>
          <w:i/>
        </w:rPr>
        <w:t xml:space="preserve"> </w:t>
      </w:r>
      <w:r w:rsidRPr="00046B21">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046B21">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046B21">
        <w:rPr>
          <w:rFonts w:ascii="Palatino Linotype" w:hAnsi="Palatino Linotype"/>
          <w:i/>
        </w:rPr>
        <w:t>concesoria</w:t>
      </w:r>
      <w:proofErr w:type="spellEnd"/>
      <w:r w:rsidRPr="00046B21">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w:t>
      </w:r>
      <w:r w:rsidRPr="00046B21">
        <w:rPr>
          <w:rFonts w:ascii="Palatino Linotype" w:hAnsi="Palatino Linotype"/>
          <w:i/>
        </w:rPr>
        <w:lastRenderedPageBreak/>
        <w:t>efectivamente sobre los derechos fundamentales reclamados como violados dentro del juicio de garantías.</w:t>
      </w:r>
    </w:p>
    <w:p w14:paraId="432973EF" w14:textId="77777777" w:rsidR="000D274F" w:rsidRPr="00046B21" w:rsidRDefault="000D274F" w:rsidP="00CF7D3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8517AE2"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r w:rsidRPr="00046B21">
        <w:rPr>
          <w:rFonts w:ascii="Palatino Linotype" w:hAnsi="Palatino Linotype" w:cs="Arial"/>
          <w:sz w:val="24"/>
          <w:szCs w:val="24"/>
        </w:rPr>
        <w:t>Por lo que una vez que se analizó el expediente en estudio se cae en la cuenta de que no se actualiza ninguna de las casuales a continuación transcritas:</w:t>
      </w:r>
    </w:p>
    <w:p w14:paraId="58E3E885" w14:textId="77777777" w:rsidR="00FE5232" w:rsidRPr="00046B21" w:rsidRDefault="00FE5232" w:rsidP="00CF7D3A">
      <w:pPr>
        <w:autoSpaceDE w:val="0"/>
        <w:autoSpaceDN w:val="0"/>
        <w:adjustRightInd w:val="0"/>
        <w:spacing w:after="0" w:line="360" w:lineRule="auto"/>
        <w:jc w:val="both"/>
        <w:rPr>
          <w:rFonts w:ascii="Palatino Linotype" w:hAnsi="Palatino Linotype" w:cs="Arial"/>
          <w:sz w:val="24"/>
          <w:szCs w:val="24"/>
        </w:rPr>
      </w:pPr>
    </w:p>
    <w:p w14:paraId="3A5C2DE7" w14:textId="77777777" w:rsidR="000D274F" w:rsidRPr="00046B21" w:rsidRDefault="000D274F" w:rsidP="00CF7D3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046B21">
        <w:rPr>
          <w:rFonts w:ascii="Palatino Linotype" w:eastAsia="Times New Roman" w:hAnsi="Palatino Linotype" w:cs="Arial"/>
          <w:i/>
          <w:lang w:val="es-ES" w:eastAsia="es-ES"/>
        </w:rPr>
        <w:t>“</w:t>
      </w:r>
      <w:r w:rsidRPr="00046B21">
        <w:rPr>
          <w:rFonts w:ascii="Palatino Linotype" w:eastAsia="Times New Roman" w:hAnsi="Palatino Linotype" w:cs="Arial"/>
          <w:b/>
          <w:i/>
          <w:lang w:val="es-ES" w:eastAsia="es-ES"/>
        </w:rPr>
        <w:t>Artículo 191</w:t>
      </w:r>
      <w:r w:rsidRPr="00046B21">
        <w:rPr>
          <w:rFonts w:ascii="Palatino Linotype" w:eastAsia="Times New Roman" w:hAnsi="Palatino Linotype" w:cs="Arial"/>
          <w:i/>
          <w:lang w:val="es-ES" w:eastAsia="es-ES"/>
        </w:rPr>
        <w:t xml:space="preserve">. El recurso será desechado por improcedente cuando:  </w:t>
      </w:r>
    </w:p>
    <w:p w14:paraId="7D59CCDB" w14:textId="77777777" w:rsidR="000D274F" w:rsidRPr="00046B21" w:rsidRDefault="000D274F" w:rsidP="00CF7D3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046B21">
        <w:rPr>
          <w:rFonts w:ascii="Palatino Linotype" w:eastAsia="Times New Roman" w:hAnsi="Palatino Linotype" w:cs="Arial"/>
          <w:b/>
          <w:i/>
          <w:lang w:val="es-ES" w:eastAsia="es-ES"/>
        </w:rPr>
        <w:t>I</w:t>
      </w:r>
      <w:r w:rsidRPr="00046B21">
        <w:rPr>
          <w:rFonts w:ascii="Palatino Linotype" w:eastAsia="Times New Roman" w:hAnsi="Palatino Linotype" w:cs="Arial"/>
          <w:i/>
          <w:lang w:val="es-ES" w:eastAsia="es-ES"/>
        </w:rPr>
        <w:t xml:space="preserve">. Sea extemporáneo por haber transcurrido el plazo establecido en la presente Ley, a partir de la respuesta;  </w:t>
      </w:r>
    </w:p>
    <w:p w14:paraId="7914FADF" w14:textId="77777777" w:rsidR="000D274F" w:rsidRPr="00046B21" w:rsidRDefault="000D274F" w:rsidP="00CF7D3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046B21">
        <w:rPr>
          <w:rFonts w:ascii="Palatino Linotype" w:eastAsia="Times New Roman" w:hAnsi="Palatino Linotype" w:cs="Arial"/>
          <w:b/>
          <w:i/>
          <w:lang w:val="es-ES" w:eastAsia="es-ES"/>
        </w:rPr>
        <w:t>II</w:t>
      </w:r>
      <w:r w:rsidRPr="00046B21">
        <w:rPr>
          <w:rFonts w:ascii="Palatino Linotype" w:eastAsia="Times New Roman" w:hAnsi="Palatino Linotype" w:cs="Arial"/>
          <w:i/>
          <w:lang w:val="es-ES" w:eastAsia="es-ES"/>
        </w:rPr>
        <w:t xml:space="preserve">. Se esté tramitando ante el Poder Judicial de la Federación algún recurso o medio de defensa interpuesto por la Recurrente;  </w:t>
      </w:r>
    </w:p>
    <w:p w14:paraId="34E92D08" w14:textId="77777777" w:rsidR="000D274F" w:rsidRPr="00046B21" w:rsidRDefault="000D274F" w:rsidP="00CF7D3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046B21">
        <w:rPr>
          <w:rFonts w:ascii="Palatino Linotype" w:eastAsia="Times New Roman" w:hAnsi="Palatino Linotype" w:cs="Arial"/>
          <w:b/>
          <w:i/>
          <w:lang w:val="es-ES" w:eastAsia="es-ES"/>
        </w:rPr>
        <w:t>III</w:t>
      </w:r>
      <w:r w:rsidRPr="00046B21">
        <w:rPr>
          <w:rFonts w:ascii="Palatino Linotype" w:eastAsia="Times New Roman" w:hAnsi="Palatino Linotype" w:cs="Arial"/>
          <w:i/>
          <w:lang w:val="es-ES" w:eastAsia="es-ES"/>
        </w:rPr>
        <w:t xml:space="preserve">. No actualice alguno de los supuestos previstos en la presente Ley;  </w:t>
      </w:r>
    </w:p>
    <w:p w14:paraId="707154A9" w14:textId="77777777" w:rsidR="000D274F" w:rsidRPr="00046B21" w:rsidRDefault="000D274F" w:rsidP="00CF7D3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046B21">
        <w:rPr>
          <w:rFonts w:ascii="Palatino Linotype" w:eastAsia="Times New Roman" w:hAnsi="Palatino Linotype" w:cs="Arial"/>
          <w:b/>
          <w:i/>
          <w:lang w:val="es-ES" w:eastAsia="es-ES"/>
        </w:rPr>
        <w:t>IV</w:t>
      </w:r>
      <w:r w:rsidRPr="00046B21">
        <w:rPr>
          <w:rFonts w:ascii="Palatino Linotype" w:eastAsia="Times New Roman" w:hAnsi="Palatino Linotype" w:cs="Arial"/>
          <w:i/>
          <w:lang w:val="es-ES" w:eastAsia="es-ES"/>
        </w:rPr>
        <w:t xml:space="preserve">. No se haya desahogado la prevención en los términos establecidos en la presente Ley;  </w:t>
      </w:r>
    </w:p>
    <w:p w14:paraId="46C9BF8B" w14:textId="77777777" w:rsidR="000D274F" w:rsidRPr="00046B21" w:rsidRDefault="000D274F" w:rsidP="00CF7D3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046B21">
        <w:rPr>
          <w:rFonts w:ascii="Palatino Linotype" w:eastAsia="Times New Roman" w:hAnsi="Palatino Linotype" w:cs="Arial"/>
          <w:b/>
          <w:i/>
          <w:lang w:val="es-ES" w:eastAsia="es-ES"/>
        </w:rPr>
        <w:t>V</w:t>
      </w:r>
      <w:r w:rsidRPr="00046B21">
        <w:rPr>
          <w:rFonts w:ascii="Palatino Linotype" w:eastAsia="Times New Roman" w:hAnsi="Palatino Linotype" w:cs="Arial"/>
          <w:i/>
          <w:lang w:val="es-ES" w:eastAsia="es-ES"/>
        </w:rPr>
        <w:t xml:space="preserve">. Se impugne la veracidad de la información proporcionada;  </w:t>
      </w:r>
    </w:p>
    <w:p w14:paraId="44C623EB" w14:textId="77777777" w:rsidR="000D274F" w:rsidRPr="00046B21" w:rsidRDefault="000D274F" w:rsidP="00CF7D3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046B21">
        <w:rPr>
          <w:rFonts w:ascii="Palatino Linotype" w:eastAsia="Times New Roman" w:hAnsi="Palatino Linotype" w:cs="Arial"/>
          <w:b/>
          <w:i/>
          <w:lang w:val="es-ES" w:eastAsia="es-ES"/>
        </w:rPr>
        <w:t>VI</w:t>
      </w:r>
      <w:r w:rsidRPr="00046B21">
        <w:rPr>
          <w:rFonts w:ascii="Palatino Linotype" w:eastAsia="Times New Roman" w:hAnsi="Palatino Linotype" w:cs="Arial"/>
          <w:i/>
          <w:lang w:val="es-ES" w:eastAsia="es-ES"/>
        </w:rPr>
        <w:t xml:space="preserve">. Se trate de una consulta, o trámite en específico; y  </w:t>
      </w:r>
    </w:p>
    <w:p w14:paraId="005CC1D8" w14:textId="77777777" w:rsidR="000D274F" w:rsidRPr="00046B21" w:rsidRDefault="000D274F" w:rsidP="00CF7D3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046B21">
        <w:rPr>
          <w:rFonts w:ascii="Palatino Linotype" w:eastAsia="Times New Roman" w:hAnsi="Palatino Linotype" w:cs="Arial"/>
          <w:b/>
          <w:i/>
          <w:lang w:val="es-ES" w:eastAsia="es-ES"/>
        </w:rPr>
        <w:t>VII</w:t>
      </w:r>
      <w:r w:rsidRPr="00046B21">
        <w:rPr>
          <w:rFonts w:ascii="Palatino Linotype" w:eastAsia="Times New Roman" w:hAnsi="Palatino Linotype" w:cs="Arial"/>
          <w:i/>
          <w:lang w:val="es-ES" w:eastAsia="es-ES"/>
        </w:rPr>
        <w:t>. La Recurrente amplíe su solicitud en el recurso de revisión, únicamente respecto de los nuevos contenidos.”</w:t>
      </w:r>
    </w:p>
    <w:p w14:paraId="01853C49" w14:textId="77777777" w:rsidR="00C51F01" w:rsidRPr="00046B21" w:rsidRDefault="00C51F01" w:rsidP="00CF7D3A">
      <w:pPr>
        <w:autoSpaceDE w:val="0"/>
        <w:autoSpaceDN w:val="0"/>
        <w:adjustRightInd w:val="0"/>
        <w:spacing w:after="0" w:line="360" w:lineRule="auto"/>
        <w:jc w:val="both"/>
        <w:rPr>
          <w:rFonts w:ascii="Palatino Linotype" w:hAnsi="Palatino Linotype" w:cs="Arial"/>
          <w:sz w:val="24"/>
          <w:szCs w:val="24"/>
        </w:rPr>
      </w:pPr>
    </w:p>
    <w:p w14:paraId="6F667491"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r w:rsidRPr="00046B21">
        <w:rPr>
          <w:rFonts w:ascii="Palatino Linotype" w:hAnsi="Palatino Linotype" w:cs="Arial"/>
          <w:sz w:val="24"/>
          <w:szCs w:val="24"/>
        </w:rPr>
        <w:t>Ya que no fue interpuesto de forma extemporánea, no se está tramitando ante el Poder Judicial Federal, no son una consulta, o trámite en específico, ni tampoco se advierte que la</w:t>
      </w:r>
      <w:r w:rsidR="00FE5232" w:rsidRPr="00046B21">
        <w:rPr>
          <w:rFonts w:ascii="Palatino Linotype" w:hAnsi="Palatino Linotype" w:cs="Arial"/>
          <w:sz w:val="24"/>
          <w:szCs w:val="24"/>
        </w:rPr>
        <w:t xml:space="preserve"> parte</w:t>
      </w:r>
      <w:r w:rsidRPr="00046B21">
        <w:rPr>
          <w:rFonts w:ascii="Palatino Linotype" w:hAnsi="Palatino Linotype" w:cs="Arial"/>
          <w:sz w:val="24"/>
          <w:szCs w:val="24"/>
        </w:rPr>
        <w:t xml:space="preserve"> </w:t>
      </w:r>
      <w:r w:rsidRPr="00046B21">
        <w:rPr>
          <w:rFonts w:ascii="Palatino Linotype" w:hAnsi="Palatino Linotype" w:cs="Arial"/>
          <w:b/>
          <w:sz w:val="24"/>
          <w:szCs w:val="24"/>
        </w:rPr>
        <w:t>Recurrente</w:t>
      </w:r>
      <w:r w:rsidRPr="00046B21">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14:paraId="4892C1CB" w14:textId="77777777" w:rsidR="000D274F" w:rsidRPr="00046B21" w:rsidRDefault="000D274F" w:rsidP="00CF7D3A">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4121632F" w14:textId="77777777" w:rsidR="00D54648" w:rsidRPr="00046B21" w:rsidRDefault="00D54648" w:rsidP="00CF7D3A">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38E6E521" w14:textId="77777777" w:rsidR="000D274F" w:rsidRPr="00046B21" w:rsidRDefault="000D274F" w:rsidP="00CF7D3A">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046B21">
        <w:rPr>
          <w:rFonts w:ascii="Palatino Linotype" w:eastAsia="Times New Roman" w:hAnsi="Palatino Linotype" w:cs="Arial"/>
          <w:b/>
          <w:sz w:val="28"/>
          <w:szCs w:val="28"/>
          <w:lang w:val="es-ES" w:eastAsia="es-ES"/>
        </w:rPr>
        <w:t xml:space="preserve">CUARTO. </w:t>
      </w:r>
      <w:r w:rsidRPr="00046B21">
        <w:rPr>
          <w:rFonts w:ascii="Palatino Linotype" w:eastAsia="Times New Roman" w:hAnsi="Palatino Linotype" w:cs="Arial"/>
          <w:b/>
          <w:sz w:val="26"/>
          <w:szCs w:val="26"/>
          <w:lang w:val="es-ES" w:eastAsia="es-ES"/>
        </w:rPr>
        <w:t>Estudio y resolución del recurso de revisión.</w:t>
      </w:r>
    </w:p>
    <w:p w14:paraId="0CF101C7" w14:textId="77777777" w:rsidR="000D274F" w:rsidRPr="00046B21" w:rsidRDefault="000D274F" w:rsidP="00CF7D3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46B21">
        <w:rPr>
          <w:rFonts w:ascii="Palatino Linotype" w:eastAsia="Times New Roman" w:hAnsi="Palatino Linotype" w:cs="Arial"/>
          <w:sz w:val="24"/>
          <w:szCs w:val="24"/>
          <w:lang w:val="es-ES" w:eastAsia="es-ES"/>
        </w:rPr>
        <w:t xml:space="preserve">Se procede al análisis de los recursos, así como al contenido íntegro de las actuaciones que obran en los expedientes electrónicos, para así estar en posibilidades este Órgano Colegiado de dictar el fallo correspondiente conforme a derecho, tomando en </w:t>
      </w:r>
      <w:r w:rsidRPr="00046B21">
        <w:rPr>
          <w:rFonts w:ascii="Palatino Linotype" w:eastAsia="Times New Roman" w:hAnsi="Palatino Linotype" w:cs="Arial"/>
          <w:sz w:val="24"/>
          <w:szCs w:val="24"/>
          <w:lang w:val="es-ES" w:eastAsia="es-ES"/>
        </w:rPr>
        <w:lastRenderedPageBreak/>
        <w:t>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4DDDA28" w14:textId="77777777" w:rsidR="00FE5232" w:rsidRPr="00046B21" w:rsidRDefault="00FE5232" w:rsidP="00CF7D3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E06E01D" w14:textId="77777777" w:rsidR="000D274F" w:rsidRPr="00046B21" w:rsidRDefault="000D274F" w:rsidP="00CF7D3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46B21">
        <w:rPr>
          <w:rFonts w:ascii="Palatino Linotype" w:eastAsia="Times New Roman" w:hAnsi="Palatino Linotype" w:cs="Arial"/>
          <w:sz w:val="24"/>
          <w:szCs w:val="24"/>
          <w:lang w:val="es-ES" w:eastAsia="es-ES"/>
        </w:rPr>
        <w:t xml:space="preserve">Atentos a la redacción de la solicitud de información se puede apreciar que </w:t>
      </w:r>
      <w:r w:rsidR="00FE5232" w:rsidRPr="00046B21">
        <w:rPr>
          <w:rFonts w:ascii="Palatino Linotype" w:eastAsia="Times New Roman" w:hAnsi="Palatino Linotype" w:cs="Arial"/>
          <w:sz w:val="24"/>
          <w:szCs w:val="24"/>
          <w:lang w:val="es-ES" w:eastAsia="es-ES"/>
        </w:rPr>
        <w:t>la parte</w:t>
      </w:r>
      <w:r w:rsidRPr="00046B21">
        <w:rPr>
          <w:rFonts w:ascii="Palatino Linotype" w:eastAsia="Times New Roman" w:hAnsi="Palatino Linotype" w:cs="Arial"/>
          <w:sz w:val="24"/>
          <w:szCs w:val="24"/>
          <w:lang w:val="es-ES" w:eastAsia="es-ES"/>
        </w:rPr>
        <w:t xml:space="preserve"> </w:t>
      </w:r>
      <w:r w:rsidRPr="00046B21">
        <w:rPr>
          <w:rFonts w:ascii="Palatino Linotype" w:eastAsia="Times New Roman" w:hAnsi="Palatino Linotype" w:cs="Arial"/>
          <w:b/>
          <w:sz w:val="24"/>
          <w:szCs w:val="24"/>
          <w:lang w:val="es-ES" w:eastAsia="es-ES"/>
        </w:rPr>
        <w:t>Recurrente</w:t>
      </w:r>
      <w:r w:rsidRPr="00046B21">
        <w:rPr>
          <w:rFonts w:ascii="Palatino Linotype" w:eastAsia="Times New Roman" w:hAnsi="Palatino Linotype" w:cs="Arial"/>
          <w:sz w:val="24"/>
          <w:szCs w:val="24"/>
          <w:lang w:val="es-ES" w:eastAsia="es-ES"/>
        </w:rPr>
        <w:t xml:space="preserve"> peticiona</w:t>
      </w:r>
      <w:r w:rsidR="0073024B" w:rsidRPr="00046B21">
        <w:rPr>
          <w:rFonts w:ascii="Palatino Linotype" w:eastAsia="Times New Roman" w:hAnsi="Palatino Linotype" w:cs="Arial"/>
          <w:sz w:val="24"/>
          <w:szCs w:val="24"/>
          <w:lang w:val="es-ES" w:eastAsia="es-ES"/>
        </w:rPr>
        <w:t xml:space="preserve">, </w:t>
      </w:r>
      <w:r w:rsidRPr="00046B21">
        <w:rPr>
          <w:rFonts w:ascii="Palatino Linotype" w:eastAsia="Times New Roman" w:hAnsi="Palatino Linotype" w:cs="Arial"/>
          <w:sz w:val="24"/>
          <w:szCs w:val="24"/>
          <w:lang w:val="es-ES" w:eastAsia="es-ES"/>
        </w:rPr>
        <w:t>objetivamente, lo siguiente:</w:t>
      </w:r>
    </w:p>
    <w:p w14:paraId="08D07921" w14:textId="77777777" w:rsidR="000D274F" w:rsidRPr="00046B21" w:rsidRDefault="000D274F" w:rsidP="00CF7D3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0C38A21" w14:textId="77777777" w:rsidR="00D714D6" w:rsidRPr="00046B21" w:rsidRDefault="00D714D6" w:rsidP="00CF7D3A">
      <w:pPr>
        <w:pStyle w:val="Prrafodelista"/>
        <w:numPr>
          <w:ilvl w:val="0"/>
          <w:numId w:val="16"/>
        </w:numPr>
        <w:spacing w:line="360" w:lineRule="auto"/>
        <w:jc w:val="both"/>
        <w:rPr>
          <w:rFonts w:ascii="Palatino Linotype" w:hAnsi="Palatino Linotype" w:cs="Arial"/>
        </w:rPr>
      </w:pPr>
      <w:r w:rsidRPr="00046B21">
        <w:rPr>
          <w:rFonts w:ascii="Palatino Linotype" w:hAnsi="Palatino Linotype" w:cs="Arial"/>
        </w:rPr>
        <w:t>¿Si con la licencia tipo A permanente se puede circular y manejar motocicleta?</w:t>
      </w:r>
    </w:p>
    <w:p w14:paraId="2896F519" w14:textId="77777777" w:rsidR="00D714D6" w:rsidRPr="00046B21" w:rsidRDefault="00D714D6" w:rsidP="00CF7D3A">
      <w:pPr>
        <w:pStyle w:val="Prrafodelista"/>
        <w:numPr>
          <w:ilvl w:val="0"/>
          <w:numId w:val="16"/>
        </w:numPr>
        <w:spacing w:line="360" w:lineRule="auto"/>
        <w:jc w:val="both"/>
        <w:rPr>
          <w:rFonts w:ascii="Palatino Linotype" w:hAnsi="Palatino Linotype" w:cs="Arial"/>
        </w:rPr>
      </w:pPr>
      <w:r w:rsidRPr="00046B21">
        <w:rPr>
          <w:rFonts w:ascii="Palatino Linotype" w:hAnsi="Palatino Linotype" w:cs="Arial"/>
        </w:rPr>
        <w:t>Solicito saber si los oficiales de tránsito del municipio de Tecámac o cualquiera del estado de México aceptan la licencia tipo A permanente emitida por el gobierno de la ciudad de México en formato digital como un documento oficial para la conducción de motocicleta en los municipios del estado de México.</w:t>
      </w:r>
    </w:p>
    <w:p w14:paraId="42458325" w14:textId="77777777" w:rsidR="00D714D6" w:rsidRPr="00046B21" w:rsidRDefault="00D714D6" w:rsidP="00CF7D3A">
      <w:pPr>
        <w:pStyle w:val="Prrafodelista"/>
        <w:numPr>
          <w:ilvl w:val="0"/>
          <w:numId w:val="16"/>
        </w:numPr>
        <w:spacing w:line="360" w:lineRule="auto"/>
        <w:jc w:val="both"/>
        <w:rPr>
          <w:rFonts w:ascii="Palatino Linotype" w:hAnsi="Palatino Linotype" w:cs="Arial"/>
        </w:rPr>
      </w:pPr>
      <w:r w:rsidRPr="00046B21">
        <w:rPr>
          <w:rFonts w:ascii="Palatino Linotype" w:hAnsi="Palatino Linotype" w:cs="Arial"/>
        </w:rPr>
        <w:t>Solicito fundamento legal y documento que acredite que debo portar dos placas, una expedida por el Estado de México y otra en el municipio de Coacalco.</w:t>
      </w:r>
    </w:p>
    <w:p w14:paraId="7FC4EBB8" w14:textId="77777777" w:rsidR="00D714D6" w:rsidRPr="00046B21" w:rsidRDefault="00D714D6" w:rsidP="00CF7D3A">
      <w:pPr>
        <w:pStyle w:val="Prrafodelista"/>
        <w:numPr>
          <w:ilvl w:val="0"/>
          <w:numId w:val="16"/>
        </w:numPr>
        <w:spacing w:line="360" w:lineRule="auto"/>
        <w:jc w:val="both"/>
        <w:rPr>
          <w:rFonts w:ascii="Palatino Linotype" w:hAnsi="Palatino Linotype" w:cs="Arial"/>
        </w:rPr>
      </w:pPr>
      <w:r w:rsidRPr="00046B21">
        <w:rPr>
          <w:rFonts w:ascii="Palatino Linotype" w:hAnsi="Palatino Linotype" w:cs="Arial"/>
        </w:rPr>
        <w:t>¿Cuál es el fundamento legal por el cual el municipio de Coacalco, es el único municipio del Estado de México que obliga a los Motociclistas a contar con doble placa?</w:t>
      </w:r>
    </w:p>
    <w:p w14:paraId="4093E469" w14:textId="77777777" w:rsidR="00D714D6" w:rsidRPr="00046B21" w:rsidRDefault="00D714D6" w:rsidP="00CF7D3A">
      <w:pPr>
        <w:pStyle w:val="Prrafodelista"/>
        <w:numPr>
          <w:ilvl w:val="0"/>
          <w:numId w:val="16"/>
        </w:numPr>
        <w:spacing w:line="360" w:lineRule="auto"/>
        <w:jc w:val="both"/>
        <w:rPr>
          <w:rFonts w:ascii="Palatino Linotype" w:hAnsi="Palatino Linotype" w:cs="Arial"/>
        </w:rPr>
      </w:pPr>
      <w:r w:rsidRPr="00046B21">
        <w:rPr>
          <w:rFonts w:ascii="Palatino Linotype" w:hAnsi="Palatino Linotype" w:cs="Arial"/>
        </w:rPr>
        <w:t>Si soy residente del municipio de Tecámac y cuento con una moto a mi nombre con placas de estado de México y tránsito por el municipio de Coacalco ¿estoy obligado a contar con la segunda placa expedida por el municipio de Coacalco?</w:t>
      </w:r>
    </w:p>
    <w:p w14:paraId="04AE5FA6" w14:textId="77777777" w:rsidR="00D714D6" w:rsidRPr="00046B21" w:rsidRDefault="00D714D6" w:rsidP="00CF7D3A">
      <w:pPr>
        <w:pStyle w:val="Prrafodelista"/>
        <w:numPr>
          <w:ilvl w:val="0"/>
          <w:numId w:val="16"/>
        </w:numPr>
        <w:spacing w:line="360" w:lineRule="auto"/>
        <w:jc w:val="both"/>
        <w:rPr>
          <w:rFonts w:ascii="Palatino Linotype" w:hAnsi="Palatino Linotype" w:cs="Arial"/>
        </w:rPr>
      </w:pPr>
      <w:r w:rsidRPr="00046B21">
        <w:rPr>
          <w:rFonts w:ascii="Palatino Linotype" w:hAnsi="Palatino Linotype" w:cs="Arial"/>
        </w:rPr>
        <w:t xml:space="preserve">Solicito saber si los oficiales de tránsito del municipio de Coacalco o cualquiera del estado de México aceptan la licencia tipo A permanente emitida por el </w:t>
      </w:r>
      <w:r w:rsidRPr="00046B21">
        <w:rPr>
          <w:rFonts w:ascii="Palatino Linotype" w:hAnsi="Palatino Linotype" w:cs="Arial"/>
        </w:rPr>
        <w:lastRenderedPageBreak/>
        <w:t>gobierno de la ciudad de México en formato digital como un documento oficial para la conducción de motocicleta en los municipios del estado de México.</w:t>
      </w:r>
    </w:p>
    <w:p w14:paraId="30980C11" w14:textId="77777777" w:rsidR="00D714D6" w:rsidRPr="00046B21" w:rsidRDefault="00D714D6" w:rsidP="00CF7D3A">
      <w:pPr>
        <w:pStyle w:val="Prrafodelista"/>
        <w:numPr>
          <w:ilvl w:val="0"/>
          <w:numId w:val="16"/>
        </w:numPr>
        <w:spacing w:line="360" w:lineRule="auto"/>
        <w:jc w:val="both"/>
        <w:rPr>
          <w:rFonts w:ascii="Palatino Linotype" w:eastAsia="Calibri" w:hAnsi="Palatino Linotype"/>
        </w:rPr>
      </w:pPr>
      <w:r w:rsidRPr="00046B21">
        <w:rPr>
          <w:rFonts w:ascii="Palatino Linotype" w:hAnsi="Palatino Linotype" w:cs="Arial"/>
        </w:rPr>
        <w:t>Para la conducción de una moto en el municipio de Tecámac, ¿qué tipo de licencia se requiere?</w:t>
      </w:r>
    </w:p>
    <w:p w14:paraId="5413BAD2" w14:textId="77777777" w:rsidR="00D714D6" w:rsidRPr="00046B21" w:rsidRDefault="00D714D6" w:rsidP="00CF7D3A">
      <w:pPr>
        <w:spacing w:after="0" w:line="360" w:lineRule="auto"/>
        <w:jc w:val="both"/>
        <w:rPr>
          <w:rFonts w:ascii="Palatino Linotype" w:eastAsia="Calibri" w:hAnsi="Palatino Linotype"/>
          <w:sz w:val="24"/>
        </w:rPr>
      </w:pPr>
    </w:p>
    <w:p w14:paraId="13F2F18B" w14:textId="77777777" w:rsidR="00D714D6" w:rsidRPr="00046B21" w:rsidRDefault="00D714D6" w:rsidP="00CF7D3A">
      <w:pPr>
        <w:spacing w:after="0" w:line="360" w:lineRule="auto"/>
        <w:jc w:val="both"/>
        <w:rPr>
          <w:rFonts w:ascii="Palatino Linotype" w:hAnsi="Palatino Linotype" w:cs="Arial"/>
          <w:b/>
          <w:sz w:val="24"/>
          <w:lang w:val="es-ES"/>
        </w:rPr>
      </w:pPr>
      <w:r w:rsidRPr="00046B21">
        <w:rPr>
          <w:rFonts w:ascii="Palatino Linotype" w:hAnsi="Palatino Linotype"/>
          <w:sz w:val="24"/>
          <w:szCs w:val="24"/>
        </w:rPr>
        <w:t xml:space="preserve">En primer lugar, se observa que </w:t>
      </w:r>
      <w:r w:rsidRPr="00046B21">
        <w:rPr>
          <w:rFonts w:ascii="Palatino Linotype" w:hAnsi="Palatino Linotype" w:cs="Arial"/>
          <w:sz w:val="24"/>
          <w:lang w:val="es-ES"/>
        </w:rPr>
        <w:t xml:space="preserve">la parte </w:t>
      </w:r>
      <w:r w:rsidRPr="00046B21">
        <w:rPr>
          <w:rFonts w:ascii="Palatino Linotype" w:hAnsi="Palatino Linotype" w:cs="Arial"/>
          <w:b/>
          <w:sz w:val="24"/>
          <w:lang w:val="es-ES"/>
        </w:rPr>
        <w:t>Recurrente</w:t>
      </w:r>
      <w:r w:rsidRPr="00046B21">
        <w:rPr>
          <w:rFonts w:ascii="Palatino Linotype" w:hAnsi="Palatino Linotype" w:cs="Arial"/>
          <w:sz w:val="24"/>
          <w:lang w:val="es-ES"/>
        </w:rPr>
        <w:t xml:space="preserve">, formula sus requerimientos mediante cuestionamientos, en ese orden de ideas, resulta necesario hacerle del conocimiento que la entrega de una razón o un razonamiento por parte del </w:t>
      </w:r>
      <w:r w:rsidRPr="00046B21">
        <w:rPr>
          <w:rFonts w:ascii="Palatino Linotype" w:hAnsi="Palatino Linotype" w:cs="Arial"/>
          <w:b/>
          <w:sz w:val="24"/>
          <w:lang w:val="es-ES"/>
        </w:rPr>
        <w:t>Sujeto Obligado</w:t>
      </w:r>
      <w:r w:rsidRPr="00046B21">
        <w:rPr>
          <w:rFonts w:ascii="Palatino Linotype" w:hAnsi="Palatino Linotype" w:cs="Arial"/>
          <w:sz w:val="24"/>
          <w:lang w:val="es-ES"/>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Asimismo, se puede advertir que </w:t>
      </w:r>
      <w:r w:rsidRPr="00046B21">
        <w:rPr>
          <w:rFonts w:ascii="Palatino Linotype" w:hAnsi="Palatino Linotype" w:cs="Arial"/>
          <w:b/>
          <w:sz w:val="24"/>
          <w:lang w:val="es-ES"/>
        </w:rPr>
        <w:t>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6A292082" w14:textId="77777777" w:rsidR="00D714D6" w:rsidRPr="00046B21" w:rsidRDefault="00D714D6" w:rsidP="00CF7D3A">
      <w:pPr>
        <w:spacing w:after="0" w:line="360" w:lineRule="auto"/>
        <w:jc w:val="both"/>
        <w:rPr>
          <w:rFonts w:ascii="Palatino Linotype" w:hAnsi="Palatino Linotype" w:cs="Arial"/>
          <w:sz w:val="24"/>
          <w:lang w:val="es-ES"/>
        </w:rPr>
      </w:pPr>
    </w:p>
    <w:p w14:paraId="46D11236" w14:textId="77777777" w:rsidR="00D714D6" w:rsidRPr="00046B21" w:rsidRDefault="00D714D6" w:rsidP="00CF7D3A">
      <w:pPr>
        <w:spacing w:after="0" w:line="360" w:lineRule="auto"/>
        <w:jc w:val="both"/>
        <w:rPr>
          <w:rFonts w:ascii="Palatino Linotype" w:hAnsi="Palatino Linotype" w:cs="Arial"/>
          <w:sz w:val="24"/>
          <w:lang w:val="es-ES"/>
        </w:rPr>
      </w:pPr>
      <w:r w:rsidRPr="00046B21">
        <w:rPr>
          <w:rFonts w:ascii="Palatino Linotype" w:hAnsi="Palatino Linotype" w:cs="Arial"/>
          <w:sz w:val="24"/>
          <w:lang w:val="es-ES"/>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DB48C8A" w14:textId="77777777" w:rsidR="00D714D6" w:rsidRPr="00046B21" w:rsidRDefault="00D714D6" w:rsidP="00CF7D3A">
      <w:pPr>
        <w:spacing w:after="0" w:line="360" w:lineRule="auto"/>
        <w:jc w:val="both"/>
        <w:rPr>
          <w:rFonts w:ascii="Palatino Linotype" w:hAnsi="Palatino Linotype" w:cs="Arial"/>
          <w:sz w:val="24"/>
        </w:rPr>
      </w:pPr>
      <w:r w:rsidRPr="00046B21">
        <w:rPr>
          <w:rFonts w:ascii="Palatino Linotype" w:hAnsi="Palatino Linotype" w:cs="Arial"/>
          <w:sz w:val="24"/>
        </w:rPr>
        <w:lastRenderedPageBreak/>
        <w:t xml:space="preserve">De lo anterior, se puede concluir que la distinción entre el </w:t>
      </w:r>
      <w:r w:rsidRPr="00046B21">
        <w:rPr>
          <w:rFonts w:ascii="Palatino Linotype" w:hAnsi="Palatino Linotype" w:cs="Arial"/>
          <w:b/>
          <w:sz w:val="24"/>
        </w:rPr>
        <w:t>derecho de petición</w:t>
      </w:r>
      <w:r w:rsidRPr="00046B21">
        <w:rPr>
          <w:rFonts w:ascii="Palatino Linotype" w:hAnsi="Palatino Linotype" w:cs="Arial"/>
          <w:sz w:val="24"/>
        </w:rPr>
        <w:t xml:space="preserve"> y el </w:t>
      </w:r>
      <w:r w:rsidRPr="00046B21">
        <w:rPr>
          <w:rFonts w:ascii="Palatino Linotype" w:hAnsi="Palatino Linotype" w:cs="Arial"/>
          <w:b/>
          <w:sz w:val="24"/>
        </w:rPr>
        <w:t>derecho de acceso a la información pública</w:t>
      </w:r>
      <w:r w:rsidRPr="00046B21">
        <w:rPr>
          <w:rFonts w:ascii="Palatino Linotype" w:hAnsi="Palatino Linotype" w:cs="Arial"/>
          <w:sz w:val="24"/>
        </w:rPr>
        <w:t xml:space="preserve"> estriba principalmente en que en </w:t>
      </w:r>
      <w:r w:rsidRPr="00046B21">
        <w:rPr>
          <w:rFonts w:ascii="Palatino Linotype" w:hAnsi="Palatino Linotype" w:cs="Arial"/>
          <w:b/>
          <w:sz w:val="24"/>
        </w:rPr>
        <w:t>el primero de ellos, la pretensión del peticionario consiste generalmente en obligar a la autoridad responsable a que actúe en el sentido de contestar lo solicitado</w:t>
      </w:r>
      <w:r w:rsidRPr="00046B21">
        <w:rPr>
          <w:rFonts w:ascii="Palatino Linotype" w:hAnsi="Palatino Linotype" w:cs="Arial"/>
          <w:sz w:val="24"/>
        </w:rPr>
        <w:t xml:space="preserve">, mientras que en el segundo supuesto la solicitud de acceso a la información pública se encamina primordialmente a permitir el acceso a datos, registros y todo tipo de información pública que conste en documentos, sea generada o se encuentre en posesión de la autoridad. </w:t>
      </w:r>
    </w:p>
    <w:p w14:paraId="72806BB0" w14:textId="77777777" w:rsidR="00F14F00" w:rsidRPr="00046B21" w:rsidRDefault="00F14F00" w:rsidP="00CF7D3A">
      <w:pPr>
        <w:spacing w:after="0" w:line="360" w:lineRule="auto"/>
        <w:jc w:val="both"/>
        <w:rPr>
          <w:rFonts w:ascii="Palatino Linotype" w:hAnsi="Palatino Linotype" w:cs="Arial"/>
          <w:sz w:val="24"/>
        </w:rPr>
      </w:pPr>
    </w:p>
    <w:p w14:paraId="43B02BCF" w14:textId="77777777" w:rsidR="00F14F00" w:rsidRPr="00046B21" w:rsidRDefault="00F14F00" w:rsidP="00F14F00">
      <w:pPr>
        <w:spacing w:after="0" w:line="360" w:lineRule="auto"/>
        <w:jc w:val="both"/>
        <w:rPr>
          <w:rFonts w:ascii="Palatino Linotype" w:eastAsia="MS Mincho" w:hAnsi="Palatino Linotype" w:cs="Arial"/>
          <w:sz w:val="24"/>
          <w:szCs w:val="28"/>
          <w:lang w:eastAsia="es-ES"/>
        </w:rPr>
      </w:pPr>
      <w:r w:rsidRPr="00046B21">
        <w:rPr>
          <w:rFonts w:ascii="Palatino Linotype" w:hAnsi="Palatino Linotype" w:cs="Arial"/>
          <w:sz w:val="24"/>
          <w:szCs w:val="24"/>
          <w:lang w:val="es-ES"/>
        </w:rPr>
        <w:t xml:space="preserve">Acotado lo anterior, si bien, corresponden a cuestionamientos atendibles mediante el derecho de petición, también lo es que, </w:t>
      </w:r>
      <w:r w:rsidRPr="00046B21">
        <w:rPr>
          <w:rFonts w:ascii="Palatino Linotype" w:eastAsia="Times New Roman" w:hAnsi="Palatino Linotype" w:cs="Arial"/>
          <w:bCs/>
          <w:iCs/>
          <w:color w:val="000000"/>
          <w:sz w:val="24"/>
          <w:szCs w:val="28"/>
          <w:lang w:eastAsia="es-ES"/>
        </w:rPr>
        <w:t xml:space="preserve">de conformidad con el </w:t>
      </w:r>
      <w:r w:rsidRPr="00046B21">
        <w:rPr>
          <w:rFonts w:ascii="Palatino Linotype" w:eastAsia="MS Mincho" w:hAnsi="Palatino Linotype" w:cs="Times New Roman"/>
          <w:sz w:val="24"/>
          <w:szCs w:val="28"/>
          <w:lang w:eastAsia="es-ES"/>
        </w:rPr>
        <w:t>Criterio</w:t>
      </w:r>
      <w:r w:rsidRPr="00046B21">
        <w:rPr>
          <w:rFonts w:ascii="Palatino Linotype" w:eastAsia="MS Mincho" w:hAnsi="Palatino Linotype" w:cs="Arial"/>
          <w:sz w:val="24"/>
          <w:szCs w:val="28"/>
          <w:lang w:eastAsia="es-ES"/>
        </w:rPr>
        <w:t xml:space="preserve"> </w:t>
      </w:r>
      <w:r w:rsidRPr="00046B21">
        <w:rPr>
          <w:rFonts w:ascii="Palatino Linotype" w:eastAsia="MS Mincho" w:hAnsi="Palatino Linotype" w:cs="Times New Roman"/>
          <w:b/>
          <w:sz w:val="24"/>
          <w:szCs w:val="28"/>
          <w:lang w:eastAsia="es-ES"/>
        </w:rPr>
        <w:t>028</w:t>
      </w:r>
      <w:r w:rsidRPr="00046B21">
        <w:rPr>
          <w:rFonts w:ascii="Palatino Linotype" w:eastAsia="MS Mincho" w:hAnsi="Palatino Linotype" w:cs="Arial"/>
          <w:b/>
          <w:sz w:val="24"/>
          <w:szCs w:val="28"/>
          <w:lang w:eastAsia="es-ES"/>
        </w:rPr>
        <w:t>-</w:t>
      </w:r>
      <w:r w:rsidRPr="00046B21">
        <w:rPr>
          <w:rFonts w:ascii="Palatino Linotype" w:eastAsia="MS Mincho" w:hAnsi="Palatino Linotype" w:cs="Times New Roman"/>
          <w:b/>
          <w:sz w:val="24"/>
          <w:szCs w:val="28"/>
          <w:lang w:eastAsia="es-ES"/>
        </w:rPr>
        <w:t>10</w:t>
      </w:r>
      <w:r w:rsidRPr="00046B21">
        <w:rPr>
          <w:rFonts w:ascii="Palatino Linotype" w:eastAsia="MS Mincho" w:hAnsi="Palatino Linotype" w:cs="Arial"/>
          <w:sz w:val="24"/>
          <w:szCs w:val="28"/>
          <w:lang w:eastAsia="es-ES"/>
        </w:rPr>
        <w:t xml:space="preserve"> emitido por el Pleno del entonces llamado Instituto Federal de Acceso a la Información y Protección de Datos, ahora Instituto Nacional de Transparencia, Acceso a la Información y Protección de Datos Personales </w:t>
      </w:r>
      <w:r w:rsidRPr="00046B21">
        <w:rPr>
          <w:rFonts w:ascii="Palatino Linotype" w:eastAsia="MS Mincho" w:hAnsi="Palatino Linotype" w:cs="Arial"/>
          <w:b/>
          <w:sz w:val="24"/>
          <w:szCs w:val="28"/>
          <w:lang w:eastAsia="es-ES"/>
        </w:rPr>
        <w:t>IFAI</w:t>
      </w:r>
      <w:r w:rsidRPr="00046B21">
        <w:rPr>
          <w:rFonts w:ascii="Palatino Linotype" w:eastAsia="MS Mincho" w:hAnsi="Palatino Linotype" w:cs="Arial"/>
          <w:sz w:val="24"/>
          <w:szCs w:val="28"/>
          <w:lang w:eastAsia="es-ES"/>
        </w:rPr>
        <w:t>, el cual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criterio que para mayor referencia se cita a continuación:</w:t>
      </w:r>
    </w:p>
    <w:p w14:paraId="588D7B31" w14:textId="77777777" w:rsidR="00F14F00" w:rsidRPr="00046B21" w:rsidRDefault="00F14F00" w:rsidP="00F14F00">
      <w:pPr>
        <w:tabs>
          <w:tab w:val="left" w:pos="851"/>
        </w:tabs>
        <w:spacing w:after="0" w:line="360" w:lineRule="auto"/>
        <w:ind w:right="49"/>
        <w:contextualSpacing/>
        <w:jc w:val="both"/>
        <w:rPr>
          <w:rFonts w:ascii="Palatino Linotype" w:eastAsia="MS Mincho" w:hAnsi="Palatino Linotype" w:cs="Arial"/>
          <w:sz w:val="24"/>
          <w:szCs w:val="28"/>
          <w:lang w:eastAsia="es-ES"/>
        </w:rPr>
      </w:pPr>
    </w:p>
    <w:p w14:paraId="46BBDC38" w14:textId="77777777" w:rsidR="00F14F00" w:rsidRPr="00046B21" w:rsidRDefault="00F14F00" w:rsidP="00F14F00">
      <w:pPr>
        <w:shd w:val="clear" w:color="auto" w:fill="FFFFFF"/>
        <w:spacing w:after="0" w:line="240" w:lineRule="auto"/>
        <w:ind w:left="567" w:right="616"/>
        <w:jc w:val="both"/>
        <w:rPr>
          <w:rFonts w:ascii="Palatino Linotype" w:eastAsia="Times New Roman" w:hAnsi="Palatino Linotype" w:cs="Arial"/>
          <w:iCs/>
          <w:color w:val="222222"/>
          <w:lang w:val="es-ES_tradnl" w:eastAsia="es-MX"/>
        </w:rPr>
      </w:pPr>
      <w:r w:rsidRPr="00046B21">
        <w:rPr>
          <w:rFonts w:ascii="Palatino Linotype" w:eastAsia="Times New Roman" w:hAnsi="Palatino Linotype" w:cs="Arial"/>
          <w:b/>
          <w:bCs/>
          <w:i/>
          <w:iCs/>
          <w:color w:val="222222"/>
          <w:lang w:val="es-ES_tradnl" w:eastAsia="es-MX"/>
        </w:rPr>
        <w:t>“Cuando en una solicitud de información no se identifique un documento en específico, si ésta tiene una expresión documental, el sujeto obligado deberá entregar al particular el documento en específico.</w:t>
      </w:r>
      <w:r w:rsidRPr="00046B21">
        <w:rPr>
          <w:rFonts w:ascii="Palatino Linotype" w:eastAsia="Times New Roman" w:hAnsi="Palatino Linotype" w:cs="Arial"/>
          <w:i/>
          <w:iCs/>
          <w:color w:val="222222"/>
          <w:lang w:val="es-ES_tradnl" w:eastAsia="es-MX"/>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w:t>
      </w:r>
      <w:r w:rsidRPr="00046B21">
        <w:rPr>
          <w:rFonts w:ascii="Palatino Linotype" w:eastAsia="Times New Roman" w:hAnsi="Palatino Linotype" w:cs="Arial"/>
          <w:i/>
          <w:iCs/>
          <w:color w:val="222222"/>
          <w:u w:val="single"/>
          <w:lang w:val="es-ES_tradnl" w:eastAsia="es-MX"/>
        </w:rPr>
        <w:t xml:space="preserve">, cuando el particular lleve a </w:t>
      </w:r>
      <w:r w:rsidRPr="00046B21">
        <w:rPr>
          <w:rFonts w:ascii="Palatino Linotype" w:eastAsia="Times New Roman" w:hAnsi="Palatino Linotype" w:cs="Arial"/>
          <w:i/>
          <w:iCs/>
          <w:color w:val="222222"/>
          <w:u w:val="single"/>
          <w:lang w:val="es-ES_tradnl" w:eastAsia="es-MX"/>
        </w:rPr>
        <w:lastRenderedPageBreak/>
        <w:t>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046B21">
        <w:rPr>
          <w:rFonts w:ascii="Palatino Linotype" w:eastAsia="Times New Roman" w:hAnsi="Palatino Linotype" w:cs="Arial"/>
          <w:i/>
          <w:iCs/>
          <w:color w:val="222222"/>
          <w:lang w:val="es-ES_tradnl" w:eastAsia="es-MX"/>
        </w:rPr>
        <w:t>. Es decir, si la respuesta a la solicitud obra en algún documento en poder de la autoridad, pero el particular no hace referencia específica a tal documento, se deberá hacer entrega del mismo al solicitante.”</w:t>
      </w:r>
    </w:p>
    <w:p w14:paraId="2FFC2CE2" w14:textId="77777777" w:rsidR="00F14F00" w:rsidRPr="00046B21" w:rsidRDefault="00F14F00" w:rsidP="00F14F00">
      <w:pPr>
        <w:shd w:val="clear" w:color="auto" w:fill="FFFFFF"/>
        <w:spacing w:after="0" w:line="240" w:lineRule="auto"/>
        <w:ind w:left="567" w:right="616"/>
        <w:jc w:val="both"/>
        <w:rPr>
          <w:rFonts w:ascii="Palatino Linotype" w:eastAsia="Times New Roman" w:hAnsi="Palatino Linotype" w:cs="Arial"/>
          <w:iCs/>
          <w:color w:val="222222"/>
          <w:lang w:val="es-ES_tradnl" w:eastAsia="es-MX"/>
        </w:rPr>
      </w:pPr>
    </w:p>
    <w:p w14:paraId="78529A16" w14:textId="77777777" w:rsidR="00F14F00" w:rsidRPr="00046B21" w:rsidRDefault="00F14F00" w:rsidP="00F14F00">
      <w:pPr>
        <w:shd w:val="clear" w:color="auto" w:fill="FFFFFF"/>
        <w:spacing w:after="0" w:line="240" w:lineRule="auto"/>
        <w:ind w:left="567" w:right="616"/>
        <w:jc w:val="right"/>
        <w:rPr>
          <w:rFonts w:ascii="Palatino Linotype" w:eastAsia="Times New Roman" w:hAnsi="Palatino Linotype" w:cs="Arial"/>
          <w:color w:val="222222"/>
          <w:lang w:eastAsia="es-MX"/>
        </w:rPr>
      </w:pPr>
      <w:r w:rsidRPr="00046B21">
        <w:rPr>
          <w:rFonts w:ascii="Palatino Linotype" w:eastAsia="Times New Roman" w:hAnsi="Palatino Linotype" w:cs="Arial"/>
          <w:bCs/>
          <w:iCs/>
          <w:color w:val="222222"/>
          <w:lang w:val="es-ES_tradnl" w:eastAsia="es-MX"/>
        </w:rPr>
        <w:t>(Énfasis añadido)</w:t>
      </w:r>
    </w:p>
    <w:p w14:paraId="13EE42D8" w14:textId="77777777" w:rsidR="00F14F00" w:rsidRPr="00046B21" w:rsidRDefault="00F14F00" w:rsidP="00F14F00">
      <w:pPr>
        <w:spacing w:after="0" w:line="360" w:lineRule="auto"/>
        <w:ind w:right="49"/>
        <w:contextualSpacing/>
        <w:jc w:val="both"/>
        <w:rPr>
          <w:rFonts w:ascii="Palatino Linotype" w:eastAsia="MS Mincho" w:hAnsi="Palatino Linotype" w:cs="Arial"/>
          <w:sz w:val="24"/>
          <w:szCs w:val="24"/>
          <w:lang w:val="es-ES" w:eastAsia="es-ES"/>
        </w:rPr>
      </w:pPr>
    </w:p>
    <w:p w14:paraId="36870DE5" w14:textId="77777777" w:rsidR="00F14F00" w:rsidRPr="00046B21" w:rsidRDefault="00F14F00" w:rsidP="00F14F00">
      <w:pPr>
        <w:spacing w:after="0" w:line="360" w:lineRule="auto"/>
        <w:ind w:right="49"/>
        <w:contextualSpacing/>
        <w:jc w:val="both"/>
        <w:rPr>
          <w:rFonts w:ascii="Palatino Linotype" w:eastAsia="MS Mincho" w:hAnsi="Palatino Linotype" w:cs="Arial"/>
          <w:sz w:val="24"/>
          <w:szCs w:val="24"/>
          <w:lang w:eastAsia="es-ES"/>
        </w:rPr>
      </w:pPr>
      <w:r w:rsidRPr="00046B21">
        <w:rPr>
          <w:rFonts w:ascii="Palatino Linotype" w:eastAsia="MS Mincho" w:hAnsi="Palatino Linotype" w:cs="Arial"/>
          <w:sz w:val="24"/>
          <w:szCs w:val="24"/>
          <w:lang w:val="es-ES" w:eastAsia="es-ES"/>
        </w:rPr>
        <w:t xml:space="preserve">Robustece lo anterior </w:t>
      </w:r>
      <w:r w:rsidRPr="00046B21">
        <w:rPr>
          <w:rFonts w:ascii="Palatino Linotype" w:eastAsia="MS Mincho" w:hAnsi="Palatino Linotype" w:cs="Arial"/>
          <w:sz w:val="24"/>
          <w:szCs w:val="24"/>
          <w:lang w:eastAsia="es-ES"/>
        </w:rPr>
        <w:t xml:space="preserve">el Criterio Orientador </w:t>
      </w:r>
      <w:r w:rsidRPr="00046B21">
        <w:rPr>
          <w:rFonts w:ascii="Palatino Linotype" w:eastAsia="MS Mincho" w:hAnsi="Palatino Linotype" w:cs="Arial"/>
          <w:b/>
          <w:sz w:val="24"/>
          <w:szCs w:val="24"/>
          <w:lang w:eastAsia="es-ES"/>
        </w:rPr>
        <w:t>16/17</w:t>
      </w:r>
      <w:r w:rsidRPr="00046B21">
        <w:rPr>
          <w:rFonts w:ascii="Palatino Linotype" w:eastAsia="MS Mincho" w:hAnsi="Palatino Linotype" w:cs="Arial"/>
          <w:sz w:val="24"/>
          <w:szCs w:val="24"/>
          <w:lang w:eastAsia="es-ES"/>
        </w:rPr>
        <w:t xml:space="preserve"> emitido de igual forma por el Instituto Nacional de Transparencia, Acceso a la Información y Protección de Datos Personales que a la literalidad prevé:</w:t>
      </w:r>
    </w:p>
    <w:p w14:paraId="762CD138" w14:textId="77777777" w:rsidR="00F14F00" w:rsidRPr="00046B21" w:rsidRDefault="00F14F00" w:rsidP="00F14F00">
      <w:pPr>
        <w:spacing w:after="0" w:line="360" w:lineRule="auto"/>
        <w:ind w:right="49"/>
        <w:contextualSpacing/>
        <w:jc w:val="both"/>
        <w:rPr>
          <w:rFonts w:ascii="Palatino Linotype" w:eastAsia="MS Mincho" w:hAnsi="Palatino Linotype" w:cs="Arial"/>
          <w:lang w:eastAsia="es-ES"/>
        </w:rPr>
      </w:pPr>
    </w:p>
    <w:p w14:paraId="3063590A" w14:textId="77777777" w:rsidR="00F14F00" w:rsidRPr="00046B21" w:rsidRDefault="00F14F00" w:rsidP="00F14F00">
      <w:pPr>
        <w:spacing w:after="0" w:line="240" w:lineRule="auto"/>
        <w:ind w:left="567" w:right="616"/>
        <w:jc w:val="both"/>
        <w:rPr>
          <w:rFonts w:ascii="Palatino Linotype" w:eastAsia="MS Mincho" w:hAnsi="Palatino Linotype" w:cs="Arial"/>
          <w:i/>
          <w:lang w:eastAsia="es-ES"/>
        </w:rPr>
      </w:pPr>
      <w:r w:rsidRPr="00046B21">
        <w:rPr>
          <w:rFonts w:ascii="Palatino Linotype" w:eastAsia="MS Mincho" w:hAnsi="Palatino Linotype" w:cs="Arial"/>
          <w:b/>
          <w:i/>
          <w:lang w:eastAsia="es-ES"/>
        </w:rPr>
        <w:t>“Expresión documental</w:t>
      </w:r>
      <w:r w:rsidRPr="00046B21">
        <w:rPr>
          <w:rFonts w:ascii="Palatino Linotype" w:eastAsia="MS Mincho" w:hAnsi="Palatino Linotype" w:cs="Arial"/>
          <w:i/>
          <w:lang w:eastAsia="es-E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w:t>
      </w:r>
      <w:r w:rsidRPr="00046B21">
        <w:rPr>
          <w:rFonts w:ascii="Palatino Linotype" w:eastAsia="MS Mincho" w:hAnsi="Palatino Linotype" w:cs="Arial"/>
          <w:i/>
          <w:u w:val="single"/>
          <w:lang w:eastAsia="es-ES"/>
        </w:rPr>
        <w:t>los sujetos obligados</w:t>
      </w:r>
      <w:r w:rsidRPr="00046B21">
        <w:rPr>
          <w:rFonts w:ascii="Palatino Linotype" w:eastAsia="MS Mincho" w:hAnsi="Palatino Linotype" w:cs="Arial"/>
          <w:i/>
          <w:lang w:eastAsia="es-ES"/>
        </w:rPr>
        <w:t xml:space="preserve">, éstos </w:t>
      </w:r>
      <w:r w:rsidRPr="00046B21">
        <w:rPr>
          <w:rFonts w:ascii="Palatino Linotype" w:eastAsia="MS Mincho" w:hAnsi="Palatino Linotype" w:cs="Arial"/>
          <w:i/>
          <w:u w:val="single"/>
          <w:lang w:eastAsia="es-ES"/>
        </w:rPr>
        <w:t>deben dar a dichas solicitudes una interpretación que les otorgue una expresión documental.</w:t>
      </w:r>
      <w:r w:rsidRPr="00046B21">
        <w:rPr>
          <w:rFonts w:ascii="Palatino Linotype" w:eastAsia="MS Mincho" w:hAnsi="Palatino Linotype" w:cs="Arial"/>
          <w:i/>
          <w:lang w:eastAsia="es-ES"/>
        </w:rPr>
        <w:t xml:space="preserve"> </w:t>
      </w:r>
    </w:p>
    <w:p w14:paraId="6E5BACAC" w14:textId="77777777" w:rsidR="00F14F00" w:rsidRPr="00046B21" w:rsidRDefault="00F14F00" w:rsidP="00F14F00">
      <w:pPr>
        <w:spacing w:after="0" w:line="240" w:lineRule="auto"/>
        <w:ind w:left="567" w:right="567"/>
        <w:jc w:val="both"/>
        <w:rPr>
          <w:rFonts w:ascii="Palatino Linotype" w:eastAsia="MS Mincho" w:hAnsi="Palatino Linotype" w:cs="Arial"/>
          <w:i/>
          <w:sz w:val="20"/>
          <w:lang w:eastAsia="es-ES"/>
        </w:rPr>
      </w:pPr>
      <w:r w:rsidRPr="00046B21">
        <w:rPr>
          <w:rFonts w:ascii="Palatino Linotype" w:eastAsia="MS Mincho" w:hAnsi="Palatino Linotype" w:cs="Arial"/>
          <w:i/>
          <w:sz w:val="20"/>
          <w:lang w:eastAsia="es-ES"/>
        </w:rPr>
        <w:t>Resoluciones:</w:t>
      </w:r>
    </w:p>
    <w:p w14:paraId="4DFC2CBB" w14:textId="77777777" w:rsidR="00F14F00" w:rsidRPr="00046B21" w:rsidRDefault="00F14F00" w:rsidP="00F14F00">
      <w:pPr>
        <w:spacing w:after="0" w:line="240" w:lineRule="auto"/>
        <w:ind w:left="567" w:right="567"/>
        <w:jc w:val="both"/>
        <w:rPr>
          <w:rFonts w:ascii="Palatino Linotype" w:eastAsia="MS Mincho" w:hAnsi="Palatino Linotype" w:cs="Arial"/>
          <w:i/>
          <w:sz w:val="20"/>
          <w:lang w:eastAsia="es-ES"/>
        </w:rPr>
      </w:pPr>
      <w:r w:rsidRPr="00046B21">
        <w:rPr>
          <w:rFonts w:ascii="Palatino Linotype" w:eastAsia="MS Mincho" w:hAnsi="Palatino Linotype" w:cs="Arial"/>
          <w:i/>
          <w:sz w:val="20"/>
          <w:lang w:eastAsia="es-ES"/>
        </w:rPr>
        <w:t>•</w:t>
      </w:r>
      <w:r w:rsidRPr="00046B21">
        <w:rPr>
          <w:rFonts w:ascii="Palatino Linotype" w:eastAsia="MS Mincho" w:hAnsi="Palatino Linotype" w:cs="Arial"/>
          <w:i/>
          <w:sz w:val="20"/>
          <w:lang w:eastAsia="es-ES"/>
        </w:rPr>
        <w:tab/>
        <w:t xml:space="preserve">RRA 0774/16. Secretaría de Salud. 31 de agosto de 2016. Por unanimidad. Comisionada Ponente María Patricia </w:t>
      </w:r>
      <w:proofErr w:type="spellStart"/>
      <w:r w:rsidRPr="00046B21">
        <w:rPr>
          <w:rFonts w:ascii="Palatino Linotype" w:eastAsia="MS Mincho" w:hAnsi="Palatino Linotype" w:cs="Arial"/>
          <w:i/>
          <w:sz w:val="20"/>
          <w:lang w:eastAsia="es-ES"/>
        </w:rPr>
        <w:t>Kurczyn</w:t>
      </w:r>
      <w:proofErr w:type="spellEnd"/>
      <w:r w:rsidRPr="00046B21">
        <w:rPr>
          <w:rFonts w:ascii="Palatino Linotype" w:eastAsia="MS Mincho" w:hAnsi="Palatino Linotype" w:cs="Arial"/>
          <w:i/>
          <w:sz w:val="20"/>
          <w:lang w:eastAsia="es-ES"/>
        </w:rPr>
        <w:t xml:space="preserve"> Villalobos.</w:t>
      </w:r>
    </w:p>
    <w:p w14:paraId="5E4CF1A6" w14:textId="77777777" w:rsidR="00F14F00" w:rsidRPr="00046B21" w:rsidRDefault="00F14F00" w:rsidP="00F14F00">
      <w:pPr>
        <w:spacing w:after="0" w:line="240" w:lineRule="auto"/>
        <w:ind w:left="567" w:right="567"/>
        <w:jc w:val="both"/>
        <w:rPr>
          <w:rFonts w:ascii="Palatino Linotype" w:eastAsia="MS Mincho" w:hAnsi="Palatino Linotype" w:cs="Arial"/>
          <w:i/>
          <w:sz w:val="20"/>
          <w:lang w:eastAsia="es-ES"/>
        </w:rPr>
      </w:pPr>
      <w:r w:rsidRPr="00046B21">
        <w:rPr>
          <w:rFonts w:ascii="Palatino Linotype" w:eastAsia="MS Mincho" w:hAnsi="Palatino Linotype" w:cs="Arial"/>
          <w:i/>
          <w:sz w:val="20"/>
          <w:lang w:eastAsia="es-ES"/>
        </w:rPr>
        <w:t>•</w:t>
      </w:r>
      <w:r w:rsidRPr="00046B21">
        <w:rPr>
          <w:rFonts w:ascii="Palatino Linotype" w:eastAsia="MS Mincho" w:hAnsi="Palatino Linotype" w:cs="Arial"/>
          <w:i/>
          <w:sz w:val="20"/>
          <w:lang w:eastAsia="es-ES"/>
        </w:rPr>
        <w:tab/>
        <w:t xml:space="preserve">RRA 0143/17. Universidad Autónoma Agraria Antonio Narro. 22 de febrero de 2017. Por unanimidad. Comisionado Ponente Oscar Mauricio Guerra Ford. </w:t>
      </w:r>
    </w:p>
    <w:p w14:paraId="48DF66D7" w14:textId="77777777" w:rsidR="00F14F00" w:rsidRPr="00046B21" w:rsidRDefault="00F14F00" w:rsidP="00F14F00">
      <w:pPr>
        <w:spacing w:after="0" w:line="240" w:lineRule="auto"/>
        <w:ind w:left="567" w:right="567"/>
        <w:jc w:val="both"/>
        <w:rPr>
          <w:rFonts w:ascii="Palatino Linotype" w:eastAsia="MS Mincho" w:hAnsi="Palatino Linotype" w:cs="Arial"/>
          <w:sz w:val="20"/>
          <w:lang w:eastAsia="es-ES"/>
        </w:rPr>
      </w:pPr>
      <w:r w:rsidRPr="00046B21">
        <w:rPr>
          <w:rFonts w:ascii="Palatino Linotype" w:eastAsia="MS Mincho" w:hAnsi="Palatino Linotype" w:cs="Arial"/>
          <w:i/>
          <w:sz w:val="20"/>
          <w:lang w:eastAsia="es-ES"/>
        </w:rPr>
        <w:t>•</w:t>
      </w:r>
      <w:r w:rsidRPr="00046B21">
        <w:rPr>
          <w:rFonts w:ascii="Palatino Linotype" w:eastAsia="MS Mincho" w:hAnsi="Palatino Linotype" w:cs="Arial"/>
          <w:i/>
          <w:sz w:val="20"/>
          <w:lang w:eastAsia="es-ES"/>
        </w:rPr>
        <w:tab/>
        <w:t>RRA 0540/17. Secretaría de Economía. 08 de marzo del 2017. Por unanimidad. Comisionado Ponente Francisco Javier Acuña Llamas”</w:t>
      </w:r>
    </w:p>
    <w:p w14:paraId="3D791169" w14:textId="77777777" w:rsidR="00F14F00" w:rsidRPr="00046B21" w:rsidRDefault="00F14F00" w:rsidP="00F14F00">
      <w:pPr>
        <w:spacing w:after="0" w:line="240" w:lineRule="auto"/>
        <w:ind w:left="567" w:right="567"/>
        <w:jc w:val="both"/>
        <w:rPr>
          <w:rFonts w:ascii="Palatino Linotype" w:eastAsia="MS Mincho" w:hAnsi="Palatino Linotype" w:cs="Arial"/>
          <w:lang w:eastAsia="es-ES"/>
        </w:rPr>
      </w:pPr>
    </w:p>
    <w:p w14:paraId="689DB1AC" w14:textId="77777777" w:rsidR="00F14F00" w:rsidRPr="00046B21" w:rsidRDefault="00F14F00" w:rsidP="00F14F00">
      <w:pPr>
        <w:spacing w:after="0" w:line="240" w:lineRule="auto"/>
        <w:ind w:left="567" w:right="567"/>
        <w:jc w:val="right"/>
        <w:rPr>
          <w:rFonts w:ascii="Palatino Linotype" w:eastAsia="MS Mincho" w:hAnsi="Palatino Linotype" w:cs="Arial"/>
          <w:lang w:eastAsia="es-ES"/>
        </w:rPr>
      </w:pPr>
      <w:r w:rsidRPr="00046B21">
        <w:rPr>
          <w:rFonts w:ascii="Palatino Linotype" w:eastAsia="MS Mincho" w:hAnsi="Palatino Linotype" w:cs="Arial"/>
          <w:lang w:eastAsia="es-ES"/>
        </w:rPr>
        <w:t>(Énfasis añadido)</w:t>
      </w:r>
    </w:p>
    <w:p w14:paraId="04B60D19" w14:textId="77777777" w:rsidR="00F14F00" w:rsidRPr="00046B21" w:rsidRDefault="00F14F00" w:rsidP="00F14F00">
      <w:pPr>
        <w:tabs>
          <w:tab w:val="left" w:pos="426"/>
        </w:tabs>
        <w:spacing w:after="0" w:line="360" w:lineRule="auto"/>
        <w:ind w:right="49"/>
        <w:contextualSpacing/>
        <w:jc w:val="both"/>
        <w:rPr>
          <w:rFonts w:ascii="Palatino Linotype" w:eastAsia="Times New Roman" w:hAnsi="Palatino Linotype" w:cs="Times New Roman"/>
          <w:sz w:val="24"/>
          <w:szCs w:val="24"/>
          <w:lang w:val="es-ES" w:eastAsia="es-ES"/>
        </w:rPr>
      </w:pPr>
    </w:p>
    <w:p w14:paraId="572123FD" w14:textId="77777777" w:rsidR="00F14F00" w:rsidRPr="00046B21" w:rsidRDefault="00F14F00" w:rsidP="00F14F00">
      <w:pPr>
        <w:spacing w:after="0" w:line="360" w:lineRule="auto"/>
        <w:jc w:val="both"/>
        <w:rPr>
          <w:rFonts w:ascii="Palatino Linotype" w:hAnsi="Palatino Linotype" w:cs="Arial"/>
          <w:sz w:val="24"/>
        </w:rPr>
      </w:pPr>
      <w:r w:rsidRPr="00046B21">
        <w:rPr>
          <w:rFonts w:ascii="Palatino Linotype" w:eastAsia="Times New Roman" w:hAnsi="Palatino Linotype" w:cs="Times New Roman"/>
          <w:sz w:val="24"/>
          <w:szCs w:val="24"/>
          <w:lang w:val="es-ES" w:eastAsia="es-ES"/>
        </w:rPr>
        <w:t>Es así que, cuando se aprecien deficiencias en la solicitud, o bien, que los particulares no especifiquen el documento en donde consta la información requerida, los sujetos obligados deben realizar acciones tendientes a garantizar el derecho de los recurrentes, haciendo entrega del soporte documental que dé cuenta de los requerimientos.</w:t>
      </w:r>
    </w:p>
    <w:p w14:paraId="2D6E8BAF" w14:textId="77777777" w:rsidR="00D714D6" w:rsidRPr="00046B21" w:rsidRDefault="00D714D6" w:rsidP="00CF7D3A">
      <w:pPr>
        <w:spacing w:after="0" w:line="360" w:lineRule="auto"/>
        <w:jc w:val="both"/>
        <w:rPr>
          <w:rFonts w:ascii="Palatino Linotype" w:eastAsia="Calibri" w:hAnsi="Palatino Linotype"/>
          <w:sz w:val="24"/>
        </w:rPr>
      </w:pPr>
    </w:p>
    <w:p w14:paraId="04F18C33" w14:textId="77777777" w:rsidR="000D274F" w:rsidRPr="00046B21" w:rsidRDefault="000D274F" w:rsidP="00CF7D3A">
      <w:pPr>
        <w:autoSpaceDE w:val="0"/>
        <w:autoSpaceDN w:val="0"/>
        <w:adjustRightInd w:val="0"/>
        <w:spacing w:after="0" w:line="360" w:lineRule="auto"/>
        <w:jc w:val="both"/>
        <w:rPr>
          <w:rFonts w:ascii="Palatino Linotype" w:hAnsi="Palatino Linotype" w:cs="Arial"/>
          <w:sz w:val="24"/>
          <w:szCs w:val="24"/>
        </w:rPr>
      </w:pPr>
      <w:r w:rsidRPr="00046B21">
        <w:rPr>
          <w:rFonts w:ascii="Palatino Linotype" w:eastAsia="Times New Roman" w:hAnsi="Palatino Linotype" w:cs="Arial"/>
          <w:sz w:val="24"/>
          <w:szCs w:val="24"/>
          <w:lang w:val="es-ES" w:eastAsia="es-ES"/>
        </w:rPr>
        <w:lastRenderedPageBreak/>
        <w:t xml:space="preserve">El </w:t>
      </w:r>
      <w:r w:rsidRPr="00046B21">
        <w:rPr>
          <w:rFonts w:ascii="Palatino Linotype" w:eastAsia="Times New Roman" w:hAnsi="Palatino Linotype" w:cs="Arial"/>
          <w:b/>
          <w:sz w:val="24"/>
          <w:szCs w:val="24"/>
          <w:lang w:val="es-ES" w:eastAsia="es-ES"/>
        </w:rPr>
        <w:t>Sujeto Obligado</w:t>
      </w:r>
      <w:r w:rsidRPr="00046B21">
        <w:rPr>
          <w:rFonts w:ascii="Palatino Linotype" w:eastAsia="Times New Roman" w:hAnsi="Palatino Linotype" w:cs="Arial"/>
          <w:sz w:val="24"/>
          <w:szCs w:val="24"/>
          <w:lang w:val="es-ES" w:eastAsia="es-ES"/>
        </w:rPr>
        <w:t xml:space="preserve"> se sirvió en dar respuestas, por medio del documento electrónico </w:t>
      </w:r>
      <w:r w:rsidR="0073024B" w:rsidRPr="00046B21">
        <w:rPr>
          <w:rFonts w:ascii="Palatino Linotype" w:eastAsia="Times New Roman" w:hAnsi="Palatino Linotype" w:cs="Times New Roman"/>
          <w:sz w:val="24"/>
          <w:szCs w:val="24"/>
          <w:lang w:val="es-ES_tradnl" w:eastAsia="es-ES"/>
        </w:rPr>
        <w:t>“</w:t>
      </w:r>
      <w:r w:rsidR="00687C1F" w:rsidRPr="00046B21">
        <w:rPr>
          <w:rFonts w:ascii="Palatino Linotype" w:eastAsia="Times New Roman" w:hAnsi="Palatino Linotype" w:cs="Times New Roman"/>
          <w:b/>
          <w:i/>
          <w:sz w:val="24"/>
          <w:szCs w:val="24"/>
          <w:lang w:val="es-ES_tradnl" w:eastAsia="es-ES"/>
        </w:rPr>
        <w:t>Respuesta 416.pdf</w:t>
      </w:r>
      <w:r w:rsidR="0073024B" w:rsidRPr="00046B21">
        <w:rPr>
          <w:rFonts w:ascii="Palatino Linotype" w:eastAsia="Times New Roman" w:hAnsi="Palatino Linotype" w:cs="Times New Roman"/>
          <w:sz w:val="24"/>
          <w:szCs w:val="24"/>
          <w:lang w:val="es-ES_tradnl" w:eastAsia="es-ES"/>
        </w:rPr>
        <w:t>”,</w:t>
      </w:r>
      <w:r w:rsidRPr="00046B21">
        <w:rPr>
          <w:rFonts w:ascii="Palatino Linotype" w:eastAsia="Times New Roman" w:hAnsi="Palatino Linotype" w:cs="Times New Roman"/>
          <w:sz w:val="24"/>
          <w:szCs w:val="24"/>
          <w:lang w:val="es-ES_tradnl" w:eastAsia="es-ES"/>
        </w:rPr>
        <w:t xml:space="preserve"> </w:t>
      </w:r>
      <w:r w:rsidR="002750E6" w:rsidRPr="00046B21">
        <w:rPr>
          <w:rFonts w:ascii="Palatino Linotype" w:hAnsi="Palatino Linotype" w:cs="Arial"/>
          <w:sz w:val="24"/>
          <w:szCs w:val="24"/>
        </w:rPr>
        <w:t>consistente en el oficio sin número, de fecha 21 (veintiuno) de julio de 2023 (dos mil veintitrés), remitido por el Titular de la Unidad de Transparencia del Sujeto Obligado, al entonces Solicitante, a través del cual da respuesta, sustancialmente, en los términos siguientes</w:t>
      </w:r>
      <w:r w:rsidR="0073024B" w:rsidRPr="00046B21">
        <w:rPr>
          <w:rFonts w:ascii="Palatino Linotype" w:hAnsi="Palatino Linotype" w:cs="Arial"/>
          <w:sz w:val="24"/>
          <w:szCs w:val="24"/>
        </w:rPr>
        <w:t>:</w:t>
      </w:r>
    </w:p>
    <w:p w14:paraId="419C28EA" w14:textId="77777777" w:rsidR="0073024B" w:rsidRPr="00046B21" w:rsidRDefault="0073024B" w:rsidP="00CF7D3A">
      <w:pPr>
        <w:autoSpaceDE w:val="0"/>
        <w:autoSpaceDN w:val="0"/>
        <w:adjustRightInd w:val="0"/>
        <w:spacing w:after="0" w:line="360" w:lineRule="auto"/>
        <w:jc w:val="both"/>
        <w:rPr>
          <w:rFonts w:ascii="Palatino Linotype" w:hAnsi="Palatino Linotype" w:cs="Arial"/>
          <w:sz w:val="24"/>
          <w:szCs w:val="24"/>
        </w:rPr>
      </w:pPr>
    </w:p>
    <w:p w14:paraId="1EDA6F2D" w14:textId="77777777" w:rsidR="002750E6" w:rsidRPr="00046B21" w:rsidRDefault="002750E6" w:rsidP="00CF7D3A">
      <w:pPr>
        <w:spacing w:after="0" w:line="240" w:lineRule="auto"/>
        <w:ind w:left="567" w:right="567"/>
        <w:jc w:val="both"/>
        <w:rPr>
          <w:rFonts w:ascii="Palatino Linotype" w:hAnsi="Palatino Linotype" w:cs="Arial"/>
          <w:i/>
        </w:rPr>
      </w:pPr>
      <w:r w:rsidRPr="00046B21">
        <w:rPr>
          <w:rFonts w:ascii="Palatino Linotype" w:hAnsi="Palatino Linotype" w:cs="Arial"/>
          <w:i/>
          <w:lang w:val="es-ES"/>
        </w:rPr>
        <w:t>“</w:t>
      </w:r>
      <w:r w:rsidRPr="00046B21">
        <w:rPr>
          <w:rFonts w:ascii="Palatino Linotype" w:hAnsi="Palatino Linotype" w:cs="Arial"/>
          <w:i/>
        </w:rPr>
        <w:t>Mediante oficios números 20600007000000S/UIPPE/1097/2023, 20600007000000S/UIPPE/1109/2023, se requirió la información a los Servidores Públicos Habilitados de la Subsecretaría de Policía Estatal y de la Unidad de Asuntos Jurídicos de este Sujeto Obligado, quienes a su vez mediante similares números 20601AOOOOOOOO/SPE/3877/2023 y 206000098/UAJ/00499/2023 respectivamente informaron:</w:t>
      </w:r>
    </w:p>
    <w:p w14:paraId="3CE7E6D7" w14:textId="77777777" w:rsidR="002750E6" w:rsidRPr="00046B21" w:rsidRDefault="002750E6" w:rsidP="00CF7D3A">
      <w:pPr>
        <w:spacing w:after="0" w:line="240" w:lineRule="auto"/>
        <w:ind w:left="567" w:right="567"/>
        <w:jc w:val="both"/>
        <w:rPr>
          <w:rFonts w:ascii="Palatino Linotype" w:hAnsi="Palatino Linotype" w:cs="Arial"/>
          <w:i/>
        </w:rPr>
      </w:pPr>
    </w:p>
    <w:p w14:paraId="278FA99D" w14:textId="77777777" w:rsidR="002750E6" w:rsidRPr="00046B21" w:rsidRDefault="002750E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Sirva lo dispuesto por los artículos 12 segundo párrafo y 24 último párrafo, de la Ley de Transparencia y Acceso a la Información Pública del Estado de México y Municipios, en cuanto a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D6AA7E7" w14:textId="77777777" w:rsidR="002750E6" w:rsidRPr="00046B21" w:rsidRDefault="002750E6" w:rsidP="00CF7D3A">
      <w:pPr>
        <w:spacing w:after="0" w:line="240" w:lineRule="auto"/>
        <w:ind w:left="567" w:right="567"/>
        <w:jc w:val="both"/>
        <w:rPr>
          <w:rFonts w:ascii="Palatino Linotype" w:hAnsi="Palatino Linotype" w:cs="Arial"/>
          <w:i/>
        </w:rPr>
      </w:pPr>
    </w:p>
    <w:p w14:paraId="0FB827C8" w14:textId="77777777" w:rsidR="002750E6" w:rsidRPr="00046B21" w:rsidRDefault="002750E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Hecha la precisión anterior, y derivado del análisis de su cuestionamiento se hace de su conocimiento que, derivado de la autonomía de los municipios de la Entidad, sus atribuciones son distintas a las del Estado, en razón de lo que establece la normatividad siguiente: </w:t>
      </w:r>
    </w:p>
    <w:p w14:paraId="26DAD57C" w14:textId="77777777" w:rsidR="00F31345" w:rsidRPr="00046B21" w:rsidRDefault="00F31345" w:rsidP="00CF7D3A">
      <w:pPr>
        <w:spacing w:after="0" w:line="240" w:lineRule="auto"/>
        <w:ind w:left="567" w:right="567"/>
        <w:jc w:val="both"/>
        <w:rPr>
          <w:rFonts w:ascii="Palatino Linotype" w:hAnsi="Palatino Linotype" w:cs="Arial"/>
          <w:i/>
        </w:rPr>
      </w:pPr>
    </w:p>
    <w:p w14:paraId="343CC7DF" w14:textId="77777777" w:rsidR="002750E6" w:rsidRPr="00046B21" w:rsidRDefault="002750E6" w:rsidP="00CF7D3A">
      <w:pPr>
        <w:spacing w:after="0" w:line="240" w:lineRule="auto"/>
        <w:ind w:left="567" w:right="567"/>
        <w:jc w:val="center"/>
        <w:rPr>
          <w:rFonts w:ascii="Palatino Linotype" w:hAnsi="Palatino Linotype" w:cs="Arial"/>
          <w:i/>
        </w:rPr>
      </w:pPr>
      <w:r w:rsidRPr="00046B21">
        <w:rPr>
          <w:rFonts w:ascii="Palatino Linotype" w:hAnsi="Palatino Linotype" w:cs="Arial"/>
          <w:b/>
          <w:bCs/>
          <w:i/>
        </w:rPr>
        <w:t>CONSTITUCIÓN POLÍTICA DE LOS ESTADOS UNIDOS MEXICANOS</w:t>
      </w:r>
    </w:p>
    <w:p w14:paraId="1ACC76FA" w14:textId="77777777" w:rsidR="00F018BC" w:rsidRPr="00046B21" w:rsidRDefault="00F018BC" w:rsidP="00CF7D3A">
      <w:pPr>
        <w:spacing w:after="0" w:line="240" w:lineRule="auto"/>
        <w:ind w:left="567" w:right="567"/>
        <w:jc w:val="both"/>
        <w:rPr>
          <w:rFonts w:ascii="Palatino Linotype" w:hAnsi="Palatino Linotype" w:cs="Arial"/>
          <w:b/>
          <w:bCs/>
          <w:i/>
          <w:iCs/>
        </w:rPr>
      </w:pPr>
    </w:p>
    <w:p w14:paraId="30FD1ACE" w14:textId="77777777" w:rsidR="002750E6" w:rsidRPr="00046B21" w:rsidRDefault="002750E6" w:rsidP="00CF7D3A">
      <w:pPr>
        <w:spacing w:after="0" w:line="240" w:lineRule="auto"/>
        <w:ind w:left="567" w:right="567"/>
        <w:jc w:val="both"/>
        <w:rPr>
          <w:rFonts w:ascii="Palatino Linotype" w:hAnsi="Palatino Linotype" w:cs="Arial"/>
          <w:i/>
        </w:rPr>
      </w:pPr>
      <w:r w:rsidRPr="00046B21">
        <w:rPr>
          <w:rFonts w:ascii="Palatino Linotype" w:hAnsi="Palatino Linotype" w:cs="Arial"/>
          <w:b/>
          <w:bCs/>
          <w:i/>
          <w:iCs/>
        </w:rPr>
        <w:t xml:space="preserve">[... </w:t>
      </w:r>
      <w:r w:rsidR="00F31345" w:rsidRPr="00046B21">
        <w:rPr>
          <w:rFonts w:ascii="Palatino Linotype" w:hAnsi="Palatino Linotype" w:cs="Arial"/>
          <w:b/>
          <w:bCs/>
          <w:i/>
          <w:iCs/>
        </w:rPr>
        <w:t>Artículo</w:t>
      </w:r>
      <w:r w:rsidRPr="00046B21">
        <w:rPr>
          <w:rFonts w:ascii="Palatino Linotype" w:hAnsi="Palatino Linotype" w:cs="Arial"/>
          <w:b/>
          <w:bCs/>
          <w:i/>
          <w:iCs/>
        </w:rPr>
        <w:t xml:space="preserve"> 115.- </w:t>
      </w:r>
      <w:r w:rsidRPr="00046B21">
        <w:rPr>
          <w:rFonts w:ascii="Palatino Linotype" w:hAnsi="Palatino Linotype" w:cs="Arial"/>
          <w:i/>
          <w:iCs/>
        </w:rPr>
        <w:t xml:space="preserve">Los estados adoptarán, para su régimen interior, la forma de gobierno republicano, representativo, democrático, laico y popular, teniendo como base de su división territorial y de su organización política y administrativa, el municipio libre, conforme </w:t>
      </w:r>
      <w:r w:rsidRPr="00046B21">
        <w:rPr>
          <w:rFonts w:ascii="Palatino Linotype" w:hAnsi="Palatino Linotype" w:cs="Arial"/>
          <w:i/>
        </w:rPr>
        <w:t xml:space="preserve">a </w:t>
      </w:r>
      <w:r w:rsidRPr="00046B21">
        <w:rPr>
          <w:rFonts w:ascii="Palatino Linotype" w:hAnsi="Palatino Linotype" w:cs="Arial"/>
          <w:i/>
          <w:iCs/>
        </w:rPr>
        <w:t xml:space="preserve">las bases siguientes: ... </w:t>
      </w:r>
    </w:p>
    <w:p w14:paraId="78FA1D56" w14:textId="77777777" w:rsidR="002750E6" w:rsidRPr="00046B21" w:rsidRDefault="00F31345" w:rsidP="00CF7D3A">
      <w:pPr>
        <w:spacing w:after="0" w:line="240" w:lineRule="auto"/>
        <w:ind w:left="567" w:right="567"/>
        <w:jc w:val="both"/>
        <w:rPr>
          <w:rFonts w:ascii="Palatino Linotype" w:hAnsi="Palatino Linotype" w:cs="Arial"/>
          <w:i/>
        </w:rPr>
      </w:pPr>
      <w:r w:rsidRPr="00046B21">
        <w:rPr>
          <w:rFonts w:ascii="Palatino Linotype" w:hAnsi="Palatino Linotype" w:cs="Arial"/>
          <w:b/>
          <w:bCs/>
          <w:i/>
          <w:iCs/>
        </w:rPr>
        <w:t>III</w:t>
      </w:r>
      <w:r w:rsidR="002750E6" w:rsidRPr="00046B21">
        <w:rPr>
          <w:rFonts w:ascii="Palatino Linotype" w:hAnsi="Palatino Linotype" w:cs="Arial"/>
          <w:b/>
          <w:bCs/>
          <w:i/>
          <w:iCs/>
        </w:rPr>
        <w:t xml:space="preserve">. </w:t>
      </w:r>
      <w:r w:rsidR="002750E6" w:rsidRPr="00046B21">
        <w:rPr>
          <w:rFonts w:ascii="Palatino Linotype" w:hAnsi="Palatino Linotype" w:cs="Arial"/>
          <w:i/>
          <w:iCs/>
        </w:rPr>
        <w:t xml:space="preserve">Los Municipios tendrán </w:t>
      </w:r>
      <w:r w:rsidR="002750E6" w:rsidRPr="00046B21">
        <w:rPr>
          <w:rFonts w:ascii="Palatino Linotype" w:hAnsi="Palatino Linotype" w:cs="Arial"/>
          <w:i/>
        </w:rPr>
        <w:t xml:space="preserve">a </w:t>
      </w:r>
      <w:r w:rsidR="002750E6" w:rsidRPr="00046B21">
        <w:rPr>
          <w:rFonts w:ascii="Palatino Linotype" w:hAnsi="Palatino Linotype" w:cs="Arial"/>
          <w:i/>
          <w:iCs/>
        </w:rPr>
        <w:t xml:space="preserve">su cargo las funciones y servicios públicos siguientes: ... </w:t>
      </w:r>
    </w:p>
    <w:p w14:paraId="2E44578A" w14:textId="77777777" w:rsidR="002750E6" w:rsidRPr="00046B21" w:rsidRDefault="002750E6" w:rsidP="00CF7D3A">
      <w:pPr>
        <w:spacing w:after="0" w:line="240" w:lineRule="auto"/>
        <w:ind w:left="567" w:right="567"/>
        <w:jc w:val="both"/>
        <w:rPr>
          <w:rFonts w:ascii="Palatino Linotype" w:hAnsi="Palatino Linotype" w:cs="Arial"/>
          <w:i/>
          <w:iCs/>
        </w:rPr>
      </w:pPr>
      <w:r w:rsidRPr="00046B21">
        <w:rPr>
          <w:rFonts w:ascii="Palatino Linotype" w:hAnsi="Palatino Linotype" w:cs="Arial"/>
          <w:b/>
          <w:bCs/>
          <w:i/>
          <w:iCs/>
        </w:rPr>
        <w:t xml:space="preserve">h) </w:t>
      </w:r>
      <w:r w:rsidRPr="00046B21">
        <w:rPr>
          <w:rFonts w:ascii="Palatino Linotype" w:hAnsi="Palatino Linotype" w:cs="Arial"/>
          <w:i/>
          <w:iCs/>
        </w:rPr>
        <w:t xml:space="preserve">Seguridad pública, en los términos del </w:t>
      </w:r>
      <w:r w:rsidR="003F068E" w:rsidRPr="00046B21">
        <w:rPr>
          <w:rFonts w:ascii="Palatino Linotype" w:hAnsi="Palatino Linotype" w:cs="Arial"/>
          <w:i/>
          <w:iCs/>
        </w:rPr>
        <w:t>artículo</w:t>
      </w:r>
      <w:r w:rsidRPr="00046B21">
        <w:rPr>
          <w:rFonts w:ascii="Palatino Linotype" w:hAnsi="Palatino Linotype" w:cs="Arial"/>
          <w:i/>
          <w:iCs/>
        </w:rPr>
        <w:t xml:space="preserve"> 21 de esta Constitución, policía preventiva</w:t>
      </w:r>
      <w:r w:rsidR="003F068E" w:rsidRPr="00046B21">
        <w:rPr>
          <w:rFonts w:ascii="Palatino Linotype" w:hAnsi="Palatino Linotype" w:cs="Arial"/>
          <w:i/>
          <w:iCs/>
        </w:rPr>
        <w:t xml:space="preserve"> </w:t>
      </w:r>
      <w:r w:rsidRPr="00046B21">
        <w:rPr>
          <w:rFonts w:ascii="Palatino Linotype" w:hAnsi="Palatino Linotype" w:cs="Arial"/>
          <w:i/>
          <w:iCs/>
        </w:rPr>
        <w:t>municipal y tránsito</w:t>
      </w:r>
      <w:r w:rsidR="00F018BC" w:rsidRPr="00046B21">
        <w:rPr>
          <w:rFonts w:ascii="Palatino Linotype" w:hAnsi="Palatino Linotype" w:cs="Arial"/>
          <w:i/>
          <w:iCs/>
        </w:rPr>
        <w:t>;..</w:t>
      </w:r>
      <w:r w:rsidRPr="00046B21">
        <w:rPr>
          <w:rFonts w:ascii="Palatino Linotype" w:hAnsi="Palatino Linotype" w:cs="Arial"/>
          <w:i/>
          <w:iCs/>
        </w:rPr>
        <w:t xml:space="preserve">.} </w:t>
      </w:r>
    </w:p>
    <w:p w14:paraId="0EDF272C" w14:textId="77777777" w:rsidR="003F068E" w:rsidRPr="00046B21" w:rsidRDefault="003F068E" w:rsidP="00CF7D3A">
      <w:pPr>
        <w:spacing w:after="0" w:line="240" w:lineRule="auto"/>
        <w:ind w:left="567" w:right="567"/>
        <w:jc w:val="both"/>
        <w:rPr>
          <w:rFonts w:ascii="Palatino Linotype" w:hAnsi="Palatino Linotype" w:cs="Arial"/>
          <w:i/>
        </w:rPr>
      </w:pPr>
    </w:p>
    <w:p w14:paraId="21EE74E4" w14:textId="77777777" w:rsidR="001969AF" w:rsidRPr="00046B21" w:rsidRDefault="001969AF" w:rsidP="00CF7D3A">
      <w:pPr>
        <w:spacing w:after="0" w:line="240" w:lineRule="auto"/>
        <w:ind w:left="567" w:right="567"/>
        <w:jc w:val="both"/>
        <w:rPr>
          <w:rFonts w:ascii="Palatino Linotype" w:hAnsi="Palatino Linotype" w:cs="Arial"/>
          <w:i/>
        </w:rPr>
      </w:pPr>
    </w:p>
    <w:p w14:paraId="54070141" w14:textId="77777777" w:rsidR="002750E6" w:rsidRPr="00046B21" w:rsidRDefault="002750E6" w:rsidP="00CF7D3A">
      <w:pPr>
        <w:spacing w:after="0" w:line="240" w:lineRule="auto"/>
        <w:ind w:left="567" w:right="567"/>
        <w:jc w:val="center"/>
        <w:rPr>
          <w:rFonts w:ascii="Palatino Linotype" w:hAnsi="Palatino Linotype" w:cs="Arial"/>
          <w:i/>
        </w:rPr>
      </w:pPr>
      <w:r w:rsidRPr="00046B21">
        <w:rPr>
          <w:rFonts w:ascii="Palatino Linotype" w:hAnsi="Palatino Linotype" w:cs="Arial"/>
          <w:b/>
          <w:bCs/>
          <w:i/>
        </w:rPr>
        <w:lastRenderedPageBreak/>
        <w:t>CONSTITUCIÓN POLÍTICA DEL ESTADO LIBRE Y SOBERANO DE MÉXICO</w:t>
      </w:r>
    </w:p>
    <w:p w14:paraId="2BC7FDD2" w14:textId="77777777" w:rsidR="00F018BC" w:rsidRPr="00046B21" w:rsidRDefault="00F018BC" w:rsidP="00CF7D3A">
      <w:pPr>
        <w:spacing w:after="0" w:line="240" w:lineRule="auto"/>
        <w:ind w:left="567" w:right="567"/>
        <w:jc w:val="both"/>
        <w:rPr>
          <w:rFonts w:ascii="Palatino Linotype" w:hAnsi="Palatino Linotype" w:cs="Arial"/>
          <w:b/>
          <w:bCs/>
          <w:i/>
          <w:iCs/>
        </w:rPr>
      </w:pPr>
    </w:p>
    <w:p w14:paraId="326127A6" w14:textId="77777777" w:rsidR="002750E6" w:rsidRPr="00046B21" w:rsidRDefault="002750E6" w:rsidP="00CF7D3A">
      <w:pPr>
        <w:spacing w:after="0" w:line="240" w:lineRule="auto"/>
        <w:ind w:left="567" w:right="567"/>
        <w:jc w:val="both"/>
        <w:rPr>
          <w:rFonts w:ascii="Palatino Linotype" w:hAnsi="Palatino Linotype" w:cs="Arial"/>
          <w:i/>
        </w:rPr>
      </w:pPr>
      <w:r w:rsidRPr="00046B21">
        <w:rPr>
          <w:rFonts w:ascii="Palatino Linotype" w:hAnsi="Palatino Linotype" w:cs="Arial"/>
          <w:b/>
          <w:bCs/>
          <w:i/>
          <w:iCs/>
        </w:rPr>
        <w:t xml:space="preserve">[... </w:t>
      </w:r>
      <w:r w:rsidR="003F068E" w:rsidRPr="00046B21">
        <w:rPr>
          <w:rFonts w:ascii="Palatino Linotype" w:hAnsi="Palatino Linotype" w:cs="Arial"/>
          <w:b/>
          <w:bCs/>
          <w:i/>
          <w:iCs/>
        </w:rPr>
        <w:t>Artículo</w:t>
      </w:r>
      <w:r w:rsidRPr="00046B21">
        <w:rPr>
          <w:rFonts w:ascii="Palatino Linotype" w:hAnsi="Palatino Linotype" w:cs="Arial"/>
          <w:b/>
          <w:bCs/>
          <w:i/>
          <w:iCs/>
        </w:rPr>
        <w:t xml:space="preserve"> 122.- </w:t>
      </w:r>
      <w:r w:rsidRPr="00046B21">
        <w:rPr>
          <w:rFonts w:ascii="Palatino Linotype" w:hAnsi="Palatino Linotype" w:cs="Arial"/>
          <w:i/>
          <w:iCs/>
        </w:rPr>
        <w:t>Los ayuntamientos de los municipios tienen las atribuciones que establecen la Constitución Federal, esta Constitución, y demás disposiciones legales</w:t>
      </w:r>
      <w:r w:rsidR="003F068E" w:rsidRPr="00046B21">
        <w:rPr>
          <w:rFonts w:ascii="Palatino Linotype" w:hAnsi="Palatino Linotype" w:cs="Arial"/>
          <w:i/>
          <w:iCs/>
        </w:rPr>
        <w:t xml:space="preserve"> </w:t>
      </w:r>
      <w:r w:rsidRPr="00046B21">
        <w:rPr>
          <w:rFonts w:ascii="Palatino Linotype" w:hAnsi="Palatino Linotype" w:cs="Arial"/>
          <w:i/>
          <w:iCs/>
        </w:rPr>
        <w:t xml:space="preserve">aplicables. </w:t>
      </w:r>
    </w:p>
    <w:p w14:paraId="543AD449" w14:textId="77777777" w:rsidR="002750E6" w:rsidRPr="00046B21" w:rsidRDefault="002750E6" w:rsidP="00CF7D3A">
      <w:pPr>
        <w:spacing w:after="0" w:line="240" w:lineRule="auto"/>
        <w:ind w:left="567" w:right="567"/>
        <w:jc w:val="both"/>
        <w:rPr>
          <w:rFonts w:ascii="Palatino Linotype" w:hAnsi="Palatino Linotype" w:cs="Arial"/>
          <w:i/>
        </w:rPr>
      </w:pPr>
      <w:r w:rsidRPr="00046B21">
        <w:rPr>
          <w:rFonts w:ascii="Palatino Linotype" w:hAnsi="Palatino Linotype" w:cs="Arial"/>
          <w:i/>
          <w:iCs/>
        </w:rPr>
        <w:t xml:space="preserve">Los municipios tendrán </w:t>
      </w:r>
      <w:r w:rsidRPr="00046B21">
        <w:rPr>
          <w:rFonts w:ascii="Palatino Linotype" w:hAnsi="Palatino Linotype" w:cs="Arial"/>
          <w:i/>
        </w:rPr>
        <w:t xml:space="preserve">a </w:t>
      </w:r>
      <w:r w:rsidRPr="00046B21">
        <w:rPr>
          <w:rFonts w:ascii="Palatino Linotype" w:hAnsi="Palatino Linotype" w:cs="Arial"/>
          <w:i/>
          <w:iCs/>
        </w:rPr>
        <w:t xml:space="preserve">su cargo las funciones y servicios públicos que señale la fracción III el </w:t>
      </w:r>
      <w:r w:rsidR="003F068E" w:rsidRPr="00046B21">
        <w:rPr>
          <w:rFonts w:ascii="Palatino Linotype" w:hAnsi="Palatino Linotype" w:cs="Arial"/>
          <w:i/>
          <w:iCs/>
        </w:rPr>
        <w:t xml:space="preserve">artículo </w:t>
      </w:r>
      <w:r w:rsidRPr="00046B21">
        <w:rPr>
          <w:rFonts w:ascii="Palatino Linotype" w:hAnsi="Palatino Linotype" w:cs="Arial"/>
          <w:i/>
          <w:iCs/>
        </w:rPr>
        <w:t xml:space="preserve">115 de la Constitución Política de los Estados Unidos </w:t>
      </w:r>
      <w:r w:rsidR="00F018BC" w:rsidRPr="00046B21">
        <w:rPr>
          <w:rFonts w:ascii="Palatino Linotype" w:hAnsi="Palatino Linotype" w:cs="Arial"/>
          <w:i/>
          <w:iCs/>
        </w:rPr>
        <w:t>Mexicanos</w:t>
      </w:r>
      <w:proofErr w:type="gramStart"/>
      <w:r w:rsidR="00F018BC" w:rsidRPr="00046B21">
        <w:rPr>
          <w:rFonts w:ascii="Palatino Linotype" w:hAnsi="Palatino Linotype" w:cs="Arial"/>
          <w:i/>
          <w:iCs/>
        </w:rPr>
        <w:t xml:space="preserve">.... </w:t>
      </w:r>
      <w:r w:rsidRPr="00046B21">
        <w:rPr>
          <w:rFonts w:ascii="Palatino Linotype" w:hAnsi="Palatino Linotype" w:cs="Arial"/>
          <w:i/>
          <w:iCs/>
        </w:rPr>
        <w:t>]</w:t>
      </w:r>
      <w:proofErr w:type="gramEnd"/>
    </w:p>
    <w:p w14:paraId="6FEECB35" w14:textId="77777777" w:rsidR="002750E6" w:rsidRPr="00046B21" w:rsidRDefault="002750E6" w:rsidP="00CF7D3A">
      <w:pPr>
        <w:spacing w:after="0" w:line="240" w:lineRule="auto"/>
        <w:ind w:left="567" w:right="567"/>
        <w:jc w:val="both"/>
        <w:rPr>
          <w:rFonts w:ascii="Palatino Linotype" w:hAnsi="Palatino Linotype" w:cs="Arial"/>
          <w:i/>
        </w:rPr>
      </w:pPr>
    </w:p>
    <w:p w14:paraId="36F6B687" w14:textId="77777777" w:rsidR="002750E6" w:rsidRPr="00046B21" w:rsidRDefault="002750E6" w:rsidP="00CF7D3A">
      <w:pPr>
        <w:spacing w:after="0" w:line="240" w:lineRule="auto"/>
        <w:ind w:left="567" w:right="567"/>
        <w:jc w:val="center"/>
        <w:rPr>
          <w:rFonts w:ascii="Palatino Linotype" w:hAnsi="Palatino Linotype" w:cs="Arial"/>
          <w:i/>
        </w:rPr>
      </w:pPr>
      <w:r w:rsidRPr="00046B21">
        <w:rPr>
          <w:rFonts w:ascii="Palatino Linotype" w:hAnsi="Palatino Linotype" w:cs="Arial"/>
          <w:b/>
          <w:bCs/>
          <w:i/>
        </w:rPr>
        <w:t>LEY ORGÁNICA MUNICIPAL DEL ESTADO DE MÉXICO</w:t>
      </w:r>
    </w:p>
    <w:p w14:paraId="31C51FB4" w14:textId="77777777" w:rsidR="00F018BC" w:rsidRPr="00046B21" w:rsidRDefault="00F018BC" w:rsidP="00CF7D3A">
      <w:pPr>
        <w:spacing w:after="0" w:line="240" w:lineRule="auto"/>
        <w:ind w:left="567" w:right="567"/>
        <w:jc w:val="both"/>
        <w:rPr>
          <w:rFonts w:ascii="Palatino Linotype" w:hAnsi="Palatino Linotype" w:cs="Arial"/>
          <w:b/>
          <w:bCs/>
          <w:i/>
          <w:iCs/>
        </w:rPr>
      </w:pPr>
    </w:p>
    <w:p w14:paraId="725DFAE1" w14:textId="77777777" w:rsidR="002750E6" w:rsidRPr="00046B21" w:rsidRDefault="002750E6" w:rsidP="00CF7D3A">
      <w:pPr>
        <w:spacing w:after="0" w:line="240" w:lineRule="auto"/>
        <w:ind w:left="567" w:right="567"/>
        <w:jc w:val="both"/>
        <w:rPr>
          <w:rFonts w:ascii="Palatino Linotype" w:hAnsi="Palatino Linotype" w:cs="Arial"/>
          <w:i/>
        </w:rPr>
      </w:pPr>
      <w:r w:rsidRPr="00046B21">
        <w:rPr>
          <w:rFonts w:ascii="Palatino Linotype" w:hAnsi="Palatino Linotype" w:cs="Arial"/>
          <w:b/>
          <w:bCs/>
          <w:i/>
          <w:iCs/>
        </w:rPr>
        <w:t xml:space="preserve">[... Artículo 125.- </w:t>
      </w:r>
      <w:r w:rsidRPr="00046B21">
        <w:rPr>
          <w:rFonts w:ascii="Palatino Linotype" w:hAnsi="Palatino Linotype" w:cs="Arial"/>
          <w:i/>
          <w:iCs/>
        </w:rPr>
        <w:t xml:space="preserve">Los municipios tendrán </w:t>
      </w:r>
      <w:r w:rsidRPr="00046B21">
        <w:rPr>
          <w:rFonts w:ascii="Palatino Linotype" w:hAnsi="Palatino Linotype" w:cs="Arial"/>
          <w:i/>
        </w:rPr>
        <w:t xml:space="preserve">a </w:t>
      </w:r>
      <w:r w:rsidRPr="00046B21">
        <w:rPr>
          <w:rFonts w:ascii="Palatino Linotype" w:hAnsi="Palatino Linotype" w:cs="Arial"/>
          <w:i/>
          <w:iCs/>
        </w:rPr>
        <w:t>su cargo la prestación, explotación, administración y conservación de los servicios públicos municipales, considerándose</w:t>
      </w:r>
      <w:r w:rsidR="00F018BC" w:rsidRPr="00046B21">
        <w:rPr>
          <w:rFonts w:ascii="Palatino Linotype" w:hAnsi="Palatino Linotype" w:cs="Arial"/>
          <w:i/>
          <w:iCs/>
        </w:rPr>
        <w:t xml:space="preserve"> </w:t>
      </w:r>
      <w:r w:rsidRPr="00046B21">
        <w:rPr>
          <w:rFonts w:ascii="Palatino Linotype" w:hAnsi="Palatino Linotype" w:cs="Arial"/>
          <w:i/>
          <w:iCs/>
        </w:rPr>
        <w:t xml:space="preserve">enunciativa y no limitativamente, los siguientes: ... </w:t>
      </w:r>
    </w:p>
    <w:p w14:paraId="1A6E7650" w14:textId="77777777" w:rsidR="002750E6" w:rsidRPr="00046B21" w:rsidRDefault="002750E6" w:rsidP="00CF7D3A">
      <w:pPr>
        <w:spacing w:after="0" w:line="240" w:lineRule="auto"/>
        <w:ind w:left="567" w:right="567"/>
        <w:jc w:val="both"/>
        <w:rPr>
          <w:rFonts w:ascii="Palatino Linotype" w:hAnsi="Palatino Linotype" w:cs="Arial"/>
          <w:i/>
        </w:rPr>
      </w:pPr>
      <w:r w:rsidRPr="00046B21">
        <w:rPr>
          <w:rFonts w:ascii="Palatino Linotype" w:hAnsi="Palatino Linotype" w:cs="Arial"/>
          <w:i/>
          <w:iCs/>
        </w:rPr>
        <w:t>VIII. Seguridad pública y tránsito</w:t>
      </w:r>
      <w:proofErr w:type="gramStart"/>
      <w:r w:rsidRPr="00046B21">
        <w:rPr>
          <w:rFonts w:ascii="Palatino Linotype" w:hAnsi="Palatino Linotype" w:cs="Arial"/>
          <w:i/>
          <w:iCs/>
        </w:rPr>
        <w:t>; ..</w:t>
      </w:r>
      <w:proofErr w:type="gramEnd"/>
      <w:r w:rsidRPr="00046B21">
        <w:rPr>
          <w:rFonts w:ascii="Palatino Linotype" w:hAnsi="Palatino Linotype" w:cs="Arial"/>
          <w:i/>
          <w:iCs/>
        </w:rPr>
        <w:t xml:space="preserve"> .] </w:t>
      </w:r>
    </w:p>
    <w:p w14:paraId="1ABD962F" w14:textId="77777777" w:rsidR="00F018BC" w:rsidRPr="00046B21" w:rsidRDefault="00F018BC" w:rsidP="00CF7D3A">
      <w:pPr>
        <w:spacing w:after="0" w:line="240" w:lineRule="auto"/>
        <w:ind w:left="567" w:right="567"/>
        <w:jc w:val="both"/>
        <w:rPr>
          <w:rFonts w:ascii="Palatino Linotype" w:hAnsi="Palatino Linotype" w:cs="Arial"/>
          <w:i/>
        </w:rPr>
      </w:pPr>
    </w:p>
    <w:p w14:paraId="7637489C" w14:textId="77777777" w:rsidR="002750E6" w:rsidRPr="00046B21" w:rsidRDefault="002750E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No obstante lo anterior y atendiendo el Principio de Máxima Publicidad se informa que con</w:t>
      </w:r>
      <w:r w:rsidR="00F018BC" w:rsidRPr="00046B21">
        <w:rPr>
          <w:rFonts w:ascii="Palatino Linotype" w:hAnsi="Palatino Linotype" w:cs="Arial"/>
          <w:i/>
        </w:rPr>
        <w:t xml:space="preserve"> </w:t>
      </w:r>
      <w:r w:rsidRPr="00046B21">
        <w:rPr>
          <w:rFonts w:ascii="Palatino Linotype" w:hAnsi="Palatino Linotype" w:cs="Arial"/>
          <w:i/>
        </w:rPr>
        <w:t xml:space="preserve">la licencia tipo A permanente, emitida por la Secretaría de Movilidad de la Ciudad de México, </w:t>
      </w:r>
      <w:r w:rsidR="00F018BC" w:rsidRPr="00046B21">
        <w:rPr>
          <w:rFonts w:ascii="Palatino Linotype" w:hAnsi="Palatino Linotype" w:cs="Arial"/>
          <w:i/>
        </w:rPr>
        <w:t xml:space="preserve">si está permitido </w:t>
      </w:r>
      <w:r w:rsidRPr="00046B21">
        <w:rPr>
          <w:rFonts w:ascii="Palatino Linotype" w:hAnsi="Palatino Linotype" w:cs="Arial"/>
          <w:i/>
        </w:rPr>
        <w:t>circular por la entidad mexiquense (con sus dos formatos física o digital),</w:t>
      </w:r>
      <w:r w:rsidR="00F018BC" w:rsidRPr="00046B21">
        <w:rPr>
          <w:rFonts w:ascii="Palatino Linotype" w:hAnsi="Palatino Linotype" w:cs="Arial"/>
          <w:i/>
        </w:rPr>
        <w:t xml:space="preserve"> </w:t>
      </w:r>
      <w:r w:rsidRPr="00046B21">
        <w:rPr>
          <w:rFonts w:ascii="Palatino Linotype" w:hAnsi="Palatino Linotype" w:cs="Arial"/>
          <w:i/>
        </w:rPr>
        <w:t>de acuerdo a lo establecido por el Reglamento de Tránsito del Estado de México en su</w:t>
      </w:r>
      <w:r w:rsidR="00F018BC" w:rsidRPr="00046B21">
        <w:rPr>
          <w:rFonts w:ascii="Palatino Linotype" w:hAnsi="Palatino Linotype" w:cs="Arial"/>
          <w:i/>
        </w:rPr>
        <w:t xml:space="preserve"> </w:t>
      </w:r>
      <w:r w:rsidRPr="00046B21">
        <w:rPr>
          <w:rFonts w:ascii="Palatino Linotype" w:hAnsi="Palatino Linotype" w:cs="Arial"/>
          <w:i/>
        </w:rPr>
        <w:t>artículo 41 que a la letra señala: [</w:t>
      </w:r>
      <w:r w:rsidR="00F018BC" w:rsidRPr="00046B21">
        <w:rPr>
          <w:rFonts w:ascii="Palatino Linotype" w:hAnsi="Palatino Linotype" w:cs="Arial"/>
          <w:i/>
        </w:rPr>
        <w:t>...</w:t>
      </w:r>
      <w:r w:rsidRPr="00046B21">
        <w:rPr>
          <w:rFonts w:ascii="Palatino Linotype" w:hAnsi="Palatino Linotype" w:cs="Arial"/>
          <w:i/>
        </w:rPr>
        <w:t xml:space="preserve"> </w:t>
      </w:r>
      <w:r w:rsidRPr="00046B21">
        <w:rPr>
          <w:rFonts w:ascii="Palatino Linotype" w:hAnsi="Palatino Linotype" w:cs="Arial"/>
          <w:i/>
          <w:iCs/>
        </w:rPr>
        <w:t>Para conducir vehículos automotores de uso particular y motocicletas en el Estado de México, se requiere de licencia o permiso expedido por la Secretaría de Movilidad de la Entidad, o de cualquiera otra autoridad competente de la</w:t>
      </w:r>
      <w:r w:rsidR="00F018BC" w:rsidRPr="00046B21">
        <w:rPr>
          <w:rFonts w:ascii="Palatino Linotype" w:hAnsi="Palatino Linotype" w:cs="Arial"/>
          <w:i/>
          <w:iCs/>
        </w:rPr>
        <w:t xml:space="preserve"> </w:t>
      </w:r>
      <w:r w:rsidRPr="00046B21">
        <w:rPr>
          <w:rFonts w:ascii="Palatino Linotype" w:hAnsi="Palatino Linotype" w:cs="Arial"/>
          <w:i/>
          <w:iCs/>
        </w:rPr>
        <w:t xml:space="preserve">Federación, de las entidades federativas o del extranjero, conforme al tipo de vehículo que la misma señale, independientemente del lugar en que se haya registrado el </w:t>
      </w:r>
      <w:r w:rsidR="00F018BC" w:rsidRPr="00046B21">
        <w:rPr>
          <w:rFonts w:ascii="Palatino Linotype" w:hAnsi="Palatino Linotype" w:cs="Arial"/>
          <w:i/>
          <w:iCs/>
        </w:rPr>
        <w:t>vehículo...</w:t>
      </w:r>
      <w:r w:rsidRPr="00046B21">
        <w:rPr>
          <w:rFonts w:ascii="Palatino Linotype" w:hAnsi="Palatino Linotype" w:cs="Arial"/>
          <w:i/>
          <w:iCs/>
        </w:rPr>
        <w:t xml:space="preserve">], </w:t>
      </w:r>
      <w:r w:rsidRPr="00046B21">
        <w:rPr>
          <w:rFonts w:ascii="Palatino Linotype" w:hAnsi="Palatino Linotype" w:cs="Arial"/>
          <w:i/>
        </w:rPr>
        <w:t xml:space="preserve">para mayor referencia Usted puede consular el Reglamento citado en la liga siguiente: </w:t>
      </w:r>
    </w:p>
    <w:p w14:paraId="41E98A13" w14:textId="77777777" w:rsidR="002750E6" w:rsidRPr="00046B21" w:rsidRDefault="00046B21" w:rsidP="00CF7D3A">
      <w:pPr>
        <w:spacing w:after="0" w:line="240" w:lineRule="auto"/>
        <w:ind w:left="567" w:right="567"/>
        <w:jc w:val="both"/>
        <w:rPr>
          <w:rFonts w:ascii="Palatino Linotype" w:hAnsi="Palatino Linotype" w:cs="Arial"/>
          <w:i/>
        </w:rPr>
      </w:pPr>
      <w:hyperlink r:id="rId9" w:history="1">
        <w:r w:rsidR="00F018BC" w:rsidRPr="00046B21">
          <w:rPr>
            <w:rStyle w:val="Hipervnculo"/>
            <w:rFonts w:ascii="Palatino Linotype" w:hAnsi="Palatino Linotype" w:cs="Arial"/>
            <w:i/>
          </w:rPr>
          <w:t>https://legislacion.edomex.gob.mx/sites/legislacion.edomex.gob.mx/files/files/pdf/rgl/vig/rglvig079.pdf</w:t>
        </w:r>
      </w:hyperlink>
      <w:r w:rsidR="00F018BC" w:rsidRPr="00046B21">
        <w:rPr>
          <w:rFonts w:ascii="Palatino Linotype" w:hAnsi="Palatino Linotype" w:cs="Arial"/>
          <w:i/>
        </w:rPr>
        <w:t xml:space="preserve"> </w:t>
      </w:r>
    </w:p>
    <w:p w14:paraId="3762C90E" w14:textId="77777777" w:rsidR="00F018BC" w:rsidRPr="00046B21" w:rsidRDefault="00F018BC" w:rsidP="00CF7D3A">
      <w:pPr>
        <w:spacing w:after="0" w:line="240" w:lineRule="auto"/>
        <w:ind w:left="567" w:right="567"/>
        <w:jc w:val="both"/>
        <w:rPr>
          <w:rFonts w:ascii="Palatino Linotype" w:hAnsi="Palatino Linotype" w:cs="Arial"/>
          <w:i/>
        </w:rPr>
      </w:pPr>
    </w:p>
    <w:p w14:paraId="63C7E2DE" w14:textId="77777777" w:rsidR="002750E6" w:rsidRPr="00046B21" w:rsidRDefault="002750E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Ahora bien, de acuerdo con información publicada en la </w:t>
      </w:r>
      <w:r w:rsidR="00F018BC" w:rsidRPr="00046B21">
        <w:rPr>
          <w:rFonts w:ascii="Palatino Linotype" w:hAnsi="Palatino Linotype" w:cs="Arial"/>
          <w:i/>
        </w:rPr>
        <w:t>página</w:t>
      </w:r>
      <w:r w:rsidRPr="00046B21">
        <w:rPr>
          <w:rFonts w:ascii="Palatino Linotype" w:hAnsi="Palatino Linotype" w:cs="Arial"/>
          <w:i/>
        </w:rPr>
        <w:t xml:space="preserve"> de la Secretaría de</w:t>
      </w:r>
      <w:r w:rsidR="00F018BC" w:rsidRPr="00046B21">
        <w:rPr>
          <w:rFonts w:ascii="Palatino Linotype" w:hAnsi="Palatino Linotype" w:cs="Arial"/>
          <w:i/>
        </w:rPr>
        <w:t xml:space="preserve"> </w:t>
      </w:r>
      <w:r w:rsidRPr="00046B21">
        <w:rPr>
          <w:rFonts w:ascii="Palatino Linotype" w:hAnsi="Palatino Linotype" w:cs="Arial"/>
          <w:i/>
        </w:rPr>
        <w:t xml:space="preserve">Movilidad del Gobierno de la Ciudad de México, la Licencia tipo A, como lo refiere el peticionario, es para conducir automóvil, no así motocicletas, para esto último se requiere Licencia A 1, información que puede ser consultada en el enlace </w:t>
      </w:r>
      <w:r w:rsidR="00F018BC" w:rsidRPr="00046B21">
        <w:rPr>
          <w:rFonts w:ascii="Palatino Linotype" w:hAnsi="Palatino Linotype" w:cs="Arial"/>
          <w:i/>
        </w:rPr>
        <w:t>siguiente</w:t>
      </w:r>
      <w:r w:rsidRPr="00046B21">
        <w:rPr>
          <w:rFonts w:ascii="Palatino Linotype" w:hAnsi="Palatino Linotype" w:cs="Arial"/>
          <w:i/>
        </w:rPr>
        <w:t xml:space="preserve">: </w:t>
      </w:r>
    </w:p>
    <w:p w14:paraId="0657551D" w14:textId="77777777" w:rsidR="00F018BC" w:rsidRPr="00046B21" w:rsidRDefault="00F018BC" w:rsidP="00CF7D3A">
      <w:pPr>
        <w:spacing w:after="0" w:line="240" w:lineRule="auto"/>
        <w:ind w:left="567" w:right="567"/>
        <w:jc w:val="both"/>
        <w:rPr>
          <w:rFonts w:ascii="Palatino Linotype" w:hAnsi="Palatino Linotype" w:cs="Arial"/>
          <w:i/>
        </w:rPr>
      </w:pPr>
    </w:p>
    <w:p w14:paraId="5F68F3AE" w14:textId="77777777" w:rsidR="002750E6" w:rsidRPr="00046B21" w:rsidRDefault="002750E6" w:rsidP="00CF7D3A">
      <w:pPr>
        <w:spacing w:after="0" w:line="240" w:lineRule="auto"/>
        <w:ind w:left="567" w:right="567"/>
        <w:jc w:val="center"/>
        <w:rPr>
          <w:rFonts w:ascii="Palatino Linotype" w:hAnsi="Palatino Linotype" w:cs="Arial"/>
          <w:i/>
        </w:rPr>
      </w:pPr>
      <w:r w:rsidRPr="00046B21">
        <w:rPr>
          <w:rFonts w:ascii="Palatino Linotype" w:hAnsi="Palatino Linotype" w:cs="Arial"/>
          <w:i/>
        </w:rPr>
        <w:t>https://www.semovi.cdmx.gob.</w:t>
      </w:r>
      <w:r w:rsidR="00F018BC" w:rsidRPr="00046B21">
        <w:rPr>
          <w:rFonts w:ascii="Palatino Linotype" w:hAnsi="Palatino Linotype" w:cs="Arial"/>
          <w:i/>
        </w:rPr>
        <w:t>mx/tram</w:t>
      </w:r>
      <w:r w:rsidRPr="00046B21">
        <w:rPr>
          <w:rFonts w:ascii="Palatino Linotype" w:hAnsi="Palatino Linotype" w:cs="Arial"/>
          <w:i/>
        </w:rPr>
        <w:t>ites-y-servicios/vehiculos-particulares/motocicleta/licencia</w:t>
      </w:r>
    </w:p>
    <w:p w14:paraId="58593240" w14:textId="77777777" w:rsidR="00F018BC" w:rsidRPr="00046B21" w:rsidRDefault="00F018BC" w:rsidP="00CF7D3A">
      <w:pPr>
        <w:spacing w:after="0" w:line="240" w:lineRule="auto"/>
        <w:ind w:left="567" w:right="567"/>
        <w:jc w:val="both"/>
        <w:rPr>
          <w:rFonts w:ascii="Palatino Linotype" w:hAnsi="Palatino Linotype" w:cs="Arial"/>
          <w:i/>
        </w:rPr>
      </w:pPr>
    </w:p>
    <w:p w14:paraId="70E9AB7F" w14:textId="77777777" w:rsidR="002750E6" w:rsidRPr="00046B21" w:rsidRDefault="002750E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Así mismo, con fundamento en el artículo 8.11 fracciones I y IV del Código Administrativo</w:t>
      </w:r>
      <w:r w:rsidR="00F018BC" w:rsidRPr="00046B21">
        <w:rPr>
          <w:rFonts w:ascii="Palatino Linotype" w:hAnsi="Palatino Linotype" w:cs="Arial"/>
          <w:i/>
        </w:rPr>
        <w:t xml:space="preserve"> </w:t>
      </w:r>
      <w:r w:rsidRPr="00046B21">
        <w:rPr>
          <w:rFonts w:ascii="Palatino Linotype" w:hAnsi="Palatino Linotype" w:cs="Arial"/>
          <w:i/>
        </w:rPr>
        <w:t>del Estado de México, el tránsito de vehículos se condiciona a que los mismos deben estar matriculados o registrados en la República Mexicana o en el extranjero y que estén</w:t>
      </w:r>
      <w:r w:rsidR="00F018BC" w:rsidRPr="00046B21">
        <w:rPr>
          <w:rFonts w:ascii="Palatino Linotype" w:hAnsi="Palatino Linotype" w:cs="Arial"/>
          <w:i/>
        </w:rPr>
        <w:t xml:space="preserve"> </w:t>
      </w:r>
      <w:r w:rsidRPr="00046B21">
        <w:rPr>
          <w:rFonts w:ascii="Palatino Linotype" w:hAnsi="Palatino Linotype" w:cs="Arial"/>
          <w:i/>
        </w:rPr>
        <w:t xml:space="preserve">provistos de placas de matriculación o permisos vigentes. </w:t>
      </w:r>
    </w:p>
    <w:p w14:paraId="4F6516B4" w14:textId="77777777" w:rsidR="00F018BC" w:rsidRPr="00046B21" w:rsidRDefault="00F018BC" w:rsidP="00CF7D3A">
      <w:pPr>
        <w:spacing w:after="0" w:line="240" w:lineRule="auto"/>
        <w:ind w:left="567" w:right="567"/>
        <w:jc w:val="both"/>
        <w:rPr>
          <w:rFonts w:ascii="Palatino Linotype" w:hAnsi="Palatino Linotype" w:cs="Arial"/>
          <w:i/>
        </w:rPr>
      </w:pPr>
    </w:p>
    <w:p w14:paraId="7424E30F" w14:textId="77777777" w:rsidR="002750E6" w:rsidRPr="00046B21" w:rsidRDefault="002750E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lastRenderedPageBreak/>
        <w:t xml:space="preserve">A su vez </w:t>
      </w:r>
      <w:r w:rsidR="00F018BC" w:rsidRPr="00046B21">
        <w:rPr>
          <w:rFonts w:ascii="Palatino Linotype" w:hAnsi="Palatino Linotype" w:cs="Arial"/>
          <w:i/>
        </w:rPr>
        <w:t>l</w:t>
      </w:r>
      <w:r w:rsidRPr="00046B21">
        <w:rPr>
          <w:rFonts w:ascii="Palatino Linotype" w:hAnsi="Palatino Linotype" w:cs="Arial"/>
          <w:i/>
        </w:rPr>
        <w:t>as placas para ello delantera y de matriculación deben de instalarse en el lugar del vehículo destinado por los fabricantes, en la parte media, de manera tal que vaya una en la parte</w:t>
      </w:r>
      <w:r w:rsidR="00F018BC" w:rsidRPr="00046B21">
        <w:rPr>
          <w:rFonts w:ascii="Palatino Linotype" w:hAnsi="Palatino Linotype" w:cs="Arial"/>
          <w:i/>
        </w:rPr>
        <w:t xml:space="preserve"> delantera y</w:t>
      </w:r>
      <w:r w:rsidRPr="00046B21">
        <w:rPr>
          <w:rFonts w:ascii="Palatino Linotype" w:hAnsi="Palatino Linotype" w:cs="Arial"/>
          <w:i/>
        </w:rPr>
        <w:t xml:space="preserve"> otra en la parte posterior, excepto en los vehículos que requieran de una sola placa, lo anterior, de acuerdo a lo señalado en el artículo 8.13 del Código Administrativo del Estado de México. </w:t>
      </w:r>
    </w:p>
    <w:p w14:paraId="4627B753" w14:textId="77777777" w:rsidR="00F018BC" w:rsidRPr="00046B21" w:rsidRDefault="00F018BC" w:rsidP="00CF7D3A">
      <w:pPr>
        <w:spacing w:after="0" w:line="240" w:lineRule="auto"/>
        <w:ind w:left="567" w:right="567"/>
        <w:jc w:val="both"/>
        <w:rPr>
          <w:rFonts w:ascii="Palatino Linotype" w:hAnsi="Palatino Linotype" w:cs="Arial"/>
          <w:i/>
        </w:rPr>
      </w:pPr>
    </w:p>
    <w:p w14:paraId="7CB0D52C" w14:textId="77777777" w:rsidR="002750E6" w:rsidRPr="00046B21" w:rsidRDefault="002750E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Cabe precisar que con base a lo estipulado en el artículo 27 del Reglamento de Tránsito</w:t>
      </w:r>
      <w:r w:rsidR="00F018BC" w:rsidRPr="00046B21">
        <w:rPr>
          <w:rFonts w:ascii="Palatino Linotype" w:hAnsi="Palatino Linotype" w:cs="Arial"/>
          <w:i/>
        </w:rPr>
        <w:t xml:space="preserve"> </w:t>
      </w:r>
      <w:r w:rsidRPr="00046B21">
        <w:rPr>
          <w:rFonts w:ascii="Palatino Linotype" w:hAnsi="Palatino Linotype" w:cs="Arial"/>
          <w:i/>
        </w:rPr>
        <w:t>de</w:t>
      </w:r>
      <w:r w:rsidR="00F018BC" w:rsidRPr="00046B21">
        <w:rPr>
          <w:rFonts w:ascii="Palatino Linotype" w:hAnsi="Palatino Linotype" w:cs="Arial"/>
          <w:i/>
        </w:rPr>
        <w:t xml:space="preserve">l </w:t>
      </w:r>
      <w:r w:rsidRPr="00046B21">
        <w:rPr>
          <w:rFonts w:ascii="Palatino Linotype" w:hAnsi="Palatino Linotype" w:cs="Arial"/>
          <w:i/>
        </w:rPr>
        <w:t xml:space="preserve">estado de México, </w:t>
      </w:r>
      <w:r w:rsidRPr="00046B21">
        <w:rPr>
          <w:rFonts w:ascii="Palatino Linotype" w:hAnsi="Palatino Linotype" w:cs="Arial"/>
          <w:b/>
          <w:bCs/>
          <w:i/>
        </w:rPr>
        <w:t>en el caso de motocicletas, la placa deberá estar colocada en lugar visible, con la lectura en dirección hacia la parte trasera del vehículo, con</w:t>
      </w:r>
      <w:r w:rsidR="00F018BC" w:rsidRPr="00046B21">
        <w:rPr>
          <w:rFonts w:ascii="Palatino Linotype" w:hAnsi="Palatino Linotype" w:cs="Arial"/>
          <w:b/>
          <w:bCs/>
          <w:i/>
        </w:rPr>
        <w:t xml:space="preserve"> </w:t>
      </w:r>
      <w:r w:rsidRPr="00046B21">
        <w:rPr>
          <w:rFonts w:ascii="Palatino Linotype" w:hAnsi="Palatino Linotype" w:cs="Arial"/>
          <w:b/>
          <w:bCs/>
          <w:i/>
        </w:rPr>
        <w:t>una inclinación entre 60</w:t>
      </w:r>
      <w:r w:rsidR="00F018BC" w:rsidRPr="00046B21">
        <w:rPr>
          <w:rFonts w:ascii="Palatino Linotype" w:hAnsi="Palatino Linotype" w:cs="Arial"/>
          <w:b/>
          <w:bCs/>
          <w:i/>
        </w:rPr>
        <w:t>°</w:t>
      </w:r>
      <w:r w:rsidRPr="00046B21">
        <w:rPr>
          <w:rFonts w:ascii="Palatino Linotype" w:hAnsi="Palatino Linotype" w:cs="Arial"/>
          <w:b/>
          <w:bCs/>
          <w:i/>
        </w:rPr>
        <w:t xml:space="preserve"> y 1</w:t>
      </w:r>
      <w:r w:rsidR="00F018BC" w:rsidRPr="00046B21">
        <w:rPr>
          <w:rFonts w:ascii="Palatino Linotype" w:hAnsi="Palatino Linotype" w:cs="Arial"/>
          <w:b/>
          <w:bCs/>
          <w:i/>
        </w:rPr>
        <w:t>20°</w:t>
      </w:r>
      <w:r w:rsidRPr="00046B21">
        <w:rPr>
          <w:rFonts w:ascii="Palatino Linotype" w:hAnsi="Palatino Linotype" w:cs="Arial"/>
          <w:b/>
          <w:bCs/>
          <w:i/>
        </w:rPr>
        <w:t xml:space="preserve"> con base en su eje horizontal.</w:t>
      </w:r>
    </w:p>
    <w:p w14:paraId="26EEFA03" w14:textId="77777777" w:rsidR="002750E6" w:rsidRPr="00046B21" w:rsidRDefault="002750E6" w:rsidP="00CF7D3A">
      <w:pPr>
        <w:spacing w:after="0" w:line="240" w:lineRule="auto"/>
        <w:ind w:left="567" w:right="567"/>
        <w:jc w:val="both"/>
        <w:rPr>
          <w:rFonts w:ascii="Palatino Linotype" w:hAnsi="Palatino Linotype" w:cs="Arial"/>
          <w:i/>
          <w:lang w:val="es-ES"/>
        </w:rPr>
      </w:pPr>
    </w:p>
    <w:p w14:paraId="38FA16D6" w14:textId="77777777" w:rsidR="002750E6" w:rsidRPr="00046B21" w:rsidRDefault="002750E6" w:rsidP="00CF7D3A">
      <w:pPr>
        <w:spacing w:after="0" w:line="240" w:lineRule="auto"/>
        <w:ind w:left="567" w:right="567"/>
        <w:jc w:val="both"/>
        <w:rPr>
          <w:rFonts w:ascii="Palatino Linotype" w:hAnsi="Palatino Linotype" w:cs="Arial"/>
          <w:i/>
          <w:lang w:val="es-ES"/>
        </w:rPr>
      </w:pPr>
      <w:r w:rsidRPr="00046B21">
        <w:rPr>
          <w:rFonts w:ascii="Palatino Linotype" w:hAnsi="Palatino Linotype" w:cs="Arial"/>
          <w:i/>
          <w:lang w:val="es-ES"/>
        </w:rPr>
        <w:t>Finalmente, derivado de lo expuesto se le sugiere respetuosamente dirigir su cuestionamiento al Módulo de Información Pública del Municipio de su interés, o bien a través de la PNT.”</w:t>
      </w:r>
    </w:p>
    <w:p w14:paraId="6D4AF019" w14:textId="77777777" w:rsidR="002750E6" w:rsidRPr="00046B21" w:rsidRDefault="002750E6" w:rsidP="00CF7D3A">
      <w:pPr>
        <w:spacing w:after="0" w:line="360" w:lineRule="auto"/>
        <w:jc w:val="both"/>
        <w:rPr>
          <w:rFonts w:ascii="Palatino Linotype" w:hAnsi="Palatino Linotype" w:cs="Arial"/>
          <w:sz w:val="24"/>
          <w:lang w:val="es-ES"/>
        </w:rPr>
      </w:pPr>
    </w:p>
    <w:p w14:paraId="6EE9DF8C" w14:textId="77777777" w:rsidR="00A17DBB" w:rsidRPr="00046B21" w:rsidRDefault="000D274F"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lang w:val="es-ES"/>
        </w:rPr>
        <w:t>Inconforme con la</w:t>
      </w:r>
      <w:r w:rsidR="00A17DBB" w:rsidRPr="00046B21">
        <w:rPr>
          <w:rFonts w:ascii="Palatino Linotype" w:hAnsi="Palatino Linotype" w:cs="Arial"/>
          <w:sz w:val="24"/>
          <w:lang w:val="es-ES"/>
        </w:rPr>
        <w:t xml:space="preserve"> respuesta</w:t>
      </w:r>
      <w:r w:rsidRPr="00046B21">
        <w:rPr>
          <w:rFonts w:ascii="Palatino Linotype" w:hAnsi="Palatino Linotype" w:cs="Arial"/>
          <w:sz w:val="24"/>
          <w:lang w:val="es-ES"/>
        </w:rPr>
        <w:t xml:space="preserve">, </w:t>
      </w:r>
      <w:r w:rsidR="00A17DBB" w:rsidRPr="00046B21">
        <w:rPr>
          <w:rFonts w:ascii="Palatino Linotype" w:hAnsi="Palatino Linotype" w:cs="Arial"/>
          <w:sz w:val="24"/>
          <w:lang w:val="es-ES"/>
        </w:rPr>
        <w:t>la parte</w:t>
      </w:r>
      <w:r w:rsidRPr="00046B21">
        <w:rPr>
          <w:rFonts w:ascii="Palatino Linotype" w:hAnsi="Palatino Linotype" w:cs="Arial"/>
          <w:sz w:val="24"/>
          <w:lang w:val="es-ES"/>
        </w:rPr>
        <w:t xml:space="preserve"> </w:t>
      </w:r>
      <w:r w:rsidRPr="00046B21">
        <w:rPr>
          <w:rFonts w:ascii="Palatino Linotype" w:hAnsi="Palatino Linotype" w:cs="Arial"/>
          <w:b/>
          <w:sz w:val="24"/>
          <w:lang w:val="es-ES"/>
        </w:rPr>
        <w:t>Recurrente</w:t>
      </w:r>
      <w:r w:rsidRPr="00046B21">
        <w:rPr>
          <w:rFonts w:ascii="Palatino Linotype" w:hAnsi="Palatino Linotype" w:cs="Arial"/>
          <w:sz w:val="24"/>
          <w:lang w:val="es-ES"/>
        </w:rPr>
        <w:t xml:space="preserve"> interpuso recurso de revisión, considerando que se le había conculcado su der</w:t>
      </w:r>
      <w:r w:rsidR="00A17DBB" w:rsidRPr="00046B21">
        <w:rPr>
          <w:rFonts w:ascii="Palatino Linotype" w:hAnsi="Palatino Linotype" w:cs="Arial"/>
          <w:sz w:val="24"/>
          <w:lang w:val="es-ES"/>
        </w:rPr>
        <w:t xml:space="preserve">echo de acceso a la información, haciendo valer sus inconformidades en </w:t>
      </w:r>
      <w:r w:rsidR="00A17DBB" w:rsidRPr="00046B21">
        <w:rPr>
          <w:rFonts w:ascii="Palatino Linotype" w:hAnsi="Palatino Linotype" w:cs="Arial"/>
          <w:sz w:val="24"/>
          <w:szCs w:val="24"/>
        </w:rPr>
        <w:t xml:space="preserve">el archivo electrónico </w:t>
      </w:r>
      <w:r w:rsidR="00A17DBB" w:rsidRPr="00046B21">
        <w:rPr>
          <w:rFonts w:ascii="Palatino Linotype" w:hAnsi="Palatino Linotype" w:cs="Arial"/>
          <w:i/>
          <w:sz w:val="24"/>
          <w:szCs w:val="24"/>
        </w:rPr>
        <w:t>“</w:t>
      </w:r>
      <w:r w:rsidR="00A17DBB" w:rsidRPr="00046B21">
        <w:rPr>
          <w:rFonts w:ascii="Palatino Linotype" w:hAnsi="Palatino Linotype" w:cs="Arial"/>
          <w:b/>
          <w:i/>
          <w:sz w:val="24"/>
          <w:szCs w:val="24"/>
        </w:rPr>
        <w:t>Archivo1690312677947.docx</w:t>
      </w:r>
      <w:r w:rsidR="00A17DBB" w:rsidRPr="00046B21">
        <w:rPr>
          <w:rFonts w:ascii="Palatino Linotype" w:hAnsi="Palatino Linotype" w:cs="Arial"/>
          <w:i/>
          <w:sz w:val="24"/>
          <w:szCs w:val="24"/>
        </w:rPr>
        <w:t>”</w:t>
      </w:r>
      <w:r w:rsidR="00A17DBB" w:rsidRPr="00046B21">
        <w:rPr>
          <w:rFonts w:ascii="Palatino Linotype" w:hAnsi="Palatino Linotype" w:cs="Arial"/>
          <w:sz w:val="24"/>
          <w:szCs w:val="24"/>
        </w:rPr>
        <w:t>, del que se desprende el contenido siguiente:</w:t>
      </w:r>
    </w:p>
    <w:p w14:paraId="1D31F06D" w14:textId="77777777" w:rsidR="00A17DBB" w:rsidRPr="00046B21" w:rsidRDefault="00A17DBB" w:rsidP="00CF7D3A">
      <w:pPr>
        <w:spacing w:after="0" w:line="360" w:lineRule="auto"/>
        <w:jc w:val="both"/>
        <w:rPr>
          <w:rFonts w:ascii="Palatino Linotype" w:hAnsi="Palatino Linotype" w:cs="Arial"/>
          <w:sz w:val="24"/>
          <w:szCs w:val="24"/>
        </w:rPr>
      </w:pPr>
    </w:p>
    <w:p w14:paraId="1FE15519" w14:textId="77777777" w:rsidR="00A17DBB" w:rsidRPr="00046B21" w:rsidRDefault="00A17DBB" w:rsidP="00CF7D3A">
      <w:pPr>
        <w:spacing w:after="0" w:line="240" w:lineRule="auto"/>
        <w:ind w:left="567" w:right="567"/>
        <w:jc w:val="both"/>
        <w:rPr>
          <w:rFonts w:ascii="Palatino Linotype" w:hAnsi="Palatino Linotype" w:cs="Arial"/>
          <w:b/>
          <w:i/>
        </w:rPr>
      </w:pPr>
      <w:r w:rsidRPr="00046B21">
        <w:rPr>
          <w:rFonts w:ascii="Palatino Linotype" w:hAnsi="Palatino Linotype" w:cs="Arial"/>
          <w:i/>
          <w:lang w:val="es-ES"/>
        </w:rPr>
        <w:t>“</w:t>
      </w:r>
      <w:r w:rsidRPr="00046B21">
        <w:rPr>
          <w:rFonts w:ascii="Palatino Linotype" w:hAnsi="Palatino Linotype" w:cs="Arial"/>
          <w:b/>
          <w:i/>
        </w:rPr>
        <w:t>HECHOS</w:t>
      </w:r>
    </w:p>
    <w:p w14:paraId="228A6F35" w14:textId="77777777" w:rsidR="00A17DBB" w:rsidRPr="00046B21" w:rsidRDefault="00A17DBB"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1.-Con fecha 30 junio del presente año se registró en la Plataforma Nacional de Trasparencia la solicitud número 00416/SSEM/IP/2023</w:t>
      </w:r>
    </w:p>
    <w:p w14:paraId="33D916E7" w14:textId="77777777" w:rsidR="00A17DBB" w:rsidRPr="00046B21" w:rsidRDefault="00A17DBB" w:rsidP="00CF7D3A">
      <w:pPr>
        <w:spacing w:after="0" w:line="240" w:lineRule="auto"/>
        <w:ind w:left="567" w:right="567"/>
        <w:jc w:val="both"/>
        <w:rPr>
          <w:rFonts w:ascii="Palatino Linotype" w:hAnsi="Palatino Linotype" w:cs="Arial"/>
          <w:i/>
        </w:rPr>
      </w:pPr>
    </w:p>
    <w:p w14:paraId="2A505CCF" w14:textId="77777777" w:rsidR="00A17DBB" w:rsidRPr="00046B21" w:rsidRDefault="00A17DBB"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2.- Con fecha 21 de junio del presente año se recibió el oficio sin número suscrito por la titular de la Unidad de Transparencia   de la Secretaria de Seguridad del estado de México., en la que refiere lo siguiente:</w:t>
      </w:r>
    </w:p>
    <w:p w14:paraId="68053036" w14:textId="77777777" w:rsidR="00A17DBB" w:rsidRPr="00046B21" w:rsidRDefault="00A17DBB" w:rsidP="00CF7D3A">
      <w:pPr>
        <w:spacing w:after="0" w:line="240" w:lineRule="auto"/>
        <w:ind w:left="567" w:right="567"/>
        <w:jc w:val="both"/>
        <w:rPr>
          <w:rFonts w:ascii="Palatino Linotype" w:hAnsi="Palatino Linotype" w:cs="Arial"/>
          <w:i/>
        </w:rPr>
      </w:pPr>
    </w:p>
    <w:p w14:paraId="2A177E9B" w14:textId="77777777" w:rsidR="00A17DBB" w:rsidRPr="00046B21" w:rsidRDefault="00A17DBB" w:rsidP="00CF7D3A">
      <w:pPr>
        <w:spacing w:after="0" w:line="240" w:lineRule="auto"/>
        <w:ind w:left="567" w:right="567"/>
        <w:jc w:val="both"/>
        <w:rPr>
          <w:rFonts w:ascii="Palatino Linotype" w:hAnsi="Palatino Linotype" w:cs="Arial"/>
          <w:i/>
        </w:rPr>
      </w:pPr>
      <w:r w:rsidRPr="00046B21">
        <w:rPr>
          <w:rFonts w:ascii="Palatino Linotype" w:hAnsi="Palatino Linotype" w:cs="Arial"/>
          <w:i/>
          <w:noProof/>
          <w:lang w:eastAsia="es-MX"/>
        </w:rPr>
        <w:lastRenderedPageBreak/>
        <w:drawing>
          <wp:inline distT="0" distB="0" distL="0" distR="0" wp14:anchorId="4E04A998" wp14:editId="23EB1AF7">
            <wp:extent cx="5035963" cy="199939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348" t="38793" r="10417" b="28202"/>
                    <a:stretch/>
                  </pic:blipFill>
                  <pic:spPr bwMode="auto">
                    <a:xfrm>
                      <a:off x="0" y="0"/>
                      <a:ext cx="5107163" cy="2027665"/>
                    </a:xfrm>
                    <a:prstGeom prst="rect">
                      <a:avLst/>
                    </a:prstGeom>
                    <a:ln>
                      <a:noFill/>
                    </a:ln>
                    <a:extLst>
                      <a:ext uri="{53640926-AAD7-44D8-BBD7-CCE9431645EC}">
                        <a14:shadowObscured xmlns:a14="http://schemas.microsoft.com/office/drawing/2010/main"/>
                      </a:ext>
                    </a:extLst>
                  </pic:spPr>
                </pic:pic>
              </a:graphicData>
            </a:graphic>
          </wp:inline>
        </w:drawing>
      </w:r>
    </w:p>
    <w:p w14:paraId="6260C4DE" w14:textId="77777777" w:rsidR="00A17DBB" w:rsidRPr="00046B21" w:rsidRDefault="00A17DBB" w:rsidP="00CF7D3A">
      <w:pPr>
        <w:spacing w:after="0" w:line="240" w:lineRule="auto"/>
        <w:ind w:left="567" w:right="567"/>
        <w:jc w:val="both"/>
        <w:rPr>
          <w:rFonts w:ascii="Palatino Linotype" w:hAnsi="Palatino Linotype" w:cs="Arial"/>
          <w:i/>
        </w:rPr>
      </w:pPr>
    </w:p>
    <w:p w14:paraId="356D5A35" w14:textId="77777777" w:rsidR="00A17DBB" w:rsidRPr="00046B21" w:rsidRDefault="00A17DBB" w:rsidP="00CF7D3A">
      <w:pPr>
        <w:spacing w:after="0" w:line="240" w:lineRule="auto"/>
        <w:ind w:left="851" w:right="850"/>
        <w:jc w:val="both"/>
        <w:rPr>
          <w:rFonts w:ascii="Palatino Linotype" w:hAnsi="Palatino Linotype" w:cs="Arial"/>
          <w:i/>
        </w:rPr>
      </w:pPr>
      <w:r w:rsidRPr="00046B21">
        <w:rPr>
          <w:rFonts w:ascii="Palatino Linotype" w:hAnsi="Palatino Linotype" w:cs="Arial"/>
          <w:i/>
        </w:rPr>
        <w:t>..En cuanto a los sujetos obligados solo proporcionaran la información pública que se les requiera y que obre en sus archivos y en el estado en que se encuentre…</w:t>
      </w:r>
    </w:p>
    <w:p w14:paraId="3F2A69C3" w14:textId="77777777" w:rsidR="00A17DBB" w:rsidRPr="00046B21" w:rsidRDefault="00A17DBB" w:rsidP="00CF7D3A">
      <w:pPr>
        <w:spacing w:after="0" w:line="240" w:lineRule="auto"/>
        <w:ind w:left="567" w:right="567"/>
        <w:jc w:val="both"/>
        <w:rPr>
          <w:rFonts w:ascii="Palatino Linotype" w:hAnsi="Palatino Linotype" w:cs="Arial"/>
          <w:i/>
        </w:rPr>
      </w:pPr>
    </w:p>
    <w:p w14:paraId="592834C1" w14:textId="77777777" w:rsidR="00A17DBB" w:rsidRPr="00046B21" w:rsidRDefault="00A17DBB"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De lo antes referido es de inconformarme por la respuesta emitida por el sujeto obligado ya que es obligación de turnar la solicitud a la dependencia o el sujeto obligados que puedan detentar dicha información, como refiere el artículo 167 Ley de Transparencia y Acceso a la Información Pública del Estado de México y Municipios, que del día de su recepción de la solicitud excedió de los tres días que tenía el sujeto obligado para notificarme que no era competente, por lo que tenía que turnarla a la dependencia o sujeto obligado que detente la información,.</w:t>
      </w:r>
    </w:p>
    <w:p w14:paraId="767CC4EC" w14:textId="77777777" w:rsidR="00A17DBB" w:rsidRPr="00046B21" w:rsidRDefault="00A17DBB" w:rsidP="00CF7D3A">
      <w:pPr>
        <w:spacing w:after="0" w:line="240" w:lineRule="auto"/>
        <w:ind w:left="567" w:right="567"/>
        <w:jc w:val="both"/>
        <w:rPr>
          <w:rFonts w:ascii="Palatino Linotype" w:hAnsi="Palatino Linotype" w:cs="Arial"/>
          <w:i/>
        </w:rPr>
      </w:pPr>
    </w:p>
    <w:p w14:paraId="2B9B98C2" w14:textId="77777777" w:rsidR="00A17DBB" w:rsidRPr="00046B21" w:rsidRDefault="00A17DBB"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De conformidad con el artículo 167 de la Ley de Transparencia y Acceso a la Información</w:t>
      </w:r>
    </w:p>
    <w:p w14:paraId="0B400A3E" w14:textId="77777777" w:rsidR="00A17DBB" w:rsidRPr="00046B21" w:rsidRDefault="00A17DBB"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Pública del Estado de México y Municipios, que a la letra dice: </w:t>
      </w:r>
    </w:p>
    <w:p w14:paraId="32D5B61B" w14:textId="77777777" w:rsidR="00A17DBB" w:rsidRPr="00046B21" w:rsidRDefault="00A17DBB" w:rsidP="00CF7D3A">
      <w:pPr>
        <w:spacing w:after="0" w:line="240" w:lineRule="auto"/>
        <w:ind w:left="567" w:right="567"/>
        <w:jc w:val="both"/>
        <w:rPr>
          <w:rFonts w:ascii="Palatino Linotype" w:hAnsi="Palatino Linotype" w:cs="Arial"/>
          <w:i/>
        </w:rPr>
      </w:pPr>
    </w:p>
    <w:p w14:paraId="4BB7EB85" w14:textId="77777777" w:rsidR="00A17DBB" w:rsidRPr="00046B21" w:rsidRDefault="00A17DBB" w:rsidP="00CF7D3A">
      <w:pPr>
        <w:spacing w:after="0" w:line="240" w:lineRule="auto"/>
        <w:ind w:left="851" w:right="850"/>
        <w:jc w:val="both"/>
        <w:rPr>
          <w:rFonts w:ascii="Palatino Linotype" w:hAnsi="Palatino Linotype" w:cs="Arial"/>
          <w:i/>
          <w:u w:val="single"/>
        </w:rPr>
      </w:pPr>
      <w:r w:rsidRPr="00046B21">
        <w:rPr>
          <w:rFonts w:ascii="Palatino Linotype" w:hAnsi="Palatino Linotype" w:cs="Arial"/>
          <w:i/>
          <w:u w:val="single"/>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14:paraId="69D3329E" w14:textId="77777777" w:rsidR="00A17DBB" w:rsidRPr="00046B21" w:rsidRDefault="00A17DBB" w:rsidP="00CF7D3A">
      <w:pPr>
        <w:spacing w:after="0" w:line="240" w:lineRule="auto"/>
        <w:ind w:left="851" w:right="850"/>
        <w:jc w:val="both"/>
        <w:rPr>
          <w:rFonts w:ascii="Palatino Linotype" w:hAnsi="Palatino Linotype" w:cs="Arial"/>
          <w:i/>
        </w:rPr>
      </w:pPr>
      <w:r w:rsidRPr="00046B21">
        <w:rPr>
          <w:rFonts w:ascii="Palatino Linotype" w:hAnsi="Palatino Linotype" w:cs="Arial"/>
          <w:i/>
        </w:rPr>
        <w:t>…</w:t>
      </w:r>
    </w:p>
    <w:p w14:paraId="6649C76A" w14:textId="77777777" w:rsidR="00A17DBB" w:rsidRPr="00046B21" w:rsidRDefault="00A17DBB" w:rsidP="00CF7D3A">
      <w:pPr>
        <w:spacing w:after="0" w:line="240" w:lineRule="auto"/>
        <w:ind w:left="851" w:right="850"/>
        <w:jc w:val="both"/>
        <w:rPr>
          <w:rFonts w:ascii="Palatino Linotype" w:hAnsi="Palatino Linotype" w:cs="Arial"/>
          <w:b/>
          <w:i/>
        </w:rPr>
      </w:pPr>
      <w:r w:rsidRPr="00046B21">
        <w:rPr>
          <w:rFonts w:ascii="Palatino Linotype" w:hAnsi="Palatino Linotype" w:cs="Arial"/>
          <w:i/>
        </w:rPr>
        <w:t>Si transcurrido el plazo señalado en el primer párrafo de este artículo, el sujeto obligado no declina la competencia en los términos establecidos</w:t>
      </w:r>
      <w:r w:rsidRPr="00046B21">
        <w:rPr>
          <w:rFonts w:ascii="Palatino Linotype" w:hAnsi="Palatino Linotype" w:cs="Arial"/>
          <w:b/>
          <w:i/>
        </w:rPr>
        <w:t>, podrá canalizar la solicitud ante el sujeto obligado competente.</w:t>
      </w:r>
    </w:p>
    <w:p w14:paraId="37741C8D" w14:textId="77777777" w:rsidR="00A17DBB" w:rsidRPr="00046B21" w:rsidRDefault="00A17DBB" w:rsidP="00CF7D3A">
      <w:pPr>
        <w:spacing w:after="0" w:line="240" w:lineRule="auto"/>
        <w:ind w:left="567" w:right="567"/>
        <w:jc w:val="both"/>
        <w:rPr>
          <w:rFonts w:ascii="Palatino Linotype" w:hAnsi="Palatino Linotype" w:cs="Arial"/>
          <w:i/>
        </w:rPr>
      </w:pPr>
    </w:p>
    <w:p w14:paraId="7C782E67" w14:textId="77777777" w:rsidR="00A17DBB" w:rsidRPr="00046B21" w:rsidRDefault="00A17DBB"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Así mismo el sujeto obligado refiere lo siguiente:</w:t>
      </w:r>
    </w:p>
    <w:p w14:paraId="299915D0" w14:textId="77777777" w:rsidR="00A17DBB" w:rsidRPr="00046B21" w:rsidRDefault="00A17DBB" w:rsidP="00CF7D3A">
      <w:pPr>
        <w:spacing w:after="0" w:line="240" w:lineRule="auto"/>
        <w:ind w:left="567" w:right="567"/>
        <w:jc w:val="both"/>
        <w:rPr>
          <w:rFonts w:ascii="Palatino Linotype" w:hAnsi="Palatino Linotype" w:cs="Arial"/>
          <w:i/>
        </w:rPr>
      </w:pPr>
      <w:r w:rsidRPr="00046B21">
        <w:rPr>
          <w:rFonts w:ascii="Palatino Linotype" w:hAnsi="Palatino Linotype" w:cs="Arial"/>
          <w:i/>
          <w:noProof/>
          <w:lang w:eastAsia="es-MX"/>
        </w:rPr>
        <w:drawing>
          <wp:inline distT="0" distB="0" distL="0" distR="0" wp14:anchorId="0D763B0B" wp14:editId="0BC3C926">
            <wp:extent cx="5008728" cy="377692"/>
            <wp:effectExtent l="0" t="0" r="190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745" t="33250" r="18910" b="52392"/>
                    <a:stretch/>
                  </pic:blipFill>
                  <pic:spPr bwMode="auto">
                    <a:xfrm>
                      <a:off x="0" y="0"/>
                      <a:ext cx="5092280" cy="383992"/>
                    </a:xfrm>
                    <a:prstGeom prst="rect">
                      <a:avLst/>
                    </a:prstGeom>
                    <a:ln>
                      <a:noFill/>
                    </a:ln>
                    <a:extLst>
                      <a:ext uri="{53640926-AAD7-44D8-BBD7-CCE9431645EC}">
                        <a14:shadowObscured xmlns:a14="http://schemas.microsoft.com/office/drawing/2010/main"/>
                      </a:ext>
                    </a:extLst>
                  </pic:spPr>
                </pic:pic>
              </a:graphicData>
            </a:graphic>
          </wp:inline>
        </w:drawing>
      </w:r>
    </w:p>
    <w:p w14:paraId="70E691B8" w14:textId="77777777" w:rsidR="00A17DBB" w:rsidRPr="00046B21" w:rsidRDefault="00A17DBB" w:rsidP="00CF7D3A">
      <w:pPr>
        <w:spacing w:after="0" w:line="240" w:lineRule="auto"/>
        <w:ind w:left="567" w:right="567"/>
        <w:jc w:val="both"/>
        <w:rPr>
          <w:rFonts w:ascii="Palatino Linotype" w:hAnsi="Palatino Linotype" w:cs="Arial"/>
          <w:b/>
          <w:i/>
          <w:u w:val="single"/>
        </w:rPr>
      </w:pPr>
    </w:p>
    <w:p w14:paraId="587132C8" w14:textId="77777777" w:rsidR="00A17DBB" w:rsidRPr="00046B21" w:rsidRDefault="00A17DBB" w:rsidP="00CF7D3A">
      <w:pPr>
        <w:spacing w:after="0" w:line="240" w:lineRule="auto"/>
        <w:ind w:left="567" w:right="567"/>
        <w:jc w:val="both"/>
        <w:rPr>
          <w:rFonts w:ascii="Palatino Linotype" w:hAnsi="Palatino Linotype" w:cs="Arial"/>
          <w:i/>
        </w:rPr>
      </w:pPr>
      <w:r w:rsidRPr="00046B21">
        <w:rPr>
          <w:rFonts w:ascii="Palatino Linotype" w:hAnsi="Palatino Linotype" w:cs="Arial"/>
          <w:b/>
          <w:i/>
          <w:u w:val="single"/>
        </w:rPr>
        <w:lastRenderedPageBreak/>
        <w:t>De lo antes citado yo nunca réferi licencia tipo A,</w:t>
      </w:r>
      <w:r w:rsidRPr="00046B21">
        <w:rPr>
          <w:rFonts w:ascii="Palatino Linotype" w:hAnsi="Palatino Linotype" w:cs="Arial"/>
          <w:i/>
        </w:rPr>
        <w:t xml:space="preserve"> yo textualmente </w:t>
      </w:r>
      <w:r w:rsidRPr="00046B21">
        <w:rPr>
          <w:rFonts w:ascii="Palatino Linotype" w:hAnsi="Palatino Linotype" w:cs="Arial"/>
          <w:b/>
          <w:i/>
        </w:rPr>
        <w:t xml:space="preserve">SOLICITE LICENCIA TIPO A PERMANENTE, </w:t>
      </w:r>
      <w:r w:rsidRPr="00046B21">
        <w:rPr>
          <w:rFonts w:ascii="Palatino Linotype" w:hAnsi="Palatino Linotype" w:cs="Arial"/>
          <w:i/>
        </w:rPr>
        <w:t>yo sé que la licencia tipo A permanente en la Ciudad de México si se puede utilizar para manejar motocicleta, como lo se menciona a continuación.</w:t>
      </w:r>
    </w:p>
    <w:p w14:paraId="09B61513" w14:textId="77777777" w:rsidR="00A17DBB" w:rsidRPr="00046B21" w:rsidRDefault="00A17DBB" w:rsidP="00CF7D3A">
      <w:pPr>
        <w:spacing w:after="0" w:line="240" w:lineRule="auto"/>
        <w:ind w:left="567" w:right="567"/>
        <w:jc w:val="both"/>
        <w:rPr>
          <w:rFonts w:ascii="Palatino Linotype" w:hAnsi="Palatino Linotype" w:cs="Arial"/>
          <w:b/>
          <w:i/>
        </w:rPr>
      </w:pPr>
    </w:p>
    <w:p w14:paraId="29533B64" w14:textId="77777777" w:rsidR="00A17DBB" w:rsidRPr="00046B21" w:rsidRDefault="00A17DBB" w:rsidP="00CF7D3A">
      <w:pPr>
        <w:spacing w:after="0" w:line="240" w:lineRule="auto"/>
        <w:ind w:left="567" w:right="567"/>
        <w:jc w:val="both"/>
        <w:rPr>
          <w:rFonts w:ascii="Palatino Linotype" w:hAnsi="Palatino Linotype" w:cs="Arial"/>
          <w:i/>
        </w:rPr>
      </w:pPr>
      <w:r w:rsidRPr="00046B21">
        <w:rPr>
          <w:rFonts w:ascii="Palatino Linotype" w:hAnsi="Palatino Linotype" w:cs="Arial"/>
          <w:i/>
          <w:noProof/>
          <w:lang w:eastAsia="es-MX"/>
        </w:rPr>
        <w:drawing>
          <wp:inline distT="0" distB="0" distL="0" distR="0" wp14:anchorId="71087A76" wp14:editId="6D4F01E4">
            <wp:extent cx="4926842" cy="2331641"/>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418" t="18641" r="19069" b="40044"/>
                    <a:stretch/>
                  </pic:blipFill>
                  <pic:spPr bwMode="auto">
                    <a:xfrm>
                      <a:off x="0" y="0"/>
                      <a:ext cx="4984800" cy="2359070"/>
                    </a:xfrm>
                    <a:prstGeom prst="rect">
                      <a:avLst/>
                    </a:prstGeom>
                    <a:ln>
                      <a:noFill/>
                    </a:ln>
                    <a:extLst>
                      <a:ext uri="{53640926-AAD7-44D8-BBD7-CCE9431645EC}">
                        <a14:shadowObscured xmlns:a14="http://schemas.microsoft.com/office/drawing/2010/main"/>
                      </a:ext>
                    </a:extLst>
                  </pic:spPr>
                </pic:pic>
              </a:graphicData>
            </a:graphic>
          </wp:inline>
        </w:drawing>
      </w:r>
    </w:p>
    <w:p w14:paraId="791A3BB9" w14:textId="77777777" w:rsidR="00A17DBB" w:rsidRPr="00046B21" w:rsidRDefault="00A17DBB" w:rsidP="00CF7D3A">
      <w:pPr>
        <w:spacing w:after="0" w:line="240" w:lineRule="auto"/>
        <w:ind w:left="567" w:right="567"/>
        <w:jc w:val="both"/>
        <w:rPr>
          <w:rFonts w:ascii="Palatino Linotype" w:hAnsi="Palatino Linotype" w:cs="Arial"/>
          <w:i/>
        </w:rPr>
      </w:pPr>
    </w:p>
    <w:p w14:paraId="7E722496" w14:textId="77777777" w:rsidR="00A17DBB" w:rsidRPr="00046B21" w:rsidRDefault="00A17DBB"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Por lo que mi inconformidad con el sujeto obligado es por la mala información que me otorgaron  </w:t>
      </w:r>
    </w:p>
    <w:p w14:paraId="7BF27C69" w14:textId="77777777" w:rsidR="00A17DBB" w:rsidRPr="00046B21" w:rsidRDefault="00A17DBB"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 y que no solicite ni réferi como ellos lo indican, por lo que generan confusión.</w:t>
      </w:r>
    </w:p>
    <w:p w14:paraId="209BB3F8" w14:textId="77777777" w:rsidR="00A17DBB" w:rsidRPr="00046B21" w:rsidRDefault="00A17DBB" w:rsidP="00CF7D3A">
      <w:pPr>
        <w:spacing w:after="0" w:line="240" w:lineRule="auto"/>
        <w:ind w:left="567" w:right="567"/>
        <w:jc w:val="both"/>
        <w:rPr>
          <w:rFonts w:ascii="Palatino Linotype" w:hAnsi="Palatino Linotype" w:cs="Arial"/>
          <w:i/>
        </w:rPr>
      </w:pPr>
    </w:p>
    <w:p w14:paraId="1053F342" w14:textId="77777777" w:rsidR="00A17DBB" w:rsidRPr="00046B21" w:rsidRDefault="00A17DBB"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 </w:t>
      </w:r>
      <w:proofErr w:type="spellStart"/>
      <w:r w:rsidRPr="00046B21">
        <w:rPr>
          <w:rFonts w:ascii="Palatino Linotype" w:hAnsi="Palatino Linotype" w:cs="Arial"/>
          <w:i/>
        </w:rPr>
        <w:t>Asi</w:t>
      </w:r>
      <w:proofErr w:type="spellEnd"/>
      <w:r w:rsidRPr="00046B21">
        <w:rPr>
          <w:rFonts w:ascii="Palatino Linotype" w:hAnsi="Palatino Linotype" w:cs="Arial"/>
          <w:i/>
        </w:rPr>
        <w:t xml:space="preserve"> mismo </w:t>
      </w:r>
      <w:proofErr w:type="spellStart"/>
      <w:r w:rsidRPr="00046B21">
        <w:rPr>
          <w:rFonts w:ascii="Palatino Linotype" w:hAnsi="Palatino Linotype" w:cs="Arial"/>
          <w:i/>
        </w:rPr>
        <w:t>refiren</w:t>
      </w:r>
      <w:proofErr w:type="spellEnd"/>
      <w:r w:rsidRPr="00046B21">
        <w:rPr>
          <w:rFonts w:ascii="Palatino Linotype" w:hAnsi="Palatino Linotype" w:cs="Arial"/>
          <w:i/>
        </w:rPr>
        <w:t xml:space="preserve"> lo </w:t>
      </w:r>
      <w:proofErr w:type="spellStart"/>
      <w:r w:rsidRPr="00046B21">
        <w:rPr>
          <w:rFonts w:ascii="Palatino Linotype" w:hAnsi="Palatino Linotype" w:cs="Arial"/>
          <w:i/>
        </w:rPr>
        <w:t>siguinte</w:t>
      </w:r>
      <w:proofErr w:type="spellEnd"/>
      <w:r w:rsidRPr="00046B21">
        <w:rPr>
          <w:rFonts w:ascii="Palatino Linotype" w:hAnsi="Palatino Linotype" w:cs="Arial"/>
          <w:i/>
        </w:rPr>
        <w:t>:</w:t>
      </w:r>
    </w:p>
    <w:p w14:paraId="7FA7ED5C" w14:textId="77777777" w:rsidR="00A17DBB" w:rsidRPr="00046B21" w:rsidRDefault="00A17DBB" w:rsidP="00CF7D3A">
      <w:pPr>
        <w:spacing w:after="0" w:line="240" w:lineRule="auto"/>
        <w:ind w:left="567" w:right="567"/>
        <w:jc w:val="both"/>
        <w:rPr>
          <w:rFonts w:ascii="Palatino Linotype" w:hAnsi="Palatino Linotype" w:cs="Arial"/>
          <w:i/>
        </w:rPr>
      </w:pPr>
    </w:p>
    <w:p w14:paraId="6849E013" w14:textId="77777777" w:rsidR="00A17DBB" w:rsidRPr="00046B21" w:rsidRDefault="00A17DBB" w:rsidP="00CF7D3A">
      <w:pPr>
        <w:spacing w:after="0" w:line="240" w:lineRule="auto"/>
        <w:ind w:left="567" w:right="567"/>
        <w:jc w:val="center"/>
        <w:rPr>
          <w:rFonts w:ascii="Palatino Linotype" w:hAnsi="Palatino Linotype" w:cs="Arial"/>
          <w:i/>
        </w:rPr>
      </w:pPr>
      <w:r w:rsidRPr="00046B21">
        <w:rPr>
          <w:rFonts w:ascii="Palatino Linotype" w:hAnsi="Palatino Linotype" w:cs="Arial"/>
          <w:i/>
          <w:noProof/>
          <w:lang w:eastAsia="es-MX"/>
        </w:rPr>
        <w:drawing>
          <wp:inline distT="0" distB="0" distL="0" distR="0" wp14:anchorId="0B087FF1" wp14:editId="6020FA9E">
            <wp:extent cx="4333461" cy="106416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292" t="25693" r="18613" b="40546"/>
                    <a:stretch/>
                  </pic:blipFill>
                  <pic:spPr bwMode="auto">
                    <a:xfrm>
                      <a:off x="0" y="0"/>
                      <a:ext cx="4360807" cy="1070880"/>
                    </a:xfrm>
                    <a:prstGeom prst="rect">
                      <a:avLst/>
                    </a:prstGeom>
                    <a:ln>
                      <a:noFill/>
                    </a:ln>
                    <a:extLst>
                      <a:ext uri="{53640926-AAD7-44D8-BBD7-CCE9431645EC}">
                        <a14:shadowObscured xmlns:a14="http://schemas.microsoft.com/office/drawing/2010/main"/>
                      </a:ext>
                    </a:extLst>
                  </pic:spPr>
                </pic:pic>
              </a:graphicData>
            </a:graphic>
          </wp:inline>
        </w:drawing>
      </w:r>
    </w:p>
    <w:p w14:paraId="75262A44" w14:textId="77777777" w:rsidR="00A17DBB" w:rsidRPr="00046B21" w:rsidRDefault="00A17DBB" w:rsidP="00CF7D3A">
      <w:pPr>
        <w:spacing w:after="0" w:line="240" w:lineRule="auto"/>
        <w:ind w:left="567" w:right="567"/>
        <w:jc w:val="both"/>
        <w:rPr>
          <w:rFonts w:ascii="Palatino Linotype" w:hAnsi="Palatino Linotype" w:cs="Arial"/>
          <w:i/>
        </w:rPr>
      </w:pPr>
    </w:p>
    <w:p w14:paraId="54306C16" w14:textId="77777777" w:rsidR="00A17DBB" w:rsidRPr="00046B21" w:rsidRDefault="00A17DBB"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De lo referido lo anteriormente citado el sujeto obligado no me es claro con la respuesta, solo me generaliza la información, </w:t>
      </w:r>
      <w:r w:rsidRPr="00046B21">
        <w:rPr>
          <w:rFonts w:ascii="Palatino Linotype" w:hAnsi="Palatino Linotype" w:cs="Arial"/>
          <w:i/>
          <w:u w:val="single"/>
        </w:rPr>
        <w:t>yo solo quiero saber si en el estado de México se puede manejar moto con licencia tipo A permanente de la Ciudad de México, solo quiero que me digan si o no.</w:t>
      </w:r>
      <w:r w:rsidRPr="00046B21">
        <w:rPr>
          <w:rFonts w:ascii="Palatino Linotype" w:hAnsi="Palatino Linotype" w:cs="Arial"/>
          <w:i/>
        </w:rPr>
        <w:t>”</w:t>
      </w:r>
    </w:p>
    <w:p w14:paraId="60AF6BB8" w14:textId="77777777" w:rsidR="00A17DBB" w:rsidRPr="00046B21" w:rsidRDefault="00A17DBB" w:rsidP="00CF7D3A">
      <w:pPr>
        <w:spacing w:after="0" w:line="360" w:lineRule="auto"/>
        <w:jc w:val="both"/>
        <w:rPr>
          <w:rFonts w:ascii="Palatino Linotype" w:hAnsi="Palatino Linotype" w:cs="Arial"/>
          <w:sz w:val="24"/>
          <w:lang w:val="es-ES"/>
        </w:rPr>
      </w:pPr>
    </w:p>
    <w:p w14:paraId="44C468FB" w14:textId="77777777" w:rsidR="000D274F" w:rsidRPr="00046B21" w:rsidRDefault="00A17DBB" w:rsidP="00CF7D3A">
      <w:pPr>
        <w:spacing w:after="0" w:line="360" w:lineRule="auto"/>
        <w:jc w:val="both"/>
        <w:rPr>
          <w:rFonts w:ascii="Palatino Linotype" w:hAnsi="Palatino Linotype" w:cs="Arial"/>
          <w:sz w:val="24"/>
          <w:lang w:val="es-ES"/>
        </w:rPr>
      </w:pPr>
      <w:r w:rsidRPr="00046B21">
        <w:rPr>
          <w:rFonts w:ascii="Palatino Linotype" w:hAnsi="Palatino Linotype" w:cs="Arial"/>
          <w:sz w:val="24"/>
          <w:lang w:val="es-ES"/>
        </w:rPr>
        <w:t>A</w:t>
      </w:r>
      <w:r w:rsidR="000D274F" w:rsidRPr="00046B21">
        <w:rPr>
          <w:rFonts w:ascii="Palatino Linotype" w:hAnsi="Palatino Linotype" w:cs="Arial"/>
          <w:sz w:val="24"/>
          <w:lang w:val="es-ES"/>
        </w:rPr>
        <w:t xml:space="preserve">rgumentaciones las cuales se encuentran fundadas para la interposición de los recursos, al encuadrar en </w:t>
      </w:r>
      <w:r w:rsidR="00486CA0" w:rsidRPr="00046B21">
        <w:rPr>
          <w:rFonts w:ascii="Palatino Linotype" w:hAnsi="Palatino Linotype" w:cs="Arial"/>
          <w:sz w:val="24"/>
          <w:lang w:val="es-ES"/>
        </w:rPr>
        <w:t>las hipótesis normativas establecidas</w:t>
      </w:r>
      <w:r w:rsidR="000D274F" w:rsidRPr="00046B21">
        <w:rPr>
          <w:rFonts w:ascii="Palatino Linotype" w:hAnsi="Palatino Linotype" w:cs="Arial"/>
          <w:sz w:val="24"/>
          <w:lang w:val="es-ES"/>
        </w:rPr>
        <w:t xml:space="preserve"> en la</w:t>
      </w:r>
      <w:r w:rsidRPr="00046B21">
        <w:rPr>
          <w:rFonts w:ascii="Palatino Linotype" w:hAnsi="Palatino Linotype" w:cs="Arial"/>
          <w:sz w:val="24"/>
          <w:lang w:val="es-ES"/>
        </w:rPr>
        <w:t>s</w:t>
      </w:r>
      <w:r w:rsidR="000D274F" w:rsidRPr="00046B21">
        <w:rPr>
          <w:rFonts w:ascii="Palatino Linotype" w:hAnsi="Palatino Linotype" w:cs="Arial"/>
          <w:sz w:val="24"/>
          <w:lang w:val="es-ES"/>
        </w:rPr>
        <w:t xml:space="preserve"> fracci</w:t>
      </w:r>
      <w:r w:rsidRPr="00046B21">
        <w:rPr>
          <w:rFonts w:ascii="Palatino Linotype" w:hAnsi="Palatino Linotype" w:cs="Arial"/>
          <w:sz w:val="24"/>
          <w:lang w:val="es-ES"/>
        </w:rPr>
        <w:t>ones I y VI</w:t>
      </w:r>
      <w:r w:rsidR="000D274F" w:rsidRPr="00046B21">
        <w:rPr>
          <w:rFonts w:ascii="Palatino Linotype" w:hAnsi="Palatino Linotype" w:cs="Arial"/>
          <w:sz w:val="24"/>
          <w:lang w:val="es-ES"/>
        </w:rPr>
        <w:t xml:space="preserve"> </w:t>
      </w:r>
      <w:r w:rsidR="000D274F" w:rsidRPr="00046B21">
        <w:rPr>
          <w:rFonts w:ascii="Palatino Linotype" w:hAnsi="Palatino Linotype" w:cs="Arial"/>
          <w:sz w:val="24"/>
          <w:lang w:val="es-ES"/>
        </w:rPr>
        <w:lastRenderedPageBreak/>
        <w:t>del artículo 179 de la Ley de Transparencia Local</w:t>
      </w:r>
      <w:r w:rsidR="000D274F" w:rsidRPr="00046B21">
        <w:rPr>
          <w:rStyle w:val="Refdenotaalpie"/>
          <w:rFonts w:ascii="Palatino Linotype" w:hAnsi="Palatino Linotype" w:cs="Arial"/>
          <w:sz w:val="24"/>
        </w:rPr>
        <w:footnoteReference w:id="2"/>
      </w:r>
      <w:r w:rsidR="000D274F" w:rsidRPr="00046B21">
        <w:rPr>
          <w:rFonts w:ascii="Palatino Linotype" w:hAnsi="Palatino Linotype" w:cs="Arial"/>
          <w:sz w:val="24"/>
          <w:lang w:val="es-ES"/>
        </w:rPr>
        <w:t>, relativa</w:t>
      </w:r>
      <w:r w:rsidRPr="00046B21">
        <w:rPr>
          <w:rFonts w:ascii="Palatino Linotype" w:hAnsi="Palatino Linotype" w:cs="Arial"/>
          <w:sz w:val="24"/>
          <w:lang w:val="es-ES"/>
        </w:rPr>
        <w:t>s</w:t>
      </w:r>
      <w:r w:rsidR="001C512D" w:rsidRPr="00046B21">
        <w:rPr>
          <w:rFonts w:ascii="Palatino Linotype" w:hAnsi="Palatino Linotype" w:cs="Arial"/>
          <w:sz w:val="24"/>
          <w:lang w:val="es-ES"/>
        </w:rPr>
        <w:t xml:space="preserve"> a la</w:t>
      </w:r>
      <w:r w:rsidRPr="00046B21">
        <w:rPr>
          <w:rFonts w:ascii="Palatino Linotype" w:hAnsi="Palatino Linotype" w:cs="Arial"/>
          <w:sz w:val="24"/>
          <w:lang w:val="es-ES"/>
        </w:rPr>
        <w:t xml:space="preserve"> negativa a la </w:t>
      </w:r>
      <w:r w:rsidR="001C512D" w:rsidRPr="00046B21">
        <w:rPr>
          <w:rFonts w:ascii="Palatino Linotype" w:hAnsi="Palatino Linotype" w:cs="Arial"/>
          <w:sz w:val="24"/>
          <w:lang w:val="es-ES"/>
        </w:rPr>
        <w:t>información</w:t>
      </w:r>
      <w:r w:rsidRPr="00046B21">
        <w:rPr>
          <w:rFonts w:ascii="Palatino Linotype" w:hAnsi="Palatino Linotype" w:cs="Arial"/>
          <w:sz w:val="24"/>
          <w:lang w:val="es-ES"/>
        </w:rPr>
        <w:t xml:space="preserve"> solicitada y a la entrega de información que no corresponde con lo solicitado.</w:t>
      </w:r>
    </w:p>
    <w:p w14:paraId="3DFC37AE" w14:textId="77777777" w:rsidR="00D54648" w:rsidRPr="00046B21" w:rsidRDefault="00D54648" w:rsidP="00CF7D3A">
      <w:pPr>
        <w:spacing w:after="0" w:line="360" w:lineRule="auto"/>
        <w:jc w:val="both"/>
        <w:rPr>
          <w:rFonts w:ascii="Palatino Linotype" w:hAnsi="Palatino Linotype" w:cs="Arial"/>
          <w:sz w:val="24"/>
          <w:lang w:val="es-ES"/>
        </w:rPr>
      </w:pPr>
    </w:p>
    <w:p w14:paraId="0FF0E787" w14:textId="77777777" w:rsidR="00C51749" w:rsidRPr="00046B21" w:rsidRDefault="001C512D"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lang w:val="es-ES"/>
        </w:rPr>
        <w:t xml:space="preserve">Derivado de la interposición del recurso de revisión, en la etapa de manifestaciones </w:t>
      </w:r>
      <w:r w:rsidR="00486CA0" w:rsidRPr="00046B21">
        <w:rPr>
          <w:rFonts w:ascii="Palatino Linotype" w:hAnsi="Palatino Linotype" w:cs="Arial"/>
          <w:sz w:val="24"/>
          <w:lang w:val="es-ES"/>
        </w:rPr>
        <w:t>e</w:t>
      </w:r>
      <w:r w:rsidR="007E478A" w:rsidRPr="00046B21">
        <w:rPr>
          <w:rFonts w:ascii="Palatino Linotype" w:hAnsi="Palatino Linotype" w:cs="Arial"/>
          <w:sz w:val="24"/>
          <w:szCs w:val="24"/>
        </w:rPr>
        <w:t xml:space="preserve">l </w:t>
      </w:r>
      <w:r w:rsidR="007E478A" w:rsidRPr="00046B21">
        <w:rPr>
          <w:rFonts w:ascii="Palatino Linotype" w:hAnsi="Palatino Linotype" w:cs="Arial"/>
          <w:b/>
          <w:sz w:val="24"/>
          <w:szCs w:val="24"/>
        </w:rPr>
        <w:t>Sujeto Obligado</w:t>
      </w:r>
      <w:r w:rsidR="007E478A" w:rsidRPr="00046B21">
        <w:rPr>
          <w:rFonts w:ascii="Palatino Linotype" w:hAnsi="Palatino Linotype" w:cs="Arial"/>
          <w:sz w:val="24"/>
          <w:szCs w:val="24"/>
        </w:rPr>
        <w:t xml:space="preserve"> presentó su informe justificado, a través del </w:t>
      </w:r>
      <w:r w:rsidR="004040B4" w:rsidRPr="00046B21">
        <w:rPr>
          <w:rFonts w:ascii="Palatino Linotype" w:hAnsi="Palatino Linotype" w:cs="Arial"/>
          <w:sz w:val="24"/>
          <w:szCs w:val="24"/>
        </w:rPr>
        <w:t>archivo</w:t>
      </w:r>
      <w:r w:rsidR="007E478A" w:rsidRPr="00046B21">
        <w:rPr>
          <w:rFonts w:ascii="Palatino Linotype" w:hAnsi="Palatino Linotype" w:cs="Arial"/>
          <w:sz w:val="24"/>
          <w:szCs w:val="24"/>
        </w:rPr>
        <w:t xml:space="preserve"> </w:t>
      </w:r>
      <w:r w:rsidR="00486CA0" w:rsidRPr="00046B21">
        <w:rPr>
          <w:rFonts w:ascii="Palatino Linotype" w:hAnsi="Palatino Linotype" w:cs="Arial"/>
          <w:sz w:val="24"/>
          <w:szCs w:val="24"/>
        </w:rPr>
        <w:t>“</w:t>
      </w:r>
      <w:r w:rsidR="00486CA0" w:rsidRPr="00046B21">
        <w:rPr>
          <w:rFonts w:ascii="Palatino Linotype" w:hAnsi="Palatino Linotype" w:cs="Arial"/>
          <w:b/>
          <w:i/>
          <w:sz w:val="24"/>
          <w:szCs w:val="24"/>
        </w:rPr>
        <w:t>RR-04240.pdf</w:t>
      </w:r>
      <w:r w:rsidR="00486CA0" w:rsidRPr="00046B21">
        <w:rPr>
          <w:rFonts w:ascii="Palatino Linotype" w:hAnsi="Palatino Linotype" w:cs="Arial"/>
          <w:sz w:val="24"/>
          <w:szCs w:val="24"/>
        </w:rPr>
        <w:t>”</w:t>
      </w:r>
      <w:r w:rsidR="007E478A" w:rsidRPr="00046B21">
        <w:rPr>
          <w:rFonts w:ascii="Palatino Linotype" w:hAnsi="Palatino Linotype" w:cs="Arial"/>
          <w:sz w:val="24"/>
          <w:szCs w:val="24"/>
        </w:rPr>
        <w:t>,</w:t>
      </w:r>
      <w:r w:rsidR="004040B4" w:rsidRPr="00046B21">
        <w:rPr>
          <w:rFonts w:ascii="Palatino Linotype" w:hAnsi="Palatino Linotype" w:cs="Arial"/>
          <w:sz w:val="24"/>
          <w:szCs w:val="24"/>
        </w:rPr>
        <w:t xml:space="preserve"> </w:t>
      </w:r>
      <w:r w:rsidR="00C51749" w:rsidRPr="00046B21">
        <w:rPr>
          <w:rFonts w:ascii="Palatino Linotype" w:hAnsi="Palatino Linotype" w:cs="Arial"/>
          <w:sz w:val="24"/>
          <w:szCs w:val="24"/>
        </w:rPr>
        <w:t>consistente en el oficio 20600007020000S/DT/004/2023 del 14 (catorce) de agosto de 2023 (dos mil veintitrés)</w:t>
      </w:r>
      <w:r w:rsidR="00036EDE" w:rsidRPr="00046B21">
        <w:rPr>
          <w:rFonts w:ascii="Palatino Linotype" w:hAnsi="Palatino Linotype" w:cs="Arial"/>
          <w:sz w:val="24"/>
          <w:szCs w:val="24"/>
        </w:rPr>
        <w:t>, remitido por la Directora de Transparencia del Sujeto Obligado, a este Órgano Garante, por medio del cual, ratifica su respuesta primigenia.</w:t>
      </w:r>
    </w:p>
    <w:p w14:paraId="27EEED4D" w14:textId="77777777" w:rsidR="00044D03" w:rsidRPr="00046B21" w:rsidRDefault="00044D03" w:rsidP="00CF7D3A">
      <w:pPr>
        <w:spacing w:after="0" w:line="360" w:lineRule="auto"/>
        <w:jc w:val="both"/>
        <w:rPr>
          <w:rFonts w:ascii="Palatino Linotype" w:hAnsi="Palatino Linotype" w:cs="Arial"/>
          <w:sz w:val="24"/>
          <w:szCs w:val="24"/>
        </w:rPr>
      </w:pPr>
    </w:p>
    <w:p w14:paraId="141272D9" w14:textId="77777777" w:rsidR="00C20BD8" w:rsidRPr="00046B21" w:rsidRDefault="00C51F01" w:rsidP="00CF7D3A">
      <w:pPr>
        <w:spacing w:after="0" w:line="360" w:lineRule="auto"/>
        <w:jc w:val="both"/>
        <w:rPr>
          <w:rFonts w:ascii="Palatino Linotype" w:hAnsi="Palatino Linotype" w:cs="Arial"/>
          <w:sz w:val="24"/>
          <w:lang w:val="es-ES"/>
        </w:rPr>
      </w:pPr>
      <w:r w:rsidRPr="00046B21">
        <w:rPr>
          <w:rFonts w:ascii="Palatino Linotype" w:hAnsi="Palatino Linotype" w:cs="Arial"/>
          <w:sz w:val="24"/>
          <w:lang w:val="es-ES"/>
        </w:rPr>
        <w:t>Una vez descrito el contenido de los documentos proporcionados</w:t>
      </w:r>
      <w:r w:rsidR="001B7397" w:rsidRPr="00046B21">
        <w:rPr>
          <w:rFonts w:ascii="Palatino Linotype" w:hAnsi="Palatino Linotype" w:cs="Arial"/>
          <w:sz w:val="24"/>
          <w:lang w:val="es-ES"/>
        </w:rPr>
        <w:t xml:space="preserve"> por las partes,</w:t>
      </w:r>
      <w:r w:rsidRPr="00046B21">
        <w:rPr>
          <w:rFonts w:ascii="Palatino Linotype" w:hAnsi="Palatino Linotype" w:cs="Arial"/>
          <w:sz w:val="24"/>
          <w:lang w:val="es-ES"/>
        </w:rPr>
        <w:t xml:space="preserve"> tanto en respuesta como en </w:t>
      </w:r>
      <w:r w:rsidR="001B7397" w:rsidRPr="00046B21">
        <w:rPr>
          <w:rFonts w:ascii="Palatino Linotype" w:hAnsi="Palatino Linotype" w:cs="Arial"/>
          <w:sz w:val="24"/>
          <w:lang w:val="es-ES"/>
        </w:rPr>
        <w:t>la etapa de manifestaciones</w:t>
      </w:r>
      <w:r w:rsidRPr="00046B21">
        <w:rPr>
          <w:rFonts w:ascii="Palatino Linotype" w:hAnsi="Palatino Linotype" w:cs="Arial"/>
          <w:sz w:val="24"/>
          <w:lang w:val="es-ES"/>
        </w:rPr>
        <w:t xml:space="preserve">, podemos concretar que la </w:t>
      </w:r>
      <w:r w:rsidRPr="00046B21">
        <w:rPr>
          <w:rFonts w:ascii="Palatino Linotype" w:hAnsi="Palatino Linotype" w:cs="Arial"/>
          <w:i/>
          <w:sz w:val="24"/>
          <w:lang w:val="es-ES"/>
        </w:rPr>
        <w:t>Litis</w:t>
      </w:r>
      <w:r w:rsidRPr="00046B21">
        <w:rPr>
          <w:rFonts w:ascii="Palatino Linotype" w:hAnsi="Palatino Linotype" w:cs="Arial"/>
          <w:sz w:val="24"/>
          <w:lang w:val="es-ES"/>
        </w:rPr>
        <w:t xml:space="preserve"> en el presente asunt</w:t>
      </w:r>
      <w:r w:rsidR="004D3D8E" w:rsidRPr="00046B21">
        <w:rPr>
          <w:rFonts w:ascii="Palatino Linotype" w:hAnsi="Palatino Linotype" w:cs="Arial"/>
          <w:sz w:val="24"/>
          <w:lang w:val="es-ES"/>
        </w:rPr>
        <w:t>o se centra en determinar si la</w:t>
      </w:r>
      <w:r w:rsidRPr="00046B21">
        <w:rPr>
          <w:rFonts w:ascii="Palatino Linotype" w:hAnsi="Palatino Linotype" w:cs="Arial"/>
          <w:sz w:val="24"/>
          <w:lang w:val="es-ES"/>
        </w:rPr>
        <w:t xml:space="preserve"> respuesta fue</w:t>
      </w:r>
      <w:r w:rsidR="004D3D8E" w:rsidRPr="00046B21">
        <w:rPr>
          <w:rFonts w:ascii="Palatino Linotype" w:hAnsi="Palatino Linotype" w:cs="Arial"/>
          <w:sz w:val="24"/>
          <w:lang w:val="es-ES"/>
        </w:rPr>
        <w:t xml:space="preserve"> emitida</w:t>
      </w:r>
      <w:r w:rsidRPr="00046B21">
        <w:rPr>
          <w:rFonts w:ascii="Palatino Linotype" w:hAnsi="Palatino Linotype" w:cs="Arial"/>
          <w:sz w:val="24"/>
          <w:lang w:val="es-ES"/>
        </w:rPr>
        <w:t xml:space="preserve"> en términos de Ley y si tienen por colmados lo</w:t>
      </w:r>
      <w:r w:rsidR="001B7397" w:rsidRPr="00046B21">
        <w:rPr>
          <w:rFonts w:ascii="Palatino Linotype" w:hAnsi="Palatino Linotype" w:cs="Arial"/>
          <w:sz w:val="24"/>
          <w:lang w:val="es-ES"/>
        </w:rPr>
        <w:t xml:space="preserve">s requerimientos de información, por lo que, </w:t>
      </w:r>
      <w:r w:rsidR="00E70942" w:rsidRPr="00046B21">
        <w:rPr>
          <w:rFonts w:ascii="Palatino Linotype" w:hAnsi="Palatino Linotype" w:cs="Arial"/>
          <w:sz w:val="24"/>
          <w:lang w:val="es-ES"/>
        </w:rPr>
        <w:t>para un mejor estudio y resolución, se elabora un cuadro comparativo, a efecto de poder confrontar los requerimientos de información y la respuesta otorgada, por lo que, se procede en los términos siguientes:</w:t>
      </w:r>
    </w:p>
    <w:tbl>
      <w:tblPr>
        <w:tblStyle w:val="Tablaconcuadrcula"/>
        <w:tblW w:w="0" w:type="auto"/>
        <w:jc w:val="center"/>
        <w:tblLook w:val="04A0" w:firstRow="1" w:lastRow="0" w:firstColumn="1" w:lastColumn="0" w:noHBand="0" w:noVBand="1"/>
      </w:tblPr>
      <w:tblGrid>
        <w:gridCol w:w="2265"/>
        <w:gridCol w:w="2265"/>
        <w:gridCol w:w="2266"/>
      </w:tblGrid>
      <w:tr w:rsidR="00E70942" w:rsidRPr="00046B21" w14:paraId="04140070" w14:textId="77777777" w:rsidTr="003D4FA6">
        <w:trPr>
          <w:jc w:val="center"/>
        </w:trPr>
        <w:tc>
          <w:tcPr>
            <w:tcW w:w="2265" w:type="dxa"/>
            <w:shd w:val="clear" w:color="auto" w:fill="F2F2F2" w:themeFill="background1" w:themeFillShade="F2"/>
            <w:vAlign w:val="center"/>
          </w:tcPr>
          <w:p w14:paraId="22CCBA70" w14:textId="77777777" w:rsidR="00E70942" w:rsidRPr="00046B21" w:rsidRDefault="00E70942" w:rsidP="00CF7D3A">
            <w:pPr>
              <w:jc w:val="center"/>
              <w:rPr>
                <w:rFonts w:ascii="Palatino Linotype" w:hAnsi="Palatino Linotype" w:cs="Arial"/>
                <w:b/>
                <w:lang w:val="es-ES"/>
              </w:rPr>
            </w:pPr>
            <w:r w:rsidRPr="00046B21">
              <w:rPr>
                <w:rFonts w:ascii="Palatino Linotype" w:hAnsi="Palatino Linotype" w:cs="Arial"/>
                <w:b/>
                <w:lang w:val="es-ES"/>
              </w:rPr>
              <w:t>Requerimiento</w:t>
            </w:r>
          </w:p>
        </w:tc>
        <w:tc>
          <w:tcPr>
            <w:tcW w:w="2265" w:type="dxa"/>
            <w:shd w:val="clear" w:color="auto" w:fill="F2F2F2" w:themeFill="background1" w:themeFillShade="F2"/>
            <w:vAlign w:val="center"/>
          </w:tcPr>
          <w:p w14:paraId="231918BB" w14:textId="77777777" w:rsidR="00E70942" w:rsidRPr="00046B21" w:rsidRDefault="00E70942" w:rsidP="00CF7D3A">
            <w:pPr>
              <w:jc w:val="center"/>
              <w:rPr>
                <w:rFonts w:ascii="Palatino Linotype" w:hAnsi="Palatino Linotype" w:cs="Arial"/>
                <w:b/>
                <w:lang w:val="es-ES"/>
              </w:rPr>
            </w:pPr>
            <w:r w:rsidRPr="00046B21">
              <w:rPr>
                <w:rFonts w:ascii="Palatino Linotype" w:hAnsi="Palatino Linotype" w:cs="Arial"/>
                <w:b/>
                <w:lang w:val="es-ES"/>
              </w:rPr>
              <w:t xml:space="preserve">Respuesta </w:t>
            </w:r>
          </w:p>
        </w:tc>
        <w:tc>
          <w:tcPr>
            <w:tcW w:w="2266" w:type="dxa"/>
            <w:shd w:val="clear" w:color="auto" w:fill="F2F2F2" w:themeFill="background1" w:themeFillShade="F2"/>
            <w:vAlign w:val="center"/>
          </w:tcPr>
          <w:p w14:paraId="14D680B3" w14:textId="77777777" w:rsidR="00E70942" w:rsidRPr="00046B21" w:rsidRDefault="00E70942" w:rsidP="00CF7D3A">
            <w:pPr>
              <w:jc w:val="center"/>
              <w:rPr>
                <w:rFonts w:ascii="Palatino Linotype" w:hAnsi="Palatino Linotype" w:cs="Arial"/>
                <w:b/>
                <w:lang w:val="es-ES"/>
              </w:rPr>
            </w:pPr>
            <w:r w:rsidRPr="00046B21">
              <w:rPr>
                <w:rFonts w:ascii="Palatino Linotype" w:hAnsi="Palatino Linotype" w:cs="Arial"/>
                <w:b/>
                <w:lang w:val="es-ES"/>
              </w:rPr>
              <w:t xml:space="preserve">Inconformidad </w:t>
            </w:r>
          </w:p>
        </w:tc>
      </w:tr>
      <w:tr w:rsidR="00E70942" w:rsidRPr="00046B21" w14:paraId="13076021" w14:textId="77777777" w:rsidTr="003D4FA6">
        <w:trPr>
          <w:jc w:val="center"/>
        </w:trPr>
        <w:tc>
          <w:tcPr>
            <w:tcW w:w="2265" w:type="dxa"/>
            <w:shd w:val="clear" w:color="auto" w:fill="D5DCE4" w:themeFill="text2" w:themeFillTint="33"/>
            <w:vAlign w:val="center"/>
          </w:tcPr>
          <w:p w14:paraId="0E617F04" w14:textId="77777777" w:rsidR="00E70942" w:rsidRPr="00046B21" w:rsidRDefault="00E70942" w:rsidP="00CF7D3A">
            <w:pPr>
              <w:jc w:val="both"/>
              <w:rPr>
                <w:rFonts w:ascii="Palatino Linotype" w:hAnsi="Palatino Linotype" w:cs="Arial"/>
                <w:lang w:val="es-ES"/>
              </w:rPr>
            </w:pPr>
            <w:r w:rsidRPr="00046B21">
              <w:rPr>
                <w:rFonts w:ascii="Palatino Linotype" w:hAnsi="Palatino Linotype" w:cs="Arial"/>
                <w:lang w:val="es-ES"/>
              </w:rPr>
              <w:t>1.</w:t>
            </w:r>
            <w:r w:rsidRPr="00046B21">
              <w:rPr>
                <w:rFonts w:ascii="Palatino Linotype" w:hAnsi="Palatino Linotype" w:cs="Arial"/>
                <w:lang w:val="es-ES"/>
              </w:rPr>
              <w:tab/>
              <w:t>¿Si con la licencia tipo A permanente se puede circular y manejar motocicleta?</w:t>
            </w:r>
          </w:p>
        </w:tc>
        <w:tc>
          <w:tcPr>
            <w:tcW w:w="2265" w:type="dxa"/>
            <w:shd w:val="clear" w:color="auto" w:fill="D5DCE4" w:themeFill="text2" w:themeFillTint="33"/>
            <w:vAlign w:val="center"/>
          </w:tcPr>
          <w:p w14:paraId="4D526404" w14:textId="77777777" w:rsidR="00E70942" w:rsidRPr="00046B21" w:rsidRDefault="00651777" w:rsidP="00CF7D3A">
            <w:pPr>
              <w:jc w:val="both"/>
              <w:rPr>
                <w:rFonts w:ascii="Palatino Linotype" w:hAnsi="Palatino Linotype" w:cs="Arial"/>
                <w:lang w:val="es-ES"/>
              </w:rPr>
            </w:pPr>
            <w:r w:rsidRPr="00046B21">
              <w:rPr>
                <w:rFonts w:ascii="Palatino Linotype" w:hAnsi="Palatino Linotype" w:cs="Arial"/>
                <w:i/>
              </w:rPr>
              <w:t xml:space="preserve">“Ahora bien, de acuerdo con información publicada en la página de la Secretaría de </w:t>
            </w:r>
            <w:r w:rsidRPr="00046B21">
              <w:rPr>
                <w:rFonts w:ascii="Palatino Linotype" w:hAnsi="Palatino Linotype" w:cs="Arial"/>
                <w:i/>
              </w:rPr>
              <w:lastRenderedPageBreak/>
              <w:t xml:space="preserve">Movilidad del Gobierno de la Ciudad de México, </w:t>
            </w:r>
            <w:r w:rsidRPr="00046B21">
              <w:rPr>
                <w:rFonts w:ascii="Palatino Linotype" w:hAnsi="Palatino Linotype" w:cs="Arial"/>
                <w:i/>
                <w:u w:val="single"/>
              </w:rPr>
              <w:t>la Licencia tipo A, como lo refiere el peticionario, es para conducir automóvil, no así motocicletas</w:t>
            </w:r>
            <w:r w:rsidRPr="00046B21">
              <w:rPr>
                <w:rFonts w:ascii="Palatino Linotype" w:hAnsi="Palatino Linotype" w:cs="Arial"/>
                <w:i/>
              </w:rPr>
              <w:t xml:space="preserve">, </w:t>
            </w:r>
            <w:r w:rsidRPr="00046B21">
              <w:rPr>
                <w:rFonts w:ascii="Palatino Linotype" w:hAnsi="Palatino Linotype" w:cs="Arial"/>
                <w:b/>
                <w:i/>
              </w:rPr>
              <w:t>para esto último se requiere Licencia A 1</w:t>
            </w:r>
            <w:r w:rsidRPr="00046B21">
              <w:rPr>
                <w:rFonts w:ascii="Palatino Linotype" w:hAnsi="Palatino Linotype" w:cs="Arial"/>
                <w:i/>
              </w:rPr>
              <w:t>, información que puede ser consultada en…”</w:t>
            </w:r>
          </w:p>
        </w:tc>
        <w:tc>
          <w:tcPr>
            <w:tcW w:w="2266" w:type="dxa"/>
            <w:shd w:val="clear" w:color="auto" w:fill="D5DCE4" w:themeFill="text2" w:themeFillTint="33"/>
            <w:vAlign w:val="center"/>
          </w:tcPr>
          <w:p w14:paraId="6CD3C3B1" w14:textId="77777777" w:rsidR="00E70942" w:rsidRPr="00046B21" w:rsidRDefault="00E00165" w:rsidP="00CF7D3A">
            <w:pPr>
              <w:jc w:val="both"/>
              <w:rPr>
                <w:rFonts w:ascii="Palatino Linotype" w:hAnsi="Palatino Linotype" w:cs="Arial"/>
                <w:lang w:val="es-ES"/>
              </w:rPr>
            </w:pPr>
            <w:r w:rsidRPr="00046B21">
              <w:rPr>
                <w:rFonts w:ascii="Palatino Linotype" w:hAnsi="Palatino Linotype" w:cs="Arial"/>
                <w:b/>
                <w:i/>
                <w:u w:val="single"/>
              </w:rPr>
              <w:lastRenderedPageBreak/>
              <w:t>“De lo antes citado yo nunca réferi licencia tipo A,</w:t>
            </w:r>
            <w:r w:rsidRPr="00046B21">
              <w:rPr>
                <w:rFonts w:ascii="Palatino Linotype" w:hAnsi="Palatino Linotype" w:cs="Arial"/>
                <w:i/>
              </w:rPr>
              <w:t xml:space="preserve"> yo textualmente </w:t>
            </w:r>
            <w:r w:rsidRPr="00046B21">
              <w:rPr>
                <w:rFonts w:ascii="Palatino Linotype" w:hAnsi="Palatino Linotype" w:cs="Arial"/>
                <w:b/>
                <w:i/>
              </w:rPr>
              <w:t xml:space="preserve">SOLICITE </w:t>
            </w:r>
            <w:r w:rsidRPr="00046B21">
              <w:rPr>
                <w:rFonts w:ascii="Palatino Linotype" w:hAnsi="Palatino Linotype" w:cs="Arial"/>
                <w:b/>
                <w:i/>
              </w:rPr>
              <w:lastRenderedPageBreak/>
              <w:t xml:space="preserve">LICENCIA TIPO A PERMANENTE, </w:t>
            </w:r>
            <w:r w:rsidRPr="00046B21">
              <w:rPr>
                <w:rFonts w:ascii="Palatino Linotype" w:hAnsi="Palatino Linotype" w:cs="Arial"/>
                <w:i/>
              </w:rPr>
              <w:t>yo sé que la licencia tipo A permanente en la Ciudad de México si se puede utilizar para manejar motocicleta…”</w:t>
            </w:r>
          </w:p>
        </w:tc>
      </w:tr>
      <w:tr w:rsidR="00E70942" w:rsidRPr="00046B21" w14:paraId="172C9E56" w14:textId="77777777" w:rsidTr="003D4FA6">
        <w:trPr>
          <w:jc w:val="center"/>
        </w:trPr>
        <w:tc>
          <w:tcPr>
            <w:tcW w:w="2265" w:type="dxa"/>
            <w:shd w:val="clear" w:color="auto" w:fill="F2F2F2" w:themeFill="background1" w:themeFillShade="F2"/>
            <w:vAlign w:val="center"/>
          </w:tcPr>
          <w:p w14:paraId="1CFF8B29" w14:textId="77777777" w:rsidR="00E70942" w:rsidRPr="00046B21" w:rsidRDefault="00E70942" w:rsidP="00CF7D3A">
            <w:pPr>
              <w:jc w:val="both"/>
              <w:rPr>
                <w:rFonts w:ascii="Palatino Linotype" w:hAnsi="Palatino Linotype" w:cs="Arial"/>
                <w:lang w:val="es-ES"/>
              </w:rPr>
            </w:pPr>
            <w:r w:rsidRPr="00046B21">
              <w:rPr>
                <w:rFonts w:ascii="Palatino Linotype" w:hAnsi="Palatino Linotype" w:cs="Arial"/>
                <w:lang w:val="es-ES"/>
              </w:rPr>
              <w:lastRenderedPageBreak/>
              <w:t>2.</w:t>
            </w:r>
            <w:r w:rsidRPr="00046B21">
              <w:rPr>
                <w:rFonts w:ascii="Palatino Linotype" w:hAnsi="Palatino Linotype" w:cs="Arial"/>
                <w:lang w:val="es-ES"/>
              </w:rPr>
              <w:tab/>
              <w:t>Solicito saber si los oficiales de tránsito del municipio de Tecámac o cualquiera del estado de México aceptan la licencia tipo A permanente emitida por el gobierno de la ciudad de México en formato digital como un documento oficial para la conducción de motocicleta en los municipios del estado de México.</w:t>
            </w:r>
          </w:p>
        </w:tc>
        <w:tc>
          <w:tcPr>
            <w:tcW w:w="2265" w:type="dxa"/>
            <w:shd w:val="clear" w:color="auto" w:fill="F2F2F2" w:themeFill="background1" w:themeFillShade="F2"/>
            <w:vAlign w:val="center"/>
          </w:tcPr>
          <w:p w14:paraId="128A6E14" w14:textId="77777777" w:rsidR="00E70942" w:rsidRPr="00046B21" w:rsidRDefault="00E00165" w:rsidP="00CF7D3A">
            <w:pPr>
              <w:jc w:val="both"/>
              <w:rPr>
                <w:rFonts w:ascii="Palatino Linotype" w:hAnsi="Palatino Linotype" w:cs="Arial"/>
                <w:lang w:val="es-ES"/>
              </w:rPr>
            </w:pPr>
            <w:r w:rsidRPr="00046B21">
              <w:rPr>
                <w:rFonts w:ascii="Palatino Linotype" w:hAnsi="Palatino Linotype" w:cs="Arial"/>
                <w:b/>
                <w:lang w:val="es-ES"/>
              </w:rPr>
              <w:t>Declaran su incompetencia</w:t>
            </w:r>
            <w:r w:rsidRPr="00046B21">
              <w:rPr>
                <w:rFonts w:ascii="Palatino Linotype" w:hAnsi="Palatino Linotype" w:cs="Arial"/>
                <w:lang w:val="es-ES"/>
              </w:rPr>
              <w:t>, orientando presente las solicitudes de información a los municipios de interés del Solicitante</w:t>
            </w:r>
          </w:p>
        </w:tc>
        <w:tc>
          <w:tcPr>
            <w:tcW w:w="2266" w:type="dxa"/>
            <w:shd w:val="clear" w:color="auto" w:fill="F2F2F2" w:themeFill="background1" w:themeFillShade="F2"/>
            <w:vAlign w:val="center"/>
          </w:tcPr>
          <w:p w14:paraId="63ADA1FF" w14:textId="77777777" w:rsidR="00E70942" w:rsidRPr="00046B21" w:rsidRDefault="00A334FD" w:rsidP="00CF7D3A">
            <w:pPr>
              <w:jc w:val="both"/>
              <w:rPr>
                <w:rFonts w:ascii="Palatino Linotype" w:hAnsi="Palatino Linotype" w:cs="Arial"/>
                <w:i/>
                <w:lang w:val="es-ES"/>
              </w:rPr>
            </w:pPr>
            <w:r w:rsidRPr="00046B21">
              <w:rPr>
                <w:rFonts w:ascii="Palatino Linotype" w:hAnsi="Palatino Linotype" w:cs="Arial"/>
                <w:i/>
              </w:rPr>
              <w:t>“…es de inconformarme por la respuesta emitida por el sujeto obligado ya que es obligación de turnar la solicitud a la dependencia o el sujeto obligados que puedan detentar dicha información, como refiere el artículo 167 Ley de Transparencia…”</w:t>
            </w:r>
          </w:p>
        </w:tc>
      </w:tr>
      <w:tr w:rsidR="00E70942" w:rsidRPr="00046B21" w14:paraId="283D2F53" w14:textId="77777777" w:rsidTr="003D4FA6">
        <w:trPr>
          <w:jc w:val="center"/>
        </w:trPr>
        <w:tc>
          <w:tcPr>
            <w:tcW w:w="2265" w:type="dxa"/>
            <w:shd w:val="clear" w:color="auto" w:fill="D5DCE4" w:themeFill="text2" w:themeFillTint="33"/>
            <w:vAlign w:val="center"/>
          </w:tcPr>
          <w:p w14:paraId="25C315E5" w14:textId="77777777" w:rsidR="00E70942" w:rsidRPr="00046B21" w:rsidRDefault="00E70942" w:rsidP="00CF7D3A">
            <w:pPr>
              <w:jc w:val="both"/>
              <w:rPr>
                <w:rFonts w:ascii="Palatino Linotype" w:hAnsi="Palatino Linotype" w:cs="Arial"/>
                <w:lang w:val="es-ES"/>
              </w:rPr>
            </w:pPr>
            <w:r w:rsidRPr="00046B21">
              <w:rPr>
                <w:rFonts w:ascii="Palatino Linotype" w:hAnsi="Palatino Linotype" w:cs="Arial"/>
                <w:lang w:val="es-ES"/>
              </w:rPr>
              <w:t>3.</w:t>
            </w:r>
            <w:r w:rsidRPr="00046B21">
              <w:rPr>
                <w:rFonts w:ascii="Palatino Linotype" w:hAnsi="Palatino Linotype" w:cs="Arial"/>
                <w:lang w:val="es-ES"/>
              </w:rPr>
              <w:tab/>
              <w:t>Solicito fundamento legal y documento que acredite que debo portar dos placas, una expedida por el Estado de México y otra en el municipio de Coacalco.</w:t>
            </w:r>
          </w:p>
        </w:tc>
        <w:tc>
          <w:tcPr>
            <w:tcW w:w="2265" w:type="dxa"/>
            <w:shd w:val="clear" w:color="auto" w:fill="D5DCE4" w:themeFill="text2" w:themeFillTint="33"/>
            <w:vAlign w:val="center"/>
          </w:tcPr>
          <w:p w14:paraId="482BC510" w14:textId="77777777" w:rsidR="00E70942" w:rsidRPr="00046B21" w:rsidRDefault="00E00165" w:rsidP="00CF7D3A">
            <w:pPr>
              <w:jc w:val="both"/>
              <w:rPr>
                <w:rFonts w:ascii="Palatino Linotype" w:hAnsi="Palatino Linotype" w:cs="Arial"/>
                <w:lang w:val="es-ES"/>
              </w:rPr>
            </w:pPr>
            <w:r w:rsidRPr="00046B21">
              <w:rPr>
                <w:rFonts w:ascii="Palatino Linotype" w:hAnsi="Palatino Linotype" w:cs="Arial"/>
                <w:i/>
              </w:rPr>
              <w:t xml:space="preserve">Así mismo, con fundamento en el artículo 8.11 fracciones I y IV del Código Administrativo del Estado de México, el tránsito de </w:t>
            </w:r>
            <w:r w:rsidRPr="00046B21">
              <w:rPr>
                <w:rFonts w:ascii="Palatino Linotype" w:hAnsi="Palatino Linotype" w:cs="Arial"/>
                <w:i/>
                <w:u w:val="single"/>
              </w:rPr>
              <w:t xml:space="preserve">vehículos se condiciona a que los mismos deben estar matriculados o registrados en la República Mexicana o en el extranjero y que </w:t>
            </w:r>
            <w:r w:rsidRPr="00046B21">
              <w:rPr>
                <w:rFonts w:ascii="Palatino Linotype" w:hAnsi="Palatino Linotype" w:cs="Arial"/>
                <w:i/>
                <w:u w:val="single"/>
              </w:rPr>
              <w:lastRenderedPageBreak/>
              <w:t>estén provistos de placas de matriculación o permisos vigentes.</w:t>
            </w:r>
          </w:p>
        </w:tc>
        <w:tc>
          <w:tcPr>
            <w:tcW w:w="2266" w:type="dxa"/>
            <w:shd w:val="clear" w:color="auto" w:fill="D5DCE4" w:themeFill="text2" w:themeFillTint="33"/>
            <w:vAlign w:val="center"/>
          </w:tcPr>
          <w:p w14:paraId="5233CC9B" w14:textId="77777777" w:rsidR="00E70942" w:rsidRPr="00046B21" w:rsidRDefault="00F36680" w:rsidP="00CF7D3A">
            <w:pPr>
              <w:jc w:val="both"/>
              <w:rPr>
                <w:rFonts w:ascii="Palatino Linotype" w:hAnsi="Palatino Linotype" w:cs="Arial"/>
                <w:lang w:val="es-ES"/>
              </w:rPr>
            </w:pPr>
            <w:r w:rsidRPr="00046B21">
              <w:rPr>
                <w:rFonts w:ascii="Palatino Linotype" w:hAnsi="Palatino Linotype" w:cs="Arial"/>
                <w:lang w:val="es-ES"/>
              </w:rPr>
              <w:lastRenderedPageBreak/>
              <w:t>No señala argumentos de los que se adolezca</w:t>
            </w:r>
            <w:r w:rsidR="003D4FA6" w:rsidRPr="00046B21">
              <w:rPr>
                <w:rFonts w:ascii="Palatino Linotype" w:hAnsi="Palatino Linotype" w:cs="Arial"/>
                <w:lang w:val="es-ES"/>
              </w:rPr>
              <w:t xml:space="preserve"> de la respuesta.</w:t>
            </w:r>
          </w:p>
        </w:tc>
      </w:tr>
      <w:tr w:rsidR="00E70942" w:rsidRPr="00046B21" w14:paraId="52C55A55" w14:textId="77777777" w:rsidTr="003D4FA6">
        <w:trPr>
          <w:jc w:val="center"/>
        </w:trPr>
        <w:tc>
          <w:tcPr>
            <w:tcW w:w="2265" w:type="dxa"/>
            <w:shd w:val="clear" w:color="auto" w:fill="F2F2F2" w:themeFill="background1" w:themeFillShade="F2"/>
            <w:vAlign w:val="center"/>
          </w:tcPr>
          <w:p w14:paraId="4E4D54E6" w14:textId="77777777" w:rsidR="00E70942" w:rsidRPr="00046B21" w:rsidRDefault="00E70942" w:rsidP="00CF7D3A">
            <w:pPr>
              <w:jc w:val="both"/>
              <w:rPr>
                <w:rFonts w:ascii="Palatino Linotype" w:hAnsi="Palatino Linotype" w:cs="Arial"/>
                <w:lang w:val="es-ES"/>
              </w:rPr>
            </w:pPr>
            <w:r w:rsidRPr="00046B21">
              <w:rPr>
                <w:rFonts w:ascii="Palatino Linotype" w:hAnsi="Palatino Linotype" w:cs="Arial"/>
                <w:lang w:val="es-ES"/>
              </w:rPr>
              <w:t>4.</w:t>
            </w:r>
            <w:r w:rsidRPr="00046B21">
              <w:rPr>
                <w:rFonts w:ascii="Palatino Linotype" w:hAnsi="Palatino Linotype" w:cs="Arial"/>
                <w:lang w:val="es-ES"/>
              </w:rPr>
              <w:tab/>
              <w:t>¿Cuál es el fundamento legal por el cual el municipio de Coacalco, es el único municipio del Estado de México que obliga a los Motociclistas a contar con doble placa?</w:t>
            </w:r>
          </w:p>
        </w:tc>
        <w:tc>
          <w:tcPr>
            <w:tcW w:w="2265" w:type="dxa"/>
            <w:shd w:val="clear" w:color="auto" w:fill="F2F2F2" w:themeFill="background1" w:themeFillShade="F2"/>
            <w:vAlign w:val="center"/>
          </w:tcPr>
          <w:p w14:paraId="07BEDBEB" w14:textId="77777777" w:rsidR="00E70942" w:rsidRPr="00046B21" w:rsidRDefault="0055402A" w:rsidP="00CF7D3A">
            <w:pPr>
              <w:jc w:val="both"/>
              <w:rPr>
                <w:rFonts w:ascii="Palatino Linotype" w:hAnsi="Palatino Linotype" w:cs="Arial"/>
                <w:i/>
                <w:lang w:val="es-ES"/>
              </w:rPr>
            </w:pPr>
            <w:r w:rsidRPr="00046B21">
              <w:rPr>
                <w:rFonts w:ascii="Palatino Linotype" w:hAnsi="Palatino Linotype" w:cs="Arial"/>
                <w:i/>
                <w:lang w:val="es-ES"/>
              </w:rPr>
              <w:t>“A su vez las placas para ello delantera y de matriculación deben de instalarse en el lugar del vehículo destinado por los fabricantes, en la parte media, de manera tal que vaya una en la parte delantera y otra en la parte posterior, excepto en los vehículos que requieran de una sola placa, lo anterior, de acuerdo a lo señalado en el artículo 8.13 del Código Administrativo del Estado de México.</w:t>
            </w:r>
          </w:p>
          <w:p w14:paraId="40076A1D" w14:textId="77777777" w:rsidR="0055402A" w:rsidRPr="00046B21" w:rsidRDefault="0055402A" w:rsidP="00CF7D3A">
            <w:pPr>
              <w:jc w:val="both"/>
              <w:rPr>
                <w:rFonts w:ascii="Palatino Linotype" w:hAnsi="Palatino Linotype" w:cs="Arial"/>
                <w:i/>
                <w:lang w:val="es-ES"/>
              </w:rPr>
            </w:pPr>
          </w:p>
          <w:p w14:paraId="777EA6A9" w14:textId="77777777" w:rsidR="0055402A" w:rsidRPr="00046B21" w:rsidRDefault="0055402A" w:rsidP="00CF7D3A">
            <w:pPr>
              <w:jc w:val="both"/>
              <w:rPr>
                <w:rFonts w:ascii="Palatino Linotype" w:hAnsi="Palatino Linotype" w:cs="Arial"/>
                <w:i/>
              </w:rPr>
            </w:pPr>
            <w:r w:rsidRPr="00046B21">
              <w:rPr>
                <w:rFonts w:ascii="Palatino Linotype" w:hAnsi="Palatino Linotype" w:cs="Arial"/>
                <w:i/>
              </w:rPr>
              <w:t xml:space="preserve">Cabe precisar que con base a lo estipulado en el artículo 27 del Reglamento de Tránsito del estado de México, </w:t>
            </w:r>
            <w:r w:rsidRPr="00046B21">
              <w:rPr>
                <w:rFonts w:ascii="Palatino Linotype" w:hAnsi="Palatino Linotype" w:cs="Arial"/>
                <w:b/>
                <w:bCs/>
                <w:i/>
              </w:rPr>
              <w:t>en el caso de motocicletas, la placa deberá estar colocada en lugar visible, con la lectura en dirección hacia la parte trasera del vehículo, con una inclinación entre 60° y 120° con base en su eje horizontal.</w:t>
            </w:r>
            <w:r w:rsidRPr="00046B21">
              <w:rPr>
                <w:rFonts w:ascii="Palatino Linotype" w:hAnsi="Palatino Linotype" w:cs="Arial"/>
                <w:i/>
              </w:rPr>
              <w:t>”</w:t>
            </w:r>
          </w:p>
        </w:tc>
        <w:tc>
          <w:tcPr>
            <w:tcW w:w="2266" w:type="dxa"/>
            <w:shd w:val="clear" w:color="auto" w:fill="F2F2F2" w:themeFill="background1" w:themeFillShade="F2"/>
            <w:vAlign w:val="center"/>
          </w:tcPr>
          <w:p w14:paraId="50CC9036" w14:textId="77777777" w:rsidR="00E70942" w:rsidRPr="00046B21" w:rsidRDefault="003D4FA6" w:rsidP="00CF7D3A">
            <w:pPr>
              <w:jc w:val="both"/>
              <w:rPr>
                <w:rFonts w:ascii="Palatino Linotype" w:hAnsi="Palatino Linotype" w:cs="Arial"/>
                <w:lang w:val="es-ES"/>
              </w:rPr>
            </w:pPr>
            <w:r w:rsidRPr="00046B21">
              <w:rPr>
                <w:rFonts w:ascii="Palatino Linotype" w:hAnsi="Palatino Linotype" w:cs="Arial"/>
                <w:lang w:val="es-ES"/>
              </w:rPr>
              <w:t>No señala argumentos de los que se adolezca de la respuesta.</w:t>
            </w:r>
          </w:p>
        </w:tc>
      </w:tr>
      <w:tr w:rsidR="00E70942" w:rsidRPr="00046B21" w14:paraId="0A6F0099" w14:textId="77777777" w:rsidTr="003D4FA6">
        <w:trPr>
          <w:jc w:val="center"/>
        </w:trPr>
        <w:tc>
          <w:tcPr>
            <w:tcW w:w="2265" w:type="dxa"/>
            <w:shd w:val="clear" w:color="auto" w:fill="D5DCE4" w:themeFill="text2" w:themeFillTint="33"/>
            <w:vAlign w:val="center"/>
          </w:tcPr>
          <w:p w14:paraId="78274C3D" w14:textId="77777777" w:rsidR="00E70942" w:rsidRPr="00046B21" w:rsidRDefault="00E70942" w:rsidP="00CF7D3A">
            <w:pPr>
              <w:jc w:val="both"/>
              <w:rPr>
                <w:rFonts w:ascii="Palatino Linotype" w:hAnsi="Palatino Linotype" w:cs="Arial"/>
                <w:lang w:val="es-ES"/>
              </w:rPr>
            </w:pPr>
            <w:r w:rsidRPr="00046B21">
              <w:rPr>
                <w:rFonts w:ascii="Palatino Linotype" w:hAnsi="Palatino Linotype" w:cs="Arial"/>
                <w:lang w:val="es-ES"/>
              </w:rPr>
              <w:lastRenderedPageBreak/>
              <w:t>5.</w:t>
            </w:r>
            <w:r w:rsidRPr="00046B21">
              <w:rPr>
                <w:rFonts w:ascii="Palatino Linotype" w:hAnsi="Palatino Linotype" w:cs="Arial"/>
                <w:lang w:val="es-ES"/>
              </w:rPr>
              <w:tab/>
              <w:t>Si soy residente del municipio de Tecámac y cuento con una moto a mi nombre con placas de estado de México y tránsito por el municipio de Coacalco ¿estoy obligado a contar con la segunda placa expedida por el municipio de Coacalco?</w:t>
            </w:r>
          </w:p>
        </w:tc>
        <w:tc>
          <w:tcPr>
            <w:tcW w:w="2265" w:type="dxa"/>
            <w:shd w:val="clear" w:color="auto" w:fill="D5DCE4" w:themeFill="text2" w:themeFillTint="33"/>
            <w:vAlign w:val="center"/>
          </w:tcPr>
          <w:p w14:paraId="16A4A671" w14:textId="77777777" w:rsidR="00E70942" w:rsidRPr="00046B21" w:rsidRDefault="00A334FD" w:rsidP="00CF7D3A">
            <w:pPr>
              <w:jc w:val="both"/>
              <w:rPr>
                <w:rFonts w:ascii="Palatino Linotype" w:hAnsi="Palatino Linotype" w:cs="Arial"/>
                <w:lang w:val="es-ES"/>
              </w:rPr>
            </w:pPr>
            <w:r w:rsidRPr="00046B21">
              <w:rPr>
                <w:rFonts w:ascii="Palatino Linotype" w:hAnsi="Palatino Linotype" w:cs="Arial"/>
                <w:i/>
              </w:rPr>
              <w:t xml:space="preserve">“Así mismo, con fundamento en el artículo 8.11 fracciones I y IV del Código Administrativo del Estado de México, el tránsito de </w:t>
            </w:r>
            <w:r w:rsidRPr="00046B21">
              <w:rPr>
                <w:rFonts w:ascii="Palatino Linotype" w:hAnsi="Palatino Linotype" w:cs="Arial"/>
                <w:i/>
                <w:u w:val="single"/>
              </w:rPr>
              <w:t>vehículos se condiciona a que los mismos deben estar matriculados o registrados en la República Mexicana o en el extranjero y que estén provistos de placas de matriculación o permisos vigentes.”</w:t>
            </w:r>
          </w:p>
        </w:tc>
        <w:tc>
          <w:tcPr>
            <w:tcW w:w="2266" w:type="dxa"/>
            <w:shd w:val="clear" w:color="auto" w:fill="D5DCE4" w:themeFill="text2" w:themeFillTint="33"/>
            <w:vAlign w:val="center"/>
          </w:tcPr>
          <w:p w14:paraId="4591EE47" w14:textId="77777777" w:rsidR="00E70942" w:rsidRPr="00046B21" w:rsidRDefault="003D4FA6" w:rsidP="00CF7D3A">
            <w:pPr>
              <w:jc w:val="both"/>
              <w:rPr>
                <w:rFonts w:ascii="Palatino Linotype" w:hAnsi="Palatino Linotype" w:cs="Arial"/>
                <w:lang w:val="es-ES"/>
              </w:rPr>
            </w:pPr>
            <w:r w:rsidRPr="00046B21">
              <w:rPr>
                <w:rFonts w:ascii="Palatino Linotype" w:hAnsi="Palatino Linotype" w:cs="Arial"/>
                <w:lang w:val="es-ES"/>
              </w:rPr>
              <w:t>No señala argumentos de los que se adolezca de la respuesta.</w:t>
            </w:r>
          </w:p>
        </w:tc>
      </w:tr>
      <w:tr w:rsidR="00E70942" w:rsidRPr="00046B21" w14:paraId="38E0EECB" w14:textId="77777777" w:rsidTr="003D4FA6">
        <w:trPr>
          <w:jc w:val="center"/>
        </w:trPr>
        <w:tc>
          <w:tcPr>
            <w:tcW w:w="2265" w:type="dxa"/>
            <w:shd w:val="clear" w:color="auto" w:fill="F2F2F2" w:themeFill="background1" w:themeFillShade="F2"/>
            <w:vAlign w:val="center"/>
          </w:tcPr>
          <w:p w14:paraId="5F76A926" w14:textId="77777777" w:rsidR="00E70942" w:rsidRPr="00046B21" w:rsidRDefault="00E70942" w:rsidP="00CF7D3A">
            <w:pPr>
              <w:jc w:val="both"/>
              <w:rPr>
                <w:rFonts w:ascii="Palatino Linotype" w:hAnsi="Palatino Linotype" w:cs="Arial"/>
                <w:lang w:val="es-ES"/>
              </w:rPr>
            </w:pPr>
            <w:r w:rsidRPr="00046B21">
              <w:rPr>
                <w:rFonts w:ascii="Palatino Linotype" w:hAnsi="Palatino Linotype" w:cs="Arial"/>
                <w:lang w:val="es-ES"/>
              </w:rPr>
              <w:t>6.</w:t>
            </w:r>
            <w:r w:rsidRPr="00046B21">
              <w:rPr>
                <w:rFonts w:ascii="Palatino Linotype" w:hAnsi="Palatino Linotype" w:cs="Arial"/>
                <w:lang w:val="es-ES"/>
              </w:rPr>
              <w:tab/>
              <w:t>Solicito saber si los oficiales de tránsito del municipio de Coacalco o cualquiera del estado de México aceptan la licencia tipo A permanente emitida por el gobierno de la ciudad de México en formato digital como un documento oficial para la conducción de motocicleta en los municipios del estado de México.</w:t>
            </w:r>
          </w:p>
        </w:tc>
        <w:tc>
          <w:tcPr>
            <w:tcW w:w="2265" w:type="dxa"/>
            <w:shd w:val="clear" w:color="auto" w:fill="F2F2F2" w:themeFill="background1" w:themeFillShade="F2"/>
            <w:vAlign w:val="center"/>
          </w:tcPr>
          <w:p w14:paraId="66440027" w14:textId="77777777" w:rsidR="00E70942" w:rsidRPr="00046B21" w:rsidRDefault="00A334FD" w:rsidP="00CF7D3A">
            <w:pPr>
              <w:jc w:val="both"/>
              <w:rPr>
                <w:rFonts w:ascii="Palatino Linotype" w:hAnsi="Palatino Linotype" w:cs="Arial"/>
                <w:lang w:val="es-ES"/>
              </w:rPr>
            </w:pPr>
            <w:r w:rsidRPr="00046B21">
              <w:rPr>
                <w:rFonts w:ascii="Palatino Linotype" w:hAnsi="Palatino Linotype" w:cs="Arial"/>
                <w:lang w:val="es-ES"/>
              </w:rPr>
              <w:t>Declaran su incompetencia, orientando presente las solicitudes de información a los municipios de interés del Solicitante</w:t>
            </w:r>
          </w:p>
        </w:tc>
        <w:tc>
          <w:tcPr>
            <w:tcW w:w="2266" w:type="dxa"/>
            <w:shd w:val="clear" w:color="auto" w:fill="F2F2F2" w:themeFill="background1" w:themeFillShade="F2"/>
            <w:vAlign w:val="center"/>
          </w:tcPr>
          <w:p w14:paraId="59C6C0D7" w14:textId="77777777" w:rsidR="00E70942" w:rsidRPr="00046B21" w:rsidRDefault="00A334FD" w:rsidP="00CF7D3A">
            <w:pPr>
              <w:jc w:val="both"/>
              <w:rPr>
                <w:rFonts w:ascii="Palatino Linotype" w:hAnsi="Palatino Linotype" w:cs="Arial"/>
                <w:lang w:val="es-ES"/>
              </w:rPr>
            </w:pPr>
            <w:r w:rsidRPr="00046B21">
              <w:rPr>
                <w:rFonts w:ascii="Palatino Linotype" w:hAnsi="Palatino Linotype" w:cs="Arial"/>
                <w:i/>
              </w:rPr>
              <w:t>“…es de inconformarme por la respuesta emitida por el sujeto obligado ya que es obligación de turnar la solicitud a la dependencia o el sujeto obligados que puedan detentar dicha información, como refiere el artículo 167 Ley de Transparencia…”</w:t>
            </w:r>
          </w:p>
        </w:tc>
      </w:tr>
      <w:tr w:rsidR="00E70942" w:rsidRPr="00046B21" w14:paraId="637BF854" w14:textId="77777777" w:rsidTr="003D4FA6">
        <w:trPr>
          <w:jc w:val="center"/>
        </w:trPr>
        <w:tc>
          <w:tcPr>
            <w:tcW w:w="2265" w:type="dxa"/>
            <w:shd w:val="clear" w:color="auto" w:fill="D5DCE4" w:themeFill="text2" w:themeFillTint="33"/>
            <w:vAlign w:val="center"/>
          </w:tcPr>
          <w:p w14:paraId="2835B0CC" w14:textId="77777777" w:rsidR="00E70942" w:rsidRPr="00046B21" w:rsidRDefault="00E70942" w:rsidP="00CF7D3A">
            <w:pPr>
              <w:jc w:val="both"/>
              <w:rPr>
                <w:rFonts w:ascii="Palatino Linotype" w:hAnsi="Palatino Linotype" w:cs="Arial"/>
                <w:lang w:val="es-ES"/>
              </w:rPr>
            </w:pPr>
            <w:r w:rsidRPr="00046B21">
              <w:rPr>
                <w:rFonts w:ascii="Palatino Linotype" w:hAnsi="Palatino Linotype" w:cs="Arial"/>
                <w:lang w:val="es-ES"/>
              </w:rPr>
              <w:t>7.</w:t>
            </w:r>
            <w:r w:rsidRPr="00046B21">
              <w:rPr>
                <w:rFonts w:ascii="Palatino Linotype" w:hAnsi="Palatino Linotype" w:cs="Arial"/>
                <w:lang w:val="es-ES"/>
              </w:rPr>
              <w:tab/>
              <w:t>Para la conducción de una moto en el municipio de Tecámac, ¿qué tipo de licencia se requiere?</w:t>
            </w:r>
          </w:p>
        </w:tc>
        <w:tc>
          <w:tcPr>
            <w:tcW w:w="2265" w:type="dxa"/>
            <w:shd w:val="clear" w:color="auto" w:fill="D5DCE4" w:themeFill="text2" w:themeFillTint="33"/>
            <w:vAlign w:val="center"/>
          </w:tcPr>
          <w:p w14:paraId="2ECC4DCA" w14:textId="77777777" w:rsidR="00E70942" w:rsidRPr="00046B21" w:rsidRDefault="00F36680" w:rsidP="00CF7D3A">
            <w:pPr>
              <w:jc w:val="both"/>
              <w:rPr>
                <w:rFonts w:ascii="Palatino Linotype" w:hAnsi="Palatino Linotype" w:cs="Arial"/>
                <w:lang w:val="es-ES"/>
              </w:rPr>
            </w:pPr>
            <w:r w:rsidRPr="00046B21">
              <w:rPr>
                <w:rFonts w:ascii="Palatino Linotype" w:hAnsi="Palatino Linotype" w:cs="Arial"/>
                <w:i/>
              </w:rPr>
              <w:t xml:space="preserve">“No obstante lo anterior y atendiendo el Principio de Máxima Publicidad se informa que con la licencia tipo A permanente, emitida por la Secretaría de </w:t>
            </w:r>
            <w:r w:rsidRPr="00046B21">
              <w:rPr>
                <w:rFonts w:ascii="Palatino Linotype" w:hAnsi="Palatino Linotype" w:cs="Arial"/>
                <w:i/>
              </w:rPr>
              <w:lastRenderedPageBreak/>
              <w:t xml:space="preserve">Movilidad de la Ciudad de México, si está permitido circular por la entidad mexiquense (con sus dos formatos física o digital), de acuerdo a lo establecido por el </w:t>
            </w:r>
            <w:r w:rsidRPr="00046B21">
              <w:rPr>
                <w:rFonts w:ascii="Palatino Linotype" w:hAnsi="Palatino Linotype" w:cs="Arial"/>
                <w:b/>
                <w:i/>
              </w:rPr>
              <w:t>Reglamento de Tránsito del Estado de México en su artículo 41</w:t>
            </w:r>
            <w:r w:rsidRPr="00046B21">
              <w:rPr>
                <w:rFonts w:ascii="Palatino Linotype" w:hAnsi="Palatino Linotype" w:cs="Arial"/>
                <w:i/>
              </w:rPr>
              <w:t xml:space="preserve"> que a la letra señala: [... </w:t>
            </w:r>
            <w:r w:rsidRPr="00046B21">
              <w:rPr>
                <w:rFonts w:ascii="Palatino Linotype" w:hAnsi="Palatino Linotype" w:cs="Arial"/>
                <w:i/>
                <w:iCs/>
                <w:u w:val="single"/>
              </w:rPr>
              <w:t>Para conducir vehículos automotores de uso particular y motocicletas en el Estado de México, se requiere de licencia o permiso expedido por la Secretaría de Movilidad de la Entidad, o de cualquiera otra autoridad competente de la Federación, de las entidades federativas o del extranjero…</w:t>
            </w:r>
            <w:r w:rsidRPr="00046B21">
              <w:rPr>
                <w:rFonts w:ascii="Palatino Linotype" w:hAnsi="Palatino Linotype" w:cs="Arial"/>
                <w:i/>
                <w:iCs/>
              </w:rPr>
              <w:t>”</w:t>
            </w:r>
          </w:p>
        </w:tc>
        <w:tc>
          <w:tcPr>
            <w:tcW w:w="2266" w:type="dxa"/>
            <w:shd w:val="clear" w:color="auto" w:fill="D5DCE4" w:themeFill="text2" w:themeFillTint="33"/>
            <w:vAlign w:val="center"/>
          </w:tcPr>
          <w:p w14:paraId="6ED10364" w14:textId="77777777" w:rsidR="00E70942" w:rsidRPr="00046B21" w:rsidRDefault="003D4FA6" w:rsidP="00CF7D3A">
            <w:pPr>
              <w:jc w:val="both"/>
              <w:rPr>
                <w:rFonts w:ascii="Palatino Linotype" w:hAnsi="Palatino Linotype" w:cs="Arial"/>
                <w:lang w:val="es-ES"/>
              </w:rPr>
            </w:pPr>
            <w:r w:rsidRPr="00046B21">
              <w:rPr>
                <w:rFonts w:ascii="Palatino Linotype" w:hAnsi="Palatino Linotype" w:cs="Arial"/>
                <w:i/>
              </w:rPr>
              <w:lastRenderedPageBreak/>
              <w:t xml:space="preserve">“De lo referido lo anteriormente citado el sujeto obligado no me es claro con la respuesta, solo me generaliza la información, </w:t>
            </w:r>
            <w:r w:rsidRPr="00046B21">
              <w:rPr>
                <w:rFonts w:ascii="Palatino Linotype" w:hAnsi="Palatino Linotype" w:cs="Arial"/>
                <w:b/>
                <w:i/>
              </w:rPr>
              <w:t xml:space="preserve">yo solo </w:t>
            </w:r>
            <w:r w:rsidRPr="00046B21">
              <w:rPr>
                <w:rFonts w:ascii="Palatino Linotype" w:hAnsi="Palatino Linotype" w:cs="Arial"/>
                <w:b/>
                <w:i/>
              </w:rPr>
              <w:lastRenderedPageBreak/>
              <w:t>quiero saber si en el estado de México se puede manejar moto con licencia tipo A permanente de la Ciudad de México</w:t>
            </w:r>
            <w:r w:rsidRPr="00046B21">
              <w:rPr>
                <w:rFonts w:ascii="Palatino Linotype" w:hAnsi="Palatino Linotype" w:cs="Arial"/>
                <w:i/>
              </w:rPr>
              <w:t>, solo quiero que me digan si o no.”</w:t>
            </w:r>
          </w:p>
        </w:tc>
      </w:tr>
    </w:tbl>
    <w:p w14:paraId="25F2A906" w14:textId="77777777" w:rsidR="00E70942" w:rsidRPr="00046B21" w:rsidRDefault="00E70942" w:rsidP="00CF7D3A">
      <w:pPr>
        <w:spacing w:after="0" w:line="360" w:lineRule="auto"/>
        <w:jc w:val="both"/>
        <w:rPr>
          <w:rFonts w:ascii="Palatino Linotype" w:hAnsi="Palatino Linotype" w:cs="Arial"/>
          <w:sz w:val="24"/>
          <w:lang w:val="es-ES"/>
        </w:rPr>
      </w:pPr>
    </w:p>
    <w:p w14:paraId="694B2458" w14:textId="77777777" w:rsidR="003D4FA6" w:rsidRPr="00046B21" w:rsidRDefault="003D4FA6" w:rsidP="00CF7D3A">
      <w:pPr>
        <w:spacing w:after="0" w:line="360" w:lineRule="auto"/>
        <w:jc w:val="both"/>
        <w:rPr>
          <w:rFonts w:ascii="Palatino Linotype" w:hAnsi="Palatino Linotype" w:cs="Arial"/>
          <w:sz w:val="24"/>
        </w:rPr>
      </w:pPr>
      <w:r w:rsidRPr="00046B21">
        <w:rPr>
          <w:rFonts w:ascii="Palatino Linotype" w:hAnsi="Palatino Linotype" w:cs="Arial"/>
          <w:sz w:val="24"/>
          <w:lang w:val="es-ES"/>
        </w:rPr>
        <w:t xml:space="preserve">Conforme al cuadro anterior, podemos observar que, la parte </w:t>
      </w:r>
      <w:r w:rsidRPr="00046B21">
        <w:rPr>
          <w:rFonts w:ascii="Palatino Linotype" w:hAnsi="Palatino Linotype" w:cs="Arial"/>
          <w:b/>
          <w:sz w:val="24"/>
          <w:lang w:val="es-ES"/>
        </w:rPr>
        <w:t>Recurrente</w:t>
      </w:r>
      <w:r w:rsidRPr="00046B21">
        <w:rPr>
          <w:rFonts w:ascii="Palatino Linotype" w:hAnsi="Palatino Linotype" w:cs="Arial"/>
          <w:sz w:val="24"/>
          <w:lang w:val="es-ES"/>
        </w:rPr>
        <w:t xml:space="preserve"> no se adolece respecto de la respuesta proporcionada a los requerimientos de información con numerales </w:t>
      </w:r>
      <w:r w:rsidRPr="00046B21">
        <w:rPr>
          <w:rFonts w:ascii="Palatino Linotype" w:hAnsi="Palatino Linotype" w:cs="Arial"/>
          <w:b/>
          <w:sz w:val="26"/>
          <w:szCs w:val="26"/>
          <w:lang w:val="es-ES"/>
        </w:rPr>
        <w:t>3, 4</w:t>
      </w:r>
      <w:r w:rsidRPr="00046B21">
        <w:rPr>
          <w:rFonts w:ascii="Palatino Linotype" w:hAnsi="Palatino Linotype" w:cs="Arial"/>
          <w:sz w:val="24"/>
          <w:lang w:val="es-ES"/>
        </w:rPr>
        <w:t xml:space="preserve"> y </w:t>
      </w:r>
      <w:r w:rsidRPr="00046B21">
        <w:rPr>
          <w:rFonts w:ascii="Palatino Linotype" w:hAnsi="Palatino Linotype" w:cs="Arial"/>
          <w:b/>
          <w:sz w:val="26"/>
          <w:szCs w:val="26"/>
          <w:lang w:val="es-ES"/>
        </w:rPr>
        <w:t>5</w:t>
      </w:r>
      <w:r w:rsidRPr="00046B21">
        <w:rPr>
          <w:rFonts w:ascii="Palatino Linotype" w:hAnsi="Palatino Linotype" w:cs="Arial"/>
          <w:sz w:val="24"/>
          <w:lang w:val="es-ES"/>
        </w:rPr>
        <w:t xml:space="preserve">. </w:t>
      </w:r>
      <w:r w:rsidRPr="00046B21">
        <w:rPr>
          <w:rFonts w:ascii="Palatino Linotype" w:hAnsi="Palatino Linotype" w:cs="Arial"/>
          <w:sz w:val="24"/>
        </w:rPr>
        <w:t xml:space="preserve">Consecuentemente, al no impugnar el total de los requerimientos, se debe entender que está conforme con la respuesta otorgada, por lo que se considera que consintió parcialmente la respuesta. </w:t>
      </w:r>
    </w:p>
    <w:p w14:paraId="02BE23A8" w14:textId="77777777" w:rsidR="003D4FA6" w:rsidRPr="00046B21" w:rsidRDefault="003D4FA6" w:rsidP="00CF7D3A">
      <w:pPr>
        <w:spacing w:after="0" w:line="360" w:lineRule="auto"/>
        <w:jc w:val="both"/>
        <w:rPr>
          <w:rFonts w:ascii="Palatino Linotype" w:hAnsi="Palatino Linotype" w:cs="Arial"/>
          <w:sz w:val="24"/>
        </w:rPr>
      </w:pPr>
    </w:p>
    <w:p w14:paraId="536A95C8" w14:textId="77777777" w:rsidR="003D4FA6" w:rsidRPr="00046B21" w:rsidRDefault="003D4FA6" w:rsidP="00CF7D3A">
      <w:pPr>
        <w:spacing w:after="0" w:line="360" w:lineRule="auto"/>
        <w:jc w:val="both"/>
        <w:rPr>
          <w:rFonts w:ascii="Palatino Linotype" w:hAnsi="Palatino Linotype" w:cs="Arial"/>
          <w:sz w:val="24"/>
        </w:rPr>
      </w:pPr>
      <w:r w:rsidRPr="00046B21">
        <w:rPr>
          <w:rFonts w:ascii="Palatino Linotype" w:hAnsi="Palatino Linotype" w:cs="Arial"/>
          <w:sz w:val="24"/>
        </w:rPr>
        <w:lastRenderedPageBreak/>
        <w:t xml:space="preserve">Lo anterior es así, debido a que cuando la parte </w:t>
      </w:r>
      <w:r w:rsidRPr="00046B21">
        <w:rPr>
          <w:rFonts w:ascii="Palatino Linotype" w:hAnsi="Palatino Linotype" w:cs="Arial"/>
          <w:b/>
          <w:sz w:val="24"/>
        </w:rPr>
        <w:t>Recurrente</w:t>
      </w:r>
      <w:r w:rsidRPr="00046B21">
        <w:rPr>
          <w:rFonts w:ascii="Palatino Linotype" w:hAnsi="Palatino Linotype" w:cs="Arial"/>
          <w:sz w:val="24"/>
        </w:rPr>
        <w:t xml:space="preserv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B010AE0" w14:textId="77777777" w:rsidR="003D4FA6" w:rsidRPr="00046B21" w:rsidRDefault="003D4FA6" w:rsidP="00CF7D3A">
      <w:pPr>
        <w:spacing w:after="0" w:line="360" w:lineRule="auto"/>
        <w:jc w:val="both"/>
        <w:rPr>
          <w:rFonts w:ascii="Palatino Linotype" w:hAnsi="Palatino Linotype" w:cs="Arial"/>
          <w:sz w:val="24"/>
        </w:rPr>
      </w:pPr>
    </w:p>
    <w:p w14:paraId="320B0F77" w14:textId="77777777" w:rsidR="003D4FA6" w:rsidRPr="00046B21" w:rsidRDefault="003D4FA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w:t>
      </w:r>
      <w:r w:rsidRPr="00046B21">
        <w:rPr>
          <w:rFonts w:ascii="Palatino Linotype" w:hAnsi="Palatino Linotype" w:cs="Arial"/>
          <w:b/>
          <w:i/>
        </w:rPr>
        <w:t>REVISIÓN EN AMPARO. LOS RESOLUTIVOS NO COMBATIDOS DEBEN DECLARARSE FIRMES</w:t>
      </w:r>
      <w:r w:rsidRPr="00046B21">
        <w:rPr>
          <w:rFonts w:ascii="Palatino Linotype" w:hAnsi="Palatino Linotype" w:cs="Arial"/>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D5D04C5" w14:textId="77777777" w:rsidR="003D4FA6" w:rsidRPr="00046B21" w:rsidRDefault="003D4FA6" w:rsidP="00CF7D3A">
      <w:pPr>
        <w:spacing w:after="0" w:line="360" w:lineRule="auto"/>
        <w:jc w:val="both"/>
        <w:rPr>
          <w:rFonts w:ascii="Palatino Linotype" w:hAnsi="Palatino Linotype" w:cs="Arial"/>
          <w:sz w:val="24"/>
        </w:rPr>
      </w:pPr>
    </w:p>
    <w:p w14:paraId="248CF0C8" w14:textId="77777777" w:rsidR="003D4FA6" w:rsidRPr="00046B21" w:rsidRDefault="003D4FA6" w:rsidP="00CF7D3A">
      <w:pPr>
        <w:spacing w:after="0" w:line="360" w:lineRule="auto"/>
        <w:jc w:val="both"/>
        <w:rPr>
          <w:rFonts w:ascii="Palatino Linotype" w:hAnsi="Palatino Linotype" w:cs="Arial"/>
          <w:sz w:val="24"/>
        </w:rPr>
      </w:pPr>
      <w:r w:rsidRPr="00046B21">
        <w:rPr>
          <w:rFonts w:ascii="Palatino Linotype" w:hAnsi="Palatino Linotype" w:cs="Arial"/>
          <w:sz w:val="24"/>
        </w:rPr>
        <w:t xml:space="preserve">Así, la parte de la solicitud sobre la que no se expresó inconformidad, debe declararse consentida por el hoy </w:t>
      </w:r>
      <w:r w:rsidRPr="00046B21">
        <w:rPr>
          <w:rFonts w:ascii="Palatino Linotype" w:hAnsi="Palatino Linotype" w:cs="Arial"/>
          <w:b/>
          <w:sz w:val="24"/>
        </w:rPr>
        <w:t>Recurrente</w:t>
      </w:r>
      <w:r w:rsidRPr="00046B21">
        <w:rPr>
          <w:rFonts w:ascii="Palatino Linotype" w:hAnsi="Palatino Linotype" w:cs="Arial"/>
          <w:sz w:val="24"/>
        </w:rPr>
        <w:t xml:space="preserve">, ya que no pueden producirse efectos jurídicos tendentes a revocar, confirmar o modificar la parte de la respuesta con relación a la parte de la solicitud que no fue motivo de disenso ya que se infiere un consentimiento de la parte </w:t>
      </w:r>
      <w:r w:rsidRPr="00046B21">
        <w:rPr>
          <w:rFonts w:ascii="Palatino Linotype" w:hAnsi="Palatino Linotype" w:cs="Arial"/>
          <w:b/>
          <w:sz w:val="24"/>
        </w:rPr>
        <w:t>Recurrente</w:t>
      </w:r>
      <w:r w:rsidRPr="00046B21">
        <w:rPr>
          <w:rFonts w:ascii="Palatino Linotype" w:hAnsi="Palatino Linotype" w:cs="Arial"/>
          <w:sz w:val="24"/>
        </w:rPr>
        <w:t xml:space="preserve"> ante la falta de impugnación eficaz. Sirve de sustento a lo anterior, por analogía, la tesis jurisprudencial número VI.3o.C. J/60, publicada en el Semanario Judicial de la Federación y su Gaceta bajo el número de registro 176,608 que a la letra dice:</w:t>
      </w:r>
    </w:p>
    <w:p w14:paraId="4DFDDBD5" w14:textId="77777777" w:rsidR="003D4FA6" w:rsidRPr="00046B21" w:rsidRDefault="003D4FA6" w:rsidP="00CF7D3A">
      <w:pPr>
        <w:spacing w:after="0" w:line="360" w:lineRule="auto"/>
        <w:jc w:val="both"/>
        <w:rPr>
          <w:rFonts w:ascii="Palatino Linotype" w:hAnsi="Palatino Linotype" w:cs="Arial"/>
          <w:sz w:val="24"/>
        </w:rPr>
      </w:pPr>
    </w:p>
    <w:p w14:paraId="1EE7568B" w14:textId="77777777" w:rsidR="003D4FA6" w:rsidRPr="00046B21" w:rsidRDefault="003D4FA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w:t>
      </w:r>
      <w:r w:rsidRPr="00046B21">
        <w:rPr>
          <w:rFonts w:ascii="Palatino Linotype" w:hAnsi="Palatino Linotype" w:cs="Arial"/>
          <w:b/>
          <w:i/>
        </w:rPr>
        <w:t>ACTOS CONSENTIDOS. SON LOS QUE NO SE IMPUGNAN MEDIANTE EL RECURSO IDÓNEO</w:t>
      </w:r>
      <w:r w:rsidRPr="00046B21">
        <w:rPr>
          <w:rFonts w:ascii="Palatino Linotype" w:hAnsi="Palatino Linotype" w:cs="Arial"/>
          <w:i/>
        </w:rPr>
        <w:t xml:space="preserve">. Debe reputarse como consentido el acto que no se impugnó por el medio establecido por la ley, ya que si se hizo uso de otro no previsto por ella o si se hace una simple manifestación de inconformidad, tales actuaciones no producen efectos jurídicos </w:t>
      </w:r>
      <w:r w:rsidRPr="00046B21">
        <w:rPr>
          <w:rFonts w:ascii="Palatino Linotype" w:hAnsi="Palatino Linotype" w:cs="Arial"/>
          <w:i/>
        </w:rPr>
        <w:lastRenderedPageBreak/>
        <w:t>tendientes a revocar, confirmar o modificar el acto reclamado en amparo, lo que significa consentimiento del mismo por falta de impugnación eficaz.”</w:t>
      </w:r>
    </w:p>
    <w:p w14:paraId="2BEFD602" w14:textId="77777777" w:rsidR="003D4FA6" w:rsidRPr="00046B21" w:rsidRDefault="003D4FA6" w:rsidP="00CF7D3A">
      <w:pPr>
        <w:spacing w:after="0" w:line="360" w:lineRule="auto"/>
        <w:jc w:val="both"/>
        <w:rPr>
          <w:rFonts w:ascii="Palatino Linotype" w:eastAsia="Calibri" w:hAnsi="Palatino Linotype"/>
          <w:sz w:val="24"/>
        </w:rPr>
      </w:pPr>
    </w:p>
    <w:p w14:paraId="2AF1D774" w14:textId="77777777" w:rsidR="00E70942" w:rsidRPr="00046B21" w:rsidRDefault="003D4FA6" w:rsidP="00CF7D3A">
      <w:pPr>
        <w:spacing w:after="0" w:line="360" w:lineRule="auto"/>
        <w:jc w:val="both"/>
        <w:rPr>
          <w:rFonts w:ascii="Palatino Linotype" w:hAnsi="Palatino Linotype"/>
          <w:sz w:val="24"/>
          <w:szCs w:val="24"/>
        </w:rPr>
      </w:pPr>
      <w:r w:rsidRPr="00046B21">
        <w:rPr>
          <w:rFonts w:ascii="Palatino Linotype" w:hAnsi="Palatino Linotype"/>
          <w:sz w:val="24"/>
          <w:szCs w:val="24"/>
        </w:rPr>
        <w:t xml:space="preserve">Ahora bien, </w:t>
      </w:r>
      <w:r w:rsidR="00F416C0" w:rsidRPr="00046B21">
        <w:rPr>
          <w:rFonts w:ascii="Palatino Linotype" w:hAnsi="Palatino Linotype"/>
          <w:sz w:val="24"/>
          <w:szCs w:val="24"/>
        </w:rPr>
        <w:t xml:space="preserve">en lo que corresponde a los requerimientos de información con números 2 y 6, el </w:t>
      </w:r>
      <w:r w:rsidR="00F416C0" w:rsidRPr="00046B21">
        <w:rPr>
          <w:rFonts w:ascii="Palatino Linotype" w:hAnsi="Palatino Linotype"/>
          <w:b/>
          <w:sz w:val="24"/>
          <w:szCs w:val="24"/>
        </w:rPr>
        <w:t>Sujeto Obligado</w:t>
      </w:r>
      <w:r w:rsidR="00F416C0" w:rsidRPr="00046B21">
        <w:rPr>
          <w:rFonts w:ascii="Palatino Linotype" w:hAnsi="Palatino Linotype"/>
          <w:sz w:val="24"/>
          <w:szCs w:val="24"/>
        </w:rPr>
        <w:t xml:space="preserve"> decretó su incompetencia, al manifestar que de conformidad con los artículo 115 fracción III inciso h) de la Constitución Política de los Estados Unidos Mexicanos, 122 de la Constitución del Estado Libre y Soberano del Estado de México, y 125 fracción VIII de la Ley Orgánica Municipal del Estado de México, los Municipios al tener a cargo la seguridad pública y tránsito, son los sujetos obligados facultados para tener la información. En ese orden de ideas, resulta procedente, traer a colación los artículos citados, para pronta referencia:</w:t>
      </w:r>
    </w:p>
    <w:p w14:paraId="1AE356FB" w14:textId="77777777" w:rsidR="00F416C0" w:rsidRPr="00046B21" w:rsidRDefault="00F416C0" w:rsidP="00CF7D3A">
      <w:pPr>
        <w:spacing w:after="0" w:line="360" w:lineRule="auto"/>
        <w:jc w:val="both"/>
        <w:rPr>
          <w:rFonts w:ascii="Palatino Linotype" w:hAnsi="Palatino Linotype"/>
          <w:sz w:val="24"/>
          <w:szCs w:val="24"/>
        </w:rPr>
      </w:pPr>
    </w:p>
    <w:p w14:paraId="1E8CACDC" w14:textId="77777777" w:rsidR="00F416C0" w:rsidRPr="00046B21" w:rsidRDefault="00F416C0" w:rsidP="00CF7D3A">
      <w:pPr>
        <w:spacing w:after="0" w:line="240" w:lineRule="auto"/>
        <w:ind w:left="567" w:right="567"/>
        <w:jc w:val="center"/>
        <w:rPr>
          <w:rFonts w:ascii="Palatino Linotype" w:hAnsi="Palatino Linotype" w:cs="Arial"/>
          <w:b/>
          <w:i/>
          <w:lang w:val="es-ES"/>
        </w:rPr>
      </w:pPr>
      <w:r w:rsidRPr="00046B21">
        <w:rPr>
          <w:rFonts w:ascii="Palatino Linotype" w:hAnsi="Palatino Linotype" w:cs="Arial"/>
          <w:b/>
          <w:i/>
          <w:lang w:val="es-ES"/>
        </w:rPr>
        <w:t>“</w:t>
      </w:r>
      <w:r w:rsidR="00760027" w:rsidRPr="00046B21">
        <w:rPr>
          <w:rFonts w:ascii="Palatino Linotype" w:hAnsi="Palatino Linotype" w:cs="Arial"/>
          <w:b/>
          <w:i/>
        </w:rPr>
        <w:t>Constitución Política de los Estados Unidos Mexicanos</w:t>
      </w:r>
    </w:p>
    <w:p w14:paraId="15D026F3" w14:textId="77777777" w:rsidR="00F416C0" w:rsidRPr="00046B21" w:rsidRDefault="00F416C0" w:rsidP="00CF7D3A">
      <w:pPr>
        <w:spacing w:after="0" w:line="240" w:lineRule="auto"/>
        <w:ind w:left="567" w:right="567"/>
        <w:jc w:val="both"/>
        <w:rPr>
          <w:rFonts w:ascii="Palatino Linotype" w:hAnsi="Palatino Linotype" w:cs="Arial"/>
          <w:i/>
          <w:lang w:val="es-ES"/>
        </w:rPr>
      </w:pPr>
    </w:p>
    <w:p w14:paraId="6D730680" w14:textId="77777777" w:rsidR="00F416C0" w:rsidRPr="00046B21" w:rsidRDefault="00F416C0" w:rsidP="00CF7D3A">
      <w:pPr>
        <w:spacing w:after="0" w:line="240" w:lineRule="auto"/>
        <w:ind w:left="567" w:right="567"/>
        <w:jc w:val="both"/>
        <w:rPr>
          <w:rFonts w:ascii="Palatino Linotype" w:hAnsi="Palatino Linotype" w:cs="Arial"/>
          <w:i/>
        </w:rPr>
      </w:pPr>
      <w:r w:rsidRPr="00046B21">
        <w:rPr>
          <w:rFonts w:ascii="Palatino Linotype" w:hAnsi="Palatino Linotype" w:cs="Arial"/>
          <w:b/>
          <w:i/>
        </w:rPr>
        <w:t>Artículo 115.</w:t>
      </w:r>
      <w:r w:rsidRPr="00046B21">
        <w:rPr>
          <w:rFonts w:ascii="Palatino Linotype" w:hAnsi="Palatino Linotype" w:cs="Arial"/>
          <w:i/>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70CD4E9D" w14:textId="77777777" w:rsidR="00F416C0" w:rsidRPr="00046B21" w:rsidRDefault="00F416C0"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w:t>
      </w:r>
    </w:p>
    <w:p w14:paraId="0F4DCF74" w14:textId="77777777" w:rsidR="00F416C0" w:rsidRPr="00046B21" w:rsidRDefault="00F416C0" w:rsidP="00CF7D3A">
      <w:pPr>
        <w:spacing w:after="0" w:line="240" w:lineRule="auto"/>
        <w:ind w:left="567" w:right="567"/>
        <w:jc w:val="both"/>
        <w:rPr>
          <w:rFonts w:ascii="Palatino Linotype" w:hAnsi="Palatino Linotype" w:cs="Arial"/>
          <w:i/>
        </w:rPr>
      </w:pPr>
      <w:r w:rsidRPr="00046B21">
        <w:rPr>
          <w:rFonts w:ascii="Palatino Linotype" w:hAnsi="Palatino Linotype" w:cs="Arial"/>
          <w:b/>
          <w:i/>
        </w:rPr>
        <w:t xml:space="preserve">III. </w:t>
      </w:r>
      <w:r w:rsidRPr="00046B21">
        <w:rPr>
          <w:rFonts w:ascii="Palatino Linotype" w:hAnsi="Palatino Linotype" w:cs="Arial"/>
          <w:i/>
        </w:rPr>
        <w:t>Los Municipios tendrán a su cargo las funciones y servicios públicos siguientes:</w:t>
      </w:r>
    </w:p>
    <w:p w14:paraId="371C56B4" w14:textId="77777777" w:rsidR="00F416C0" w:rsidRPr="00046B21" w:rsidRDefault="00F416C0"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w:t>
      </w:r>
    </w:p>
    <w:p w14:paraId="55370EC2" w14:textId="77777777" w:rsidR="00F416C0" w:rsidRPr="00046B21" w:rsidRDefault="00F416C0" w:rsidP="00CF7D3A">
      <w:pPr>
        <w:spacing w:after="0" w:line="240" w:lineRule="auto"/>
        <w:ind w:left="567" w:right="567"/>
        <w:jc w:val="both"/>
        <w:rPr>
          <w:rFonts w:ascii="Palatino Linotype" w:hAnsi="Palatino Linotype" w:cs="Arial"/>
          <w:i/>
        </w:rPr>
      </w:pPr>
      <w:r w:rsidRPr="00046B21">
        <w:rPr>
          <w:rFonts w:ascii="Palatino Linotype" w:hAnsi="Palatino Linotype" w:cs="Arial"/>
          <w:b/>
          <w:i/>
        </w:rPr>
        <w:t>h)</w:t>
      </w:r>
      <w:r w:rsidRPr="00046B21">
        <w:rPr>
          <w:rFonts w:ascii="Palatino Linotype" w:hAnsi="Palatino Linotype" w:cs="Arial"/>
          <w:i/>
        </w:rPr>
        <w:t xml:space="preserve"> Seguridad pública, en los términos del artículo 21 de esta Constitución, policía preventiva municipal y tránsito; e</w:t>
      </w:r>
    </w:p>
    <w:p w14:paraId="3C3DFA60" w14:textId="77777777" w:rsidR="00F416C0" w:rsidRPr="00046B21" w:rsidRDefault="00F416C0" w:rsidP="00CF7D3A">
      <w:pPr>
        <w:spacing w:after="0" w:line="240" w:lineRule="auto"/>
        <w:ind w:left="567" w:right="567"/>
        <w:jc w:val="both"/>
        <w:rPr>
          <w:rFonts w:ascii="Palatino Linotype" w:hAnsi="Palatino Linotype" w:cs="Arial"/>
          <w:i/>
        </w:rPr>
      </w:pPr>
    </w:p>
    <w:p w14:paraId="30BAFCCF" w14:textId="77777777" w:rsidR="00F416C0" w:rsidRPr="00046B21" w:rsidRDefault="00F416C0" w:rsidP="00CF7D3A">
      <w:pPr>
        <w:spacing w:after="0" w:line="240" w:lineRule="auto"/>
        <w:ind w:left="567" w:right="567"/>
        <w:jc w:val="center"/>
        <w:rPr>
          <w:rFonts w:ascii="Palatino Linotype" w:hAnsi="Palatino Linotype" w:cs="Arial"/>
          <w:b/>
          <w:i/>
        </w:rPr>
      </w:pPr>
      <w:r w:rsidRPr="00046B21">
        <w:rPr>
          <w:rFonts w:ascii="Palatino Linotype" w:hAnsi="Palatino Linotype" w:cs="Arial"/>
          <w:b/>
          <w:i/>
        </w:rPr>
        <w:t>Constitución del Estado Libre y Soberano del Estado de México</w:t>
      </w:r>
    </w:p>
    <w:p w14:paraId="10815310" w14:textId="77777777" w:rsidR="00F416C0" w:rsidRPr="00046B21" w:rsidRDefault="00F416C0" w:rsidP="00CF7D3A">
      <w:pPr>
        <w:spacing w:after="0" w:line="240" w:lineRule="auto"/>
        <w:ind w:left="567" w:right="567"/>
        <w:jc w:val="center"/>
        <w:rPr>
          <w:rFonts w:ascii="Palatino Linotype" w:hAnsi="Palatino Linotype" w:cs="Arial"/>
          <w:i/>
        </w:rPr>
      </w:pPr>
    </w:p>
    <w:p w14:paraId="4C5C59B0" w14:textId="77777777" w:rsidR="00F416C0" w:rsidRPr="00046B21" w:rsidRDefault="00F416C0" w:rsidP="00CF7D3A">
      <w:pPr>
        <w:spacing w:after="0" w:line="240" w:lineRule="auto"/>
        <w:ind w:left="567" w:right="567"/>
        <w:jc w:val="both"/>
        <w:rPr>
          <w:rFonts w:ascii="Palatino Linotype" w:hAnsi="Palatino Linotype" w:cs="Arial"/>
          <w:i/>
        </w:rPr>
      </w:pPr>
      <w:r w:rsidRPr="00046B21">
        <w:rPr>
          <w:rFonts w:ascii="Palatino Linotype" w:hAnsi="Palatino Linotype" w:cs="Arial"/>
          <w:b/>
          <w:i/>
        </w:rPr>
        <w:t>Artículo 122.-</w:t>
      </w:r>
      <w:r w:rsidRPr="00046B21">
        <w:rPr>
          <w:rFonts w:ascii="Palatino Linotype" w:hAnsi="Palatino Linotype" w:cs="Arial"/>
          <w:i/>
        </w:rPr>
        <w:t xml:space="preserve"> Los ayuntamientos de los municipios tienen las atribuciones que establecen la Constitución Federal, esta Constitución, y demás disposiciones legales aplicables. </w:t>
      </w:r>
    </w:p>
    <w:p w14:paraId="0DE99CB7" w14:textId="77777777" w:rsidR="00F416C0" w:rsidRPr="00046B21" w:rsidRDefault="00F416C0"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Los municipios tendrán a su cargo las funciones y servicios públicos que señala la fracción III del artículo 115 de la Constitución Política de los Estados Unidos Mexicanos.</w:t>
      </w:r>
    </w:p>
    <w:p w14:paraId="562DE1E9" w14:textId="77777777" w:rsidR="00F416C0" w:rsidRPr="00046B21" w:rsidRDefault="00F416C0"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14:paraId="394081C9" w14:textId="77777777" w:rsidR="00F416C0" w:rsidRPr="00046B21" w:rsidRDefault="00F416C0" w:rsidP="00CF7D3A">
      <w:pPr>
        <w:spacing w:after="0" w:line="240" w:lineRule="auto"/>
        <w:ind w:left="567" w:right="567"/>
        <w:jc w:val="both"/>
        <w:rPr>
          <w:rFonts w:ascii="Palatino Linotype" w:hAnsi="Palatino Linotype" w:cs="Arial"/>
          <w:i/>
        </w:rPr>
      </w:pPr>
    </w:p>
    <w:p w14:paraId="7ABFC333" w14:textId="77777777" w:rsidR="00F416C0" w:rsidRPr="00046B21" w:rsidRDefault="00F416C0" w:rsidP="00CF7D3A">
      <w:pPr>
        <w:spacing w:after="0" w:line="240" w:lineRule="auto"/>
        <w:ind w:left="567" w:right="567"/>
        <w:jc w:val="center"/>
        <w:rPr>
          <w:rFonts w:ascii="Palatino Linotype" w:hAnsi="Palatino Linotype" w:cs="Arial"/>
          <w:b/>
          <w:i/>
        </w:rPr>
      </w:pPr>
      <w:r w:rsidRPr="00046B21">
        <w:rPr>
          <w:rFonts w:ascii="Palatino Linotype" w:hAnsi="Palatino Linotype" w:cs="Arial"/>
          <w:b/>
          <w:i/>
        </w:rPr>
        <w:t>Ley Orgánica Municipal del Estado de México</w:t>
      </w:r>
    </w:p>
    <w:p w14:paraId="29B06ACC" w14:textId="77777777" w:rsidR="00F416C0" w:rsidRPr="00046B21" w:rsidRDefault="00F416C0" w:rsidP="00CF7D3A">
      <w:pPr>
        <w:spacing w:after="0" w:line="240" w:lineRule="auto"/>
        <w:ind w:left="567" w:right="567"/>
        <w:jc w:val="both"/>
        <w:rPr>
          <w:rFonts w:ascii="Palatino Linotype" w:hAnsi="Palatino Linotype" w:cs="Arial"/>
          <w:i/>
        </w:rPr>
      </w:pPr>
    </w:p>
    <w:p w14:paraId="6FFDE3E8" w14:textId="77777777" w:rsidR="00F416C0" w:rsidRPr="00046B21" w:rsidRDefault="00F416C0" w:rsidP="00CF7D3A">
      <w:pPr>
        <w:spacing w:after="0" w:line="240" w:lineRule="auto"/>
        <w:ind w:left="567" w:right="567"/>
        <w:jc w:val="both"/>
        <w:rPr>
          <w:rFonts w:ascii="Palatino Linotype" w:hAnsi="Palatino Linotype" w:cs="Arial"/>
          <w:i/>
        </w:rPr>
      </w:pPr>
      <w:r w:rsidRPr="00046B21">
        <w:rPr>
          <w:rFonts w:ascii="Palatino Linotype" w:hAnsi="Palatino Linotype" w:cs="Arial"/>
          <w:b/>
          <w:i/>
        </w:rPr>
        <w:t>Artículo 125.-</w:t>
      </w:r>
      <w:r w:rsidRPr="00046B21">
        <w:rPr>
          <w:rFonts w:ascii="Palatino Linotype" w:hAnsi="Palatino Linotype" w:cs="Arial"/>
          <w:i/>
        </w:rPr>
        <w:t xml:space="preserve"> Los municipios tendrán a su cargo la prestación, explotación, administración y conservación de los servicios públicos municipales, considerándose enunciativa y no limitativamente, los siguientes:</w:t>
      </w:r>
    </w:p>
    <w:p w14:paraId="7A1D2647" w14:textId="77777777" w:rsidR="00F416C0" w:rsidRPr="00046B21" w:rsidRDefault="00F416C0"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w:t>
      </w:r>
    </w:p>
    <w:p w14:paraId="4B525A51" w14:textId="77777777" w:rsidR="00F416C0" w:rsidRPr="00046B21" w:rsidRDefault="00F416C0" w:rsidP="00CF7D3A">
      <w:pPr>
        <w:spacing w:after="0" w:line="240" w:lineRule="auto"/>
        <w:ind w:left="567" w:right="567"/>
        <w:jc w:val="both"/>
        <w:rPr>
          <w:rFonts w:ascii="Palatino Linotype" w:hAnsi="Palatino Linotype" w:cs="Arial"/>
          <w:i/>
        </w:rPr>
      </w:pPr>
      <w:r w:rsidRPr="00046B21">
        <w:rPr>
          <w:rFonts w:ascii="Palatino Linotype" w:hAnsi="Palatino Linotype" w:cs="Arial"/>
          <w:b/>
          <w:i/>
        </w:rPr>
        <w:t>VIII.</w:t>
      </w:r>
      <w:r w:rsidRPr="00046B21">
        <w:rPr>
          <w:rFonts w:ascii="Palatino Linotype" w:hAnsi="Palatino Linotype" w:cs="Arial"/>
          <w:i/>
        </w:rPr>
        <w:t xml:space="preserve"> Seguridad pública y </w:t>
      </w:r>
      <w:r w:rsidRPr="00046B21">
        <w:rPr>
          <w:rFonts w:ascii="Palatino Linotype" w:hAnsi="Palatino Linotype" w:cs="Arial"/>
          <w:i/>
          <w:u w:val="single"/>
        </w:rPr>
        <w:t>tránsito</w:t>
      </w:r>
      <w:r w:rsidRPr="00046B21">
        <w:rPr>
          <w:rFonts w:ascii="Palatino Linotype" w:hAnsi="Palatino Linotype" w:cs="Arial"/>
          <w:i/>
        </w:rPr>
        <w:t>;</w:t>
      </w:r>
    </w:p>
    <w:p w14:paraId="315FBE40" w14:textId="77777777" w:rsidR="00F416C0" w:rsidRPr="00046B21" w:rsidRDefault="00F416C0" w:rsidP="00CF7D3A">
      <w:pPr>
        <w:spacing w:after="0" w:line="240" w:lineRule="auto"/>
        <w:ind w:left="567" w:right="567"/>
        <w:jc w:val="both"/>
        <w:rPr>
          <w:rFonts w:ascii="Palatino Linotype" w:hAnsi="Palatino Linotype" w:cs="Arial"/>
          <w:i/>
          <w:lang w:val="es-ES"/>
        </w:rPr>
      </w:pPr>
    </w:p>
    <w:p w14:paraId="41127B83" w14:textId="77777777" w:rsidR="00AF0C8D" w:rsidRPr="00046B21" w:rsidRDefault="00CF6FE8" w:rsidP="00CF7D3A">
      <w:pPr>
        <w:spacing w:after="0" w:line="240" w:lineRule="auto"/>
        <w:ind w:left="567" w:right="567"/>
        <w:jc w:val="both"/>
        <w:rPr>
          <w:rFonts w:ascii="Palatino Linotype" w:hAnsi="Palatino Linotype" w:cs="Arial"/>
          <w:i/>
        </w:rPr>
      </w:pPr>
      <w:r w:rsidRPr="00046B21">
        <w:rPr>
          <w:rFonts w:ascii="Palatino Linotype" w:hAnsi="Palatino Linotype" w:cs="Arial"/>
          <w:b/>
          <w:i/>
        </w:rPr>
        <w:t>Artículo 142.</w:t>
      </w:r>
      <w:r w:rsidRPr="00046B21">
        <w:rPr>
          <w:rFonts w:ascii="Palatino Linotype" w:hAnsi="Palatino Linotype" w:cs="Arial"/>
          <w:i/>
        </w:rPr>
        <w:t xml:space="preserve">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14:paraId="7D191765" w14:textId="77777777" w:rsidR="00CF6FE8" w:rsidRPr="00046B21" w:rsidRDefault="00CF6FE8" w:rsidP="00CF7D3A">
      <w:pPr>
        <w:spacing w:after="0" w:line="240" w:lineRule="auto"/>
        <w:ind w:left="567" w:right="567"/>
        <w:jc w:val="both"/>
        <w:rPr>
          <w:rFonts w:ascii="Palatino Linotype" w:hAnsi="Palatino Linotype" w:cs="Arial"/>
          <w:i/>
          <w:lang w:val="es-ES"/>
        </w:rPr>
      </w:pPr>
      <w:r w:rsidRPr="00046B21">
        <w:rPr>
          <w:rFonts w:ascii="Palatino Linotype" w:hAnsi="Palatino Linotype" w:cs="Arial"/>
          <w:i/>
          <w:u w:val="single"/>
        </w:rPr>
        <w:t>En cada municipio se deberán integrar cuerpos de</w:t>
      </w:r>
      <w:r w:rsidRPr="00046B21">
        <w:rPr>
          <w:rFonts w:ascii="Palatino Linotype" w:hAnsi="Palatino Linotype" w:cs="Arial"/>
          <w:i/>
        </w:rPr>
        <w:t xml:space="preserve"> seguridad pública, de búsqueda de personas, de bomberos y, en su caso, de </w:t>
      </w:r>
      <w:r w:rsidRPr="00046B21">
        <w:rPr>
          <w:rFonts w:ascii="Palatino Linotype" w:hAnsi="Palatino Linotype" w:cs="Arial"/>
          <w:i/>
          <w:u w:val="single"/>
        </w:rPr>
        <w:t>tránsito</w:t>
      </w:r>
      <w:r w:rsidRPr="00046B21">
        <w:rPr>
          <w:rFonts w:ascii="Palatino Linotype" w:hAnsi="Palatino Linotype" w:cs="Arial"/>
          <w:i/>
        </w:rPr>
        <w:t>, estos servidores públicos preferentemente serán vecinos del municipio, de los cuales el presidente municipal será el jefe inmediato.</w:t>
      </w:r>
    </w:p>
    <w:p w14:paraId="46A3707B" w14:textId="77777777" w:rsidR="00CF6FE8" w:rsidRPr="00046B21" w:rsidRDefault="00CF6FE8" w:rsidP="00CF7D3A">
      <w:pPr>
        <w:spacing w:after="0" w:line="240" w:lineRule="auto"/>
        <w:ind w:left="567" w:right="567"/>
        <w:jc w:val="both"/>
        <w:rPr>
          <w:rFonts w:ascii="Palatino Linotype" w:hAnsi="Palatino Linotype" w:cs="Arial"/>
          <w:lang w:val="es-ES"/>
        </w:rPr>
      </w:pPr>
    </w:p>
    <w:p w14:paraId="071F0304" w14:textId="77777777" w:rsidR="00AF0C8D" w:rsidRPr="00046B21" w:rsidRDefault="00AF0C8D" w:rsidP="00CF7D3A">
      <w:pPr>
        <w:spacing w:after="0" w:line="240" w:lineRule="auto"/>
        <w:ind w:left="567" w:right="567"/>
        <w:jc w:val="right"/>
        <w:rPr>
          <w:rFonts w:ascii="Palatino Linotype" w:hAnsi="Palatino Linotype" w:cs="Arial"/>
          <w:lang w:val="es-ES"/>
        </w:rPr>
      </w:pPr>
      <w:r w:rsidRPr="00046B21">
        <w:rPr>
          <w:rFonts w:ascii="Palatino Linotype" w:hAnsi="Palatino Linotype" w:cs="Arial"/>
          <w:lang w:val="es-ES"/>
        </w:rPr>
        <w:t>(Énfasis añadido)</w:t>
      </w:r>
    </w:p>
    <w:p w14:paraId="4BC36C3F" w14:textId="77777777" w:rsidR="00E70942" w:rsidRPr="00046B21" w:rsidRDefault="00E70942" w:rsidP="00CF7D3A">
      <w:pPr>
        <w:spacing w:after="0" w:line="360" w:lineRule="auto"/>
        <w:jc w:val="both"/>
        <w:rPr>
          <w:rFonts w:ascii="Palatino Linotype" w:hAnsi="Palatino Linotype" w:cs="Arial"/>
          <w:sz w:val="24"/>
          <w:lang w:val="es-ES"/>
        </w:rPr>
      </w:pPr>
    </w:p>
    <w:p w14:paraId="231C84C8" w14:textId="77777777" w:rsidR="003D4FA6" w:rsidRPr="00046B21" w:rsidRDefault="00AF0C8D" w:rsidP="00CF7D3A">
      <w:pPr>
        <w:spacing w:after="0" w:line="360" w:lineRule="auto"/>
        <w:jc w:val="both"/>
        <w:rPr>
          <w:rFonts w:ascii="Palatino Linotype" w:hAnsi="Palatino Linotype" w:cs="Arial"/>
          <w:sz w:val="24"/>
          <w:lang w:val="es-ES"/>
        </w:rPr>
      </w:pPr>
      <w:r w:rsidRPr="00046B21">
        <w:rPr>
          <w:rFonts w:ascii="Palatino Linotype" w:hAnsi="Palatino Linotype" w:cs="Arial"/>
          <w:sz w:val="24"/>
          <w:lang w:val="es-ES"/>
        </w:rPr>
        <w:t>Preceptos legales con los cuales podemos advertir las atribuciones de los Municipios, en materia de transito dentro de sus límites territoriales.</w:t>
      </w:r>
    </w:p>
    <w:p w14:paraId="181EA29B" w14:textId="77777777" w:rsidR="00AF0C8D" w:rsidRPr="00046B21" w:rsidRDefault="00AF0C8D" w:rsidP="00CF7D3A">
      <w:pPr>
        <w:spacing w:after="0" w:line="360" w:lineRule="auto"/>
        <w:jc w:val="both"/>
        <w:rPr>
          <w:rFonts w:ascii="Palatino Linotype" w:hAnsi="Palatino Linotype" w:cs="Arial"/>
          <w:sz w:val="24"/>
          <w:lang w:val="es-ES"/>
        </w:rPr>
      </w:pPr>
    </w:p>
    <w:p w14:paraId="6A50E5C1" w14:textId="77777777" w:rsidR="00AF0C8D" w:rsidRPr="00046B21" w:rsidRDefault="00AF0C8D" w:rsidP="00CF7D3A">
      <w:pPr>
        <w:spacing w:after="0" w:line="360" w:lineRule="auto"/>
        <w:jc w:val="both"/>
        <w:rPr>
          <w:rFonts w:ascii="Palatino Linotype" w:hAnsi="Palatino Linotype" w:cs="Arial"/>
          <w:sz w:val="24"/>
          <w:lang w:val="es-ES"/>
        </w:rPr>
      </w:pPr>
      <w:r w:rsidRPr="00046B21">
        <w:rPr>
          <w:rFonts w:ascii="Palatino Linotype" w:hAnsi="Palatino Linotype" w:cs="Arial"/>
          <w:sz w:val="24"/>
          <w:lang w:val="es-ES"/>
        </w:rPr>
        <w:t xml:space="preserve">Ahora bien, resulta necesario traer a colación las atribuciones del </w:t>
      </w:r>
      <w:r w:rsidRPr="00046B21">
        <w:rPr>
          <w:rFonts w:ascii="Palatino Linotype" w:hAnsi="Palatino Linotype" w:cs="Arial"/>
          <w:b/>
          <w:sz w:val="24"/>
          <w:lang w:val="es-ES"/>
        </w:rPr>
        <w:t>Sujeto Obligado</w:t>
      </w:r>
      <w:r w:rsidRPr="00046B21">
        <w:rPr>
          <w:rFonts w:ascii="Palatino Linotype" w:hAnsi="Palatino Linotype" w:cs="Arial"/>
          <w:sz w:val="24"/>
          <w:lang w:val="es-ES"/>
        </w:rPr>
        <w:t xml:space="preserve"> (Secretaría de Seguridad), con la finalidad de determinar, si le asiste facultad, función y/o atribución que lo faculte en materia de tránsito, por lo que se citan a continuación los artículos </w:t>
      </w:r>
      <w:r w:rsidR="009038D3" w:rsidRPr="00046B21">
        <w:rPr>
          <w:rFonts w:ascii="Palatino Linotype" w:hAnsi="Palatino Linotype" w:cs="Arial"/>
          <w:sz w:val="24"/>
          <w:lang w:val="es-ES"/>
        </w:rPr>
        <w:t>26 y</w:t>
      </w:r>
      <w:r w:rsidRPr="00046B21">
        <w:rPr>
          <w:rFonts w:ascii="Palatino Linotype" w:hAnsi="Palatino Linotype" w:cs="Arial"/>
          <w:sz w:val="24"/>
          <w:lang w:val="es-ES"/>
        </w:rPr>
        <w:t xml:space="preserve"> 27</w:t>
      </w:r>
      <w:r w:rsidR="009038D3" w:rsidRPr="00046B21">
        <w:rPr>
          <w:rFonts w:ascii="Palatino Linotype" w:hAnsi="Palatino Linotype" w:cs="Arial"/>
          <w:sz w:val="24"/>
          <w:lang w:val="es-ES"/>
        </w:rPr>
        <w:t xml:space="preserve"> de la Ley Orgánica de la Administración Pública del Estado de México,</w:t>
      </w:r>
      <w:r w:rsidR="001A7B66" w:rsidRPr="00046B21">
        <w:rPr>
          <w:rFonts w:ascii="Palatino Linotype" w:hAnsi="Palatino Linotype" w:cs="Arial"/>
          <w:sz w:val="24"/>
          <w:lang w:val="es-ES"/>
        </w:rPr>
        <w:t xml:space="preserve"> 2</w:t>
      </w:r>
      <w:r w:rsidR="005D766D" w:rsidRPr="00046B21">
        <w:rPr>
          <w:rFonts w:ascii="Palatino Linotype" w:hAnsi="Palatino Linotype" w:cs="Arial"/>
          <w:sz w:val="24"/>
          <w:lang w:val="es-ES"/>
        </w:rPr>
        <w:t>4</w:t>
      </w:r>
      <w:r w:rsidR="001A7B66" w:rsidRPr="00046B21">
        <w:rPr>
          <w:rFonts w:ascii="Palatino Linotype" w:hAnsi="Palatino Linotype" w:cs="Arial"/>
          <w:sz w:val="24"/>
          <w:lang w:val="es-ES"/>
        </w:rPr>
        <w:t xml:space="preserve"> del </w:t>
      </w:r>
      <w:r w:rsidR="001A7B66" w:rsidRPr="00046B21">
        <w:rPr>
          <w:rFonts w:ascii="Palatino Linotype" w:hAnsi="Palatino Linotype" w:cs="Arial"/>
          <w:sz w:val="24"/>
        </w:rPr>
        <w:t xml:space="preserve">Reglamento Interior de la Secretaría de Seguridad </w:t>
      </w:r>
      <w:r w:rsidR="009038D3" w:rsidRPr="00046B21">
        <w:rPr>
          <w:rFonts w:ascii="Palatino Linotype" w:hAnsi="Palatino Linotype" w:cs="Arial"/>
          <w:sz w:val="24"/>
          <w:lang w:val="es-ES"/>
        </w:rPr>
        <w:t>que disponen:</w:t>
      </w:r>
    </w:p>
    <w:p w14:paraId="3C8B07F6" w14:textId="77777777" w:rsidR="003D4FA6" w:rsidRPr="00046B21" w:rsidRDefault="003D4FA6" w:rsidP="00CF7D3A">
      <w:pPr>
        <w:spacing w:after="0" w:line="360" w:lineRule="auto"/>
        <w:jc w:val="both"/>
        <w:rPr>
          <w:rFonts w:ascii="Palatino Linotype" w:hAnsi="Palatino Linotype" w:cs="Arial"/>
          <w:sz w:val="24"/>
          <w:lang w:val="es-ES"/>
        </w:rPr>
      </w:pPr>
    </w:p>
    <w:p w14:paraId="3CBD42F5"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lang w:val="es-ES"/>
        </w:rPr>
        <w:t>“</w:t>
      </w:r>
      <w:r w:rsidRPr="00046B21">
        <w:rPr>
          <w:rFonts w:ascii="Palatino Linotype" w:hAnsi="Palatino Linotype" w:cs="Arial"/>
          <w:b/>
          <w:i/>
        </w:rPr>
        <w:t>Artículo 26.</w:t>
      </w:r>
      <w:r w:rsidRPr="00046B21">
        <w:rPr>
          <w:rFonts w:ascii="Palatino Linotype" w:hAnsi="Palatino Linotype" w:cs="Arial"/>
          <w:i/>
        </w:rPr>
        <w:t xml:space="preserve"> La Secretaría de Seguridad es la dependencia encargada de planear, formular, conducir, coordinar, ejecutar, supervisar y evaluar las políticas, programas y acciones en materia de seguridad pública. </w:t>
      </w:r>
    </w:p>
    <w:p w14:paraId="43BE7BA2" w14:textId="77777777" w:rsidR="00AF0C8D" w:rsidRPr="00046B21" w:rsidRDefault="00AF0C8D" w:rsidP="00CF7D3A">
      <w:pPr>
        <w:spacing w:after="0" w:line="240" w:lineRule="auto"/>
        <w:ind w:left="567" w:right="567"/>
        <w:jc w:val="both"/>
        <w:rPr>
          <w:rFonts w:ascii="Palatino Linotype" w:hAnsi="Palatino Linotype" w:cs="Arial"/>
          <w:i/>
        </w:rPr>
      </w:pPr>
    </w:p>
    <w:p w14:paraId="7D99CC64"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b/>
          <w:i/>
        </w:rPr>
        <w:t xml:space="preserve">Artículo 27. </w:t>
      </w:r>
      <w:r w:rsidRPr="00046B21">
        <w:rPr>
          <w:rFonts w:ascii="Palatino Linotype" w:hAnsi="Palatino Linotype" w:cs="Arial"/>
          <w:i/>
        </w:rPr>
        <w:t xml:space="preserve">La </w:t>
      </w:r>
      <w:r w:rsidRPr="00046B21">
        <w:rPr>
          <w:rFonts w:ascii="Palatino Linotype" w:hAnsi="Palatino Linotype" w:cs="Arial"/>
          <w:i/>
          <w:u w:val="single"/>
        </w:rPr>
        <w:t>Secretaría de Seguridad</w:t>
      </w:r>
      <w:r w:rsidRPr="00046B21">
        <w:rPr>
          <w:rFonts w:ascii="Palatino Linotype" w:hAnsi="Palatino Linotype" w:cs="Arial"/>
          <w:i/>
        </w:rPr>
        <w:t xml:space="preserve"> contará con las siguientes atribuciones: </w:t>
      </w:r>
    </w:p>
    <w:p w14:paraId="104310AB"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lastRenderedPageBreak/>
        <w:t xml:space="preserve">I. Transmitir y ejecutar los acuerdos y demás disposiciones que instruya la persona titular del Poder Ejecutivo del Estado en materia de seguridad y fuerza pública; </w:t>
      </w:r>
    </w:p>
    <w:p w14:paraId="77E318CE"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II. Dictar las disposiciones necesarias para asegurar y proteger en forma inmediata el orden y la paz públicos, la integridad física de las personas y sus bienes, prevenir la comisión de delitos e infracciones administrativas, realizar la investigación de los delitos bajo la conducción y mando del Ministerio Público, auxiliar en la persecución de éstos y a otras autoridades cuando así lo soliciten, así como concurrir, en términos de la ley, con las autoridades en casos de siniestro o desastre; </w:t>
      </w:r>
    </w:p>
    <w:p w14:paraId="5E3B88E0"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III. Impulsar mecanismos para garantizar la participación social y ciudadana en el diseño de las políticas y en la vigilancia en el desarrollo de las actividades en materia de seguridad pública y prevención del delito; </w:t>
      </w:r>
    </w:p>
    <w:p w14:paraId="2CFEE4E6"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IV. Realizar la investigación y bases de datos que contribuyan al fortalecimiento de políticas públicas en materia de prevención del delito; </w:t>
      </w:r>
    </w:p>
    <w:p w14:paraId="49A01822"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V. Elaborar y ejecutar los programas de reinserción social de las personas en situación de reclusión y reintegración social para adolescentes en conflicto con la Ley; </w:t>
      </w:r>
    </w:p>
    <w:p w14:paraId="1DCA9C42"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VI. Ejercer las atribuciones que la Constitución Política de los Estados Unidos Mexicanos, la Constitución y demás ordenamientos aplicables otorgan a las instituciones policiales en materia de investigación preventiva y de los delitos, e instrumentar y coordinar acciones y procedimientos para la planeación, obtención, procesamiento y aprovechamiento de información de inteligencia para tales efectos; </w:t>
      </w:r>
    </w:p>
    <w:p w14:paraId="00D94388"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VII. Ejercer el mando directo de las instituciones policiales del Estado y, cuando proceda, de los municipios, en los términos de la ley de la materia y demás disposiciones jurídicas aplicables, a fin de salvaguardar la integridad física y los derechos de las personas, así como preservar las libertades, el orden y la paz públicos; </w:t>
      </w:r>
    </w:p>
    <w:p w14:paraId="2A006AAF"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VIII. Ejercer el mando directo de la policía procesal que realice los traslados de las personas imputadas, de las áreas de detención y puesta a disposición de las autoridades judiciales; </w:t>
      </w:r>
    </w:p>
    <w:p w14:paraId="6D0990D7"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IX. Resguardar a las personas imputadas en las audiencias bajo el mando de las autoridades judiciales; </w:t>
      </w:r>
    </w:p>
    <w:p w14:paraId="23068892"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 Auxiliar a la autoridad de vigilancia de las medidas cautelares, de las obligaciones </w:t>
      </w:r>
      <w:proofErr w:type="spellStart"/>
      <w:r w:rsidRPr="00046B21">
        <w:rPr>
          <w:rFonts w:ascii="Palatino Linotype" w:hAnsi="Palatino Linotype" w:cs="Arial"/>
          <w:i/>
        </w:rPr>
        <w:t>suspensionales</w:t>
      </w:r>
      <w:proofErr w:type="spellEnd"/>
      <w:r w:rsidRPr="00046B21">
        <w:rPr>
          <w:rFonts w:ascii="Palatino Linotype" w:hAnsi="Palatino Linotype" w:cs="Arial"/>
          <w:i/>
        </w:rPr>
        <w:t xml:space="preserve">, así como a la autoridad de reinserción social en la vigilancia de las personas sentenciadas con sustitutivo penal o sujetas a libertad anticipada; </w:t>
      </w:r>
    </w:p>
    <w:p w14:paraId="4CB22008"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XI. Aplicar los protocolos nacionales autorizados por el Consejo Nacional de Seguridad Pública, así como los emitidos por la Fiscalía General de Justicia del Estado de México en materia de investigación y persecución de los delitos; </w:t>
      </w:r>
    </w:p>
    <w:p w14:paraId="6883A853"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XII. Impulsar la coordinación de las instituciones policiales y proponer, en el ámbito de sus facultades, la adopción y aplicación de políticas y programas de cooperación en materia de seguridad pública, con la Federación, las Entidades Federativas y los municipios; </w:t>
      </w:r>
    </w:p>
    <w:p w14:paraId="1DDD54B1"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XIII. Promover la formación, capacitación, profesionalización, actualización, adiestramiento y especialización de las instituciones policiales; vigilando que sus integrantes procedan conforme a las disposiciones legales que rigen su actuación, con especial énfasis en temas de corrupción bajo un principio de tolerancia cero sobre el tema, </w:t>
      </w:r>
      <w:r w:rsidRPr="00046B21">
        <w:rPr>
          <w:rFonts w:ascii="Palatino Linotype" w:hAnsi="Palatino Linotype" w:cs="Arial"/>
          <w:i/>
        </w:rPr>
        <w:lastRenderedPageBreak/>
        <w:t xml:space="preserve">de transversalización de la perspectiva de género y del enfoque de derechos humanos en la formación policial; </w:t>
      </w:r>
    </w:p>
    <w:p w14:paraId="4F06CA4A"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XIV. Coordinar la evaluación del funcionamiento de la seguridad pública; </w:t>
      </w:r>
    </w:p>
    <w:p w14:paraId="528B575E"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XV. Participar, en coordinación con la Fiscalía General de Justicia del Estado de México, en la elaboración de diagnósticos y estrategias de política criminal, con especial énfasis en los delitos de alto impacto en la Entidad; </w:t>
      </w:r>
    </w:p>
    <w:p w14:paraId="46A38CDC"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XVI. Autorizar, coordinar, controlar y supervisar los servicios de seguridad pública y privada, de conformidad con las normas aplicables; </w:t>
      </w:r>
    </w:p>
    <w:p w14:paraId="0B5FBA5A"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XVII. Coordinar y prestar los servicios de seguridad pública, vigilancia y protección regional en caminos y carreteras estatales o vías primarias, carriles confinados, terminales y estaciones del Sistema de Transporte Masivo y Teleférico, zonas escolares, zonas rurales, áreas de recreo y turísticas de competencia estatal; así como las instalaciones estratégicas del Estado; </w:t>
      </w:r>
    </w:p>
    <w:p w14:paraId="727CCDC8"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XVIII. Coordinar y prestar los servicios en las tareas de la recuperación de espacios públicos ocupados ilegalmente dentro del territorio estatal en beneficio de la población para su movilidad, recreación y tránsito libre; </w:t>
      </w:r>
    </w:p>
    <w:p w14:paraId="38EF6F9D"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XIX. Vigilar la operación de los procedimientos de administración, seguridad, control, vigilancia y apoyo logístico del sistema penitenciario; </w:t>
      </w:r>
    </w:p>
    <w:p w14:paraId="54999A8C"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 Administrar los centros penitenciarios y de reinserción social con base en los principios constitucionales de respeto a los derechos humanos, del trabajo, capacitación, educación, salud, como medios para inducir la reinserción social y; tramitar las solicitudes de libertad anticipada y traslado de personas en situación de reclusión, así como supervisar a las personas sentenciadas con sustitutivos o beneficios de libertad anticipada; </w:t>
      </w:r>
    </w:p>
    <w:p w14:paraId="23CAD5C3"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XXI. Substanciar y tramitar las solicitudes de indulto que le sean turnadas por parte de la Consejería Jurídica en términos de la legislación aplicable; </w:t>
      </w:r>
    </w:p>
    <w:p w14:paraId="377758B5"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XXII. Promover, en coordinación con las autoridades competentes, acciones de inclusión laboral de las personas recluidas, preliberadas y liberadas a los Centros de Readaptación Social del Estado; sustentada en la capacidad y el derecho a desarrollarse a través de una actividad productiva, e impulsar para ello su capacitación, y la colaboración de los sectores público, privado y social; </w:t>
      </w:r>
    </w:p>
    <w:p w14:paraId="7892DA70"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XXIII. Vigilar el establecimiento de instituciones para internamiento y la aplicación de la normatividad en materia de justicia para adolescentes; </w:t>
      </w:r>
    </w:p>
    <w:p w14:paraId="34D2EDDA"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XXIV. Ejecutar las políticas, lineamientos y acciones de su competencia, previstos en los convenios de coordinación suscritos por el Estado de México en el marco del Sistema Nacional de Seguridad Pública, así como los derivados de los acuerdos y resoluciones del Consejo Nacional de Seguridad Pública y demás instancias de coordinación que correspondan; </w:t>
      </w:r>
    </w:p>
    <w:p w14:paraId="1AFBA515"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XXV. Establecer mecanismos de coordinación con el Secretariado Ejecutivo del Sistema Estatal de Seguridad Pública; </w:t>
      </w:r>
    </w:p>
    <w:p w14:paraId="42F8C4C9"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XXVI. Colaborar, cuando así lo soliciten otras instituciones del Estado, federales, municipales o de la Ciudad de México competentes en la protección de la integridad, </w:t>
      </w:r>
      <w:r w:rsidRPr="00046B21">
        <w:rPr>
          <w:rFonts w:ascii="Palatino Linotype" w:hAnsi="Palatino Linotype" w:cs="Arial"/>
          <w:i/>
        </w:rPr>
        <w:lastRenderedPageBreak/>
        <w:t xml:space="preserve">derechos y patrimonio de las personas, en situaciones de peligro, cuando se vean amenazadas por disturbios u otras situaciones que impliquen violencia o riesgo inminente en el mantenimiento y restablecimiento de la paz y orden públicos, así como intervenir, en el ámbito de su competencia, en materia de portación de armas y explosivos; </w:t>
      </w:r>
    </w:p>
    <w:p w14:paraId="5CA228A9"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XXVII. Establecer, integrar, supervisar, utilizar y mantener actualizados los instrumentos de información del Sistema Nacional de Seguridad Pública que le competan, mediante las bases de datos en materia de seguridad pública correspondientes; </w:t>
      </w:r>
    </w:p>
    <w:p w14:paraId="53FECCD6"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XXVIII. Organizar, dirigir y administrar la recepción y transferencia de los reportes sobre emergencias, infracciones, delitos y del registro de detenciones; </w:t>
      </w:r>
    </w:p>
    <w:p w14:paraId="710507BA"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XXIX. Coordinar planes y operativos para la defensa y protección del medio ambiente, a fin de preservar y salvaguardar los recursos naturales de la Entidad; </w:t>
      </w:r>
    </w:p>
    <w:p w14:paraId="6906708A"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XXX. Retirar los vehículos abandonados en la infraestructura vial y remitirlos al depósito vehicular más cercano; </w:t>
      </w:r>
    </w:p>
    <w:p w14:paraId="371855A5" w14:textId="77777777" w:rsidR="00C05555"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XXXI. Compartir las bases de datos e información de que disponga en materia de análisis delictivo, inteligencia y planeación estratégica para la consolidación de una plataforma única de información preventiva y para la investigación de los delitos. </w:t>
      </w:r>
    </w:p>
    <w:p w14:paraId="3B9A69EB"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Para efectos de lo dispuesto en esta fracción, todas las autoridades del Gobierno del Estado de México y de los municipios deben aportar sus bases de datos para la consolidación de una plataforma única de información para la prevención e investigación de los delitos. Los niveles de acceso y características de la plataforma serán definidos en los protocolos de seguridad y en materia de investigación que emitan las personas titulares de la Secretaría y de la Fiscalía General de Justicia del Estado de México; </w:t>
      </w:r>
    </w:p>
    <w:p w14:paraId="2DDE2115"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XXXII. Coordinar e instrumentar las actividades en materia de control de confianza de los cuerpos de seguridad pública y privada estatales, a través de la modernización, aprovechamiento de recursos, y el desarrollo de programas tecnológicos, que contemplen procesos de supervisión, investigación, aplicación de correctivos disciplinarios, y propuestas de suspensión y destitución, implementando, en su caso, las recomendaciones formuladas por la Secretaría de la Contraloría, en términos de lo dispuesto en el artículo 47, fracción XXXII de esta Ley; </w:t>
      </w:r>
    </w:p>
    <w:p w14:paraId="3DA7EBC2"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XXXIII. Establecer la Policía de Género del Estado de México; </w:t>
      </w:r>
    </w:p>
    <w:p w14:paraId="6E0C561A"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XXXIV. Supervisar y vigilar, en coordinación con la Secretaría de la Contraloría, que los integrantes de la Secretaría de Seguridad cumplan con las normas establecidas en los ordenamientos legales implementando, en su caso, las recomendaciones formuladas por la Secretaría de la Contraloría, en términos de lo dispuesto en el artículo 47, fracción XXXIII de esta Ley; y </w:t>
      </w:r>
    </w:p>
    <w:p w14:paraId="6A502179" w14:textId="77777777" w:rsidR="00AF0C8D" w:rsidRPr="00046B21" w:rsidRDefault="00AF0C8D"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XXXV. Las demás que le señalen otras leyes, reglamentos y disposiciones jurídicas aplicables, así como las que le encomiende la persona titular del Poder Ejecutivo del Estado.</w:t>
      </w:r>
    </w:p>
    <w:p w14:paraId="1F210CE1" w14:textId="77777777" w:rsidR="001A7B66" w:rsidRPr="00046B21" w:rsidRDefault="001A7B66" w:rsidP="00CF7D3A">
      <w:pPr>
        <w:spacing w:after="0" w:line="240" w:lineRule="auto"/>
        <w:ind w:left="567" w:right="567"/>
        <w:jc w:val="both"/>
        <w:rPr>
          <w:rFonts w:ascii="Palatino Linotype" w:hAnsi="Palatino Linotype" w:cs="Arial"/>
          <w:i/>
        </w:rPr>
      </w:pPr>
    </w:p>
    <w:p w14:paraId="51F7D91F" w14:textId="77777777" w:rsidR="001A7B66" w:rsidRPr="00046B21" w:rsidRDefault="005D766D" w:rsidP="005D766D">
      <w:pPr>
        <w:spacing w:after="0" w:line="240" w:lineRule="auto"/>
        <w:ind w:left="567" w:right="567"/>
        <w:jc w:val="center"/>
        <w:rPr>
          <w:rFonts w:ascii="Palatino Linotype" w:hAnsi="Palatino Linotype" w:cs="Arial"/>
          <w:b/>
          <w:i/>
        </w:rPr>
      </w:pPr>
      <w:r w:rsidRPr="00046B21">
        <w:rPr>
          <w:rFonts w:ascii="Palatino Linotype" w:hAnsi="Palatino Linotype" w:cs="Arial"/>
          <w:b/>
          <w:i/>
        </w:rPr>
        <w:t>Reglamento Interior de la Secretaría de Seguridad</w:t>
      </w:r>
    </w:p>
    <w:p w14:paraId="2C515BBF" w14:textId="77777777" w:rsidR="001A7B66" w:rsidRPr="00046B21" w:rsidRDefault="001A7B66" w:rsidP="00CF7D3A">
      <w:pPr>
        <w:spacing w:after="0" w:line="240" w:lineRule="auto"/>
        <w:ind w:left="567" w:right="567"/>
        <w:jc w:val="both"/>
        <w:rPr>
          <w:rFonts w:ascii="Palatino Linotype" w:hAnsi="Palatino Linotype" w:cs="Arial"/>
          <w:i/>
        </w:rPr>
      </w:pPr>
    </w:p>
    <w:p w14:paraId="48396DED"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b/>
          <w:i/>
        </w:rPr>
        <w:lastRenderedPageBreak/>
        <w:t>Artículo 24.</w:t>
      </w:r>
      <w:r w:rsidRPr="00046B21">
        <w:rPr>
          <w:rFonts w:ascii="Palatino Linotype" w:hAnsi="Palatino Linotype" w:cs="Arial"/>
          <w:i/>
        </w:rPr>
        <w:t xml:space="preserve"> Corresponden a la </w:t>
      </w:r>
      <w:r w:rsidRPr="00046B21">
        <w:rPr>
          <w:rFonts w:ascii="Palatino Linotype" w:hAnsi="Palatino Linotype" w:cs="Arial"/>
          <w:i/>
          <w:u w:val="single"/>
        </w:rPr>
        <w:t>Dirección General de Seguridad Pública y Tránsito</w:t>
      </w:r>
      <w:r w:rsidRPr="00046B21">
        <w:rPr>
          <w:rFonts w:ascii="Palatino Linotype" w:hAnsi="Palatino Linotype" w:cs="Arial"/>
          <w:i/>
        </w:rPr>
        <w:t xml:space="preserve"> las atribuciones siguientes: </w:t>
      </w:r>
    </w:p>
    <w:p w14:paraId="5E3AF822"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I. Otorgar el apoyo y auxilio inmediatos en casos de eventos naturales o antropogénicos que pongan en riesgo a la población, disponiendo de las acciones necesarias para el cumplimiento de sus atribuciones; </w:t>
      </w:r>
    </w:p>
    <w:p w14:paraId="174E24CB"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II. Establecer mecanismos de coordinación con las Unidades Administrativas que coadyuven en la planeación, seguimiento y evaluación de la gestión de ésta; </w:t>
      </w:r>
    </w:p>
    <w:p w14:paraId="2BE63D90"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III. Vigilar que las personas servidoras públicas a su cargo, al advertir la comisión de algún delito, preserven y custodien el lugar de los hechos, con la finalidad de que los datos de prueba e indicios no pierdan su calidad probatoria de origen, hasta que la autoridad competente inicie la investigación correspondiente; </w:t>
      </w:r>
    </w:p>
    <w:p w14:paraId="3AD49188"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b/>
          <w:i/>
        </w:rPr>
        <w:t>IV.</w:t>
      </w:r>
      <w:r w:rsidRPr="00046B21">
        <w:rPr>
          <w:rFonts w:ascii="Palatino Linotype" w:hAnsi="Palatino Linotype" w:cs="Arial"/>
          <w:i/>
        </w:rPr>
        <w:t xml:space="preserve"> </w:t>
      </w:r>
      <w:r w:rsidRPr="00046B21">
        <w:rPr>
          <w:rFonts w:ascii="Palatino Linotype" w:hAnsi="Palatino Linotype" w:cs="Arial"/>
          <w:i/>
          <w:u w:val="single"/>
        </w:rPr>
        <w:t xml:space="preserve">Diseñar e implementar políticas, programas de tránsito, vialidad vehicular y peatonal, tendientes a mejorar, </w:t>
      </w:r>
      <w:proofErr w:type="spellStart"/>
      <w:r w:rsidRPr="00046B21">
        <w:rPr>
          <w:rFonts w:ascii="Palatino Linotype" w:hAnsi="Palatino Linotype" w:cs="Arial"/>
          <w:i/>
          <w:u w:val="single"/>
        </w:rPr>
        <w:t>eficientar</w:t>
      </w:r>
      <w:proofErr w:type="spellEnd"/>
      <w:r w:rsidRPr="00046B21">
        <w:rPr>
          <w:rFonts w:ascii="Palatino Linotype" w:hAnsi="Palatino Linotype" w:cs="Arial"/>
          <w:i/>
          <w:u w:val="single"/>
        </w:rPr>
        <w:t xml:space="preserve"> la circulación y salvaguardar la seguridad de las personas y el orden público;</w:t>
      </w:r>
      <w:r w:rsidRPr="00046B21">
        <w:rPr>
          <w:rFonts w:ascii="Palatino Linotype" w:hAnsi="Palatino Linotype" w:cs="Arial"/>
          <w:i/>
        </w:rPr>
        <w:t xml:space="preserve"> </w:t>
      </w:r>
    </w:p>
    <w:p w14:paraId="07DFEE8B"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V. Garantizar la protección de las personas y la seguridad de las instalaciones estratégicas en la Entidad; así como auxiliar a las autoridades competentes en el cumplimiento de los mandamientos judiciales y ministeriales; </w:t>
      </w:r>
    </w:p>
    <w:p w14:paraId="34CEFFB2"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VI. Promover, respetar, proteger y garantizar, en el ámbito de su competencia, el pleno goce de los derechos humanos de las personas; </w:t>
      </w:r>
    </w:p>
    <w:p w14:paraId="04342829"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VII. Realizar operativos en coordinación con las autoridades competentes para la protección animal; </w:t>
      </w:r>
    </w:p>
    <w:p w14:paraId="5FF54DDD"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VIII. Coadyuvar con las Unidades Administrativas competentes, a través del envió de información relacionada con incidentes, comisión de ilícitos y aquella que se genere en materia de seguridad pública, para la elaboración de mapas georreferenciales; </w:t>
      </w:r>
    </w:p>
    <w:p w14:paraId="60B8EE20"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IX. Coordinar y vigilar el funcionamiento de las unidades operativas regionales; </w:t>
      </w:r>
    </w:p>
    <w:p w14:paraId="31942F79"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 Dirigir, coordinar y supervisar los servicios especializados de seguridad, disponiendo de la protección, seguridad y escoltas que determine la persona titular de la Secretaría, así como otorgar este servicio a personas que por su situación de riesgo lo soliciten, en términos de las disposiciones jurídicas aplicables; </w:t>
      </w:r>
    </w:p>
    <w:p w14:paraId="1CEDF360"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XI. Determinar las acciones de apoyo técnico y operativo en asuntos relevantes que requieran las Unidades Administrativas, así como de apoyo a las demás instituciones de seguridad pública de la Entidad; </w:t>
      </w:r>
    </w:p>
    <w:p w14:paraId="6F9E691D"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XII. Coordinar el despliegue táctico, operaciones especiales, de reacción y alerta inmediata, a fin de resolver las acciones de seguridad pública de alto riesgo, manejo de crisis o situaciones de desastre, explosivos y apoyo en el traslado de las Personas Privadas de su Libertad; </w:t>
      </w:r>
    </w:p>
    <w:p w14:paraId="2B336311"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XIII. </w:t>
      </w:r>
      <w:r w:rsidRPr="00046B21">
        <w:rPr>
          <w:rFonts w:ascii="Palatino Linotype" w:hAnsi="Palatino Linotype" w:cs="Arial"/>
          <w:i/>
          <w:u w:val="single"/>
        </w:rPr>
        <w:t>Coordinar las acciones en las que las autoridades de tránsito, en el ámbito de su jurisdicción y en uso de sus facultades, ordenen el retiro de la vía pública de vehículos, retengan la tarjeta de circulación, la licencia de la persona conductora o la placa de matriculación, así como detener la marcha de un vehículo y las que determinen las disposiciones jurídicas aplicables</w:t>
      </w:r>
      <w:r w:rsidRPr="00046B21">
        <w:rPr>
          <w:rFonts w:ascii="Palatino Linotype" w:hAnsi="Palatino Linotype" w:cs="Arial"/>
          <w:i/>
        </w:rPr>
        <w:t xml:space="preserve">; </w:t>
      </w:r>
    </w:p>
    <w:p w14:paraId="6D6C3B72"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lastRenderedPageBreak/>
        <w:t xml:space="preserve">XIV. </w:t>
      </w:r>
      <w:r w:rsidRPr="00046B21">
        <w:rPr>
          <w:rFonts w:ascii="Palatino Linotype" w:hAnsi="Palatino Linotype" w:cs="Arial"/>
          <w:i/>
          <w:u w:val="single"/>
        </w:rPr>
        <w:t>Desarrollar y someter a consideración de la persona superior jerárquica, planes y programas de tránsito que considere la atención a las necesidades de la ciudadanía en materia de vialidad</w:t>
      </w:r>
      <w:r w:rsidRPr="00046B21">
        <w:rPr>
          <w:rFonts w:ascii="Palatino Linotype" w:hAnsi="Palatino Linotype" w:cs="Arial"/>
          <w:i/>
        </w:rPr>
        <w:t xml:space="preserve">; </w:t>
      </w:r>
    </w:p>
    <w:p w14:paraId="6C316E10"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XV. Proporcionar el auxilio necesario por medio de seguridad pública, vialidad y demás personas servidoras públicas de que se dispongan en caso de siniestros; </w:t>
      </w:r>
    </w:p>
    <w:p w14:paraId="3F583A26"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XVI. Vigilar que la red vial, su infraestructura, servicios y elementos inherentes a ella, se utilicen en forma adecuada; </w:t>
      </w:r>
    </w:p>
    <w:p w14:paraId="36BB91A8"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XVII. </w:t>
      </w:r>
      <w:r w:rsidRPr="00046B21">
        <w:rPr>
          <w:rFonts w:ascii="Palatino Linotype" w:hAnsi="Palatino Linotype" w:cs="Arial"/>
          <w:i/>
          <w:u w:val="single"/>
        </w:rPr>
        <w:t>Dirigir, coordinar y vigilar el cumplimiento de las disposiciones normativas en materia de tránsito vigentes en el Estado, mediante la aplicación de infracciones y sanciones a las personas conductoras de vehículos que las contravengan, a través del procedimiento que para el efecto se implemente</w:t>
      </w:r>
      <w:r w:rsidRPr="00046B21">
        <w:rPr>
          <w:rFonts w:ascii="Palatino Linotype" w:hAnsi="Palatino Linotype" w:cs="Arial"/>
          <w:i/>
        </w:rPr>
        <w:t xml:space="preserve">; </w:t>
      </w:r>
    </w:p>
    <w:p w14:paraId="54CFA94E"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XVIII. Ordenar y vigilar que las personas servidoras públicas bajo su adscripción, dentro de los plazos legales, pongan a disposición ante la autoridad competente a las personas detenidas o bienes asegurados bajo su custodia y que sean objeto, instrumento o producto del delito, ya sea por flagrancia o por detenciones realizadas; </w:t>
      </w:r>
    </w:p>
    <w:p w14:paraId="3D9EF5EB"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XIX. Retirar de la infraestructura vial y de los estacionamientos de servicio al público los vehículos, tráileres, autobuses y cualquier tipo de remolques abandonados, de conformidad con las disposiciones jurídicas en la materia; </w:t>
      </w:r>
    </w:p>
    <w:p w14:paraId="164D1762"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 Proponer a la persona titular de la Subsecretaría de Policía Estatal las medidas necesarias para la adecuada observancia y cumplimiento de las disposiciones jurídicas referentes a la seguridad pública por parte de las personas servidoras públicas; </w:t>
      </w:r>
    </w:p>
    <w:p w14:paraId="2686CA5E"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XXI. Mantener el orden público, preservar la paz social y la seguridad en el ámbito de su competencia en la Entidad; </w:t>
      </w:r>
    </w:p>
    <w:p w14:paraId="1C0E41BB"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XXII. Promover e impulsar la profesionalización de las personas servidoras públicas de la Unidad Administrativa a su cargo; </w:t>
      </w:r>
    </w:p>
    <w:p w14:paraId="69FC64A5"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XXIII. Proponer a la persona superior jerárquica la celebración de convenios en materia de seguridad pública con la Federación, entidades federativas o municipios; </w:t>
      </w:r>
    </w:p>
    <w:p w14:paraId="12ADF33F"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XXIV. Fomentar y verificar el uso legítimo de la fuerza pública en la Entidad conforme a la legislación, protocolos y disposiciones jurídicas aplicables; </w:t>
      </w:r>
    </w:p>
    <w:p w14:paraId="3659818B"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XXV. Impulsar la capacitación permanente de las personas servidoras públicas sobre el ejercicio del uso de la fuerza pública; </w:t>
      </w:r>
    </w:p>
    <w:p w14:paraId="22CB7A2E"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XXVI. Vigilar el adecuado desarrollo de las atribuciones encomendadas a las personas servidoras públicas de la Unidad Administrativa a su cargo; </w:t>
      </w:r>
    </w:p>
    <w:p w14:paraId="731AF187"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XXVII. Cumplir y hacer cumplir las leyes y reglamentos en materia de seguridad pública en el ámbito de su competencia; </w:t>
      </w:r>
    </w:p>
    <w:p w14:paraId="6BB0B86F"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XXVIII. Implementar con participación de la sociedad un modelo integral de la prevención del delito, mediante la coordinación de esfuerzos con los tres niveles de gobierno; </w:t>
      </w:r>
    </w:p>
    <w:p w14:paraId="75A065D8"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XXIX. Dirigir, coordinar y supervisar las acciones de las personas servidoras públicas bajo su adscripción en las tareas orientadas al cumplimiento de las funciones de seguridad pública en la Entidad; </w:t>
      </w:r>
    </w:p>
    <w:p w14:paraId="2570027C"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lastRenderedPageBreak/>
        <w:t xml:space="preserve">XXX. Prevenir la comisión de delitos, así como las infracciones a la legislación vigente y los reglamentos que de ella emanen, dentro del ámbito de su competencia; </w:t>
      </w:r>
    </w:p>
    <w:p w14:paraId="551C21FE"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XXXI. Auxiliar dentro del ámbito de su competencia a las autoridades judiciales y administrativas, municipales, estatales o federales cuando sea formalmente requerida para ello; </w:t>
      </w:r>
    </w:p>
    <w:p w14:paraId="3350EA09" w14:textId="77777777" w:rsidR="001A7B66" w:rsidRPr="00046B21" w:rsidRDefault="001A7B66"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XXXII. Dirigir y coordinar la formulación y ejecución de programas de seguridad pública, de vigilancia y de protección regional en vías primarias, caminos y carreteras estatales y vecinales, así como en vías municipales y zonas rurales de difícil acceso y, en su caso, en las vías de jurisdicción federal, en términos de las disposiciones jurídicas aplicables, y </w:t>
      </w:r>
    </w:p>
    <w:p w14:paraId="422F302A" w14:textId="77777777" w:rsidR="001A7B66" w:rsidRPr="00046B21" w:rsidRDefault="001A7B66" w:rsidP="00CF7D3A">
      <w:pPr>
        <w:spacing w:after="0" w:line="240" w:lineRule="auto"/>
        <w:ind w:left="567" w:right="567"/>
        <w:jc w:val="both"/>
        <w:rPr>
          <w:rFonts w:ascii="Palatino Linotype" w:hAnsi="Palatino Linotype" w:cs="Arial"/>
        </w:rPr>
      </w:pPr>
      <w:r w:rsidRPr="00046B21">
        <w:rPr>
          <w:rFonts w:ascii="Palatino Linotype" w:hAnsi="Palatino Linotype" w:cs="Arial"/>
          <w:i/>
        </w:rPr>
        <w:t>XXXIII. Las demás que le confieran otras disposiciones jurídicas aplicables y las que le encomiende la persona titular de la Subsecretaría de Policía Estatal o la persona titular de la Secretaría.”</w:t>
      </w:r>
    </w:p>
    <w:p w14:paraId="27578D62" w14:textId="77777777" w:rsidR="001A7B66" w:rsidRPr="00046B21" w:rsidRDefault="001A7B66" w:rsidP="001A7B66">
      <w:pPr>
        <w:spacing w:after="0" w:line="240" w:lineRule="auto"/>
        <w:ind w:left="567" w:right="567"/>
        <w:jc w:val="right"/>
        <w:rPr>
          <w:rFonts w:ascii="Palatino Linotype" w:hAnsi="Palatino Linotype" w:cs="Arial"/>
        </w:rPr>
      </w:pPr>
      <w:r w:rsidRPr="00046B21">
        <w:rPr>
          <w:rFonts w:ascii="Palatino Linotype" w:hAnsi="Palatino Linotype" w:cs="Arial"/>
        </w:rPr>
        <w:t>(Énfasis añadido)</w:t>
      </w:r>
    </w:p>
    <w:p w14:paraId="64D79F13" w14:textId="77777777" w:rsidR="00AF0C8D" w:rsidRPr="00046B21" w:rsidRDefault="00AF0C8D" w:rsidP="00CF7D3A">
      <w:pPr>
        <w:spacing w:after="0" w:line="360" w:lineRule="auto"/>
        <w:jc w:val="both"/>
        <w:rPr>
          <w:rFonts w:ascii="Palatino Linotype" w:hAnsi="Palatino Linotype" w:cs="Arial"/>
          <w:sz w:val="24"/>
          <w:lang w:val="es-ES"/>
        </w:rPr>
      </w:pPr>
    </w:p>
    <w:p w14:paraId="3EFE77C4" w14:textId="77777777" w:rsidR="001A7B66" w:rsidRPr="00046B21" w:rsidRDefault="00F42230" w:rsidP="00CF7D3A">
      <w:pPr>
        <w:spacing w:after="0" w:line="360" w:lineRule="auto"/>
        <w:jc w:val="both"/>
        <w:rPr>
          <w:rFonts w:ascii="Palatino Linotype" w:hAnsi="Palatino Linotype" w:cs="Arial"/>
          <w:sz w:val="24"/>
          <w:lang w:val="es-ES"/>
        </w:rPr>
      </w:pPr>
      <w:r w:rsidRPr="00046B21">
        <w:rPr>
          <w:rFonts w:ascii="Palatino Linotype" w:hAnsi="Palatino Linotype" w:cs="Arial"/>
          <w:sz w:val="24"/>
          <w:lang w:val="es-ES"/>
        </w:rPr>
        <w:t>Ordenamientos normativos</w:t>
      </w:r>
      <w:r w:rsidR="009038D3" w:rsidRPr="00046B21">
        <w:rPr>
          <w:rFonts w:ascii="Palatino Linotype" w:hAnsi="Palatino Linotype" w:cs="Arial"/>
          <w:sz w:val="24"/>
          <w:lang w:val="es-ES"/>
        </w:rPr>
        <w:t xml:space="preserve"> que establecen las distintas atribuciones de la Secretaría de Seguridad, </w:t>
      </w:r>
      <w:r w:rsidR="001A7B66" w:rsidRPr="00046B21">
        <w:rPr>
          <w:rFonts w:ascii="Palatino Linotype" w:hAnsi="Palatino Linotype" w:cs="Arial"/>
          <w:sz w:val="24"/>
          <w:lang w:val="es-ES"/>
        </w:rPr>
        <w:t>resultando de particular relevancia, las establecidas en el citado Reglamento Interior del S</w:t>
      </w:r>
      <w:r w:rsidR="005D766D" w:rsidRPr="00046B21">
        <w:rPr>
          <w:rFonts w:ascii="Palatino Linotype" w:hAnsi="Palatino Linotype" w:cs="Arial"/>
          <w:sz w:val="24"/>
          <w:lang w:val="es-ES"/>
        </w:rPr>
        <w:t>ujeto Obligado, las relativas al diseño e implementación de las políticas de tránsito y vialidad; la coordinación con las distintas autoridades de tránsito para la retención de las tarjetas de circulación, de licencias o placas de matriculación.</w:t>
      </w:r>
    </w:p>
    <w:p w14:paraId="43456834" w14:textId="77777777" w:rsidR="001A7B66" w:rsidRPr="00046B21" w:rsidRDefault="001A7B66" w:rsidP="00CF7D3A">
      <w:pPr>
        <w:spacing w:after="0" w:line="360" w:lineRule="auto"/>
        <w:jc w:val="both"/>
        <w:rPr>
          <w:rFonts w:ascii="Palatino Linotype" w:hAnsi="Palatino Linotype" w:cs="Arial"/>
          <w:sz w:val="24"/>
          <w:lang w:val="es-ES"/>
        </w:rPr>
      </w:pPr>
    </w:p>
    <w:p w14:paraId="58BB701A" w14:textId="77777777" w:rsidR="00AF0C8D" w:rsidRPr="00046B21" w:rsidRDefault="005D766D" w:rsidP="00CF7D3A">
      <w:pPr>
        <w:spacing w:after="0" w:line="360" w:lineRule="auto"/>
        <w:jc w:val="both"/>
        <w:rPr>
          <w:rFonts w:ascii="Palatino Linotype" w:hAnsi="Palatino Linotype" w:cs="Arial"/>
          <w:sz w:val="24"/>
          <w:lang w:val="es-ES"/>
        </w:rPr>
      </w:pPr>
      <w:r w:rsidRPr="00046B21">
        <w:rPr>
          <w:rFonts w:ascii="Palatino Linotype" w:hAnsi="Palatino Linotype" w:cs="Arial"/>
          <w:sz w:val="24"/>
          <w:lang w:val="es-ES"/>
        </w:rPr>
        <w:t>En ese mismo orden de ideas, resulta necesario traer a colación lo consagrado en los artículos 1, 2 fracción I, 4 fracciones II y XII del Reglamento de Tránsito Metropolitano</w:t>
      </w:r>
    </w:p>
    <w:p w14:paraId="29C86DCA" w14:textId="77777777" w:rsidR="009038D3" w:rsidRPr="00046B21" w:rsidRDefault="009038D3" w:rsidP="00CF7D3A">
      <w:pPr>
        <w:spacing w:after="0" w:line="360" w:lineRule="auto"/>
        <w:jc w:val="both"/>
        <w:rPr>
          <w:rFonts w:ascii="Palatino Linotype" w:hAnsi="Palatino Linotype" w:cs="Arial"/>
          <w:sz w:val="24"/>
          <w:lang w:val="es-ES"/>
        </w:rPr>
      </w:pPr>
    </w:p>
    <w:p w14:paraId="092897C8" w14:textId="77777777" w:rsidR="005D766D" w:rsidRPr="00046B21" w:rsidRDefault="005D766D" w:rsidP="005D766D">
      <w:pPr>
        <w:spacing w:after="0" w:line="240" w:lineRule="auto"/>
        <w:ind w:left="567" w:right="567"/>
        <w:jc w:val="both"/>
        <w:rPr>
          <w:rFonts w:ascii="Palatino Linotype" w:hAnsi="Palatino Linotype" w:cs="Arial"/>
          <w:i/>
        </w:rPr>
      </w:pPr>
      <w:r w:rsidRPr="00046B21">
        <w:rPr>
          <w:rFonts w:ascii="Palatino Linotype" w:hAnsi="Palatino Linotype" w:cs="Arial"/>
          <w:i/>
          <w:lang w:val="es-ES"/>
        </w:rPr>
        <w:t>“</w:t>
      </w:r>
      <w:r w:rsidRPr="00046B21">
        <w:rPr>
          <w:rFonts w:ascii="Palatino Linotype" w:hAnsi="Palatino Linotype" w:cs="Arial"/>
          <w:i/>
        </w:rPr>
        <w:t xml:space="preserve">Artículo 1 El presente Reglamento, tiene por objeto establecer las normas relativas al tránsito Estatal y Municipal de vehículos y a la seguridad vial de los menores, personas en edad avanzada, personas con capacidades diferentes y peatones en general, en las vías primarias y locales de comunicación, sitas en los municipios conurbados del Estado de México. El presente reglamento, rige en los municipios conurbados al Valle de México, en las materias que el mismo regula. El Reglamento de Tránsito del Estado, regula lo no dispuesto en este ordenamiento como norma general. </w:t>
      </w:r>
    </w:p>
    <w:p w14:paraId="75538C60" w14:textId="77777777" w:rsidR="005D766D" w:rsidRPr="00046B21" w:rsidRDefault="005D766D" w:rsidP="005D766D">
      <w:pPr>
        <w:spacing w:after="0" w:line="240" w:lineRule="auto"/>
        <w:ind w:left="567" w:right="567"/>
        <w:jc w:val="both"/>
        <w:rPr>
          <w:rFonts w:ascii="Palatino Linotype" w:hAnsi="Palatino Linotype" w:cs="Arial"/>
          <w:i/>
        </w:rPr>
      </w:pPr>
    </w:p>
    <w:p w14:paraId="213D2BF9" w14:textId="77777777" w:rsidR="005D766D" w:rsidRPr="00046B21" w:rsidRDefault="005D766D" w:rsidP="005D766D">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Artículo 2 En el ámbito de sus atribuciones y jurisdicciones, son autoridades competentes para la aplicación del presente Reglamento las siguientes: </w:t>
      </w:r>
    </w:p>
    <w:p w14:paraId="42CCB4EA" w14:textId="77777777" w:rsidR="005D766D" w:rsidRPr="00046B21" w:rsidRDefault="005D766D" w:rsidP="005D766D">
      <w:pPr>
        <w:spacing w:after="0" w:line="240" w:lineRule="auto"/>
        <w:ind w:left="567" w:right="567"/>
        <w:jc w:val="both"/>
        <w:rPr>
          <w:rFonts w:ascii="Palatino Linotype" w:hAnsi="Palatino Linotype" w:cs="Arial"/>
          <w:i/>
        </w:rPr>
      </w:pPr>
      <w:r w:rsidRPr="00046B21">
        <w:rPr>
          <w:rFonts w:ascii="Palatino Linotype" w:hAnsi="Palatino Linotype" w:cs="Arial"/>
          <w:i/>
        </w:rPr>
        <w:lastRenderedPageBreak/>
        <w:t xml:space="preserve">I. La Secretaría de Seguridad Ciudadana; y </w:t>
      </w:r>
    </w:p>
    <w:p w14:paraId="42455D75" w14:textId="77777777" w:rsidR="005D766D" w:rsidRPr="00046B21" w:rsidRDefault="005D766D" w:rsidP="005D766D">
      <w:pPr>
        <w:spacing w:after="0" w:line="240" w:lineRule="auto"/>
        <w:ind w:left="567" w:right="567"/>
        <w:jc w:val="both"/>
        <w:rPr>
          <w:rFonts w:ascii="Palatino Linotype" w:hAnsi="Palatino Linotype" w:cs="Arial"/>
          <w:i/>
        </w:rPr>
      </w:pPr>
      <w:r w:rsidRPr="00046B21">
        <w:rPr>
          <w:rFonts w:ascii="Palatino Linotype" w:hAnsi="Palatino Linotype" w:cs="Arial"/>
          <w:i/>
        </w:rPr>
        <w:t>II. Los Ayuntamientos, a través de la Dirección de Seguridad Pública y Tránsito Municipal.</w:t>
      </w:r>
    </w:p>
    <w:p w14:paraId="7A1F3348" w14:textId="77777777" w:rsidR="005D766D" w:rsidRPr="00046B21" w:rsidRDefault="005D766D" w:rsidP="005D766D">
      <w:pPr>
        <w:spacing w:after="0" w:line="240" w:lineRule="auto"/>
        <w:ind w:left="567" w:right="567"/>
        <w:jc w:val="both"/>
        <w:rPr>
          <w:rFonts w:ascii="Palatino Linotype" w:hAnsi="Palatino Linotype" w:cs="Arial"/>
          <w:i/>
        </w:rPr>
      </w:pPr>
    </w:p>
    <w:p w14:paraId="19FF52EF" w14:textId="77777777" w:rsidR="005D766D" w:rsidRPr="00046B21" w:rsidRDefault="005D766D" w:rsidP="005D766D">
      <w:pPr>
        <w:spacing w:after="0" w:line="240" w:lineRule="auto"/>
        <w:ind w:left="567" w:right="567"/>
        <w:jc w:val="both"/>
        <w:rPr>
          <w:rFonts w:ascii="Palatino Linotype" w:hAnsi="Palatino Linotype" w:cs="Arial"/>
          <w:i/>
        </w:rPr>
      </w:pPr>
      <w:r w:rsidRPr="00046B21">
        <w:rPr>
          <w:rFonts w:ascii="Palatino Linotype" w:hAnsi="Palatino Linotype" w:cs="Arial"/>
          <w:b/>
          <w:i/>
        </w:rPr>
        <w:t>Artículo 4</w:t>
      </w:r>
      <w:r w:rsidRPr="00046B21">
        <w:rPr>
          <w:rFonts w:ascii="Palatino Linotype" w:hAnsi="Palatino Linotype" w:cs="Arial"/>
          <w:i/>
        </w:rPr>
        <w:t xml:space="preserve"> Para los efectos de este Reglamento, se entiende por:</w:t>
      </w:r>
    </w:p>
    <w:p w14:paraId="731D6560" w14:textId="77777777" w:rsidR="005D766D" w:rsidRPr="00046B21" w:rsidRDefault="005D766D" w:rsidP="005D766D">
      <w:pPr>
        <w:spacing w:after="0" w:line="240" w:lineRule="auto"/>
        <w:ind w:left="567" w:right="567"/>
        <w:jc w:val="both"/>
        <w:rPr>
          <w:rFonts w:ascii="Palatino Linotype" w:hAnsi="Palatino Linotype" w:cs="Arial"/>
          <w:i/>
        </w:rPr>
      </w:pPr>
      <w:r w:rsidRPr="00046B21">
        <w:rPr>
          <w:rFonts w:ascii="Palatino Linotype" w:hAnsi="Palatino Linotype" w:cs="Arial"/>
          <w:i/>
        </w:rPr>
        <w:t>…</w:t>
      </w:r>
    </w:p>
    <w:p w14:paraId="49C709D0" w14:textId="77777777" w:rsidR="005D766D" w:rsidRPr="00046B21" w:rsidRDefault="005D766D" w:rsidP="005D766D">
      <w:pPr>
        <w:spacing w:after="0" w:line="240" w:lineRule="auto"/>
        <w:ind w:left="567" w:right="567"/>
        <w:jc w:val="both"/>
        <w:rPr>
          <w:rFonts w:ascii="Palatino Linotype" w:hAnsi="Palatino Linotype" w:cs="Arial"/>
          <w:i/>
        </w:rPr>
      </w:pPr>
      <w:r w:rsidRPr="00046B21">
        <w:rPr>
          <w:rFonts w:ascii="Palatino Linotype" w:hAnsi="Palatino Linotype" w:cs="Arial"/>
          <w:b/>
          <w:i/>
        </w:rPr>
        <w:t>II.</w:t>
      </w:r>
      <w:r w:rsidRPr="00046B21">
        <w:rPr>
          <w:rFonts w:ascii="Palatino Linotype" w:hAnsi="Palatino Linotype" w:cs="Arial"/>
          <w:i/>
        </w:rPr>
        <w:t xml:space="preserve"> </w:t>
      </w:r>
      <w:r w:rsidRPr="00046B21">
        <w:rPr>
          <w:rFonts w:ascii="Palatino Linotype" w:hAnsi="Palatino Linotype" w:cs="Arial"/>
          <w:b/>
          <w:i/>
        </w:rPr>
        <w:t>Agente</w:t>
      </w:r>
      <w:r w:rsidRPr="00046B21">
        <w:rPr>
          <w:rFonts w:ascii="Palatino Linotype" w:hAnsi="Palatino Linotype" w:cs="Arial"/>
          <w:i/>
        </w:rPr>
        <w:t>: Elemento de Policía de la Secretaría de Seguridad Ciudadana o de la Dirección de Seguridad Pública y Tránsito Municipal;</w:t>
      </w:r>
    </w:p>
    <w:p w14:paraId="73D046CD" w14:textId="77777777" w:rsidR="005D766D" w:rsidRPr="00046B21" w:rsidRDefault="005D766D" w:rsidP="005D766D">
      <w:pPr>
        <w:spacing w:after="0" w:line="240" w:lineRule="auto"/>
        <w:ind w:left="567" w:right="567"/>
        <w:jc w:val="both"/>
        <w:rPr>
          <w:rFonts w:ascii="Palatino Linotype" w:hAnsi="Palatino Linotype" w:cs="Arial"/>
          <w:i/>
        </w:rPr>
      </w:pPr>
      <w:r w:rsidRPr="00046B21">
        <w:rPr>
          <w:rFonts w:ascii="Palatino Linotype" w:hAnsi="Palatino Linotype" w:cs="Arial"/>
          <w:i/>
        </w:rPr>
        <w:t>…</w:t>
      </w:r>
    </w:p>
    <w:p w14:paraId="1839294D" w14:textId="77777777" w:rsidR="005D766D" w:rsidRPr="00046B21" w:rsidRDefault="005D766D" w:rsidP="005D766D">
      <w:pPr>
        <w:spacing w:after="0" w:line="240" w:lineRule="auto"/>
        <w:ind w:left="567" w:right="567"/>
        <w:jc w:val="both"/>
        <w:rPr>
          <w:rFonts w:ascii="Palatino Linotype" w:hAnsi="Palatino Linotype" w:cs="Arial"/>
          <w:i/>
        </w:rPr>
      </w:pPr>
      <w:r w:rsidRPr="00046B21">
        <w:rPr>
          <w:rFonts w:ascii="Palatino Linotype" w:hAnsi="Palatino Linotype" w:cs="Arial"/>
          <w:b/>
          <w:i/>
        </w:rPr>
        <w:t>X.</w:t>
      </w:r>
      <w:r w:rsidRPr="00046B21">
        <w:rPr>
          <w:rFonts w:ascii="Palatino Linotype" w:hAnsi="Palatino Linotype" w:cs="Arial"/>
          <w:i/>
        </w:rPr>
        <w:t xml:space="preserve"> </w:t>
      </w:r>
      <w:r w:rsidRPr="00046B21">
        <w:rPr>
          <w:rFonts w:ascii="Palatino Linotype" w:hAnsi="Palatino Linotype" w:cs="Arial"/>
          <w:b/>
          <w:i/>
        </w:rPr>
        <w:t>Infracción</w:t>
      </w:r>
      <w:r w:rsidRPr="00046B21">
        <w:rPr>
          <w:rFonts w:ascii="Palatino Linotype" w:hAnsi="Palatino Linotype" w:cs="Arial"/>
          <w:i/>
        </w:rPr>
        <w:t>: Conducta que transgrede alguna disposición del presente reglamento o demás disposiciones de tránsito aplicables y que tiene como consecuencia una sanción;</w:t>
      </w:r>
    </w:p>
    <w:p w14:paraId="63F22824" w14:textId="77777777" w:rsidR="005D766D" w:rsidRPr="00046B21" w:rsidRDefault="005D766D" w:rsidP="005D766D">
      <w:pPr>
        <w:spacing w:after="0" w:line="240" w:lineRule="auto"/>
        <w:ind w:left="567" w:right="567"/>
        <w:jc w:val="both"/>
        <w:rPr>
          <w:rFonts w:ascii="Palatino Linotype" w:hAnsi="Palatino Linotype" w:cs="Arial"/>
          <w:i/>
        </w:rPr>
      </w:pPr>
      <w:r w:rsidRPr="00046B21">
        <w:rPr>
          <w:rFonts w:ascii="Palatino Linotype" w:hAnsi="Palatino Linotype" w:cs="Arial"/>
          <w:i/>
        </w:rPr>
        <w:t>…</w:t>
      </w:r>
    </w:p>
    <w:p w14:paraId="5BFADD9E" w14:textId="77777777" w:rsidR="005D766D" w:rsidRPr="00046B21" w:rsidRDefault="005D766D" w:rsidP="005D766D">
      <w:pPr>
        <w:spacing w:after="0" w:line="240" w:lineRule="auto"/>
        <w:ind w:left="567" w:right="567"/>
        <w:jc w:val="both"/>
        <w:rPr>
          <w:rFonts w:ascii="Palatino Linotype" w:hAnsi="Palatino Linotype" w:cs="Arial"/>
          <w:i/>
        </w:rPr>
      </w:pPr>
      <w:r w:rsidRPr="00046B21">
        <w:rPr>
          <w:rFonts w:ascii="Palatino Linotype" w:hAnsi="Palatino Linotype" w:cs="Arial"/>
          <w:b/>
          <w:i/>
        </w:rPr>
        <w:t>XII.-</w:t>
      </w:r>
      <w:r w:rsidRPr="00046B21">
        <w:rPr>
          <w:rFonts w:ascii="Palatino Linotype" w:hAnsi="Palatino Linotype" w:cs="Arial"/>
          <w:i/>
        </w:rPr>
        <w:t xml:space="preserve"> </w:t>
      </w:r>
      <w:r w:rsidRPr="00046B21">
        <w:rPr>
          <w:rFonts w:ascii="Palatino Linotype" w:hAnsi="Palatino Linotype" w:cs="Arial"/>
          <w:b/>
          <w:i/>
        </w:rPr>
        <w:t>Municipio Conurbado</w:t>
      </w:r>
      <w:r w:rsidRPr="00046B21">
        <w:rPr>
          <w:rFonts w:ascii="Palatino Linotype" w:hAnsi="Palatino Linotype" w:cs="Arial"/>
          <w:i/>
        </w:rPr>
        <w:t xml:space="preserve">: Los municipios de Acolman, Amecameca, Apaxco, Atenco, Atizapán de Zaragoza, Atlautla, Axapusco, </w:t>
      </w:r>
      <w:proofErr w:type="spellStart"/>
      <w:r w:rsidRPr="00046B21">
        <w:rPr>
          <w:rFonts w:ascii="Palatino Linotype" w:hAnsi="Palatino Linotype" w:cs="Arial"/>
          <w:i/>
        </w:rPr>
        <w:t>Ayapango</w:t>
      </w:r>
      <w:proofErr w:type="spellEnd"/>
      <w:r w:rsidRPr="00046B21">
        <w:rPr>
          <w:rFonts w:ascii="Palatino Linotype" w:hAnsi="Palatino Linotype" w:cs="Arial"/>
          <w:i/>
        </w:rPr>
        <w:t xml:space="preserve">, </w:t>
      </w:r>
      <w:r w:rsidRPr="00046B21">
        <w:rPr>
          <w:rFonts w:ascii="Palatino Linotype" w:hAnsi="Palatino Linotype" w:cs="Arial"/>
          <w:i/>
          <w:u w:val="single"/>
        </w:rPr>
        <w:t xml:space="preserve">Coacalco de </w:t>
      </w:r>
      <w:proofErr w:type="spellStart"/>
      <w:r w:rsidRPr="00046B21">
        <w:rPr>
          <w:rFonts w:ascii="Palatino Linotype" w:hAnsi="Palatino Linotype" w:cs="Arial"/>
          <w:i/>
          <w:u w:val="single"/>
        </w:rPr>
        <w:t>Berriozabal</w:t>
      </w:r>
      <w:proofErr w:type="spellEnd"/>
      <w:r w:rsidRPr="00046B21">
        <w:rPr>
          <w:rFonts w:ascii="Palatino Linotype" w:hAnsi="Palatino Linotype" w:cs="Arial"/>
          <w:i/>
        </w:rPr>
        <w:t xml:space="preserve">, </w:t>
      </w:r>
      <w:proofErr w:type="spellStart"/>
      <w:r w:rsidRPr="00046B21">
        <w:rPr>
          <w:rFonts w:ascii="Palatino Linotype" w:hAnsi="Palatino Linotype" w:cs="Arial"/>
          <w:i/>
        </w:rPr>
        <w:t>Cocotitlán</w:t>
      </w:r>
      <w:proofErr w:type="spellEnd"/>
      <w:r w:rsidRPr="00046B21">
        <w:rPr>
          <w:rFonts w:ascii="Palatino Linotype" w:hAnsi="Palatino Linotype" w:cs="Arial"/>
          <w:i/>
        </w:rPr>
        <w:t xml:space="preserve">, </w:t>
      </w:r>
      <w:proofErr w:type="spellStart"/>
      <w:r w:rsidRPr="00046B21">
        <w:rPr>
          <w:rFonts w:ascii="Palatino Linotype" w:hAnsi="Palatino Linotype" w:cs="Arial"/>
          <w:i/>
        </w:rPr>
        <w:t>Coyotepec</w:t>
      </w:r>
      <w:proofErr w:type="spellEnd"/>
      <w:r w:rsidRPr="00046B21">
        <w:rPr>
          <w:rFonts w:ascii="Palatino Linotype" w:hAnsi="Palatino Linotype" w:cs="Arial"/>
          <w:i/>
        </w:rPr>
        <w:t xml:space="preserve">, Cuautitlán, Cuautitlán Izcalli, Chalco, Chiautla, Chicoloapan, Chiconcuac, Chimalhuacán, Ecatepec de Morelos, Ecatzingo, Huehuetoca, Hueypoxtla, Huixquilucan, Isidro Fabela, Ixtapaluca, Jaltenco, Jilotzingo, Juchitepec, La Paz, Melchor Ocampo, Naucalpan de Juárez, Nezahualcóyotl, Nextlalpan, Nicolás Romero, Nopaltepec, Otumba, Ozumba, Papalotla, San Martín de las Pirámides, </w:t>
      </w:r>
      <w:r w:rsidRPr="00046B21">
        <w:rPr>
          <w:rFonts w:ascii="Palatino Linotype" w:hAnsi="Palatino Linotype" w:cs="Arial"/>
          <w:i/>
          <w:u w:val="single"/>
        </w:rPr>
        <w:t>Tecámac</w:t>
      </w:r>
      <w:r w:rsidRPr="00046B21">
        <w:rPr>
          <w:rFonts w:ascii="Palatino Linotype" w:hAnsi="Palatino Linotype" w:cs="Arial"/>
          <w:i/>
        </w:rPr>
        <w:t xml:space="preserve">, Temamatla, Temascalapa, Tenango del Aire, Teoloyucan, Teotihuacán, Tepetlaoxtoc, Tepetlixpa, Tepotzotlán, Tequixquiac, Texcoco, Tezoyuca, Tlalmanalco, </w:t>
      </w:r>
      <w:proofErr w:type="spellStart"/>
      <w:r w:rsidRPr="00046B21">
        <w:rPr>
          <w:rFonts w:ascii="Palatino Linotype" w:hAnsi="Palatino Linotype" w:cs="Arial"/>
          <w:i/>
        </w:rPr>
        <w:t>Tlanepantla</w:t>
      </w:r>
      <w:proofErr w:type="spellEnd"/>
      <w:r w:rsidRPr="00046B21">
        <w:rPr>
          <w:rFonts w:ascii="Palatino Linotype" w:hAnsi="Palatino Linotype" w:cs="Arial"/>
          <w:i/>
        </w:rPr>
        <w:t xml:space="preserve"> de Baz, </w:t>
      </w:r>
      <w:proofErr w:type="spellStart"/>
      <w:r w:rsidRPr="00046B21">
        <w:rPr>
          <w:rFonts w:ascii="Palatino Linotype" w:hAnsi="Palatino Linotype" w:cs="Arial"/>
          <w:i/>
        </w:rPr>
        <w:t>Tonanitla</w:t>
      </w:r>
      <w:proofErr w:type="spellEnd"/>
      <w:r w:rsidRPr="00046B21">
        <w:rPr>
          <w:rFonts w:ascii="Palatino Linotype" w:hAnsi="Palatino Linotype" w:cs="Arial"/>
          <w:i/>
        </w:rPr>
        <w:t>, Tultepec, Tultitlán, Valle de Chalco Solidaridad, Villa del Carbón y Zumpango.</w:t>
      </w:r>
    </w:p>
    <w:p w14:paraId="4214EFDB" w14:textId="77777777" w:rsidR="005D766D" w:rsidRPr="00046B21" w:rsidRDefault="005D766D" w:rsidP="005D766D">
      <w:pPr>
        <w:spacing w:after="0" w:line="240" w:lineRule="auto"/>
        <w:ind w:left="567" w:right="567"/>
        <w:jc w:val="both"/>
        <w:rPr>
          <w:rFonts w:ascii="Palatino Linotype" w:hAnsi="Palatino Linotype" w:cs="Arial"/>
          <w:i/>
          <w:lang w:val="es-ES"/>
        </w:rPr>
      </w:pPr>
    </w:p>
    <w:p w14:paraId="38428F42" w14:textId="77777777" w:rsidR="005D766D" w:rsidRPr="00046B21" w:rsidRDefault="005D766D" w:rsidP="005D766D">
      <w:pPr>
        <w:spacing w:after="0" w:line="240" w:lineRule="auto"/>
        <w:ind w:left="567" w:right="567"/>
        <w:jc w:val="both"/>
        <w:rPr>
          <w:rFonts w:ascii="Palatino Linotype" w:hAnsi="Palatino Linotype" w:cs="Arial"/>
          <w:i/>
        </w:rPr>
      </w:pPr>
      <w:r w:rsidRPr="00046B21">
        <w:rPr>
          <w:rFonts w:ascii="Palatino Linotype" w:hAnsi="Palatino Linotype" w:cs="Arial"/>
          <w:b/>
          <w:i/>
        </w:rPr>
        <w:t>Artículo 5</w:t>
      </w:r>
      <w:r w:rsidRPr="00046B21">
        <w:rPr>
          <w:rFonts w:ascii="Palatino Linotype" w:hAnsi="Palatino Linotype" w:cs="Arial"/>
          <w:i/>
        </w:rPr>
        <w:t xml:space="preserve"> Los conductores deben: </w:t>
      </w:r>
    </w:p>
    <w:p w14:paraId="6C7EA3A0" w14:textId="77777777" w:rsidR="005D766D" w:rsidRPr="00046B21" w:rsidRDefault="005D766D" w:rsidP="005D766D">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I. Portar licencia o permiso vigente; </w:t>
      </w:r>
    </w:p>
    <w:p w14:paraId="51582A5C" w14:textId="77777777" w:rsidR="005D766D" w:rsidRPr="00046B21" w:rsidRDefault="005D766D" w:rsidP="005D766D">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II. Portar la tarjeta de circulación original o el documento que autorice la legal circulación del vehículo; </w:t>
      </w:r>
    </w:p>
    <w:p w14:paraId="3E5DE15D" w14:textId="77777777" w:rsidR="005D766D" w:rsidRPr="00046B21" w:rsidRDefault="005D766D" w:rsidP="005D766D">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III. Obedecer la señal de alto en un semáforo; </w:t>
      </w:r>
    </w:p>
    <w:p w14:paraId="329B93BD" w14:textId="77777777" w:rsidR="005D766D" w:rsidRPr="00046B21" w:rsidRDefault="005D766D" w:rsidP="005D766D">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IV. Circular en el sentido que indique la vialidad; </w:t>
      </w:r>
    </w:p>
    <w:p w14:paraId="157F832B" w14:textId="77777777" w:rsidR="005D766D" w:rsidRPr="00046B21" w:rsidRDefault="005D766D" w:rsidP="005D766D">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V. Respetar los límites de velocidad establecidos para las vías públicas, de acuerdo a lo siguiente: </w:t>
      </w:r>
    </w:p>
    <w:p w14:paraId="57D7C35D" w14:textId="77777777" w:rsidR="005D766D" w:rsidRPr="00046B21" w:rsidRDefault="005D766D" w:rsidP="005D766D">
      <w:pPr>
        <w:spacing w:after="0" w:line="240" w:lineRule="auto"/>
        <w:ind w:left="851" w:right="567"/>
        <w:jc w:val="both"/>
        <w:rPr>
          <w:rFonts w:ascii="Palatino Linotype" w:hAnsi="Palatino Linotype" w:cs="Arial"/>
          <w:i/>
        </w:rPr>
      </w:pPr>
      <w:r w:rsidRPr="00046B21">
        <w:rPr>
          <w:rFonts w:ascii="Palatino Linotype" w:hAnsi="Palatino Linotype" w:cs="Arial"/>
          <w:i/>
        </w:rPr>
        <w:t xml:space="preserve">a) En caso de no haber señalamiento en vías primarias, la velocidad máxima es de 70 kilómetros por hora; </w:t>
      </w:r>
    </w:p>
    <w:p w14:paraId="0B6EB036" w14:textId="77777777" w:rsidR="005D766D" w:rsidRPr="00046B21" w:rsidRDefault="005D766D" w:rsidP="005D766D">
      <w:pPr>
        <w:spacing w:after="0" w:line="240" w:lineRule="auto"/>
        <w:ind w:left="851" w:right="567"/>
        <w:jc w:val="both"/>
        <w:rPr>
          <w:rFonts w:ascii="Palatino Linotype" w:hAnsi="Palatino Linotype" w:cs="Arial"/>
          <w:i/>
        </w:rPr>
      </w:pPr>
      <w:r w:rsidRPr="00046B21">
        <w:rPr>
          <w:rFonts w:ascii="Palatino Linotype" w:hAnsi="Palatino Linotype" w:cs="Arial"/>
          <w:i/>
        </w:rPr>
        <w:t xml:space="preserve">b) En vías locales la velocidad máxima es de 40 kilómetros por hora; y </w:t>
      </w:r>
    </w:p>
    <w:p w14:paraId="306AD0E6" w14:textId="77777777" w:rsidR="005D766D" w:rsidRPr="00046B21" w:rsidRDefault="005D766D" w:rsidP="005D766D">
      <w:pPr>
        <w:spacing w:after="0" w:line="240" w:lineRule="auto"/>
        <w:ind w:left="851" w:right="567"/>
        <w:jc w:val="both"/>
        <w:rPr>
          <w:rFonts w:ascii="Palatino Linotype" w:hAnsi="Palatino Linotype" w:cs="Arial"/>
          <w:i/>
        </w:rPr>
      </w:pPr>
      <w:r w:rsidRPr="00046B21">
        <w:rPr>
          <w:rFonts w:ascii="Palatino Linotype" w:hAnsi="Palatino Linotype" w:cs="Arial"/>
          <w:i/>
        </w:rPr>
        <w:t xml:space="preserve">c) En zonas escolares, peatonales, de hospitales, de asilos, de albergues y casas hogar, la velocidad máxima es de 20 kilómetros por hora; y </w:t>
      </w:r>
    </w:p>
    <w:p w14:paraId="0CDCD3C3" w14:textId="77777777" w:rsidR="005D766D" w:rsidRPr="00046B21" w:rsidRDefault="005D766D" w:rsidP="005D766D">
      <w:pPr>
        <w:spacing w:after="0" w:line="240" w:lineRule="auto"/>
        <w:ind w:left="567" w:right="567"/>
        <w:jc w:val="both"/>
        <w:rPr>
          <w:rFonts w:ascii="Palatino Linotype" w:hAnsi="Palatino Linotype" w:cs="Arial"/>
          <w:i/>
        </w:rPr>
      </w:pPr>
      <w:r w:rsidRPr="00046B21">
        <w:rPr>
          <w:rFonts w:ascii="Palatino Linotype" w:hAnsi="Palatino Linotype" w:cs="Arial"/>
          <w:i/>
        </w:rPr>
        <w:t>VI. Todos los ocupantes del vehículo, deben utilizar el cinturón de seguridad.</w:t>
      </w:r>
    </w:p>
    <w:p w14:paraId="0EB488E7" w14:textId="77777777" w:rsidR="006C2015" w:rsidRPr="00046B21" w:rsidRDefault="006C2015" w:rsidP="005D766D">
      <w:pPr>
        <w:spacing w:after="0" w:line="240" w:lineRule="auto"/>
        <w:ind w:left="567" w:right="567"/>
        <w:jc w:val="both"/>
        <w:rPr>
          <w:rFonts w:ascii="Palatino Linotype" w:hAnsi="Palatino Linotype" w:cs="Arial"/>
          <w:i/>
        </w:rPr>
      </w:pPr>
    </w:p>
    <w:p w14:paraId="3EF4CE13" w14:textId="77777777" w:rsidR="006C2015" w:rsidRPr="00046B21" w:rsidRDefault="006C2015" w:rsidP="005D766D">
      <w:pPr>
        <w:spacing w:after="0" w:line="240" w:lineRule="auto"/>
        <w:ind w:left="567" w:right="567"/>
        <w:jc w:val="both"/>
        <w:rPr>
          <w:rFonts w:ascii="Palatino Linotype" w:hAnsi="Palatino Linotype" w:cs="Arial"/>
          <w:i/>
        </w:rPr>
      </w:pPr>
      <w:r w:rsidRPr="00046B21">
        <w:rPr>
          <w:rFonts w:ascii="Palatino Linotype" w:hAnsi="Palatino Linotype" w:cs="Arial"/>
          <w:b/>
          <w:i/>
        </w:rPr>
        <w:t>Artículo 44</w:t>
      </w:r>
      <w:r w:rsidRPr="00046B21">
        <w:rPr>
          <w:rFonts w:ascii="Palatino Linotype" w:hAnsi="Palatino Linotype" w:cs="Arial"/>
          <w:i/>
        </w:rPr>
        <w:t xml:space="preserve"> Cuando los conductores de vehículos cometan una infracción a las disposiciones de este Reglamento y demás disposiciones aplicables, los agentes deben proceder de la manera siguiente: </w:t>
      </w:r>
    </w:p>
    <w:p w14:paraId="509285AB" w14:textId="77777777" w:rsidR="006C2015" w:rsidRPr="00046B21" w:rsidRDefault="006C2015" w:rsidP="005D766D">
      <w:pPr>
        <w:spacing w:after="0" w:line="240" w:lineRule="auto"/>
        <w:ind w:left="567" w:right="567"/>
        <w:jc w:val="both"/>
        <w:rPr>
          <w:rFonts w:ascii="Palatino Linotype" w:hAnsi="Palatino Linotype" w:cs="Arial"/>
          <w:i/>
        </w:rPr>
      </w:pPr>
      <w:r w:rsidRPr="00046B21">
        <w:rPr>
          <w:rFonts w:ascii="Palatino Linotype" w:hAnsi="Palatino Linotype" w:cs="Arial"/>
          <w:i/>
        </w:rPr>
        <w:lastRenderedPageBreak/>
        <w:t xml:space="preserve">I. Indicarán al conductor que detenga la marcha de su vehículo; </w:t>
      </w:r>
    </w:p>
    <w:p w14:paraId="201ED800" w14:textId="77777777" w:rsidR="006C2015" w:rsidRPr="00046B21" w:rsidRDefault="006C2015" w:rsidP="005D766D">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II. Se identificarán con su nombre y número de placa; </w:t>
      </w:r>
    </w:p>
    <w:p w14:paraId="5A513A89" w14:textId="77777777" w:rsidR="006C2015" w:rsidRPr="00046B21" w:rsidRDefault="006C2015" w:rsidP="005D766D">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III. Señalarán al conductor la infracción que cometió, mostrándole el artículo del presente Reglamento que lo fundamenta, así como la sanción que proceda por la infracción; y </w:t>
      </w:r>
    </w:p>
    <w:p w14:paraId="793F7EFF" w14:textId="77777777" w:rsidR="006C2015" w:rsidRPr="00046B21" w:rsidRDefault="006C2015" w:rsidP="005D766D">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IV. Solicitarán al conductor la licencia de conducir y la tarjeta de circulación, documentos que deben entregarse para su revisión, y devueltos en el mismo sitio inmediatamente después de que los hubiese revisado; salvo que se haya cometido alguna infracción al reglamento, se podrá retener algún documento de los citados o placa de circulación, para garantizar el pago de la multa; </w:t>
      </w:r>
    </w:p>
    <w:p w14:paraId="13F7E5B0" w14:textId="77777777" w:rsidR="006C2015" w:rsidRPr="00046B21" w:rsidRDefault="006C2015" w:rsidP="005D766D">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V. Tratándose de vehículos del servicio público de transporte, en sus diversas modalidades requerir la documentación que acredite estar autorizado para realizar éste servicio. </w:t>
      </w:r>
    </w:p>
    <w:p w14:paraId="28335DE4" w14:textId="77777777" w:rsidR="006C2015" w:rsidRPr="00046B21" w:rsidRDefault="006C2015" w:rsidP="005D766D">
      <w:pPr>
        <w:spacing w:after="0" w:line="240" w:lineRule="auto"/>
        <w:ind w:left="567" w:right="567"/>
        <w:jc w:val="both"/>
        <w:rPr>
          <w:rFonts w:ascii="Palatino Linotype" w:hAnsi="Palatino Linotype" w:cs="Arial"/>
          <w:i/>
        </w:rPr>
      </w:pPr>
      <w:r w:rsidRPr="00046B21">
        <w:rPr>
          <w:rFonts w:ascii="Palatino Linotype" w:hAnsi="Palatino Linotype" w:cs="Arial"/>
          <w:i/>
        </w:rPr>
        <w:t>Una vez efectuada la revisión de los documentos y de la situación en la que se encuentra el vehículo, si están en orden, el agente debe proceder a llenar la boleta de sanción, de la que extenderá una copia al interesado. En caso de que existan irregularidades el agente debe remitir el vehículo al depósito de conformidad con el presente Reglamento.</w:t>
      </w:r>
    </w:p>
    <w:p w14:paraId="55A5BC35" w14:textId="77777777" w:rsidR="005D766D" w:rsidRPr="00046B21" w:rsidRDefault="005D766D" w:rsidP="005D766D">
      <w:pPr>
        <w:spacing w:after="0" w:line="240" w:lineRule="auto"/>
        <w:ind w:left="567" w:right="567"/>
        <w:jc w:val="both"/>
        <w:rPr>
          <w:rFonts w:ascii="Palatino Linotype" w:hAnsi="Palatino Linotype" w:cs="Arial"/>
          <w:lang w:val="es-ES"/>
        </w:rPr>
      </w:pPr>
    </w:p>
    <w:p w14:paraId="523228ED" w14:textId="77777777" w:rsidR="005D766D" w:rsidRPr="00046B21" w:rsidRDefault="005D766D" w:rsidP="005D766D">
      <w:pPr>
        <w:spacing w:after="0" w:line="240" w:lineRule="auto"/>
        <w:ind w:left="567" w:right="567"/>
        <w:jc w:val="right"/>
        <w:rPr>
          <w:rFonts w:ascii="Palatino Linotype" w:hAnsi="Palatino Linotype" w:cs="Arial"/>
          <w:lang w:val="es-ES"/>
        </w:rPr>
      </w:pPr>
      <w:r w:rsidRPr="00046B21">
        <w:rPr>
          <w:rFonts w:ascii="Palatino Linotype" w:hAnsi="Palatino Linotype" w:cs="Arial"/>
          <w:lang w:val="es-ES"/>
        </w:rPr>
        <w:t>(Énfasis añadido)</w:t>
      </w:r>
    </w:p>
    <w:p w14:paraId="6958E69C" w14:textId="77777777" w:rsidR="005D766D" w:rsidRPr="00046B21" w:rsidRDefault="005D766D" w:rsidP="00CF7D3A">
      <w:pPr>
        <w:spacing w:after="0" w:line="360" w:lineRule="auto"/>
        <w:jc w:val="both"/>
        <w:rPr>
          <w:rFonts w:ascii="Palatino Linotype" w:hAnsi="Palatino Linotype" w:cs="Arial"/>
          <w:sz w:val="24"/>
          <w:lang w:val="es-ES"/>
        </w:rPr>
      </w:pPr>
    </w:p>
    <w:p w14:paraId="1293D8B3" w14:textId="77777777" w:rsidR="005D766D" w:rsidRPr="00046B21" w:rsidRDefault="00392B7A" w:rsidP="00CF7D3A">
      <w:pPr>
        <w:spacing w:after="0" w:line="360" w:lineRule="auto"/>
        <w:jc w:val="both"/>
        <w:rPr>
          <w:rFonts w:ascii="Palatino Linotype" w:hAnsi="Palatino Linotype" w:cs="Arial"/>
          <w:sz w:val="24"/>
          <w:lang w:val="es-ES"/>
        </w:rPr>
      </w:pPr>
      <w:r w:rsidRPr="00046B21">
        <w:rPr>
          <w:rFonts w:ascii="Palatino Linotype" w:hAnsi="Palatino Linotype" w:cs="Arial"/>
          <w:sz w:val="24"/>
          <w:lang w:val="es-ES"/>
        </w:rPr>
        <w:t xml:space="preserve">De conformidad con los distintos preceptos legales citados, podemos concluir en este apartado que, el </w:t>
      </w:r>
      <w:r w:rsidRPr="00046B21">
        <w:rPr>
          <w:rFonts w:ascii="Palatino Linotype" w:hAnsi="Palatino Linotype" w:cs="Arial"/>
          <w:b/>
          <w:sz w:val="24"/>
          <w:lang w:val="es-ES"/>
        </w:rPr>
        <w:t>Sujeto Obligado</w:t>
      </w:r>
      <w:r w:rsidRPr="00046B21">
        <w:rPr>
          <w:rFonts w:ascii="Palatino Linotype" w:hAnsi="Palatino Linotype" w:cs="Arial"/>
          <w:sz w:val="24"/>
          <w:lang w:val="es-ES"/>
        </w:rPr>
        <w:t xml:space="preserve"> cuenta con diversas atribuciones en materia del </w:t>
      </w:r>
      <w:r w:rsidR="006C2015" w:rsidRPr="00046B21">
        <w:rPr>
          <w:rFonts w:ascii="Palatino Linotype" w:hAnsi="Palatino Linotype" w:cs="Arial"/>
          <w:sz w:val="24"/>
          <w:lang w:val="es-ES"/>
        </w:rPr>
        <w:t>tránsito</w:t>
      </w:r>
      <w:r w:rsidRPr="00046B21">
        <w:rPr>
          <w:rFonts w:ascii="Palatino Linotype" w:hAnsi="Palatino Linotype" w:cs="Arial"/>
          <w:sz w:val="24"/>
          <w:lang w:val="es-ES"/>
        </w:rPr>
        <w:t xml:space="preserve"> vehicular</w:t>
      </w:r>
      <w:r w:rsidR="006C2015" w:rsidRPr="00046B21">
        <w:rPr>
          <w:rFonts w:ascii="Palatino Linotype" w:hAnsi="Palatino Linotype" w:cs="Arial"/>
          <w:sz w:val="24"/>
          <w:lang w:val="es-ES"/>
        </w:rPr>
        <w:t xml:space="preserve">. </w:t>
      </w:r>
    </w:p>
    <w:p w14:paraId="4CECFF54" w14:textId="77777777" w:rsidR="006C2015" w:rsidRPr="00046B21" w:rsidRDefault="006C2015" w:rsidP="00CF7D3A">
      <w:pPr>
        <w:spacing w:after="0" w:line="360" w:lineRule="auto"/>
        <w:jc w:val="both"/>
        <w:rPr>
          <w:rFonts w:ascii="Palatino Linotype" w:hAnsi="Palatino Linotype" w:cs="Arial"/>
          <w:sz w:val="24"/>
          <w:lang w:val="es-ES"/>
        </w:rPr>
      </w:pPr>
    </w:p>
    <w:p w14:paraId="3B0C0B1D" w14:textId="77777777" w:rsidR="006C2015" w:rsidRPr="00046B21" w:rsidRDefault="006C2015" w:rsidP="00CF7D3A">
      <w:pPr>
        <w:spacing w:after="0" w:line="360" w:lineRule="auto"/>
        <w:jc w:val="both"/>
        <w:rPr>
          <w:rFonts w:ascii="Palatino Linotype" w:hAnsi="Palatino Linotype" w:cs="Arial"/>
          <w:sz w:val="24"/>
          <w:lang w:val="es-ES"/>
        </w:rPr>
      </w:pPr>
      <w:r w:rsidRPr="00046B21">
        <w:rPr>
          <w:rFonts w:ascii="Palatino Linotype" w:hAnsi="Palatino Linotype" w:cs="Arial"/>
          <w:sz w:val="24"/>
          <w:lang w:val="es-ES"/>
        </w:rPr>
        <w:t>Ahora bien, como quedó precisado en párrafos anteriores, la respuesta del Sujeto Obligado versa en decretar su incompetencia, sin embargo, no se advierte que se haya turnado el requerimiento de información a todas y cada una de las áreas que en ejercicio de sus atribuciones pudiera tener en sus archivos la información, ello atendiendo que, de conformidad con el artículo 8 del citado Reglamento Interior del Sujeto Obligado, se advierten distintas Unidades Administrativas que integran su estructura orgánica, para pronta referencia, se citan a continuación los preceptos legales:</w:t>
      </w:r>
    </w:p>
    <w:p w14:paraId="581329F5" w14:textId="77777777" w:rsidR="006C2015" w:rsidRPr="00046B21" w:rsidRDefault="006C2015" w:rsidP="00CF7D3A">
      <w:pPr>
        <w:spacing w:after="0" w:line="360" w:lineRule="auto"/>
        <w:jc w:val="both"/>
        <w:rPr>
          <w:rFonts w:ascii="Palatino Linotype" w:hAnsi="Palatino Linotype" w:cs="Arial"/>
          <w:sz w:val="24"/>
          <w:lang w:val="es-ES"/>
        </w:rPr>
      </w:pPr>
    </w:p>
    <w:p w14:paraId="723D6E59" w14:textId="77777777" w:rsidR="006C2015"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lang w:val="es-ES"/>
        </w:rPr>
        <w:lastRenderedPageBreak/>
        <w:t>“</w:t>
      </w:r>
      <w:r w:rsidRPr="00046B21">
        <w:rPr>
          <w:rFonts w:ascii="Palatino Linotype" w:hAnsi="Palatino Linotype" w:cs="Arial"/>
          <w:b/>
          <w:i/>
        </w:rPr>
        <w:t>Artículo 8.</w:t>
      </w:r>
      <w:r w:rsidRPr="00046B21">
        <w:rPr>
          <w:rFonts w:ascii="Palatino Linotype" w:hAnsi="Palatino Linotype" w:cs="Arial"/>
          <w:i/>
        </w:rPr>
        <w:t xml:space="preserve"> Para el estudio, planeación y despacho de los asuntos de su competencia, así como para atender las funciones de control y evaluación que le corresponden, la persona titular de la Secretaría se auxiliará de las Unidades Administrativas siguientes:</w:t>
      </w:r>
    </w:p>
    <w:p w14:paraId="39BF3E13" w14:textId="77777777" w:rsidR="006C2015"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I…</w:t>
      </w:r>
    </w:p>
    <w:p w14:paraId="78BD2E8C" w14:textId="77777777" w:rsidR="006C2015"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II. Subsecretaría de Policía Estatal;</w:t>
      </w:r>
    </w:p>
    <w:p w14:paraId="0CAFB449" w14:textId="77777777" w:rsidR="006C2015"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w:t>
      </w:r>
    </w:p>
    <w:p w14:paraId="4BA41F13" w14:textId="77777777" w:rsidR="006C2015"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c) Dirección General de Seguridad Pública y Tránsito;</w:t>
      </w:r>
    </w:p>
    <w:p w14:paraId="7248EB79" w14:textId="77777777" w:rsidR="006C2015"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w:t>
      </w:r>
    </w:p>
    <w:p w14:paraId="727E7D69" w14:textId="77777777" w:rsidR="006C2015" w:rsidRPr="00046B21" w:rsidRDefault="006C2015" w:rsidP="006C2015">
      <w:pPr>
        <w:spacing w:after="0" w:line="240" w:lineRule="auto"/>
        <w:ind w:left="567" w:right="567"/>
        <w:jc w:val="both"/>
        <w:rPr>
          <w:rFonts w:ascii="Palatino Linotype" w:hAnsi="Palatino Linotype" w:cs="Arial"/>
          <w:i/>
        </w:rPr>
      </w:pPr>
    </w:p>
    <w:p w14:paraId="799E1A1B" w14:textId="77777777" w:rsidR="00D42FD8"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b/>
          <w:i/>
        </w:rPr>
        <w:t>Artículo 24.</w:t>
      </w:r>
      <w:r w:rsidRPr="00046B21">
        <w:rPr>
          <w:rFonts w:ascii="Palatino Linotype" w:hAnsi="Palatino Linotype" w:cs="Arial"/>
          <w:i/>
        </w:rPr>
        <w:t xml:space="preserve"> Corresponden a la </w:t>
      </w:r>
      <w:r w:rsidRPr="00046B21">
        <w:rPr>
          <w:rFonts w:ascii="Palatino Linotype" w:hAnsi="Palatino Linotype" w:cs="Arial"/>
          <w:b/>
          <w:i/>
        </w:rPr>
        <w:t>Dirección General de Seguridad Pública y Tránsito</w:t>
      </w:r>
      <w:r w:rsidRPr="00046B21">
        <w:rPr>
          <w:rFonts w:ascii="Palatino Linotype" w:hAnsi="Palatino Linotype" w:cs="Arial"/>
          <w:i/>
        </w:rPr>
        <w:t xml:space="preserve"> las atribuciones siguientes: </w:t>
      </w:r>
    </w:p>
    <w:p w14:paraId="415C6C7A" w14:textId="77777777" w:rsidR="00D42FD8"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I. Otorgar el apoyo y auxilio inmediatos en casos de eventos naturales o antropogénicos que pongan en riesgo a la población, disponiendo de las acciones necesarias para el cumplimiento de sus atribuciones; </w:t>
      </w:r>
    </w:p>
    <w:p w14:paraId="11BA691A" w14:textId="77777777" w:rsidR="00D42FD8"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II. Establecer mecanismos de coordinación con las Unidades Administrativas que coadyuven en la planeación, seguimiento y evaluación de la gestión de ésta; </w:t>
      </w:r>
    </w:p>
    <w:p w14:paraId="375EC9B0" w14:textId="77777777" w:rsidR="00D42FD8"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III. Vigilar que las personas servidoras públicas a su cargo, al advertir la comisión de algún delito, preserven y custodien el lugar de los hechos, con la finalidad de que los datos de prueba e indicios no pierdan su calidad probatoria de origen, hasta que la autoridad competente inicie la investigación correspondiente; </w:t>
      </w:r>
    </w:p>
    <w:p w14:paraId="4A6C241A" w14:textId="77777777" w:rsidR="00D42FD8"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IV. Diseñar e implementar políticas, programas de tránsito, vialidad vehicular y peatonal, tendientes a mejorar, </w:t>
      </w:r>
      <w:proofErr w:type="spellStart"/>
      <w:r w:rsidRPr="00046B21">
        <w:rPr>
          <w:rFonts w:ascii="Palatino Linotype" w:hAnsi="Palatino Linotype" w:cs="Arial"/>
          <w:i/>
        </w:rPr>
        <w:t>eficientar</w:t>
      </w:r>
      <w:proofErr w:type="spellEnd"/>
      <w:r w:rsidRPr="00046B21">
        <w:rPr>
          <w:rFonts w:ascii="Palatino Linotype" w:hAnsi="Palatino Linotype" w:cs="Arial"/>
          <w:i/>
        </w:rPr>
        <w:t xml:space="preserve"> la circulación y salvaguardar la seguridad de las personas y el orden público; </w:t>
      </w:r>
    </w:p>
    <w:p w14:paraId="31B1D802" w14:textId="77777777" w:rsidR="00D42FD8"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V. Garantizar la protección de las personas y la seguridad de las instalaciones estratégicas en la Entidad; así como auxiliar a las autoridades competentes en el cumplimiento de los mandamientos judiciales y ministeriales; </w:t>
      </w:r>
    </w:p>
    <w:p w14:paraId="0EB8810C" w14:textId="77777777" w:rsidR="00D42FD8"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VI. Promover, respetar, proteger y garantizar, en el ámbito de su competencia, el pleno goce de los derechos humanos de las personas;</w:t>
      </w:r>
    </w:p>
    <w:p w14:paraId="573B654D" w14:textId="77777777" w:rsidR="00D42FD8"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VII. Realizar operativos en coordinación con las autoridades competentes para la protección animal; </w:t>
      </w:r>
    </w:p>
    <w:p w14:paraId="1CAA20CD" w14:textId="77777777" w:rsidR="00D42FD8"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VIII. Coadyuvar con las Unidades Administrativas competentes, a través del envió de información relacionada con incidentes, comisión de ilícitos y aquella que se genere en materia de seguridad pública, para la elaboración de mapas georreferenciales; </w:t>
      </w:r>
    </w:p>
    <w:p w14:paraId="45B92C8B" w14:textId="77777777" w:rsidR="00D42FD8"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IX. Coordinar y vigilar el funcionamiento de las unidades operativas regionales; </w:t>
      </w:r>
    </w:p>
    <w:p w14:paraId="6BEEA2B1" w14:textId="77777777" w:rsidR="00D42FD8"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 Dirigir, coordinar y supervisar los servicios especializados de seguridad, disponiendo de la protección, seguridad y escoltas que determine la persona titular de la Secretaría, así como otorgar este servicio a personas que por su situación de riesgo lo soliciten, en términos de las disposiciones jurídicas aplicables; </w:t>
      </w:r>
    </w:p>
    <w:p w14:paraId="3CE4441B" w14:textId="77777777" w:rsidR="00D42FD8"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XI. Determinar las acciones de apoyo técnico y operativo en asuntos relevantes que requieran las Unidades Administrativas, así como de apoyo a las demás instituciones de seguridad pública de la Entidad; </w:t>
      </w:r>
    </w:p>
    <w:p w14:paraId="1C15978D" w14:textId="77777777" w:rsidR="00D42FD8"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lastRenderedPageBreak/>
        <w:t xml:space="preserve">XII. Coordinar el despliegue táctico, operaciones especiales, de reacción y alerta inmediata, a fin de resolver las acciones de seguridad pública de alto riesgo, manejo de crisis o situaciones de desastre, explosivos y apoyo en el traslado de las Personas Privadas de su Libertad; </w:t>
      </w:r>
    </w:p>
    <w:p w14:paraId="0363CA9A" w14:textId="77777777" w:rsidR="00D42FD8"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XIII. Coordinar las acciones en las que las autoridades de tránsito, en el ámbito de su jurisdicción y en uso de sus facultades, ordenen el retiro de la vía pública de vehículos, retengan la tarjeta de circulación, la licencia de la persona conductora o la placa de matriculación, así como detener la marcha de un vehículo y las que determinen las disposiciones jurídicas aplicables; </w:t>
      </w:r>
    </w:p>
    <w:p w14:paraId="26602946" w14:textId="77777777" w:rsidR="00D42FD8"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XIV. Desarrollar y someter a consideración de la persona superior jerárquica, planes y programas de tránsito que considere la atención a las necesidades de la ciudadanía en materia de vialidad; </w:t>
      </w:r>
    </w:p>
    <w:p w14:paraId="521C262A" w14:textId="77777777" w:rsidR="00D42FD8"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XV. Proporcionar el auxilio necesario por medio de seguridad pública, vialidad y demás personas servidoras públicas de que se dispongan en caso de siniestros; </w:t>
      </w:r>
    </w:p>
    <w:p w14:paraId="1CF0FAE4" w14:textId="77777777" w:rsidR="00D42FD8"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XVI. Vigilar que la red vial, su infraestructura, servicios y elementos inherentes a ella, se utilicen en forma adecuada; </w:t>
      </w:r>
    </w:p>
    <w:p w14:paraId="63D5CA4D" w14:textId="77777777" w:rsidR="00D42FD8"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XVII. </w:t>
      </w:r>
      <w:r w:rsidRPr="00046B21">
        <w:rPr>
          <w:rFonts w:ascii="Palatino Linotype" w:hAnsi="Palatino Linotype" w:cs="Arial"/>
          <w:i/>
          <w:u w:val="single"/>
        </w:rPr>
        <w:t xml:space="preserve">Dirigir, coordinar y vigilar el cumplimiento de las disposiciones normativas en materia de tránsito vigentes en el Estado, mediante la aplicación de infracciones y sanciones a las personas conductoras de vehículos que las contravengan, a través del procedimiento que para el efecto se implemente; </w:t>
      </w:r>
    </w:p>
    <w:p w14:paraId="1BBEE522" w14:textId="77777777" w:rsidR="00D42FD8"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XVIII. Ordenar y vigilar que las personas servidoras públicas bajo su adscripción, dentro de los plazos legales, pongan a disposición ante la autoridad competente a las personas detenidas o bienes asegurados bajo su custodia y que sean objeto, instrumento o producto del delito, ya sea por flagrancia o por detenciones realizadas; </w:t>
      </w:r>
    </w:p>
    <w:p w14:paraId="0569182E" w14:textId="77777777" w:rsidR="00D42FD8"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XIX. Retirar de la infraestructura vial y de los estacionamientos de servicio al público los vehículos, tráileres, autobuses y cualquier tipo de remolques abandonados, de conformidad con las disposiciones jurídicas en la materia; </w:t>
      </w:r>
    </w:p>
    <w:p w14:paraId="2BD1537C" w14:textId="77777777" w:rsidR="00D42FD8"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 Proponer a la persona titular de la Subsecretaría de Policía Estatal las medidas necesarias para la adecuada observancia y cumplimiento de las disposiciones jurídicas referentes a la seguridad pública por parte de las personas servidoras públicas; </w:t>
      </w:r>
    </w:p>
    <w:p w14:paraId="187C8D6C" w14:textId="77777777" w:rsidR="00D42FD8"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XXI. Mantener el orden público, preservar la paz social y la seguridad en el ámbito de su competencia en la Entidad; </w:t>
      </w:r>
    </w:p>
    <w:p w14:paraId="7D4A25BF" w14:textId="77777777" w:rsidR="006C2015"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XXII. Promover e impulsar la profesionalización de las personas servidoras públicas de la Unidad Administrativa a su cargo; </w:t>
      </w:r>
    </w:p>
    <w:p w14:paraId="20971576" w14:textId="77777777" w:rsidR="006C2015"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XXIII. </w:t>
      </w:r>
      <w:r w:rsidRPr="00046B21">
        <w:rPr>
          <w:rFonts w:ascii="Palatino Linotype" w:hAnsi="Palatino Linotype" w:cs="Arial"/>
          <w:i/>
          <w:u w:val="single"/>
        </w:rPr>
        <w:t>Proponer a la persona superior jerárquica la celebración de convenios en materia de seguridad pública con la Federación, entidades federativas o municipios;</w:t>
      </w:r>
      <w:r w:rsidRPr="00046B21">
        <w:rPr>
          <w:rFonts w:ascii="Palatino Linotype" w:hAnsi="Palatino Linotype" w:cs="Arial"/>
          <w:i/>
        </w:rPr>
        <w:t xml:space="preserve"> </w:t>
      </w:r>
    </w:p>
    <w:p w14:paraId="5F1F1A1F" w14:textId="77777777" w:rsidR="006C2015"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XXIV. Fomentar y verificar el uso legítimo de la fuerza pública en la Entidad conforme a la legislación, protocolos y disposiciones jurídicas aplicables; </w:t>
      </w:r>
    </w:p>
    <w:p w14:paraId="4739F153" w14:textId="77777777" w:rsidR="006C2015"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XXV. Impulsar la capacitación permanente de las personas servidoras públicas sobre el ejercicio del uso de la fuerza pública; </w:t>
      </w:r>
    </w:p>
    <w:p w14:paraId="14EBE3BB" w14:textId="77777777" w:rsidR="006C2015"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lastRenderedPageBreak/>
        <w:t xml:space="preserve">XXVI. Vigilar el adecuado desarrollo de las atribuciones encomendadas a las personas servidoras públicas de la Unidad Administrativa a su cargo; </w:t>
      </w:r>
    </w:p>
    <w:p w14:paraId="388C49F6" w14:textId="77777777" w:rsidR="006C2015"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XXVII. Cumplir y hacer cumplir las leyes y reglamentos en materia de seguridad pública en el ámbito de su competencia; </w:t>
      </w:r>
    </w:p>
    <w:p w14:paraId="78FE31B7" w14:textId="77777777" w:rsidR="006C2015"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XXVIII. Implementar con participación de la sociedad un modelo integral de la prevención del delito, mediante la coordinación de esfuerzos con los tres niveles de gobierno; </w:t>
      </w:r>
    </w:p>
    <w:p w14:paraId="4AC62108" w14:textId="77777777" w:rsidR="006C2015"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XXIX. Dirigir, coordinar y supervisar las acciones de las personas servidoras públicas bajo su adscripción en las tareas orientadas al cumplimiento de las funciones de seguridad pública en la Entidad; </w:t>
      </w:r>
    </w:p>
    <w:p w14:paraId="2DEE0AF2" w14:textId="77777777" w:rsidR="006C2015"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XXX. Prevenir la comisión de delitos, así como las infracciones a la legislación vigente y los reglamentos que de ella emanen, dentro del ámbito de su competencia; </w:t>
      </w:r>
    </w:p>
    <w:p w14:paraId="2026B3FE" w14:textId="77777777" w:rsidR="006C2015"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XXXI. Auxiliar dentro del ámbito de su competencia a las autoridades judiciales y administrativas, municipales, estatales o federales cuando sea formalmente requerida para ello; </w:t>
      </w:r>
    </w:p>
    <w:p w14:paraId="07D3D518" w14:textId="77777777" w:rsidR="006C2015"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XXXII. Dirigir y coordinar la formulación y ejecución de programas de seguridad pública, de vigilancia y de protección regional en vías primarias, caminos y carreteras estatales y vecinales, así como en vías municipales y zonas rurales de difícil acceso y, en su caso, en las vías de jurisdicción federal, en términos de las disposiciones jurídicas aplicables, y </w:t>
      </w:r>
    </w:p>
    <w:p w14:paraId="64A2A793" w14:textId="77777777" w:rsidR="006C2015" w:rsidRPr="00046B21" w:rsidRDefault="006C2015" w:rsidP="006C2015">
      <w:pPr>
        <w:spacing w:after="0" w:line="240" w:lineRule="auto"/>
        <w:ind w:left="567" w:right="567"/>
        <w:jc w:val="both"/>
        <w:rPr>
          <w:rFonts w:ascii="Palatino Linotype" w:hAnsi="Palatino Linotype" w:cs="Arial"/>
          <w:i/>
        </w:rPr>
      </w:pPr>
      <w:r w:rsidRPr="00046B21">
        <w:rPr>
          <w:rFonts w:ascii="Palatino Linotype" w:hAnsi="Palatino Linotype" w:cs="Arial"/>
          <w:i/>
        </w:rPr>
        <w:t>XXXIII. Las demás que le confieran otras disposiciones jurídicas aplicables y las que le encomiende la persona titular de la Subsecretaría de Policía Estatal o la persona titular de la Secretaría.</w:t>
      </w:r>
    </w:p>
    <w:p w14:paraId="4F039289" w14:textId="77777777" w:rsidR="006C2015" w:rsidRPr="00046B21" w:rsidRDefault="002B6321" w:rsidP="002B6321">
      <w:pPr>
        <w:spacing w:after="0" w:line="240" w:lineRule="auto"/>
        <w:ind w:left="567" w:right="567"/>
        <w:jc w:val="right"/>
        <w:rPr>
          <w:rFonts w:ascii="Palatino Linotype" w:hAnsi="Palatino Linotype" w:cs="Arial"/>
          <w:lang w:val="es-ES"/>
        </w:rPr>
      </w:pPr>
      <w:r w:rsidRPr="00046B21">
        <w:rPr>
          <w:rFonts w:ascii="Palatino Linotype" w:hAnsi="Palatino Linotype" w:cs="Arial"/>
          <w:lang w:val="es-ES"/>
        </w:rPr>
        <w:t>(Énfasis añadido)</w:t>
      </w:r>
    </w:p>
    <w:p w14:paraId="57196D55" w14:textId="77777777" w:rsidR="006C2015" w:rsidRPr="00046B21" w:rsidRDefault="006C2015" w:rsidP="00CF7D3A">
      <w:pPr>
        <w:spacing w:after="0" w:line="360" w:lineRule="auto"/>
        <w:jc w:val="both"/>
        <w:rPr>
          <w:rFonts w:ascii="Palatino Linotype" w:hAnsi="Palatino Linotype" w:cs="Arial"/>
          <w:sz w:val="24"/>
          <w:lang w:val="es-ES"/>
        </w:rPr>
      </w:pPr>
    </w:p>
    <w:p w14:paraId="05842E60" w14:textId="77777777" w:rsidR="00DF45DD" w:rsidRPr="00046B21" w:rsidRDefault="00DF45DD" w:rsidP="00DF45DD">
      <w:pPr>
        <w:spacing w:after="0" w:line="360" w:lineRule="auto"/>
        <w:jc w:val="both"/>
        <w:rPr>
          <w:rFonts w:ascii="Palatino Linotype" w:hAnsi="Palatino Linotype"/>
          <w:sz w:val="24"/>
          <w:szCs w:val="24"/>
        </w:rPr>
      </w:pPr>
      <w:r w:rsidRPr="00046B21">
        <w:rPr>
          <w:rFonts w:ascii="Palatino Linotype" w:hAnsi="Palatino Linotype"/>
          <w:sz w:val="24"/>
          <w:szCs w:val="24"/>
        </w:rPr>
        <w:t xml:space="preserve">Acotado lo anterior, en primer lugar, resulta necesario traer a colación los artículos 3 fracciones XXXIX y XLIV, 4, 12, 23 fracción IV, 51, 58, 59, 162, 163 de la Ley de Transparencia Local, que para pronta referencia se citan a continuación: </w:t>
      </w:r>
    </w:p>
    <w:p w14:paraId="3AF3B9D8" w14:textId="77777777" w:rsidR="00DF45DD" w:rsidRPr="00046B21" w:rsidRDefault="00DF45DD" w:rsidP="00DF45DD">
      <w:pPr>
        <w:spacing w:after="0" w:line="360" w:lineRule="auto"/>
        <w:jc w:val="both"/>
        <w:rPr>
          <w:rFonts w:ascii="Palatino Linotype" w:hAnsi="Palatino Linotype"/>
          <w:sz w:val="24"/>
          <w:szCs w:val="24"/>
        </w:rPr>
      </w:pPr>
    </w:p>
    <w:p w14:paraId="332D6A50" w14:textId="77777777" w:rsidR="00DF45DD" w:rsidRPr="00046B21" w:rsidRDefault="00DF45DD" w:rsidP="00DF45DD">
      <w:pPr>
        <w:spacing w:after="0" w:line="240" w:lineRule="auto"/>
        <w:ind w:left="567" w:right="567"/>
        <w:jc w:val="both"/>
        <w:rPr>
          <w:rFonts w:ascii="Palatino Linotype" w:hAnsi="Palatino Linotype"/>
          <w:i/>
          <w:szCs w:val="24"/>
        </w:rPr>
      </w:pPr>
      <w:r w:rsidRPr="00046B21">
        <w:rPr>
          <w:rFonts w:ascii="Palatino Linotype" w:hAnsi="Palatino Linotype"/>
          <w:i/>
          <w:szCs w:val="24"/>
        </w:rPr>
        <w:t>“</w:t>
      </w:r>
      <w:r w:rsidRPr="00046B21">
        <w:rPr>
          <w:rFonts w:ascii="Palatino Linotype" w:hAnsi="Palatino Linotype"/>
          <w:b/>
          <w:i/>
          <w:szCs w:val="24"/>
        </w:rPr>
        <w:t>Artículo 3.</w:t>
      </w:r>
      <w:r w:rsidRPr="00046B21">
        <w:rPr>
          <w:rFonts w:ascii="Palatino Linotype" w:hAnsi="Palatino Linotype"/>
          <w:i/>
          <w:szCs w:val="24"/>
        </w:rPr>
        <w:t xml:space="preserve"> Para los efectos de la presente Ley se entenderá por:</w:t>
      </w:r>
    </w:p>
    <w:p w14:paraId="7054468B" w14:textId="77777777" w:rsidR="00DF45DD" w:rsidRPr="00046B21" w:rsidRDefault="00DF45DD" w:rsidP="00DF45DD">
      <w:pPr>
        <w:spacing w:after="0" w:line="240" w:lineRule="auto"/>
        <w:ind w:left="567" w:right="567"/>
        <w:jc w:val="both"/>
        <w:rPr>
          <w:rFonts w:ascii="Palatino Linotype" w:hAnsi="Palatino Linotype"/>
          <w:i/>
          <w:szCs w:val="24"/>
        </w:rPr>
      </w:pPr>
      <w:r w:rsidRPr="00046B21">
        <w:rPr>
          <w:rFonts w:ascii="Palatino Linotype" w:hAnsi="Palatino Linotype"/>
          <w:i/>
          <w:szCs w:val="24"/>
        </w:rPr>
        <w:t>…</w:t>
      </w:r>
    </w:p>
    <w:p w14:paraId="6C232746" w14:textId="77777777" w:rsidR="00DF45DD" w:rsidRPr="00046B21" w:rsidRDefault="00DF45DD" w:rsidP="00DF45DD">
      <w:pPr>
        <w:spacing w:after="0" w:line="240" w:lineRule="auto"/>
        <w:ind w:left="567" w:right="567"/>
        <w:jc w:val="both"/>
        <w:rPr>
          <w:rFonts w:ascii="Palatino Linotype" w:hAnsi="Palatino Linotype"/>
          <w:i/>
          <w:szCs w:val="24"/>
        </w:rPr>
      </w:pPr>
      <w:r w:rsidRPr="00046B21">
        <w:rPr>
          <w:rFonts w:ascii="Palatino Linotype" w:hAnsi="Palatino Linotype"/>
          <w:b/>
          <w:i/>
          <w:szCs w:val="24"/>
        </w:rPr>
        <w:t>XXXIX. Servidor público habilitado:</w:t>
      </w:r>
      <w:r w:rsidRPr="00046B21">
        <w:rPr>
          <w:rFonts w:ascii="Palatino Linotype" w:hAnsi="Palatino Linotype"/>
          <w:i/>
          <w:szCs w:val="24"/>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BA68E1C" w14:textId="77777777" w:rsidR="00DF45DD" w:rsidRPr="00046B21" w:rsidRDefault="00DF45DD" w:rsidP="00DF45DD">
      <w:pPr>
        <w:spacing w:after="0" w:line="240" w:lineRule="auto"/>
        <w:ind w:left="567" w:right="567"/>
        <w:jc w:val="both"/>
        <w:rPr>
          <w:rFonts w:ascii="Palatino Linotype" w:hAnsi="Palatino Linotype"/>
          <w:i/>
          <w:szCs w:val="24"/>
        </w:rPr>
      </w:pPr>
      <w:r w:rsidRPr="00046B21">
        <w:rPr>
          <w:rFonts w:ascii="Palatino Linotype" w:hAnsi="Palatino Linotype"/>
          <w:b/>
          <w:i/>
          <w:szCs w:val="24"/>
        </w:rPr>
        <w:t>…</w:t>
      </w:r>
    </w:p>
    <w:p w14:paraId="5FA68E61" w14:textId="77777777" w:rsidR="00DF45DD" w:rsidRPr="00046B21" w:rsidRDefault="00DF45DD" w:rsidP="00DF45DD">
      <w:pPr>
        <w:spacing w:after="0" w:line="240" w:lineRule="auto"/>
        <w:ind w:left="567" w:right="567"/>
        <w:jc w:val="both"/>
        <w:rPr>
          <w:rFonts w:ascii="Palatino Linotype" w:hAnsi="Palatino Linotype"/>
          <w:i/>
          <w:szCs w:val="24"/>
        </w:rPr>
      </w:pPr>
      <w:r w:rsidRPr="00046B21">
        <w:rPr>
          <w:rFonts w:ascii="Palatino Linotype" w:hAnsi="Palatino Linotype"/>
          <w:b/>
          <w:i/>
          <w:szCs w:val="24"/>
        </w:rPr>
        <w:lastRenderedPageBreak/>
        <w:t xml:space="preserve">XLIV. Unidad de transparencia: </w:t>
      </w:r>
      <w:r w:rsidRPr="00046B21">
        <w:rPr>
          <w:rFonts w:ascii="Palatino Linotype" w:hAnsi="Palatino Linotype"/>
          <w:i/>
          <w:szCs w:val="24"/>
        </w:rPr>
        <w:t xml:space="preserve">La establecida por los sujetos obligados para ingresar, actualizar y mantener vigente las obligaciones de información pública en sus respectivos portales de transparencia; </w:t>
      </w:r>
      <w:r w:rsidRPr="00046B21">
        <w:rPr>
          <w:rFonts w:ascii="Palatino Linotype" w:hAnsi="Palatino Linotype"/>
          <w:i/>
          <w:szCs w:val="24"/>
          <w:u w:val="single"/>
        </w:rPr>
        <w:t>tramitar las solicitudes de acceso a la información pública</w:t>
      </w:r>
      <w:r w:rsidRPr="00046B21">
        <w:rPr>
          <w:rFonts w:ascii="Palatino Linotype" w:hAnsi="Palatino Linotype"/>
          <w:i/>
          <w:szCs w:val="24"/>
        </w:rPr>
        <w:t>; y</w:t>
      </w:r>
    </w:p>
    <w:p w14:paraId="13B100A6" w14:textId="77777777" w:rsidR="00DF45DD" w:rsidRPr="00046B21" w:rsidRDefault="00DF45DD" w:rsidP="00DF45DD">
      <w:pPr>
        <w:spacing w:after="0" w:line="240" w:lineRule="auto"/>
        <w:ind w:left="567" w:right="567"/>
        <w:jc w:val="both"/>
        <w:rPr>
          <w:rFonts w:ascii="Palatino Linotype" w:hAnsi="Palatino Linotype"/>
          <w:i/>
          <w:szCs w:val="24"/>
        </w:rPr>
      </w:pPr>
    </w:p>
    <w:p w14:paraId="087298E1" w14:textId="77777777" w:rsidR="00DF45DD" w:rsidRPr="00046B21" w:rsidRDefault="00DF45DD" w:rsidP="00DF45DD">
      <w:pPr>
        <w:spacing w:after="0" w:line="240" w:lineRule="auto"/>
        <w:ind w:left="567" w:right="567"/>
        <w:jc w:val="both"/>
        <w:rPr>
          <w:rFonts w:ascii="Palatino Linotype" w:hAnsi="Palatino Linotype"/>
          <w:i/>
          <w:szCs w:val="24"/>
        </w:rPr>
      </w:pPr>
      <w:r w:rsidRPr="00046B21">
        <w:rPr>
          <w:rFonts w:ascii="Palatino Linotype" w:hAnsi="Palatino Linotype"/>
          <w:b/>
          <w:i/>
          <w:szCs w:val="24"/>
        </w:rPr>
        <w:t>Artículo 4.</w:t>
      </w:r>
      <w:r w:rsidRPr="00046B21">
        <w:rPr>
          <w:rFonts w:ascii="Palatino Linotype" w:hAnsi="Palatino Linotype"/>
          <w:i/>
          <w:szCs w:val="24"/>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F5FA889" w14:textId="77777777" w:rsidR="00DF45DD" w:rsidRPr="00046B21" w:rsidRDefault="00DF45DD" w:rsidP="00DF45DD">
      <w:pPr>
        <w:spacing w:after="0" w:line="240" w:lineRule="auto"/>
        <w:ind w:left="567" w:right="567"/>
        <w:jc w:val="both"/>
        <w:rPr>
          <w:rFonts w:ascii="Palatino Linotype" w:hAnsi="Palatino Linotype"/>
          <w:i/>
          <w:szCs w:val="24"/>
        </w:rPr>
      </w:pPr>
      <w:r w:rsidRPr="00046B21">
        <w:rPr>
          <w:rFonts w:ascii="Palatino Linotype" w:hAnsi="Palatino Linotype"/>
          <w:b/>
          <w:i/>
          <w:szCs w:val="24"/>
        </w:rPr>
        <w:t xml:space="preserve">Toda la información </w:t>
      </w:r>
      <w:r w:rsidRPr="00046B21">
        <w:rPr>
          <w:rFonts w:ascii="Palatino Linotype" w:hAnsi="Palatino Linotype"/>
          <w:i/>
          <w:szCs w:val="24"/>
        </w:rPr>
        <w:t>generada,</w:t>
      </w:r>
      <w:r w:rsidRPr="00046B21">
        <w:rPr>
          <w:rFonts w:ascii="Palatino Linotype" w:hAnsi="Palatino Linotype"/>
          <w:b/>
          <w:i/>
          <w:szCs w:val="24"/>
        </w:rPr>
        <w:t xml:space="preserve"> obtenida, adquirida, transformada, administrada o en posesión de los sujetos obligados es pública y accesible de manera permanente a cualquier persona</w:t>
      </w:r>
      <w:r w:rsidRPr="00046B21">
        <w:rPr>
          <w:rFonts w:ascii="Palatino Linotype" w:hAnsi="Palatino Linotype"/>
          <w:i/>
          <w:szCs w:val="24"/>
        </w:rPr>
        <w:t xml:space="preserve">, en los términos y condiciones que se establezcan en los tratados internacionales de los que el Estado mexicano sea parte, en la Ley General, la presente Ley y demás disposiciones de la materia, </w:t>
      </w:r>
      <w:r w:rsidRPr="00046B21">
        <w:rPr>
          <w:rFonts w:ascii="Palatino Linotype" w:hAnsi="Palatino Linotype"/>
          <w:b/>
          <w:i/>
          <w:szCs w:val="24"/>
        </w:rPr>
        <w:t>privilegiando el principio de máxima publicidad</w:t>
      </w:r>
      <w:r w:rsidRPr="00046B21">
        <w:rPr>
          <w:rFonts w:ascii="Palatino Linotype" w:hAnsi="Palatino Linotype"/>
          <w:i/>
          <w:szCs w:val="24"/>
        </w:rPr>
        <w:t xml:space="preserve"> de la información. Solo podrá ser clasificada excepcionalmente como reservada temporalmente por razones de interés público, en los términos de las causas legítimas y estrictamente necesarias previstas por esta Ley. </w:t>
      </w:r>
    </w:p>
    <w:p w14:paraId="03D15D79" w14:textId="77777777" w:rsidR="00DF45DD" w:rsidRPr="00046B21" w:rsidRDefault="00DF45DD" w:rsidP="00DF45DD">
      <w:pPr>
        <w:spacing w:after="0" w:line="240" w:lineRule="auto"/>
        <w:ind w:left="567" w:right="567"/>
        <w:jc w:val="both"/>
        <w:rPr>
          <w:rFonts w:ascii="Palatino Linotype" w:hAnsi="Palatino Linotype"/>
          <w:i/>
          <w:szCs w:val="24"/>
        </w:rPr>
      </w:pPr>
      <w:r w:rsidRPr="00046B21">
        <w:rPr>
          <w:rFonts w:ascii="Palatino Linotype" w:hAnsi="Palatino Linotype"/>
          <w:i/>
          <w:szCs w:val="24"/>
        </w:rPr>
        <w:t>Los sujetos obligados deben poner en práctica, políticas y programas de acceso a la información que se apeguen a criterios de publicidad, veracidad, oportunidad, precisión y suficiencia en beneficio de los solicitantes.</w:t>
      </w:r>
    </w:p>
    <w:p w14:paraId="11FBAC4C" w14:textId="77777777" w:rsidR="00DF45DD" w:rsidRPr="00046B21" w:rsidRDefault="00DF45DD" w:rsidP="00DF45DD">
      <w:pPr>
        <w:spacing w:after="0" w:line="240" w:lineRule="auto"/>
        <w:ind w:left="567" w:right="567"/>
        <w:jc w:val="both"/>
        <w:rPr>
          <w:rFonts w:ascii="Palatino Linotype" w:hAnsi="Palatino Linotype"/>
          <w:i/>
          <w:szCs w:val="24"/>
        </w:rPr>
      </w:pPr>
    </w:p>
    <w:p w14:paraId="7F0DA211" w14:textId="77777777" w:rsidR="00DF45DD" w:rsidRPr="00046B21" w:rsidRDefault="00DF45DD" w:rsidP="00DF45DD">
      <w:pPr>
        <w:spacing w:after="0" w:line="240" w:lineRule="auto"/>
        <w:ind w:left="567" w:right="567"/>
        <w:jc w:val="both"/>
        <w:rPr>
          <w:rFonts w:ascii="Palatino Linotype" w:hAnsi="Palatino Linotype"/>
          <w:i/>
          <w:szCs w:val="24"/>
        </w:rPr>
      </w:pPr>
      <w:r w:rsidRPr="00046B21">
        <w:rPr>
          <w:rFonts w:ascii="Palatino Linotype" w:hAnsi="Palatino Linotype"/>
          <w:b/>
          <w:i/>
          <w:szCs w:val="24"/>
        </w:rPr>
        <w:t>Artículo 12.</w:t>
      </w:r>
      <w:r w:rsidRPr="00046B21">
        <w:rPr>
          <w:rFonts w:ascii="Palatino Linotype" w:hAnsi="Palatino Linotype"/>
          <w:i/>
          <w:szCs w:val="24"/>
        </w:rPr>
        <w:t xml:space="preserve"> Quienes generen, recopilen, administren, manejen, procesen, archiven o conserven información pública serán responsables de la misma en los términos de las disposiciones jurídicas aplicables. </w:t>
      </w:r>
    </w:p>
    <w:p w14:paraId="490F6ACC" w14:textId="77777777" w:rsidR="00DF45DD" w:rsidRPr="00046B21" w:rsidRDefault="00DF45DD" w:rsidP="00DF45DD">
      <w:pPr>
        <w:spacing w:after="0" w:line="240" w:lineRule="auto"/>
        <w:ind w:left="567" w:right="567"/>
        <w:jc w:val="both"/>
        <w:rPr>
          <w:rFonts w:ascii="Palatino Linotype" w:hAnsi="Palatino Linotype"/>
          <w:i/>
          <w:szCs w:val="24"/>
        </w:rPr>
      </w:pPr>
      <w:r w:rsidRPr="00046B21">
        <w:rPr>
          <w:rFonts w:ascii="Palatino Linotype" w:hAnsi="Palatino Linotype"/>
          <w:i/>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F81016D" w14:textId="77777777" w:rsidR="00DF45DD" w:rsidRPr="00046B21" w:rsidRDefault="00DF45DD" w:rsidP="00DF45DD">
      <w:pPr>
        <w:spacing w:after="0" w:line="240" w:lineRule="auto"/>
        <w:ind w:left="567" w:right="567"/>
        <w:jc w:val="both"/>
        <w:rPr>
          <w:rFonts w:ascii="Palatino Linotype" w:hAnsi="Palatino Linotype"/>
          <w:i/>
          <w:szCs w:val="24"/>
        </w:rPr>
      </w:pPr>
    </w:p>
    <w:p w14:paraId="4320B353" w14:textId="77777777" w:rsidR="00DF45DD" w:rsidRPr="00046B21" w:rsidRDefault="00DF45DD" w:rsidP="00DF45DD">
      <w:pPr>
        <w:spacing w:after="0" w:line="240" w:lineRule="auto"/>
        <w:ind w:left="567" w:right="567"/>
        <w:jc w:val="both"/>
        <w:rPr>
          <w:rFonts w:ascii="Palatino Linotype" w:hAnsi="Palatino Linotype"/>
          <w:i/>
          <w:szCs w:val="24"/>
          <w:lang w:val="es-ES"/>
        </w:rPr>
      </w:pPr>
      <w:r w:rsidRPr="00046B21">
        <w:rPr>
          <w:rFonts w:ascii="Palatino Linotype" w:hAnsi="Palatino Linotype"/>
          <w:b/>
          <w:i/>
          <w:szCs w:val="24"/>
          <w:lang w:val="es-ES"/>
        </w:rPr>
        <w:t>Artículo 23.</w:t>
      </w:r>
      <w:r w:rsidRPr="00046B21">
        <w:rPr>
          <w:rFonts w:ascii="Palatino Linotype" w:hAnsi="Palatino Linotype"/>
          <w:i/>
          <w:szCs w:val="24"/>
          <w:lang w:val="es-ES"/>
        </w:rPr>
        <w:t xml:space="preserve"> Son sujetos obligados a transparentar y permitir el acceso a su información y proteger los datos personales que obren en su poder:</w:t>
      </w:r>
    </w:p>
    <w:p w14:paraId="588C5363" w14:textId="77777777" w:rsidR="00DF45DD" w:rsidRPr="00046B21" w:rsidRDefault="00DF45DD" w:rsidP="00DF45DD">
      <w:pPr>
        <w:spacing w:after="0" w:line="240" w:lineRule="auto"/>
        <w:ind w:left="567" w:right="567"/>
        <w:jc w:val="both"/>
        <w:rPr>
          <w:rFonts w:ascii="Palatino Linotype" w:hAnsi="Palatino Linotype"/>
          <w:i/>
          <w:szCs w:val="24"/>
          <w:lang w:val="es-ES"/>
        </w:rPr>
      </w:pPr>
      <w:r w:rsidRPr="00046B21">
        <w:rPr>
          <w:rFonts w:ascii="Palatino Linotype" w:hAnsi="Palatino Linotype"/>
          <w:b/>
          <w:i/>
          <w:szCs w:val="24"/>
          <w:lang w:val="es-ES"/>
        </w:rPr>
        <w:t>…</w:t>
      </w:r>
    </w:p>
    <w:p w14:paraId="1A67EDCF" w14:textId="77777777" w:rsidR="00DF45DD" w:rsidRPr="00046B21" w:rsidRDefault="00DF45DD" w:rsidP="00DF45DD">
      <w:pPr>
        <w:spacing w:after="0" w:line="240" w:lineRule="auto"/>
        <w:ind w:left="567" w:right="567"/>
        <w:jc w:val="both"/>
        <w:rPr>
          <w:rFonts w:ascii="Palatino Linotype" w:hAnsi="Palatino Linotype"/>
          <w:i/>
          <w:szCs w:val="24"/>
          <w:lang w:val="es-ES"/>
        </w:rPr>
      </w:pPr>
      <w:r w:rsidRPr="00046B21">
        <w:rPr>
          <w:rFonts w:ascii="Palatino Linotype" w:hAnsi="Palatino Linotype"/>
          <w:b/>
          <w:i/>
          <w:szCs w:val="24"/>
          <w:lang w:val="es-ES"/>
        </w:rPr>
        <w:t xml:space="preserve">IV. </w:t>
      </w:r>
      <w:r w:rsidRPr="00046B21">
        <w:rPr>
          <w:rFonts w:ascii="Palatino Linotype" w:hAnsi="Palatino Linotype"/>
          <w:i/>
          <w:szCs w:val="24"/>
          <w:lang w:val="es-ES"/>
        </w:rPr>
        <w:t>Los ayuntamientos y las dependencias, organismos, órganos y entidades de la administración municipal;</w:t>
      </w:r>
    </w:p>
    <w:p w14:paraId="201AE6CF" w14:textId="77777777" w:rsidR="00DF45DD" w:rsidRPr="00046B21" w:rsidRDefault="00DF45DD" w:rsidP="00DF45DD">
      <w:pPr>
        <w:spacing w:after="0" w:line="240" w:lineRule="auto"/>
        <w:ind w:left="567" w:right="567"/>
        <w:jc w:val="both"/>
        <w:rPr>
          <w:rFonts w:ascii="Palatino Linotype" w:hAnsi="Palatino Linotype"/>
          <w:i/>
          <w:szCs w:val="24"/>
          <w:lang w:val="es-ES"/>
        </w:rPr>
      </w:pPr>
      <w:r w:rsidRPr="00046B21">
        <w:rPr>
          <w:rFonts w:ascii="Palatino Linotype" w:hAnsi="Palatino Linotype"/>
          <w:i/>
          <w:szCs w:val="24"/>
          <w:lang w:val="es-ES"/>
        </w:rPr>
        <w:t>…</w:t>
      </w:r>
    </w:p>
    <w:p w14:paraId="4315470D" w14:textId="77777777" w:rsidR="00DF45DD" w:rsidRPr="00046B21" w:rsidRDefault="00DF45DD" w:rsidP="00DF45DD">
      <w:pPr>
        <w:spacing w:after="0" w:line="240" w:lineRule="auto"/>
        <w:ind w:left="567" w:right="567"/>
        <w:jc w:val="both"/>
        <w:rPr>
          <w:rFonts w:ascii="Palatino Linotype" w:hAnsi="Palatino Linotype"/>
          <w:i/>
          <w:szCs w:val="24"/>
          <w:lang w:val="es-ES"/>
        </w:rPr>
      </w:pPr>
    </w:p>
    <w:p w14:paraId="22538BE0" w14:textId="77777777" w:rsidR="00DF45DD" w:rsidRPr="00046B21" w:rsidRDefault="00DF45DD" w:rsidP="00DF45DD">
      <w:pPr>
        <w:spacing w:after="0" w:line="240" w:lineRule="auto"/>
        <w:ind w:left="567" w:right="567"/>
        <w:jc w:val="both"/>
        <w:rPr>
          <w:rFonts w:ascii="Palatino Linotype" w:hAnsi="Palatino Linotype"/>
          <w:i/>
          <w:szCs w:val="24"/>
        </w:rPr>
      </w:pPr>
      <w:r w:rsidRPr="00046B21">
        <w:rPr>
          <w:rFonts w:ascii="Palatino Linotype" w:hAnsi="Palatino Linotype"/>
          <w:b/>
          <w:i/>
          <w:szCs w:val="24"/>
        </w:rPr>
        <w:t>Artículo 51.</w:t>
      </w:r>
      <w:r w:rsidRPr="00046B21">
        <w:rPr>
          <w:rFonts w:ascii="Palatino Linotype" w:hAnsi="Palatino Linotype"/>
          <w:i/>
          <w:szCs w:val="24"/>
        </w:rPr>
        <w:t xml:space="preserve"> Los sujetos obligados designaran a un responsable para atender la Unidad de Transparencia, quien fungirá como enlace entre éstos y los solicitantes. Dicha Unidad será la encargada de </w:t>
      </w:r>
      <w:r w:rsidRPr="00046B21">
        <w:rPr>
          <w:rFonts w:ascii="Palatino Linotype" w:hAnsi="Palatino Linotype"/>
          <w:i/>
          <w:szCs w:val="24"/>
          <w:u w:val="single"/>
        </w:rPr>
        <w:t>tramitar internamente la solicitud de información</w:t>
      </w:r>
      <w:r w:rsidRPr="00046B21">
        <w:rPr>
          <w:rFonts w:ascii="Palatino Linotype" w:hAnsi="Palatino Linotype"/>
          <w:i/>
          <w:szCs w:val="24"/>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7A29D528" w14:textId="77777777" w:rsidR="00DF45DD" w:rsidRPr="00046B21" w:rsidRDefault="00DF45DD" w:rsidP="00DF45DD">
      <w:pPr>
        <w:spacing w:after="0" w:line="240" w:lineRule="auto"/>
        <w:ind w:left="567" w:right="567"/>
        <w:jc w:val="both"/>
        <w:rPr>
          <w:rFonts w:ascii="Palatino Linotype" w:hAnsi="Palatino Linotype"/>
          <w:i/>
          <w:szCs w:val="24"/>
        </w:rPr>
      </w:pPr>
    </w:p>
    <w:p w14:paraId="31E355FE" w14:textId="77777777" w:rsidR="00DF45DD" w:rsidRPr="00046B21" w:rsidRDefault="00DF45DD" w:rsidP="00DF45DD">
      <w:pPr>
        <w:spacing w:after="0" w:line="240" w:lineRule="auto"/>
        <w:ind w:left="567" w:right="567"/>
        <w:jc w:val="both"/>
        <w:rPr>
          <w:rFonts w:ascii="Palatino Linotype" w:hAnsi="Palatino Linotype"/>
          <w:i/>
          <w:szCs w:val="24"/>
        </w:rPr>
      </w:pPr>
      <w:r w:rsidRPr="00046B21">
        <w:rPr>
          <w:rFonts w:ascii="Palatino Linotype" w:hAnsi="Palatino Linotype"/>
          <w:b/>
          <w:i/>
          <w:szCs w:val="24"/>
        </w:rPr>
        <w:t>Artículo 58.</w:t>
      </w:r>
      <w:r w:rsidRPr="00046B21">
        <w:rPr>
          <w:rFonts w:ascii="Palatino Linotype" w:hAnsi="Palatino Linotype"/>
          <w:i/>
          <w:szCs w:val="24"/>
        </w:rPr>
        <w:t xml:space="preserve"> Los servidores públicos habilitados serán designados por el titular del sujeto obligado a propuesta del responsable de la Unidad de Transparencia.</w:t>
      </w:r>
    </w:p>
    <w:p w14:paraId="7966D1DA" w14:textId="77777777" w:rsidR="00DF45DD" w:rsidRPr="00046B21" w:rsidRDefault="00DF45DD" w:rsidP="00DF45DD">
      <w:pPr>
        <w:spacing w:after="0" w:line="240" w:lineRule="auto"/>
        <w:ind w:left="567" w:right="567"/>
        <w:jc w:val="both"/>
        <w:rPr>
          <w:rFonts w:ascii="Palatino Linotype" w:hAnsi="Palatino Linotype"/>
          <w:i/>
          <w:szCs w:val="24"/>
        </w:rPr>
      </w:pPr>
    </w:p>
    <w:p w14:paraId="788D9D91" w14:textId="77777777" w:rsidR="00DF45DD" w:rsidRPr="00046B21" w:rsidRDefault="00DF45DD" w:rsidP="00DF45DD">
      <w:pPr>
        <w:spacing w:after="0" w:line="240" w:lineRule="auto"/>
        <w:ind w:left="567" w:right="567"/>
        <w:jc w:val="both"/>
        <w:rPr>
          <w:rFonts w:ascii="Palatino Linotype" w:hAnsi="Palatino Linotype"/>
          <w:i/>
          <w:szCs w:val="24"/>
        </w:rPr>
      </w:pPr>
      <w:r w:rsidRPr="00046B21">
        <w:rPr>
          <w:rFonts w:ascii="Palatino Linotype" w:hAnsi="Palatino Linotype"/>
          <w:b/>
          <w:i/>
          <w:szCs w:val="24"/>
        </w:rPr>
        <w:t>Artículo 59.</w:t>
      </w:r>
      <w:r w:rsidRPr="00046B21">
        <w:rPr>
          <w:rFonts w:ascii="Palatino Linotype" w:hAnsi="Palatino Linotype"/>
          <w:i/>
          <w:szCs w:val="24"/>
        </w:rPr>
        <w:t xml:space="preserve"> Los servidores públicos habilitados tendrán las funciones siguientes:</w:t>
      </w:r>
    </w:p>
    <w:p w14:paraId="6BE2A9CD" w14:textId="77777777" w:rsidR="00DF45DD" w:rsidRPr="00046B21" w:rsidRDefault="00DF45DD" w:rsidP="00DF45DD">
      <w:pPr>
        <w:spacing w:after="0" w:line="240" w:lineRule="auto"/>
        <w:ind w:left="567" w:right="567"/>
        <w:jc w:val="both"/>
        <w:rPr>
          <w:rFonts w:ascii="Palatino Linotype" w:hAnsi="Palatino Linotype"/>
          <w:i/>
          <w:szCs w:val="24"/>
        </w:rPr>
      </w:pPr>
      <w:r w:rsidRPr="00046B21">
        <w:rPr>
          <w:rFonts w:ascii="Palatino Linotype" w:hAnsi="Palatino Linotype"/>
          <w:i/>
          <w:szCs w:val="24"/>
        </w:rPr>
        <w:t>I. Localizar la información que le solicite la Unidad de Transparencia;</w:t>
      </w:r>
    </w:p>
    <w:p w14:paraId="71990D7D" w14:textId="77777777" w:rsidR="00DF45DD" w:rsidRPr="00046B21" w:rsidRDefault="00DF45DD" w:rsidP="00DF45DD">
      <w:pPr>
        <w:spacing w:after="0" w:line="240" w:lineRule="auto"/>
        <w:ind w:left="567" w:right="567"/>
        <w:jc w:val="both"/>
        <w:rPr>
          <w:rFonts w:ascii="Palatino Linotype" w:hAnsi="Palatino Linotype"/>
          <w:i/>
          <w:szCs w:val="24"/>
        </w:rPr>
      </w:pPr>
      <w:r w:rsidRPr="00046B21">
        <w:rPr>
          <w:rFonts w:ascii="Palatino Linotype" w:hAnsi="Palatino Linotype"/>
          <w:i/>
          <w:szCs w:val="24"/>
        </w:rPr>
        <w:t>II. Proporcionar la información que obre en los archivos y que le sea solicitada por la Unidad de Transparencia;</w:t>
      </w:r>
    </w:p>
    <w:p w14:paraId="17A76388" w14:textId="77777777" w:rsidR="00DF45DD" w:rsidRPr="00046B21" w:rsidRDefault="00DF45DD" w:rsidP="00DF45DD">
      <w:pPr>
        <w:spacing w:after="0" w:line="240" w:lineRule="auto"/>
        <w:ind w:left="567" w:right="567"/>
        <w:jc w:val="both"/>
        <w:rPr>
          <w:rFonts w:ascii="Palatino Linotype" w:hAnsi="Palatino Linotype"/>
          <w:i/>
          <w:szCs w:val="24"/>
        </w:rPr>
      </w:pPr>
      <w:r w:rsidRPr="00046B21">
        <w:rPr>
          <w:rFonts w:ascii="Palatino Linotype" w:hAnsi="Palatino Linotype"/>
          <w:i/>
          <w:szCs w:val="24"/>
        </w:rPr>
        <w:t>III. Apoyar a la Unidad de Transparencia en lo que esta le solicite para el cumplimiento de sus funciones;</w:t>
      </w:r>
    </w:p>
    <w:p w14:paraId="0BA21A46" w14:textId="77777777" w:rsidR="00DF45DD" w:rsidRPr="00046B21" w:rsidRDefault="00DF45DD" w:rsidP="00DF45DD">
      <w:pPr>
        <w:spacing w:after="0" w:line="240" w:lineRule="auto"/>
        <w:ind w:left="567" w:right="567"/>
        <w:jc w:val="both"/>
        <w:rPr>
          <w:rFonts w:ascii="Palatino Linotype" w:hAnsi="Palatino Linotype"/>
          <w:i/>
          <w:szCs w:val="24"/>
        </w:rPr>
      </w:pPr>
      <w:r w:rsidRPr="00046B21">
        <w:rPr>
          <w:rFonts w:ascii="Palatino Linotype" w:hAnsi="Palatino Linotype"/>
          <w:i/>
          <w:szCs w:val="24"/>
        </w:rPr>
        <w:t>IV. Proporcionar a la Unidad de Transparencia, las modificaciones a la información pública de oficio que obre en su poder;</w:t>
      </w:r>
    </w:p>
    <w:p w14:paraId="64D695F1" w14:textId="77777777" w:rsidR="00DF45DD" w:rsidRPr="00046B21" w:rsidRDefault="00DF45DD" w:rsidP="00DF45DD">
      <w:pPr>
        <w:spacing w:after="0" w:line="240" w:lineRule="auto"/>
        <w:ind w:left="567" w:right="567"/>
        <w:jc w:val="both"/>
        <w:rPr>
          <w:rFonts w:ascii="Palatino Linotype" w:hAnsi="Palatino Linotype"/>
          <w:i/>
          <w:szCs w:val="24"/>
        </w:rPr>
      </w:pPr>
      <w:r w:rsidRPr="00046B21">
        <w:rPr>
          <w:rFonts w:ascii="Palatino Linotype" w:hAnsi="Palatino Linotype"/>
          <w:i/>
          <w:szCs w:val="24"/>
        </w:rPr>
        <w:t>V. Integrar y presentar al responsable de la Unidad de Transparencia la propuesta de clasificación de información, la cual tendrá los fundamentos y argumentos en que se basa dicha propuesta;</w:t>
      </w:r>
    </w:p>
    <w:p w14:paraId="17432654" w14:textId="77777777" w:rsidR="00DF45DD" w:rsidRPr="00046B21" w:rsidRDefault="00DF45DD" w:rsidP="00DF45DD">
      <w:pPr>
        <w:spacing w:after="0" w:line="240" w:lineRule="auto"/>
        <w:ind w:left="567" w:right="567"/>
        <w:jc w:val="both"/>
        <w:rPr>
          <w:rFonts w:ascii="Palatino Linotype" w:hAnsi="Palatino Linotype"/>
          <w:i/>
          <w:szCs w:val="24"/>
        </w:rPr>
      </w:pPr>
      <w:r w:rsidRPr="00046B21">
        <w:rPr>
          <w:rFonts w:ascii="Palatino Linotype" w:hAnsi="Palatino Linotype"/>
          <w:i/>
          <w:szCs w:val="24"/>
        </w:rPr>
        <w:t>VI. Verificar, una vez analizado el contenido de la información, que no se encuentre en los supuestos de información clasificada; y</w:t>
      </w:r>
    </w:p>
    <w:p w14:paraId="06222DF3" w14:textId="77777777" w:rsidR="00DF45DD" w:rsidRPr="00046B21" w:rsidRDefault="00DF45DD" w:rsidP="00DF45DD">
      <w:pPr>
        <w:spacing w:after="0" w:line="240" w:lineRule="auto"/>
        <w:ind w:left="567" w:right="567"/>
        <w:jc w:val="both"/>
        <w:rPr>
          <w:rFonts w:ascii="Palatino Linotype" w:hAnsi="Palatino Linotype"/>
          <w:i/>
          <w:szCs w:val="24"/>
        </w:rPr>
      </w:pPr>
      <w:r w:rsidRPr="00046B21">
        <w:rPr>
          <w:rFonts w:ascii="Palatino Linotype" w:hAnsi="Palatino Linotype"/>
          <w:i/>
          <w:szCs w:val="24"/>
        </w:rPr>
        <w:t>VII. Dar cuenta a la Unidad de Transparencia del vencimiento de los plazos de reserva.</w:t>
      </w:r>
    </w:p>
    <w:p w14:paraId="6849770D" w14:textId="77777777" w:rsidR="00DF45DD" w:rsidRPr="00046B21" w:rsidRDefault="00DF45DD" w:rsidP="00DF45DD">
      <w:pPr>
        <w:spacing w:after="0" w:line="240" w:lineRule="auto"/>
        <w:ind w:left="567" w:right="567"/>
        <w:jc w:val="both"/>
        <w:rPr>
          <w:rFonts w:ascii="Palatino Linotype" w:hAnsi="Palatino Linotype"/>
          <w:i/>
          <w:szCs w:val="24"/>
        </w:rPr>
      </w:pPr>
    </w:p>
    <w:p w14:paraId="65691B44" w14:textId="77777777" w:rsidR="00DF45DD" w:rsidRPr="00046B21" w:rsidRDefault="00DF45DD" w:rsidP="00DF45DD">
      <w:pPr>
        <w:spacing w:after="0" w:line="240" w:lineRule="auto"/>
        <w:ind w:left="567" w:right="567"/>
        <w:jc w:val="both"/>
        <w:rPr>
          <w:rFonts w:ascii="Palatino Linotype" w:hAnsi="Palatino Linotype"/>
          <w:i/>
          <w:szCs w:val="24"/>
          <w:u w:val="single"/>
        </w:rPr>
      </w:pPr>
      <w:r w:rsidRPr="00046B21">
        <w:rPr>
          <w:rFonts w:ascii="Palatino Linotype" w:hAnsi="Palatino Linotype"/>
          <w:b/>
          <w:i/>
          <w:szCs w:val="24"/>
        </w:rPr>
        <w:t>Artículo 162. Las unidades de transparencia deberán garantizar que las solicitudes se turnen a todas las Áreas competentes</w:t>
      </w:r>
      <w:r w:rsidRPr="00046B21">
        <w:rPr>
          <w:rFonts w:ascii="Palatino Linotype" w:hAnsi="Palatino Linotype"/>
          <w:i/>
          <w:szCs w:val="24"/>
        </w:rPr>
        <w:t xml:space="preserve"> que cuenten con la información o deban tenerla de acuerdo a sus facultades, competencias y funciones, con el objeto de que realicen una búsqueda exhaustiva y razonable de la información solicitada.</w:t>
      </w:r>
    </w:p>
    <w:p w14:paraId="0C47EEFA" w14:textId="77777777" w:rsidR="00DF45DD" w:rsidRPr="00046B21" w:rsidRDefault="00DF45DD" w:rsidP="00DF45DD">
      <w:pPr>
        <w:spacing w:after="0" w:line="240" w:lineRule="auto"/>
        <w:ind w:left="567" w:right="567"/>
        <w:jc w:val="both"/>
        <w:rPr>
          <w:rFonts w:ascii="Palatino Linotype" w:hAnsi="Palatino Linotype"/>
          <w:i/>
          <w:szCs w:val="24"/>
        </w:rPr>
      </w:pPr>
    </w:p>
    <w:p w14:paraId="3EA7962E" w14:textId="77777777" w:rsidR="00DF45DD" w:rsidRPr="00046B21" w:rsidRDefault="00DF45DD" w:rsidP="00DF45DD">
      <w:pPr>
        <w:spacing w:after="0" w:line="240" w:lineRule="auto"/>
        <w:ind w:left="567" w:right="567"/>
        <w:jc w:val="both"/>
        <w:rPr>
          <w:rFonts w:ascii="Palatino Linotype" w:hAnsi="Palatino Linotype"/>
          <w:i/>
          <w:szCs w:val="24"/>
        </w:rPr>
      </w:pPr>
      <w:r w:rsidRPr="00046B21">
        <w:rPr>
          <w:rFonts w:ascii="Palatino Linotype" w:hAnsi="Palatino Linotype"/>
          <w:b/>
          <w:i/>
          <w:szCs w:val="24"/>
        </w:rPr>
        <w:t>Artículo 163.</w:t>
      </w:r>
      <w:r w:rsidRPr="00046B21">
        <w:rPr>
          <w:rFonts w:ascii="Palatino Linotype" w:hAnsi="Palatino Linotype"/>
          <w:i/>
          <w:szCs w:val="24"/>
        </w:rPr>
        <w:t xml:space="preserve"> La Unidad de Transparencia deberá notificar la respuesta a la solicitud al interesado en el menor tiempo posible, que no podrá exceder de quince días hábiles, contados a partir del día siguiente a la presentación de aquélla.</w:t>
      </w:r>
    </w:p>
    <w:p w14:paraId="3E3946BE" w14:textId="77777777" w:rsidR="00DF45DD" w:rsidRPr="00046B21" w:rsidRDefault="00DF45DD" w:rsidP="00DF45DD">
      <w:pPr>
        <w:spacing w:after="0" w:line="240" w:lineRule="auto"/>
        <w:ind w:left="567" w:right="567"/>
        <w:jc w:val="both"/>
        <w:rPr>
          <w:rFonts w:ascii="Palatino Linotype" w:hAnsi="Palatino Linotype"/>
          <w:i/>
          <w:szCs w:val="24"/>
        </w:rPr>
      </w:pPr>
      <w:r w:rsidRPr="00046B21">
        <w:rPr>
          <w:rFonts w:ascii="Palatino Linotype" w:hAnsi="Palatino Linotype"/>
          <w:i/>
          <w:szCs w:val="24"/>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365BAD4F" w14:textId="77777777" w:rsidR="00DF45DD" w:rsidRPr="00046B21" w:rsidRDefault="00DF45DD" w:rsidP="00DF45DD">
      <w:pPr>
        <w:spacing w:after="0" w:line="360" w:lineRule="auto"/>
        <w:jc w:val="both"/>
        <w:rPr>
          <w:rFonts w:ascii="Palatino Linotype" w:hAnsi="Palatino Linotype"/>
          <w:sz w:val="24"/>
          <w:szCs w:val="24"/>
        </w:rPr>
      </w:pPr>
    </w:p>
    <w:p w14:paraId="761471B5" w14:textId="77777777" w:rsidR="00DF45DD" w:rsidRPr="00046B21" w:rsidRDefault="00DF45DD" w:rsidP="00DF45DD">
      <w:pPr>
        <w:spacing w:after="0" w:line="360" w:lineRule="auto"/>
        <w:jc w:val="both"/>
        <w:rPr>
          <w:rFonts w:ascii="Palatino Linotype" w:hAnsi="Palatino Linotype"/>
          <w:sz w:val="24"/>
          <w:szCs w:val="24"/>
        </w:rPr>
      </w:pPr>
      <w:r w:rsidRPr="00046B21">
        <w:rPr>
          <w:rFonts w:ascii="Palatino Linotype" w:hAnsi="Palatino Linotype"/>
          <w:sz w:val="24"/>
          <w:szCs w:val="24"/>
        </w:rPr>
        <w:t xml:space="preserve">Preceptos legales que establecen las obligaciones en materia de transparencia de los </w:t>
      </w:r>
      <w:r w:rsidRPr="00046B21">
        <w:rPr>
          <w:rFonts w:ascii="Palatino Linotype" w:hAnsi="Palatino Linotype"/>
          <w:b/>
          <w:sz w:val="24"/>
          <w:szCs w:val="24"/>
        </w:rPr>
        <w:t>Sujetos Obligados</w:t>
      </w:r>
      <w:r w:rsidRPr="00046B21">
        <w:rPr>
          <w:rFonts w:ascii="Palatino Linotype" w:hAnsi="Palatino Linotype"/>
          <w:sz w:val="24"/>
          <w:szCs w:val="24"/>
        </w:rPr>
        <w:t>, respecto al trámite y atención de las solicitudes de información. Relativas a admitir y turnar a los servidores públicos habilitados que, en ejercicio de sus atribuciones, generen, administren, procesen o posean la información.</w:t>
      </w:r>
    </w:p>
    <w:p w14:paraId="095B2DEF" w14:textId="77777777" w:rsidR="00DF45DD" w:rsidRPr="00046B21" w:rsidRDefault="00DF45DD" w:rsidP="00DF45DD">
      <w:pPr>
        <w:spacing w:after="0" w:line="360" w:lineRule="auto"/>
        <w:jc w:val="both"/>
        <w:rPr>
          <w:rFonts w:ascii="Palatino Linotype" w:hAnsi="Palatino Linotype"/>
          <w:sz w:val="24"/>
          <w:szCs w:val="24"/>
        </w:rPr>
      </w:pPr>
    </w:p>
    <w:p w14:paraId="09FDE300" w14:textId="77777777" w:rsidR="00DF45DD" w:rsidRPr="00046B21" w:rsidRDefault="00DF45DD" w:rsidP="00DF45DD">
      <w:pPr>
        <w:spacing w:after="0" w:line="360" w:lineRule="auto"/>
        <w:jc w:val="both"/>
        <w:rPr>
          <w:rFonts w:ascii="Palatino Linotype" w:hAnsi="Palatino Linotype"/>
          <w:sz w:val="24"/>
          <w:szCs w:val="24"/>
        </w:rPr>
      </w:pPr>
      <w:r w:rsidRPr="00046B21">
        <w:rPr>
          <w:rFonts w:ascii="Palatino Linotype" w:hAnsi="Palatino Linotype"/>
          <w:sz w:val="24"/>
          <w:szCs w:val="24"/>
        </w:rPr>
        <w:t>En ese orden de ideas, de conformidad con las constancias que integran el expediente electrónico del presente recurso de revisión que se resuelve, se acredita que el Titular de la Unidad de Transparencia, inobservo lo establecido en los citados artículo, al omitir turnar el requerimiento de información, a las unidades administrativas competentes, resultando dable ordenar previa búsqueda exhaustiva y razonable, haga entrega de la información.</w:t>
      </w:r>
    </w:p>
    <w:p w14:paraId="6BFA1AD0" w14:textId="77777777" w:rsidR="005D766D" w:rsidRPr="00046B21" w:rsidRDefault="005D766D" w:rsidP="00CF7D3A">
      <w:pPr>
        <w:spacing w:after="0" w:line="360" w:lineRule="auto"/>
        <w:jc w:val="both"/>
        <w:rPr>
          <w:rFonts w:ascii="Palatino Linotype" w:hAnsi="Palatino Linotype" w:cs="Arial"/>
          <w:sz w:val="24"/>
        </w:rPr>
      </w:pPr>
    </w:p>
    <w:p w14:paraId="74E39705" w14:textId="77777777" w:rsidR="00AF0C8D" w:rsidRPr="00046B21" w:rsidRDefault="00DF45DD" w:rsidP="00CF7D3A">
      <w:pPr>
        <w:spacing w:after="0" w:line="360" w:lineRule="auto"/>
        <w:jc w:val="both"/>
        <w:rPr>
          <w:rFonts w:ascii="Palatino Linotype" w:hAnsi="Palatino Linotype" w:cs="Arial"/>
          <w:sz w:val="24"/>
          <w:lang w:val="es-ES"/>
        </w:rPr>
      </w:pPr>
      <w:r w:rsidRPr="00046B21">
        <w:rPr>
          <w:rFonts w:ascii="Palatino Linotype" w:hAnsi="Palatino Linotype" w:cs="Arial"/>
          <w:sz w:val="24"/>
          <w:lang w:val="es-ES"/>
        </w:rPr>
        <w:t>Finalmente, no pasa desapercibido lo establecido en</w:t>
      </w:r>
      <w:r w:rsidR="009038D3" w:rsidRPr="00046B21">
        <w:rPr>
          <w:rFonts w:ascii="Palatino Linotype" w:hAnsi="Palatino Linotype" w:cs="Arial"/>
          <w:sz w:val="24"/>
          <w:lang w:val="es-ES"/>
        </w:rPr>
        <w:t xml:space="preserve"> l</w:t>
      </w:r>
      <w:r w:rsidR="00600FB5" w:rsidRPr="00046B21">
        <w:rPr>
          <w:rFonts w:ascii="Palatino Linotype" w:hAnsi="Palatino Linotype" w:cs="Arial"/>
          <w:sz w:val="24"/>
          <w:lang w:val="es-ES"/>
        </w:rPr>
        <w:t xml:space="preserve">os artículos 29 fracción XXXIX, 55 fracción </w:t>
      </w:r>
      <w:r w:rsidR="00B62A00" w:rsidRPr="00046B21">
        <w:rPr>
          <w:rFonts w:ascii="Palatino Linotype" w:hAnsi="Palatino Linotype" w:cs="Arial"/>
          <w:sz w:val="24"/>
          <w:lang w:val="es-ES"/>
        </w:rPr>
        <w:t>XXX</w:t>
      </w:r>
      <w:r w:rsidR="00600FB5" w:rsidRPr="00046B21">
        <w:rPr>
          <w:rFonts w:ascii="Palatino Linotype" w:hAnsi="Palatino Linotype" w:cs="Arial"/>
          <w:sz w:val="24"/>
          <w:lang w:val="es-ES"/>
        </w:rPr>
        <w:t xml:space="preserve"> </w:t>
      </w:r>
      <w:r w:rsidR="009038D3" w:rsidRPr="00046B21">
        <w:rPr>
          <w:rFonts w:ascii="Palatino Linotype" w:hAnsi="Palatino Linotype" w:cs="Arial"/>
          <w:sz w:val="24"/>
          <w:lang w:val="es-ES"/>
        </w:rPr>
        <w:t>de la Ley Orgánica</w:t>
      </w:r>
      <w:r w:rsidRPr="00046B21">
        <w:rPr>
          <w:rFonts w:ascii="Palatino Linotype" w:hAnsi="Palatino Linotype" w:cs="Arial"/>
          <w:sz w:val="24"/>
          <w:lang w:val="es-ES"/>
        </w:rPr>
        <w:t xml:space="preserve"> de la Administración Pública del Estado de México</w:t>
      </w:r>
      <w:r w:rsidR="009038D3" w:rsidRPr="00046B21">
        <w:rPr>
          <w:rFonts w:ascii="Palatino Linotype" w:hAnsi="Palatino Linotype" w:cs="Arial"/>
          <w:sz w:val="24"/>
          <w:lang w:val="es-ES"/>
        </w:rPr>
        <w:t>,</w:t>
      </w:r>
      <w:r w:rsidRPr="00046B21">
        <w:rPr>
          <w:rFonts w:ascii="Palatino Linotype" w:hAnsi="Palatino Linotype" w:cs="Arial"/>
          <w:sz w:val="24"/>
          <w:lang w:val="es-ES"/>
        </w:rPr>
        <w:t xml:space="preserve"> en el que se señalan diversas atribuciones de </w:t>
      </w:r>
      <w:r w:rsidR="009038D3" w:rsidRPr="00046B21">
        <w:rPr>
          <w:rFonts w:ascii="Palatino Linotype" w:hAnsi="Palatino Linotype" w:cs="Arial"/>
          <w:sz w:val="24"/>
          <w:lang w:val="es-ES"/>
        </w:rPr>
        <w:t>la</w:t>
      </w:r>
      <w:r w:rsidR="00600FB5" w:rsidRPr="00046B21">
        <w:rPr>
          <w:rFonts w:ascii="Palatino Linotype" w:hAnsi="Palatino Linotype" w:cs="Arial"/>
          <w:sz w:val="24"/>
          <w:lang w:val="es-ES"/>
        </w:rPr>
        <w:t>s</w:t>
      </w:r>
      <w:r w:rsidR="009038D3" w:rsidRPr="00046B21">
        <w:rPr>
          <w:rFonts w:ascii="Palatino Linotype" w:hAnsi="Palatino Linotype" w:cs="Arial"/>
          <w:sz w:val="24"/>
          <w:lang w:val="es-ES"/>
        </w:rPr>
        <w:t xml:space="preserve"> Secretaría</w:t>
      </w:r>
      <w:r w:rsidR="00600FB5" w:rsidRPr="00046B21">
        <w:rPr>
          <w:rFonts w:ascii="Palatino Linotype" w:hAnsi="Palatino Linotype" w:cs="Arial"/>
          <w:sz w:val="24"/>
          <w:lang w:val="es-ES"/>
        </w:rPr>
        <w:t xml:space="preserve">s </w:t>
      </w:r>
      <w:r w:rsidR="009038D3" w:rsidRPr="00046B21">
        <w:rPr>
          <w:rFonts w:ascii="Palatino Linotype" w:hAnsi="Palatino Linotype" w:cs="Arial"/>
          <w:sz w:val="24"/>
          <w:lang w:val="es-ES"/>
        </w:rPr>
        <w:t>de Finanzas</w:t>
      </w:r>
      <w:r w:rsidR="00600FB5" w:rsidRPr="00046B21">
        <w:rPr>
          <w:rFonts w:ascii="Palatino Linotype" w:hAnsi="Palatino Linotype" w:cs="Arial"/>
          <w:sz w:val="24"/>
          <w:lang w:val="es-ES"/>
        </w:rPr>
        <w:t xml:space="preserve"> y de Movilidad</w:t>
      </w:r>
      <w:r w:rsidR="009038D3" w:rsidRPr="00046B21">
        <w:rPr>
          <w:rFonts w:ascii="Palatino Linotype" w:hAnsi="Palatino Linotype" w:cs="Arial"/>
          <w:sz w:val="24"/>
          <w:lang w:val="es-ES"/>
        </w:rPr>
        <w:t xml:space="preserve">, </w:t>
      </w:r>
      <w:r w:rsidRPr="00046B21">
        <w:rPr>
          <w:rFonts w:ascii="Palatino Linotype" w:hAnsi="Palatino Linotype" w:cs="Arial"/>
          <w:sz w:val="24"/>
          <w:lang w:val="es-ES"/>
        </w:rPr>
        <w:t xml:space="preserve">como </w:t>
      </w:r>
      <w:r w:rsidR="00600FB5" w:rsidRPr="00046B21">
        <w:rPr>
          <w:rFonts w:ascii="Palatino Linotype" w:hAnsi="Palatino Linotype" w:cs="Arial"/>
          <w:sz w:val="24"/>
          <w:lang w:val="es-ES"/>
        </w:rPr>
        <w:t xml:space="preserve">son las facultadas para la expedición </w:t>
      </w:r>
      <w:r w:rsidR="009038D3" w:rsidRPr="00046B21">
        <w:rPr>
          <w:rFonts w:ascii="Palatino Linotype" w:hAnsi="Palatino Linotype" w:cs="Arial"/>
          <w:sz w:val="24"/>
          <w:lang w:val="es-ES"/>
        </w:rPr>
        <w:t xml:space="preserve">de placas de matriculación </w:t>
      </w:r>
      <w:r w:rsidR="00600FB5" w:rsidRPr="00046B21">
        <w:rPr>
          <w:rFonts w:ascii="Palatino Linotype" w:hAnsi="Palatino Linotype" w:cs="Arial"/>
          <w:sz w:val="24"/>
          <w:lang w:val="es-ES"/>
        </w:rPr>
        <w:t>y respecto a la emisión de permisos para manejo de vehículos. Artículos que se citan para pronta referencia, a continuación:</w:t>
      </w:r>
    </w:p>
    <w:p w14:paraId="5A258597" w14:textId="77777777" w:rsidR="001B7397" w:rsidRPr="00046B21" w:rsidRDefault="001B7397" w:rsidP="00CF7D3A">
      <w:pPr>
        <w:spacing w:after="0" w:line="360" w:lineRule="auto"/>
        <w:jc w:val="both"/>
        <w:rPr>
          <w:rFonts w:ascii="Palatino Linotype" w:hAnsi="Palatino Linotype" w:cs="Arial"/>
          <w:sz w:val="24"/>
          <w:lang w:val="es-ES"/>
        </w:rPr>
      </w:pPr>
    </w:p>
    <w:p w14:paraId="6C82C58C" w14:textId="77777777" w:rsidR="009038D3" w:rsidRPr="00046B21" w:rsidRDefault="009038D3" w:rsidP="00CF7D3A">
      <w:pPr>
        <w:spacing w:after="0" w:line="240" w:lineRule="auto"/>
        <w:ind w:left="567" w:right="567"/>
        <w:jc w:val="both"/>
        <w:rPr>
          <w:rFonts w:ascii="Palatino Linotype" w:hAnsi="Palatino Linotype" w:cs="Arial"/>
          <w:i/>
          <w:lang w:val="es-ES"/>
        </w:rPr>
      </w:pPr>
      <w:r w:rsidRPr="00046B21">
        <w:rPr>
          <w:rFonts w:ascii="Palatino Linotype" w:hAnsi="Palatino Linotype" w:cs="Arial"/>
          <w:i/>
          <w:lang w:val="es-ES"/>
        </w:rPr>
        <w:t>“</w:t>
      </w:r>
      <w:r w:rsidRPr="00046B21">
        <w:rPr>
          <w:rFonts w:ascii="Palatino Linotype" w:hAnsi="Palatino Linotype" w:cs="Arial"/>
          <w:b/>
          <w:i/>
        </w:rPr>
        <w:t>Artículo 29</w:t>
      </w:r>
      <w:r w:rsidRPr="00046B21">
        <w:rPr>
          <w:rFonts w:ascii="Palatino Linotype" w:hAnsi="Palatino Linotype" w:cs="Arial"/>
          <w:i/>
        </w:rPr>
        <w:t xml:space="preserve">. La </w:t>
      </w:r>
      <w:r w:rsidRPr="00046B21">
        <w:rPr>
          <w:rFonts w:ascii="Palatino Linotype" w:hAnsi="Palatino Linotype" w:cs="Arial"/>
          <w:i/>
          <w:u w:val="single"/>
        </w:rPr>
        <w:t>Secretaría de Finanzas</w:t>
      </w:r>
      <w:r w:rsidRPr="00046B21">
        <w:rPr>
          <w:rFonts w:ascii="Palatino Linotype" w:hAnsi="Palatino Linotype" w:cs="Arial"/>
          <w:i/>
        </w:rPr>
        <w:t xml:space="preserve"> contará con las siguientes atribuciones:</w:t>
      </w:r>
    </w:p>
    <w:p w14:paraId="6FE187F0" w14:textId="77777777" w:rsidR="009038D3" w:rsidRPr="00046B21" w:rsidRDefault="009038D3" w:rsidP="00CF7D3A">
      <w:pPr>
        <w:spacing w:after="0" w:line="240" w:lineRule="auto"/>
        <w:ind w:left="567" w:right="567"/>
        <w:jc w:val="both"/>
        <w:rPr>
          <w:rFonts w:ascii="Palatino Linotype" w:hAnsi="Palatino Linotype" w:cs="Arial"/>
          <w:i/>
          <w:lang w:val="es-ES"/>
        </w:rPr>
      </w:pPr>
      <w:r w:rsidRPr="00046B21">
        <w:rPr>
          <w:rFonts w:ascii="Palatino Linotype" w:hAnsi="Palatino Linotype" w:cs="Arial"/>
          <w:i/>
          <w:lang w:val="es-ES"/>
        </w:rPr>
        <w:t>…</w:t>
      </w:r>
    </w:p>
    <w:p w14:paraId="3A28FA99" w14:textId="77777777" w:rsidR="009038D3" w:rsidRPr="00046B21" w:rsidRDefault="009038D3" w:rsidP="00CF7D3A">
      <w:pPr>
        <w:spacing w:after="0" w:line="240" w:lineRule="auto"/>
        <w:ind w:left="567" w:right="567"/>
        <w:jc w:val="both"/>
        <w:rPr>
          <w:rFonts w:ascii="Palatino Linotype" w:hAnsi="Palatino Linotype" w:cs="Arial"/>
          <w:i/>
        </w:rPr>
      </w:pPr>
      <w:r w:rsidRPr="00046B21">
        <w:rPr>
          <w:rFonts w:ascii="Palatino Linotype" w:hAnsi="Palatino Linotype" w:cs="Arial"/>
          <w:b/>
          <w:i/>
        </w:rPr>
        <w:t xml:space="preserve">XXXIX. </w:t>
      </w:r>
      <w:r w:rsidRPr="00046B21">
        <w:rPr>
          <w:rFonts w:ascii="Palatino Linotype" w:hAnsi="Palatino Linotype" w:cs="Arial"/>
          <w:i/>
        </w:rPr>
        <w:t xml:space="preserve">Expedir las </w:t>
      </w:r>
      <w:r w:rsidRPr="00046B21">
        <w:rPr>
          <w:rFonts w:ascii="Palatino Linotype" w:hAnsi="Palatino Linotype" w:cs="Arial"/>
          <w:i/>
          <w:u w:val="single"/>
        </w:rPr>
        <w:t>placas de matriculación</w:t>
      </w:r>
      <w:r w:rsidRPr="00046B21">
        <w:rPr>
          <w:rFonts w:ascii="Palatino Linotype" w:hAnsi="Palatino Linotype" w:cs="Arial"/>
          <w:i/>
        </w:rPr>
        <w:t>, calcomanías, tarjetas de circulación y demás elementos de identificación de los vehículos automotores destinados a transporte de carga, de uso particular y comercial, que no sean competencia de otras autoridades;</w:t>
      </w:r>
    </w:p>
    <w:p w14:paraId="51229586" w14:textId="77777777" w:rsidR="00600FB5" w:rsidRPr="00046B21" w:rsidRDefault="00600FB5" w:rsidP="00CF7D3A">
      <w:pPr>
        <w:spacing w:after="0" w:line="240" w:lineRule="auto"/>
        <w:ind w:left="567" w:right="567"/>
        <w:jc w:val="both"/>
        <w:rPr>
          <w:rFonts w:ascii="Palatino Linotype" w:hAnsi="Palatino Linotype" w:cs="Arial"/>
          <w:i/>
          <w:lang w:val="es-ES"/>
        </w:rPr>
      </w:pPr>
    </w:p>
    <w:p w14:paraId="36CF1CA2" w14:textId="77777777" w:rsidR="00600FB5" w:rsidRPr="00046B21" w:rsidRDefault="00600FB5" w:rsidP="00CF7D3A">
      <w:pPr>
        <w:spacing w:after="0" w:line="240" w:lineRule="auto"/>
        <w:ind w:left="567" w:right="567"/>
        <w:jc w:val="both"/>
        <w:rPr>
          <w:rFonts w:ascii="Palatino Linotype" w:hAnsi="Palatino Linotype" w:cs="Arial"/>
          <w:i/>
        </w:rPr>
      </w:pPr>
      <w:r w:rsidRPr="00046B21">
        <w:rPr>
          <w:rFonts w:ascii="Palatino Linotype" w:hAnsi="Palatino Linotype" w:cs="Arial"/>
          <w:b/>
          <w:i/>
        </w:rPr>
        <w:t>Artículo 55.</w:t>
      </w:r>
      <w:r w:rsidRPr="00046B21">
        <w:rPr>
          <w:rFonts w:ascii="Palatino Linotype" w:hAnsi="Palatino Linotype" w:cs="Arial"/>
          <w:i/>
        </w:rPr>
        <w:t xml:space="preserve"> La </w:t>
      </w:r>
      <w:r w:rsidRPr="00046B21">
        <w:rPr>
          <w:rFonts w:ascii="Palatino Linotype" w:hAnsi="Palatino Linotype" w:cs="Arial"/>
          <w:i/>
          <w:u w:val="single"/>
        </w:rPr>
        <w:t>Secretaría de Movilidad</w:t>
      </w:r>
      <w:r w:rsidRPr="00046B21">
        <w:rPr>
          <w:rFonts w:ascii="Palatino Linotype" w:hAnsi="Palatino Linotype" w:cs="Arial"/>
          <w:i/>
        </w:rPr>
        <w:t xml:space="preserve"> contará con las siguientes atribuciones: </w:t>
      </w:r>
    </w:p>
    <w:p w14:paraId="428A3C5B" w14:textId="77777777" w:rsidR="00600FB5" w:rsidRPr="00046B21" w:rsidRDefault="00600FB5" w:rsidP="00CF7D3A">
      <w:pPr>
        <w:spacing w:after="0" w:line="240" w:lineRule="auto"/>
        <w:ind w:left="567" w:right="567"/>
        <w:jc w:val="both"/>
        <w:rPr>
          <w:rFonts w:ascii="Palatino Linotype" w:hAnsi="Palatino Linotype" w:cs="Arial"/>
          <w:b/>
          <w:i/>
        </w:rPr>
      </w:pPr>
      <w:r w:rsidRPr="00046B21">
        <w:rPr>
          <w:rFonts w:ascii="Palatino Linotype" w:hAnsi="Palatino Linotype" w:cs="Arial"/>
          <w:b/>
          <w:i/>
        </w:rPr>
        <w:t>I…</w:t>
      </w:r>
    </w:p>
    <w:p w14:paraId="4C3A502A" w14:textId="77777777" w:rsidR="00600FB5" w:rsidRPr="00046B21" w:rsidRDefault="00600FB5" w:rsidP="00CF7D3A">
      <w:pPr>
        <w:spacing w:after="0" w:line="240" w:lineRule="auto"/>
        <w:ind w:left="567" w:right="567"/>
        <w:jc w:val="both"/>
        <w:rPr>
          <w:rFonts w:ascii="Palatino Linotype" w:hAnsi="Palatino Linotype" w:cs="Arial"/>
          <w:i/>
          <w:lang w:val="es-ES"/>
        </w:rPr>
      </w:pPr>
      <w:r w:rsidRPr="00046B21">
        <w:rPr>
          <w:rFonts w:ascii="Palatino Linotype" w:hAnsi="Palatino Linotype" w:cs="Arial"/>
          <w:b/>
          <w:i/>
        </w:rPr>
        <w:t>XXX</w:t>
      </w:r>
      <w:r w:rsidRPr="00046B21">
        <w:rPr>
          <w:rFonts w:ascii="Palatino Linotype" w:hAnsi="Palatino Linotype" w:cs="Arial"/>
          <w:i/>
        </w:rPr>
        <w:t xml:space="preserve">. Diseñar e implementar, de manera conjunta con las Entidades Federativas colindantes, mecanismos de coordinación para el cobro de </w:t>
      </w:r>
      <w:r w:rsidRPr="00046B21">
        <w:rPr>
          <w:rFonts w:ascii="Palatino Linotype" w:hAnsi="Palatino Linotype" w:cs="Arial"/>
          <w:i/>
          <w:u w:val="single"/>
        </w:rPr>
        <w:t>infracciones de tránsito</w:t>
      </w:r>
      <w:r w:rsidRPr="00046B21">
        <w:rPr>
          <w:rFonts w:ascii="Palatino Linotype" w:hAnsi="Palatino Linotype" w:cs="Arial"/>
          <w:i/>
        </w:rPr>
        <w:t>;</w:t>
      </w:r>
    </w:p>
    <w:p w14:paraId="742244AE" w14:textId="77777777" w:rsidR="00600FB5" w:rsidRPr="00046B21" w:rsidRDefault="00600FB5" w:rsidP="00CF7D3A">
      <w:pPr>
        <w:spacing w:after="0" w:line="240" w:lineRule="auto"/>
        <w:ind w:left="567" w:right="567"/>
        <w:jc w:val="both"/>
        <w:rPr>
          <w:rFonts w:ascii="Palatino Linotype" w:hAnsi="Palatino Linotype" w:cs="Arial"/>
          <w:lang w:val="es-ES"/>
        </w:rPr>
      </w:pPr>
    </w:p>
    <w:p w14:paraId="61B1B6DA" w14:textId="77777777" w:rsidR="00B62A00" w:rsidRPr="00046B21" w:rsidRDefault="00B62A00" w:rsidP="00CF7D3A">
      <w:pPr>
        <w:spacing w:after="0" w:line="240" w:lineRule="auto"/>
        <w:ind w:left="567" w:right="567"/>
        <w:jc w:val="right"/>
        <w:rPr>
          <w:rFonts w:ascii="Palatino Linotype" w:hAnsi="Palatino Linotype" w:cs="Arial"/>
          <w:lang w:val="es-ES"/>
        </w:rPr>
      </w:pPr>
      <w:r w:rsidRPr="00046B21">
        <w:rPr>
          <w:rFonts w:ascii="Palatino Linotype" w:hAnsi="Palatino Linotype" w:cs="Arial"/>
          <w:lang w:val="es-ES"/>
        </w:rPr>
        <w:t>(Énfasis añadido)</w:t>
      </w:r>
    </w:p>
    <w:p w14:paraId="79C0BBE8" w14:textId="77777777" w:rsidR="009038D3" w:rsidRPr="00046B21" w:rsidRDefault="009038D3" w:rsidP="00CF7D3A">
      <w:pPr>
        <w:spacing w:after="0" w:line="360" w:lineRule="auto"/>
        <w:jc w:val="both"/>
        <w:rPr>
          <w:rFonts w:ascii="Palatino Linotype" w:hAnsi="Palatino Linotype" w:cs="Arial"/>
          <w:sz w:val="24"/>
          <w:lang w:val="es-ES"/>
        </w:rPr>
      </w:pPr>
    </w:p>
    <w:p w14:paraId="71F5B701" w14:textId="77777777" w:rsidR="009038D3" w:rsidRPr="00046B21" w:rsidRDefault="00B62A00" w:rsidP="00CF7D3A">
      <w:pPr>
        <w:spacing w:after="0" w:line="360" w:lineRule="auto"/>
        <w:jc w:val="both"/>
        <w:rPr>
          <w:rFonts w:ascii="Palatino Linotype" w:hAnsi="Palatino Linotype" w:cs="Arial"/>
          <w:sz w:val="24"/>
          <w:lang w:val="es-ES"/>
        </w:rPr>
      </w:pPr>
      <w:r w:rsidRPr="00046B21">
        <w:rPr>
          <w:rFonts w:ascii="Palatino Linotype" w:hAnsi="Palatino Linotype" w:cs="Arial"/>
          <w:sz w:val="24"/>
          <w:lang w:val="es-ES"/>
        </w:rPr>
        <w:t>Finalmente, no pasa a la óptica de este Órgano Garante, lo establecido en el artículo 41 del Reglamento de Tránsito del Estado de México, que dispone:</w:t>
      </w:r>
    </w:p>
    <w:p w14:paraId="7A7A87C9" w14:textId="77777777" w:rsidR="00B62A00" w:rsidRPr="00046B21" w:rsidRDefault="00B62A00" w:rsidP="00CF7D3A">
      <w:pPr>
        <w:spacing w:after="0" w:line="360" w:lineRule="auto"/>
        <w:jc w:val="both"/>
        <w:rPr>
          <w:rFonts w:ascii="Palatino Linotype" w:hAnsi="Palatino Linotype" w:cs="Arial"/>
          <w:sz w:val="24"/>
          <w:lang w:val="es-ES"/>
        </w:rPr>
      </w:pPr>
    </w:p>
    <w:p w14:paraId="49B835E9" w14:textId="77777777" w:rsidR="00B62A00" w:rsidRPr="00046B21" w:rsidRDefault="00B62A00" w:rsidP="00CF7D3A">
      <w:pPr>
        <w:spacing w:after="0" w:line="240" w:lineRule="auto"/>
        <w:ind w:left="567" w:right="567"/>
        <w:jc w:val="both"/>
        <w:rPr>
          <w:rFonts w:ascii="Palatino Linotype" w:hAnsi="Palatino Linotype" w:cs="Arial"/>
          <w:i/>
        </w:rPr>
      </w:pPr>
      <w:r w:rsidRPr="00046B21">
        <w:rPr>
          <w:rFonts w:ascii="Palatino Linotype" w:hAnsi="Palatino Linotype" w:cs="Arial"/>
          <w:i/>
          <w:lang w:val="es-ES"/>
        </w:rPr>
        <w:t>“</w:t>
      </w:r>
      <w:r w:rsidRPr="00046B21">
        <w:rPr>
          <w:rFonts w:ascii="Palatino Linotype" w:hAnsi="Palatino Linotype" w:cs="Arial"/>
          <w:b/>
          <w:i/>
        </w:rPr>
        <w:t>Artículo 40.</w:t>
      </w:r>
      <w:r w:rsidRPr="00046B21">
        <w:rPr>
          <w:rFonts w:ascii="Palatino Linotype" w:hAnsi="Palatino Linotype" w:cs="Arial"/>
          <w:i/>
        </w:rPr>
        <w:t xml:space="preserve"> Es competencia de la </w:t>
      </w:r>
      <w:r w:rsidRPr="00046B21">
        <w:rPr>
          <w:rFonts w:ascii="Palatino Linotype" w:hAnsi="Palatino Linotype" w:cs="Arial"/>
          <w:i/>
          <w:u w:val="single"/>
        </w:rPr>
        <w:t>Secretaría de Movilidad</w:t>
      </w:r>
      <w:r w:rsidRPr="00046B21">
        <w:rPr>
          <w:rFonts w:ascii="Palatino Linotype" w:hAnsi="Palatino Linotype" w:cs="Arial"/>
          <w:i/>
        </w:rPr>
        <w:t xml:space="preserve"> a través de las unidades administrativas correspondientes, </w:t>
      </w:r>
      <w:r w:rsidRPr="00046B21">
        <w:rPr>
          <w:rFonts w:ascii="Palatino Linotype" w:hAnsi="Palatino Linotype" w:cs="Arial"/>
          <w:i/>
          <w:u w:val="single"/>
        </w:rPr>
        <w:t>la emisión de las licencias para conducir vehículos automotores de servicio particular, permisos provisionales de práctica para conducir vehículos automotores de servicio particular</w:t>
      </w:r>
      <w:r w:rsidRPr="00046B21">
        <w:rPr>
          <w:rFonts w:ascii="Palatino Linotype" w:hAnsi="Palatino Linotype" w:cs="Arial"/>
          <w:i/>
        </w:rPr>
        <w:t xml:space="preserve"> y licencias para conducir vehículos automotores de servicio público en cualquiera de sus diferentes modalidades, expidiendo al efecto, los documentos oficiales correspondientes. </w:t>
      </w:r>
    </w:p>
    <w:p w14:paraId="3AF90A48" w14:textId="77777777" w:rsidR="00B62A00" w:rsidRPr="00046B21" w:rsidRDefault="00B62A00"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La Secretaría de Movilidad, a través sus áreas administrativas competentes, expedirá, repondrá y renovará las licencias y permisos provisionales de práctica en cualquiera de sus modalidades, lo que se realizará a petición directa de las personas interesadas, quienes deberán cumplir íntegramente los requisitos establecidos para tales efectos en el presente Reglamento y en las disposiciones jurídicas aplicables, según corresponda con el tipo de licencia y permiso de que se trate. </w:t>
      </w:r>
    </w:p>
    <w:p w14:paraId="7F0C2F70" w14:textId="77777777" w:rsidR="00B62A00" w:rsidRPr="00046B21" w:rsidRDefault="00B62A00"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La reposición de licencias y permisos provisionales de práctica será procedente siempre y cuando lo solicite de manera directa la persona interesada, el documento respectivo siga vigente al momento de la solicitud y realización del trámite, y se cumplan los requisitos establecidos en el presente Reglamento y en las disposiciones jurídicas aplicables. Para el caso de los menores de edad, dicha solicitud será realizada por conducto de sus padres, tutores o legítimos representantes jurídicos. </w:t>
      </w:r>
    </w:p>
    <w:p w14:paraId="1184E03D" w14:textId="77777777" w:rsidR="00B62A00" w:rsidRPr="00046B21" w:rsidRDefault="00B62A00"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Cuando la vigencia de las licencias en cualquiera de sus modalidades haya expirado, será procedente su renovación, siempre y cuando la persona interesada lo solicite de manera directa y se cumplan de manera íntegra los requisitos establecidos en el presente Reglamento y en las disposiciones jurídicas aplicables. Adicionalmente, será procedente solicitar y conceder la renovación anticipada de las licencias que aún se encuentren vigentes, siempre y cuando la persona interesada que la solicite renuncie de manera expresa y por escrito al plazo de vigencia restante. </w:t>
      </w:r>
    </w:p>
    <w:p w14:paraId="319B4413" w14:textId="77777777" w:rsidR="00B62A00" w:rsidRPr="00046B21" w:rsidRDefault="00B62A00"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Se exceptúan de lo dispuesto en los párrafos anteriores, a las personas que conduzcan bicicletas y vehículos de tracción no mecánica, por lo que únicamente se requerirá su registro ante las autoridades municipales, en los términos que disponga el Reglamento o Bando respectivo.</w:t>
      </w:r>
    </w:p>
    <w:p w14:paraId="2C8F646C" w14:textId="77777777" w:rsidR="00B62A00" w:rsidRPr="00046B21" w:rsidRDefault="00B62A00" w:rsidP="00CF7D3A">
      <w:pPr>
        <w:spacing w:after="0" w:line="240" w:lineRule="auto"/>
        <w:ind w:left="567" w:right="567"/>
        <w:jc w:val="both"/>
        <w:rPr>
          <w:rFonts w:ascii="Palatino Linotype" w:hAnsi="Palatino Linotype" w:cs="Arial"/>
          <w:i/>
        </w:rPr>
      </w:pPr>
    </w:p>
    <w:p w14:paraId="140C3CB5" w14:textId="77777777" w:rsidR="00B62A00" w:rsidRPr="00046B21" w:rsidRDefault="00B62A00" w:rsidP="00CF7D3A">
      <w:pPr>
        <w:spacing w:after="0" w:line="240" w:lineRule="auto"/>
        <w:ind w:left="567" w:right="567"/>
        <w:jc w:val="both"/>
        <w:rPr>
          <w:rFonts w:ascii="Palatino Linotype" w:hAnsi="Palatino Linotype" w:cs="Arial"/>
          <w:i/>
        </w:rPr>
      </w:pPr>
      <w:r w:rsidRPr="00046B21">
        <w:rPr>
          <w:rFonts w:ascii="Palatino Linotype" w:hAnsi="Palatino Linotype" w:cs="Arial"/>
          <w:b/>
          <w:i/>
        </w:rPr>
        <w:t>Artículo 40 Bis.</w:t>
      </w:r>
      <w:r w:rsidRPr="00046B21">
        <w:rPr>
          <w:rFonts w:ascii="Palatino Linotype" w:hAnsi="Palatino Linotype" w:cs="Arial"/>
          <w:i/>
        </w:rPr>
        <w:t xml:space="preserve"> Las </w:t>
      </w:r>
      <w:r w:rsidRPr="00046B21">
        <w:rPr>
          <w:rFonts w:ascii="Palatino Linotype" w:hAnsi="Palatino Linotype" w:cs="Arial"/>
          <w:i/>
          <w:u w:val="single"/>
        </w:rPr>
        <w:t>licencias para conducir motocicletas y vehículos automotores de servicio particular podrán expedirse en versión digital</w:t>
      </w:r>
      <w:r w:rsidRPr="00046B21">
        <w:rPr>
          <w:rFonts w:ascii="Palatino Linotype" w:hAnsi="Palatino Linotype" w:cs="Arial"/>
          <w:i/>
        </w:rPr>
        <w:t xml:space="preserve"> como documento electrónico adicional al documento físico en términos de la Ley de Gobierno Digital del Estado de México y Municipios, su Reglamento y las disposiciones jurídicas que al efecto emita la Secretaría de Movilidad. </w:t>
      </w:r>
    </w:p>
    <w:p w14:paraId="3481AB72" w14:textId="77777777" w:rsidR="00B62A00" w:rsidRPr="00046B21" w:rsidRDefault="00B62A00"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Las personas interesadas podrán solicitar la licencia de conducir en versión digital a través de la aplicación electrónica para dispositivos móviles que al efecto determine la Secretaría de Movilidad, siempre y cuando ya cuenten con una licencia física obtenida en un módulo </w:t>
      </w:r>
      <w:r w:rsidRPr="00046B21">
        <w:rPr>
          <w:rFonts w:ascii="Palatino Linotype" w:hAnsi="Palatino Linotype" w:cs="Arial"/>
          <w:i/>
        </w:rPr>
        <w:lastRenderedPageBreak/>
        <w:t xml:space="preserve">de expedición de licencias de la Secretaría de Movilidad; previa acreditación de la totalidad de los requisitos señalados para el tipo de documento de que se trate. </w:t>
      </w:r>
    </w:p>
    <w:p w14:paraId="6D9AF706" w14:textId="77777777" w:rsidR="00B62A00" w:rsidRPr="00046B21" w:rsidRDefault="00B62A00"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En el Estado de México, las licencias de conducir en versión digital tendrán la misma validez que sus versiones físicas para efectos del presente Reglamento, siempre y cuando el conductor la muestre a la autoridad correspondiente a través de la aplicación electrónica para dispositivos móviles que al efecto determine la Secretaría de Movilidad; la autoridad deberá validar dicho documento a través de cualquiera de los medios habilitados en la propia aplicación. </w:t>
      </w:r>
    </w:p>
    <w:p w14:paraId="6D038D60" w14:textId="77777777" w:rsidR="00B62A00" w:rsidRPr="00046B21" w:rsidRDefault="00B62A00"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Los trámites de renovación o reposición de la licencia de conducir en versión digital, se podrán realizar a través de la aplicación electrónica para dispositivos móviles que al efecto determine la Secretaría de Movilidad, previa acreditación de los requisitos establecidos y pago de derechos correspondientes, la persona interesada, al realizar dichos trámites, acepta la renovación o reposición de la versión física de la licencia, la cual, a elección del solicitante, podrá ser enviada a su domicilio, a través de correo postal o entregarse en el módulo correspondiente en los plazos que establezca la Secretaría de Movilidad. La licencia de conducir en versión digital se obtendrá de manera inmediata a través de la misma aplicación, pero, cuando así lo haya elegido, su vigencia estará condicionada a que el solicitante acuda a recoger su versión física en el módulo correspondiente en los plazos establecidos. </w:t>
      </w:r>
    </w:p>
    <w:p w14:paraId="3C5380CE" w14:textId="77777777" w:rsidR="00B62A00" w:rsidRPr="00046B21" w:rsidRDefault="00B62A00"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La licencia de conducir en versión digital y la aplicación electrónica para dispositivos móviles, estarán sujetas a las normas técnicas y demás disposiciones jurídicas que emita la Secretaría de Movilidad.</w:t>
      </w:r>
    </w:p>
    <w:p w14:paraId="6A812C16" w14:textId="77777777" w:rsidR="00B62A00" w:rsidRPr="00046B21" w:rsidRDefault="00B62A00" w:rsidP="00CF7D3A">
      <w:pPr>
        <w:spacing w:after="0" w:line="240" w:lineRule="auto"/>
        <w:ind w:left="567" w:right="567"/>
        <w:jc w:val="both"/>
        <w:rPr>
          <w:rFonts w:ascii="Palatino Linotype" w:hAnsi="Palatino Linotype" w:cs="Arial"/>
          <w:i/>
          <w:lang w:val="es-ES"/>
        </w:rPr>
      </w:pPr>
    </w:p>
    <w:p w14:paraId="78852C3E" w14:textId="77777777" w:rsidR="00B62A00" w:rsidRPr="00046B21" w:rsidRDefault="00B62A00" w:rsidP="00CF7D3A">
      <w:pPr>
        <w:spacing w:after="0" w:line="240" w:lineRule="auto"/>
        <w:ind w:left="567" w:right="567"/>
        <w:jc w:val="both"/>
        <w:rPr>
          <w:rFonts w:ascii="Palatino Linotype" w:hAnsi="Palatino Linotype" w:cs="Arial"/>
          <w:i/>
        </w:rPr>
      </w:pPr>
      <w:r w:rsidRPr="00046B21">
        <w:rPr>
          <w:rFonts w:ascii="Palatino Linotype" w:hAnsi="Palatino Linotype" w:cs="Arial"/>
          <w:b/>
          <w:i/>
        </w:rPr>
        <w:t xml:space="preserve">Artículo 41. </w:t>
      </w:r>
      <w:r w:rsidRPr="00046B21">
        <w:rPr>
          <w:rFonts w:ascii="Palatino Linotype" w:hAnsi="Palatino Linotype" w:cs="Arial"/>
          <w:i/>
          <w:u w:val="single"/>
        </w:rPr>
        <w:t xml:space="preserve">Para conducir vehículos automotores de uso particular y motocicletas en el Estado de México, se requiere de licencia o permiso expedido por la </w:t>
      </w:r>
      <w:r w:rsidRPr="00046B21">
        <w:rPr>
          <w:rFonts w:ascii="Palatino Linotype" w:hAnsi="Palatino Linotype" w:cs="Arial"/>
          <w:b/>
          <w:i/>
          <w:u w:val="single"/>
        </w:rPr>
        <w:t>Secretaría de Movilidad</w:t>
      </w:r>
      <w:r w:rsidRPr="00046B21">
        <w:rPr>
          <w:rFonts w:ascii="Palatino Linotype" w:hAnsi="Palatino Linotype" w:cs="Arial"/>
          <w:i/>
          <w:u w:val="single"/>
        </w:rPr>
        <w:t xml:space="preserve"> de la Entidad</w:t>
      </w:r>
      <w:r w:rsidRPr="00046B21">
        <w:rPr>
          <w:rFonts w:ascii="Palatino Linotype" w:hAnsi="Palatino Linotype" w:cs="Arial"/>
          <w:i/>
        </w:rPr>
        <w:t xml:space="preserve">, o de cualquiera otra autoridad competente de la Federación, de las entidades federativas o del extranjero, </w:t>
      </w:r>
      <w:r w:rsidRPr="00046B21">
        <w:rPr>
          <w:rFonts w:ascii="Palatino Linotype" w:hAnsi="Palatino Linotype" w:cs="Arial"/>
          <w:i/>
          <w:u w:val="single"/>
        </w:rPr>
        <w:t>conforme al tipo de vehículo que la misma señale, independientemente del lugar en que se haya registrado el vehículo.</w:t>
      </w:r>
      <w:r w:rsidRPr="00046B21">
        <w:rPr>
          <w:rFonts w:ascii="Palatino Linotype" w:hAnsi="Palatino Linotype" w:cs="Arial"/>
          <w:i/>
        </w:rPr>
        <w:t xml:space="preserve"> </w:t>
      </w:r>
    </w:p>
    <w:p w14:paraId="27FF4814" w14:textId="77777777" w:rsidR="00B62A00" w:rsidRPr="00046B21" w:rsidRDefault="00B62A00"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 xml:space="preserve">Los vehículos destinados al servicio público en sus diferentes modalidades deberán ser conducidos portando con la licencia de chofer para servicio público respectivo y el Certificado Médico Toxicológico, expedidos por el Gobierno del Estado de México a través de la Secretaría de Movilidad. </w:t>
      </w:r>
    </w:p>
    <w:p w14:paraId="077CDCFE" w14:textId="77777777" w:rsidR="00B62A00" w:rsidRPr="00046B21" w:rsidRDefault="00B62A00" w:rsidP="00CF7D3A">
      <w:pPr>
        <w:spacing w:after="0" w:line="240" w:lineRule="auto"/>
        <w:ind w:left="567" w:right="567"/>
        <w:jc w:val="both"/>
        <w:rPr>
          <w:rFonts w:ascii="Palatino Linotype" w:hAnsi="Palatino Linotype" w:cs="Arial"/>
          <w:i/>
        </w:rPr>
      </w:pPr>
      <w:r w:rsidRPr="00046B21">
        <w:rPr>
          <w:rFonts w:ascii="Palatino Linotype" w:hAnsi="Palatino Linotype" w:cs="Arial"/>
          <w:i/>
        </w:rPr>
        <w:t>Las licencias expedidas por la Secretaría de Movilidad, así como la información proporcionada por las personas a cuyo favor se expidan, serán integradas al expediente respectivo e inscritas en Registro Estatal de Transporte Público, dándoles el tratamiento señalado en el aviso de privacidad correspondiente de conformidad con las disposiciones jurídicas aplicables en materia de protección de datos personales.</w:t>
      </w:r>
    </w:p>
    <w:p w14:paraId="5C36B8D0" w14:textId="77777777" w:rsidR="00B62A00" w:rsidRPr="00046B21" w:rsidRDefault="00B62A00" w:rsidP="00CF7D3A">
      <w:pPr>
        <w:spacing w:after="0" w:line="240" w:lineRule="auto"/>
        <w:ind w:left="567" w:right="567"/>
        <w:jc w:val="both"/>
        <w:rPr>
          <w:rFonts w:ascii="Palatino Linotype" w:hAnsi="Palatino Linotype" w:cs="Arial"/>
          <w:i/>
        </w:rPr>
      </w:pPr>
    </w:p>
    <w:p w14:paraId="3A5CFAC6" w14:textId="77777777" w:rsidR="00B62A00" w:rsidRPr="00046B21" w:rsidRDefault="00B62A00" w:rsidP="00CF7D3A">
      <w:pPr>
        <w:spacing w:after="0" w:line="240" w:lineRule="auto"/>
        <w:ind w:left="567" w:right="567"/>
        <w:jc w:val="both"/>
        <w:rPr>
          <w:rFonts w:ascii="Palatino Linotype" w:hAnsi="Palatino Linotype" w:cs="Arial"/>
          <w:i/>
        </w:rPr>
      </w:pPr>
      <w:r w:rsidRPr="00046B21">
        <w:rPr>
          <w:rFonts w:ascii="Palatino Linotype" w:hAnsi="Palatino Linotype" w:cs="Arial"/>
          <w:b/>
          <w:i/>
        </w:rPr>
        <w:t>Artículo 42.</w:t>
      </w:r>
      <w:r w:rsidRPr="00046B21">
        <w:rPr>
          <w:rFonts w:ascii="Palatino Linotype" w:hAnsi="Palatino Linotype" w:cs="Arial"/>
          <w:i/>
        </w:rPr>
        <w:t xml:space="preserve"> Las licencias y permisos provisionales de práctica que expida la Secretaría de Movilidad serán de los siguientes tipos y autorizan a conducir: </w:t>
      </w:r>
    </w:p>
    <w:p w14:paraId="1C0D5766" w14:textId="77777777" w:rsidR="00B62A00" w:rsidRPr="00046B21" w:rsidRDefault="00B62A00" w:rsidP="00CF7D3A">
      <w:pPr>
        <w:spacing w:after="0" w:line="240" w:lineRule="auto"/>
        <w:ind w:left="567" w:right="567"/>
        <w:jc w:val="both"/>
        <w:rPr>
          <w:rFonts w:ascii="Palatino Linotype" w:hAnsi="Palatino Linotype" w:cs="Arial"/>
          <w:i/>
        </w:rPr>
      </w:pPr>
      <w:r w:rsidRPr="00046B21">
        <w:rPr>
          <w:rFonts w:ascii="Palatino Linotype" w:hAnsi="Palatino Linotype" w:cs="Arial"/>
          <w:b/>
          <w:i/>
        </w:rPr>
        <w:t>I</w:t>
      </w:r>
      <w:r w:rsidRPr="00046B21">
        <w:rPr>
          <w:rFonts w:ascii="Palatino Linotype" w:hAnsi="Palatino Linotype" w:cs="Arial"/>
          <w:i/>
        </w:rPr>
        <w:t xml:space="preserve">…; </w:t>
      </w:r>
    </w:p>
    <w:p w14:paraId="46DE92E3" w14:textId="77777777" w:rsidR="00B62A00" w:rsidRPr="00046B21" w:rsidRDefault="00B62A00" w:rsidP="00CF7D3A">
      <w:pPr>
        <w:spacing w:after="0" w:line="240" w:lineRule="auto"/>
        <w:ind w:left="567" w:right="567"/>
        <w:jc w:val="both"/>
        <w:rPr>
          <w:rFonts w:ascii="Palatino Linotype" w:hAnsi="Palatino Linotype" w:cs="Arial"/>
          <w:i/>
        </w:rPr>
      </w:pPr>
      <w:r w:rsidRPr="00046B21">
        <w:rPr>
          <w:rFonts w:ascii="Palatino Linotype" w:hAnsi="Palatino Linotype" w:cs="Arial"/>
          <w:b/>
          <w:i/>
        </w:rPr>
        <w:lastRenderedPageBreak/>
        <w:t>II.</w:t>
      </w:r>
      <w:r w:rsidRPr="00046B21">
        <w:rPr>
          <w:rFonts w:ascii="Palatino Linotype" w:hAnsi="Palatino Linotype" w:cs="Arial"/>
          <w:i/>
        </w:rPr>
        <w:t xml:space="preserve"> Licencia de motociclista, que autoriza a las personas a conducir motocicletas;</w:t>
      </w:r>
    </w:p>
    <w:p w14:paraId="63B5D618" w14:textId="77777777" w:rsidR="00B62A00" w:rsidRPr="00046B21" w:rsidRDefault="00B62A00" w:rsidP="00CF7D3A">
      <w:pPr>
        <w:spacing w:after="0" w:line="240" w:lineRule="auto"/>
        <w:ind w:left="567" w:right="567"/>
        <w:jc w:val="both"/>
        <w:rPr>
          <w:rFonts w:ascii="Palatino Linotype" w:hAnsi="Palatino Linotype" w:cs="Arial"/>
          <w:i/>
          <w:lang w:val="es-ES"/>
        </w:rPr>
      </w:pPr>
      <w:r w:rsidRPr="00046B21">
        <w:rPr>
          <w:rFonts w:ascii="Palatino Linotype" w:hAnsi="Palatino Linotype" w:cs="Arial"/>
          <w:i/>
          <w:lang w:val="es-ES"/>
        </w:rPr>
        <w:t>…</w:t>
      </w:r>
    </w:p>
    <w:p w14:paraId="51E3496F" w14:textId="77777777" w:rsidR="00B62A00" w:rsidRPr="00046B21" w:rsidRDefault="00B62A00" w:rsidP="00DF45DD">
      <w:pPr>
        <w:spacing w:after="0" w:line="240" w:lineRule="auto"/>
        <w:ind w:left="567" w:right="567"/>
        <w:jc w:val="right"/>
        <w:rPr>
          <w:rFonts w:ascii="Palatino Linotype" w:hAnsi="Palatino Linotype" w:cs="Arial"/>
          <w:lang w:val="es-ES"/>
        </w:rPr>
      </w:pPr>
      <w:r w:rsidRPr="00046B21">
        <w:rPr>
          <w:rFonts w:ascii="Palatino Linotype" w:hAnsi="Palatino Linotype" w:cs="Arial"/>
          <w:lang w:val="es-ES"/>
        </w:rPr>
        <w:t>(Énfasis añadido)</w:t>
      </w:r>
    </w:p>
    <w:p w14:paraId="178504B0" w14:textId="77777777" w:rsidR="009054DE" w:rsidRPr="00046B21" w:rsidRDefault="009054DE" w:rsidP="00CF7D3A">
      <w:pPr>
        <w:spacing w:after="0" w:line="360" w:lineRule="auto"/>
        <w:jc w:val="both"/>
        <w:rPr>
          <w:rFonts w:ascii="Palatino Linotype" w:hAnsi="Palatino Linotype" w:cs="Arial"/>
          <w:sz w:val="24"/>
          <w:lang w:val="es-ES"/>
        </w:rPr>
      </w:pPr>
    </w:p>
    <w:p w14:paraId="651193D9" w14:textId="77777777" w:rsidR="00DF45DD" w:rsidRPr="00046B21" w:rsidRDefault="00DF45DD" w:rsidP="00CF7D3A">
      <w:pPr>
        <w:pBdr>
          <w:top w:val="nil"/>
          <w:left w:val="nil"/>
          <w:bottom w:val="nil"/>
          <w:right w:val="nil"/>
          <w:between w:val="nil"/>
        </w:pBdr>
        <w:spacing w:after="0" w:line="360" w:lineRule="auto"/>
        <w:contextualSpacing/>
        <w:jc w:val="both"/>
        <w:rPr>
          <w:rFonts w:ascii="Palatino Linotype" w:hAnsi="Palatino Linotype" w:cs="Arial"/>
          <w:sz w:val="24"/>
          <w:lang w:val="es-ES"/>
        </w:rPr>
      </w:pPr>
      <w:r w:rsidRPr="00046B21">
        <w:rPr>
          <w:rFonts w:ascii="Palatino Linotype" w:hAnsi="Palatino Linotype" w:cs="Arial"/>
          <w:sz w:val="24"/>
          <w:lang w:val="es-ES"/>
        </w:rPr>
        <w:t>P</w:t>
      </w:r>
      <w:r w:rsidR="00B62A00" w:rsidRPr="00046B21">
        <w:rPr>
          <w:rFonts w:ascii="Palatino Linotype" w:hAnsi="Palatino Linotype" w:cs="Arial"/>
          <w:sz w:val="24"/>
          <w:lang w:val="es-ES"/>
        </w:rPr>
        <w:t>receptos legales citados, se acredita que</w:t>
      </w:r>
      <w:r w:rsidRPr="00046B21">
        <w:rPr>
          <w:rFonts w:ascii="Palatino Linotype" w:hAnsi="Palatino Linotype" w:cs="Arial"/>
          <w:sz w:val="24"/>
          <w:lang w:val="es-ES"/>
        </w:rPr>
        <w:t xml:space="preserve"> tanto</w:t>
      </w:r>
      <w:r w:rsidR="00B62A00" w:rsidRPr="00046B21">
        <w:rPr>
          <w:rFonts w:ascii="Palatino Linotype" w:hAnsi="Palatino Linotype" w:cs="Arial"/>
          <w:sz w:val="24"/>
          <w:lang w:val="es-ES"/>
        </w:rPr>
        <w:t xml:space="preserve"> </w:t>
      </w:r>
      <w:r w:rsidR="00362167" w:rsidRPr="00046B21">
        <w:rPr>
          <w:rFonts w:ascii="Palatino Linotype" w:hAnsi="Palatino Linotype" w:cs="Arial"/>
          <w:sz w:val="24"/>
          <w:lang w:val="es-ES"/>
        </w:rPr>
        <w:t xml:space="preserve">la </w:t>
      </w:r>
      <w:r w:rsidR="00362167" w:rsidRPr="00046B21">
        <w:rPr>
          <w:rFonts w:ascii="Palatino Linotype" w:hAnsi="Palatino Linotype" w:cs="Arial"/>
          <w:b/>
          <w:sz w:val="24"/>
          <w:lang w:val="es-ES"/>
        </w:rPr>
        <w:t xml:space="preserve">Secretaría de Finanzas </w:t>
      </w:r>
      <w:r w:rsidR="00362167" w:rsidRPr="00046B21">
        <w:rPr>
          <w:rFonts w:ascii="Palatino Linotype" w:hAnsi="Palatino Linotype" w:cs="Arial"/>
          <w:sz w:val="24"/>
          <w:lang w:val="es-ES"/>
        </w:rPr>
        <w:t>y la</w:t>
      </w:r>
      <w:r w:rsidR="00362167" w:rsidRPr="00046B21">
        <w:rPr>
          <w:rFonts w:ascii="Palatino Linotype" w:hAnsi="Palatino Linotype" w:cs="Arial"/>
          <w:b/>
          <w:sz w:val="24"/>
          <w:lang w:val="es-ES"/>
        </w:rPr>
        <w:t xml:space="preserve"> Secretaría de Movilidad</w:t>
      </w:r>
      <w:r w:rsidR="00362167" w:rsidRPr="00046B21">
        <w:rPr>
          <w:rFonts w:ascii="Palatino Linotype" w:hAnsi="Palatino Linotype" w:cs="Arial"/>
          <w:sz w:val="24"/>
          <w:lang w:val="es-ES"/>
        </w:rPr>
        <w:t>, son las dependencias gubernamentales que cuentan con atribuciones, respecto a la emisión de las</w:t>
      </w:r>
      <w:r w:rsidRPr="00046B21">
        <w:rPr>
          <w:rFonts w:ascii="Palatino Linotype" w:hAnsi="Palatino Linotype" w:cs="Arial"/>
          <w:sz w:val="24"/>
          <w:lang w:val="es-ES"/>
        </w:rPr>
        <w:t xml:space="preserve"> licencias de manejo vehicular.</w:t>
      </w:r>
    </w:p>
    <w:p w14:paraId="6E61E9B6" w14:textId="77777777" w:rsidR="00DF45DD" w:rsidRPr="00046B21" w:rsidRDefault="00DF45DD" w:rsidP="00CF7D3A">
      <w:pPr>
        <w:pBdr>
          <w:top w:val="nil"/>
          <w:left w:val="nil"/>
          <w:bottom w:val="nil"/>
          <w:right w:val="nil"/>
          <w:between w:val="nil"/>
        </w:pBdr>
        <w:spacing w:after="0" w:line="360" w:lineRule="auto"/>
        <w:contextualSpacing/>
        <w:jc w:val="both"/>
        <w:rPr>
          <w:rFonts w:ascii="Palatino Linotype" w:hAnsi="Palatino Linotype" w:cs="Arial"/>
          <w:sz w:val="24"/>
          <w:lang w:val="es-ES"/>
        </w:rPr>
      </w:pPr>
    </w:p>
    <w:p w14:paraId="3D4FCAF3" w14:textId="77777777" w:rsidR="00362167" w:rsidRPr="00046B21" w:rsidRDefault="00DF45DD" w:rsidP="001969AF">
      <w:pPr>
        <w:pBdr>
          <w:top w:val="nil"/>
          <w:left w:val="nil"/>
          <w:bottom w:val="nil"/>
          <w:right w:val="nil"/>
          <w:between w:val="nil"/>
        </w:pBdr>
        <w:spacing w:after="0" w:line="360" w:lineRule="auto"/>
        <w:contextualSpacing/>
        <w:jc w:val="both"/>
        <w:rPr>
          <w:rFonts w:ascii="Palatino Linotype" w:eastAsia="Times New Roman" w:hAnsi="Palatino Linotype" w:cs="Times New Roman"/>
          <w:szCs w:val="24"/>
          <w:lang w:val="es-ES" w:eastAsia="es-ES"/>
        </w:rPr>
      </w:pPr>
      <w:r w:rsidRPr="00046B21">
        <w:rPr>
          <w:rFonts w:ascii="Palatino Linotype" w:hAnsi="Palatino Linotype" w:cs="Arial"/>
          <w:sz w:val="24"/>
          <w:lang w:val="es-ES"/>
        </w:rPr>
        <w:t xml:space="preserve">Conforme a lo anterior, podemos concluir hasta aquí, que tanto la Secretaría de Seguridad, la Secretaría de Finanzas, la Secretaría de Movilidad y los Municipios, cuentan con </w:t>
      </w:r>
      <w:r w:rsidRPr="00046B21">
        <w:rPr>
          <w:rFonts w:ascii="Palatino Linotype" w:hAnsi="Palatino Linotype" w:cs="Arial"/>
          <w:b/>
          <w:sz w:val="24"/>
          <w:lang w:val="es-ES"/>
        </w:rPr>
        <w:t>atribuciones concurrentes</w:t>
      </w:r>
      <w:r w:rsidRPr="00046B21">
        <w:rPr>
          <w:rFonts w:ascii="Palatino Linotype" w:hAnsi="Palatino Linotype" w:cs="Arial"/>
          <w:sz w:val="24"/>
          <w:lang w:val="es-ES"/>
        </w:rPr>
        <w:t xml:space="preserve"> en materia de </w:t>
      </w:r>
      <w:r w:rsidR="005F4DB6" w:rsidRPr="00046B21">
        <w:rPr>
          <w:rFonts w:ascii="Palatino Linotype" w:hAnsi="Palatino Linotype" w:cs="Arial"/>
          <w:sz w:val="24"/>
          <w:lang w:val="es-ES"/>
        </w:rPr>
        <w:t>tránsito, lo cual si bien es cierto fue hecho valer en respuesta por el Sujeto Obligado, ha quedado demostrada su omisión de turnar el requerimiento al servidor público habilitado que pudiera poseer la información, por lo que, resulta improcedente la declaratoria de incompetencia</w:t>
      </w:r>
      <w:r w:rsidR="001969AF" w:rsidRPr="00046B21">
        <w:rPr>
          <w:rFonts w:ascii="Palatino Linotype" w:hAnsi="Palatino Linotype" w:cs="Arial"/>
          <w:sz w:val="24"/>
          <w:lang w:val="es-ES"/>
        </w:rPr>
        <w:t>.</w:t>
      </w:r>
    </w:p>
    <w:p w14:paraId="3929B268" w14:textId="77777777" w:rsidR="00362167" w:rsidRPr="00046B21" w:rsidRDefault="00362167" w:rsidP="00CF7D3A">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0FAE095D" w14:textId="77777777" w:rsidR="009054DE" w:rsidRPr="00046B21" w:rsidRDefault="006C24B7" w:rsidP="00CF7D3A">
      <w:pPr>
        <w:spacing w:after="0" w:line="360" w:lineRule="auto"/>
        <w:jc w:val="both"/>
        <w:rPr>
          <w:rFonts w:ascii="Palatino Linotype" w:hAnsi="Palatino Linotype" w:cs="Arial"/>
          <w:sz w:val="24"/>
          <w:lang w:val="es-ES"/>
        </w:rPr>
      </w:pPr>
      <w:r w:rsidRPr="00046B21">
        <w:rPr>
          <w:rFonts w:ascii="Palatino Linotype" w:hAnsi="Palatino Linotype" w:cs="Arial"/>
          <w:sz w:val="24"/>
          <w:lang w:val="es-ES"/>
        </w:rPr>
        <w:t xml:space="preserve">Finalmente, no pasan a la óptica los argumentos de la parte </w:t>
      </w:r>
      <w:r w:rsidRPr="00046B21">
        <w:rPr>
          <w:rFonts w:ascii="Palatino Linotype" w:hAnsi="Palatino Linotype" w:cs="Arial"/>
          <w:b/>
          <w:sz w:val="24"/>
          <w:lang w:val="es-ES"/>
        </w:rPr>
        <w:t>Recurrente</w:t>
      </w:r>
      <w:r w:rsidRPr="00046B21">
        <w:rPr>
          <w:rFonts w:ascii="Palatino Linotype" w:hAnsi="Palatino Linotype" w:cs="Arial"/>
          <w:sz w:val="24"/>
          <w:lang w:val="es-ES"/>
        </w:rPr>
        <w:t xml:space="preserve">, relativos a que, el </w:t>
      </w:r>
      <w:r w:rsidRPr="00046B21">
        <w:rPr>
          <w:rFonts w:ascii="Palatino Linotype" w:hAnsi="Palatino Linotype" w:cs="Arial"/>
          <w:b/>
          <w:sz w:val="24"/>
          <w:lang w:val="es-ES"/>
        </w:rPr>
        <w:t>Sujeto Obligado</w:t>
      </w:r>
      <w:r w:rsidRPr="00046B21">
        <w:rPr>
          <w:rFonts w:ascii="Palatino Linotype" w:hAnsi="Palatino Linotype" w:cs="Arial"/>
          <w:sz w:val="24"/>
          <w:lang w:val="es-ES"/>
        </w:rPr>
        <w:t xml:space="preserve"> debía haber turnado la solicitud a los Sujetos Obligados competentes, al referir que el último párrafo del citado artículo 167 de la Ley de Transparencia Local, así lo establece.</w:t>
      </w:r>
    </w:p>
    <w:p w14:paraId="22A9F680" w14:textId="77777777" w:rsidR="00B62A00" w:rsidRPr="00046B21" w:rsidRDefault="00B62A00" w:rsidP="00CF7D3A">
      <w:pPr>
        <w:spacing w:after="0" w:line="360" w:lineRule="auto"/>
        <w:jc w:val="both"/>
        <w:rPr>
          <w:rFonts w:ascii="Palatino Linotype" w:hAnsi="Palatino Linotype" w:cs="Arial"/>
          <w:sz w:val="24"/>
          <w:lang w:val="es-ES"/>
        </w:rPr>
      </w:pPr>
    </w:p>
    <w:p w14:paraId="6D624B70" w14:textId="77777777" w:rsidR="00CF7D3A" w:rsidRPr="00046B21" w:rsidRDefault="006C24B7" w:rsidP="00CF7D3A">
      <w:pPr>
        <w:spacing w:after="0" w:line="360" w:lineRule="auto"/>
        <w:jc w:val="both"/>
        <w:rPr>
          <w:rFonts w:ascii="Palatino Linotype" w:hAnsi="Palatino Linotype" w:cs="Arial"/>
          <w:sz w:val="24"/>
          <w:lang w:val="es-ES"/>
        </w:rPr>
      </w:pPr>
      <w:r w:rsidRPr="00046B21">
        <w:rPr>
          <w:rFonts w:ascii="Palatino Linotype" w:hAnsi="Palatino Linotype" w:cs="Arial"/>
          <w:sz w:val="24"/>
          <w:lang w:val="es-ES"/>
        </w:rPr>
        <w:t>Precepto legal que se tiene aquí por reproducido como si a la letra se insertase, en obvio d</w:t>
      </w:r>
      <w:r w:rsidR="00C0509F" w:rsidRPr="00046B21">
        <w:rPr>
          <w:rFonts w:ascii="Palatino Linotype" w:hAnsi="Palatino Linotype" w:cs="Arial"/>
          <w:sz w:val="24"/>
          <w:lang w:val="es-ES"/>
        </w:rPr>
        <w:t>e repeticiones innecesaria. Artí</w:t>
      </w:r>
      <w:r w:rsidRPr="00046B21">
        <w:rPr>
          <w:rFonts w:ascii="Palatino Linotype" w:hAnsi="Palatino Linotype" w:cs="Arial"/>
          <w:sz w:val="24"/>
          <w:lang w:val="es-ES"/>
        </w:rPr>
        <w:t xml:space="preserve">culo legal que, contrariamente a lo manifestado por la parte </w:t>
      </w:r>
      <w:r w:rsidRPr="00046B21">
        <w:rPr>
          <w:rFonts w:ascii="Palatino Linotype" w:hAnsi="Palatino Linotype" w:cs="Arial"/>
          <w:b/>
          <w:sz w:val="24"/>
          <w:lang w:val="es-ES"/>
        </w:rPr>
        <w:t>Recurrente</w:t>
      </w:r>
      <w:r w:rsidRPr="00046B21">
        <w:rPr>
          <w:rFonts w:ascii="Palatino Linotype" w:hAnsi="Palatino Linotype" w:cs="Arial"/>
          <w:sz w:val="24"/>
          <w:lang w:val="es-ES"/>
        </w:rPr>
        <w:t xml:space="preserve">, establece la facultad </w:t>
      </w:r>
      <w:r w:rsidRPr="00046B21">
        <w:rPr>
          <w:rFonts w:ascii="Palatino Linotype" w:hAnsi="Palatino Linotype" w:cs="Arial"/>
          <w:b/>
          <w:sz w:val="24"/>
          <w:lang w:val="es-ES"/>
        </w:rPr>
        <w:t>potestativa</w:t>
      </w:r>
      <w:r w:rsidRPr="00046B21">
        <w:rPr>
          <w:rFonts w:ascii="Palatino Linotype" w:hAnsi="Palatino Linotype" w:cs="Arial"/>
          <w:sz w:val="24"/>
          <w:lang w:val="es-ES"/>
        </w:rPr>
        <w:t xml:space="preserve"> de poder canalizar la solicitud al sujeto obligado competente</w:t>
      </w:r>
      <w:r w:rsidR="00410BBB" w:rsidRPr="00046B21">
        <w:rPr>
          <w:rFonts w:ascii="Palatino Linotype" w:hAnsi="Palatino Linotype" w:cs="Arial"/>
          <w:sz w:val="24"/>
          <w:lang w:val="es-ES"/>
        </w:rPr>
        <w:t xml:space="preserve">, entendiéndose por ésta: </w:t>
      </w:r>
    </w:p>
    <w:p w14:paraId="6EF4F7B4" w14:textId="77777777" w:rsidR="00CF7D3A" w:rsidRPr="00046B21" w:rsidRDefault="00CF7D3A" w:rsidP="00CF7D3A">
      <w:pPr>
        <w:spacing w:after="0" w:line="360" w:lineRule="auto"/>
        <w:jc w:val="both"/>
        <w:rPr>
          <w:rFonts w:ascii="Palatino Linotype" w:hAnsi="Palatino Linotype" w:cs="Arial"/>
          <w:sz w:val="24"/>
          <w:lang w:val="es-ES"/>
        </w:rPr>
      </w:pPr>
    </w:p>
    <w:p w14:paraId="46CFA382" w14:textId="77777777" w:rsidR="00CF7D3A" w:rsidRPr="00046B21" w:rsidRDefault="00410BBB" w:rsidP="00CF7D3A">
      <w:pPr>
        <w:spacing w:after="0" w:line="360" w:lineRule="auto"/>
        <w:ind w:left="567"/>
        <w:jc w:val="both"/>
        <w:rPr>
          <w:rFonts w:ascii="Palatino Linotype" w:hAnsi="Palatino Linotype" w:cs="Arial"/>
          <w:sz w:val="24"/>
          <w:lang w:val="es-ES"/>
        </w:rPr>
      </w:pPr>
      <w:r w:rsidRPr="00046B21">
        <w:rPr>
          <w:rFonts w:ascii="Palatino Linotype" w:hAnsi="Palatino Linotype" w:cs="Arial"/>
          <w:b/>
          <w:sz w:val="24"/>
          <w:lang w:val="es-ES"/>
        </w:rPr>
        <w:t>a)</w:t>
      </w:r>
      <w:r w:rsidRPr="00046B21">
        <w:rPr>
          <w:rFonts w:ascii="Palatino Linotype" w:hAnsi="Palatino Linotype" w:cs="Arial"/>
          <w:sz w:val="24"/>
          <w:lang w:val="es-ES"/>
        </w:rPr>
        <w:t xml:space="preserve"> la facultad de hacer; </w:t>
      </w:r>
    </w:p>
    <w:p w14:paraId="26C09A74" w14:textId="77777777" w:rsidR="00CF7D3A" w:rsidRPr="00046B21" w:rsidRDefault="00410BBB" w:rsidP="00CF7D3A">
      <w:pPr>
        <w:spacing w:after="0" w:line="360" w:lineRule="auto"/>
        <w:ind w:left="567"/>
        <w:jc w:val="both"/>
        <w:rPr>
          <w:rFonts w:ascii="Palatino Linotype" w:hAnsi="Palatino Linotype" w:cs="Arial"/>
          <w:sz w:val="24"/>
          <w:lang w:val="es-ES"/>
        </w:rPr>
      </w:pPr>
      <w:r w:rsidRPr="00046B21">
        <w:rPr>
          <w:rFonts w:ascii="Palatino Linotype" w:hAnsi="Palatino Linotype" w:cs="Arial"/>
          <w:b/>
          <w:sz w:val="24"/>
          <w:lang w:val="es-ES"/>
        </w:rPr>
        <w:lastRenderedPageBreak/>
        <w:t>b)</w:t>
      </w:r>
      <w:r w:rsidRPr="00046B21">
        <w:rPr>
          <w:rFonts w:ascii="Palatino Linotype" w:hAnsi="Palatino Linotype" w:cs="Arial"/>
          <w:sz w:val="24"/>
          <w:lang w:val="es-ES"/>
        </w:rPr>
        <w:t xml:space="preserve"> la facultado de no hacer y </w:t>
      </w:r>
    </w:p>
    <w:p w14:paraId="45F22104" w14:textId="77777777" w:rsidR="00CF7D3A" w:rsidRPr="00046B21" w:rsidRDefault="00410BBB" w:rsidP="00CF7D3A">
      <w:pPr>
        <w:spacing w:after="0" w:line="360" w:lineRule="auto"/>
        <w:ind w:left="567"/>
        <w:jc w:val="both"/>
        <w:rPr>
          <w:rFonts w:ascii="Palatino Linotype" w:hAnsi="Palatino Linotype" w:cs="Arial"/>
          <w:sz w:val="24"/>
          <w:lang w:val="es-ES"/>
        </w:rPr>
      </w:pPr>
      <w:r w:rsidRPr="00046B21">
        <w:rPr>
          <w:rFonts w:ascii="Palatino Linotype" w:hAnsi="Palatino Linotype" w:cs="Arial"/>
          <w:b/>
          <w:sz w:val="24"/>
          <w:lang w:val="es-ES"/>
        </w:rPr>
        <w:t>c)</w:t>
      </w:r>
      <w:r w:rsidRPr="00046B21">
        <w:rPr>
          <w:rFonts w:ascii="Palatino Linotype" w:hAnsi="Palatino Linotype" w:cs="Arial"/>
          <w:sz w:val="24"/>
          <w:lang w:val="es-ES"/>
        </w:rPr>
        <w:t xml:space="preserve"> la facultad de optar por el ejercicio o no ejercicio de la conducta facultada. </w:t>
      </w:r>
    </w:p>
    <w:p w14:paraId="74E97E3A" w14:textId="77777777" w:rsidR="00CF7D3A" w:rsidRPr="00046B21" w:rsidRDefault="00CF7D3A" w:rsidP="00CF7D3A">
      <w:pPr>
        <w:spacing w:after="0" w:line="360" w:lineRule="auto"/>
        <w:jc w:val="both"/>
        <w:rPr>
          <w:rFonts w:ascii="Palatino Linotype" w:hAnsi="Palatino Linotype" w:cs="Arial"/>
          <w:sz w:val="24"/>
          <w:lang w:val="es-ES"/>
        </w:rPr>
      </w:pPr>
    </w:p>
    <w:p w14:paraId="3C9C66DD" w14:textId="77777777" w:rsidR="009054DE" w:rsidRPr="00046B21" w:rsidRDefault="00410BBB" w:rsidP="00CF7D3A">
      <w:pPr>
        <w:spacing w:after="0" w:line="360" w:lineRule="auto"/>
        <w:jc w:val="both"/>
        <w:rPr>
          <w:rFonts w:ascii="Palatino Linotype" w:hAnsi="Palatino Linotype" w:cs="Arial"/>
          <w:sz w:val="24"/>
          <w:lang w:val="es-ES"/>
        </w:rPr>
      </w:pPr>
      <w:r w:rsidRPr="00046B21">
        <w:rPr>
          <w:rFonts w:ascii="Palatino Linotype" w:hAnsi="Palatino Linotype" w:cs="Arial"/>
          <w:sz w:val="24"/>
          <w:lang w:val="es-ES"/>
        </w:rPr>
        <w:t>En este apartado, debemos precisar que, el derecho potestativo implica la protección del libre albedrío, la libertad de hecho, a través del ejercicio positivo o negativo de la conducta, mediante la autorización de la comisión y de la omisión, con lo cual implícita, pero necesariamente, se faculta también la opción.</w:t>
      </w:r>
    </w:p>
    <w:p w14:paraId="5723066C" w14:textId="77777777" w:rsidR="00410BBB" w:rsidRPr="00046B21" w:rsidRDefault="00410BBB" w:rsidP="00CF7D3A">
      <w:pPr>
        <w:spacing w:after="0" w:line="360" w:lineRule="auto"/>
        <w:jc w:val="both"/>
        <w:rPr>
          <w:rFonts w:ascii="Palatino Linotype" w:hAnsi="Palatino Linotype" w:cs="Arial"/>
          <w:sz w:val="24"/>
          <w:lang w:val="es-ES"/>
        </w:rPr>
      </w:pPr>
    </w:p>
    <w:p w14:paraId="75BA4AC7" w14:textId="77777777" w:rsidR="00410BBB" w:rsidRPr="00046B21" w:rsidRDefault="00410BBB" w:rsidP="00CF7D3A">
      <w:pPr>
        <w:spacing w:after="0" w:line="360" w:lineRule="auto"/>
        <w:jc w:val="both"/>
        <w:rPr>
          <w:rFonts w:ascii="Palatino Linotype" w:hAnsi="Palatino Linotype" w:cs="Arial"/>
          <w:sz w:val="24"/>
          <w:lang w:val="es-ES"/>
        </w:rPr>
      </w:pPr>
      <w:r w:rsidRPr="00046B21">
        <w:rPr>
          <w:rFonts w:ascii="Palatino Linotype" w:hAnsi="Palatino Linotype" w:cs="Arial"/>
          <w:sz w:val="24"/>
          <w:lang w:val="es-ES"/>
        </w:rPr>
        <w:t>En conclusión, si bien, el último párrafo del artículo 167 establece la facultad de poder canalizar la solicitud, también lo es que, faculta a no poder</w:t>
      </w:r>
      <w:r w:rsidR="00E57191" w:rsidRPr="00046B21">
        <w:rPr>
          <w:rFonts w:ascii="Palatino Linotype" w:hAnsi="Palatino Linotype" w:cs="Arial"/>
          <w:sz w:val="24"/>
          <w:lang w:val="es-ES"/>
        </w:rPr>
        <w:t xml:space="preserve"> hacerlo, sin que ello, imponga una consecuencia de hecho o de derecho a los Sujetos Obligados.</w:t>
      </w:r>
      <w:r w:rsidRPr="00046B21">
        <w:rPr>
          <w:rFonts w:ascii="Palatino Linotype" w:hAnsi="Palatino Linotype" w:cs="Arial"/>
          <w:sz w:val="24"/>
          <w:lang w:val="es-ES"/>
        </w:rPr>
        <w:t xml:space="preserve"> </w:t>
      </w:r>
      <w:r w:rsidR="00F42230" w:rsidRPr="00046B21">
        <w:rPr>
          <w:rFonts w:ascii="Palatino Linotype" w:hAnsi="Palatino Linotype" w:cs="Arial"/>
          <w:sz w:val="24"/>
          <w:lang w:val="es-ES"/>
        </w:rPr>
        <w:t xml:space="preserve">Aunado que, no se coarta el derecho de acceso a la información de la parte </w:t>
      </w:r>
      <w:r w:rsidR="00F42230" w:rsidRPr="00046B21">
        <w:rPr>
          <w:rFonts w:ascii="Palatino Linotype" w:hAnsi="Palatino Linotype" w:cs="Arial"/>
          <w:b/>
          <w:sz w:val="24"/>
          <w:lang w:val="es-ES"/>
        </w:rPr>
        <w:t>Recurrente</w:t>
      </w:r>
      <w:r w:rsidR="00F42230" w:rsidRPr="00046B21">
        <w:rPr>
          <w:rFonts w:ascii="Palatino Linotype" w:hAnsi="Palatino Linotype" w:cs="Arial"/>
          <w:sz w:val="24"/>
          <w:lang w:val="es-ES"/>
        </w:rPr>
        <w:t xml:space="preserve"> de poderlo peticionar de manera posterior, a los Sujetos Obligados que considere competentes.</w:t>
      </w:r>
    </w:p>
    <w:p w14:paraId="06D3A391" w14:textId="77777777" w:rsidR="001969AF" w:rsidRPr="00046B21" w:rsidRDefault="001969AF" w:rsidP="00CF7D3A">
      <w:pPr>
        <w:spacing w:after="0" w:line="360" w:lineRule="auto"/>
        <w:jc w:val="both"/>
        <w:rPr>
          <w:rFonts w:ascii="Palatino Linotype" w:hAnsi="Palatino Linotype" w:cs="Arial"/>
          <w:sz w:val="24"/>
          <w:lang w:val="es-ES"/>
        </w:rPr>
      </w:pPr>
    </w:p>
    <w:p w14:paraId="00369B1E" w14:textId="77777777" w:rsidR="001969AF" w:rsidRPr="00046B21" w:rsidRDefault="00F42230" w:rsidP="001969AF">
      <w:pPr>
        <w:spacing w:after="0" w:line="360" w:lineRule="auto"/>
        <w:jc w:val="both"/>
        <w:rPr>
          <w:rFonts w:ascii="Palatino Linotype" w:eastAsia="Times New Roman" w:hAnsi="Palatino Linotype" w:cs="Times New Roman"/>
          <w:sz w:val="24"/>
          <w:szCs w:val="24"/>
          <w:lang w:val="es-ES" w:eastAsia="es-ES"/>
        </w:rPr>
      </w:pPr>
      <w:r w:rsidRPr="00046B21">
        <w:rPr>
          <w:rFonts w:ascii="Palatino Linotype" w:hAnsi="Palatino Linotype" w:cs="Arial"/>
          <w:sz w:val="24"/>
          <w:lang w:val="es-ES"/>
        </w:rPr>
        <w:t>Es con base en las consideraciones de hecho y de derecho señaladas en párrafos previos que podemos concluir,</w:t>
      </w:r>
      <w:r w:rsidR="001969AF" w:rsidRPr="00046B21">
        <w:rPr>
          <w:rFonts w:ascii="Palatino Linotype" w:hAnsi="Palatino Linotype" w:cs="Arial"/>
          <w:sz w:val="24"/>
          <w:lang w:val="es-ES"/>
        </w:rPr>
        <w:t xml:space="preserve"> que si bien </w:t>
      </w:r>
      <w:r w:rsidRPr="00046B21">
        <w:rPr>
          <w:rFonts w:ascii="Palatino Linotype" w:hAnsi="Palatino Linotype" w:cs="Arial"/>
          <w:sz w:val="24"/>
          <w:lang w:val="es-ES"/>
        </w:rPr>
        <w:t xml:space="preserve">quedó acreditado, la parte </w:t>
      </w:r>
      <w:r w:rsidRPr="00046B21">
        <w:rPr>
          <w:rFonts w:ascii="Palatino Linotype" w:hAnsi="Palatino Linotype" w:cs="Arial"/>
          <w:b/>
          <w:sz w:val="24"/>
          <w:lang w:val="es-ES"/>
        </w:rPr>
        <w:t>Recurrente</w:t>
      </w:r>
      <w:r w:rsidRPr="00046B21">
        <w:rPr>
          <w:rFonts w:ascii="Palatino Linotype" w:hAnsi="Palatino Linotype" w:cs="Arial"/>
          <w:sz w:val="24"/>
          <w:lang w:val="es-ES"/>
        </w:rPr>
        <w:t xml:space="preserve"> no desea acceder a un documento, por el contrario, peticiona le sean contest</w:t>
      </w:r>
      <w:r w:rsidR="001969AF" w:rsidRPr="00046B21">
        <w:rPr>
          <w:rFonts w:ascii="Palatino Linotype" w:hAnsi="Palatino Linotype" w:cs="Arial"/>
          <w:sz w:val="24"/>
          <w:lang w:val="es-ES"/>
        </w:rPr>
        <w:t xml:space="preserve">ados diversos cuestionamientos, también lo es que el </w:t>
      </w:r>
      <w:r w:rsidR="001969AF" w:rsidRPr="00046B21">
        <w:rPr>
          <w:rFonts w:ascii="Palatino Linotype" w:hAnsi="Palatino Linotype" w:cs="Arial"/>
          <w:b/>
          <w:sz w:val="24"/>
          <w:lang w:val="es-ES"/>
        </w:rPr>
        <w:t>Sujeto Obligado</w:t>
      </w:r>
      <w:r w:rsidR="001969AF" w:rsidRPr="00046B21">
        <w:rPr>
          <w:rFonts w:ascii="Palatino Linotype" w:hAnsi="Palatino Linotype" w:cs="Arial"/>
          <w:sz w:val="24"/>
          <w:lang w:val="es-ES"/>
        </w:rPr>
        <w:t xml:space="preserve"> al hacer su análisis, debió atenderlos, conforme a una expresión documental, por lo que, c</w:t>
      </w:r>
      <w:r w:rsidR="001969AF" w:rsidRPr="00046B21">
        <w:rPr>
          <w:rFonts w:ascii="Palatino Linotype" w:eastAsia="Times New Roman" w:hAnsi="Palatino Linotype" w:cs="Times New Roman"/>
          <w:sz w:val="24"/>
          <w:szCs w:val="24"/>
          <w:lang w:val="es-ES" w:eastAsia="es-ES"/>
        </w:rPr>
        <w:t>on base en las consideraciones de hecho y de derecho señaladas en párrafos previos, se tiene por acreditada la omisión del Sujeto Obligado de turnar a todas y cada una de sus áreas competentes, realizaran una búsqueda exhaustiva y razonable de la información, consecuentemente, resulta dable ordenar su realización y en su caso hacer entrega de la información.</w:t>
      </w:r>
    </w:p>
    <w:p w14:paraId="49E96C2B" w14:textId="77777777" w:rsidR="00A17A65" w:rsidRPr="00046B21" w:rsidRDefault="00A17A65" w:rsidP="00CF7D3A">
      <w:pPr>
        <w:tabs>
          <w:tab w:val="left" w:pos="709"/>
        </w:tabs>
        <w:spacing w:after="0" w:line="360" w:lineRule="auto"/>
        <w:ind w:right="51"/>
        <w:jc w:val="both"/>
        <w:rPr>
          <w:rFonts w:ascii="Palatino Linotype" w:hAnsi="Palatino Linotype"/>
          <w:sz w:val="24"/>
          <w:szCs w:val="24"/>
        </w:rPr>
      </w:pPr>
      <w:r w:rsidRPr="00046B21">
        <w:rPr>
          <w:rFonts w:ascii="Palatino Linotype" w:hAnsi="Palatino Linotype"/>
          <w:iCs/>
          <w:sz w:val="24"/>
          <w:szCs w:val="24"/>
        </w:rPr>
        <w:lastRenderedPageBreak/>
        <w:t xml:space="preserve">En mérito de lo expuesto </w:t>
      </w:r>
      <w:r w:rsidRPr="00046B21">
        <w:rPr>
          <w:rFonts w:ascii="Palatino Linotype" w:hAnsi="Palatino Linotype"/>
          <w:sz w:val="24"/>
          <w:szCs w:val="24"/>
        </w:rPr>
        <w:t>en líneas anteriores, resultan parcialmente fundados los motivos de inconformidad vertidos por la parte</w:t>
      </w:r>
      <w:r w:rsidRPr="00046B21">
        <w:rPr>
          <w:rFonts w:ascii="Palatino Linotype" w:hAnsi="Palatino Linotype"/>
          <w:b/>
          <w:sz w:val="24"/>
          <w:szCs w:val="24"/>
        </w:rPr>
        <w:t xml:space="preserve"> Recurrente, </w:t>
      </w:r>
      <w:r w:rsidRPr="00046B21">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046B21">
        <w:rPr>
          <w:rFonts w:ascii="Palatino Linotype" w:hAnsi="Palatino Linotype"/>
          <w:b/>
          <w:sz w:val="24"/>
          <w:szCs w:val="24"/>
        </w:rPr>
        <w:t xml:space="preserve">MODIFICA </w:t>
      </w:r>
      <w:r w:rsidRPr="00046B21">
        <w:rPr>
          <w:rFonts w:ascii="Palatino Linotype" w:hAnsi="Palatino Linotype"/>
          <w:sz w:val="24"/>
          <w:szCs w:val="24"/>
        </w:rPr>
        <w:t xml:space="preserve">la respuesta a la solicitud de información </w:t>
      </w:r>
      <w:r w:rsidR="00AD02CA" w:rsidRPr="00046B21">
        <w:rPr>
          <w:rFonts w:ascii="Palatino Linotype" w:hAnsi="Palatino Linotype"/>
          <w:b/>
          <w:sz w:val="24"/>
          <w:szCs w:val="24"/>
        </w:rPr>
        <w:t>00416/SSEM/IP/2023</w:t>
      </w:r>
      <w:r w:rsidRPr="00046B21">
        <w:rPr>
          <w:rFonts w:ascii="Palatino Linotype" w:hAnsi="Palatino Linotype"/>
          <w:b/>
          <w:sz w:val="24"/>
          <w:szCs w:val="24"/>
        </w:rPr>
        <w:t xml:space="preserve">, </w:t>
      </w:r>
      <w:r w:rsidRPr="00046B21">
        <w:rPr>
          <w:rFonts w:ascii="Palatino Linotype" w:hAnsi="Palatino Linotype"/>
          <w:sz w:val="24"/>
          <w:szCs w:val="24"/>
        </w:rPr>
        <w:t xml:space="preserve">que ha sido materia del presente fallo. </w:t>
      </w:r>
    </w:p>
    <w:p w14:paraId="1AE79626" w14:textId="77777777" w:rsidR="00DD1F47" w:rsidRPr="00046B21" w:rsidRDefault="00DD1F47" w:rsidP="00CF7D3A">
      <w:pPr>
        <w:spacing w:after="0" w:line="360" w:lineRule="auto"/>
        <w:jc w:val="both"/>
        <w:rPr>
          <w:rFonts w:ascii="Palatino Linotype" w:hAnsi="Palatino Linotype" w:cs="Arial"/>
          <w:sz w:val="24"/>
          <w:szCs w:val="24"/>
          <w:lang w:val="es-ES"/>
        </w:rPr>
      </w:pPr>
    </w:p>
    <w:p w14:paraId="41780094" w14:textId="77777777" w:rsidR="007A7B36" w:rsidRPr="00046B21" w:rsidRDefault="007A7B36" w:rsidP="00CF7D3A">
      <w:pPr>
        <w:autoSpaceDE w:val="0"/>
        <w:autoSpaceDN w:val="0"/>
        <w:adjustRightInd w:val="0"/>
        <w:spacing w:after="0" w:line="360" w:lineRule="auto"/>
        <w:jc w:val="both"/>
        <w:rPr>
          <w:rFonts w:ascii="Palatino Linotype" w:hAnsi="Palatino Linotype" w:cs="Arial"/>
          <w:sz w:val="24"/>
          <w:szCs w:val="24"/>
        </w:rPr>
      </w:pPr>
      <w:r w:rsidRPr="00046B21">
        <w:rPr>
          <w:rFonts w:ascii="Palatino Linotype" w:hAnsi="Palatino Linotype" w:cs="Arial"/>
          <w:sz w:val="24"/>
          <w:szCs w:val="24"/>
        </w:rPr>
        <w:t>Por lo antes expuesto y fundado es de resolverse y,</w:t>
      </w:r>
    </w:p>
    <w:p w14:paraId="33BB0043" w14:textId="77777777" w:rsidR="007A7B36" w:rsidRPr="00046B21" w:rsidRDefault="007A7B36" w:rsidP="00CF7D3A">
      <w:pPr>
        <w:autoSpaceDE w:val="0"/>
        <w:autoSpaceDN w:val="0"/>
        <w:adjustRightInd w:val="0"/>
        <w:spacing w:after="0" w:line="360" w:lineRule="auto"/>
        <w:jc w:val="both"/>
        <w:rPr>
          <w:rFonts w:ascii="Palatino Linotype" w:hAnsi="Palatino Linotype" w:cs="Arial"/>
          <w:sz w:val="24"/>
          <w:szCs w:val="24"/>
        </w:rPr>
      </w:pPr>
    </w:p>
    <w:p w14:paraId="2805E3A8" w14:textId="77777777" w:rsidR="007A7B36" w:rsidRPr="00046B21" w:rsidRDefault="007A7B36" w:rsidP="00CF7D3A">
      <w:pPr>
        <w:spacing w:after="0" w:line="360" w:lineRule="auto"/>
        <w:ind w:left="426"/>
        <w:jc w:val="center"/>
        <w:rPr>
          <w:rFonts w:ascii="Palatino Linotype" w:eastAsia="Times New Roman" w:hAnsi="Palatino Linotype" w:cs="Times New Roman"/>
          <w:b/>
          <w:sz w:val="28"/>
          <w:szCs w:val="24"/>
          <w:lang w:val="es-ES" w:eastAsia="es-ES"/>
        </w:rPr>
      </w:pPr>
      <w:r w:rsidRPr="00046B21">
        <w:rPr>
          <w:rFonts w:ascii="Palatino Linotype" w:eastAsia="Times New Roman" w:hAnsi="Palatino Linotype" w:cs="Times New Roman"/>
          <w:b/>
          <w:sz w:val="28"/>
          <w:szCs w:val="24"/>
          <w:lang w:val="es-ES" w:eastAsia="es-ES"/>
        </w:rPr>
        <w:t>SE    RESUELVE</w:t>
      </w:r>
    </w:p>
    <w:p w14:paraId="04FB6B4B" w14:textId="77777777" w:rsidR="007A7B36" w:rsidRPr="00046B21" w:rsidRDefault="007A7B36" w:rsidP="00CF7D3A">
      <w:pPr>
        <w:spacing w:after="0" w:line="360" w:lineRule="auto"/>
        <w:ind w:left="426"/>
        <w:jc w:val="center"/>
        <w:rPr>
          <w:rFonts w:ascii="Palatino Linotype" w:eastAsia="Times New Roman" w:hAnsi="Palatino Linotype" w:cs="Times New Roman"/>
          <w:b/>
          <w:sz w:val="24"/>
          <w:szCs w:val="24"/>
          <w:lang w:val="es-ES" w:eastAsia="es-ES"/>
        </w:rPr>
      </w:pPr>
    </w:p>
    <w:p w14:paraId="3C4FC5C2" w14:textId="77777777" w:rsidR="007A7B36" w:rsidRPr="00046B21" w:rsidRDefault="00DD1F47" w:rsidP="00CF7D3A">
      <w:pPr>
        <w:tabs>
          <w:tab w:val="left" w:pos="8647"/>
        </w:tabs>
        <w:spacing w:after="0" w:line="360" w:lineRule="auto"/>
        <w:jc w:val="both"/>
        <w:rPr>
          <w:rFonts w:ascii="Palatino Linotype" w:eastAsia="Times New Roman" w:hAnsi="Palatino Linotype" w:cs="Arial"/>
          <w:sz w:val="24"/>
          <w:szCs w:val="24"/>
          <w:lang w:eastAsia="es-ES"/>
        </w:rPr>
      </w:pPr>
      <w:r w:rsidRPr="00046B21">
        <w:rPr>
          <w:rFonts w:ascii="Palatino Linotype" w:eastAsia="Times New Roman" w:hAnsi="Palatino Linotype" w:cs="Arial"/>
          <w:b/>
          <w:sz w:val="28"/>
          <w:szCs w:val="24"/>
          <w:lang w:val="es-ES" w:eastAsia="es-ES"/>
        </w:rPr>
        <w:t>PRIMERO</w:t>
      </w:r>
      <w:r w:rsidR="007A7B36" w:rsidRPr="00046B21">
        <w:rPr>
          <w:rFonts w:ascii="Palatino Linotype" w:eastAsia="Times New Roman" w:hAnsi="Palatino Linotype" w:cs="Arial"/>
          <w:b/>
          <w:sz w:val="24"/>
          <w:szCs w:val="24"/>
          <w:lang w:eastAsia="es-ES"/>
        </w:rPr>
        <w:t xml:space="preserve">. </w:t>
      </w:r>
      <w:r w:rsidR="007A7B36" w:rsidRPr="00046B21">
        <w:rPr>
          <w:rFonts w:ascii="Palatino Linotype" w:eastAsia="Times New Roman" w:hAnsi="Palatino Linotype" w:cs="Arial"/>
          <w:sz w:val="24"/>
          <w:szCs w:val="24"/>
          <w:lang w:eastAsia="es-ES"/>
        </w:rPr>
        <w:t>Se</w:t>
      </w:r>
      <w:r w:rsidR="007A7B36" w:rsidRPr="00046B21">
        <w:rPr>
          <w:rFonts w:ascii="Palatino Linotype" w:eastAsia="Times New Roman" w:hAnsi="Palatino Linotype" w:cs="Arial"/>
          <w:b/>
          <w:sz w:val="24"/>
          <w:szCs w:val="24"/>
          <w:lang w:eastAsia="es-ES"/>
        </w:rPr>
        <w:t xml:space="preserve"> MODIFICA </w:t>
      </w:r>
      <w:r w:rsidR="007A7B36" w:rsidRPr="00046B21">
        <w:rPr>
          <w:rFonts w:ascii="Palatino Linotype" w:eastAsia="Times New Roman" w:hAnsi="Palatino Linotype" w:cs="Arial"/>
          <w:sz w:val="24"/>
          <w:szCs w:val="24"/>
          <w:lang w:eastAsia="es-ES"/>
        </w:rPr>
        <w:t xml:space="preserve">la respuesta del </w:t>
      </w:r>
      <w:r w:rsidR="007A7B36" w:rsidRPr="00046B21">
        <w:rPr>
          <w:rFonts w:ascii="Palatino Linotype" w:eastAsia="Times New Roman" w:hAnsi="Palatino Linotype" w:cs="Arial"/>
          <w:b/>
          <w:sz w:val="24"/>
          <w:szCs w:val="24"/>
          <w:lang w:eastAsia="es-ES"/>
        </w:rPr>
        <w:t>Sujeto Obligado</w:t>
      </w:r>
      <w:r w:rsidR="007A7B36" w:rsidRPr="00046B21">
        <w:rPr>
          <w:rFonts w:ascii="Palatino Linotype" w:eastAsia="Times New Roman" w:hAnsi="Palatino Linotype" w:cs="Arial"/>
          <w:sz w:val="24"/>
          <w:szCs w:val="24"/>
          <w:lang w:eastAsia="es-ES"/>
        </w:rPr>
        <w:t xml:space="preserve"> a la </w:t>
      </w:r>
      <w:r w:rsidRPr="00046B21">
        <w:rPr>
          <w:rFonts w:ascii="Palatino Linotype" w:eastAsia="Times New Roman" w:hAnsi="Palatino Linotype" w:cs="Arial"/>
          <w:sz w:val="24"/>
          <w:szCs w:val="24"/>
          <w:lang w:eastAsia="es-ES"/>
        </w:rPr>
        <w:t>solicitud</w:t>
      </w:r>
      <w:r w:rsidR="007A7B36" w:rsidRPr="00046B21">
        <w:rPr>
          <w:rFonts w:ascii="Palatino Linotype" w:eastAsia="Times New Roman" w:hAnsi="Palatino Linotype" w:cs="Arial"/>
          <w:sz w:val="24"/>
          <w:szCs w:val="24"/>
          <w:lang w:eastAsia="es-ES"/>
        </w:rPr>
        <w:t xml:space="preserve"> de acceso a la información pública </w:t>
      </w:r>
      <w:r w:rsidR="00AD02CA" w:rsidRPr="00046B21">
        <w:rPr>
          <w:rFonts w:ascii="Palatino Linotype" w:eastAsia="Palatino Linotype" w:hAnsi="Palatino Linotype" w:cs="Palatino Linotype"/>
          <w:b/>
          <w:sz w:val="24"/>
          <w:szCs w:val="24"/>
          <w:lang w:eastAsia="es-MX"/>
        </w:rPr>
        <w:t>00416/SSEM/IP/2023</w:t>
      </w:r>
      <w:r w:rsidR="007A7B36" w:rsidRPr="00046B21">
        <w:rPr>
          <w:rFonts w:ascii="Palatino Linotype" w:hAnsi="Palatino Linotype" w:cs="Arial"/>
          <w:sz w:val="24"/>
          <w:szCs w:val="24"/>
        </w:rPr>
        <w:t xml:space="preserve">, </w:t>
      </w:r>
      <w:r w:rsidR="007A7B36" w:rsidRPr="00046B21">
        <w:rPr>
          <w:rFonts w:ascii="Palatino Linotype" w:eastAsia="Times New Roman" w:hAnsi="Palatino Linotype" w:cs="Arial"/>
          <w:sz w:val="24"/>
          <w:szCs w:val="24"/>
          <w:lang w:eastAsia="es-ES"/>
        </w:rPr>
        <w:t xml:space="preserve">por resultar </w:t>
      </w:r>
      <w:r w:rsidR="007A7B36" w:rsidRPr="00046B21">
        <w:rPr>
          <w:rFonts w:ascii="Palatino Linotype" w:eastAsia="Times New Roman" w:hAnsi="Palatino Linotype" w:cs="Arial"/>
          <w:b/>
          <w:sz w:val="24"/>
          <w:szCs w:val="24"/>
          <w:lang w:eastAsia="es-ES"/>
        </w:rPr>
        <w:t xml:space="preserve">fundados </w:t>
      </w:r>
      <w:r w:rsidR="007A7B36" w:rsidRPr="00046B21">
        <w:rPr>
          <w:rFonts w:ascii="Palatino Linotype" w:eastAsia="Times New Roman" w:hAnsi="Palatino Linotype" w:cs="Arial"/>
          <w:sz w:val="24"/>
          <w:szCs w:val="24"/>
          <w:lang w:eastAsia="es-ES"/>
        </w:rPr>
        <w:t xml:space="preserve">los motivos de inconformidad vertidos por </w:t>
      </w:r>
      <w:r w:rsidR="00A17A65" w:rsidRPr="00046B21">
        <w:rPr>
          <w:rFonts w:ascii="Palatino Linotype" w:eastAsia="Times New Roman" w:hAnsi="Palatino Linotype" w:cs="Arial"/>
          <w:sz w:val="24"/>
          <w:szCs w:val="24"/>
          <w:lang w:eastAsia="es-ES"/>
        </w:rPr>
        <w:t>la parte</w:t>
      </w:r>
      <w:r w:rsidR="007A7B36" w:rsidRPr="00046B21">
        <w:rPr>
          <w:rFonts w:ascii="Palatino Linotype" w:eastAsia="Times New Roman" w:hAnsi="Palatino Linotype" w:cs="Arial"/>
          <w:sz w:val="24"/>
          <w:szCs w:val="24"/>
          <w:lang w:eastAsia="es-ES"/>
        </w:rPr>
        <w:t xml:space="preserve"> </w:t>
      </w:r>
      <w:r w:rsidR="007A7B36" w:rsidRPr="00046B21">
        <w:rPr>
          <w:rFonts w:ascii="Palatino Linotype" w:eastAsia="Times New Roman" w:hAnsi="Palatino Linotype" w:cs="Arial"/>
          <w:b/>
          <w:sz w:val="24"/>
          <w:szCs w:val="24"/>
          <w:lang w:eastAsia="es-ES"/>
        </w:rPr>
        <w:t>Recurrente</w:t>
      </w:r>
      <w:r w:rsidR="007A7B36" w:rsidRPr="00046B21">
        <w:rPr>
          <w:rFonts w:ascii="Palatino Linotype" w:eastAsia="Times New Roman" w:hAnsi="Palatino Linotype" w:cs="Arial"/>
          <w:sz w:val="24"/>
          <w:szCs w:val="24"/>
          <w:lang w:eastAsia="es-ES"/>
        </w:rPr>
        <w:t>, en términos del considerandos</w:t>
      </w:r>
      <w:r w:rsidR="007A7B36" w:rsidRPr="00046B21">
        <w:rPr>
          <w:rFonts w:ascii="Palatino Linotype" w:eastAsia="Times New Roman" w:hAnsi="Palatino Linotype" w:cs="Arial"/>
          <w:b/>
          <w:sz w:val="24"/>
          <w:szCs w:val="24"/>
          <w:lang w:eastAsia="es-ES"/>
        </w:rPr>
        <w:t xml:space="preserve"> CUARTO </w:t>
      </w:r>
      <w:r w:rsidR="007A7B36" w:rsidRPr="00046B21">
        <w:rPr>
          <w:rFonts w:ascii="Palatino Linotype" w:eastAsia="Times New Roman" w:hAnsi="Palatino Linotype" w:cs="Arial"/>
          <w:sz w:val="24"/>
          <w:szCs w:val="24"/>
          <w:lang w:eastAsia="es-ES"/>
        </w:rPr>
        <w:t>de la presente Resolución.</w:t>
      </w:r>
    </w:p>
    <w:p w14:paraId="5B626F14" w14:textId="77777777" w:rsidR="007A7B36" w:rsidRPr="00046B21" w:rsidRDefault="007A7B36" w:rsidP="00CF7D3A">
      <w:pPr>
        <w:spacing w:after="0" w:line="360" w:lineRule="auto"/>
        <w:ind w:right="-595"/>
        <w:jc w:val="both"/>
        <w:rPr>
          <w:rFonts w:ascii="Palatino Linotype" w:eastAsia="Times New Roman" w:hAnsi="Palatino Linotype" w:cs="Arial"/>
          <w:b/>
          <w:sz w:val="24"/>
          <w:szCs w:val="24"/>
          <w:lang w:eastAsia="es-ES"/>
        </w:rPr>
      </w:pPr>
    </w:p>
    <w:p w14:paraId="6A4C36AB" w14:textId="77777777" w:rsidR="00A17A65" w:rsidRPr="00046B21" w:rsidRDefault="00A17A65" w:rsidP="00CF7D3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46B21">
        <w:rPr>
          <w:rFonts w:ascii="Palatino Linotype" w:eastAsia="Times New Roman" w:hAnsi="Palatino Linotype" w:cs="Arial"/>
          <w:b/>
          <w:sz w:val="28"/>
          <w:szCs w:val="24"/>
          <w:lang w:eastAsia="es-ES"/>
        </w:rPr>
        <w:t>SEGUNDO</w:t>
      </w:r>
      <w:r w:rsidR="007A7B36" w:rsidRPr="00046B21">
        <w:rPr>
          <w:rFonts w:ascii="Palatino Linotype" w:eastAsia="Times New Roman" w:hAnsi="Palatino Linotype" w:cs="Arial"/>
          <w:b/>
          <w:sz w:val="24"/>
          <w:szCs w:val="24"/>
          <w:lang w:eastAsia="es-ES"/>
        </w:rPr>
        <w:t>.</w:t>
      </w:r>
      <w:r w:rsidR="007A7B36" w:rsidRPr="00046B21">
        <w:rPr>
          <w:rFonts w:ascii="Palatino Linotype" w:eastAsia="Times New Roman" w:hAnsi="Palatino Linotype" w:cs="Tahoma"/>
          <w:sz w:val="24"/>
          <w:szCs w:val="24"/>
          <w:lang w:eastAsia="es-ES"/>
        </w:rPr>
        <w:t xml:space="preserve"> </w:t>
      </w:r>
      <w:r w:rsidR="00DD1F47" w:rsidRPr="00046B21">
        <w:rPr>
          <w:rFonts w:ascii="Palatino Linotype" w:eastAsia="Palatino Linotype" w:hAnsi="Palatino Linotype" w:cs="Palatino Linotype"/>
          <w:sz w:val="24"/>
          <w:szCs w:val="24"/>
          <w:lang w:eastAsia="es-MX"/>
        </w:rPr>
        <w:t xml:space="preserve">Se </w:t>
      </w:r>
      <w:r w:rsidR="00DD1F47" w:rsidRPr="00046B21">
        <w:rPr>
          <w:rFonts w:ascii="Palatino Linotype" w:eastAsia="Palatino Linotype" w:hAnsi="Palatino Linotype" w:cs="Palatino Linotype"/>
          <w:b/>
          <w:sz w:val="24"/>
          <w:szCs w:val="24"/>
          <w:lang w:eastAsia="es-MX"/>
        </w:rPr>
        <w:t>ORDENA</w:t>
      </w:r>
      <w:r w:rsidR="00DD1F47" w:rsidRPr="00046B21">
        <w:rPr>
          <w:rFonts w:ascii="Palatino Linotype" w:eastAsia="Palatino Linotype" w:hAnsi="Palatino Linotype" w:cs="Palatino Linotype"/>
          <w:sz w:val="24"/>
          <w:szCs w:val="24"/>
          <w:lang w:eastAsia="es-MX"/>
        </w:rPr>
        <w:t xml:space="preserve"> al </w:t>
      </w:r>
      <w:r w:rsidR="00DD1F47" w:rsidRPr="00046B21">
        <w:rPr>
          <w:rFonts w:ascii="Palatino Linotype" w:eastAsia="Palatino Linotype" w:hAnsi="Palatino Linotype" w:cs="Palatino Linotype"/>
          <w:b/>
          <w:sz w:val="24"/>
          <w:szCs w:val="24"/>
          <w:lang w:eastAsia="es-MX"/>
        </w:rPr>
        <w:t>Sujeto Obligado</w:t>
      </w:r>
      <w:r w:rsidR="000D75B0" w:rsidRPr="00046B21">
        <w:rPr>
          <w:rFonts w:ascii="Palatino Linotype" w:eastAsia="Palatino Linotype" w:hAnsi="Palatino Linotype" w:cs="Palatino Linotype"/>
          <w:sz w:val="24"/>
          <w:szCs w:val="24"/>
          <w:lang w:eastAsia="es-MX"/>
        </w:rPr>
        <w:t xml:space="preserve"> que, previa búsqueda exhaustiva y razonable,</w:t>
      </w:r>
      <w:r w:rsidR="00DD1F47" w:rsidRPr="00046B21">
        <w:rPr>
          <w:rFonts w:ascii="Palatino Linotype" w:eastAsia="Palatino Linotype" w:hAnsi="Palatino Linotype" w:cs="Palatino Linotype"/>
          <w:sz w:val="24"/>
          <w:szCs w:val="24"/>
          <w:lang w:eastAsia="es-MX"/>
        </w:rPr>
        <w:t xml:space="preserve"> haga entrega al </w:t>
      </w:r>
      <w:r w:rsidR="00DD1F47" w:rsidRPr="00046B21">
        <w:rPr>
          <w:rFonts w:ascii="Palatino Linotype" w:eastAsia="Palatino Linotype" w:hAnsi="Palatino Linotype" w:cs="Palatino Linotype"/>
          <w:b/>
          <w:sz w:val="24"/>
          <w:szCs w:val="24"/>
          <w:lang w:eastAsia="es-MX"/>
        </w:rPr>
        <w:t>Recurrente</w:t>
      </w:r>
      <w:r w:rsidR="00DD1F47" w:rsidRPr="00046B21">
        <w:rPr>
          <w:rFonts w:ascii="Palatino Linotype" w:eastAsia="Palatino Linotype" w:hAnsi="Palatino Linotype" w:cs="Palatino Linotype"/>
          <w:sz w:val="24"/>
          <w:szCs w:val="24"/>
          <w:lang w:eastAsia="es-MX"/>
        </w:rPr>
        <w:t xml:space="preserve"> mediante el Sistema de Acceso a la Información Mexiquense (SAIMEX)</w:t>
      </w:r>
      <w:r w:rsidR="00CF7D3A" w:rsidRPr="00046B21">
        <w:rPr>
          <w:rFonts w:ascii="Palatino Linotype" w:eastAsia="Palatino Linotype" w:hAnsi="Palatino Linotype" w:cs="Palatino Linotype"/>
          <w:sz w:val="24"/>
          <w:szCs w:val="24"/>
          <w:lang w:eastAsia="es-MX"/>
        </w:rPr>
        <w:t xml:space="preserve"> y correo electrónico</w:t>
      </w:r>
      <w:r w:rsidR="00DD1F47" w:rsidRPr="00046B21">
        <w:rPr>
          <w:rFonts w:ascii="Palatino Linotype" w:eastAsia="Palatino Linotype" w:hAnsi="Palatino Linotype" w:cs="Palatino Linotype"/>
          <w:sz w:val="24"/>
          <w:szCs w:val="24"/>
          <w:lang w:eastAsia="es-MX"/>
        </w:rPr>
        <w:t>, en términos del Considerando</w:t>
      </w:r>
      <w:r w:rsidR="00DD1F47" w:rsidRPr="00046B21">
        <w:rPr>
          <w:rFonts w:ascii="Palatino Linotype" w:eastAsia="Palatino Linotype" w:hAnsi="Palatino Linotype" w:cs="Palatino Linotype"/>
          <w:b/>
          <w:sz w:val="24"/>
          <w:szCs w:val="24"/>
          <w:lang w:eastAsia="es-MX"/>
        </w:rPr>
        <w:t xml:space="preserve"> CUARTO</w:t>
      </w:r>
      <w:r w:rsidR="00DD1F47" w:rsidRPr="00046B21">
        <w:rPr>
          <w:rFonts w:ascii="Palatino Linotype" w:eastAsia="Palatino Linotype" w:hAnsi="Palatino Linotype" w:cs="Palatino Linotype"/>
          <w:sz w:val="24"/>
          <w:szCs w:val="24"/>
          <w:lang w:eastAsia="es-MX"/>
        </w:rPr>
        <w:t>,</w:t>
      </w:r>
      <w:r w:rsidR="000D75B0" w:rsidRPr="00046B21">
        <w:rPr>
          <w:rFonts w:ascii="Palatino Linotype" w:eastAsia="Palatino Linotype" w:hAnsi="Palatino Linotype" w:cs="Palatino Linotype"/>
          <w:sz w:val="24"/>
          <w:szCs w:val="24"/>
          <w:lang w:eastAsia="es-MX"/>
        </w:rPr>
        <w:t xml:space="preserve"> el soporte documental en que obre al mayor grado de desagregación, </w:t>
      </w:r>
      <w:r w:rsidRPr="00046B21">
        <w:rPr>
          <w:rFonts w:ascii="Palatino Linotype" w:eastAsia="Times New Roman" w:hAnsi="Palatino Linotype" w:cs="Arial"/>
          <w:sz w:val="24"/>
          <w:szCs w:val="24"/>
          <w:lang w:val="es-ES" w:eastAsia="es-ES"/>
        </w:rPr>
        <w:t>lo siguiente:</w:t>
      </w:r>
    </w:p>
    <w:p w14:paraId="08DA2740" w14:textId="77777777" w:rsidR="006C24B7" w:rsidRPr="00046B21" w:rsidRDefault="006C24B7" w:rsidP="00CF7D3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4206FA8" w14:textId="77777777" w:rsidR="006C24B7" w:rsidRPr="00046B21" w:rsidRDefault="00B358BA" w:rsidP="00B358BA">
      <w:pPr>
        <w:numPr>
          <w:ilvl w:val="0"/>
          <w:numId w:val="17"/>
        </w:num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046B21">
        <w:rPr>
          <w:rFonts w:ascii="Palatino Linotype" w:eastAsia="Times New Roman" w:hAnsi="Palatino Linotype" w:cs="Times New Roman"/>
          <w:sz w:val="24"/>
          <w:szCs w:val="24"/>
          <w:lang w:val="es-ES" w:eastAsia="es-ES"/>
        </w:rPr>
        <w:t>Tipos de vehículos permitidos para su manejo con licencia tipo A pe</w:t>
      </w:r>
      <w:r w:rsidR="000D75B0" w:rsidRPr="00046B21">
        <w:rPr>
          <w:rFonts w:ascii="Palatino Linotype" w:eastAsia="Times New Roman" w:hAnsi="Palatino Linotype" w:cs="Times New Roman"/>
          <w:sz w:val="24"/>
          <w:szCs w:val="24"/>
          <w:lang w:val="es-ES" w:eastAsia="es-ES"/>
        </w:rPr>
        <w:t>rmanente de la Ciudad de México</w:t>
      </w:r>
      <w:r w:rsidR="00A96E89" w:rsidRPr="00046B21">
        <w:rPr>
          <w:rFonts w:ascii="Palatino Linotype" w:eastAsia="Times New Roman" w:hAnsi="Palatino Linotype" w:cs="Times New Roman"/>
          <w:sz w:val="24"/>
          <w:szCs w:val="24"/>
          <w:lang w:val="es-ES" w:eastAsia="es-ES"/>
        </w:rPr>
        <w:t>.</w:t>
      </w:r>
    </w:p>
    <w:p w14:paraId="5B685CB7" w14:textId="77777777" w:rsidR="006C24B7" w:rsidRPr="00046B21" w:rsidRDefault="006C24B7" w:rsidP="00CF7D3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DB9CCC5" w14:textId="77777777" w:rsidR="000D75B0" w:rsidRPr="00046B21" w:rsidRDefault="000D75B0" w:rsidP="00CF7D3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46B21">
        <w:rPr>
          <w:rFonts w:ascii="Palatino Linotype" w:eastAsia="Times New Roman" w:hAnsi="Palatino Linotype" w:cs="Arial"/>
          <w:sz w:val="24"/>
          <w:szCs w:val="24"/>
          <w:lang w:val="es-ES" w:eastAsia="es-ES"/>
        </w:rPr>
        <w:lastRenderedPageBreak/>
        <w:t xml:space="preserve">En el supuesto que una vez agotada la búsqueda exhaustiva y razonable, se acredite no contar con la información, deberá hacerlo del conocimiento a la parte Recurrente, en términos del segundo párrafo del artículo 19 de la Ley de Transparencia Estatal. </w:t>
      </w:r>
    </w:p>
    <w:p w14:paraId="6BF177CE" w14:textId="77777777" w:rsidR="000D75B0" w:rsidRPr="00046B21" w:rsidRDefault="000D75B0" w:rsidP="00CF7D3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98E1CAA" w14:textId="77777777" w:rsidR="007A7B36" w:rsidRPr="00046B21" w:rsidRDefault="00A17A65" w:rsidP="00CF7D3A">
      <w:pPr>
        <w:spacing w:after="0" w:line="360" w:lineRule="auto"/>
        <w:jc w:val="both"/>
        <w:rPr>
          <w:rFonts w:ascii="Palatino Linotype" w:eastAsia="Times New Roman" w:hAnsi="Palatino Linotype" w:cs="Tahoma"/>
          <w:sz w:val="24"/>
          <w:szCs w:val="24"/>
          <w:lang w:eastAsia="es-ES"/>
        </w:rPr>
      </w:pPr>
      <w:r w:rsidRPr="00046B21">
        <w:rPr>
          <w:rFonts w:ascii="Palatino Linotype" w:eastAsia="Times New Roman" w:hAnsi="Palatino Linotype" w:cs="Arial"/>
          <w:b/>
          <w:sz w:val="28"/>
          <w:szCs w:val="24"/>
          <w:lang w:eastAsia="es-ES"/>
        </w:rPr>
        <w:t>TERCERO</w:t>
      </w:r>
      <w:r w:rsidR="007A7B36" w:rsidRPr="00046B21">
        <w:rPr>
          <w:rFonts w:ascii="Palatino Linotype" w:eastAsia="Times New Roman" w:hAnsi="Palatino Linotype" w:cs="Arial"/>
          <w:b/>
          <w:sz w:val="24"/>
          <w:szCs w:val="24"/>
          <w:lang w:eastAsia="es-ES"/>
        </w:rPr>
        <w:t>.</w:t>
      </w:r>
      <w:r w:rsidR="007A7B36" w:rsidRPr="00046B21">
        <w:rPr>
          <w:rFonts w:ascii="Palatino Linotype" w:eastAsia="Times New Roman" w:hAnsi="Palatino Linotype" w:cs="Arial"/>
          <w:sz w:val="24"/>
          <w:szCs w:val="24"/>
          <w:lang w:eastAsia="es-ES"/>
        </w:rPr>
        <w:t xml:space="preserve"> </w:t>
      </w:r>
      <w:r w:rsidR="007A7B36" w:rsidRPr="00046B21">
        <w:rPr>
          <w:rFonts w:ascii="Palatino Linotype" w:eastAsia="Times New Roman" w:hAnsi="Palatino Linotype" w:cs="Tahoma"/>
          <w:b/>
          <w:sz w:val="24"/>
          <w:szCs w:val="24"/>
          <w:lang w:eastAsia="es-ES"/>
        </w:rPr>
        <w:t xml:space="preserve">NOTIFÍQUESE </w:t>
      </w:r>
      <w:r w:rsidR="00A72FA4" w:rsidRPr="00046B21">
        <w:rPr>
          <w:rFonts w:ascii="Palatino Linotype" w:eastAsia="Times New Roman" w:hAnsi="Palatino Linotype" w:cs="Tahoma"/>
          <w:sz w:val="24"/>
          <w:szCs w:val="24"/>
          <w:lang w:eastAsia="es-E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BEE5EED" w14:textId="77777777" w:rsidR="007A7B36" w:rsidRPr="00046B21" w:rsidRDefault="007A7B36" w:rsidP="00CF7D3A">
      <w:pPr>
        <w:spacing w:after="0" w:line="360" w:lineRule="auto"/>
        <w:jc w:val="both"/>
        <w:rPr>
          <w:rFonts w:ascii="Palatino Linotype" w:eastAsia="Times New Roman" w:hAnsi="Palatino Linotype" w:cs="Tahoma"/>
          <w:sz w:val="24"/>
          <w:szCs w:val="24"/>
          <w:lang w:eastAsia="es-ES"/>
        </w:rPr>
      </w:pPr>
    </w:p>
    <w:p w14:paraId="12BC9AA5" w14:textId="77777777" w:rsidR="007A7B36" w:rsidRPr="00046B21" w:rsidRDefault="00A17A65" w:rsidP="00CF7D3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46B21">
        <w:rPr>
          <w:rFonts w:ascii="Palatino Linotype" w:eastAsia="Times New Roman" w:hAnsi="Palatino Linotype" w:cs="Arial"/>
          <w:b/>
          <w:sz w:val="28"/>
          <w:szCs w:val="24"/>
          <w:lang w:eastAsia="es-ES"/>
        </w:rPr>
        <w:t>CUARTO</w:t>
      </w:r>
      <w:r w:rsidR="007A7B36" w:rsidRPr="00046B21">
        <w:rPr>
          <w:rFonts w:ascii="Palatino Linotype" w:eastAsia="Times New Roman" w:hAnsi="Palatino Linotype" w:cs="Arial"/>
          <w:b/>
          <w:sz w:val="28"/>
          <w:szCs w:val="28"/>
          <w:lang w:val="es-ES" w:eastAsia="es-ES"/>
        </w:rPr>
        <w:t>.</w:t>
      </w:r>
      <w:r w:rsidR="007A7B36" w:rsidRPr="00046B21">
        <w:rPr>
          <w:rFonts w:ascii="Palatino Linotype" w:eastAsia="Times New Roman" w:hAnsi="Palatino Linotype" w:cs="Arial"/>
          <w:b/>
          <w:sz w:val="24"/>
          <w:szCs w:val="24"/>
          <w:lang w:val="es-ES" w:eastAsia="es-ES"/>
        </w:rPr>
        <w:t xml:space="preserve"> </w:t>
      </w:r>
      <w:r w:rsidR="007A7B36" w:rsidRPr="00046B21">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007A7B36" w:rsidRPr="00046B21">
        <w:rPr>
          <w:rFonts w:ascii="Palatino Linotype" w:eastAsia="Times New Roman" w:hAnsi="Palatino Linotype" w:cs="Arial"/>
          <w:b/>
          <w:sz w:val="24"/>
          <w:szCs w:val="24"/>
          <w:lang w:val="es-ES" w:eastAsia="es-ES"/>
        </w:rPr>
        <w:t>Sujeto Obligado</w:t>
      </w:r>
      <w:r w:rsidR="007A7B36" w:rsidRPr="00046B21">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688558AC" w14:textId="77777777" w:rsidR="007A7B36" w:rsidRPr="00046B21" w:rsidRDefault="007A7B36" w:rsidP="00CF7D3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EA7A92E" w14:textId="77777777" w:rsidR="007A7B36" w:rsidRPr="00046B21" w:rsidRDefault="00A17A65" w:rsidP="00CF7D3A">
      <w:pPr>
        <w:autoSpaceDE w:val="0"/>
        <w:autoSpaceDN w:val="0"/>
        <w:adjustRightInd w:val="0"/>
        <w:spacing w:after="0" w:line="360" w:lineRule="auto"/>
        <w:jc w:val="both"/>
        <w:rPr>
          <w:rFonts w:ascii="Palatino Linotype" w:hAnsi="Palatino Linotype"/>
          <w:sz w:val="24"/>
          <w:szCs w:val="24"/>
          <w:lang w:eastAsia="es-ES_tradnl"/>
        </w:rPr>
      </w:pPr>
      <w:r w:rsidRPr="00046B21">
        <w:rPr>
          <w:rFonts w:ascii="Palatino Linotype" w:eastAsia="Times New Roman" w:hAnsi="Palatino Linotype" w:cs="Arial"/>
          <w:b/>
          <w:sz w:val="28"/>
          <w:szCs w:val="28"/>
          <w:lang w:val="es-ES" w:eastAsia="es-ES"/>
        </w:rPr>
        <w:t>QUINTO</w:t>
      </w:r>
      <w:r w:rsidR="007A7B36" w:rsidRPr="00046B21">
        <w:rPr>
          <w:rFonts w:ascii="Palatino Linotype" w:hAnsi="Palatino Linotype"/>
          <w:b/>
          <w:sz w:val="24"/>
          <w:szCs w:val="24"/>
        </w:rPr>
        <w:t xml:space="preserve">. </w:t>
      </w:r>
      <w:r w:rsidR="007A7B36" w:rsidRPr="00046B21">
        <w:rPr>
          <w:rFonts w:ascii="Palatino Linotype" w:hAnsi="Palatino Linotype" w:cs="Arial"/>
          <w:b/>
          <w:sz w:val="24"/>
          <w:szCs w:val="24"/>
        </w:rPr>
        <w:t>NOTIFÍQUESE</w:t>
      </w:r>
      <w:r w:rsidR="007A7B36" w:rsidRPr="00046B21">
        <w:rPr>
          <w:rFonts w:ascii="Palatino Linotype" w:hAnsi="Palatino Linotype" w:cs="Arial"/>
          <w:sz w:val="24"/>
          <w:szCs w:val="24"/>
        </w:rPr>
        <w:t xml:space="preserve"> a través del Sistema de Acceso a la Información Mexiquense (SAIMEX)</w:t>
      </w:r>
      <w:r w:rsidR="00E8569C" w:rsidRPr="00046B21">
        <w:rPr>
          <w:rFonts w:ascii="Palatino Linotype" w:hAnsi="Palatino Linotype" w:cs="Arial"/>
          <w:sz w:val="24"/>
          <w:szCs w:val="24"/>
        </w:rPr>
        <w:t xml:space="preserve"> </w:t>
      </w:r>
      <w:r w:rsidR="00CF7D3A" w:rsidRPr="00046B21">
        <w:rPr>
          <w:rFonts w:ascii="Palatino Linotype" w:hAnsi="Palatino Linotype" w:cs="Arial"/>
          <w:sz w:val="24"/>
          <w:szCs w:val="24"/>
        </w:rPr>
        <w:t>y correo electrónico</w:t>
      </w:r>
      <w:r w:rsidR="007A7B36" w:rsidRPr="00046B21">
        <w:rPr>
          <w:rFonts w:ascii="Palatino Linotype" w:hAnsi="Palatino Linotype" w:cs="Arial"/>
          <w:sz w:val="24"/>
          <w:szCs w:val="24"/>
        </w:rPr>
        <w:t>, a</w:t>
      </w:r>
      <w:r w:rsidR="00CF7D3A" w:rsidRPr="00046B21">
        <w:rPr>
          <w:rFonts w:ascii="Palatino Linotype" w:hAnsi="Palatino Linotype" w:cs="Arial"/>
          <w:sz w:val="24"/>
          <w:szCs w:val="24"/>
        </w:rPr>
        <w:t xml:space="preserve"> </w:t>
      </w:r>
      <w:r w:rsidR="007A7B36" w:rsidRPr="00046B21">
        <w:rPr>
          <w:rFonts w:ascii="Palatino Linotype" w:hAnsi="Palatino Linotype" w:cs="Arial"/>
          <w:sz w:val="24"/>
          <w:szCs w:val="24"/>
        </w:rPr>
        <w:t>l</w:t>
      </w:r>
      <w:r w:rsidR="00CF7D3A" w:rsidRPr="00046B21">
        <w:rPr>
          <w:rFonts w:ascii="Palatino Linotype" w:hAnsi="Palatino Linotype" w:cs="Arial"/>
          <w:sz w:val="24"/>
          <w:szCs w:val="24"/>
        </w:rPr>
        <w:t>a parte</w:t>
      </w:r>
      <w:r w:rsidR="007A7B36" w:rsidRPr="00046B21">
        <w:rPr>
          <w:rFonts w:ascii="Palatino Linotype" w:hAnsi="Palatino Linotype" w:cs="Arial"/>
          <w:sz w:val="24"/>
          <w:szCs w:val="24"/>
        </w:rPr>
        <w:t xml:space="preserve"> </w:t>
      </w:r>
      <w:r w:rsidR="007A7B36" w:rsidRPr="00046B21">
        <w:rPr>
          <w:rFonts w:ascii="Palatino Linotype" w:hAnsi="Palatino Linotype" w:cs="Arial"/>
          <w:b/>
          <w:sz w:val="24"/>
          <w:szCs w:val="24"/>
        </w:rPr>
        <w:t>Recurrente</w:t>
      </w:r>
      <w:r w:rsidR="007A7B36" w:rsidRPr="00046B21">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w:t>
      </w:r>
      <w:r w:rsidR="007A7B36" w:rsidRPr="00046B21">
        <w:rPr>
          <w:rFonts w:ascii="Palatino Linotype" w:hAnsi="Palatino Linotype" w:cs="Arial"/>
          <w:sz w:val="24"/>
          <w:szCs w:val="24"/>
        </w:rPr>
        <w:lastRenderedPageBreak/>
        <w:t>por el artículo 196 de la Ley de Transparencia y Acceso a la Información Pública del Estado de México y Municipios.</w:t>
      </w:r>
    </w:p>
    <w:p w14:paraId="61123CB9" w14:textId="77777777" w:rsidR="000D274F" w:rsidRPr="00046B21" w:rsidRDefault="000D274F" w:rsidP="00CF7D3A">
      <w:pPr>
        <w:spacing w:after="0" w:line="360" w:lineRule="auto"/>
        <w:ind w:right="51"/>
        <w:jc w:val="both"/>
        <w:rPr>
          <w:rFonts w:ascii="Palatino Linotype" w:eastAsiaTheme="minorEastAsia" w:hAnsi="Palatino Linotype" w:cs="Arial"/>
          <w:sz w:val="24"/>
          <w:szCs w:val="24"/>
          <w:lang w:val="es-ES_tradnl" w:eastAsia="es-ES"/>
        </w:rPr>
      </w:pPr>
    </w:p>
    <w:p w14:paraId="13B07E72" w14:textId="77777777" w:rsidR="00CF7D3A" w:rsidRPr="00046B21" w:rsidRDefault="000D274F"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t>ASÍ LO RESUELVE, POR UNANIMIDAD DE VOTOS EL PLENO DEL</w:t>
      </w:r>
      <w:r w:rsidRPr="00046B2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046B21">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A62FD1" w:rsidRPr="00046B21">
        <w:rPr>
          <w:rFonts w:ascii="Palatino Linotype" w:hAnsi="Palatino Linotype" w:cs="Arial"/>
          <w:sz w:val="24"/>
          <w:szCs w:val="24"/>
        </w:rPr>
        <w:t xml:space="preserve">TRIGÉSIMA </w:t>
      </w:r>
      <w:r w:rsidR="00CF7D3A" w:rsidRPr="00046B21">
        <w:rPr>
          <w:rFonts w:ascii="Palatino Linotype" w:hAnsi="Palatino Linotype" w:cs="Arial"/>
          <w:sz w:val="24"/>
          <w:szCs w:val="24"/>
        </w:rPr>
        <w:t>OCTAVA</w:t>
      </w:r>
      <w:r w:rsidRPr="00046B21">
        <w:rPr>
          <w:rFonts w:ascii="Palatino Linotype" w:hAnsi="Palatino Linotype" w:cs="Arial"/>
          <w:sz w:val="24"/>
          <w:szCs w:val="24"/>
        </w:rPr>
        <w:t xml:space="preserve"> SESIÓN ORDINARIA CELEBRADA EL </w:t>
      </w:r>
      <w:r w:rsidR="00CF7D3A" w:rsidRPr="00046B21">
        <w:rPr>
          <w:rFonts w:ascii="Palatino Linotype" w:hAnsi="Palatino Linotype" w:cs="Arial"/>
          <w:sz w:val="24"/>
          <w:szCs w:val="24"/>
        </w:rPr>
        <w:t xml:space="preserve">VEINTICINCO </w:t>
      </w:r>
      <w:r w:rsidR="00A62FD1" w:rsidRPr="00046B21">
        <w:rPr>
          <w:rFonts w:ascii="Palatino Linotype" w:hAnsi="Palatino Linotype" w:cs="Arial"/>
          <w:sz w:val="24"/>
          <w:szCs w:val="24"/>
        </w:rPr>
        <w:t xml:space="preserve">DE OCTUBRE </w:t>
      </w:r>
      <w:r w:rsidRPr="00046B21">
        <w:rPr>
          <w:rFonts w:ascii="Palatino Linotype" w:hAnsi="Palatino Linotype" w:cs="Arial"/>
          <w:sz w:val="24"/>
          <w:szCs w:val="24"/>
        </w:rPr>
        <w:t>DE DOS MIL VEINTITRÉS, ANTE EL SECRETARIO TÉCNICO DEL PLENO, ALEXIS TAPIA RAMÍREZ. ----------------------------------------------------------</w:t>
      </w:r>
      <w:r w:rsidR="00233D18" w:rsidRPr="00046B21">
        <w:rPr>
          <w:rFonts w:ascii="Palatino Linotype" w:hAnsi="Palatino Linotype" w:cs="Arial"/>
          <w:sz w:val="24"/>
          <w:szCs w:val="24"/>
        </w:rPr>
        <w:t>------</w:t>
      </w:r>
    </w:p>
    <w:p w14:paraId="74EF8AD7" w14:textId="77777777" w:rsidR="000D274F" w:rsidRPr="00046B21" w:rsidRDefault="00CF7D3A"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t>-----------------------------------------------------------------------------------------------------------</w:t>
      </w:r>
      <w:r w:rsidR="000D274F" w:rsidRPr="00046B21">
        <w:rPr>
          <w:rFonts w:ascii="Palatino Linotype" w:hAnsi="Palatino Linotype" w:cs="Arial"/>
          <w:sz w:val="24"/>
          <w:szCs w:val="24"/>
        </w:rPr>
        <w:t>------</w:t>
      </w:r>
    </w:p>
    <w:p w14:paraId="24AE597C" w14:textId="77777777" w:rsidR="00CF7D3A" w:rsidRPr="00046B21" w:rsidRDefault="00CF7D3A"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t>-----------------------------------------------------------------------------------------------------------------</w:t>
      </w:r>
    </w:p>
    <w:p w14:paraId="4FABBBCB" w14:textId="77777777" w:rsidR="00CF7D3A" w:rsidRPr="00046B21" w:rsidRDefault="00CF7D3A"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t>-----------------------------------------------------------------------------------------------------------------</w:t>
      </w:r>
    </w:p>
    <w:p w14:paraId="0A503B1C" w14:textId="77777777" w:rsidR="00CF7D3A" w:rsidRPr="00046B21" w:rsidRDefault="00CF7D3A"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t>-----------------------------------------------------------------------------------------------------------------</w:t>
      </w:r>
    </w:p>
    <w:p w14:paraId="42F844EA" w14:textId="77777777" w:rsidR="00CF7D3A" w:rsidRPr="00046B21" w:rsidRDefault="00CF7D3A"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t>-----------------------------------------------------------------------------------------------------------------</w:t>
      </w:r>
    </w:p>
    <w:p w14:paraId="49789122" w14:textId="77777777" w:rsidR="00CF7D3A" w:rsidRPr="00046B21" w:rsidRDefault="00233D18"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t>------------------------------------------------------------------------------------------------------------------------------------------------------------------------------------------------------------------------------------------------------------------------------------------------------------------------------------------------------------------------------------------------------------------------------------------------------------------------------------------------------------------------------------------------------------------------------------------------------------------------------------------------------------------------------------------------------</w:t>
      </w:r>
    </w:p>
    <w:p w14:paraId="3164B42C" w14:textId="77777777" w:rsidR="00CF7D3A" w:rsidRPr="00046B21" w:rsidRDefault="00CF7D3A" w:rsidP="00CF7D3A">
      <w:pPr>
        <w:spacing w:after="0" w:line="360" w:lineRule="auto"/>
        <w:jc w:val="both"/>
        <w:rPr>
          <w:rFonts w:ascii="Palatino Linotype" w:hAnsi="Palatino Linotype" w:cs="Arial"/>
          <w:sz w:val="24"/>
          <w:szCs w:val="24"/>
        </w:rPr>
      </w:pPr>
      <w:r w:rsidRPr="00046B21">
        <w:rPr>
          <w:rFonts w:ascii="Palatino Linotype" w:hAnsi="Palatino Linotype" w:cs="Arial"/>
          <w:sz w:val="24"/>
          <w:szCs w:val="24"/>
        </w:rPr>
        <w:t>-----------------------------------------------------------------------------------------------------------------</w:t>
      </w:r>
    </w:p>
    <w:p w14:paraId="7F60C842" w14:textId="77777777" w:rsidR="000D274F" w:rsidRPr="00E70E17" w:rsidRDefault="000D274F" w:rsidP="00CF7D3A">
      <w:pPr>
        <w:spacing w:after="0" w:line="360" w:lineRule="auto"/>
        <w:jc w:val="both"/>
        <w:rPr>
          <w:rFonts w:ascii="Palatino Linotype" w:hAnsi="Palatino Linotype" w:cs="Arial"/>
          <w:sz w:val="20"/>
        </w:rPr>
      </w:pPr>
      <w:r w:rsidRPr="00046B21">
        <w:rPr>
          <w:rFonts w:ascii="Palatino Linotype" w:hAnsi="Palatino Linotype" w:cs="Arial"/>
          <w:sz w:val="20"/>
        </w:rPr>
        <w:t>CCR/</w:t>
      </w:r>
      <w:r w:rsidR="009462D2" w:rsidRPr="00046B21">
        <w:rPr>
          <w:rFonts w:ascii="Palatino Linotype" w:hAnsi="Palatino Linotype" w:cs="Arial"/>
          <w:sz w:val="20"/>
        </w:rPr>
        <w:t>*</w:t>
      </w:r>
      <w:bookmarkStart w:id="0" w:name="_GoBack"/>
      <w:bookmarkEnd w:id="0"/>
    </w:p>
    <w:p w14:paraId="3EEF88BC" w14:textId="77777777" w:rsidR="000D274F" w:rsidRPr="00E70E17" w:rsidRDefault="000D274F" w:rsidP="00CF7D3A">
      <w:pPr>
        <w:spacing w:after="0" w:line="360" w:lineRule="auto"/>
        <w:jc w:val="both"/>
        <w:rPr>
          <w:rFonts w:ascii="Palatino Linotype" w:hAnsi="Palatino Linotype" w:cs="Arial"/>
          <w:sz w:val="24"/>
          <w:szCs w:val="24"/>
        </w:rPr>
      </w:pPr>
    </w:p>
    <w:p w14:paraId="065D5869" w14:textId="77777777" w:rsidR="000D274F" w:rsidRPr="00E70E17" w:rsidRDefault="000D274F" w:rsidP="00CF7D3A">
      <w:pPr>
        <w:spacing w:after="0" w:line="360" w:lineRule="auto"/>
        <w:jc w:val="both"/>
        <w:rPr>
          <w:rFonts w:ascii="Palatino Linotype" w:hAnsi="Palatino Linotype" w:cs="Arial"/>
          <w:sz w:val="24"/>
          <w:szCs w:val="24"/>
        </w:rPr>
      </w:pPr>
    </w:p>
    <w:p w14:paraId="46156BE4" w14:textId="77777777" w:rsidR="000D274F" w:rsidRPr="00E70E17" w:rsidRDefault="000D274F" w:rsidP="00CF7D3A">
      <w:pPr>
        <w:spacing w:after="0" w:line="360" w:lineRule="auto"/>
        <w:jc w:val="both"/>
        <w:rPr>
          <w:rFonts w:ascii="Palatino Linotype" w:hAnsi="Palatino Linotype" w:cs="Arial"/>
          <w:sz w:val="24"/>
          <w:szCs w:val="24"/>
        </w:rPr>
      </w:pPr>
    </w:p>
    <w:p w14:paraId="3ED8E910" w14:textId="77777777" w:rsidR="000D274F" w:rsidRPr="00E70E17" w:rsidRDefault="000D274F" w:rsidP="00CF7D3A">
      <w:pPr>
        <w:spacing w:after="0"/>
        <w:rPr>
          <w:rFonts w:ascii="Palatino Linotype" w:hAnsi="Palatino Linotype"/>
        </w:rPr>
      </w:pPr>
    </w:p>
    <w:p w14:paraId="2271DF7C" w14:textId="77777777" w:rsidR="000D274F" w:rsidRPr="00E70E17" w:rsidRDefault="000D274F" w:rsidP="00CF7D3A">
      <w:pPr>
        <w:spacing w:after="0"/>
        <w:rPr>
          <w:rFonts w:ascii="Palatino Linotype" w:hAnsi="Palatino Linotype"/>
        </w:rPr>
      </w:pPr>
    </w:p>
    <w:p w14:paraId="05975544" w14:textId="77777777" w:rsidR="000D274F" w:rsidRPr="00E70E17" w:rsidRDefault="000D274F" w:rsidP="00CF7D3A">
      <w:pPr>
        <w:spacing w:after="0"/>
        <w:rPr>
          <w:rFonts w:ascii="Palatino Linotype" w:hAnsi="Palatino Linotype"/>
        </w:rPr>
      </w:pPr>
    </w:p>
    <w:p w14:paraId="19AED48B" w14:textId="77777777" w:rsidR="000D274F" w:rsidRPr="00E70E17" w:rsidRDefault="000D274F" w:rsidP="00CF7D3A">
      <w:pPr>
        <w:spacing w:after="0"/>
        <w:rPr>
          <w:rFonts w:ascii="Palatino Linotype" w:hAnsi="Palatino Linotype"/>
        </w:rPr>
      </w:pPr>
    </w:p>
    <w:p w14:paraId="631C8CDF" w14:textId="77777777" w:rsidR="000D274F" w:rsidRPr="00E70E17" w:rsidRDefault="000D274F" w:rsidP="00CF7D3A">
      <w:pPr>
        <w:spacing w:after="0"/>
        <w:rPr>
          <w:rFonts w:ascii="Palatino Linotype" w:hAnsi="Palatino Linotype"/>
        </w:rPr>
      </w:pPr>
    </w:p>
    <w:p w14:paraId="59551F93" w14:textId="77777777" w:rsidR="000D274F" w:rsidRPr="00E70E17" w:rsidRDefault="000D274F" w:rsidP="00CF7D3A">
      <w:pPr>
        <w:spacing w:after="0"/>
        <w:rPr>
          <w:rFonts w:ascii="Palatino Linotype" w:hAnsi="Palatino Linotype"/>
        </w:rPr>
      </w:pPr>
    </w:p>
    <w:p w14:paraId="31A93F11" w14:textId="77777777" w:rsidR="000D274F" w:rsidRPr="00E70E17" w:rsidRDefault="000D274F" w:rsidP="00CF7D3A">
      <w:pPr>
        <w:spacing w:after="0"/>
        <w:rPr>
          <w:rFonts w:ascii="Palatino Linotype" w:hAnsi="Palatino Linotype"/>
        </w:rPr>
      </w:pPr>
    </w:p>
    <w:p w14:paraId="44E541E6" w14:textId="77777777" w:rsidR="000D274F" w:rsidRPr="00E70E17" w:rsidRDefault="000D274F" w:rsidP="00CF7D3A">
      <w:pPr>
        <w:spacing w:after="0"/>
        <w:rPr>
          <w:rFonts w:ascii="Palatino Linotype" w:hAnsi="Palatino Linotype"/>
        </w:rPr>
      </w:pPr>
    </w:p>
    <w:p w14:paraId="2A1DDC6A" w14:textId="77777777" w:rsidR="000D274F" w:rsidRPr="00E70E17" w:rsidRDefault="000D274F" w:rsidP="00CF7D3A">
      <w:pPr>
        <w:spacing w:after="0"/>
        <w:rPr>
          <w:rFonts w:ascii="Palatino Linotype" w:hAnsi="Palatino Linotype"/>
        </w:rPr>
      </w:pPr>
    </w:p>
    <w:p w14:paraId="569D8967" w14:textId="77777777" w:rsidR="000D274F" w:rsidRPr="00E70E17" w:rsidRDefault="000D274F" w:rsidP="00CF7D3A">
      <w:pPr>
        <w:spacing w:after="0"/>
      </w:pPr>
    </w:p>
    <w:p w14:paraId="74AD056A" w14:textId="77777777" w:rsidR="000D274F" w:rsidRPr="00E70E17" w:rsidRDefault="000D274F" w:rsidP="00CF7D3A">
      <w:pPr>
        <w:spacing w:after="0"/>
      </w:pPr>
    </w:p>
    <w:p w14:paraId="2CB59AE9" w14:textId="77777777" w:rsidR="00C145C3" w:rsidRPr="00E70E17" w:rsidRDefault="00C145C3" w:rsidP="00CF7D3A">
      <w:pPr>
        <w:spacing w:after="0"/>
      </w:pPr>
    </w:p>
    <w:sectPr w:rsidR="00C145C3" w:rsidRPr="00E70E17" w:rsidSect="00C145C3">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426D26" w14:textId="77777777" w:rsidR="00903442" w:rsidRDefault="00903442" w:rsidP="000D274F">
      <w:pPr>
        <w:spacing w:after="0" w:line="240" w:lineRule="auto"/>
      </w:pPr>
      <w:r>
        <w:separator/>
      </w:r>
    </w:p>
  </w:endnote>
  <w:endnote w:type="continuationSeparator" w:id="0">
    <w:p w14:paraId="5E76A395" w14:textId="77777777" w:rsidR="00903442" w:rsidRDefault="00903442" w:rsidP="000D2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EF5CB51" w14:textId="77777777" w:rsidR="001A7B66" w:rsidRPr="002D6DD8" w:rsidRDefault="001A7B66" w:rsidP="00C145C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46B21">
              <w:rPr>
                <w:rFonts w:ascii="Palatino Linotype" w:hAnsi="Palatino Linotype"/>
                <w:bCs/>
                <w:noProof/>
                <w:sz w:val="20"/>
              </w:rPr>
              <w:t>57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46B21">
              <w:rPr>
                <w:rFonts w:ascii="Palatino Linotype" w:hAnsi="Palatino Linotype"/>
                <w:bCs/>
                <w:noProof/>
                <w:sz w:val="20"/>
              </w:rPr>
              <w:t>58</w:t>
            </w:r>
            <w:r>
              <w:rPr>
                <w:rFonts w:ascii="Palatino Linotype" w:hAnsi="Palatino Linotype"/>
                <w:bCs/>
                <w:noProof/>
                <w:sz w:val="20"/>
              </w:rPr>
              <w:fldChar w:fldCharType="end"/>
            </w:r>
          </w:p>
        </w:sdtContent>
      </w:sdt>
    </w:sdtContent>
  </w:sdt>
  <w:p w14:paraId="4685BDB0" w14:textId="77777777" w:rsidR="001A7B66" w:rsidRDefault="001A7B6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56363" w14:textId="77777777" w:rsidR="001A7B66" w:rsidRPr="000B69FA" w:rsidRDefault="001A7B66" w:rsidP="00C145C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46B2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46B21">
      <w:rPr>
        <w:rFonts w:ascii="Palatino Linotype" w:hAnsi="Palatino Linotype"/>
        <w:bCs/>
        <w:noProof/>
        <w:sz w:val="20"/>
      </w:rPr>
      <w:t>58</w:t>
    </w:r>
    <w:r>
      <w:rPr>
        <w:rFonts w:ascii="Palatino Linotype" w:hAnsi="Palatino Linotype"/>
        <w:bCs/>
        <w:noProof/>
        <w:sz w:val="20"/>
      </w:rPr>
      <w:fldChar w:fldCharType="end"/>
    </w:r>
  </w:p>
  <w:p w14:paraId="0552A6CF" w14:textId="77777777" w:rsidR="001A7B66" w:rsidRDefault="001A7B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3B76D5" w14:textId="77777777" w:rsidR="00903442" w:rsidRDefault="00903442" w:rsidP="000D274F">
      <w:pPr>
        <w:spacing w:after="0" w:line="240" w:lineRule="auto"/>
      </w:pPr>
      <w:r>
        <w:separator/>
      </w:r>
    </w:p>
  </w:footnote>
  <w:footnote w:type="continuationSeparator" w:id="0">
    <w:p w14:paraId="0D7809A9" w14:textId="77777777" w:rsidR="00903442" w:rsidRDefault="00903442" w:rsidP="000D274F">
      <w:pPr>
        <w:spacing w:after="0" w:line="240" w:lineRule="auto"/>
      </w:pPr>
      <w:r>
        <w:continuationSeparator/>
      </w:r>
    </w:p>
  </w:footnote>
  <w:footnote w:id="1">
    <w:p w14:paraId="6EA26ABC" w14:textId="77777777" w:rsidR="001A7B66" w:rsidRPr="00A36265" w:rsidRDefault="001A7B66" w:rsidP="003A5774">
      <w:pPr>
        <w:pStyle w:val="Textonotapie"/>
        <w:jc w:val="both"/>
        <w:rPr>
          <w:lang w:val="es-419"/>
        </w:rPr>
      </w:pPr>
      <w:r>
        <w:rPr>
          <w:rStyle w:val="Refdenotaalpie"/>
        </w:rPr>
        <w:footnoteRef/>
      </w:r>
      <w:r>
        <w:t xml:space="preserve"> </w:t>
      </w:r>
      <w:r w:rsidRPr="00A36265">
        <w:rPr>
          <w:rFonts w:ascii="Palatino Linotype" w:hAnsi="Palatino Linotype"/>
          <w:lang w:val="es-419"/>
        </w:rPr>
        <w:t xml:space="preserve">Cabe precisar que, el recurso de revisión fue interpuesto el día </w:t>
      </w:r>
      <w:r>
        <w:rPr>
          <w:rFonts w:ascii="Palatino Linotype" w:hAnsi="Palatino Linotype"/>
          <w:lang w:val="es-419"/>
        </w:rPr>
        <w:t>21 (veintiuno)</w:t>
      </w:r>
      <w:r w:rsidRPr="00A36265">
        <w:rPr>
          <w:rFonts w:ascii="Palatino Linotype" w:hAnsi="Palatino Linotype"/>
          <w:lang w:val="es-419"/>
        </w:rPr>
        <w:t xml:space="preserve"> de julio del presente año, sin embargo, al corresponder a un día inhábil, al encontrarse transcurriendo el primer periodo vacacional de este Órgano Garante, se tuvo por presentado al día hábil, inmediato siguiente.</w:t>
      </w:r>
    </w:p>
  </w:footnote>
  <w:footnote w:id="2">
    <w:p w14:paraId="67E5AA3A" w14:textId="77777777" w:rsidR="001A7B66" w:rsidRPr="00801B5C" w:rsidRDefault="001A7B66" w:rsidP="000D274F">
      <w:pPr>
        <w:pStyle w:val="Textonotapie"/>
        <w:jc w:val="both"/>
        <w:rPr>
          <w:rFonts w:ascii="Palatino Linotype" w:hAnsi="Palatino Linotype"/>
        </w:rPr>
      </w:pPr>
      <w:r>
        <w:rPr>
          <w:rStyle w:val="Refdenotaalpie"/>
        </w:rPr>
        <w:footnoteRef/>
      </w:r>
      <w:r>
        <w:t xml:space="preserve"> </w:t>
      </w:r>
      <w:r w:rsidRPr="00801B5C">
        <w:rPr>
          <w:rFonts w:ascii="Palatino Linotype" w:hAnsi="Palatino Linotype"/>
          <w:b/>
        </w:rPr>
        <w:t>Artículo 179.</w:t>
      </w:r>
      <w:r w:rsidRPr="00801B5C">
        <w:rPr>
          <w:rFonts w:ascii="Palatino Linotype" w:hAnsi="Palatino Linotype"/>
        </w:rPr>
        <w:t xml:space="preserve"> El recurso de revisión es un medio de protección que la Ley otorga a los particulares, para hacer valer su derecho de acceso a la información pública, y procederá en contra de las siguientes causas:</w:t>
      </w:r>
    </w:p>
    <w:p w14:paraId="70C05DB1" w14:textId="77777777" w:rsidR="001A7B66" w:rsidRDefault="001A7B66" w:rsidP="000D274F">
      <w:pPr>
        <w:pStyle w:val="Textonotapie"/>
        <w:jc w:val="both"/>
        <w:rPr>
          <w:rFonts w:ascii="Palatino Linotype" w:hAnsi="Palatino Linotype"/>
          <w:b/>
          <w:lang w:val="es-MX"/>
        </w:rPr>
      </w:pPr>
      <w:r w:rsidRPr="00AE4DE4">
        <w:rPr>
          <w:rFonts w:ascii="Palatino Linotype" w:hAnsi="Palatino Linotype"/>
          <w:b/>
          <w:lang w:val="es-MX"/>
        </w:rPr>
        <w:t>I.</w:t>
      </w:r>
      <w:r w:rsidRPr="00AE4DE4">
        <w:rPr>
          <w:rFonts w:ascii="Palatino Linotype" w:hAnsi="Palatino Linotype"/>
          <w:lang w:val="es-MX"/>
        </w:rPr>
        <w:t xml:space="preserve"> La negativa a la información solicitada; </w:t>
      </w:r>
    </w:p>
    <w:p w14:paraId="1ED73B5A" w14:textId="77777777" w:rsidR="001A7B66" w:rsidRDefault="001A7B66" w:rsidP="000D274F">
      <w:pPr>
        <w:pStyle w:val="Textonotapie"/>
        <w:jc w:val="both"/>
        <w:rPr>
          <w:rFonts w:ascii="Palatino Linotype" w:hAnsi="Palatino Linotype"/>
          <w:b/>
          <w:lang w:val="es-MX"/>
        </w:rPr>
      </w:pPr>
      <w:r>
        <w:rPr>
          <w:rFonts w:ascii="Palatino Linotype" w:hAnsi="Palatino Linotype"/>
          <w:b/>
          <w:lang w:val="es-MX"/>
        </w:rPr>
        <w:t>…</w:t>
      </w:r>
    </w:p>
    <w:p w14:paraId="420C9C79" w14:textId="77777777" w:rsidR="001A7B66" w:rsidRDefault="001A7B66" w:rsidP="000D274F">
      <w:pPr>
        <w:pStyle w:val="Textonotapie"/>
        <w:jc w:val="both"/>
      </w:pPr>
      <w:r w:rsidRPr="00A17DBB">
        <w:rPr>
          <w:rFonts w:ascii="Palatino Linotype" w:hAnsi="Palatino Linotype"/>
          <w:b/>
          <w:lang w:val="es-MX"/>
        </w:rPr>
        <w:t>VI.</w:t>
      </w:r>
      <w:r w:rsidRPr="00A17DBB">
        <w:rPr>
          <w:rFonts w:ascii="Palatino Linotype" w:hAnsi="Palatino Linotype"/>
          <w:lang w:val="es-MX"/>
        </w:rPr>
        <w:t xml:space="preserve"> La entrega de información que no corresponda con lo solicitado;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1A7B66" w14:paraId="0376F463" w14:textId="77777777" w:rsidTr="00C145C3">
      <w:trPr>
        <w:trHeight w:val="227"/>
      </w:trPr>
      <w:tc>
        <w:tcPr>
          <w:tcW w:w="5246" w:type="dxa"/>
          <w:hideMark/>
        </w:tcPr>
        <w:p w14:paraId="427F0714" w14:textId="77777777" w:rsidR="001A7B66" w:rsidRPr="00641471" w:rsidRDefault="001A7B66" w:rsidP="00C145C3">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1E3F74F7" w14:textId="77777777" w:rsidR="001A7B66" w:rsidRPr="00641471" w:rsidRDefault="001A7B66" w:rsidP="00BA0DC1">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szCs w:val="24"/>
              <w:lang w:eastAsia="es-MX"/>
            </w:rPr>
            <w:t>04240/INFOEM/IP/RR/2023</w:t>
          </w:r>
        </w:p>
      </w:tc>
    </w:tr>
    <w:tr w:rsidR="001A7B66" w14:paraId="3F992FC4" w14:textId="77777777" w:rsidTr="00C145C3">
      <w:trPr>
        <w:trHeight w:val="242"/>
      </w:trPr>
      <w:tc>
        <w:tcPr>
          <w:tcW w:w="5246" w:type="dxa"/>
          <w:hideMark/>
        </w:tcPr>
        <w:p w14:paraId="058A267A" w14:textId="77777777" w:rsidR="001A7B66" w:rsidRPr="00641471" w:rsidRDefault="001A7B66" w:rsidP="00C145C3">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1FF2C5C1" w14:textId="77777777" w:rsidR="001A7B66" w:rsidRPr="00641471" w:rsidRDefault="001A7B66" w:rsidP="00C145C3">
          <w:pPr>
            <w:spacing w:after="120" w:line="256" w:lineRule="auto"/>
            <w:ind w:left="-486" w:right="214" w:firstLine="284"/>
            <w:jc w:val="right"/>
            <w:rPr>
              <w:rFonts w:ascii="Palatino Linotype" w:hAnsi="Palatino Linotype" w:cs="Arial"/>
              <w:b/>
              <w:szCs w:val="20"/>
            </w:rPr>
          </w:pPr>
          <w:r>
            <w:rPr>
              <w:rFonts w:ascii="Palatino Linotype" w:hAnsi="Palatino Linotype" w:cs="Arial"/>
              <w:b/>
              <w:szCs w:val="20"/>
            </w:rPr>
            <w:t>Secretaría de Seguridad</w:t>
          </w:r>
        </w:p>
      </w:tc>
    </w:tr>
    <w:tr w:rsidR="001A7B66" w14:paraId="3E4EB478" w14:textId="77777777" w:rsidTr="00C145C3">
      <w:trPr>
        <w:trHeight w:val="342"/>
      </w:trPr>
      <w:tc>
        <w:tcPr>
          <w:tcW w:w="5246" w:type="dxa"/>
          <w:hideMark/>
        </w:tcPr>
        <w:p w14:paraId="72CA43F2" w14:textId="77777777" w:rsidR="001A7B66" w:rsidRPr="00641471" w:rsidRDefault="001A7B66" w:rsidP="00C145C3">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549DA1A2" w14:textId="77777777" w:rsidR="001A7B66" w:rsidRPr="00641471" w:rsidRDefault="001A7B66" w:rsidP="00C145C3">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6C6E39A8" w14:textId="77777777" w:rsidR="001A7B66" w:rsidRPr="00AE046A" w:rsidRDefault="001A7B66" w:rsidP="00C145C3">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26E56DA0" wp14:editId="4AAB5EE1">
          <wp:simplePos x="0" y="0"/>
          <wp:positionH relativeFrom="page">
            <wp:align>left</wp:align>
          </wp:positionH>
          <wp:positionV relativeFrom="page">
            <wp:align>top</wp:align>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1A7B66" w14:paraId="0AB25A4E" w14:textId="77777777" w:rsidTr="00C145C3">
      <w:trPr>
        <w:trHeight w:val="227"/>
      </w:trPr>
      <w:tc>
        <w:tcPr>
          <w:tcW w:w="5104" w:type="dxa"/>
          <w:hideMark/>
        </w:tcPr>
        <w:p w14:paraId="6AC96E2F" w14:textId="77777777" w:rsidR="001A7B66" w:rsidRPr="00641471" w:rsidRDefault="001A7B66" w:rsidP="00C145C3">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4C94FCC8" w14:textId="77777777" w:rsidR="001A7B66" w:rsidRPr="00641471" w:rsidRDefault="001A7B66" w:rsidP="00BA0DC1">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szCs w:val="24"/>
              <w:lang w:eastAsia="es-MX"/>
            </w:rPr>
            <w:t>04240/INFOEM/IP/RR/2023</w:t>
          </w:r>
        </w:p>
      </w:tc>
    </w:tr>
    <w:tr w:rsidR="001A7B66" w14:paraId="0377C0CE" w14:textId="77777777" w:rsidTr="00C145C3">
      <w:trPr>
        <w:trHeight w:val="242"/>
      </w:trPr>
      <w:tc>
        <w:tcPr>
          <w:tcW w:w="5104" w:type="dxa"/>
          <w:hideMark/>
        </w:tcPr>
        <w:p w14:paraId="773F070C" w14:textId="77777777" w:rsidR="001A7B66" w:rsidRPr="00641471" w:rsidRDefault="001A7B66" w:rsidP="00C145C3">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47FE57B6" w14:textId="77777777" w:rsidR="001A7B66" w:rsidRPr="00641471" w:rsidRDefault="001A7B66" w:rsidP="00C145C3">
          <w:pPr>
            <w:spacing w:after="120" w:line="256" w:lineRule="auto"/>
            <w:ind w:left="-486" w:right="214" w:firstLine="284"/>
            <w:jc w:val="right"/>
            <w:rPr>
              <w:rFonts w:ascii="Palatino Linotype" w:hAnsi="Palatino Linotype" w:cs="Arial"/>
              <w:b/>
              <w:szCs w:val="20"/>
            </w:rPr>
          </w:pPr>
          <w:r>
            <w:rPr>
              <w:rFonts w:ascii="Palatino Linotype" w:hAnsi="Palatino Linotype" w:cs="Arial"/>
              <w:b/>
              <w:szCs w:val="20"/>
            </w:rPr>
            <w:t>Secretaría de Seguridad</w:t>
          </w:r>
        </w:p>
      </w:tc>
    </w:tr>
    <w:tr w:rsidR="001A7B66" w14:paraId="06C2BA34" w14:textId="77777777" w:rsidTr="00C145C3">
      <w:trPr>
        <w:trHeight w:val="342"/>
      </w:trPr>
      <w:tc>
        <w:tcPr>
          <w:tcW w:w="5104" w:type="dxa"/>
        </w:tcPr>
        <w:p w14:paraId="242C5097" w14:textId="77777777" w:rsidR="001A7B66" w:rsidRPr="00641471" w:rsidRDefault="001A7B66" w:rsidP="00C145C3">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14:paraId="531C7BB5" w14:textId="60DA2C33" w:rsidR="001A7B66" w:rsidRPr="00641471" w:rsidRDefault="005239B4" w:rsidP="00C145C3">
          <w:pPr>
            <w:spacing w:after="120" w:line="256" w:lineRule="auto"/>
            <w:ind w:left="-486" w:right="214" w:firstLine="567"/>
            <w:jc w:val="right"/>
            <w:rPr>
              <w:rFonts w:ascii="Palatino Linotype" w:hAnsi="Palatino Linotype" w:cs="Arial"/>
              <w:b/>
            </w:rPr>
          </w:pPr>
          <w:r>
            <w:rPr>
              <w:rFonts w:ascii="Palatino Linotype" w:hAnsi="Palatino Linotype" w:cs="Arial"/>
              <w:b/>
            </w:rPr>
            <w:t>XXXX</w:t>
          </w:r>
        </w:p>
      </w:tc>
    </w:tr>
    <w:tr w:rsidR="001A7B66" w14:paraId="2806E639" w14:textId="77777777" w:rsidTr="00C145C3">
      <w:trPr>
        <w:trHeight w:val="342"/>
      </w:trPr>
      <w:tc>
        <w:tcPr>
          <w:tcW w:w="5104" w:type="dxa"/>
        </w:tcPr>
        <w:p w14:paraId="776E227F" w14:textId="77777777" w:rsidR="001A7B66" w:rsidRPr="00641471" w:rsidRDefault="001A7B66" w:rsidP="00C145C3">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14:paraId="572E5886" w14:textId="77777777" w:rsidR="001A7B66" w:rsidRPr="00641471" w:rsidRDefault="001A7B66" w:rsidP="00C145C3">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2BBACE82" w14:textId="77777777" w:rsidR="001A7B66" w:rsidRPr="00C222C0" w:rsidRDefault="001A7B66">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B63C0B8" wp14:editId="2CE52AA9">
          <wp:simplePos x="0" y="0"/>
          <wp:positionH relativeFrom="page">
            <wp:align>left</wp:align>
          </wp:positionH>
          <wp:positionV relativeFrom="margin">
            <wp:posOffset>-1885950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533E5B"/>
    <w:multiLevelType w:val="hybridMultilevel"/>
    <w:tmpl w:val="F18AE4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3A0345"/>
    <w:multiLevelType w:val="hybridMultilevel"/>
    <w:tmpl w:val="1CEAADC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900B59"/>
    <w:multiLevelType w:val="hybridMultilevel"/>
    <w:tmpl w:val="2C6A49E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2E604BE"/>
    <w:multiLevelType w:val="hybridMultilevel"/>
    <w:tmpl w:val="58CAD7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265FBF"/>
    <w:multiLevelType w:val="hybridMultilevel"/>
    <w:tmpl w:val="2F38E856"/>
    <w:lvl w:ilvl="0" w:tplc="A84288D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2972A1"/>
    <w:multiLevelType w:val="hybridMultilevel"/>
    <w:tmpl w:val="A224A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52D57CD"/>
    <w:multiLevelType w:val="hybridMultilevel"/>
    <w:tmpl w:val="ABE05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0894002"/>
    <w:multiLevelType w:val="hybridMultilevel"/>
    <w:tmpl w:val="A7E4463C"/>
    <w:lvl w:ilvl="0" w:tplc="F62EF31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8D21CFF"/>
    <w:multiLevelType w:val="hybridMultilevel"/>
    <w:tmpl w:val="309E7AB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68E0302F"/>
    <w:multiLevelType w:val="hybridMultilevel"/>
    <w:tmpl w:val="571430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6B3067B0"/>
    <w:multiLevelType w:val="hybridMultilevel"/>
    <w:tmpl w:val="2604E2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0280647"/>
    <w:multiLevelType w:val="hybridMultilevel"/>
    <w:tmpl w:val="1CEAADC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9B44486"/>
    <w:multiLevelType w:val="hybridMultilevel"/>
    <w:tmpl w:val="A9709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3"/>
  </w:num>
  <w:num w:numId="4">
    <w:abstractNumId w:val="13"/>
  </w:num>
  <w:num w:numId="5">
    <w:abstractNumId w:val="10"/>
  </w:num>
  <w:num w:numId="6">
    <w:abstractNumId w:val="15"/>
  </w:num>
  <w:num w:numId="7">
    <w:abstractNumId w:val="8"/>
  </w:num>
  <w:num w:numId="8">
    <w:abstractNumId w:val="1"/>
  </w:num>
  <w:num w:numId="9">
    <w:abstractNumId w:val="11"/>
  </w:num>
  <w:num w:numId="10">
    <w:abstractNumId w:val="12"/>
  </w:num>
  <w:num w:numId="11">
    <w:abstractNumId w:val="6"/>
  </w:num>
  <w:num w:numId="12">
    <w:abstractNumId w:val="0"/>
  </w:num>
  <w:num w:numId="13">
    <w:abstractNumId w:val="7"/>
  </w:num>
  <w:num w:numId="14">
    <w:abstractNumId w:val="5"/>
  </w:num>
  <w:num w:numId="15">
    <w:abstractNumId w:val="14"/>
  </w:num>
  <w:num w:numId="16">
    <w:abstractNumId w:val="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74F"/>
    <w:rsid w:val="00000B9D"/>
    <w:rsid w:val="000028B4"/>
    <w:rsid w:val="0002279F"/>
    <w:rsid w:val="00036EDE"/>
    <w:rsid w:val="00041A8C"/>
    <w:rsid w:val="00044D03"/>
    <w:rsid w:val="00046214"/>
    <w:rsid w:val="00046B21"/>
    <w:rsid w:val="000C3640"/>
    <w:rsid w:val="000D09CE"/>
    <w:rsid w:val="000D274F"/>
    <w:rsid w:val="000D75B0"/>
    <w:rsid w:val="000F15C5"/>
    <w:rsid w:val="0010077A"/>
    <w:rsid w:val="00106F3F"/>
    <w:rsid w:val="00130E1E"/>
    <w:rsid w:val="00140470"/>
    <w:rsid w:val="0016762E"/>
    <w:rsid w:val="001969AF"/>
    <w:rsid w:val="001A0A53"/>
    <w:rsid w:val="001A7B66"/>
    <w:rsid w:val="001B2C54"/>
    <w:rsid w:val="001B7397"/>
    <w:rsid w:val="001C512D"/>
    <w:rsid w:val="001F2436"/>
    <w:rsid w:val="001F4868"/>
    <w:rsid w:val="002021E0"/>
    <w:rsid w:val="00202C0A"/>
    <w:rsid w:val="00233D18"/>
    <w:rsid w:val="00250FB7"/>
    <w:rsid w:val="002541CF"/>
    <w:rsid w:val="00261D7C"/>
    <w:rsid w:val="00265908"/>
    <w:rsid w:val="00272239"/>
    <w:rsid w:val="002750E6"/>
    <w:rsid w:val="00297557"/>
    <w:rsid w:val="002B6321"/>
    <w:rsid w:val="002B720E"/>
    <w:rsid w:val="002C0147"/>
    <w:rsid w:val="002D5A17"/>
    <w:rsid w:val="00334773"/>
    <w:rsid w:val="003429AA"/>
    <w:rsid w:val="00362167"/>
    <w:rsid w:val="00366421"/>
    <w:rsid w:val="0037099A"/>
    <w:rsid w:val="0038674D"/>
    <w:rsid w:val="00392B7A"/>
    <w:rsid w:val="003A07EB"/>
    <w:rsid w:val="003A1467"/>
    <w:rsid w:val="003A5774"/>
    <w:rsid w:val="003D4FA6"/>
    <w:rsid w:val="003F068E"/>
    <w:rsid w:val="003F6AB3"/>
    <w:rsid w:val="00400776"/>
    <w:rsid w:val="0040117B"/>
    <w:rsid w:val="004040B4"/>
    <w:rsid w:val="00410BBB"/>
    <w:rsid w:val="0041327D"/>
    <w:rsid w:val="00413EE6"/>
    <w:rsid w:val="00444F33"/>
    <w:rsid w:val="00486CA0"/>
    <w:rsid w:val="00494AEA"/>
    <w:rsid w:val="00496D19"/>
    <w:rsid w:val="004A3025"/>
    <w:rsid w:val="004B2C7D"/>
    <w:rsid w:val="004D3D8E"/>
    <w:rsid w:val="004E22FF"/>
    <w:rsid w:val="00514A89"/>
    <w:rsid w:val="005239B4"/>
    <w:rsid w:val="0053367C"/>
    <w:rsid w:val="0055402A"/>
    <w:rsid w:val="005D766D"/>
    <w:rsid w:val="005F4DB6"/>
    <w:rsid w:val="005F76D4"/>
    <w:rsid w:val="00600FB5"/>
    <w:rsid w:val="00615C8E"/>
    <w:rsid w:val="00651777"/>
    <w:rsid w:val="00663423"/>
    <w:rsid w:val="00666E4D"/>
    <w:rsid w:val="00666E7A"/>
    <w:rsid w:val="00687C1F"/>
    <w:rsid w:val="006A2848"/>
    <w:rsid w:val="006C2015"/>
    <w:rsid w:val="006C24B7"/>
    <w:rsid w:val="006D35F6"/>
    <w:rsid w:val="00705AB3"/>
    <w:rsid w:val="0071208A"/>
    <w:rsid w:val="0073024B"/>
    <w:rsid w:val="00760027"/>
    <w:rsid w:val="00760B4E"/>
    <w:rsid w:val="007A5D05"/>
    <w:rsid w:val="007A7B36"/>
    <w:rsid w:val="007B7752"/>
    <w:rsid w:val="007D740B"/>
    <w:rsid w:val="007E2BAA"/>
    <w:rsid w:val="007E478A"/>
    <w:rsid w:val="00830B55"/>
    <w:rsid w:val="00844B05"/>
    <w:rsid w:val="008B7310"/>
    <w:rsid w:val="008C1997"/>
    <w:rsid w:val="008F3ECE"/>
    <w:rsid w:val="00903442"/>
    <w:rsid w:val="009038D3"/>
    <w:rsid w:val="009054DE"/>
    <w:rsid w:val="00906CC3"/>
    <w:rsid w:val="00926A22"/>
    <w:rsid w:val="009462D2"/>
    <w:rsid w:val="00961EFD"/>
    <w:rsid w:val="009716D6"/>
    <w:rsid w:val="00984762"/>
    <w:rsid w:val="009977F0"/>
    <w:rsid w:val="009D3512"/>
    <w:rsid w:val="009E06C1"/>
    <w:rsid w:val="00A17A65"/>
    <w:rsid w:val="00A17DBB"/>
    <w:rsid w:val="00A20AE3"/>
    <w:rsid w:val="00A334FD"/>
    <w:rsid w:val="00A47662"/>
    <w:rsid w:val="00A50489"/>
    <w:rsid w:val="00A5689C"/>
    <w:rsid w:val="00A6104B"/>
    <w:rsid w:val="00A62FD1"/>
    <w:rsid w:val="00A7151B"/>
    <w:rsid w:val="00A72FA4"/>
    <w:rsid w:val="00A96E89"/>
    <w:rsid w:val="00A97350"/>
    <w:rsid w:val="00AA1CBE"/>
    <w:rsid w:val="00AC37BB"/>
    <w:rsid w:val="00AD02CA"/>
    <w:rsid w:val="00AE4814"/>
    <w:rsid w:val="00AE4DE4"/>
    <w:rsid w:val="00AF0C8D"/>
    <w:rsid w:val="00B01D11"/>
    <w:rsid w:val="00B07A97"/>
    <w:rsid w:val="00B2334E"/>
    <w:rsid w:val="00B358BA"/>
    <w:rsid w:val="00B42BB2"/>
    <w:rsid w:val="00B5702C"/>
    <w:rsid w:val="00B62A00"/>
    <w:rsid w:val="00B7057E"/>
    <w:rsid w:val="00BA0DC1"/>
    <w:rsid w:val="00C0509F"/>
    <w:rsid w:val="00C05555"/>
    <w:rsid w:val="00C145C3"/>
    <w:rsid w:val="00C20BD8"/>
    <w:rsid w:val="00C467F2"/>
    <w:rsid w:val="00C51749"/>
    <w:rsid w:val="00C51F01"/>
    <w:rsid w:val="00C57E86"/>
    <w:rsid w:val="00C60BD2"/>
    <w:rsid w:val="00C665EF"/>
    <w:rsid w:val="00C842EC"/>
    <w:rsid w:val="00C90A7A"/>
    <w:rsid w:val="00CC3A7B"/>
    <w:rsid w:val="00CD255B"/>
    <w:rsid w:val="00CF6FE8"/>
    <w:rsid w:val="00CF7D3A"/>
    <w:rsid w:val="00D36593"/>
    <w:rsid w:val="00D42FD8"/>
    <w:rsid w:val="00D54648"/>
    <w:rsid w:val="00D62A62"/>
    <w:rsid w:val="00D701FB"/>
    <w:rsid w:val="00D714D6"/>
    <w:rsid w:val="00D97500"/>
    <w:rsid w:val="00DB1187"/>
    <w:rsid w:val="00DD1707"/>
    <w:rsid w:val="00DD1F47"/>
    <w:rsid w:val="00DE0D84"/>
    <w:rsid w:val="00DF242B"/>
    <w:rsid w:val="00DF45DD"/>
    <w:rsid w:val="00E00165"/>
    <w:rsid w:val="00E07F16"/>
    <w:rsid w:val="00E132E4"/>
    <w:rsid w:val="00E13AD7"/>
    <w:rsid w:val="00E27451"/>
    <w:rsid w:val="00E52BF6"/>
    <w:rsid w:val="00E548EF"/>
    <w:rsid w:val="00E56B89"/>
    <w:rsid w:val="00E57191"/>
    <w:rsid w:val="00E70942"/>
    <w:rsid w:val="00E70E17"/>
    <w:rsid w:val="00E75683"/>
    <w:rsid w:val="00E7678D"/>
    <w:rsid w:val="00E8569C"/>
    <w:rsid w:val="00E86285"/>
    <w:rsid w:val="00E87C3A"/>
    <w:rsid w:val="00E90B23"/>
    <w:rsid w:val="00F00C64"/>
    <w:rsid w:val="00F017E2"/>
    <w:rsid w:val="00F018BC"/>
    <w:rsid w:val="00F10186"/>
    <w:rsid w:val="00F14F00"/>
    <w:rsid w:val="00F31345"/>
    <w:rsid w:val="00F36680"/>
    <w:rsid w:val="00F416C0"/>
    <w:rsid w:val="00F42230"/>
    <w:rsid w:val="00F54AE7"/>
    <w:rsid w:val="00F636D9"/>
    <w:rsid w:val="00F76E1C"/>
    <w:rsid w:val="00FA0FA1"/>
    <w:rsid w:val="00FC2A3F"/>
    <w:rsid w:val="00FE52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74F703C"/>
  <w15:chartTrackingRefBased/>
  <w15:docId w15:val="{C375C8BD-A5D6-4AA2-BF2B-B1CA56B79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74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274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D274F"/>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D274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D274F"/>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D274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D274F"/>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D274F"/>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D274F"/>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D274F"/>
    <w:rPr>
      <w:rFonts w:ascii="Times New Roman" w:eastAsia="Times New Roman" w:hAnsi="Times New Roman" w:cs="Times New Roman"/>
      <w:sz w:val="20"/>
      <w:szCs w:val="20"/>
      <w:lang w:val="es-ES" w:eastAsia="es-ES"/>
    </w:rPr>
  </w:style>
  <w:style w:type="table" w:styleId="Tablaconcuadrcula">
    <w:name w:val="Table Grid"/>
    <w:basedOn w:val="Tablanormal"/>
    <w:uiPriority w:val="59"/>
    <w:rsid w:val="00297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F636D9"/>
    <w:rPr>
      <w:sz w:val="16"/>
      <w:szCs w:val="16"/>
    </w:rPr>
  </w:style>
  <w:style w:type="paragraph" w:styleId="Textocomentario">
    <w:name w:val="annotation text"/>
    <w:basedOn w:val="Normal"/>
    <w:link w:val="TextocomentarioCar"/>
    <w:uiPriority w:val="99"/>
    <w:semiHidden/>
    <w:unhideWhenUsed/>
    <w:rsid w:val="00F636D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636D9"/>
    <w:rPr>
      <w:sz w:val="20"/>
      <w:szCs w:val="20"/>
    </w:rPr>
  </w:style>
  <w:style w:type="paragraph" w:styleId="Asuntodelcomentario">
    <w:name w:val="annotation subject"/>
    <w:basedOn w:val="Textocomentario"/>
    <w:next w:val="Textocomentario"/>
    <w:link w:val="AsuntodelcomentarioCar"/>
    <w:uiPriority w:val="99"/>
    <w:semiHidden/>
    <w:unhideWhenUsed/>
    <w:rsid w:val="00F636D9"/>
    <w:rPr>
      <w:b/>
      <w:bCs/>
    </w:rPr>
  </w:style>
  <w:style w:type="character" w:customStyle="1" w:styleId="AsuntodelcomentarioCar">
    <w:name w:val="Asunto del comentario Car"/>
    <w:basedOn w:val="TextocomentarioCar"/>
    <w:link w:val="Asuntodelcomentario"/>
    <w:uiPriority w:val="99"/>
    <w:semiHidden/>
    <w:rsid w:val="00F636D9"/>
    <w:rPr>
      <w:b/>
      <w:bCs/>
      <w:sz w:val="20"/>
      <w:szCs w:val="20"/>
    </w:rPr>
  </w:style>
  <w:style w:type="paragraph" w:styleId="Textodeglobo">
    <w:name w:val="Balloon Text"/>
    <w:basedOn w:val="Normal"/>
    <w:link w:val="TextodegloboCar"/>
    <w:uiPriority w:val="99"/>
    <w:semiHidden/>
    <w:unhideWhenUsed/>
    <w:rsid w:val="00F636D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636D9"/>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2C01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6372">
      <w:bodyDiv w:val="1"/>
      <w:marLeft w:val="0"/>
      <w:marRight w:val="0"/>
      <w:marTop w:val="0"/>
      <w:marBottom w:val="0"/>
      <w:divBdr>
        <w:top w:val="none" w:sz="0" w:space="0" w:color="auto"/>
        <w:left w:val="none" w:sz="0" w:space="0" w:color="auto"/>
        <w:bottom w:val="none" w:sz="0" w:space="0" w:color="auto"/>
        <w:right w:val="none" w:sz="0" w:space="0" w:color="auto"/>
      </w:divBdr>
    </w:div>
    <w:div w:id="179662324">
      <w:bodyDiv w:val="1"/>
      <w:marLeft w:val="0"/>
      <w:marRight w:val="0"/>
      <w:marTop w:val="0"/>
      <w:marBottom w:val="0"/>
      <w:divBdr>
        <w:top w:val="none" w:sz="0" w:space="0" w:color="auto"/>
        <w:left w:val="none" w:sz="0" w:space="0" w:color="auto"/>
        <w:bottom w:val="none" w:sz="0" w:space="0" w:color="auto"/>
        <w:right w:val="none" w:sz="0" w:space="0" w:color="auto"/>
      </w:divBdr>
      <w:divsChild>
        <w:div w:id="697899954">
          <w:marLeft w:val="0"/>
          <w:marRight w:val="0"/>
          <w:marTop w:val="0"/>
          <w:marBottom w:val="0"/>
          <w:divBdr>
            <w:top w:val="none" w:sz="0" w:space="0" w:color="auto"/>
            <w:left w:val="none" w:sz="0" w:space="0" w:color="auto"/>
            <w:bottom w:val="none" w:sz="0" w:space="0" w:color="auto"/>
            <w:right w:val="none" w:sz="0" w:space="0" w:color="auto"/>
          </w:divBdr>
        </w:div>
        <w:div w:id="414669519">
          <w:marLeft w:val="0"/>
          <w:marRight w:val="0"/>
          <w:marTop w:val="0"/>
          <w:marBottom w:val="0"/>
          <w:divBdr>
            <w:top w:val="none" w:sz="0" w:space="0" w:color="auto"/>
            <w:left w:val="none" w:sz="0" w:space="0" w:color="auto"/>
            <w:bottom w:val="none" w:sz="0" w:space="0" w:color="auto"/>
            <w:right w:val="none" w:sz="0" w:space="0" w:color="auto"/>
          </w:divBdr>
        </w:div>
        <w:div w:id="1332293679">
          <w:marLeft w:val="0"/>
          <w:marRight w:val="0"/>
          <w:marTop w:val="0"/>
          <w:marBottom w:val="0"/>
          <w:divBdr>
            <w:top w:val="none" w:sz="0" w:space="0" w:color="auto"/>
            <w:left w:val="none" w:sz="0" w:space="0" w:color="auto"/>
            <w:bottom w:val="none" w:sz="0" w:space="0" w:color="auto"/>
            <w:right w:val="none" w:sz="0" w:space="0" w:color="auto"/>
          </w:divBdr>
        </w:div>
      </w:divsChild>
    </w:div>
    <w:div w:id="205021459">
      <w:bodyDiv w:val="1"/>
      <w:marLeft w:val="0"/>
      <w:marRight w:val="0"/>
      <w:marTop w:val="0"/>
      <w:marBottom w:val="0"/>
      <w:divBdr>
        <w:top w:val="none" w:sz="0" w:space="0" w:color="auto"/>
        <w:left w:val="none" w:sz="0" w:space="0" w:color="auto"/>
        <w:bottom w:val="none" w:sz="0" w:space="0" w:color="auto"/>
        <w:right w:val="none" w:sz="0" w:space="0" w:color="auto"/>
      </w:divBdr>
    </w:div>
    <w:div w:id="302929308">
      <w:bodyDiv w:val="1"/>
      <w:marLeft w:val="0"/>
      <w:marRight w:val="0"/>
      <w:marTop w:val="0"/>
      <w:marBottom w:val="0"/>
      <w:divBdr>
        <w:top w:val="none" w:sz="0" w:space="0" w:color="auto"/>
        <w:left w:val="none" w:sz="0" w:space="0" w:color="auto"/>
        <w:bottom w:val="none" w:sz="0" w:space="0" w:color="auto"/>
        <w:right w:val="none" w:sz="0" w:space="0" w:color="auto"/>
      </w:divBdr>
    </w:div>
    <w:div w:id="414327638">
      <w:bodyDiv w:val="1"/>
      <w:marLeft w:val="0"/>
      <w:marRight w:val="0"/>
      <w:marTop w:val="0"/>
      <w:marBottom w:val="0"/>
      <w:divBdr>
        <w:top w:val="none" w:sz="0" w:space="0" w:color="auto"/>
        <w:left w:val="none" w:sz="0" w:space="0" w:color="auto"/>
        <w:bottom w:val="none" w:sz="0" w:space="0" w:color="auto"/>
        <w:right w:val="none" w:sz="0" w:space="0" w:color="auto"/>
      </w:divBdr>
    </w:div>
    <w:div w:id="577597606">
      <w:bodyDiv w:val="1"/>
      <w:marLeft w:val="0"/>
      <w:marRight w:val="0"/>
      <w:marTop w:val="0"/>
      <w:marBottom w:val="0"/>
      <w:divBdr>
        <w:top w:val="none" w:sz="0" w:space="0" w:color="auto"/>
        <w:left w:val="none" w:sz="0" w:space="0" w:color="auto"/>
        <w:bottom w:val="none" w:sz="0" w:space="0" w:color="auto"/>
        <w:right w:val="none" w:sz="0" w:space="0" w:color="auto"/>
      </w:divBdr>
    </w:div>
    <w:div w:id="684595731">
      <w:bodyDiv w:val="1"/>
      <w:marLeft w:val="0"/>
      <w:marRight w:val="0"/>
      <w:marTop w:val="0"/>
      <w:marBottom w:val="0"/>
      <w:divBdr>
        <w:top w:val="none" w:sz="0" w:space="0" w:color="auto"/>
        <w:left w:val="none" w:sz="0" w:space="0" w:color="auto"/>
        <w:bottom w:val="none" w:sz="0" w:space="0" w:color="auto"/>
        <w:right w:val="none" w:sz="0" w:space="0" w:color="auto"/>
      </w:divBdr>
    </w:div>
    <w:div w:id="767699035">
      <w:bodyDiv w:val="1"/>
      <w:marLeft w:val="0"/>
      <w:marRight w:val="0"/>
      <w:marTop w:val="0"/>
      <w:marBottom w:val="0"/>
      <w:divBdr>
        <w:top w:val="none" w:sz="0" w:space="0" w:color="auto"/>
        <w:left w:val="none" w:sz="0" w:space="0" w:color="auto"/>
        <w:bottom w:val="none" w:sz="0" w:space="0" w:color="auto"/>
        <w:right w:val="none" w:sz="0" w:space="0" w:color="auto"/>
      </w:divBdr>
    </w:div>
    <w:div w:id="828254042">
      <w:bodyDiv w:val="1"/>
      <w:marLeft w:val="0"/>
      <w:marRight w:val="0"/>
      <w:marTop w:val="0"/>
      <w:marBottom w:val="0"/>
      <w:divBdr>
        <w:top w:val="none" w:sz="0" w:space="0" w:color="auto"/>
        <w:left w:val="none" w:sz="0" w:space="0" w:color="auto"/>
        <w:bottom w:val="none" w:sz="0" w:space="0" w:color="auto"/>
        <w:right w:val="none" w:sz="0" w:space="0" w:color="auto"/>
      </w:divBdr>
      <w:divsChild>
        <w:div w:id="740563923">
          <w:marLeft w:val="0"/>
          <w:marRight w:val="0"/>
          <w:marTop w:val="0"/>
          <w:marBottom w:val="0"/>
          <w:divBdr>
            <w:top w:val="none" w:sz="0" w:space="0" w:color="auto"/>
            <w:left w:val="none" w:sz="0" w:space="0" w:color="auto"/>
            <w:bottom w:val="none" w:sz="0" w:space="0" w:color="auto"/>
            <w:right w:val="none" w:sz="0" w:space="0" w:color="auto"/>
          </w:divBdr>
        </w:div>
        <w:div w:id="1862890514">
          <w:marLeft w:val="0"/>
          <w:marRight w:val="0"/>
          <w:marTop w:val="0"/>
          <w:marBottom w:val="0"/>
          <w:divBdr>
            <w:top w:val="none" w:sz="0" w:space="0" w:color="auto"/>
            <w:left w:val="none" w:sz="0" w:space="0" w:color="auto"/>
            <w:bottom w:val="none" w:sz="0" w:space="0" w:color="auto"/>
            <w:right w:val="none" w:sz="0" w:space="0" w:color="auto"/>
          </w:divBdr>
        </w:div>
        <w:div w:id="2140343465">
          <w:marLeft w:val="0"/>
          <w:marRight w:val="0"/>
          <w:marTop w:val="0"/>
          <w:marBottom w:val="0"/>
          <w:divBdr>
            <w:top w:val="none" w:sz="0" w:space="0" w:color="auto"/>
            <w:left w:val="none" w:sz="0" w:space="0" w:color="auto"/>
            <w:bottom w:val="none" w:sz="0" w:space="0" w:color="auto"/>
            <w:right w:val="none" w:sz="0" w:space="0" w:color="auto"/>
          </w:divBdr>
        </w:div>
      </w:divsChild>
    </w:div>
    <w:div w:id="1362709720">
      <w:bodyDiv w:val="1"/>
      <w:marLeft w:val="0"/>
      <w:marRight w:val="0"/>
      <w:marTop w:val="0"/>
      <w:marBottom w:val="0"/>
      <w:divBdr>
        <w:top w:val="none" w:sz="0" w:space="0" w:color="auto"/>
        <w:left w:val="none" w:sz="0" w:space="0" w:color="auto"/>
        <w:bottom w:val="none" w:sz="0" w:space="0" w:color="auto"/>
        <w:right w:val="none" w:sz="0" w:space="0" w:color="auto"/>
      </w:divBdr>
    </w:div>
    <w:div w:id="1388457321">
      <w:bodyDiv w:val="1"/>
      <w:marLeft w:val="0"/>
      <w:marRight w:val="0"/>
      <w:marTop w:val="0"/>
      <w:marBottom w:val="0"/>
      <w:divBdr>
        <w:top w:val="none" w:sz="0" w:space="0" w:color="auto"/>
        <w:left w:val="none" w:sz="0" w:space="0" w:color="auto"/>
        <w:bottom w:val="none" w:sz="0" w:space="0" w:color="auto"/>
        <w:right w:val="none" w:sz="0" w:space="0" w:color="auto"/>
      </w:divBdr>
    </w:div>
    <w:div w:id="1404448986">
      <w:bodyDiv w:val="1"/>
      <w:marLeft w:val="0"/>
      <w:marRight w:val="0"/>
      <w:marTop w:val="0"/>
      <w:marBottom w:val="0"/>
      <w:divBdr>
        <w:top w:val="none" w:sz="0" w:space="0" w:color="auto"/>
        <w:left w:val="none" w:sz="0" w:space="0" w:color="auto"/>
        <w:bottom w:val="none" w:sz="0" w:space="0" w:color="auto"/>
        <w:right w:val="none" w:sz="0" w:space="0" w:color="auto"/>
      </w:divBdr>
    </w:div>
    <w:div w:id="1521624269">
      <w:bodyDiv w:val="1"/>
      <w:marLeft w:val="0"/>
      <w:marRight w:val="0"/>
      <w:marTop w:val="0"/>
      <w:marBottom w:val="0"/>
      <w:divBdr>
        <w:top w:val="none" w:sz="0" w:space="0" w:color="auto"/>
        <w:left w:val="none" w:sz="0" w:space="0" w:color="auto"/>
        <w:bottom w:val="none" w:sz="0" w:space="0" w:color="auto"/>
        <w:right w:val="none" w:sz="0" w:space="0" w:color="auto"/>
      </w:divBdr>
    </w:div>
    <w:div w:id="1691834074">
      <w:bodyDiv w:val="1"/>
      <w:marLeft w:val="0"/>
      <w:marRight w:val="0"/>
      <w:marTop w:val="0"/>
      <w:marBottom w:val="0"/>
      <w:divBdr>
        <w:top w:val="none" w:sz="0" w:space="0" w:color="auto"/>
        <w:left w:val="none" w:sz="0" w:space="0" w:color="auto"/>
        <w:bottom w:val="none" w:sz="0" w:space="0" w:color="auto"/>
        <w:right w:val="none" w:sz="0" w:space="0" w:color="auto"/>
      </w:divBdr>
      <w:divsChild>
        <w:div w:id="270671139">
          <w:marLeft w:val="0"/>
          <w:marRight w:val="0"/>
          <w:marTop w:val="0"/>
          <w:marBottom w:val="0"/>
          <w:divBdr>
            <w:top w:val="none" w:sz="0" w:space="0" w:color="auto"/>
            <w:left w:val="none" w:sz="0" w:space="0" w:color="auto"/>
            <w:bottom w:val="none" w:sz="0" w:space="0" w:color="auto"/>
            <w:right w:val="none" w:sz="0" w:space="0" w:color="auto"/>
          </w:divBdr>
        </w:div>
        <w:div w:id="1372001446">
          <w:marLeft w:val="0"/>
          <w:marRight w:val="0"/>
          <w:marTop w:val="0"/>
          <w:marBottom w:val="0"/>
          <w:divBdr>
            <w:top w:val="none" w:sz="0" w:space="0" w:color="auto"/>
            <w:left w:val="none" w:sz="0" w:space="0" w:color="auto"/>
            <w:bottom w:val="none" w:sz="0" w:space="0" w:color="auto"/>
            <w:right w:val="none" w:sz="0" w:space="0" w:color="auto"/>
          </w:divBdr>
        </w:div>
        <w:div w:id="1042484798">
          <w:marLeft w:val="0"/>
          <w:marRight w:val="0"/>
          <w:marTop w:val="0"/>
          <w:marBottom w:val="0"/>
          <w:divBdr>
            <w:top w:val="none" w:sz="0" w:space="0" w:color="auto"/>
            <w:left w:val="none" w:sz="0" w:space="0" w:color="auto"/>
            <w:bottom w:val="none" w:sz="0" w:space="0" w:color="auto"/>
            <w:right w:val="none" w:sz="0" w:space="0" w:color="auto"/>
          </w:divBdr>
        </w:div>
      </w:divsChild>
    </w:div>
    <w:div w:id="1875148137">
      <w:bodyDiv w:val="1"/>
      <w:marLeft w:val="0"/>
      <w:marRight w:val="0"/>
      <w:marTop w:val="0"/>
      <w:marBottom w:val="0"/>
      <w:divBdr>
        <w:top w:val="none" w:sz="0" w:space="0" w:color="auto"/>
        <w:left w:val="none" w:sz="0" w:space="0" w:color="auto"/>
        <w:bottom w:val="none" w:sz="0" w:space="0" w:color="auto"/>
        <w:right w:val="none" w:sz="0" w:space="0" w:color="auto"/>
      </w:divBdr>
    </w:div>
    <w:div w:id="1988896728">
      <w:bodyDiv w:val="1"/>
      <w:marLeft w:val="0"/>
      <w:marRight w:val="0"/>
      <w:marTop w:val="0"/>
      <w:marBottom w:val="0"/>
      <w:divBdr>
        <w:top w:val="none" w:sz="0" w:space="0" w:color="auto"/>
        <w:left w:val="none" w:sz="0" w:space="0" w:color="auto"/>
        <w:bottom w:val="none" w:sz="0" w:space="0" w:color="auto"/>
        <w:right w:val="none" w:sz="0" w:space="0" w:color="auto"/>
      </w:divBdr>
    </w:div>
    <w:div w:id="207037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javascript:AbrirModal(1)" TargetMode="Externa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egislacion.edomex.gob.mx/sites/legislacion.edomex.gob.mx/files/files/pdf/rgl/vig/rglvig079.pdf"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58</Pages>
  <Words>17747</Words>
  <Characters>97609</Characters>
  <Application>Microsoft Office Word</Application>
  <DocSecurity>0</DocSecurity>
  <Lines>813</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Cuenta Microsoft</cp:lastModifiedBy>
  <cp:revision>18</cp:revision>
  <dcterms:created xsi:type="dcterms:W3CDTF">2023-10-11T23:49:00Z</dcterms:created>
  <dcterms:modified xsi:type="dcterms:W3CDTF">2023-11-08T20:33:00Z</dcterms:modified>
</cp:coreProperties>
</file>