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3B7344" w:rsidRDefault="009F09BC" w:rsidP="003B7344">
      <w:pPr>
        <w:tabs>
          <w:tab w:val="left" w:pos="3465"/>
        </w:tabs>
        <w:spacing w:line="360" w:lineRule="auto"/>
        <w:jc w:val="both"/>
        <w:rPr>
          <w:rFonts w:ascii="Palatino Linotype" w:hAnsi="Palatino Linotype"/>
          <w:color w:val="000000" w:themeColor="text1"/>
        </w:rPr>
      </w:pPr>
      <w:r w:rsidRPr="003B7344">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B11AA6">
        <w:rPr>
          <w:rFonts w:ascii="Palatino Linotype" w:hAnsi="Palatino Linotype"/>
          <w:color w:val="000000" w:themeColor="text1"/>
        </w:rPr>
        <w:t>doce</w:t>
      </w:r>
      <w:r w:rsidR="00851180">
        <w:rPr>
          <w:rFonts w:ascii="Palatino Linotype" w:hAnsi="Palatino Linotype"/>
          <w:color w:val="000000" w:themeColor="text1"/>
        </w:rPr>
        <w:t xml:space="preserve"> (1</w:t>
      </w:r>
      <w:r w:rsidR="00B11AA6">
        <w:rPr>
          <w:rFonts w:ascii="Palatino Linotype" w:hAnsi="Palatino Linotype"/>
          <w:color w:val="000000" w:themeColor="text1"/>
        </w:rPr>
        <w:t>2</w:t>
      </w:r>
      <w:r w:rsidR="00851180">
        <w:rPr>
          <w:rFonts w:ascii="Palatino Linotype" w:hAnsi="Palatino Linotype"/>
          <w:color w:val="000000" w:themeColor="text1"/>
        </w:rPr>
        <w:t>)</w:t>
      </w:r>
      <w:r w:rsidR="00AF5FE8" w:rsidRPr="003B7344">
        <w:rPr>
          <w:rFonts w:ascii="Palatino Linotype" w:hAnsi="Palatino Linotype"/>
          <w:color w:val="000000" w:themeColor="text1"/>
        </w:rPr>
        <w:t xml:space="preserve"> de octubre</w:t>
      </w:r>
      <w:r w:rsidR="00E61C13" w:rsidRPr="003B7344">
        <w:rPr>
          <w:rFonts w:ascii="Palatino Linotype" w:hAnsi="Palatino Linotype"/>
          <w:color w:val="000000" w:themeColor="text1"/>
        </w:rPr>
        <w:t xml:space="preserve"> de </w:t>
      </w:r>
      <w:r w:rsidR="0030613A">
        <w:rPr>
          <w:rFonts w:ascii="Palatino Linotype" w:hAnsi="Palatino Linotype"/>
          <w:color w:val="000000" w:themeColor="text1"/>
        </w:rPr>
        <w:t>dos mil veintitré</w:t>
      </w:r>
      <w:r w:rsidR="0030613A" w:rsidRPr="003B7344">
        <w:rPr>
          <w:rFonts w:ascii="Palatino Linotype" w:hAnsi="Palatino Linotype"/>
          <w:color w:val="000000" w:themeColor="text1"/>
        </w:rPr>
        <w:t>s</w:t>
      </w:r>
      <w:r w:rsidRPr="003B7344">
        <w:rPr>
          <w:rFonts w:ascii="Palatino Linotype" w:hAnsi="Palatino Linotype"/>
          <w:color w:val="000000" w:themeColor="text1"/>
        </w:rPr>
        <w:t>.</w:t>
      </w:r>
    </w:p>
    <w:p w:rsidR="00247898" w:rsidRPr="003B7344" w:rsidRDefault="00247898" w:rsidP="003B7344">
      <w:pPr>
        <w:tabs>
          <w:tab w:val="left" w:pos="3465"/>
        </w:tabs>
        <w:spacing w:line="360" w:lineRule="auto"/>
        <w:jc w:val="both"/>
        <w:rPr>
          <w:rFonts w:ascii="Palatino Linotype" w:hAnsi="Palatino Linotype"/>
          <w:color w:val="000000" w:themeColor="text1"/>
        </w:rPr>
      </w:pPr>
    </w:p>
    <w:p w:rsidR="009F09BC" w:rsidRDefault="009F09BC" w:rsidP="003B7344">
      <w:pPr>
        <w:spacing w:line="360" w:lineRule="auto"/>
        <w:jc w:val="both"/>
        <w:rPr>
          <w:rFonts w:ascii="Palatino Linotype" w:hAnsi="Palatino Linotype"/>
          <w:color w:val="000000" w:themeColor="text1"/>
        </w:rPr>
      </w:pPr>
      <w:r w:rsidRPr="003B7344">
        <w:rPr>
          <w:rFonts w:ascii="Palatino Linotype" w:hAnsi="Palatino Linotype"/>
          <w:b/>
          <w:color w:val="000000" w:themeColor="text1"/>
        </w:rPr>
        <w:t>VISTO</w:t>
      </w:r>
      <w:r w:rsidRPr="003B7344">
        <w:rPr>
          <w:rFonts w:ascii="Palatino Linotype" w:hAnsi="Palatino Linotype"/>
          <w:color w:val="000000" w:themeColor="text1"/>
        </w:rPr>
        <w:t xml:space="preserve"> </w:t>
      </w:r>
      <w:r w:rsidR="008A699B" w:rsidRPr="003B7344">
        <w:rPr>
          <w:rFonts w:ascii="Palatino Linotype" w:hAnsi="Palatino Linotype"/>
          <w:color w:val="000000" w:themeColor="text1"/>
        </w:rPr>
        <w:t>e</w:t>
      </w:r>
      <w:r w:rsidRPr="003B7344">
        <w:rPr>
          <w:rFonts w:ascii="Palatino Linotype" w:hAnsi="Palatino Linotype"/>
          <w:color w:val="000000" w:themeColor="text1"/>
        </w:rPr>
        <w:t xml:space="preserve">l expediente electrónico formado con motivo del recurso de revisión </w:t>
      </w:r>
      <w:r w:rsidR="00AF5FE8" w:rsidRPr="003B7344">
        <w:rPr>
          <w:rFonts w:ascii="Palatino Linotype" w:hAnsi="Palatino Linotype"/>
          <w:b/>
          <w:color w:val="000000" w:themeColor="text1"/>
        </w:rPr>
        <w:t>16998/INFOEM/IP/RR/2022</w:t>
      </w:r>
      <w:r w:rsidRPr="003B7344">
        <w:rPr>
          <w:rFonts w:ascii="Palatino Linotype" w:hAnsi="Palatino Linotype"/>
          <w:color w:val="000000" w:themeColor="text1"/>
        </w:rPr>
        <w:t>,</w:t>
      </w:r>
      <w:r w:rsidRPr="003B7344">
        <w:rPr>
          <w:rFonts w:ascii="Palatino Linotype" w:hAnsi="Palatino Linotype" w:cs="Arial"/>
          <w:b/>
          <w:bCs/>
          <w:color w:val="000000" w:themeColor="text1"/>
        </w:rPr>
        <w:t xml:space="preserve"> </w:t>
      </w:r>
      <w:r w:rsidRPr="003B7344">
        <w:rPr>
          <w:rFonts w:ascii="Palatino Linotype" w:hAnsi="Palatino Linotype"/>
          <w:color w:val="000000" w:themeColor="text1"/>
        </w:rPr>
        <w:t xml:space="preserve">promovido por </w:t>
      </w:r>
      <w:r w:rsidR="002B21C4">
        <w:rPr>
          <w:rFonts w:ascii="Palatino Linotype" w:hAnsi="Palatino Linotype"/>
          <w:b/>
          <w:color w:val="000000" w:themeColor="text1"/>
        </w:rPr>
        <w:t>XXX XXX XXX</w:t>
      </w:r>
      <w:bookmarkStart w:id="0" w:name="_GoBack"/>
      <w:bookmarkEnd w:id="0"/>
      <w:r w:rsidRPr="003B7344">
        <w:rPr>
          <w:rFonts w:ascii="Palatino Linotype" w:hAnsi="Palatino Linotype"/>
          <w:color w:val="000000" w:themeColor="text1"/>
        </w:rPr>
        <w:t xml:space="preserve">, a quien en lo sucesivo se le identificará como </w:t>
      </w:r>
      <w:r w:rsidR="003A239F" w:rsidRPr="003B7344">
        <w:rPr>
          <w:rFonts w:ascii="Palatino Linotype" w:hAnsi="Palatino Linotype"/>
          <w:b/>
          <w:color w:val="000000" w:themeColor="text1"/>
        </w:rPr>
        <w:t>LA RECURRENTE</w:t>
      </w:r>
      <w:r w:rsidRPr="003B7344">
        <w:rPr>
          <w:rFonts w:ascii="Palatino Linotype" w:hAnsi="Palatino Linotype" w:cs="Arial"/>
          <w:color w:val="000000" w:themeColor="text1"/>
        </w:rPr>
        <w:t xml:space="preserve">, en contra de la respuesta del </w:t>
      </w:r>
      <w:r w:rsidR="00AF5FE8" w:rsidRPr="003B7344">
        <w:rPr>
          <w:rFonts w:ascii="Palatino Linotype" w:hAnsi="Palatino Linotype" w:cs="Arial"/>
          <w:b/>
          <w:color w:val="000000" w:themeColor="text1"/>
        </w:rPr>
        <w:t>Ayuntamiento de Toluca</w:t>
      </w:r>
      <w:r w:rsidRPr="003B7344">
        <w:rPr>
          <w:rFonts w:ascii="Palatino Linotype" w:hAnsi="Palatino Linotype" w:cs="Arial"/>
          <w:b/>
          <w:color w:val="000000" w:themeColor="text1"/>
        </w:rPr>
        <w:t>,</w:t>
      </w:r>
      <w:r w:rsidRPr="003B7344">
        <w:rPr>
          <w:rFonts w:ascii="Palatino Linotype" w:hAnsi="Palatino Linotype"/>
          <w:b/>
          <w:color w:val="000000" w:themeColor="text1"/>
        </w:rPr>
        <w:t xml:space="preserve"> </w:t>
      </w:r>
      <w:r w:rsidRPr="003B7344">
        <w:rPr>
          <w:rFonts w:ascii="Palatino Linotype" w:hAnsi="Palatino Linotype"/>
          <w:color w:val="000000" w:themeColor="text1"/>
        </w:rPr>
        <w:t>en lo sucesivo el</w:t>
      </w:r>
      <w:r w:rsidRPr="003B7344">
        <w:rPr>
          <w:rFonts w:ascii="Palatino Linotype" w:hAnsi="Palatino Linotype"/>
          <w:b/>
          <w:color w:val="000000" w:themeColor="text1"/>
        </w:rPr>
        <w:t xml:space="preserve"> SUJETO OBLIGADO</w:t>
      </w:r>
      <w:r w:rsidRPr="003B7344">
        <w:rPr>
          <w:rFonts w:ascii="Palatino Linotype" w:hAnsi="Palatino Linotype"/>
          <w:color w:val="000000" w:themeColor="text1"/>
        </w:rPr>
        <w:t>, se procede a dictar la presente resolución, con base en los siguientes:</w:t>
      </w:r>
    </w:p>
    <w:p w:rsidR="0030613A" w:rsidRPr="003B7344" w:rsidRDefault="0030613A" w:rsidP="003B7344">
      <w:pPr>
        <w:spacing w:line="360" w:lineRule="auto"/>
        <w:jc w:val="both"/>
        <w:rPr>
          <w:rFonts w:ascii="Palatino Linotype" w:hAnsi="Palatino Linotype"/>
          <w:color w:val="000000" w:themeColor="text1"/>
        </w:rPr>
      </w:pPr>
    </w:p>
    <w:p w:rsidR="009F09BC" w:rsidRPr="003B7344" w:rsidRDefault="009F09BC" w:rsidP="003B7344">
      <w:pPr>
        <w:pStyle w:val="Ttulo1"/>
        <w:spacing w:before="0" w:line="360" w:lineRule="auto"/>
        <w:jc w:val="center"/>
        <w:rPr>
          <w:rFonts w:ascii="Palatino Linotype" w:hAnsi="Palatino Linotype"/>
          <w:b/>
          <w:color w:val="000000" w:themeColor="text1"/>
          <w:sz w:val="24"/>
          <w:szCs w:val="24"/>
        </w:rPr>
      </w:pPr>
      <w:bookmarkStart w:id="1" w:name="_Toc461555884"/>
      <w:bookmarkStart w:id="2" w:name="_Toc466371847"/>
      <w:bookmarkStart w:id="3" w:name="_Toc83128575"/>
      <w:r w:rsidRPr="003B7344">
        <w:rPr>
          <w:rFonts w:ascii="Palatino Linotype" w:hAnsi="Palatino Linotype"/>
          <w:b/>
          <w:color w:val="000000" w:themeColor="text1"/>
          <w:sz w:val="24"/>
          <w:szCs w:val="24"/>
        </w:rPr>
        <w:t>ANTECEDENTES</w:t>
      </w:r>
      <w:bookmarkEnd w:id="1"/>
      <w:bookmarkEnd w:id="2"/>
      <w:bookmarkEnd w:id="3"/>
    </w:p>
    <w:p w:rsidR="00247898" w:rsidRPr="003B7344" w:rsidRDefault="00247898" w:rsidP="003B7344">
      <w:pPr>
        <w:spacing w:line="360" w:lineRule="auto"/>
        <w:rPr>
          <w:rFonts w:ascii="Palatino Linotype" w:hAnsi="Palatino Linotype"/>
        </w:rPr>
      </w:pPr>
    </w:p>
    <w:p w:rsidR="009F09BC" w:rsidRPr="003B7344" w:rsidRDefault="003F6817" w:rsidP="003B7344">
      <w:pPr>
        <w:pStyle w:val="Prrafodelista"/>
        <w:numPr>
          <w:ilvl w:val="0"/>
          <w:numId w:val="15"/>
        </w:numPr>
        <w:spacing w:line="360" w:lineRule="auto"/>
        <w:ind w:left="0" w:firstLine="0"/>
        <w:jc w:val="both"/>
        <w:rPr>
          <w:rFonts w:ascii="Palatino Linotype" w:eastAsia="Calibri" w:hAnsi="Palatino Linotype" w:cs="Arial"/>
          <w:color w:val="000000" w:themeColor="text1"/>
          <w:lang w:val="es-ES"/>
        </w:rPr>
      </w:pPr>
      <w:r w:rsidRPr="003B7344">
        <w:rPr>
          <w:rFonts w:ascii="Palatino Linotype" w:eastAsia="Calibri" w:hAnsi="Palatino Linotype" w:cs="Arial"/>
          <w:color w:val="000000" w:themeColor="text1"/>
          <w:lang w:val="es-ES"/>
        </w:rPr>
        <w:t xml:space="preserve">El </w:t>
      </w:r>
      <w:r w:rsidR="00AF5FE8" w:rsidRPr="003B7344">
        <w:rPr>
          <w:rFonts w:ascii="Palatino Linotype" w:eastAsia="Calibri" w:hAnsi="Palatino Linotype" w:cs="Arial"/>
          <w:color w:val="000000" w:themeColor="text1"/>
          <w:lang w:val="es-ES"/>
        </w:rPr>
        <w:t>siete de noviembre</w:t>
      </w:r>
      <w:r w:rsidR="007F3122" w:rsidRPr="003B7344">
        <w:rPr>
          <w:rFonts w:ascii="Palatino Linotype" w:eastAsia="Calibri" w:hAnsi="Palatino Linotype" w:cs="Arial"/>
          <w:color w:val="000000" w:themeColor="text1"/>
          <w:lang w:val="es-ES"/>
        </w:rPr>
        <w:t xml:space="preserve"> </w:t>
      </w:r>
      <w:r w:rsidR="00E61C13" w:rsidRPr="003B7344">
        <w:rPr>
          <w:rFonts w:ascii="Palatino Linotype" w:eastAsia="Calibri" w:hAnsi="Palatino Linotype" w:cs="Arial"/>
          <w:color w:val="000000" w:themeColor="text1"/>
          <w:lang w:val="es-ES"/>
        </w:rPr>
        <w:t xml:space="preserve">de </w:t>
      </w:r>
      <w:r w:rsidR="00AF5FE8" w:rsidRPr="003B7344">
        <w:rPr>
          <w:rFonts w:ascii="Palatino Linotype" w:eastAsia="Calibri" w:hAnsi="Palatino Linotype" w:cs="Arial"/>
          <w:color w:val="000000" w:themeColor="text1"/>
          <w:lang w:val="es-ES"/>
        </w:rPr>
        <w:t>dos mil veintidós</w:t>
      </w:r>
      <w:r w:rsidR="009F09BC" w:rsidRPr="003B7344">
        <w:rPr>
          <w:rFonts w:ascii="Palatino Linotype" w:hAnsi="Palatino Linotype"/>
          <w:b/>
          <w:color w:val="000000" w:themeColor="text1"/>
        </w:rPr>
        <w:t xml:space="preserve">, </w:t>
      </w:r>
      <w:r w:rsidR="009F09BC" w:rsidRPr="003B7344">
        <w:rPr>
          <w:rFonts w:ascii="Palatino Linotype" w:eastAsia="Calibri" w:hAnsi="Palatino Linotype" w:cs="Arial"/>
          <w:color w:val="000000" w:themeColor="text1"/>
          <w:lang w:val="es-ES"/>
        </w:rPr>
        <w:t xml:space="preserve">se presentó ante el </w:t>
      </w:r>
      <w:r w:rsidR="009F09BC" w:rsidRPr="003B7344">
        <w:rPr>
          <w:rFonts w:ascii="Palatino Linotype" w:eastAsia="Calibri" w:hAnsi="Palatino Linotype" w:cs="Arial"/>
          <w:b/>
          <w:color w:val="000000" w:themeColor="text1"/>
          <w:lang w:val="es-ES"/>
        </w:rPr>
        <w:t>SUJETO OBLIGADO</w:t>
      </w:r>
      <w:r w:rsidR="009F09BC" w:rsidRPr="003B7344">
        <w:rPr>
          <w:rFonts w:ascii="Palatino Linotype" w:eastAsia="Calibri" w:hAnsi="Palatino Linotype" w:cs="Arial"/>
          <w:color w:val="000000" w:themeColor="text1"/>
        </w:rPr>
        <w:t xml:space="preserve"> vía </w:t>
      </w:r>
      <w:r w:rsidR="008A699B" w:rsidRPr="003B7344">
        <w:rPr>
          <w:rFonts w:ascii="Palatino Linotype" w:eastAsia="Calibri" w:hAnsi="Palatino Linotype" w:cs="Arial"/>
          <w:color w:val="000000" w:themeColor="text1"/>
          <w:lang w:val="es-ES"/>
        </w:rPr>
        <w:t>SAIMEX, la solicitud</w:t>
      </w:r>
      <w:r w:rsidR="009F09BC" w:rsidRPr="003B7344">
        <w:rPr>
          <w:rFonts w:ascii="Palatino Linotype" w:eastAsia="Calibri" w:hAnsi="Palatino Linotype" w:cs="Arial"/>
          <w:color w:val="000000" w:themeColor="text1"/>
          <w:lang w:val="es-ES"/>
        </w:rPr>
        <w:t xml:space="preserve"> de información pública</w:t>
      </w:r>
      <w:r w:rsidR="008A699B" w:rsidRPr="003B7344">
        <w:rPr>
          <w:rFonts w:ascii="Palatino Linotype" w:eastAsia="Calibri" w:hAnsi="Palatino Linotype" w:cs="Arial"/>
          <w:color w:val="000000" w:themeColor="text1"/>
          <w:lang w:val="es-ES"/>
        </w:rPr>
        <w:t xml:space="preserve"> registrada</w:t>
      </w:r>
      <w:r w:rsidR="009F09BC" w:rsidRPr="003B7344">
        <w:rPr>
          <w:rFonts w:ascii="Palatino Linotype" w:eastAsia="Calibri" w:hAnsi="Palatino Linotype" w:cs="Arial"/>
          <w:color w:val="000000" w:themeColor="text1"/>
          <w:lang w:val="es-ES"/>
        </w:rPr>
        <w:t xml:space="preserve"> con </w:t>
      </w:r>
      <w:r w:rsidR="008A699B" w:rsidRPr="003B7344">
        <w:rPr>
          <w:rFonts w:ascii="Palatino Linotype" w:eastAsia="Calibri" w:hAnsi="Palatino Linotype" w:cs="Arial"/>
          <w:color w:val="000000" w:themeColor="text1"/>
          <w:lang w:val="es-ES"/>
        </w:rPr>
        <w:t xml:space="preserve">el </w:t>
      </w:r>
      <w:r w:rsidR="009F09BC" w:rsidRPr="003B7344">
        <w:rPr>
          <w:rFonts w:ascii="Palatino Linotype" w:eastAsia="Calibri" w:hAnsi="Palatino Linotype" w:cs="Arial"/>
          <w:color w:val="000000" w:themeColor="text1"/>
          <w:lang w:val="es-ES"/>
        </w:rPr>
        <w:t>número</w:t>
      </w:r>
      <w:r w:rsidR="009F09BC" w:rsidRPr="003B7344">
        <w:rPr>
          <w:rFonts w:ascii="Palatino Linotype" w:hAnsi="Palatino Linotype"/>
          <w:b/>
          <w:bCs/>
          <w:color w:val="000000" w:themeColor="text1"/>
        </w:rPr>
        <w:t xml:space="preserve"> </w:t>
      </w:r>
      <w:r w:rsidR="00AF5FE8" w:rsidRPr="003B7344">
        <w:rPr>
          <w:rFonts w:ascii="Palatino Linotype" w:hAnsi="Palatino Linotype"/>
          <w:b/>
          <w:bCs/>
          <w:color w:val="000000" w:themeColor="text1"/>
        </w:rPr>
        <w:t>02354/TOLUCA/IP/2022</w:t>
      </w:r>
      <w:r w:rsidR="009F09BC" w:rsidRPr="003B7344">
        <w:rPr>
          <w:rFonts w:ascii="Palatino Linotype" w:hAnsi="Palatino Linotype"/>
          <w:b/>
          <w:bCs/>
          <w:color w:val="000000" w:themeColor="text1"/>
        </w:rPr>
        <w:t xml:space="preserve">; </w:t>
      </w:r>
      <w:r w:rsidR="00851180">
        <w:rPr>
          <w:rFonts w:ascii="Palatino Linotype" w:eastAsia="Calibri" w:hAnsi="Palatino Linotype" w:cs="Arial"/>
          <w:color w:val="000000" w:themeColor="text1"/>
          <w:lang w:val="es-ES"/>
        </w:rPr>
        <w:t>en la que</w:t>
      </w:r>
      <w:r w:rsidR="009F09BC" w:rsidRPr="003B7344">
        <w:rPr>
          <w:rFonts w:ascii="Palatino Linotype" w:eastAsia="Calibri" w:hAnsi="Palatino Linotype" w:cs="Arial"/>
          <w:color w:val="000000" w:themeColor="text1"/>
          <w:lang w:val="es-ES"/>
        </w:rPr>
        <w:t xml:space="preserve"> solicitó la siguiente información:</w:t>
      </w:r>
    </w:p>
    <w:p w:rsidR="008A699B" w:rsidRPr="003B7344" w:rsidRDefault="008A699B" w:rsidP="003B7344">
      <w:pPr>
        <w:pStyle w:val="Prrafodelista"/>
        <w:spacing w:line="360" w:lineRule="auto"/>
        <w:ind w:left="0"/>
        <w:jc w:val="both"/>
        <w:rPr>
          <w:rFonts w:ascii="Palatino Linotype" w:eastAsia="Calibri" w:hAnsi="Palatino Linotype" w:cs="Arial"/>
          <w:color w:val="000000" w:themeColor="text1"/>
          <w:lang w:val="es-ES"/>
        </w:rPr>
      </w:pPr>
    </w:p>
    <w:p w:rsidR="009F09BC" w:rsidRPr="003B7344" w:rsidRDefault="00EB1CE2" w:rsidP="003B7344">
      <w:pPr>
        <w:pStyle w:val="Prrafodelista"/>
        <w:spacing w:line="360" w:lineRule="auto"/>
        <w:ind w:left="425" w:right="476"/>
        <w:jc w:val="both"/>
        <w:rPr>
          <w:rFonts w:ascii="Palatino Linotype" w:hAnsi="Palatino Linotype"/>
          <w:i/>
          <w:color w:val="000000" w:themeColor="text1"/>
        </w:rPr>
      </w:pPr>
      <w:r w:rsidRPr="003B7344">
        <w:rPr>
          <w:rFonts w:ascii="Palatino Linotype" w:hAnsi="Palatino Linotype"/>
          <w:i/>
          <w:color w:val="000000" w:themeColor="text1"/>
        </w:rPr>
        <w:t>“</w:t>
      </w:r>
      <w:r w:rsidR="00AF5FE8" w:rsidRPr="003B7344">
        <w:rPr>
          <w:rFonts w:ascii="Palatino Linotype" w:hAnsi="Palatino Linotype"/>
          <w:i/>
          <w:color w:val="000000" w:themeColor="text1"/>
        </w:rPr>
        <w:t xml:space="preserve">Con fundamento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 de la Ley de Transparencia y Acceso a la Información Pública del Estado de México y Municipios, tenemos a bien solicitar: a).Convenio y Pólizas cheque que amparen los finiquitos y liquidación por las Renuncias de los servidores públicos a la relación laboral con el H. Ayuntamiento de los meses de ENERO, FEBRERO, MARZO y ABRIL, MAYO , JUNIO, JULIO, </w:t>
      </w:r>
      <w:r w:rsidR="00AF5FE8" w:rsidRPr="003B7344">
        <w:rPr>
          <w:rFonts w:ascii="Palatino Linotype" w:hAnsi="Palatino Linotype"/>
          <w:i/>
          <w:color w:val="000000" w:themeColor="text1"/>
        </w:rPr>
        <w:lastRenderedPageBreak/>
        <w:t>AGOSTO, SEPTIEMBRE, OCTUBRE del 2022. Agradecemos su pronta respuesta.</w:t>
      </w:r>
      <w:r w:rsidR="008A699B" w:rsidRPr="003B7344">
        <w:rPr>
          <w:rFonts w:ascii="Palatino Linotype" w:hAnsi="Palatino Linotype"/>
          <w:i/>
          <w:color w:val="000000" w:themeColor="text1"/>
        </w:rPr>
        <w:t>”</w:t>
      </w:r>
    </w:p>
    <w:p w:rsidR="008A699B" w:rsidRPr="003B7344" w:rsidRDefault="008A699B" w:rsidP="003B7344">
      <w:pPr>
        <w:pStyle w:val="Prrafodelista"/>
        <w:spacing w:line="360" w:lineRule="auto"/>
        <w:ind w:left="851" w:right="34"/>
        <w:jc w:val="both"/>
        <w:rPr>
          <w:rFonts w:ascii="Palatino Linotype" w:hAnsi="Palatino Linotype"/>
          <w:color w:val="000000" w:themeColor="text1"/>
        </w:rPr>
      </w:pPr>
    </w:p>
    <w:p w:rsidR="009F09BC" w:rsidRPr="003B7344" w:rsidRDefault="009F09BC" w:rsidP="003B7344">
      <w:pPr>
        <w:pStyle w:val="Prrafodelista"/>
        <w:numPr>
          <w:ilvl w:val="0"/>
          <w:numId w:val="23"/>
        </w:numPr>
        <w:spacing w:line="360" w:lineRule="auto"/>
        <w:ind w:left="709" w:right="34" w:hanging="283"/>
        <w:jc w:val="both"/>
        <w:rPr>
          <w:rFonts w:ascii="Palatino Linotype" w:hAnsi="Palatino Linotype"/>
          <w:color w:val="000000" w:themeColor="text1"/>
        </w:rPr>
      </w:pPr>
      <w:r w:rsidRPr="003B7344">
        <w:rPr>
          <w:rFonts w:ascii="Palatino Linotype" w:eastAsia="Times New Roman" w:hAnsi="Palatino Linotype" w:cs="Arial"/>
          <w:color w:val="000000" w:themeColor="text1"/>
          <w:lang w:val="es-ES"/>
        </w:rPr>
        <w:t>Se eligió como modalidad de entrega de la información</w:t>
      </w:r>
      <w:r w:rsidRPr="003B7344">
        <w:rPr>
          <w:rFonts w:ascii="Palatino Linotype" w:hAnsi="Palatino Linotype"/>
          <w:color w:val="000000" w:themeColor="text1"/>
        </w:rPr>
        <w:t xml:space="preserve">: A través del </w:t>
      </w:r>
      <w:r w:rsidRPr="003B7344">
        <w:rPr>
          <w:rFonts w:ascii="Palatino Linotype" w:hAnsi="Palatino Linotype"/>
          <w:b/>
          <w:color w:val="000000" w:themeColor="text1"/>
        </w:rPr>
        <w:t>SAIMEX</w:t>
      </w:r>
      <w:r w:rsidR="0069487D" w:rsidRPr="003B7344">
        <w:rPr>
          <w:rFonts w:ascii="Palatino Linotype" w:hAnsi="Palatino Linotype"/>
          <w:b/>
          <w:color w:val="000000" w:themeColor="text1"/>
        </w:rPr>
        <w:t>.</w:t>
      </w:r>
    </w:p>
    <w:p w:rsidR="00F54259" w:rsidRPr="003B7344" w:rsidRDefault="00F54259" w:rsidP="003B7344">
      <w:pPr>
        <w:pStyle w:val="Prrafodelista"/>
        <w:tabs>
          <w:tab w:val="left" w:pos="0"/>
        </w:tabs>
        <w:spacing w:line="360" w:lineRule="auto"/>
        <w:ind w:left="0" w:right="49"/>
        <w:jc w:val="both"/>
        <w:rPr>
          <w:rFonts w:ascii="Palatino Linotype" w:hAnsi="Palatino Linotype" w:cs="Arial"/>
          <w:i/>
          <w:color w:val="000000" w:themeColor="text1"/>
        </w:rPr>
      </w:pPr>
    </w:p>
    <w:p w:rsidR="00E61C13" w:rsidRPr="003B7344" w:rsidRDefault="00AF5FE8" w:rsidP="003B7344">
      <w:pPr>
        <w:pStyle w:val="Prrafodelista"/>
        <w:numPr>
          <w:ilvl w:val="0"/>
          <w:numId w:val="15"/>
        </w:numPr>
        <w:spacing w:line="360" w:lineRule="auto"/>
        <w:ind w:left="0" w:firstLine="0"/>
        <w:jc w:val="both"/>
        <w:rPr>
          <w:rFonts w:ascii="Palatino Linotype" w:hAnsi="Palatino Linotype" w:cs="Arial"/>
          <w:i/>
          <w:color w:val="000000" w:themeColor="text1"/>
        </w:rPr>
      </w:pPr>
      <w:r w:rsidRPr="003B7344">
        <w:rPr>
          <w:rFonts w:ascii="Palatino Linotype"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1398808</wp:posOffset>
                </wp:positionV>
                <wp:extent cx="5570548" cy="3865163"/>
                <wp:effectExtent l="0" t="0" r="30480" b="21590"/>
                <wp:wrapNone/>
                <wp:docPr id="3" name="Conector recto 3"/>
                <wp:cNvGraphicFramePr/>
                <a:graphic xmlns:a="http://schemas.openxmlformats.org/drawingml/2006/main">
                  <a:graphicData uri="http://schemas.microsoft.com/office/word/2010/wordprocessingShape">
                    <wps:wsp>
                      <wps:cNvCnPr/>
                      <wps:spPr>
                        <a:xfrm>
                          <a:off x="0" y="0"/>
                          <a:ext cx="5570548" cy="386516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475E0" id="Conector recto 3"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0.15pt" to="438.6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" strokecolor="black [3200]" strokeweight="1.5pt">
                <v:stroke joinstyle="miter"/>
                <w10:wrap anchorx="margin"/>
              </v:line>
            </w:pict>
          </mc:Fallback>
        </mc:AlternateContent>
      </w:r>
      <w:r w:rsidR="00C860B1" w:rsidRPr="003B7344">
        <w:rPr>
          <w:rFonts w:ascii="Palatino Linotype" w:hAnsi="Palatino Linotype" w:cs="Arial"/>
          <w:color w:val="000000" w:themeColor="text1"/>
        </w:rPr>
        <w:t xml:space="preserve">El </w:t>
      </w:r>
      <w:r w:rsidRPr="003B7344">
        <w:rPr>
          <w:rFonts w:ascii="Palatino Linotype" w:eastAsia="Calibri" w:hAnsi="Palatino Linotype" w:cs="Arial"/>
          <w:color w:val="000000" w:themeColor="text1"/>
          <w:lang w:val="es-ES"/>
        </w:rPr>
        <w:t xml:space="preserve">veintinueve de noviembre </w:t>
      </w:r>
      <w:r w:rsidR="002C4997" w:rsidRPr="003B7344">
        <w:rPr>
          <w:rFonts w:ascii="Palatino Linotype" w:hAnsi="Palatino Linotype" w:cs="Arial"/>
          <w:color w:val="000000" w:themeColor="text1"/>
        </w:rPr>
        <w:t xml:space="preserve">de </w:t>
      </w:r>
      <w:r w:rsidRPr="003B7344">
        <w:rPr>
          <w:rFonts w:ascii="Palatino Linotype" w:hAnsi="Palatino Linotype" w:cs="Arial"/>
          <w:color w:val="000000" w:themeColor="text1"/>
        </w:rPr>
        <w:t>dos mil veintidós</w:t>
      </w:r>
      <w:r w:rsidR="009F09BC" w:rsidRPr="003B7344">
        <w:rPr>
          <w:rFonts w:ascii="Palatino Linotype" w:hAnsi="Palatino Linotype" w:cs="Arial"/>
          <w:color w:val="000000" w:themeColor="text1"/>
        </w:rPr>
        <w:t xml:space="preserve">, el </w:t>
      </w:r>
      <w:r w:rsidR="009F09BC" w:rsidRPr="003B7344">
        <w:rPr>
          <w:rFonts w:ascii="Palatino Linotype" w:hAnsi="Palatino Linotype" w:cs="Arial"/>
          <w:b/>
          <w:color w:val="000000" w:themeColor="text1"/>
        </w:rPr>
        <w:t>SUJETO OBLIGADO,</w:t>
      </w:r>
      <w:r w:rsidR="00EB1CE2" w:rsidRPr="003B7344">
        <w:rPr>
          <w:rFonts w:ascii="Palatino Linotype" w:hAnsi="Palatino Linotype" w:cs="Arial"/>
          <w:color w:val="000000" w:themeColor="text1"/>
        </w:rPr>
        <w:t xml:space="preserve"> dio respuesta a través del </w:t>
      </w:r>
      <w:r w:rsidR="00EB1CE2" w:rsidRPr="003B7344">
        <w:rPr>
          <w:rFonts w:ascii="Palatino Linotype" w:eastAsia="Calibri" w:hAnsi="Palatino Linotype" w:cs="Arial"/>
          <w:color w:val="000000" w:themeColor="text1"/>
          <w:lang w:val="es-ES"/>
        </w:rPr>
        <w:t>archivo</w:t>
      </w:r>
      <w:r w:rsidR="00EB1CE2" w:rsidRPr="003B7344">
        <w:rPr>
          <w:rFonts w:ascii="Palatino Linotype" w:hAnsi="Palatino Linotype" w:cs="Arial"/>
          <w:color w:val="000000" w:themeColor="text1"/>
        </w:rPr>
        <w:t xml:space="preserve"> electrónico denominado </w:t>
      </w:r>
      <w:r w:rsidRPr="003B7344">
        <w:rPr>
          <w:rFonts w:ascii="Palatino Linotype" w:hAnsi="Palatino Linotype" w:cs="Arial"/>
          <w:b/>
          <w:i/>
          <w:color w:val="000000" w:themeColor="text1"/>
        </w:rPr>
        <w:t>saimex 02354 testado ok.zip, Acta 702.pdf y Respuesta 2354.pdf</w:t>
      </w:r>
      <w:r w:rsidR="00EB1CE2" w:rsidRPr="003B7344">
        <w:rPr>
          <w:rFonts w:ascii="Palatino Linotype" w:hAnsi="Palatino Linotype" w:cs="Arial"/>
          <w:b/>
          <w:i/>
          <w:color w:val="000000" w:themeColor="text1"/>
        </w:rPr>
        <w:t>,</w:t>
      </w:r>
      <w:r w:rsidR="00EB1CE2" w:rsidRPr="003B7344">
        <w:rPr>
          <w:rFonts w:ascii="Palatino Linotype" w:hAnsi="Palatino Linotype" w:cs="Arial"/>
          <w:i/>
          <w:color w:val="000000" w:themeColor="text1"/>
        </w:rPr>
        <w:t xml:space="preserve"> </w:t>
      </w:r>
      <w:r w:rsidR="00A02DF4" w:rsidRPr="003B7344">
        <w:rPr>
          <w:rFonts w:ascii="Palatino Linotype" w:hAnsi="Palatino Linotype" w:cs="Arial"/>
          <w:color w:val="000000" w:themeColor="text1"/>
        </w:rPr>
        <w:t xml:space="preserve">de </w:t>
      </w:r>
      <w:r w:rsidR="00EB1CE2" w:rsidRPr="003B7344">
        <w:rPr>
          <w:rFonts w:ascii="Palatino Linotype" w:hAnsi="Palatino Linotype" w:cs="Arial"/>
          <w:color w:val="000000" w:themeColor="text1"/>
        </w:rPr>
        <w:t>cuyo contenido</w:t>
      </w:r>
      <w:r w:rsidR="003F6817" w:rsidRPr="003B7344">
        <w:rPr>
          <w:rFonts w:ascii="Palatino Linotype" w:hAnsi="Palatino Linotype" w:cs="Arial"/>
          <w:color w:val="000000" w:themeColor="text1"/>
        </w:rPr>
        <w:t xml:space="preserve"> </w:t>
      </w:r>
      <w:r w:rsidRPr="003B7344">
        <w:rPr>
          <w:rFonts w:ascii="Palatino Linotype" w:hAnsi="Palatino Linotype" w:cs="Arial"/>
          <w:i/>
          <w:color w:val="000000" w:themeColor="text1"/>
        </w:rPr>
        <w:t>grosso modo</w:t>
      </w:r>
      <w:r w:rsidRPr="003B7344">
        <w:rPr>
          <w:rFonts w:ascii="Palatino Linotype" w:hAnsi="Palatino Linotype" w:cs="Arial"/>
          <w:color w:val="000000" w:themeColor="text1"/>
        </w:rPr>
        <w:t xml:space="preserve"> se </w:t>
      </w:r>
      <w:r w:rsidR="0030613A">
        <w:rPr>
          <w:rFonts w:ascii="Palatino Linotype" w:hAnsi="Palatino Linotype" w:cs="Arial"/>
          <w:color w:val="000000" w:themeColor="text1"/>
        </w:rPr>
        <w:t>desprenden sesenta y seis convenios, así como</w:t>
      </w:r>
      <w:r w:rsidR="003F6817" w:rsidRPr="003B7344">
        <w:rPr>
          <w:rFonts w:ascii="Palatino Linotype" w:hAnsi="Palatino Linotype" w:cs="Arial"/>
          <w:color w:val="000000" w:themeColor="text1"/>
        </w:rPr>
        <w:t xml:space="preserve"> lo siguiente:</w:t>
      </w:r>
    </w:p>
    <w:p w:rsidR="003F6817" w:rsidRPr="003B7344" w:rsidRDefault="00AF5FE8" w:rsidP="003B7344">
      <w:pPr>
        <w:spacing w:line="360" w:lineRule="auto"/>
        <w:jc w:val="center"/>
        <w:rPr>
          <w:rFonts w:ascii="Palatino Linotype" w:hAnsi="Palatino Linotype" w:cs="Arial"/>
          <w:color w:val="000000" w:themeColor="text1"/>
        </w:rPr>
      </w:pPr>
      <w:r w:rsidRPr="003B7344">
        <w:rPr>
          <w:rFonts w:ascii="Palatino Linotype" w:hAnsi="Palatino Linotype" w:cs="Arial"/>
          <w:noProof/>
          <w:color w:val="000000" w:themeColor="text1"/>
          <w:lang w:val="es-MX" w:eastAsia="es-MX"/>
        </w:rPr>
        <w:lastRenderedPageBreak/>
        <w:drawing>
          <wp:inline distT="0" distB="0" distL="0" distR="0" wp14:anchorId="5FF08096" wp14:editId="3F35B374">
            <wp:extent cx="5099323" cy="5022008"/>
            <wp:effectExtent l="19050" t="19050" r="25400" b="266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01992" cy="5024636"/>
                    </a:xfrm>
                    <a:prstGeom prst="rect">
                      <a:avLst/>
                    </a:prstGeom>
                    <a:ln>
                      <a:solidFill>
                        <a:schemeClr val="tx1"/>
                      </a:solidFill>
                    </a:ln>
                  </pic:spPr>
                </pic:pic>
              </a:graphicData>
            </a:graphic>
          </wp:inline>
        </w:drawing>
      </w:r>
    </w:p>
    <w:p w:rsidR="00A02DF4" w:rsidRPr="003B7344" w:rsidRDefault="00A02DF4" w:rsidP="003B7344">
      <w:pPr>
        <w:pStyle w:val="Prrafodelista"/>
        <w:tabs>
          <w:tab w:val="left" w:pos="0"/>
        </w:tabs>
        <w:spacing w:line="360" w:lineRule="auto"/>
        <w:ind w:left="360" w:right="49"/>
        <w:jc w:val="both"/>
        <w:rPr>
          <w:rFonts w:ascii="Palatino Linotype" w:hAnsi="Palatino Linotype" w:cs="Arial"/>
          <w:i/>
          <w:color w:val="000000" w:themeColor="text1"/>
        </w:rPr>
      </w:pPr>
    </w:p>
    <w:p w:rsidR="009F09BC" w:rsidRPr="003B7344" w:rsidRDefault="009F09BC" w:rsidP="003B7344">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3B7344">
        <w:rPr>
          <w:rFonts w:ascii="Palatino Linotype" w:eastAsia="Times New Roman" w:hAnsi="Palatino Linotype" w:cs="Arial"/>
          <w:color w:val="000000" w:themeColor="text1"/>
          <w:lang w:val="es-ES"/>
        </w:rPr>
        <w:t>E</w:t>
      </w:r>
      <w:r w:rsidR="002C4997" w:rsidRPr="003B7344">
        <w:rPr>
          <w:rFonts w:ascii="Palatino Linotype" w:eastAsia="Times New Roman" w:hAnsi="Palatino Linotype" w:cs="Arial"/>
          <w:color w:val="000000" w:themeColor="text1"/>
          <w:lang w:val="es-ES"/>
        </w:rPr>
        <w:t xml:space="preserve">l </w:t>
      </w:r>
      <w:r w:rsidR="002B65A0" w:rsidRPr="003B7344">
        <w:rPr>
          <w:rFonts w:ascii="Palatino Linotype" w:eastAsia="Times New Roman" w:hAnsi="Palatino Linotype" w:cs="Arial"/>
          <w:color w:val="000000" w:themeColor="text1"/>
          <w:lang w:val="es-ES"/>
        </w:rPr>
        <w:t>veinti</w:t>
      </w:r>
      <w:r w:rsidR="00777D3A" w:rsidRPr="003B7344">
        <w:rPr>
          <w:rFonts w:ascii="Palatino Linotype" w:eastAsia="Times New Roman" w:hAnsi="Palatino Linotype" w:cs="Arial"/>
          <w:color w:val="000000" w:themeColor="text1"/>
          <w:lang w:val="es-ES"/>
        </w:rPr>
        <w:t xml:space="preserve">nueve de noviembre </w:t>
      </w:r>
      <w:r w:rsidRPr="003B7344">
        <w:rPr>
          <w:rFonts w:ascii="Palatino Linotype" w:eastAsia="Times New Roman" w:hAnsi="Palatino Linotype" w:cs="Arial"/>
          <w:color w:val="000000" w:themeColor="text1"/>
          <w:lang w:val="es-ES"/>
        </w:rPr>
        <w:t xml:space="preserve">de </w:t>
      </w:r>
      <w:r w:rsidR="00AF5FE8" w:rsidRPr="003B7344">
        <w:rPr>
          <w:rFonts w:ascii="Palatino Linotype" w:eastAsia="Times New Roman" w:hAnsi="Palatino Linotype" w:cs="Arial"/>
          <w:color w:val="000000" w:themeColor="text1"/>
          <w:lang w:val="es-ES"/>
        </w:rPr>
        <w:t>dos mil veintidós</w:t>
      </w:r>
      <w:r w:rsidRPr="003B7344">
        <w:rPr>
          <w:rFonts w:ascii="Palatino Linotype" w:eastAsia="Times New Roman" w:hAnsi="Palatino Linotype" w:cs="Arial"/>
          <w:color w:val="000000" w:themeColor="text1"/>
          <w:lang w:val="es-ES"/>
        </w:rPr>
        <w:t xml:space="preserve">, el particular interpuso </w:t>
      </w:r>
      <w:r w:rsidR="002C4997" w:rsidRPr="003B7344">
        <w:rPr>
          <w:rFonts w:ascii="Palatino Linotype" w:eastAsia="Times New Roman" w:hAnsi="Palatino Linotype" w:cs="Arial"/>
          <w:color w:val="000000" w:themeColor="text1"/>
          <w:lang w:val="es-ES"/>
        </w:rPr>
        <w:t>e</w:t>
      </w:r>
      <w:r w:rsidRPr="003B7344">
        <w:rPr>
          <w:rFonts w:ascii="Palatino Linotype" w:eastAsia="Times New Roman" w:hAnsi="Palatino Linotype" w:cs="Arial"/>
          <w:color w:val="000000" w:themeColor="text1"/>
          <w:lang w:val="es-ES"/>
        </w:rPr>
        <w:t>l recurso de revisión en contra de la respuesta, manifestando l</w:t>
      </w:r>
      <w:r w:rsidR="002C4997" w:rsidRPr="003B7344">
        <w:rPr>
          <w:rFonts w:ascii="Palatino Linotype" w:eastAsia="Times New Roman" w:hAnsi="Palatino Linotype" w:cs="Arial"/>
          <w:color w:val="000000" w:themeColor="text1"/>
          <w:lang w:val="es-ES"/>
        </w:rPr>
        <w:t>a</w:t>
      </w:r>
      <w:r w:rsidRPr="003B7344">
        <w:rPr>
          <w:rFonts w:ascii="Palatino Linotype" w:eastAsia="Times New Roman" w:hAnsi="Palatino Linotype" w:cs="Arial"/>
          <w:color w:val="000000" w:themeColor="text1"/>
          <w:lang w:val="es-ES"/>
        </w:rPr>
        <w:t xml:space="preserve">s </w:t>
      </w:r>
      <w:r w:rsidR="002C4997" w:rsidRPr="003B7344">
        <w:rPr>
          <w:rFonts w:ascii="Palatino Linotype" w:eastAsia="Times New Roman" w:hAnsi="Palatino Linotype" w:cs="Arial"/>
          <w:color w:val="000000" w:themeColor="text1"/>
          <w:lang w:val="es-ES"/>
        </w:rPr>
        <w:t>siguientes</w:t>
      </w:r>
      <w:r w:rsidRPr="003B7344">
        <w:rPr>
          <w:rFonts w:ascii="Palatino Linotype" w:eastAsia="Times New Roman" w:hAnsi="Palatino Linotype" w:cs="Arial"/>
          <w:color w:val="000000" w:themeColor="text1"/>
          <w:lang w:val="es-ES"/>
        </w:rPr>
        <w:t xml:space="preserve"> razones o motivos de inconformidad:</w:t>
      </w:r>
    </w:p>
    <w:p w:rsidR="009F09BC" w:rsidRPr="00851180" w:rsidRDefault="009F09BC" w:rsidP="003B7344">
      <w:pPr>
        <w:pStyle w:val="Prrafodelista"/>
        <w:tabs>
          <w:tab w:val="left" w:pos="0"/>
        </w:tabs>
        <w:spacing w:line="360" w:lineRule="auto"/>
        <w:ind w:left="0" w:right="49"/>
        <w:jc w:val="both"/>
        <w:rPr>
          <w:rFonts w:ascii="Palatino Linotype" w:hAnsi="Palatino Linotype" w:cs="Arial"/>
          <w:i/>
          <w:color w:val="000000" w:themeColor="text1"/>
          <w:sz w:val="22"/>
        </w:rPr>
      </w:pPr>
    </w:p>
    <w:p w:rsidR="009F09BC" w:rsidRPr="00851180" w:rsidRDefault="009F09BC" w:rsidP="003B7344">
      <w:pPr>
        <w:pStyle w:val="Prrafodelista"/>
        <w:numPr>
          <w:ilvl w:val="0"/>
          <w:numId w:val="23"/>
        </w:numPr>
        <w:spacing w:line="360" w:lineRule="auto"/>
        <w:jc w:val="both"/>
        <w:rPr>
          <w:rFonts w:ascii="Palatino Linotype" w:hAnsi="Palatino Linotype"/>
          <w:i/>
          <w:color w:val="000000" w:themeColor="text1"/>
          <w:sz w:val="22"/>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851180">
        <w:rPr>
          <w:rStyle w:val="Ttulo2Car"/>
          <w:rFonts w:ascii="Palatino Linotype" w:hAnsi="Palatino Linotype"/>
          <w:b/>
          <w:color w:val="000000" w:themeColor="text1"/>
          <w:sz w:val="22"/>
          <w:szCs w:val="24"/>
        </w:rPr>
        <w:t>Acto impugnado</w:t>
      </w:r>
      <w:bookmarkEnd w:id="4"/>
      <w:r w:rsidRPr="00851180">
        <w:rPr>
          <w:rStyle w:val="Ttulo2Car"/>
          <w:rFonts w:ascii="Palatino Linotype" w:hAnsi="Palatino Linotype"/>
          <w:b/>
          <w:color w:val="000000" w:themeColor="text1"/>
          <w:sz w:val="22"/>
          <w:szCs w:val="24"/>
        </w:rPr>
        <w:t xml:space="preserve">: </w:t>
      </w:r>
      <w:r w:rsidRPr="00851180">
        <w:rPr>
          <w:rStyle w:val="Ttulo2Car"/>
          <w:rFonts w:ascii="Palatino Linotype" w:hAnsi="Palatino Linotype"/>
          <w:i/>
          <w:color w:val="000000" w:themeColor="text1"/>
          <w:sz w:val="22"/>
          <w:szCs w:val="24"/>
        </w:rPr>
        <w:t>“</w:t>
      </w:r>
      <w:bookmarkEnd w:id="5"/>
      <w:bookmarkEnd w:id="6"/>
      <w:bookmarkEnd w:id="7"/>
      <w:bookmarkEnd w:id="8"/>
      <w:bookmarkEnd w:id="9"/>
      <w:bookmarkEnd w:id="10"/>
      <w:bookmarkEnd w:id="11"/>
      <w:r w:rsidR="00777D3A" w:rsidRPr="00851180">
        <w:rPr>
          <w:rStyle w:val="Ttulo2Car"/>
          <w:rFonts w:ascii="Palatino Linotype" w:hAnsi="Palatino Linotype"/>
          <w:i/>
          <w:color w:val="000000" w:themeColor="text1"/>
          <w:sz w:val="22"/>
          <w:szCs w:val="24"/>
        </w:rPr>
        <w:t>El cambio de modalidad</w:t>
      </w:r>
      <w:r w:rsidRPr="00851180">
        <w:rPr>
          <w:rFonts w:ascii="Palatino Linotype" w:hAnsi="Palatino Linotype"/>
          <w:color w:val="000000" w:themeColor="text1"/>
          <w:sz w:val="22"/>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9F09BC" w:rsidRPr="00851180" w:rsidRDefault="009F09BC" w:rsidP="003B7344">
      <w:pPr>
        <w:pStyle w:val="Prrafodelista"/>
        <w:numPr>
          <w:ilvl w:val="0"/>
          <w:numId w:val="23"/>
        </w:numPr>
        <w:spacing w:line="360" w:lineRule="auto"/>
        <w:jc w:val="both"/>
        <w:rPr>
          <w:rFonts w:ascii="Palatino Linotype" w:hAnsi="Palatino Linotype"/>
          <w:i/>
          <w:color w:val="000000" w:themeColor="text1"/>
          <w:sz w:val="22"/>
        </w:rPr>
      </w:pPr>
      <w:bookmarkStart w:id="128" w:name="_Toc53584977"/>
      <w:bookmarkStart w:id="129" w:name="_Toc60925404"/>
      <w:bookmarkStart w:id="130" w:name="_Toc81364834"/>
      <w:bookmarkStart w:id="131" w:name="_Toc81390611"/>
      <w:bookmarkStart w:id="132" w:name="_Toc82611034"/>
      <w:bookmarkStart w:id="133" w:name="_Toc83128577"/>
      <w:r w:rsidRPr="00851180">
        <w:rPr>
          <w:rStyle w:val="Ttulo2Car"/>
          <w:rFonts w:ascii="Palatino Linotype" w:hAnsi="Palatino Linotype"/>
          <w:b/>
          <w:color w:val="000000" w:themeColor="text1"/>
          <w:sz w:val="22"/>
          <w:szCs w:val="24"/>
        </w:rPr>
        <w:t>Razones o Motivos de inconformidad:</w:t>
      </w:r>
      <w:bookmarkEnd w:id="69"/>
      <w:bookmarkEnd w:id="128"/>
      <w:bookmarkEnd w:id="129"/>
      <w:bookmarkEnd w:id="130"/>
      <w:bookmarkEnd w:id="131"/>
      <w:bookmarkEnd w:id="132"/>
      <w:bookmarkEnd w:id="133"/>
      <w:r w:rsidRPr="00851180">
        <w:rPr>
          <w:rFonts w:ascii="Palatino Linotype" w:hAnsi="Palatino Linotype"/>
          <w:b/>
          <w:color w:val="000000" w:themeColor="text1"/>
          <w:sz w:val="22"/>
        </w:rPr>
        <w:t xml:space="preserve"> </w:t>
      </w:r>
      <w:r w:rsidRPr="00851180">
        <w:rPr>
          <w:rFonts w:ascii="Palatino Linotype" w:hAnsi="Palatino Linotype"/>
          <w:i/>
          <w:color w:val="000000" w:themeColor="text1"/>
          <w:sz w:val="22"/>
        </w:rPr>
        <w:t>“</w:t>
      </w:r>
      <w:r w:rsidR="00777D3A" w:rsidRPr="00851180">
        <w:rPr>
          <w:rFonts w:ascii="Palatino Linotype" w:hAnsi="Palatino Linotype"/>
          <w:i/>
          <w:color w:val="000000" w:themeColor="text1"/>
          <w:sz w:val="22"/>
        </w:rPr>
        <w:t>El cambio de modalidad</w:t>
      </w:r>
      <w:r w:rsidRPr="00851180">
        <w:rPr>
          <w:rFonts w:ascii="Palatino Linotype" w:hAnsi="Palatino Linotype"/>
          <w:i/>
          <w:color w:val="000000" w:themeColor="text1"/>
          <w:sz w:val="22"/>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9F09BC" w:rsidRPr="003B7344" w:rsidRDefault="00CC5B2F" w:rsidP="003B7344">
      <w:pPr>
        <w:pStyle w:val="Prrafodelista"/>
        <w:numPr>
          <w:ilvl w:val="0"/>
          <w:numId w:val="15"/>
        </w:numPr>
        <w:spacing w:line="360" w:lineRule="auto"/>
        <w:ind w:left="0" w:firstLine="0"/>
        <w:jc w:val="both"/>
        <w:rPr>
          <w:rFonts w:ascii="Palatino Linotype" w:hAnsi="Palatino Linotype"/>
          <w:i/>
          <w:color w:val="000000" w:themeColor="text1"/>
        </w:rPr>
      </w:pPr>
      <w:r w:rsidRPr="003B7344">
        <w:rPr>
          <w:rFonts w:ascii="Palatino Linotype" w:eastAsia="Calibri" w:hAnsi="Palatino Linotype" w:cs="Arial"/>
          <w:color w:val="000000" w:themeColor="text1"/>
          <w:lang w:val="es-ES"/>
        </w:rPr>
        <w:lastRenderedPageBreak/>
        <w:t>La Comisionada</w:t>
      </w:r>
      <w:r w:rsidR="009F09BC" w:rsidRPr="003B7344">
        <w:rPr>
          <w:rFonts w:ascii="Palatino Linotype" w:eastAsia="Calibri" w:hAnsi="Palatino Linotype" w:cs="Arial"/>
          <w:color w:val="000000" w:themeColor="text1"/>
          <w:lang w:val="es-ES"/>
        </w:rPr>
        <w:t xml:space="preserve"> Ponente</w:t>
      </w:r>
      <w:r w:rsidR="00851180">
        <w:rPr>
          <w:rFonts w:ascii="Palatino Linotype" w:eastAsia="Calibri" w:hAnsi="Palatino Linotype" w:cs="Arial"/>
          <w:color w:val="000000" w:themeColor="text1"/>
          <w:lang w:val="es-ES"/>
        </w:rPr>
        <w:t>,</w:t>
      </w:r>
      <w:r w:rsidR="009F09BC" w:rsidRPr="003B7344">
        <w:rPr>
          <w:rFonts w:ascii="Palatino Linotype" w:eastAsia="Calibri" w:hAnsi="Palatino Linotype" w:cs="Arial"/>
          <w:color w:val="000000" w:themeColor="text1"/>
          <w:lang w:val="es-ES"/>
        </w:rPr>
        <w:t xml:space="preserve"> con fundamento en lo dispuesto por el artículo 185 fracción II de la ley de la materia, a través del acuerdo de admisión de fecha </w:t>
      </w:r>
      <w:r w:rsidR="00777D3A" w:rsidRPr="003B7344">
        <w:rPr>
          <w:rFonts w:ascii="Palatino Linotype" w:eastAsia="Calibri" w:hAnsi="Palatino Linotype" w:cs="Arial"/>
          <w:color w:val="000000" w:themeColor="text1"/>
          <w:lang w:val="es-ES"/>
        </w:rPr>
        <w:t>cinco de diciembre</w:t>
      </w:r>
      <w:r w:rsidR="009F09BC" w:rsidRPr="003B7344">
        <w:rPr>
          <w:rFonts w:ascii="Palatino Linotype" w:eastAsia="Calibri" w:hAnsi="Palatino Linotype" w:cs="Arial"/>
          <w:color w:val="000000" w:themeColor="text1"/>
          <w:lang w:val="es-ES"/>
        </w:rPr>
        <w:t xml:space="preserve"> </w:t>
      </w:r>
      <w:r w:rsidR="00777D3A" w:rsidRPr="003B7344">
        <w:rPr>
          <w:rFonts w:ascii="Palatino Linotype" w:eastAsia="Calibri" w:hAnsi="Palatino Linotype" w:cs="Arial"/>
          <w:color w:val="000000" w:themeColor="text1"/>
          <w:lang w:val="es-ES"/>
        </w:rPr>
        <w:t>de dos mil veintidós</w:t>
      </w:r>
      <w:r w:rsidR="009F09BC" w:rsidRPr="003B7344">
        <w:rPr>
          <w:rFonts w:ascii="Palatino Linotype" w:eastAsia="Calibri" w:hAnsi="Palatino Linotype" w:cs="Arial"/>
          <w:color w:val="000000" w:themeColor="text1"/>
          <w:lang w:val="es-ES"/>
        </w:rPr>
        <w:t xml:space="preserve">, puso a disposición de las partes el expediente electrónico </w:t>
      </w:r>
      <w:r w:rsidR="009F09BC" w:rsidRPr="003B7344">
        <w:rPr>
          <w:rFonts w:ascii="Palatino Linotype" w:eastAsia="Calibri" w:hAnsi="Palatino Linotype" w:cs="Arial"/>
          <w:color w:val="000000" w:themeColor="text1"/>
        </w:rPr>
        <w:t xml:space="preserve">vía </w:t>
      </w:r>
      <w:r w:rsidR="009F09BC" w:rsidRPr="003B7344">
        <w:rPr>
          <w:rFonts w:ascii="Palatino Linotype" w:eastAsia="Calibri" w:hAnsi="Palatino Linotype" w:cs="Arial"/>
          <w:b/>
          <w:color w:val="000000" w:themeColor="text1"/>
          <w:lang w:val="es-ES"/>
        </w:rPr>
        <w:t xml:space="preserve">SAIMEX </w:t>
      </w:r>
      <w:r w:rsidR="009F09BC" w:rsidRPr="003B7344">
        <w:rPr>
          <w:rFonts w:ascii="Palatino Linotype" w:eastAsia="Calibri" w:hAnsi="Palatino Linotype" w:cs="Arial"/>
          <w:color w:val="000000" w:themeColor="text1"/>
          <w:lang w:val="es-ES"/>
        </w:rPr>
        <w:t xml:space="preserve">a efecto de que en un plazo máximo de siete días manifestaran lo que a su derecho conviniera, ofrecieran pruebas y alegatos según corresponda a los casos concretos, y el </w:t>
      </w:r>
      <w:r w:rsidR="009F09BC" w:rsidRPr="003B7344">
        <w:rPr>
          <w:rFonts w:ascii="Palatino Linotype" w:eastAsia="Calibri" w:hAnsi="Palatino Linotype" w:cs="Arial"/>
          <w:b/>
          <w:color w:val="000000" w:themeColor="text1"/>
          <w:lang w:val="es-ES"/>
        </w:rPr>
        <w:t>SUJETO OBLIGADO</w:t>
      </w:r>
      <w:r w:rsidR="009F09BC" w:rsidRPr="003B7344">
        <w:rPr>
          <w:rFonts w:ascii="Palatino Linotype" w:eastAsia="Calibri" w:hAnsi="Palatino Linotype" w:cs="Arial"/>
          <w:color w:val="000000" w:themeColor="text1"/>
          <w:lang w:val="es-ES"/>
        </w:rPr>
        <w:t xml:space="preserve"> presentará el Informe Justificado procedente.</w:t>
      </w:r>
    </w:p>
    <w:p w:rsidR="009F09BC" w:rsidRPr="003B7344" w:rsidRDefault="009F09BC" w:rsidP="003B7344">
      <w:pPr>
        <w:pStyle w:val="Prrafodelista"/>
        <w:spacing w:line="360" w:lineRule="auto"/>
        <w:ind w:left="0"/>
        <w:jc w:val="both"/>
        <w:rPr>
          <w:rFonts w:ascii="Palatino Linotype" w:hAnsi="Palatino Linotype"/>
          <w:color w:val="000000" w:themeColor="text1"/>
        </w:rPr>
      </w:pPr>
    </w:p>
    <w:p w:rsidR="00777D3A" w:rsidRPr="003B7344" w:rsidRDefault="009F09BC" w:rsidP="003B7344">
      <w:pPr>
        <w:pStyle w:val="Prrafodelista"/>
        <w:numPr>
          <w:ilvl w:val="0"/>
          <w:numId w:val="15"/>
        </w:numPr>
        <w:spacing w:line="360" w:lineRule="auto"/>
        <w:ind w:left="0" w:firstLine="0"/>
        <w:jc w:val="both"/>
        <w:rPr>
          <w:rFonts w:ascii="Palatino Linotype" w:hAnsi="Palatino Linotype"/>
          <w:color w:val="000000" w:themeColor="text1"/>
        </w:rPr>
      </w:pPr>
      <w:r w:rsidRPr="003B7344">
        <w:rPr>
          <w:rFonts w:ascii="Palatino Linotype" w:hAnsi="Palatino Linotype"/>
          <w:color w:val="000000" w:themeColor="text1"/>
        </w:rPr>
        <w:t xml:space="preserve">El </w:t>
      </w:r>
      <w:r w:rsidRPr="003B7344">
        <w:rPr>
          <w:rFonts w:ascii="Palatino Linotype" w:hAnsi="Palatino Linotype"/>
          <w:b/>
          <w:color w:val="000000" w:themeColor="text1"/>
        </w:rPr>
        <w:t xml:space="preserve">SUJETO </w:t>
      </w:r>
      <w:r w:rsidRPr="003B7344">
        <w:rPr>
          <w:rFonts w:ascii="Palatino Linotype" w:eastAsia="Calibri" w:hAnsi="Palatino Linotype" w:cs="Arial"/>
          <w:b/>
          <w:color w:val="000000" w:themeColor="text1"/>
          <w:lang w:val="es-ES"/>
        </w:rPr>
        <w:t>OBLIGADO</w:t>
      </w:r>
      <w:r w:rsidR="007A6A1A" w:rsidRPr="003B7344">
        <w:rPr>
          <w:rFonts w:ascii="Palatino Linotype" w:hAnsi="Palatino Linotype"/>
          <w:color w:val="000000" w:themeColor="text1"/>
        </w:rPr>
        <w:t xml:space="preserve"> </w:t>
      </w:r>
      <w:r w:rsidR="00777D3A" w:rsidRPr="003B7344">
        <w:rPr>
          <w:rFonts w:ascii="Palatino Linotype" w:hAnsi="Palatino Linotype"/>
          <w:color w:val="000000" w:themeColor="text1"/>
        </w:rPr>
        <w:t>los días catorce y quince de diciembre de dos mil veintidós rindió los informes justificados correspondientes que fueron notificados al particular mediante acuerdo de fecha dos de octubre del año en curso y que toralmente su contenido es el siguiente:</w:t>
      </w:r>
    </w:p>
    <w:p w:rsidR="00777D3A" w:rsidRPr="003B7344" w:rsidRDefault="00777D3A" w:rsidP="003B7344">
      <w:pPr>
        <w:spacing w:line="360" w:lineRule="auto"/>
        <w:jc w:val="center"/>
        <w:rPr>
          <w:rFonts w:ascii="Palatino Linotype" w:hAnsi="Palatino Linotype"/>
          <w:color w:val="000000" w:themeColor="text1"/>
        </w:rPr>
      </w:pPr>
      <w:r w:rsidRPr="003B7344">
        <w:rPr>
          <w:rFonts w:ascii="Palatino Linotype" w:hAnsi="Palatino Linotype"/>
          <w:noProof/>
          <w:color w:val="000000" w:themeColor="text1"/>
          <w:lang w:val="es-MX" w:eastAsia="es-MX"/>
        </w:rPr>
        <w:drawing>
          <wp:inline distT="0" distB="0" distL="0" distR="0" wp14:anchorId="19268F61" wp14:editId="42D33A1A">
            <wp:extent cx="4517687" cy="3085398"/>
            <wp:effectExtent l="19050" t="19050" r="16510" b="203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0523" cy="3100994"/>
                    </a:xfrm>
                    <a:prstGeom prst="rect">
                      <a:avLst/>
                    </a:prstGeom>
                    <a:ln>
                      <a:solidFill>
                        <a:schemeClr val="tx1"/>
                      </a:solidFill>
                    </a:ln>
                  </pic:spPr>
                </pic:pic>
              </a:graphicData>
            </a:graphic>
          </wp:inline>
        </w:drawing>
      </w:r>
    </w:p>
    <w:p w:rsidR="00777D3A" w:rsidRPr="003B7344" w:rsidRDefault="00777D3A" w:rsidP="003B7344">
      <w:pPr>
        <w:spacing w:line="360" w:lineRule="auto"/>
        <w:jc w:val="center"/>
        <w:rPr>
          <w:rFonts w:ascii="Palatino Linotype" w:hAnsi="Palatino Linotype"/>
          <w:color w:val="000000" w:themeColor="text1"/>
        </w:rPr>
      </w:pPr>
      <w:r w:rsidRPr="003B7344">
        <w:rPr>
          <w:rFonts w:ascii="Palatino Linotype" w:hAnsi="Palatino Linotype"/>
          <w:noProof/>
          <w:color w:val="000000" w:themeColor="text1"/>
          <w:lang w:val="es-MX" w:eastAsia="es-MX"/>
        </w:rPr>
        <w:lastRenderedPageBreak/>
        <w:drawing>
          <wp:inline distT="0" distB="0" distL="0" distR="0" wp14:anchorId="1F60C69A" wp14:editId="31036109">
            <wp:extent cx="4670487" cy="4567438"/>
            <wp:effectExtent l="19050" t="19050" r="15875" b="241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9351" cy="4576106"/>
                    </a:xfrm>
                    <a:prstGeom prst="rect">
                      <a:avLst/>
                    </a:prstGeom>
                    <a:ln>
                      <a:solidFill>
                        <a:schemeClr val="tx1"/>
                      </a:solidFill>
                    </a:ln>
                  </pic:spPr>
                </pic:pic>
              </a:graphicData>
            </a:graphic>
          </wp:inline>
        </w:drawing>
      </w:r>
    </w:p>
    <w:p w:rsidR="00777D3A" w:rsidRPr="003B7344" w:rsidRDefault="00777D3A" w:rsidP="003B7344">
      <w:pPr>
        <w:spacing w:line="360" w:lineRule="auto"/>
        <w:rPr>
          <w:rFonts w:ascii="Palatino Linotype" w:hAnsi="Palatino Linotype"/>
          <w:color w:val="000000" w:themeColor="text1"/>
        </w:rPr>
      </w:pPr>
    </w:p>
    <w:p w:rsidR="009F09BC" w:rsidRPr="003B7344" w:rsidRDefault="009F09BC" w:rsidP="003B7344">
      <w:pPr>
        <w:pStyle w:val="Prrafodelista"/>
        <w:numPr>
          <w:ilvl w:val="0"/>
          <w:numId w:val="15"/>
        </w:numPr>
        <w:spacing w:line="360" w:lineRule="auto"/>
        <w:ind w:left="0" w:firstLine="0"/>
        <w:jc w:val="both"/>
        <w:rPr>
          <w:rFonts w:ascii="Palatino Linotype" w:hAnsi="Palatino Linotype"/>
          <w:color w:val="000000" w:themeColor="text1"/>
        </w:rPr>
      </w:pPr>
      <w:r w:rsidRPr="003B7344">
        <w:rPr>
          <w:rFonts w:ascii="Palatino Linotype" w:hAnsi="Palatino Linotype"/>
          <w:color w:val="000000" w:themeColor="text1"/>
        </w:rPr>
        <w:t xml:space="preserve">Por su parte </w:t>
      </w:r>
      <w:r w:rsidR="00A56791" w:rsidRPr="003B7344">
        <w:rPr>
          <w:rFonts w:ascii="Palatino Linotype" w:hAnsi="Palatino Linotype"/>
          <w:b/>
          <w:color w:val="000000" w:themeColor="text1"/>
        </w:rPr>
        <w:t>EL</w:t>
      </w:r>
      <w:r w:rsidRPr="003B7344">
        <w:rPr>
          <w:rFonts w:ascii="Palatino Linotype" w:hAnsi="Palatino Linotype"/>
          <w:b/>
          <w:color w:val="000000" w:themeColor="text1"/>
        </w:rPr>
        <w:t xml:space="preserve"> PARTICULAR </w:t>
      </w:r>
      <w:r w:rsidR="00D5729F" w:rsidRPr="003B7344">
        <w:rPr>
          <w:rFonts w:ascii="Palatino Linotype" w:hAnsi="Palatino Linotype"/>
          <w:color w:val="000000" w:themeColor="text1"/>
        </w:rPr>
        <w:t>fue omiso</w:t>
      </w:r>
      <w:r w:rsidR="00267A08" w:rsidRPr="003B7344">
        <w:rPr>
          <w:rFonts w:ascii="Palatino Linotype" w:hAnsi="Palatino Linotype"/>
          <w:color w:val="000000" w:themeColor="text1"/>
        </w:rPr>
        <w:t xml:space="preserve"> en realizar manifestaciones que a su derecho conviniera y asistiera</w:t>
      </w:r>
      <w:r w:rsidRPr="003B7344">
        <w:rPr>
          <w:rFonts w:ascii="Palatino Linotype" w:hAnsi="Palatino Linotype"/>
          <w:color w:val="000000" w:themeColor="text1"/>
        </w:rPr>
        <w:t>.</w:t>
      </w:r>
    </w:p>
    <w:p w:rsidR="00ED6E75" w:rsidRPr="003B7344" w:rsidRDefault="00ED6E75" w:rsidP="003B7344">
      <w:pPr>
        <w:pStyle w:val="Prrafodelista"/>
        <w:spacing w:line="360" w:lineRule="auto"/>
        <w:ind w:left="0"/>
        <w:jc w:val="both"/>
        <w:rPr>
          <w:rFonts w:ascii="Palatino Linotype" w:hAnsi="Palatino Linotype"/>
          <w:color w:val="000000" w:themeColor="text1"/>
        </w:rPr>
      </w:pPr>
    </w:p>
    <w:p w:rsidR="00A56791" w:rsidRPr="003B7344" w:rsidRDefault="007601B1" w:rsidP="003B7344">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3B7344">
        <w:rPr>
          <w:rFonts w:ascii="Palatino Linotype" w:hAnsi="Palatino Linotype"/>
          <w:color w:val="000000" w:themeColor="text1"/>
        </w:rPr>
        <w:t xml:space="preserve">Finalmente </w:t>
      </w:r>
      <w:r w:rsidR="00D367B4" w:rsidRPr="003B7344">
        <w:rPr>
          <w:rFonts w:ascii="Palatino Linotype" w:hAnsi="Palatino Linotype"/>
          <w:color w:val="000000" w:themeColor="text1"/>
        </w:rPr>
        <w:t xml:space="preserve">mediante acuerdo de día </w:t>
      </w:r>
      <w:r w:rsidR="003A239F" w:rsidRPr="003B7344">
        <w:rPr>
          <w:rFonts w:ascii="Palatino Linotype" w:hAnsi="Palatino Linotype"/>
          <w:color w:val="000000" w:themeColor="text1"/>
        </w:rPr>
        <w:t>seis</w:t>
      </w:r>
      <w:r w:rsidR="006313B5" w:rsidRPr="003B7344">
        <w:rPr>
          <w:rFonts w:ascii="Palatino Linotype" w:hAnsi="Palatino Linotype"/>
          <w:color w:val="000000" w:themeColor="text1"/>
        </w:rPr>
        <w:t xml:space="preserve"> de </w:t>
      </w:r>
      <w:r w:rsidR="003A239F" w:rsidRPr="003B7344">
        <w:rPr>
          <w:rFonts w:ascii="Palatino Linotype" w:hAnsi="Palatino Linotype"/>
          <w:color w:val="000000" w:themeColor="text1"/>
        </w:rPr>
        <w:t>octu</w:t>
      </w:r>
      <w:r w:rsidR="006313B5" w:rsidRPr="003B7344">
        <w:rPr>
          <w:rFonts w:ascii="Palatino Linotype" w:hAnsi="Palatino Linotype"/>
          <w:color w:val="000000" w:themeColor="text1"/>
        </w:rPr>
        <w:t>bre del año en curso, se</w:t>
      </w:r>
      <w:r w:rsidR="0001674C" w:rsidRPr="003B7344">
        <w:rPr>
          <w:rFonts w:ascii="Palatino Linotype" w:hAnsi="Palatino Linotype"/>
          <w:color w:val="000000" w:themeColor="text1"/>
        </w:rPr>
        <w:t xml:space="preserve"> d</w:t>
      </w:r>
      <w:r w:rsidR="006672E1" w:rsidRPr="003B7344">
        <w:rPr>
          <w:rFonts w:ascii="Palatino Linotype" w:hAnsi="Palatino Linotype"/>
          <w:color w:val="000000" w:themeColor="text1"/>
        </w:rPr>
        <w:t>ecretó el cierre de instrucción</w:t>
      </w:r>
      <w:r w:rsidR="0001674C" w:rsidRPr="003B7344">
        <w:rPr>
          <w:rFonts w:ascii="Palatino Linotype" w:hAnsi="Palatino Linotype"/>
          <w:color w:val="000000" w:themeColor="text1"/>
        </w:rPr>
        <w:t xml:space="preserve">, </w:t>
      </w:r>
      <w:r w:rsidR="009F09BC" w:rsidRPr="003B7344">
        <w:rPr>
          <w:rFonts w:ascii="Palatino Linotype" w:hAnsi="Palatino Linotype" w:cs="Arial"/>
          <w:color w:val="000000" w:themeColor="text1"/>
        </w:rPr>
        <w:t>por lo que no habie</w:t>
      </w:r>
      <w:r w:rsidR="002B65A0" w:rsidRPr="003B7344">
        <w:rPr>
          <w:rFonts w:ascii="Palatino Linotype" w:hAnsi="Palatino Linotype" w:cs="Arial"/>
          <w:color w:val="000000" w:themeColor="text1"/>
        </w:rPr>
        <w:t xml:space="preserve">ndo más que hacer constar, y </w:t>
      </w:r>
      <w:r w:rsidR="0030613A">
        <w:rPr>
          <w:rFonts w:ascii="Palatino Linotype" w:hAnsi="Palatino Linotype" w:cs="Arial"/>
          <w:color w:val="000000" w:themeColor="text1"/>
        </w:rPr>
        <w:t>---</w:t>
      </w:r>
    </w:p>
    <w:p w:rsidR="007601B1" w:rsidRPr="003B7344" w:rsidRDefault="007601B1" w:rsidP="003B7344">
      <w:pPr>
        <w:pStyle w:val="Prrafodelista"/>
        <w:spacing w:line="360" w:lineRule="auto"/>
        <w:jc w:val="both"/>
        <w:rPr>
          <w:rFonts w:ascii="Palatino Linotype" w:hAnsi="Palatino Linotype"/>
          <w:b/>
          <w:color w:val="000000" w:themeColor="text1"/>
        </w:rPr>
      </w:pPr>
    </w:p>
    <w:p w:rsidR="009F09BC" w:rsidRPr="003B7344" w:rsidRDefault="009F09BC" w:rsidP="003B7344">
      <w:pPr>
        <w:pStyle w:val="Ttulo1"/>
        <w:spacing w:before="0" w:line="360" w:lineRule="auto"/>
        <w:jc w:val="center"/>
        <w:rPr>
          <w:rFonts w:ascii="Palatino Linotype" w:hAnsi="Palatino Linotype"/>
          <w:b/>
          <w:color w:val="000000" w:themeColor="text1"/>
          <w:sz w:val="24"/>
          <w:szCs w:val="24"/>
        </w:rPr>
      </w:pPr>
      <w:bookmarkStart w:id="134" w:name="_Toc491791302"/>
      <w:bookmarkStart w:id="135" w:name="_Toc83128578"/>
      <w:r w:rsidRPr="003B7344">
        <w:rPr>
          <w:rFonts w:ascii="Palatino Linotype" w:hAnsi="Palatino Linotype"/>
          <w:b/>
          <w:color w:val="000000" w:themeColor="text1"/>
          <w:sz w:val="24"/>
          <w:szCs w:val="24"/>
        </w:rPr>
        <w:t>CONSIDERANDO</w:t>
      </w:r>
      <w:bookmarkEnd w:id="134"/>
      <w:bookmarkEnd w:id="135"/>
    </w:p>
    <w:p w:rsidR="009F09BC" w:rsidRPr="003B7344" w:rsidRDefault="009F09BC" w:rsidP="003B7344">
      <w:pPr>
        <w:spacing w:line="360" w:lineRule="auto"/>
        <w:jc w:val="center"/>
        <w:rPr>
          <w:rFonts w:ascii="Palatino Linotype" w:hAnsi="Palatino Linotype"/>
          <w:color w:val="000000" w:themeColor="text1"/>
          <w:lang w:val="es-MX" w:eastAsia="en-US"/>
        </w:rPr>
      </w:pPr>
    </w:p>
    <w:p w:rsidR="009F09BC" w:rsidRPr="003B7344" w:rsidRDefault="009F09BC" w:rsidP="003B7344">
      <w:pPr>
        <w:pStyle w:val="Ttulo2"/>
        <w:spacing w:before="0" w:line="360" w:lineRule="auto"/>
        <w:jc w:val="both"/>
        <w:rPr>
          <w:rFonts w:ascii="Palatino Linotype" w:hAnsi="Palatino Linotype"/>
          <w:b/>
          <w:color w:val="000000" w:themeColor="text1"/>
          <w:sz w:val="24"/>
          <w:szCs w:val="24"/>
        </w:rPr>
      </w:pPr>
      <w:bookmarkStart w:id="136" w:name="_Toc491791303"/>
      <w:bookmarkStart w:id="137" w:name="_Toc83128579"/>
      <w:r w:rsidRPr="003B7344">
        <w:rPr>
          <w:rFonts w:ascii="Palatino Linotype" w:hAnsi="Palatino Linotype"/>
          <w:b/>
          <w:color w:val="000000" w:themeColor="text1"/>
          <w:sz w:val="24"/>
          <w:szCs w:val="24"/>
        </w:rPr>
        <w:lastRenderedPageBreak/>
        <w:t>PRIMERO. De la competencia</w:t>
      </w:r>
      <w:bookmarkEnd w:id="136"/>
      <w:bookmarkEnd w:id="137"/>
    </w:p>
    <w:p w:rsidR="00353F1D" w:rsidRPr="003B7344" w:rsidRDefault="006313B5" w:rsidP="003B7344">
      <w:pPr>
        <w:pStyle w:val="Prrafodelista"/>
        <w:numPr>
          <w:ilvl w:val="0"/>
          <w:numId w:val="15"/>
        </w:numPr>
        <w:spacing w:line="360" w:lineRule="auto"/>
        <w:ind w:left="0" w:firstLine="0"/>
        <w:jc w:val="both"/>
        <w:rPr>
          <w:rFonts w:ascii="Palatino Linotype" w:hAnsi="Palatino Linotype"/>
          <w:color w:val="000000" w:themeColor="text1"/>
        </w:rPr>
      </w:pPr>
      <w:r w:rsidRPr="003B7344">
        <w:rPr>
          <w:rFonts w:ascii="Palatino Linotype"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3B7344">
        <w:rPr>
          <w:rFonts w:ascii="Palatino Linotype" w:eastAsia="Calibri" w:hAnsi="Palatino Linotype" w:cs="Arial"/>
          <w:color w:val="000000" w:themeColor="text1"/>
        </w:rPr>
        <w:t>fracción</w:t>
      </w:r>
      <w:r w:rsidRPr="003B7344">
        <w:rPr>
          <w:rFonts w:ascii="Palatino Linotype" w:hAnsi="Palatino Linotype"/>
        </w:rPr>
        <w:t xml:space="preserve">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9F09BC" w:rsidRPr="003B7344" w:rsidRDefault="009F09BC" w:rsidP="003B7344">
      <w:pPr>
        <w:pStyle w:val="Prrafodelista"/>
        <w:spacing w:line="360" w:lineRule="auto"/>
        <w:ind w:left="0"/>
        <w:jc w:val="both"/>
        <w:rPr>
          <w:rFonts w:ascii="Palatino Linotype" w:eastAsia="Calibri" w:hAnsi="Palatino Linotype" w:cs="Times New Roman"/>
          <w:b/>
          <w:color w:val="000000" w:themeColor="text1"/>
          <w:lang w:val="es-ES"/>
        </w:rPr>
      </w:pPr>
    </w:p>
    <w:p w:rsidR="009F09BC" w:rsidRPr="003B7344" w:rsidRDefault="009F09BC" w:rsidP="003B7344">
      <w:pPr>
        <w:pStyle w:val="Ttulo2"/>
        <w:spacing w:before="0" w:line="360" w:lineRule="auto"/>
        <w:jc w:val="both"/>
        <w:rPr>
          <w:rFonts w:ascii="Palatino Linotype" w:hAnsi="Palatino Linotype"/>
          <w:b/>
          <w:color w:val="000000" w:themeColor="text1"/>
          <w:sz w:val="24"/>
          <w:szCs w:val="24"/>
        </w:rPr>
      </w:pPr>
      <w:bookmarkStart w:id="138" w:name="_Toc491791304"/>
      <w:bookmarkStart w:id="139" w:name="_Toc83128580"/>
      <w:r w:rsidRPr="003B7344">
        <w:rPr>
          <w:rFonts w:ascii="Palatino Linotype" w:hAnsi="Palatino Linotype"/>
          <w:b/>
          <w:color w:val="000000" w:themeColor="text1"/>
          <w:sz w:val="24"/>
          <w:szCs w:val="24"/>
        </w:rPr>
        <w:t>SEGUNDO. De la oportunidad y procedencia.</w:t>
      </w:r>
      <w:bookmarkEnd w:id="138"/>
      <w:bookmarkEnd w:id="139"/>
    </w:p>
    <w:p w:rsidR="009F09BC" w:rsidRPr="00851180" w:rsidRDefault="00425842" w:rsidP="003B7344">
      <w:pPr>
        <w:pStyle w:val="Prrafodelista"/>
        <w:numPr>
          <w:ilvl w:val="0"/>
          <w:numId w:val="15"/>
        </w:numPr>
        <w:spacing w:line="360" w:lineRule="auto"/>
        <w:ind w:left="0" w:firstLine="0"/>
        <w:jc w:val="both"/>
        <w:rPr>
          <w:rFonts w:ascii="Palatino Linotype" w:hAnsi="Palatino Linotype"/>
          <w:color w:val="000000" w:themeColor="text1"/>
        </w:rPr>
      </w:pPr>
      <w:r w:rsidRPr="003B7344">
        <w:rPr>
          <w:rFonts w:ascii="Palatino Linotype" w:eastAsia="Calibri" w:hAnsi="Palatino Linotype" w:cs="Arial"/>
          <w:color w:val="000000" w:themeColor="text1"/>
        </w:rPr>
        <w:t>El</w:t>
      </w:r>
      <w:r w:rsidR="00AD63B4" w:rsidRPr="003B7344">
        <w:rPr>
          <w:rFonts w:ascii="Palatino Linotype" w:eastAsia="Calibri" w:hAnsi="Palatino Linotype" w:cs="Arial"/>
          <w:color w:val="000000" w:themeColor="text1"/>
        </w:rPr>
        <w:t xml:space="preserve"> </w:t>
      </w:r>
      <w:r w:rsidR="009F09BC" w:rsidRPr="003B7344">
        <w:rPr>
          <w:rFonts w:ascii="Palatino Linotype" w:eastAsia="Calibri" w:hAnsi="Palatino Linotype" w:cs="Arial"/>
          <w:color w:val="000000" w:themeColor="text1"/>
        </w:rPr>
        <w:t xml:space="preserve">medio de impugnación fue presentado a través del </w:t>
      </w:r>
      <w:r w:rsidR="009F09BC" w:rsidRPr="003B7344">
        <w:rPr>
          <w:rFonts w:ascii="Palatino Linotype" w:eastAsia="Calibri" w:hAnsi="Palatino Linotype" w:cs="Arial"/>
          <w:b/>
          <w:color w:val="000000" w:themeColor="text1"/>
        </w:rPr>
        <w:t>SAIMEX,</w:t>
      </w:r>
      <w:r w:rsidR="009F09BC" w:rsidRPr="003B7344">
        <w:rPr>
          <w:rFonts w:ascii="Palatino Linotype" w:eastAsia="Calibri" w:hAnsi="Palatino Linotype" w:cs="Arial"/>
          <w:color w:val="000000" w:themeColor="text1"/>
        </w:rPr>
        <w:t xml:space="preserve"> en el formato previamente aprobado para tal efecto y dentro del plazo legal de quince días hábiles otorgados; para el caso en particular es de señalar que el </w:t>
      </w:r>
      <w:r w:rsidR="009F09BC" w:rsidRPr="003B7344">
        <w:rPr>
          <w:rFonts w:ascii="Palatino Linotype" w:eastAsia="Calibri" w:hAnsi="Palatino Linotype" w:cs="Arial"/>
          <w:b/>
          <w:color w:val="000000" w:themeColor="text1"/>
        </w:rPr>
        <w:t>SUJETO OBLIGADO</w:t>
      </w:r>
      <w:r w:rsidRPr="003B7344">
        <w:rPr>
          <w:rFonts w:ascii="Palatino Linotype" w:eastAsia="Calibri" w:hAnsi="Palatino Linotype" w:cs="Arial"/>
          <w:color w:val="000000" w:themeColor="text1"/>
        </w:rPr>
        <w:t xml:space="preserve"> entregó su</w:t>
      </w:r>
      <w:r w:rsidR="009F09BC" w:rsidRPr="003B7344">
        <w:rPr>
          <w:rFonts w:ascii="Palatino Linotype" w:eastAsia="Calibri" w:hAnsi="Palatino Linotype" w:cs="Arial"/>
          <w:color w:val="000000" w:themeColor="text1"/>
        </w:rPr>
        <w:t xml:space="preserve"> respuesta </w:t>
      </w:r>
      <w:r w:rsidRPr="003B7344">
        <w:rPr>
          <w:rFonts w:ascii="Palatino Linotype" w:eastAsia="Calibri" w:hAnsi="Palatino Linotype" w:cs="Arial"/>
          <w:color w:val="000000" w:themeColor="text1"/>
        </w:rPr>
        <w:t>e</w:t>
      </w:r>
      <w:r w:rsidR="00E55966" w:rsidRPr="003B7344">
        <w:rPr>
          <w:rFonts w:ascii="Palatino Linotype" w:eastAsia="Calibri" w:hAnsi="Palatino Linotype" w:cs="Arial"/>
          <w:color w:val="000000" w:themeColor="text1"/>
        </w:rPr>
        <w:t xml:space="preserve">l </w:t>
      </w:r>
      <w:r w:rsidR="002B65A0" w:rsidRPr="003B7344">
        <w:rPr>
          <w:rFonts w:ascii="Palatino Linotype" w:eastAsia="Calibri" w:hAnsi="Palatino Linotype" w:cs="Arial"/>
          <w:color w:val="000000" w:themeColor="text1"/>
        </w:rPr>
        <w:t>veinti</w:t>
      </w:r>
      <w:r w:rsidR="003A239F" w:rsidRPr="003B7344">
        <w:rPr>
          <w:rFonts w:ascii="Palatino Linotype" w:eastAsia="Calibri" w:hAnsi="Palatino Linotype" w:cs="Arial"/>
          <w:color w:val="000000" w:themeColor="text1"/>
        </w:rPr>
        <w:t xml:space="preserve">nueve de noviembre </w:t>
      </w:r>
      <w:r w:rsidRPr="003B7344">
        <w:rPr>
          <w:rFonts w:ascii="Palatino Linotype" w:eastAsia="Calibri" w:hAnsi="Palatino Linotype" w:cs="Arial"/>
          <w:color w:val="000000" w:themeColor="text1"/>
        </w:rPr>
        <w:t xml:space="preserve">de </w:t>
      </w:r>
      <w:r w:rsidR="00AF5FE8" w:rsidRPr="003B7344">
        <w:rPr>
          <w:rFonts w:ascii="Palatino Linotype" w:eastAsia="Calibri" w:hAnsi="Palatino Linotype" w:cs="Arial"/>
          <w:color w:val="000000" w:themeColor="text1"/>
        </w:rPr>
        <w:t>dos mil veintidós</w:t>
      </w:r>
      <w:r w:rsidR="009F09BC" w:rsidRPr="003B7344">
        <w:rPr>
          <w:rFonts w:ascii="Palatino Linotype" w:eastAsia="Calibri" w:hAnsi="Palatino Linotype" w:cs="Arial"/>
          <w:color w:val="000000" w:themeColor="text1"/>
        </w:rPr>
        <w:t xml:space="preserve">, </w:t>
      </w:r>
      <w:r w:rsidR="009F09BC" w:rsidRPr="003B7344">
        <w:rPr>
          <w:rFonts w:ascii="Palatino Linotype" w:hAnsi="Palatino Linotype" w:cs="Arial"/>
          <w:color w:val="000000" w:themeColor="text1"/>
        </w:rPr>
        <w:t xml:space="preserve">de tal forma que </w:t>
      </w:r>
      <w:r w:rsidRPr="003B7344">
        <w:rPr>
          <w:rFonts w:ascii="Palatino Linotype" w:hAnsi="Palatino Linotype" w:cs="Arial"/>
          <w:color w:val="000000" w:themeColor="text1"/>
        </w:rPr>
        <w:t>e</w:t>
      </w:r>
      <w:r w:rsidR="009F09BC" w:rsidRPr="003B7344">
        <w:rPr>
          <w:rFonts w:ascii="Palatino Linotype" w:hAnsi="Palatino Linotype" w:cs="Arial"/>
          <w:color w:val="000000" w:themeColor="text1"/>
        </w:rPr>
        <w:t xml:space="preserve">l plazo para interponer </w:t>
      </w:r>
      <w:r w:rsidRPr="003B7344">
        <w:rPr>
          <w:rFonts w:ascii="Palatino Linotype" w:hAnsi="Palatino Linotype" w:cs="Arial"/>
          <w:color w:val="000000" w:themeColor="text1"/>
        </w:rPr>
        <w:t>e</w:t>
      </w:r>
      <w:r w:rsidR="009F09BC" w:rsidRPr="003B7344">
        <w:rPr>
          <w:rFonts w:ascii="Palatino Linotype" w:hAnsi="Palatino Linotype" w:cs="Arial"/>
          <w:color w:val="000000" w:themeColor="text1"/>
        </w:rPr>
        <w:t xml:space="preserve">l recurso de revisión </w:t>
      </w:r>
      <w:r w:rsidRPr="003B7344">
        <w:rPr>
          <w:rFonts w:ascii="Palatino Linotype" w:hAnsi="Palatino Linotype" w:cs="Arial"/>
          <w:color w:val="000000" w:themeColor="text1"/>
        </w:rPr>
        <w:t>transcurrió</w:t>
      </w:r>
      <w:r w:rsidR="009F09BC" w:rsidRPr="003B7344">
        <w:rPr>
          <w:rFonts w:ascii="Palatino Linotype" w:hAnsi="Palatino Linotype" w:cs="Arial"/>
          <w:color w:val="000000" w:themeColor="text1"/>
        </w:rPr>
        <w:t xml:space="preserve"> del día </w:t>
      </w:r>
      <w:r w:rsidR="003A239F" w:rsidRPr="003B7344">
        <w:rPr>
          <w:rFonts w:ascii="Palatino Linotype" w:hAnsi="Palatino Linotype" w:cs="Arial"/>
          <w:color w:val="000000" w:themeColor="text1"/>
        </w:rPr>
        <w:t>treinta</w:t>
      </w:r>
      <w:r w:rsidR="00EB1CE2" w:rsidRPr="003B7344">
        <w:rPr>
          <w:rFonts w:ascii="Palatino Linotype" w:hAnsi="Palatino Linotype" w:cs="Arial"/>
          <w:color w:val="000000" w:themeColor="text1"/>
        </w:rPr>
        <w:t xml:space="preserve"> de </w:t>
      </w:r>
      <w:r w:rsidR="003A239F" w:rsidRPr="003B7344">
        <w:rPr>
          <w:rFonts w:ascii="Palatino Linotype" w:hAnsi="Palatino Linotype" w:cs="Arial"/>
          <w:color w:val="000000" w:themeColor="text1"/>
        </w:rPr>
        <w:t>noviembre</w:t>
      </w:r>
      <w:r w:rsidR="00EB1CE2" w:rsidRPr="003B7344">
        <w:rPr>
          <w:rFonts w:ascii="Palatino Linotype" w:hAnsi="Palatino Linotype" w:cs="Arial"/>
          <w:color w:val="000000" w:themeColor="text1"/>
        </w:rPr>
        <w:t xml:space="preserve"> </w:t>
      </w:r>
      <w:r w:rsidR="00E55966" w:rsidRPr="003B7344">
        <w:rPr>
          <w:rFonts w:ascii="Palatino Linotype" w:hAnsi="Palatino Linotype" w:cs="Arial"/>
          <w:color w:val="000000" w:themeColor="text1"/>
        </w:rPr>
        <w:t xml:space="preserve">al </w:t>
      </w:r>
      <w:r w:rsidR="003A239F" w:rsidRPr="003B7344">
        <w:rPr>
          <w:rFonts w:ascii="Palatino Linotype" w:hAnsi="Palatino Linotype" w:cs="Arial"/>
          <w:color w:val="000000" w:themeColor="text1"/>
        </w:rPr>
        <w:t>veintiuno de dic</w:t>
      </w:r>
      <w:r w:rsidR="006313B5" w:rsidRPr="003B7344">
        <w:rPr>
          <w:rFonts w:ascii="Palatino Linotype" w:hAnsi="Palatino Linotype" w:cs="Arial"/>
          <w:color w:val="000000" w:themeColor="text1"/>
        </w:rPr>
        <w:t>iembre</w:t>
      </w:r>
      <w:r w:rsidR="0001674C" w:rsidRPr="003B7344">
        <w:rPr>
          <w:rFonts w:ascii="Palatino Linotype" w:hAnsi="Palatino Linotype" w:cs="Arial"/>
          <w:color w:val="000000" w:themeColor="text1"/>
        </w:rPr>
        <w:t xml:space="preserve"> de </w:t>
      </w:r>
      <w:r w:rsidR="00AF5FE8" w:rsidRPr="003B7344">
        <w:rPr>
          <w:rFonts w:ascii="Palatino Linotype" w:hAnsi="Palatino Linotype" w:cs="Arial"/>
          <w:color w:val="000000" w:themeColor="text1"/>
        </w:rPr>
        <w:t>dos mil veintidós</w:t>
      </w:r>
      <w:r w:rsidR="0001674C" w:rsidRPr="003B7344">
        <w:rPr>
          <w:rFonts w:ascii="Palatino Linotype" w:hAnsi="Palatino Linotype" w:cs="Arial"/>
          <w:color w:val="000000" w:themeColor="text1"/>
        </w:rPr>
        <w:t>; e</w:t>
      </w:r>
      <w:r w:rsidR="009F09BC" w:rsidRPr="003B7344">
        <w:rPr>
          <w:rFonts w:ascii="Palatino Linotype" w:hAnsi="Palatino Linotype" w:cs="Arial"/>
          <w:color w:val="000000" w:themeColor="text1"/>
        </w:rPr>
        <w:t xml:space="preserve">n consecuencia, </w:t>
      </w:r>
      <w:r w:rsidR="00D5729F" w:rsidRPr="003B7344">
        <w:rPr>
          <w:rFonts w:ascii="Palatino Linotype" w:hAnsi="Palatino Linotype" w:cs="Arial"/>
          <w:color w:val="000000" w:themeColor="text1"/>
        </w:rPr>
        <w:t>e</w:t>
      </w:r>
      <w:r w:rsidR="009F09BC" w:rsidRPr="003B7344">
        <w:rPr>
          <w:rFonts w:ascii="Palatino Linotype" w:hAnsi="Palatino Linotype" w:cs="Arial"/>
          <w:color w:val="000000" w:themeColor="text1"/>
        </w:rPr>
        <w:t xml:space="preserve">l ahora </w:t>
      </w:r>
      <w:r w:rsidR="009F09BC" w:rsidRPr="003B7344">
        <w:rPr>
          <w:rFonts w:ascii="Palatino Linotype" w:hAnsi="Palatino Linotype" w:cs="Arial"/>
          <w:b/>
          <w:color w:val="000000" w:themeColor="text1"/>
        </w:rPr>
        <w:t>RECURRENTE</w:t>
      </w:r>
      <w:r w:rsidR="009F09BC" w:rsidRPr="003B7344">
        <w:rPr>
          <w:rFonts w:ascii="Palatino Linotype" w:hAnsi="Palatino Linotype" w:cs="Arial"/>
          <w:color w:val="000000" w:themeColor="text1"/>
        </w:rPr>
        <w:t xml:space="preserve"> presentó </w:t>
      </w:r>
      <w:r w:rsidR="00CA1063" w:rsidRPr="003B7344">
        <w:rPr>
          <w:rFonts w:ascii="Palatino Linotype" w:hAnsi="Palatino Linotype" w:cs="Arial"/>
          <w:color w:val="000000" w:themeColor="text1"/>
        </w:rPr>
        <w:t xml:space="preserve">su inconformidad el día </w:t>
      </w:r>
      <w:r w:rsidR="002B65A0" w:rsidRPr="003B7344">
        <w:rPr>
          <w:rFonts w:ascii="Palatino Linotype" w:hAnsi="Palatino Linotype" w:cs="Arial"/>
          <w:color w:val="000000" w:themeColor="text1"/>
        </w:rPr>
        <w:t>veinti</w:t>
      </w:r>
      <w:r w:rsidR="003A239F" w:rsidRPr="003B7344">
        <w:rPr>
          <w:rFonts w:ascii="Palatino Linotype" w:hAnsi="Palatino Linotype" w:cs="Arial"/>
          <w:color w:val="000000" w:themeColor="text1"/>
        </w:rPr>
        <w:t xml:space="preserve">nueve de noviembre </w:t>
      </w:r>
      <w:r w:rsidR="007142D6" w:rsidRPr="003B7344">
        <w:rPr>
          <w:rFonts w:ascii="Palatino Linotype" w:hAnsi="Palatino Linotype" w:cs="Arial"/>
          <w:color w:val="000000" w:themeColor="text1"/>
        </w:rPr>
        <w:t xml:space="preserve">de </w:t>
      </w:r>
      <w:r w:rsidR="00AF5FE8" w:rsidRPr="003B7344">
        <w:rPr>
          <w:rFonts w:ascii="Palatino Linotype" w:hAnsi="Palatino Linotype" w:cs="Arial"/>
          <w:color w:val="000000" w:themeColor="text1"/>
        </w:rPr>
        <w:t>dos mil veintidós</w:t>
      </w:r>
      <w:r w:rsidR="009F09BC" w:rsidRPr="003B7344">
        <w:rPr>
          <w:rFonts w:ascii="Palatino Linotype" w:hAnsi="Palatino Linotype" w:cs="Arial"/>
          <w:color w:val="000000" w:themeColor="text1"/>
        </w:rPr>
        <w:t xml:space="preserve">; </w:t>
      </w:r>
      <w:r w:rsidR="0062406B" w:rsidRPr="003B7344">
        <w:rPr>
          <w:rFonts w:ascii="Palatino Linotype" w:hAnsi="Palatino Linotype" w:cs="Arial"/>
          <w:color w:val="000000" w:themeColor="text1"/>
        </w:rPr>
        <w:t xml:space="preserve">es decir </w:t>
      </w:r>
      <w:r w:rsidR="00EE150A" w:rsidRPr="003B7344">
        <w:rPr>
          <w:rFonts w:ascii="Palatino Linotype" w:hAnsi="Palatino Linotype" w:cs="Arial"/>
          <w:color w:val="000000" w:themeColor="text1"/>
        </w:rPr>
        <w:t>antes</w:t>
      </w:r>
      <w:r w:rsidR="0082142B" w:rsidRPr="003B7344">
        <w:rPr>
          <w:rFonts w:ascii="Palatino Linotype" w:hAnsi="Palatino Linotype" w:cs="Arial"/>
          <w:color w:val="000000" w:themeColor="text1"/>
        </w:rPr>
        <w:t xml:space="preserve"> d</w:t>
      </w:r>
      <w:r w:rsidR="009F09BC" w:rsidRPr="003B7344">
        <w:rPr>
          <w:rFonts w:ascii="Palatino Linotype" w:hAnsi="Palatino Linotype" w:cs="Arial"/>
          <w:color w:val="000000" w:themeColor="text1"/>
        </w:rPr>
        <w:t>el lapso legalmente establecido para tal efecto.</w:t>
      </w:r>
    </w:p>
    <w:p w:rsidR="00851180" w:rsidRPr="00851180" w:rsidRDefault="00851180" w:rsidP="00851180">
      <w:pPr>
        <w:spacing w:line="360" w:lineRule="auto"/>
        <w:jc w:val="both"/>
        <w:rPr>
          <w:rFonts w:ascii="Palatino Linotype" w:hAnsi="Palatino Linotype"/>
          <w:color w:val="000000" w:themeColor="text1"/>
        </w:rPr>
      </w:pPr>
    </w:p>
    <w:p w:rsidR="00EE150A" w:rsidRPr="003B7344" w:rsidRDefault="00EE150A" w:rsidP="003B7344">
      <w:pPr>
        <w:pStyle w:val="Prrafodelista"/>
        <w:numPr>
          <w:ilvl w:val="0"/>
          <w:numId w:val="15"/>
        </w:numPr>
        <w:spacing w:line="360" w:lineRule="auto"/>
        <w:ind w:left="0" w:firstLine="0"/>
        <w:jc w:val="both"/>
        <w:rPr>
          <w:rFonts w:ascii="Palatino Linotype" w:hAnsi="Palatino Linotype" w:cs="Arial"/>
          <w:bCs/>
          <w:color w:val="555555"/>
          <w:lang w:eastAsia="es-MX"/>
        </w:rPr>
      </w:pPr>
      <w:r w:rsidRPr="003B7344">
        <w:rPr>
          <w:rFonts w:ascii="Palatino Linotype" w:hAnsi="Palatino Linotype" w:cs="Arial"/>
        </w:rPr>
        <w:lastRenderedPageBreak/>
        <w:t xml:space="preserve">Al </w:t>
      </w:r>
      <w:r w:rsidRPr="003B7344">
        <w:rPr>
          <w:rFonts w:ascii="Palatino Linotype" w:eastAsia="Calibri" w:hAnsi="Palatino Linotype" w:cs="Arial"/>
        </w:rPr>
        <w:t>respecto</w:t>
      </w:r>
      <w:r w:rsidRPr="003B7344">
        <w:rPr>
          <w:rFonts w:ascii="Palatino Linotype" w:hAnsi="Palatino Linotype" w:cs="Arial"/>
        </w:rPr>
        <w:t xml:space="preserve"> </w:t>
      </w:r>
      <w:r w:rsidRPr="003B7344">
        <w:rPr>
          <w:rFonts w:ascii="Palatino Linotype"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EE150A" w:rsidRPr="003B7344" w:rsidRDefault="00EE150A" w:rsidP="003B7344">
      <w:pPr>
        <w:pStyle w:val="Prrafodelista"/>
        <w:spacing w:line="360" w:lineRule="auto"/>
        <w:ind w:left="360" w:hanging="360"/>
        <w:rPr>
          <w:rFonts w:ascii="Palatino Linotype" w:hAnsi="Palatino Linotype" w:cs="Arial"/>
        </w:rPr>
      </w:pPr>
    </w:p>
    <w:p w:rsidR="00EE150A" w:rsidRPr="003B7344" w:rsidRDefault="00EE150A" w:rsidP="003B7344">
      <w:pPr>
        <w:pStyle w:val="Prrafodelista"/>
        <w:numPr>
          <w:ilvl w:val="0"/>
          <w:numId w:val="15"/>
        </w:numPr>
        <w:spacing w:line="360" w:lineRule="auto"/>
        <w:ind w:left="0" w:firstLine="0"/>
        <w:jc w:val="both"/>
        <w:rPr>
          <w:rFonts w:ascii="Palatino Linotype" w:hAnsi="Palatino Linotype" w:cs="Arial"/>
          <w:bCs/>
          <w:color w:val="555555"/>
          <w:lang w:eastAsia="es-MX"/>
        </w:rPr>
      </w:pPr>
      <w:r w:rsidRPr="003B7344">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EE150A" w:rsidRPr="003B7344" w:rsidRDefault="00EE150A" w:rsidP="003B7344">
      <w:pPr>
        <w:pStyle w:val="Prrafodelista"/>
        <w:spacing w:line="360" w:lineRule="auto"/>
        <w:rPr>
          <w:rFonts w:ascii="Palatino Linotype" w:hAnsi="Palatino Linotype" w:cs="Arial"/>
          <w:bCs/>
          <w:color w:val="555555"/>
          <w:lang w:eastAsia="es-MX"/>
        </w:rPr>
      </w:pPr>
    </w:p>
    <w:p w:rsidR="00EE150A" w:rsidRPr="00851180" w:rsidRDefault="00EE150A" w:rsidP="003B7344">
      <w:pPr>
        <w:spacing w:line="360" w:lineRule="auto"/>
        <w:ind w:left="425" w:right="474"/>
        <w:contextualSpacing/>
        <w:jc w:val="both"/>
        <w:rPr>
          <w:rFonts w:ascii="Palatino Linotype" w:hAnsi="Palatino Linotype" w:cs="Arial"/>
          <w:i/>
          <w:sz w:val="22"/>
        </w:rPr>
      </w:pPr>
      <w:r w:rsidRPr="00851180">
        <w:rPr>
          <w:rFonts w:ascii="Palatino Linotype" w:hAnsi="Palatino Linotype" w:cs="Arial"/>
          <w:b/>
          <w:i/>
          <w:sz w:val="22"/>
        </w:rPr>
        <w:t>“RECURSO DE RECLAMACIÓN. SU INTERPOSICIÓN NO ES EXTEMPORÁNEA SI SE REALIZA ANTES DE QUE INICIE EL PLAZO PARA HACERLO</w:t>
      </w:r>
      <w:r w:rsidRPr="00851180">
        <w:rPr>
          <w:rFonts w:ascii="Palatino Linotype" w:hAnsi="Palatino Linotype" w:cs="Arial"/>
          <w:i/>
          <w:sz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EE150A" w:rsidRPr="00851180" w:rsidRDefault="00EE150A" w:rsidP="003B7344">
      <w:pPr>
        <w:spacing w:line="360" w:lineRule="auto"/>
        <w:ind w:left="426" w:right="616"/>
        <w:contextualSpacing/>
        <w:jc w:val="both"/>
        <w:rPr>
          <w:rFonts w:ascii="Palatino Linotype" w:hAnsi="Palatino Linotype" w:cs="Arial"/>
          <w:i/>
          <w:sz w:val="22"/>
        </w:rPr>
      </w:pPr>
    </w:p>
    <w:p w:rsidR="00EE150A" w:rsidRPr="003B7344" w:rsidRDefault="00EE150A" w:rsidP="003B7344">
      <w:pPr>
        <w:pStyle w:val="Prrafodelista"/>
        <w:numPr>
          <w:ilvl w:val="0"/>
          <w:numId w:val="15"/>
        </w:numPr>
        <w:spacing w:line="360" w:lineRule="auto"/>
        <w:ind w:left="0" w:firstLine="0"/>
        <w:jc w:val="both"/>
        <w:rPr>
          <w:rFonts w:ascii="Palatino Linotype" w:hAnsi="Palatino Linotype" w:cs="Arial"/>
          <w:i/>
        </w:rPr>
      </w:pPr>
      <w:r w:rsidRPr="003B7344">
        <w:rPr>
          <w:rFonts w:ascii="Palatino Linotype" w:hAnsi="Palatino Linotype" w:cs="Arial"/>
        </w:rPr>
        <w:lastRenderedPageBreak/>
        <w:t>Esto</w:t>
      </w:r>
      <w:r w:rsidRPr="003B7344">
        <w:rPr>
          <w:rFonts w:ascii="Palatino Linotype" w:hAnsi="Palatino Linotype"/>
        </w:rPr>
        <w:t xml:space="preserve"> es así porque en primer lugar es necesario que </w:t>
      </w:r>
      <w:r w:rsidR="003A239F" w:rsidRPr="003B7344">
        <w:rPr>
          <w:rFonts w:ascii="Palatino Linotype" w:hAnsi="Palatino Linotype"/>
          <w:b/>
        </w:rPr>
        <w:t>LA RECURRENTE</w:t>
      </w:r>
      <w:r w:rsidRPr="003B7344">
        <w:rPr>
          <w:rFonts w:ascii="Palatino Linotype" w:hAnsi="Palatino Linotype"/>
        </w:rPr>
        <w:t xml:space="preserve"> conozca el acto que le provoca agravio y a partir de ahí formular su recurso de revisión </w:t>
      </w:r>
      <w:r w:rsidRPr="003B7344">
        <w:rPr>
          <w:rFonts w:ascii="Palatino Linotype" w:hAnsi="Palatino Linotype" w:cs="Arial"/>
        </w:rPr>
        <w:t>señalando</w:t>
      </w:r>
      <w:r w:rsidRPr="003B7344">
        <w:rPr>
          <w:rFonts w:ascii="Palatino Linotype" w:hAnsi="Palatino Linotype"/>
        </w:rPr>
        <w:t xml:space="preserve"> </w:t>
      </w:r>
      <w:r w:rsidRPr="003B7344">
        <w:rPr>
          <w:rFonts w:ascii="Palatino Linotype" w:hAnsi="Palatino Linotype" w:cs="Arial"/>
        </w:rPr>
        <w:t>tanto</w:t>
      </w:r>
      <w:r w:rsidRPr="003B7344">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w:t>
      </w:r>
      <w:r w:rsidRPr="003B7344">
        <w:rPr>
          <w:rFonts w:ascii="Palatino Linotype" w:hAnsi="Palatino Linotype"/>
          <w:b/>
        </w:rPr>
        <w:t xml:space="preserve">notificada </w:t>
      </w:r>
      <w:r w:rsidR="003A239F" w:rsidRPr="003B7344">
        <w:rPr>
          <w:rFonts w:ascii="Palatino Linotype" w:hAnsi="Palatino Linotype"/>
          <w:b/>
        </w:rPr>
        <w:t>LA RECURRENTE</w:t>
      </w:r>
      <w:r w:rsidRPr="003B7344">
        <w:rPr>
          <w:rFonts w:ascii="Palatino Linotype" w:hAnsi="Palatino Linotype"/>
        </w:rPr>
        <w:t xml:space="preserve"> actúe, ya que al contrario lo que demuestra es el interés del mismo para ejercer su derecho bajo el principio constitucional de justicia expedita.</w:t>
      </w:r>
    </w:p>
    <w:p w:rsidR="00EE150A" w:rsidRPr="003B7344" w:rsidRDefault="00EE150A" w:rsidP="003B7344">
      <w:pPr>
        <w:pStyle w:val="Prrafodelista"/>
        <w:tabs>
          <w:tab w:val="left" w:pos="0"/>
        </w:tabs>
        <w:spacing w:line="360" w:lineRule="auto"/>
        <w:ind w:left="360" w:right="49" w:hanging="360"/>
        <w:jc w:val="both"/>
        <w:rPr>
          <w:rFonts w:ascii="Palatino Linotype" w:hAnsi="Palatino Linotype" w:cs="Arial"/>
          <w:i/>
        </w:rPr>
      </w:pPr>
    </w:p>
    <w:p w:rsidR="00EE150A" w:rsidRPr="003B7344" w:rsidRDefault="00EE150A" w:rsidP="003B7344">
      <w:pPr>
        <w:pStyle w:val="Prrafodelista"/>
        <w:numPr>
          <w:ilvl w:val="0"/>
          <w:numId w:val="15"/>
        </w:numPr>
        <w:spacing w:line="360" w:lineRule="auto"/>
        <w:ind w:left="0" w:firstLine="0"/>
        <w:jc w:val="both"/>
        <w:rPr>
          <w:rFonts w:ascii="Palatino Linotype" w:hAnsi="Palatino Linotype" w:cs="Arial"/>
          <w:i/>
        </w:rPr>
      </w:pPr>
      <w:r w:rsidRPr="003B7344">
        <w:rPr>
          <w:rFonts w:ascii="Palatino Linotype" w:hAnsi="Palatino Linotype"/>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EE150A" w:rsidRPr="003B7344" w:rsidRDefault="00EE150A" w:rsidP="003B7344">
      <w:pPr>
        <w:pStyle w:val="Prrafodelista"/>
        <w:spacing w:line="360" w:lineRule="auto"/>
        <w:ind w:left="360" w:hanging="360"/>
        <w:rPr>
          <w:rFonts w:ascii="Palatino Linotype" w:hAnsi="Palatino Linotype"/>
        </w:rPr>
      </w:pPr>
    </w:p>
    <w:p w:rsidR="00EE150A" w:rsidRPr="003B7344" w:rsidRDefault="00EE150A" w:rsidP="003B7344">
      <w:pPr>
        <w:pStyle w:val="Prrafodelista"/>
        <w:numPr>
          <w:ilvl w:val="0"/>
          <w:numId w:val="15"/>
        </w:numPr>
        <w:spacing w:line="360" w:lineRule="auto"/>
        <w:ind w:left="0" w:firstLine="0"/>
        <w:jc w:val="both"/>
        <w:rPr>
          <w:rFonts w:ascii="Palatino Linotype" w:hAnsi="Palatino Linotype" w:cs="Arial"/>
          <w:i/>
        </w:rPr>
      </w:pPr>
      <w:r w:rsidRPr="003B7344">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3B7344">
        <w:rPr>
          <w:rFonts w:ascii="Palatino Linotype" w:hAnsi="Palatino Linotype"/>
          <w:b/>
        </w:rPr>
        <w:t>SUJETO OBLIGADO.</w:t>
      </w:r>
    </w:p>
    <w:p w:rsidR="00EE150A" w:rsidRPr="003B7344" w:rsidRDefault="00EE150A" w:rsidP="003B7344">
      <w:pPr>
        <w:pStyle w:val="Prrafodelista"/>
        <w:spacing w:line="360" w:lineRule="auto"/>
        <w:rPr>
          <w:rFonts w:ascii="Palatino Linotype" w:hAnsi="Palatino Linotype" w:cs="Arial"/>
          <w:i/>
        </w:rPr>
      </w:pPr>
    </w:p>
    <w:p w:rsidR="009F09BC" w:rsidRPr="003B7344" w:rsidRDefault="008E32EE" w:rsidP="003B7344">
      <w:pPr>
        <w:pStyle w:val="Prrafodelista"/>
        <w:numPr>
          <w:ilvl w:val="0"/>
          <w:numId w:val="15"/>
        </w:numPr>
        <w:spacing w:line="360" w:lineRule="auto"/>
        <w:ind w:left="0" w:firstLine="0"/>
        <w:jc w:val="both"/>
        <w:rPr>
          <w:rFonts w:ascii="Palatino Linotype" w:hAnsi="Palatino Linotype"/>
          <w:color w:val="000000" w:themeColor="text1"/>
        </w:rPr>
      </w:pPr>
      <w:r w:rsidRPr="003B7344">
        <w:rPr>
          <w:rFonts w:ascii="Palatino Linotype" w:eastAsia="Calibri" w:hAnsi="Palatino Linotype" w:cs="Arial"/>
          <w:color w:val="000000" w:themeColor="text1"/>
        </w:rPr>
        <w:t>Por último</w:t>
      </w:r>
      <w:r w:rsidR="009F09BC" w:rsidRPr="003B7344">
        <w:rPr>
          <w:rFonts w:ascii="Palatino Linotype" w:eastAsia="Calibri" w:hAnsi="Palatino Linotype" w:cs="Arial"/>
          <w:color w:val="000000" w:themeColor="text1"/>
        </w:rPr>
        <w:t xml:space="preserve">, </w:t>
      </w:r>
      <w:r w:rsidR="00CF0D2B" w:rsidRPr="003B7344">
        <w:rPr>
          <w:rFonts w:ascii="Palatino Linotype" w:eastAsia="Calibri" w:hAnsi="Palatino Linotype" w:cs="Arial"/>
          <w:color w:val="000000" w:themeColor="text1"/>
        </w:rPr>
        <w:t>e</w:t>
      </w:r>
      <w:r w:rsidR="009F09BC" w:rsidRPr="003B7344">
        <w:rPr>
          <w:rFonts w:ascii="Palatino Linotype" w:eastAsia="Calibri" w:hAnsi="Palatino Linotype" w:cs="Arial"/>
          <w:color w:val="000000" w:themeColor="text1"/>
        </w:rPr>
        <w:t>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60552" w:rsidRPr="003B7344" w:rsidRDefault="00060552" w:rsidP="003B7344">
      <w:pPr>
        <w:spacing w:line="360" w:lineRule="auto"/>
        <w:jc w:val="both"/>
        <w:rPr>
          <w:rFonts w:ascii="Palatino Linotype" w:hAnsi="Palatino Linotype"/>
          <w:color w:val="000000" w:themeColor="text1"/>
        </w:rPr>
      </w:pPr>
    </w:p>
    <w:p w:rsidR="009F09BC" w:rsidRPr="003B7344" w:rsidRDefault="009F09BC" w:rsidP="003B7344">
      <w:pPr>
        <w:pStyle w:val="Ttulo1"/>
        <w:spacing w:before="0" w:line="360" w:lineRule="auto"/>
        <w:jc w:val="both"/>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3B7344">
        <w:rPr>
          <w:rFonts w:ascii="Palatino Linotype" w:hAnsi="Palatino Linotype"/>
          <w:b/>
          <w:color w:val="000000" w:themeColor="text1"/>
          <w:sz w:val="24"/>
          <w:szCs w:val="24"/>
        </w:rPr>
        <w:lastRenderedPageBreak/>
        <w:t xml:space="preserve">TERCERO. </w:t>
      </w:r>
      <w:bookmarkEnd w:id="140"/>
      <w:bookmarkEnd w:id="141"/>
      <w:bookmarkEnd w:id="142"/>
      <w:bookmarkEnd w:id="143"/>
      <w:r w:rsidR="00C66A19" w:rsidRPr="003B7344">
        <w:rPr>
          <w:rFonts w:ascii="Palatino Linotype" w:hAnsi="Palatino Linotype"/>
          <w:b/>
          <w:color w:val="000000" w:themeColor="text1"/>
          <w:sz w:val="24"/>
          <w:szCs w:val="24"/>
        </w:rPr>
        <w:t>De</w:t>
      </w:r>
      <w:r w:rsidR="00770AF3" w:rsidRPr="003B7344">
        <w:rPr>
          <w:rFonts w:ascii="Palatino Linotype" w:hAnsi="Palatino Linotype"/>
          <w:b/>
          <w:color w:val="000000" w:themeColor="text1"/>
          <w:sz w:val="24"/>
          <w:szCs w:val="24"/>
        </w:rPr>
        <w:t xml:space="preserve"> </w:t>
      </w:r>
      <w:r w:rsidR="00C66A19" w:rsidRPr="003B7344">
        <w:rPr>
          <w:rFonts w:ascii="Palatino Linotype" w:hAnsi="Palatino Linotype"/>
          <w:b/>
          <w:color w:val="000000" w:themeColor="text1"/>
          <w:sz w:val="24"/>
          <w:szCs w:val="24"/>
        </w:rPr>
        <w:t>l</w:t>
      </w:r>
      <w:r w:rsidR="00770AF3" w:rsidRPr="003B7344">
        <w:rPr>
          <w:rFonts w:ascii="Palatino Linotype" w:hAnsi="Palatino Linotype"/>
          <w:b/>
          <w:color w:val="000000" w:themeColor="text1"/>
          <w:sz w:val="24"/>
          <w:szCs w:val="24"/>
        </w:rPr>
        <w:t>as</w:t>
      </w:r>
      <w:r w:rsidR="00C66A19" w:rsidRPr="003B7344">
        <w:rPr>
          <w:rFonts w:ascii="Palatino Linotype" w:hAnsi="Palatino Linotype"/>
          <w:b/>
          <w:color w:val="000000" w:themeColor="text1"/>
          <w:sz w:val="24"/>
          <w:szCs w:val="24"/>
        </w:rPr>
        <w:t xml:space="preserve"> </w:t>
      </w:r>
      <w:r w:rsidR="00770AF3" w:rsidRPr="003B7344">
        <w:rPr>
          <w:rFonts w:ascii="Palatino Linotype" w:hAnsi="Palatino Linotype"/>
          <w:b/>
          <w:color w:val="000000" w:themeColor="text1"/>
          <w:sz w:val="24"/>
          <w:szCs w:val="24"/>
        </w:rPr>
        <w:t>causales de sobreseimiento</w:t>
      </w:r>
    </w:p>
    <w:p w:rsidR="00134CE6" w:rsidRPr="003B7344" w:rsidRDefault="00134CE6" w:rsidP="003B7344">
      <w:pPr>
        <w:numPr>
          <w:ilvl w:val="0"/>
          <w:numId w:val="15"/>
        </w:numPr>
        <w:spacing w:line="360" w:lineRule="auto"/>
        <w:ind w:left="0" w:firstLine="0"/>
        <w:contextualSpacing/>
        <w:jc w:val="both"/>
        <w:rPr>
          <w:rFonts w:ascii="Palatino Linotype" w:hAnsi="Palatino Linotype"/>
          <w:color w:val="000000" w:themeColor="text1"/>
        </w:rPr>
      </w:pPr>
      <w:r w:rsidRPr="003B7344">
        <w:rPr>
          <w:rFonts w:ascii="Palatino Linotype" w:hAnsi="Palatino Linotype"/>
          <w:color w:val="000000" w:themeColor="text1"/>
          <w:lang w:val="es-ES"/>
        </w:rPr>
        <w:t xml:space="preserve">La solicitud de información consistió en </w:t>
      </w:r>
      <w:r w:rsidRPr="003B7344">
        <w:rPr>
          <w:rFonts w:ascii="Palatino Linotype" w:hAnsi="Palatino Linotype"/>
          <w:color w:val="000000" w:themeColor="text1"/>
        </w:rPr>
        <w:t xml:space="preserve">requerir la </w:t>
      </w:r>
      <w:r w:rsidR="008E32EE" w:rsidRPr="003B7344">
        <w:rPr>
          <w:rFonts w:ascii="Palatino Linotype" w:hAnsi="Palatino Linotype"/>
          <w:color w:val="000000" w:themeColor="text1"/>
        </w:rPr>
        <w:t xml:space="preserve">información que ya se ha tenido a bien </w:t>
      </w:r>
      <w:r w:rsidR="008E32EE" w:rsidRPr="003B7344">
        <w:rPr>
          <w:rFonts w:ascii="Palatino Linotype" w:eastAsia="MS Mincho" w:hAnsi="Palatino Linotype" w:cs="Arial"/>
        </w:rPr>
        <w:t>transcribir</w:t>
      </w:r>
      <w:r w:rsidR="008E32EE" w:rsidRPr="003B7344">
        <w:rPr>
          <w:rFonts w:ascii="Palatino Linotype" w:hAnsi="Palatino Linotype"/>
          <w:color w:val="000000" w:themeColor="text1"/>
        </w:rPr>
        <w:t xml:space="preserve"> en el anterior párrafo 1, en respuesta, el </w:t>
      </w:r>
      <w:r w:rsidR="008E32EE" w:rsidRPr="003B7344">
        <w:rPr>
          <w:rFonts w:ascii="Palatino Linotype" w:hAnsi="Palatino Linotype"/>
          <w:b/>
          <w:color w:val="000000" w:themeColor="text1"/>
        </w:rPr>
        <w:t>SUJETO OBLIGADO</w:t>
      </w:r>
      <w:r w:rsidR="008E32EE" w:rsidRPr="003B7344">
        <w:rPr>
          <w:rFonts w:ascii="Palatino Linotype" w:hAnsi="Palatino Linotype"/>
          <w:color w:val="000000" w:themeColor="text1"/>
        </w:rPr>
        <w:t xml:space="preserve"> </w:t>
      </w:r>
      <w:r w:rsidR="003A239F" w:rsidRPr="003B7344">
        <w:rPr>
          <w:rFonts w:ascii="Palatino Linotype" w:hAnsi="Palatino Linotype"/>
          <w:color w:val="000000" w:themeColor="text1"/>
        </w:rPr>
        <w:t>emitió una respuesta en donde propone un cambio de modalidad del soporte documental que da atención a la solicitud de información</w:t>
      </w:r>
      <w:r w:rsidR="009A1E0D" w:rsidRPr="003B7344">
        <w:rPr>
          <w:rFonts w:ascii="Palatino Linotype" w:hAnsi="Palatino Linotype"/>
          <w:color w:val="000000" w:themeColor="text1"/>
        </w:rPr>
        <w:t xml:space="preserve"> </w:t>
      </w:r>
      <w:r w:rsidR="00AF5FE8" w:rsidRPr="003B7344">
        <w:rPr>
          <w:rFonts w:ascii="Palatino Linotype" w:hAnsi="Palatino Linotype"/>
          <w:b/>
          <w:color w:val="000000" w:themeColor="text1"/>
        </w:rPr>
        <w:t>02354/TOLUCA/IP/2022</w:t>
      </w:r>
      <w:r w:rsidR="009A1E0D" w:rsidRPr="003B7344">
        <w:rPr>
          <w:rFonts w:ascii="Palatino Linotype" w:hAnsi="Palatino Linotype"/>
          <w:color w:val="000000" w:themeColor="text1"/>
        </w:rPr>
        <w:t xml:space="preserve">, lo que provocó la inconformidad del particular </w:t>
      </w:r>
      <w:r w:rsidR="003A239F" w:rsidRPr="003B7344">
        <w:rPr>
          <w:rFonts w:ascii="Palatino Linotype" w:hAnsi="Palatino Linotype"/>
          <w:color w:val="000000" w:themeColor="text1"/>
        </w:rPr>
        <w:t>respecto del cambio de modalidad</w:t>
      </w:r>
      <w:r w:rsidR="009A1E0D" w:rsidRPr="003B7344">
        <w:rPr>
          <w:rFonts w:ascii="Palatino Linotype" w:hAnsi="Palatino Linotype"/>
          <w:color w:val="000000" w:themeColor="text1"/>
        </w:rPr>
        <w:t>.</w:t>
      </w:r>
    </w:p>
    <w:p w:rsidR="00C66A19" w:rsidRPr="003B7344" w:rsidRDefault="00C66A19" w:rsidP="003B7344">
      <w:pPr>
        <w:pStyle w:val="Prrafodelista"/>
        <w:spacing w:line="360" w:lineRule="auto"/>
        <w:ind w:left="0"/>
        <w:jc w:val="both"/>
        <w:rPr>
          <w:rFonts w:ascii="Palatino Linotype" w:hAnsi="Palatino Linotype"/>
          <w:color w:val="000000" w:themeColor="text1"/>
        </w:rPr>
      </w:pPr>
    </w:p>
    <w:p w:rsidR="00C66A19" w:rsidRPr="003B7344" w:rsidRDefault="00C66A19" w:rsidP="003B7344">
      <w:pPr>
        <w:numPr>
          <w:ilvl w:val="0"/>
          <w:numId w:val="15"/>
        </w:numPr>
        <w:spacing w:line="360" w:lineRule="auto"/>
        <w:ind w:left="0" w:firstLine="0"/>
        <w:contextualSpacing/>
        <w:jc w:val="both"/>
        <w:rPr>
          <w:rFonts w:ascii="Palatino Linotype" w:eastAsia="MS Mincho" w:hAnsi="Palatino Linotype" w:cs="Arial"/>
        </w:rPr>
      </w:pPr>
      <w:r w:rsidRPr="003B7344">
        <w:rPr>
          <w:rFonts w:ascii="Palatino Linotype" w:eastAsia="MS Mincho" w:hAnsi="Palatino Linotype" w:cs="Arial"/>
        </w:rPr>
        <w:t xml:space="preserve">En </w:t>
      </w:r>
      <w:r w:rsidRPr="003B7344">
        <w:rPr>
          <w:rFonts w:ascii="Palatino Linotype" w:hAnsi="Palatino Linotype" w:cs="Arial"/>
          <w:lang w:eastAsia="es-MX"/>
        </w:rPr>
        <w:t>dichas</w:t>
      </w:r>
      <w:r w:rsidRPr="003B7344">
        <w:rPr>
          <w:rFonts w:ascii="Palatino Linotype" w:eastAsia="Times New Roman" w:hAnsi="Palatino Linotype" w:cs="Arial"/>
        </w:rPr>
        <w:t xml:space="preserve"> condiciones, la </w:t>
      </w:r>
      <w:r w:rsidRPr="003B7344">
        <w:rPr>
          <w:rFonts w:ascii="Palatino Linotype" w:eastAsia="Times New Roman" w:hAnsi="Palatino Linotype" w:cs="Arial"/>
          <w:i/>
        </w:rPr>
        <w:t>Litis</w:t>
      </w:r>
      <w:r w:rsidR="009A1E0D" w:rsidRPr="003B7344">
        <w:rPr>
          <w:rFonts w:ascii="Palatino Linotype" w:eastAsia="Times New Roman" w:hAnsi="Palatino Linotype" w:cs="Arial"/>
        </w:rPr>
        <w:t xml:space="preserve"> a resolver en el</w:t>
      </w:r>
      <w:r w:rsidRPr="003B7344">
        <w:rPr>
          <w:rFonts w:ascii="Palatino Linotype" w:eastAsia="Times New Roman" w:hAnsi="Palatino Linotype" w:cs="Arial"/>
        </w:rPr>
        <w:t xml:space="preserve"> recurso </w:t>
      </w:r>
      <w:r w:rsidR="009A1E0D" w:rsidRPr="003B7344">
        <w:rPr>
          <w:rFonts w:ascii="Palatino Linotype" w:eastAsia="Times New Roman" w:hAnsi="Palatino Linotype" w:cs="Arial"/>
        </w:rPr>
        <w:t xml:space="preserve">de revisión </w:t>
      </w:r>
      <w:r w:rsidRPr="003B7344">
        <w:rPr>
          <w:rFonts w:ascii="Palatino Linotype" w:eastAsia="Times New Roman" w:hAnsi="Palatino Linotype" w:cs="Arial"/>
        </w:rPr>
        <w:t xml:space="preserve">se circunscribe a determinar si </w:t>
      </w:r>
      <w:r w:rsidRPr="003B7344">
        <w:rPr>
          <w:rFonts w:ascii="Palatino Linotype" w:eastAsia="MS Mincho" w:hAnsi="Palatino Linotype" w:cs="Arial"/>
        </w:rPr>
        <w:t xml:space="preserve">se actualiza la causal de procedencia prevista en el artículo 179, </w:t>
      </w:r>
      <w:r w:rsidR="003A239F" w:rsidRPr="003B7344">
        <w:rPr>
          <w:rFonts w:ascii="Palatino Linotype" w:eastAsia="MS Mincho" w:hAnsi="Palatino Linotype" w:cs="Arial"/>
          <w:b/>
        </w:rPr>
        <w:t>fracción</w:t>
      </w:r>
      <w:r w:rsidRPr="003B7344">
        <w:rPr>
          <w:rFonts w:ascii="Palatino Linotype" w:eastAsia="MS Mincho" w:hAnsi="Palatino Linotype" w:cs="Arial"/>
          <w:b/>
        </w:rPr>
        <w:t xml:space="preserve"> </w:t>
      </w:r>
      <w:r w:rsidR="003A239F" w:rsidRPr="003B7344">
        <w:rPr>
          <w:rFonts w:ascii="Palatino Linotype" w:eastAsia="MS Mincho" w:hAnsi="Palatino Linotype" w:cs="Arial"/>
          <w:b/>
        </w:rPr>
        <w:t>VII</w:t>
      </w:r>
      <w:r w:rsidRPr="003B7344">
        <w:rPr>
          <w:rFonts w:ascii="Palatino Linotype" w:eastAsia="MS Mincho" w:hAnsi="Palatino Linotype" w:cs="Arial"/>
          <w:b/>
        </w:rPr>
        <w:t xml:space="preserve">I </w:t>
      </w:r>
      <w:r w:rsidRPr="003B7344">
        <w:rPr>
          <w:rFonts w:ascii="Palatino Linotype" w:eastAsia="MS Mincho" w:hAnsi="Palatino Linotype" w:cs="Arial"/>
        </w:rPr>
        <w:t xml:space="preserve">de la </w:t>
      </w:r>
      <w:r w:rsidRPr="003B7344">
        <w:rPr>
          <w:rFonts w:ascii="Palatino Linotype" w:eastAsia="MS Mincho" w:hAnsi="Palatino Linotype" w:cs="Arial"/>
          <w:b/>
        </w:rPr>
        <w:t>Ley de Transparencia y Acceso a la Información Pública del Estado de México y Municipios</w:t>
      </w:r>
      <w:r w:rsidRPr="003B7344">
        <w:rPr>
          <w:rFonts w:ascii="Palatino Linotype" w:eastAsia="MS Mincho" w:hAnsi="Palatino Linotype" w:cs="Arial"/>
        </w:rPr>
        <w:t xml:space="preserve">; </w:t>
      </w:r>
      <w:r w:rsidRPr="003B7344">
        <w:rPr>
          <w:rFonts w:ascii="Palatino Linotype" w:eastAsia="Times New Roman" w:hAnsi="Palatino Linotype" w:cs="Arial"/>
          <w:color w:val="000000" w:themeColor="text1"/>
          <w:lang w:val="es-ES" w:eastAsia="es-MX"/>
        </w:rPr>
        <w:t xml:space="preserve">fracción que determina la hipótesis jurídica relativa a </w:t>
      </w:r>
      <w:r w:rsidR="003A239F" w:rsidRPr="003B7344">
        <w:rPr>
          <w:rFonts w:ascii="Palatino Linotype" w:eastAsia="Times New Roman" w:hAnsi="Palatino Linotype" w:cs="Arial"/>
          <w:color w:val="000000" w:themeColor="text1"/>
          <w:lang w:val="es-ES" w:eastAsia="es-MX"/>
        </w:rPr>
        <w:t xml:space="preserve">la notificación, entrega o puesta a disposición de información en una modalidad o formato </w:t>
      </w:r>
      <w:r w:rsidR="003A239F" w:rsidRPr="003B7344">
        <w:rPr>
          <w:rFonts w:ascii="Palatino Linotype" w:hAnsi="Palatino Linotype"/>
          <w:color w:val="000000" w:themeColor="text1"/>
          <w:lang w:val="es-ES"/>
        </w:rPr>
        <w:t>distinto</w:t>
      </w:r>
      <w:r w:rsidR="003A239F" w:rsidRPr="003B7344">
        <w:rPr>
          <w:rFonts w:ascii="Palatino Linotype" w:eastAsia="Times New Roman" w:hAnsi="Palatino Linotype" w:cs="Arial"/>
          <w:color w:val="000000" w:themeColor="text1"/>
          <w:lang w:val="es-ES" w:eastAsia="es-MX"/>
        </w:rPr>
        <w:t xml:space="preserve"> al solicitado</w:t>
      </w:r>
      <w:r w:rsidRPr="003B7344">
        <w:rPr>
          <w:rFonts w:ascii="Palatino Linotype" w:eastAsia="Times New Roman" w:hAnsi="Palatino Linotype" w:cs="Arial"/>
          <w:color w:val="000000" w:themeColor="text1"/>
          <w:lang w:val="es-ES" w:eastAsia="es-MX"/>
        </w:rPr>
        <w:t xml:space="preserve">; </w:t>
      </w:r>
      <w:r w:rsidRPr="003B7344">
        <w:rPr>
          <w:rFonts w:ascii="Palatino Linotype" w:eastAsia="MS Mincho" w:hAnsi="Palatino Linotype" w:cs="Arial"/>
        </w:rPr>
        <w:t xml:space="preserve">contexto del cual se dolió </w:t>
      </w:r>
      <w:r w:rsidR="003A239F" w:rsidRPr="003B7344">
        <w:rPr>
          <w:rFonts w:ascii="Palatino Linotype" w:eastAsia="MS Mincho" w:hAnsi="Palatino Linotype" w:cs="Arial"/>
          <w:b/>
        </w:rPr>
        <w:t>LA RECURRENTE</w:t>
      </w:r>
      <w:r w:rsidRPr="003B7344">
        <w:rPr>
          <w:rFonts w:ascii="Palatino Linotype" w:eastAsia="MS Mincho" w:hAnsi="Palatino Linotype" w:cs="Arial"/>
          <w:b/>
        </w:rPr>
        <w:t xml:space="preserve"> </w:t>
      </w:r>
      <w:r w:rsidRPr="003B7344">
        <w:rPr>
          <w:rFonts w:ascii="Palatino Linotype" w:eastAsia="MS Mincho" w:hAnsi="Palatino Linotype" w:cs="Arial"/>
        </w:rPr>
        <w:t>al momento de interponer su inconformidad.</w:t>
      </w:r>
      <w:r w:rsidRPr="003B7344">
        <w:rPr>
          <w:rFonts w:ascii="Palatino Linotype" w:eastAsia="Times New Roman" w:hAnsi="Palatino Linotype" w:cs="Arial"/>
          <w:color w:val="000000" w:themeColor="text1"/>
          <w:lang w:val="es-ES" w:eastAsia="es-MX"/>
        </w:rPr>
        <w:t xml:space="preserve"> De modo tal </w:t>
      </w:r>
      <w:r w:rsidRPr="003B7344">
        <w:rPr>
          <w:rFonts w:ascii="Palatino Linotype" w:hAnsi="Palatino Linotype" w:cs="Arial"/>
          <w:color w:val="000000" w:themeColor="text1"/>
        </w:rPr>
        <w:t xml:space="preserve">que el presente recurso de revisión se abocara en determinar si el </w:t>
      </w:r>
      <w:r w:rsidRPr="003B7344">
        <w:rPr>
          <w:rFonts w:ascii="Palatino Linotype" w:hAnsi="Palatino Linotype" w:cs="Arial"/>
          <w:b/>
          <w:color w:val="000000" w:themeColor="text1"/>
        </w:rPr>
        <w:t>SUJETO</w:t>
      </w:r>
      <w:r w:rsidRPr="003B7344">
        <w:rPr>
          <w:rFonts w:ascii="Palatino Linotype" w:hAnsi="Palatino Linotype" w:cs="Arial"/>
          <w:color w:val="000000" w:themeColor="text1"/>
        </w:rPr>
        <w:t xml:space="preserve"> </w:t>
      </w:r>
      <w:r w:rsidRPr="003B7344">
        <w:rPr>
          <w:rFonts w:ascii="Palatino Linotype" w:hAnsi="Palatino Linotype" w:cs="Arial"/>
          <w:b/>
          <w:color w:val="000000" w:themeColor="text1"/>
        </w:rPr>
        <w:t>OBLIGADO</w:t>
      </w:r>
      <w:r w:rsidRPr="003B7344">
        <w:rPr>
          <w:rFonts w:ascii="Palatino Linotype" w:hAnsi="Palatino Linotype" w:cs="Arial"/>
          <w:color w:val="000000" w:themeColor="text1"/>
        </w:rPr>
        <w:t xml:space="preserve"> con su respuesta ciertamente </w:t>
      </w:r>
      <w:r w:rsidRPr="003B7344">
        <w:rPr>
          <w:rFonts w:ascii="Palatino Linotype" w:eastAsia="Times New Roman" w:hAnsi="Palatino Linotype"/>
          <w:color w:val="000000" w:themeColor="text1"/>
        </w:rPr>
        <w:t>actualiza la causal de procedencia</w:t>
      </w:r>
      <w:r w:rsidRPr="003B7344">
        <w:rPr>
          <w:rFonts w:ascii="Palatino Linotype" w:eastAsia="Times New Roman" w:hAnsi="Palatino Linotype"/>
          <w:b/>
          <w:color w:val="000000" w:themeColor="text1"/>
        </w:rPr>
        <w:t xml:space="preserve"> </w:t>
      </w:r>
      <w:r w:rsidRPr="003B7344">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C66A19" w:rsidRPr="003B7344" w:rsidRDefault="00C66A19" w:rsidP="003B7344">
      <w:pPr>
        <w:spacing w:line="360" w:lineRule="auto"/>
        <w:jc w:val="both"/>
        <w:rPr>
          <w:rFonts w:ascii="Palatino Linotype" w:hAnsi="Palatino Linotype"/>
          <w:color w:val="000000" w:themeColor="text1"/>
        </w:rPr>
      </w:pPr>
    </w:p>
    <w:p w:rsidR="006A74D6" w:rsidRPr="003B7344" w:rsidRDefault="00C66A19" w:rsidP="003B7344">
      <w:pPr>
        <w:numPr>
          <w:ilvl w:val="0"/>
          <w:numId w:val="15"/>
        </w:numPr>
        <w:spacing w:line="360" w:lineRule="auto"/>
        <w:ind w:left="0" w:firstLine="0"/>
        <w:contextualSpacing/>
        <w:jc w:val="both"/>
        <w:rPr>
          <w:rFonts w:ascii="Palatino Linotype" w:eastAsia="MS Mincho" w:hAnsi="Palatino Linotype" w:cs="Arial"/>
        </w:rPr>
      </w:pPr>
      <w:r w:rsidRPr="003B7344">
        <w:rPr>
          <w:rFonts w:ascii="Palatino Linotype" w:hAnsi="Palatino Linotype"/>
          <w:color w:val="000000" w:themeColor="text1"/>
        </w:rPr>
        <w:t>Acotada la</w:t>
      </w:r>
      <w:r w:rsidRPr="003B7344">
        <w:rPr>
          <w:rFonts w:ascii="Palatino Linotype" w:hAnsi="Palatino Linotype"/>
          <w:i/>
          <w:color w:val="000000" w:themeColor="text1"/>
        </w:rPr>
        <w:t xml:space="preserve"> Litis</w:t>
      </w:r>
      <w:r w:rsidRPr="003B7344">
        <w:rPr>
          <w:rFonts w:ascii="Palatino Linotype" w:hAnsi="Palatino Linotype"/>
          <w:color w:val="000000" w:themeColor="text1"/>
        </w:rPr>
        <w:t>,</w:t>
      </w:r>
      <w:r w:rsidR="004900B4" w:rsidRPr="003B7344">
        <w:rPr>
          <w:rFonts w:ascii="Palatino Linotype" w:hAnsi="Palatino Linotype"/>
          <w:color w:val="000000" w:themeColor="text1"/>
        </w:rPr>
        <w:t xml:space="preserve"> es dable primeramente señalar</w:t>
      </w:r>
      <w:r w:rsidR="00060552" w:rsidRPr="003B7344">
        <w:rPr>
          <w:rFonts w:ascii="Palatino Linotype" w:hAnsi="Palatino Linotype"/>
          <w:color w:val="000000" w:themeColor="text1"/>
        </w:rPr>
        <w:t xml:space="preserve"> </w:t>
      </w:r>
      <w:r w:rsidR="00282328" w:rsidRPr="003B7344">
        <w:rPr>
          <w:rFonts w:ascii="Palatino Linotype" w:hAnsi="Palatino Linotype"/>
          <w:color w:val="000000" w:themeColor="text1"/>
        </w:rPr>
        <w:t>que</w:t>
      </w:r>
      <w:r w:rsidR="006A74D6" w:rsidRPr="003B7344">
        <w:rPr>
          <w:rFonts w:ascii="Palatino Linotype" w:hAnsi="Palatino Linotype"/>
          <w:color w:val="000000" w:themeColor="text1"/>
        </w:rPr>
        <w:t xml:space="preserve"> el ahora </w:t>
      </w:r>
      <w:r w:rsidR="006A74D6" w:rsidRPr="003B7344">
        <w:rPr>
          <w:rFonts w:ascii="Palatino Linotype" w:hAnsi="Palatino Linotype"/>
          <w:b/>
          <w:color w:val="000000" w:themeColor="text1"/>
        </w:rPr>
        <w:t>RECURRENTE</w:t>
      </w:r>
      <w:r w:rsidR="006A74D6" w:rsidRPr="003B7344">
        <w:rPr>
          <w:rFonts w:ascii="Palatino Linotype" w:hAnsi="Palatino Linotype"/>
          <w:color w:val="000000" w:themeColor="text1"/>
        </w:rPr>
        <w:t xml:space="preserve"> no se inconforma por la información que le fue remitida en respuesta y que fueron los convenios remitidos dentro del archivo denominado </w:t>
      </w:r>
      <w:r w:rsidR="006A74D6" w:rsidRPr="003B7344">
        <w:rPr>
          <w:rFonts w:ascii="Palatino Linotype" w:hAnsi="Palatino Linotype"/>
          <w:b/>
          <w:i/>
          <w:color w:val="000000" w:themeColor="text1"/>
        </w:rPr>
        <w:t>saimex 02354 testado ok.zip</w:t>
      </w:r>
      <w:r w:rsidR="006A74D6" w:rsidRPr="003B7344">
        <w:rPr>
          <w:rFonts w:ascii="Palatino Linotype" w:eastAsia="MS Mincho" w:hAnsi="Palatino Linotype" w:cstheme="majorBidi"/>
        </w:rPr>
        <w:t>”; l</w:t>
      </w:r>
      <w:r w:rsidR="006A74D6" w:rsidRPr="003B7344">
        <w:rPr>
          <w:rFonts w:ascii="Palatino Linotype" w:eastAsia="MS Mincho" w:hAnsi="Palatino Linotype" w:cs="Arial"/>
        </w:rPr>
        <w:t xml:space="preserve">uego entonces, al no existir inconformidad del resto de información </w:t>
      </w:r>
      <w:r w:rsidR="006A74D6" w:rsidRPr="003B7344">
        <w:rPr>
          <w:rFonts w:ascii="Palatino Linotype" w:eastAsia="MS Mincho" w:hAnsi="Palatino Linotype" w:cs="Arial"/>
        </w:rPr>
        <w:lastRenderedPageBreak/>
        <w:t xml:space="preserve">entregada, es que se tiene por </w:t>
      </w:r>
      <w:r w:rsidR="006A74D6" w:rsidRPr="003B7344">
        <w:rPr>
          <w:rFonts w:ascii="Palatino Linotype" w:hAnsi="Palatino Linotype"/>
          <w:color w:val="000000" w:themeColor="text1"/>
        </w:rPr>
        <w:t>consentida</w:t>
      </w:r>
      <w:r w:rsidR="006A74D6" w:rsidRPr="003B7344">
        <w:rPr>
          <w:rFonts w:ascii="Palatino Linotype" w:eastAsia="MS Mincho" w:hAnsi="Palatino Linotype" w:cs="Arial"/>
        </w:rPr>
        <w:t>, ya</w:t>
      </w:r>
      <w:r w:rsidR="006A74D6" w:rsidRPr="003B7344">
        <w:rPr>
          <w:rFonts w:ascii="Palatino Linotype" w:hAnsi="Palatino Linotype" w:cs="Arial"/>
          <w:b/>
          <w:bCs/>
        </w:rPr>
        <w:t xml:space="preserve"> </w:t>
      </w:r>
      <w:r w:rsidR="006A74D6" w:rsidRPr="003B7344">
        <w:rPr>
          <w:rFonts w:ascii="Palatino Linotype" w:hAnsi="Palatino Linotype" w:cs="Arial"/>
        </w:rPr>
        <w:t xml:space="preserve">que la falta de impugnación respecto de los requerimientos que no fueron manifestados en el recurso de revisión, debe entenderse como </w:t>
      </w:r>
      <w:r w:rsidR="006A74D6" w:rsidRPr="003B7344">
        <w:rPr>
          <w:rFonts w:ascii="Palatino Linotype" w:hAnsi="Palatino Linotype" w:cs="Arial"/>
          <w:b/>
          <w:bCs/>
        </w:rPr>
        <w:t>actos consentidos</w:t>
      </w:r>
      <w:r w:rsidR="006A74D6" w:rsidRPr="003B7344">
        <w:rPr>
          <w:rFonts w:ascii="Palatino Linotype" w:hAnsi="Palatino Linotype" w:cs="Arial"/>
        </w:rPr>
        <w:t>.</w:t>
      </w:r>
    </w:p>
    <w:p w:rsidR="006A74D6" w:rsidRPr="003B7344" w:rsidRDefault="006A74D6" w:rsidP="003B7344">
      <w:pPr>
        <w:pStyle w:val="Prrafodelista"/>
        <w:spacing w:line="360" w:lineRule="auto"/>
        <w:ind w:left="0"/>
        <w:rPr>
          <w:rFonts w:ascii="Palatino Linotype" w:eastAsia="MS Mincho" w:hAnsi="Palatino Linotype" w:cs="Arial"/>
        </w:rPr>
      </w:pPr>
    </w:p>
    <w:p w:rsidR="006A74D6" w:rsidRPr="003B7344" w:rsidRDefault="006A74D6" w:rsidP="003B7344">
      <w:pPr>
        <w:numPr>
          <w:ilvl w:val="0"/>
          <w:numId w:val="15"/>
        </w:numPr>
        <w:spacing w:line="360" w:lineRule="auto"/>
        <w:ind w:left="0" w:firstLine="0"/>
        <w:contextualSpacing/>
        <w:jc w:val="both"/>
        <w:rPr>
          <w:rFonts w:ascii="Palatino Linotype" w:hAnsi="Palatino Linotype" w:cs="Arial"/>
        </w:rPr>
      </w:pPr>
      <w:r w:rsidRPr="003B7344">
        <w:rPr>
          <w:rFonts w:ascii="Palatino Linotype" w:eastAsia="MS Mincho" w:hAnsi="Palatino Linotype" w:cs="Arial"/>
        </w:rPr>
        <w:t>Esto</w:t>
      </w:r>
      <w:r w:rsidRPr="003B7344">
        <w:rPr>
          <w:rFonts w:ascii="Palatino Linotype" w:hAnsi="Palatino Linotype" w:cs="Arial"/>
        </w:rPr>
        <w:t xml:space="preserve"> es así, debido a que cuando el recurrente impugna la respuesta del sujeto obligado y éste no </w:t>
      </w:r>
      <w:r w:rsidRPr="003B7344">
        <w:rPr>
          <w:rFonts w:ascii="Palatino Linotype" w:eastAsia="MS Mincho" w:hAnsi="Palatino Linotype" w:cstheme="majorBidi"/>
        </w:rPr>
        <w:t>expresa</w:t>
      </w:r>
      <w:r w:rsidRPr="003B7344">
        <w:rPr>
          <w:rFonts w:ascii="Palatino Linotype" w:hAnsi="Palatino Linotype" w:cs="Arial"/>
        </w:rPr>
        <w:t xml:space="preserve"> razón o motivo de inconformidad en contra de todos los rubros solicitados, los mismos deben declararse firmes, pues se entiende que el recurrente ésta conforme con la información entregada al no contravenir la misma. Sirve de apoyo por analogía, la Tesis Jurisprudencial Número 3ª./J.7/91, publicada en el Semanario Judicial de la Federación y su Gaceta bajo el número de registro 174,177, que establece lo siguiente:</w:t>
      </w:r>
    </w:p>
    <w:p w:rsidR="006A74D6" w:rsidRPr="00851180" w:rsidRDefault="006A74D6" w:rsidP="003B7344">
      <w:pPr>
        <w:pStyle w:val="Prrafodelista"/>
        <w:spacing w:line="360" w:lineRule="auto"/>
        <w:rPr>
          <w:rFonts w:ascii="Palatino Linotype" w:hAnsi="Palatino Linotype" w:cs="Arial"/>
          <w:sz w:val="22"/>
        </w:rPr>
      </w:pPr>
    </w:p>
    <w:p w:rsidR="006A74D6" w:rsidRPr="00851180" w:rsidRDefault="006A74D6" w:rsidP="003B7344">
      <w:pPr>
        <w:pStyle w:val="Prrafodelista"/>
        <w:spacing w:line="360" w:lineRule="auto"/>
        <w:ind w:left="426" w:right="425"/>
        <w:jc w:val="both"/>
        <w:rPr>
          <w:rFonts w:ascii="Palatino Linotype" w:hAnsi="Palatino Linotype" w:cs="Arial"/>
          <w:i/>
          <w:sz w:val="22"/>
        </w:rPr>
      </w:pPr>
      <w:r w:rsidRPr="00851180">
        <w:rPr>
          <w:rFonts w:ascii="Palatino Linotype" w:hAnsi="Palatino Linotype" w:cs="Arial"/>
          <w:b/>
          <w:bCs/>
          <w:i/>
          <w:iCs/>
          <w:sz w:val="22"/>
        </w:rPr>
        <w:t>“REVISIÓN EN AMPARO. LOS RESOLUTIVOS NO COMBATIDOS DEBEN DECLARARSE FIRMES. </w:t>
      </w:r>
      <w:r w:rsidRPr="00851180">
        <w:rPr>
          <w:rFonts w:ascii="Palatino Linotype" w:hAnsi="Palatino Linotype" w:cs="Arial"/>
          <w:i/>
          <w:iCs/>
          <w:sz w:val="22"/>
          <w:u w:val="single"/>
        </w:rPr>
        <w:t>Cuando algún resolutivo de la sentencia impugnada afecta a EL RECURRENTE, y ésta no expresa agravio en contra de las consideraciones que le sirven de base, dicho resolutivo debe declararse firme.</w:t>
      </w:r>
      <w:r w:rsidRPr="00851180">
        <w:rPr>
          <w:rFonts w:ascii="Palatino Linotype" w:hAnsi="Palatino Linotype" w:cs="Arial"/>
          <w:i/>
          <w:iCs/>
          <w:sz w:val="22"/>
        </w:rPr>
        <w:t> Esto es, en el caso referido, no obstante que la materia de la revisión comprende a todos los resolutivos que afectan a EL RECURRENTE, </w:t>
      </w:r>
      <w:r w:rsidRPr="00851180">
        <w:rPr>
          <w:rFonts w:ascii="Palatino Linotype" w:hAnsi="Palatino Linotype" w:cs="Arial"/>
          <w:i/>
          <w:iCs/>
          <w:sz w:val="22"/>
          <w:u w:val="single"/>
        </w:rPr>
        <w:t>deben declararse firmes aquéllos en contra de los cuales no se formuló agravio y dicha declaración de firmeza debe reflejarse en la parte considerativa y en los resolutivos debe confirmarse la sentencia recurrida en la parte correspondiente</w:t>
      </w:r>
      <w:r w:rsidRPr="00851180">
        <w:rPr>
          <w:rFonts w:ascii="Palatino Linotype" w:hAnsi="Palatino Linotype" w:cs="Arial"/>
          <w:i/>
          <w:iCs/>
          <w:sz w:val="22"/>
        </w:rPr>
        <w:t>.”</w:t>
      </w:r>
    </w:p>
    <w:p w:rsidR="006A74D6" w:rsidRPr="00851180" w:rsidRDefault="006A74D6" w:rsidP="003B7344">
      <w:pPr>
        <w:pStyle w:val="Prrafodelista"/>
        <w:spacing w:line="360" w:lineRule="auto"/>
        <w:ind w:left="426" w:right="426"/>
        <w:jc w:val="both"/>
        <w:rPr>
          <w:rFonts w:ascii="Palatino Linotype" w:hAnsi="Palatino Linotype" w:cs="Arial"/>
          <w:sz w:val="22"/>
        </w:rPr>
      </w:pPr>
      <w:r w:rsidRPr="00851180">
        <w:rPr>
          <w:rFonts w:ascii="Palatino Linotype" w:hAnsi="Palatino Linotype" w:cs="Arial"/>
          <w:sz w:val="22"/>
        </w:rPr>
        <w:t>(Énfasis añadido)</w:t>
      </w:r>
    </w:p>
    <w:p w:rsidR="006A74D6" w:rsidRPr="00851180" w:rsidRDefault="006A74D6" w:rsidP="003B7344">
      <w:pPr>
        <w:pStyle w:val="Prrafodelista"/>
        <w:spacing w:line="360" w:lineRule="auto"/>
        <w:ind w:left="426" w:right="426"/>
        <w:jc w:val="center"/>
        <w:rPr>
          <w:rFonts w:ascii="Palatino Linotype" w:hAnsi="Palatino Linotype" w:cs="Arial"/>
          <w:sz w:val="22"/>
        </w:rPr>
      </w:pPr>
    </w:p>
    <w:p w:rsidR="006A74D6" w:rsidRPr="003B7344" w:rsidRDefault="006A74D6" w:rsidP="003B7344">
      <w:pPr>
        <w:numPr>
          <w:ilvl w:val="0"/>
          <w:numId w:val="15"/>
        </w:numPr>
        <w:spacing w:line="360" w:lineRule="auto"/>
        <w:ind w:left="0" w:firstLine="0"/>
        <w:contextualSpacing/>
        <w:jc w:val="both"/>
        <w:rPr>
          <w:rFonts w:ascii="Palatino Linotype" w:hAnsi="Palatino Linotype" w:cs="Arial"/>
        </w:rPr>
      </w:pPr>
      <w:r w:rsidRPr="003B7344">
        <w:rPr>
          <w:rFonts w:ascii="Palatino Linotype" w:hAnsi="Palatino Linotype" w:cs="Arial"/>
        </w:rPr>
        <w:t>Consecu</w:t>
      </w:r>
      <w:r w:rsidR="00450ABC" w:rsidRPr="003B7344">
        <w:rPr>
          <w:rFonts w:ascii="Palatino Linotype" w:hAnsi="Palatino Linotype" w:cs="Arial"/>
        </w:rPr>
        <w:t>tiva</w:t>
      </w:r>
      <w:r w:rsidRPr="003B7344">
        <w:rPr>
          <w:rFonts w:ascii="Palatino Linotype" w:hAnsi="Palatino Linotype" w:cs="Arial"/>
        </w:rPr>
        <w:t xml:space="preserve">mente, </w:t>
      </w:r>
      <w:r w:rsidRPr="003B7344">
        <w:rPr>
          <w:rFonts w:ascii="Palatino Linotype" w:hAnsi="Palatino Linotype" w:cs="Arial"/>
          <w:b/>
          <w:bCs/>
        </w:rPr>
        <w:t xml:space="preserve">la parte de la respuesta que no fue impugnada debe </w:t>
      </w:r>
      <w:r w:rsidRPr="003B7344">
        <w:rPr>
          <w:rFonts w:ascii="Palatino Linotype" w:eastAsia="MS Mincho" w:hAnsi="Palatino Linotype" w:cs="Arial"/>
        </w:rPr>
        <w:t>declararse</w:t>
      </w:r>
      <w:r w:rsidRPr="003B7344">
        <w:rPr>
          <w:rFonts w:ascii="Palatino Linotype" w:hAnsi="Palatino Linotype" w:cs="Arial"/>
          <w:b/>
          <w:bCs/>
        </w:rPr>
        <w:t xml:space="preserve"> </w:t>
      </w:r>
      <w:r w:rsidRPr="003B7344">
        <w:rPr>
          <w:rFonts w:ascii="Palatino Linotype" w:eastAsia="MS Mincho" w:hAnsi="Palatino Linotype" w:cs="Arial"/>
        </w:rPr>
        <w:t>consentida</w:t>
      </w:r>
      <w:r w:rsidRPr="003B7344">
        <w:rPr>
          <w:rFonts w:ascii="Palatino Linotype" w:hAnsi="Palatino Linotype" w:cs="Arial"/>
          <w:b/>
          <w:bCs/>
        </w:rPr>
        <w:t xml:space="preserve"> por el recurrente, toda vez que no realizó </w:t>
      </w:r>
      <w:r w:rsidRPr="003B7344">
        <w:rPr>
          <w:rFonts w:ascii="Palatino Linotype" w:eastAsia="MS Mincho" w:hAnsi="Palatino Linotype" w:cs="Arial"/>
        </w:rPr>
        <w:t>manifestaciones</w:t>
      </w:r>
      <w:r w:rsidRPr="003B7344">
        <w:rPr>
          <w:rFonts w:ascii="Palatino Linotype" w:hAnsi="Palatino Linotype" w:cs="Arial"/>
          <w:b/>
          <w:bCs/>
        </w:rPr>
        <w:t xml:space="preserve"> de inconformidad</w:t>
      </w:r>
      <w:r w:rsidRPr="003B7344">
        <w:rPr>
          <w:rFonts w:ascii="Palatino Linotype" w:hAnsi="Palatino Linotype" w:cs="Arial"/>
        </w:rPr>
        <w:t xml:space="preserve">; por lo que, no pueden producirse efectos jurídicos tendentes a </w:t>
      </w:r>
      <w:r w:rsidRPr="003B7344">
        <w:rPr>
          <w:rFonts w:ascii="Palatino Linotype" w:hAnsi="Palatino Linotype" w:cs="Arial"/>
        </w:rPr>
        <w:lastRenderedPageBreak/>
        <w:t>revocar, confirmar o modificar el acto reclamado ya que se infiere su consentimiento ante la falta de impugnación eficaz. Sirve de sustento a lo anterior por analogía la tesis jurisprudencial número 176,608 del Semanario Judicial de la Federación y su Gaceta que a la letra dice:</w:t>
      </w:r>
    </w:p>
    <w:p w:rsidR="006A74D6" w:rsidRPr="00851180" w:rsidRDefault="006A74D6" w:rsidP="003B7344">
      <w:pPr>
        <w:pStyle w:val="Prrafodelista"/>
        <w:spacing w:line="360" w:lineRule="auto"/>
        <w:ind w:left="0"/>
        <w:jc w:val="both"/>
        <w:rPr>
          <w:rFonts w:ascii="Palatino Linotype" w:hAnsi="Palatino Linotype" w:cs="Arial"/>
          <w:sz w:val="22"/>
        </w:rPr>
      </w:pPr>
    </w:p>
    <w:p w:rsidR="006A74D6" w:rsidRPr="00851180" w:rsidRDefault="006A74D6" w:rsidP="003B7344">
      <w:pPr>
        <w:pStyle w:val="Prrafodelista"/>
        <w:spacing w:line="360" w:lineRule="auto"/>
        <w:ind w:left="426" w:right="425"/>
        <w:jc w:val="both"/>
        <w:rPr>
          <w:rFonts w:ascii="Palatino Linotype" w:hAnsi="Palatino Linotype" w:cs="Arial"/>
          <w:i/>
          <w:iCs/>
          <w:sz w:val="22"/>
        </w:rPr>
      </w:pPr>
      <w:r w:rsidRPr="00851180">
        <w:rPr>
          <w:rFonts w:ascii="Palatino Linotype" w:hAnsi="Palatino Linotype" w:cs="Arial"/>
          <w:b/>
          <w:bCs/>
          <w:i/>
          <w:iCs/>
          <w:sz w:val="22"/>
        </w:rPr>
        <w:t>“ACTOS CONSENTIDOS. SON LOS QUE NO SE IMPUGNAN MEDIANTE EL RECURSO IDÓNEO. </w:t>
      </w:r>
      <w:r w:rsidRPr="00851180">
        <w:rPr>
          <w:rFonts w:ascii="Palatino Linotype" w:hAnsi="Palatino Linotype" w:cs="Arial"/>
          <w:i/>
          <w:iCs/>
          <w:sz w:val="22"/>
          <w:u w:val="single"/>
        </w:rPr>
        <w:t>Debe reputarse como consentido el acto que no se impugnó por el medio establecido por la ley</w:t>
      </w:r>
      <w:r w:rsidRPr="00851180">
        <w:rPr>
          <w:rFonts w:ascii="Palatino Linotype" w:hAnsi="Palatino Linotype" w:cs="Arial"/>
          <w:i/>
          <w:iCs/>
          <w:sz w:val="22"/>
        </w:rPr>
        <w:t>,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6A74D6" w:rsidRPr="00851180" w:rsidRDefault="006A74D6" w:rsidP="003B7344">
      <w:pPr>
        <w:pStyle w:val="Prrafodelista"/>
        <w:spacing w:line="360" w:lineRule="auto"/>
        <w:ind w:left="426" w:right="426"/>
        <w:jc w:val="both"/>
        <w:rPr>
          <w:rFonts w:ascii="Palatino Linotype" w:hAnsi="Palatino Linotype" w:cs="Arial"/>
          <w:sz w:val="22"/>
        </w:rPr>
      </w:pPr>
      <w:r w:rsidRPr="00851180">
        <w:rPr>
          <w:rFonts w:ascii="Palatino Linotype" w:hAnsi="Palatino Linotype" w:cs="Arial"/>
          <w:sz w:val="22"/>
        </w:rPr>
        <w:t>(Énfasis añadido)</w:t>
      </w:r>
    </w:p>
    <w:p w:rsidR="006A74D6" w:rsidRPr="00851180" w:rsidRDefault="006A74D6" w:rsidP="003B7344">
      <w:pPr>
        <w:pStyle w:val="Prrafodelista"/>
        <w:spacing w:line="360" w:lineRule="auto"/>
        <w:ind w:left="426" w:right="426"/>
        <w:jc w:val="both"/>
        <w:rPr>
          <w:rFonts w:ascii="Palatino Linotype" w:hAnsi="Palatino Linotype" w:cs="Arial"/>
          <w:sz w:val="22"/>
        </w:rPr>
      </w:pPr>
    </w:p>
    <w:p w:rsidR="00060552" w:rsidRPr="003B7344" w:rsidRDefault="006A74D6" w:rsidP="003B7344">
      <w:pPr>
        <w:pStyle w:val="Prrafodelista"/>
        <w:numPr>
          <w:ilvl w:val="0"/>
          <w:numId w:val="15"/>
        </w:numPr>
        <w:spacing w:line="360" w:lineRule="auto"/>
        <w:ind w:left="0" w:firstLine="0"/>
        <w:jc w:val="both"/>
        <w:rPr>
          <w:rFonts w:ascii="Palatino Linotype" w:hAnsi="Palatino Linotype"/>
          <w:color w:val="000000" w:themeColor="text1"/>
        </w:rPr>
      </w:pPr>
      <w:r w:rsidRPr="003B7344">
        <w:rPr>
          <w:rFonts w:ascii="Palatino Linotype" w:eastAsia="MS Mincho" w:hAnsi="Palatino Linotype" w:cs="Arial"/>
        </w:rPr>
        <w:t xml:space="preserve">Así </w:t>
      </w:r>
      <w:r w:rsidRPr="003B7344">
        <w:rPr>
          <w:rFonts w:ascii="Palatino Linotype" w:hAnsi="Palatino Linotype" w:cs="Arial"/>
        </w:rPr>
        <w:t>las</w:t>
      </w:r>
      <w:r w:rsidRPr="003B7344">
        <w:rPr>
          <w:rFonts w:ascii="Palatino Linotype" w:eastAsia="MS Mincho" w:hAnsi="Palatino Linotype" w:cs="Arial"/>
        </w:rPr>
        <w:t xml:space="preserve"> cosas, al no pronunciarse respecto de las respuestas que allí se vertieron se </w:t>
      </w:r>
      <w:r w:rsidRPr="003B7344">
        <w:rPr>
          <w:rFonts w:ascii="Palatino Linotype" w:hAnsi="Palatino Linotype" w:cs="Arial"/>
        </w:rPr>
        <w:t>considera</w:t>
      </w:r>
      <w:r w:rsidRPr="003B7344">
        <w:rPr>
          <w:rFonts w:ascii="Palatino Linotype" w:eastAsia="MS Mincho" w:hAnsi="Palatino Linotype" w:cs="Arial"/>
        </w:rPr>
        <w:t xml:space="preserve"> que se encuentra conforme con ellas, pues se insiste su inconformidad radicó en</w:t>
      </w:r>
      <w:r w:rsidR="00770AF3" w:rsidRPr="003B7344">
        <w:rPr>
          <w:rFonts w:ascii="Palatino Linotype" w:eastAsia="MS Mincho" w:hAnsi="Palatino Linotype" w:cs="Arial"/>
        </w:rPr>
        <w:t xml:space="preserve"> el cambio de modalidad de entrega del resto de información, a saber:</w:t>
      </w:r>
    </w:p>
    <w:p w:rsidR="008938BB" w:rsidRPr="003B7344" w:rsidRDefault="008938BB" w:rsidP="003B7344">
      <w:pPr>
        <w:pStyle w:val="Prrafodelista"/>
        <w:spacing w:line="360" w:lineRule="auto"/>
        <w:ind w:left="0"/>
        <w:jc w:val="both"/>
        <w:rPr>
          <w:rFonts w:ascii="Palatino Linotype" w:hAnsi="Palatino Linotype"/>
          <w:color w:val="000000" w:themeColor="text1"/>
        </w:rPr>
      </w:pPr>
    </w:p>
    <w:p w:rsidR="0052035E" w:rsidRPr="003B7344" w:rsidRDefault="0052035E" w:rsidP="003B7344">
      <w:pPr>
        <w:spacing w:line="360" w:lineRule="auto"/>
        <w:jc w:val="center"/>
        <w:rPr>
          <w:rFonts w:ascii="Palatino Linotype" w:hAnsi="Palatino Linotype"/>
          <w:color w:val="000000" w:themeColor="text1"/>
        </w:rPr>
      </w:pPr>
      <w:r w:rsidRPr="003B7344">
        <w:rPr>
          <w:rFonts w:ascii="Palatino Linotype" w:hAnsi="Palatino Linotype"/>
          <w:noProof/>
          <w:color w:val="000000" w:themeColor="text1"/>
          <w:lang w:val="es-MX" w:eastAsia="es-MX"/>
        </w:rPr>
        <w:drawing>
          <wp:inline distT="0" distB="0" distL="0" distR="0" wp14:anchorId="534738D5" wp14:editId="329CEE5C">
            <wp:extent cx="5205909" cy="1778303"/>
            <wp:effectExtent l="19050" t="19050" r="13970"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1477" cy="1783621"/>
                    </a:xfrm>
                    <a:prstGeom prst="rect">
                      <a:avLst/>
                    </a:prstGeom>
                    <a:ln>
                      <a:solidFill>
                        <a:schemeClr val="tx1"/>
                      </a:solidFill>
                    </a:ln>
                  </pic:spPr>
                </pic:pic>
              </a:graphicData>
            </a:graphic>
          </wp:inline>
        </w:drawing>
      </w:r>
    </w:p>
    <w:p w:rsidR="003A239F" w:rsidRPr="003B7344" w:rsidRDefault="003A239F" w:rsidP="003B7344">
      <w:pPr>
        <w:spacing w:line="360" w:lineRule="auto"/>
        <w:jc w:val="both"/>
        <w:rPr>
          <w:rFonts w:ascii="Palatino Linotype" w:hAnsi="Palatino Linotype"/>
          <w:color w:val="000000" w:themeColor="text1"/>
        </w:rPr>
      </w:pPr>
    </w:p>
    <w:p w:rsidR="00770AF3" w:rsidRPr="003B7344" w:rsidRDefault="008938BB" w:rsidP="003B7344">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hAnsi="Palatino Linotype"/>
          <w:color w:val="000000" w:themeColor="text1"/>
        </w:rPr>
        <w:lastRenderedPageBreak/>
        <w:t>Acotado lo anterior</w:t>
      </w:r>
      <w:r w:rsidR="00C66A19" w:rsidRPr="003B7344">
        <w:rPr>
          <w:rFonts w:ascii="Palatino Linotype" w:hAnsi="Palatino Linotype"/>
          <w:color w:val="000000" w:themeColor="text1"/>
        </w:rPr>
        <w:t xml:space="preserve">, </w:t>
      </w:r>
      <w:r w:rsidRPr="003B7344">
        <w:rPr>
          <w:rFonts w:ascii="Palatino Linotype" w:hAnsi="Palatino Linotype"/>
          <w:color w:val="000000" w:themeColor="text1"/>
        </w:rPr>
        <w:t>e</w:t>
      </w:r>
      <w:r w:rsidR="00770AF3" w:rsidRPr="003B7344">
        <w:rPr>
          <w:rFonts w:ascii="Palatino Linotype" w:eastAsia="Palatino Linotype" w:hAnsi="Palatino Linotype" w:cs="Palatino Linotype"/>
        </w:rPr>
        <w:t xml:space="preserve">s menester </w:t>
      </w:r>
      <w:r w:rsidR="00C82C5B" w:rsidRPr="003B7344">
        <w:rPr>
          <w:rFonts w:ascii="Palatino Linotype" w:eastAsia="Palatino Linotype" w:hAnsi="Palatino Linotype" w:cs="Palatino Linotype"/>
        </w:rPr>
        <w:t>abordar</w:t>
      </w:r>
      <w:r w:rsidR="00770AF3" w:rsidRPr="003B7344">
        <w:rPr>
          <w:rFonts w:ascii="Palatino Linotype" w:eastAsia="Palatino Linotype" w:hAnsi="Palatino Linotype" w:cs="Palatino Linotype"/>
        </w:rPr>
        <w:t xml:space="preserve"> el</w:t>
      </w:r>
      <w:r w:rsidR="00C82C5B" w:rsidRPr="003B7344">
        <w:rPr>
          <w:rFonts w:ascii="Palatino Linotype" w:eastAsia="Palatino Linotype" w:hAnsi="Palatino Linotype" w:cs="Palatino Linotype"/>
        </w:rPr>
        <w:t xml:space="preserve"> cambio de modalidad propuesto por el</w:t>
      </w:r>
      <w:r w:rsidR="00770AF3" w:rsidRPr="003B7344">
        <w:rPr>
          <w:rFonts w:ascii="Palatino Linotype" w:eastAsia="Palatino Linotype" w:hAnsi="Palatino Linotype" w:cs="Palatino Linotype"/>
        </w:rPr>
        <w:t xml:space="preserve"> </w:t>
      </w:r>
      <w:r w:rsidR="00770AF3" w:rsidRPr="003B7344">
        <w:rPr>
          <w:rFonts w:ascii="Palatino Linotype" w:eastAsia="Palatino Linotype" w:hAnsi="Palatino Linotype" w:cs="Palatino Linotype"/>
          <w:b/>
        </w:rPr>
        <w:t>SUJETO OBLIGADO</w:t>
      </w:r>
      <w:r w:rsidR="00770AF3" w:rsidRPr="003B7344">
        <w:rPr>
          <w:rFonts w:ascii="Palatino Linotype" w:eastAsia="Palatino Linotype" w:hAnsi="Palatino Linotype" w:cs="Palatino Linotype"/>
        </w:rPr>
        <w:t xml:space="preserve"> en virtud que las capacidades técnicas del SAIMEX son insuficientes para remitir la cantidad de información </w:t>
      </w:r>
      <w:r w:rsidR="00C82C5B" w:rsidRPr="003B7344">
        <w:rPr>
          <w:rFonts w:ascii="Palatino Linotype" w:eastAsia="Palatino Linotype" w:hAnsi="Palatino Linotype" w:cs="Palatino Linotype"/>
        </w:rPr>
        <w:t>restante que da atención a la solicitud de información de referencia</w:t>
      </w:r>
      <w:r w:rsidR="00770AF3" w:rsidRPr="003B7344">
        <w:rPr>
          <w:rFonts w:ascii="Palatino Linotype" w:eastAsia="Palatino Linotype" w:hAnsi="Palatino Linotype" w:cs="Palatino Linotype"/>
        </w:rPr>
        <w:t xml:space="preserve">, </w:t>
      </w:r>
      <w:r w:rsidR="0052035E" w:rsidRPr="003B7344">
        <w:rPr>
          <w:rFonts w:ascii="Palatino Linotype" w:eastAsia="Palatino Linotype" w:hAnsi="Palatino Linotype" w:cs="Palatino Linotype"/>
        </w:rPr>
        <w:t xml:space="preserve">por lo que a través del Acta de la Septingentésima Segunda Sesión Extraordinaria 2022 del Comité de Transparencia del Municipio de Toluca, </w:t>
      </w:r>
      <w:r w:rsidR="00770AF3" w:rsidRPr="003B7344">
        <w:rPr>
          <w:rFonts w:ascii="Palatino Linotype" w:eastAsia="Palatino Linotype" w:hAnsi="Palatino Linotype" w:cs="Palatino Linotype"/>
        </w:rPr>
        <w:t xml:space="preserve">aprobó el cambio de modalidad a </w:t>
      </w:r>
      <w:r w:rsidR="008466AB" w:rsidRPr="003B7344">
        <w:rPr>
          <w:rFonts w:ascii="Palatino Linotype" w:eastAsia="Palatino Linotype" w:hAnsi="Palatino Linotype" w:cs="Palatino Linotype"/>
        </w:rPr>
        <w:t>la consulta directa mencionada.</w:t>
      </w:r>
    </w:p>
    <w:p w:rsidR="00770AF3" w:rsidRPr="003B7344" w:rsidRDefault="00770AF3" w:rsidP="003B7344">
      <w:pPr>
        <w:spacing w:line="360" w:lineRule="auto"/>
        <w:ind w:right="62"/>
        <w:jc w:val="both"/>
        <w:rPr>
          <w:rFonts w:ascii="Palatino Linotype" w:eastAsia="Palatino Linotype" w:hAnsi="Palatino Linotype" w:cs="Palatino Linotype"/>
        </w:rPr>
      </w:pPr>
    </w:p>
    <w:p w:rsidR="00770AF3" w:rsidRPr="003B7344" w:rsidRDefault="00770AF3" w:rsidP="003B7344">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 xml:space="preserve">Donde además de aprobarse el cambio de modalidad, se votó por </w:t>
      </w:r>
      <w:r w:rsidRPr="003B7344">
        <w:rPr>
          <w:rFonts w:ascii="Palatino Linotype" w:hAnsi="Palatino Linotype"/>
          <w:color w:val="000000" w:themeColor="text1"/>
        </w:rPr>
        <w:t>unanimidad</w:t>
      </w:r>
      <w:r w:rsidRPr="003B7344">
        <w:rPr>
          <w:rFonts w:ascii="Palatino Linotype" w:eastAsia="Palatino Linotype" w:hAnsi="Palatino Linotype" w:cs="Palatino Linotype"/>
        </w:rPr>
        <w:t xml:space="preserve"> la elaboración de versiones públicas por contener datos susceptibles de ser considerados como confidenciales en relación a la solicitud </w:t>
      </w:r>
      <w:r w:rsidR="00450ABC" w:rsidRPr="003B7344">
        <w:rPr>
          <w:rFonts w:ascii="Palatino Linotype" w:eastAsia="Palatino Linotype" w:hAnsi="Palatino Linotype" w:cs="Palatino Linotype"/>
          <w:b/>
        </w:rPr>
        <w:t>02354/TOLUCA/IP/2022</w:t>
      </w:r>
      <w:r w:rsidRPr="003B7344">
        <w:rPr>
          <w:rFonts w:ascii="Palatino Linotype" w:eastAsia="Palatino Linotype" w:hAnsi="Palatino Linotype" w:cs="Palatino Linotype"/>
          <w:b/>
        </w:rPr>
        <w:t xml:space="preserve">, </w:t>
      </w:r>
      <w:r w:rsidRPr="003B7344">
        <w:rPr>
          <w:rFonts w:ascii="Palatino Linotype" w:eastAsia="Palatino Linotype" w:hAnsi="Palatino Linotype" w:cs="Palatino Linotype"/>
        </w:rPr>
        <w:t xml:space="preserve">en atención a las manifestaciones realizadas por las Personas Servidoras Públicas Habilitadas. </w:t>
      </w:r>
    </w:p>
    <w:p w:rsidR="00770AF3" w:rsidRPr="003B7344" w:rsidRDefault="00770AF3" w:rsidP="003B7344">
      <w:pPr>
        <w:spacing w:line="360" w:lineRule="auto"/>
        <w:ind w:right="62"/>
        <w:jc w:val="both"/>
        <w:rPr>
          <w:rFonts w:ascii="Palatino Linotype" w:eastAsia="Palatino Linotype" w:hAnsi="Palatino Linotype" w:cs="Palatino Linotype"/>
        </w:rPr>
      </w:pPr>
    </w:p>
    <w:p w:rsidR="00770AF3" w:rsidRPr="003B7344" w:rsidRDefault="00770AF3" w:rsidP="003B7344">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 xml:space="preserve">Es importante mencionar que tanto el Comité de Transparencia y la propia Unidad de Transparencia del Ayuntamiento de Toluca, refirieron a </w:t>
      </w:r>
      <w:r w:rsidRPr="003B7344">
        <w:rPr>
          <w:rFonts w:ascii="Palatino Linotype" w:eastAsia="Palatino Linotype" w:hAnsi="Palatino Linotype" w:cs="Palatino Linotype"/>
          <w:b/>
        </w:rPr>
        <w:t>LA PARTE RECURRENTE</w:t>
      </w:r>
      <w:r w:rsidRPr="003B7344">
        <w:rPr>
          <w:rFonts w:ascii="Palatino Linotype" w:eastAsia="Palatino Linotype" w:hAnsi="Palatino Linotype" w:cs="Palatino Linotype"/>
        </w:rPr>
        <w:t xml:space="preserve"> la cantidad exacta que representa la información solicitada, así como también se le hizo saber la temporalidad que la información estaría disponible para su consulta que fue de sesenta días hábiles; los lugares, horarios y personas servidoras públicas que le asistirían al efecto. </w:t>
      </w:r>
    </w:p>
    <w:p w:rsidR="00770AF3" w:rsidRPr="003B7344" w:rsidRDefault="00770AF3" w:rsidP="003B7344">
      <w:pPr>
        <w:spacing w:line="360" w:lineRule="auto"/>
        <w:ind w:right="62"/>
        <w:jc w:val="both"/>
        <w:rPr>
          <w:rFonts w:ascii="Palatino Linotype" w:eastAsia="Palatino Linotype" w:hAnsi="Palatino Linotype" w:cs="Palatino Linotype"/>
        </w:rPr>
      </w:pPr>
    </w:p>
    <w:p w:rsidR="00770AF3" w:rsidRPr="003B7344" w:rsidRDefault="00770AF3" w:rsidP="003B7344">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 xml:space="preserve">Además de la consulta directa, </w:t>
      </w:r>
      <w:r w:rsidRPr="003B7344">
        <w:rPr>
          <w:rFonts w:ascii="Palatino Linotype" w:eastAsia="Palatino Linotype" w:hAnsi="Palatino Linotype" w:cs="Palatino Linotype"/>
          <w:b/>
        </w:rPr>
        <w:t>EL SUJETO OBLIGADO</w:t>
      </w:r>
      <w:r w:rsidRPr="003B7344">
        <w:rPr>
          <w:rFonts w:ascii="Palatino Linotype" w:eastAsia="Palatino Linotype" w:hAnsi="Palatino Linotype" w:cs="Palatino Linotype"/>
        </w:rPr>
        <w:t xml:space="preserve"> ofreció otras formas de entrega como fueron las que tienen costo: disco compacto, USB, copias simples o certificadas y se le informó del procedimiento a seguir para el pago respectivo.</w:t>
      </w:r>
    </w:p>
    <w:p w:rsidR="00770AF3" w:rsidRPr="003B7344" w:rsidRDefault="00770AF3" w:rsidP="003B7344">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lastRenderedPageBreak/>
        <w:t xml:space="preserve">Esto sin olvidar que también en caso de que </w:t>
      </w:r>
      <w:r w:rsidRPr="003B7344">
        <w:rPr>
          <w:rFonts w:ascii="Palatino Linotype" w:eastAsia="Palatino Linotype" w:hAnsi="Palatino Linotype" w:cs="Palatino Linotype"/>
          <w:b/>
        </w:rPr>
        <w:t>LA PARTE RECURRENTE</w:t>
      </w:r>
      <w:r w:rsidRPr="003B7344">
        <w:rPr>
          <w:rFonts w:ascii="Palatino Linotype" w:eastAsia="Palatino Linotype" w:hAnsi="Palatino Linotype" w:cs="Palatino Linotype"/>
        </w:rPr>
        <w:t xml:space="preserve"> proporcionara dispositivo electrónico o correo electrónico, no habría ningún costo para ella para obtener en cada uno de los casos, la información pública. </w:t>
      </w:r>
    </w:p>
    <w:p w:rsidR="00770AF3" w:rsidRPr="003B7344" w:rsidRDefault="00770AF3" w:rsidP="003B7344">
      <w:pPr>
        <w:spacing w:line="360" w:lineRule="auto"/>
        <w:ind w:right="62"/>
        <w:jc w:val="both"/>
        <w:rPr>
          <w:rFonts w:ascii="Palatino Linotype" w:eastAsia="Palatino Linotype" w:hAnsi="Palatino Linotype" w:cs="Palatino Linotype"/>
        </w:rPr>
      </w:pPr>
    </w:p>
    <w:p w:rsidR="00770AF3" w:rsidRPr="003B7344" w:rsidRDefault="00770AF3" w:rsidP="003B7344">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 xml:space="preserve">Conocidas todas las respuestas a las solicitudes, </w:t>
      </w:r>
      <w:r w:rsidRPr="003B7344">
        <w:rPr>
          <w:rFonts w:ascii="Palatino Linotype" w:eastAsia="Palatino Linotype" w:hAnsi="Palatino Linotype" w:cs="Palatino Linotype"/>
          <w:b/>
        </w:rPr>
        <w:t>LA PARTE RECURRENTE</w:t>
      </w:r>
      <w:r w:rsidRPr="003B7344">
        <w:rPr>
          <w:rFonts w:ascii="Palatino Linotype" w:eastAsia="Palatino Linotype" w:hAnsi="Palatino Linotype" w:cs="Palatino Linotype"/>
        </w:rPr>
        <w:t xml:space="preserve"> decidió hacer valer su derecho de impugnar el cambio de modalidad invocado por </w:t>
      </w:r>
      <w:r w:rsidRPr="003B7344">
        <w:rPr>
          <w:rFonts w:ascii="Palatino Linotype" w:eastAsia="Palatino Linotype" w:hAnsi="Palatino Linotype" w:cs="Palatino Linotype"/>
          <w:b/>
        </w:rPr>
        <w:t xml:space="preserve">EL SUJETO OBLIGADO, </w:t>
      </w:r>
      <w:r w:rsidR="003B7344" w:rsidRPr="003B7344">
        <w:rPr>
          <w:rFonts w:ascii="Palatino Linotype" w:eastAsia="Palatino Linotype" w:hAnsi="Palatino Linotype" w:cs="Palatino Linotype"/>
        </w:rPr>
        <w:t>en virtud</w:t>
      </w:r>
      <w:r w:rsidRPr="003B7344">
        <w:rPr>
          <w:rFonts w:ascii="Palatino Linotype" w:eastAsia="Palatino Linotype" w:hAnsi="Palatino Linotype" w:cs="Palatino Linotype"/>
        </w:rPr>
        <w:t xml:space="preserve"> que </w:t>
      </w:r>
      <w:r w:rsidRPr="003B7344">
        <w:rPr>
          <w:rFonts w:ascii="Palatino Linotype" w:eastAsia="Palatino Linotype" w:hAnsi="Palatino Linotype" w:cs="Palatino Linotype"/>
          <w:b/>
        </w:rPr>
        <w:t xml:space="preserve">LA PARTE RECURRENTE </w:t>
      </w:r>
      <w:r w:rsidRPr="003B7344">
        <w:rPr>
          <w:rFonts w:ascii="Palatino Linotype" w:eastAsia="Palatino Linotype" w:hAnsi="Palatino Linotype" w:cs="Palatino Linotype"/>
        </w:rPr>
        <w:t xml:space="preserve">se ve afectada en su Derecho a Saber, por un único motivo en todos los casos como es el cambio de modalidad. </w:t>
      </w:r>
    </w:p>
    <w:p w:rsidR="00770AF3" w:rsidRPr="003B7344" w:rsidRDefault="00770AF3" w:rsidP="003B7344">
      <w:pPr>
        <w:spacing w:line="360" w:lineRule="auto"/>
        <w:ind w:right="62"/>
        <w:jc w:val="both"/>
        <w:rPr>
          <w:rFonts w:ascii="Palatino Linotype" w:eastAsia="Palatino Linotype" w:hAnsi="Palatino Linotype" w:cs="Palatino Linotype"/>
        </w:rPr>
      </w:pPr>
    </w:p>
    <w:p w:rsidR="00770AF3" w:rsidRPr="003B7344" w:rsidRDefault="00770AF3" w:rsidP="003B7344">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 xml:space="preserve">Hasta este punto, los motivos de inconformidad de </w:t>
      </w:r>
      <w:r w:rsidRPr="003B7344">
        <w:rPr>
          <w:rFonts w:ascii="Palatino Linotype" w:eastAsia="Palatino Linotype" w:hAnsi="Palatino Linotype" w:cs="Palatino Linotype"/>
          <w:b/>
        </w:rPr>
        <w:t>LA PARTE RECURRENTE</w:t>
      </w:r>
      <w:r w:rsidRPr="003B7344">
        <w:rPr>
          <w:rFonts w:ascii="Palatino Linotype" w:eastAsia="Palatino Linotype" w:hAnsi="Palatino Linotype" w:cs="Palatino Linotype"/>
        </w:rPr>
        <w:t xml:space="preserve"> suponen que existió una omisión en el actuar del </w:t>
      </w:r>
      <w:r w:rsidRPr="003B7344">
        <w:rPr>
          <w:rFonts w:ascii="Palatino Linotype" w:eastAsia="Palatino Linotype" w:hAnsi="Palatino Linotype" w:cs="Palatino Linotype"/>
          <w:b/>
        </w:rPr>
        <w:t>SUJETO OBLIGADO</w:t>
      </w:r>
      <w:r w:rsidRPr="003B7344">
        <w:rPr>
          <w:rFonts w:ascii="Palatino Linotype" w:eastAsia="Palatino Linotype" w:hAnsi="Palatino Linotype" w:cs="Palatino Linotype"/>
        </w:rPr>
        <w:t xml:space="preserve"> al momento de realizar un cambio de modalidad, pues como ha quedado claro, la entonces persona solicitante requirió que la información le fuera remitida mediante el SAIMEX, sistema que tiene como propósito facilitar en la entidad el ejercicio del derecho humano de acceso a la información pública, de forma sencilla y gratuita, como se ilustra a continuación a modo de ejemplo: </w:t>
      </w:r>
    </w:p>
    <w:p w:rsidR="00770AF3" w:rsidRPr="003B7344" w:rsidRDefault="003B7344" w:rsidP="003B7344">
      <w:pPr>
        <w:spacing w:line="360" w:lineRule="auto"/>
        <w:ind w:right="51"/>
        <w:jc w:val="center"/>
        <w:rPr>
          <w:rFonts w:ascii="Palatino Linotype" w:eastAsia="Palatino Linotype" w:hAnsi="Palatino Linotype" w:cs="Palatino Linotype"/>
        </w:rPr>
      </w:pPr>
      <w:r w:rsidRPr="003B7344">
        <w:rPr>
          <w:rFonts w:ascii="Palatino Linotype" w:eastAsia="Palatino Linotype" w:hAnsi="Palatino Linotype" w:cs="Palatino Linotype"/>
          <w:noProof/>
          <w:lang w:val="es-MX" w:eastAsia="es-MX"/>
        </w:rPr>
        <w:drawing>
          <wp:inline distT="0" distB="0" distL="0" distR="0">
            <wp:extent cx="4644928" cy="2002251"/>
            <wp:effectExtent l="19050" t="19050" r="22860"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188" cy="2003656"/>
                    </a:xfrm>
                    <a:prstGeom prst="rect">
                      <a:avLst/>
                    </a:prstGeom>
                    <a:noFill/>
                    <a:ln>
                      <a:solidFill>
                        <a:schemeClr val="tx1"/>
                      </a:solidFill>
                    </a:ln>
                  </pic:spPr>
                </pic:pic>
              </a:graphicData>
            </a:graphic>
          </wp:inline>
        </w:drawing>
      </w:r>
    </w:p>
    <w:p w:rsidR="00770AF3" w:rsidRPr="003B7344" w:rsidRDefault="00770AF3" w:rsidP="003B7344">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lastRenderedPageBreak/>
        <w:t xml:space="preserve">Por lo que, </w:t>
      </w:r>
      <w:r w:rsidRPr="003B7344">
        <w:rPr>
          <w:rFonts w:ascii="Palatino Linotype" w:eastAsia="Palatino Linotype" w:hAnsi="Palatino Linotype" w:cs="Palatino Linotype"/>
          <w:b/>
          <w:u w:val="single"/>
        </w:rPr>
        <w:t>respecto al cambio de modalidad</w:t>
      </w:r>
      <w:r w:rsidRPr="003B7344">
        <w:rPr>
          <w:rFonts w:ascii="Palatino Linotype" w:eastAsia="Palatino Linotype" w:hAnsi="Palatino Linotype" w:cs="Palatino Linotype"/>
          <w:b/>
        </w:rPr>
        <w:t xml:space="preserve"> </w:t>
      </w:r>
      <w:r w:rsidRPr="003B7344">
        <w:rPr>
          <w:rFonts w:ascii="Palatino Linotype" w:eastAsia="Palatino Linotype" w:hAnsi="Palatino Linotype" w:cs="Palatino Linotype"/>
        </w:rPr>
        <w:t xml:space="preserve">conviene mencionar que el artículo 155, fracción V, de la Ley de Transparencia y Acceso a la Información Pública del Estado de México y Municipios, precisa que para presentar una solicitud, el particular podrá señalar </w:t>
      </w:r>
      <w:r w:rsidRPr="003B7344">
        <w:rPr>
          <w:rFonts w:ascii="Palatino Linotype" w:eastAsia="Palatino Linotype" w:hAnsi="Palatino Linotype" w:cs="Palatino Linotype"/>
          <w:b/>
        </w:rPr>
        <w:t>la modalidad en la que prefiere se otorgue el acceso a la información</w:t>
      </w:r>
      <w:r w:rsidRPr="003B7344">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CD-Rom (con costo), copias simples (con costo), copias certificadas (con costo), consulta directa (sin costo), o bien, cualquier otro que determine la persona solicitante.</w:t>
      </w:r>
    </w:p>
    <w:p w:rsidR="00770AF3" w:rsidRPr="003B7344" w:rsidRDefault="00770AF3" w:rsidP="003B7344">
      <w:pPr>
        <w:spacing w:line="360" w:lineRule="auto"/>
        <w:jc w:val="both"/>
        <w:rPr>
          <w:rFonts w:ascii="Palatino Linotype" w:eastAsia="Palatino Linotype" w:hAnsi="Palatino Linotype" w:cs="Palatino Linotype"/>
        </w:rPr>
      </w:pPr>
    </w:p>
    <w:p w:rsidR="00770AF3" w:rsidRPr="003B7344" w:rsidRDefault="00770AF3" w:rsidP="003B7344">
      <w:pPr>
        <w:pStyle w:val="Prrafodelista"/>
        <w:numPr>
          <w:ilvl w:val="0"/>
          <w:numId w:val="15"/>
        </w:numPr>
        <w:spacing w:line="360" w:lineRule="auto"/>
        <w:ind w:left="0" w:right="62" w:firstLine="0"/>
        <w:jc w:val="both"/>
        <w:rPr>
          <w:rFonts w:ascii="Palatino Linotype" w:eastAsia="Palatino Linotype" w:hAnsi="Palatino Linotype" w:cs="Palatino Linotype"/>
          <w:b/>
        </w:rPr>
      </w:pPr>
      <w:r w:rsidRPr="003B7344">
        <w:rPr>
          <w:rFonts w:ascii="Palatino Linotype" w:eastAsia="Palatino Linotype" w:hAnsi="Palatino Linotype" w:cs="Palatino Linotype"/>
        </w:rPr>
        <w:t xml:space="preserve">Por su parte, el artículo 158, dispone que, de manera excepcional, cuando de manera fundada y motivada lo determine el Sujeto Obligado, </w:t>
      </w:r>
      <w:r w:rsidRPr="003B7344">
        <w:rPr>
          <w:rFonts w:ascii="Palatino Linotype" w:eastAsia="Palatino Linotype" w:hAnsi="Palatino Linotype" w:cs="Palatino Linotype"/>
          <w:b/>
        </w:rPr>
        <w:t xml:space="preserve">en los casos en que la entrega de la información que se encuentre a su disposición sobrepase las capacidades técnicas, </w:t>
      </w:r>
      <w:r w:rsidRPr="003B7344">
        <w:rPr>
          <w:rFonts w:ascii="Palatino Linotype" w:eastAsia="Palatino Linotype" w:hAnsi="Palatino Linotype" w:cs="Palatino Linotype"/>
        </w:rPr>
        <w:t>administrativas</w:t>
      </w:r>
      <w:r w:rsidRPr="003B7344">
        <w:rPr>
          <w:rFonts w:ascii="Palatino Linotype" w:eastAsia="Palatino Linotype" w:hAnsi="Palatino Linotype" w:cs="Palatino Linotype"/>
          <w:b/>
        </w:rPr>
        <w:t xml:space="preserve"> y humanas del Sujeto Obligado para cumplir con la solicitud, se podrá poner a disposición del solicitante la información en consulta directa.</w:t>
      </w:r>
    </w:p>
    <w:p w:rsidR="00770AF3" w:rsidRPr="003B7344" w:rsidRDefault="00770AF3" w:rsidP="003B7344">
      <w:pPr>
        <w:spacing w:line="360" w:lineRule="auto"/>
        <w:jc w:val="both"/>
        <w:rPr>
          <w:rFonts w:ascii="Palatino Linotype" w:eastAsia="Palatino Linotype" w:hAnsi="Palatino Linotype" w:cs="Palatino Linotype"/>
        </w:rPr>
      </w:pPr>
    </w:p>
    <w:p w:rsidR="00770AF3" w:rsidRPr="003B7344" w:rsidRDefault="00770AF3" w:rsidP="003B7344">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 xml:space="preserve">De modo que el acceso a la información debe darse en la modalidad de entrega elegida por la parte solicitante,  y sólo para los casos en que se encuentren impedidos los sujetos obligados podrán ofrecer otra u otras modalidades debiendo fundar y motivar adecuadamente el cambio de modalidad en la entrega de la </w:t>
      </w:r>
      <w:r w:rsidRPr="003B7344">
        <w:rPr>
          <w:rFonts w:ascii="Palatino Linotype" w:eastAsia="Palatino Linotype" w:hAnsi="Palatino Linotype" w:cs="Palatino Linotype"/>
        </w:rPr>
        <w:lastRenderedPageBreak/>
        <w:t>información</w:t>
      </w:r>
      <w:r w:rsidRPr="003B7344">
        <w:rPr>
          <w:rFonts w:ascii="Palatino Linotype" w:eastAsia="Palatino Linotype" w:hAnsi="Palatino Linotype" w:cs="Palatino Linotype"/>
          <w:vertAlign w:val="superscript"/>
        </w:rPr>
        <w:t xml:space="preserve"> </w:t>
      </w:r>
      <w:r w:rsidRPr="003B7344">
        <w:rPr>
          <w:rFonts w:ascii="Palatino Linotype" w:eastAsia="Palatino Linotype" w:hAnsi="Palatino Linotype" w:cs="Palatino Linotype"/>
          <w:vertAlign w:val="superscript"/>
        </w:rPr>
        <w:footnoteReference w:id="1"/>
      </w:r>
      <w:r w:rsidRPr="003B7344">
        <w:rPr>
          <w:rFonts w:ascii="Palatino Linotype" w:eastAsia="Palatino Linotype" w:hAnsi="Palatino Linotype" w:cs="Palatino Linotype"/>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770AF3" w:rsidRPr="00851180"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p>
    <w:p w:rsidR="00770AF3" w:rsidRPr="00851180"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r w:rsidRPr="00851180">
        <w:rPr>
          <w:rFonts w:ascii="Palatino Linotype" w:eastAsia="Palatino Linotype" w:hAnsi="Palatino Linotype" w:cs="Palatino Linotype"/>
          <w:b/>
          <w:i/>
          <w:color w:val="000000"/>
          <w:sz w:val="22"/>
        </w:rPr>
        <w:t>FUNDAMENTACIÓN Y MOTIVACIÓN DE LOS ACTOS ADMINISTRATIVOS</w:t>
      </w:r>
      <w:r w:rsidRPr="00851180">
        <w:rPr>
          <w:rFonts w:ascii="Palatino Linotype" w:eastAsia="Palatino Linotype" w:hAnsi="Palatino Linotype" w:cs="Palatino Linotype"/>
          <w:i/>
          <w:color w:val="000000"/>
          <w:sz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w:t>
      </w:r>
      <w:r w:rsidRPr="00851180">
        <w:rPr>
          <w:rFonts w:ascii="Palatino Linotype" w:eastAsia="Palatino Linotype" w:hAnsi="Palatino Linotype" w:cs="Palatino Linotype"/>
          <w:i/>
          <w:color w:val="000000"/>
          <w:sz w:val="22"/>
        </w:rPr>
        <w:lastRenderedPageBreak/>
        <w:t>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rsidR="00770AF3" w:rsidRPr="00851180"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p>
    <w:p w:rsidR="00770AF3" w:rsidRPr="003B7344" w:rsidRDefault="00770AF3" w:rsidP="003B7344">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rsidR="00770AF3" w:rsidRPr="00851180"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p>
    <w:p w:rsidR="00770AF3" w:rsidRPr="00851180"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r w:rsidRPr="00851180">
        <w:rPr>
          <w:rFonts w:ascii="Palatino Linotype" w:eastAsia="Palatino Linotype" w:hAnsi="Palatino Linotype" w:cs="Palatino Linotype"/>
          <w:b/>
          <w:i/>
          <w:color w:val="000000"/>
          <w:sz w:val="22"/>
        </w:rPr>
        <w:t xml:space="preserve"> Artículo 160.</w:t>
      </w:r>
      <w:r w:rsidRPr="00851180">
        <w:rPr>
          <w:rFonts w:ascii="Palatino Linotype" w:eastAsia="Palatino Linotype" w:hAnsi="Palatino Linotype" w:cs="Palatino Linotype"/>
          <w:i/>
          <w:color w:val="000000"/>
          <w:sz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70AF3" w:rsidRPr="00851180"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p>
    <w:p w:rsidR="00770AF3" w:rsidRPr="00851180"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r w:rsidRPr="00851180">
        <w:rPr>
          <w:rFonts w:ascii="Palatino Linotype" w:eastAsia="Palatino Linotype" w:hAnsi="Palatino Linotype" w:cs="Palatino Linotype"/>
          <w:b/>
          <w:i/>
          <w:color w:val="000000"/>
          <w:sz w:val="22"/>
        </w:rPr>
        <w:t>Artículo 164.</w:t>
      </w:r>
      <w:r w:rsidRPr="00851180">
        <w:rPr>
          <w:rFonts w:ascii="Palatino Linotype" w:eastAsia="Palatino Linotype" w:hAnsi="Palatino Linotype" w:cs="Palatino Linotype"/>
          <w:i/>
          <w:color w:val="000000"/>
          <w:sz w:val="22"/>
        </w:rPr>
        <w:t xml:space="preserve"> El acceso se dará en la modalidad de entrega y, en su caso, de envío elegidos por el solicitante. Cuando la información no pueda entregarse o enviarse en la modalidad solicitada, </w:t>
      </w:r>
      <w:r w:rsidRPr="00851180">
        <w:rPr>
          <w:rFonts w:ascii="Palatino Linotype" w:eastAsia="Palatino Linotype" w:hAnsi="Palatino Linotype" w:cs="Palatino Linotype"/>
          <w:i/>
          <w:color w:val="000000"/>
          <w:sz w:val="22"/>
          <w:u w:val="single"/>
        </w:rPr>
        <w:t xml:space="preserve">el sujeto obligado deberá ofrecer otra u otras </w:t>
      </w:r>
      <w:r w:rsidRPr="00851180">
        <w:rPr>
          <w:rFonts w:ascii="Palatino Linotype" w:eastAsia="Palatino Linotype" w:hAnsi="Palatino Linotype" w:cs="Palatino Linotype"/>
          <w:i/>
          <w:color w:val="000000"/>
          <w:sz w:val="22"/>
          <w:u w:val="single"/>
        </w:rPr>
        <w:lastRenderedPageBreak/>
        <w:t>modalidades de entrega.</w:t>
      </w:r>
      <w:r w:rsidRPr="00851180">
        <w:rPr>
          <w:rFonts w:ascii="Palatino Linotype" w:eastAsia="Palatino Linotype" w:hAnsi="Palatino Linotype" w:cs="Palatino Linotype"/>
          <w:i/>
          <w:color w:val="000000"/>
          <w:sz w:val="22"/>
        </w:rPr>
        <w:t xml:space="preserve"> En cualquier caso, se deberá fundar y motivar la necesidad de ofrecer otras modalidades.</w:t>
      </w:r>
    </w:p>
    <w:p w:rsidR="00770AF3" w:rsidRPr="00851180"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p>
    <w:p w:rsidR="00770AF3" w:rsidRPr="003B7344" w:rsidRDefault="00770AF3" w:rsidP="003B7344">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rsidR="00770AF3" w:rsidRPr="003B7344" w:rsidRDefault="00770AF3" w:rsidP="003B7344">
      <w:pPr>
        <w:spacing w:line="360" w:lineRule="auto"/>
        <w:jc w:val="both"/>
        <w:rPr>
          <w:rFonts w:ascii="Palatino Linotype" w:eastAsia="Palatino Linotype" w:hAnsi="Palatino Linotype" w:cs="Palatino Linotype"/>
        </w:rPr>
      </w:pPr>
    </w:p>
    <w:p w:rsidR="00770AF3" w:rsidRPr="003B7344" w:rsidRDefault="00770AF3" w:rsidP="003B7344">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3B7344">
        <w:rPr>
          <w:rFonts w:ascii="Palatino Linotype" w:eastAsia="Palatino Linotype" w:hAnsi="Palatino Linotype" w:cs="Palatino Linotype"/>
          <w:b/>
        </w:rPr>
        <w:t>en la medida de lo posible, en la forma solicitada por el interesado, salvo que exista un impedimento justificado para atenderla</w:t>
      </w:r>
      <w:r w:rsidRPr="003B7344">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3B7344">
        <w:rPr>
          <w:rFonts w:ascii="Palatino Linotype" w:eastAsia="Palatino Linotype" w:hAnsi="Palatino Linotype" w:cs="Palatino Linotype"/>
          <w:b/>
        </w:rPr>
        <w:t>sólo procede, en caso de que se acredite la imposibilidad de atenderla.</w:t>
      </w:r>
      <w:r w:rsidRPr="003B7344">
        <w:rPr>
          <w:rFonts w:ascii="Palatino Linotype" w:eastAsia="Palatino Linotype" w:hAnsi="Palatino Linotype" w:cs="Palatino Linotype"/>
        </w:rPr>
        <w:t xml:space="preserve"> </w:t>
      </w:r>
    </w:p>
    <w:p w:rsidR="00770AF3" w:rsidRPr="003B7344" w:rsidRDefault="00770AF3" w:rsidP="003B7344">
      <w:pPr>
        <w:spacing w:line="360" w:lineRule="auto"/>
        <w:jc w:val="both"/>
        <w:rPr>
          <w:rFonts w:ascii="Palatino Linotype" w:eastAsia="Palatino Linotype" w:hAnsi="Palatino Linotype" w:cs="Palatino Linotype"/>
        </w:rPr>
      </w:pPr>
    </w:p>
    <w:p w:rsidR="00770AF3" w:rsidRPr="003B7344" w:rsidRDefault="00770AF3" w:rsidP="003B7344">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 xml:space="preserve">Así, cuando se justifique el impedimento, </w:t>
      </w:r>
      <w:r w:rsidRPr="003B7344">
        <w:rPr>
          <w:rFonts w:ascii="Palatino Linotype" w:eastAsia="Palatino Linotype" w:hAnsi="Palatino Linotype" w:cs="Palatino Linotype"/>
          <w:b/>
        </w:rPr>
        <w:t xml:space="preserve">los Sujetos Obligados deberán ofrecer al </w:t>
      </w:r>
      <w:r w:rsidRPr="003B7344">
        <w:rPr>
          <w:rFonts w:ascii="Palatino Linotype" w:eastAsia="Palatino Linotype" w:hAnsi="Palatino Linotype" w:cs="Palatino Linotype"/>
        </w:rPr>
        <w:t>particular</w:t>
      </w:r>
      <w:r w:rsidRPr="003B7344">
        <w:rPr>
          <w:rFonts w:ascii="Palatino Linotype" w:eastAsia="Palatino Linotype" w:hAnsi="Palatino Linotype" w:cs="Palatino Linotype"/>
          <w:b/>
        </w:rPr>
        <w:t xml:space="preserve"> o</w:t>
      </w:r>
      <w:r w:rsidRPr="003B7344">
        <w:rPr>
          <w:rFonts w:ascii="Palatino Linotype" w:eastAsia="Palatino Linotype" w:hAnsi="Palatino Linotype" w:cs="Palatino Linotype"/>
        </w:rPr>
        <w:t>t</w:t>
      </w:r>
      <w:r w:rsidRPr="003B7344">
        <w:rPr>
          <w:rFonts w:ascii="Palatino Linotype" w:eastAsia="Palatino Linotype" w:hAnsi="Palatino Linotype" w:cs="Palatino Linotype"/>
          <w:b/>
        </w:rPr>
        <w:t>ras modalidades de entrega que permita la información</w:t>
      </w:r>
      <w:r w:rsidRPr="003B7344">
        <w:rPr>
          <w:rFonts w:ascii="Palatino Linotype" w:eastAsia="Palatino Linotype" w:hAnsi="Palatino Linotype" w:cs="Palatino Linotype"/>
        </w:rPr>
        <w:t xml:space="preserve">, como consulta directa en las oficinas de la Unidad de Transparencia, la expedición de copias simples o certificadas, o la reproducción en cualquier otro medio, </w:t>
      </w:r>
      <w:r w:rsidRPr="003B7344">
        <w:rPr>
          <w:rFonts w:ascii="Palatino Linotype" w:eastAsia="Palatino Linotype" w:hAnsi="Palatino Linotype" w:cs="Palatino Linotype"/>
        </w:rPr>
        <w:lastRenderedPageBreak/>
        <w:t>incluidos los electrónicos, lo que se robustece con el criterio 08/17, emitido por el Pleno del Instituto Nacional de Transparencia, Acceso a la Información y Protección de Datos Personales, el cual establece lo siguiente:</w:t>
      </w:r>
    </w:p>
    <w:p w:rsidR="00770AF3" w:rsidRPr="00851180"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p>
    <w:p w:rsidR="00770AF3" w:rsidRPr="00851180"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b/>
          <w:i/>
          <w:color w:val="000000"/>
          <w:sz w:val="22"/>
          <w:u w:val="single"/>
        </w:rPr>
      </w:pPr>
      <w:r w:rsidRPr="00851180">
        <w:rPr>
          <w:rFonts w:ascii="Palatino Linotype" w:eastAsia="Palatino Linotype" w:hAnsi="Palatino Linotype" w:cs="Palatino Linotype"/>
          <w:b/>
          <w:i/>
          <w:color w:val="000000"/>
          <w:sz w:val="22"/>
        </w:rPr>
        <w:t>Modalidad de entrega. Procedencia de proporcionar la información solicitada en una diversa a la elegida por el solicitante.</w:t>
      </w:r>
      <w:r w:rsidRPr="00851180">
        <w:rPr>
          <w:rFonts w:ascii="Palatino Linotype" w:eastAsia="Palatino Linotype" w:hAnsi="Palatino Linotype" w:cs="Palatino Linotype"/>
          <w:i/>
          <w:color w:val="000000"/>
          <w:sz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851180">
        <w:rPr>
          <w:rFonts w:ascii="Palatino Linotype" w:eastAsia="Palatino Linotype" w:hAnsi="Palatino Linotype" w:cs="Palatino Linotype"/>
          <w:b/>
          <w:i/>
          <w:color w:val="000000"/>
          <w:sz w:val="22"/>
          <w:u w:val="single"/>
        </w:rPr>
        <w:t>en todas las modalidades que permita el documento de que se trate, procurando reducir, en todo momento, los costos de entrega.”</w:t>
      </w:r>
    </w:p>
    <w:p w:rsidR="00770AF3" w:rsidRPr="00851180"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b/>
          <w:i/>
          <w:color w:val="000000"/>
          <w:sz w:val="22"/>
          <w:u w:val="single"/>
        </w:rPr>
      </w:pPr>
    </w:p>
    <w:p w:rsidR="00770AF3" w:rsidRPr="003B7344" w:rsidRDefault="003B7344" w:rsidP="003B7344">
      <w:pPr>
        <w:pStyle w:val="Prrafodelista"/>
        <w:numPr>
          <w:ilvl w:val="0"/>
          <w:numId w:val="15"/>
        </w:numPr>
        <w:spacing w:line="360" w:lineRule="auto"/>
        <w:ind w:left="0" w:right="62" w:firstLine="0"/>
        <w:jc w:val="both"/>
        <w:rPr>
          <w:rFonts w:ascii="Palatino Linotype" w:eastAsia="Palatino Linotype" w:hAnsi="Palatino Linotype" w:cs="Palatino Linotype"/>
          <w:b/>
        </w:rPr>
      </w:pPr>
      <w:r>
        <w:rPr>
          <w:rFonts w:ascii="Palatino Linotype" w:eastAsia="Palatino Linotype" w:hAnsi="Palatino Linotype" w:cs="Palatino Linotype"/>
        </w:rPr>
        <w:t>Del citado C</w:t>
      </w:r>
      <w:r w:rsidR="00770AF3" w:rsidRPr="003B7344">
        <w:rPr>
          <w:rFonts w:ascii="Palatino Linotype" w:eastAsia="Palatino Linotype" w:hAnsi="Palatino Linotype" w:cs="Palatino Linotype"/>
        </w:rPr>
        <w:t>riterio, se desprende que cuando</w:t>
      </w:r>
      <w:r w:rsidR="00770AF3" w:rsidRPr="003B7344">
        <w:rPr>
          <w:rFonts w:ascii="Palatino Linotype" w:eastAsia="Palatino Linotype" w:hAnsi="Palatino Linotype" w:cs="Palatino Linotype"/>
          <w:b/>
        </w:rPr>
        <w:t xml:space="preserve"> la información no pueda entregarse o enviarse en la modalidad elegida, </w:t>
      </w:r>
      <w:r w:rsidR="00770AF3" w:rsidRPr="003B7344">
        <w:rPr>
          <w:rFonts w:ascii="Palatino Linotype" w:eastAsia="Palatino Linotype" w:hAnsi="Palatino Linotype" w:cs="Palatino Linotype"/>
        </w:rPr>
        <w:t xml:space="preserve">para que la obligación de acceso a la información se tenga por cumplida, </w:t>
      </w:r>
      <w:r w:rsidR="00770AF3" w:rsidRPr="003B7344">
        <w:rPr>
          <w:rFonts w:ascii="Palatino Linotype" w:eastAsia="Palatino Linotype" w:hAnsi="Palatino Linotype" w:cs="Palatino Linotype"/>
          <w:b/>
        </w:rPr>
        <w:t>el Sujeto Obligado deberá ofrecer otra u otras modalidades de entrega.</w:t>
      </w:r>
      <w:r w:rsidR="00770AF3" w:rsidRPr="003B7344">
        <w:rPr>
          <w:rFonts w:ascii="Palatino Linotype" w:eastAsia="Palatino Linotype" w:hAnsi="Palatino Linotype" w:cs="Palatino Linotype"/>
        </w:rPr>
        <w:t xml:space="preserve"> En cualquier caso, </w:t>
      </w:r>
      <w:r w:rsidR="00770AF3" w:rsidRPr="003B7344">
        <w:rPr>
          <w:rFonts w:ascii="Palatino Linotype" w:eastAsia="Palatino Linotype" w:hAnsi="Palatino Linotype" w:cs="Palatino Linotype"/>
          <w:b/>
        </w:rPr>
        <w:t>se deberá fundar y motivar la necesidad de ofrecer otras modalidades</w:t>
      </w:r>
      <w:r w:rsidR="00770AF3" w:rsidRPr="003B7344">
        <w:rPr>
          <w:rFonts w:ascii="Palatino Linotype" w:eastAsia="Palatino Linotype" w:hAnsi="Palatino Linotype" w:cs="Palatino Linotype"/>
        </w:rPr>
        <w:t xml:space="preserve"> que lo permitan, </w:t>
      </w:r>
      <w:r w:rsidR="00770AF3" w:rsidRPr="003B7344">
        <w:rPr>
          <w:rFonts w:ascii="Palatino Linotype" w:eastAsia="Palatino Linotype" w:hAnsi="Palatino Linotype" w:cs="Palatino Linotype"/>
          <w:b/>
        </w:rPr>
        <w:t>procurando reducir los costos de entrega.</w:t>
      </w:r>
    </w:p>
    <w:p w:rsidR="00770AF3" w:rsidRPr="003B7344" w:rsidRDefault="00770AF3" w:rsidP="003B7344">
      <w:pPr>
        <w:spacing w:line="360" w:lineRule="auto"/>
        <w:jc w:val="both"/>
        <w:rPr>
          <w:rFonts w:ascii="Palatino Linotype" w:eastAsia="Palatino Linotype" w:hAnsi="Palatino Linotype" w:cs="Palatino Linotype"/>
          <w:b/>
        </w:rPr>
      </w:pPr>
    </w:p>
    <w:p w:rsidR="00770AF3" w:rsidRPr="003B7344" w:rsidRDefault="00770AF3" w:rsidP="003B7344">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 xml:space="preserve">Aunado a lo anterior, es de referir que el SAIMEX tiene el soporte tecnológico para que se puedan adjuntar archivos con un peso aproximado de hasta 500 Mb o un equivalente de hasta 8,000 hojas, garantizando que el ciudadano no tenga </w:t>
      </w:r>
      <w:r w:rsidRPr="003B7344">
        <w:rPr>
          <w:rFonts w:ascii="Palatino Linotype" w:eastAsia="Palatino Linotype" w:hAnsi="Palatino Linotype" w:cs="Palatino Linotype"/>
        </w:rPr>
        <w:lastRenderedPageBreak/>
        <w:t xml:space="preserve">problemas en la descarga de la información, usando conexiones a internet convencionales bajo parámetros de escaneo en resolución máxima de 150Dpi’s, escala de grises y formato “PDF” extraído directamente del escáner. </w:t>
      </w:r>
    </w:p>
    <w:p w:rsidR="00770AF3" w:rsidRPr="003B7344" w:rsidRDefault="00770AF3" w:rsidP="003B7344">
      <w:pPr>
        <w:spacing w:line="360" w:lineRule="auto"/>
        <w:jc w:val="both"/>
        <w:rPr>
          <w:rFonts w:ascii="Palatino Linotype" w:eastAsia="Palatino Linotype" w:hAnsi="Palatino Linotype" w:cs="Palatino Linotype"/>
          <w:color w:val="FF0000"/>
        </w:rPr>
      </w:pPr>
    </w:p>
    <w:p w:rsidR="00770AF3" w:rsidRPr="003B7344" w:rsidRDefault="00770AF3" w:rsidP="003B7344">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Situación que, como ha quedado demostrado, fue aprobada por el Comité de Transparencia del Ayuntamiento d</w:t>
      </w:r>
      <w:r w:rsidR="003B7344">
        <w:rPr>
          <w:rFonts w:ascii="Palatino Linotype" w:eastAsia="Palatino Linotype" w:hAnsi="Palatino Linotype" w:cs="Palatino Linotype"/>
        </w:rPr>
        <w:t xml:space="preserve">e Toluca en la septingentésima segunda sesión </w:t>
      </w:r>
      <w:r w:rsidRPr="003B7344">
        <w:rPr>
          <w:rFonts w:ascii="Palatino Linotype" w:eastAsia="Palatino Linotype" w:hAnsi="Palatino Linotype" w:cs="Palatino Linotype"/>
        </w:rPr>
        <w:t xml:space="preserve">extraordinaria, donde se determinó el análisis y se acordó la aprobación de la propuesta de cambio de modalidad por consulta </w:t>
      </w:r>
      <w:r w:rsidRPr="007D6492">
        <w:rPr>
          <w:rFonts w:ascii="Palatino Linotype" w:eastAsia="Palatino Linotype" w:hAnsi="Palatino Linotype" w:cs="Palatino Linotype"/>
          <w:i/>
        </w:rPr>
        <w:t>in situ</w:t>
      </w:r>
      <w:r w:rsidRPr="003B7344">
        <w:rPr>
          <w:rFonts w:ascii="Palatino Linotype" w:eastAsia="Palatino Linotype" w:hAnsi="Palatino Linotype" w:cs="Palatino Linotype"/>
        </w:rPr>
        <w:t xml:space="preserve"> para atender las solicitudes de información y emitir las respuestas correspondientes.  </w:t>
      </w:r>
    </w:p>
    <w:p w:rsidR="00770AF3" w:rsidRPr="003B7344" w:rsidRDefault="00770AF3" w:rsidP="003B7344">
      <w:pPr>
        <w:spacing w:line="360" w:lineRule="auto"/>
        <w:jc w:val="both"/>
        <w:rPr>
          <w:rFonts w:ascii="Palatino Linotype" w:eastAsia="Palatino Linotype" w:hAnsi="Palatino Linotype" w:cs="Palatino Linotype"/>
        </w:rPr>
      </w:pPr>
    </w:p>
    <w:p w:rsidR="00770AF3" w:rsidRPr="003B7344" w:rsidRDefault="00770AF3" w:rsidP="007D6492">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 xml:space="preserve">Por otro lado, resulta de importancia hacer énfasis que desde las respuestas iniciales, </w:t>
      </w:r>
      <w:r w:rsidRPr="003B7344">
        <w:rPr>
          <w:rFonts w:ascii="Palatino Linotype" w:eastAsia="Palatino Linotype" w:hAnsi="Palatino Linotype" w:cs="Palatino Linotype"/>
          <w:b/>
        </w:rPr>
        <w:t xml:space="preserve">EL </w:t>
      </w:r>
      <w:r w:rsidRPr="007D6492">
        <w:rPr>
          <w:rFonts w:ascii="Palatino Linotype" w:eastAsia="Palatino Linotype" w:hAnsi="Palatino Linotype" w:cs="Palatino Linotype"/>
        </w:rPr>
        <w:t>SUJETO</w:t>
      </w:r>
      <w:r w:rsidRPr="003B7344">
        <w:rPr>
          <w:rFonts w:ascii="Palatino Linotype" w:eastAsia="Palatino Linotype" w:hAnsi="Palatino Linotype" w:cs="Palatino Linotype"/>
          <w:b/>
        </w:rPr>
        <w:t xml:space="preserve"> OBLIGADO </w:t>
      </w:r>
      <w:r w:rsidRPr="003B7344">
        <w:rPr>
          <w:rFonts w:ascii="Palatino Linotype" w:eastAsia="Palatino Linotype" w:hAnsi="Palatino Linotype" w:cs="Palatino Linotype"/>
        </w:rPr>
        <w:t xml:space="preserve">garantizó el ejercicio del Derecho de Acceso a la Información en pro de </w:t>
      </w:r>
      <w:r w:rsidRPr="003B7344">
        <w:rPr>
          <w:rFonts w:ascii="Palatino Linotype" w:eastAsia="Palatino Linotype" w:hAnsi="Palatino Linotype" w:cs="Palatino Linotype"/>
          <w:b/>
        </w:rPr>
        <w:t>LA PARTE RECURRENTE</w:t>
      </w:r>
      <w:r w:rsidRPr="003B7344">
        <w:rPr>
          <w:rFonts w:ascii="Palatino Linotype" w:eastAsia="Palatino Linotype" w:hAnsi="Palatino Linotype" w:cs="Palatino Linotype"/>
        </w:rPr>
        <w:t xml:space="preserve"> considerando que con independencia de la consulta directa, se debían ofrecer otras formas de entrega, las cuales definió puntualmente en cada uno de los casos, y refirió las que tienen costo: </w:t>
      </w:r>
      <w:r w:rsidRPr="003B7344">
        <w:rPr>
          <w:rFonts w:ascii="Palatino Linotype" w:eastAsia="Palatino Linotype" w:hAnsi="Palatino Linotype" w:cs="Palatino Linotype"/>
          <w:b/>
          <w:u w:val="single"/>
        </w:rPr>
        <w:t>disco compacto, USB, copias simples o certificadas</w:t>
      </w:r>
      <w:r w:rsidRPr="003B7344">
        <w:rPr>
          <w:rFonts w:ascii="Palatino Linotype" w:eastAsia="Palatino Linotype" w:hAnsi="Palatino Linotype" w:cs="Palatino Linotype"/>
        </w:rPr>
        <w:t xml:space="preserve"> y se le informó del procedimiento a seguir para el pago respectivo; sin olvidar que también en caso de que </w:t>
      </w:r>
      <w:r w:rsidRPr="003B7344">
        <w:rPr>
          <w:rFonts w:ascii="Palatino Linotype" w:eastAsia="Palatino Linotype" w:hAnsi="Palatino Linotype" w:cs="Palatino Linotype"/>
          <w:b/>
        </w:rPr>
        <w:t>LA PARTE RECURRENTE</w:t>
      </w:r>
      <w:r w:rsidRPr="003B7344">
        <w:rPr>
          <w:rFonts w:ascii="Palatino Linotype" w:eastAsia="Palatino Linotype" w:hAnsi="Palatino Linotype" w:cs="Palatino Linotype"/>
        </w:rPr>
        <w:t xml:space="preserve"> proporcionara </w:t>
      </w:r>
      <w:r w:rsidRPr="003B7344">
        <w:rPr>
          <w:rFonts w:ascii="Palatino Linotype" w:eastAsia="Palatino Linotype" w:hAnsi="Palatino Linotype" w:cs="Palatino Linotype"/>
          <w:b/>
          <w:u w:val="single"/>
        </w:rPr>
        <w:t>dispositivo electrónico o correo electrónico,</w:t>
      </w:r>
      <w:r w:rsidRPr="003B7344">
        <w:rPr>
          <w:rFonts w:ascii="Palatino Linotype" w:eastAsia="Palatino Linotype" w:hAnsi="Palatino Linotype" w:cs="Palatino Linotype"/>
        </w:rPr>
        <w:t xml:space="preserve"> no habría ningún costo para ella al momento de allegarse de la información pública.</w:t>
      </w:r>
    </w:p>
    <w:p w:rsidR="00770AF3" w:rsidRPr="003B7344" w:rsidRDefault="00770AF3" w:rsidP="003B7344">
      <w:pPr>
        <w:spacing w:line="360" w:lineRule="auto"/>
        <w:jc w:val="both"/>
        <w:rPr>
          <w:rFonts w:ascii="Palatino Linotype" w:eastAsia="Palatino Linotype" w:hAnsi="Palatino Linotype" w:cs="Palatino Linotype"/>
        </w:rPr>
      </w:pPr>
    </w:p>
    <w:p w:rsidR="00770AF3" w:rsidRDefault="00770AF3" w:rsidP="007D6492">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 xml:space="preserve">Ahora, también sirve de sustento a los cambios de modalidad invocados por </w:t>
      </w:r>
      <w:r w:rsidRPr="003B7344">
        <w:rPr>
          <w:rFonts w:ascii="Palatino Linotype" w:eastAsia="Palatino Linotype" w:hAnsi="Palatino Linotype" w:cs="Palatino Linotype"/>
          <w:b/>
        </w:rPr>
        <w:t xml:space="preserve">EL SUJETO OBLIGADO, </w:t>
      </w:r>
      <w:r w:rsidRPr="003B7344">
        <w:rPr>
          <w:rFonts w:ascii="Palatino Linotype" w:eastAsia="Palatino Linotype" w:hAnsi="Palatino Linotype" w:cs="Palatino Linotype"/>
        </w:rPr>
        <w:t xml:space="preserve">las manifestaciones hechas del conocimiento de </w:t>
      </w:r>
      <w:r w:rsidRPr="003B7344">
        <w:rPr>
          <w:rFonts w:ascii="Palatino Linotype" w:eastAsia="Palatino Linotype" w:hAnsi="Palatino Linotype" w:cs="Palatino Linotype"/>
          <w:b/>
        </w:rPr>
        <w:t xml:space="preserve">LA PARTE RECURRENTE </w:t>
      </w:r>
      <w:r w:rsidRPr="003B7344">
        <w:rPr>
          <w:rFonts w:ascii="Palatino Linotype" w:eastAsia="Palatino Linotype" w:hAnsi="Palatino Linotype" w:cs="Palatino Linotype"/>
        </w:rPr>
        <w:t xml:space="preserve">a través de los Informes Justificados, y es que en ellos se </w:t>
      </w:r>
      <w:r w:rsidRPr="003B7344">
        <w:rPr>
          <w:rFonts w:ascii="Palatino Linotype" w:eastAsia="Palatino Linotype" w:hAnsi="Palatino Linotype" w:cs="Palatino Linotype"/>
        </w:rPr>
        <w:lastRenderedPageBreak/>
        <w:t>advierte que la Unidad de Transparencia realizó las solicitudes de registro en la Bitácora de Incidencias de la Dirección General de Informática para que dicha Unidad Administrativa del Infoem tuviera conocimiento del impedimento de remitir la</w:t>
      </w:r>
      <w:r w:rsidR="007D6492">
        <w:rPr>
          <w:rFonts w:ascii="Palatino Linotype" w:eastAsia="Palatino Linotype" w:hAnsi="Palatino Linotype" w:cs="Palatino Linotype"/>
        </w:rPr>
        <w:t xml:space="preserve"> información mediante el SAIMEX, como se aprecia:</w:t>
      </w:r>
    </w:p>
    <w:p w:rsidR="007D6492" w:rsidRPr="007D6492" w:rsidRDefault="007D6492" w:rsidP="007D6492">
      <w:pPr>
        <w:pStyle w:val="Prrafodelista"/>
        <w:rPr>
          <w:rFonts w:ascii="Palatino Linotype" w:eastAsia="Palatino Linotype" w:hAnsi="Palatino Linotype" w:cs="Palatino Linotype"/>
        </w:rPr>
      </w:pPr>
    </w:p>
    <w:p w:rsidR="007D6492" w:rsidRPr="003B7344" w:rsidRDefault="007D6492" w:rsidP="007D6492">
      <w:pPr>
        <w:pStyle w:val="Prrafodelista"/>
        <w:spacing w:line="360" w:lineRule="auto"/>
        <w:ind w:left="0" w:right="62"/>
        <w:jc w:val="center"/>
        <w:rPr>
          <w:rFonts w:ascii="Palatino Linotype" w:eastAsia="Palatino Linotype" w:hAnsi="Palatino Linotype" w:cs="Palatino Linotype"/>
        </w:rPr>
      </w:pPr>
      <w:r>
        <w:rPr>
          <w:rFonts w:ascii="Palatino Linotype" w:eastAsia="Palatino Linotype" w:hAnsi="Palatino Linotype" w:cs="Palatino Linotype"/>
          <w:noProof/>
          <w:lang w:val="es-MX" w:eastAsia="es-MX"/>
        </w:rPr>
        <w:drawing>
          <wp:inline distT="0" distB="0" distL="0" distR="0">
            <wp:extent cx="4925419" cy="4807218"/>
            <wp:effectExtent l="19050" t="19050" r="27940" b="12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8793" cy="4810511"/>
                    </a:xfrm>
                    <a:prstGeom prst="rect">
                      <a:avLst/>
                    </a:prstGeom>
                    <a:noFill/>
                    <a:ln>
                      <a:solidFill>
                        <a:schemeClr val="tx1"/>
                      </a:solidFill>
                    </a:ln>
                  </pic:spPr>
                </pic:pic>
              </a:graphicData>
            </a:graphic>
          </wp:inline>
        </w:drawing>
      </w:r>
    </w:p>
    <w:p w:rsidR="00770AF3" w:rsidRPr="003B7344" w:rsidRDefault="00770AF3" w:rsidP="003B7344">
      <w:pPr>
        <w:spacing w:line="360" w:lineRule="auto"/>
        <w:jc w:val="both"/>
        <w:rPr>
          <w:rFonts w:ascii="Palatino Linotype" w:eastAsia="Palatino Linotype" w:hAnsi="Palatino Linotype" w:cs="Palatino Linotype"/>
        </w:rPr>
      </w:pPr>
    </w:p>
    <w:p w:rsidR="007D6492" w:rsidRDefault="007D6492" w:rsidP="007D6492">
      <w:pPr>
        <w:pStyle w:val="Prrafodelista"/>
        <w:numPr>
          <w:ilvl w:val="0"/>
          <w:numId w:val="15"/>
        </w:numPr>
        <w:spacing w:line="360" w:lineRule="auto"/>
        <w:ind w:left="0" w:right="62" w:firstLine="0"/>
        <w:jc w:val="both"/>
        <w:rPr>
          <w:rFonts w:ascii="Palatino Linotype" w:eastAsia="Palatino Linotype" w:hAnsi="Palatino Linotype" w:cs="Palatino Linotype"/>
        </w:rPr>
      </w:pPr>
      <w:r>
        <w:rPr>
          <w:rFonts w:ascii="Palatino Linotype" w:eastAsia="Palatino Linotype" w:hAnsi="Palatino Linotype" w:cs="Palatino Linotype"/>
        </w:rPr>
        <w:t>Contexto que esta Ponencia Resolutora corroboró vía correo electrónico ante la Dirección de referencia obteniendo la siguiente contestación:</w:t>
      </w:r>
    </w:p>
    <w:p w:rsidR="007D6492" w:rsidRPr="007D6492" w:rsidRDefault="006608D5" w:rsidP="007D6492">
      <w:pPr>
        <w:spacing w:line="360" w:lineRule="auto"/>
        <w:ind w:right="62"/>
        <w:jc w:val="both"/>
        <w:rPr>
          <w:rFonts w:ascii="Palatino Linotype" w:eastAsia="Palatino Linotype" w:hAnsi="Palatino Linotype" w:cs="Palatino Linotype"/>
        </w:rPr>
      </w:pPr>
      <w:r w:rsidRPr="006608D5">
        <w:rPr>
          <w:rFonts w:ascii="Palatino Linotype" w:eastAsia="Palatino Linotype" w:hAnsi="Palatino Linotype" w:cs="Palatino Linotype"/>
          <w:noProof/>
          <w:lang w:val="es-MX" w:eastAsia="es-MX"/>
        </w:rPr>
        <w:lastRenderedPageBreak/>
        <w:drawing>
          <wp:inline distT="0" distB="0" distL="0" distR="0" wp14:anchorId="40FF7CE9" wp14:editId="7DF6707D">
            <wp:extent cx="5612130" cy="1358900"/>
            <wp:effectExtent l="19050" t="19050" r="26670" b="127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358900"/>
                    </a:xfrm>
                    <a:prstGeom prst="rect">
                      <a:avLst/>
                    </a:prstGeom>
                    <a:ln>
                      <a:solidFill>
                        <a:schemeClr val="tx1"/>
                      </a:solidFill>
                    </a:ln>
                  </pic:spPr>
                </pic:pic>
              </a:graphicData>
            </a:graphic>
          </wp:inline>
        </w:drawing>
      </w:r>
    </w:p>
    <w:p w:rsidR="00770AF3" w:rsidRPr="003B7344" w:rsidRDefault="00770AF3" w:rsidP="007D6492">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De tales circunstancias, se advierte que el Ayuntamiento de Toluca acreditó el impedimento para proporcionar la información solicitada, a través del SAIMEX,</w:t>
      </w:r>
      <w:r w:rsidRPr="003B7344">
        <w:rPr>
          <w:rFonts w:ascii="Palatino Linotype" w:eastAsia="Palatino Linotype" w:hAnsi="Palatino Linotype" w:cs="Palatino Linotype"/>
          <w:b/>
        </w:rPr>
        <w:t xml:space="preserve"> </w:t>
      </w:r>
      <w:r w:rsidRPr="003B7344">
        <w:rPr>
          <w:rFonts w:ascii="Palatino Linotype" w:eastAsia="Palatino Linotype" w:hAnsi="Palatino Linotype" w:cs="Palatino Linotype"/>
        </w:rPr>
        <w:t>pues la misma sobrepasa las capacidades técnicas de dicho sistema; por lo cual, resulta procedente el cambio de modalidad a consulta directa.</w:t>
      </w:r>
    </w:p>
    <w:p w:rsidR="00770AF3" w:rsidRPr="003B7344" w:rsidRDefault="00770AF3" w:rsidP="003B7344">
      <w:pPr>
        <w:spacing w:line="360" w:lineRule="auto"/>
        <w:jc w:val="both"/>
        <w:rPr>
          <w:rFonts w:ascii="Palatino Linotype" w:eastAsia="Palatino Linotype" w:hAnsi="Palatino Linotype" w:cs="Palatino Linotype"/>
        </w:rPr>
      </w:pPr>
    </w:p>
    <w:p w:rsidR="00770AF3" w:rsidRPr="003B7344" w:rsidRDefault="00770AF3" w:rsidP="007D6492">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 xml:space="preserve">Asimismo, toda vez </w:t>
      </w:r>
      <w:r w:rsidRPr="003B7344">
        <w:rPr>
          <w:rFonts w:ascii="Palatino Linotype" w:eastAsia="Palatino Linotype" w:hAnsi="Palatino Linotype" w:cs="Palatino Linotype"/>
          <w:b/>
        </w:rPr>
        <w:t>EL SUJETO OBLIGADO</w:t>
      </w:r>
      <w:r w:rsidRPr="003B7344">
        <w:rPr>
          <w:rFonts w:ascii="Palatino Linotype" w:eastAsia="Palatino Linotype" w:hAnsi="Palatino Linotype" w:cs="Palatino Linotype"/>
        </w:rPr>
        <w:t xml:space="preserve">  hizo del conocimiento a </w:t>
      </w:r>
      <w:r w:rsidRPr="003B7344">
        <w:rPr>
          <w:rFonts w:ascii="Palatino Linotype" w:eastAsia="Palatino Linotype" w:hAnsi="Palatino Linotype" w:cs="Palatino Linotype"/>
          <w:b/>
        </w:rPr>
        <w:t>LA PARTE RECURRENTE</w:t>
      </w:r>
      <w:r w:rsidRPr="003B7344">
        <w:rPr>
          <w:rFonts w:ascii="Palatino Linotype" w:eastAsia="Palatino Linotype" w:hAnsi="Palatino Linotype" w:cs="Palatino Linotype"/>
        </w:rPr>
        <w:t xml:space="preserve"> en las respuestas a sus solicitudes, que la información estaría disponible para su consulta por un plazo de sesenta días hábiles, este se </w:t>
      </w:r>
      <w:r w:rsidRPr="006608D5">
        <w:rPr>
          <w:rFonts w:ascii="Palatino Linotype" w:eastAsia="Palatino Linotype" w:hAnsi="Palatino Linotype" w:cs="Palatino Linotype"/>
          <w:b/>
          <w:u w:val="single"/>
        </w:rPr>
        <w:t>deberá volver a contar a partir del día siguiente al que se notifique la presente resolución</w:t>
      </w:r>
      <w:r w:rsidRPr="003B7344">
        <w:rPr>
          <w:rFonts w:ascii="Palatino Linotype" w:eastAsia="Palatino Linotype" w:hAnsi="Palatino Linotype" w:cs="Palatino Linotype"/>
        </w:rPr>
        <w:t>, en términos del segundo párrafo del artículo 166 de la Ley de Transparencia y Acceso a la Información Pública del Estado de México y Municipios.</w:t>
      </w:r>
    </w:p>
    <w:p w:rsidR="00770AF3" w:rsidRPr="003B7344" w:rsidRDefault="00770AF3" w:rsidP="003B7344">
      <w:pPr>
        <w:spacing w:line="360" w:lineRule="auto"/>
        <w:jc w:val="both"/>
        <w:rPr>
          <w:rFonts w:ascii="Palatino Linotype" w:eastAsia="Palatino Linotype" w:hAnsi="Palatino Linotype" w:cs="Palatino Linotype"/>
        </w:rPr>
      </w:pPr>
    </w:p>
    <w:p w:rsidR="00770AF3" w:rsidRPr="003B7344" w:rsidRDefault="00770AF3" w:rsidP="006608D5">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 xml:space="preserve">Si dentro del transcurso del término señalado en el párrafo anterior, </w:t>
      </w:r>
      <w:r w:rsidRPr="003B7344">
        <w:rPr>
          <w:rFonts w:ascii="Palatino Linotype" w:eastAsia="Palatino Linotype" w:hAnsi="Palatino Linotype" w:cs="Palatino Linotype"/>
          <w:b/>
        </w:rPr>
        <w:t>LA PARTE</w:t>
      </w:r>
      <w:r w:rsidRPr="006608D5">
        <w:rPr>
          <w:rFonts w:ascii="Palatino Linotype" w:eastAsia="Palatino Linotype" w:hAnsi="Palatino Linotype" w:cs="Palatino Linotype"/>
          <w:b/>
        </w:rPr>
        <w:t xml:space="preserve"> RECURRENTE</w:t>
      </w:r>
      <w:r w:rsidRPr="003B7344">
        <w:rPr>
          <w:rFonts w:ascii="Palatino Linotype" w:eastAsia="Palatino Linotype" w:hAnsi="Palatino Linotype" w:cs="Palatino Linotype"/>
          <w:b/>
        </w:rPr>
        <w:t xml:space="preserve"> </w:t>
      </w:r>
      <w:r w:rsidRPr="003B7344">
        <w:rPr>
          <w:rFonts w:ascii="Palatino Linotype" w:eastAsia="Palatino Linotype" w:hAnsi="Palatino Linotype" w:cs="Palatino Linotype"/>
        </w:rPr>
        <w:t xml:space="preserve">acude por la información, </w:t>
      </w:r>
      <w:r w:rsidRPr="003B7344">
        <w:rPr>
          <w:rFonts w:ascii="Palatino Linotype" w:eastAsia="Palatino Linotype" w:hAnsi="Palatino Linotype" w:cs="Palatino Linotype"/>
          <w:b/>
        </w:rPr>
        <w:t>EL SUJETO OBLIGADO</w:t>
      </w:r>
      <w:r w:rsidRPr="003B7344">
        <w:rPr>
          <w:rFonts w:ascii="Palatino Linotype" w:eastAsia="Palatino Linotype" w:hAnsi="Palatino Linotype" w:cs="Palatino Linotype"/>
        </w:rPr>
        <w:t xml:space="preserve"> debe remitir a este Instituto, por conducto de la Secretaría Técnica del Pleno, el acuse de recibo de la información; sin embargo, si una vez fenecido el plazo, el solicitante no acudiera por los documentos ordenados, </w:t>
      </w:r>
      <w:r w:rsidRPr="003B7344">
        <w:rPr>
          <w:rFonts w:ascii="Palatino Linotype" w:eastAsia="Palatino Linotype" w:hAnsi="Palatino Linotype" w:cs="Palatino Linotype"/>
          <w:b/>
        </w:rPr>
        <w:t>EL SUJETO OBLIGADO</w:t>
      </w:r>
      <w:r w:rsidRPr="003B7344">
        <w:rPr>
          <w:rFonts w:ascii="Palatino Linotype" w:eastAsia="Palatino Linotype" w:hAnsi="Palatino Linotype" w:cs="Palatino Linotype"/>
        </w:rPr>
        <w:t xml:space="preserve">, mediante acuerdo </w:t>
      </w:r>
      <w:r w:rsidRPr="003B7344">
        <w:rPr>
          <w:rFonts w:ascii="Palatino Linotype" w:eastAsia="Palatino Linotype" w:hAnsi="Palatino Linotype" w:cs="Palatino Linotype"/>
          <w:b/>
        </w:rPr>
        <w:t>dará por concluida la solicitud</w:t>
      </w:r>
      <w:r w:rsidRPr="003B7344">
        <w:rPr>
          <w:rFonts w:ascii="Palatino Linotype" w:eastAsia="Palatino Linotype" w:hAnsi="Palatino Linotype" w:cs="Palatino Linotype"/>
        </w:rPr>
        <w:t xml:space="preserve"> y podrá, de ser el caso, realizar la </w:t>
      </w:r>
      <w:r w:rsidRPr="003B7344">
        <w:rPr>
          <w:rFonts w:ascii="Palatino Linotype" w:eastAsia="Palatino Linotype" w:hAnsi="Palatino Linotype" w:cs="Palatino Linotype"/>
        </w:rPr>
        <w:lastRenderedPageBreak/>
        <w:t>destrucción del material en el que se reprodujo, situación que también deberá informar a este Instituto, por el mismo conducto.</w:t>
      </w:r>
    </w:p>
    <w:p w:rsidR="00770AF3" w:rsidRPr="003B7344" w:rsidRDefault="00770AF3" w:rsidP="003B7344">
      <w:pPr>
        <w:spacing w:line="360" w:lineRule="auto"/>
        <w:jc w:val="both"/>
        <w:rPr>
          <w:rFonts w:ascii="Palatino Linotype" w:eastAsia="Palatino Linotype" w:hAnsi="Palatino Linotype" w:cs="Palatino Linotype"/>
        </w:rPr>
      </w:pPr>
    </w:p>
    <w:p w:rsidR="00770AF3" w:rsidRPr="003B7344" w:rsidRDefault="00770AF3" w:rsidP="006608D5">
      <w:pPr>
        <w:pStyle w:val="Prrafodelista"/>
        <w:numPr>
          <w:ilvl w:val="0"/>
          <w:numId w:val="15"/>
        </w:numPr>
        <w:spacing w:line="360" w:lineRule="auto"/>
        <w:ind w:left="0" w:right="62" w:firstLine="0"/>
        <w:jc w:val="both"/>
        <w:rPr>
          <w:rFonts w:ascii="Palatino Linotype" w:eastAsia="Palatino Linotype" w:hAnsi="Palatino Linotype" w:cs="Palatino Linotype"/>
        </w:rPr>
      </w:pPr>
      <w:r w:rsidRPr="003B7344">
        <w:rPr>
          <w:rFonts w:ascii="Palatino Linotype" w:eastAsia="Palatino Linotype" w:hAnsi="Palatino Linotype" w:cs="Palatino Linotype"/>
        </w:rPr>
        <w:t xml:space="preserve">Así, derivado de que el Ayuntamiento de Toluca como </w:t>
      </w:r>
      <w:r w:rsidRPr="003B7344">
        <w:rPr>
          <w:rFonts w:ascii="Palatino Linotype" w:eastAsia="Palatino Linotype" w:hAnsi="Palatino Linotype" w:cs="Palatino Linotype"/>
          <w:b/>
        </w:rPr>
        <w:t>SUJETO OBLIGADO</w:t>
      </w:r>
      <w:r w:rsidR="006608D5">
        <w:rPr>
          <w:rFonts w:ascii="Palatino Linotype" w:eastAsia="Palatino Linotype" w:hAnsi="Palatino Linotype" w:cs="Palatino Linotype"/>
        </w:rPr>
        <w:t>, mediante su Informe</w:t>
      </w:r>
      <w:r w:rsidRPr="003B7344">
        <w:rPr>
          <w:rFonts w:ascii="Palatino Linotype" w:eastAsia="Palatino Linotype" w:hAnsi="Palatino Linotype" w:cs="Palatino Linotype"/>
        </w:rPr>
        <w:t xml:space="preserve"> Justificado, </w:t>
      </w:r>
      <w:r w:rsidR="006608D5">
        <w:rPr>
          <w:rFonts w:ascii="Palatino Linotype" w:eastAsia="Palatino Linotype" w:hAnsi="Palatino Linotype" w:cs="Palatino Linotype"/>
        </w:rPr>
        <w:t xml:space="preserve">complemento y </w:t>
      </w:r>
      <w:r w:rsidRPr="003B7344">
        <w:rPr>
          <w:rFonts w:ascii="Palatino Linotype" w:eastAsia="Palatino Linotype" w:hAnsi="Palatino Linotype" w:cs="Palatino Linotype"/>
        </w:rPr>
        <w:t xml:space="preserve">acreditó la imposibilidad técnica con motivo de la remisión de la información concerniente a los registros en la Bitácora de Incidencias, se tiene por demostrada la imposibilidad técnica de remitir la información mediante del SAIMEX y se pone a disposición de </w:t>
      </w:r>
      <w:r w:rsidRPr="003B7344">
        <w:rPr>
          <w:rFonts w:ascii="Palatino Linotype" w:eastAsia="Palatino Linotype" w:hAnsi="Palatino Linotype" w:cs="Palatino Linotype"/>
          <w:b/>
        </w:rPr>
        <w:t>LA PARTE RECURRENTE</w:t>
      </w:r>
      <w:r w:rsidRPr="003B7344">
        <w:rPr>
          <w:rFonts w:ascii="Palatino Linotype" w:eastAsia="Palatino Linotype" w:hAnsi="Palatino Linotype" w:cs="Palatino Linotype"/>
        </w:rPr>
        <w:t xml:space="preserve"> a efectos de que se haga llegar de la misma.</w:t>
      </w:r>
    </w:p>
    <w:p w:rsidR="00770AF3" w:rsidRPr="003B7344" w:rsidRDefault="00770AF3" w:rsidP="003B7344">
      <w:pPr>
        <w:spacing w:line="360" w:lineRule="auto"/>
        <w:jc w:val="both"/>
        <w:rPr>
          <w:rFonts w:ascii="Palatino Linotype" w:eastAsia="Palatino Linotype" w:hAnsi="Palatino Linotype" w:cs="Palatino Linotype"/>
        </w:rPr>
      </w:pPr>
    </w:p>
    <w:p w:rsidR="00770AF3" w:rsidRPr="003B7344" w:rsidRDefault="00770AF3" w:rsidP="006608D5">
      <w:pPr>
        <w:pStyle w:val="Prrafodelista"/>
        <w:numPr>
          <w:ilvl w:val="0"/>
          <w:numId w:val="15"/>
        </w:numPr>
        <w:spacing w:line="360" w:lineRule="auto"/>
        <w:ind w:left="0" w:right="62" w:firstLine="0"/>
        <w:jc w:val="both"/>
        <w:rPr>
          <w:rFonts w:ascii="Palatino Linotype" w:eastAsia="Palatino Linotype" w:hAnsi="Palatino Linotype" w:cs="Palatino Linotype"/>
          <w:color w:val="000000"/>
        </w:rPr>
      </w:pPr>
      <w:r w:rsidRPr="003B7344">
        <w:rPr>
          <w:rFonts w:ascii="Palatino Linotype" w:eastAsia="Palatino Linotype" w:hAnsi="Palatino Linotype" w:cs="Palatino Linotype"/>
          <w:color w:val="000000"/>
        </w:rPr>
        <w:t xml:space="preserve">En consecuencia, ante la información adicional y precisa remitida en los Informes </w:t>
      </w:r>
      <w:r w:rsidRPr="006608D5">
        <w:rPr>
          <w:rFonts w:ascii="Palatino Linotype" w:eastAsia="Palatino Linotype" w:hAnsi="Palatino Linotype" w:cs="Palatino Linotype"/>
        </w:rPr>
        <w:t>Justificados</w:t>
      </w:r>
      <w:r w:rsidRPr="003B7344">
        <w:rPr>
          <w:rFonts w:ascii="Palatino Linotype" w:eastAsia="Palatino Linotype" w:hAnsi="Palatino Linotype" w:cs="Palatino Linotype"/>
          <w:color w:val="000000"/>
        </w:rPr>
        <w:t>, conviene hacer alusión de manera específica a lo que señala el artículo 192, fracción III de la Ley de Transparencia y Acceso a la Información Pública del Estado de México y Municipios vigente, a saber:</w:t>
      </w:r>
    </w:p>
    <w:p w:rsidR="00770AF3" w:rsidRPr="003B7344"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rPr>
      </w:pPr>
    </w:p>
    <w:p w:rsidR="00770AF3" w:rsidRPr="003B7344"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rPr>
      </w:pPr>
      <w:r w:rsidRPr="003B7344">
        <w:rPr>
          <w:rFonts w:ascii="Palatino Linotype" w:eastAsia="Palatino Linotype" w:hAnsi="Palatino Linotype" w:cs="Palatino Linotype"/>
          <w:i/>
          <w:color w:val="000000"/>
        </w:rPr>
        <w:t>Artículo 192. El recurso será sobreseído, en todo o en parte, cuando una vez admitido, se actualicen alguno de los siguientes supuestos: </w:t>
      </w:r>
    </w:p>
    <w:p w:rsidR="00770AF3" w:rsidRPr="003B7344"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rPr>
      </w:pPr>
      <w:r w:rsidRPr="003B7344">
        <w:rPr>
          <w:rFonts w:ascii="Palatino Linotype" w:eastAsia="Palatino Linotype" w:hAnsi="Palatino Linotype" w:cs="Palatino Linotype"/>
          <w:i/>
          <w:color w:val="000000"/>
        </w:rPr>
        <w:t>(…)</w:t>
      </w:r>
    </w:p>
    <w:p w:rsidR="00770AF3" w:rsidRPr="003B7344"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b/>
          <w:i/>
          <w:color w:val="000000"/>
        </w:rPr>
      </w:pPr>
      <w:r w:rsidRPr="003B7344">
        <w:rPr>
          <w:rFonts w:ascii="Palatino Linotype" w:eastAsia="Palatino Linotype" w:hAnsi="Palatino Linotype" w:cs="Palatino Linotype"/>
          <w:b/>
          <w:i/>
          <w:color w:val="000000"/>
        </w:rPr>
        <w:t>III. El sujeto obligado responsable del acto, lo modifique o revoque de tal manera que el recurso de revisión quede sin materia;</w:t>
      </w:r>
    </w:p>
    <w:p w:rsidR="00770AF3" w:rsidRPr="003B7344"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rPr>
      </w:pPr>
      <w:r w:rsidRPr="003B7344">
        <w:rPr>
          <w:rFonts w:ascii="Palatino Linotype" w:eastAsia="Palatino Linotype" w:hAnsi="Palatino Linotype" w:cs="Palatino Linotype"/>
          <w:i/>
          <w:color w:val="000000"/>
        </w:rPr>
        <w:t>(…)</w:t>
      </w:r>
    </w:p>
    <w:p w:rsidR="00770AF3" w:rsidRPr="003B7344"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rPr>
      </w:pPr>
      <w:r w:rsidRPr="003B7344">
        <w:rPr>
          <w:rFonts w:ascii="Palatino Linotype" w:eastAsia="Palatino Linotype" w:hAnsi="Palatino Linotype" w:cs="Palatino Linotype"/>
          <w:i/>
          <w:color w:val="000000"/>
        </w:rPr>
        <w:t xml:space="preserve"> </w:t>
      </w:r>
    </w:p>
    <w:p w:rsidR="00770AF3" w:rsidRPr="003B7344" w:rsidRDefault="00770AF3" w:rsidP="006608D5">
      <w:pPr>
        <w:pStyle w:val="Prrafodelista"/>
        <w:numPr>
          <w:ilvl w:val="0"/>
          <w:numId w:val="15"/>
        </w:numPr>
        <w:spacing w:line="360" w:lineRule="auto"/>
        <w:ind w:left="0" w:right="62" w:firstLine="0"/>
        <w:jc w:val="both"/>
        <w:rPr>
          <w:rFonts w:ascii="Palatino Linotype" w:eastAsia="Palatino Linotype" w:hAnsi="Palatino Linotype" w:cs="Palatino Linotype"/>
          <w:color w:val="000000"/>
        </w:rPr>
      </w:pPr>
      <w:r w:rsidRPr="003B7344">
        <w:rPr>
          <w:rFonts w:ascii="Palatino Linotype" w:eastAsia="Palatino Linotype" w:hAnsi="Palatino Linotype" w:cs="Palatino Linotype"/>
          <w:color w:val="000000"/>
        </w:rPr>
        <w:t>De lo establecido en el precepto legal citado se advierte que el sobreseimiento del recurso de revisión procede en los siguientes casos:</w:t>
      </w:r>
    </w:p>
    <w:p w:rsidR="00770AF3" w:rsidRPr="00851180" w:rsidRDefault="00770AF3" w:rsidP="003B7344">
      <w:pPr>
        <w:pBdr>
          <w:top w:val="nil"/>
          <w:left w:val="nil"/>
          <w:bottom w:val="nil"/>
          <w:right w:val="nil"/>
          <w:between w:val="nil"/>
        </w:pBdr>
        <w:spacing w:line="360" w:lineRule="auto"/>
        <w:ind w:left="284"/>
        <w:jc w:val="both"/>
        <w:rPr>
          <w:rFonts w:ascii="Palatino Linotype" w:hAnsi="Palatino Linotype"/>
          <w:color w:val="000000"/>
          <w:sz w:val="22"/>
        </w:rPr>
      </w:pPr>
      <w:r w:rsidRPr="00851180">
        <w:rPr>
          <w:rFonts w:ascii="Palatino Linotype" w:eastAsia="Palatino Linotype" w:hAnsi="Palatino Linotype" w:cs="Palatino Linotype"/>
          <w:color w:val="000000"/>
          <w:sz w:val="22"/>
        </w:rPr>
        <w:lastRenderedPageBreak/>
        <w:t>a) Cuando el Sujeto Obligado modifique el acto impugnado. </w:t>
      </w:r>
    </w:p>
    <w:p w:rsidR="00770AF3" w:rsidRPr="00851180" w:rsidRDefault="00770AF3" w:rsidP="003B7344">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sz w:val="22"/>
        </w:rPr>
      </w:pPr>
      <w:r w:rsidRPr="00851180">
        <w:rPr>
          <w:rFonts w:ascii="Palatino Linotype" w:eastAsia="Palatino Linotype" w:hAnsi="Palatino Linotype" w:cs="Palatino Linotype"/>
          <w:color w:val="000000"/>
          <w:sz w:val="22"/>
        </w:rPr>
        <w:t>b) Cuando el Sujeto Obligado revoque el acto impugnado; </w:t>
      </w:r>
    </w:p>
    <w:p w:rsidR="00770AF3" w:rsidRPr="003B7344" w:rsidRDefault="00770AF3" w:rsidP="003B7344">
      <w:pPr>
        <w:pBdr>
          <w:top w:val="nil"/>
          <w:left w:val="nil"/>
          <w:bottom w:val="nil"/>
          <w:right w:val="nil"/>
          <w:between w:val="nil"/>
        </w:pBdr>
        <w:spacing w:line="360" w:lineRule="auto"/>
        <w:ind w:left="284"/>
        <w:jc w:val="both"/>
        <w:rPr>
          <w:rFonts w:ascii="Palatino Linotype" w:hAnsi="Palatino Linotype"/>
          <w:color w:val="000000"/>
        </w:rPr>
      </w:pPr>
    </w:p>
    <w:p w:rsidR="00770AF3" w:rsidRDefault="00770AF3" w:rsidP="006608D5">
      <w:pPr>
        <w:pStyle w:val="Prrafodelista"/>
        <w:numPr>
          <w:ilvl w:val="0"/>
          <w:numId w:val="15"/>
        </w:numPr>
        <w:spacing w:line="360" w:lineRule="auto"/>
        <w:ind w:left="0" w:right="62" w:firstLine="0"/>
        <w:jc w:val="both"/>
        <w:rPr>
          <w:rFonts w:ascii="Palatino Linotype" w:eastAsia="Palatino Linotype" w:hAnsi="Palatino Linotype" w:cs="Palatino Linotype"/>
          <w:color w:val="000000"/>
        </w:rPr>
      </w:pPr>
      <w:r w:rsidRPr="003B7344">
        <w:rPr>
          <w:rFonts w:ascii="Palatino Linotype" w:eastAsia="Palatino Linotype" w:hAnsi="Palatino Linotype" w:cs="Palatino Linotype"/>
          <w:color w:val="000000"/>
        </w:rPr>
        <w:t>Quedando en ambos casos el acto combatido sin materia o sin efectos.</w:t>
      </w:r>
    </w:p>
    <w:p w:rsidR="00770AF3" w:rsidRPr="003B7344" w:rsidRDefault="00770AF3" w:rsidP="006608D5">
      <w:pPr>
        <w:pStyle w:val="Prrafodelista"/>
        <w:numPr>
          <w:ilvl w:val="0"/>
          <w:numId w:val="15"/>
        </w:numPr>
        <w:spacing w:line="360" w:lineRule="auto"/>
        <w:ind w:left="0" w:right="62" w:firstLine="0"/>
        <w:jc w:val="both"/>
        <w:rPr>
          <w:rFonts w:ascii="Palatino Linotype" w:eastAsia="Palatino Linotype" w:hAnsi="Palatino Linotype" w:cs="Palatino Linotype"/>
          <w:color w:val="000000"/>
        </w:rPr>
      </w:pPr>
      <w:r w:rsidRPr="003B7344">
        <w:rPr>
          <w:rFonts w:ascii="Palatino Linotype" w:eastAsia="Palatino Linotype" w:hAnsi="Palatino Linotype" w:cs="Palatino Linotype"/>
          <w:color w:val="000000"/>
        </w:rPr>
        <w:t xml:space="preserve">Como se observa de lo anterior, un acto impugnado es modificado en aquellos casos en los que el Sujeto Obligado después de haber otorgado una respuesta, o haber omitido hacerlo (acto de no hacer), emite una o una diversa de manera posterior y en </w:t>
      </w:r>
      <w:r w:rsidRPr="003B7344">
        <w:rPr>
          <w:rFonts w:ascii="Palatino Linotype" w:eastAsia="Palatino Linotype" w:hAnsi="Palatino Linotype" w:cs="Palatino Linotype"/>
        </w:rPr>
        <w:t>e</w:t>
      </w:r>
      <w:r w:rsidRPr="003B7344">
        <w:rPr>
          <w:rFonts w:ascii="Palatino Linotype" w:eastAsia="Palatino Linotype" w:hAnsi="Palatino Linotype" w:cs="Palatino Linotype"/>
          <w:color w:val="000000"/>
        </w:rPr>
        <w:t>sta subsan</w:t>
      </w:r>
      <w:r w:rsidRPr="003B7344">
        <w:rPr>
          <w:rFonts w:ascii="Palatino Linotype" w:eastAsia="Palatino Linotype" w:hAnsi="Palatino Linotype" w:cs="Palatino Linotype"/>
        </w:rPr>
        <w:t>ó</w:t>
      </w:r>
      <w:r w:rsidRPr="003B7344">
        <w:rPr>
          <w:rFonts w:ascii="Palatino Linotype" w:eastAsia="Palatino Linotype" w:hAnsi="Palatino Linotype" w:cs="Palatino Linotype"/>
          <w:color w:val="000000"/>
        </w:rPr>
        <w:t xml:space="preserve"> las deficiencias que hubiera tenido, quedando satisfecho el derecho accionado por la parte recurrente.</w:t>
      </w:r>
    </w:p>
    <w:p w:rsidR="00770AF3" w:rsidRPr="003B7344" w:rsidRDefault="00770AF3" w:rsidP="003B7344">
      <w:pPr>
        <w:pBdr>
          <w:top w:val="nil"/>
          <w:left w:val="nil"/>
          <w:bottom w:val="nil"/>
          <w:right w:val="nil"/>
          <w:between w:val="nil"/>
        </w:pBdr>
        <w:spacing w:line="360" w:lineRule="auto"/>
        <w:jc w:val="both"/>
        <w:rPr>
          <w:rFonts w:ascii="Palatino Linotype" w:hAnsi="Palatino Linotype"/>
          <w:color w:val="000000"/>
        </w:rPr>
      </w:pPr>
    </w:p>
    <w:p w:rsidR="00770AF3" w:rsidRPr="003B7344" w:rsidRDefault="00770AF3" w:rsidP="006608D5">
      <w:pPr>
        <w:pStyle w:val="Prrafodelista"/>
        <w:numPr>
          <w:ilvl w:val="0"/>
          <w:numId w:val="15"/>
        </w:numPr>
        <w:spacing w:line="360" w:lineRule="auto"/>
        <w:ind w:left="0" w:right="62" w:firstLine="0"/>
        <w:jc w:val="both"/>
        <w:rPr>
          <w:rFonts w:ascii="Palatino Linotype" w:eastAsia="Palatino Linotype" w:hAnsi="Palatino Linotype" w:cs="Palatino Linotype"/>
          <w:color w:val="000000"/>
        </w:rPr>
      </w:pPr>
      <w:r w:rsidRPr="003B7344">
        <w:rPr>
          <w:rFonts w:ascii="Palatino Linotype" w:eastAsia="Palatino Linotype" w:hAnsi="Palatino Linotype" w:cs="Palatino Linotype"/>
          <w:color w:val="000000"/>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rsidR="00770AF3" w:rsidRPr="003B7344" w:rsidRDefault="00770AF3" w:rsidP="003B7344">
      <w:pPr>
        <w:pBdr>
          <w:top w:val="nil"/>
          <w:left w:val="nil"/>
          <w:bottom w:val="nil"/>
          <w:right w:val="nil"/>
          <w:between w:val="nil"/>
        </w:pBdr>
        <w:spacing w:line="360" w:lineRule="auto"/>
        <w:jc w:val="both"/>
        <w:rPr>
          <w:rFonts w:ascii="Palatino Linotype" w:hAnsi="Palatino Linotype"/>
          <w:color w:val="000000"/>
        </w:rPr>
      </w:pPr>
    </w:p>
    <w:p w:rsidR="00770AF3" w:rsidRPr="003B7344" w:rsidRDefault="00770AF3" w:rsidP="006608D5">
      <w:pPr>
        <w:pStyle w:val="Prrafodelista"/>
        <w:numPr>
          <w:ilvl w:val="0"/>
          <w:numId w:val="15"/>
        </w:numPr>
        <w:spacing w:line="360" w:lineRule="auto"/>
        <w:ind w:left="0" w:right="62" w:firstLine="0"/>
        <w:jc w:val="both"/>
        <w:rPr>
          <w:rFonts w:ascii="Palatino Linotype" w:eastAsia="Palatino Linotype" w:hAnsi="Palatino Linotype" w:cs="Palatino Linotype"/>
          <w:color w:val="000000"/>
        </w:rPr>
      </w:pPr>
      <w:r w:rsidRPr="003B7344">
        <w:rPr>
          <w:rFonts w:ascii="Palatino Linotype" w:eastAsia="Palatino Linotype" w:hAnsi="Palatino Linotype" w:cs="Palatino Linotype"/>
          <w:color w:val="000000"/>
        </w:rPr>
        <w:t>En este orden de ideas, un acto impugnado queda sin efectos, cuando aun existiendo jurídicamente (esto es, que no se ha modificado, ni revocado) ya no genera ninguna consecuencia legal.</w:t>
      </w:r>
    </w:p>
    <w:p w:rsidR="00770AF3" w:rsidRPr="003B7344" w:rsidRDefault="00770AF3" w:rsidP="003B7344">
      <w:pPr>
        <w:pBdr>
          <w:top w:val="nil"/>
          <w:left w:val="nil"/>
          <w:bottom w:val="nil"/>
          <w:right w:val="nil"/>
          <w:between w:val="nil"/>
        </w:pBdr>
        <w:spacing w:line="360" w:lineRule="auto"/>
        <w:jc w:val="both"/>
        <w:rPr>
          <w:rFonts w:ascii="Palatino Linotype" w:eastAsia="Palatino Linotype" w:hAnsi="Palatino Linotype" w:cs="Palatino Linotype"/>
        </w:rPr>
      </w:pPr>
    </w:p>
    <w:p w:rsidR="00770AF3" w:rsidRPr="003B7344" w:rsidRDefault="00770AF3" w:rsidP="006608D5">
      <w:pPr>
        <w:pStyle w:val="Prrafodelista"/>
        <w:numPr>
          <w:ilvl w:val="0"/>
          <w:numId w:val="15"/>
        </w:numPr>
        <w:spacing w:line="360" w:lineRule="auto"/>
        <w:ind w:left="0" w:right="62" w:firstLine="0"/>
        <w:jc w:val="both"/>
        <w:rPr>
          <w:rFonts w:ascii="Palatino Linotype" w:eastAsia="Palatino Linotype" w:hAnsi="Palatino Linotype" w:cs="Palatino Linotype"/>
          <w:color w:val="000000"/>
        </w:rPr>
      </w:pPr>
      <w:r w:rsidRPr="003B7344">
        <w:rPr>
          <w:rFonts w:ascii="Palatino Linotype" w:eastAsia="Palatino Linotype" w:hAnsi="Palatino Linotype" w:cs="Palatino Linotype"/>
          <w:color w:val="000000"/>
        </w:rPr>
        <w:t>En tanto que, un acto impugnado queda sin materia, cuando ha sido satisfecha la pretensión de la parte recurrente de manera que el Sujeto Obligado entrega una respuesta completa aunque sea posterior a los términos previstos en la ley y mediante ésta concede la información solicitada.</w:t>
      </w:r>
    </w:p>
    <w:p w:rsidR="00770AF3" w:rsidRPr="003B7344" w:rsidRDefault="00770AF3" w:rsidP="00851180">
      <w:pPr>
        <w:pBdr>
          <w:top w:val="nil"/>
          <w:left w:val="nil"/>
          <w:bottom w:val="nil"/>
          <w:right w:val="nil"/>
          <w:between w:val="nil"/>
        </w:pBdr>
        <w:spacing w:line="360" w:lineRule="auto"/>
        <w:jc w:val="both"/>
        <w:rPr>
          <w:rFonts w:ascii="Palatino Linotype" w:hAnsi="Palatino Linotype"/>
          <w:color w:val="000000"/>
        </w:rPr>
      </w:pPr>
    </w:p>
    <w:p w:rsidR="00770AF3" w:rsidRPr="003B7344" w:rsidRDefault="00770AF3" w:rsidP="006608D5">
      <w:pPr>
        <w:pStyle w:val="Prrafodelista"/>
        <w:numPr>
          <w:ilvl w:val="0"/>
          <w:numId w:val="15"/>
        </w:numPr>
        <w:spacing w:line="360" w:lineRule="auto"/>
        <w:ind w:left="0" w:right="62" w:firstLine="0"/>
        <w:jc w:val="both"/>
        <w:rPr>
          <w:rFonts w:ascii="Palatino Linotype" w:eastAsia="Palatino Linotype" w:hAnsi="Palatino Linotype" w:cs="Palatino Linotype"/>
          <w:color w:val="000000"/>
        </w:rPr>
      </w:pPr>
      <w:r w:rsidRPr="003B7344">
        <w:rPr>
          <w:rFonts w:ascii="Palatino Linotype" w:eastAsia="Palatino Linotype" w:hAnsi="Palatino Linotype" w:cs="Palatino Linotype"/>
          <w:color w:val="000000"/>
        </w:rPr>
        <w:lastRenderedPageBreak/>
        <w:t xml:space="preserve">Ahora bien, en los casos que ya estudiamos, es evidente que </w:t>
      </w:r>
      <w:r w:rsidRPr="003B7344">
        <w:rPr>
          <w:rFonts w:ascii="Palatino Linotype" w:eastAsia="Palatino Linotype" w:hAnsi="Palatino Linotype" w:cs="Palatino Linotype"/>
          <w:b/>
          <w:color w:val="000000"/>
        </w:rPr>
        <w:t>EL SUJETO OBLIGADO</w:t>
      </w:r>
      <w:r w:rsidRPr="003B7344">
        <w:rPr>
          <w:rFonts w:ascii="Palatino Linotype" w:eastAsia="Palatino Linotype" w:hAnsi="Palatino Linotype" w:cs="Palatino Linotype"/>
          <w:color w:val="000000"/>
        </w:rPr>
        <w:t xml:space="preserve"> modificó sus respuestas, ya que, a través de sus pronunciamientos emitidos en la etapa de manifestaciones, atendió el planteamiento formulado en la interposición de los recursos de revisión, pues demostró la procedencia del cambio de modalidad combatido por </w:t>
      </w:r>
      <w:r w:rsidRPr="003B7344">
        <w:rPr>
          <w:rFonts w:ascii="Palatino Linotype" w:eastAsia="Palatino Linotype" w:hAnsi="Palatino Linotype" w:cs="Palatino Linotype"/>
          <w:b/>
          <w:color w:val="000000"/>
        </w:rPr>
        <w:t>LA PARTE RECURRENTE</w:t>
      </w:r>
      <w:r w:rsidRPr="003B7344">
        <w:rPr>
          <w:rFonts w:ascii="Palatino Linotype" w:eastAsia="Palatino Linotype" w:hAnsi="Palatino Linotype" w:cs="Palatino Linotype"/>
          <w:color w:val="000000"/>
        </w:rPr>
        <w:t xml:space="preserve">. </w:t>
      </w:r>
    </w:p>
    <w:p w:rsidR="00770AF3" w:rsidRPr="003B7344" w:rsidRDefault="00770AF3" w:rsidP="003B7344">
      <w:pPr>
        <w:pBdr>
          <w:top w:val="nil"/>
          <w:left w:val="nil"/>
          <w:bottom w:val="nil"/>
          <w:right w:val="nil"/>
          <w:between w:val="nil"/>
        </w:pBdr>
        <w:spacing w:line="360" w:lineRule="auto"/>
        <w:jc w:val="both"/>
        <w:rPr>
          <w:rFonts w:ascii="Palatino Linotype" w:hAnsi="Palatino Linotype"/>
          <w:color w:val="000000"/>
        </w:rPr>
      </w:pPr>
    </w:p>
    <w:p w:rsidR="00770AF3" w:rsidRPr="003B7344" w:rsidRDefault="00770AF3" w:rsidP="006608D5">
      <w:pPr>
        <w:pStyle w:val="Prrafodelista"/>
        <w:numPr>
          <w:ilvl w:val="0"/>
          <w:numId w:val="15"/>
        </w:numPr>
        <w:spacing w:line="360" w:lineRule="auto"/>
        <w:ind w:left="0" w:right="62" w:firstLine="0"/>
        <w:jc w:val="both"/>
        <w:rPr>
          <w:rFonts w:ascii="Palatino Linotype" w:eastAsia="Palatino Linotype" w:hAnsi="Palatino Linotype" w:cs="Palatino Linotype"/>
          <w:color w:val="000000"/>
        </w:rPr>
      </w:pPr>
      <w:bookmarkStart w:id="144" w:name="_heading=h.tyjcwt" w:colFirst="0" w:colLast="0"/>
      <w:bookmarkEnd w:id="144"/>
      <w:r w:rsidRPr="003B7344">
        <w:rPr>
          <w:rFonts w:ascii="Palatino Linotype" w:eastAsia="Palatino Linotype" w:hAnsi="Palatino Linotype" w:cs="Palatino Linotype"/>
          <w:color w:val="000000"/>
        </w:rPr>
        <w:t>De este modo, cuando un Sujeto Obligado</w:t>
      </w:r>
      <w:r w:rsidRPr="003B7344">
        <w:rPr>
          <w:rFonts w:ascii="Palatino Linotype" w:eastAsia="Palatino Linotype" w:hAnsi="Palatino Linotype" w:cs="Palatino Linotype"/>
          <w:b/>
          <w:color w:val="000000"/>
        </w:rPr>
        <w:t xml:space="preserve">, </w:t>
      </w:r>
      <w:r w:rsidRPr="003B7344">
        <w:rPr>
          <w:rFonts w:ascii="Palatino Linotype" w:eastAsia="Palatino Linotype" w:hAnsi="Palatino Linotype" w:cs="Palatino Linotype"/>
          <w:color w:val="000000"/>
        </w:rPr>
        <w:t xml:space="preserve">antes de que se dicte resolución definitiva, remite información a la que en un primer momento omitió enviar; el recurso de revisión que al efecto se haya interpuesto queda sin materia lo que imposibilita el estudio de fondo de la </w:t>
      </w:r>
      <w:r w:rsidR="006608D5">
        <w:rPr>
          <w:rFonts w:ascii="Palatino Linotype" w:eastAsia="Palatino Linotype" w:hAnsi="Palatino Linotype" w:cs="Palatino Linotype"/>
          <w:i/>
          <w:color w:val="000000"/>
        </w:rPr>
        <w:t>L</w:t>
      </w:r>
      <w:r w:rsidRPr="003B7344">
        <w:rPr>
          <w:rFonts w:ascii="Palatino Linotype" w:eastAsia="Palatino Linotype" w:hAnsi="Palatino Linotype" w:cs="Palatino Linotype"/>
          <w:i/>
          <w:color w:val="000000"/>
        </w:rPr>
        <w:t>itis</w:t>
      </w:r>
      <w:r w:rsidRPr="003B7344">
        <w:rPr>
          <w:rFonts w:ascii="Palatino Linotype" w:eastAsia="Palatino Linotype" w:hAnsi="Palatino Linotype" w:cs="Palatino Linotype"/>
          <w:color w:val="000000"/>
        </w:rPr>
        <w:t xml:space="preserve"> planteada, debido a que la afectación en su esfera de derechos fue restituida por la propia autoridad que emitió el acto motivo de impugnación.</w:t>
      </w:r>
    </w:p>
    <w:p w:rsidR="00770AF3" w:rsidRPr="003B7344" w:rsidRDefault="00770AF3" w:rsidP="003B734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770AF3" w:rsidRPr="003B7344" w:rsidRDefault="00770AF3" w:rsidP="006608D5">
      <w:pPr>
        <w:pStyle w:val="Prrafodelista"/>
        <w:numPr>
          <w:ilvl w:val="0"/>
          <w:numId w:val="15"/>
        </w:numPr>
        <w:spacing w:line="360" w:lineRule="auto"/>
        <w:ind w:left="0" w:right="62" w:firstLine="0"/>
        <w:jc w:val="both"/>
        <w:rPr>
          <w:rFonts w:ascii="Palatino Linotype" w:eastAsia="Palatino Linotype" w:hAnsi="Palatino Linotype" w:cs="Palatino Linotype"/>
          <w:b/>
          <w:color w:val="000000"/>
          <w:u w:val="single"/>
        </w:rPr>
      </w:pPr>
      <w:r w:rsidRPr="003B7344">
        <w:rPr>
          <w:rFonts w:ascii="Palatino Linotype" w:eastAsia="Palatino Linotype" w:hAnsi="Palatino Linotype" w:cs="Palatino Linotype"/>
          <w:color w:val="000000"/>
        </w:rPr>
        <w:t xml:space="preserve">Por lo tanto, para que se actualice el sobreseimiento de un recurso de revisión, el Sujeto Obligado puede entregar o completar la información al momento de rendir su </w:t>
      </w:r>
      <w:r w:rsidRPr="003B7344">
        <w:rPr>
          <w:rFonts w:ascii="Palatino Linotype" w:eastAsia="Palatino Linotype" w:hAnsi="Palatino Linotype" w:cs="Palatino Linotype"/>
          <w:b/>
          <w:color w:val="000000"/>
          <w:u w:val="single"/>
        </w:rPr>
        <w:t>informe de justificación</w:t>
      </w:r>
      <w:r w:rsidRPr="003B7344">
        <w:rPr>
          <w:rFonts w:ascii="Palatino Linotype" w:eastAsia="Palatino Linotype" w:hAnsi="Palatino Linotype" w:cs="Palatino Linotype"/>
          <w:color w:val="000000"/>
        </w:rPr>
        <w:t xml:space="preserve"> </w:t>
      </w:r>
      <w:r w:rsidRPr="003B7344">
        <w:rPr>
          <w:rFonts w:ascii="Palatino Linotype" w:eastAsia="Palatino Linotype" w:hAnsi="Palatino Linotype" w:cs="Palatino Linotype"/>
          <w:b/>
          <w:color w:val="000000"/>
          <w:u w:val="single"/>
        </w:rPr>
        <w:t>dentro de los siete días</w:t>
      </w:r>
      <w:r w:rsidRPr="003B7344">
        <w:rPr>
          <w:rFonts w:ascii="Palatino Linotype" w:eastAsia="Palatino Linotype" w:hAnsi="Palatino Linotype" w:cs="Palatino Linotype"/>
          <w:color w:val="000000"/>
        </w:rPr>
        <w:t xml:space="preserve"> previstos para manifestar lo que a su derecho convenga, </w:t>
      </w:r>
      <w:r w:rsidRPr="003B7344">
        <w:rPr>
          <w:rFonts w:ascii="Palatino Linotype" w:eastAsia="Palatino Linotype" w:hAnsi="Palatino Linotype" w:cs="Palatino Linotype"/>
          <w:b/>
          <w:color w:val="000000"/>
          <w:u w:val="single"/>
        </w:rPr>
        <w:t xml:space="preserve">lo anterior también puede ocurrir si entrega la información después de ese lapso, pero antes del cierre de instrucción. </w:t>
      </w:r>
    </w:p>
    <w:p w:rsidR="00770AF3" w:rsidRPr="003B7344" w:rsidRDefault="00770AF3" w:rsidP="003B734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770AF3" w:rsidRPr="003B7344" w:rsidRDefault="00770AF3" w:rsidP="006608D5">
      <w:pPr>
        <w:pStyle w:val="Prrafodelista"/>
        <w:numPr>
          <w:ilvl w:val="0"/>
          <w:numId w:val="15"/>
        </w:numPr>
        <w:spacing w:line="360" w:lineRule="auto"/>
        <w:ind w:left="0" w:right="62" w:firstLine="0"/>
        <w:jc w:val="both"/>
        <w:rPr>
          <w:rFonts w:ascii="Palatino Linotype" w:eastAsia="Palatino Linotype" w:hAnsi="Palatino Linotype" w:cs="Palatino Linotype"/>
          <w:color w:val="000000"/>
        </w:rPr>
      </w:pPr>
      <w:r w:rsidRPr="003B7344">
        <w:rPr>
          <w:rFonts w:ascii="Palatino Linotype" w:eastAsia="Palatino Linotype" w:hAnsi="Palatino Linotype" w:cs="Palatino Linotype"/>
          <w:color w:val="000000"/>
        </w:rPr>
        <w:t xml:space="preserve">Este Pleno advierte que </w:t>
      </w:r>
      <w:r w:rsidRPr="003B7344">
        <w:rPr>
          <w:rFonts w:ascii="Palatino Linotype" w:eastAsia="Palatino Linotype" w:hAnsi="Palatino Linotype" w:cs="Palatino Linotype"/>
          <w:b/>
          <w:color w:val="000000"/>
        </w:rPr>
        <w:t>EL SUJETO OBLIGADO</w:t>
      </w:r>
      <w:r w:rsidRPr="003B7344">
        <w:rPr>
          <w:rFonts w:ascii="Palatino Linotype" w:eastAsia="Palatino Linotype" w:hAnsi="Palatino Linotype" w:cs="Palatino Linotype"/>
          <w:color w:val="000000"/>
        </w:rPr>
        <w:t xml:space="preserve"> con la información enviada, </w:t>
      </w:r>
      <w:r w:rsidRPr="003B7344">
        <w:rPr>
          <w:rFonts w:ascii="Palatino Linotype" w:eastAsia="Palatino Linotype" w:hAnsi="Palatino Linotype" w:cs="Palatino Linotype"/>
          <w:b/>
          <w:color w:val="000000"/>
        </w:rPr>
        <w:t>modifica</w:t>
      </w:r>
      <w:r w:rsidRPr="003B7344">
        <w:rPr>
          <w:rFonts w:ascii="Palatino Linotype" w:eastAsia="Palatino Linotype" w:hAnsi="Palatino Linotype" w:cs="Palatino Linotype"/>
          <w:color w:val="000000"/>
        </w:rPr>
        <w:t xml:space="preserve"> </w:t>
      </w:r>
      <w:r w:rsidRPr="003B7344">
        <w:rPr>
          <w:rFonts w:ascii="Palatino Linotype" w:eastAsia="Palatino Linotype" w:hAnsi="Palatino Linotype" w:cs="Palatino Linotype"/>
          <w:color w:val="000000"/>
          <w:u w:val="single"/>
        </w:rPr>
        <w:t>el acto que le dio origen al recurso de revisión, por lo que trae como consecuencia que el mismo quede sin materia</w:t>
      </w:r>
      <w:r w:rsidRPr="003B7344">
        <w:rPr>
          <w:rFonts w:ascii="Palatino Linotype" w:eastAsia="Palatino Linotype" w:hAnsi="Palatino Linotype" w:cs="Palatino Linotype"/>
          <w:color w:val="000000"/>
        </w:rPr>
        <w:t xml:space="preserve">, actualizándose de este modo, la hipótesis jurídica contenida en la </w:t>
      </w:r>
      <w:r w:rsidRPr="003B7344">
        <w:rPr>
          <w:rFonts w:ascii="Palatino Linotype" w:eastAsia="Palatino Linotype" w:hAnsi="Palatino Linotype" w:cs="Palatino Linotype"/>
          <w:b/>
          <w:color w:val="000000"/>
        </w:rPr>
        <w:t>fracción III</w:t>
      </w:r>
      <w:r w:rsidRPr="003B7344">
        <w:rPr>
          <w:rFonts w:ascii="Palatino Linotype" w:eastAsia="Palatino Linotype" w:hAnsi="Palatino Linotype" w:cs="Palatino Linotype"/>
          <w:color w:val="000000"/>
        </w:rPr>
        <w:t xml:space="preserve"> del citado artículo </w:t>
      </w:r>
      <w:r w:rsidRPr="003B7344">
        <w:rPr>
          <w:rFonts w:ascii="Palatino Linotype" w:eastAsia="Palatino Linotype" w:hAnsi="Palatino Linotype" w:cs="Palatino Linotype"/>
          <w:b/>
          <w:color w:val="000000"/>
        </w:rPr>
        <w:t>192</w:t>
      </w:r>
      <w:r w:rsidRPr="003B7344">
        <w:rPr>
          <w:rFonts w:ascii="Palatino Linotype" w:eastAsia="Palatino Linotype" w:hAnsi="Palatino Linotype" w:cs="Palatino Linotype"/>
          <w:color w:val="000000"/>
        </w:rPr>
        <w:t>.</w:t>
      </w:r>
    </w:p>
    <w:p w:rsidR="00770AF3" w:rsidRPr="003B7344" w:rsidRDefault="00770AF3" w:rsidP="003B734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rsidR="00770AF3" w:rsidRPr="003B7344" w:rsidRDefault="00770AF3" w:rsidP="006608D5">
      <w:pPr>
        <w:pStyle w:val="Prrafodelista"/>
        <w:numPr>
          <w:ilvl w:val="0"/>
          <w:numId w:val="15"/>
        </w:numPr>
        <w:spacing w:line="360" w:lineRule="auto"/>
        <w:ind w:left="0" w:right="62" w:firstLine="0"/>
        <w:jc w:val="both"/>
        <w:rPr>
          <w:rFonts w:ascii="Palatino Linotype" w:eastAsia="Palatino Linotype" w:hAnsi="Palatino Linotype" w:cs="Palatino Linotype"/>
          <w:b/>
          <w:color w:val="000000"/>
        </w:rPr>
      </w:pPr>
      <w:r w:rsidRPr="003B7344">
        <w:rPr>
          <w:rFonts w:ascii="Palatino Linotype" w:eastAsia="Palatino Linotype" w:hAnsi="Palatino Linotype" w:cs="Palatino Linotype"/>
          <w:color w:val="000000"/>
        </w:rPr>
        <w:lastRenderedPageBreak/>
        <w:t xml:space="preserve">Así, siendo el </w:t>
      </w:r>
      <w:r w:rsidRPr="003B7344">
        <w:rPr>
          <w:rFonts w:ascii="Palatino Linotype" w:eastAsia="Palatino Linotype" w:hAnsi="Palatino Linotype" w:cs="Palatino Linotype"/>
          <w:i/>
          <w:color w:val="000000"/>
        </w:rPr>
        <w:t>sobreseimiento</w:t>
      </w:r>
      <w:r w:rsidRPr="003B7344">
        <w:rPr>
          <w:rFonts w:ascii="Palatino Linotype" w:eastAsia="Palatino Linotype" w:hAnsi="Palatino Linotype" w:cs="Palatino Linotype"/>
          <w:color w:val="000000"/>
        </w:rPr>
        <w:t xml:space="preserve"> un acto que da por terminado el procedimiento administrativo de impugnación por alguna causa sobreviniente en el juicio de que se trate, que impide a la autoridad referirse a lo sustancial de lo planteado por </w:t>
      </w:r>
      <w:r w:rsidRPr="003B7344">
        <w:rPr>
          <w:rFonts w:ascii="Palatino Linotype" w:eastAsia="Palatino Linotype" w:hAnsi="Palatino Linotype" w:cs="Palatino Linotype"/>
          <w:b/>
          <w:color w:val="000000"/>
        </w:rPr>
        <w:t>LA PARTE RECURRENTE,</w:t>
      </w:r>
      <w:r w:rsidRPr="003B7344">
        <w:rPr>
          <w:rFonts w:ascii="Palatino Linotype" w:eastAsia="Palatino Linotype" w:hAnsi="Palatino Linotype" w:cs="Palatino Linotype"/>
          <w:color w:val="000000"/>
        </w:rPr>
        <w:t xml:space="preserve"> este Instituto se encuentra imposibilitado para entrar al estudio de fondo del recurso de revisión, lo anterior con apoyo en la Tesis Aislada del Segundo Tribunal Colegiado del Segundo Distrito, de la Suprema Corte de Justicia de la Nación, registrada con el rubro: </w:t>
      </w:r>
      <w:r w:rsidRPr="003B7344">
        <w:rPr>
          <w:rFonts w:ascii="Palatino Linotype" w:eastAsia="Palatino Linotype" w:hAnsi="Palatino Linotype" w:cs="Palatino Linotype"/>
          <w:b/>
          <w:color w:val="000000"/>
        </w:rPr>
        <w:t xml:space="preserve">SOBRESEIMIENTO, NO PERMITE ENTRAR AL ESTUDIO DE LAS CUESTIONES DE FONDO. </w:t>
      </w:r>
    </w:p>
    <w:p w:rsidR="00770AF3" w:rsidRPr="00851180"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p>
    <w:p w:rsidR="00770AF3" w:rsidRPr="00851180"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r w:rsidRPr="00851180">
        <w:rPr>
          <w:rFonts w:ascii="Palatino Linotype" w:eastAsia="Palatino Linotype" w:hAnsi="Palatino Linotype" w:cs="Palatino Linotype"/>
          <w:i/>
          <w:color w:val="000000"/>
          <w:sz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w:t>
      </w:r>
    </w:p>
    <w:p w:rsidR="00770AF3" w:rsidRPr="00851180" w:rsidRDefault="00770AF3" w:rsidP="003B7344">
      <w:pPr>
        <w:pBdr>
          <w:top w:val="nil"/>
          <w:left w:val="nil"/>
          <w:bottom w:val="nil"/>
          <w:right w:val="nil"/>
          <w:between w:val="nil"/>
        </w:pBdr>
        <w:spacing w:line="360" w:lineRule="auto"/>
        <w:ind w:left="851" w:right="851"/>
        <w:jc w:val="both"/>
        <w:rPr>
          <w:rFonts w:ascii="Palatino Linotype" w:eastAsia="Palatino Linotype" w:hAnsi="Palatino Linotype" w:cs="Palatino Linotype"/>
          <w:i/>
          <w:color w:val="000000"/>
          <w:sz w:val="22"/>
        </w:rPr>
      </w:pPr>
      <w:r w:rsidRPr="00851180">
        <w:rPr>
          <w:rFonts w:ascii="Palatino Linotype" w:eastAsia="Palatino Linotype" w:hAnsi="Palatino Linotype" w:cs="Palatino Linotype"/>
          <w:i/>
          <w:color w:val="000000"/>
          <w:sz w:val="22"/>
        </w:rPr>
        <w:t>Localización: 213609. II.2o.183 K. Tribunales Colegiados de Circuito. Octava Época. Semanario Judicial de la Federación. Tomo XIII, Febrero de 1994, Pág. 420</w:t>
      </w:r>
    </w:p>
    <w:p w:rsidR="00770AF3" w:rsidRPr="00851180" w:rsidRDefault="00770AF3" w:rsidP="003B7344">
      <w:pPr>
        <w:tabs>
          <w:tab w:val="left" w:pos="7938"/>
        </w:tabs>
        <w:spacing w:line="360" w:lineRule="auto"/>
        <w:jc w:val="both"/>
        <w:rPr>
          <w:rFonts w:ascii="Palatino Linotype" w:eastAsia="Palatino Linotype" w:hAnsi="Palatino Linotype" w:cs="Palatino Linotype"/>
          <w:sz w:val="22"/>
        </w:rPr>
      </w:pPr>
    </w:p>
    <w:p w:rsidR="00770AF3" w:rsidRPr="003B7344" w:rsidRDefault="00770AF3" w:rsidP="006608D5">
      <w:pPr>
        <w:pStyle w:val="Prrafodelista"/>
        <w:numPr>
          <w:ilvl w:val="0"/>
          <w:numId w:val="15"/>
        </w:numPr>
        <w:spacing w:line="360" w:lineRule="auto"/>
        <w:ind w:left="0" w:right="62" w:firstLine="0"/>
        <w:jc w:val="both"/>
        <w:rPr>
          <w:rFonts w:ascii="Palatino Linotype" w:eastAsia="Palatino Linotype" w:hAnsi="Palatino Linotype" w:cs="Palatino Linotype"/>
          <w:color w:val="000000"/>
        </w:rPr>
      </w:pPr>
      <w:r w:rsidRPr="003B7344">
        <w:rPr>
          <w:rFonts w:ascii="Palatino Linotype" w:eastAsia="Palatino Linotype" w:hAnsi="Palatino Linotype" w:cs="Palatino Linotype"/>
          <w:color w:val="000000"/>
        </w:rPr>
        <w:t xml:space="preserve">Por lo tanto, en términos del artículo 186 fracción I este Pleno determina el </w:t>
      </w:r>
      <w:r w:rsidRPr="006608D5">
        <w:rPr>
          <w:rFonts w:ascii="Palatino Linotype" w:eastAsia="Palatino Linotype" w:hAnsi="Palatino Linotype" w:cs="Palatino Linotype"/>
          <w:color w:val="000000"/>
        </w:rPr>
        <w:t>sobreseimiento</w:t>
      </w:r>
      <w:r w:rsidRPr="003B7344">
        <w:rPr>
          <w:rFonts w:ascii="Palatino Linotype" w:eastAsia="Palatino Linotype" w:hAnsi="Palatino Linotype" w:cs="Palatino Linotype"/>
          <w:b/>
          <w:color w:val="000000"/>
        </w:rPr>
        <w:t xml:space="preserve"> </w:t>
      </w:r>
      <w:r w:rsidR="006608D5">
        <w:rPr>
          <w:rFonts w:ascii="Palatino Linotype" w:eastAsia="Palatino Linotype" w:hAnsi="Palatino Linotype" w:cs="Palatino Linotype"/>
          <w:color w:val="000000"/>
        </w:rPr>
        <w:t>de</w:t>
      </w:r>
      <w:r w:rsidRPr="003B7344">
        <w:rPr>
          <w:rFonts w:ascii="Palatino Linotype" w:eastAsia="Palatino Linotype" w:hAnsi="Palatino Linotype" w:cs="Palatino Linotype"/>
          <w:color w:val="000000"/>
        </w:rPr>
        <w:t>l</w:t>
      </w:r>
      <w:r w:rsidR="006608D5">
        <w:rPr>
          <w:rFonts w:ascii="Palatino Linotype" w:eastAsia="Palatino Linotype" w:hAnsi="Palatino Linotype" w:cs="Palatino Linotype"/>
          <w:color w:val="000000"/>
        </w:rPr>
        <w:t xml:space="preserve"> Recurso de R</w:t>
      </w:r>
      <w:r w:rsidRPr="003B7344">
        <w:rPr>
          <w:rFonts w:ascii="Palatino Linotype" w:eastAsia="Palatino Linotype" w:hAnsi="Palatino Linotype" w:cs="Palatino Linotype"/>
          <w:color w:val="000000"/>
        </w:rPr>
        <w:t xml:space="preserve">evisión </w:t>
      </w:r>
      <w:r w:rsidR="006608D5" w:rsidRPr="006608D5">
        <w:rPr>
          <w:rFonts w:ascii="Palatino Linotype" w:eastAsia="Palatino Linotype" w:hAnsi="Palatino Linotype" w:cs="Palatino Linotype"/>
          <w:b/>
        </w:rPr>
        <w:t>16998/INFOEM/IP/RR/2022</w:t>
      </w:r>
      <w:r w:rsidRPr="003B7344">
        <w:rPr>
          <w:rFonts w:ascii="Palatino Linotype" w:eastAsia="Palatino Linotype" w:hAnsi="Palatino Linotype" w:cs="Palatino Linotype"/>
          <w:b/>
        </w:rPr>
        <w:t xml:space="preserve"> </w:t>
      </w:r>
      <w:r w:rsidRPr="003B7344">
        <w:rPr>
          <w:rFonts w:ascii="Palatino Linotype" w:eastAsia="Palatino Linotype" w:hAnsi="Palatino Linotype" w:cs="Palatino Linotype"/>
          <w:color w:val="000000"/>
        </w:rPr>
        <w:t xml:space="preserve">toda vez que la afectación al derecho de acceso a la información pública establecido constitucionalmente a favor de </w:t>
      </w:r>
      <w:r w:rsidRPr="003B7344">
        <w:rPr>
          <w:rFonts w:ascii="Palatino Linotype" w:eastAsia="Palatino Linotype" w:hAnsi="Palatino Linotype" w:cs="Palatino Linotype"/>
          <w:b/>
          <w:color w:val="000000"/>
        </w:rPr>
        <w:t>LA PARTE RECURRENTE</w:t>
      </w:r>
      <w:r w:rsidRPr="003B7344">
        <w:rPr>
          <w:rFonts w:ascii="Palatino Linotype" w:eastAsia="Palatino Linotype" w:hAnsi="Palatino Linotype" w:cs="Palatino Linotype"/>
          <w:color w:val="000000"/>
        </w:rPr>
        <w:t xml:space="preserve"> ha sido resarcida al proporcionar la información que ha sido observada por este Órgano Garante.</w:t>
      </w:r>
    </w:p>
    <w:p w:rsidR="00770AF3" w:rsidRPr="003B7344" w:rsidRDefault="00770AF3" w:rsidP="003B7344">
      <w:pPr>
        <w:spacing w:line="360" w:lineRule="auto"/>
        <w:ind w:right="51"/>
        <w:jc w:val="both"/>
        <w:rPr>
          <w:rFonts w:ascii="Palatino Linotype" w:eastAsia="Palatino Linotype" w:hAnsi="Palatino Linotype" w:cs="Palatino Linotype"/>
          <w:b/>
          <w:color w:val="000000"/>
        </w:rPr>
      </w:pPr>
    </w:p>
    <w:p w:rsidR="00770AF3" w:rsidRPr="003B7344" w:rsidRDefault="00770AF3" w:rsidP="003B7344">
      <w:pPr>
        <w:spacing w:line="360" w:lineRule="auto"/>
        <w:ind w:right="51"/>
        <w:jc w:val="both"/>
        <w:rPr>
          <w:rFonts w:ascii="Palatino Linotype" w:eastAsia="Palatino Linotype" w:hAnsi="Palatino Linotype" w:cs="Palatino Linotype"/>
          <w:color w:val="000000"/>
        </w:rPr>
      </w:pPr>
      <w:r w:rsidRPr="003B7344">
        <w:rPr>
          <w:rFonts w:ascii="Palatino Linotype" w:eastAsia="Palatino Linotype" w:hAnsi="Palatino Linotype" w:cs="Palatino Linotype"/>
          <w:color w:val="000000"/>
        </w:rPr>
        <w:t xml:space="preserve">Así, con fundamento en lo prescrito en los artículos 5 párrafos trigésimo, trigésimo primero y trigésimo segundo de la Constitución Política del Estado Libre y Soberano de México; 2, fracción II; 29, 36 fracciones I y II; 176, 178, 181, 185 y 186 </w:t>
      </w:r>
      <w:r w:rsidRPr="003B7344">
        <w:rPr>
          <w:rFonts w:ascii="Palatino Linotype" w:eastAsia="Palatino Linotype" w:hAnsi="Palatino Linotype" w:cs="Palatino Linotype"/>
          <w:color w:val="000000"/>
        </w:rPr>
        <w:lastRenderedPageBreak/>
        <w:t>fracción I de la Ley de Transparencia y Acceso a la Información Pública del Estado de México y Municipios, este Pleno</w:t>
      </w:r>
    </w:p>
    <w:p w:rsidR="00103414" w:rsidRPr="003B7344" w:rsidRDefault="00103414" w:rsidP="003B7344">
      <w:pPr>
        <w:pStyle w:val="Prrafodelista"/>
        <w:spacing w:line="360" w:lineRule="auto"/>
        <w:ind w:left="0"/>
        <w:jc w:val="both"/>
        <w:rPr>
          <w:rFonts w:ascii="Palatino Linotype" w:hAnsi="Palatino Linotype"/>
          <w:color w:val="000000" w:themeColor="text1"/>
        </w:rPr>
      </w:pPr>
    </w:p>
    <w:p w:rsidR="00792D6A" w:rsidRPr="003B7344" w:rsidRDefault="00792D6A" w:rsidP="003B7344">
      <w:pPr>
        <w:pStyle w:val="Prrafodelista"/>
        <w:numPr>
          <w:ilvl w:val="0"/>
          <w:numId w:val="15"/>
        </w:numPr>
        <w:tabs>
          <w:tab w:val="left" w:pos="426"/>
        </w:tabs>
        <w:spacing w:line="360" w:lineRule="auto"/>
        <w:ind w:left="0" w:right="51" w:firstLine="0"/>
        <w:jc w:val="both"/>
        <w:rPr>
          <w:rFonts w:ascii="Palatino Linotype" w:hAnsi="Palatino Linotype"/>
          <w:color w:val="000000" w:themeColor="text1"/>
        </w:rPr>
      </w:pPr>
      <w:r w:rsidRPr="003B7344">
        <w:rPr>
          <w:rFonts w:ascii="Palatino Linotype" w:hAnsi="Palatino Linotype" w:cs="Arial"/>
          <w:color w:val="000000" w:themeColor="text1"/>
          <w:lang w:eastAsia="es-MX"/>
        </w:rPr>
        <w:t xml:space="preserve">Por lo anteriormente expuesto y fundado, este </w:t>
      </w:r>
      <w:r w:rsidRPr="003B7344">
        <w:rPr>
          <w:rFonts w:ascii="Palatino Linotype" w:hAnsi="Palatino Linotype" w:cs="Arial"/>
          <w:b/>
          <w:bCs/>
          <w:color w:val="000000" w:themeColor="text1"/>
          <w:lang w:eastAsia="es-MX"/>
        </w:rPr>
        <w:t>ÓRGANO GARANTE</w:t>
      </w:r>
      <w:r w:rsidRPr="003B7344">
        <w:rPr>
          <w:rFonts w:ascii="Palatino Linotype" w:hAnsi="Palatino Linotype" w:cs="Arial"/>
          <w:color w:val="000000" w:themeColor="text1"/>
          <w:lang w:eastAsia="es-MX"/>
        </w:rPr>
        <w:t xml:space="preserve"> emite los siguientes:</w:t>
      </w:r>
    </w:p>
    <w:p w:rsidR="009F09BC" w:rsidRPr="003B7344" w:rsidRDefault="009F09BC" w:rsidP="003B7344">
      <w:pPr>
        <w:pStyle w:val="Ttulo1"/>
        <w:spacing w:before="0" w:line="360" w:lineRule="auto"/>
        <w:jc w:val="center"/>
        <w:rPr>
          <w:rFonts w:ascii="Palatino Linotype" w:eastAsia="Calibri" w:hAnsi="Palatino Linotype"/>
          <w:b/>
          <w:color w:val="000000" w:themeColor="text1"/>
          <w:sz w:val="24"/>
          <w:szCs w:val="24"/>
          <w:lang w:val="es-ES"/>
        </w:rPr>
      </w:pPr>
      <w:bookmarkStart w:id="145" w:name="_Toc504500693"/>
      <w:bookmarkStart w:id="146" w:name="_Toc534742545"/>
      <w:bookmarkStart w:id="147" w:name="_Toc2248738"/>
      <w:bookmarkStart w:id="148" w:name="_Toc34819440"/>
      <w:bookmarkStart w:id="149" w:name="_Toc51259595"/>
      <w:bookmarkStart w:id="150" w:name="_Toc83128595"/>
      <w:r w:rsidRPr="003B7344">
        <w:rPr>
          <w:rFonts w:ascii="Palatino Linotype" w:eastAsia="Calibri" w:hAnsi="Palatino Linotype"/>
          <w:b/>
          <w:color w:val="000000" w:themeColor="text1"/>
          <w:sz w:val="24"/>
          <w:szCs w:val="24"/>
          <w:lang w:val="es-ES"/>
        </w:rPr>
        <w:t>R E S O L U T I V O S</w:t>
      </w:r>
      <w:bookmarkEnd w:id="145"/>
      <w:bookmarkEnd w:id="146"/>
      <w:bookmarkEnd w:id="147"/>
      <w:bookmarkEnd w:id="148"/>
      <w:bookmarkEnd w:id="149"/>
      <w:bookmarkEnd w:id="150"/>
    </w:p>
    <w:p w:rsidR="006608D5" w:rsidRDefault="006608D5" w:rsidP="006608D5">
      <w:pPr>
        <w:pStyle w:val="NormalWeb"/>
        <w:spacing w:before="240" w:beforeAutospacing="0" w:after="240" w:afterAutospacing="0" w:line="360" w:lineRule="auto"/>
        <w:contextualSpacing/>
        <w:jc w:val="both"/>
        <w:rPr>
          <w:rFonts w:ascii="Palatino Linotype" w:hAnsi="Palatino Linotype"/>
        </w:rPr>
      </w:pPr>
      <w:r w:rsidRPr="00E9213A">
        <w:rPr>
          <w:rFonts w:ascii="Palatino Linotype" w:hAnsi="Palatino Linotype"/>
          <w:b/>
          <w:bCs/>
        </w:rPr>
        <w:t xml:space="preserve">PRIMERO. </w:t>
      </w:r>
      <w:r w:rsidRPr="00E9213A">
        <w:rPr>
          <w:rFonts w:ascii="Palatino Linotype" w:hAnsi="Palatino Linotype"/>
        </w:rPr>
        <w:t>Se</w:t>
      </w:r>
      <w:r w:rsidRPr="00E9213A">
        <w:rPr>
          <w:rFonts w:ascii="Palatino Linotype" w:hAnsi="Palatino Linotype"/>
          <w:b/>
          <w:bCs/>
        </w:rPr>
        <w:t xml:space="preserve"> SOBRESEE </w:t>
      </w:r>
      <w:r w:rsidRPr="006608D5">
        <w:rPr>
          <w:rFonts w:ascii="Palatino Linotype" w:hAnsi="Palatino Linotype"/>
          <w:bCs/>
        </w:rPr>
        <w:t>e</w:t>
      </w:r>
      <w:r w:rsidRPr="00E9213A">
        <w:rPr>
          <w:rFonts w:ascii="Palatino Linotype" w:hAnsi="Palatino Linotype"/>
        </w:rPr>
        <w:t xml:space="preserve">l </w:t>
      </w:r>
      <w:r>
        <w:rPr>
          <w:rFonts w:ascii="Palatino Linotype" w:hAnsi="Palatino Linotype"/>
        </w:rPr>
        <w:t>R</w:t>
      </w:r>
      <w:r w:rsidRPr="00E9213A">
        <w:rPr>
          <w:rFonts w:ascii="Palatino Linotype" w:hAnsi="Palatino Linotype"/>
        </w:rPr>
        <w:t>ecurso</w:t>
      </w:r>
      <w:r>
        <w:rPr>
          <w:rFonts w:ascii="Palatino Linotype" w:hAnsi="Palatino Linotype"/>
        </w:rPr>
        <w:t xml:space="preserve"> de R</w:t>
      </w:r>
      <w:r w:rsidRPr="00E9213A">
        <w:rPr>
          <w:rFonts w:ascii="Palatino Linotype" w:hAnsi="Palatino Linotype"/>
        </w:rPr>
        <w:t xml:space="preserve">evisión número </w:t>
      </w:r>
      <w:r>
        <w:rPr>
          <w:rFonts w:ascii="Palatino Linotype" w:hAnsi="Palatino Linotype"/>
          <w:b/>
        </w:rPr>
        <w:t>16998</w:t>
      </w:r>
      <w:r w:rsidR="00953029">
        <w:rPr>
          <w:rFonts w:ascii="Palatino Linotype" w:hAnsi="Palatino Linotype"/>
          <w:b/>
        </w:rPr>
        <w:t>/INFOEM/IP/RR/2022</w:t>
      </w:r>
      <w:r w:rsidRPr="00E9213A">
        <w:rPr>
          <w:rFonts w:ascii="Palatino Linotype" w:hAnsi="Palatino Linotype"/>
          <w:b/>
          <w:bCs/>
        </w:rPr>
        <w:t xml:space="preserve">, </w:t>
      </w:r>
      <w:r w:rsidRPr="00E9213A">
        <w:rPr>
          <w:rFonts w:ascii="Palatino Linotype" w:hAnsi="Palatino Linotype"/>
        </w:rPr>
        <w:t xml:space="preserve">porque al </w:t>
      </w:r>
      <w:r w:rsidRPr="00E9213A">
        <w:rPr>
          <w:rFonts w:ascii="Palatino Linotype" w:hAnsi="Palatino Linotype"/>
          <w:b/>
          <w:bCs/>
        </w:rPr>
        <w:t>modificar la respuesta</w:t>
      </w:r>
      <w:r w:rsidRPr="00E9213A">
        <w:rPr>
          <w:rFonts w:ascii="Palatino Linotype" w:hAnsi="Palatino Linotype"/>
        </w:rPr>
        <w:t xml:space="preserve"> se actualizó la causal prevista en el artículo 192, fracción III, de la Ley de Transparencia y Acceso a la Información Pública del Estado de México y Municipios, quedando sin materia en términos del </w:t>
      </w:r>
      <w:r w:rsidR="00851180">
        <w:rPr>
          <w:rFonts w:ascii="Palatino Linotype" w:hAnsi="Palatino Linotype"/>
          <w:b/>
        </w:rPr>
        <w:t>c</w:t>
      </w:r>
      <w:r w:rsidRPr="0016735A">
        <w:rPr>
          <w:rFonts w:ascii="Palatino Linotype" w:hAnsi="Palatino Linotype"/>
          <w:b/>
        </w:rPr>
        <w:t>onsiderando</w:t>
      </w:r>
      <w:r w:rsidRPr="00E9213A">
        <w:rPr>
          <w:rFonts w:ascii="Palatino Linotype" w:hAnsi="Palatino Linotype"/>
        </w:rPr>
        <w:t xml:space="preserve"> </w:t>
      </w:r>
      <w:r w:rsidR="00851180">
        <w:rPr>
          <w:rFonts w:ascii="Palatino Linotype" w:hAnsi="Palatino Linotype"/>
          <w:b/>
          <w:bCs/>
        </w:rPr>
        <w:t>TERCERO</w:t>
      </w:r>
      <w:r w:rsidRPr="00E9213A">
        <w:rPr>
          <w:rFonts w:ascii="Palatino Linotype" w:hAnsi="Palatino Linotype"/>
          <w:b/>
          <w:bCs/>
        </w:rPr>
        <w:t xml:space="preserve"> </w:t>
      </w:r>
      <w:r w:rsidRPr="00E9213A">
        <w:rPr>
          <w:rFonts w:ascii="Palatino Linotype" w:hAnsi="Palatino Linotype"/>
        </w:rPr>
        <w:t>de la presente Resolución.</w:t>
      </w:r>
    </w:p>
    <w:p w:rsidR="006608D5" w:rsidRPr="00E9213A" w:rsidRDefault="006608D5" w:rsidP="006608D5">
      <w:pPr>
        <w:pStyle w:val="NormalWeb"/>
        <w:spacing w:before="240" w:beforeAutospacing="0" w:after="240" w:afterAutospacing="0" w:line="360" w:lineRule="auto"/>
        <w:contextualSpacing/>
        <w:jc w:val="both"/>
      </w:pPr>
    </w:p>
    <w:p w:rsidR="006608D5" w:rsidRDefault="006608D5" w:rsidP="006608D5">
      <w:pPr>
        <w:pStyle w:val="NormalWeb"/>
        <w:spacing w:before="240" w:beforeAutospacing="0" w:after="240" w:afterAutospacing="0" w:line="360" w:lineRule="auto"/>
        <w:contextualSpacing/>
        <w:jc w:val="both"/>
        <w:rPr>
          <w:rFonts w:ascii="Palatino Linotype" w:hAnsi="Palatino Linotype"/>
        </w:rPr>
      </w:pPr>
      <w:r w:rsidRPr="00E9213A">
        <w:rPr>
          <w:rFonts w:ascii="Palatino Linotype" w:hAnsi="Palatino Linotype"/>
          <w:b/>
          <w:bCs/>
        </w:rPr>
        <w:t xml:space="preserve">SEGUNDO. Notifíquese </w:t>
      </w:r>
      <w:r w:rsidRPr="0016735A">
        <w:rPr>
          <w:rFonts w:ascii="Palatino Linotype" w:hAnsi="Palatino Linotype"/>
          <w:bCs/>
        </w:rPr>
        <w:t>vía</w:t>
      </w:r>
      <w:r w:rsidRPr="00E9213A">
        <w:rPr>
          <w:rFonts w:ascii="Palatino Linotype" w:hAnsi="Palatino Linotype"/>
          <w:b/>
          <w:bCs/>
        </w:rPr>
        <w:t xml:space="preserve"> </w:t>
      </w:r>
      <w:r w:rsidRPr="00E9213A">
        <w:rPr>
          <w:rFonts w:ascii="Palatino Linotype" w:hAnsi="Palatino Linotype"/>
        </w:rPr>
        <w:t>Sistema de Acceso a la Información Mexiquense (</w:t>
      </w:r>
      <w:r w:rsidRPr="00E9213A">
        <w:rPr>
          <w:rFonts w:ascii="Palatino Linotype" w:hAnsi="Palatino Linotype"/>
          <w:b/>
          <w:bCs/>
        </w:rPr>
        <w:t>SAIMEX)</w:t>
      </w:r>
      <w:r w:rsidRPr="00E9213A">
        <w:rPr>
          <w:rFonts w:ascii="Palatino Linotype" w:hAnsi="Palatino Linotype"/>
          <w:b/>
          <w:bCs/>
          <w:i/>
          <w:iCs/>
        </w:rPr>
        <w:t xml:space="preserve">, </w:t>
      </w:r>
      <w:r w:rsidRPr="00E9213A">
        <w:rPr>
          <w:rFonts w:ascii="Palatino Linotype" w:hAnsi="Palatino Linotype"/>
        </w:rPr>
        <w:t xml:space="preserve">al Titular de la Unidad de Transparencia del </w:t>
      </w:r>
      <w:r w:rsidRPr="00E9213A">
        <w:rPr>
          <w:rFonts w:ascii="Palatino Linotype" w:hAnsi="Palatino Linotype"/>
          <w:b/>
          <w:bCs/>
        </w:rPr>
        <w:t>SUJETO OBLIGADO</w:t>
      </w:r>
      <w:r w:rsidRPr="00E9213A">
        <w:rPr>
          <w:rFonts w:ascii="Palatino Linotype" w:hAnsi="Palatino Linotype"/>
        </w:rPr>
        <w:t xml:space="preserve"> la presente resolución, para su conocimiento.</w:t>
      </w:r>
    </w:p>
    <w:p w:rsidR="006608D5" w:rsidRPr="00E9213A" w:rsidRDefault="006608D5" w:rsidP="006608D5">
      <w:pPr>
        <w:pStyle w:val="NormalWeb"/>
        <w:spacing w:before="240" w:beforeAutospacing="0" w:after="240" w:afterAutospacing="0" w:line="360" w:lineRule="auto"/>
        <w:contextualSpacing/>
        <w:jc w:val="both"/>
      </w:pPr>
    </w:p>
    <w:p w:rsidR="00C66A19" w:rsidRDefault="006608D5" w:rsidP="00953029">
      <w:pPr>
        <w:pStyle w:val="NormalWeb"/>
        <w:spacing w:before="240" w:beforeAutospacing="0" w:after="240" w:afterAutospacing="0" w:line="360" w:lineRule="auto"/>
        <w:contextualSpacing/>
        <w:jc w:val="both"/>
        <w:rPr>
          <w:rFonts w:ascii="Palatino Linotype" w:hAnsi="Palatino Linotype"/>
        </w:rPr>
      </w:pPr>
      <w:r w:rsidRPr="00E9213A">
        <w:rPr>
          <w:rFonts w:ascii="Palatino Linotype" w:hAnsi="Palatino Linotype"/>
          <w:b/>
          <w:bCs/>
        </w:rPr>
        <w:t xml:space="preserve">TERCERO. Notifíquese, </w:t>
      </w:r>
      <w:r w:rsidRPr="00E9213A">
        <w:rPr>
          <w:rFonts w:ascii="Palatino Linotype" w:hAnsi="Palatino Linotype"/>
        </w:rPr>
        <w:t>vía</w:t>
      </w:r>
      <w:r w:rsidRPr="00E9213A">
        <w:rPr>
          <w:rFonts w:ascii="Palatino Linotype" w:hAnsi="Palatino Linotype"/>
          <w:b/>
          <w:bCs/>
        </w:rPr>
        <w:t xml:space="preserve"> SAIMEX</w:t>
      </w:r>
      <w:r w:rsidRPr="00E9213A">
        <w:rPr>
          <w:rFonts w:ascii="Palatino Linotype" w:hAnsi="Palatino Linotype"/>
        </w:rPr>
        <w:t>, a</w:t>
      </w:r>
      <w:r w:rsidRPr="00E9213A">
        <w:rPr>
          <w:rFonts w:ascii="Palatino Linotype" w:hAnsi="Palatino Linotype"/>
          <w:b/>
          <w:bCs/>
        </w:rPr>
        <w:t xml:space="preserve"> </w:t>
      </w:r>
      <w:r w:rsidRPr="00E9213A">
        <w:rPr>
          <w:rFonts w:ascii="Palatino Linotype" w:hAnsi="Palatino Linotype"/>
        </w:rPr>
        <w:t xml:space="preserve">la parte </w:t>
      </w:r>
      <w:r w:rsidRPr="00E9213A">
        <w:rPr>
          <w:rFonts w:ascii="Palatino Linotype" w:hAnsi="Palatino Linotype"/>
          <w:b/>
          <w:bCs/>
        </w:rPr>
        <w:t>Recurrente</w:t>
      </w:r>
      <w:r w:rsidRPr="00E9213A">
        <w:rPr>
          <w:rFonts w:ascii="Palatino Linotype" w:hAnsi="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B11AA6" w:rsidRPr="00B11AA6" w:rsidRDefault="00B11AA6" w:rsidP="00B11AA6">
      <w:pPr>
        <w:spacing w:before="240" w:after="240" w:line="360" w:lineRule="auto"/>
        <w:ind w:firstLine="1"/>
        <w:jc w:val="both"/>
        <w:rPr>
          <w:rFonts w:ascii="Palatino Linotype" w:hAnsi="Palatino Linotype"/>
          <w:smallCaps/>
        </w:rPr>
      </w:pPr>
      <w:bookmarkStart w:id="151" w:name="_Hlk129792997"/>
      <w:r w:rsidRPr="00B11AA6">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w:t>
      </w:r>
      <w:r w:rsidRPr="00B11AA6">
        <w:rPr>
          <w:rStyle w:val="Referenciasutil"/>
          <w:rFonts w:ascii="Palatino Linotype" w:hAnsi="Palatino Linotype"/>
          <w:color w:val="auto"/>
        </w:rPr>
        <w:lastRenderedPageBreak/>
        <w:t>CONFORMADO POR LOS COMISIONADOS JOSÉ MARTÍNEZ VILCHIS; MARÍA DEL ROSARIO MEJÍA AYALA; SHARON CRISTINA MORALES MARTÍNEZ</w:t>
      </w:r>
      <w:r w:rsidR="00C80944">
        <w:rPr>
          <w:rStyle w:val="Referenciasutil"/>
          <w:rFonts w:ascii="Palatino Linotype" w:hAnsi="Palatino Linotype"/>
          <w:color w:val="auto"/>
        </w:rPr>
        <w:t xml:space="preserve"> (AUSENCIA JUSTIFICADA)</w:t>
      </w:r>
      <w:r w:rsidRPr="00B11AA6">
        <w:rPr>
          <w:rStyle w:val="Referenciasutil"/>
          <w:rFonts w:ascii="Palatino Linotype" w:hAnsi="Palatino Linotype"/>
          <w:color w:val="auto"/>
        </w:rPr>
        <w:t xml:space="preserve">; LUIS GUSTAVO PARRA NORIEGA Y GUADALUPE RAMÍREZ PEÑA; EN LA TRIGÉSIMA SÉPTIMA SESIÓN ORDINARIA CELEBRADA EL DOCE (12) DE OCTUBRE DE DOS MIL VEINTITRÉS, ANTE EL SECRETARIO TÉCNICO DEL PLENO ALEXIS TAPIA RAMÍREZ. </w:t>
      </w:r>
      <w:bookmarkEnd w:id="151"/>
    </w:p>
    <w:p w:rsidR="009F09BC" w:rsidRPr="003B7344" w:rsidRDefault="009F09BC" w:rsidP="003B7344">
      <w:pPr>
        <w:spacing w:line="360" w:lineRule="auto"/>
        <w:jc w:val="both"/>
        <w:rPr>
          <w:rFonts w:ascii="Palatino Linotype" w:hAnsi="Palatino Linotype"/>
          <w:color w:val="000000" w:themeColor="text1"/>
        </w:rPr>
      </w:pPr>
    </w:p>
    <w:p w:rsidR="009F09BC" w:rsidRPr="003B7344" w:rsidRDefault="009F09BC" w:rsidP="003B7344">
      <w:pPr>
        <w:spacing w:line="360" w:lineRule="auto"/>
        <w:jc w:val="both"/>
        <w:rPr>
          <w:rFonts w:ascii="Palatino Linotype" w:hAnsi="Palatino Linotype"/>
          <w:color w:val="000000" w:themeColor="text1"/>
        </w:rPr>
      </w:pPr>
    </w:p>
    <w:p w:rsidR="009F09BC" w:rsidRPr="003B7344" w:rsidRDefault="009F09BC" w:rsidP="003B7344">
      <w:pPr>
        <w:spacing w:line="360" w:lineRule="auto"/>
        <w:jc w:val="both"/>
        <w:rPr>
          <w:rFonts w:ascii="Palatino Linotype" w:hAnsi="Palatino Linotype"/>
          <w:color w:val="000000" w:themeColor="text1"/>
        </w:rPr>
      </w:pPr>
    </w:p>
    <w:p w:rsidR="009F09BC" w:rsidRPr="003B7344" w:rsidRDefault="009F09BC" w:rsidP="003B7344">
      <w:pPr>
        <w:spacing w:line="360" w:lineRule="auto"/>
        <w:jc w:val="both"/>
        <w:rPr>
          <w:rFonts w:ascii="Palatino Linotype" w:hAnsi="Palatino Linotype"/>
          <w:color w:val="000000" w:themeColor="text1"/>
        </w:rPr>
      </w:pPr>
    </w:p>
    <w:p w:rsidR="009F09BC" w:rsidRPr="003B7344" w:rsidRDefault="009F09BC" w:rsidP="003B7344">
      <w:pPr>
        <w:spacing w:line="360" w:lineRule="auto"/>
        <w:jc w:val="both"/>
        <w:rPr>
          <w:rFonts w:ascii="Palatino Linotype" w:hAnsi="Palatino Linotype"/>
          <w:color w:val="000000" w:themeColor="text1"/>
        </w:rPr>
      </w:pPr>
    </w:p>
    <w:p w:rsidR="009F09BC" w:rsidRPr="003B7344" w:rsidRDefault="009F09BC" w:rsidP="003B7344">
      <w:pPr>
        <w:spacing w:line="360" w:lineRule="auto"/>
        <w:jc w:val="both"/>
        <w:rPr>
          <w:rFonts w:ascii="Palatino Linotype" w:hAnsi="Palatino Linotype"/>
          <w:color w:val="000000" w:themeColor="text1"/>
        </w:rPr>
      </w:pPr>
    </w:p>
    <w:p w:rsidR="009F09BC" w:rsidRPr="003B7344" w:rsidRDefault="009F09BC" w:rsidP="003B7344">
      <w:pPr>
        <w:spacing w:line="360" w:lineRule="auto"/>
        <w:jc w:val="both"/>
        <w:rPr>
          <w:rFonts w:ascii="Palatino Linotype" w:hAnsi="Palatino Linotype"/>
          <w:color w:val="000000" w:themeColor="text1"/>
        </w:rPr>
      </w:pPr>
    </w:p>
    <w:p w:rsidR="009F09BC" w:rsidRPr="003B7344" w:rsidRDefault="009F09BC" w:rsidP="003B7344">
      <w:pPr>
        <w:spacing w:line="360" w:lineRule="auto"/>
        <w:jc w:val="both"/>
        <w:rPr>
          <w:rFonts w:ascii="Palatino Linotype" w:hAnsi="Palatino Linotype"/>
          <w:color w:val="000000" w:themeColor="text1"/>
        </w:rPr>
      </w:pPr>
    </w:p>
    <w:p w:rsidR="009F09BC" w:rsidRPr="003B7344" w:rsidRDefault="009F09BC" w:rsidP="003B7344">
      <w:pPr>
        <w:spacing w:line="360" w:lineRule="auto"/>
        <w:jc w:val="both"/>
        <w:rPr>
          <w:rFonts w:ascii="Palatino Linotype" w:hAnsi="Palatino Linotype"/>
          <w:color w:val="000000" w:themeColor="text1"/>
        </w:rPr>
      </w:pPr>
    </w:p>
    <w:p w:rsidR="009F09BC" w:rsidRPr="003B7344" w:rsidRDefault="009F09BC" w:rsidP="003B7344">
      <w:pPr>
        <w:spacing w:line="360" w:lineRule="auto"/>
        <w:jc w:val="both"/>
        <w:rPr>
          <w:rFonts w:ascii="Palatino Linotype" w:hAnsi="Palatino Linotype"/>
          <w:color w:val="000000" w:themeColor="text1"/>
        </w:rPr>
      </w:pPr>
    </w:p>
    <w:p w:rsidR="009F09BC" w:rsidRPr="003B7344" w:rsidRDefault="009F09BC" w:rsidP="003B7344">
      <w:pPr>
        <w:spacing w:line="360" w:lineRule="auto"/>
        <w:jc w:val="both"/>
        <w:rPr>
          <w:rFonts w:ascii="Palatino Linotype" w:hAnsi="Palatino Linotype"/>
          <w:color w:val="000000" w:themeColor="text1"/>
        </w:rPr>
      </w:pPr>
    </w:p>
    <w:p w:rsidR="009F09BC" w:rsidRPr="003B7344" w:rsidRDefault="009F09BC" w:rsidP="003B7344">
      <w:pPr>
        <w:spacing w:line="360" w:lineRule="auto"/>
        <w:jc w:val="both"/>
        <w:rPr>
          <w:rFonts w:ascii="Palatino Linotype" w:hAnsi="Palatino Linotype"/>
          <w:color w:val="000000" w:themeColor="text1"/>
        </w:rPr>
      </w:pPr>
    </w:p>
    <w:p w:rsidR="009F09BC" w:rsidRPr="003B7344" w:rsidRDefault="009F09BC" w:rsidP="003B7344">
      <w:pPr>
        <w:spacing w:line="360" w:lineRule="auto"/>
        <w:jc w:val="both"/>
        <w:rPr>
          <w:rFonts w:ascii="Palatino Linotype" w:hAnsi="Palatino Linotype"/>
          <w:color w:val="000000" w:themeColor="text1"/>
        </w:rPr>
      </w:pPr>
    </w:p>
    <w:p w:rsidR="009F09BC" w:rsidRPr="003B7344" w:rsidRDefault="009F09BC" w:rsidP="003B7344">
      <w:pPr>
        <w:spacing w:line="360" w:lineRule="auto"/>
        <w:jc w:val="both"/>
        <w:rPr>
          <w:rFonts w:ascii="Palatino Linotype" w:hAnsi="Palatino Linotype"/>
          <w:color w:val="000000" w:themeColor="text1"/>
        </w:rPr>
      </w:pPr>
    </w:p>
    <w:p w:rsidR="009F09BC" w:rsidRPr="003B7344" w:rsidRDefault="009F09BC" w:rsidP="003B7344">
      <w:pPr>
        <w:spacing w:line="360" w:lineRule="auto"/>
        <w:jc w:val="both"/>
        <w:rPr>
          <w:rFonts w:ascii="Palatino Linotype" w:hAnsi="Palatino Linotype"/>
          <w:color w:val="000000" w:themeColor="text1"/>
        </w:rPr>
      </w:pPr>
    </w:p>
    <w:p w:rsidR="009F09BC" w:rsidRPr="003B7344" w:rsidRDefault="009F09BC" w:rsidP="003B7344">
      <w:pPr>
        <w:spacing w:line="360" w:lineRule="auto"/>
        <w:jc w:val="both"/>
        <w:rPr>
          <w:rFonts w:ascii="Palatino Linotype" w:hAnsi="Palatino Linotype"/>
          <w:color w:val="000000" w:themeColor="text1"/>
        </w:rPr>
      </w:pPr>
    </w:p>
    <w:p w:rsidR="009F09BC" w:rsidRPr="003B7344" w:rsidRDefault="009F09BC" w:rsidP="003B7344">
      <w:pPr>
        <w:tabs>
          <w:tab w:val="left" w:pos="3374"/>
        </w:tabs>
        <w:spacing w:line="360" w:lineRule="auto"/>
        <w:jc w:val="both"/>
        <w:rPr>
          <w:rFonts w:ascii="Palatino Linotype" w:hAnsi="Palatino Linotype"/>
          <w:color w:val="000000" w:themeColor="text1"/>
        </w:rPr>
      </w:pPr>
      <w:r w:rsidRPr="003B7344">
        <w:rPr>
          <w:rFonts w:ascii="Palatino Linotype" w:hAnsi="Palatino Linotype"/>
          <w:color w:val="000000" w:themeColor="text1"/>
        </w:rPr>
        <w:tab/>
      </w:r>
    </w:p>
    <w:p w:rsidR="0074110E" w:rsidRPr="003B7344" w:rsidRDefault="0074110E" w:rsidP="003B7344">
      <w:pPr>
        <w:tabs>
          <w:tab w:val="left" w:pos="3374"/>
        </w:tabs>
        <w:spacing w:line="360" w:lineRule="auto"/>
        <w:jc w:val="both"/>
        <w:rPr>
          <w:rFonts w:ascii="Palatino Linotype" w:hAnsi="Palatino Linotype"/>
          <w:color w:val="000000" w:themeColor="text1"/>
        </w:rPr>
      </w:pPr>
    </w:p>
    <w:p w:rsidR="0074110E" w:rsidRPr="003B7344" w:rsidRDefault="0074110E" w:rsidP="003B7344">
      <w:pPr>
        <w:tabs>
          <w:tab w:val="left" w:pos="3374"/>
        </w:tabs>
        <w:spacing w:line="360" w:lineRule="auto"/>
        <w:jc w:val="both"/>
        <w:rPr>
          <w:rFonts w:ascii="Palatino Linotype" w:hAnsi="Palatino Linotype"/>
          <w:color w:val="000000" w:themeColor="text1"/>
        </w:rPr>
      </w:pPr>
    </w:p>
    <w:p w:rsidR="0074110E" w:rsidRPr="003B7344" w:rsidRDefault="0074110E" w:rsidP="003B7344">
      <w:pPr>
        <w:tabs>
          <w:tab w:val="left" w:pos="3374"/>
        </w:tabs>
        <w:spacing w:line="360" w:lineRule="auto"/>
        <w:jc w:val="both"/>
        <w:rPr>
          <w:rFonts w:ascii="Palatino Linotype" w:hAnsi="Palatino Linotype"/>
          <w:color w:val="000000" w:themeColor="text1"/>
        </w:rPr>
      </w:pPr>
    </w:p>
    <w:p w:rsidR="0074110E" w:rsidRPr="003B7344" w:rsidRDefault="0074110E" w:rsidP="003B7344">
      <w:pPr>
        <w:tabs>
          <w:tab w:val="left" w:pos="3374"/>
        </w:tabs>
        <w:spacing w:line="360" w:lineRule="auto"/>
        <w:jc w:val="both"/>
        <w:rPr>
          <w:rFonts w:ascii="Palatino Linotype" w:hAnsi="Palatino Linotype"/>
          <w:color w:val="000000" w:themeColor="text1"/>
        </w:rPr>
      </w:pPr>
    </w:p>
    <w:p w:rsidR="0074110E" w:rsidRPr="003B7344" w:rsidRDefault="0074110E" w:rsidP="003B7344">
      <w:pPr>
        <w:tabs>
          <w:tab w:val="left" w:pos="3374"/>
        </w:tabs>
        <w:spacing w:line="360" w:lineRule="auto"/>
        <w:jc w:val="both"/>
        <w:rPr>
          <w:rFonts w:ascii="Palatino Linotype" w:hAnsi="Palatino Linotype"/>
          <w:color w:val="000000" w:themeColor="text1"/>
        </w:rPr>
      </w:pPr>
    </w:p>
    <w:p w:rsidR="0074110E" w:rsidRPr="003B7344" w:rsidRDefault="0074110E" w:rsidP="003B7344">
      <w:pPr>
        <w:tabs>
          <w:tab w:val="left" w:pos="3374"/>
        </w:tabs>
        <w:spacing w:line="360" w:lineRule="auto"/>
        <w:jc w:val="both"/>
        <w:rPr>
          <w:rFonts w:ascii="Palatino Linotype" w:hAnsi="Palatino Linotype"/>
          <w:color w:val="000000" w:themeColor="text1"/>
        </w:rPr>
      </w:pPr>
    </w:p>
    <w:p w:rsidR="0074110E" w:rsidRPr="003B7344" w:rsidRDefault="0074110E" w:rsidP="003B7344">
      <w:pPr>
        <w:tabs>
          <w:tab w:val="left" w:pos="3374"/>
        </w:tabs>
        <w:spacing w:line="360" w:lineRule="auto"/>
        <w:jc w:val="both"/>
        <w:rPr>
          <w:rFonts w:ascii="Palatino Linotype" w:hAnsi="Palatino Linotype"/>
          <w:color w:val="000000" w:themeColor="text1"/>
        </w:rPr>
      </w:pPr>
    </w:p>
    <w:p w:rsidR="0074110E" w:rsidRPr="003B7344" w:rsidRDefault="0074110E" w:rsidP="003B7344">
      <w:pPr>
        <w:tabs>
          <w:tab w:val="left" w:pos="3374"/>
        </w:tabs>
        <w:spacing w:line="360" w:lineRule="auto"/>
        <w:jc w:val="both"/>
        <w:rPr>
          <w:rFonts w:ascii="Palatino Linotype" w:hAnsi="Palatino Linotype"/>
          <w:color w:val="000000" w:themeColor="text1"/>
        </w:rPr>
      </w:pPr>
    </w:p>
    <w:p w:rsidR="00053FB7" w:rsidRPr="003B7344" w:rsidRDefault="00053FB7" w:rsidP="003B7344">
      <w:pPr>
        <w:tabs>
          <w:tab w:val="left" w:pos="3374"/>
        </w:tabs>
        <w:spacing w:line="360" w:lineRule="auto"/>
        <w:jc w:val="both"/>
        <w:rPr>
          <w:rFonts w:ascii="Palatino Linotype" w:hAnsi="Palatino Linotype"/>
          <w:color w:val="000000" w:themeColor="text1"/>
        </w:rPr>
      </w:pPr>
    </w:p>
    <w:p w:rsidR="00053FB7" w:rsidRPr="003B7344" w:rsidRDefault="00053FB7" w:rsidP="003B7344">
      <w:pPr>
        <w:tabs>
          <w:tab w:val="left" w:pos="3374"/>
        </w:tabs>
        <w:spacing w:line="360" w:lineRule="auto"/>
        <w:jc w:val="both"/>
        <w:rPr>
          <w:rFonts w:ascii="Palatino Linotype" w:hAnsi="Palatino Linotype"/>
          <w:color w:val="000000" w:themeColor="text1"/>
        </w:rPr>
      </w:pPr>
    </w:p>
    <w:p w:rsidR="00053FB7" w:rsidRPr="003B7344" w:rsidRDefault="00053FB7" w:rsidP="003B7344">
      <w:pPr>
        <w:tabs>
          <w:tab w:val="left" w:pos="3374"/>
        </w:tabs>
        <w:spacing w:line="360" w:lineRule="auto"/>
        <w:jc w:val="both"/>
        <w:rPr>
          <w:rFonts w:ascii="Palatino Linotype" w:hAnsi="Palatino Linotype"/>
          <w:color w:val="000000" w:themeColor="text1"/>
        </w:rPr>
      </w:pPr>
    </w:p>
    <w:p w:rsidR="00053FB7" w:rsidRPr="003B7344" w:rsidRDefault="00053FB7" w:rsidP="003B7344">
      <w:pPr>
        <w:tabs>
          <w:tab w:val="left" w:pos="3374"/>
        </w:tabs>
        <w:spacing w:line="360" w:lineRule="auto"/>
        <w:jc w:val="both"/>
        <w:rPr>
          <w:rFonts w:ascii="Palatino Linotype" w:hAnsi="Palatino Linotype"/>
          <w:color w:val="000000" w:themeColor="text1"/>
        </w:rPr>
      </w:pPr>
    </w:p>
    <w:p w:rsidR="00053FB7" w:rsidRPr="003B7344" w:rsidRDefault="00053FB7" w:rsidP="003B7344">
      <w:pPr>
        <w:tabs>
          <w:tab w:val="left" w:pos="3374"/>
        </w:tabs>
        <w:spacing w:line="360" w:lineRule="auto"/>
        <w:jc w:val="both"/>
        <w:rPr>
          <w:rFonts w:ascii="Palatino Linotype" w:hAnsi="Palatino Linotype"/>
          <w:color w:val="000000" w:themeColor="text1"/>
        </w:rPr>
      </w:pPr>
    </w:p>
    <w:p w:rsidR="00053FB7" w:rsidRPr="003B7344" w:rsidRDefault="00053FB7" w:rsidP="003B7344">
      <w:pPr>
        <w:tabs>
          <w:tab w:val="left" w:pos="3374"/>
        </w:tabs>
        <w:spacing w:line="360" w:lineRule="auto"/>
        <w:jc w:val="both"/>
        <w:rPr>
          <w:rFonts w:ascii="Palatino Linotype" w:hAnsi="Palatino Linotype"/>
          <w:color w:val="000000" w:themeColor="text1"/>
        </w:rPr>
      </w:pPr>
    </w:p>
    <w:p w:rsidR="00053FB7" w:rsidRPr="003B7344" w:rsidRDefault="00053FB7" w:rsidP="003B7344">
      <w:pPr>
        <w:tabs>
          <w:tab w:val="left" w:pos="3374"/>
        </w:tabs>
        <w:spacing w:line="360" w:lineRule="auto"/>
        <w:jc w:val="both"/>
        <w:rPr>
          <w:rFonts w:ascii="Palatino Linotype" w:hAnsi="Palatino Linotype"/>
          <w:color w:val="000000" w:themeColor="text1"/>
        </w:rPr>
      </w:pPr>
    </w:p>
    <w:p w:rsidR="00053FB7" w:rsidRPr="003B7344" w:rsidRDefault="00053FB7" w:rsidP="003B7344">
      <w:pPr>
        <w:tabs>
          <w:tab w:val="left" w:pos="3374"/>
        </w:tabs>
        <w:spacing w:line="360" w:lineRule="auto"/>
        <w:jc w:val="both"/>
        <w:rPr>
          <w:rFonts w:ascii="Palatino Linotype" w:hAnsi="Palatino Linotype"/>
          <w:color w:val="000000" w:themeColor="text1"/>
        </w:rPr>
      </w:pPr>
    </w:p>
    <w:p w:rsidR="00053FB7" w:rsidRPr="003B7344" w:rsidRDefault="00053FB7" w:rsidP="003B7344">
      <w:pPr>
        <w:tabs>
          <w:tab w:val="left" w:pos="3374"/>
        </w:tabs>
        <w:spacing w:line="360" w:lineRule="auto"/>
        <w:jc w:val="both"/>
        <w:rPr>
          <w:rFonts w:ascii="Palatino Linotype" w:hAnsi="Palatino Linotype"/>
          <w:color w:val="000000" w:themeColor="text1"/>
        </w:rPr>
      </w:pPr>
    </w:p>
    <w:p w:rsidR="00053FB7" w:rsidRPr="003B7344" w:rsidRDefault="00053FB7" w:rsidP="003B7344">
      <w:pPr>
        <w:tabs>
          <w:tab w:val="left" w:pos="3374"/>
        </w:tabs>
        <w:spacing w:line="360" w:lineRule="auto"/>
        <w:jc w:val="both"/>
        <w:rPr>
          <w:rFonts w:ascii="Palatino Linotype" w:hAnsi="Palatino Linotype"/>
          <w:color w:val="000000" w:themeColor="text1"/>
        </w:rPr>
      </w:pPr>
    </w:p>
    <w:p w:rsidR="00053FB7" w:rsidRPr="003B7344" w:rsidRDefault="00053FB7" w:rsidP="003B7344">
      <w:pPr>
        <w:tabs>
          <w:tab w:val="left" w:pos="3374"/>
        </w:tabs>
        <w:spacing w:line="360" w:lineRule="auto"/>
        <w:jc w:val="both"/>
        <w:rPr>
          <w:rFonts w:ascii="Palatino Linotype" w:hAnsi="Palatino Linotype"/>
          <w:color w:val="000000" w:themeColor="text1"/>
        </w:rPr>
      </w:pPr>
    </w:p>
    <w:sectPr w:rsidR="00053FB7" w:rsidRPr="003B7344" w:rsidSect="004D465B">
      <w:headerReference w:type="even" r:id="rId15"/>
      <w:headerReference w:type="default" r:id="rId16"/>
      <w:footerReference w:type="default" r:id="rId17"/>
      <w:headerReference w:type="first" r:id="rId18"/>
      <w:footerReference w:type="first" r:id="rId19"/>
      <w:pgSz w:w="12240" w:h="15840"/>
      <w:pgMar w:top="2268" w:right="1701" w:bottom="1843"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804" w:rsidRDefault="00937804" w:rsidP="003B7751">
      <w:r>
        <w:separator/>
      </w:r>
    </w:p>
  </w:endnote>
  <w:endnote w:type="continuationSeparator" w:id="0">
    <w:p w:rsidR="00937804" w:rsidRDefault="00937804"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46375" w:rsidRPr="002D6DD8"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B21C4">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B21C4">
              <w:rPr>
                <w:rFonts w:ascii="Palatino Linotype" w:hAnsi="Palatino Linotype"/>
                <w:bCs/>
                <w:noProof/>
                <w:sz w:val="20"/>
              </w:rPr>
              <w:t>28</w:t>
            </w:r>
            <w:r>
              <w:rPr>
                <w:rFonts w:ascii="Palatino Linotype" w:hAnsi="Palatino Linotype"/>
                <w:bCs/>
                <w:noProof/>
                <w:sz w:val="20"/>
              </w:rPr>
              <w:fldChar w:fldCharType="end"/>
            </w:r>
          </w:p>
        </w:sdtContent>
      </w:sdt>
    </w:sdtContent>
  </w:sdt>
  <w:p w:rsidR="00D46375" w:rsidRDefault="00D463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Pr="000B69FA" w:rsidRDefault="00D4637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B21C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B21C4">
      <w:rPr>
        <w:rFonts w:ascii="Palatino Linotype" w:hAnsi="Palatino Linotype"/>
        <w:bCs/>
        <w:noProof/>
        <w:sz w:val="20"/>
      </w:rPr>
      <w:t>28</w:t>
    </w:r>
    <w:r>
      <w:rPr>
        <w:rFonts w:ascii="Palatino Linotype" w:hAnsi="Palatino Linotype"/>
        <w:bCs/>
        <w:noProof/>
        <w:sz w:val="20"/>
      </w:rPr>
      <w:fldChar w:fldCharType="end"/>
    </w:r>
  </w:p>
  <w:p w:rsidR="00D46375" w:rsidRDefault="00D463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804" w:rsidRDefault="00937804" w:rsidP="003B7751">
      <w:r>
        <w:separator/>
      </w:r>
    </w:p>
  </w:footnote>
  <w:footnote w:type="continuationSeparator" w:id="0">
    <w:p w:rsidR="00937804" w:rsidRDefault="00937804" w:rsidP="003B7751">
      <w:r>
        <w:continuationSeparator/>
      </w:r>
    </w:p>
  </w:footnote>
  <w:footnote w:id="1">
    <w:p w:rsidR="00770AF3" w:rsidRDefault="00770AF3" w:rsidP="00770AF3">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375" w:rsidRDefault="00937804">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46375" w:rsidRPr="00851180" w:rsidTr="006A04B6">
      <w:trPr>
        <w:trHeight w:val="227"/>
      </w:trPr>
      <w:tc>
        <w:tcPr>
          <w:tcW w:w="2976" w:type="dxa"/>
          <w:vAlign w:val="center"/>
          <w:hideMark/>
        </w:tcPr>
        <w:p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D46375" w:rsidRPr="00851180" w:rsidRDefault="00AF5FE8" w:rsidP="00BD0DDD">
          <w:pPr>
            <w:pStyle w:val="Encabezado"/>
            <w:rPr>
              <w:rFonts w:ascii="Palatino Linotype" w:hAnsi="Palatino Linotype"/>
              <w:sz w:val="22"/>
              <w:szCs w:val="22"/>
            </w:rPr>
          </w:pPr>
          <w:r w:rsidRPr="00851180">
            <w:rPr>
              <w:rFonts w:ascii="Palatino Linotype" w:hAnsi="Palatino Linotype" w:cs="Arial"/>
              <w:bCs/>
              <w:sz w:val="22"/>
              <w:szCs w:val="22"/>
              <w:lang w:eastAsia="es-MX"/>
            </w:rPr>
            <w:t>1699</w:t>
          </w:r>
          <w:r w:rsidR="00953029" w:rsidRPr="00851180">
            <w:rPr>
              <w:rFonts w:ascii="Palatino Linotype" w:hAnsi="Palatino Linotype" w:cs="Arial"/>
              <w:bCs/>
              <w:sz w:val="22"/>
              <w:szCs w:val="22"/>
              <w:lang w:eastAsia="es-MX"/>
            </w:rPr>
            <w:t>8/INFOEM/IP/RR/2022</w:t>
          </w:r>
        </w:p>
      </w:tc>
    </w:tr>
    <w:tr w:rsidR="00D46375" w:rsidRPr="00851180" w:rsidTr="006A04B6">
      <w:trPr>
        <w:trHeight w:val="242"/>
      </w:trPr>
      <w:tc>
        <w:tcPr>
          <w:tcW w:w="2976" w:type="dxa"/>
          <w:vAlign w:val="center"/>
          <w:hideMark/>
        </w:tcPr>
        <w:p w:rsidR="00D46375" w:rsidRPr="00674A46" w:rsidRDefault="00D4637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D46375" w:rsidRPr="00851180" w:rsidRDefault="00223048" w:rsidP="009F09BC">
          <w:pPr>
            <w:pStyle w:val="Encabezado"/>
            <w:jc w:val="both"/>
            <w:rPr>
              <w:rFonts w:ascii="Palatino Linotype" w:hAnsi="Palatino Linotype"/>
              <w:sz w:val="22"/>
              <w:szCs w:val="22"/>
            </w:rPr>
          </w:pPr>
          <w:r w:rsidRPr="00851180">
            <w:rPr>
              <w:rFonts w:ascii="Palatino Linotype" w:hAnsi="Palatino Linotype"/>
              <w:bCs/>
              <w:color w:val="000000"/>
              <w:sz w:val="22"/>
              <w:szCs w:val="22"/>
            </w:rPr>
            <w:t xml:space="preserve">Ayuntamiento de </w:t>
          </w:r>
          <w:r w:rsidR="00AF5FE8" w:rsidRPr="00851180">
            <w:rPr>
              <w:rFonts w:ascii="Palatino Linotype" w:hAnsi="Palatino Linotype"/>
              <w:bCs/>
              <w:color w:val="000000"/>
              <w:sz w:val="22"/>
              <w:szCs w:val="22"/>
            </w:rPr>
            <w:t>Toluca</w:t>
          </w:r>
        </w:p>
      </w:tc>
    </w:tr>
    <w:tr w:rsidR="00D46375" w:rsidRPr="00851180" w:rsidTr="006A04B6">
      <w:trPr>
        <w:trHeight w:val="342"/>
      </w:trPr>
      <w:tc>
        <w:tcPr>
          <w:tcW w:w="2976" w:type="dxa"/>
          <w:vAlign w:val="center"/>
          <w:hideMark/>
        </w:tcPr>
        <w:p w:rsidR="00D46375" w:rsidRPr="00674A46" w:rsidRDefault="00D46375" w:rsidP="00103414">
          <w:pPr>
            <w:ind w:right="34"/>
            <w:jc w:val="right"/>
            <w:rPr>
              <w:rFonts w:ascii="Palatino Linotype" w:hAnsi="Palatino Linotype"/>
              <w:b/>
              <w:sz w:val="22"/>
              <w:szCs w:val="22"/>
            </w:rPr>
          </w:pPr>
          <w:r w:rsidRPr="00674A46">
            <w:rPr>
              <w:rFonts w:ascii="Palatino Linotype" w:hAnsi="Palatino Linotype"/>
              <w:b/>
              <w:sz w:val="22"/>
              <w:szCs w:val="22"/>
            </w:rPr>
            <w:t>Comisionad</w:t>
          </w:r>
          <w:r w:rsidR="00103414">
            <w:rPr>
              <w:rFonts w:ascii="Palatino Linotype" w:hAnsi="Palatino Linotype"/>
              <w:b/>
              <w:sz w:val="22"/>
              <w:szCs w:val="22"/>
            </w:rPr>
            <w:t>a</w:t>
          </w:r>
          <w:r w:rsidRPr="00674A46">
            <w:rPr>
              <w:rFonts w:ascii="Palatino Linotype" w:hAnsi="Palatino Linotype"/>
              <w:b/>
              <w:sz w:val="22"/>
              <w:szCs w:val="22"/>
            </w:rPr>
            <w:t xml:space="preserve"> Ponente:</w:t>
          </w:r>
        </w:p>
      </w:tc>
      <w:tc>
        <w:tcPr>
          <w:tcW w:w="3543" w:type="dxa"/>
          <w:vAlign w:val="center"/>
          <w:hideMark/>
        </w:tcPr>
        <w:p w:rsidR="00D46375" w:rsidRPr="00851180" w:rsidRDefault="00D46375" w:rsidP="009F09BC">
          <w:pPr>
            <w:pStyle w:val="Encabezado"/>
            <w:rPr>
              <w:rFonts w:ascii="Palatino Linotype" w:hAnsi="Palatino Linotype"/>
              <w:sz w:val="22"/>
              <w:szCs w:val="22"/>
            </w:rPr>
          </w:pPr>
          <w:r w:rsidRPr="00851180">
            <w:rPr>
              <w:rFonts w:ascii="Palatino Linotype" w:hAnsi="Palatino Linotype"/>
              <w:sz w:val="22"/>
              <w:szCs w:val="22"/>
            </w:rPr>
            <w:t>María del Rosario Mejía Ayala</w:t>
          </w:r>
        </w:p>
      </w:tc>
    </w:tr>
  </w:tbl>
  <w:p w:rsidR="00D46375" w:rsidRPr="00AE046A" w:rsidRDefault="00937804"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75pt;margin-top:-113.2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46375" w:rsidRPr="00851180" w:rsidTr="006A04B6">
      <w:trPr>
        <w:trHeight w:val="227"/>
      </w:trPr>
      <w:tc>
        <w:tcPr>
          <w:tcW w:w="2977" w:type="dxa"/>
          <w:vAlign w:val="center"/>
          <w:hideMark/>
        </w:tcPr>
        <w:p w:rsidR="00D46375" w:rsidRPr="00851180" w:rsidRDefault="00D46375" w:rsidP="009F09BC">
          <w:pPr>
            <w:jc w:val="right"/>
            <w:rPr>
              <w:rFonts w:ascii="Palatino Linotype" w:hAnsi="Palatino Linotype"/>
              <w:b/>
              <w:sz w:val="22"/>
              <w:szCs w:val="22"/>
            </w:rPr>
          </w:pPr>
          <w:r w:rsidRPr="00851180">
            <w:rPr>
              <w:rFonts w:ascii="Palatino Linotype" w:hAnsi="Palatino Linotype"/>
              <w:b/>
              <w:sz w:val="22"/>
              <w:szCs w:val="22"/>
            </w:rPr>
            <w:t>Recurso de Revisión:</w:t>
          </w:r>
        </w:p>
      </w:tc>
      <w:tc>
        <w:tcPr>
          <w:tcW w:w="3684" w:type="dxa"/>
          <w:vAlign w:val="center"/>
          <w:hideMark/>
        </w:tcPr>
        <w:p w:rsidR="00D46375" w:rsidRPr="00851180" w:rsidRDefault="00AF5FE8" w:rsidP="0069487D">
          <w:pPr>
            <w:pStyle w:val="Encabezado"/>
            <w:rPr>
              <w:rFonts w:ascii="Palatino Linotype" w:hAnsi="Palatino Linotype"/>
              <w:sz w:val="22"/>
              <w:szCs w:val="22"/>
            </w:rPr>
          </w:pPr>
          <w:r w:rsidRPr="00851180">
            <w:rPr>
              <w:rFonts w:ascii="Palatino Linotype" w:hAnsi="Palatino Linotype" w:cs="Arial"/>
              <w:bCs/>
              <w:sz w:val="22"/>
              <w:szCs w:val="22"/>
              <w:lang w:eastAsia="es-MX"/>
            </w:rPr>
            <w:t>16998/INFOEM/IP/RR/2022</w:t>
          </w:r>
        </w:p>
      </w:tc>
    </w:tr>
    <w:tr w:rsidR="00D46375" w:rsidRPr="00851180" w:rsidTr="006A04B6">
      <w:trPr>
        <w:trHeight w:val="242"/>
      </w:trPr>
      <w:tc>
        <w:tcPr>
          <w:tcW w:w="2977" w:type="dxa"/>
          <w:vAlign w:val="center"/>
          <w:hideMark/>
        </w:tcPr>
        <w:p w:rsidR="00D46375" w:rsidRPr="00851180" w:rsidRDefault="00D46375" w:rsidP="009F09BC">
          <w:pPr>
            <w:jc w:val="right"/>
            <w:rPr>
              <w:rFonts w:ascii="Palatino Linotype" w:hAnsi="Palatino Linotype"/>
              <w:b/>
              <w:sz w:val="22"/>
              <w:szCs w:val="22"/>
            </w:rPr>
          </w:pPr>
          <w:r w:rsidRPr="00851180">
            <w:rPr>
              <w:rFonts w:ascii="Palatino Linotype" w:hAnsi="Palatino Linotype"/>
              <w:b/>
              <w:sz w:val="22"/>
              <w:szCs w:val="22"/>
            </w:rPr>
            <w:t>Recurrente:</w:t>
          </w:r>
        </w:p>
      </w:tc>
      <w:tc>
        <w:tcPr>
          <w:tcW w:w="3684" w:type="dxa"/>
          <w:hideMark/>
        </w:tcPr>
        <w:p w:rsidR="00D46375" w:rsidRPr="00851180" w:rsidRDefault="002B21C4" w:rsidP="009F09BC">
          <w:pPr>
            <w:pStyle w:val="Encabezado"/>
            <w:tabs>
              <w:tab w:val="left" w:pos="521"/>
            </w:tabs>
            <w:rPr>
              <w:rFonts w:ascii="Palatino Linotype" w:hAnsi="Palatino Linotype"/>
              <w:sz w:val="22"/>
              <w:szCs w:val="22"/>
            </w:rPr>
          </w:pPr>
          <w:r>
            <w:rPr>
              <w:rFonts w:ascii="Palatino Linotype" w:hAnsi="Palatino Linotype"/>
              <w:color w:val="000000" w:themeColor="text1"/>
              <w:sz w:val="22"/>
              <w:szCs w:val="22"/>
            </w:rPr>
            <w:t>XXX XXX XXX</w:t>
          </w:r>
        </w:p>
      </w:tc>
    </w:tr>
    <w:tr w:rsidR="00D46375" w:rsidRPr="00851180" w:rsidTr="006A04B6">
      <w:trPr>
        <w:trHeight w:val="342"/>
      </w:trPr>
      <w:tc>
        <w:tcPr>
          <w:tcW w:w="2977" w:type="dxa"/>
          <w:vAlign w:val="center"/>
        </w:tcPr>
        <w:p w:rsidR="00D46375" w:rsidRPr="00851180" w:rsidRDefault="00D46375" w:rsidP="009F09BC">
          <w:pPr>
            <w:jc w:val="right"/>
            <w:rPr>
              <w:rFonts w:ascii="Palatino Linotype" w:hAnsi="Palatino Linotype"/>
              <w:b/>
              <w:sz w:val="22"/>
              <w:szCs w:val="22"/>
            </w:rPr>
          </w:pPr>
          <w:r w:rsidRPr="00851180">
            <w:rPr>
              <w:rFonts w:ascii="Palatino Linotype" w:hAnsi="Palatino Linotype"/>
              <w:b/>
              <w:sz w:val="22"/>
              <w:szCs w:val="22"/>
            </w:rPr>
            <w:t>Sujeto Obligado:</w:t>
          </w:r>
        </w:p>
      </w:tc>
      <w:tc>
        <w:tcPr>
          <w:tcW w:w="3684" w:type="dxa"/>
          <w:vAlign w:val="center"/>
        </w:tcPr>
        <w:p w:rsidR="00D46375" w:rsidRPr="00851180" w:rsidRDefault="00223048" w:rsidP="00AF5FE8">
          <w:pPr>
            <w:pStyle w:val="Encabezado"/>
            <w:jc w:val="both"/>
            <w:rPr>
              <w:rFonts w:ascii="Palatino Linotype" w:hAnsi="Palatino Linotype"/>
              <w:sz w:val="22"/>
              <w:szCs w:val="22"/>
            </w:rPr>
          </w:pPr>
          <w:r w:rsidRPr="00851180">
            <w:rPr>
              <w:rFonts w:ascii="Palatino Linotype" w:hAnsi="Palatino Linotype"/>
              <w:bCs/>
              <w:color w:val="000000"/>
              <w:sz w:val="22"/>
              <w:szCs w:val="22"/>
            </w:rPr>
            <w:t xml:space="preserve">Ayuntamiento de </w:t>
          </w:r>
          <w:r w:rsidR="00AF5FE8" w:rsidRPr="00851180">
            <w:rPr>
              <w:rFonts w:ascii="Palatino Linotype" w:hAnsi="Palatino Linotype"/>
              <w:bCs/>
              <w:color w:val="000000"/>
              <w:sz w:val="22"/>
              <w:szCs w:val="22"/>
            </w:rPr>
            <w:t>Toluca</w:t>
          </w:r>
        </w:p>
      </w:tc>
    </w:tr>
    <w:tr w:rsidR="00D46375" w:rsidRPr="00851180" w:rsidTr="006A04B6">
      <w:trPr>
        <w:trHeight w:val="342"/>
      </w:trPr>
      <w:tc>
        <w:tcPr>
          <w:tcW w:w="2977" w:type="dxa"/>
          <w:vAlign w:val="center"/>
        </w:tcPr>
        <w:p w:rsidR="00D46375" w:rsidRPr="00851180" w:rsidRDefault="00D46375" w:rsidP="009F09BC">
          <w:pPr>
            <w:jc w:val="right"/>
            <w:rPr>
              <w:rFonts w:ascii="Palatino Linotype" w:hAnsi="Palatino Linotype"/>
              <w:b/>
              <w:sz w:val="22"/>
              <w:szCs w:val="22"/>
            </w:rPr>
          </w:pPr>
          <w:r w:rsidRPr="00851180">
            <w:rPr>
              <w:rFonts w:ascii="Palatino Linotype" w:hAnsi="Palatino Linotype"/>
              <w:b/>
              <w:sz w:val="22"/>
              <w:szCs w:val="22"/>
            </w:rPr>
            <w:t>Comisionada Ponente:</w:t>
          </w:r>
        </w:p>
      </w:tc>
      <w:tc>
        <w:tcPr>
          <w:tcW w:w="3684" w:type="dxa"/>
          <w:vAlign w:val="center"/>
        </w:tcPr>
        <w:p w:rsidR="00D46375" w:rsidRPr="00851180" w:rsidRDefault="00D46375" w:rsidP="009F09BC">
          <w:pPr>
            <w:pStyle w:val="Encabezado"/>
            <w:rPr>
              <w:rFonts w:ascii="Palatino Linotype" w:hAnsi="Palatino Linotype"/>
              <w:sz w:val="22"/>
              <w:szCs w:val="22"/>
            </w:rPr>
          </w:pPr>
          <w:r w:rsidRPr="00851180">
            <w:rPr>
              <w:rFonts w:ascii="Palatino Linotype" w:hAnsi="Palatino Linotype"/>
              <w:sz w:val="22"/>
              <w:szCs w:val="22"/>
            </w:rPr>
            <w:t>María del Rosario Mejía Ayala</w:t>
          </w:r>
        </w:p>
      </w:tc>
    </w:tr>
  </w:tbl>
  <w:p w:rsidR="00D46375" w:rsidRPr="00C222C0" w:rsidRDefault="00937804">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475F"/>
    <w:multiLevelType w:val="hybridMultilevel"/>
    <w:tmpl w:val="722C73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B0CB8"/>
    <w:multiLevelType w:val="hybridMultilevel"/>
    <w:tmpl w:val="3BB61124"/>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8673BF6"/>
    <w:multiLevelType w:val="hybridMultilevel"/>
    <w:tmpl w:val="2D487D0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 w15:restartNumberingAfterBreak="0">
    <w:nsid w:val="2BF228C6"/>
    <w:multiLevelType w:val="hybridMultilevel"/>
    <w:tmpl w:val="C07AAA1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4" w15:restartNumberingAfterBreak="0">
    <w:nsid w:val="3B434BFE"/>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E9E38F5"/>
    <w:multiLevelType w:val="hybridMultilevel"/>
    <w:tmpl w:val="8E306CF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8"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9"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15:restartNumberingAfterBreak="0">
    <w:nsid w:val="55E165FE"/>
    <w:multiLevelType w:val="hybridMultilevel"/>
    <w:tmpl w:val="4232C3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2"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9623C8B"/>
    <w:multiLevelType w:val="hybridMultilevel"/>
    <w:tmpl w:val="C78A6FD0"/>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1" w15:restartNumberingAfterBreak="0">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26B4E47"/>
    <w:multiLevelType w:val="hybridMultilevel"/>
    <w:tmpl w:val="696A6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70136A0"/>
    <w:multiLevelType w:val="hybridMultilevel"/>
    <w:tmpl w:val="E8964A2C"/>
    <w:lvl w:ilvl="0" w:tplc="0F74318E">
      <w:start w:val="1"/>
      <w:numFmt w:val="decimal"/>
      <w:lvlText w:val="%1."/>
      <w:lvlJc w:val="left"/>
      <w:pPr>
        <w:ind w:left="858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F64489"/>
    <w:multiLevelType w:val="multilevel"/>
    <w:tmpl w:val="1C6A62A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7" w15:restartNumberingAfterBreak="0">
    <w:nsid w:val="7D226732"/>
    <w:multiLevelType w:val="hybridMultilevel"/>
    <w:tmpl w:val="EC3C4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4"/>
  </w:num>
  <w:num w:numId="8">
    <w:abstractNumId w:val="1"/>
  </w:num>
  <w:num w:numId="9">
    <w:abstractNumId w:val="38"/>
  </w:num>
  <w:num w:numId="10">
    <w:abstractNumId w:val="23"/>
  </w:num>
  <w:num w:numId="11">
    <w:abstractNumId w:val="17"/>
  </w:num>
  <w:num w:numId="12">
    <w:abstractNumId w:val="28"/>
  </w:num>
  <w:num w:numId="13">
    <w:abstractNumId w:val="39"/>
  </w:num>
  <w:num w:numId="14">
    <w:abstractNumId w:val="6"/>
  </w:num>
  <w:num w:numId="15">
    <w:abstractNumId w:val="20"/>
  </w:num>
  <w:num w:numId="16">
    <w:abstractNumId w:val="35"/>
  </w:num>
  <w:num w:numId="17">
    <w:abstractNumId w:val="11"/>
  </w:num>
  <w:num w:numId="18">
    <w:abstractNumId w:val="30"/>
  </w:num>
  <w:num w:numId="19">
    <w:abstractNumId w:val="40"/>
  </w:num>
  <w:num w:numId="20">
    <w:abstractNumId w:val="21"/>
  </w:num>
  <w:num w:numId="21">
    <w:abstractNumId w:val="26"/>
  </w:num>
  <w:num w:numId="22">
    <w:abstractNumId w:val="18"/>
  </w:num>
  <w:num w:numId="23">
    <w:abstractNumId w:val="46"/>
  </w:num>
  <w:num w:numId="24">
    <w:abstractNumId w:val="9"/>
  </w:num>
  <w:num w:numId="25">
    <w:abstractNumId w:val="36"/>
  </w:num>
  <w:num w:numId="26">
    <w:abstractNumId w:val="25"/>
  </w:num>
  <w:num w:numId="27">
    <w:abstractNumId w:val="7"/>
  </w:num>
  <w:num w:numId="28">
    <w:abstractNumId w:val="37"/>
  </w:num>
  <w:num w:numId="29">
    <w:abstractNumId w:val="33"/>
  </w:num>
  <w:num w:numId="30">
    <w:abstractNumId w:val="29"/>
  </w:num>
  <w:num w:numId="31">
    <w:abstractNumId w:val="43"/>
  </w:num>
  <w:num w:numId="32">
    <w:abstractNumId w:val="22"/>
  </w:num>
  <w:num w:numId="33">
    <w:abstractNumId w:val="10"/>
  </w:num>
  <w:num w:numId="34">
    <w:abstractNumId w:val="15"/>
  </w:num>
  <w:num w:numId="35">
    <w:abstractNumId w:val="8"/>
  </w:num>
  <w:num w:numId="36">
    <w:abstractNumId w:val="41"/>
  </w:num>
  <w:num w:numId="37">
    <w:abstractNumId w:val="32"/>
  </w:num>
  <w:num w:numId="38">
    <w:abstractNumId w:val="24"/>
  </w:num>
  <w:num w:numId="39">
    <w:abstractNumId w:val="16"/>
  </w:num>
  <w:num w:numId="40">
    <w:abstractNumId w:val="34"/>
  </w:num>
  <w:num w:numId="41">
    <w:abstractNumId w:val="2"/>
  </w:num>
  <w:num w:numId="42">
    <w:abstractNumId w:val="13"/>
  </w:num>
  <w:num w:numId="43">
    <w:abstractNumId w:val="27"/>
  </w:num>
  <w:num w:numId="44">
    <w:abstractNumId w:val="44"/>
  </w:num>
  <w:num w:numId="45">
    <w:abstractNumId w:val="31"/>
  </w:num>
  <w:num w:numId="46">
    <w:abstractNumId w:val="47"/>
  </w:num>
  <w:num w:numId="47">
    <w:abstractNumId w:val="42"/>
  </w:num>
  <w:num w:numId="48">
    <w:abstractNumId w:val="0"/>
  </w:num>
  <w:num w:numId="49">
    <w:abstractNumId w:val="3"/>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2446"/>
    <w:rsid w:val="000067B3"/>
    <w:rsid w:val="00010C43"/>
    <w:rsid w:val="0001674C"/>
    <w:rsid w:val="00020780"/>
    <w:rsid w:val="000219E6"/>
    <w:rsid w:val="00025C53"/>
    <w:rsid w:val="00030FBC"/>
    <w:rsid w:val="000373F6"/>
    <w:rsid w:val="000504E5"/>
    <w:rsid w:val="00051287"/>
    <w:rsid w:val="00053FB7"/>
    <w:rsid w:val="00054F7E"/>
    <w:rsid w:val="00060552"/>
    <w:rsid w:val="0008243D"/>
    <w:rsid w:val="000A6153"/>
    <w:rsid w:val="000B42EA"/>
    <w:rsid w:val="000E1A02"/>
    <w:rsid w:val="000E31C4"/>
    <w:rsid w:val="000E4891"/>
    <w:rsid w:val="00103414"/>
    <w:rsid w:val="00114502"/>
    <w:rsid w:val="001310C6"/>
    <w:rsid w:val="00134CE6"/>
    <w:rsid w:val="001352F5"/>
    <w:rsid w:val="00166F3E"/>
    <w:rsid w:val="001A18E7"/>
    <w:rsid w:val="001C4290"/>
    <w:rsid w:val="001D23C1"/>
    <w:rsid w:val="001D373F"/>
    <w:rsid w:val="001D5404"/>
    <w:rsid w:val="001D630C"/>
    <w:rsid w:val="001E755B"/>
    <w:rsid w:val="00222E80"/>
    <w:rsid w:val="00223048"/>
    <w:rsid w:val="00223C06"/>
    <w:rsid w:val="00237FA4"/>
    <w:rsid w:val="00247898"/>
    <w:rsid w:val="00264C9A"/>
    <w:rsid w:val="002650A0"/>
    <w:rsid w:val="00267A08"/>
    <w:rsid w:val="00272CA2"/>
    <w:rsid w:val="00275E7F"/>
    <w:rsid w:val="00277FAC"/>
    <w:rsid w:val="00282328"/>
    <w:rsid w:val="002901F4"/>
    <w:rsid w:val="00291500"/>
    <w:rsid w:val="002A3B71"/>
    <w:rsid w:val="002B21C4"/>
    <w:rsid w:val="002B65A0"/>
    <w:rsid w:val="002C0D3C"/>
    <w:rsid w:val="002C4997"/>
    <w:rsid w:val="002C77D6"/>
    <w:rsid w:val="002D294C"/>
    <w:rsid w:val="00300674"/>
    <w:rsid w:val="0030094A"/>
    <w:rsid w:val="0030613A"/>
    <w:rsid w:val="00312281"/>
    <w:rsid w:val="00321085"/>
    <w:rsid w:val="00323FFD"/>
    <w:rsid w:val="003437D9"/>
    <w:rsid w:val="00353F1D"/>
    <w:rsid w:val="0037157C"/>
    <w:rsid w:val="003833B3"/>
    <w:rsid w:val="003933C4"/>
    <w:rsid w:val="003A06E6"/>
    <w:rsid w:val="003A15C8"/>
    <w:rsid w:val="003A239F"/>
    <w:rsid w:val="003B7344"/>
    <w:rsid w:val="003B7751"/>
    <w:rsid w:val="003C13F1"/>
    <w:rsid w:val="003E66D2"/>
    <w:rsid w:val="003F6817"/>
    <w:rsid w:val="00403D64"/>
    <w:rsid w:val="00407FDA"/>
    <w:rsid w:val="004118FA"/>
    <w:rsid w:val="0041686D"/>
    <w:rsid w:val="00425842"/>
    <w:rsid w:val="00427038"/>
    <w:rsid w:val="00437672"/>
    <w:rsid w:val="00450ABC"/>
    <w:rsid w:val="00456AEE"/>
    <w:rsid w:val="00456CFF"/>
    <w:rsid w:val="004900B4"/>
    <w:rsid w:val="004D465B"/>
    <w:rsid w:val="004E4EE6"/>
    <w:rsid w:val="004E6CE4"/>
    <w:rsid w:val="004F34D1"/>
    <w:rsid w:val="00500BD7"/>
    <w:rsid w:val="0050664D"/>
    <w:rsid w:val="00507B30"/>
    <w:rsid w:val="0052035E"/>
    <w:rsid w:val="00531473"/>
    <w:rsid w:val="005331D8"/>
    <w:rsid w:val="00541549"/>
    <w:rsid w:val="005432D0"/>
    <w:rsid w:val="00546076"/>
    <w:rsid w:val="00547ACE"/>
    <w:rsid w:val="005507B0"/>
    <w:rsid w:val="00554A21"/>
    <w:rsid w:val="00556E0A"/>
    <w:rsid w:val="00563F2E"/>
    <w:rsid w:val="0057514F"/>
    <w:rsid w:val="00575E75"/>
    <w:rsid w:val="00583A39"/>
    <w:rsid w:val="005B0088"/>
    <w:rsid w:val="005B076D"/>
    <w:rsid w:val="005B6702"/>
    <w:rsid w:val="005C5021"/>
    <w:rsid w:val="005D2F1C"/>
    <w:rsid w:val="005D4C57"/>
    <w:rsid w:val="00602435"/>
    <w:rsid w:val="006140A4"/>
    <w:rsid w:val="0062406B"/>
    <w:rsid w:val="006313B5"/>
    <w:rsid w:val="00647F7C"/>
    <w:rsid w:val="00657639"/>
    <w:rsid w:val="006608D5"/>
    <w:rsid w:val="006672E1"/>
    <w:rsid w:val="00680C93"/>
    <w:rsid w:val="0069487D"/>
    <w:rsid w:val="006A04B6"/>
    <w:rsid w:val="006A6390"/>
    <w:rsid w:val="006A74D6"/>
    <w:rsid w:val="006C6E54"/>
    <w:rsid w:val="006D15D0"/>
    <w:rsid w:val="006D1CED"/>
    <w:rsid w:val="006D6CC1"/>
    <w:rsid w:val="006E7397"/>
    <w:rsid w:val="006E7C94"/>
    <w:rsid w:val="006F42A7"/>
    <w:rsid w:val="00707B87"/>
    <w:rsid w:val="00711062"/>
    <w:rsid w:val="007142AB"/>
    <w:rsid w:val="007142D6"/>
    <w:rsid w:val="00716BCA"/>
    <w:rsid w:val="00720371"/>
    <w:rsid w:val="00736A4D"/>
    <w:rsid w:val="0074110E"/>
    <w:rsid w:val="00742823"/>
    <w:rsid w:val="007601B1"/>
    <w:rsid w:val="00770AF3"/>
    <w:rsid w:val="00775EB2"/>
    <w:rsid w:val="00777D3A"/>
    <w:rsid w:val="00782A12"/>
    <w:rsid w:val="007851DB"/>
    <w:rsid w:val="00792D6A"/>
    <w:rsid w:val="007A460E"/>
    <w:rsid w:val="007A6A1A"/>
    <w:rsid w:val="007B0745"/>
    <w:rsid w:val="007B48E9"/>
    <w:rsid w:val="007C3C29"/>
    <w:rsid w:val="007D6492"/>
    <w:rsid w:val="007E56E1"/>
    <w:rsid w:val="007F3122"/>
    <w:rsid w:val="00804DAA"/>
    <w:rsid w:val="0082142B"/>
    <w:rsid w:val="008227A9"/>
    <w:rsid w:val="008466AB"/>
    <w:rsid w:val="00851180"/>
    <w:rsid w:val="008526F4"/>
    <w:rsid w:val="008563C8"/>
    <w:rsid w:val="008573BF"/>
    <w:rsid w:val="008644F6"/>
    <w:rsid w:val="008670FF"/>
    <w:rsid w:val="0086792A"/>
    <w:rsid w:val="00873EB6"/>
    <w:rsid w:val="008938BB"/>
    <w:rsid w:val="008A06F8"/>
    <w:rsid w:val="008A64D0"/>
    <w:rsid w:val="008A699B"/>
    <w:rsid w:val="008B0637"/>
    <w:rsid w:val="008B0B07"/>
    <w:rsid w:val="008C1ED7"/>
    <w:rsid w:val="008E12E3"/>
    <w:rsid w:val="008E32EE"/>
    <w:rsid w:val="008E330F"/>
    <w:rsid w:val="008E6574"/>
    <w:rsid w:val="008F6D18"/>
    <w:rsid w:val="00911A75"/>
    <w:rsid w:val="009126F1"/>
    <w:rsid w:val="00926716"/>
    <w:rsid w:val="009335F9"/>
    <w:rsid w:val="00937804"/>
    <w:rsid w:val="00945135"/>
    <w:rsid w:val="00953029"/>
    <w:rsid w:val="0095341F"/>
    <w:rsid w:val="009972BB"/>
    <w:rsid w:val="009A1E0D"/>
    <w:rsid w:val="009A2251"/>
    <w:rsid w:val="009D0241"/>
    <w:rsid w:val="009D5A32"/>
    <w:rsid w:val="009F09BC"/>
    <w:rsid w:val="00A02DF4"/>
    <w:rsid w:val="00A23E82"/>
    <w:rsid w:val="00A429D6"/>
    <w:rsid w:val="00A533B8"/>
    <w:rsid w:val="00A54915"/>
    <w:rsid w:val="00A56791"/>
    <w:rsid w:val="00A626EB"/>
    <w:rsid w:val="00AC006C"/>
    <w:rsid w:val="00AD316E"/>
    <w:rsid w:val="00AD63B4"/>
    <w:rsid w:val="00AF2230"/>
    <w:rsid w:val="00AF4BBC"/>
    <w:rsid w:val="00AF5FE8"/>
    <w:rsid w:val="00B07BF8"/>
    <w:rsid w:val="00B11AA6"/>
    <w:rsid w:val="00B11CDD"/>
    <w:rsid w:val="00B5225F"/>
    <w:rsid w:val="00B530E8"/>
    <w:rsid w:val="00B86242"/>
    <w:rsid w:val="00B956F5"/>
    <w:rsid w:val="00BC3532"/>
    <w:rsid w:val="00BD0DDD"/>
    <w:rsid w:val="00BF3FB5"/>
    <w:rsid w:val="00C03BA3"/>
    <w:rsid w:val="00C0715F"/>
    <w:rsid w:val="00C105CC"/>
    <w:rsid w:val="00C1074F"/>
    <w:rsid w:val="00C14F2A"/>
    <w:rsid w:val="00C21FAE"/>
    <w:rsid w:val="00C242A7"/>
    <w:rsid w:val="00C35712"/>
    <w:rsid w:val="00C41B2B"/>
    <w:rsid w:val="00C47C3D"/>
    <w:rsid w:val="00C524F8"/>
    <w:rsid w:val="00C54723"/>
    <w:rsid w:val="00C54D99"/>
    <w:rsid w:val="00C66A19"/>
    <w:rsid w:val="00C70474"/>
    <w:rsid w:val="00C80944"/>
    <w:rsid w:val="00C822FC"/>
    <w:rsid w:val="00C82C5B"/>
    <w:rsid w:val="00C85E64"/>
    <w:rsid w:val="00C860B1"/>
    <w:rsid w:val="00C87396"/>
    <w:rsid w:val="00C874E5"/>
    <w:rsid w:val="00C90814"/>
    <w:rsid w:val="00C91F0F"/>
    <w:rsid w:val="00CA1063"/>
    <w:rsid w:val="00CB757D"/>
    <w:rsid w:val="00CC5B2F"/>
    <w:rsid w:val="00CD0E27"/>
    <w:rsid w:val="00CE7B83"/>
    <w:rsid w:val="00CF0D2B"/>
    <w:rsid w:val="00D021A5"/>
    <w:rsid w:val="00D16FC7"/>
    <w:rsid w:val="00D367B4"/>
    <w:rsid w:val="00D46375"/>
    <w:rsid w:val="00D47231"/>
    <w:rsid w:val="00D5729F"/>
    <w:rsid w:val="00D6224B"/>
    <w:rsid w:val="00D81329"/>
    <w:rsid w:val="00D8320F"/>
    <w:rsid w:val="00D96104"/>
    <w:rsid w:val="00DA6D37"/>
    <w:rsid w:val="00DB17E1"/>
    <w:rsid w:val="00DB753F"/>
    <w:rsid w:val="00DC2611"/>
    <w:rsid w:val="00DC3A50"/>
    <w:rsid w:val="00DD1021"/>
    <w:rsid w:val="00DE2F5A"/>
    <w:rsid w:val="00DF03A5"/>
    <w:rsid w:val="00E118BA"/>
    <w:rsid w:val="00E17429"/>
    <w:rsid w:val="00E55966"/>
    <w:rsid w:val="00E56172"/>
    <w:rsid w:val="00E5636B"/>
    <w:rsid w:val="00E566C9"/>
    <w:rsid w:val="00E61C13"/>
    <w:rsid w:val="00E61DA9"/>
    <w:rsid w:val="00E74DF4"/>
    <w:rsid w:val="00E9137F"/>
    <w:rsid w:val="00E92E04"/>
    <w:rsid w:val="00EA660A"/>
    <w:rsid w:val="00EB1CE2"/>
    <w:rsid w:val="00ED1D6B"/>
    <w:rsid w:val="00ED3A35"/>
    <w:rsid w:val="00ED6E75"/>
    <w:rsid w:val="00EE150A"/>
    <w:rsid w:val="00EE4769"/>
    <w:rsid w:val="00EE68C9"/>
    <w:rsid w:val="00EF45F9"/>
    <w:rsid w:val="00F20A34"/>
    <w:rsid w:val="00F24A04"/>
    <w:rsid w:val="00F35B0C"/>
    <w:rsid w:val="00F42ADB"/>
    <w:rsid w:val="00F522F0"/>
    <w:rsid w:val="00F54259"/>
    <w:rsid w:val="00F72588"/>
    <w:rsid w:val="00F7371C"/>
    <w:rsid w:val="00F7578B"/>
    <w:rsid w:val="00F946B5"/>
    <w:rsid w:val="00FB6D42"/>
    <w:rsid w:val="00FD2FA4"/>
    <w:rsid w:val="00FE3FBE"/>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50664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Referenciasutil">
    <w:name w:val="Subtle Reference"/>
    <w:basedOn w:val="Fuentedeprrafopredeter"/>
    <w:uiPriority w:val="31"/>
    <w:qFormat/>
    <w:rsid w:val="00851180"/>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97EE5-BECF-4DF8-9523-6ABA79175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28</Pages>
  <Words>5120</Words>
  <Characters>28166</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12</cp:revision>
  <cp:lastPrinted>2023-08-03T17:58:00Z</cp:lastPrinted>
  <dcterms:created xsi:type="dcterms:W3CDTF">2023-09-14T17:39:00Z</dcterms:created>
  <dcterms:modified xsi:type="dcterms:W3CDTF">2023-10-18T17:38:00Z</dcterms:modified>
</cp:coreProperties>
</file>