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BCB" w:rsidRPr="008200A7" w:rsidRDefault="00FB0938">
      <w:pPr>
        <w:spacing w:before="240" w:after="240" w:line="360" w:lineRule="auto"/>
        <w:jc w:val="both"/>
        <w:rPr>
          <w:rFonts w:ascii="Palatino Linotype" w:eastAsia="Palatino Linotype" w:hAnsi="Palatino Linotype" w:cs="Palatino Linotype"/>
        </w:rPr>
      </w:pPr>
      <w:bookmarkStart w:id="0" w:name="_GoBack"/>
      <w:bookmarkEnd w:id="0"/>
      <w:r w:rsidRPr="008200A7">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de México, del </w:t>
      </w:r>
      <w:r w:rsidRPr="008200A7">
        <w:rPr>
          <w:rFonts w:ascii="Palatino Linotype" w:eastAsia="Palatino Linotype" w:hAnsi="Palatino Linotype" w:cs="Palatino Linotype"/>
          <w:b/>
        </w:rPr>
        <w:t>veinticinco</w:t>
      </w:r>
      <w:r w:rsidRPr="008200A7">
        <w:rPr>
          <w:rFonts w:ascii="Palatino Linotype" w:eastAsia="Palatino Linotype" w:hAnsi="Palatino Linotype" w:cs="Palatino Linotype"/>
        </w:rPr>
        <w:t xml:space="preserve"> </w:t>
      </w:r>
      <w:r w:rsidRPr="008200A7">
        <w:rPr>
          <w:rFonts w:ascii="Palatino Linotype" w:eastAsia="Palatino Linotype" w:hAnsi="Palatino Linotype" w:cs="Palatino Linotype"/>
          <w:b/>
        </w:rPr>
        <w:t>de octubre del dos mil veintitrés</w:t>
      </w:r>
      <w:r w:rsidRPr="008200A7">
        <w:rPr>
          <w:rFonts w:ascii="Palatino Linotype" w:eastAsia="Palatino Linotype" w:hAnsi="Palatino Linotype" w:cs="Palatino Linotype"/>
        </w:rPr>
        <w:t>.</w:t>
      </w:r>
    </w:p>
    <w:p w:rsidR="004E1BCB" w:rsidRPr="008200A7" w:rsidRDefault="00FB0938">
      <w:pPr>
        <w:spacing w:before="240" w:after="240" w:line="360" w:lineRule="auto"/>
        <w:jc w:val="both"/>
        <w:rPr>
          <w:rFonts w:ascii="Palatino Linotype" w:eastAsia="Palatino Linotype" w:hAnsi="Palatino Linotype" w:cs="Palatino Linotype"/>
          <w:b/>
        </w:rPr>
      </w:pPr>
      <w:r w:rsidRPr="008200A7">
        <w:rPr>
          <w:rFonts w:ascii="Palatino Linotype" w:eastAsia="Palatino Linotype" w:hAnsi="Palatino Linotype" w:cs="Palatino Linotype"/>
          <w:b/>
        </w:rPr>
        <w:t>Visto</w:t>
      </w:r>
      <w:r w:rsidRPr="008200A7">
        <w:rPr>
          <w:rFonts w:ascii="Palatino Linotype" w:eastAsia="Palatino Linotype" w:hAnsi="Palatino Linotype" w:cs="Palatino Linotype"/>
        </w:rPr>
        <w:t xml:space="preserve"> el expediente relativo al recurso de revisión </w:t>
      </w:r>
      <w:r w:rsidRPr="008200A7">
        <w:rPr>
          <w:rFonts w:ascii="Palatino Linotype" w:eastAsia="Palatino Linotype" w:hAnsi="Palatino Linotype" w:cs="Palatino Linotype"/>
          <w:b/>
        </w:rPr>
        <w:t>05204/INFOEM/IP/RR/2023</w:t>
      </w:r>
      <w:r w:rsidRPr="008200A7">
        <w:rPr>
          <w:rFonts w:ascii="Palatino Linotype" w:eastAsia="Palatino Linotype" w:hAnsi="Palatino Linotype" w:cs="Palatino Linotype"/>
        </w:rPr>
        <w:t>, interpuesto por</w:t>
      </w:r>
      <w:r w:rsidRPr="008200A7">
        <w:rPr>
          <w:rFonts w:ascii="Palatino Linotype" w:eastAsia="Palatino Linotype" w:hAnsi="Palatino Linotype" w:cs="Palatino Linotype"/>
          <w:b/>
        </w:rPr>
        <w:t xml:space="preserve"> un particular de manera anónima, </w:t>
      </w:r>
      <w:r w:rsidRPr="008200A7">
        <w:rPr>
          <w:rFonts w:ascii="Palatino Linotype" w:eastAsia="Palatino Linotype" w:hAnsi="Palatino Linotype" w:cs="Palatino Linotype"/>
        </w:rPr>
        <w:t xml:space="preserve">a quien en lo sucesivo se le denominará </w:t>
      </w:r>
      <w:r w:rsidRPr="008200A7">
        <w:rPr>
          <w:rFonts w:ascii="Palatino Linotype" w:eastAsia="Palatino Linotype" w:hAnsi="Palatino Linotype" w:cs="Palatino Linotype"/>
          <w:b/>
        </w:rPr>
        <w:t>la Recurrente</w:t>
      </w:r>
      <w:r w:rsidRPr="008200A7">
        <w:rPr>
          <w:rFonts w:ascii="Palatino Linotype" w:eastAsia="Palatino Linotype" w:hAnsi="Palatino Linotype" w:cs="Palatino Linotype"/>
          <w:b/>
          <w:i/>
        </w:rPr>
        <w:t xml:space="preserve"> </w:t>
      </w:r>
      <w:r w:rsidRPr="008200A7">
        <w:rPr>
          <w:rFonts w:ascii="Palatino Linotype" w:eastAsia="Palatino Linotype" w:hAnsi="Palatino Linotype" w:cs="Palatino Linotype"/>
        </w:rPr>
        <w:t>en contra de la respuesta a su solicitud de información pública con número de folio</w:t>
      </w:r>
      <w:r w:rsidRPr="008200A7">
        <w:rPr>
          <w:rFonts w:ascii="Verdana" w:eastAsia="Verdana" w:hAnsi="Verdana" w:cs="Verdana"/>
          <w:b/>
        </w:rPr>
        <w:t xml:space="preserve"> </w:t>
      </w:r>
      <w:r w:rsidRPr="008200A7">
        <w:rPr>
          <w:rFonts w:ascii="Palatino Linotype" w:eastAsia="Palatino Linotype" w:hAnsi="Palatino Linotype" w:cs="Palatino Linotype"/>
          <w:b/>
        </w:rPr>
        <w:t>01177/ZINACANT/IP/2023,</w:t>
      </w:r>
      <w:r w:rsidRPr="008200A7">
        <w:rPr>
          <w:rFonts w:ascii="Palatino Linotype" w:eastAsia="Palatino Linotype" w:hAnsi="Palatino Linotype" w:cs="Palatino Linotype"/>
        </w:rPr>
        <w:t xml:space="preserve"> otorgada por el </w:t>
      </w:r>
      <w:r w:rsidRPr="008200A7">
        <w:rPr>
          <w:rFonts w:ascii="Palatino Linotype" w:eastAsia="Palatino Linotype" w:hAnsi="Palatino Linotype" w:cs="Palatino Linotype"/>
          <w:b/>
        </w:rPr>
        <w:t>Ayuntamiento de Zinacantepec</w:t>
      </w:r>
      <w:r w:rsidRPr="008200A7">
        <w:rPr>
          <w:rFonts w:ascii="Palatino Linotype" w:eastAsia="Palatino Linotype" w:hAnsi="Palatino Linotype" w:cs="Palatino Linotype"/>
        </w:rPr>
        <w:t xml:space="preserve">, en lo sucesivo el </w:t>
      </w:r>
      <w:r w:rsidRPr="008200A7">
        <w:rPr>
          <w:rFonts w:ascii="Palatino Linotype" w:eastAsia="Palatino Linotype" w:hAnsi="Palatino Linotype" w:cs="Palatino Linotype"/>
          <w:b/>
        </w:rPr>
        <w:t>Sujeto Obligado</w:t>
      </w:r>
      <w:r w:rsidRPr="008200A7">
        <w:rPr>
          <w:rFonts w:ascii="Palatino Linotype" w:eastAsia="Palatino Linotype" w:hAnsi="Palatino Linotype" w:cs="Palatino Linotype"/>
        </w:rPr>
        <w:t>,</w:t>
      </w:r>
      <w:r w:rsidRPr="008200A7">
        <w:rPr>
          <w:rFonts w:ascii="Palatino Linotype" w:eastAsia="Palatino Linotype" w:hAnsi="Palatino Linotype" w:cs="Palatino Linotype"/>
          <w:b/>
        </w:rPr>
        <w:t xml:space="preserve"> </w:t>
      </w:r>
      <w:r w:rsidRPr="008200A7">
        <w:rPr>
          <w:rFonts w:ascii="Palatino Linotype" w:eastAsia="Palatino Linotype" w:hAnsi="Palatino Linotype" w:cs="Palatino Linotype"/>
        </w:rPr>
        <w:t xml:space="preserve">se procede a dictar la presente resolución, con base en lo siguiente. </w:t>
      </w:r>
    </w:p>
    <w:p w:rsidR="004E1BCB" w:rsidRPr="008200A7" w:rsidRDefault="00FB0938">
      <w:pPr>
        <w:pStyle w:val="Ttulo2"/>
        <w:spacing w:before="240" w:after="240" w:line="360" w:lineRule="auto"/>
        <w:jc w:val="center"/>
        <w:rPr>
          <w:rFonts w:ascii="Palatino Linotype" w:eastAsia="Palatino Linotype" w:hAnsi="Palatino Linotype" w:cs="Palatino Linotype"/>
          <w:b/>
          <w:color w:val="auto"/>
          <w:sz w:val="24"/>
          <w:szCs w:val="24"/>
        </w:rPr>
      </w:pPr>
      <w:r w:rsidRPr="008200A7">
        <w:rPr>
          <w:rFonts w:ascii="Palatino Linotype" w:eastAsia="Palatino Linotype" w:hAnsi="Palatino Linotype" w:cs="Palatino Linotype"/>
          <w:b/>
          <w:color w:val="auto"/>
          <w:sz w:val="24"/>
          <w:szCs w:val="24"/>
        </w:rPr>
        <w:t>I. A N T E C E D E N T E S:</w:t>
      </w:r>
    </w:p>
    <w:p w:rsidR="004E1BCB" w:rsidRPr="008200A7" w:rsidRDefault="00FB0938">
      <w:pPr>
        <w:spacing w:before="240" w:after="240" w:line="360" w:lineRule="auto"/>
        <w:jc w:val="both"/>
        <w:rPr>
          <w:rFonts w:ascii="Palatino Linotype" w:eastAsia="Palatino Linotype" w:hAnsi="Palatino Linotype" w:cs="Palatino Linotype"/>
          <w:b/>
        </w:rPr>
      </w:pPr>
      <w:r w:rsidRPr="008200A7">
        <w:rPr>
          <w:rFonts w:ascii="Palatino Linotype" w:eastAsia="Palatino Linotype" w:hAnsi="Palatino Linotype" w:cs="Palatino Linotype"/>
          <w:b/>
        </w:rPr>
        <w:t>1. Solicitud de acceso a la información.</w:t>
      </w:r>
      <w:r w:rsidRPr="008200A7">
        <w:rPr>
          <w:rFonts w:ascii="Palatino Linotype" w:eastAsia="Palatino Linotype" w:hAnsi="Palatino Linotype" w:cs="Palatino Linotype"/>
          <w:b/>
          <w:sz w:val="22"/>
          <w:szCs w:val="22"/>
        </w:rPr>
        <w:t xml:space="preserve"> El</w:t>
      </w:r>
      <w:r w:rsidRPr="008200A7">
        <w:rPr>
          <w:rFonts w:ascii="Palatino Linotype" w:eastAsia="Palatino Linotype" w:hAnsi="Palatino Linotype" w:cs="Palatino Linotype"/>
        </w:rPr>
        <w:t xml:space="preserve"> </w:t>
      </w:r>
      <w:r w:rsidRPr="008200A7">
        <w:rPr>
          <w:rFonts w:ascii="Palatino Linotype" w:eastAsia="Palatino Linotype" w:hAnsi="Palatino Linotype" w:cs="Palatino Linotype"/>
          <w:b/>
        </w:rPr>
        <w:t>diez de agosto del dos mil veintitrés,</w:t>
      </w:r>
      <w:r w:rsidRPr="008200A7">
        <w:rPr>
          <w:rFonts w:ascii="Palatino Linotype" w:eastAsia="Palatino Linotype" w:hAnsi="Palatino Linotype" w:cs="Palatino Linotype"/>
        </w:rPr>
        <w:t xml:space="preserve"> la </w:t>
      </w:r>
      <w:r w:rsidRPr="008200A7">
        <w:rPr>
          <w:rFonts w:ascii="Palatino Linotype" w:eastAsia="Palatino Linotype" w:hAnsi="Palatino Linotype" w:cs="Palatino Linotype"/>
          <w:b/>
        </w:rPr>
        <w:t>parte</w:t>
      </w:r>
      <w:r w:rsidRPr="008200A7">
        <w:rPr>
          <w:rFonts w:ascii="Palatino Linotype" w:eastAsia="Palatino Linotype" w:hAnsi="Palatino Linotype" w:cs="Palatino Linotype"/>
        </w:rPr>
        <w:t xml:space="preserve"> </w:t>
      </w:r>
      <w:r w:rsidRPr="008200A7">
        <w:rPr>
          <w:rFonts w:ascii="Palatino Linotype" w:eastAsia="Palatino Linotype" w:hAnsi="Palatino Linotype" w:cs="Palatino Linotype"/>
          <w:b/>
        </w:rPr>
        <w:t>Recurrente</w:t>
      </w:r>
      <w:r w:rsidRPr="008200A7">
        <w:rPr>
          <w:rFonts w:ascii="Palatino Linotype" w:eastAsia="Palatino Linotype" w:hAnsi="Palatino Linotype" w:cs="Palatino Linotype"/>
        </w:rPr>
        <w:t xml:space="preserve"> presentó a través del Sistema de Acceso a la Información Mexiquense, en lo subsecuente el </w:t>
      </w:r>
      <w:r w:rsidRPr="008200A7">
        <w:rPr>
          <w:rFonts w:ascii="Palatino Linotype" w:eastAsia="Palatino Linotype" w:hAnsi="Palatino Linotype" w:cs="Palatino Linotype"/>
          <w:b/>
        </w:rPr>
        <w:t>SAIMEX,</w:t>
      </w:r>
      <w:r w:rsidRPr="008200A7">
        <w:rPr>
          <w:rFonts w:ascii="Palatino Linotype" w:eastAsia="Palatino Linotype" w:hAnsi="Palatino Linotype" w:cs="Palatino Linotype"/>
        </w:rPr>
        <w:t xml:space="preserve"> la solicitud de acceso a la información pública, a la que se le asignó el número</w:t>
      </w:r>
      <w:r w:rsidRPr="008200A7">
        <w:rPr>
          <w:rFonts w:ascii="Palatino Linotype" w:eastAsia="Palatino Linotype" w:hAnsi="Palatino Linotype" w:cs="Palatino Linotype"/>
          <w:b/>
        </w:rPr>
        <w:t xml:space="preserve"> </w:t>
      </w:r>
      <w:r w:rsidRPr="008200A7">
        <w:rPr>
          <w:rFonts w:ascii="Palatino Linotype" w:eastAsia="Palatino Linotype" w:hAnsi="Palatino Linotype" w:cs="Palatino Linotype"/>
        </w:rPr>
        <w:t>de folio</w:t>
      </w:r>
      <w:r w:rsidRPr="008200A7">
        <w:rPr>
          <w:rFonts w:ascii="Palatino Linotype" w:eastAsia="Palatino Linotype" w:hAnsi="Palatino Linotype" w:cs="Palatino Linotype"/>
          <w:b/>
        </w:rPr>
        <w:t xml:space="preserve"> 01177/ZINACANT/IP/2023, </w:t>
      </w:r>
      <w:r w:rsidRPr="008200A7">
        <w:rPr>
          <w:rFonts w:ascii="Palatino Linotype" w:eastAsia="Palatino Linotype" w:hAnsi="Palatino Linotype" w:cs="Palatino Linotype"/>
        </w:rPr>
        <w:t>a través de la cual requirió  lo siguiente:</w:t>
      </w:r>
    </w:p>
    <w:p w:rsidR="004E1BCB" w:rsidRPr="008200A7" w:rsidRDefault="00FB0938">
      <w:pPr>
        <w:spacing w:before="240" w:after="240" w:line="276" w:lineRule="auto"/>
        <w:ind w:left="567" w:right="851"/>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 xml:space="preserve">“SOLICITO </w:t>
      </w:r>
      <w:r w:rsidRPr="008200A7">
        <w:rPr>
          <w:rFonts w:ascii="Palatino Linotype" w:eastAsia="Palatino Linotype" w:hAnsi="Palatino Linotype" w:cs="Palatino Linotype"/>
          <w:b/>
          <w:i/>
          <w:sz w:val="22"/>
          <w:szCs w:val="22"/>
          <w:u w:val="single"/>
        </w:rPr>
        <w:t>LOS ULTIMOS 5 VIDEOS DE LAS SESIONES DE CABILDO DEL AÑO 2023</w:t>
      </w:r>
      <w:r w:rsidRPr="008200A7">
        <w:rPr>
          <w:rFonts w:ascii="Palatino Linotype" w:eastAsia="Palatino Linotype" w:hAnsi="Palatino Linotype" w:cs="Palatino Linotype"/>
          <w:i/>
          <w:sz w:val="22"/>
          <w:szCs w:val="22"/>
        </w:rPr>
        <w:t>” (Sic) (Énfasis añadido)</w:t>
      </w:r>
    </w:p>
    <w:p w:rsidR="004E1BCB" w:rsidRPr="008200A7" w:rsidRDefault="00FB0938">
      <w:pPr>
        <w:spacing w:before="240" w:after="240" w:line="360" w:lineRule="auto"/>
        <w:jc w:val="both"/>
        <w:rPr>
          <w:rFonts w:ascii="Palatino Linotype" w:eastAsia="Palatino Linotype" w:hAnsi="Palatino Linotype" w:cs="Palatino Linotype"/>
          <w:b/>
        </w:rPr>
      </w:pPr>
      <w:r w:rsidRPr="008200A7">
        <w:rPr>
          <w:rFonts w:ascii="Palatino Linotype" w:eastAsia="Palatino Linotype" w:hAnsi="Palatino Linotype" w:cs="Palatino Linotype"/>
          <w:b/>
        </w:rPr>
        <w:t>Modalidad de entrega de la información</w:t>
      </w:r>
      <w:r w:rsidRPr="008200A7">
        <w:rPr>
          <w:rFonts w:ascii="Palatino Linotype" w:eastAsia="Palatino Linotype" w:hAnsi="Palatino Linotype" w:cs="Palatino Linotype"/>
        </w:rPr>
        <w:t xml:space="preserve">: vía </w:t>
      </w:r>
      <w:r w:rsidRPr="008200A7">
        <w:rPr>
          <w:rFonts w:ascii="Palatino Linotype" w:eastAsia="Palatino Linotype" w:hAnsi="Palatino Linotype" w:cs="Palatino Linotype"/>
          <w:b/>
        </w:rPr>
        <w:t xml:space="preserve">SAIMEX </w:t>
      </w:r>
    </w:p>
    <w:p w:rsidR="004E1BCB" w:rsidRPr="008200A7" w:rsidRDefault="00FB0938">
      <w:pPr>
        <w:spacing w:before="240" w:after="240" w:line="360" w:lineRule="auto"/>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b/>
        </w:rPr>
        <w:t xml:space="preserve">2. Respuesta. </w:t>
      </w:r>
      <w:r w:rsidRPr="008200A7">
        <w:rPr>
          <w:rFonts w:ascii="Palatino Linotype" w:eastAsia="Palatino Linotype" w:hAnsi="Palatino Linotype" w:cs="Palatino Linotype"/>
        </w:rPr>
        <w:t xml:space="preserve">El </w:t>
      </w:r>
      <w:r w:rsidRPr="008200A7">
        <w:rPr>
          <w:rFonts w:ascii="Palatino Linotype" w:eastAsia="Palatino Linotype" w:hAnsi="Palatino Linotype" w:cs="Palatino Linotype"/>
          <w:b/>
        </w:rPr>
        <w:t>treinta y uno de agosto del dos mil veintitrés</w:t>
      </w:r>
      <w:r w:rsidRPr="008200A7">
        <w:rPr>
          <w:rFonts w:ascii="Palatino Linotype" w:eastAsia="Palatino Linotype" w:hAnsi="Palatino Linotype" w:cs="Palatino Linotype"/>
        </w:rPr>
        <w:t xml:space="preserve">, el </w:t>
      </w:r>
      <w:r w:rsidRPr="008200A7">
        <w:rPr>
          <w:rFonts w:ascii="Palatino Linotype" w:eastAsia="Palatino Linotype" w:hAnsi="Palatino Linotype" w:cs="Palatino Linotype"/>
          <w:b/>
        </w:rPr>
        <w:t>Sujeto Obligado</w:t>
      </w:r>
      <w:r w:rsidRPr="008200A7">
        <w:rPr>
          <w:rFonts w:ascii="Palatino Linotype" w:eastAsia="Palatino Linotype" w:hAnsi="Palatino Linotype" w:cs="Palatino Linotype"/>
        </w:rPr>
        <w:t xml:space="preserve"> otorgó, a través del </w:t>
      </w:r>
      <w:r w:rsidRPr="008200A7">
        <w:rPr>
          <w:rFonts w:ascii="Palatino Linotype" w:eastAsia="Palatino Linotype" w:hAnsi="Palatino Linotype" w:cs="Palatino Linotype"/>
          <w:b/>
        </w:rPr>
        <w:t>SAIMEX</w:t>
      </w:r>
      <w:r w:rsidRPr="008200A7">
        <w:rPr>
          <w:rFonts w:ascii="Palatino Linotype" w:eastAsia="Palatino Linotype" w:hAnsi="Palatino Linotype" w:cs="Palatino Linotype"/>
        </w:rPr>
        <w:t>, la respuesta a la solicitud de acceso a la información en los siguientes términos:</w:t>
      </w:r>
    </w:p>
    <w:p w:rsidR="004E1BCB" w:rsidRPr="008200A7" w:rsidRDefault="00FB0938">
      <w:pPr>
        <w:spacing w:before="240" w:after="240" w:line="276" w:lineRule="auto"/>
        <w:ind w:left="567" w:right="851"/>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4E1BCB" w:rsidRPr="008200A7" w:rsidRDefault="00FB0938">
      <w:pPr>
        <w:spacing w:before="240" w:after="240" w:line="276" w:lineRule="auto"/>
        <w:ind w:left="567" w:right="851"/>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01177/ZINACANT/IP/2023, recibida a través del Sistema SAIMEX, en donde se solicita textualmente lo siguiente: “SOLICITO LOS ULTIMOS 5 VIDEOS DE LAS SESIONES DE CABILDO DEL AÑO 2023.” (</w:t>
      </w:r>
      <w:proofErr w:type="gramStart"/>
      <w:r w:rsidRPr="008200A7">
        <w:rPr>
          <w:rFonts w:ascii="Palatino Linotype" w:eastAsia="Palatino Linotype" w:hAnsi="Palatino Linotype" w:cs="Palatino Linotype"/>
          <w:i/>
          <w:sz w:val="22"/>
          <w:szCs w:val="22"/>
        </w:rPr>
        <w:t>sic</w:t>
      </w:r>
      <w:proofErr w:type="gramEnd"/>
      <w:r w:rsidRPr="008200A7">
        <w:rPr>
          <w:rFonts w:ascii="Palatino Linotype" w:eastAsia="Palatino Linotype" w:hAnsi="Palatino Linotype" w:cs="Palatino Linotype"/>
          <w:i/>
          <w:sz w:val="22"/>
          <w:szCs w:val="22"/>
        </w:rPr>
        <w:t>). En apego a lo establecido su solicitud fue analizada y turnada al área poseedora de la información, en este caso a la Coordinación de Comunicación Social,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rsidR="004E1BCB" w:rsidRPr="008200A7" w:rsidRDefault="00FB0938">
      <w:pPr>
        <w:spacing w:before="240" w:after="240" w:line="276" w:lineRule="auto"/>
        <w:ind w:left="567" w:right="851"/>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ATENTAMENTE</w:t>
      </w:r>
    </w:p>
    <w:p w:rsidR="004E1BCB" w:rsidRPr="008200A7" w:rsidRDefault="00FB0938">
      <w:pPr>
        <w:spacing w:before="240" w:after="240" w:line="276" w:lineRule="auto"/>
        <w:ind w:left="567" w:right="851"/>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BRENDA SELENE HERNANDEZ LOPEZ “(Sic)</w:t>
      </w:r>
    </w:p>
    <w:p w:rsidR="004E1BCB" w:rsidRPr="008200A7" w:rsidRDefault="00FB0938">
      <w:pPr>
        <w:spacing w:before="240" w:after="240" w:line="360" w:lineRule="auto"/>
        <w:ind w:right="567"/>
        <w:jc w:val="both"/>
        <w:rPr>
          <w:rFonts w:ascii="Palatino Linotype" w:eastAsia="Palatino Linotype" w:hAnsi="Palatino Linotype" w:cs="Palatino Linotype"/>
        </w:rPr>
      </w:pPr>
      <w:r w:rsidRPr="008200A7">
        <w:rPr>
          <w:rFonts w:ascii="Palatino Linotype" w:eastAsia="Palatino Linotype" w:hAnsi="Palatino Linotype" w:cs="Palatino Linotype"/>
          <w:b/>
        </w:rPr>
        <w:t>Archivos adjuntos:</w:t>
      </w:r>
      <w:r w:rsidRPr="008200A7">
        <w:rPr>
          <w:rFonts w:ascii="Palatino Linotype" w:eastAsia="Palatino Linotype" w:hAnsi="Palatino Linotype" w:cs="Palatino Linotype"/>
        </w:rPr>
        <w:t xml:space="preserve"> </w:t>
      </w:r>
    </w:p>
    <w:p w:rsidR="004E1BCB" w:rsidRPr="008200A7" w:rsidRDefault="00FB0938">
      <w:pPr>
        <w:spacing w:before="240" w:after="240" w:line="360" w:lineRule="auto"/>
        <w:ind w:left="567" w:right="567"/>
        <w:jc w:val="both"/>
        <w:rPr>
          <w:rFonts w:ascii="Palatino Linotype" w:eastAsia="Palatino Linotype" w:hAnsi="Palatino Linotype" w:cs="Palatino Linotype"/>
        </w:rPr>
      </w:pPr>
      <w:r w:rsidRPr="008200A7">
        <w:rPr>
          <w:rFonts w:ascii="Palatino Linotype" w:eastAsia="Palatino Linotype" w:hAnsi="Palatino Linotype" w:cs="Palatino Linotype"/>
          <w:b/>
          <w:i/>
        </w:rPr>
        <w:t xml:space="preserve">“ZIN CCS 236 2023.pdf”: </w:t>
      </w:r>
      <w:r w:rsidRPr="008200A7">
        <w:rPr>
          <w:rFonts w:ascii="Palatino Linotype" w:eastAsia="Palatino Linotype" w:hAnsi="Palatino Linotype" w:cs="Palatino Linotype"/>
        </w:rPr>
        <w:t xml:space="preserve">Documento de una foja en la que se aprecia el pronunciamiento del Coordinador de Comunicación Social, quien remite </w:t>
      </w:r>
      <w:r w:rsidRPr="008200A7">
        <w:rPr>
          <w:rFonts w:ascii="Palatino Linotype" w:eastAsia="Palatino Linotype" w:hAnsi="Palatino Linotype" w:cs="Palatino Linotype"/>
        </w:rPr>
        <w:lastRenderedPageBreak/>
        <w:t>las ligas electrónicas para consultar los videos de las últimas cinco sesiones de cabildo del año dos mil veintitrés.</w:t>
      </w:r>
    </w:p>
    <w:p w:rsidR="004E1BCB" w:rsidRPr="008200A7" w:rsidRDefault="00FB0938">
      <w:pPr>
        <w:spacing w:before="240" w:after="240" w:line="360" w:lineRule="auto"/>
        <w:ind w:left="567" w:right="567"/>
        <w:jc w:val="both"/>
        <w:rPr>
          <w:rFonts w:ascii="Palatino Linotype" w:eastAsia="Palatino Linotype" w:hAnsi="Palatino Linotype" w:cs="Palatino Linotype"/>
        </w:rPr>
      </w:pPr>
      <w:r w:rsidRPr="008200A7">
        <w:rPr>
          <w:rFonts w:ascii="Palatino Linotype" w:eastAsia="Palatino Linotype" w:hAnsi="Palatino Linotype" w:cs="Palatino Linotype"/>
          <w:noProof/>
          <w:lang w:val="es-MX"/>
        </w:rPr>
        <w:drawing>
          <wp:inline distT="0" distB="0" distL="0" distR="0">
            <wp:extent cx="4862932" cy="5960121"/>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862932" cy="5960121"/>
                    </a:xfrm>
                    <a:prstGeom prst="rect">
                      <a:avLst/>
                    </a:prstGeom>
                    <a:ln/>
                  </pic:spPr>
                </pic:pic>
              </a:graphicData>
            </a:graphic>
          </wp:inline>
        </w:drawing>
      </w:r>
    </w:p>
    <w:p w:rsidR="004E1BCB" w:rsidRPr="008200A7" w:rsidRDefault="004E1BCB">
      <w:pPr>
        <w:spacing w:before="240" w:after="240" w:line="276" w:lineRule="auto"/>
        <w:ind w:left="567" w:right="567"/>
        <w:jc w:val="both"/>
        <w:rPr>
          <w:rFonts w:ascii="Palatino Linotype" w:eastAsia="Palatino Linotype" w:hAnsi="Palatino Linotype" w:cs="Palatino Linotype"/>
        </w:rPr>
      </w:pPr>
    </w:p>
    <w:p w:rsidR="004E1BCB" w:rsidRPr="008200A7" w:rsidRDefault="004E1BCB">
      <w:pPr>
        <w:spacing w:before="240" w:after="240" w:line="360" w:lineRule="auto"/>
        <w:ind w:right="567"/>
        <w:jc w:val="both"/>
        <w:rPr>
          <w:rFonts w:ascii="Palatino Linotype" w:eastAsia="Palatino Linotype" w:hAnsi="Palatino Linotype" w:cs="Palatino Linotype"/>
          <w:b/>
          <w:i/>
        </w:rPr>
      </w:pPr>
    </w:p>
    <w:p w:rsidR="004E1BCB" w:rsidRPr="008200A7" w:rsidRDefault="00FB0938">
      <w:pP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b/>
        </w:rPr>
        <w:lastRenderedPageBreak/>
        <w:t>3. Recurso de revisión.</w:t>
      </w:r>
      <w:r w:rsidRPr="008200A7">
        <w:rPr>
          <w:rFonts w:ascii="Palatino Linotype" w:eastAsia="Palatino Linotype" w:hAnsi="Palatino Linotype" w:cs="Palatino Linotype"/>
          <w:b/>
          <w:sz w:val="22"/>
          <w:szCs w:val="22"/>
        </w:rPr>
        <w:t xml:space="preserve"> </w:t>
      </w:r>
      <w:r w:rsidRPr="008200A7">
        <w:rPr>
          <w:rFonts w:ascii="Palatino Linotype" w:eastAsia="Palatino Linotype" w:hAnsi="Palatino Linotype" w:cs="Palatino Linotype"/>
        </w:rPr>
        <w:t xml:space="preserve">Inconforme con la respuesta recibida, </w:t>
      </w:r>
      <w:r w:rsidRPr="008200A7">
        <w:rPr>
          <w:rFonts w:ascii="Palatino Linotype" w:eastAsia="Palatino Linotype" w:hAnsi="Palatino Linotype" w:cs="Palatino Linotype"/>
          <w:b/>
        </w:rPr>
        <w:t>la parte Recurrente</w:t>
      </w:r>
      <w:r w:rsidRPr="008200A7">
        <w:rPr>
          <w:rFonts w:ascii="Palatino Linotype" w:eastAsia="Palatino Linotype" w:hAnsi="Palatino Linotype" w:cs="Palatino Linotype"/>
        </w:rPr>
        <w:t xml:space="preserve"> interpuso el </w:t>
      </w:r>
      <w:r w:rsidRPr="008200A7">
        <w:rPr>
          <w:rFonts w:ascii="Palatino Linotype" w:eastAsia="Palatino Linotype" w:hAnsi="Palatino Linotype" w:cs="Palatino Linotype"/>
          <w:b/>
        </w:rPr>
        <w:t>primero de septiembre del año dos mil veintitrés</w:t>
      </w:r>
      <w:r w:rsidRPr="008200A7">
        <w:rPr>
          <w:rFonts w:ascii="Palatino Linotype" w:eastAsia="Palatino Linotype" w:hAnsi="Palatino Linotype" w:cs="Palatino Linotype"/>
        </w:rPr>
        <w:t>, el presente medio de impugnación expresando las siguientes manifestaciones:</w:t>
      </w:r>
    </w:p>
    <w:p w:rsidR="004E1BCB" w:rsidRPr="008200A7" w:rsidRDefault="00FB0938">
      <w:pPr>
        <w:spacing w:before="240" w:after="240" w:line="360" w:lineRule="auto"/>
        <w:ind w:left="851" w:right="567"/>
        <w:rPr>
          <w:rFonts w:ascii="Palatino Linotype" w:eastAsia="Palatino Linotype" w:hAnsi="Palatino Linotype" w:cs="Palatino Linotype"/>
          <w:b/>
        </w:rPr>
      </w:pPr>
      <w:r w:rsidRPr="008200A7">
        <w:rPr>
          <w:rFonts w:ascii="Palatino Linotype" w:eastAsia="Palatino Linotype" w:hAnsi="Palatino Linotype" w:cs="Palatino Linotype"/>
          <w:b/>
        </w:rPr>
        <w:t>a) Acto impugnado.</w:t>
      </w:r>
    </w:p>
    <w:p w:rsidR="004E1BCB" w:rsidRPr="008200A7" w:rsidRDefault="00FB0938">
      <w:pPr>
        <w:spacing w:before="240" w:after="240" w:line="276" w:lineRule="auto"/>
        <w:ind w:left="851" w:right="567"/>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 xml:space="preserve">“NO ENTREGA INFORMACION” (Sic) </w:t>
      </w:r>
    </w:p>
    <w:p w:rsidR="004E1BCB" w:rsidRPr="008200A7" w:rsidRDefault="00FB0938">
      <w:pPr>
        <w:spacing w:before="240" w:after="240" w:line="360" w:lineRule="auto"/>
        <w:ind w:left="851" w:right="567"/>
        <w:jc w:val="both"/>
        <w:rPr>
          <w:rFonts w:ascii="Palatino Linotype" w:eastAsia="Palatino Linotype" w:hAnsi="Palatino Linotype" w:cs="Palatino Linotype"/>
          <w:b/>
        </w:rPr>
      </w:pPr>
      <w:r w:rsidRPr="008200A7">
        <w:rPr>
          <w:rFonts w:ascii="Palatino Linotype" w:eastAsia="Palatino Linotype" w:hAnsi="Palatino Linotype" w:cs="Palatino Linotype"/>
          <w:b/>
        </w:rPr>
        <w:t>b) Razones o motivos de inconformidad.</w:t>
      </w:r>
    </w:p>
    <w:p w:rsidR="004E1BCB" w:rsidRPr="008200A7" w:rsidRDefault="00FB0938">
      <w:pPr>
        <w:spacing w:before="240" w:after="240" w:line="276" w:lineRule="auto"/>
        <w:ind w:left="851" w:right="567"/>
        <w:jc w:val="both"/>
        <w:rPr>
          <w:rFonts w:ascii="Palatino Linotype" w:eastAsia="Palatino Linotype" w:hAnsi="Palatino Linotype" w:cs="Palatino Linotype"/>
        </w:rPr>
      </w:pPr>
      <w:r w:rsidRPr="008200A7">
        <w:rPr>
          <w:rFonts w:ascii="Palatino Linotype" w:eastAsia="Palatino Linotype" w:hAnsi="Palatino Linotype" w:cs="Palatino Linotype"/>
          <w:i/>
          <w:sz w:val="22"/>
          <w:szCs w:val="22"/>
        </w:rPr>
        <w:t>“</w:t>
      </w:r>
      <w:r w:rsidRPr="008200A7">
        <w:rPr>
          <w:rFonts w:ascii="Palatino Linotype" w:eastAsia="Palatino Linotype" w:hAnsi="Palatino Linotype" w:cs="Palatino Linotype"/>
          <w:b/>
          <w:i/>
          <w:sz w:val="22"/>
          <w:szCs w:val="22"/>
          <w:u w:val="single"/>
        </w:rPr>
        <w:t>NO ABREN LOS LINKS</w:t>
      </w:r>
      <w:r w:rsidRPr="008200A7">
        <w:rPr>
          <w:rFonts w:ascii="Palatino Linotype" w:eastAsia="Palatino Linotype" w:hAnsi="Palatino Linotype" w:cs="Palatino Linotype"/>
          <w:i/>
          <w:sz w:val="22"/>
          <w:szCs w:val="22"/>
        </w:rPr>
        <w:t>" (Sic) (Énfasis añadido)</w:t>
      </w:r>
    </w:p>
    <w:p w:rsidR="004E1BCB" w:rsidRPr="008200A7" w:rsidRDefault="00FB0938">
      <w:pP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b/>
        </w:rPr>
        <w:t xml:space="preserve">4. Turno. </w:t>
      </w:r>
      <w:r w:rsidRPr="008200A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8200A7">
        <w:rPr>
          <w:rFonts w:ascii="Palatino Linotype" w:eastAsia="Palatino Linotype" w:hAnsi="Palatino Linotype" w:cs="Palatino Linotype"/>
          <w:b/>
        </w:rPr>
        <w:t>Comisionada Guadalupe Ramírez Peña</w:t>
      </w:r>
      <w:r w:rsidRPr="008200A7">
        <w:rPr>
          <w:rFonts w:ascii="Palatino Linotype" w:eastAsia="Palatino Linotype" w:hAnsi="Palatino Linotype" w:cs="Palatino Linotype"/>
        </w:rPr>
        <w:t xml:space="preserve"> para su análisis, estudio, elaboración del proyecto y presentación ante el Pleno de este Instituto.</w:t>
      </w:r>
    </w:p>
    <w:p w:rsidR="004E1BCB" w:rsidRPr="008200A7" w:rsidRDefault="00FB0938">
      <w:pPr>
        <w:spacing w:before="240" w:after="240" w:line="360" w:lineRule="auto"/>
        <w:jc w:val="both"/>
      </w:pPr>
      <w:r w:rsidRPr="008200A7">
        <w:rPr>
          <w:rFonts w:ascii="Palatino Linotype" w:eastAsia="Palatino Linotype" w:hAnsi="Palatino Linotype" w:cs="Palatino Linotype"/>
          <w:b/>
        </w:rPr>
        <w:t xml:space="preserve">5. Admisión. </w:t>
      </w:r>
      <w:r w:rsidRPr="008200A7">
        <w:rPr>
          <w:rFonts w:ascii="Palatino Linotype" w:eastAsia="Palatino Linotype" w:hAnsi="Palatino Linotype" w:cs="Palatino Linotype"/>
        </w:rPr>
        <w:t xml:space="preserve">Mediante auto de fecha </w:t>
      </w:r>
      <w:r w:rsidRPr="008200A7">
        <w:rPr>
          <w:rFonts w:ascii="Palatino Linotype" w:eastAsia="Palatino Linotype" w:hAnsi="Palatino Linotype" w:cs="Palatino Linotype"/>
          <w:b/>
        </w:rPr>
        <w:t>seis de septiembre del dos mil veintitrés</w:t>
      </w:r>
      <w:r w:rsidRPr="008200A7">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4E1BCB" w:rsidRPr="008200A7" w:rsidRDefault="00FB0938">
      <w:pPr>
        <w:widowControl w:val="0"/>
        <w:tabs>
          <w:tab w:val="left" w:pos="709"/>
        </w:tabs>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b/>
        </w:rPr>
        <w:t>6. Manifestaciones.</w:t>
      </w:r>
      <w:r w:rsidRPr="008200A7">
        <w:rPr>
          <w:rFonts w:ascii="Palatino Linotype" w:eastAsia="Palatino Linotype" w:hAnsi="Palatino Linotype" w:cs="Palatino Linotype"/>
          <w:b/>
          <w:sz w:val="28"/>
          <w:szCs w:val="28"/>
        </w:rPr>
        <w:t xml:space="preserve"> </w:t>
      </w:r>
      <w:r w:rsidRPr="008200A7">
        <w:rPr>
          <w:rFonts w:ascii="Palatino Linotype" w:eastAsia="Palatino Linotype" w:hAnsi="Palatino Linotype" w:cs="Palatino Linotype"/>
        </w:rPr>
        <w:t xml:space="preserve">De las constancias que integran el expediente en que se actúan </w:t>
      </w:r>
      <w:r w:rsidRPr="008200A7">
        <w:rPr>
          <w:rFonts w:ascii="Palatino Linotype" w:eastAsia="Palatino Linotype" w:hAnsi="Palatino Linotype" w:cs="Palatino Linotype"/>
        </w:rPr>
        <w:lastRenderedPageBreak/>
        <w:t xml:space="preserve">se advierte que las partes fueron omisas en remitir sus informes justificados, manifestaciones o alegatos que a su derecho conviniera, por lo tanto se tiene por </w:t>
      </w:r>
      <w:proofErr w:type="spellStart"/>
      <w:r w:rsidRPr="008200A7">
        <w:rPr>
          <w:rFonts w:ascii="Palatino Linotype" w:eastAsia="Palatino Linotype" w:hAnsi="Palatino Linotype" w:cs="Palatino Linotype"/>
        </w:rPr>
        <w:t>precluido</w:t>
      </w:r>
      <w:proofErr w:type="spellEnd"/>
      <w:r w:rsidRPr="008200A7">
        <w:rPr>
          <w:rFonts w:ascii="Palatino Linotype" w:eastAsia="Palatino Linotype" w:hAnsi="Palatino Linotype" w:cs="Palatino Linotype"/>
        </w:rPr>
        <w:t xml:space="preserve"> su derecho para tal efecto.</w:t>
      </w:r>
    </w:p>
    <w:p w:rsidR="004E1BCB" w:rsidRPr="008200A7" w:rsidRDefault="00FB0938">
      <w:pPr>
        <w:widowControl w:val="0"/>
        <w:tabs>
          <w:tab w:val="left" w:pos="709"/>
        </w:tabs>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noProof/>
          <w:lang w:val="es-MX"/>
        </w:rPr>
        <w:drawing>
          <wp:inline distT="0" distB="0" distL="0" distR="0">
            <wp:extent cx="5581015" cy="1405890"/>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81015" cy="1405890"/>
                    </a:xfrm>
                    <a:prstGeom prst="rect">
                      <a:avLst/>
                    </a:prstGeom>
                    <a:ln/>
                  </pic:spPr>
                </pic:pic>
              </a:graphicData>
            </a:graphic>
          </wp:inline>
        </w:drawing>
      </w:r>
    </w:p>
    <w:p w:rsidR="004E1BCB" w:rsidRPr="008200A7" w:rsidRDefault="00FB0938">
      <w:pPr>
        <w:widowControl w:val="0"/>
        <w:tabs>
          <w:tab w:val="left" w:pos="709"/>
        </w:tabs>
        <w:spacing w:before="240" w:after="240" w:line="360" w:lineRule="auto"/>
        <w:jc w:val="both"/>
      </w:pPr>
      <w:r w:rsidRPr="008200A7">
        <w:rPr>
          <w:rFonts w:ascii="Palatino Linotype" w:eastAsia="Palatino Linotype" w:hAnsi="Palatino Linotype" w:cs="Palatino Linotype"/>
          <w:b/>
        </w:rPr>
        <w:t xml:space="preserve">7. Cierre de Instrucción. </w:t>
      </w:r>
      <w:r w:rsidRPr="008200A7">
        <w:rPr>
          <w:rFonts w:ascii="Palatino Linotype" w:eastAsia="Palatino Linotype" w:hAnsi="Palatino Linotype" w:cs="Palatino Linotype"/>
        </w:rPr>
        <w:t xml:space="preserve">El </w:t>
      </w:r>
      <w:r w:rsidRPr="008200A7">
        <w:rPr>
          <w:rFonts w:ascii="Palatino Linotype" w:eastAsia="Palatino Linotype" w:hAnsi="Palatino Linotype" w:cs="Palatino Linotype"/>
          <w:b/>
        </w:rPr>
        <w:t>once de octubre del año dos mil veintitrés</w:t>
      </w:r>
      <w:r w:rsidRPr="008200A7">
        <w:rPr>
          <w:rFonts w:ascii="Palatino Linotype" w:eastAsia="Palatino Linotype" w:hAnsi="Palatino Linotype" w:cs="Palatino Linotype"/>
        </w:rPr>
        <w:t xml:space="preserve">, se emitió el acuerdo por medio del cual se declaró cerrada la instrucción, pasando el expediente a resolución, debido a que fue debidamente sustanciado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8200A7">
        <w:rPr>
          <w:rFonts w:ascii="Palatino Linotype" w:eastAsia="Palatino Linotype" w:hAnsi="Palatino Linotype" w:cs="Palatino Linotype"/>
          <w:b/>
          <w:sz w:val="28"/>
          <w:szCs w:val="28"/>
        </w:rPr>
        <w:t xml:space="preserve"> </w:t>
      </w:r>
    </w:p>
    <w:p w:rsidR="004E1BCB" w:rsidRPr="008200A7" w:rsidRDefault="00FB0938">
      <w:pPr>
        <w:pBdr>
          <w:top w:val="nil"/>
          <w:left w:val="nil"/>
          <w:bottom w:val="nil"/>
          <w:right w:val="nil"/>
          <w:between w:val="nil"/>
        </w:pBdr>
        <w:spacing w:before="240" w:after="240" w:line="360" w:lineRule="auto"/>
        <w:jc w:val="both"/>
      </w:pPr>
      <w:r w:rsidRPr="008200A7">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rsidR="004E1BCB" w:rsidRPr="008200A7" w:rsidRDefault="00FB0938">
      <w:pPr>
        <w:pStyle w:val="Ttulo2"/>
        <w:spacing w:before="240" w:after="240" w:line="360" w:lineRule="auto"/>
        <w:jc w:val="center"/>
        <w:rPr>
          <w:rFonts w:ascii="Palatino Linotype" w:eastAsia="Palatino Linotype" w:hAnsi="Palatino Linotype" w:cs="Palatino Linotype"/>
          <w:b/>
          <w:color w:val="auto"/>
          <w:sz w:val="24"/>
          <w:szCs w:val="24"/>
        </w:rPr>
      </w:pPr>
      <w:r w:rsidRPr="008200A7">
        <w:rPr>
          <w:rFonts w:ascii="Palatino Linotype" w:eastAsia="Palatino Linotype" w:hAnsi="Palatino Linotype" w:cs="Palatino Linotype"/>
          <w:b/>
          <w:color w:val="auto"/>
          <w:sz w:val="24"/>
          <w:szCs w:val="24"/>
        </w:rPr>
        <w:t>II. C O N S I D E R A N D O S:</w:t>
      </w:r>
    </w:p>
    <w:p w:rsidR="004E1BCB" w:rsidRPr="008200A7" w:rsidRDefault="00FB0938">
      <w:pPr>
        <w:spacing w:before="240" w:after="240" w:line="360" w:lineRule="auto"/>
        <w:jc w:val="both"/>
        <w:rPr>
          <w:rFonts w:ascii="Palatino Linotype" w:eastAsia="Palatino Linotype" w:hAnsi="Palatino Linotype" w:cs="Palatino Linotype"/>
          <w:b/>
        </w:rPr>
      </w:pPr>
      <w:r w:rsidRPr="008200A7">
        <w:rPr>
          <w:rFonts w:ascii="Palatino Linotype" w:eastAsia="Palatino Linotype" w:hAnsi="Palatino Linotype" w:cs="Palatino Linotype"/>
          <w:b/>
        </w:rPr>
        <w:t>Primero. Competencia</w:t>
      </w:r>
      <w:r w:rsidRPr="008200A7">
        <w:rPr>
          <w:rFonts w:ascii="Palatino Linotype" w:eastAsia="Palatino Linotype" w:hAnsi="Palatino Linotype" w:cs="Palatino Linotype"/>
          <w:b/>
          <w:sz w:val="22"/>
          <w:szCs w:val="22"/>
        </w:rPr>
        <w:t xml:space="preserve">. </w:t>
      </w:r>
      <w:r w:rsidRPr="008200A7">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w:t>
      </w:r>
      <w:r w:rsidRPr="008200A7">
        <w:rPr>
          <w:rFonts w:ascii="Palatino Linotype" w:eastAsia="Palatino Linotype" w:hAnsi="Palatino Linotype" w:cs="Palatino Linotype"/>
          <w:b/>
        </w:rPr>
        <w:t>la parte Recurrente</w:t>
      </w:r>
      <w:r w:rsidRPr="008200A7">
        <w:rPr>
          <w:rFonts w:ascii="Palatino Linotype" w:eastAsia="Palatino Linotype" w:hAnsi="Palatino Linotype" w:cs="Palatino Linotype"/>
        </w:rPr>
        <w:t xml:space="preserve">, conforme a lo dispuesto en los artículos 6, apartado A de la </w:t>
      </w:r>
      <w:r w:rsidRPr="008200A7">
        <w:rPr>
          <w:rFonts w:ascii="Palatino Linotype" w:eastAsia="Palatino Linotype" w:hAnsi="Palatino Linotype" w:cs="Palatino Linotype"/>
        </w:rPr>
        <w:lastRenderedPageBreak/>
        <w:t>Constitución Política de los Estados Unidos Mexicanos; 5, párrafos trigésimo segundo, trigésimo tercero y trigésimo cuarto; fracciones IV y V de la Constitución Política del Estado Libre y Soberano de México; 1, 2, fracción II; 13,  29, 36, fracciones I y II; 176, 178, 179, 181 párrafo 3 y 185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rsidR="004E1BCB" w:rsidRPr="008200A7" w:rsidRDefault="00FB0938">
      <w:pP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b/>
        </w:rPr>
        <w:t xml:space="preserve">Segundo. Oportunidad y </w:t>
      </w:r>
      <w:proofErr w:type="spellStart"/>
      <w:r w:rsidRPr="008200A7">
        <w:rPr>
          <w:rFonts w:ascii="Palatino Linotype" w:eastAsia="Palatino Linotype" w:hAnsi="Palatino Linotype" w:cs="Palatino Linotype"/>
          <w:b/>
        </w:rPr>
        <w:t>Procedibilidad</w:t>
      </w:r>
      <w:proofErr w:type="spellEnd"/>
      <w:r w:rsidRPr="008200A7">
        <w:rPr>
          <w:rFonts w:ascii="Palatino Linotype" w:eastAsia="Palatino Linotype" w:hAnsi="Palatino Linotype" w:cs="Palatino Linotype"/>
          <w:b/>
        </w:rPr>
        <w:t xml:space="preserve"> del Recurso de Revisión</w:t>
      </w:r>
      <w:r w:rsidRPr="008200A7">
        <w:rPr>
          <w:rFonts w:ascii="Palatino Linotype" w:eastAsia="Palatino Linotype" w:hAnsi="Palatino Linotype" w:cs="Palatino Linotype"/>
        </w:rPr>
        <w:t xml:space="preserve">. Previo al estudio del fondo del asunto, se procede a analizar los requisitos de oportunidad y </w:t>
      </w:r>
      <w:proofErr w:type="spellStart"/>
      <w:r w:rsidRPr="008200A7">
        <w:rPr>
          <w:rFonts w:ascii="Palatino Linotype" w:eastAsia="Palatino Linotype" w:hAnsi="Palatino Linotype" w:cs="Palatino Linotype"/>
        </w:rPr>
        <w:t>procedibilidad</w:t>
      </w:r>
      <w:proofErr w:type="spellEnd"/>
      <w:r w:rsidRPr="008200A7">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4E1BCB" w:rsidRPr="008200A7" w:rsidRDefault="00FB0938">
      <w:pPr>
        <w:spacing w:before="240" w:after="240" w:line="360" w:lineRule="auto"/>
        <w:jc w:val="both"/>
        <w:rPr>
          <w:rFonts w:ascii="Palatino Linotype" w:eastAsia="Palatino Linotype" w:hAnsi="Palatino Linotype" w:cs="Palatino Linotype"/>
          <w:b/>
        </w:rPr>
      </w:pPr>
      <w:r w:rsidRPr="008200A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200A7">
        <w:rPr>
          <w:rFonts w:ascii="Palatino Linotype" w:eastAsia="Palatino Linotype" w:hAnsi="Palatino Linotype" w:cs="Palatino Linotype"/>
          <w:b/>
        </w:rPr>
        <w:t>Sujeto Obligado</w:t>
      </w:r>
      <w:r w:rsidRPr="008200A7">
        <w:rPr>
          <w:rFonts w:ascii="Palatino Linotype" w:eastAsia="Palatino Linotype" w:hAnsi="Palatino Linotype" w:cs="Palatino Linotype"/>
        </w:rPr>
        <w:t xml:space="preserve"> remitió su respuesta a la solicitud de información el día </w:t>
      </w:r>
      <w:r w:rsidRPr="008200A7">
        <w:rPr>
          <w:rFonts w:ascii="Palatino Linotype" w:eastAsia="Palatino Linotype" w:hAnsi="Palatino Linotype" w:cs="Palatino Linotype"/>
          <w:b/>
        </w:rPr>
        <w:t xml:space="preserve">treinta y uno de agosto de dos mil veintitrés, </w:t>
      </w:r>
      <w:r w:rsidRPr="008200A7">
        <w:rPr>
          <w:rFonts w:ascii="Palatino Linotype" w:eastAsia="Palatino Linotype" w:hAnsi="Palatino Linotype" w:cs="Palatino Linotype"/>
        </w:rPr>
        <w:t xml:space="preserve">mientras que el recurso de revisión interpuesto por </w:t>
      </w:r>
      <w:r w:rsidRPr="008200A7">
        <w:rPr>
          <w:rFonts w:ascii="Palatino Linotype" w:eastAsia="Palatino Linotype" w:hAnsi="Palatino Linotype" w:cs="Palatino Linotype"/>
          <w:b/>
        </w:rPr>
        <w:t>la parte Recurrente</w:t>
      </w:r>
      <w:r w:rsidRPr="008200A7">
        <w:rPr>
          <w:rFonts w:ascii="Palatino Linotype" w:eastAsia="Palatino Linotype" w:hAnsi="Palatino Linotype" w:cs="Palatino Linotype"/>
        </w:rPr>
        <w:t xml:space="preserve">, se tuvo por presentado el día </w:t>
      </w:r>
      <w:r w:rsidRPr="008200A7">
        <w:rPr>
          <w:rFonts w:ascii="Palatino Linotype" w:eastAsia="Palatino Linotype" w:hAnsi="Palatino Linotype" w:cs="Palatino Linotype"/>
          <w:b/>
        </w:rPr>
        <w:t>primero de septiembre de dos mil veintitrés</w:t>
      </w:r>
      <w:r w:rsidRPr="008200A7">
        <w:rPr>
          <w:rFonts w:ascii="Palatino Linotype" w:eastAsia="Palatino Linotype" w:hAnsi="Palatino Linotype" w:cs="Palatino Linotype"/>
        </w:rPr>
        <w:t xml:space="preserve">, esto es, el </w:t>
      </w:r>
      <w:r w:rsidRPr="008200A7">
        <w:rPr>
          <w:rFonts w:ascii="Palatino Linotype" w:eastAsia="Palatino Linotype" w:hAnsi="Palatino Linotype" w:cs="Palatino Linotype"/>
          <w:b/>
        </w:rPr>
        <w:t>primer día hábil</w:t>
      </w:r>
      <w:r w:rsidRPr="008200A7">
        <w:rPr>
          <w:rFonts w:ascii="Palatino Linotype" w:eastAsia="Palatino Linotype" w:hAnsi="Palatino Linotype" w:cs="Palatino Linotype"/>
        </w:rPr>
        <w:t xml:space="preserve"> en que tuvo conocimiento de la respuesta impugnada</w:t>
      </w:r>
      <w:r w:rsidRPr="008200A7">
        <w:rPr>
          <w:rFonts w:ascii="Palatino Linotype" w:eastAsia="Palatino Linotype" w:hAnsi="Palatino Linotype" w:cs="Palatino Linotype"/>
          <w:b/>
        </w:rPr>
        <w:t>.</w:t>
      </w:r>
    </w:p>
    <w:p w:rsidR="004E1BCB" w:rsidRPr="008200A7" w:rsidRDefault="00FB0938">
      <w:pP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rPr>
        <w:t xml:space="preserve">Asimismo, por cuanto hace a la </w:t>
      </w:r>
      <w:proofErr w:type="spellStart"/>
      <w:r w:rsidRPr="008200A7">
        <w:rPr>
          <w:rFonts w:ascii="Palatino Linotype" w:eastAsia="Palatino Linotype" w:hAnsi="Palatino Linotype" w:cs="Palatino Linotype"/>
        </w:rPr>
        <w:t>procedibilidad</w:t>
      </w:r>
      <w:proofErr w:type="spellEnd"/>
      <w:r w:rsidRPr="008200A7">
        <w:rPr>
          <w:rFonts w:ascii="Palatino Linotype" w:eastAsia="Palatino Linotype" w:hAnsi="Palatino Linotype" w:cs="Palatino Linotype"/>
        </w:rPr>
        <w:t xml:space="preserve"> del  recurso de revisión, es de suma importancia señalar que </w:t>
      </w:r>
      <w:r w:rsidRPr="008200A7">
        <w:rPr>
          <w:rFonts w:ascii="Palatino Linotype" w:eastAsia="Palatino Linotype" w:hAnsi="Palatino Linotype" w:cs="Palatino Linotype"/>
          <w:b/>
        </w:rPr>
        <w:t>la parte Recurrente</w:t>
      </w:r>
      <w:r w:rsidRPr="008200A7">
        <w:rPr>
          <w:rFonts w:ascii="Palatino Linotype" w:eastAsia="Palatino Linotype" w:hAnsi="Palatino Linotype" w:cs="Palatino Linotype"/>
        </w:rPr>
        <w:t xml:space="preserve">, no señaló nombre o seudónimo con el que pueda ser identificado, tal como se advierte en el detalle de seguimiento del </w:t>
      </w:r>
      <w:r w:rsidRPr="008200A7">
        <w:rPr>
          <w:rFonts w:ascii="Palatino Linotype" w:eastAsia="Palatino Linotype" w:hAnsi="Palatino Linotype" w:cs="Palatino Linotype"/>
        </w:rPr>
        <w:lastRenderedPageBreak/>
        <w:t>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4E1BCB" w:rsidRPr="008200A7" w:rsidRDefault="00FB0938">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4E1BCB" w:rsidRPr="008200A7" w:rsidRDefault="00FB0938">
      <w:pPr>
        <w:spacing w:before="240" w:after="240" w:line="360" w:lineRule="auto"/>
        <w:ind w:right="-93"/>
        <w:jc w:val="both"/>
        <w:rPr>
          <w:rFonts w:ascii="Palatino Linotype" w:eastAsia="Palatino Linotype" w:hAnsi="Palatino Linotype" w:cs="Palatino Linotype"/>
        </w:rPr>
      </w:pPr>
      <w:r w:rsidRPr="008200A7">
        <w:rPr>
          <w:rFonts w:ascii="Palatino Linotype" w:eastAsia="Palatino Linotype" w:hAnsi="Palatino Linotype" w:cs="Palatino Linotype"/>
        </w:rPr>
        <w:t xml:space="preserve">Así las cosas, por cuanto hace a la </w:t>
      </w:r>
      <w:proofErr w:type="spellStart"/>
      <w:r w:rsidRPr="008200A7">
        <w:rPr>
          <w:rFonts w:ascii="Palatino Linotype" w:eastAsia="Palatino Linotype" w:hAnsi="Palatino Linotype" w:cs="Palatino Linotype"/>
        </w:rPr>
        <w:t>procedibilidad</w:t>
      </w:r>
      <w:proofErr w:type="spellEnd"/>
      <w:r w:rsidRPr="008200A7">
        <w:rPr>
          <w:rFonts w:ascii="Palatino Linotype" w:eastAsia="Palatino Linotype" w:hAnsi="Palatino Linotype" w:cs="Palatino Linotype"/>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4E1BCB" w:rsidRPr="008200A7" w:rsidRDefault="00FB0938">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8200A7">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fracciones I y IX de la Ley de Transparencia y Acceso a la Información Pública del Estado de México y Municipios; que a la letra dice:</w:t>
      </w:r>
    </w:p>
    <w:p w:rsidR="004E1BCB" w:rsidRPr="008200A7" w:rsidRDefault="00FB0938">
      <w:pPr>
        <w:spacing w:before="240" w:after="240" w:line="276" w:lineRule="auto"/>
        <w:ind w:left="567" w:right="902"/>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w:t>
      </w:r>
      <w:r w:rsidRPr="008200A7">
        <w:rPr>
          <w:rFonts w:ascii="Palatino Linotype" w:eastAsia="Palatino Linotype" w:hAnsi="Palatino Linotype" w:cs="Palatino Linotype"/>
          <w:b/>
          <w:i/>
          <w:sz w:val="22"/>
          <w:szCs w:val="22"/>
        </w:rPr>
        <w:t>Artículo 179</w:t>
      </w:r>
      <w:r w:rsidRPr="008200A7">
        <w:rPr>
          <w:rFonts w:ascii="Palatino Linotype" w:eastAsia="Palatino Linotype" w:hAnsi="Palatino Linotype" w:cs="Palatino Linotype"/>
          <w:b/>
          <w:sz w:val="22"/>
          <w:szCs w:val="22"/>
        </w:rPr>
        <w:t>.-</w:t>
      </w:r>
      <w:r w:rsidRPr="008200A7">
        <w:rPr>
          <w:rFonts w:ascii="Palatino Linotype" w:eastAsia="Palatino Linotype" w:hAnsi="Palatino Linotype" w:cs="Palatino Linotype"/>
          <w:sz w:val="22"/>
          <w:szCs w:val="22"/>
        </w:rPr>
        <w:t xml:space="preserve"> </w:t>
      </w:r>
      <w:r w:rsidRPr="008200A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4E1BCB" w:rsidRPr="008200A7" w:rsidRDefault="00FB0938">
      <w:pPr>
        <w:spacing w:before="240" w:after="240" w:line="276" w:lineRule="auto"/>
        <w:ind w:left="567" w:right="902"/>
        <w:jc w:val="both"/>
        <w:rPr>
          <w:rFonts w:ascii="Palatino Linotype" w:eastAsia="Palatino Linotype" w:hAnsi="Palatino Linotype" w:cs="Palatino Linotype"/>
          <w:b/>
          <w:i/>
          <w:sz w:val="22"/>
          <w:szCs w:val="22"/>
        </w:rPr>
      </w:pPr>
      <w:r w:rsidRPr="008200A7">
        <w:rPr>
          <w:rFonts w:ascii="Palatino Linotype" w:eastAsia="Palatino Linotype" w:hAnsi="Palatino Linotype" w:cs="Palatino Linotype"/>
          <w:b/>
          <w:i/>
          <w:sz w:val="22"/>
          <w:szCs w:val="22"/>
        </w:rPr>
        <w:t>I. La negativa a la información solicitada;</w:t>
      </w:r>
    </w:p>
    <w:p w:rsidR="004E1BCB" w:rsidRPr="008200A7" w:rsidRDefault="00FB0938">
      <w:pPr>
        <w:spacing w:before="240" w:after="240" w:line="276" w:lineRule="auto"/>
        <w:ind w:left="567" w:right="902"/>
        <w:jc w:val="both"/>
        <w:rPr>
          <w:rFonts w:ascii="Palatino Linotype" w:eastAsia="Palatino Linotype" w:hAnsi="Palatino Linotype" w:cs="Palatino Linotype"/>
          <w:b/>
          <w:i/>
          <w:sz w:val="22"/>
          <w:szCs w:val="22"/>
        </w:rPr>
      </w:pPr>
      <w:r w:rsidRPr="008200A7">
        <w:rPr>
          <w:rFonts w:ascii="Palatino Linotype" w:eastAsia="Palatino Linotype" w:hAnsi="Palatino Linotype" w:cs="Palatino Linotype"/>
          <w:b/>
          <w:i/>
          <w:sz w:val="22"/>
          <w:szCs w:val="22"/>
        </w:rPr>
        <w:t>…</w:t>
      </w:r>
    </w:p>
    <w:p w:rsidR="004E1BCB" w:rsidRPr="008200A7" w:rsidRDefault="00FB0938">
      <w:pPr>
        <w:spacing w:before="240" w:after="240" w:line="276" w:lineRule="auto"/>
        <w:ind w:left="567" w:right="902"/>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b/>
          <w:i/>
          <w:sz w:val="22"/>
          <w:szCs w:val="22"/>
        </w:rPr>
        <w:lastRenderedPageBreak/>
        <w:t>IX. La entrega o puesta a disposición de información en un formato incomprensible y/o no accesible para el solicitante</w:t>
      </w:r>
      <w:r w:rsidRPr="008200A7">
        <w:rPr>
          <w:rFonts w:ascii="Palatino Linotype" w:eastAsia="Palatino Linotype" w:hAnsi="Palatino Linotype" w:cs="Palatino Linotype"/>
          <w:i/>
          <w:sz w:val="22"/>
          <w:szCs w:val="22"/>
        </w:rPr>
        <w:t xml:space="preserve">;” (Énfasis añadido)              </w:t>
      </w:r>
    </w:p>
    <w:p w:rsidR="004E1BCB" w:rsidRPr="008200A7" w:rsidRDefault="00FB0938">
      <w:pP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b/>
        </w:rPr>
        <w:t xml:space="preserve">Tercero. Materia de la revisión. </w:t>
      </w:r>
      <w:r w:rsidRPr="008200A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200A7">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200A7">
        <w:rPr>
          <w:rFonts w:ascii="Palatino Linotype" w:eastAsia="Palatino Linotype" w:hAnsi="Palatino Linotype" w:cs="Palatino Linotype"/>
        </w:rPr>
        <w:t xml:space="preserve">de </w:t>
      </w:r>
      <w:r w:rsidRPr="008200A7">
        <w:rPr>
          <w:rFonts w:ascii="Palatino Linotype" w:eastAsia="Palatino Linotype" w:hAnsi="Palatino Linotype" w:cs="Palatino Linotype"/>
          <w:b/>
        </w:rPr>
        <w:t>la parte Recurrente</w:t>
      </w:r>
      <w:r w:rsidRPr="008200A7">
        <w:rPr>
          <w:rFonts w:ascii="Palatino Linotype" w:eastAsia="Palatino Linotype" w:hAnsi="Palatino Linotype" w:cs="Palatino Linotype"/>
        </w:rPr>
        <w:t>, o en su defecto, en caso de ser procedente, ordenar la entrega de información oportuna.</w:t>
      </w:r>
    </w:p>
    <w:p w:rsidR="004E1BCB" w:rsidRPr="008200A7" w:rsidRDefault="00FB0938">
      <w:pPr>
        <w:pBdr>
          <w:top w:val="nil"/>
          <w:left w:val="nil"/>
          <w:bottom w:val="nil"/>
          <w:right w:val="nil"/>
          <w:between w:val="nil"/>
        </w:pBdr>
        <w:spacing w:before="240" w:after="240" w:line="360" w:lineRule="auto"/>
        <w:jc w:val="both"/>
      </w:pPr>
      <w:r w:rsidRPr="008200A7">
        <w:rPr>
          <w:rFonts w:ascii="Palatino Linotype" w:eastAsia="Palatino Linotype" w:hAnsi="Palatino Linotype" w:cs="Palatino Linotype"/>
          <w:b/>
        </w:rPr>
        <w:t xml:space="preserve">Cuarto. Estudio del asunto. </w:t>
      </w:r>
      <w:r w:rsidRPr="008200A7">
        <w:rPr>
          <w:rFonts w:ascii="Palatino Linotype" w:eastAsia="Palatino Linotype" w:hAnsi="Palatino Linotype" w:cs="Palatino Linotype"/>
        </w:rPr>
        <w:t xml:space="preserve">Antes de entrar al análisis de los pronunciamientos del </w:t>
      </w:r>
      <w:r w:rsidRPr="008200A7">
        <w:rPr>
          <w:rFonts w:ascii="Palatino Linotype" w:eastAsia="Palatino Linotype" w:hAnsi="Palatino Linotype" w:cs="Palatino Linotype"/>
          <w:b/>
        </w:rPr>
        <w:t>Sujeto Obligado</w:t>
      </w:r>
      <w:r w:rsidRPr="008200A7">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4E1BCB" w:rsidRPr="008200A7" w:rsidRDefault="00FB0938">
      <w:pPr>
        <w:pBdr>
          <w:top w:val="nil"/>
          <w:left w:val="nil"/>
          <w:bottom w:val="nil"/>
          <w:right w:val="nil"/>
          <w:between w:val="nil"/>
        </w:pBdr>
        <w:spacing w:before="240" w:after="240"/>
        <w:ind w:left="851" w:right="850"/>
        <w:jc w:val="both"/>
      </w:pPr>
      <w:r w:rsidRPr="008200A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200A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4E1BCB" w:rsidRPr="008200A7" w:rsidRDefault="00FB0938">
      <w:pPr>
        <w:pBdr>
          <w:top w:val="nil"/>
          <w:left w:val="nil"/>
          <w:bottom w:val="nil"/>
          <w:right w:val="nil"/>
          <w:between w:val="nil"/>
        </w:pBdr>
        <w:spacing w:before="240" w:after="240"/>
        <w:ind w:left="851" w:right="850"/>
        <w:jc w:val="both"/>
      </w:pPr>
      <w:r w:rsidRPr="008200A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4E1BCB" w:rsidRPr="008200A7" w:rsidRDefault="00FB0938">
      <w:pPr>
        <w:pBdr>
          <w:top w:val="nil"/>
          <w:left w:val="nil"/>
          <w:bottom w:val="nil"/>
          <w:right w:val="nil"/>
          <w:between w:val="nil"/>
        </w:pBdr>
        <w:spacing w:before="240" w:after="240"/>
        <w:ind w:left="851" w:right="850"/>
        <w:jc w:val="both"/>
      </w:pPr>
      <w:r w:rsidRPr="008200A7">
        <w:rPr>
          <w:rFonts w:ascii="Palatino Linotype" w:eastAsia="Palatino Linotype" w:hAnsi="Palatino Linotype" w:cs="Palatino Linotype"/>
          <w:b/>
          <w:i/>
          <w:sz w:val="22"/>
          <w:szCs w:val="22"/>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8200A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4E1BCB" w:rsidRPr="008200A7" w:rsidRDefault="00FB0938">
      <w:pPr>
        <w:pBdr>
          <w:top w:val="nil"/>
          <w:left w:val="nil"/>
          <w:bottom w:val="nil"/>
          <w:right w:val="nil"/>
          <w:between w:val="nil"/>
        </w:pBdr>
        <w:spacing w:before="240" w:after="240"/>
        <w:ind w:left="851" w:right="850"/>
        <w:jc w:val="both"/>
      </w:pPr>
      <w:r w:rsidRPr="008200A7">
        <w:rPr>
          <w:rFonts w:ascii="Palatino Linotype" w:eastAsia="Palatino Linotype" w:hAnsi="Palatino Linotype" w:cs="Palatino Linotype"/>
          <w:i/>
          <w:sz w:val="22"/>
          <w:szCs w:val="22"/>
        </w:rPr>
        <w:t>[…]</w:t>
      </w:r>
    </w:p>
    <w:p w:rsidR="004E1BCB" w:rsidRPr="008200A7" w:rsidRDefault="00FB0938">
      <w:pPr>
        <w:pBdr>
          <w:top w:val="nil"/>
          <w:left w:val="nil"/>
          <w:bottom w:val="nil"/>
          <w:right w:val="nil"/>
          <w:between w:val="nil"/>
        </w:pBdr>
        <w:spacing w:before="240" w:after="240"/>
        <w:ind w:left="851" w:right="901"/>
        <w:jc w:val="both"/>
      </w:pPr>
      <w:r w:rsidRPr="008200A7">
        <w:rPr>
          <w:rFonts w:ascii="Palatino Linotype" w:eastAsia="Palatino Linotype" w:hAnsi="Palatino Linotype" w:cs="Palatino Linotype"/>
          <w:b/>
          <w:i/>
          <w:sz w:val="22"/>
          <w:szCs w:val="22"/>
        </w:rPr>
        <w:t>“Artículo 6o.</w:t>
      </w:r>
    </w:p>
    <w:p w:rsidR="004E1BCB" w:rsidRPr="008200A7" w:rsidRDefault="00FB0938">
      <w:pPr>
        <w:pBdr>
          <w:top w:val="nil"/>
          <w:left w:val="nil"/>
          <w:bottom w:val="nil"/>
          <w:right w:val="nil"/>
          <w:between w:val="nil"/>
        </w:pBdr>
        <w:spacing w:before="240" w:after="240"/>
        <w:ind w:left="851" w:right="901"/>
        <w:jc w:val="both"/>
      </w:pPr>
      <w:r w:rsidRPr="008200A7">
        <w:rPr>
          <w:rFonts w:ascii="Palatino Linotype" w:eastAsia="Palatino Linotype" w:hAnsi="Palatino Linotype" w:cs="Palatino Linotype"/>
          <w:i/>
          <w:sz w:val="22"/>
          <w:szCs w:val="22"/>
        </w:rPr>
        <w:t>[...]</w:t>
      </w:r>
    </w:p>
    <w:p w:rsidR="004E1BCB" w:rsidRPr="008200A7" w:rsidRDefault="00FB0938">
      <w:pPr>
        <w:pBdr>
          <w:top w:val="nil"/>
          <w:left w:val="nil"/>
          <w:bottom w:val="nil"/>
          <w:right w:val="nil"/>
          <w:between w:val="nil"/>
        </w:pBdr>
        <w:spacing w:before="240" w:after="240"/>
        <w:ind w:left="851" w:right="851"/>
        <w:jc w:val="both"/>
      </w:pPr>
      <w:r w:rsidRPr="008200A7">
        <w:rPr>
          <w:rFonts w:ascii="Palatino Linotype" w:eastAsia="Palatino Linotype" w:hAnsi="Palatino Linotype" w:cs="Palatino Linotype"/>
          <w:b/>
          <w:i/>
          <w:sz w:val="22"/>
          <w:szCs w:val="22"/>
        </w:rPr>
        <w:t xml:space="preserve">A. Para el ejercicio del derecho de acceso a la información, la Federación y </w:t>
      </w:r>
      <w:r w:rsidRPr="008200A7">
        <w:rPr>
          <w:rFonts w:ascii="Palatino Linotype" w:eastAsia="Palatino Linotype" w:hAnsi="Palatino Linotype" w:cs="Palatino Linotype"/>
          <w:b/>
          <w:i/>
          <w:sz w:val="22"/>
          <w:szCs w:val="22"/>
          <w:u w:val="single"/>
        </w:rPr>
        <w:t>las entidades federativas</w:t>
      </w:r>
      <w:r w:rsidRPr="008200A7">
        <w:rPr>
          <w:rFonts w:ascii="Palatino Linotype" w:eastAsia="Palatino Linotype" w:hAnsi="Palatino Linotype" w:cs="Palatino Linotype"/>
          <w:b/>
          <w:i/>
          <w:sz w:val="22"/>
          <w:szCs w:val="22"/>
        </w:rPr>
        <w:t>,</w:t>
      </w:r>
      <w:r w:rsidRPr="008200A7">
        <w:rPr>
          <w:rFonts w:ascii="Palatino Linotype" w:eastAsia="Palatino Linotype" w:hAnsi="Palatino Linotype" w:cs="Palatino Linotype"/>
          <w:i/>
          <w:sz w:val="22"/>
          <w:szCs w:val="22"/>
        </w:rPr>
        <w:t xml:space="preserve"> en el ámbito de sus respectivas competencias, se regirán por los siguientes principios y bases:</w:t>
      </w:r>
    </w:p>
    <w:p w:rsidR="004E1BCB" w:rsidRPr="008200A7" w:rsidRDefault="00FB0938">
      <w:pPr>
        <w:pBdr>
          <w:top w:val="nil"/>
          <w:left w:val="nil"/>
          <w:bottom w:val="nil"/>
          <w:right w:val="nil"/>
          <w:between w:val="nil"/>
        </w:pBdr>
        <w:spacing w:before="240" w:after="240"/>
        <w:ind w:left="851" w:right="851"/>
        <w:jc w:val="both"/>
      </w:pPr>
      <w:r w:rsidRPr="008200A7">
        <w:rPr>
          <w:rFonts w:ascii="Palatino Linotype" w:eastAsia="Palatino Linotype" w:hAnsi="Palatino Linotype" w:cs="Palatino Linotype"/>
          <w:i/>
          <w:sz w:val="22"/>
          <w:szCs w:val="22"/>
        </w:rPr>
        <w:t> </w:t>
      </w:r>
      <w:r w:rsidRPr="008200A7">
        <w:rPr>
          <w:rFonts w:ascii="Palatino Linotype" w:eastAsia="Palatino Linotype" w:hAnsi="Palatino Linotype" w:cs="Palatino Linotype"/>
          <w:b/>
          <w:i/>
          <w:sz w:val="22"/>
          <w:szCs w:val="22"/>
        </w:rPr>
        <w:t xml:space="preserve">I. </w:t>
      </w:r>
      <w:r w:rsidRPr="008200A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200A7">
        <w:rPr>
          <w:rFonts w:ascii="Palatino Linotype" w:eastAsia="Palatino Linotype" w:hAnsi="Palatino Linotype" w:cs="Palatino Linotype"/>
          <w:i/>
          <w:sz w:val="22"/>
          <w:szCs w:val="22"/>
        </w:rPr>
        <w:t xml:space="preserve"> Ejecutivo, Legislativo </w:t>
      </w:r>
      <w:r w:rsidRPr="008200A7">
        <w:rPr>
          <w:rFonts w:ascii="Palatino Linotype" w:eastAsia="Palatino Linotype" w:hAnsi="Palatino Linotype" w:cs="Palatino Linotype"/>
          <w:b/>
          <w:i/>
          <w:sz w:val="22"/>
          <w:szCs w:val="22"/>
          <w:u w:val="single"/>
        </w:rPr>
        <w:t>y Judicial</w:t>
      </w:r>
      <w:r w:rsidRPr="008200A7">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200A7">
        <w:rPr>
          <w:rFonts w:ascii="Palatino Linotype" w:eastAsia="Palatino Linotype" w:hAnsi="Palatino Linotype" w:cs="Palatino Linotype"/>
          <w:b/>
          <w:i/>
          <w:sz w:val="22"/>
          <w:szCs w:val="22"/>
        </w:rPr>
        <w:t>es pública y sólo podrá ser reservada temporalmente por razones de interés público y seguridad nacional,</w:t>
      </w:r>
      <w:r w:rsidRPr="008200A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E1BCB" w:rsidRPr="008200A7" w:rsidRDefault="00FB0938">
      <w:pPr>
        <w:pBdr>
          <w:top w:val="nil"/>
          <w:left w:val="nil"/>
          <w:bottom w:val="nil"/>
          <w:right w:val="nil"/>
          <w:between w:val="nil"/>
        </w:pBdr>
        <w:spacing w:before="240" w:after="240"/>
        <w:ind w:left="851" w:right="851"/>
        <w:jc w:val="both"/>
      </w:pPr>
      <w:r w:rsidRPr="008200A7">
        <w:rPr>
          <w:rFonts w:ascii="Palatino Linotype" w:eastAsia="Palatino Linotype" w:hAnsi="Palatino Linotype" w:cs="Palatino Linotype"/>
          <w:i/>
          <w:sz w:val="22"/>
          <w:szCs w:val="22"/>
        </w:rPr>
        <w:t> </w:t>
      </w:r>
      <w:r w:rsidRPr="008200A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4E1BCB" w:rsidRPr="008200A7" w:rsidRDefault="00FB0938">
      <w:pPr>
        <w:pBdr>
          <w:top w:val="nil"/>
          <w:left w:val="nil"/>
          <w:bottom w:val="nil"/>
          <w:right w:val="nil"/>
          <w:between w:val="nil"/>
        </w:pBdr>
        <w:spacing w:before="240" w:after="240"/>
        <w:ind w:left="851" w:right="851"/>
        <w:jc w:val="both"/>
      </w:pPr>
      <w:r w:rsidRPr="008200A7">
        <w:rPr>
          <w:rFonts w:ascii="Palatino Linotype" w:eastAsia="Palatino Linotype" w:hAnsi="Palatino Linotype" w:cs="Palatino Linotype"/>
          <w:i/>
          <w:sz w:val="22"/>
          <w:szCs w:val="22"/>
        </w:rPr>
        <w:t> </w:t>
      </w:r>
      <w:r w:rsidRPr="008200A7">
        <w:rPr>
          <w:rFonts w:ascii="Palatino Linotype" w:eastAsia="Palatino Linotype" w:hAnsi="Palatino Linotype" w:cs="Palatino Linotype"/>
          <w:b/>
          <w:i/>
          <w:sz w:val="22"/>
          <w:szCs w:val="22"/>
        </w:rPr>
        <w:t xml:space="preserve">III. </w:t>
      </w:r>
      <w:r w:rsidRPr="008200A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200A7">
        <w:rPr>
          <w:rFonts w:ascii="Palatino Linotype" w:eastAsia="Palatino Linotype" w:hAnsi="Palatino Linotype" w:cs="Palatino Linotype"/>
          <w:i/>
          <w:sz w:val="22"/>
          <w:szCs w:val="22"/>
        </w:rPr>
        <w:t xml:space="preserve"> a sus datos personales o a la rectificación de éstos.</w:t>
      </w:r>
    </w:p>
    <w:p w:rsidR="004E1BCB" w:rsidRPr="008200A7" w:rsidRDefault="00FB0938">
      <w:pPr>
        <w:pBdr>
          <w:top w:val="nil"/>
          <w:left w:val="nil"/>
          <w:bottom w:val="nil"/>
          <w:right w:val="nil"/>
          <w:between w:val="nil"/>
        </w:pBdr>
        <w:spacing w:before="240" w:after="240"/>
        <w:ind w:left="851" w:right="851"/>
        <w:jc w:val="both"/>
      </w:pPr>
      <w:r w:rsidRPr="008200A7">
        <w:rPr>
          <w:rFonts w:ascii="Palatino Linotype" w:eastAsia="Palatino Linotype" w:hAnsi="Palatino Linotype" w:cs="Palatino Linotype"/>
          <w:i/>
          <w:sz w:val="22"/>
          <w:szCs w:val="22"/>
        </w:rPr>
        <w:t> </w:t>
      </w:r>
      <w:r w:rsidRPr="008200A7">
        <w:rPr>
          <w:rFonts w:ascii="Palatino Linotype" w:eastAsia="Palatino Linotype" w:hAnsi="Palatino Linotype" w:cs="Palatino Linotype"/>
          <w:b/>
          <w:i/>
          <w:sz w:val="22"/>
          <w:szCs w:val="22"/>
        </w:rPr>
        <w:t xml:space="preserve">IV. </w:t>
      </w:r>
      <w:r w:rsidRPr="008200A7">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4E1BCB" w:rsidRPr="008200A7" w:rsidRDefault="00FB0938">
      <w:pPr>
        <w:pBdr>
          <w:top w:val="nil"/>
          <w:left w:val="nil"/>
          <w:bottom w:val="nil"/>
          <w:right w:val="nil"/>
          <w:between w:val="nil"/>
        </w:pBdr>
        <w:spacing w:before="240" w:after="240"/>
        <w:ind w:left="851" w:right="851"/>
        <w:jc w:val="both"/>
      </w:pPr>
      <w:r w:rsidRPr="008200A7">
        <w:rPr>
          <w:rFonts w:ascii="Palatino Linotype" w:eastAsia="Palatino Linotype" w:hAnsi="Palatino Linotype" w:cs="Palatino Linotype"/>
          <w:b/>
          <w:i/>
          <w:sz w:val="22"/>
          <w:szCs w:val="22"/>
        </w:rPr>
        <w:t xml:space="preserve">V. </w:t>
      </w:r>
      <w:r w:rsidRPr="008200A7">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w:t>
      </w:r>
      <w:r w:rsidRPr="008200A7">
        <w:rPr>
          <w:rFonts w:ascii="Palatino Linotype" w:eastAsia="Palatino Linotype" w:hAnsi="Palatino Linotype" w:cs="Palatino Linotype"/>
          <w:i/>
          <w:sz w:val="22"/>
          <w:szCs w:val="22"/>
        </w:rPr>
        <w:lastRenderedPageBreak/>
        <w:t>disponibles, la información completa y actualizada sobre el ejercicio de los recursos públicos y los indicadores que permitan rendir cuenta del cumplimiento de sus objetivos y de los resultados obtenidos.</w:t>
      </w:r>
    </w:p>
    <w:p w:rsidR="004E1BCB" w:rsidRPr="008200A7" w:rsidRDefault="00FB0938">
      <w:pPr>
        <w:pBdr>
          <w:top w:val="nil"/>
          <w:left w:val="nil"/>
          <w:bottom w:val="nil"/>
          <w:right w:val="nil"/>
          <w:between w:val="nil"/>
        </w:pBdr>
        <w:spacing w:before="240" w:after="240"/>
        <w:ind w:left="851" w:right="851"/>
        <w:jc w:val="both"/>
      </w:pPr>
      <w:r w:rsidRPr="008200A7">
        <w:rPr>
          <w:rFonts w:ascii="Palatino Linotype" w:eastAsia="Palatino Linotype" w:hAnsi="Palatino Linotype" w:cs="Palatino Linotype"/>
          <w:i/>
          <w:sz w:val="22"/>
          <w:szCs w:val="22"/>
        </w:rPr>
        <w:t> </w:t>
      </w:r>
      <w:r w:rsidRPr="008200A7">
        <w:rPr>
          <w:rFonts w:ascii="Palatino Linotype" w:eastAsia="Palatino Linotype" w:hAnsi="Palatino Linotype" w:cs="Palatino Linotype"/>
          <w:b/>
          <w:i/>
          <w:sz w:val="22"/>
          <w:szCs w:val="22"/>
        </w:rPr>
        <w:t xml:space="preserve">VI. </w:t>
      </w:r>
      <w:r w:rsidRPr="008200A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4E1BCB" w:rsidRPr="008200A7" w:rsidRDefault="00FB0938">
      <w:pPr>
        <w:pBdr>
          <w:top w:val="nil"/>
          <w:left w:val="nil"/>
          <w:bottom w:val="nil"/>
          <w:right w:val="nil"/>
          <w:between w:val="nil"/>
        </w:pBdr>
        <w:spacing w:before="240" w:after="240"/>
        <w:ind w:left="851" w:right="851"/>
        <w:jc w:val="both"/>
      </w:pPr>
      <w:r w:rsidRPr="008200A7">
        <w:rPr>
          <w:rFonts w:ascii="Palatino Linotype" w:eastAsia="Palatino Linotype" w:hAnsi="Palatino Linotype" w:cs="Palatino Linotype"/>
          <w:i/>
          <w:sz w:val="22"/>
          <w:szCs w:val="22"/>
        </w:rPr>
        <w:t> </w:t>
      </w:r>
      <w:r w:rsidRPr="008200A7">
        <w:rPr>
          <w:rFonts w:ascii="Palatino Linotype" w:eastAsia="Palatino Linotype" w:hAnsi="Palatino Linotype" w:cs="Palatino Linotype"/>
          <w:b/>
          <w:i/>
          <w:sz w:val="22"/>
          <w:szCs w:val="22"/>
        </w:rPr>
        <w:t xml:space="preserve">VII. </w:t>
      </w:r>
      <w:r w:rsidRPr="008200A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4E1BCB" w:rsidRPr="008200A7" w:rsidRDefault="00FB0938">
      <w:pPr>
        <w:pBdr>
          <w:top w:val="nil"/>
          <w:left w:val="nil"/>
          <w:bottom w:val="nil"/>
          <w:right w:val="nil"/>
          <w:between w:val="nil"/>
        </w:pBdr>
        <w:spacing w:before="240" w:after="240" w:line="360" w:lineRule="auto"/>
        <w:jc w:val="both"/>
      </w:pPr>
      <w:r w:rsidRPr="008200A7">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4E1BCB" w:rsidRPr="008200A7" w:rsidRDefault="00FB0938">
      <w:pPr>
        <w:pBdr>
          <w:top w:val="nil"/>
          <w:left w:val="nil"/>
          <w:bottom w:val="nil"/>
          <w:right w:val="nil"/>
          <w:between w:val="nil"/>
        </w:pBdr>
        <w:spacing w:before="240" w:after="240"/>
        <w:ind w:left="709" w:right="760"/>
        <w:jc w:val="both"/>
      </w:pPr>
      <w:r w:rsidRPr="008200A7">
        <w:rPr>
          <w:rFonts w:ascii="Palatino Linotype" w:eastAsia="Palatino Linotype" w:hAnsi="Palatino Linotype" w:cs="Palatino Linotype"/>
          <w:i/>
          <w:sz w:val="22"/>
          <w:szCs w:val="22"/>
        </w:rPr>
        <w:t>“</w:t>
      </w:r>
      <w:r w:rsidRPr="008200A7">
        <w:rPr>
          <w:rFonts w:ascii="Palatino Linotype" w:eastAsia="Palatino Linotype" w:hAnsi="Palatino Linotype" w:cs="Palatino Linotype"/>
          <w:b/>
          <w:i/>
          <w:sz w:val="22"/>
          <w:szCs w:val="22"/>
        </w:rPr>
        <w:t>Artículo 4</w:t>
      </w:r>
      <w:r w:rsidRPr="008200A7">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4E1BCB" w:rsidRPr="008200A7" w:rsidRDefault="00FB0938">
      <w:pPr>
        <w:pBdr>
          <w:top w:val="nil"/>
          <w:left w:val="nil"/>
          <w:bottom w:val="nil"/>
          <w:right w:val="nil"/>
          <w:between w:val="nil"/>
        </w:pBdr>
        <w:spacing w:before="240" w:after="240"/>
        <w:ind w:left="709" w:right="760"/>
        <w:jc w:val="both"/>
      </w:pPr>
      <w:r w:rsidRPr="008200A7">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w:t>
      </w:r>
      <w:r w:rsidRPr="008200A7">
        <w:rPr>
          <w:rFonts w:ascii="Palatino Linotype" w:eastAsia="Palatino Linotype" w:hAnsi="Palatino Linotype" w:cs="Palatino Linotype"/>
          <w:b/>
          <w:i/>
          <w:sz w:val="22"/>
          <w:szCs w:val="22"/>
        </w:rPr>
        <w:lastRenderedPageBreak/>
        <w:t>interés público, en los términos de las causas legítimas y estrictamente necesarias previstas por esta Ley.</w:t>
      </w:r>
    </w:p>
    <w:p w:rsidR="004E1BCB" w:rsidRPr="008200A7" w:rsidRDefault="00FB0938">
      <w:pPr>
        <w:pBdr>
          <w:top w:val="nil"/>
          <w:left w:val="nil"/>
          <w:bottom w:val="nil"/>
          <w:right w:val="nil"/>
          <w:between w:val="nil"/>
        </w:pBdr>
        <w:spacing w:before="240" w:after="240"/>
        <w:ind w:left="709" w:right="760"/>
        <w:jc w:val="both"/>
      </w:pPr>
      <w:r w:rsidRPr="008200A7">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4E1BCB" w:rsidRPr="008200A7" w:rsidRDefault="00FB0938">
      <w:pPr>
        <w:pBdr>
          <w:top w:val="nil"/>
          <w:left w:val="nil"/>
          <w:bottom w:val="nil"/>
          <w:right w:val="nil"/>
          <w:between w:val="nil"/>
        </w:pBdr>
        <w:spacing w:before="240" w:after="240" w:line="360" w:lineRule="auto"/>
        <w:jc w:val="both"/>
      </w:pPr>
      <w:r w:rsidRPr="008200A7">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4E1BCB" w:rsidRPr="008200A7" w:rsidRDefault="00FB0938">
      <w:pPr>
        <w:pBdr>
          <w:top w:val="nil"/>
          <w:left w:val="nil"/>
          <w:bottom w:val="nil"/>
          <w:right w:val="nil"/>
          <w:between w:val="nil"/>
        </w:pBdr>
        <w:spacing w:before="240" w:after="240"/>
        <w:ind w:left="567" w:right="758"/>
        <w:jc w:val="both"/>
      </w:pPr>
      <w:r w:rsidRPr="008200A7">
        <w:rPr>
          <w:rFonts w:ascii="Palatino Linotype" w:eastAsia="Palatino Linotype" w:hAnsi="Palatino Linotype" w:cs="Palatino Linotype"/>
          <w:i/>
          <w:sz w:val="22"/>
          <w:szCs w:val="22"/>
        </w:rPr>
        <w:t>“</w:t>
      </w:r>
      <w:r w:rsidRPr="008200A7">
        <w:rPr>
          <w:rFonts w:ascii="Palatino Linotype" w:eastAsia="Palatino Linotype" w:hAnsi="Palatino Linotype" w:cs="Palatino Linotype"/>
          <w:b/>
          <w:i/>
          <w:sz w:val="22"/>
          <w:szCs w:val="22"/>
        </w:rPr>
        <w:t>Artículo 12</w:t>
      </w:r>
      <w:r w:rsidRPr="008200A7">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4E1BCB" w:rsidRPr="008200A7" w:rsidRDefault="00FB0938">
      <w:pPr>
        <w:pBdr>
          <w:top w:val="nil"/>
          <w:left w:val="nil"/>
          <w:bottom w:val="nil"/>
          <w:right w:val="nil"/>
          <w:between w:val="nil"/>
        </w:pBdr>
        <w:spacing w:before="240" w:after="240"/>
        <w:ind w:left="567" w:right="758"/>
        <w:jc w:val="both"/>
      </w:pPr>
      <w:r w:rsidRPr="008200A7">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4E1BCB" w:rsidRPr="008200A7" w:rsidRDefault="00FB0938">
      <w:pPr>
        <w:pBdr>
          <w:top w:val="nil"/>
          <w:left w:val="nil"/>
          <w:bottom w:val="nil"/>
          <w:right w:val="nil"/>
          <w:between w:val="nil"/>
        </w:pBdr>
        <w:spacing w:before="240" w:after="240" w:line="360" w:lineRule="auto"/>
        <w:jc w:val="both"/>
      </w:pPr>
      <w:r w:rsidRPr="008200A7">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200A7">
        <w:rPr>
          <w:rFonts w:ascii="Palatino Linotype" w:eastAsia="Palatino Linotype" w:hAnsi="Palatino Linotype" w:cs="Palatino Linotype"/>
          <w:b/>
        </w:rPr>
        <w:t xml:space="preserve"> </w:t>
      </w:r>
      <w:r w:rsidRPr="008200A7">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200A7">
        <w:rPr>
          <w:rFonts w:ascii="Palatino Linotype" w:eastAsia="Palatino Linotype" w:hAnsi="Palatino Linotype" w:cs="Palatino Linotype"/>
          <w:i/>
        </w:rPr>
        <w:t>ad hoc</w:t>
      </w:r>
      <w:r w:rsidRPr="008200A7">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4E1BCB" w:rsidRPr="008200A7" w:rsidRDefault="00FB0938">
      <w:pPr>
        <w:pBdr>
          <w:top w:val="nil"/>
          <w:left w:val="nil"/>
          <w:bottom w:val="nil"/>
          <w:right w:val="nil"/>
          <w:between w:val="nil"/>
        </w:pBdr>
        <w:spacing w:before="240" w:after="240"/>
        <w:ind w:left="567" w:right="567"/>
        <w:jc w:val="both"/>
      </w:pPr>
      <w:r w:rsidRPr="008200A7">
        <w:rPr>
          <w:rFonts w:ascii="Palatino Linotype" w:eastAsia="Palatino Linotype" w:hAnsi="Palatino Linotype" w:cs="Palatino Linotype"/>
          <w:b/>
          <w:i/>
          <w:sz w:val="22"/>
          <w:szCs w:val="22"/>
        </w:rPr>
        <w:t>03/17</w:t>
      </w:r>
    </w:p>
    <w:p w:rsidR="004E1BCB" w:rsidRPr="008200A7" w:rsidRDefault="00FB0938">
      <w:pPr>
        <w:pBdr>
          <w:top w:val="nil"/>
          <w:left w:val="nil"/>
          <w:bottom w:val="nil"/>
          <w:right w:val="nil"/>
          <w:between w:val="nil"/>
        </w:pBdr>
        <w:spacing w:before="240" w:after="240"/>
        <w:ind w:left="567" w:right="567"/>
        <w:jc w:val="both"/>
      </w:pPr>
      <w:r w:rsidRPr="008200A7">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rsidR="004E1BCB" w:rsidRPr="008200A7" w:rsidRDefault="00FB0938">
      <w:pPr>
        <w:pBdr>
          <w:top w:val="nil"/>
          <w:left w:val="nil"/>
          <w:bottom w:val="nil"/>
          <w:right w:val="nil"/>
          <w:between w:val="nil"/>
        </w:pBdr>
        <w:spacing w:before="240" w:after="240"/>
        <w:ind w:left="567" w:right="567"/>
        <w:jc w:val="both"/>
      </w:pPr>
      <w:r w:rsidRPr="008200A7">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4E1BCB" w:rsidRPr="008200A7" w:rsidRDefault="00FB0938">
      <w:pPr>
        <w:pBdr>
          <w:top w:val="nil"/>
          <w:left w:val="nil"/>
          <w:bottom w:val="nil"/>
          <w:right w:val="nil"/>
          <w:between w:val="nil"/>
        </w:pBdr>
        <w:spacing w:before="240" w:after="240" w:line="360" w:lineRule="auto"/>
        <w:jc w:val="both"/>
      </w:pPr>
      <w:r w:rsidRPr="008200A7">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4E1BCB" w:rsidRPr="008200A7" w:rsidRDefault="00FB0938">
      <w:pPr>
        <w:pBdr>
          <w:top w:val="nil"/>
          <w:left w:val="nil"/>
          <w:bottom w:val="nil"/>
          <w:right w:val="nil"/>
          <w:between w:val="nil"/>
        </w:pBdr>
        <w:spacing w:before="240" w:after="240" w:line="360" w:lineRule="auto"/>
        <w:ind w:right="49"/>
        <w:jc w:val="both"/>
      </w:pPr>
      <w:r w:rsidRPr="008200A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4E1BCB" w:rsidRPr="008200A7" w:rsidRDefault="00FB0938">
      <w:pPr>
        <w:pBdr>
          <w:top w:val="nil"/>
          <w:left w:val="nil"/>
          <w:bottom w:val="nil"/>
          <w:right w:val="nil"/>
          <w:between w:val="nil"/>
        </w:pBdr>
        <w:spacing w:before="240" w:after="240" w:line="360" w:lineRule="auto"/>
        <w:jc w:val="both"/>
      </w:pPr>
      <w:r w:rsidRPr="008200A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w:t>
      </w:r>
      <w:r w:rsidRPr="008200A7">
        <w:rPr>
          <w:rFonts w:ascii="Palatino Linotype" w:eastAsia="Palatino Linotype" w:hAnsi="Palatino Linotype" w:cs="Palatino Linotype"/>
        </w:rPr>
        <w:lastRenderedPageBreak/>
        <w:t>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4E1BCB" w:rsidRPr="008200A7" w:rsidRDefault="00FB0938">
      <w:pPr>
        <w:pBdr>
          <w:top w:val="nil"/>
          <w:left w:val="nil"/>
          <w:bottom w:val="nil"/>
          <w:right w:val="nil"/>
          <w:between w:val="nil"/>
        </w:pBdr>
        <w:spacing w:before="240" w:after="240"/>
        <w:ind w:left="567" w:right="567"/>
        <w:jc w:val="both"/>
      </w:pPr>
      <w:r w:rsidRPr="008200A7">
        <w:rPr>
          <w:rFonts w:ascii="Palatino Linotype" w:eastAsia="Palatino Linotype" w:hAnsi="Palatino Linotype" w:cs="Palatino Linotype"/>
          <w:i/>
          <w:sz w:val="22"/>
          <w:szCs w:val="22"/>
        </w:rPr>
        <w:t>“</w:t>
      </w:r>
      <w:r w:rsidRPr="008200A7">
        <w:rPr>
          <w:rFonts w:ascii="Palatino Linotype" w:eastAsia="Palatino Linotype" w:hAnsi="Palatino Linotype" w:cs="Palatino Linotype"/>
          <w:b/>
          <w:i/>
          <w:sz w:val="22"/>
          <w:szCs w:val="22"/>
        </w:rPr>
        <w:t xml:space="preserve">Artículo 3. </w:t>
      </w:r>
      <w:r w:rsidRPr="008200A7">
        <w:rPr>
          <w:rFonts w:ascii="Palatino Linotype" w:eastAsia="Palatino Linotype" w:hAnsi="Palatino Linotype" w:cs="Palatino Linotype"/>
          <w:i/>
          <w:sz w:val="22"/>
          <w:szCs w:val="22"/>
        </w:rPr>
        <w:t>Para los efectos de la presente Ley se entenderá por:</w:t>
      </w:r>
    </w:p>
    <w:p w:rsidR="004E1BCB" w:rsidRPr="008200A7" w:rsidRDefault="00FB0938">
      <w:pPr>
        <w:pBdr>
          <w:top w:val="nil"/>
          <w:left w:val="nil"/>
          <w:bottom w:val="nil"/>
          <w:right w:val="nil"/>
          <w:between w:val="nil"/>
        </w:pBdr>
        <w:spacing w:before="240" w:after="240"/>
        <w:ind w:left="567" w:right="567"/>
        <w:jc w:val="both"/>
      </w:pPr>
      <w:r w:rsidRPr="008200A7">
        <w:rPr>
          <w:rFonts w:ascii="Palatino Linotype" w:eastAsia="Palatino Linotype" w:hAnsi="Palatino Linotype" w:cs="Palatino Linotype"/>
          <w:i/>
          <w:sz w:val="22"/>
          <w:szCs w:val="22"/>
        </w:rPr>
        <w:t>…</w:t>
      </w:r>
    </w:p>
    <w:p w:rsidR="004E1BCB" w:rsidRPr="008200A7" w:rsidRDefault="00FB0938">
      <w:pPr>
        <w:pBdr>
          <w:top w:val="nil"/>
          <w:left w:val="nil"/>
          <w:bottom w:val="nil"/>
          <w:right w:val="nil"/>
          <w:between w:val="nil"/>
        </w:pBdr>
        <w:spacing w:before="240" w:after="240"/>
        <w:ind w:left="567" w:right="567"/>
        <w:jc w:val="both"/>
      </w:pPr>
      <w:r w:rsidRPr="008200A7">
        <w:rPr>
          <w:rFonts w:ascii="Palatino Linotype" w:eastAsia="Palatino Linotype" w:hAnsi="Palatino Linotype" w:cs="Palatino Linotype"/>
          <w:b/>
          <w:i/>
          <w:sz w:val="22"/>
          <w:szCs w:val="22"/>
        </w:rPr>
        <w:t>XI. Documento:</w:t>
      </w:r>
      <w:r w:rsidRPr="008200A7">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200A7">
        <w:rPr>
          <w:rFonts w:ascii="Palatino Linotype" w:eastAsia="Palatino Linotype" w:hAnsi="Palatino Linotype" w:cs="Palatino Linotype"/>
          <w:b/>
          <w:i/>
          <w:sz w:val="22"/>
          <w:szCs w:val="22"/>
        </w:rPr>
        <w:t>…</w:t>
      </w:r>
      <w:r w:rsidRPr="008200A7">
        <w:rPr>
          <w:rFonts w:ascii="Palatino Linotype" w:eastAsia="Palatino Linotype" w:hAnsi="Palatino Linotype" w:cs="Palatino Linotype"/>
          <w:i/>
          <w:sz w:val="22"/>
          <w:szCs w:val="22"/>
        </w:rPr>
        <w:t>” (Sic)</w:t>
      </w:r>
    </w:p>
    <w:p w:rsidR="004E1BCB" w:rsidRPr="008200A7" w:rsidRDefault="00FB0938">
      <w:pPr>
        <w:pBdr>
          <w:top w:val="nil"/>
          <w:left w:val="nil"/>
          <w:bottom w:val="nil"/>
          <w:right w:val="nil"/>
          <w:between w:val="nil"/>
        </w:pBdr>
        <w:spacing w:before="240" w:after="240" w:line="360" w:lineRule="auto"/>
        <w:jc w:val="both"/>
      </w:pPr>
      <w:r w:rsidRPr="008200A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4E1BCB" w:rsidRPr="008200A7" w:rsidRDefault="00FB0938">
      <w:pPr>
        <w:pBdr>
          <w:top w:val="nil"/>
          <w:left w:val="nil"/>
          <w:bottom w:val="nil"/>
          <w:right w:val="nil"/>
          <w:between w:val="nil"/>
        </w:pBdr>
        <w:spacing w:before="240" w:after="240"/>
        <w:ind w:left="567" w:right="567"/>
        <w:jc w:val="both"/>
      </w:pPr>
      <w:r w:rsidRPr="008200A7">
        <w:rPr>
          <w:rFonts w:ascii="Palatino Linotype" w:eastAsia="Palatino Linotype" w:hAnsi="Palatino Linotype" w:cs="Palatino Linotype"/>
          <w:b/>
          <w:sz w:val="22"/>
          <w:szCs w:val="22"/>
        </w:rPr>
        <w:t>“</w:t>
      </w:r>
      <w:r w:rsidRPr="008200A7">
        <w:rPr>
          <w:rFonts w:ascii="Palatino Linotype" w:eastAsia="Palatino Linotype" w:hAnsi="Palatino Linotype" w:cs="Palatino Linotype"/>
          <w:b/>
          <w:i/>
          <w:sz w:val="22"/>
          <w:szCs w:val="22"/>
        </w:rPr>
        <w:t>CRITERIO 0002-11</w:t>
      </w:r>
    </w:p>
    <w:p w:rsidR="004E1BCB" w:rsidRPr="008200A7" w:rsidRDefault="00FB0938">
      <w:pPr>
        <w:pBdr>
          <w:top w:val="nil"/>
          <w:left w:val="nil"/>
          <w:bottom w:val="nil"/>
          <w:right w:val="nil"/>
          <w:between w:val="nil"/>
        </w:pBdr>
        <w:spacing w:before="240" w:after="240"/>
        <w:ind w:left="567" w:right="567"/>
        <w:jc w:val="both"/>
      </w:pPr>
      <w:r w:rsidRPr="008200A7">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200A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w:t>
      </w:r>
      <w:r w:rsidRPr="008200A7">
        <w:rPr>
          <w:rFonts w:ascii="Palatino Linotype" w:eastAsia="Palatino Linotype" w:hAnsi="Palatino Linotype" w:cs="Palatino Linotype"/>
          <w:i/>
          <w:sz w:val="22"/>
          <w:szCs w:val="22"/>
        </w:rPr>
        <w:lastRenderedPageBreak/>
        <w:t>en virtud del ejercicio de sus funciones de derecho público, sin importar su fuente, soporte o fecha de elaboración.</w:t>
      </w:r>
    </w:p>
    <w:p w:rsidR="004E1BCB" w:rsidRPr="008200A7" w:rsidRDefault="00FB0938">
      <w:pPr>
        <w:pBdr>
          <w:top w:val="nil"/>
          <w:left w:val="nil"/>
          <w:bottom w:val="nil"/>
          <w:right w:val="nil"/>
          <w:between w:val="nil"/>
        </w:pBdr>
        <w:spacing w:before="240" w:after="240"/>
        <w:ind w:left="567" w:right="567"/>
        <w:jc w:val="both"/>
      </w:pPr>
      <w:r w:rsidRPr="008200A7">
        <w:rPr>
          <w:rFonts w:ascii="Palatino Linotype" w:eastAsia="Palatino Linotype" w:hAnsi="Palatino Linotype" w:cs="Palatino Linotype"/>
          <w:i/>
          <w:sz w:val="22"/>
          <w:szCs w:val="22"/>
        </w:rPr>
        <w:t>En consecuencia el acceso a la información se refiere a que se cumplan cualquiera de los siguientes tres supuestos:</w:t>
      </w:r>
    </w:p>
    <w:p w:rsidR="004E1BCB" w:rsidRPr="008200A7" w:rsidRDefault="00FB0938">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4E1BCB" w:rsidRPr="008200A7" w:rsidRDefault="00FB0938">
      <w:pPr>
        <w:numPr>
          <w:ilvl w:val="0"/>
          <w:numId w:val="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4E1BCB" w:rsidRPr="008200A7" w:rsidRDefault="00FB0938">
      <w:pPr>
        <w:pBdr>
          <w:top w:val="nil"/>
          <w:left w:val="nil"/>
          <w:bottom w:val="nil"/>
          <w:right w:val="nil"/>
          <w:between w:val="nil"/>
        </w:pBdr>
        <w:spacing w:before="240" w:after="240"/>
        <w:ind w:left="567" w:right="567" w:hanging="284"/>
        <w:jc w:val="both"/>
      </w:pPr>
      <w:r w:rsidRPr="008200A7">
        <w:rPr>
          <w:rFonts w:ascii="Palatino Linotype" w:eastAsia="Palatino Linotype" w:hAnsi="Palatino Linotype" w:cs="Palatino Linotype"/>
          <w:i/>
          <w:sz w:val="22"/>
          <w:szCs w:val="22"/>
        </w:rPr>
        <w:t xml:space="preserve">3. </w:t>
      </w:r>
      <w:r w:rsidRPr="008200A7">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4E1BCB" w:rsidRPr="008200A7" w:rsidRDefault="00FB0938">
      <w:pPr>
        <w:pBdr>
          <w:top w:val="nil"/>
          <w:left w:val="nil"/>
          <w:bottom w:val="nil"/>
          <w:right w:val="nil"/>
          <w:between w:val="nil"/>
        </w:pBdr>
        <w:spacing w:before="240" w:after="240" w:line="360" w:lineRule="auto"/>
        <w:jc w:val="both"/>
      </w:pPr>
      <w:r w:rsidRPr="008200A7">
        <w:rPr>
          <w:rFonts w:ascii="Palatino Linotype" w:eastAsia="Palatino Linotype" w:hAnsi="Palatino Linotype" w:cs="Palatino Linotype"/>
        </w:rPr>
        <w:t xml:space="preserve">De ahí que el </w:t>
      </w:r>
      <w:r w:rsidRPr="008200A7">
        <w:rPr>
          <w:rFonts w:ascii="Palatino Linotype" w:eastAsia="Palatino Linotype" w:hAnsi="Palatino Linotype" w:cs="Palatino Linotype"/>
          <w:b/>
        </w:rPr>
        <w:t>Sujeto Obligado</w:t>
      </w:r>
      <w:r w:rsidRPr="008200A7">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4E1BCB" w:rsidRPr="008200A7" w:rsidRDefault="00FB093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rPr>
        <w:t xml:space="preserve">Ahora bien, para profundizar en el estudio del presente asunto, es conveniente recordar que la solicitante requirió al </w:t>
      </w:r>
      <w:r w:rsidRPr="008200A7">
        <w:rPr>
          <w:rFonts w:ascii="Palatino Linotype" w:eastAsia="Palatino Linotype" w:hAnsi="Palatino Linotype" w:cs="Palatino Linotype"/>
          <w:b/>
        </w:rPr>
        <w:t>Sujeto Obligado</w:t>
      </w:r>
      <w:r w:rsidRPr="008200A7">
        <w:rPr>
          <w:rFonts w:ascii="Palatino Linotype" w:eastAsia="Palatino Linotype" w:hAnsi="Palatino Linotype" w:cs="Palatino Linotype"/>
        </w:rPr>
        <w:t>, le proporcionara lo siguiente:</w:t>
      </w:r>
    </w:p>
    <w:p w:rsidR="004E1BCB" w:rsidRPr="008200A7" w:rsidRDefault="00FB0938">
      <w:pPr>
        <w:numPr>
          <w:ilvl w:val="0"/>
          <w:numId w:val="2"/>
        </w:numPr>
        <w:pBdr>
          <w:top w:val="nil"/>
          <w:left w:val="nil"/>
          <w:bottom w:val="nil"/>
          <w:right w:val="nil"/>
          <w:between w:val="nil"/>
        </w:pBdr>
        <w:spacing w:before="240" w:after="240" w:line="360" w:lineRule="auto"/>
        <w:ind w:left="567" w:hanging="141"/>
        <w:jc w:val="both"/>
        <w:rPr>
          <w:rFonts w:ascii="Palatino Linotype" w:eastAsia="Palatino Linotype" w:hAnsi="Palatino Linotype" w:cs="Palatino Linotype"/>
          <w:b/>
        </w:rPr>
      </w:pPr>
      <w:r w:rsidRPr="008200A7">
        <w:rPr>
          <w:rFonts w:ascii="Palatino Linotype" w:eastAsia="Palatino Linotype" w:hAnsi="Palatino Linotype" w:cs="Palatino Linotype"/>
          <w:b/>
        </w:rPr>
        <w:t>Los últimos 5 videos de las sesiones de cabildo del año 2023</w:t>
      </w:r>
    </w:p>
    <w:p w:rsidR="004E1BCB" w:rsidRPr="008200A7" w:rsidRDefault="00FB0938">
      <w:pP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rPr>
        <w:lastRenderedPageBreak/>
        <w:t xml:space="preserve">En respuesta, el </w:t>
      </w:r>
      <w:r w:rsidRPr="008200A7">
        <w:rPr>
          <w:rFonts w:ascii="Palatino Linotype" w:eastAsia="Palatino Linotype" w:hAnsi="Palatino Linotype" w:cs="Palatino Linotype"/>
          <w:b/>
        </w:rPr>
        <w:t xml:space="preserve">Sujeto Obligado </w:t>
      </w:r>
      <w:r w:rsidRPr="008200A7">
        <w:rPr>
          <w:rFonts w:ascii="Palatino Linotype" w:eastAsia="Palatino Linotype" w:hAnsi="Palatino Linotype" w:cs="Palatino Linotype"/>
        </w:rPr>
        <w:t>remitió el pronunciamiento del Coordinador de Comunicación Social, quien remite las ligas electrónicas para consultar los videos de las últimas cinco sesiones de cabildo del año dos mil veintitrés.</w:t>
      </w:r>
    </w:p>
    <w:p w:rsidR="004E1BCB" w:rsidRPr="008200A7" w:rsidRDefault="00FB0938">
      <w:pPr>
        <w:spacing w:before="240" w:after="240" w:line="360" w:lineRule="auto"/>
        <w:jc w:val="both"/>
        <w:rPr>
          <w:rFonts w:ascii="Palatino Linotype" w:eastAsia="Palatino Linotype" w:hAnsi="Palatino Linotype" w:cs="Palatino Linotype"/>
          <w:b/>
          <w:i/>
        </w:rPr>
      </w:pPr>
      <w:r w:rsidRPr="008200A7">
        <w:rPr>
          <w:rFonts w:ascii="Palatino Linotype" w:eastAsia="Palatino Linotype" w:hAnsi="Palatino Linotype" w:cs="Palatino Linotype"/>
        </w:rPr>
        <w:t xml:space="preserve">Una vez conocida la respuesta, el particular interpuso el recurso de revisión que se resuelve, inconformándose en el acto impugnado por la negativa a entregar la información y posteriormente en sus razones o motivos de inconformidad, expresó lo siguiente: </w:t>
      </w:r>
      <w:r w:rsidRPr="008200A7">
        <w:rPr>
          <w:rFonts w:ascii="Palatino Linotype" w:eastAsia="Palatino Linotype" w:hAnsi="Palatino Linotype" w:cs="Palatino Linotype"/>
          <w:b/>
          <w:i/>
        </w:rPr>
        <w:t>“</w:t>
      </w:r>
      <w:r w:rsidRPr="008200A7">
        <w:rPr>
          <w:rFonts w:ascii="Palatino Linotype" w:eastAsia="Palatino Linotype" w:hAnsi="Palatino Linotype" w:cs="Palatino Linotype"/>
          <w:b/>
          <w:i/>
          <w:u w:val="single"/>
        </w:rPr>
        <w:t>NO ABREN LOS LINKS</w:t>
      </w:r>
      <w:r w:rsidRPr="008200A7">
        <w:rPr>
          <w:rFonts w:ascii="Palatino Linotype" w:eastAsia="Palatino Linotype" w:hAnsi="Palatino Linotype" w:cs="Palatino Linotype"/>
          <w:b/>
          <w:i/>
        </w:rPr>
        <w:t xml:space="preserve">" </w:t>
      </w:r>
      <w:r w:rsidRPr="008200A7">
        <w:rPr>
          <w:rFonts w:ascii="Palatino Linotype" w:eastAsia="Palatino Linotype" w:hAnsi="Palatino Linotype" w:cs="Palatino Linotype"/>
          <w:i/>
        </w:rPr>
        <w:t xml:space="preserve">(Sic) (Énfasis añadido), </w:t>
      </w:r>
      <w:r w:rsidRPr="008200A7">
        <w:rPr>
          <w:rFonts w:ascii="Palatino Linotype" w:eastAsia="Palatino Linotype" w:hAnsi="Palatino Linotype" w:cs="Palatino Linotype"/>
        </w:rPr>
        <w:t>es decir, su inconformidad versa específicamente por la negativa a entregar la información solicitada, así como la entrega o puesta a disposición de información en un formato incomprensible y/o no accesible para el solicitante.</w:t>
      </w:r>
    </w:p>
    <w:p w:rsidR="004E1BCB" w:rsidRPr="008200A7" w:rsidRDefault="00FB0938">
      <w:pP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las partes fueron omisas en remitir sus manifestaciones, por lo que se tiene por </w:t>
      </w:r>
      <w:proofErr w:type="spellStart"/>
      <w:r w:rsidRPr="008200A7">
        <w:rPr>
          <w:rFonts w:ascii="Palatino Linotype" w:eastAsia="Palatino Linotype" w:hAnsi="Palatino Linotype" w:cs="Palatino Linotype"/>
        </w:rPr>
        <w:t>precluido</w:t>
      </w:r>
      <w:proofErr w:type="spellEnd"/>
      <w:r w:rsidRPr="008200A7">
        <w:rPr>
          <w:rFonts w:ascii="Palatino Linotype" w:eastAsia="Palatino Linotype" w:hAnsi="Palatino Linotype" w:cs="Palatino Linotype"/>
        </w:rPr>
        <w:t xml:space="preserve"> su derecho para tal efecto y se procede al análisis del presente asunto.</w:t>
      </w:r>
    </w:p>
    <w:p w:rsidR="004E1BCB" w:rsidRPr="008200A7" w:rsidRDefault="00FB0938">
      <w:pPr>
        <w:spacing w:before="240" w:after="240" w:line="360" w:lineRule="auto"/>
        <w:ind w:right="49"/>
        <w:jc w:val="both"/>
        <w:rPr>
          <w:rFonts w:ascii="Palatino Linotype" w:eastAsia="Palatino Linotype" w:hAnsi="Palatino Linotype" w:cs="Palatino Linotype"/>
        </w:rPr>
      </w:pPr>
      <w:r w:rsidRPr="008200A7">
        <w:rPr>
          <w:rFonts w:ascii="Palatino Linotype" w:eastAsia="Palatino Linotype" w:hAnsi="Palatino Linotype" w:cs="Palatino Linotype"/>
        </w:rPr>
        <w:t>Acotado lo anterior, es importante iniciar señalando que quien se pronunció en el presente asunto es el Coordinador de Comunicación Social, quien de conformidad con el Manual General de Organización de la Administración Pública Municipal de Zinacantepec, cuenta con las siguientes atribuciones:</w:t>
      </w:r>
    </w:p>
    <w:p w:rsidR="004E1BCB" w:rsidRPr="008200A7" w:rsidRDefault="00FB0938">
      <w:pPr>
        <w:spacing w:before="240" w:after="240" w:line="276" w:lineRule="auto"/>
        <w:ind w:left="567" w:right="851"/>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w:t>
      </w:r>
      <w:r w:rsidRPr="008200A7">
        <w:rPr>
          <w:rFonts w:ascii="Palatino Linotype" w:eastAsia="Palatino Linotype" w:hAnsi="Palatino Linotype" w:cs="Palatino Linotype"/>
          <w:b/>
          <w:i/>
          <w:sz w:val="22"/>
          <w:szCs w:val="22"/>
          <w:u w:val="single"/>
        </w:rPr>
        <w:t>I. Dar cobertura y difundir las giras de trabajo y actividades del Gobierno Municipal para generar información institucional;</w:t>
      </w:r>
    </w:p>
    <w:p w:rsidR="004E1BCB" w:rsidRPr="008200A7" w:rsidRDefault="00FB0938">
      <w:pPr>
        <w:spacing w:before="240" w:after="240" w:line="276" w:lineRule="auto"/>
        <w:ind w:left="567" w:right="851"/>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w:t>
      </w:r>
    </w:p>
    <w:p w:rsidR="004E1BCB" w:rsidRPr="008200A7" w:rsidRDefault="00FB0938">
      <w:pPr>
        <w:spacing w:before="240" w:after="240" w:line="276" w:lineRule="auto"/>
        <w:ind w:left="567" w:right="851"/>
        <w:jc w:val="both"/>
        <w:rPr>
          <w:rFonts w:ascii="Palatino Linotype" w:eastAsia="Palatino Linotype" w:hAnsi="Palatino Linotype" w:cs="Palatino Linotype"/>
          <w:b/>
          <w:i/>
          <w:sz w:val="22"/>
          <w:szCs w:val="22"/>
          <w:u w:val="single"/>
        </w:rPr>
      </w:pPr>
      <w:r w:rsidRPr="008200A7">
        <w:rPr>
          <w:rFonts w:ascii="Palatino Linotype" w:eastAsia="Palatino Linotype" w:hAnsi="Palatino Linotype" w:cs="Palatino Linotype"/>
          <w:b/>
          <w:i/>
          <w:sz w:val="22"/>
          <w:szCs w:val="22"/>
          <w:u w:val="single"/>
        </w:rPr>
        <w:lastRenderedPageBreak/>
        <w:t>XI. Establecer comunicación con los diferentes medios de información para proporcionarles material informativo, fotográfico y de vídeo generado durante la realización de obras, programas y acciones gubernamentales;</w:t>
      </w:r>
    </w:p>
    <w:p w:rsidR="004E1BCB" w:rsidRPr="008200A7" w:rsidRDefault="00FB0938">
      <w:pPr>
        <w:spacing w:before="240" w:after="240" w:line="276" w:lineRule="auto"/>
        <w:ind w:left="567" w:right="851"/>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w:t>
      </w:r>
    </w:p>
    <w:p w:rsidR="004E1BCB" w:rsidRPr="008200A7" w:rsidRDefault="00FB0938">
      <w:pPr>
        <w:spacing w:before="240" w:after="240" w:line="276" w:lineRule="auto"/>
        <w:ind w:left="567" w:right="851"/>
        <w:jc w:val="both"/>
        <w:rPr>
          <w:rFonts w:ascii="Palatino Linotype" w:eastAsia="Palatino Linotype" w:hAnsi="Palatino Linotype" w:cs="Palatino Linotype"/>
          <w:b/>
          <w:i/>
          <w:sz w:val="22"/>
          <w:szCs w:val="22"/>
          <w:u w:val="single"/>
        </w:rPr>
      </w:pPr>
      <w:r w:rsidRPr="008200A7">
        <w:rPr>
          <w:rFonts w:ascii="Palatino Linotype" w:eastAsia="Palatino Linotype" w:hAnsi="Palatino Linotype" w:cs="Palatino Linotype"/>
          <w:b/>
          <w:i/>
          <w:sz w:val="22"/>
          <w:szCs w:val="22"/>
          <w:u w:val="single"/>
        </w:rPr>
        <w:t>XIII. Mantener actualizada la página web del gobierno municipal mediante la información que proporcionan las unidades administrativas, publicando los acontecimientos más relevantes de la administración, así como divulgar la información que mandata la ley, siendo esta responsabilidad del área que la genera;</w:t>
      </w:r>
    </w:p>
    <w:p w:rsidR="004E1BCB" w:rsidRPr="008200A7" w:rsidRDefault="00FB0938">
      <w:pPr>
        <w:spacing w:before="240" w:after="240" w:line="276" w:lineRule="auto"/>
        <w:ind w:left="567" w:right="851"/>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b/>
          <w:i/>
          <w:sz w:val="22"/>
          <w:szCs w:val="22"/>
          <w:u w:val="single"/>
        </w:rPr>
        <w:t xml:space="preserve">XIV. Mantener actualizadas las plataformas de redes sociales (Facebook, Twitter e </w:t>
      </w:r>
      <w:proofErr w:type="spellStart"/>
      <w:r w:rsidRPr="008200A7">
        <w:rPr>
          <w:rFonts w:ascii="Palatino Linotype" w:eastAsia="Palatino Linotype" w:hAnsi="Palatino Linotype" w:cs="Palatino Linotype"/>
          <w:b/>
          <w:i/>
          <w:sz w:val="22"/>
          <w:szCs w:val="22"/>
          <w:u w:val="single"/>
        </w:rPr>
        <w:t>Instagram</w:t>
      </w:r>
      <w:proofErr w:type="spellEnd"/>
      <w:r w:rsidRPr="008200A7">
        <w:rPr>
          <w:rFonts w:ascii="Palatino Linotype" w:eastAsia="Palatino Linotype" w:hAnsi="Palatino Linotype" w:cs="Palatino Linotype"/>
          <w:b/>
          <w:i/>
          <w:sz w:val="22"/>
          <w:szCs w:val="22"/>
          <w:u w:val="single"/>
        </w:rPr>
        <w:t>) oficiales del Ayuntamiento, mediante la información que proporcionan las unidades administrativas, publicando los acontecimientos más relevantes de la administración, así como divulgar la información que mandata la ley, siendo esta responsabilidad del área que la genera;”</w:t>
      </w:r>
      <w:r w:rsidRPr="008200A7">
        <w:rPr>
          <w:rFonts w:ascii="Palatino Linotype" w:eastAsia="Palatino Linotype" w:hAnsi="Palatino Linotype" w:cs="Palatino Linotype"/>
          <w:i/>
          <w:sz w:val="22"/>
          <w:szCs w:val="22"/>
        </w:rPr>
        <w:t xml:space="preserve"> (Énfasis añadido)</w:t>
      </w:r>
    </w:p>
    <w:p w:rsidR="004E1BCB" w:rsidRPr="008200A7" w:rsidRDefault="00FB0938">
      <w:pP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rPr>
        <w:t xml:space="preserve">De manera que como se vislumbra, es la unidad encargada de mantener actualizada la página web del gobierno municipal mediante la información que proporcionan las unidades administrativas, proporcionando los acontecimientos más relevantes, así como divulgar la información que mandata la ley, por lo que se refuerza la premisa previamente señalada respecto a que es la unidad administrativa competente para divulgar las actividades del gobierno municipal. </w:t>
      </w:r>
    </w:p>
    <w:p w:rsidR="004E1BCB" w:rsidRPr="008200A7" w:rsidRDefault="00FB0938">
      <w:pP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rPr>
        <w:t xml:space="preserve">Ahora bien, debemos tener en cuenta que el artículo 30 de la Ley Orgánica Municipal en su párrafo tercero señala que para cada sesión se deberá contar con una versión </w:t>
      </w:r>
      <w:proofErr w:type="spellStart"/>
      <w:r w:rsidRPr="008200A7">
        <w:rPr>
          <w:rFonts w:ascii="Palatino Linotype" w:eastAsia="Palatino Linotype" w:hAnsi="Palatino Linotype" w:cs="Palatino Linotype"/>
        </w:rPr>
        <w:t>videograbada</w:t>
      </w:r>
      <w:proofErr w:type="spellEnd"/>
      <w:r w:rsidRPr="008200A7">
        <w:rPr>
          <w:rFonts w:ascii="Palatino Linotype" w:eastAsia="Palatino Linotype" w:hAnsi="Palatino Linotype" w:cs="Palatino Linotype"/>
        </w:rPr>
        <w:t xml:space="preserve"> que deberá estar disponible en la página del ayuntamiento, o bien con una versión estenográfica, se inserta dicho precepto para mayor referencia:</w:t>
      </w:r>
    </w:p>
    <w:p w:rsidR="004E1BCB" w:rsidRPr="008200A7" w:rsidRDefault="00FB0938">
      <w:pPr>
        <w:spacing w:before="240" w:after="240" w:line="276" w:lineRule="auto"/>
        <w:ind w:left="567"/>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lastRenderedPageBreak/>
        <w:t xml:space="preserve">“Artículo 30. </w:t>
      </w:r>
    </w:p>
    <w:p w:rsidR="004E1BCB" w:rsidRPr="008200A7" w:rsidRDefault="00FB0938">
      <w:pPr>
        <w:spacing w:before="240" w:after="240" w:line="276" w:lineRule="auto"/>
        <w:ind w:left="567" w:right="851"/>
        <w:jc w:val="both"/>
        <w:rPr>
          <w:rFonts w:ascii="Palatino Linotype" w:eastAsia="Palatino Linotype" w:hAnsi="Palatino Linotype" w:cs="Palatino Linotype"/>
          <w:i/>
          <w:sz w:val="22"/>
          <w:szCs w:val="22"/>
        </w:rPr>
      </w:pPr>
      <w:r w:rsidRPr="008200A7">
        <w:rPr>
          <w:rFonts w:ascii="Palatino Linotype" w:eastAsia="Palatino Linotype" w:hAnsi="Palatino Linotype" w:cs="Palatino Linotype"/>
          <w:i/>
          <w:sz w:val="22"/>
          <w:szCs w:val="22"/>
        </w:rPr>
        <w:t>…</w:t>
      </w:r>
    </w:p>
    <w:p w:rsidR="004E1BCB" w:rsidRPr="008200A7" w:rsidRDefault="00FB0938">
      <w:pPr>
        <w:spacing w:before="240" w:after="240" w:line="276" w:lineRule="auto"/>
        <w:ind w:left="567" w:right="851"/>
        <w:jc w:val="both"/>
        <w:rPr>
          <w:rFonts w:ascii="Palatino Linotype" w:eastAsia="Palatino Linotype" w:hAnsi="Palatino Linotype" w:cs="Palatino Linotype"/>
          <w:i/>
          <w:sz w:val="22"/>
          <w:szCs w:val="22"/>
        </w:rPr>
      </w:pPr>
      <w:bookmarkStart w:id="1" w:name="_heading=h.3znysh7" w:colFirst="0" w:colLast="0"/>
      <w:bookmarkEnd w:id="1"/>
      <w:r w:rsidRPr="008200A7">
        <w:rPr>
          <w:rFonts w:ascii="Palatino Linotype" w:eastAsia="Palatino Linotype" w:hAnsi="Palatino Linotype" w:cs="Palatino Linotype"/>
          <w:b/>
          <w:i/>
          <w:sz w:val="22"/>
          <w:szCs w:val="22"/>
          <w:u w:val="single"/>
        </w:rPr>
        <w:t>Para cada sesión se deberá contar con una versión</w:t>
      </w:r>
      <w:r w:rsidRPr="008200A7">
        <w:rPr>
          <w:rFonts w:ascii="Palatino Linotype" w:eastAsia="Palatino Linotype" w:hAnsi="Palatino Linotype" w:cs="Palatino Linotype"/>
          <w:b/>
          <w:i/>
          <w:sz w:val="22"/>
          <w:szCs w:val="22"/>
        </w:rPr>
        <w:t xml:space="preserve"> estenográfica o </w:t>
      </w:r>
      <w:proofErr w:type="spellStart"/>
      <w:r w:rsidRPr="008200A7">
        <w:rPr>
          <w:rFonts w:ascii="Palatino Linotype" w:eastAsia="Palatino Linotype" w:hAnsi="Palatino Linotype" w:cs="Palatino Linotype"/>
          <w:b/>
          <w:i/>
          <w:sz w:val="22"/>
          <w:szCs w:val="22"/>
          <w:u w:val="single"/>
        </w:rPr>
        <w:t>videograbada</w:t>
      </w:r>
      <w:proofErr w:type="spellEnd"/>
      <w:r w:rsidRPr="008200A7">
        <w:rPr>
          <w:rFonts w:ascii="Palatino Linotype" w:eastAsia="Palatino Linotype" w:hAnsi="Palatino Linotype" w:cs="Palatino Linotype"/>
          <w:b/>
          <w:i/>
          <w:sz w:val="22"/>
          <w:szCs w:val="22"/>
        </w:rPr>
        <w:t xml:space="preserve"> que permita hacer las aclaraciones pertinentes, la cual formará parte del acta correspondiente. La versión estenográfica o </w:t>
      </w:r>
      <w:proofErr w:type="spellStart"/>
      <w:r w:rsidRPr="008200A7">
        <w:rPr>
          <w:rFonts w:ascii="Palatino Linotype" w:eastAsia="Palatino Linotype" w:hAnsi="Palatino Linotype" w:cs="Palatino Linotype"/>
          <w:b/>
          <w:i/>
          <w:sz w:val="22"/>
          <w:szCs w:val="22"/>
        </w:rPr>
        <w:t>videograbada</w:t>
      </w:r>
      <w:proofErr w:type="spellEnd"/>
      <w:r w:rsidRPr="008200A7">
        <w:rPr>
          <w:rFonts w:ascii="Palatino Linotype" w:eastAsia="Palatino Linotype" w:hAnsi="Palatino Linotype" w:cs="Palatino Linotype"/>
          <w:b/>
          <w:i/>
          <w:sz w:val="22"/>
          <w:szCs w:val="22"/>
        </w:rPr>
        <w:t xml:space="preserve"> </w:t>
      </w:r>
      <w:r w:rsidRPr="008200A7">
        <w:rPr>
          <w:rFonts w:ascii="Palatino Linotype" w:eastAsia="Palatino Linotype" w:hAnsi="Palatino Linotype" w:cs="Palatino Linotype"/>
          <w:b/>
          <w:i/>
          <w:sz w:val="22"/>
          <w:szCs w:val="22"/>
          <w:u w:val="single"/>
        </w:rPr>
        <w:t>deberá estar disponible en la página de internet del Ayuntamiento</w:t>
      </w:r>
      <w:r w:rsidRPr="008200A7">
        <w:rPr>
          <w:rFonts w:ascii="Palatino Linotype" w:eastAsia="Palatino Linotype" w:hAnsi="Palatino Linotype" w:cs="Palatino Linotype"/>
          <w:b/>
          <w:i/>
          <w:sz w:val="22"/>
          <w:szCs w:val="22"/>
        </w:rPr>
        <w:t xml:space="preserve"> y en las oficinas de la Secretaría del Ayuntamiento</w:t>
      </w:r>
      <w:r w:rsidRPr="008200A7">
        <w:rPr>
          <w:rFonts w:ascii="Palatino Linotype" w:eastAsia="Palatino Linotype" w:hAnsi="Palatino Linotype" w:cs="Palatino Linotype"/>
          <w:i/>
          <w:sz w:val="22"/>
          <w:szCs w:val="22"/>
        </w:rPr>
        <w:t>.”(Énfasis añadido)</w:t>
      </w:r>
    </w:p>
    <w:p w:rsidR="004E1BCB" w:rsidRPr="008200A7" w:rsidRDefault="00FB0938">
      <w:pP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rPr>
        <w:t xml:space="preserve">Teniendo esto en cuenta, este Instituto procedió a consultar el portal oficial del Ayuntamiento de Zinacantepec, obteniendo así que las cinco últimas sesiones previas a la solicitud de información, es decir, al diez de agosto de dos mil veintitrés, comprenden de la </w:t>
      </w:r>
      <w:r w:rsidRPr="008200A7">
        <w:rPr>
          <w:rFonts w:ascii="Palatino Linotype" w:eastAsia="Palatino Linotype" w:hAnsi="Palatino Linotype" w:cs="Palatino Linotype"/>
          <w:b/>
        </w:rPr>
        <w:t xml:space="preserve">Sexagésima Tercera Sesión de Cabildo, celebrada el 6 de julio de 2023 a la Sexagésima Séptima Sesión de Cabildo, celebrada el 10 de agosto de 2023, </w:t>
      </w:r>
      <w:r w:rsidRPr="008200A7">
        <w:rPr>
          <w:rFonts w:ascii="Palatino Linotype" w:eastAsia="Palatino Linotype" w:hAnsi="Palatino Linotype" w:cs="Palatino Linotype"/>
        </w:rPr>
        <w:t>sirve de mayor referencia la siguiente ilustración:</w:t>
      </w:r>
    </w:p>
    <w:p w:rsidR="004E1BCB" w:rsidRPr="008200A7" w:rsidRDefault="00FB0938">
      <w:pP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noProof/>
          <w:lang w:val="es-MX"/>
        </w:rPr>
        <w:drawing>
          <wp:inline distT="0" distB="0" distL="0" distR="0">
            <wp:extent cx="5581015" cy="2724785"/>
            <wp:effectExtent l="9525" t="9525" r="9525" b="9525"/>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t="8331"/>
                    <a:stretch>
                      <a:fillRect/>
                    </a:stretch>
                  </pic:blipFill>
                  <pic:spPr>
                    <a:xfrm>
                      <a:off x="0" y="0"/>
                      <a:ext cx="5581015" cy="2724785"/>
                    </a:xfrm>
                    <a:prstGeom prst="rect">
                      <a:avLst/>
                    </a:prstGeom>
                    <a:ln w="9525">
                      <a:solidFill>
                        <a:srgbClr val="000000"/>
                      </a:solidFill>
                      <a:prstDash val="solid"/>
                    </a:ln>
                  </pic:spPr>
                </pic:pic>
              </a:graphicData>
            </a:graphic>
          </wp:inline>
        </w:drawing>
      </w:r>
    </w:p>
    <w:p w:rsidR="004E1BCB" w:rsidRPr="008200A7" w:rsidRDefault="00FB0938">
      <w:pPr>
        <w:spacing w:line="360" w:lineRule="auto"/>
        <w:ind w:right="49"/>
        <w:jc w:val="both"/>
        <w:rPr>
          <w:rFonts w:ascii="Palatino Linotype" w:eastAsia="Palatino Linotype" w:hAnsi="Palatino Linotype" w:cs="Palatino Linotype"/>
        </w:rPr>
      </w:pPr>
      <w:r w:rsidRPr="008200A7">
        <w:rPr>
          <w:rFonts w:ascii="Palatino Linotype" w:eastAsia="Palatino Linotype" w:hAnsi="Palatino Linotype" w:cs="Palatino Linotype"/>
        </w:rPr>
        <w:lastRenderedPageBreak/>
        <w:t xml:space="preserve">Acotado lo anterior, se procede a analizar la respuesta proporcionada por el </w:t>
      </w:r>
      <w:r w:rsidRPr="008200A7">
        <w:rPr>
          <w:rFonts w:ascii="Palatino Linotype" w:eastAsia="Palatino Linotype" w:hAnsi="Palatino Linotype" w:cs="Palatino Linotype"/>
          <w:b/>
        </w:rPr>
        <w:t>Sujeto Obligado</w:t>
      </w:r>
      <w:r w:rsidRPr="008200A7">
        <w:rPr>
          <w:rFonts w:ascii="Palatino Linotype" w:eastAsia="Palatino Linotype" w:hAnsi="Palatino Linotype" w:cs="Palatino Linotype"/>
        </w:rPr>
        <w:t>; para tal efecto se tiene que remitió cinco ligas electrónicas, las cuales fueron consultadas por este Organismo Garante y se obtuvo lo siguiente:</w:t>
      </w:r>
    </w:p>
    <w:p w:rsidR="004E1BCB" w:rsidRPr="008200A7" w:rsidRDefault="004E1BCB">
      <w:pPr>
        <w:spacing w:line="360" w:lineRule="auto"/>
        <w:ind w:right="49"/>
        <w:jc w:val="both"/>
        <w:rPr>
          <w:rFonts w:ascii="Palatino Linotype" w:eastAsia="Palatino Linotype" w:hAnsi="Palatino Linotype" w:cs="Palatino Linotype"/>
        </w:rPr>
      </w:pPr>
    </w:p>
    <w:p w:rsidR="004E1BCB" w:rsidRPr="008200A7" w:rsidRDefault="00FB0938">
      <w:pPr>
        <w:spacing w:line="360" w:lineRule="auto"/>
        <w:ind w:right="49"/>
        <w:jc w:val="both"/>
        <w:rPr>
          <w:rFonts w:ascii="Palatino Linotype" w:eastAsia="Palatino Linotype" w:hAnsi="Palatino Linotype" w:cs="Palatino Linotype"/>
        </w:rPr>
      </w:pPr>
      <w:r w:rsidRPr="008200A7">
        <w:rPr>
          <w:rFonts w:ascii="Palatino Linotype" w:eastAsia="Palatino Linotype" w:hAnsi="Palatino Linotype" w:cs="Palatino Linotype"/>
          <w:b/>
        </w:rPr>
        <w:t>1.</w:t>
      </w:r>
      <w:r w:rsidRPr="008200A7">
        <w:rPr>
          <w:rFonts w:ascii="Palatino Linotype" w:eastAsia="Palatino Linotype" w:hAnsi="Palatino Linotype" w:cs="Palatino Linotype"/>
        </w:rPr>
        <w:t xml:space="preserve"> </w:t>
      </w:r>
      <w:hyperlink r:id="rId11">
        <w:r w:rsidRPr="008200A7">
          <w:rPr>
            <w:rFonts w:ascii="Palatino Linotype" w:eastAsia="Palatino Linotype" w:hAnsi="Palatino Linotype" w:cs="Palatino Linotype"/>
            <w:u w:val="single"/>
          </w:rPr>
          <w:t>https://youtu.be/aqxXry-Byoo</w:t>
        </w:r>
      </w:hyperlink>
      <w:r w:rsidRPr="008200A7">
        <w:rPr>
          <w:rFonts w:ascii="Palatino Linotype" w:eastAsia="Palatino Linotype" w:hAnsi="Palatino Linotype" w:cs="Palatino Linotype"/>
        </w:rPr>
        <w:t xml:space="preserve"> </w:t>
      </w:r>
    </w:p>
    <w:p w:rsidR="004E1BCB" w:rsidRPr="008200A7" w:rsidRDefault="00FB0938">
      <w:pPr>
        <w:spacing w:line="360" w:lineRule="auto"/>
        <w:ind w:right="49"/>
        <w:rPr>
          <w:rFonts w:ascii="Palatino Linotype" w:eastAsia="Palatino Linotype" w:hAnsi="Palatino Linotype" w:cs="Palatino Linotype"/>
          <w:b/>
        </w:rPr>
      </w:pPr>
      <w:r w:rsidRPr="008200A7">
        <w:rPr>
          <w:rFonts w:ascii="Palatino Linotype" w:eastAsia="Palatino Linotype" w:hAnsi="Palatino Linotype" w:cs="Palatino Linotype"/>
          <w:b/>
        </w:rPr>
        <w:t>Sexagésima Tercera Sesión de Cabildo, celebrada el 6 de julio de 2023.</w:t>
      </w:r>
      <w:r w:rsidRPr="008200A7">
        <w:rPr>
          <w:rFonts w:ascii="Palatino Linotype" w:eastAsia="Palatino Linotype" w:hAnsi="Palatino Linotype" w:cs="Palatino Linotype"/>
          <w:b/>
          <w:noProof/>
          <w:lang w:val="es-MX"/>
        </w:rPr>
        <w:drawing>
          <wp:inline distT="0" distB="0" distL="0" distR="0">
            <wp:extent cx="4191473" cy="2737883"/>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191473" cy="2737883"/>
                    </a:xfrm>
                    <a:prstGeom prst="rect">
                      <a:avLst/>
                    </a:prstGeom>
                    <a:ln/>
                  </pic:spPr>
                </pic:pic>
              </a:graphicData>
            </a:graphic>
          </wp:inline>
        </w:drawing>
      </w:r>
    </w:p>
    <w:p w:rsidR="004E1BCB" w:rsidRPr="008200A7" w:rsidRDefault="00FB0938">
      <w:pPr>
        <w:spacing w:line="360" w:lineRule="auto"/>
        <w:ind w:right="49"/>
        <w:jc w:val="both"/>
        <w:rPr>
          <w:rFonts w:ascii="Palatino Linotype" w:eastAsia="Palatino Linotype" w:hAnsi="Palatino Linotype" w:cs="Palatino Linotype"/>
        </w:rPr>
      </w:pPr>
      <w:r w:rsidRPr="008200A7">
        <w:rPr>
          <w:rFonts w:ascii="Palatino Linotype" w:eastAsia="Palatino Linotype" w:hAnsi="Palatino Linotype" w:cs="Palatino Linotype"/>
          <w:b/>
        </w:rPr>
        <w:t>2.</w:t>
      </w:r>
      <w:r w:rsidRPr="008200A7">
        <w:rPr>
          <w:rFonts w:ascii="Palatino Linotype" w:eastAsia="Palatino Linotype" w:hAnsi="Palatino Linotype" w:cs="Palatino Linotype"/>
        </w:rPr>
        <w:t xml:space="preserve"> </w:t>
      </w:r>
      <w:hyperlink r:id="rId13">
        <w:r w:rsidRPr="008200A7">
          <w:rPr>
            <w:rFonts w:ascii="Palatino Linotype" w:eastAsia="Palatino Linotype" w:hAnsi="Palatino Linotype" w:cs="Palatino Linotype"/>
            <w:u w:val="single"/>
          </w:rPr>
          <w:t>https://youtu.be/pEi50QIPOMY</w:t>
        </w:r>
      </w:hyperlink>
      <w:r w:rsidRPr="008200A7">
        <w:rPr>
          <w:rFonts w:ascii="Palatino Linotype" w:eastAsia="Palatino Linotype" w:hAnsi="Palatino Linotype" w:cs="Palatino Linotype"/>
        </w:rPr>
        <w:t xml:space="preserve"> </w:t>
      </w:r>
    </w:p>
    <w:p w:rsidR="004E1BCB" w:rsidRPr="008200A7" w:rsidRDefault="00FB0938">
      <w:pPr>
        <w:spacing w:line="360" w:lineRule="auto"/>
        <w:ind w:right="49"/>
        <w:jc w:val="both"/>
        <w:rPr>
          <w:rFonts w:ascii="Palatino Linotype" w:eastAsia="Palatino Linotype" w:hAnsi="Palatino Linotype" w:cs="Palatino Linotype"/>
          <w:b/>
        </w:rPr>
      </w:pPr>
      <w:r w:rsidRPr="008200A7">
        <w:rPr>
          <w:rFonts w:ascii="Palatino Linotype" w:eastAsia="Palatino Linotype" w:hAnsi="Palatino Linotype" w:cs="Palatino Linotype"/>
          <w:b/>
        </w:rPr>
        <w:t>Sexagésima Cuarta Sesión de Cabildo, celebrada el 13 de julio de 2023</w:t>
      </w:r>
    </w:p>
    <w:p w:rsidR="004E1BCB" w:rsidRPr="008200A7" w:rsidRDefault="00FB0938">
      <w:pPr>
        <w:spacing w:line="360" w:lineRule="auto"/>
        <w:ind w:right="49"/>
        <w:jc w:val="both"/>
        <w:rPr>
          <w:rFonts w:ascii="Palatino Linotype" w:eastAsia="Palatino Linotype" w:hAnsi="Palatino Linotype" w:cs="Palatino Linotype"/>
        </w:rPr>
      </w:pPr>
      <w:r w:rsidRPr="008200A7">
        <w:rPr>
          <w:rFonts w:ascii="Palatino Linotype" w:eastAsia="Palatino Linotype" w:hAnsi="Palatino Linotype" w:cs="Palatino Linotype"/>
        </w:rPr>
        <w:lastRenderedPageBreak/>
        <w:t xml:space="preserve"> </w:t>
      </w:r>
      <w:r w:rsidRPr="008200A7">
        <w:rPr>
          <w:rFonts w:ascii="Palatino Linotype" w:eastAsia="Palatino Linotype" w:hAnsi="Palatino Linotype" w:cs="Palatino Linotype"/>
          <w:noProof/>
          <w:lang w:val="es-MX"/>
        </w:rPr>
        <w:drawing>
          <wp:inline distT="0" distB="0" distL="0" distR="0">
            <wp:extent cx="4151484" cy="2643742"/>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4151484" cy="2643742"/>
                    </a:xfrm>
                    <a:prstGeom prst="rect">
                      <a:avLst/>
                    </a:prstGeom>
                    <a:ln/>
                  </pic:spPr>
                </pic:pic>
              </a:graphicData>
            </a:graphic>
          </wp:inline>
        </w:drawing>
      </w:r>
    </w:p>
    <w:p w:rsidR="004E1BCB" w:rsidRPr="008200A7" w:rsidRDefault="00FB0938">
      <w:pPr>
        <w:spacing w:line="360" w:lineRule="auto"/>
        <w:ind w:right="49"/>
        <w:jc w:val="both"/>
        <w:rPr>
          <w:rFonts w:ascii="Palatino Linotype" w:eastAsia="Palatino Linotype" w:hAnsi="Palatino Linotype" w:cs="Palatino Linotype"/>
        </w:rPr>
      </w:pPr>
      <w:r w:rsidRPr="008200A7">
        <w:rPr>
          <w:rFonts w:ascii="Palatino Linotype" w:eastAsia="Palatino Linotype" w:hAnsi="Palatino Linotype" w:cs="Palatino Linotype"/>
          <w:b/>
        </w:rPr>
        <w:t>3.</w:t>
      </w:r>
      <w:r w:rsidRPr="008200A7">
        <w:rPr>
          <w:rFonts w:ascii="Palatino Linotype" w:eastAsia="Palatino Linotype" w:hAnsi="Palatino Linotype" w:cs="Palatino Linotype"/>
        </w:rPr>
        <w:t xml:space="preserve"> </w:t>
      </w:r>
      <w:hyperlink r:id="rId15">
        <w:r w:rsidRPr="008200A7">
          <w:rPr>
            <w:rFonts w:ascii="Palatino Linotype" w:eastAsia="Palatino Linotype" w:hAnsi="Palatino Linotype" w:cs="Palatino Linotype"/>
            <w:u w:val="single"/>
          </w:rPr>
          <w:t>https://www.youtube.com/watch?v=R_GIC-Zhg_M</w:t>
        </w:r>
      </w:hyperlink>
      <w:r w:rsidRPr="008200A7">
        <w:rPr>
          <w:rFonts w:ascii="Palatino Linotype" w:eastAsia="Palatino Linotype" w:hAnsi="Palatino Linotype" w:cs="Palatino Linotype"/>
        </w:rPr>
        <w:t xml:space="preserve">  </w:t>
      </w:r>
    </w:p>
    <w:p w:rsidR="004E1BCB" w:rsidRPr="008200A7" w:rsidRDefault="00FB0938">
      <w:pPr>
        <w:spacing w:line="360" w:lineRule="auto"/>
        <w:ind w:right="49"/>
        <w:jc w:val="both"/>
        <w:rPr>
          <w:rFonts w:ascii="Palatino Linotype" w:eastAsia="Palatino Linotype" w:hAnsi="Palatino Linotype" w:cs="Palatino Linotype"/>
          <w:b/>
        </w:rPr>
      </w:pPr>
      <w:r w:rsidRPr="008200A7">
        <w:rPr>
          <w:rFonts w:ascii="Palatino Linotype" w:eastAsia="Palatino Linotype" w:hAnsi="Palatino Linotype" w:cs="Palatino Linotype"/>
          <w:b/>
        </w:rPr>
        <w:t>Sexagésima Quinta Sesión de Cabildo, celebrada el 20 de julio de 2023</w:t>
      </w:r>
    </w:p>
    <w:p w:rsidR="004E1BCB" w:rsidRPr="008200A7" w:rsidRDefault="00FB0938">
      <w:pPr>
        <w:spacing w:line="360" w:lineRule="auto"/>
        <w:ind w:right="49"/>
        <w:jc w:val="both"/>
        <w:rPr>
          <w:rFonts w:ascii="Palatino Linotype" w:eastAsia="Palatino Linotype" w:hAnsi="Palatino Linotype" w:cs="Palatino Linotype"/>
        </w:rPr>
      </w:pPr>
      <w:r w:rsidRPr="008200A7">
        <w:rPr>
          <w:rFonts w:ascii="Palatino Linotype" w:eastAsia="Palatino Linotype" w:hAnsi="Palatino Linotype" w:cs="Palatino Linotype"/>
          <w:noProof/>
          <w:lang w:val="es-MX"/>
        </w:rPr>
        <w:drawing>
          <wp:inline distT="0" distB="0" distL="0" distR="0">
            <wp:extent cx="4196449" cy="2673332"/>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196449" cy="2673332"/>
                    </a:xfrm>
                    <a:prstGeom prst="rect">
                      <a:avLst/>
                    </a:prstGeom>
                    <a:ln/>
                  </pic:spPr>
                </pic:pic>
              </a:graphicData>
            </a:graphic>
          </wp:inline>
        </w:drawing>
      </w:r>
    </w:p>
    <w:p w:rsidR="004E1BCB" w:rsidRPr="008200A7" w:rsidRDefault="00FB0938">
      <w:pPr>
        <w:spacing w:line="360" w:lineRule="auto"/>
        <w:ind w:right="49"/>
        <w:jc w:val="both"/>
        <w:rPr>
          <w:rFonts w:ascii="Palatino Linotype" w:eastAsia="Palatino Linotype" w:hAnsi="Palatino Linotype" w:cs="Palatino Linotype"/>
        </w:rPr>
      </w:pPr>
      <w:r w:rsidRPr="008200A7">
        <w:rPr>
          <w:rFonts w:ascii="Palatino Linotype" w:eastAsia="Palatino Linotype" w:hAnsi="Palatino Linotype" w:cs="Palatino Linotype"/>
          <w:b/>
        </w:rPr>
        <w:t>4</w:t>
      </w:r>
      <w:r w:rsidRPr="008200A7">
        <w:rPr>
          <w:rFonts w:ascii="Palatino Linotype" w:eastAsia="Palatino Linotype" w:hAnsi="Palatino Linotype" w:cs="Palatino Linotype"/>
        </w:rPr>
        <w:t xml:space="preserve">. </w:t>
      </w:r>
      <w:hyperlink r:id="rId17">
        <w:r w:rsidRPr="008200A7">
          <w:rPr>
            <w:rFonts w:ascii="Palatino Linotype" w:eastAsia="Palatino Linotype" w:hAnsi="Palatino Linotype" w:cs="Palatino Linotype"/>
            <w:u w:val="single"/>
          </w:rPr>
          <w:t>https://www.youtube.com/watch?v=xegQbecrkJw</w:t>
        </w:r>
      </w:hyperlink>
      <w:r w:rsidRPr="008200A7">
        <w:rPr>
          <w:rFonts w:ascii="Palatino Linotype" w:eastAsia="Palatino Linotype" w:hAnsi="Palatino Linotype" w:cs="Palatino Linotype"/>
        </w:rPr>
        <w:t xml:space="preserve">  </w:t>
      </w:r>
    </w:p>
    <w:p w:rsidR="004E1BCB" w:rsidRPr="008200A7" w:rsidRDefault="00FB0938">
      <w:pPr>
        <w:spacing w:line="360" w:lineRule="auto"/>
        <w:ind w:right="49"/>
        <w:jc w:val="both"/>
        <w:rPr>
          <w:rFonts w:ascii="Palatino Linotype" w:eastAsia="Palatino Linotype" w:hAnsi="Palatino Linotype" w:cs="Palatino Linotype"/>
          <w:b/>
        </w:rPr>
      </w:pPr>
      <w:r w:rsidRPr="008200A7">
        <w:rPr>
          <w:rFonts w:ascii="Palatino Linotype" w:eastAsia="Palatino Linotype" w:hAnsi="Palatino Linotype" w:cs="Palatino Linotype"/>
          <w:b/>
        </w:rPr>
        <w:t>Sexagésima Sexta Sesión de Cabildo, celebrada el tres de agosto de 2023</w:t>
      </w:r>
    </w:p>
    <w:p w:rsidR="004E1BCB" w:rsidRPr="008200A7" w:rsidRDefault="00FB0938">
      <w:pPr>
        <w:spacing w:line="360" w:lineRule="auto"/>
        <w:ind w:right="49"/>
        <w:jc w:val="both"/>
        <w:rPr>
          <w:rFonts w:ascii="Palatino Linotype" w:eastAsia="Palatino Linotype" w:hAnsi="Palatino Linotype" w:cs="Palatino Linotype"/>
        </w:rPr>
      </w:pPr>
      <w:r w:rsidRPr="008200A7">
        <w:rPr>
          <w:rFonts w:ascii="Palatino Linotype" w:eastAsia="Palatino Linotype" w:hAnsi="Palatino Linotype" w:cs="Palatino Linotype"/>
          <w:noProof/>
          <w:lang w:val="es-MX"/>
        </w:rPr>
        <w:lastRenderedPageBreak/>
        <w:drawing>
          <wp:inline distT="0" distB="0" distL="0" distR="0">
            <wp:extent cx="4310633" cy="2726946"/>
            <wp:effectExtent l="0" t="0" r="0" b="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4310633" cy="2726946"/>
                    </a:xfrm>
                    <a:prstGeom prst="rect">
                      <a:avLst/>
                    </a:prstGeom>
                    <a:ln/>
                  </pic:spPr>
                </pic:pic>
              </a:graphicData>
            </a:graphic>
          </wp:inline>
        </w:drawing>
      </w:r>
    </w:p>
    <w:p w:rsidR="004E1BCB" w:rsidRPr="008200A7" w:rsidRDefault="00FB0938">
      <w:pPr>
        <w:spacing w:line="360" w:lineRule="auto"/>
        <w:ind w:right="49"/>
        <w:jc w:val="both"/>
        <w:rPr>
          <w:rFonts w:ascii="Palatino Linotype" w:eastAsia="Palatino Linotype" w:hAnsi="Palatino Linotype" w:cs="Palatino Linotype"/>
        </w:rPr>
      </w:pPr>
      <w:r w:rsidRPr="008200A7">
        <w:rPr>
          <w:rFonts w:ascii="Palatino Linotype" w:eastAsia="Palatino Linotype" w:hAnsi="Palatino Linotype" w:cs="Palatino Linotype"/>
          <w:b/>
        </w:rPr>
        <w:t>5.</w:t>
      </w:r>
      <w:r w:rsidRPr="008200A7">
        <w:rPr>
          <w:rFonts w:ascii="Palatino Linotype" w:eastAsia="Palatino Linotype" w:hAnsi="Palatino Linotype" w:cs="Palatino Linotype"/>
        </w:rPr>
        <w:t xml:space="preserve"> </w:t>
      </w:r>
      <w:hyperlink r:id="rId19">
        <w:r w:rsidRPr="008200A7">
          <w:rPr>
            <w:rFonts w:ascii="Palatino Linotype" w:eastAsia="Palatino Linotype" w:hAnsi="Palatino Linotype" w:cs="Palatino Linotype"/>
            <w:u w:val="single"/>
          </w:rPr>
          <w:t>https://www.youtube.com/watch?v=Qj-Z6_ru9us</w:t>
        </w:r>
      </w:hyperlink>
      <w:r w:rsidRPr="008200A7">
        <w:rPr>
          <w:rFonts w:ascii="Palatino Linotype" w:eastAsia="Palatino Linotype" w:hAnsi="Palatino Linotype" w:cs="Palatino Linotype"/>
        </w:rPr>
        <w:t xml:space="preserve"> </w:t>
      </w:r>
    </w:p>
    <w:p w:rsidR="004E1BCB" w:rsidRPr="008200A7" w:rsidRDefault="00FB0938">
      <w:pPr>
        <w:spacing w:line="360" w:lineRule="auto"/>
        <w:ind w:right="49"/>
        <w:jc w:val="both"/>
        <w:rPr>
          <w:rFonts w:ascii="Palatino Linotype" w:eastAsia="Palatino Linotype" w:hAnsi="Palatino Linotype" w:cs="Palatino Linotype"/>
          <w:b/>
        </w:rPr>
      </w:pPr>
      <w:r w:rsidRPr="008200A7">
        <w:rPr>
          <w:rFonts w:ascii="Palatino Linotype" w:eastAsia="Palatino Linotype" w:hAnsi="Palatino Linotype" w:cs="Palatino Linotype"/>
          <w:b/>
        </w:rPr>
        <w:t>Sexagésima Séptima Sesión de Cabildo, celebrada el 10 de agosto de 2023</w:t>
      </w:r>
    </w:p>
    <w:p w:rsidR="004E1BCB" w:rsidRPr="008200A7" w:rsidRDefault="00FB0938">
      <w:pPr>
        <w:spacing w:line="360" w:lineRule="auto"/>
        <w:ind w:right="49"/>
        <w:jc w:val="both"/>
        <w:rPr>
          <w:rFonts w:ascii="Palatino Linotype" w:eastAsia="Palatino Linotype" w:hAnsi="Palatino Linotype" w:cs="Palatino Linotype"/>
        </w:rPr>
      </w:pPr>
      <w:r w:rsidRPr="008200A7">
        <w:rPr>
          <w:rFonts w:ascii="Palatino Linotype" w:eastAsia="Palatino Linotype" w:hAnsi="Palatino Linotype" w:cs="Palatino Linotype"/>
          <w:noProof/>
          <w:lang w:val="es-MX"/>
        </w:rPr>
        <w:drawing>
          <wp:inline distT="0" distB="0" distL="0" distR="0">
            <wp:extent cx="4682512" cy="3073015"/>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682512" cy="3073015"/>
                    </a:xfrm>
                    <a:prstGeom prst="rect">
                      <a:avLst/>
                    </a:prstGeom>
                    <a:ln/>
                  </pic:spPr>
                </pic:pic>
              </a:graphicData>
            </a:graphic>
          </wp:inline>
        </w:drawing>
      </w:r>
    </w:p>
    <w:p w:rsidR="004E1BCB" w:rsidRPr="008200A7" w:rsidRDefault="00FB093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rPr>
        <w:t xml:space="preserve">Como se puede visualizar de lo anteriormente ilustrado, efectivamente con las ligas proporcionadas podemos acceder a las sesiones </w:t>
      </w:r>
      <w:proofErr w:type="spellStart"/>
      <w:r w:rsidRPr="008200A7">
        <w:rPr>
          <w:rFonts w:ascii="Palatino Linotype" w:eastAsia="Palatino Linotype" w:hAnsi="Palatino Linotype" w:cs="Palatino Linotype"/>
        </w:rPr>
        <w:t>videograbadas</w:t>
      </w:r>
      <w:proofErr w:type="spellEnd"/>
      <w:r w:rsidRPr="008200A7">
        <w:rPr>
          <w:rFonts w:ascii="Palatino Linotype" w:eastAsia="Palatino Linotype" w:hAnsi="Palatino Linotype" w:cs="Palatino Linotype"/>
        </w:rPr>
        <w:t xml:space="preserve"> de las sesiones de cabildo que corresponden a la temporalidad solicitada por la persona solicitante, </w:t>
      </w:r>
      <w:r w:rsidRPr="008200A7">
        <w:rPr>
          <w:rFonts w:ascii="Palatino Linotype" w:eastAsia="Palatino Linotype" w:hAnsi="Palatino Linotype" w:cs="Palatino Linotype"/>
        </w:rPr>
        <w:lastRenderedPageBreak/>
        <w:t>por lo que se cumple con lo dispuesto 11 y 161 de la Ley de Transparencia y Acceso a la Información Pública del Estado de México y 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rsidR="004E1BCB" w:rsidRPr="008200A7" w:rsidRDefault="00FB0938">
      <w:pPr>
        <w:pBdr>
          <w:top w:val="nil"/>
          <w:left w:val="nil"/>
          <w:bottom w:val="nil"/>
          <w:right w:val="nil"/>
          <w:between w:val="nil"/>
        </w:pBdr>
        <w:spacing w:before="240" w:after="240" w:line="276" w:lineRule="auto"/>
        <w:ind w:left="567" w:right="1276"/>
        <w:jc w:val="both"/>
      </w:pPr>
      <w:r w:rsidRPr="008200A7">
        <w:rPr>
          <w:rFonts w:ascii="Palatino Linotype" w:eastAsia="Palatino Linotype" w:hAnsi="Palatino Linotype" w:cs="Palatino Linotype"/>
          <w:b/>
          <w:i/>
          <w:sz w:val="22"/>
          <w:szCs w:val="22"/>
        </w:rPr>
        <w:t>“Artículo 11.</w:t>
      </w:r>
      <w:r w:rsidRPr="008200A7">
        <w:rPr>
          <w:rFonts w:ascii="Palatino Linotype" w:eastAsia="Palatino Linotype" w:hAnsi="Palatino Linotype" w:cs="Palatino Linotype"/>
          <w:i/>
          <w:sz w:val="22"/>
          <w:szCs w:val="22"/>
        </w:rPr>
        <w:t xml:space="preserve"> </w:t>
      </w:r>
      <w:r w:rsidRPr="008200A7">
        <w:rPr>
          <w:rFonts w:ascii="Palatino Linotype" w:eastAsia="Palatino Linotype" w:hAnsi="Palatino Linotype" w:cs="Palatino Linotype"/>
          <w:b/>
          <w:i/>
          <w:sz w:val="22"/>
          <w:szCs w:val="22"/>
          <w:u w:val="single"/>
        </w:rPr>
        <w:t>En la generación, publicación y entrega de información se deberá garantizar que ésta sea accesible, actualizada, completa, congruente, confiable, verificable, veraz, integral, oportuna y expedita</w:t>
      </w:r>
      <w:r w:rsidRPr="008200A7">
        <w:rPr>
          <w:rFonts w:ascii="Palatino Linotype" w:eastAsia="Palatino Linotype" w:hAnsi="Palatino Linotype" w:cs="Palatino Linotype"/>
          <w:i/>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rsidR="004E1BCB" w:rsidRPr="008200A7" w:rsidRDefault="00FB0938">
      <w:pPr>
        <w:pBdr>
          <w:top w:val="nil"/>
          <w:left w:val="nil"/>
          <w:bottom w:val="nil"/>
          <w:right w:val="nil"/>
          <w:between w:val="nil"/>
        </w:pBdr>
        <w:spacing w:before="240" w:after="240" w:line="276" w:lineRule="auto"/>
        <w:ind w:left="567" w:right="1276"/>
        <w:jc w:val="both"/>
      </w:pPr>
      <w:r w:rsidRPr="008200A7">
        <w:rPr>
          <w:rFonts w:ascii="Palatino Linotype" w:eastAsia="Palatino Linotype" w:hAnsi="Palatino Linotype" w:cs="Palatino Linotype"/>
          <w:i/>
          <w:sz w:val="22"/>
          <w:szCs w:val="22"/>
        </w:rPr>
        <w:t>[…]</w:t>
      </w:r>
    </w:p>
    <w:p w:rsidR="004E1BCB" w:rsidRPr="008200A7" w:rsidRDefault="00FB0938">
      <w:pPr>
        <w:pBdr>
          <w:top w:val="nil"/>
          <w:left w:val="nil"/>
          <w:bottom w:val="nil"/>
          <w:right w:val="nil"/>
          <w:between w:val="nil"/>
        </w:pBdr>
        <w:spacing w:before="240" w:after="240" w:line="276" w:lineRule="auto"/>
        <w:ind w:left="567" w:right="1276"/>
        <w:jc w:val="both"/>
      </w:pPr>
      <w:r w:rsidRPr="008200A7">
        <w:rPr>
          <w:rFonts w:ascii="Palatino Linotype" w:eastAsia="Palatino Linotype" w:hAnsi="Palatino Linotype" w:cs="Palatino Linotype"/>
          <w:b/>
          <w:i/>
          <w:sz w:val="22"/>
          <w:szCs w:val="22"/>
        </w:rPr>
        <w:t>Artículo 161.</w:t>
      </w:r>
      <w:r w:rsidRPr="008200A7">
        <w:rPr>
          <w:rFonts w:ascii="Palatino Linotype" w:eastAsia="Palatino Linotype" w:hAnsi="Palatino Linotype" w:cs="Palatino Linotype"/>
          <w:i/>
          <w:sz w:val="22"/>
          <w:szCs w:val="22"/>
        </w:rPr>
        <w:t xml:space="preserve"> </w:t>
      </w:r>
      <w:r w:rsidRPr="008200A7">
        <w:rPr>
          <w:rFonts w:ascii="Palatino Linotype" w:eastAsia="Palatino Linotype" w:hAnsi="Palatino Linotype" w:cs="Palatino Linotype"/>
          <w:b/>
          <w:i/>
          <w:sz w:val="22"/>
          <w:szCs w:val="22"/>
          <w:u w:val="single"/>
        </w:rPr>
        <w:t>Cuando la información requerida por el solicitante ya esté disponible al público</w:t>
      </w:r>
      <w:r w:rsidRPr="008200A7">
        <w:rPr>
          <w:rFonts w:ascii="Palatino Linotype" w:eastAsia="Palatino Linotype" w:hAnsi="Palatino Linotype" w:cs="Palatino Linotype"/>
          <w:i/>
          <w:sz w:val="22"/>
          <w:szCs w:val="22"/>
        </w:rPr>
        <w:t xml:space="preserve"> en medios impresos, tales como libros, compendios, trípticos, registros públicos, </w:t>
      </w:r>
      <w:r w:rsidRPr="008200A7">
        <w:rPr>
          <w:rFonts w:ascii="Palatino Linotype" w:eastAsia="Palatino Linotype" w:hAnsi="Palatino Linotype" w:cs="Palatino Linotype"/>
          <w:b/>
          <w:i/>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8200A7">
        <w:rPr>
          <w:rFonts w:ascii="Palatino Linotype" w:eastAsia="Palatino Linotype" w:hAnsi="Palatino Linotype" w:cs="Palatino Linotype"/>
          <w:i/>
          <w:sz w:val="22"/>
          <w:szCs w:val="22"/>
        </w:rPr>
        <w:t xml:space="preserve"> (Énfasis añadido)</w:t>
      </w:r>
    </w:p>
    <w:p w:rsidR="004E1BCB" w:rsidRPr="008200A7" w:rsidRDefault="00FB0938">
      <w:pPr>
        <w:pBdr>
          <w:top w:val="nil"/>
          <w:left w:val="nil"/>
          <w:bottom w:val="nil"/>
          <w:right w:val="nil"/>
          <w:between w:val="nil"/>
        </w:pBdr>
        <w:spacing w:before="240" w:after="240" w:line="360" w:lineRule="auto"/>
        <w:jc w:val="both"/>
      </w:pPr>
      <w:r w:rsidRPr="008200A7">
        <w:rPr>
          <w:rFonts w:ascii="Palatino Linotype" w:eastAsia="Palatino Linotype" w:hAnsi="Palatino Linotype" w:cs="Palatino Linotype"/>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w:t>
      </w:r>
      <w:r w:rsidRPr="008200A7">
        <w:rPr>
          <w:rFonts w:ascii="Palatino Linotype" w:eastAsia="Palatino Linotype" w:hAnsi="Palatino Linotype" w:cs="Palatino Linotype"/>
        </w:rPr>
        <w:lastRenderedPageBreak/>
        <w:t>podrá consultar, reproducir o adquirir la información, en un plazo no mayor a cinco días hábiles, comprendiendo:</w:t>
      </w:r>
    </w:p>
    <w:p w:rsidR="004E1BCB" w:rsidRPr="008200A7" w:rsidRDefault="00FB0938">
      <w:pPr>
        <w:numPr>
          <w:ilvl w:val="0"/>
          <w:numId w:val="3"/>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rPr>
      </w:pPr>
      <w:r w:rsidRPr="008200A7">
        <w:rPr>
          <w:rFonts w:ascii="Palatino Linotype" w:eastAsia="Palatino Linotype" w:hAnsi="Palatino Linotype" w:cs="Palatino Linotype"/>
        </w:rPr>
        <w:t>La fuente</w:t>
      </w:r>
    </w:p>
    <w:p w:rsidR="004E1BCB" w:rsidRPr="008200A7" w:rsidRDefault="00FB0938">
      <w:pPr>
        <w:numPr>
          <w:ilvl w:val="0"/>
          <w:numId w:val="3"/>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rPr>
      </w:pPr>
      <w:r w:rsidRPr="008200A7">
        <w:rPr>
          <w:rFonts w:ascii="Palatino Linotype" w:eastAsia="Palatino Linotype" w:hAnsi="Palatino Linotype" w:cs="Palatino Linotype"/>
        </w:rPr>
        <w:t>El lugar y</w:t>
      </w:r>
    </w:p>
    <w:p w:rsidR="004E1BCB" w:rsidRPr="008200A7" w:rsidRDefault="00FB0938">
      <w:pPr>
        <w:numPr>
          <w:ilvl w:val="0"/>
          <w:numId w:val="3"/>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rPr>
      </w:pPr>
      <w:r w:rsidRPr="008200A7">
        <w:rPr>
          <w:rFonts w:ascii="Palatino Linotype" w:eastAsia="Palatino Linotype" w:hAnsi="Palatino Linotype" w:cs="Palatino Linotype"/>
        </w:rPr>
        <w:t>La forma </w:t>
      </w:r>
    </w:p>
    <w:p w:rsidR="004E1BCB" w:rsidRPr="008200A7" w:rsidRDefault="00FB0938">
      <w:pPr>
        <w:pBdr>
          <w:top w:val="nil"/>
          <w:left w:val="nil"/>
          <w:bottom w:val="nil"/>
          <w:right w:val="nil"/>
          <w:between w:val="nil"/>
        </w:pBdr>
        <w:spacing w:before="240" w:after="240" w:line="360" w:lineRule="auto"/>
        <w:jc w:val="both"/>
      </w:pPr>
      <w:r w:rsidRPr="008200A7">
        <w:rPr>
          <w:rFonts w:ascii="Palatino Linotype" w:eastAsia="Palatino Linotype" w:hAnsi="Palatino Linotype" w:cs="Palatino Linotype"/>
        </w:rPr>
        <w:t>Asimismo, se establece que la fuente de la información deberá ser:</w:t>
      </w:r>
    </w:p>
    <w:p w:rsidR="004E1BCB" w:rsidRPr="008200A7" w:rsidRDefault="00FB0938" w:rsidP="008200A7">
      <w:p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rPr>
      </w:pPr>
      <w:r w:rsidRPr="008200A7">
        <w:rPr>
          <w:rFonts w:ascii="Palatino Linotype" w:eastAsia="Palatino Linotype" w:hAnsi="Palatino Linotype" w:cs="Palatino Linotype"/>
        </w:rPr>
        <w:t>Precisa</w:t>
      </w:r>
    </w:p>
    <w:p w:rsidR="004E1BCB" w:rsidRPr="008200A7" w:rsidRDefault="00FB0938" w:rsidP="008200A7">
      <w:p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rPr>
      </w:pPr>
      <w:r w:rsidRPr="008200A7">
        <w:rPr>
          <w:rFonts w:ascii="Palatino Linotype" w:eastAsia="Palatino Linotype" w:hAnsi="Palatino Linotype" w:cs="Palatino Linotype"/>
        </w:rPr>
        <w:t>Concreta</w:t>
      </w:r>
    </w:p>
    <w:p w:rsidR="004E1BCB" w:rsidRPr="008200A7" w:rsidRDefault="00FB0938" w:rsidP="008200A7">
      <w:pPr>
        <w:pBdr>
          <w:top w:val="nil"/>
          <w:left w:val="nil"/>
          <w:bottom w:val="nil"/>
          <w:right w:val="nil"/>
          <w:between w:val="nil"/>
        </w:pBdr>
        <w:spacing w:before="240" w:after="240" w:line="360" w:lineRule="auto"/>
        <w:ind w:left="426" w:right="1276"/>
        <w:jc w:val="both"/>
        <w:rPr>
          <w:rFonts w:ascii="Palatino Linotype" w:eastAsia="Palatino Linotype" w:hAnsi="Palatino Linotype" w:cs="Palatino Linotype"/>
        </w:rPr>
      </w:pPr>
      <w:r w:rsidRPr="008200A7">
        <w:rPr>
          <w:rFonts w:ascii="Palatino Linotype" w:eastAsia="Palatino Linotype" w:hAnsi="Palatino Linotype" w:cs="Palatino Linotype"/>
          <w:b/>
        </w:rPr>
        <w:t>Y no debe implicar que el solicitante realice una búsqueda en toda la información que se encuentre disponible</w:t>
      </w:r>
      <w:r w:rsidRPr="008200A7">
        <w:rPr>
          <w:rFonts w:ascii="Palatino Linotype" w:eastAsia="Palatino Linotype" w:hAnsi="Palatino Linotype" w:cs="Palatino Linotype"/>
        </w:rPr>
        <w:t>.</w:t>
      </w:r>
    </w:p>
    <w:p w:rsidR="004E1BCB" w:rsidRPr="008200A7" w:rsidRDefault="00FB093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rPr>
        <w:t xml:space="preserve">Imperativos legales que establecen el procedimiento que debe seguir el </w:t>
      </w:r>
      <w:r w:rsidRPr="008200A7">
        <w:rPr>
          <w:rFonts w:ascii="Palatino Linotype" w:eastAsia="Palatino Linotype" w:hAnsi="Palatino Linotype" w:cs="Palatino Linotype"/>
          <w:b/>
        </w:rPr>
        <w:t>Sujeto Obligado</w:t>
      </w:r>
      <w:r w:rsidRPr="008200A7">
        <w:rPr>
          <w:rFonts w:ascii="Palatino Linotype" w:eastAsia="Palatino Linotype" w:hAnsi="Palatino Linotype" w:cs="Palatino Linotype"/>
        </w:rPr>
        <w:t xml:space="preserve"> para que pueda tomarse como válida su orientación sobre la forma en que puede consultar la información requerida, y que, en el caso en concreto, si se actualiza esta circunstancia porque el </w:t>
      </w:r>
      <w:r w:rsidRPr="008200A7">
        <w:rPr>
          <w:rFonts w:ascii="Palatino Linotype" w:eastAsia="Palatino Linotype" w:hAnsi="Palatino Linotype" w:cs="Palatino Linotype"/>
          <w:b/>
        </w:rPr>
        <w:t>Sujeto Obligado</w:t>
      </w:r>
      <w:r w:rsidRPr="008200A7">
        <w:rPr>
          <w:rFonts w:ascii="Palatino Linotype" w:eastAsia="Palatino Linotype" w:hAnsi="Palatino Linotype" w:cs="Palatino Linotype"/>
        </w:rPr>
        <w:t xml:space="preserve"> indicó la dirección electrónica, para poder consultar la información, por lo tanto, se concluye que indudablemente que no existe una restricción al derecho de acceso a la información pública de </w:t>
      </w:r>
      <w:r w:rsidRPr="008200A7">
        <w:rPr>
          <w:rFonts w:ascii="Palatino Linotype" w:eastAsia="Palatino Linotype" w:hAnsi="Palatino Linotype" w:cs="Palatino Linotype"/>
          <w:b/>
        </w:rPr>
        <w:t xml:space="preserve">la parte Recurrente, </w:t>
      </w:r>
      <w:r w:rsidRPr="008200A7">
        <w:rPr>
          <w:rFonts w:ascii="Palatino Linotype" w:eastAsia="Palatino Linotype" w:hAnsi="Palatino Linotype" w:cs="Palatino Linotype"/>
        </w:rPr>
        <w:t xml:space="preserve">por lo tanto, lo pertinente es confirmar la respuesta vertida por el </w:t>
      </w:r>
      <w:r w:rsidRPr="008200A7">
        <w:rPr>
          <w:rFonts w:ascii="Palatino Linotype" w:eastAsia="Palatino Linotype" w:hAnsi="Palatino Linotype" w:cs="Palatino Linotype"/>
          <w:b/>
        </w:rPr>
        <w:t>Sujeto Obligado</w:t>
      </w:r>
      <w:r w:rsidRPr="008200A7">
        <w:rPr>
          <w:rFonts w:ascii="Palatino Linotype" w:eastAsia="Palatino Linotype" w:hAnsi="Palatino Linotype" w:cs="Palatino Linotype"/>
        </w:rPr>
        <w:t>.</w:t>
      </w:r>
    </w:p>
    <w:p w:rsidR="004E1BCB" w:rsidRPr="008200A7" w:rsidRDefault="00FB0938">
      <w:pPr>
        <w:spacing w:before="80" w:after="240"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rPr>
        <w:t>Así, con fundamento en lo prescrito en los</w:t>
      </w:r>
      <w:r w:rsidRPr="008200A7">
        <w:t xml:space="preserve"> </w:t>
      </w:r>
      <w:r w:rsidRPr="008200A7">
        <w:rPr>
          <w:rFonts w:ascii="Palatino Linotype" w:eastAsia="Palatino Linotype" w:hAnsi="Palatino Linotype" w:cs="Palatino Linotype"/>
        </w:rPr>
        <w:t xml:space="preserve">artículos 5 párrafos trigésimo segundo, trigésimo tercero y trigésimo cuarto fracciones IV y V de la Constitución Política del </w:t>
      </w:r>
      <w:r w:rsidRPr="008200A7">
        <w:rPr>
          <w:rFonts w:ascii="Palatino Linotype" w:eastAsia="Palatino Linotype" w:hAnsi="Palatino Linotype" w:cs="Palatino Linotype"/>
        </w:rPr>
        <w:lastRenderedPageBreak/>
        <w:t>Estado Libre y Soberano de México; 2, fracción II; 29, 36 fracciones I y II; 176, 178, 181, 185, fracción I, 186 y 188 de la Ley de Transparencia y Acceso a la Información Pública del Estado de México y Municipios, este Pleno:</w:t>
      </w:r>
    </w:p>
    <w:p w:rsidR="004E1BCB" w:rsidRPr="008200A7" w:rsidRDefault="00FB0938">
      <w:pPr>
        <w:spacing w:line="259" w:lineRule="auto"/>
        <w:ind w:left="-142" w:right="49"/>
        <w:jc w:val="center"/>
        <w:rPr>
          <w:rFonts w:ascii="Palatino Linotype" w:eastAsia="Palatino Linotype" w:hAnsi="Palatino Linotype" w:cs="Palatino Linotype"/>
          <w:b/>
          <w:sz w:val="28"/>
          <w:szCs w:val="28"/>
        </w:rPr>
      </w:pPr>
      <w:bookmarkStart w:id="2" w:name="_heading=h.gjdgxs" w:colFirst="0" w:colLast="0"/>
      <w:bookmarkEnd w:id="2"/>
      <w:r w:rsidRPr="008200A7">
        <w:rPr>
          <w:rFonts w:ascii="Palatino Linotype" w:eastAsia="Palatino Linotype" w:hAnsi="Palatino Linotype" w:cs="Palatino Linotype"/>
          <w:b/>
          <w:sz w:val="28"/>
          <w:szCs w:val="28"/>
        </w:rPr>
        <w:t>R E S U E L V E:</w:t>
      </w:r>
    </w:p>
    <w:p w:rsidR="004E1BCB" w:rsidRPr="008200A7" w:rsidRDefault="004E1BCB">
      <w:pPr>
        <w:spacing w:line="259" w:lineRule="auto"/>
        <w:ind w:left="-142" w:right="49"/>
        <w:jc w:val="center"/>
        <w:rPr>
          <w:rFonts w:ascii="Palatino Linotype" w:eastAsia="Palatino Linotype" w:hAnsi="Palatino Linotype" w:cs="Palatino Linotype"/>
          <w:b/>
          <w:sz w:val="28"/>
          <w:szCs w:val="28"/>
        </w:rPr>
      </w:pPr>
    </w:p>
    <w:p w:rsidR="004E1BCB" w:rsidRPr="008200A7" w:rsidRDefault="00FB0938">
      <w:pPr>
        <w:spacing w:line="360" w:lineRule="auto"/>
        <w:jc w:val="both"/>
      </w:pPr>
      <w:bookmarkStart w:id="3" w:name="_heading=h.1fob9te" w:colFirst="0" w:colLast="0"/>
      <w:bookmarkEnd w:id="3"/>
      <w:r w:rsidRPr="008200A7">
        <w:rPr>
          <w:rFonts w:ascii="Palatino Linotype" w:eastAsia="Palatino Linotype" w:hAnsi="Palatino Linotype" w:cs="Palatino Linotype"/>
          <w:b/>
        </w:rPr>
        <w:t>Primero.</w:t>
      </w:r>
      <w:r w:rsidRPr="008200A7">
        <w:rPr>
          <w:rFonts w:ascii="Palatino Linotype" w:eastAsia="Palatino Linotype" w:hAnsi="Palatino Linotype" w:cs="Palatino Linotype"/>
        </w:rPr>
        <w:t xml:space="preserve"> Resultan </w:t>
      </w:r>
      <w:r w:rsidRPr="008200A7">
        <w:rPr>
          <w:rFonts w:ascii="Palatino Linotype" w:eastAsia="Palatino Linotype" w:hAnsi="Palatino Linotype" w:cs="Palatino Linotype"/>
          <w:b/>
        </w:rPr>
        <w:t>infundados</w:t>
      </w:r>
      <w:r w:rsidRPr="008200A7">
        <w:rPr>
          <w:rFonts w:ascii="Palatino Linotype" w:eastAsia="Palatino Linotype" w:hAnsi="Palatino Linotype" w:cs="Palatino Linotype"/>
        </w:rPr>
        <w:t xml:space="preserve"> los motivos de inconformidad aducidos por </w:t>
      </w:r>
      <w:r w:rsidRPr="008200A7">
        <w:rPr>
          <w:rFonts w:ascii="Palatino Linotype" w:eastAsia="Palatino Linotype" w:hAnsi="Palatino Linotype" w:cs="Palatino Linotype"/>
          <w:b/>
        </w:rPr>
        <w:t>la parte</w:t>
      </w:r>
      <w:r w:rsidRPr="008200A7">
        <w:rPr>
          <w:rFonts w:ascii="Palatino Linotype" w:eastAsia="Palatino Linotype" w:hAnsi="Palatino Linotype" w:cs="Palatino Linotype"/>
        </w:rPr>
        <w:t xml:space="preserve"> </w:t>
      </w:r>
      <w:r w:rsidRPr="008200A7">
        <w:rPr>
          <w:rFonts w:ascii="Palatino Linotype" w:eastAsia="Palatino Linotype" w:hAnsi="Palatino Linotype" w:cs="Palatino Linotype"/>
          <w:b/>
        </w:rPr>
        <w:t>Recurrente</w:t>
      </w:r>
      <w:r w:rsidRPr="008200A7">
        <w:rPr>
          <w:rFonts w:ascii="Palatino Linotype" w:eastAsia="Palatino Linotype" w:hAnsi="Palatino Linotype" w:cs="Palatino Linotype"/>
        </w:rPr>
        <w:t xml:space="preserve"> en el recurso de revisión </w:t>
      </w:r>
      <w:r w:rsidRPr="008200A7">
        <w:rPr>
          <w:rFonts w:ascii="Palatino Linotype" w:eastAsia="Palatino Linotype" w:hAnsi="Palatino Linotype" w:cs="Palatino Linotype"/>
          <w:b/>
        </w:rPr>
        <w:t>05204/INFOEM/IP/RR/2023</w:t>
      </w:r>
      <w:r w:rsidRPr="008200A7">
        <w:rPr>
          <w:rFonts w:ascii="Palatino Linotype" w:eastAsia="Palatino Linotype" w:hAnsi="Palatino Linotype" w:cs="Palatino Linotype"/>
        </w:rPr>
        <w:t xml:space="preserve">; por lo que, en términos de los argumentos señalados en el </w:t>
      </w:r>
      <w:r w:rsidRPr="008200A7">
        <w:rPr>
          <w:rFonts w:ascii="Palatino Linotype" w:eastAsia="Palatino Linotype" w:hAnsi="Palatino Linotype" w:cs="Palatino Linotype"/>
          <w:b/>
        </w:rPr>
        <w:t>Considerando Cuarto</w:t>
      </w:r>
      <w:r w:rsidRPr="008200A7">
        <w:rPr>
          <w:rFonts w:ascii="Palatino Linotype" w:eastAsia="Palatino Linotype" w:hAnsi="Palatino Linotype" w:cs="Palatino Linotype"/>
        </w:rPr>
        <w:t xml:space="preserve">, se </w:t>
      </w:r>
      <w:r w:rsidRPr="008200A7">
        <w:rPr>
          <w:rFonts w:ascii="Palatino Linotype" w:eastAsia="Palatino Linotype" w:hAnsi="Palatino Linotype" w:cs="Palatino Linotype"/>
          <w:b/>
        </w:rPr>
        <w:t>CONFIRMA</w:t>
      </w:r>
      <w:r w:rsidRPr="008200A7">
        <w:rPr>
          <w:rFonts w:ascii="Palatino Linotype" w:eastAsia="Palatino Linotype" w:hAnsi="Palatino Linotype" w:cs="Palatino Linotype"/>
        </w:rPr>
        <w:t xml:space="preserve"> la respuesta emitida por el </w:t>
      </w:r>
      <w:r w:rsidRPr="008200A7">
        <w:rPr>
          <w:rFonts w:ascii="Palatino Linotype" w:eastAsia="Palatino Linotype" w:hAnsi="Palatino Linotype" w:cs="Palatino Linotype"/>
          <w:b/>
        </w:rPr>
        <w:t>Sujeto Obligado.</w:t>
      </w:r>
    </w:p>
    <w:p w:rsidR="004E1BCB" w:rsidRPr="008200A7" w:rsidRDefault="004E1BCB">
      <w:pPr>
        <w:spacing w:line="360" w:lineRule="auto"/>
      </w:pPr>
    </w:p>
    <w:p w:rsidR="004E1BCB" w:rsidRPr="008200A7" w:rsidRDefault="00FB0938">
      <w:pPr>
        <w:spacing w:line="360" w:lineRule="auto"/>
        <w:jc w:val="both"/>
      </w:pPr>
      <w:r w:rsidRPr="008200A7">
        <w:rPr>
          <w:rFonts w:ascii="Palatino Linotype" w:eastAsia="Palatino Linotype" w:hAnsi="Palatino Linotype" w:cs="Palatino Linotype"/>
          <w:b/>
        </w:rPr>
        <w:t>Segundo</w:t>
      </w:r>
      <w:r w:rsidRPr="008200A7">
        <w:rPr>
          <w:rFonts w:ascii="Palatino Linotype" w:eastAsia="Palatino Linotype" w:hAnsi="Palatino Linotype" w:cs="Palatino Linotype"/>
        </w:rPr>
        <w:t xml:space="preserve">. Notifíquese, vía </w:t>
      </w:r>
      <w:r w:rsidRPr="008200A7">
        <w:rPr>
          <w:rFonts w:ascii="Palatino Linotype" w:eastAsia="Palatino Linotype" w:hAnsi="Palatino Linotype" w:cs="Palatino Linotype"/>
          <w:b/>
        </w:rPr>
        <w:t>SAIMEX</w:t>
      </w:r>
      <w:r w:rsidRPr="008200A7">
        <w:rPr>
          <w:rFonts w:ascii="Palatino Linotype" w:eastAsia="Palatino Linotype" w:hAnsi="Palatino Linotype" w:cs="Palatino Linotype"/>
        </w:rPr>
        <w:t xml:space="preserve">, al  Titular  de la Unidad de Transparencia del </w:t>
      </w:r>
      <w:r w:rsidRPr="008200A7">
        <w:rPr>
          <w:rFonts w:ascii="Palatino Linotype" w:eastAsia="Palatino Linotype" w:hAnsi="Palatino Linotype" w:cs="Palatino Linotype"/>
          <w:b/>
        </w:rPr>
        <w:t>Sujeto Obligado</w:t>
      </w:r>
      <w:r w:rsidRPr="008200A7">
        <w:rPr>
          <w:rFonts w:ascii="Palatino Linotype" w:eastAsia="Palatino Linotype" w:hAnsi="Palatino Linotype" w:cs="Palatino Linotype"/>
        </w:rPr>
        <w:t>, la presente resolución para su conocimiento.</w:t>
      </w:r>
    </w:p>
    <w:p w:rsidR="004E1BCB" w:rsidRPr="008200A7" w:rsidRDefault="004E1BCB">
      <w:pPr>
        <w:spacing w:line="360" w:lineRule="auto"/>
      </w:pPr>
    </w:p>
    <w:p w:rsidR="004E1BCB" w:rsidRPr="008200A7" w:rsidRDefault="00FB0938">
      <w:pPr>
        <w:spacing w:line="360" w:lineRule="auto"/>
        <w:jc w:val="both"/>
        <w:rPr>
          <w:rFonts w:ascii="Palatino Linotype" w:eastAsia="Palatino Linotype" w:hAnsi="Palatino Linotype" w:cs="Palatino Linotype"/>
        </w:rPr>
      </w:pPr>
      <w:r w:rsidRPr="008200A7">
        <w:rPr>
          <w:rFonts w:ascii="Palatino Linotype" w:eastAsia="Palatino Linotype" w:hAnsi="Palatino Linotype" w:cs="Palatino Linotype"/>
          <w:b/>
        </w:rPr>
        <w:t xml:space="preserve">Tercero.  Notifíquese, </w:t>
      </w:r>
      <w:r w:rsidRPr="008200A7">
        <w:rPr>
          <w:rFonts w:ascii="Palatino Linotype" w:eastAsia="Palatino Linotype" w:hAnsi="Palatino Linotype" w:cs="Palatino Linotype"/>
        </w:rPr>
        <w:t xml:space="preserve">a </w:t>
      </w:r>
      <w:r w:rsidRPr="008200A7">
        <w:rPr>
          <w:rFonts w:ascii="Palatino Linotype" w:eastAsia="Palatino Linotype" w:hAnsi="Palatino Linotype" w:cs="Palatino Linotype"/>
          <w:b/>
        </w:rPr>
        <w:t>la parte</w:t>
      </w:r>
      <w:r w:rsidRPr="008200A7">
        <w:rPr>
          <w:rFonts w:ascii="Palatino Linotype" w:eastAsia="Palatino Linotype" w:hAnsi="Palatino Linotype" w:cs="Palatino Linotype"/>
        </w:rPr>
        <w:t xml:space="preserve"> </w:t>
      </w:r>
      <w:r w:rsidRPr="008200A7">
        <w:rPr>
          <w:rFonts w:ascii="Palatino Linotype" w:eastAsia="Palatino Linotype" w:hAnsi="Palatino Linotype" w:cs="Palatino Linotype"/>
          <w:b/>
        </w:rPr>
        <w:t>Recurrente</w:t>
      </w:r>
      <w:r w:rsidRPr="008200A7">
        <w:rPr>
          <w:rFonts w:ascii="Palatino Linotype" w:eastAsia="Palatino Linotype" w:hAnsi="Palatino Linotype" w:cs="Palatino Linotype"/>
        </w:rPr>
        <w:t xml:space="preserve"> la presente resolución vía </w:t>
      </w:r>
      <w:r w:rsidRPr="008200A7">
        <w:rPr>
          <w:rFonts w:ascii="Palatino Linotype" w:eastAsia="Palatino Linotype" w:hAnsi="Palatino Linotype" w:cs="Palatino Linotype"/>
          <w:b/>
        </w:rPr>
        <w:t>SAIMEX</w:t>
      </w:r>
      <w:r w:rsidRPr="008200A7">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rsidR="004E1BCB" w:rsidRDefault="00FB0938">
      <w:pPr>
        <w:widowControl w:val="0"/>
        <w:tabs>
          <w:tab w:val="left" w:pos="1701"/>
        </w:tabs>
        <w:spacing w:before="240" w:after="240" w:line="360" w:lineRule="auto"/>
        <w:ind w:right="49"/>
        <w:jc w:val="both"/>
        <w:rPr>
          <w:rFonts w:ascii="Palatino Linotype" w:eastAsia="Palatino Linotype" w:hAnsi="Palatino Linotype" w:cs="Palatino Linotype"/>
        </w:rPr>
      </w:pPr>
      <w:bookmarkStart w:id="4" w:name="_heading=h.30j0zll" w:colFirst="0" w:colLast="0"/>
      <w:bookmarkEnd w:id="4"/>
      <w:r w:rsidRPr="008200A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w:t>
      </w:r>
      <w:r w:rsidRPr="008200A7">
        <w:rPr>
          <w:rFonts w:ascii="Palatino Linotype" w:eastAsia="Palatino Linotype" w:hAnsi="Palatino Linotype" w:cs="Palatino Linotype"/>
        </w:rPr>
        <w:lastRenderedPageBreak/>
        <w:t>CELEBRADA EL VEINTICINCO DE OCTUBRE DEL DOS MIL VEINTITRÉS, ANTE EL SECRETARIO TÉCNICO DEL PLENO, ALEXIS TAPIA RAMÍREZ.</w:t>
      </w:r>
    </w:p>
    <w:p w:rsidR="00B82C4C" w:rsidRDefault="00B82C4C">
      <w:pPr>
        <w:widowControl w:val="0"/>
        <w:tabs>
          <w:tab w:val="left" w:pos="1701"/>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227670</wp:posOffset>
                </wp:positionH>
                <wp:positionV relativeFrom="paragraph">
                  <wp:posOffset>446448</wp:posOffset>
                </wp:positionV>
                <wp:extent cx="5305646" cy="5964865"/>
                <wp:effectExtent l="0" t="0" r="28575" b="36195"/>
                <wp:wrapNone/>
                <wp:docPr id="1" name="Conector recto 1"/>
                <wp:cNvGraphicFramePr/>
                <a:graphic xmlns:a="http://schemas.openxmlformats.org/drawingml/2006/main">
                  <a:graphicData uri="http://schemas.microsoft.com/office/word/2010/wordprocessingShape">
                    <wps:wsp>
                      <wps:cNvCnPr/>
                      <wps:spPr>
                        <a:xfrm>
                          <a:off x="0" y="0"/>
                          <a:ext cx="5305646" cy="596486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9549DE2"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95pt,35.15pt" to="435.7pt,5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" strokecolor="#f68c36 [3049]"/>
            </w:pict>
          </mc:Fallback>
        </mc:AlternateContent>
      </w:r>
    </w:p>
    <w:p w:rsidR="00B82C4C" w:rsidRPr="008200A7" w:rsidRDefault="00B82C4C">
      <w:pPr>
        <w:widowControl w:val="0"/>
        <w:tabs>
          <w:tab w:val="left" w:pos="1701"/>
        </w:tabs>
        <w:spacing w:before="240" w:after="240" w:line="360" w:lineRule="auto"/>
        <w:ind w:right="49"/>
        <w:jc w:val="both"/>
        <w:rPr>
          <w:rFonts w:ascii="Palatino Linotype" w:eastAsia="Palatino Linotype" w:hAnsi="Palatino Linotype" w:cs="Palatino Linotype"/>
        </w:rPr>
        <w:sectPr w:rsidR="00B82C4C" w:rsidRPr="008200A7">
          <w:headerReference w:type="default" r:id="rId21"/>
          <w:footerReference w:type="default" r:id="rId22"/>
          <w:headerReference w:type="first" r:id="rId23"/>
          <w:footerReference w:type="first" r:id="rId24"/>
          <w:pgSz w:w="12240" w:h="15840"/>
          <w:pgMar w:top="1417" w:right="1750" w:bottom="1417" w:left="1701" w:header="709" w:footer="709" w:gutter="0"/>
          <w:pgNumType w:start="1"/>
          <w:cols w:space="720"/>
          <w:titlePg/>
        </w:sectPr>
      </w:pPr>
    </w:p>
    <w:p w:rsidR="004E1BCB" w:rsidRPr="008200A7" w:rsidRDefault="004E1BCB">
      <w:pPr>
        <w:spacing w:before="240" w:after="240" w:line="360" w:lineRule="auto"/>
        <w:jc w:val="both"/>
        <w:rPr>
          <w:rFonts w:ascii="Palatino Linotype" w:eastAsia="Palatino Linotype" w:hAnsi="Palatino Linotype" w:cs="Palatino Linotype"/>
        </w:rPr>
      </w:pPr>
    </w:p>
    <w:sectPr w:rsidR="004E1BCB" w:rsidRPr="008200A7">
      <w:headerReference w:type="first" r:id="rId25"/>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255F" w:rsidRDefault="007A255F">
      <w:r>
        <w:separator/>
      </w:r>
    </w:p>
  </w:endnote>
  <w:endnote w:type="continuationSeparator" w:id="0">
    <w:p w:rsidR="007A255F" w:rsidRDefault="007A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BCB" w:rsidRDefault="00FB093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60005">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60005">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rsidR="004E1BCB" w:rsidRDefault="004E1BCB">
    <w:pPr>
      <w:pBdr>
        <w:top w:val="nil"/>
        <w:left w:val="nil"/>
        <w:bottom w:val="nil"/>
        <w:right w:val="nil"/>
        <w:between w:val="nil"/>
      </w:pBdr>
      <w:tabs>
        <w:tab w:val="center" w:pos="4252"/>
        <w:tab w:val="right" w:pos="8504"/>
      </w:tabs>
      <w:rPr>
        <w:color w:val="000000"/>
      </w:rPr>
    </w:pPr>
  </w:p>
  <w:p w:rsidR="004E1BCB" w:rsidRDefault="004E1BC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BCB" w:rsidRDefault="00FB093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60005">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60005">
      <w:rPr>
        <w:rFonts w:ascii="Arial" w:eastAsia="Arial" w:hAnsi="Arial" w:cs="Arial"/>
        <w:b/>
        <w:noProof/>
        <w:color w:val="000000"/>
        <w:sz w:val="20"/>
        <w:szCs w:val="20"/>
      </w:rPr>
      <w:t>25</w:t>
    </w:r>
    <w:r>
      <w:rPr>
        <w:rFonts w:ascii="Arial" w:eastAsia="Arial" w:hAnsi="Arial" w:cs="Arial"/>
        <w:b/>
        <w:color w:val="000000"/>
        <w:sz w:val="20"/>
        <w:szCs w:val="20"/>
      </w:rPr>
      <w:fldChar w:fldCharType="end"/>
    </w:r>
  </w:p>
  <w:p w:rsidR="004E1BCB" w:rsidRDefault="004E1BC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255F" w:rsidRDefault="007A255F">
      <w:r>
        <w:separator/>
      </w:r>
    </w:p>
  </w:footnote>
  <w:footnote w:type="continuationSeparator" w:id="0">
    <w:p w:rsidR="007A255F" w:rsidRDefault="007A2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BCB" w:rsidRDefault="00FB0938">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-943606</wp:posOffset>
          </wp:positionH>
          <wp:positionV relativeFrom="paragraph">
            <wp:posOffset>-309876</wp:posOffset>
          </wp:positionV>
          <wp:extent cx="7635600" cy="9943200"/>
          <wp:effectExtent l="0" t="0" r="0" b="0"/>
          <wp:wrapNone/>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b"/>
      <w:tblW w:w="6240" w:type="dxa"/>
      <w:tblInd w:w="3746" w:type="dxa"/>
      <w:tblLayout w:type="fixed"/>
      <w:tblLook w:val="0400" w:firstRow="0" w:lastRow="0" w:firstColumn="0" w:lastColumn="0" w:noHBand="0" w:noVBand="1"/>
    </w:tblPr>
    <w:tblGrid>
      <w:gridCol w:w="2553"/>
      <w:gridCol w:w="3687"/>
    </w:tblGrid>
    <w:tr w:rsidR="004E1BCB">
      <w:tc>
        <w:tcPr>
          <w:tcW w:w="2553" w:type="dxa"/>
          <w:vAlign w:val="center"/>
        </w:tcPr>
        <w:p w:rsidR="004E1BCB" w:rsidRDefault="00FB0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4E1BCB" w:rsidRDefault="00FB0938">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05204/INFOEM/IP/RR/2023</w:t>
          </w:r>
        </w:p>
      </w:tc>
    </w:tr>
    <w:tr w:rsidR="004E1BCB">
      <w:trPr>
        <w:trHeight w:val="228"/>
      </w:trPr>
      <w:tc>
        <w:tcPr>
          <w:tcW w:w="2553" w:type="dxa"/>
          <w:vAlign w:val="center"/>
        </w:tcPr>
        <w:p w:rsidR="004E1BCB" w:rsidRDefault="00FB0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4E1BCB" w:rsidRDefault="00FB0938">
          <w:pPr>
            <w:tabs>
              <w:tab w:val="left" w:pos="1531"/>
            </w:tabs>
            <w:ind w:right="-33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4E1BCB">
      <w:tc>
        <w:tcPr>
          <w:tcW w:w="2553" w:type="dxa"/>
          <w:vAlign w:val="center"/>
        </w:tcPr>
        <w:p w:rsidR="004E1BCB" w:rsidRDefault="00FB0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4E1BCB" w:rsidRDefault="00FB0938">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E1BCB" w:rsidRDefault="00FB093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BCB" w:rsidRDefault="00FB0938">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simplePos x="0" y="0"/>
          <wp:positionH relativeFrom="column">
            <wp:posOffset>-973449</wp:posOffset>
          </wp:positionH>
          <wp:positionV relativeFrom="paragraph">
            <wp:posOffset>-354960</wp:posOffset>
          </wp:positionV>
          <wp:extent cx="7635600" cy="9943200"/>
          <wp:effectExtent l="0" t="0" r="0" b="0"/>
          <wp:wrapNone/>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a"/>
      <w:tblW w:w="6240" w:type="dxa"/>
      <w:tblInd w:w="3685" w:type="dxa"/>
      <w:tblLayout w:type="fixed"/>
      <w:tblLook w:val="0400" w:firstRow="0" w:lastRow="0" w:firstColumn="0" w:lastColumn="0" w:noHBand="0" w:noVBand="1"/>
    </w:tblPr>
    <w:tblGrid>
      <w:gridCol w:w="2553"/>
      <w:gridCol w:w="3687"/>
    </w:tblGrid>
    <w:tr w:rsidR="004E1BCB">
      <w:tc>
        <w:tcPr>
          <w:tcW w:w="2553" w:type="dxa"/>
          <w:vAlign w:val="center"/>
        </w:tcPr>
        <w:p w:rsidR="004E1BCB" w:rsidRDefault="00FB0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rsidR="004E1BCB" w:rsidRDefault="00FB0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05204/INFOEM/IP/RR/2023</w:t>
          </w:r>
        </w:p>
      </w:tc>
    </w:tr>
    <w:tr w:rsidR="004E1BCB">
      <w:tc>
        <w:tcPr>
          <w:tcW w:w="2553" w:type="dxa"/>
          <w:vAlign w:val="center"/>
        </w:tcPr>
        <w:p w:rsidR="004E1BCB" w:rsidRDefault="00FB0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rsidR="004E1BCB" w:rsidRDefault="004E1BCB">
          <w:pPr>
            <w:ind w:right="-396"/>
            <w:rPr>
              <w:rFonts w:ascii="Palatino Linotype" w:eastAsia="Palatino Linotype" w:hAnsi="Palatino Linotype" w:cs="Palatino Linotype"/>
              <w:b/>
              <w:sz w:val="22"/>
              <w:szCs w:val="22"/>
            </w:rPr>
          </w:pPr>
        </w:p>
      </w:tc>
    </w:tr>
    <w:tr w:rsidR="004E1BCB">
      <w:trPr>
        <w:trHeight w:val="228"/>
      </w:trPr>
      <w:tc>
        <w:tcPr>
          <w:tcW w:w="2553" w:type="dxa"/>
          <w:vAlign w:val="center"/>
        </w:tcPr>
        <w:p w:rsidR="004E1BCB" w:rsidRDefault="00FB0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rsidR="004E1BCB" w:rsidRDefault="00FB0938">
          <w:pPr>
            <w:ind w:right="-25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4E1BCB">
      <w:tc>
        <w:tcPr>
          <w:tcW w:w="2553" w:type="dxa"/>
          <w:vAlign w:val="center"/>
        </w:tcPr>
        <w:p w:rsidR="004E1BCB" w:rsidRDefault="00FB0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rsidR="004E1BCB" w:rsidRDefault="00FB0938">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4E1BCB" w:rsidRDefault="004E1BCB">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1BCB" w:rsidRDefault="00FB0938">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rsidR="004E1BCB" w:rsidRDefault="004E1BC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D6E69"/>
    <w:multiLevelType w:val="multilevel"/>
    <w:tmpl w:val="0602F89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F511BF6"/>
    <w:multiLevelType w:val="multilevel"/>
    <w:tmpl w:val="E12878D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40EC5613"/>
    <w:multiLevelType w:val="multilevel"/>
    <w:tmpl w:val="A77A7C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55D052F7"/>
    <w:multiLevelType w:val="multilevel"/>
    <w:tmpl w:val="3AECF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B4C5E47"/>
    <w:multiLevelType w:val="multilevel"/>
    <w:tmpl w:val="360E186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BCB"/>
    <w:rsid w:val="004E1BCB"/>
    <w:rsid w:val="007A255F"/>
    <w:rsid w:val="008200A7"/>
    <w:rsid w:val="00B17FC0"/>
    <w:rsid w:val="00B82C4C"/>
    <w:rsid w:val="00C60005"/>
    <w:rsid w:val="00F40719"/>
    <w:rsid w:val="00FB09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8166FE-B730-4E2A-9E8B-A00E17BA9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072B47"/>
    <w:rPr>
      <w:color w:val="800080" w:themeColor="followedHyperlink"/>
      <w:u w:val="single"/>
    </w:r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042434"/>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pEi50QIPOMY"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xegQbecrkJw"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aqxXry-Byoo"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youtube.com/watch?v=R_GIC-Zhg_M"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youtube.com/watch?v=Qj-Z6_ru9u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B9N/G5ChLx9tfII8VXtK7pc56Q==">CgMxLjAyCWguM3pueXNoNzIIaC5namRneHMyCWguMWZvYjl0ZTIJaC4zMGowemxsOAByITFXWE5ldTkyVUJjc3JieV9iM0x5ZjhOMEgzOXg4bkV5dw==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5154</Words>
  <Characters>28351</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2023-10-27T19:31:00Z</cp:lastPrinted>
  <dcterms:created xsi:type="dcterms:W3CDTF">2023-11-08T17:26:00Z</dcterms:created>
  <dcterms:modified xsi:type="dcterms:W3CDTF">2023-11-08T17:26:00Z</dcterms:modified>
</cp:coreProperties>
</file>