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5F672" w14:textId="7DC743F9" w:rsidR="00490B17" w:rsidRPr="0050481C" w:rsidRDefault="00490B17" w:rsidP="00490B17">
      <w:pPr>
        <w:spacing w:before="240" w:after="240" w:line="360" w:lineRule="auto"/>
        <w:jc w:val="both"/>
      </w:pPr>
      <w:r w:rsidRPr="0050481C">
        <w:rPr>
          <w:rFonts w:ascii="Palatino Linotype" w:hAnsi="Palatino Linotype"/>
        </w:rPr>
        <w:t>Resolución del Pleno del Instituto de Transparencia, Acceso a la Información Pública y Protección de Datos Personales del Estado de México y Municipios, con domicilio en Metepec, Estado</w:t>
      </w:r>
      <w:r w:rsidR="005E6658">
        <w:rPr>
          <w:rFonts w:ascii="Palatino Linotype" w:hAnsi="Palatino Linotype"/>
        </w:rPr>
        <w:t xml:space="preserve"> de México;</w:t>
      </w:r>
      <w:r>
        <w:rPr>
          <w:rFonts w:ascii="Palatino Linotype" w:hAnsi="Palatino Linotype"/>
        </w:rPr>
        <w:t xml:space="preserve"> de </w:t>
      </w:r>
      <w:r w:rsidR="00FC544D">
        <w:rPr>
          <w:rFonts w:ascii="Palatino Linotype" w:hAnsi="Palatino Linotype"/>
        </w:rPr>
        <w:t>tres</w:t>
      </w:r>
      <w:r w:rsidR="00D645D1">
        <w:rPr>
          <w:rFonts w:ascii="Palatino Linotype" w:hAnsi="Palatino Linotype"/>
        </w:rPr>
        <w:t xml:space="preserve"> (0</w:t>
      </w:r>
      <w:r w:rsidR="00FC544D">
        <w:rPr>
          <w:rFonts w:ascii="Palatino Linotype" w:hAnsi="Palatino Linotype"/>
        </w:rPr>
        <w:t>3</w:t>
      </w:r>
      <w:r>
        <w:rPr>
          <w:rFonts w:ascii="Palatino Linotype" w:hAnsi="Palatino Linotype"/>
        </w:rPr>
        <w:t xml:space="preserve">) de </w:t>
      </w:r>
      <w:r w:rsidR="00D645D1">
        <w:rPr>
          <w:rFonts w:ascii="Palatino Linotype" w:hAnsi="Palatino Linotype"/>
        </w:rPr>
        <w:t>octubre</w:t>
      </w:r>
      <w:r>
        <w:rPr>
          <w:rFonts w:ascii="Palatino Linotype" w:hAnsi="Palatino Linotype"/>
        </w:rPr>
        <w:t xml:space="preserve"> de dos mil veintitrés</w:t>
      </w:r>
      <w:r w:rsidRPr="0050481C">
        <w:rPr>
          <w:rFonts w:ascii="Palatino Linotype" w:hAnsi="Palatino Linotype"/>
        </w:rPr>
        <w:t>.</w:t>
      </w:r>
    </w:p>
    <w:p w14:paraId="681C55B8" w14:textId="52942D16" w:rsidR="00490B17" w:rsidRPr="0050481C" w:rsidRDefault="00490B17" w:rsidP="00490B17">
      <w:pPr>
        <w:spacing w:before="240" w:after="360"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electrónico formado con motivo del recurso</w:t>
      </w:r>
      <w:r w:rsidRPr="0050481C">
        <w:rPr>
          <w:rFonts w:ascii="Palatino Linotype" w:hAnsi="Palatino Linotype"/>
        </w:rPr>
        <w:t xml:space="preserve"> de revisión </w:t>
      </w:r>
      <w:r w:rsidR="00D645D1">
        <w:rPr>
          <w:rFonts w:ascii="Palatino Linotype" w:hAnsi="Palatino Linotype"/>
          <w:b/>
        </w:rPr>
        <w:t>03618</w:t>
      </w:r>
      <w:r>
        <w:rPr>
          <w:rFonts w:ascii="Palatino Linotype" w:hAnsi="Palatino Linotype"/>
          <w:b/>
        </w:rPr>
        <w:t>/INFOEM/IP/RR/2023</w:t>
      </w:r>
      <w:r w:rsidRPr="0050481C">
        <w:rPr>
          <w:rFonts w:ascii="Palatino Linotype" w:hAnsi="Palatino Linotype" w:cs="Arial"/>
          <w:b/>
          <w:bCs/>
        </w:rPr>
        <w:t xml:space="preserve">; </w:t>
      </w:r>
      <w:r w:rsidR="00FC544D">
        <w:rPr>
          <w:rFonts w:ascii="Palatino Linotype" w:hAnsi="Palatino Linotype"/>
        </w:rPr>
        <w:t>promovido</w:t>
      </w:r>
      <w:r w:rsidRPr="0050481C">
        <w:rPr>
          <w:rFonts w:ascii="Palatino Linotype" w:hAnsi="Palatino Linotype"/>
        </w:rPr>
        <w:t xml:space="preserve"> por</w:t>
      </w:r>
      <w:r w:rsidRPr="0050481C">
        <w:rPr>
          <w:rFonts w:ascii="Palatino Linotype" w:hAnsi="Palatino Linotype"/>
          <w:b/>
        </w:rPr>
        <w:t xml:space="preserve"> </w:t>
      </w:r>
      <w:r w:rsidR="007742F0">
        <w:rPr>
          <w:rFonts w:ascii="Palatino Linotype" w:hAnsi="Palatino Linotype"/>
          <w:b/>
          <w:bCs/>
        </w:rPr>
        <w:t xml:space="preserve">XXX </w:t>
      </w:r>
      <w:proofErr w:type="spellStart"/>
      <w:r w:rsidR="007742F0">
        <w:rPr>
          <w:rFonts w:ascii="Palatino Linotype" w:hAnsi="Palatino Linotype"/>
          <w:b/>
          <w:bCs/>
        </w:rPr>
        <w:t>XXX</w:t>
      </w:r>
      <w:proofErr w:type="spellEnd"/>
      <w:r w:rsidR="007742F0">
        <w:rPr>
          <w:rFonts w:ascii="Palatino Linotype" w:hAnsi="Palatino Linotype"/>
          <w:b/>
          <w:bCs/>
        </w:rPr>
        <w:t xml:space="preserve"> </w:t>
      </w:r>
      <w:proofErr w:type="spellStart"/>
      <w:r w:rsidR="007742F0">
        <w:rPr>
          <w:rFonts w:ascii="Palatino Linotype" w:hAnsi="Palatino Linotype"/>
          <w:b/>
          <w:bCs/>
        </w:rPr>
        <w:t>XXX</w:t>
      </w:r>
      <w:proofErr w:type="spellEnd"/>
      <w:r>
        <w:rPr>
          <w:rFonts w:ascii="Palatino Linotype" w:hAnsi="Palatino Linotype"/>
          <w:b/>
        </w:rPr>
        <w:t>,</w:t>
      </w:r>
      <w:r w:rsidRPr="0050481C">
        <w:rPr>
          <w:rFonts w:ascii="Palatino Linotype" w:hAnsi="Palatino Linotype"/>
          <w:b/>
        </w:rPr>
        <w:t xml:space="preserve"> </w:t>
      </w:r>
      <w:r w:rsidRPr="0050481C">
        <w:rPr>
          <w:rFonts w:ascii="Palatino Linotype" w:hAnsi="Palatino Linotype" w:cs="Arial"/>
        </w:rPr>
        <w:t xml:space="preserve">en su calidad de </w:t>
      </w:r>
      <w:r w:rsidRPr="0050481C">
        <w:rPr>
          <w:rFonts w:ascii="Palatino Linotype" w:hAnsi="Palatino Linotype" w:cs="Arial"/>
          <w:b/>
        </w:rPr>
        <w:t>RECURRENTE</w:t>
      </w:r>
      <w:r w:rsidRPr="0050481C">
        <w:rPr>
          <w:rFonts w:ascii="Palatino Linotype" w:hAnsi="Palatino Linotype" w:cs="Arial"/>
        </w:rPr>
        <w:t>, en contra de la respuesta del</w:t>
      </w:r>
      <w:r w:rsidRPr="0050481C">
        <w:rPr>
          <w:rFonts w:ascii="Palatino Linotype" w:hAnsi="Palatino Linotype"/>
        </w:rPr>
        <w:t xml:space="preserve"> </w:t>
      </w:r>
      <w:r>
        <w:rPr>
          <w:rFonts w:ascii="Palatino Linotype" w:hAnsi="Palatino Linotype"/>
          <w:b/>
        </w:rPr>
        <w:t xml:space="preserve">Ayuntamiento de </w:t>
      </w:r>
      <w:r w:rsidRPr="00490B17">
        <w:rPr>
          <w:rFonts w:ascii="Palatino Linotype" w:hAnsi="Palatino Linotype"/>
          <w:b/>
          <w:bCs/>
        </w:rPr>
        <w:t>Nezahualcóyotl</w:t>
      </w:r>
      <w:r w:rsidRPr="0050481C">
        <w:rPr>
          <w:rFonts w:ascii="Palatino Linotype" w:hAnsi="Palatino Linotype"/>
          <w:b/>
        </w:rPr>
        <w:t xml:space="preserve">, </w:t>
      </w:r>
      <w:r w:rsidRPr="0050481C">
        <w:rPr>
          <w:rFonts w:ascii="Palatino Linotype" w:hAnsi="Palatino Linotype"/>
        </w:rPr>
        <w:t>en lo sucesivo el</w:t>
      </w:r>
      <w:r w:rsidRPr="0050481C">
        <w:rPr>
          <w:rFonts w:ascii="Palatino Linotype" w:hAnsi="Palatino Linotype"/>
          <w:b/>
        </w:rPr>
        <w:t xml:space="preserve"> SUJETO OBLIGADO, </w:t>
      </w:r>
      <w:r w:rsidRPr="0050481C">
        <w:rPr>
          <w:rFonts w:ascii="Palatino Linotype" w:hAnsi="Palatino Linotype"/>
        </w:rPr>
        <w:t>se procede a dictar la presente resolución, con base en los siguientes:</w:t>
      </w:r>
    </w:p>
    <w:p w14:paraId="221159AC" w14:textId="77777777" w:rsidR="00490B17" w:rsidRPr="005E6658" w:rsidRDefault="00490B17" w:rsidP="00490B17">
      <w:pPr>
        <w:pStyle w:val="Ttulo1"/>
        <w:spacing w:line="360" w:lineRule="auto"/>
        <w:jc w:val="center"/>
        <w:rPr>
          <w:rFonts w:ascii="Palatino Linotype" w:hAnsi="Palatino Linotype"/>
          <w:b/>
          <w:color w:val="auto"/>
        </w:rPr>
      </w:pPr>
      <w:bookmarkStart w:id="0" w:name="_Toc461555884"/>
      <w:bookmarkStart w:id="1" w:name="_Toc466371847"/>
      <w:bookmarkStart w:id="2" w:name="_Toc61470696"/>
      <w:r w:rsidRPr="005E6658">
        <w:rPr>
          <w:rFonts w:ascii="Palatino Linotype" w:hAnsi="Palatino Linotype"/>
          <w:b/>
          <w:color w:val="auto"/>
          <w:sz w:val="28"/>
        </w:rPr>
        <w:t>ANTECEDENTES</w:t>
      </w:r>
      <w:bookmarkEnd w:id="0"/>
      <w:bookmarkEnd w:id="1"/>
      <w:bookmarkEnd w:id="2"/>
    </w:p>
    <w:p w14:paraId="0EA9EF8F" w14:textId="5B6F8DB5" w:rsidR="00490B17" w:rsidRPr="0050481C"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El </w:t>
      </w:r>
      <w:r w:rsidR="000A6EC4">
        <w:rPr>
          <w:rFonts w:ascii="Palatino Linotype" w:eastAsia="Calibri" w:hAnsi="Palatino Linotype" w:cs="Arial"/>
          <w:sz w:val="24"/>
          <w:lang w:val="es-ES"/>
        </w:rPr>
        <w:t>veintinueve (29</w:t>
      </w:r>
      <w:r>
        <w:rPr>
          <w:rFonts w:ascii="Palatino Linotype" w:eastAsia="Calibri" w:hAnsi="Palatino Linotype" w:cs="Arial"/>
          <w:sz w:val="24"/>
          <w:lang w:val="es-ES"/>
        </w:rPr>
        <w:t xml:space="preserve">) de </w:t>
      </w:r>
      <w:r w:rsidR="00D645D1">
        <w:rPr>
          <w:rFonts w:ascii="Palatino Linotype" w:eastAsia="Calibri" w:hAnsi="Palatino Linotype" w:cs="Arial"/>
          <w:sz w:val="24"/>
          <w:lang w:val="es-ES"/>
        </w:rPr>
        <w:t>may</w:t>
      </w:r>
      <w:r w:rsidR="000A6EC4">
        <w:rPr>
          <w:rFonts w:ascii="Palatino Linotype" w:eastAsia="Calibri" w:hAnsi="Palatino Linotype" w:cs="Arial"/>
          <w:sz w:val="24"/>
          <w:lang w:val="es-ES"/>
        </w:rPr>
        <w:t>o</w:t>
      </w:r>
      <w:r>
        <w:rPr>
          <w:rFonts w:ascii="Palatino Linotype" w:eastAsia="Calibri" w:hAnsi="Palatino Linotype" w:cs="Arial"/>
          <w:sz w:val="24"/>
          <w:lang w:val="es-ES"/>
        </w:rPr>
        <w:t xml:space="preserve"> de dos mil veintitrés</w:t>
      </w:r>
      <w:r w:rsidRPr="0050481C">
        <w:rPr>
          <w:rFonts w:ascii="Palatino Linotype" w:hAnsi="Palatino Linotype"/>
          <w:b/>
          <w:sz w:val="24"/>
        </w:rPr>
        <w:t xml:space="preserve">, </w:t>
      </w:r>
      <w:r>
        <w:rPr>
          <w:rFonts w:ascii="Palatino Linotype" w:eastAsia="Calibri" w:hAnsi="Palatino Linotype" w:cs="Arial"/>
          <w:sz w:val="24"/>
          <w:lang w:val="es-ES"/>
        </w:rPr>
        <w:t>se presentó</w:t>
      </w:r>
      <w:r w:rsidRPr="0050481C">
        <w:rPr>
          <w:rFonts w:ascii="Palatino Linotype" w:eastAsia="Calibri" w:hAnsi="Palatino Linotype" w:cs="Arial"/>
          <w:sz w:val="24"/>
          <w:lang w:val="es-ES"/>
        </w:rPr>
        <w:t xml:space="preserve"> ante el </w:t>
      </w:r>
      <w:r w:rsidRPr="0050481C">
        <w:rPr>
          <w:rFonts w:ascii="Palatino Linotype" w:eastAsia="Calibri" w:hAnsi="Palatino Linotype" w:cs="Arial"/>
          <w:b/>
          <w:sz w:val="24"/>
          <w:lang w:val="es-ES"/>
        </w:rPr>
        <w:t>SUJETO OBLIGADO</w:t>
      </w:r>
      <w:r w:rsidRPr="0050481C">
        <w:rPr>
          <w:rFonts w:ascii="Palatino Linotype" w:eastAsia="Calibri" w:hAnsi="Palatino Linotype" w:cs="Arial"/>
          <w:sz w:val="24"/>
        </w:rPr>
        <w:t xml:space="preserve"> 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i/>
          <w:sz w:val="24"/>
          <w:lang w:val="es-ES"/>
        </w:rPr>
        <w:t>SAIMEX</w:t>
      </w:r>
      <w:r>
        <w:rPr>
          <w:rFonts w:ascii="Palatino Linotype" w:eastAsia="Calibri" w:hAnsi="Palatino Linotype" w:cs="Arial"/>
          <w:sz w:val="24"/>
          <w:lang w:val="es-ES"/>
        </w:rPr>
        <w:t xml:space="preserve">, la solicitud </w:t>
      </w:r>
      <w:r w:rsidRPr="0050481C">
        <w:rPr>
          <w:rFonts w:ascii="Palatino Linotype" w:eastAsia="Calibri" w:hAnsi="Palatino Linotype" w:cs="Arial"/>
          <w:sz w:val="24"/>
          <w:lang w:val="es-ES"/>
        </w:rPr>
        <w:t>de</w:t>
      </w:r>
      <w:r>
        <w:rPr>
          <w:rFonts w:ascii="Palatino Linotype" w:eastAsia="Calibri" w:hAnsi="Palatino Linotype" w:cs="Arial"/>
          <w:sz w:val="24"/>
          <w:lang w:val="es-ES"/>
        </w:rPr>
        <w:t xml:space="preserve"> información pública registrada con el número</w:t>
      </w:r>
      <w:r w:rsidRPr="0050481C">
        <w:rPr>
          <w:rFonts w:ascii="Palatino Linotype" w:eastAsia="Calibri" w:hAnsi="Palatino Linotype" w:cs="Arial"/>
          <w:sz w:val="24"/>
          <w:lang w:val="es-ES"/>
        </w:rPr>
        <w:t xml:space="preserve"> </w:t>
      </w:r>
      <w:r w:rsidR="00D645D1">
        <w:rPr>
          <w:rFonts w:ascii="Palatino Linotype" w:hAnsi="Palatino Linotype"/>
          <w:b/>
          <w:bCs/>
          <w:sz w:val="24"/>
        </w:rPr>
        <w:t>002</w:t>
      </w:r>
      <w:r w:rsidR="000A6EC4">
        <w:rPr>
          <w:rFonts w:ascii="Palatino Linotype" w:hAnsi="Palatino Linotype"/>
          <w:b/>
          <w:bCs/>
          <w:sz w:val="24"/>
        </w:rPr>
        <w:t>8</w:t>
      </w:r>
      <w:r w:rsidR="00D645D1">
        <w:rPr>
          <w:rFonts w:ascii="Palatino Linotype" w:hAnsi="Palatino Linotype"/>
          <w:b/>
          <w:bCs/>
          <w:sz w:val="24"/>
        </w:rPr>
        <w:t>2</w:t>
      </w:r>
      <w:r w:rsidRPr="00490B17">
        <w:rPr>
          <w:rFonts w:ascii="Palatino Linotype" w:hAnsi="Palatino Linotype"/>
          <w:b/>
          <w:bCs/>
          <w:sz w:val="24"/>
        </w:rPr>
        <w:t>/NEZA/IP/2023</w:t>
      </w:r>
      <w:r w:rsidRPr="0050481C">
        <w:rPr>
          <w:rFonts w:ascii="Palatino Linotype" w:hAnsi="Palatino Linotype"/>
          <w:b/>
          <w:bCs/>
          <w:sz w:val="24"/>
        </w:rPr>
        <w:t xml:space="preserve">, </w:t>
      </w:r>
      <w:r w:rsidR="00FC544D">
        <w:rPr>
          <w:rFonts w:ascii="Palatino Linotype" w:eastAsia="Calibri" w:hAnsi="Palatino Linotype" w:cs="Arial"/>
          <w:sz w:val="24"/>
          <w:lang w:val="es-ES"/>
        </w:rPr>
        <w:t>en la que</w:t>
      </w:r>
      <w:r w:rsidRPr="0050481C">
        <w:rPr>
          <w:rFonts w:ascii="Palatino Linotype" w:eastAsia="Calibri" w:hAnsi="Palatino Linotype" w:cs="Arial"/>
          <w:sz w:val="24"/>
          <w:lang w:val="es-ES"/>
        </w:rPr>
        <w:t xml:space="preserve"> solicitó:</w:t>
      </w:r>
    </w:p>
    <w:p w14:paraId="2857ECC9" w14:textId="77777777" w:rsidR="00490B17" w:rsidRPr="0050481C" w:rsidRDefault="00490B17" w:rsidP="00490B17">
      <w:pPr>
        <w:spacing w:line="360" w:lineRule="auto"/>
        <w:jc w:val="both"/>
        <w:rPr>
          <w:rFonts w:ascii="Palatino Linotype" w:hAnsi="Palatino Linotype"/>
          <w:i/>
          <w:sz w:val="22"/>
          <w:szCs w:val="22"/>
        </w:rPr>
      </w:pPr>
    </w:p>
    <w:p w14:paraId="50239876" w14:textId="77777777" w:rsidR="00490B17" w:rsidRPr="00FC544D" w:rsidRDefault="00490B17" w:rsidP="00D645D1">
      <w:pPr>
        <w:pStyle w:val="Prrafodelista"/>
        <w:ind w:left="567" w:right="567"/>
        <w:jc w:val="both"/>
        <w:rPr>
          <w:rFonts w:ascii="Palatino Linotype" w:hAnsi="Palatino Linotype"/>
          <w:i/>
          <w:sz w:val="24"/>
          <w:szCs w:val="22"/>
        </w:rPr>
      </w:pPr>
      <w:r w:rsidRPr="00FC544D">
        <w:rPr>
          <w:rFonts w:ascii="Palatino Linotype" w:hAnsi="Palatino Linotype"/>
          <w:i/>
          <w:sz w:val="24"/>
          <w:szCs w:val="22"/>
        </w:rPr>
        <w:t>“</w:t>
      </w:r>
      <w:r w:rsidR="00D645D1" w:rsidRPr="00FC544D">
        <w:rPr>
          <w:rFonts w:ascii="Palatino Linotype" w:hAnsi="Palatino Linotype"/>
          <w:i/>
          <w:sz w:val="24"/>
          <w:szCs w:val="22"/>
        </w:rPr>
        <w:t>S</w:t>
      </w:r>
      <w:r w:rsidR="00D645D1" w:rsidRPr="00FC544D">
        <w:rPr>
          <w:rFonts w:ascii="Palatino Linotype" w:hAnsi="Palatino Linotype"/>
          <w:i/>
          <w:color w:val="000000"/>
          <w:sz w:val="24"/>
          <w:szCs w:val="22"/>
        </w:rPr>
        <w:t>olicito el catálogo de proveedores de los años 2023 así como las actas constitutivas de cada proveedor registrado, su rfc y último contrato asignado ya sea licitación pública o restringida, invitación o asignación directa, escaneado a mi correo electrónico en caso de sobre pasar la capacidad de la herramienta saimex o correo electrónico enviar en segmentos de varios correos.</w:t>
      </w:r>
      <w:r w:rsidRPr="00FC544D">
        <w:rPr>
          <w:rFonts w:ascii="Palatino Linotype" w:hAnsi="Palatino Linotype"/>
          <w:i/>
          <w:sz w:val="24"/>
          <w:szCs w:val="22"/>
        </w:rPr>
        <w:t>” (Sic)</w:t>
      </w:r>
    </w:p>
    <w:p w14:paraId="009CBE9D" w14:textId="77777777" w:rsidR="00490B17" w:rsidRPr="0050481C" w:rsidRDefault="00490B17" w:rsidP="00490B17">
      <w:pPr>
        <w:pStyle w:val="Prrafodelista"/>
        <w:tabs>
          <w:tab w:val="left" w:pos="284"/>
        </w:tabs>
        <w:spacing w:before="240" w:after="240" w:line="360" w:lineRule="auto"/>
        <w:ind w:left="0"/>
        <w:jc w:val="both"/>
        <w:rPr>
          <w:rFonts w:ascii="Palatino Linotype" w:eastAsia="MS Mincho" w:hAnsi="Palatino Linotype"/>
        </w:rPr>
      </w:pPr>
    </w:p>
    <w:p w14:paraId="1849350D" w14:textId="77777777" w:rsidR="00490B17" w:rsidRPr="00D645D1" w:rsidRDefault="00490B17" w:rsidP="00490B17">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50481C">
        <w:rPr>
          <w:rFonts w:ascii="Palatino Linotype" w:eastAsia="Calibri" w:hAnsi="Palatino Linotype" w:cs="Arial"/>
          <w:sz w:val="24"/>
          <w:lang w:val="es-AR"/>
        </w:rPr>
        <w:t xml:space="preserve">De las constancias </w:t>
      </w:r>
      <w:r w:rsidRPr="0050481C">
        <w:rPr>
          <w:rFonts w:ascii="Palatino Linotype" w:hAnsi="Palatino Linotype" w:cs="Arial"/>
          <w:sz w:val="24"/>
          <w:lang w:val="es-ES"/>
        </w:rPr>
        <w:t xml:space="preserve">que obran en el expediente, se aprecia que el </w:t>
      </w:r>
      <w:r w:rsidR="000A6EC4" w:rsidRPr="000A6EC4">
        <w:rPr>
          <w:rFonts w:ascii="Palatino Linotype" w:hAnsi="Palatino Linotype" w:cs="Arial"/>
          <w:b/>
          <w:sz w:val="24"/>
          <w:lang w:val="es-ES"/>
        </w:rPr>
        <w:t>RECURRENTE</w:t>
      </w:r>
      <w:r w:rsidRPr="0050481C">
        <w:rPr>
          <w:rFonts w:ascii="Palatino Linotype" w:hAnsi="Palatino Linotype" w:cs="Arial"/>
          <w:sz w:val="24"/>
          <w:lang w:val="es-ES"/>
        </w:rPr>
        <w:t xml:space="preserve"> señaló como modalidad de entrega de la información </w:t>
      </w:r>
      <w:r w:rsidRPr="000A5E43">
        <w:rPr>
          <w:rFonts w:ascii="Palatino Linotype" w:hAnsi="Palatino Linotype" w:cs="Arial"/>
          <w:sz w:val="24"/>
          <w:lang w:val="es-ES"/>
        </w:rPr>
        <w:t>“</w:t>
      </w:r>
      <w:r w:rsidRPr="000A5E43">
        <w:rPr>
          <w:rFonts w:ascii="Palatino Linotype" w:hAnsi="Palatino Linotype"/>
          <w:sz w:val="24"/>
          <w:szCs w:val="14"/>
        </w:rPr>
        <w:t xml:space="preserve">A través del </w:t>
      </w:r>
      <w:r w:rsidRPr="000A5E43">
        <w:rPr>
          <w:rFonts w:ascii="Palatino Linotype" w:hAnsi="Palatino Linotype"/>
          <w:b/>
          <w:sz w:val="24"/>
          <w:szCs w:val="14"/>
        </w:rPr>
        <w:t>SAIMEX”</w:t>
      </w:r>
      <w:r w:rsidRPr="000A5E43">
        <w:rPr>
          <w:rFonts w:ascii="Palatino Linotype" w:hAnsi="Palatino Linotype"/>
          <w:sz w:val="24"/>
          <w:szCs w:val="14"/>
        </w:rPr>
        <w:t>.</w:t>
      </w:r>
    </w:p>
    <w:p w14:paraId="4B84E70D" w14:textId="77777777" w:rsidR="00D645D1" w:rsidRPr="00490B17" w:rsidRDefault="00D645D1" w:rsidP="00D645D1">
      <w:pPr>
        <w:pStyle w:val="Prrafodelista"/>
        <w:tabs>
          <w:tab w:val="left" w:pos="284"/>
        </w:tabs>
        <w:spacing w:before="240" w:after="240" w:line="360" w:lineRule="auto"/>
        <w:ind w:left="0"/>
        <w:jc w:val="both"/>
        <w:rPr>
          <w:rFonts w:ascii="Palatino Linotype" w:eastAsia="MS Mincho" w:hAnsi="Palatino Linotype"/>
          <w:sz w:val="24"/>
        </w:rPr>
      </w:pPr>
    </w:p>
    <w:p w14:paraId="44A0ACF6" w14:textId="77777777" w:rsidR="00490B17" w:rsidRPr="00490B17"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sz w:val="24"/>
          <w:szCs w:val="22"/>
        </w:rPr>
      </w:pPr>
      <w:r w:rsidRPr="00490B17">
        <w:rPr>
          <w:rFonts w:ascii="Palatino Linotype" w:hAnsi="Palatino Linotype" w:cs="Arial"/>
          <w:sz w:val="24"/>
          <w:szCs w:val="22"/>
        </w:rPr>
        <w:lastRenderedPageBreak/>
        <w:t xml:space="preserve">El </w:t>
      </w:r>
      <w:r w:rsidR="000A6EC4">
        <w:rPr>
          <w:rFonts w:ascii="Palatino Linotype" w:hAnsi="Palatino Linotype" w:cs="Arial"/>
          <w:sz w:val="24"/>
          <w:szCs w:val="22"/>
        </w:rPr>
        <w:t>treinta y uno (3</w:t>
      </w:r>
      <w:r w:rsidRPr="00490B17">
        <w:rPr>
          <w:rFonts w:ascii="Palatino Linotype" w:hAnsi="Palatino Linotype" w:cs="Arial"/>
          <w:sz w:val="24"/>
          <w:szCs w:val="22"/>
        </w:rPr>
        <w:t xml:space="preserve">1) de </w:t>
      </w:r>
      <w:r w:rsidR="00D645D1">
        <w:rPr>
          <w:rFonts w:ascii="Palatino Linotype" w:hAnsi="Palatino Linotype" w:cs="Arial"/>
          <w:sz w:val="24"/>
          <w:szCs w:val="22"/>
        </w:rPr>
        <w:t>mayo</w:t>
      </w:r>
      <w:r w:rsidRPr="00490B17">
        <w:rPr>
          <w:rFonts w:ascii="Palatino Linotype" w:hAnsi="Palatino Linotype" w:cs="Arial"/>
          <w:sz w:val="24"/>
          <w:szCs w:val="22"/>
        </w:rPr>
        <w:t xml:space="preserve"> de dos mil veintitrés, se realizó un requerimiento al servidor público habilitado. </w:t>
      </w:r>
    </w:p>
    <w:p w14:paraId="6318233F" w14:textId="77777777" w:rsidR="00490B17" w:rsidRPr="00490B17"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p w14:paraId="300D0579" w14:textId="1D2470E6" w:rsidR="00490B17" w:rsidRPr="00E80510"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50481C">
        <w:rPr>
          <w:rFonts w:ascii="Palatino Linotype" w:eastAsia="Calibri" w:hAnsi="Palatino Linotype" w:cs="Arial"/>
          <w:sz w:val="24"/>
          <w:lang w:val="es-AR"/>
        </w:rPr>
        <w:t xml:space="preserve">El </w:t>
      </w:r>
      <w:r w:rsidR="00775ABE">
        <w:rPr>
          <w:rFonts w:ascii="Palatino Linotype" w:eastAsia="Calibri" w:hAnsi="Palatino Linotype" w:cs="Arial"/>
          <w:sz w:val="24"/>
          <w:lang w:val="es-AR"/>
        </w:rPr>
        <w:t>diecinueve</w:t>
      </w:r>
      <w:r w:rsidR="000A6EC4">
        <w:rPr>
          <w:rFonts w:ascii="Palatino Linotype" w:eastAsia="Calibri" w:hAnsi="Palatino Linotype" w:cs="Arial"/>
          <w:sz w:val="24"/>
          <w:lang w:val="es-AR"/>
        </w:rPr>
        <w:t xml:space="preserve"> (</w:t>
      </w:r>
      <w:r w:rsidR="00775ABE">
        <w:rPr>
          <w:rFonts w:ascii="Palatino Linotype" w:eastAsia="Calibri" w:hAnsi="Palatino Linotype" w:cs="Arial"/>
          <w:sz w:val="24"/>
          <w:lang w:val="es-AR"/>
        </w:rPr>
        <w:t>19</w:t>
      </w:r>
      <w:r>
        <w:rPr>
          <w:rFonts w:ascii="Palatino Linotype" w:eastAsia="Calibri" w:hAnsi="Palatino Linotype" w:cs="Arial"/>
          <w:sz w:val="24"/>
          <w:lang w:val="es-AR"/>
        </w:rPr>
        <w:t xml:space="preserve">) de </w:t>
      </w:r>
      <w:r w:rsidR="00775ABE">
        <w:rPr>
          <w:rFonts w:ascii="Palatino Linotype" w:eastAsia="Calibri" w:hAnsi="Palatino Linotype" w:cs="Arial"/>
          <w:sz w:val="24"/>
          <w:lang w:val="es-AR"/>
        </w:rPr>
        <w:t>junio</w:t>
      </w:r>
      <w:r>
        <w:rPr>
          <w:rFonts w:ascii="Palatino Linotype" w:eastAsia="Calibri" w:hAnsi="Palatino Linotype" w:cs="Arial"/>
          <w:sz w:val="24"/>
          <w:lang w:val="es-AR"/>
        </w:rPr>
        <w:t xml:space="preserve"> de dos mil veintitrés</w:t>
      </w:r>
      <w:r w:rsidRPr="0050481C">
        <w:rPr>
          <w:rFonts w:ascii="Palatino Linotype" w:eastAsia="Calibri" w:hAnsi="Palatino Linotype" w:cs="Arial"/>
          <w:sz w:val="24"/>
          <w:lang w:val="es-AR"/>
        </w:rPr>
        <w:t xml:space="preserve">, el </w:t>
      </w:r>
      <w:r w:rsidRPr="000A6EC4">
        <w:rPr>
          <w:rFonts w:ascii="Palatino Linotype" w:eastAsia="Calibri" w:hAnsi="Palatino Linotype" w:cs="Arial"/>
          <w:b/>
          <w:sz w:val="24"/>
          <w:lang w:val="es-AR"/>
        </w:rPr>
        <w:t>SUJETO OBLIGADO</w:t>
      </w:r>
      <w:r>
        <w:rPr>
          <w:rFonts w:ascii="Palatino Linotype" w:eastAsia="Calibri" w:hAnsi="Palatino Linotype" w:cs="Arial"/>
          <w:sz w:val="24"/>
          <w:lang w:val="es-AR"/>
        </w:rPr>
        <w:t xml:space="preserve"> dio respuesta a la solicitud</w:t>
      </w:r>
      <w:r w:rsidRPr="0050481C">
        <w:rPr>
          <w:rFonts w:ascii="Palatino Linotype" w:eastAsia="Calibri" w:hAnsi="Palatino Linotype" w:cs="Arial"/>
          <w:sz w:val="24"/>
          <w:lang w:val="es-AR"/>
        </w:rPr>
        <w:t xml:space="preserve"> de información en el siguiente sentido:</w:t>
      </w:r>
    </w:p>
    <w:p w14:paraId="7E97C7C6" w14:textId="77777777" w:rsidR="00490B17" w:rsidRPr="0050481C"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tbl>
      <w:tblPr>
        <w:tblW w:w="8277" w:type="dxa"/>
        <w:jc w:val="center"/>
        <w:tblCellSpacing w:w="0" w:type="dxa"/>
        <w:tblCellMar>
          <w:left w:w="0" w:type="dxa"/>
          <w:right w:w="0" w:type="dxa"/>
        </w:tblCellMar>
        <w:tblLook w:val="04A0" w:firstRow="1" w:lastRow="0" w:firstColumn="1" w:lastColumn="0" w:noHBand="0" w:noVBand="1"/>
      </w:tblPr>
      <w:tblGrid>
        <w:gridCol w:w="8277"/>
      </w:tblGrid>
      <w:tr w:rsidR="00490B17" w:rsidRPr="000A6EC4" w14:paraId="38FD3E72" w14:textId="77777777" w:rsidTr="00490B17">
        <w:trPr>
          <w:trHeight w:val="353"/>
          <w:tblCellSpacing w:w="0" w:type="dxa"/>
          <w:jc w:val="center"/>
        </w:trPr>
        <w:tc>
          <w:tcPr>
            <w:tcW w:w="0" w:type="auto"/>
            <w:vAlign w:val="center"/>
            <w:hideMark/>
          </w:tcPr>
          <w:p w14:paraId="1FD7E873" w14:textId="10DBDCB2" w:rsidR="00490B17" w:rsidRPr="000A6EC4" w:rsidRDefault="00490B17"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br/>
              <w:t>“</w:t>
            </w:r>
            <w:r w:rsidR="000A6EC4" w:rsidRPr="000A6EC4">
              <w:rPr>
                <w:rFonts w:ascii="Palatino Linotype" w:hAnsi="Palatino Linotype"/>
                <w:i/>
                <w:sz w:val="22"/>
                <w:szCs w:val="22"/>
                <w:lang w:val="es-ES" w:eastAsia="es-ES"/>
              </w:rPr>
              <w:t xml:space="preserve">Nezahualcóyotl, México a </w:t>
            </w:r>
            <w:r w:rsidR="00775ABE">
              <w:rPr>
                <w:rFonts w:ascii="Palatino Linotype" w:hAnsi="Palatino Linotype"/>
                <w:i/>
                <w:sz w:val="22"/>
                <w:szCs w:val="22"/>
                <w:lang w:val="es-ES" w:eastAsia="es-ES"/>
              </w:rPr>
              <w:t>19</w:t>
            </w:r>
            <w:r w:rsidR="000A6EC4" w:rsidRPr="000A6EC4">
              <w:rPr>
                <w:rFonts w:ascii="Palatino Linotype" w:hAnsi="Palatino Linotype"/>
                <w:i/>
                <w:sz w:val="22"/>
                <w:szCs w:val="22"/>
                <w:lang w:val="es-ES" w:eastAsia="es-ES"/>
              </w:rPr>
              <w:t xml:space="preserve"> de </w:t>
            </w:r>
            <w:r w:rsidR="00775ABE">
              <w:rPr>
                <w:rFonts w:ascii="Palatino Linotype" w:hAnsi="Palatino Linotype"/>
                <w:i/>
                <w:sz w:val="22"/>
                <w:szCs w:val="22"/>
                <w:lang w:val="es-ES" w:eastAsia="es-ES"/>
              </w:rPr>
              <w:t>junio</w:t>
            </w:r>
            <w:r w:rsidRPr="000A6EC4">
              <w:rPr>
                <w:rFonts w:ascii="Palatino Linotype" w:hAnsi="Palatino Linotype"/>
                <w:i/>
                <w:sz w:val="22"/>
                <w:szCs w:val="22"/>
                <w:lang w:val="es-ES" w:eastAsia="es-ES"/>
              </w:rPr>
              <w:t xml:space="preserve"> de 2023</w:t>
            </w:r>
          </w:p>
        </w:tc>
      </w:tr>
      <w:tr w:rsidR="00490B17" w:rsidRPr="000A6EC4" w14:paraId="5F56A169" w14:textId="77777777" w:rsidTr="00490B17">
        <w:trPr>
          <w:trHeight w:val="353"/>
          <w:tblCellSpacing w:w="0" w:type="dxa"/>
          <w:jc w:val="center"/>
        </w:trPr>
        <w:tc>
          <w:tcPr>
            <w:tcW w:w="0" w:type="auto"/>
            <w:vAlign w:val="center"/>
            <w:hideMark/>
          </w:tcPr>
          <w:p w14:paraId="66517DDE" w14:textId="77777777" w:rsidR="00490B17" w:rsidRPr="000A6EC4" w:rsidRDefault="00490B17"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t>Nombre del solicitante: C. Solicitante</w:t>
            </w:r>
          </w:p>
        </w:tc>
      </w:tr>
      <w:tr w:rsidR="00490B17" w:rsidRPr="000A6EC4" w14:paraId="253A5531" w14:textId="77777777" w:rsidTr="00490B17">
        <w:trPr>
          <w:trHeight w:val="353"/>
          <w:tblCellSpacing w:w="0" w:type="dxa"/>
          <w:jc w:val="center"/>
        </w:trPr>
        <w:tc>
          <w:tcPr>
            <w:tcW w:w="0" w:type="auto"/>
            <w:vAlign w:val="center"/>
            <w:hideMark/>
          </w:tcPr>
          <w:p w14:paraId="197B2B57" w14:textId="2EFF8B34" w:rsidR="00490B17" w:rsidRPr="000A6EC4" w:rsidRDefault="000A6EC4" w:rsidP="000A6EC4">
            <w:pPr>
              <w:jc w:val="right"/>
              <w:rPr>
                <w:rFonts w:ascii="Palatino Linotype" w:hAnsi="Palatino Linotype"/>
                <w:i/>
                <w:sz w:val="22"/>
                <w:szCs w:val="22"/>
                <w:lang w:val="es-ES" w:eastAsia="es-ES"/>
              </w:rPr>
            </w:pPr>
            <w:r w:rsidRPr="000A6EC4">
              <w:rPr>
                <w:rFonts w:ascii="Palatino Linotype" w:hAnsi="Palatino Linotype"/>
                <w:i/>
                <w:sz w:val="22"/>
                <w:szCs w:val="22"/>
                <w:lang w:val="es-ES" w:eastAsia="es-ES"/>
              </w:rPr>
              <w:t>Folio de la solicitud: 00</w:t>
            </w:r>
            <w:r w:rsidR="006A54FF">
              <w:rPr>
                <w:rFonts w:ascii="Palatino Linotype" w:hAnsi="Palatino Linotype"/>
                <w:i/>
                <w:sz w:val="22"/>
                <w:szCs w:val="22"/>
                <w:lang w:val="es-ES" w:eastAsia="es-ES"/>
              </w:rPr>
              <w:t>282</w:t>
            </w:r>
            <w:r w:rsidR="00490B17" w:rsidRPr="000A6EC4">
              <w:rPr>
                <w:rFonts w:ascii="Palatino Linotype" w:hAnsi="Palatino Linotype"/>
                <w:i/>
                <w:sz w:val="22"/>
                <w:szCs w:val="22"/>
                <w:lang w:val="es-ES" w:eastAsia="es-ES"/>
              </w:rPr>
              <w:t>/NEZA/IP/2023</w:t>
            </w:r>
          </w:p>
        </w:tc>
      </w:tr>
      <w:tr w:rsidR="00490B17" w:rsidRPr="000A6EC4" w14:paraId="21FF4C6C" w14:textId="77777777" w:rsidTr="00490B17">
        <w:trPr>
          <w:trHeight w:val="530"/>
          <w:tblCellSpacing w:w="0" w:type="dxa"/>
          <w:jc w:val="center"/>
        </w:trPr>
        <w:tc>
          <w:tcPr>
            <w:tcW w:w="0" w:type="auto"/>
            <w:vAlign w:val="center"/>
            <w:hideMark/>
          </w:tcPr>
          <w:p w14:paraId="49E2EF33" w14:textId="77777777" w:rsidR="00490B17" w:rsidRPr="000A6EC4" w:rsidRDefault="00490B17" w:rsidP="000A6EC4">
            <w:pPr>
              <w:jc w:val="right"/>
              <w:rPr>
                <w:rFonts w:ascii="Palatino Linotype" w:hAnsi="Palatino Linotype"/>
                <w:i/>
                <w:sz w:val="22"/>
                <w:szCs w:val="22"/>
                <w:lang w:val="es-ES" w:eastAsia="es-ES"/>
              </w:rPr>
            </w:pPr>
          </w:p>
        </w:tc>
      </w:tr>
      <w:tr w:rsidR="00490B17" w:rsidRPr="000A6EC4" w14:paraId="235888E6" w14:textId="77777777" w:rsidTr="00490B17">
        <w:trPr>
          <w:trHeight w:val="176"/>
          <w:tblCellSpacing w:w="0" w:type="dxa"/>
          <w:jc w:val="center"/>
        </w:trPr>
        <w:tc>
          <w:tcPr>
            <w:tcW w:w="0" w:type="auto"/>
            <w:vAlign w:val="center"/>
            <w:hideMark/>
          </w:tcPr>
          <w:p w14:paraId="5A239D5B" w14:textId="77777777" w:rsidR="00490B17" w:rsidRPr="00775ABE" w:rsidRDefault="00490B17" w:rsidP="00775ABE">
            <w:pPr>
              <w:jc w:val="both"/>
              <w:rPr>
                <w:rFonts w:ascii="Palatino Linotype" w:hAnsi="Palatino Linotype"/>
                <w:i/>
                <w:sz w:val="22"/>
                <w:szCs w:val="22"/>
                <w:lang w:val="es-ES" w:eastAsia="es-ES"/>
              </w:rPr>
            </w:pPr>
            <w:r w:rsidRPr="00775ABE">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90B17" w:rsidRPr="000A6EC4" w14:paraId="10CB0817" w14:textId="77777777" w:rsidTr="00490B17">
        <w:trPr>
          <w:trHeight w:val="441"/>
          <w:tblCellSpacing w:w="0" w:type="dxa"/>
          <w:jc w:val="center"/>
        </w:trPr>
        <w:tc>
          <w:tcPr>
            <w:tcW w:w="0" w:type="auto"/>
            <w:vAlign w:val="center"/>
            <w:hideMark/>
          </w:tcPr>
          <w:p w14:paraId="1688950E" w14:textId="77777777" w:rsidR="00490B17" w:rsidRPr="00775ABE" w:rsidRDefault="00490B17" w:rsidP="00775ABE">
            <w:pPr>
              <w:jc w:val="both"/>
              <w:rPr>
                <w:rFonts w:ascii="Palatino Linotype" w:hAnsi="Palatino Linotype"/>
                <w:i/>
                <w:sz w:val="22"/>
                <w:szCs w:val="22"/>
                <w:lang w:val="es-ES" w:eastAsia="es-ES"/>
              </w:rPr>
            </w:pPr>
          </w:p>
        </w:tc>
      </w:tr>
      <w:tr w:rsidR="00490B17" w:rsidRPr="000A6EC4" w14:paraId="625AD03B" w14:textId="77777777" w:rsidTr="00490B17">
        <w:trPr>
          <w:trHeight w:val="176"/>
          <w:tblCellSpacing w:w="0" w:type="dxa"/>
          <w:jc w:val="center"/>
        </w:trPr>
        <w:tc>
          <w:tcPr>
            <w:tcW w:w="0" w:type="auto"/>
            <w:vAlign w:val="center"/>
            <w:hideMark/>
          </w:tcPr>
          <w:p w14:paraId="58021134" w14:textId="513A21EA" w:rsidR="00490B17" w:rsidRPr="00775ABE" w:rsidRDefault="00775ABE" w:rsidP="00775ABE">
            <w:pPr>
              <w:jc w:val="both"/>
              <w:rPr>
                <w:rFonts w:ascii="Palatino Linotype" w:hAnsi="Palatino Linotype"/>
                <w:i/>
                <w:sz w:val="22"/>
                <w:szCs w:val="22"/>
                <w:lang w:val="es-ES" w:eastAsia="es-ES"/>
              </w:rPr>
            </w:pPr>
            <w:r w:rsidRPr="00775ABE">
              <w:rPr>
                <w:rFonts w:ascii="Palatino Linotype" w:hAnsi="Palatino Linotype"/>
                <w:i/>
                <w:color w:val="000000"/>
                <w:sz w:val="22"/>
                <w:szCs w:val="22"/>
              </w:rPr>
              <w:t>En atención a la solicitud de información identificada con el número de folio 00282/NEZA/IP/2023, me permito remitir a Usted las respuestas generadas por los Servidores Públicos Habilitados, bajo su más estricta responsabilidad</w:t>
            </w:r>
            <w:r w:rsidRPr="00775ABE">
              <w:rPr>
                <w:rFonts w:ascii="Palatino Linotype" w:hAnsi="Palatino Linotype" w:cs="Arial"/>
                <w:i/>
                <w:color w:val="000000"/>
                <w:sz w:val="22"/>
                <w:szCs w:val="22"/>
              </w:rPr>
              <w:t>​</w:t>
            </w:r>
            <w:r w:rsidRPr="00775ABE">
              <w:rPr>
                <w:rFonts w:ascii="Palatino Linotype" w:hAnsi="Palatino Linotype"/>
                <w:i/>
                <w:color w:val="000000"/>
                <w:sz w:val="22"/>
                <w:szCs w:val="22"/>
              </w:rPr>
              <w:t>.</w:t>
            </w:r>
          </w:p>
        </w:tc>
      </w:tr>
      <w:tr w:rsidR="00490B17" w:rsidRPr="000A6EC4" w14:paraId="1FFF01E3" w14:textId="77777777" w:rsidTr="00490B17">
        <w:trPr>
          <w:trHeight w:val="441"/>
          <w:tblCellSpacing w:w="0" w:type="dxa"/>
          <w:jc w:val="center"/>
        </w:trPr>
        <w:tc>
          <w:tcPr>
            <w:tcW w:w="0" w:type="auto"/>
            <w:vAlign w:val="center"/>
            <w:hideMark/>
          </w:tcPr>
          <w:p w14:paraId="50F34731" w14:textId="77777777" w:rsidR="00490B17" w:rsidRPr="000A6EC4" w:rsidRDefault="00490B17" w:rsidP="000A6EC4">
            <w:pPr>
              <w:rPr>
                <w:rFonts w:ascii="Palatino Linotype" w:hAnsi="Palatino Linotype"/>
                <w:i/>
                <w:sz w:val="22"/>
                <w:szCs w:val="22"/>
                <w:lang w:val="es-ES" w:eastAsia="es-ES"/>
              </w:rPr>
            </w:pPr>
          </w:p>
        </w:tc>
      </w:tr>
      <w:tr w:rsidR="00490B17" w:rsidRPr="000A6EC4" w14:paraId="0F2AF1FD" w14:textId="77777777" w:rsidTr="00490B17">
        <w:trPr>
          <w:trHeight w:val="176"/>
          <w:tblCellSpacing w:w="0" w:type="dxa"/>
          <w:jc w:val="center"/>
        </w:trPr>
        <w:tc>
          <w:tcPr>
            <w:tcW w:w="0" w:type="auto"/>
            <w:vAlign w:val="center"/>
            <w:hideMark/>
          </w:tcPr>
          <w:p w14:paraId="14F82833" w14:textId="77777777" w:rsidR="00490B17" w:rsidRPr="000A6EC4" w:rsidRDefault="00490B17" w:rsidP="000A6EC4">
            <w:pPr>
              <w:rPr>
                <w:rFonts w:ascii="Palatino Linotype" w:hAnsi="Palatino Linotype"/>
                <w:i/>
                <w:sz w:val="22"/>
                <w:szCs w:val="22"/>
                <w:lang w:val="es-ES" w:eastAsia="es-ES"/>
              </w:rPr>
            </w:pPr>
          </w:p>
        </w:tc>
      </w:tr>
      <w:tr w:rsidR="00490B17" w:rsidRPr="000A6EC4" w14:paraId="6DA1706A" w14:textId="77777777" w:rsidTr="00490B17">
        <w:trPr>
          <w:trHeight w:val="176"/>
          <w:tblCellSpacing w:w="0" w:type="dxa"/>
          <w:jc w:val="center"/>
        </w:trPr>
        <w:tc>
          <w:tcPr>
            <w:tcW w:w="0" w:type="auto"/>
            <w:vAlign w:val="center"/>
            <w:hideMark/>
          </w:tcPr>
          <w:p w14:paraId="7D9238FE" w14:textId="77777777" w:rsidR="00490B17" w:rsidRPr="000A6EC4" w:rsidRDefault="00490B17" w:rsidP="000A6EC4">
            <w:pPr>
              <w:rPr>
                <w:rFonts w:ascii="Palatino Linotype" w:hAnsi="Palatino Linotype"/>
                <w:i/>
                <w:sz w:val="22"/>
                <w:szCs w:val="22"/>
                <w:lang w:val="es-ES" w:eastAsia="es-ES"/>
              </w:rPr>
            </w:pPr>
          </w:p>
        </w:tc>
      </w:tr>
      <w:tr w:rsidR="00490B17" w:rsidRPr="000A6EC4" w14:paraId="11E25F06" w14:textId="77777777" w:rsidTr="00490B17">
        <w:trPr>
          <w:trHeight w:val="176"/>
          <w:tblCellSpacing w:w="0" w:type="dxa"/>
          <w:jc w:val="center"/>
        </w:trPr>
        <w:tc>
          <w:tcPr>
            <w:tcW w:w="0" w:type="auto"/>
            <w:vAlign w:val="center"/>
            <w:hideMark/>
          </w:tcPr>
          <w:p w14:paraId="6562945B" w14:textId="77777777" w:rsidR="00490B17" w:rsidRPr="000A6EC4" w:rsidRDefault="00490B17" w:rsidP="000A6EC4">
            <w:pPr>
              <w:rPr>
                <w:rFonts w:ascii="Palatino Linotype" w:hAnsi="Palatino Linotype"/>
                <w:i/>
                <w:sz w:val="22"/>
                <w:szCs w:val="22"/>
                <w:lang w:val="es-ES" w:eastAsia="es-ES"/>
              </w:rPr>
            </w:pPr>
            <w:r w:rsidRPr="000A6EC4">
              <w:rPr>
                <w:rFonts w:ascii="Palatino Linotype" w:hAnsi="Palatino Linotype"/>
                <w:i/>
                <w:sz w:val="22"/>
                <w:szCs w:val="22"/>
                <w:lang w:val="es-ES" w:eastAsia="es-ES"/>
              </w:rPr>
              <w:t>ATENTAMENTE</w:t>
            </w:r>
          </w:p>
        </w:tc>
      </w:tr>
      <w:tr w:rsidR="00490B17" w:rsidRPr="000A6EC4" w14:paraId="7E8F9781" w14:textId="77777777" w:rsidTr="00490B17">
        <w:trPr>
          <w:trHeight w:val="265"/>
          <w:tblCellSpacing w:w="0" w:type="dxa"/>
          <w:jc w:val="center"/>
        </w:trPr>
        <w:tc>
          <w:tcPr>
            <w:tcW w:w="0" w:type="auto"/>
            <w:vAlign w:val="center"/>
            <w:hideMark/>
          </w:tcPr>
          <w:p w14:paraId="3464153D" w14:textId="77777777" w:rsidR="00490B17" w:rsidRPr="000A6EC4" w:rsidRDefault="00490B17" w:rsidP="000A6EC4">
            <w:pPr>
              <w:rPr>
                <w:rFonts w:ascii="Palatino Linotype" w:hAnsi="Palatino Linotype"/>
                <w:i/>
                <w:sz w:val="22"/>
                <w:szCs w:val="22"/>
                <w:lang w:val="es-ES" w:eastAsia="es-ES"/>
              </w:rPr>
            </w:pPr>
          </w:p>
        </w:tc>
      </w:tr>
      <w:tr w:rsidR="00490B17" w:rsidRPr="000A6EC4" w14:paraId="4A7A06F5" w14:textId="77777777" w:rsidTr="00490B17">
        <w:trPr>
          <w:trHeight w:val="176"/>
          <w:tblCellSpacing w:w="0" w:type="dxa"/>
          <w:jc w:val="center"/>
        </w:trPr>
        <w:tc>
          <w:tcPr>
            <w:tcW w:w="0" w:type="auto"/>
            <w:vAlign w:val="center"/>
            <w:hideMark/>
          </w:tcPr>
          <w:p w14:paraId="65B4219A" w14:textId="77777777" w:rsidR="00490B17" w:rsidRPr="000A6EC4" w:rsidRDefault="00490B17" w:rsidP="000A6EC4">
            <w:pPr>
              <w:rPr>
                <w:rFonts w:ascii="Palatino Linotype" w:hAnsi="Palatino Linotype"/>
                <w:i/>
                <w:sz w:val="22"/>
                <w:szCs w:val="22"/>
                <w:lang w:val="es-ES" w:eastAsia="es-ES"/>
              </w:rPr>
            </w:pPr>
            <w:r w:rsidRPr="000A6EC4">
              <w:rPr>
                <w:rFonts w:ascii="Palatino Linotype" w:hAnsi="Palatino Linotype"/>
                <w:i/>
                <w:sz w:val="22"/>
                <w:szCs w:val="22"/>
                <w:lang w:val="es-ES" w:eastAsia="es-ES"/>
              </w:rPr>
              <w:t>C. MARIA GUADALUPE PÉREZ HERNÁNDEZ”</w:t>
            </w:r>
          </w:p>
        </w:tc>
      </w:tr>
    </w:tbl>
    <w:p w14:paraId="4669C211" w14:textId="77777777" w:rsidR="00490B17" w:rsidRPr="0050481C" w:rsidRDefault="00490B17" w:rsidP="00490B17">
      <w:pPr>
        <w:pStyle w:val="Prrafodelista"/>
        <w:spacing w:line="360" w:lineRule="auto"/>
        <w:ind w:left="0" w:right="34"/>
        <w:jc w:val="both"/>
        <w:rPr>
          <w:rFonts w:ascii="Palatino Linotype" w:hAnsi="Palatino Linotype"/>
          <w:b/>
          <w:bCs/>
        </w:rPr>
      </w:pPr>
    </w:p>
    <w:p w14:paraId="6246D094" w14:textId="77777777" w:rsidR="00490B17" w:rsidRDefault="00490B17" w:rsidP="00490B17">
      <w:pPr>
        <w:spacing w:line="360" w:lineRule="auto"/>
        <w:ind w:right="34"/>
        <w:jc w:val="both"/>
        <w:rPr>
          <w:rFonts w:ascii="Palatino Linotype" w:hAnsi="Palatino Linotype"/>
          <w:bCs/>
        </w:rPr>
      </w:pPr>
      <w:r>
        <w:rPr>
          <w:rFonts w:ascii="Palatino Linotype" w:hAnsi="Palatino Linotype"/>
          <w:bCs/>
        </w:rPr>
        <w:t xml:space="preserve">A la respuesta se adjuntaron los </w:t>
      </w:r>
      <w:r w:rsidR="000A6EC4">
        <w:rPr>
          <w:rFonts w:ascii="Palatino Linotype" w:hAnsi="Palatino Linotype"/>
          <w:bCs/>
        </w:rPr>
        <w:t>siguientes archivos electrónicos:</w:t>
      </w:r>
      <w:r>
        <w:rPr>
          <w:rFonts w:ascii="Palatino Linotype" w:hAnsi="Palatino Linotype"/>
          <w:bCs/>
        </w:rPr>
        <w:t xml:space="preserve"> </w:t>
      </w:r>
    </w:p>
    <w:p w14:paraId="51BCA5C4" w14:textId="77777777" w:rsidR="00490B17" w:rsidRPr="000A6EC4" w:rsidRDefault="00490B17" w:rsidP="00490B17">
      <w:pPr>
        <w:spacing w:line="360" w:lineRule="auto"/>
        <w:ind w:right="34"/>
        <w:jc w:val="both"/>
        <w:rPr>
          <w:rFonts w:ascii="Palatino Linotype" w:hAnsi="Palatino Linotype"/>
          <w:bCs/>
        </w:rPr>
      </w:pPr>
    </w:p>
    <w:p w14:paraId="4D302E8A" w14:textId="06448BF6" w:rsidR="000A6EC4" w:rsidRDefault="00B8622B" w:rsidP="000A6EC4">
      <w:pPr>
        <w:pStyle w:val="Prrafodelista"/>
        <w:ind w:left="567" w:right="539"/>
        <w:jc w:val="both"/>
        <w:rPr>
          <w:rFonts w:ascii="Palatino Linotype" w:hAnsi="Palatino Linotype"/>
          <w:bCs/>
        </w:rPr>
      </w:pPr>
      <w:hyperlink r:id="rId8" w:tgtFrame="_blank" w:history="1">
        <w:r w:rsidR="00490B17" w:rsidRPr="000A6EC4">
          <w:rPr>
            <w:rStyle w:val="Hipervnculo"/>
            <w:rFonts w:ascii="Palatino Linotype" w:hAnsi="Palatino Linotype"/>
            <w:b/>
            <w:bCs/>
            <w:color w:val="auto"/>
            <w:u w:val="none"/>
          </w:rPr>
          <w:t>ACT-CT-NEZA-EXT-VIII-2023.pdf</w:t>
        </w:r>
      </w:hyperlink>
      <w:r w:rsidR="00490B17" w:rsidRPr="000A6EC4">
        <w:rPr>
          <w:rFonts w:ascii="Palatino Linotype" w:hAnsi="Palatino Linotype"/>
          <w:bCs/>
        </w:rPr>
        <w:t>:</w:t>
      </w:r>
      <w:r w:rsidR="000A6EC4">
        <w:rPr>
          <w:rFonts w:ascii="Palatino Linotype" w:hAnsi="Palatino Linotype"/>
          <w:bCs/>
        </w:rPr>
        <w:t xml:space="preserve"> Acta de la décima tercera</w:t>
      </w:r>
      <w:r w:rsidR="00490B17" w:rsidRPr="000A6EC4">
        <w:rPr>
          <w:rFonts w:ascii="Palatino Linotype" w:hAnsi="Palatino Linotype"/>
          <w:bCs/>
        </w:rPr>
        <w:t xml:space="preserve"> sesión extraordina</w:t>
      </w:r>
      <w:r w:rsidR="000A6EC4">
        <w:rPr>
          <w:rFonts w:ascii="Palatino Linotype" w:hAnsi="Palatino Linotype"/>
          <w:bCs/>
        </w:rPr>
        <w:t>ria del comité de transparencia, celebrada el 24 de abril de 2023.</w:t>
      </w:r>
    </w:p>
    <w:p w14:paraId="0EBA06DB" w14:textId="11A5B2AA" w:rsidR="00775ABE" w:rsidRDefault="00775ABE" w:rsidP="000A6EC4">
      <w:pPr>
        <w:pStyle w:val="Prrafodelista"/>
        <w:ind w:left="567" w:right="539"/>
        <w:jc w:val="both"/>
        <w:rPr>
          <w:rFonts w:ascii="Palatino Linotype" w:hAnsi="Palatino Linotype"/>
          <w:bCs/>
        </w:rPr>
      </w:pPr>
    </w:p>
    <w:p w14:paraId="5920C1BE" w14:textId="24B17744" w:rsidR="00775ABE" w:rsidRPr="00775ABE" w:rsidRDefault="00B8622B" w:rsidP="00775ABE">
      <w:pPr>
        <w:pStyle w:val="Prrafodelista"/>
        <w:ind w:left="567" w:right="539"/>
        <w:jc w:val="both"/>
        <w:rPr>
          <w:rFonts w:ascii="Palatino Linotype" w:hAnsi="Palatino Linotype"/>
          <w:bCs/>
        </w:rPr>
      </w:pPr>
      <w:hyperlink r:id="rId9" w:tgtFrame="_blank" w:history="1">
        <w:r w:rsidR="00775ABE" w:rsidRPr="00775ABE">
          <w:rPr>
            <w:rStyle w:val="Hipervnculo"/>
            <w:rFonts w:ascii="Palatino Linotype" w:eastAsiaTheme="majorEastAsia" w:hAnsi="Palatino Linotype" w:cs="Arial"/>
            <w:b/>
            <w:bCs/>
            <w:color w:val="000000" w:themeColor="text1"/>
            <w:szCs w:val="22"/>
            <w:u w:val="none"/>
          </w:rPr>
          <w:t>RESPUESTA 00282-2023.pdf</w:t>
        </w:r>
      </w:hyperlink>
      <w:r w:rsidR="00775ABE" w:rsidRPr="00775ABE">
        <w:rPr>
          <w:rFonts w:ascii="Palatino Linotype" w:hAnsi="Palatino Linotype"/>
          <w:b/>
          <w:bCs/>
          <w:color w:val="000000" w:themeColor="text1"/>
          <w:szCs w:val="22"/>
        </w:rPr>
        <w:t>:</w:t>
      </w:r>
      <w:r w:rsidR="00775ABE" w:rsidRPr="00775ABE">
        <w:rPr>
          <w:color w:val="000000" w:themeColor="text1"/>
        </w:rPr>
        <w:t xml:space="preserve"> </w:t>
      </w:r>
      <w:r w:rsidR="000A6EC4" w:rsidRPr="00775ABE">
        <w:rPr>
          <w:rFonts w:ascii="Palatino Linotype" w:hAnsi="Palatino Linotype"/>
          <w:bCs/>
        </w:rPr>
        <w:t>O</w:t>
      </w:r>
      <w:r w:rsidR="00B34ACA" w:rsidRPr="00775ABE">
        <w:rPr>
          <w:rFonts w:ascii="Palatino Linotype" w:hAnsi="Palatino Linotype"/>
          <w:bCs/>
        </w:rPr>
        <w:t>ficio suscrito por el Titular de la Unidad de Transparencia</w:t>
      </w:r>
      <w:r w:rsidR="00775ABE">
        <w:rPr>
          <w:rFonts w:ascii="Palatino Linotype" w:hAnsi="Palatino Linotype"/>
          <w:bCs/>
        </w:rPr>
        <w:t xml:space="preserve">, </w:t>
      </w:r>
      <w:r w:rsidR="00B34ACA" w:rsidRPr="00775ABE">
        <w:rPr>
          <w:rFonts w:ascii="Palatino Linotype" w:hAnsi="Palatino Linotype"/>
          <w:bCs/>
        </w:rPr>
        <w:t>mediante el cual</w:t>
      </w:r>
      <w:r w:rsidR="00775ABE">
        <w:rPr>
          <w:rFonts w:ascii="Palatino Linotype" w:hAnsi="Palatino Linotype"/>
          <w:bCs/>
        </w:rPr>
        <w:t>, informó la respuesta emitida por la Dirección de Obras públicas mediante el oficio DOP/458/2023, el Instituto Municipal de Cultura Fisica y deporte de Nezahualcoyotl mediente oficio IMCUFIDENE/DIR/432/2023 y el Acta de la Vigésima Tercera Sesión Extraordinaria del Comité de Transparencia del H. Ayuntamiento de Nezahualcoyotl 2023.</w:t>
      </w:r>
    </w:p>
    <w:p w14:paraId="6D657FF3" w14:textId="77777777" w:rsidR="00490B17" w:rsidRPr="00A60D3A" w:rsidRDefault="00490B17" w:rsidP="00490B17">
      <w:pPr>
        <w:pStyle w:val="Prrafodelista"/>
        <w:spacing w:line="360" w:lineRule="auto"/>
        <w:ind w:left="0" w:right="34"/>
        <w:jc w:val="both"/>
        <w:rPr>
          <w:rFonts w:ascii="Palatino Linotype" w:hAnsi="Palatino Linotype"/>
          <w:bCs/>
          <w:sz w:val="24"/>
        </w:rPr>
      </w:pPr>
      <w:r w:rsidRPr="00A60D3A">
        <w:rPr>
          <w:rFonts w:ascii="Palatino Linotype" w:hAnsi="Palatino Linotype"/>
          <w:bCs/>
          <w:sz w:val="24"/>
        </w:rPr>
        <w:t xml:space="preserve"> </w:t>
      </w:r>
    </w:p>
    <w:p w14:paraId="69EA71FB" w14:textId="0FCA2754" w:rsidR="00490B17" w:rsidRPr="0050481C" w:rsidRDefault="00490B17" w:rsidP="00490B17">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50481C">
        <w:rPr>
          <w:rFonts w:ascii="Palatino Linotype" w:hAnsi="Palatino Linotype" w:cs="Arial"/>
          <w:sz w:val="24"/>
        </w:rPr>
        <w:t xml:space="preserve">Derivado de la respuesta, </w:t>
      </w:r>
      <w:r>
        <w:rPr>
          <w:rFonts w:ascii="Palatino Linotype" w:hAnsi="Palatino Linotype" w:cs="Arial"/>
          <w:sz w:val="24"/>
        </w:rPr>
        <w:t xml:space="preserve">el </w:t>
      </w:r>
      <w:r w:rsidR="00775ABE">
        <w:rPr>
          <w:rFonts w:ascii="Palatino Linotype" w:hAnsi="Palatino Linotype" w:cs="Arial"/>
          <w:sz w:val="24"/>
        </w:rPr>
        <w:t>veintitrés (23)</w:t>
      </w:r>
      <w:r w:rsidR="000A6EC4">
        <w:rPr>
          <w:rFonts w:ascii="Palatino Linotype" w:hAnsi="Palatino Linotype" w:cs="Arial"/>
          <w:sz w:val="24"/>
        </w:rPr>
        <w:t xml:space="preserve"> de </w:t>
      </w:r>
      <w:r w:rsidR="00775ABE">
        <w:rPr>
          <w:rFonts w:ascii="Palatino Linotype" w:hAnsi="Palatino Linotype" w:cs="Arial"/>
          <w:sz w:val="24"/>
        </w:rPr>
        <w:t>junio</w:t>
      </w:r>
      <w:r>
        <w:rPr>
          <w:rFonts w:ascii="Palatino Linotype" w:hAnsi="Palatino Linotype" w:cs="Arial"/>
          <w:sz w:val="24"/>
        </w:rPr>
        <w:t xml:space="preserve"> de dos mil veintitrés</w:t>
      </w:r>
      <w:r w:rsidRPr="0050481C">
        <w:rPr>
          <w:rFonts w:ascii="Palatino Linotype" w:hAnsi="Palatino Linotype" w:cs="Arial"/>
          <w:sz w:val="24"/>
          <w:lang w:val="es-ES"/>
        </w:rPr>
        <w:t xml:space="preserve">, el </w:t>
      </w:r>
      <w:r w:rsidR="000A6EC4" w:rsidRPr="000A6EC4">
        <w:rPr>
          <w:rFonts w:ascii="Palatino Linotype" w:hAnsi="Palatino Linotype" w:cs="Arial"/>
          <w:b/>
          <w:sz w:val="24"/>
          <w:lang w:val="es-ES"/>
        </w:rPr>
        <w:t>RECURRENTE</w:t>
      </w:r>
      <w:r w:rsidR="000A6EC4">
        <w:rPr>
          <w:rFonts w:ascii="Palatino Linotype" w:hAnsi="Palatino Linotype" w:cs="Arial"/>
          <w:sz w:val="24"/>
          <w:lang w:val="es-ES"/>
        </w:rPr>
        <w:t xml:space="preserve"> interpuso</w:t>
      </w:r>
      <w:r w:rsidRPr="0050481C">
        <w:rPr>
          <w:rFonts w:ascii="Palatino Linotype" w:hAnsi="Palatino Linotype" w:cs="Arial"/>
          <w:sz w:val="24"/>
          <w:lang w:val="es-ES"/>
        </w:rPr>
        <w:t xml:space="preserve"> recurso de revisión</w:t>
      </w:r>
      <w:r w:rsidR="000A6EC4">
        <w:rPr>
          <w:rFonts w:ascii="Palatino Linotype" w:hAnsi="Palatino Linotype" w:cs="Arial"/>
          <w:sz w:val="24"/>
          <w:lang w:val="es-ES"/>
        </w:rPr>
        <w:t>,</w:t>
      </w:r>
      <w:r w:rsidRPr="0050481C">
        <w:rPr>
          <w:rFonts w:ascii="Palatino Linotype" w:hAnsi="Palatino Linotype" w:cs="Arial"/>
          <w:sz w:val="24"/>
          <w:lang w:val="es-ES"/>
        </w:rPr>
        <w:t xml:space="preserve"> señalando</w:t>
      </w:r>
      <w:r w:rsidR="000A6EC4">
        <w:rPr>
          <w:rFonts w:ascii="Palatino Linotype" w:hAnsi="Palatino Linotype" w:cs="Arial"/>
          <w:sz w:val="24"/>
          <w:lang w:val="es-ES"/>
        </w:rPr>
        <w:t xml:space="preserve"> como</w:t>
      </w:r>
      <w:r w:rsidRPr="0050481C">
        <w:rPr>
          <w:rFonts w:ascii="Palatino Linotype" w:hAnsi="Palatino Linotype" w:cs="Arial"/>
          <w:sz w:val="24"/>
          <w:lang w:val="es-ES"/>
        </w:rPr>
        <w:t>:</w:t>
      </w:r>
    </w:p>
    <w:p w14:paraId="622388D1" w14:textId="77777777" w:rsidR="00490B17" w:rsidRPr="00F957EF" w:rsidRDefault="00490B17" w:rsidP="00F957EF">
      <w:pPr>
        <w:tabs>
          <w:tab w:val="left" w:pos="284"/>
        </w:tabs>
        <w:ind w:right="539"/>
        <w:jc w:val="both"/>
        <w:rPr>
          <w:rFonts w:ascii="Palatino Linotype" w:hAnsi="Palatino Linotype"/>
          <w:b/>
          <w:i/>
          <w:szCs w:val="22"/>
        </w:rPr>
      </w:pPr>
    </w:p>
    <w:p w14:paraId="0844A394" w14:textId="7A934543" w:rsidR="00490B17" w:rsidRPr="000A6EC4" w:rsidRDefault="00490B17" w:rsidP="000A6EC4">
      <w:pPr>
        <w:pStyle w:val="Prrafodelista"/>
        <w:tabs>
          <w:tab w:val="left" w:pos="426"/>
          <w:tab w:val="left" w:pos="993"/>
        </w:tabs>
        <w:ind w:left="567" w:right="539"/>
        <w:jc w:val="both"/>
        <w:rPr>
          <w:rFonts w:ascii="Palatino Linotype" w:hAnsi="Palatino Linotype" w:cs="Arial"/>
          <w:i/>
          <w:szCs w:val="22"/>
          <w:lang w:val="es-ES"/>
        </w:rPr>
      </w:pPr>
      <w:r w:rsidRPr="000A6EC4">
        <w:rPr>
          <w:rFonts w:ascii="Palatino Linotype" w:hAnsi="Palatino Linotype" w:cs="Arial"/>
          <w:b/>
          <w:szCs w:val="22"/>
          <w:lang w:val="es-ES"/>
        </w:rPr>
        <w:t>Acto impugnado:</w:t>
      </w:r>
      <w:r w:rsidRPr="000A6EC4">
        <w:rPr>
          <w:rFonts w:ascii="Palatino Linotype" w:hAnsi="Palatino Linotype" w:cs="Arial"/>
          <w:szCs w:val="22"/>
          <w:lang w:val="es-ES"/>
        </w:rPr>
        <w:t xml:space="preserve"> </w:t>
      </w:r>
      <w:r w:rsidRPr="00775ABE">
        <w:rPr>
          <w:rFonts w:ascii="Palatino Linotype" w:hAnsi="Palatino Linotype" w:cs="Arial"/>
          <w:i/>
          <w:szCs w:val="22"/>
          <w:lang w:val="es-ES"/>
        </w:rPr>
        <w:t>“</w:t>
      </w:r>
      <w:r w:rsidR="00775ABE">
        <w:rPr>
          <w:rFonts w:ascii="Palatino Linotype" w:hAnsi="Palatino Linotype" w:cs="Arial"/>
          <w:i/>
          <w:szCs w:val="22"/>
          <w:lang w:val="es-ES"/>
        </w:rPr>
        <w:t>n</w:t>
      </w:r>
      <w:r w:rsidR="00775ABE" w:rsidRPr="00775ABE">
        <w:rPr>
          <w:rFonts w:ascii="Palatino Linotype" w:hAnsi="Palatino Linotype"/>
          <w:i/>
          <w:color w:val="000000"/>
          <w:szCs w:val="22"/>
        </w:rPr>
        <w:t>o se me proporciona la información y se pretende hacer un cambio de modalidad de lo solicitado, lo cual resulta improcedente toda vez que especifique de manera clara que la información en caso de sobrepasar la capacidad de la herramienta fuera puesta a disposición en un dispositivo de mi propiedad, además de que se trata de información pública que se encuentra dentro de las obligaciones de transparencia, motivo por el cual esta ya debiese contar con un procedimiento claro y preciso para su digitalización y para la puesta a disposición de los solicitantes, la puesta a disposición para su consulta es improcedente por tratarse de información fiscalizable y que para su revisión no basta con visitar y observarla si no que es indispensable contar con ella para su análisis para un adecuado rendición de cuantas por parte del sujeto obligado, motivo por el cual me inconformo de la respuesta otorgada por el sujeto obligado reiterando mi solicitud primigenia en todas y cada una de sus partes.</w:t>
      </w:r>
      <w:r w:rsidRPr="00775ABE">
        <w:rPr>
          <w:rFonts w:ascii="Palatino Linotype" w:hAnsi="Palatino Linotype" w:cs="Arial"/>
          <w:i/>
          <w:szCs w:val="22"/>
          <w:lang w:val="es-ES"/>
        </w:rPr>
        <w:t>” (Sic).</w:t>
      </w:r>
    </w:p>
    <w:p w14:paraId="4C441C96" w14:textId="77777777" w:rsidR="00490B17" w:rsidRPr="000A6EC4" w:rsidRDefault="00490B17" w:rsidP="000A6EC4">
      <w:pPr>
        <w:pStyle w:val="Prrafodelista"/>
        <w:tabs>
          <w:tab w:val="left" w:pos="426"/>
          <w:tab w:val="left" w:pos="993"/>
        </w:tabs>
        <w:ind w:left="567" w:right="539"/>
        <w:jc w:val="both"/>
        <w:rPr>
          <w:rFonts w:ascii="Palatino Linotype" w:hAnsi="Palatino Linotype" w:cs="Arial"/>
          <w:szCs w:val="22"/>
          <w:lang w:val="es-ES"/>
        </w:rPr>
      </w:pPr>
    </w:p>
    <w:p w14:paraId="6C098CB1" w14:textId="32D15E91" w:rsidR="00490B17" w:rsidRPr="00775ABE" w:rsidRDefault="00490B17" w:rsidP="000A6EC4">
      <w:pPr>
        <w:pStyle w:val="Prrafodelista"/>
        <w:tabs>
          <w:tab w:val="left" w:pos="426"/>
          <w:tab w:val="left" w:pos="993"/>
        </w:tabs>
        <w:ind w:left="567" w:right="539"/>
        <w:jc w:val="both"/>
        <w:rPr>
          <w:rStyle w:val="Ttulo2Car"/>
          <w:rFonts w:ascii="Palatino Linotype" w:hAnsi="Palatino Linotype" w:cs="Arial"/>
          <w:i/>
          <w:color w:val="auto"/>
          <w:sz w:val="22"/>
          <w:szCs w:val="22"/>
          <w:lang w:val="es-ES" w:eastAsia="es-ES"/>
        </w:rPr>
      </w:pPr>
      <w:r w:rsidRPr="000A6EC4">
        <w:rPr>
          <w:rFonts w:ascii="Palatino Linotype" w:hAnsi="Palatino Linotype" w:cs="Arial"/>
          <w:b/>
          <w:szCs w:val="22"/>
          <w:lang w:val="es-ES"/>
        </w:rPr>
        <w:t>Razones o motivos de inconformidad:</w:t>
      </w:r>
      <w:r w:rsidRPr="000A6EC4">
        <w:rPr>
          <w:rFonts w:ascii="Palatino Linotype" w:hAnsi="Palatino Linotype" w:cs="Arial"/>
          <w:szCs w:val="22"/>
          <w:lang w:val="es-ES"/>
        </w:rPr>
        <w:t xml:space="preserve"> </w:t>
      </w:r>
      <w:r w:rsidRPr="00775ABE">
        <w:rPr>
          <w:rFonts w:ascii="Palatino Linotype" w:hAnsi="Palatino Linotype" w:cs="Arial"/>
          <w:i/>
          <w:szCs w:val="22"/>
          <w:lang w:val="es-ES"/>
        </w:rPr>
        <w:t>“</w:t>
      </w:r>
      <w:r w:rsidR="00775ABE" w:rsidRPr="00775ABE">
        <w:rPr>
          <w:rFonts w:ascii="Palatino Linotype" w:hAnsi="Palatino Linotype"/>
          <w:i/>
          <w:color w:val="000000"/>
          <w:szCs w:val="22"/>
        </w:rPr>
        <w:t>o se me proporciona la información y se pretende hacer un cambio de modalidad de lo solicitado, lo cual resulta improcedente toda vez que especifique de manera clara que la información en caso de sobrepasar la capacidad de la herramienta fuera puesta a disposición en un dispositivo de mi propiedad, además de que se trata de información pública que se encuentra dentro de las obligaciones de transparencia, motivo por el cual esta ya debiese contar con un procedimiento claro y preciso para su digitalización y para la puesta a disposición de los solicitantes, la puesta a disposición para su consulta es improcedente por tratarse de información fiscalizable y que para su revisión no basta con visitar y observarla si no que es indispensable contar con ella para su análisis para un adecuado rendición de cuantas por parte del sujeto obligado, motivo por el cual me inconformo de la respuesta otorgada por el sujeto obligado reiterando mi solicitud primigenia en todas y cada una de sus partes.</w:t>
      </w:r>
      <w:r w:rsidR="000A6EC4" w:rsidRPr="00775ABE">
        <w:rPr>
          <w:rFonts w:ascii="Palatino Linotype" w:hAnsi="Palatino Linotype" w:cs="Arial"/>
          <w:i/>
          <w:szCs w:val="22"/>
          <w:lang w:val="es-ES"/>
        </w:rPr>
        <w:t xml:space="preserve">” </w:t>
      </w:r>
      <w:r w:rsidRPr="00775ABE">
        <w:rPr>
          <w:rFonts w:ascii="Palatino Linotype" w:hAnsi="Palatino Linotype" w:cs="Arial"/>
          <w:i/>
          <w:szCs w:val="22"/>
          <w:lang w:val="es-ES"/>
        </w:rPr>
        <w:t>(Sic).</w:t>
      </w:r>
    </w:p>
    <w:p w14:paraId="45675936" w14:textId="77777777" w:rsidR="00490B17" w:rsidRPr="0050481C" w:rsidRDefault="00490B17" w:rsidP="00490B17">
      <w:pPr>
        <w:spacing w:line="276" w:lineRule="auto"/>
        <w:ind w:right="34"/>
        <w:jc w:val="both"/>
        <w:rPr>
          <w:rStyle w:val="Ttulo2Car"/>
          <w:rFonts w:ascii="Palatino Linotype" w:hAnsi="Palatino Linotype"/>
          <w:b/>
          <w:color w:val="auto"/>
          <w:lang w:val="es-ES"/>
        </w:rPr>
      </w:pPr>
    </w:p>
    <w:p w14:paraId="28D650A6" w14:textId="368C91BB" w:rsidR="00490B17" w:rsidRPr="0050481C"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lastRenderedPageBreak/>
        <w:t xml:space="preserve">Se registró el recurso de revisión bajo el número de expediente al rubro indicado, asimismo, con fundamento en lo dispuesto por el artículo 185 fracción I de la </w:t>
      </w:r>
      <w:r w:rsidRPr="0050481C">
        <w:rPr>
          <w:rFonts w:ascii="Palatino Linotype" w:eastAsia="Calibri" w:hAnsi="Palatino Linotype" w:cs="Arial"/>
          <w:b/>
          <w:sz w:val="24"/>
          <w:lang w:val="es-ES"/>
        </w:rPr>
        <w:t>Ley de Transparencia y Acceso a la Información Pública del Estado de México y Municipios</w:t>
      </w:r>
      <w:r w:rsidRPr="0050481C">
        <w:rPr>
          <w:rFonts w:ascii="Palatino Linotype" w:eastAsia="Calibri" w:hAnsi="Palatino Linotype" w:cs="Arial"/>
          <w:sz w:val="24"/>
          <w:lang w:val="es-ES"/>
        </w:rPr>
        <w:t xml:space="preserve">, se turnó a la </w:t>
      </w:r>
      <w:r w:rsidRPr="0050481C">
        <w:rPr>
          <w:rFonts w:ascii="Palatino Linotype" w:eastAsia="Calibri" w:hAnsi="Palatino Linotype" w:cs="Arial"/>
          <w:b/>
          <w:sz w:val="24"/>
          <w:lang w:val="es-ES"/>
        </w:rPr>
        <w:t>Comisionada María del Rosario Mejía Ayala</w:t>
      </w:r>
      <w:r w:rsidRPr="0050481C">
        <w:rPr>
          <w:rFonts w:ascii="Palatino Linotype" w:eastAsia="Calibri" w:hAnsi="Palatino Linotype" w:cs="Arial"/>
          <w:sz w:val="24"/>
          <w:lang w:val="es-ES"/>
        </w:rPr>
        <w:t xml:space="preserve">, </w:t>
      </w:r>
      <w:r w:rsidR="00FC544D">
        <w:rPr>
          <w:rFonts w:ascii="Palatino Linotype" w:eastAsia="Calibri" w:hAnsi="Palatino Linotype" w:cs="Arial"/>
          <w:sz w:val="24"/>
          <w:lang w:val="es-ES"/>
        </w:rPr>
        <w:t>para</w:t>
      </w:r>
      <w:r w:rsidRPr="0050481C">
        <w:rPr>
          <w:rFonts w:ascii="Palatino Linotype" w:eastAsia="Calibri" w:hAnsi="Palatino Linotype" w:cs="Arial"/>
          <w:sz w:val="24"/>
          <w:lang w:val="es-ES"/>
        </w:rPr>
        <w:t xml:space="preserve"> su análisis.</w:t>
      </w:r>
    </w:p>
    <w:p w14:paraId="40E0B696" w14:textId="77777777" w:rsidR="00490B17" w:rsidRPr="0050481C"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07C980DF" w14:textId="06478BC1" w:rsidR="00490B17"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50481C">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775ABE">
        <w:rPr>
          <w:rFonts w:ascii="Palatino Linotype" w:eastAsia="Calibri" w:hAnsi="Palatino Linotype" w:cs="Arial"/>
          <w:sz w:val="24"/>
          <w:lang w:val="es-ES"/>
        </w:rPr>
        <w:t>veintiséis</w:t>
      </w:r>
      <w:r w:rsidR="00F957EF">
        <w:rPr>
          <w:rFonts w:ascii="Palatino Linotype" w:eastAsia="Calibri" w:hAnsi="Palatino Linotype" w:cs="Arial"/>
          <w:sz w:val="24"/>
          <w:lang w:val="es-ES"/>
        </w:rPr>
        <w:t xml:space="preserve"> (</w:t>
      </w:r>
      <w:r w:rsidR="00775ABE">
        <w:rPr>
          <w:rFonts w:ascii="Palatino Linotype" w:eastAsia="Calibri" w:hAnsi="Palatino Linotype" w:cs="Arial"/>
          <w:sz w:val="24"/>
          <w:lang w:val="es-ES"/>
        </w:rPr>
        <w:t>2</w:t>
      </w:r>
      <w:r w:rsidR="00F957EF">
        <w:rPr>
          <w:rFonts w:ascii="Palatino Linotype" w:eastAsia="Calibri" w:hAnsi="Palatino Linotype" w:cs="Arial"/>
          <w:sz w:val="24"/>
          <w:lang w:val="es-ES"/>
        </w:rPr>
        <w:t>6</w:t>
      </w:r>
      <w:r w:rsidR="00B34ACA">
        <w:rPr>
          <w:rFonts w:ascii="Palatino Linotype" w:eastAsia="Calibri" w:hAnsi="Palatino Linotype" w:cs="Arial"/>
          <w:sz w:val="24"/>
          <w:lang w:val="es-ES"/>
        </w:rPr>
        <w:t xml:space="preserve">) de </w:t>
      </w:r>
      <w:r w:rsidR="00775ABE">
        <w:rPr>
          <w:rFonts w:ascii="Palatino Linotype" w:eastAsia="Calibri" w:hAnsi="Palatino Linotype" w:cs="Arial"/>
          <w:sz w:val="24"/>
          <w:lang w:val="es-ES"/>
        </w:rPr>
        <w:t xml:space="preserve">junio </w:t>
      </w:r>
      <w:r>
        <w:rPr>
          <w:rFonts w:ascii="Palatino Linotype" w:eastAsia="Calibri" w:hAnsi="Palatino Linotype" w:cs="Arial"/>
          <w:sz w:val="24"/>
          <w:lang w:val="es-ES"/>
        </w:rPr>
        <w:t>de dos mil veintitrés</w:t>
      </w:r>
      <w:r w:rsidRPr="0050481C">
        <w:rPr>
          <w:rFonts w:ascii="Palatino Linotype" w:eastAsia="Calibri" w:hAnsi="Palatino Linotype" w:cs="Arial"/>
          <w:sz w:val="24"/>
          <w:lang w:val="es-ES"/>
        </w:rPr>
        <w:t xml:space="preserve">, puso a disposición de las partes el expediente electrónico </w:t>
      </w:r>
      <w:r w:rsidRPr="0050481C">
        <w:rPr>
          <w:rFonts w:ascii="Palatino Linotype" w:eastAsia="Calibri" w:hAnsi="Palatino Linotype" w:cs="Arial"/>
          <w:sz w:val="24"/>
        </w:rPr>
        <w:t xml:space="preserve">vía </w:t>
      </w:r>
      <w:r w:rsidRPr="0050481C">
        <w:rPr>
          <w:rFonts w:ascii="Palatino Linotype" w:eastAsia="Calibri" w:hAnsi="Palatino Linotype" w:cs="Arial"/>
          <w:sz w:val="24"/>
          <w:lang w:val="es-ES"/>
        </w:rPr>
        <w:t xml:space="preserve">Sistema de Acceso a la Información Mexiquense </w:t>
      </w:r>
      <w:r w:rsidRPr="0050481C">
        <w:rPr>
          <w:rFonts w:ascii="Palatino Linotype" w:eastAsia="Calibri" w:hAnsi="Palatino Linotype" w:cs="Arial"/>
          <w:b/>
          <w:sz w:val="24"/>
          <w:lang w:val="es-ES"/>
        </w:rPr>
        <w:t xml:space="preserve">SAIMEX </w:t>
      </w:r>
      <w:r w:rsidRPr="0050481C">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50481C">
        <w:rPr>
          <w:rFonts w:ascii="Palatino Linotype" w:eastAsia="Calibri" w:hAnsi="Palatino Linotype" w:cs="Arial"/>
          <w:b/>
          <w:sz w:val="24"/>
          <w:lang w:val="es-ES"/>
        </w:rPr>
        <w:t>SUJETO OBLIGADO</w:t>
      </w:r>
      <w:r w:rsidRPr="0050481C">
        <w:rPr>
          <w:rFonts w:ascii="Palatino Linotype" w:eastAsia="Calibri" w:hAnsi="Palatino Linotype" w:cs="Arial"/>
          <w:sz w:val="24"/>
          <w:lang w:val="es-ES"/>
        </w:rPr>
        <w:t xml:space="preserve"> presentara el Informe Justificado procedente. </w:t>
      </w:r>
    </w:p>
    <w:p w14:paraId="58619F76" w14:textId="77777777" w:rsidR="00490B17"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342F5167" w14:textId="1D820C33" w:rsidR="00490B17" w:rsidRDefault="00490B17" w:rsidP="00B34ACA">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De las constancias del archivo electrónico SAIMEX, se advierte que el </w:t>
      </w:r>
      <w:r w:rsidR="00F957EF" w:rsidRPr="00F957EF">
        <w:rPr>
          <w:rFonts w:ascii="Palatino Linotype" w:eastAsia="Calibri" w:hAnsi="Palatino Linotype" w:cs="Arial"/>
          <w:b/>
          <w:sz w:val="24"/>
          <w:lang w:val="es-ES"/>
        </w:rPr>
        <w:t xml:space="preserve">RECURRENTE </w:t>
      </w:r>
      <w:r>
        <w:rPr>
          <w:rFonts w:ascii="Palatino Linotype" w:eastAsia="Calibri" w:hAnsi="Palatino Linotype" w:cs="Arial"/>
          <w:sz w:val="24"/>
          <w:lang w:val="es-ES"/>
        </w:rPr>
        <w:t>no realiz</w:t>
      </w:r>
      <w:r w:rsidR="00F957EF">
        <w:rPr>
          <w:rFonts w:ascii="Palatino Linotype" w:eastAsia="Calibri" w:hAnsi="Palatino Linotype" w:cs="Arial"/>
          <w:sz w:val="24"/>
          <w:lang w:val="es-ES"/>
        </w:rPr>
        <w:t xml:space="preserve">ó manifestaciones; por su parte, </w:t>
      </w:r>
      <w:r>
        <w:rPr>
          <w:rFonts w:ascii="Palatino Linotype" w:eastAsia="Calibri" w:hAnsi="Palatino Linotype" w:cs="Arial"/>
          <w:sz w:val="24"/>
          <w:lang w:val="es-ES"/>
        </w:rPr>
        <w:t xml:space="preserve">el </w:t>
      </w:r>
      <w:r w:rsidR="00F957EF" w:rsidRPr="00F957EF">
        <w:rPr>
          <w:rFonts w:ascii="Palatino Linotype" w:eastAsia="Calibri" w:hAnsi="Palatino Linotype" w:cs="Arial"/>
          <w:b/>
          <w:sz w:val="24"/>
          <w:lang w:val="es-ES"/>
        </w:rPr>
        <w:t>SUJETO OBLIGADO</w:t>
      </w:r>
      <w:r w:rsidR="00F957EF">
        <w:rPr>
          <w:rFonts w:ascii="Palatino Linotype" w:eastAsia="Calibri" w:hAnsi="Palatino Linotype" w:cs="Arial"/>
          <w:sz w:val="24"/>
          <w:lang w:val="es-ES"/>
        </w:rPr>
        <w:t xml:space="preserve"> </w:t>
      </w:r>
      <w:r>
        <w:rPr>
          <w:rFonts w:ascii="Palatino Linotype" w:eastAsia="Calibri" w:hAnsi="Palatino Linotype" w:cs="Arial"/>
          <w:sz w:val="24"/>
          <w:lang w:val="es-ES"/>
        </w:rPr>
        <w:t>remitió i</w:t>
      </w:r>
      <w:r w:rsidR="00F957EF">
        <w:rPr>
          <w:rFonts w:ascii="Palatino Linotype" w:eastAsia="Calibri" w:hAnsi="Palatino Linotype" w:cs="Arial"/>
          <w:sz w:val="24"/>
          <w:lang w:val="es-ES"/>
        </w:rPr>
        <w:t>nforme justificado el veinticuatro (24</w:t>
      </w:r>
      <w:r>
        <w:rPr>
          <w:rFonts w:ascii="Palatino Linotype" w:eastAsia="Calibri" w:hAnsi="Palatino Linotype" w:cs="Arial"/>
          <w:sz w:val="24"/>
          <w:lang w:val="es-ES"/>
        </w:rPr>
        <w:t xml:space="preserve">) de mayo de dos mil veintitrés, el cual no se puso a la vista del </w:t>
      </w:r>
      <w:r w:rsidR="006A54FF">
        <w:rPr>
          <w:rFonts w:ascii="Palatino Linotype" w:eastAsia="Calibri" w:hAnsi="Palatino Linotype" w:cs="Arial"/>
          <w:sz w:val="24"/>
          <w:lang w:val="es-ES"/>
        </w:rPr>
        <w:t>P</w:t>
      </w:r>
      <w:r>
        <w:rPr>
          <w:rFonts w:ascii="Palatino Linotype" w:eastAsia="Calibri" w:hAnsi="Palatino Linotype" w:cs="Arial"/>
          <w:sz w:val="24"/>
          <w:lang w:val="es-ES"/>
        </w:rPr>
        <w:t xml:space="preserve">articular por haberse desistido, </w:t>
      </w:r>
      <w:r w:rsidR="00F957EF">
        <w:rPr>
          <w:rFonts w:ascii="Palatino Linotype" w:eastAsia="Calibri" w:hAnsi="Palatino Linotype" w:cs="Arial"/>
          <w:sz w:val="24"/>
          <w:lang w:val="es-ES"/>
        </w:rPr>
        <w:t>no obstante</w:t>
      </w:r>
      <w:r>
        <w:rPr>
          <w:rFonts w:ascii="Palatino Linotype" w:eastAsia="Calibri" w:hAnsi="Palatino Linotype" w:cs="Arial"/>
          <w:sz w:val="24"/>
          <w:lang w:val="es-ES"/>
        </w:rPr>
        <w:t xml:space="preserve">, se describe </w:t>
      </w:r>
      <w:r w:rsidR="00F957EF">
        <w:rPr>
          <w:rFonts w:ascii="Palatino Linotype" w:eastAsia="Calibri" w:hAnsi="Palatino Linotype" w:cs="Arial"/>
          <w:sz w:val="24"/>
          <w:lang w:val="es-ES"/>
        </w:rPr>
        <w:t>a continuación</w:t>
      </w:r>
      <w:r>
        <w:rPr>
          <w:rFonts w:ascii="Palatino Linotype" w:eastAsia="Calibri" w:hAnsi="Palatino Linotype" w:cs="Arial"/>
          <w:sz w:val="24"/>
          <w:lang w:val="es-ES"/>
        </w:rPr>
        <w:t>:</w:t>
      </w:r>
    </w:p>
    <w:p w14:paraId="1652A69A" w14:textId="77777777" w:rsidR="00B34ACA" w:rsidRPr="00B34ACA" w:rsidRDefault="00B34ACA" w:rsidP="00B34ACA">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7BCE0EAD" w14:textId="71DCEBA5" w:rsidR="00490B17" w:rsidRPr="000F2C03" w:rsidRDefault="00775ABE" w:rsidP="000F2C03">
      <w:pPr>
        <w:pStyle w:val="Prrafodelista"/>
        <w:tabs>
          <w:tab w:val="left" w:pos="284"/>
        </w:tabs>
        <w:spacing w:before="240" w:after="240"/>
        <w:ind w:left="567" w:right="539"/>
        <w:jc w:val="both"/>
        <w:rPr>
          <w:rFonts w:ascii="Palatino Linotype" w:eastAsia="Calibri" w:hAnsi="Palatino Linotype" w:cs="Arial"/>
          <w:b/>
          <w:bCs/>
        </w:rPr>
      </w:pPr>
      <w:r>
        <w:rPr>
          <w:rStyle w:val="Hipervnculo"/>
          <w:rFonts w:ascii="Palatino Linotype" w:eastAsia="Calibri" w:hAnsi="Palatino Linotype" w:cs="Arial"/>
          <w:b/>
          <w:bCs/>
          <w:color w:val="auto"/>
          <w:u w:val="none"/>
          <w:lang w:val="es-ES"/>
        </w:rPr>
        <w:t>03618</w:t>
      </w:r>
      <w:r w:rsidR="00F957EF">
        <w:rPr>
          <w:rStyle w:val="Hipervnculo"/>
          <w:rFonts w:ascii="Palatino Linotype" w:eastAsia="Calibri" w:hAnsi="Palatino Linotype" w:cs="Arial"/>
          <w:b/>
          <w:bCs/>
          <w:color w:val="auto"/>
          <w:u w:val="none"/>
        </w:rPr>
        <w:t xml:space="preserve">-INFOEM-IP-RR-2023.pdf: </w:t>
      </w:r>
      <w:r>
        <w:rPr>
          <w:rStyle w:val="Hipervnculo"/>
          <w:rFonts w:ascii="Palatino Linotype" w:eastAsia="Calibri" w:hAnsi="Palatino Linotype" w:cs="Arial"/>
          <w:bCs/>
          <w:color w:val="auto"/>
          <w:u w:val="none"/>
        </w:rPr>
        <w:t xml:space="preserve">Documento que contiene los oficios emitidos por la </w:t>
      </w:r>
      <w:r>
        <w:rPr>
          <w:rFonts w:ascii="Palatino Linotype" w:hAnsi="Palatino Linotype"/>
          <w:bCs/>
        </w:rPr>
        <w:t>Dirección de Obras Públicas y el Instituto Municipal de Cultura Fisica y deporte de Nezahualcoyotl</w:t>
      </w:r>
      <w:r w:rsidR="006A54FF">
        <w:rPr>
          <w:rFonts w:ascii="Palatino Linotype" w:hAnsi="Palatino Linotype"/>
          <w:bCs/>
        </w:rPr>
        <w:t>, por medio de los cuales, reiteraron su respuesta inicial.</w:t>
      </w:r>
    </w:p>
    <w:p w14:paraId="2B15ED8C" w14:textId="77777777" w:rsidR="00490B17" w:rsidRPr="008004C6"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0C170989" w14:textId="0B3AD2C5" w:rsidR="006A54FF" w:rsidRDefault="006A54FF" w:rsidP="006A54FF">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6A54FF">
        <w:rPr>
          <w:rFonts w:ascii="Palatino Linotype" w:eastAsia="Calibri" w:hAnsi="Palatino Linotype" w:cs="Arial"/>
          <w:sz w:val="24"/>
          <w:lang w:val="es-ES"/>
        </w:rPr>
        <w:t xml:space="preserve">El veintiuno (21) de septiembre de dos mil veintitrés, el </w:t>
      </w:r>
      <w:r w:rsidRPr="006A54FF">
        <w:rPr>
          <w:rFonts w:ascii="Palatino Linotype" w:eastAsia="Calibri" w:hAnsi="Palatino Linotype" w:cs="Arial"/>
          <w:b/>
          <w:sz w:val="24"/>
          <w:lang w:val="es-ES"/>
        </w:rPr>
        <w:t>RECURRENTE</w:t>
      </w:r>
      <w:r w:rsidRPr="006A54FF">
        <w:rPr>
          <w:rFonts w:ascii="Palatino Linotype" w:eastAsia="Calibri" w:hAnsi="Palatino Linotype" w:cs="Arial"/>
          <w:sz w:val="24"/>
          <w:lang w:val="es-ES"/>
        </w:rPr>
        <w:t xml:space="preserve"> se desistió del recurso de revisión.</w:t>
      </w:r>
    </w:p>
    <w:p w14:paraId="6AB4983F" w14:textId="77777777" w:rsidR="006A54FF" w:rsidRDefault="006A54FF" w:rsidP="006A54FF">
      <w:pPr>
        <w:pStyle w:val="Prrafodelista"/>
        <w:tabs>
          <w:tab w:val="left" w:pos="284"/>
        </w:tabs>
        <w:spacing w:before="240" w:after="240" w:line="360" w:lineRule="auto"/>
        <w:ind w:left="0"/>
        <w:jc w:val="both"/>
        <w:rPr>
          <w:rFonts w:ascii="Palatino Linotype" w:eastAsia="Calibri" w:hAnsi="Palatino Linotype" w:cs="Arial"/>
          <w:sz w:val="24"/>
          <w:lang w:val="es-ES"/>
        </w:rPr>
      </w:pPr>
    </w:p>
    <w:p w14:paraId="72175020" w14:textId="43A6B04F" w:rsidR="006A54FF" w:rsidRPr="006A54FF" w:rsidRDefault="00FC544D" w:rsidP="006A54FF">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rPr>
        <w:t>La</w:t>
      </w:r>
      <w:r>
        <w:rPr>
          <w:rFonts w:ascii="Palatino Linotype" w:hAnsi="Palatino Linotype"/>
          <w:sz w:val="24"/>
        </w:rPr>
        <w:t xml:space="preserve"> Comisionada</w:t>
      </w:r>
      <w:r w:rsidR="006A54FF" w:rsidRPr="0050481C">
        <w:rPr>
          <w:rFonts w:ascii="Palatino Linotype" w:hAnsi="Palatino Linotype"/>
          <w:sz w:val="24"/>
        </w:rPr>
        <w:t xml:space="preserve"> Ponente notificó el acuerdo de cierre de </w:t>
      </w:r>
      <w:r w:rsidR="006A54FF">
        <w:rPr>
          <w:rFonts w:ascii="Palatino Linotype" w:hAnsi="Palatino Linotype"/>
          <w:sz w:val="24"/>
        </w:rPr>
        <w:t>instrucción en fecha veintiuno (21) de septiembre de dos mil veintitrés.</w:t>
      </w:r>
    </w:p>
    <w:p w14:paraId="11E15217" w14:textId="77777777" w:rsidR="006A54FF" w:rsidRDefault="006A54FF" w:rsidP="006A54FF">
      <w:pPr>
        <w:pStyle w:val="Prrafodelista"/>
        <w:tabs>
          <w:tab w:val="left" w:pos="709"/>
        </w:tabs>
        <w:spacing w:before="240" w:after="240" w:line="360" w:lineRule="auto"/>
        <w:ind w:left="0"/>
        <w:jc w:val="both"/>
        <w:rPr>
          <w:rFonts w:ascii="Palatino Linotype" w:eastAsia="Calibri" w:hAnsi="Palatino Linotype" w:cs="Arial"/>
          <w:sz w:val="24"/>
          <w:lang w:val="es-ES"/>
        </w:rPr>
      </w:pPr>
    </w:p>
    <w:p w14:paraId="0346E084" w14:textId="5791DD3D" w:rsidR="00B34ACA" w:rsidRDefault="00B34ACA" w:rsidP="00B34ACA">
      <w:pPr>
        <w:pStyle w:val="Prrafodelista"/>
        <w:numPr>
          <w:ilvl w:val="0"/>
          <w:numId w:val="2"/>
        </w:numPr>
        <w:tabs>
          <w:tab w:val="left" w:pos="709"/>
        </w:tabs>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w:t>
      </w:r>
      <w:r w:rsidR="006A54FF">
        <w:rPr>
          <w:rFonts w:ascii="Palatino Linotype" w:eastAsia="Calibri" w:hAnsi="Palatino Linotype" w:cs="Arial"/>
          <w:sz w:val="24"/>
          <w:lang w:val="es-ES"/>
        </w:rPr>
        <w:t>veintiocho</w:t>
      </w:r>
      <w:r w:rsidR="000F2C03">
        <w:rPr>
          <w:rFonts w:ascii="Palatino Linotype" w:eastAsia="Calibri" w:hAnsi="Palatino Linotype" w:cs="Arial"/>
          <w:sz w:val="24"/>
          <w:lang w:val="es-ES"/>
        </w:rPr>
        <w:t xml:space="preserve"> (</w:t>
      </w:r>
      <w:r w:rsidR="006A54FF">
        <w:rPr>
          <w:rFonts w:ascii="Palatino Linotype" w:eastAsia="Calibri" w:hAnsi="Palatino Linotype" w:cs="Arial"/>
          <w:sz w:val="24"/>
          <w:lang w:val="es-ES"/>
        </w:rPr>
        <w:t>2</w:t>
      </w:r>
      <w:r w:rsidR="000F2C03">
        <w:rPr>
          <w:rFonts w:ascii="Palatino Linotype" w:eastAsia="Calibri" w:hAnsi="Palatino Linotype" w:cs="Arial"/>
          <w:sz w:val="24"/>
          <w:lang w:val="es-ES"/>
        </w:rPr>
        <w:t>8</w:t>
      </w:r>
      <w:r>
        <w:rPr>
          <w:rFonts w:ascii="Palatino Linotype" w:eastAsia="Calibri" w:hAnsi="Palatino Linotype" w:cs="Arial"/>
          <w:sz w:val="24"/>
          <w:lang w:val="es-ES"/>
        </w:rPr>
        <w:t xml:space="preserve">) de </w:t>
      </w:r>
      <w:r w:rsidR="000F2C03">
        <w:rPr>
          <w:rFonts w:ascii="Palatino Linotype" w:eastAsia="Calibri" w:hAnsi="Palatino Linotype" w:cs="Arial"/>
          <w:sz w:val="24"/>
          <w:lang w:val="es-ES"/>
        </w:rPr>
        <w:t>septiembre</w:t>
      </w:r>
      <w:r>
        <w:rPr>
          <w:rFonts w:ascii="Palatino Linotype" w:eastAsia="Calibri" w:hAnsi="Palatino Linotype" w:cs="Arial"/>
          <w:sz w:val="24"/>
          <w:lang w:val="es-ES"/>
        </w:rPr>
        <w:t xml:space="preserve"> de dos mil veintitrés, se notificó el acuerdo mediante el cual se aprobó la ampliación de plazo para emitir resolución.</w:t>
      </w:r>
    </w:p>
    <w:p w14:paraId="511FD476" w14:textId="77777777" w:rsidR="006F3D8E" w:rsidRPr="006F3D8E" w:rsidRDefault="006F3D8E" w:rsidP="006F3D8E">
      <w:pPr>
        <w:pStyle w:val="Prrafodelista"/>
        <w:tabs>
          <w:tab w:val="left" w:pos="709"/>
        </w:tabs>
        <w:spacing w:before="240" w:after="240" w:line="360" w:lineRule="auto"/>
        <w:ind w:left="0"/>
        <w:jc w:val="both"/>
        <w:rPr>
          <w:rFonts w:ascii="Palatino Linotype" w:eastAsia="Calibri" w:hAnsi="Palatino Linotype" w:cs="Arial"/>
          <w:sz w:val="24"/>
          <w:lang w:val="es-ES"/>
        </w:rPr>
      </w:pPr>
    </w:p>
    <w:p w14:paraId="4D2688A9"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A55AB69"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239DCA31"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762749E"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1720C1CB"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B74DE7"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393489DC"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F9988D3"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3022E091"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14:paraId="450DF351"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433C3FB2"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 xml:space="preserve">a) Complejidad del Asunto: La complejidad de la prueba, la pluralidad de sujetos procesales, el tiempo transcurrido, las características y contexto del recurso. </w:t>
      </w:r>
    </w:p>
    <w:p w14:paraId="79645E43"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14:paraId="1A811EF0"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b) Actividad Procesal del interesado. Acciones u omisiones del interesado.</w:t>
      </w:r>
    </w:p>
    <w:p w14:paraId="668C948F"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14:paraId="3A2C14B5"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c) Conducta de la Autoridad: Las Acciones u omisiones realizadas en el procedimiento. Así como si la autoridad actuó con la debida diligencia.</w:t>
      </w:r>
    </w:p>
    <w:p w14:paraId="482326AA"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p>
    <w:p w14:paraId="078F2978"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sz w:val="22"/>
          <w:lang w:val="es-ES_tradnl" w:eastAsia="es-ES"/>
        </w:rPr>
        <w:t>d) La afectación generada en la situación jurídica de la persona involucrada en el proceso: Violación a sus derechos humanos.</w:t>
      </w:r>
    </w:p>
    <w:p w14:paraId="1A368EAD"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3A0C5186"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8630C1">
        <w:rPr>
          <w:rFonts w:ascii="Palatino Linotype" w:eastAsiaTheme="minorEastAsia" w:hAnsi="Palatino Linotype"/>
          <w:lang w:val="es-ES_tradnl" w:eastAsia="es-ES"/>
        </w:rPr>
        <w:lastRenderedPageBreak/>
        <w:t>relación con la actuación del funcionario, como ha acontecido en el caso que nos ocupa.</w:t>
      </w:r>
    </w:p>
    <w:p w14:paraId="05A050E2"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724BA15A"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8630C1">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8630C1">
        <w:rPr>
          <w:rFonts w:ascii="Palatino Linotype" w:eastAsiaTheme="minorEastAsia" w:hAnsi="Palatino Linotype"/>
          <w:lang w:val="es-ES_tradnl" w:eastAsia="es-ES"/>
        </w:rPr>
        <w:t>, visible en la Gaceta del Seminario Judicial de la Federación con el registro digital 205635.</w:t>
      </w:r>
    </w:p>
    <w:p w14:paraId="5A79DCD3"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1019707C" w14:textId="211ACD1B" w:rsidR="006F3D8E"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3B50B7" w14:textId="77777777" w:rsidR="006A54FF" w:rsidRPr="006F3D8E" w:rsidRDefault="006A54FF" w:rsidP="006A54FF">
      <w:pPr>
        <w:spacing w:line="360" w:lineRule="auto"/>
        <w:contextualSpacing/>
        <w:jc w:val="both"/>
        <w:rPr>
          <w:rFonts w:ascii="Palatino Linotype" w:eastAsiaTheme="minorEastAsia" w:hAnsi="Palatino Linotype"/>
          <w:lang w:val="es-ES_tradnl" w:eastAsia="es-ES"/>
        </w:rPr>
      </w:pPr>
    </w:p>
    <w:p w14:paraId="3AFCF2C1"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14:paraId="14F9A850"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48BAC281" w14:textId="77777777" w:rsidR="006F3D8E" w:rsidRPr="008630C1"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14:paraId="3FC4A69B"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763856AE"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i/>
          <w:sz w:val="22"/>
          <w:lang w:val="es-ES_tradnl" w:eastAsia="es-ES"/>
        </w:rPr>
        <w:t>“PLAZO RAZONABLE PARA RESOLVER. DIMENSIÓN Y EFECTOS DE ESTE CONCEPTO CUANDO SE ADUCE EXCESIVA CARGA DE TRABAJO.”</w:t>
      </w:r>
      <w:r w:rsidRPr="000F2C03">
        <w:rPr>
          <w:rFonts w:ascii="Palatino Linotype" w:eastAsiaTheme="minorEastAsia" w:hAnsi="Palatino Linotype"/>
          <w:sz w:val="22"/>
          <w:lang w:val="es-ES_tradnl" w:eastAsia="es-ES"/>
        </w:rPr>
        <w:t xml:space="preserve"> consultable en el Seminario Judicial de la Federación y su gaceta, con el registro digital 2002351.</w:t>
      </w:r>
    </w:p>
    <w:p w14:paraId="6A625143" w14:textId="77777777" w:rsidR="006F3D8E" w:rsidRPr="000F2C03" w:rsidRDefault="006F3D8E" w:rsidP="000F2C03">
      <w:pPr>
        <w:ind w:left="567" w:right="539"/>
        <w:contextualSpacing/>
        <w:jc w:val="both"/>
        <w:rPr>
          <w:rFonts w:ascii="Palatino Linotype" w:eastAsiaTheme="minorEastAsia" w:hAnsi="Palatino Linotype"/>
          <w:b/>
          <w:sz w:val="22"/>
          <w:lang w:val="es-ES_tradnl" w:eastAsia="es-ES"/>
        </w:rPr>
      </w:pPr>
    </w:p>
    <w:p w14:paraId="58D46183" w14:textId="77777777" w:rsidR="006F3D8E" w:rsidRPr="000F2C03" w:rsidRDefault="006F3D8E" w:rsidP="000F2C03">
      <w:pPr>
        <w:ind w:left="567" w:right="539"/>
        <w:contextualSpacing/>
        <w:jc w:val="both"/>
        <w:rPr>
          <w:rFonts w:ascii="Palatino Linotype" w:eastAsiaTheme="minorEastAsia" w:hAnsi="Palatino Linotype"/>
          <w:sz w:val="22"/>
          <w:lang w:val="es-ES_tradnl" w:eastAsia="es-ES"/>
        </w:rPr>
      </w:pPr>
      <w:r w:rsidRPr="000F2C03">
        <w:rPr>
          <w:rFonts w:ascii="Palatino Linotype" w:eastAsiaTheme="minorEastAsia" w:hAnsi="Palatino Linotype"/>
          <w:i/>
          <w:sz w:val="22"/>
          <w:lang w:val="es-ES_tradnl" w:eastAsia="es-ES"/>
        </w:rPr>
        <w:t>“PLAZO RAZONABLE PARA RESOLVER. CONCEPTO Y ELEMENTOS QUE LO INTEGRAN A LA LUZ DEL DERECHO INTERNACIONAL DE LOS DERECHOS HUMANOS.”</w:t>
      </w:r>
      <w:r w:rsidRPr="000F2C03">
        <w:rPr>
          <w:rFonts w:ascii="Palatino Linotype" w:eastAsiaTheme="minorEastAsia" w:hAnsi="Palatino Linotype"/>
          <w:sz w:val="22"/>
          <w:lang w:val="es-ES_tradnl" w:eastAsia="es-ES"/>
        </w:rPr>
        <w:t>, visible en el Seminario Judicial de la Federación y su gaceta, con el registro digital 2002350.</w:t>
      </w:r>
    </w:p>
    <w:p w14:paraId="66ADC730" w14:textId="77777777" w:rsidR="006F3D8E" w:rsidRPr="008630C1" w:rsidRDefault="006F3D8E" w:rsidP="006F3D8E">
      <w:pPr>
        <w:spacing w:line="360" w:lineRule="auto"/>
        <w:contextualSpacing/>
        <w:jc w:val="both"/>
        <w:rPr>
          <w:rFonts w:ascii="Palatino Linotype" w:eastAsiaTheme="minorEastAsia" w:hAnsi="Palatino Linotype"/>
          <w:lang w:val="es-ES_tradnl" w:eastAsia="es-ES"/>
        </w:rPr>
      </w:pPr>
    </w:p>
    <w:p w14:paraId="07E1DE33" w14:textId="452CF04E" w:rsidR="00490B17" w:rsidRPr="006A54FF" w:rsidRDefault="006F3D8E" w:rsidP="006A54FF">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8630C1">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w:t>
      </w:r>
      <w:r w:rsidR="006A54FF" w:rsidRPr="008630C1">
        <w:rPr>
          <w:rFonts w:ascii="Palatino Linotype" w:eastAsiaTheme="minorEastAsia" w:hAnsi="Palatino Linotype"/>
          <w:lang w:val="es-ES_tradnl" w:eastAsia="es-ES"/>
        </w:rPr>
        <w:t>asunto</w:t>
      </w:r>
      <w:r w:rsidRPr="008630C1">
        <w:rPr>
          <w:rFonts w:ascii="Palatino Linotype" w:eastAsiaTheme="minorEastAsia" w:hAnsi="Palatino Linotype"/>
          <w:lang w:val="es-ES_tradnl" w:eastAsia="es-ES"/>
        </w:rPr>
        <w:t xml:space="preserve"> resulta de carácter excepcional</w:t>
      </w:r>
      <w:bookmarkStart w:id="3" w:name="_Toc461555889"/>
      <w:bookmarkStart w:id="4" w:name="_Toc466371858"/>
      <w:r w:rsidR="006A54FF">
        <w:rPr>
          <w:rFonts w:ascii="Palatino Linotype" w:eastAsiaTheme="minorEastAsia" w:hAnsi="Palatino Linotype"/>
          <w:lang w:val="es-ES_tradnl" w:eastAsia="es-ES"/>
        </w:rPr>
        <w:t>. --------------</w:t>
      </w:r>
      <w:r w:rsidR="00490B17" w:rsidRPr="006A54FF">
        <w:rPr>
          <w:rFonts w:ascii="Palatino Linotype" w:hAnsi="Palatino Linotype"/>
        </w:rPr>
        <w:t xml:space="preserve"> </w:t>
      </w:r>
      <w:r w:rsidR="00DA720F" w:rsidRPr="006A54FF">
        <w:rPr>
          <w:rFonts w:ascii="Palatino Linotype" w:hAnsi="Palatino Linotype"/>
        </w:rPr>
        <w:t>----------------------------------------------</w:t>
      </w:r>
    </w:p>
    <w:p w14:paraId="7F15F768" w14:textId="77777777" w:rsidR="00490B17" w:rsidRPr="0050481C" w:rsidRDefault="00490B17" w:rsidP="00490B17">
      <w:pPr>
        <w:pStyle w:val="Prrafodelista"/>
        <w:spacing w:line="360" w:lineRule="auto"/>
        <w:ind w:left="0" w:right="113"/>
        <w:jc w:val="both"/>
        <w:rPr>
          <w:rFonts w:ascii="Palatino Linotype" w:hAnsi="Palatino Linotype"/>
        </w:rPr>
      </w:pPr>
    </w:p>
    <w:p w14:paraId="08C1496B" w14:textId="77777777" w:rsidR="00490B17" w:rsidRPr="0050481C" w:rsidRDefault="00490B17" w:rsidP="00490B17">
      <w:pPr>
        <w:pStyle w:val="Ttulo2"/>
        <w:jc w:val="center"/>
        <w:rPr>
          <w:rFonts w:ascii="Palatino Linotype" w:hAnsi="Palatino Linotype"/>
          <w:b/>
          <w:color w:val="auto"/>
          <w:sz w:val="24"/>
        </w:rPr>
      </w:pPr>
      <w:bookmarkStart w:id="5" w:name="_Toc61470697"/>
      <w:r w:rsidRPr="0050481C">
        <w:rPr>
          <w:rFonts w:ascii="Palatino Linotype" w:hAnsi="Palatino Linotype"/>
          <w:b/>
          <w:color w:val="auto"/>
          <w:sz w:val="24"/>
        </w:rPr>
        <w:t>CONSIDERANDO</w:t>
      </w:r>
      <w:bookmarkEnd w:id="3"/>
      <w:bookmarkEnd w:id="4"/>
      <w:bookmarkEnd w:id="5"/>
    </w:p>
    <w:p w14:paraId="7A2A526D" w14:textId="77777777" w:rsidR="00490B17" w:rsidRPr="0050481C" w:rsidRDefault="00490B17" w:rsidP="00490B17">
      <w:pPr>
        <w:rPr>
          <w:lang w:eastAsia="en-US"/>
        </w:rPr>
      </w:pPr>
    </w:p>
    <w:p w14:paraId="44A92785" w14:textId="77777777" w:rsidR="00490B17" w:rsidRDefault="00490B17" w:rsidP="00490B17">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50481C">
        <w:rPr>
          <w:rFonts w:ascii="Palatino Linotype" w:hAnsi="Palatino Linotype"/>
          <w:b/>
          <w:color w:val="auto"/>
          <w:sz w:val="24"/>
        </w:rPr>
        <w:t>PRIMERO. De la competencia</w:t>
      </w:r>
      <w:bookmarkEnd w:id="6"/>
      <w:bookmarkEnd w:id="7"/>
      <w:bookmarkEnd w:id="8"/>
    </w:p>
    <w:p w14:paraId="285DDFFA" w14:textId="77777777" w:rsidR="00490B17" w:rsidRPr="002647AC" w:rsidRDefault="00490B17" w:rsidP="00490B17"/>
    <w:p w14:paraId="34663850" w14:textId="77777777" w:rsidR="00490B17" w:rsidRPr="000F2C03" w:rsidRDefault="00490B17" w:rsidP="00490B17">
      <w:pPr>
        <w:pStyle w:val="Prrafodelista"/>
        <w:numPr>
          <w:ilvl w:val="0"/>
          <w:numId w:val="2"/>
        </w:numPr>
        <w:spacing w:line="360" w:lineRule="auto"/>
        <w:ind w:left="0" w:firstLine="0"/>
        <w:jc w:val="both"/>
        <w:rPr>
          <w:rFonts w:ascii="Palatino Linotype" w:hAnsi="Palatino Linotype"/>
          <w:sz w:val="24"/>
        </w:rPr>
      </w:pPr>
      <w:r w:rsidRPr="000F2C03">
        <w:rPr>
          <w:rFonts w:ascii="Palatino Linotype" w:hAnsi="Palatino Linotype"/>
          <w:sz w:val="24"/>
        </w:rPr>
        <w:t xml:space="preserve">Este </w:t>
      </w:r>
      <w:r w:rsidR="000F2C03" w:rsidRPr="000F2C03">
        <w:rPr>
          <w:rFonts w:ascii="Palatino Linotype" w:hAnsi="Palatino Linotype"/>
          <w:color w:val="222222"/>
          <w:sz w:val="24"/>
          <w:shd w:val="clear" w:color="auto" w:fill="FFFFFF"/>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w:t>
      </w:r>
      <w:r w:rsidR="000F2C03" w:rsidRPr="000F2C03">
        <w:rPr>
          <w:rFonts w:ascii="Palatino Linotype" w:hAnsi="Palatino Linotype"/>
          <w:color w:val="222222"/>
          <w:sz w:val="24"/>
          <w:shd w:val="clear" w:color="auto" w:fill="FFFFFF"/>
          <w:lang w:val="es-ES"/>
        </w:rPr>
        <w:lastRenderedPageBreak/>
        <w:t>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0F2C03" w:rsidRPr="000F2C03">
        <w:rPr>
          <w:rFonts w:ascii="Palatino Linotype" w:hAnsi="Palatino Linotype"/>
          <w:color w:val="222222"/>
          <w:sz w:val="24"/>
          <w:shd w:val="clear" w:color="auto" w:fill="FFFFFF"/>
        </w:rPr>
        <w:t>.</w:t>
      </w:r>
    </w:p>
    <w:p w14:paraId="508B1B45" w14:textId="77777777" w:rsidR="00490B17" w:rsidRPr="0050481C" w:rsidRDefault="00490B17" w:rsidP="00490B17">
      <w:pPr>
        <w:pStyle w:val="Prrafodelista"/>
        <w:tabs>
          <w:tab w:val="left" w:pos="284"/>
          <w:tab w:val="left" w:pos="426"/>
        </w:tabs>
        <w:spacing w:line="360" w:lineRule="auto"/>
        <w:ind w:left="0"/>
        <w:jc w:val="both"/>
        <w:rPr>
          <w:rFonts w:ascii="Palatino Linotype" w:eastAsia="Calibri" w:hAnsi="Palatino Linotype"/>
          <w:b/>
          <w:lang w:val="es-ES"/>
        </w:rPr>
      </w:pPr>
    </w:p>
    <w:p w14:paraId="03A2077A" w14:textId="77777777" w:rsidR="00490B17" w:rsidRPr="0050481C" w:rsidRDefault="00490B17" w:rsidP="00490B17">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61470699"/>
      <w:r w:rsidRPr="0050481C">
        <w:rPr>
          <w:rFonts w:ascii="Palatino Linotype" w:hAnsi="Palatino Linotype"/>
          <w:b/>
          <w:color w:val="auto"/>
          <w:sz w:val="24"/>
          <w:szCs w:val="24"/>
        </w:rPr>
        <w:t>SEGUNDO. De la oportunidad y procedencia.</w:t>
      </w:r>
      <w:bookmarkEnd w:id="9"/>
      <w:bookmarkEnd w:id="10"/>
      <w:bookmarkEnd w:id="11"/>
    </w:p>
    <w:p w14:paraId="7A058BE3" w14:textId="77777777" w:rsidR="00490B17" w:rsidRPr="0050481C" w:rsidRDefault="00490B17" w:rsidP="00490B17">
      <w:pPr>
        <w:rPr>
          <w:lang w:eastAsia="en-US"/>
        </w:rPr>
      </w:pPr>
    </w:p>
    <w:p w14:paraId="41D488FD" w14:textId="78E588E6" w:rsidR="00490B17" w:rsidRPr="00E6119D" w:rsidRDefault="00490B17" w:rsidP="00490B17">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 xml:space="preserve">El medio de impugnación fue presentado a través del </w:t>
      </w:r>
      <w:r w:rsidRPr="006B08AE">
        <w:rPr>
          <w:rFonts w:ascii="Palatino Linotype" w:eastAsia="Calibri" w:hAnsi="Palatino Linotype" w:cs="Arial"/>
          <w:b/>
          <w:lang w:val="es-ES_tradnl" w:eastAsia="es-ES"/>
        </w:rPr>
        <w:t>SAIMEX,</w:t>
      </w:r>
      <w:r w:rsidRPr="006B08A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B08AE">
        <w:rPr>
          <w:rFonts w:ascii="Palatino Linotype" w:eastAsia="Calibri" w:hAnsi="Palatino Linotype" w:cs="Arial"/>
          <w:b/>
          <w:lang w:val="es-ES_tradnl" w:eastAsia="es-ES"/>
        </w:rPr>
        <w:t>SUJETO OBLIGADO</w:t>
      </w:r>
      <w:r w:rsidRPr="006B08AE">
        <w:rPr>
          <w:rFonts w:ascii="Palatino Linotype" w:eastAsia="Calibri" w:hAnsi="Palatino Linotype" w:cs="Arial"/>
          <w:lang w:val="es-ES_tradnl" w:eastAsia="es-ES"/>
        </w:rPr>
        <w:t xml:space="preserve"> entregó respuesta a la solicitud el día </w:t>
      </w:r>
      <w:r w:rsidR="006A54FF">
        <w:rPr>
          <w:rFonts w:ascii="Palatino Linotype" w:eastAsia="Calibri" w:hAnsi="Palatino Linotype" w:cs="Arial"/>
          <w:lang w:val="es-ES_tradnl" w:eastAsia="es-ES"/>
        </w:rPr>
        <w:t>diecinueve</w:t>
      </w:r>
      <w:r w:rsidR="000F2C03">
        <w:rPr>
          <w:rFonts w:ascii="Palatino Linotype" w:eastAsia="Calibri" w:hAnsi="Palatino Linotype" w:cs="Arial"/>
          <w:lang w:val="es-ES_tradnl" w:eastAsia="es-ES"/>
        </w:rPr>
        <w:t xml:space="preserve"> (</w:t>
      </w:r>
      <w:r w:rsidR="006A54FF">
        <w:rPr>
          <w:rFonts w:ascii="Palatino Linotype" w:eastAsia="Calibri" w:hAnsi="Palatino Linotype" w:cs="Arial"/>
          <w:lang w:val="es-ES_tradnl" w:eastAsia="es-ES"/>
        </w:rPr>
        <w:t>19</w:t>
      </w:r>
      <w:r w:rsidR="006F3D8E">
        <w:rPr>
          <w:rFonts w:ascii="Palatino Linotype" w:eastAsia="Calibri" w:hAnsi="Palatino Linotype" w:cs="Arial"/>
          <w:lang w:val="es-ES_tradnl" w:eastAsia="es-ES"/>
        </w:rPr>
        <w:t>) d</w:t>
      </w:r>
      <w:r w:rsidR="000F2C03">
        <w:rPr>
          <w:rFonts w:ascii="Palatino Linotype" w:eastAsia="Calibri" w:hAnsi="Palatino Linotype" w:cs="Arial"/>
          <w:lang w:val="es-ES_tradnl" w:eastAsia="es-ES"/>
        </w:rPr>
        <w:t xml:space="preserve">e </w:t>
      </w:r>
      <w:r w:rsidR="006A54FF">
        <w:rPr>
          <w:rFonts w:ascii="Palatino Linotype" w:eastAsia="Calibri" w:hAnsi="Palatino Linotype" w:cs="Arial"/>
          <w:lang w:val="es-ES_tradnl" w:eastAsia="es-ES"/>
        </w:rPr>
        <w:t>junio</w:t>
      </w:r>
      <w:r>
        <w:rPr>
          <w:rFonts w:ascii="Palatino Linotype" w:eastAsia="Calibri" w:hAnsi="Palatino Linotype" w:cs="Arial"/>
          <w:lang w:val="es-ES_tradnl" w:eastAsia="es-ES"/>
        </w:rPr>
        <w:t xml:space="preserve"> de dos mil veintitrés</w:t>
      </w:r>
      <w:r w:rsidRPr="006B08AE">
        <w:rPr>
          <w:rFonts w:ascii="Palatino Linotype" w:eastAsia="Calibri" w:hAnsi="Palatino Linotype" w:cs="Arial"/>
          <w:lang w:val="es-ES_tradnl" w:eastAsia="es-ES"/>
        </w:rPr>
        <w:t xml:space="preserve">, </w:t>
      </w:r>
      <w:r w:rsidRPr="006B08AE">
        <w:rPr>
          <w:rFonts w:ascii="Palatino Linotype" w:eastAsiaTheme="minorEastAsia" w:hAnsi="Palatino Linotype" w:cs="Arial"/>
          <w:lang w:val="es-ES_tradnl" w:eastAsia="es-ES"/>
        </w:rPr>
        <w:t xml:space="preserve">de tal forma que el plazo para interponer el recurso de revisión transcurrió del </w:t>
      </w:r>
      <w:r w:rsidR="006A54FF">
        <w:rPr>
          <w:rFonts w:ascii="Palatino Linotype" w:eastAsiaTheme="minorEastAsia" w:hAnsi="Palatino Linotype" w:cs="Arial"/>
          <w:lang w:val="es-ES_tradnl" w:eastAsia="es-ES"/>
        </w:rPr>
        <w:t xml:space="preserve">veinte </w:t>
      </w:r>
      <w:r w:rsidR="000F2C03">
        <w:rPr>
          <w:rFonts w:ascii="Palatino Linotype" w:eastAsiaTheme="minorEastAsia" w:hAnsi="Palatino Linotype" w:cs="Arial"/>
          <w:lang w:val="es-ES_tradnl" w:eastAsia="es-ES"/>
        </w:rPr>
        <w:t>(2</w:t>
      </w:r>
      <w:r w:rsidR="006A54FF">
        <w:rPr>
          <w:rFonts w:ascii="Palatino Linotype" w:eastAsiaTheme="minorEastAsia" w:hAnsi="Palatino Linotype" w:cs="Arial"/>
          <w:lang w:val="es-ES_tradnl" w:eastAsia="es-ES"/>
        </w:rPr>
        <w:t>0</w:t>
      </w:r>
      <w:r w:rsidR="000F2C03">
        <w:rPr>
          <w:rFonts w:ascii="Palatino Linotype" w:eastAsiaTheme="minorEastAsia" w:hAnsi="Palatino Linotype" w:cs="Arial"/>
          <w:lang w:val="es-ES_tradnl" w:eastAsia="es-ES"/>
        </w:rPr>
        <w:t xml:space="preserve">) de </w:t>
      </w:r>
      <w:r w:rsidR="006A54FF">
        <w:rPr>
          <w:rFonts w:ascii="Palatino Linotype" w:eastAsiaTheme="minorEastAsia" w:hAnsi="Palatino Linotype" w:cs="Arial"/>
          <w:lang w:val="es-ES_tradnl" w:eastAsia="es-ES"/>
        </w:rPr>
        <w:t>junio</w:t>
      </w:r>
      <w:r>
        <w:rPr>
          <w:rFonts w:ascii="Palatino Linotype" w:eastAsiaTheme="minorEastAsia" w:hAnsi="Palatino Linotype" w:cs="Arial"/>
          <w:lang w:val="es-ES_tradnl" w:eastAsia="es-ES"/>
        </w:rPr>
        <w:t xml:space="preserve"> al </w:t>
      </w:r>
      <w:r w:rsidR="000F2C03">
        <w:rPr>
          <w:rFonts w:ascii="Palatino Linotype" w:eastAsiaTheme="minorEastAsia" w:hAnsi="Palatino Linotype" w:cs="Arial"/>
          <w:lang w:val="es-ES_tradnl" w:eastAsia="es-ES"/>
        </w:rPr>
        <w:t>die</w:t>
      </w:r>
      <w:r w:rsidR="006A54FF">
        <w:rPr>
          <w:rFonts w:ascii="Palatino Linotype" w:eastAsiaTheme="minorEastAsia" w:hAnsi="Palatino Linotype" w:cs="Arial"/>
          <w:lang w:val="es-ES_tradnl" w:eastAsia="es-ES"/>
        </w:rPr>
        <w:t>z</w:t>
      </w:r>
      <w:r w:rsidR="000F2C03">
        <w:rPr>
          <w:rFonts w:ascii="Palatino Linotype" w:eastAsiaTheme="minorEastAsia" w:hAnsi="Palatino Linotype" w:cs="Arial"/>
          <w:lang w:val="es-ES_tradnl" w:eastAsia="es-ES"/>
        </w:rPr>
        <w:t xml:space="preserve"> (1</w:t>
      </w:r>
      <w:r w:rsidR="006A54FF">
        <w:rPr>
          <w:rFonts w:ascii="Palatino Linotype" w:eastAsiaTheme="minorEastAsia" w:hAnsi="Palatino Linotype" w:cs="Arial"/>
          <w:lang w:val="es-ES_tradnl" w:eastAsia="es-ES"/>
        </w:rPr>
        <w:t>0</w:t>
      </w:r>
      <w:r w:rsidR="000F2C03">
        <w:rPr>
          <w:rFonts w:ascii="Palatino Linotype" w:eastAsiaTheme="minorEastAsia" w:hAnsi="Palatino Linotype" w:cs="Arial"/>
          <w:lang w:val="es-ES_tradnl" w:eastAsia="es-ES"/>
        </w:rPr>
        <w:t>) de</w:t>
      </w:r>
      <w:r w:rsidR="006A54FF">
        <w:rPr>
          <w:rFonts w:ascii="Palatino Linotype" w:eastAsiaTheme="minorEastAsia" w:hAnsi="Palatino Linotype" w:cs="Arial"/>
          <w:lang w:val="es-ES_tradnl" w:eastAsia="es-ES"/>
        </w:rPr>
        <w:t xml:space="preserve"> julio</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en consecuenci</w:t>
      </w:r>
      <w:r w:rsidR="000F2C03">
        <w:rPr>
          <w:rFonts w:ascii="Palatino Linotype" w:eastAsiaTheme="minorEastAsia" w:hAnsi="Palatino Linotype" w:cs="Arial"/>
          <w:lang w:val="es-ES_tradnl" w:eastAsia="es-ES"/>
        </w:rPr>
        <w:t xml:space="preserve">a, presentó su inconformidad el </w:t>
      </w:r>
      <w:r w:rsidR="006A54FF">
        <w:rPr>
          <w:rFonts w:ascii="Palatino Linotype" w:eastAsiaTheme="minorEastAsia" w:hAnsi="Palatino Linotype" w:cs="Arial"/>
          <w:lang w:val="es-ES_tradnl" w:eastAsia="es-ES"/>
        </w:rPr>
        <w:t xml:space="preserve">veintitrés </w:t>
      </w:r>
      <w:r w:rsidR="000F2C03">
        <w:rPr>
          <w:rFonts w:ascii="Palatino Linotype" w:eastAsiaTheme="minorEastAsia" w:hAnsi="Palatino Linotype" w:cs="Arial"/>
          <w:lang w:val="es-ES_tradnl" w:eastAsia="es-ES"/>
        </w:rPr>
        <w:t>(</w:t>
      </w:r>
      <w:r w:rsidR="006A54FF">
        <w:rPr>
          <w:rFonts w:ascii="Palatino Linotype" w:eastAsiaTheme="minorEastAsia" w:hAnsi="Palatino Linotype" w:cs="Arial"/>
          <w:lang w:val="es-ES_tradnl" w:eastAsia="es-ES"/>
        </w:rPr>
        <w:t>23</w:t>
      </w:r>
      <w:r w:rsidR="000F2C03">
        <w:rPr>
          <w:rFonts w:ascii="Palatino Linotype" w:eastAsiaTheme="minorEastAsia" w:hAnsi="Palatino Linotype" w:cs="Arial"/>
          <w:lang w:val="es-ES_tradnl" w:eastAsia="es-ES"/>
        </w:rPr>
        <w:t xml:space="preserve">) de </w:t>
      </w:r>
      <w:r w:rsidR="006A54FF">
        <w:rPr>
          <w:rFonts w:ascii="Palatino Linotype" w:eastAsiaTheme="minorEastAsia" w:hAnsi="Palatino Linotype" w:cs="Arial"/>
          <w:lang w:val="es-ES_tradnl" w:eastAsia="es-ES"/>
        </w:rPr>
        <w:t>junio</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xml:space="preserve">, por lo que se encuentra dentro de los márgenes temporales previstos en el artículo 178 de la </w:t>
      </w:r>
      <w:r w:rsidRPr="006B08AE">
        <w:rPr>
          <w:rFonts w:ascii="Palatino Linotype" w:eastAsiaTheme="minorEastAsia" w:hAnsi="Palatino Linotype" w:cs="Arial"/>
          <w:b/>
          <w:lang w:val="es-ES_tradnl" w:eastAsia="es-ES"/>
        </w:rPr>
        <w:t xml:space="preserve">Ley de Transparencia y Acceso a la Información Pública del Estado de México y Municipios </w:t>
      </w:r>
      <w:r w:rsidRPr="006B08AE">
        <w:rPr>
          <w:rFonts w:ascii="Palatino Linotype" w:eastAsiaTheme="minorEastAsia" w:hAnsi="Palatino Linotype" w:cs="Arial"/>
          <w:lang w:val="es-ES_tradnl" w:eastAsia="es-ES"/>
        </w:rPr>
        <w:t>vigente.</w:t>
      </w:r>
    </w:p>
    <w:p w14:paraId="11981FC4" w14:textId="77777777"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sz w:val="24"/>
        </w:rPr>
      </w:pPr>
      <w:r w:rsidRPr="0050481C">
        <w:rPr>
          <w:rFonts w:ascii="Palatino Linotype" w:hAnsi="Palatino Linotype" w:cs="Arial"/>
          <w:sz w:val="24"/>
        </w:rPr>
        <w:t xml:space="preserve">Consecuencia </w:t>
      </w:r>
      <w:r w:rsidRPr="0050481C">
        <w:rPr>
          <w:rFonts w:ascii="Palatino Linotype" w:eastAsia="Calibri" w:hAnsi="Palatino Linotype" w:cs="Arial"/>
          <w:sz w:val="24"/>
        </w:rPr>
        <w:t xml:space="preserve">de lo anterior, </w:t>
      </w:r>
      <w:r w:rsidR="00DA720F">
        <w:rPr>
          <w:rFonts w:ascii="Palatino Linotype" w:eastAsia="Calibri" w:hAnsi="Palatino Linotype" w:cs="Arial"/>
          <w:sz w:val="24"/>
        </w:rPr>
        <w:t>este Organismo Garante</w:t>
      </w:r>
      <w:r w:rsidRPr="0050481C">
        <w:rPr>
          <w:rFonts w:ascii="Palatino Linotype" w:eastAsia="Calibri" w:hAnsi="Palatino Linotype" w:cs="Arial"/>
          <w:sz w:val="24"/>
        </w:rPr>
        <w:t xml:space="preserve">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074B1E" w14:textId="77777777" w:rsidR="00490B17" w:rsidRPr="0050481C" w:rsidRDefault="00490B17" w:rsidP="00490B17">
      <w:pPr>
        <w:pStyle w:val="Prrafodelista"/>
        <w:tabs>
          <w:tab w:val="left" w:pos="284"/>
          <w:tab w:val="left" w:pos="426"/>
        </w:tabs>
        <w:ind w:left="0"/>
        <w:rPr>
          <w:rFonts w:ascii="Palatino Linotype" w:hAnsi="Palatino Linotype"/>
        </w:rPr>
      </w:pPr>
    </w:p>
    <w:p w14:paraId="76D9781D" w14:textId="77777777" w:rsidR="00490B17" w:rsidRPr="0050481C" w:rsidRDefault="00490B17" w:rsidP="00490B17">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50481C">
        <w:rPr>
          <w:rFonts w:ascii="Palatino Linotype" w:hAnsi="Palatino Linotype"/>
          <w:b/>
          <w:color w:val="auto"/>
          <w:sz w:val="24"/>
          <w:szCs w:val="24"/>
        </w:rPr>
        <w:lastRenderedPageBreak/>
        <w:t>TERCERO. De las causales del sobreseimiento.</w:t>
      </w:r>
      <w:bookmarkEnd w:id="12"/>
      <w:bookmarkEnd w:id="13"/>
    </w:p>
    <w:p w14:paraId="0FE1F5E9" w14:textId="77777777"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50481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sz w:val="24"/>
        </w:rPr>
        <w:t>Transparencia, Acceso a la Información Pública del Estado de México y Municipios</w:t>
      </w:r>
      <w:r w:rsidRPr="0050481C">
        <w:rPr>
          <w:rFonts w:ascii="Palatino Linotype" w:hAnsi="Palatino Linotype" w:cs="Arial"/>
          <w:sz w:val="24"/>
          <w:szCs w:val="23"/>
        </w:rPr>
        <w:t xml:space="preserve">, y determinar la confirmación; revocación o modificación; desechamiento o </w:t>
      </w:r>
      <w:r w:rsidRPr="0050481C">
        <w:rPr>
          <w:rFonts w:ascii="Palatino Linotype" w:hAnsi="Palatino Linotype" w:cs="Arial"/>
          <w:b/>
          <w:sz w:val="24"/>
          <w:szCs w:val="23"/>
          <w:u w:val="single"/>
        </w:rPr>
        <w:t>sobreseimiento</w:t>
      </w:r>
      <w:r w:rsidRPr="0050481C">
        <w:rPr>
          <w:rFonts w:ascii="Palatino Linotype" w:hAnsi="Palatino Linotype" w:cs="Arial"/>
          <w:sz w:val="24"/>
          <w:szCs w:val="23"/>
        </w:rPr>
        <w:t xml:space="preserve">; y, en su caso, ordenar la entrega de la información respecto a la falta de respuesta por parte del </w:t>
      </w:r>
      <w:r w:rsidRPr="0050481C">
        <w:rPr>
          <w:rFonts w:ascii="Palatino Linotype" w:hAnsi="Palatino Linotype" w:cs="Arial"/>
          <w:b/>
          <w:sz w:val="24"/>
          <w:szCs w:val="23"/>
        </w:rPr>
        <w:t>SUJETO</w:t>
      </w:r>
      <w:r w:rsidRPr="0050481C">
        <w:rPr>
          <w:rFonts w:ascii="Palatino Linotype" w:hAnsi="Palatino Linotype" w:cs="Arial"/>
          <w:sz w:val="24"/>
          <w:szCs w:val="23"/>
        </w:rPr>
        <w:t xml:space="preserve"> </w:t>
      </w:r>
      <w:r w:rsidRPr="0050481C">
        <w:rPr>
          <w:rFonts w:ascii="Palatino Linotype" w:hAnsi="Palatino Linotype" w:cs="Arial"/>
          <w:b/>
          <w:sz w:val="24"/>
          <w:szCs w:val="23"/>
        </w:rPr>
        <w:t>OBLIGADO</w:t>
      </w:r>
      <w:r w:rsidRPr="0050481C">
        <w:rPr>
          <w:rFonts w:ascii="Palatino Linotype" w:hAnsi="Palatino Linotype" w:cs="Arial"/>
          <w:sz w:val="24"/>
          <w:szCs w:val="23"/>
        </w:rPr>
        <w:t>.</w:t>
      </w:r>
    </w:p>
    <w:p w14:paraId="6AA3AB68" w14:textId="77777777" w:rsidR="00490B17" w:rsidRPr="0050481C" w:rsidRDefault="00490B17" w:rsidP="00490B17">
      <w:pPr>
        <w:pStyle w:val="Prrafodelista"/>
        <w:tabs>
          <w:tab w:val="left" w:pos="284"/>
          <w:tab w:val="left" w:pos="426"/>
        </w:tabs>
        <w:spacing w:before="240" w:after="240" w:line="360" w:lineRule="auto"/>
        <w:ind w:left="0" w:right="49"/>
        <w:jc w:val="both"/>
        <w:rPr>
          <w:rFonts w:ascii="Palatino Linotype" w:hAnsi="Palatino Linotype" w:cs="Arial"/>
          <w:sz w:val="24"/>
        </w:rPr>
      </w:pPr>
    </w:p>
    <w:p w14:paraId="23F3A4BA" w14:textId="77777777" w:rsidR="00490B17" w:rsidRPr="0050481C"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Calibri" w:hAnsi="Palatino Linotype" w:cs="Arial"/>
          <w:sz w:val="24"/>
          <w:szCs w:val="22"/>
          <w:lang w:eastAsia="en-US"/>
        </w:rPr>
        <w:t xml:space="preserve">Asimismo, es de señalar que </w:t>
      </w:r>
      <w:r w:rsidRPr="0050481C">
        <w:rPr>
          <w:rFonts w:ascii="Palatino Linotype" w:eastAsia="MS Mincho" w:hAnsi="Palatino Linotype"/>
          <w:sz w:val="24"/>
        </w:rPr>
        <w:t xml:space="preserve">para actualizar el sobreseimiento de un recurso de revisión, el </w:t>
      </w:r>
      <w:r w:rsidRPr="0050481C">
        <w:rPr>
          <w:rFonts w:ascii="Palatino Linotype" w:eastAsia="MS Mincho" w:hAnsi="Palatino Linotype"/>
          <w:b/>
          <w:sz w:val="24"/>
        </w:rPr>
        <w:t>SUJETO OBLIGADO</w:t>
      </w:r>
      <w:r w:rsidRPr="0050481C">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50481C">
        <w:rPr>
          <w:rFonts w:ascii="Palatino Linotype" w:eastAsia="Calibri" w:hAnsi="Palatino Linotype" w:cs="Arial"/>
          <w:sz w:val="24"/>
          <w:lang w:val="es-ES"/>
        </w:rPr>
        <w:t>, ofrecer pruebas y alegatos; como se refiriera en párrafos anteriores.</w:t>
      </w:r>
    </w:p>
    <w:p w14:paraId="55033548" w14:textId="77777777" w:rsidR="00490B17" w:rsidRPr="0050481C" w:rsidRDefault="00490B17" w:rsidP="00490B17">
      <w:pPr>
        <w:pStyle w:val="Prrafodelista"/>
        <w:tabs>
          <w:tab w:val="left" w:pos="284"/>
          <w:tab w:val="left" w:pos="426"/>
        </w:tabs>
        <w:ind w:left="0"/>
        <w:rPr>
          <w:rFonts w:ascii="Palatino Linotype" w:eastAsia="MS Mincho" w:hAnsi="Palatino Linotype"/>
          <w:sz w:val="24"/>
        </w:rPr>
      </w:pPr>
    </w:p>
    <w:p w14:paraId="771FF075" w14:textId="60694D9F" w:rsidR="00490B17" w:rsidRPr="00FC544D" w:rsidRDefault="00490B17" w:rsidP="00FC544D">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rPr>
      </w:pPr>
      <w:r w:rsidRPr="00FC544D">
        <w:rPr>
          <w:rFonts w:ascii="Palatino Linotype" w:eastAsia="MS Mincho" w:hAnsi="Palatino Linotype"/>
        </w:rPr>
        <w:t xml:space="preserve">Cabe destacar que el motivo de inconformidad del </w:t>
      </w:r>
      <w:r w:rsidRPr="00FC544D">
        <w:rPr>
          <w:rFonts w:ascii="Palatino Linotype" w:eastAsia="MS Mincho" w:hAnsi="Palatino Linotype"/>
          <w:b/>
        </w:rPr>
        <w:t>RECURRENTE</w:t>
      </w:r>
      <w:r w:rsidRPr="00FC544D">
        <w:rPr>
          <w:rFonts w:ascii="Palatino Linotype" w:eastAsia="MS Mincho" w:hAnsi="Palatino Linotype"/>
        </w:rPr>
        <w:t xml:space="preserve"> sobre la </w:t>
      </w:r>
      <w:r w:rsidR="003E61A2" w:rsidRPr="00FC544D">
        <w:rPr>
          <w:rFonts w:ascii="Palatino Linotype" w:eastAsia="MS Mincho" w:hAnsi="Palatino Linotype"/>
        </w:rPr>
        <w:t>clasificación</w:t>
      </w:r>
      <w:r w:rsidRPr="00FC544D">
        <w:rPr>
          <w:rFonts w:ascii="Palatino Linotype" w:eastAsia="MS Mincho" w:hAnsi="Palatino Linotype"/>
        </w:rPr>
        <w:t xml:space="preserve"> de la información, actualiza la causal e improcedencia</w:t>
      </w:r>
      <w:r w:rsidR="003E61A2" w:rsidRPr="00FC544D">
        <w:rPr>
          <w:rFonts w:ascii="Palatino Linotype" w:eastAsia="MS Mincho" w:hAnsi="Palatino Linotype"/>
        </w:rPr>
        <w:t xml:space="preserve"> contenida en la fracción II</w:t>
      </w:r>
      <w:r w:rsidRPr="00FC544D">
        <w:rPr>
          <w:rFonts w:ascii="Palatino Linotype" w:eastAsia="MS Mincho" w:hAnsi="Palatino Linotype"/>
        </w:rPr>
        <w:t xml:space="preserve">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C544D">
        <w:rPr>
          <w:rFonts w:ascii="Palatino Linotype" w:eastAsia="MS Mincho" w:hAnsi="Palatino Linotype"/>
        </w:rPr>
        <w:t xml:space="preserve">sin embargo, será inminentemente excusado el ingreso al estudio y análisis de la controversia en consecuencia de que, como quedara establecido, el </w:t>
      </w:r>
      <w:r w:rsidR="000F2C03" w:rsidRPr="00FC544D">
        <w:rPr>
          <w:rFonts w:ascii="Palatino Linotype" w:eastAsia="MS Mincho" w:hAnsi="Palatino Linotype"/>
          <w:b/>
        </w:rPr>
        <w:t>RECURRENTE</w:t>
      </w:r>
      <w:r w:rsidRPr="00FC544D">
        <w:rPr>
          <w:rFonts w:ascii="Palatino Linotype" w:eastAsia="MS Mincho" w:hAnsi="Palatino Linotype"/>
        </w:rPr>
        <w:t xml:space="preserve">, por propio derecho, </w:t>
      </w:r>
      <w:r w:rsidR="003E61A2" w:rsidRPr="00FC544D">
        <w:rPr>
          <w:rFonts w:ascii="Palatino Linotype" w:eastAsia="MS Mincho" w:hAnsi="Palatino Linotype"/>
          <w:b/>
        </w:rPr>
        <w:t>se desistió del recurso</w:t>
      </w:r>
      <w:r w:rsidRPr="00FC544D">
        <w:rPr>
          <w:rFonts w:ascii="Palatino Linotype" w:eastAsia="MS Mincho" w:hAnsi="Palatino Linotype"/>
          <w:b/>
        </w:rPr>
        <w:t xml:space="preserve"> de revisión</w:t>
      </w:r>
      <w:r w:rsidRPr="00FC544D">
        <w:rPr>
          <w:rFonts w:ascii="Palatino Linotype" w:eastAsia="MS Mincho" w:hAnsi="Palatino Linotype"/>
        </w:rPr>
        <w:t xml:space="preserve"> que nos ocupa, vía </w:t>
      </w:r>
      <w:r w:rsidRPr="00FC544D">
        <w:rPr>
          <w:rFonts w:ascii="Palatino Linotype" w:eastAsia="MS Mincho" w:hAnsi="Palatino Linotype"/>
          <w:i/>
        </w:rPr>
        <w:t>SAIMEX</w:t>
      </w:r>
      <w:r w:rsidRPr="00FC544D">
        <w:rPr>
          <w:rFonts w:ascii="Palatino Linotype" w:eastAsia="MS Mincho" w:hAnsi="Palatino Linotype"/>
        </w:rPr>
        <w:t xml:space="preserve">, el </w:t>
      </w:r>
      <w:r w:rsidR="003E61A2" w:rsidRPr="00FC544D">
        <w:rPr>
          <w:rFonts w:ascii="Palatino Linotype" w:eastAsia="MS Mincho" w:hAnsi="Palatino Linotype"/>
        </w:rPr>
        <w:t>veintiuno (21) de septiembre</w:t>
      </w:r>
      <w:r w:rsidRPr="00FC544D">
        <w:rPr>
          <w:rFonts w:ascii="Palatino Linotype" w:eastAsia="MS Mincho" w:hAnsi="Palatino Linotype"/>
        </w:rPr>
        <w:t xml:space="preserve"> de dos mil veintitrés, como se ilustra a continuación:</w:t>
      </w:r>
    </w:p>
    <w:p w14:paraId="1C0B2350" w14:textId="7BE81B99" w:rsidR="0040214D" w:rsidRDefault="0040214D" w:rsidP="006A54FF">
      <w:pPr>
        <w:pStyle w:val="Prrafodelista"/>
        <w:tabs>
          <w:tab w:val="left" w:pos="284"/>
          <w:tab w:val="left" w:pos="426"/>
        </w:tabs>
        <w:spacing w:before="240" w:after="240" w:line="360" w:lineRule="auto"/>
        <w:ind w:left="0" w:right="49"/>
        <w:rPr>
          <w:noProof/>
        </w:rPr>
      </w:pPr>
    </w:p>
    <w:p w14:paraId="2E692D53" w14:textId="77777777" w:rsidR="0040214D" w:rsidRDefault="0040214D" w:rsidP="006A54FF">
      <w:pPr>
        <w:pStyle w:val="Prrafodelista"/>
        <w:tabs>
          <w:tab w:val="left" w:pos="284"/>
          <w:tab w:val="left" w:pos="426"/>
        </w:tabs>
        <w:spacing w:before="240" w:after="240" w:line="360" w:lineRule="auto"/>
        <w:ind w:left="0" w:right="49"/>
        <w:rPr>
          <w:noProof/>
        </w:rPr>
      </w:pPr>
    </w:p>
    <w:p w14:paraId="3F7FBB7A" w14:textId="475E21A0" w:rsidR="000F2C03" w:rsidRPr="000F2C03" w:rsidRDefault="0040214D" w:rsidP="0040214D">
      <w:pPr>
        <w:pStyle w:val="Prrafodelista"/>
        <w:tabs>
          <w:tab w:val="left" w:pos="284"/>
          <w:tab w:val="left" w:pos="426"/>
        </w:tabs>
        <w:spacing w:before="240" w:after="240" w:line="360" w:lineRule="auto"/>
        <w:ind w:left="0" w:right="49"/>
        <w:rPr>
          <w:rFonts w:ascii="Palatino Linotype" w:eastAsia="MS Mincho" w:hAnsi="Palatino Linotype"/>
          <w:sz w:val="24"/>
        </w:rPr>
      </w:pPr>
      <w:r>
        <w:rPr>
          <w:noProof/>
        </w:rPr>
        <w:lastRenderedPageBreak/>
        <w:drawing>
          <wp:anchor distT="0" distB="0" distL="114300" distR="114300" simplePos="0" relativeHeight="251658240" behindDoc="0" locked="0" layoutInCell="1" allowOverlap="1" wp14:anchorId="33CD92FC" wp14:editId="69C50BAF">
            <wp:simplePos x="0" y="0"/>
            <wp:positionH relativeFrom="column">
              <wp:posOffset>-246380</wp:posOffset>
            </wp:positionH>
            <wp:positionV relativeFrom="paragraph">
              <wp:posOffset>104775</wp:posOffset>
            </wp:positionV>
            <wp:extent cx="6143625" cy="311277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3502" t="38038" r="33326" b="32082"/>
                    <a:stretch/>
                  </pic:blipFill>
                  <pic:spPr bwMode="auto">
                    <a:xfrm>
                      <a:off x="0" y="0"/>
                      <a:ext cx="6143625" cy="3112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CA85F8" w14:textId="0FF96721" w:rsidR="00490B17" w:rsidRPr="006A54FF"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De las imágenes, se advierte que efectivamente el particular hizo uso de la opción </w:t>
      </w:r>
      <w:r w:rsidRPr="0050481C">
        <w:rPr>
          <w:rFonts w:ascii="Palatino Linotype" w:eastAsia="MS Mincho" w:hAnsi="Palatino Linotype"/>
          <w:b/>
          <w:i/>
          <w:sz w:val="24"/>
        </w:rPr>
        <w:t>“Desistir”</w:t>
      </w:r>
      <w:r w:rsidRPr="0050481C">
        <w:rPr>
          <w:rFonts w:ascii="Palatino Linotype" w:eastAsia="MS Mincho" w:hAnsi="Palatino Linotype"/>
          <w:sz w:val="24"/>
        </w:rPr>
        <w:t xml:space="preserve"> al recurso de revisión en el propio </w:t>
      </w:r>
      <w:r w:rsidRPr="00DA720F">
        <w:rPr>
          <w:rFonts w:ascii="Palatino Linotype" w:eastAsia="MS Mincho" w:hAnsi="Palatino Linotype"/>
          <w:b/>
          <w:i/>
          <w:sz w:val="24"/>
        </w:rPr>
        <w:t>SAIMEX</w:t>
      </w:r>
      <w:r w:rsidRPr="0050481C">
        <w:rPr>
          <w:rFonts w:ascii="Palatino Linotype" w:eastAsia="MS Mincho" w:hAnsi="Palatino Linotype"/>
          <w:sz w:val="24"/>
        </w:rPr>
        <w:t xml:space="preserve">, opción que </w:t>
      </w:r>
      <w:r w:rsidRPr="0050481C">
        <w:rPr>
          <w:rFonts w:ascii="Palatino Linotype" w:eastAsia="MS Mincho" w:hAnsi="Palatino Linotype"/>
          <w:b/>
          <w:sz w:val="24"/>
          <w:u w:val="single"/>
        </w:rPr>
        <w:t>ÚNICAMENTE</w:t>
      </w:r>
      <w:r w:rsidRPr="0050481C">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50481C">
        <w:rPr>
          <w:rFonts w:ascii="Palatino Linotype" w:eastAsia="MS Mincho" w:hAnsi="Palatino Linotype"/>
          <w:b/>
          <w:sz w:val="24"/>
        </w:rPr>
        <w:t>desistimiento</w:t>
      </w:r>
      <w:r w:rsidRPr="0050481C">
        <w:rPr>
          <w:rFonts w:ascii="Palatino Linotype" w:eastAsia="MS Mincho" w:hAnsi="Palatino Linotype"/>
          <w:sz w:val="24"/>
        </w:rPr>
        <w:t xml:space="preserve">, aparece al usuario una ventana de alerta con el objeto de que confirme que efectivamente es su deseo </w:t>
      </w:r>
      <w:r w:rsidRPr="0050481C">
        <w:rPr>
          <w:rFonts w:ascii="Palatino Linotype" w:eastAsia="MS Mincho" w:hAnsi="Palatino Linotype"/>
          <w:b/>
          <w:sz w:val="24"/>
        </w:rPr>
        <w:t>desistirse</w:t>
      </w:r>
      <w:r w:rsidRPr="0050481C">
        <w:rPr>
          <w:rFonts w:ascii="Palatino Linotype" w:eastAsia="MS Mincho" w:hAnsi="Palatino Linotype"/>
          <w:sz w:val="24"/>
        </w:rPr>
        <w:t xml:space="preserve"> del recurso; </w:t>
      </w:r>
      <w:r w:rsidRPr="0050481C">
        <w:rPr>
          <w:rFonts w:ascii="Palatino Linotype" w:eastAsia="MS Mincho" w:hAnsi="Palatino Linotype"/>
          <w:b/>
          <w:sz w:val="24"/>
        </w:rPr>
        <w:t>luego entonces no es hacedero suponer que fue por error involuntario, lo que se constituye como un desistimiento expreso</w:t>
      </w:r>
      <w:r w:rsidRPr="0050481C">
        <w:rPr>
          <w:rFonts w:ascii="Palatino Linotype" w:eastAsia="MS Mincho" w:hAnsi="Palatino Linotype"/>
          <w:sz w:val="24"/>
        </w:rPr>
        <w:t>.</w:t>
      </w:r>
    </w:p>
    <w:p w14:paraId="24BFEFC7" w14:textId="77777777" w:rsidR="006A54FF" w:rsidRDefault="006A54FF" w:rsidP="006A54FF">
      <w:pPr>
        <w:pStyle w:val="Prrafodelista"/>
        <w:tabs>
          <w:tab w:val="left" w:pos="426"/>
        </w:tabs>
        <w:spacing w:before="240" w:after="240" w:line="360" w:lineRule="auto"/>
        <w:ind w:left="0" w:right="49"/>
        <w:jc w:val="both"/>
        <w:rPr>
          <w:rFonts w:ascii="Palatino Linotype" w:eastAsia="MS Mincho" w:hAnsi="Palatino Linotype"/>
          <w:sz w:val="24"/>
        </w:rPr>
      </w:pPr>
    </w:p>
    <w:p w14:paraId="7A824425" w14:textId="79008A20" w:rsidR="00490B17" w:rsidRPr="0050481C"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En ese orden de ideas el articulo 192</w:t>
      </w:r>
      <w:r w:rsidRPr="0050481C">
        <w:rPr>
          <w:sz w:val="24"/>
        </w:rPr>
        <w:t xml:space="preserve"> </w:t>
      </w:r>
      <w:r w:rsidRPr="0050481C">
        <w:rPr>
          <w:rFonts w:ascii="Palatino Linotype" w:eastAsia="MS Mincho" w:hAnsi="Palatino Linotype"/>
          <w:sz w:val="24"/>
        </w:rPr>
        <w:t>Ley de Tran</w:t>
      </w:r>
      <w:bookmarkStart w:id="42" w:name="_GoBack"/>
      <w:bookmarkEnd w:id="42"/>
      <w:r w:rsidRPr="0050481C">
        <w:rPr>
          <w:rFonts w:ascii="Palatino Linotype" w:eastAsia="MS Mincho" w:hAnsi="Palatino Linotype"/>
          <w:sz w:val="24"/>
        </w:rPr>
        <w:t>sparencia y Acceso a la Información Pública del Estado de México y Municipios, establece lo siguiente:</w:t>
      </w:r>
    </w:p>
    <w:p w14:paraId="727D4376" w14:textId="77777777" w:rsidR="00490B17" w:rsidRPr="00DA720F" w:rsidRDefault="00490B17" w:rsidP="00DA720F">
      <w:pPr>
        <w:rPr>
          <w:rFonts w:ascii="Palatino Linotype" w:eastAsia="MS Mincho" w:hAnsi="Palatino Linotype"/>
          <w:sz w:val="22"/>
        </w:rPr>
      </w:pPr>
    </w:p>
    <w:p w14:paraId="4A92082B" w14:textId="77777777"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i/>
        </w:rPr>
        <w:lastRenderedPageBreak/>
        <w:t>“</w:t>
      </w:r>
      <w:r w:rsidRPr="0050481C">
        <w:rPr>
          <w:rFonts w:ascii="Palatino Linotype" w:eastAsia="MS Mincho" w:hAnsi="Palatino Linotype"/>
          <w:b/>
          <w:i/>
        </w:rPr>
        <w:t>Artículo 192.</w:t>
      </w:r>
      <w:r w:rsidRPr="0050481C">
        <w:rPr>
          <w:rFonts w:ascii="Palatino Linotype" w:eastAsia="MS Mincho" w:hAnsi="Palatino Linotype"/>
          <w:i/>
        </w:rPr>
        <w:t xml:space="preserve"> El recurso será sobreseído, en todo o en parte, cuando una vez admitido, se actualicen alguno de los siguientes supuestos:</w:t>
      </w:r>
    </w:p>
    <w:p w14:paraId="5F502EAA" w14:textId="77777777"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b/>
          <w:i/>
        </w:rPr>
        <w:t>I.</w:t>
      </w:r>
      <w:r w:rsidRPr="0050481C">
        <w:rPr>
          <w:rFonts w:ascii="Palatino Linotype" w:eastAsia="MS Mincho" w:hAnsi="Palatino Linotype"/>
          <w:i/>
        </w:rPr>
        <w:t xml:space="preserve"> El recurrente se desista expresamente del recurso;</w:t>
      </w:r>
    </w:p>
    <w:p w14:paraId="221B0FD1" w14:textId="77777777" w:rsidR="00490B17" w:rsidRPr="0050481C" w:rsidRDefault="00490B17" w:rsidP="00DA720F">
      <w:pPr>
        <w:pStyle w:val="Prrafodelista"/>
        <w:spacing w:before="240" w:after="240"/>
        <w:ind w:left="567" w:right="539"/>
        <w:jc w:val="both"/>
        <w:rPr>
          <w:rFonts w:ascii="Palatino Linotype" w:eastAsia="MS Mincho" w:hAnsi="Palatino Linotype"/>
          <w:i/>
        </w:rPr>
      </w:pPr>
      <w:r w:rsidRPr="0050481C">
        <w:rPr>
          <w:rFonts w:ascii="Palatino Linotype" w:eastAsia="MS Mincho" w:hAnsi="Palatino Linotype"/>
          <w:i/>
        </w:rPr>
        <w:t>(…)”</w:t>
      </w:r>
    </w:p>
    <w:p w14:paraId="033A9986" w14:textId="77777777" w:rsidR="00490B17" w:rsidRPr="00DA720F" w:rsidRDefault="00490B17" w:rsidP="00DA720F">
      <w:pPr>
        <w:spacing w:before="240" w:after="240"/>
        <w:ind w:right="49"/>
        <w:jc w:val="both"/>
        <w:rPr>
          <w:rFonts w:ascii="Palatino Linotype" w:eastAsia="MS Mincho" w:hAnsi="Palatino Linotype"/>
          <w:sz w:val="22"/>
        </w:rPr>
      </w:pPr>
    </w:p>
    <w:p w14:paraId="7A205FED" w14:textId="77777777" w:rsidR="00490B17" w:rsidRPr="002647AC"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Robustece lo anterior la tesis aislada I.15o.T.2 K (10a.), del Décimo Quinto Tribunal Colegiado en Materia de Trabajo del Primer Circuito, misma que se anexa a continuación:</w:t>
      </w:r>
    </w:p>
    <w:p w14:paraId="470CF46C" w14:textId="77777777" w:rsidR="00490B17" w:rsidRDefault="00490B17" w:rsidP="00DA720F">
      <w:pPr>
        <w:pStyle w:val="Sinespaciado"/>
        <w:ind w:left="567" w:right="567"/>
        <w:jc w:val="both"/>
        <w:rPr>
          <w:rFonts w:ascii="Palatino Linotype" w:hAnsi="Palatino Linotype"/>
          <w:i/>
          <w:sz w:val="22"/>
        </w:rPr>
      </w:pPr>
      <w:r w:rsidRPr="0050481C">
        <w:rPr>
          <w:rFonts w:ascii="Palatino Linotype" w:hAnsi="Palatino Linotype"/>
          <w:b/>
          <w:i/>
          <w:sz w:val="22"/>
        </w:rPr>
        <w:t>DESISTIMIENTO DEL RECURSO DE REVISIÓN EN AMPARO INDIRECTO. ES INNECESARIO QUE SE RATIFIQUE EL ESCRITO CORRESPONDIENTE, CUANDO SU REQUERIMIENTO SE NOTIFICÓ PERSONALMENTE.</w:t>
      </w:r>
      <w:r w:rsidRPr="0050481C">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57099E3D" w14:textId="77777777" w:rsidR="00490B17" w:rsidRPr="0050481C" w:rsidRDefault="00490B17" w:rsidP="00490B17">
      <w:pPr>
        <w:pStyle w:val="Sinespaciado"/>
        <w:spacing w:line="360" w:lineRule="auto"/>
        <w:ind w:left="567" w:right="567"/>
        <w:jc w:val="both"/>
        <w:rPr>
          <w:rFonts w:ascii="Palatino Linotype" w:hAnsi="Palatino Linotype"/>
          <w:i/>
          <w:sz w:val="22"/>
        </w:rPr>
      </w:pPr>
    </w:p>
    <w:p w14:paraId="27085D2F" w14:textId="77777777" w:rsidR="00490B17" w:rsidRPr="002647AC"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2647AC">
        <w:rPr>
          <w:rFonts w:ascii="Palatino Linotype" w:eastAsia="MS Mincho" w:hAnsi="Palatino Linotype"/>
          <w:sz w:val="24"/>
        </w:rPr>
        <w:t xml:space="preserve">Por consiguiente, al existir un desistimiento expreso por parte del </w:t>
      </w:r>
      <w:r w:rsidRPr="002647AC">
        <w:rPr>
          <w:rFonts w:ascii="Palatino Linotype" w:eastAsia="MS Mincho" w:hAnsi="Palatino Linotype"/>
          <w:b/>
          <w:sz w:val="24"/>
        </w:rPr>
        <w:t>RECURRENTE</w:t>
      </w:r>
      <w:r w:rsidRPr="002647AC">
        <w:rPr>
          <w:rFonts w:ascii="Palatino Linotype" w:eastAsia="MS Mincho" w:hAnsi="Palatino Linotype"/>
          <w:sz w:val="24"/>
        </w:rPr>
        <w:t xml:space="preserve">, este Pleno determina el </w:t>
      </w:r>
      <w:r w:rsidRPr="002647AC">
        <w:rPr>
          <w:rFonts w:ascii="Palatino Linotype" w:eastAsia="MS Mincho" w:hAnsi="Palatino Linotype"/>
          <w:b/>
          <w:sz w:val="24"/>
        </w:rPr>
        <w:t>SOBRESEIMIENTO</w:t>
      </w:r>
      <w:r w:rsidRPr="002647AC">
        <w:rPr>
          <w:rFonts w:ascii="Palatino Linotype" w:eastAsia="MS Mincho" w:hAnsi="Palatino Linotype"/>
          <w:sz w:val="24"/>
        </w:rPr>
        <w:t xml:space="preserve"> de los recursos de revisión.</w:t>
      </w:r>
    </w:p>
    <w:p w14:paraId="06EB9172" w14:textId="77777777" w:rsidR="00490B17" w:rsidRPr="0050481C" w:rsidRDefault="00490B17" w:rsidP="00490B17">
      <w:pPr>
        <w:pStyle w:val="Prrafodelista"/>
        <w:tabs>
          <w:tab w:val="left" w:pos="426"/>
        </w:tabs>
        <w:spacing w:before="240" w:after="240" w:line="360" w:lineRule="auto"/>
        <w:ind w:left="0" w:right="51"/>
        <w:jc w:val="both"/>
        <w:rPr>
          <w:rFonts w:ascii="Palatino Linotype" w:hAnsi="Palatino Linotype"/>
          <w:sz w:val="24"/>
        </w:rPr>
      </w:pPr>
    </w:p>
    <w:p w14:paraId="16376CD4" w14:textId="77777777" w:rsidR="00490B17" w:rsidRPr="0050481C"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 xml:space="preserve">Bajo </w:t>
      </w:r>
      <w:r w:rsidRPr="0050481C">
        <w:rPr>
          <w:rFonts w:ascii="Palatino Linotype" w:hAnsi="Palatino Linotype" w:cs="Arial"/>
          <w:sz w:val="24"/>
          <w:lang w:val="es-CO"/>
        </w:rPr>
        <w:t xml:space="preserve">ese tenor y, en términos del artículo 186, fracción I, de la Ley de Transparencia y Acceso a la Información Pública del Estado de México y Municipios, </w:t>
      </w:r>
      <w:r w:rsidRPr="0050481C">
        <w:rPr>
          <w:rFonts w:ascii="Palatino Linotype" w:hAnsi="Palatino Linotype" w:cs="Arial"/>
          <w:sz w:val="24"/>
          <w:lang w:val="es-CO"/>
        </w:rPr>
        <w:lastRenderedPageBreak/>
        <w:t xml:space="preserve">este Pleno determina el </w:t>
      </w:r>
      <w:r w:rsidRPr="0050481C">
        <w:rPr>
          <w:rFonts w:ascii="Palatino Linotype" w:hAnsi="Palatino Linotype" w:cs="Arial"/>
          <w:b/>
          <w:sz w:val="24"/>
          <w:lang w:val="es-CO"/>
        </w:rPr>
        <w:t xml:space="preserve">SOBRESEIMIENTO </w:t>
      </w:r>
      <w:r w:rsidRPr="0050481C">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14:paraId="6756AD25" w14:textId="77777777" w:rsidR="00490B17" w:rsidRPr="0050481C"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14:paraId="033D6420" w14:textId="77777777" w:rsidR="00490B17" w:rsidRDefault="00490B17" w:rsidP="00FC544D">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50481C">
        <w:rPr>
          <w:rFonts w:ascii="Palatino Linotype" w:eastAsia="MS Mincho" w:hAnsi="Palatino Linotype"/>
          <w:sz w:val="24"/>
        </w:rPr>
        <w:t>Por lo anteriormente expuesto, este Órgano Garante emite los siguientes: ----------</w:t>
      </w:r>
    </w:p>
    <w:p w14:paraId="6536C084" w14:textId="77777777" w:rsidR="00DA720F" w:rsidRPr="00DA720F" w:rsidRDefault="00DA720F" w:rsidP="00DA720F">
      <w:pPr>
        <w:pStyle w:val="Prrafodelista"/>
        <w:tabs>
          <w:tab w:val="left" w:pos="426"/>
        </w:tabs>
        <w:spacing w:before="240" w:after="240" w:line="360" w:lineRule="auto"/>
        <w:ind w:left="0" w:right="49"/>
        <w:jc w:val="both"/>
        <w:rPr>
          <w:rFonts w:ascii="Palatino Linotype" w:eastAsia="MS Mincho" w:hAnsi="Palatino Linotype"/>
          <w:sz w:val="24"/>
        </w:rPr>
      </w:pPr>
    </w:p>
    <w:p w14:paraId="00847E32" w14:textId="77777777" w:rsidR="00490B17" w:rsidRPr="00E6119D" w:rsidRDefault="00490B17" w:rsidP="00490B17">
      <w:pPr>
        <w:pStyle w:val="Ttulo1"/>
        <w:spacing w:line="360" w:lineRule="auto"/>
        <w:jc w:val="center"/>
        <w:rPr>
          <w:rFonts w:ascii="Palatino Linotype" w:hAnsi="Palatino Linotype"/>
          <w:b/>
          <w:color w:val="auto"/>
          <w:sz w:val="24"/>
          <w:szCs w:val="24"/>
        </w:rPr>
      </w:pPr>
      <w:bookmarkStart w:id="43" w:name="_Toc61470701"/>
      <w:r w:rsidRPr="00E6119D">
        <w:rPr>
          <w:rFonts w:ascii="Palatino Linotype" w:hAnsi="Palatino Linotype"/>
          <w:b/>
          <w:color w:val="auto"/>
          <w:sz w:val="24"/>
          <w:szCs w:val="24"/>
        </w:rPr>
        <w:t>R E S O L U T I V O S</w:t>
      </w:r>
      <w:bookmarkEnd w:id="38"/>
      <w:bookmarkEnd w:id="39"/>
      <w:bookmarkEnd w:id="40"/>
      <w:bookmarkEnd w:id="41"/>
      <w:bookmarkEnd w:id="43"/>
    </w:p>
    <w:p w14:paraId="75EA0067" w14:textId="77777777" w:rsidR="00490B17" w:rsidRPr="0050481C" w:rsidRDefault="00490B17" w:rsidP="00490B17">
      <w:pPr>
        <w:rPr>
          <w:lang w:eastAsia="en-US"/>
        </w:rPr>
      </w:pPr>
    </w:p>
    <w:p w14:paraId="2D1E711F" w14:textId="5BA8E860" w:rsidR="00490B17" w:rsidRPr="0050481C" w:rsidRDefault="00490B17" w:rsidP="00490B17">
      <w:pPr>
        <w:spacing w:after="240" w:line="360" w:lineRule="auto"/>
        <w:jc w:val="both"/>
        <w:rPr>
          <w:rFonts w:ascii="Palatino Linotype" w:hAnsi="Palatino Linotype"/>
        </w:rPr>
      </w:pPr>
      <w:r w:rsidRPr="0050481C">
        <w:rPr>
          <w:rFonts w:ascii="Palatino Linotype" w:hAnsi="Palatino Linotype"/>
          <w:b/>
        </w:rPr>
        <w:t>PRIMERO.</w:t>
      </w:r>
      <w:r w:rsidRPr="0050481C">
        <w:rPr>
          <w:rFonts w:ascii="Palatino Linotype" w:hAnsi="Palatino Linotype"/>
        </w:rPr>
        <w:t xml:space="preserve"> Se </w:t>
      </w:r>
      <w:r>
        <w:rPr>
          <w:rFonts w:ascii="Palatino Linotype" w:hAnsi="Palatino Linotype"/>
          <w:b/>
        </w:rPr>
        <w:t>SOBRESEE</w:t>
      </w:r>
      <w:r>
        <w:rPr>
          <w:rFonts w:ascii="Palatino Linotype" w:hAnsi="Palatino Linotype"/>
        </w:rPr>
        <w:t xml:space="preserve"> el recurso</w:t>
      </w:r>
      <w:r w:rsidRPr="0050481C">
        <w:rPr>
          <w:rFonts w:ascii="Palatino Linotype" w:hAnsi="Palatino Linotype"/>
        </w:rPr>
        <w:t xml:space="preserve"> de revisión número </w:t>
      </w:r>
      <w:r w:rsidR="00DA720F">
        <w:rPr>
          <w:rFonts w:ascii="Palatino Linotype" w:hAnsi="Palatino Linotype"/>
          <w:b/>
        </w:rPr>
        <w:t>0</w:t>
      </w:r>
      <w:r w:rsidR="006A54FF">
        <w:rPr>
          <w:rFonts w:ascii="Palatino Linotype" w:hAnsi="Palatino Linotype"/>
          <w:b/>
        </w:rPr>
        <w:t>3618</w:t>
      </w:r>
      <w:r>
        <w:rPr>
          <w:rFonts w:ascii="Palatino Linotype" w:hAnsi="Palatino Linotype"/>
          <w:b/>
        </w:rPr>
        <w:t>/INFOEM/IP/RR/2023</w:t>
      </w:r>
      <w:r w:rsidRPr="0050481C">
        <w:rPr>
          <w:rFonts w:ascii="Palatino Linotype" w:hAnsi="Palatino Linotype"/>
          <w:b/>
        </w:rPr>
        <w:t xml:space="preserve">, </w:t>
      </w:r>
      <w:r w:rsidRPr="0050481C">
        <w:rPr>
          <w:rFonts w:ascii="Palatino Linotype" w:hAnsi="Palatino Linotype"/>
        </w:rPr>
        <w:t xml:space="preserve">en términos de lo establecido en el artículo 192 fracción I de la Ley de Transparencia y Acceso a la Información Pública del Estado de México y Municipios, </w:t>
      </w:r>
      <w:r w:rsidRPr="0050481C">
        <w:rPr>
          <w:rFonts w:ascii="Palatino Linotype" w:hAnsi="Palatino Linotype"/>
          <w:b/>
        </w:rPr>
        <w:t>por haberse desistido expresamente el</w:t>
      </w:r>
      <w:r w:rsidRPr="0050481C">
        <w:rPr>
          <w:rFonts w:ascii="Palatino Linotype" w:hAnsi="Palatino Linotype"/>
        </w:rPr>
        <w:t xml:space="preserve"> </w:t>
      </w:r>
      <w:r w:rsidRPr="0050481C">
        <w:rPr>
          <w:rFonts w:ascii="Palatino Linotype" w:hAnsi="Palatino Linotype"/>
          <w:b/>
        </w:rPr>
        <w:t>RECURRENTE</w:t>
      </w:r>
      <w:r w:rsidRPr="0050481C">
        <w:rPr>
          <w:rFonts w:ascii="Palatino Linotype" w:hAnsi="Palatino Linotype"/>
        </w:rPr>
        <w:t xml:space="preserve">, en términos del </w:t>
      </w:r>
      <w:r w:rsidR="00FC544D">
        <w:rPr>
          <w:rFonts w:ascii="Palatino Linotype" w:hAnsi="Palatino Linotype"/>
          <w:b/>
        </w:rPr>
        <w:t>c</w:t>
      </w:r>
      <w:r w:rsidRPr="0050481C">
        <w:rPr>
          <w:rFonts w:ascii="Palatino Linotype" w:hAnsi="Palatino Linotype"/>
          <w:b/>
        </w:rPr>
        <w:t>onsiderando TERCERO</w:t>
      </w:r>
      <w:r w:rsidRPr="0050481C">
        <w:rPr>
          <w:rFonts w:ascii="Palatino Linotype" w:hAnsi="Palatino Linotype"/>
        </w:rPr>
        <w:t xml:space="preserve"> de la presente resolución.</w:t>
      </w:r>
    </w:p>
    <w:p w14:paraId="03E68177" w14:textId="77777777" w:rsidR="00490B17" w:rsidRPr="0050481C" w:rsidRDefault="00490B17" w:rsidP="00490B17">
      <w:pPr>
        <w:pStyle w:val="Sinespaciado"/>
        <w:spacing w:after="240" w:line="360" w:lineRule="auto"/>
        <w:jc w:val="both"/>
        <w:rPr>
          <w:rFonts w:ascii="Palatino Linotype" w:eastAsia="Calibri" w:hAnsi="Palatino Linotype" w:cs="Arial"/>
          <w:b/>
          <w:bCs/>
          <w:lang w:val="es-ES"/>
        </w:rPr>
      </w:pPr>
      <w:r w:rsidRPr="0050481C">
        <w:rPr>
          <w:rFonts w:ascii="Palatino Linotype" w:eastAsia="Calibri" w:hAnsi="Palatino Linotype" w:cs="Arial"/>
          <w:b/>
          <w:bCs/>
          <w:lang w:val="es-ES"/>
        </w:rPr>
        <w:t xml:space="preserve">SEGUNDO. REMÍTASE </w:t>
      </w:r>
      <w:r w:rsidRPr="0050481C">
        <w:rPr>
          <w:rFonts w:ascii="Palatino Linotype" w:eastAsia="Calibri" w:hAnsi="Palatino Linotype" w:cs="Arial"/>
          <w:bCs/>
          <w:lang w:val="es-ES"/>
        </w:rPr>
        <w:t xml:space="preserve">a través del Sistema de Acceso a la Información Mexiquense </w:t>
      </w:r>
      <w:r w:rsidRPr="0050481C">
        <w:rPr>
          <w:rFonts w:ascii="Palatino Linotype" w:eastAsia="Calibri" w:hAnsi="Palatino Linotype" w:cs="Arial"/>
          <w:b/>
          <w:bCs/>
          <w:lang w:val="es-ES"/>
        </w:rPr>
        <w:t xml:space="preserve">(SAIMEX) </w:t>
      </w:r>
      <w:r w:rsidRPr="0050481C">
        <w:rPr>
          <w:rFonts w:ascii="Palatino Linotype" w:eastAsia="Calibri" w:hAnsi="Palatino Linotype" w:cs="Arial"/>
          <w:bCs/>
          <w:lang w:val="es-ES"/>
        </w:rPr>
        <w:t>la presente resolución al Titular de la Unidad de Transparencia del</w:t>
      </w:r>
      <w:r w:rsidRPr="0050481C">
        <w:rPr>
          <w:rFonts w:ascii="Palatino Linotype" w:eastAsia="Calibri" w:hAnsi="Palatino Linotype" w:cs="Arial"/>
          <w:b/>
          <w:bCs/>
          <w:lang w:val="es-ES"/>
        </w:rPr>
        <w:t xml:space="preserve"> SUJETO OBLIGADO. </w:t>
      </w:r>
    </w:p>
    <w:p w14:paraId="3D01657B" w14:textId="77777777" w:rsidR="00490B17" w:rsidRPr="0050481C" w:rsidRDefault="00490B17" w:rsidP="00490B17">
      <w:pPr>
        <w:pStyle w:val="Sinespaciado"/>
        <w:spacing w:after="240" w:line="360" w:lineRule="auto"/>
        <w:jc w:val="both"/>
        <w:rPr>
          <w:rFonts w:ascii="Palatino Linotype" w:eastAsia="Times New Roman" w:hAnsi="Palatino Linotype" w:cs="Times New Roman"/>
          <w:lang w:val="es-ES" w:eastAsia="es-MX"/>
        </w:rPr>
      </w:pPr>
      <w:r w:rsidRPr="0050481C">
        <w:rPr>
          <w:rFonts w:ascii="Palatino Linotype" w:eastAsia="Times New Roman" w:hAnsi="Palatino Linotype" w:cs="Arial"/>
          <w:b/>
        </w:rPr>
        <w:t xml:space="preserve">TERCERO. </w:t>
      </w:r>
      <w:r w:rsidRPr="0050481C">
        <w:rPr>
          <w:rFonts w:ascii="Palatino Linotype" w:eastAsia="Times New Roman" w:hAnsi="Palatino Linotype" w:cs="Times New Roman"/>
          <w:b/>
          <w:bCs/>
          <w:lang w:val="es-ES"/>
        </w:rPr>
        <w:t>Notifíquese al RECURRENTE</w:t>
      </w:r>
      <w:r w:rsidRPr="0050481C">
        <w:rPr>
          <w:rFonts w:ascii="Palatino Linotype" w:hAnsi="Palatino Linotype"/>
          <w:b/>
        </w:rPr>
        <w:t xml:space="preserve"> </w:t>
      </w:r>
      <w:r w:rsidR="00DA720F">
        <w:rPr>
          <w:rFonts w:ascii="Palatino Linotype" w:eastAsia="Times New Roman" w:hAnsi="Palatino Linotype" w:cs="Times New Roman"/>
          <w:lang w:val="es-ES" w:eastAsia="es-MX"/>
        </w:rPr>
        <w:t xml:space="preserve">la presente resolución vía </w:t>
      </w:r>
      <w:r w:rsidR="00DA720F" w:rsidRPr="00E92523">
        <w:rPr>
          <w:rFonts w:ascii="Palatino Linotype" w:eastAsia="Times New Roman" w:hAnsi="Palatino Linotype" w:cs="Times New Roman"/>
          <w:b/>
          <w:lang w:val="es-ES" w:eastAsia="es-MX"/>
        </w:rPr>
        <w:t>SAIMEX</w:t>
      </w:r>
      <w:r w:rsidR="00DA720F" w:rsidRPr="00DA720F">
        <w:rPr>
          <w:rFonts w:ascii="Palatino Linotype" w:eastAsia="Times New Roman" w:hAnsi="Palatino Linotype" w:cs="Times New Roman"/>
          <w:lang w:val="es-ES" w:eastAsia="es-MX"/>
        </w:rPr>
        <w:t>.</w:t>
      </w:r>
    </w:p>
    <w:p w14:paraId="799F02CF" w14:textId="77777777" w:rsidR="00490B17" w:rsidRPr="002647AC" w:rsidRDefault="00490B17" w:rsidP="00490B17">
      <w:pPr>
        <w:pStyle w:val="Prrafodelista"/>
        <w:spacing w:after="240" w:line="360" w:lineRule="auto"/>
        <w:ind w:left="0"/>
        <w:jc w:val="both"/>
        <w:rPr>
          <w:rFonts w:ascii="Palatino Linotype" w:eastAsia="MS Mincho" w:hAnsi="Palatino Linotype"/>
          <w:sz w:val="24"/>
          <w:lang w:val="es-ES"/>
        </w:rPr>
      </w:pPr>
      <w:r w:rsidRPr="0050481C">
        <w:rPr>
          <w:rFonts w:ascii="Palatino Linotype" w:eastAsia="MS Mincho" w:hAnsi="Palatino Linotype"/>
          <w:b/>
          <w:sz w:val="24"/>
        </w:rPr>
        <w:t>CUARTO.</w:t>
      </w:r>
      <w:r w:rsidRPr="0050481C">
        <w:rPr>
          <w:rFonts w:ascii="Palatino Linotype" w:eastAsia="MS Mincho" w:hAnsi="Palatino Linotype"/>
          <w:sz w:val="24"/>
        </w:rPr>
        <w:t xml:space="preserve"> </w:t>
      </w:r>
      <w:r w:rsidRPr="0050481C">
        <w:rPr>
          <w:rFonts w:ascii="Palatino Linotype" w:eastAsia="MS Mincho" w:hAnsi="Palatino Linotype"/>
          <w:sz w:val="24"/>
          <w:lang w:val="es-ES"/>
        </w:rPr>
        <w:t xml:space="preserve">Se hace del conocimiento del </w:t>
      </w:r>
      <w:r w:rsidRPr="0050481C">
        <w:rPr>
          <w:rFonts w:ascii="Palatino Linotype" w:hAnsi="Palatino Linotype"/>
          <w:b/>
          <w:sz w:val="24"/>
        </w:rPr>
        <w:t xml:space="preserve">RECURRENTE </w:t>
      </w:r>
      <w:r w:rsidRPr="0050481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0481C">
        <w:rPr>
          <w:rFonts w:ascii="Palatino Linotype" w:eastAsia="MS Mincho" w:hAnsi="Palatino Linotype"/>
          <w:bCs/>
          <w:sz w:val="24"/>
          <w:lang w:val="es-ES"/>
        </w:rPr>
        <w:t xml:space="preserve">vía juicio de amparo </w:t>
      </w:r>
      <w:r w:rsidRPr="0050481C">
        <w:rPr>
          <w:rFonts w:ascii="Palatino Linotype" w:eastAsia="MS Mincho" w:hAnsi="Palatino Linotype"/>
          <w:sz w:val="24"/>
          <w:lang w:val="es-ES"/>
        </w:rPr>
        <w:t>en los términos de las leyes aplicables.</w:t>
      </w:r>
    </w:p>
    <w:p w14:paraId="643BCB50" w14:textId="77777777" w:rsidR="00490B17" w:rsidRPr="0050481C" w:rsidRDefault="00490B17" w:rsidP="00490B17">
      <w:pPr>
        <w:pStyle w:val="Prrafodelista"/>
        <w:spacing w:line="360" w:lineRule="auto"/>
        <w:ind w:left="0"/>
        <w:jc w:val="both"/>
        <w:rPr>
          <w:rFonts w:ascii="Palatino Linotype" w:hAnsi="Palatino Linotype"/>
        </w:rPr>
      </w:pPr>
    </w:p>
    <w:p w14:paraId="05592BEF" w14:textId="77777777" w:rsidR="00FC544D" w:rsidRPr="008E2605" w:rsidRDefault="00FC544D" w:rsidP="00FC544D">
      <w:pPr>
        <w:spacing w:before="240" w:after="240" w:line="360" w:lineRule="auto"/>
        <w:ind w:firstLine="1"/>
        <w:jc w:val="both"/>
        <w:rPr>
          <w:rFonts w:ascii="Palatino Linotype" w:hAnsi="Palatino Linotype"/>
          <w:smallCaps/>
        </w:rPr>
      </w:pPr>
      <w:bookmarkStart w:id="44" w:name="_Hlk129792997"/>
      <w:r w:rsidRPr="008E2605">
        <w:rPr>
          <w:rStyle w:val="Referenciasutil"/>
          <w:rFonts w:ascii="Palatino Linotype" w:eastAsiaTheme="majorEastAsia"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Style w:val="Referenciasutil"/>
          <w:rFonts w:ascii="Palatino Linotype" w:eastAsiaTheme="majorEastAsia" w:hAnsi="Palatino Linotype"/>
          <w:color w:val="auto"/>
        </w:rPr>
        <w:t>SEXTA</w:t>
      </w:r>
      <w:r w:rsidRPr="008E2605">
        <w:rPr>
          <w:rStyle w:val="Referenciasutil"/>
          <w:rFonts w:ascii="Palatino Linotype" w:eastAsiaTheme="majorEastAsia" w:hAnsi="Palatino Linotype"/>
          <w:color w:val="auto"/>
        </w:rPr>
        <w:t xml:space="preserve"> SESIÓN ORDINARIA CELEBRADA EL </w:t>
      </w:r>
      <w:r>
        <w:rPr>
          <w:rStyle w:val="Referenciasutil"/>
          <w:rFonts w:ascii="Palatino Linotype" w:eastAsiaTheme="majorEastAsia" w:hAnsi="Palatino Linotype"/>
          <w:color w:val="auto"/>
        </w:rPr>
        <w:t>TRES</w:t>
      </w:r>
      <w:r w:rsidRPr="008E2605">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03</w:t>
      </w:r>
      <w:r w:rsidRPr="008E2605">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OCTUBRE</w:t>
      </w:r>
      <w:r w:rsidRPr="008E2605">
        <w:rPr>
          <w:rStyle w:val="Referenciasutil"/>
          <w:rFonts w:ascii="Palatino Linotype" w:eastAsiaTheme="majorEastAsia" w:hAnsi="Palatino Linotype"/>
          <w:color w:val="auto"/>
        </w:rPr>
        <w:t xml:space="preserve"> DE DOS MIL VEINTITRÉS, ANTE EL SECRETARIO TÉCNICO DEL PLENO ALEXIS TAPIA RAMÍREZ. </w:t>
      </w:r>
      <w:bookmarkEnd w:id="44"/>
    </w:p>
    <w:p w14:paraId="64F3AFAD" w14:textId="419ED4DE" w:rsidR="00490B17" w:rsidRPr="0050481C" w:rsidRDefault="00490B17" w:rsidP="00E92523">
      <w:pPr>
        <w:spacing w:line="360" w:lineRule="auto"/>
        <w:ind w:right="48"/>
        <w:jc w:val="both"/>
        <w:rPr>
          <w:rFonts w:ascii="Palatino Linotype" w:hAnsi="Palatino Linotype"/>
        </w:rPr>
      </w:pPr>
    </w:p>
    <w:p w14:paraId="73A76419" w14:textId="77777777" w:rsidR="00490B17" w:rsidRPr="0050481C" w:rsidRDefault="00490B17" w:rsidP="00490B17">
      <w:pPr>
        <w:spacing w:before="240" w:after="240" w:line="360" w:lineRule="auto"/>
        <w:ind w:right="49"/>
        <w:jc w:val="both"/>
        <w:rPr>
          <w:rFonts w:ascii="Palatino Linotype" w:hAnsi="Palatino Linotype"/>
        </w:rPr>
      </w:pPr>
    </w:p>
    <w:p w14:paraId="77B814A1" w14:textId="77777777" w:rsidR="00490B17" w:rsidRPr="0050481C" w:rsidRDefault="00490B17" w:rsidP="00490B17"/>
    <w:p w14:paraId="6BFC66F0" w14:textId="77777777" w:rsidR="00490B17" w:rsidRDefault="00490B17" w:rsidP="00490B17"/>
    <w:p w14:paraId="4D05E82B" w14:textId="77777777" w:rsidR="00490B17" w:rsidRDefault="00490B17" w:rsidP="00490B17"/>
    <w:p w14:paraId="76A89182" w14:textId="77777777" w:rsidR="004E1710" w:rsidRDefault="00B8622B"/>
    <w:sectPr w:rsidR="004E1710" w:rsidSect="0026086D">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0674C" w14:textId="77777777" w:rsidR="00B8622B" w:rsidRDefault="00B8622B" w:rsidP="00490B17">
      <w:r>
        <w:separator/>
      </w:r>
    </w:p>
  </w:endnote>
  <w:endnote w:type="continuationSeparator" w:id="0">
    <w:p w14:paraId="3889F88E" w14:textId="77777777" w:rsidR="00B8622B" w:rsidRDefault="00B8622B" w:rsidP="0049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190A9" w14:textId="77777777"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40214D">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14D">
      <w:rPr>
        <w:b/>
        <w:bCs/>
        <w:noProof/>
      </w:rPr>
      <w:t>14</w:t>
    </w:r>
    <w:r>
      <w:rPr>
        <w:b/>
        <w:bCs/>
      </w:rPr>
      <w:fldChar w:fldCharType="end"/>
    </w:r>
  </w:p>
  <w:p w14:paraId="2F57803B" w14:textId="77777777" w:rsidR="0026086D" w:rsidRDefault="00B862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F626" w14:textId="77777777"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40214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14D">
      <w:rPr>
        <w:b/>
        <w:bCs/>
        <w:noProof/>
      </w:rPr>
      <w:t>14</w:t>
    </w:r>
    <w:r>
      <w:rPr>
        <w:b/>
        <w:bCs/>
      </w:rPr>
      <w:fldChar w:fldCharType="end"/>
    </w:r>
  </w:p>
  <w:p w14:paraId="10D0E2E7" w14:textId="77777777" w:rsidR="0026086D" w:rsidRDefault="00B862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B72E" w14:textId="77777777" w:rsidR="00B8622B" w:rsidRDefault="00B8622B" w:rsidP="00490B17">
      <w:r>
        <w:separator/>
      </w:r>
    </w:p>
  </w:footnote>
  <w:footnote w:type="continuationSeparator" w:id="0">
    <w:p w14:paraId="30203B18" w14:textId="77777777" w:rsidR="00B8622B" w:rsidRDefault="00B8622B" w:rsidP="00490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1E99" w14:textId="77777777" w:rsidR="0026086D" w:rsidRDefault="00B8622B">
    <w:pPr>
      <w:pStyle w:val="Encabezado"/>
    </w:pPr>
    <w:r>
      <w:rPr>
        <w:noProof/>
      </w:rPr>
      <w:pict w14:anchorId="06F58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94BE2A6" w14:textId="77777777" w:rsidTr="0026086D">
      <w:trPr>
        <w:trHeight w:val="1435"/>
      </w:trPr>
      <w:tc>
        <w:tcPr>
          <w:tcW w:w="2268" w:type="dxa"/>
          <w:shd w:val="clear" w:color="auto" w:fill="auto"/>
        </w:tcPr>
        <w:p w14:paraId="619A2482" w14:textId="77777777" w:rsidR="0026086D" w:rsidRPr="005C106F" w:rsidRDefault="00B8622B" w:rsidP="0026086D">
          <w:pPr>
            <w:tabs>
              <w:tab w:val="right" w:pos="4273"/>
            </w:tabs>
            <w:rPr>
              <w:rFonts w:ascii="Garamond" w:eastAsia="Calibri" w:hAnsi="Garamond"/>
              <w:sz w:val="16"/>
              <w:szCs w:val="16"/>
              <w:lang w:eastAsia="en-US"/>
            </w:rPr>
          </w:pPr>
        </w:p>
      </w:tc>
      <w:tc>
        <w:tcPr>
          <w:tcW w:w="6946" w:type="dxa"/>
          <w:shd w:val="clear" w:color="auto" w:fill="auto"/>
        </w:tcPr>
        <w:tbl>
          <w:tblPr>
            <w:tblW w:w="7365" w:type="dxa"/>
            <w:tblInd w:w="885" w:type="dxa"/>
            <w:tblLayout w:type="fixed"/>
            <w:tblLook w:val="0420" w:firstRow="1" w:lastRow="0" w:firstColumn="0" w:lastColumn="0" w:noHBand="0" w:noVBand="1"/>
          </w:tblPr>
          <w:tblGrid>
            <w:gridCol w:w="2551"/>
            <w:gridCol w:w="4814"/>
          </w:tblGrid>
          <w:tr w:rsidR="0026086D" w14:paraId="7E402366" w14:textId="77777777" w:rsidTr="00FC544D">
            <w:trPr>
              <w:trHeight w:val="150"/>
            </w:trPr>
            <w:tc>
              <w:tcPr>
                <w:tcW w:w="2551" w:type="dxa"/>
                <w:shd w:val="clear" w:color="auto" w:fill="auto"/>
              </w:tcPr>
              <w:p w14:paraId="119B4E16" w14:textId="77777777"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814" w:type="dxa"/>
                <w:shd w:val="clear" w:color="auto" w:fill="auto"/>
              </w:tcPr>
              <w:p w14:paraId="0E0F5BC4" w14:textId="77777777" w:rsidR="0026086D" w:rsidRPr="00020E73" w:rsidRDefault="005E6658" w:rsidP="000E3B9A">
                <w:pPr>
                  <w:tabs>
                    <w:tab w:val="right" w:pos="8838"/>
                  </w:tabs>
                  <w:ind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03618</w:t>
                </w:r>
                <w:r w:rsidR="00321F0F">
                  <w:rPr>
                    <w:rFonts w:ascii="Palatino Linotype" w:eastAsia="Calibri" w:hAnsi="Palatino Linotype" w:cs="Tahoma"/>
                    <w:bCs/>
                    <w:sz w:val="22"/>
                    <w:szCs w:val="22"/>
                    <w:lang w:eastAsia="en-US"/>
                  </w:rPr>
                  <w:t>/INFOEM/IP/RR/2023</w:t>
                </w:r>
              </w:p>
            </w:tc>
          </w:tr>
          <w:tr w:rsidR="0026086D" w14:paraId="1E05E89C" w14:textId="77777777" w:rsidTr="00FC544D">
            <w:trPr>
              <w:trHeight w:val="295"/>
            </w:trPr>
            <w:tc>
              <w:tcPr>
                <w:tcW w:w="2551" w:type="dxa"/>
                <w:shd w:val="clear" w:color="auto" w:fill="auto"/>
              </w:tcPr>
              <w:p w14:paraId="7D9AFEE8" w14:textId="77777777"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814" w:type="dxa"/>
                <w:shd w:val="clear" w:color="auto" w:fill="auto"/>
              </w:tcPr>
              <w:p w14:paraId="3E31F80D" w14:textId="49BE0E85" w:rsidR="0026086D" w:rsidRPr="00020E73" w:rsidRDefault="00FC544D"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 </w:t>
                </w:r>
                <w:r w:rsidR="00321F0F">
                  <w:rPr>
                    <w:rFonts w:ascii="Palatino Linotype" w:eastAsia="Calibri" w:hAnsi="Palatino Linotype" w:cs="Tahoma"/>
                    <w:sz w:val="22"/>
                    <w:szCs w:val="22"/>
                    <w:lang w:eastAsia="en-US"/>
                  </w:rPr>
                  <w:t xml:space="preserve">Ayuntamiento de </w:t>
                </w:r>
                <w:r w:rsidR="00490B17" w:rsidRPr="00490B17">
                  <w:rPr>
                    <w:rFonts w:ascii="Palatino Linotype" w:eastAsia="Calibri" w:hAnsi="Palatino Linotype" w:cs="Tahoma"/>
                    <w:bCs/>
                    <w:sz w:val="22"/>
                    <w:szCs w:val="22"/>
                    <w:lang w:eastAsia="en-US"/>
                  </w:rPr>
                  <w:t>Nezahualcóyotl</w:t>
                </w:r>
              </w:p>
            </w:tc>
          </w:tr>
          <w:tr w:rsidR="0026086D" w14:paraId="42074630" w14:textId="77777777" w:rsidTr="00FC544D">
            <w:trPr>
              <w:trHeight w:val="295"/>
            </w:trPr>
            <w:tc>
              <w:tcPr>
                <w:tcW w:w="2551" w:type="dxa"/>
                <w:shd w:val="clear" w:color="auto" w:fill="auto"/>
              </w:tcPr>
              <w:p w14:paraId="63B97300" w14:textId="77777777"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814" w:type="dxa"/>
                <w:shd w:val="clear" w:color="auto" w:fill="auto"/>
              </w:tcPr>
              <w:p w14:paraId="5C7DA808" w14:textId="1B3FEAAC" w:rsidR="0026086D" w:rsidRPr="00020E73" w:rsidRDefault="00FC544D"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321F0F">
                  <w:rPr>
                    <w:rFonts w:ascii="Palatino Linotype" w:eastAsia="Calibri" w:hAnsi="Palatino Linotype" w:cs="Tahoma"/>
                    <w:sz w:val="22"/>
                    <w:szCs w:val="22"/>
                    <w:lang w:val="es-ES" w:eastAsia="en-US"/>
                  </w:rPr>
                  <w:t>María del Rosario Mejía Ayala</w:t>
                </w:r>
              </w:p>
              <w:p w14:paraId="5BA41D5C" w14:textId="77777777" w:rsidR="0026086D" w:rsidRPr="00020E73" w:rsidRDefault="00B8622B" w:rsidP="0026086D">
                <w:pPr>
                  <w:tabs>
                    <w:tab w:val="right" w:pos="8838"/>
                  </w:tabs>
                  <w:ind w:left="-108" w:right="171"/>
                  <w:jc w:val="both"/>
                  <w:rPr>
                    <w:rFonts w:ascii="Palatino Linotype" w:eastAsia="Calibri" w:hAnsi="Palatino Linotype" w:cs="Tahoma"/>
                    <w:b/>
                    <w:sz w:val="22"/>
                    <w:szCs w:val="22"/>
                    <w:lang w:val="es-ES" w:eastAsia="en-US"/>
                  </w:rPr>
                </w:pPr>
              </w:p>
            </w:tc>
          </w:tr>
        </w:tbl>
        <w:p w14:paraId="2C1C6B44" w14:textId="77777777" w:rsidR="0026086D" w:rsidRPr="005C106F" w:rsidRDefault="00B8622B" w:rsidP="0026086D">
          <w:pPr>
            <w:tabs>
              <w:tab w:val="right" w:pos="8838"/>
            </w:tabs>
            <w:ind w:left="-28"/>
            <w:jc w:val="both"/>
            <w:rPr>
              <w:rFonts w:ascii="Arial" w:eastAsia="Calibri" w:hAnsi="Arial" w:cs="Arial"/>
              <w:b/>
              <w:sz w:val="22"/>
              <w:szCs w:val="22"/>
              <w:lang w:eastAsia="en-US"/>
            </w:rPr>
          </w:pPr>
        </w:p>
      </w:tc>
    </w:tr>
  </w:tbl>
  <w:p w14:paraId="4F42D711" w14:textId="77777777" w:rsidR="0026086D" w:rsidRPr="00443C6B" w:rsidRDefault="00B8622B" w:rsidP="0026086D">
    <w:pPr>
      <w:pStyle w:val="Encabezado"/>
      <w:rPr>
        <w:sz w:val="14"/>
      </w:rPr>
    </w:pPr>
    <w:r>
      <w:rPr>
        <w:noProof/>
        <w:sz w:val="14"/>
      </w:rPr>
      <w:pict w14:anchorId="198BE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2A3707E5" w14:textId="77777777" w:rsidTr="0026086D">
      <w:trPr>
        <w:trHeight w:val="1435"/>
      </w:trPr>
      <w:tc>
        <w:tcPr>
          <w:tcW w:w="2268" w:type="dxa"/>
          <w:shd w:val="clear" w:color="auto" w:fill="auto"/>
        </w:tcPr>
        <w:p w14:paraId="6FBFB89B" w14:textId="77777777" w:rsidR="0026086D" w:rsidRPr="00330DA7" w:rsidRDefault="00B8622B" w:rsidP="0026086D">
          <w:pPr>
            <w:tabs>
              <w:tab w:val="right" w:pos="4273"/>
            </w:tabs>
            <w:rPr>
              <w:rFonts w:ascii="Garamond" w:eastAsia="Calibri" w:hAnsi="Garamond"/>
              <w:sz w:val="22"/>
              <w:szCs w:val="22"/>
              <w:lang w:eastAsia="en-US"/>
            </w:rPr>
          </w:pPr>
        </w:p>
      </w:tc>
      <w:tc>
        <w:tcPr>
          <w:tcW w:w="6804" w:type="dxa"/>
          <w:shd w:val="clear" w:color="auto" w:fill="auto"/>
        </w:tcPr>
        <w:tbl>
          <w:tblPr>
            <w:tblW w:w="14956" w:type="dxa"/>
            <w:tblInd w:w="743" w:type="dxa"/>
            <w:tblLayout w:type="fixed"/>
            <w:tblLook w:val="0420" w:firstRow="1" w:lastRow="0" w:firstColumn="0" w:lastColumn="0" w:noHBand="0" w:noVBand="1"/>
          </w:tblPr>
          <w:tblGrid>
            <w:gridCol w:w="2444"/>
            <w:gridCol w:w="4076"/>
            <w:gridCol w:w="4218"/>
            <w:gridCol w:w="4218"/>
          </w:tblGrid>
          <w:tr w:rsidR="005E6658" w:rsidRPr="00330DA7" w14:paraId="3035FC41" w14:textId="77777777" w:rsidTr="00FC544D">
            <w:trPr>
              <w:trHeight w:val="144"/>
            </w:trPr>
            <w:tc>
              <w:tcPr>
                <w:tcW w:w="2444" w:type="dxa"/>
                <w:shd w:val="clear" w:color="auto" w:fill="auto"/>
              </w:tcPr>
              <w:p w14:paraId="291A15E2" w14:textId="77777777" w:rsidR="005E6658" w:rsidRPr="005E6658" w:rsidRDefault="005E6658" w:rsidP="005E6658">
                <w:pPr>
                  <w:tabs>
                    <w:tab w:val="right" w:pos="8838"/>
                  </w:tabs>
                  <w:ind w:left="-264" w:right="-105" w:firstLine="195"/>
                  <w:jc w:val="both"/>
                  <w:rPr>
                    <w:rFonts w:ascii="Palatino Linotype" w:eastAsia="Calibri" w:hAnsi="Palatino Linotype" w:cs="Tahoma"/>
                    <w:b/>
                    <w:sz w:val="22"/>
                    <w:szCs w:val="22"/>
                    <w:lang w:val="es-ES" w:eastAsia="en-US"/>
                  </w:rPr>
                </w:pPr>
                <w:r w:rsidRPr="005E6658">
                  <w:rPr>
                    <w:rFonts w:ascii="Palatino Linotype" w:eastAsia="Calibri" w:hAnsi="Palatino Linotype" w:cs="Tahoma"/>
                    <w:b/>
                    <w:sz w:val="22"/>
                    <w:szCs w:val="22"/>
                    <w:lang w:val="es-ES" w:eastAsia="en-US"/>
                  </w:rPr>
                  <w:t>Recurso de Revisión:</w:t>
                </w:r>
              </w:p>
            </w:tc>
            <w:tc>
              <w:tcPr>
                <w:tcW w:w="4076" w:type="dxa"/>
                <w:shd w:val="clear" w:color="auto" w:fill="auto"/>
              </w:tcPr>
              <w:p w14:paraId="68C65771" w14:textId="77777777" w:rsidR="005E6658" w:rsidRPr="00FC544D" w:rsidRDefault="005E6658" w:rsidP="005E6658">
                <w:pPr>
                  <w:tabs>
                    <w:tab w:val="right" w:pos="8838"/>
                  </w:tabs>
                  <w:ind w:left="-74" w:right="-105"/>
                  <w:jc w:val="both"/>
                  <w:rPr>
                    <w:rFonts w:ascii="Palatino Linotype" w:eastAsia="Calibri" w:hAnsi="Palatino Linotype" w:cs="Tahoma"/>
                    <w:bCs/>
                    <w:sz w:val="22"/>
                    <w:szCs w:val="22"/>
                    <w:lang w:val="es-ES" w:eastAsia="en-US"/>
                  </w:rPr>
                </w:pPr>
                <w:r w:rsidRPr="00FC544D">
                  <w:rPr>
                    <w:rFonts w:ascii="Palatino Linotype" w:eastAsia="Calibri" w:hAnsi="Palatino Linotype" w:cs="Tahoma"/>
                    <w:sz w:val="22"/>
                    <w:szCs w:val="22"/>
                    <w:lang w:eastAsia="en-US"/>
                  </w:rPr>
                  <w:t>03618/INFOEM/IP/RR/2023</w:t>
                </w:r>
              </w:p>
            </w:tc>
            <w:tc>
              <w:tcPr>
                <w:tcW w:w="4218" w:type="dxa"/>
              </w:tcPr>
              <w:p w14:paraId="1C1569D0" w14:textId="77777777" w:rsidR="005E6658" w:rsidRPr="005E6658" w:rsidRDefault="005E6658" w:rsidP="005E6658">
                <w:pPr>
                  <w:tabs>
                    <w:tab w:val="right" w:pos="8838"/>
                  </w:tabs>
                  <w:ind w:left="-74" w:right="-105"/>
                  <w:jc w:val="right"/>
                  <w:rPr>
                    <w:rFonts w:ascii="Palatino Linotype" w:eastAsia="Calibri" w:hAnsi="Palatino Linotype" w:cs="Tahoma"/>
                    <w:b/>
                    <w:sz w:val="22"/>
                    <w:szCs w:val="22"/>
                    <w:lang w:eastAsia="en-US"/>
                  </w:rPr>
                </w:pPr>
              </w:p>
            </w:tc>
            <w:tc>
              <w:tcPr>
                <w:tcW w:w="4218" w:type="dxa"/>
              </w:tcPr>
              <w:p w14:paraId="7C890948" w14:textId="77777777" w:rsidR="005E6658" w:rsidRPr="005E6658" w:rsidRDefault="005E6658" w:rsidP="005E6658">
                <w:pPr>
                  <w:tabs>
                    <w:tab w:val="right" w:pos="8838"/>
                  </w:tabs>
                  <w:ind w:left="-74" w:right="-105"/>
                  <w:jc w:val="right"/>
                  <w:rPr>
                    <w:rFonts w:ascii="Palatino Linotype" w:eastAsia="Calibri" w:hAnsi="Palatino Linotype" w:cs="Tahoma"/>
                    <w:b/>
                    <w:sz w:val="22"/>
                    <w:szCs w:val="22"/>
                    <w:lang w:eastAsia="en-US"/>
                  </w:rPr>
                </w:pPr>
              </w:p>
            </w:tc>
          </w:tr>
          <w:tr w:rsidR="005E6658" w:rsidRPr="00330DA7" w14:paraId="615B2F09" w14:textId="77777777" w:rsidTr="00FC544D">
            <w:trPr>
              <w:trHeight w:val="144"/>
            </w:trPr>
            <w:tc>
              <w:tcPr>
                <w:tcW w:w="2444" w:type="dxa"/>
                <w:shd w:val="clear" w:color="auto" w:fill="auto"/>
              </w:tcPr>
              <w:p w14:paraId="221B0F13" w14:textId="77777777" w:rsidR="005E6658" w:rsidRPr="005E6658" w:rsidRDefault="005E6658" w:rsidP="005E6658">
                <w:pPr>
                  <w:tabs>
                    <w:tab w:val="right" w:pos="8838"/>
                  </w:tabs>
                  <w:ind w:left="-74" w:right="-105"/>
                  <w:jc w:val="both"/>
                  <w:rPr>
                    <w:rFonts w:ascii="Palatino Linotype" w:eastAsia="Calibri" w:hAnsi="Palatino Linotype" w:cs="Tahoma"/>
                    <w:b/>
                    <w:sz w:val="22"/>
                    <w:szCs w:val="22"/>
                    <w:lang w:val="es-ES" w:eastAsia="en-US"/>
                  </w:rPr>
                </w:pPr>
                <w:r w:rsidRPr="005E6658">
                  <w:rPr>
                    <w:rFonts w:ascii="Palatino Linotype" w:eastAsia="Calibri" w:hAnsi="Palatino Linotype" w:cs="Tahoma"/>
                    <w:b/>
                    <w:sz w:val="22"/>
                    <w:szCs w:val="22"/>
                    <w:lang w:val="es-ES" w:eastAsia="en-US"/>
                  </w:rPr>
                  <w:t>Recurrente:</w:t>
                </w:r>
              </w:p>
            </w:tc>
            <w:tc>
              <w:tcPr>
                <w:tcW w:w="4076" w:type="dxa"/>
                <w:shd w:val="clear" w:color="auto" w:fill="auto"/>
              </w:tcPr>
              <w:p w14:paraId="031E0DFE" w14:textId="4706FF0D" w:rsidR="005E6658" w:rsidRPr="00FC544D" w:rsidRDefault="007742F0" w:rsidP="005E6658">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c>
              <w:tcPr>
                <w:tcW w:w="4218" w:type="dxa"/>
              </w:tcPr>
              <w:p w14:paraId="330B84B1" w14:textId="77777777" w:rsidR="005E6658" w:rsidRPr="005E6658" w:rsidRDefault="005E6658" w:rsidP="005E6658">
                <w:pPr>
                  <w:tabs>
                    <w:tab w:val="left" w:pos="3122"/>
                    <w:tab w:val="right" w:pos="8838"/>
                  </w:tabs>
                  <w:ind w:left="-74" w:right="-105"/>
                  <w:jc w:val="right"/>
                  <w:rPr>
                    <w:rFonts w:ascii="Palatino Linotype" w:eastAsia="Calibri" w:hAnsi="Palatino Linotype" w:cs="Tahoma"/>
                    <w:b/>
                    <w:bCs/>
                    <w:sz w:val="22"/>
                    <w:szCs w:val="22"/>
                    <w:lang w:eastAsia="en-US"/>
                  </w:rPr>
                </w:pPr>
              </w:p>
            </w:tc>
            <w:tc>
              <w:tcPr>
                <w:tcW w:w="4218" w:type="dxa"/>
              </w:tcPr>
              <w:p w14:paraId="5BEE55B7" w14:textId="77777777" w:rsidR="005E6658" w:rsidRPr="005E6658" w:rsidRDefault="005E6658" w:rsidP="005E6658">
                <w:pPr>
                  <w:tabs>
                    <w:tab w:val="left" w:pos="3122"/>
                    <w:tab w:val="right" w:pos="8838"/>
                  </w:tabs>
                  <w:ind w:left="-74" w:right="-105"/>
                  <w:jc w:val="right"/>
                  <w:rPr>
                    <w:rFonts w:ascii="Palatino Linotype" w:eastAsia="Calibri" w:hAnsi="Palatino Linotype" w:cs="Tahoma"/>
                    <w:b/>
                    <w:bCs/>
                    <w:sz w:val="22"/>
                    <w:szCs w:val="22"/>
                    <w:lang w:eastAsia="en-US"/>
                  </w:rPr>
                </w:pPr>
              </w:p>
            </w:tc>
          </w:tr>
          <w:tr w:rsidR="005E6658" w:rsidRPr="00330DA7" w14:paraId="1FF2F795" w14:textId="77777777" w:rsidTr="00FC544D">
            <w:trPr>
              <w:trHeight w:val="283"/>
            </w:trPr>
            <w:tc>
              <w:tcPr>
                <w:tcW w:w="2444" w:type="dxa"/>
                <w:shd w:val="clear" w:color="auto" w:fill="auto"/>
              </w:tcPr>
              <w:p w14:paraId="02285925" w14:textId="77777777" w:rsidR="005E6658" w:rsidRPr="005E6658" w:rsidRDefault="005E6658" w:rsidP="005E6658">
                <w:pPr>
                  <w:tabs>
                    <w:tab w:val="right" w:pos="8838"/>
                  </w:tabs>
                  <w:ind w:left="-74" w:right="-105"/>
                  <w:jc w:val="both"/>
                  <w:rPr>
                    <w:rFonts w:ascii="Palatino Linotype" w:eastAsia="Calibri" w:hAnsi="Palatino Linotype" w:cs="Tahoma"/>
                    <w:b/>
                    <w:sz w:val="22"/>
                    <w:szCs w:val="22"/>
                    <w:lang w:val="es-ES" w:eastAsia="en-US"/>
                  </w:rPr>
                </w:pPr>
                <w:r w:rsidRPr="005E6658">
                  <w:rPr>
                    <w:rFonts w:ascii="Palatino Linotype" w:eastAsia="Calibri" w:hAnsi="Palatino Linotype" w:cs="Tahoma"/>
                    <w:b/>
                    <w:sz w:val="22"/>
                    <w:szCs w:val="22"/>
                    <w:lang w:val="es-ES" w:eastAsia="en-US"/>
                  </w:rPr>
                  <w:t>Sujeto Obligado:</w:t>
                </w:r>
              </w:p>
            </w:tc>
            <w:tc>
              <w:tcPr>
                <w:tcW w:w="4076" w:type="dxa"/>
                <w:shd w:val="clear" w:color="auto" w:fill="auto"/>
              </w:tcPr>
              <w:p w14:paraId="60F090FE" w14:textId="77777777" w:rsidR="005E6658" w:rsidRPr="00FC544D" w:rsidRDefault="005E6658" w:rsidP="005E6658">
                <w:pPr>
                  <w:tabs>
                    <w:tab w:val="left" w:pos="2834"/>
                    <w:tab w:val="right" w:pos="8838"/>
                  </w:tabs>
                  <w:ind w:left="-74" w:right="-105"/>
                  <w:jc w:val="both"/>
                  <w:rPr>
                    <w:rFonts w:ascii="Palatino Linotype" w:eastAsia="Calibri" w:hAnsi="Palatino Linotype" w:cs="Tahoma"/>
                    <w:sz w:val="22"/>
                    <w:szCs w:val="22"/>
                    <w:lang w:val="es-ES" w:eastAsia="en-US"/>
                  </w:rPr>
                </w:pPr>
                <w:r w:rsidRPr="00FC544D">
                  <w:rPr>
                    <w:rFonts w:ascii="Palatino Linotype" w:eastAsia="Calibri" w:hAnsi="Palatino Linotype" w:cs="Tahoma"/>
                    <w:sz w:val="22"/>
                    <w:szCs w:val="22"/>
                    <w:lang w:eastAsia="en-US"/>
                  </w:rPr>
                  <w:t xml:space="preserve">Ayuntamiento de </w:t>
                </w:r>
                <w:r w:rsidRPr="00FC544D">
                  <w:rPr>
                    <w:rFonts w:ascii="Palatino Linotype" w:eastAsia="Calibri" w:hAnsi="Palatino Linotype" w:cs="Tahoma"/>
                    <w:bCs/>
                    <w:sz w:val="22"/>
                    <w:szCs w:val="22"/>
                    <w:lang w:eastAsia="en-US"/>
                  </w:rPr>
                  <w:t>Nezahualcóyotl</w:t>
                </w:r>
              </w:p>
            </w:tc>
            <w:tc>
              <w:tcPr>
                <w:tcW w:w="4218" w:type="dxa"/>
              </w:tcPr>
              <w:p w14:paraId="07F75518" w14:textId="77777777" w:rsidR="005E6658" w:rsidRPr="005E6658" w:rsidRDefault="005E6658" w:rsidP="005E6658">
                <w:pPr>
                  <w:tabs>
                    <w:tab w:val="left" w:pos="2834"/>
                    <w:tab w:val="right" w:pos="8838"/>
                  </w:tabs>
                  <w:ind w:left="-74" w:right="-105"/>
                  <w:jc w:val="right"/>
                  <w:rPr>
                    <w:rFonts w:ascii="Palatino Linotype" w:eastAsia="Calibri" w:hAnsi="Palatino Linotype" w:cs="Tahoma"/>
                    <w:b/>
                    <w:sz w:val="22"/>
                    <w:szCs w:val="22"/>
                    <w:lang w:eastAsia="en-US"/>
                  </w:rPr>
                </w:pPr>
              </w:p>
            </w:tc>
            <w:tc>
              <w:tcPr>
                <w:tcW w:w="4218" w:type="dxa"/>
              </w:tcPr>
              <w:p w14:paraId="368824A7" w14:textId="77777777" w:rsidR="005E6658" w:rsidRPr="005E6658" w:rsidRDefault="005E6658" w:rsidP="005E6658">
                <w:pPr>
                  <w:tabs>
                    <w:tab w:val="left" w:pos="2834"/>
                    <w:tab w:val="right" w:pos="8838"/>
                  </w:tabs>
                  <w:ind w:left="-74" w:right="-105"/>
                  <w:jc w:val="right"/>
                  <w:rPr>
                    <w:rFonts w:ascii="Palatino Linotype" w:eastAsia="Calibri" w:hAnsi="Palatino Linotype" w:cs="Tahoma"/>
                    <w:b/>
                    <w:sz w:val="22"/>
                    <w:szCs w:val="22"/>
                    <w:lang w:eastAsia="en-US"/>
                  </w:rPr>
                </w:pPr>
              </w:p>
            </w:tc>
          </w:tr>
          <w:tr w:rsidR="005E6658" w:rsidRPr="00330DA7" w14:paraId="07134F47" w14:textId="77777777" w:rsidTr="00FC544D">
            <w:trPr>
              <w:trHeight w:val="283"/>
            </w:trPr>
            <w:tc>
              <w:tcPr>
                <w:tcW w:w="2444" w:type="dxa"/>
                <w:shd w:val="clear" w:color="auto" w:fill="auto"/>
              </w:tcPr>
              <w:p w14:paraId="4710CB99" w14:textId="77777777" w:rsidR="005E6658" w:rsidRPr="005E6658" w:rsidRDefault="005E6658" w:rsidP="005E6658">
                <w:pPr>
                  <w:tabs>
                    <w:tab w:val="right" w:pos="8838"/>
                  </w:tabs>
                  <w:ind w:left="-74" w:right="-105"/>
                  <w:jc w:val="both"/>
                  <w:rPr>
                    <w:rFonts w:ascii="Palatino Linotype" w:eastAsia="Calibri" w:hAnsi="Palatino Linotype" w:cs="Tahoma"/>
                    <w:b/>
                    <w:sz w:val="22"/>
                    <w:szCs w:val="22"/>
                    <w:lang w:val="es-ES" w:eastAsia="en-US"/>
                  </w:rPr>
                </w:pPr>
                <w:r w:rsidRPr="005E6658">
                  <w:rPr>
                    <w:rFonts w:ascii="Palatino Linotype" w:eastAsia="Calibri" w:hAnsi="Palatino Linotype" w:cs="Tahoma"/>
                    <w:b/>
                    <w:sz w:val="22"/>
                    <w:szCs w:val="22"/>
                    <w:lang w:val="es-ES" w:eastAsia="en-US"/>
                  </w:rPr>
                  <w:t>Comisionado ponente:</w:t>
                </w:r>
              </w:p>
            </w:tc>
            <w:tc>
              <w:tcPr>
                <w:tcW w:w="4076" w:type="dxa"/>
                <w:shd w:val="clear" w:color="auto" w:fill="auto"/>
              </w:tcPr>
              <w:p w14:paraId="6A5F7676" w14:textId="77777777" w:rsidR="005E6658" w:rsidRPr="00FC544D" w:rsidRDefault="005E6658" w:rsidP="005E6658">
                <w:pPr>
                  <w:tabs>
                    <w:tab w:val="right" w:pos="8838"/>
                  </w:tabs>
                  <w:ind w:left="-74" w:right="-105"/>
                  <w:jc w:val="both"/>
                  <w:rPr>
                    <w:rFonts w:ascii="Palatino Linotype" w:eastAsia="Calibri" w:hAnsi="Palatino Linotype" w:cs="Tahoma"/>
                    <w:sz w:val="22"/>
                    <w:szCs w:val="22"/>
                    <w:lang w:val="es-ES" w:eastAsia="en-US"/>
                  </w:rPr>
                </w:pPr>
                <w:r w:rsidRPr="00FC544D">
                  <w:rPr>
                    <w:rFonts w:ascii="Palatino Linotype" w:eastAsia="Calibri" w:hAnsi="Palatino Linotype" w:cs="Tahoma"/>
                    <w:sz w:val="22"/>
                    <w:szCs w:val="22"/>
                    <w:lang w:val="es-ES" w:eastAsia="en-US"/>
                  </w:rPr>
                  <w:t>María del Rosario Mejía Ayala</w:t>
                </w:r>
              </w:p>
              <w:p w14:paraId="6B506A73" w14:textId="77777777" w:rsidR="005E6658" w:rsidRPr="00FC544D" w:rsidRDefault="005E6658" w:rsidP="005E6658">
                <w:pPr>
                  <w:tabs>
                    <w:tab w:val="right" w:pos="8838"/>
                  </w:tabs>
                  <w:ind w:left="-74" w:right="-105"/>
                  <w:jc w:val="both"/>
                  <w:rPr>
                    <w:rFonts w:ascii="Palatino Linotype" w:eastAsia="Calibri" w:hAnsi="Palatino Linotype" w:cs="Tahoma"/>
                    <w:sz w:val="22"/>
                    <w:szCs w:val="22"/>
                    <w:lang w:val="es-ES" w:eastAsia="en-US"/>
                  </w:rPr>
                </w:pPr>
              </w:p>
            </w:tc>
            <w:tc>
              <w:tcPr>
                <w:tcW w:w="4218" w:type="dxa"/>
              </w:tcPr>
              <w:p w14:paraId="0710B8F7" w14:textId="77777777" w:rsidR="005E6658" w:rsidRPr="005E6658" w:rsidRDefault="005E6658" w:rsidP="005E6658">
                <w:pPr>
                  <w:tabs>
                    <w:tab w:val="right" w:pos="8838"/>
                  </w:tabs>
                  <w:ind w:left="-74" w:right="-105"/>
                  <w:jc w:val="right"/>
                  <w:rPr>
                    <w:rFonts w:ascii="Palatino Linotype" w:eastAsia="Calibri" w:hAnsi="Palatino Linotype" w:cs="Tahoma"/>
                    <w:b/>
                    <w:sz w:val="22"/>
                    <w:szCs w:val="22"/>
                    <w:lang w:val="es-ES" w:eastAsia="en-US"/>
                  </w:rPr>
                </w:pPr>
              </w:p>
            </w:tc>
            <w:tc>
              <w:tcPr>
                <w:tcW w:w="4218" w:type="dxa"/>
              </w:tcPr>
              <w:p w14:paraId="27948086" w14:textId="77777777" w:rsidR="005E6658" w:rsidRPr="005E6658" w:rsidRDefault="005E6658" w:rsidP="005E6658">
                <w:pPr>
                  <w:tabs>
                    <w:tab w:val="right" w:pos="8838"/>
                  </w:tabs>
                  <w:ind w:left="-74" w:right="-105"/>
                  <w:jc w:val="right"/>
                  <w:rPr>
                    <w:rFonts w:ascii="Palatino Linotype" w:eastAsia="Calibri" w:hAnsi="Palatino Linotype" w:cs="Tahoma"/>
                    <w:b/>
                    <w:sz w:val="22"/>
                    <w:szCs w:val="22"/>
                    <w:lang w:val="es-ES" w:eastAsia="en-US"/>
                  </w:rPr>
                </w:pPr>
              </w:p>
            </w:tc>
          </w:tr>
        </w:tbl>
        <w:p w14:paraId="0AD50BEC" w14:textId="77777777" w:rsidR="0026086D" w:rsidRPr="00330DA7" w:rsidRDefault="00B8622B" w:rsidP="0026086D">
          <w:pPr>
            <w:tabs>
              <w:tab w:val="right" w:pos="8838"/>
            </w:tabs>
            <w:ind w:left="-28"/>
            <w:jc w:val="both"/>
            <w:rPr>
              <w:rFonts w:ascii="Arial" w:eastAsia="Calibri" w:hAnsi="Arial" w:cs="Arial"/>
              <w:b/>
              <w:sz w:val="22"/>
              <w:szCs w:val="22"/>
              <w:lang w:eastAsia="en-US"/>
            </w:rPr>
          </w:pPr>
        </w:p>
      </w:tc>
    </w:tr>
  </w:tbl>
  <w:p w14:paraId="1C36A7A6" w14:textId="77777777" w:rsidR="0026086D" w:rsidRPr="00827FA0" w:rsidRDefault="00B8622B" w:rsidP="0026086D">
    <w:pPr>
      <w:pStyle w:val="Encabezado"/>
      <w:rPr>
        <w:sz w:val="2"/>
        <w:szCs w:val="22"/>
      </w:rPr>
    </w:pPr>
    <w:r>
      <w:rPr>
        <w:noProof/>
        <w:sz w:val="2"/>
        <w:szCs w:val="22"/>
      </w:rPr>
      <w:pict w14:anchorId="0F2A7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6D3"/>
    <w:multiLevelType w:val="hybridMultilevel"/>
    <w:tmpl w:val="31585DC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BE87284"/>
    <w:multiLevelType w:val="hybridMultilevel"/>
    <w:tmpl w:val="375E8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F23E40"/>
    <w:multiLevelType w:val="hybridMultilevel"/>
    <w:tmpl w:val="E1DC4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402433"/>
    <w:multiLevelType w:val="hybridMultilevel"/>
    <w:tmpl w:val="C35C5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17"/>
    <w:rsid w:val="0000587C"/>
    <w:rsid w:val="00007A3C"/>
    <w:rsid w:val="00083645"/>
    <w:rsid w:val="000A6EC4"/>
    <w:rsid w:val="000F2C03"/>
    <w:rsid w:val="00214EBE"/>
    <w:rsid w:val="00321F0F"/>
    <w:rsid w:val="003E61A2"/>
    <w:rsid w:val="0040214D"/>
    <w:rsid w:val="00490B17"/>
    <w:rsid w:val="005E6658"/>
    <w:rsid w:val="006A54FF"/>
    <w:rsid w:val="006C6607"/>
    <w:rsid w:val="006F3D8E"/>
    <w:rsid w:val="0076643E"/>
    <w:rsid w:val="007742F0"/>
    <w:rsid w:val="00775ABE"/>
    <w:rsid w:val="007F38B6"/>
    <w:rsid w:val="00973483"/>
    <w:rsid w:val="00A23BE9"/>
    <w:rsid w:val="00A32143"/>
    <w:rsid w:val="00AF7A56"/>
    <w:rsid w:val="00B34ACA"/>
    <w:rsid w:val="00B8622B"/>
    <w:rsid w:val="00D645D1"/>
    <w:rsid w:val="00DA720F"/>
    <w:rsid w:val="00E92523"/>
    <w:rsid w:val="00E97A7B"/>
    <w:rsid w:val="00F957EF"/>
    <w:rsid w:val="00FC544D"/>
    <w:rsid w:val="00FD0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0573F5"/>
  <w15:chartTrackingRefBased/>
  <w15:docId w15:val="{E4BC9F61-0CD9-4749-9BE3-5B6357F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90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B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B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90B17"/>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490B17"/>
    <w:pPr>
      <w:tabs>
        <w:tab w:val="center" w:pos="4419"/>
        <w:tab w:val="right" w:pos="8838"/>
      </w:tabs>
    </w:pPr>
  </w:style>
  <w:style w:type="character" w:customStyle="1" w:styleId="EncabezadoCar">
    <w:name w:val="Encabezado Car"/>
    <w:basedOn w:val="Fuentedeprrafopredeter"/>
    <w:link w:val="Encabezado"/>
    <w:uiPriority w:val="99"/>
    <w:rsid w:val="00490B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90B17"/>
    <w:pPr>
      <w:tabs>
        <w:tab w:val="center" w:pos="4419"/>
        <w:tab w:val="right" w:pos="8838"/>
      </w:tabs>
    </w:pPr>
  </w:style>
  <w:style w:type="character" w:customStyle="1" w:styleId="PiedepginaCar">
    <w:name w:val="Pie de página Car"/>
    <w:basedOn w:val="Fuentedeprrafopredeter"/>
    <w:link w:val="Piedepgina"/>
    <w:uiPriority w:val="99"/>
    <w:rsid w:val="00490B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0B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90B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90B17"/>
    <w:rPr>
      <w:color w:val="0563C1"/>
      <w:u w:val="single"/>
    </w:rPr>
  </w:style>
  <w:style w:type="paragraph" w:styleId="Sinespaciado">
    <w:name w:val="No Spacing"/>
    <w:aliases w:val="Francesa"/>
    <w:link w:val="SinespaciadoCar"/>
    <w:uiPriority w:val="1"/>
    <w:qFormat/>
    <w:rsid w:val="00490B1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90B17"/>
    <w:rPr>
      <w:rFonts w:eastAsiaTheme="minorEastAsia"/>
      <w:sz w:val="24"/>
      <w:szCs w:val="24"/>
      <w:lang w:val="es-ES_tradnl" w:eastAsia="es-ES"/>
    </w:rPr>
  </w:style>
  <w:style w:type="character" w:styleId="Referenciasutil">
    <w:name w:val="Subtle Reference"/>
    <w:basedOn w:val="Fuentedeprrafopredeter"/>
    <w:uiPriority w:val="31"/>
    <w:qFormat/>
    <w:rsid w:val="00FC544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868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81538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DA87-A83C-43E5-9EFE-DA3D506C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3141</Words>
  <Characters>17276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2023-09-21T20:49:00Z</cp:lastPrinted>
  <dcterms:created xsi:type="dcterms:W3CDTF">2023-09-28T17:53:00Z</dcterms:created>
  <dcterms:modified xsi:type="dcterms:W3CDTF">2023-10-11T18:15:00Z</dcterms:modified>
</cp:coreProperties>
</file>