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7FE3F" w14:textId="0A772AC0" w:rsidR="00397333" w:rsidRPr="002A2DA3" w:rsidRDefault="00B16908" w:rsidP="004A6134">
      <w:pPr>
        <w:spacing w:line="360" w:lineRule="auto"/>
        <w:jc w:val="both"/>
        <w:rPr>
          <w:rFonts w:ascii="Palatino Linotype" w:eastAsia="Palatino Linotype" w:hAnsi="Palatino Linotype" w:cs="Palatino Linotype"/>
        </w:rPr>
      </w:pPr>
      <w:r w:rsidRPr="002A2DA3">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w:t>
      </w:r>
      <w:r w:rsidR="001207AC" w:rsidRPr="002A2DA3">
        <w:rPr>
          <w:rFonts w:ascii="Palatino Linotype" w:eastAsia="Palatino Linotype" w:hAnsi="Palatino Linotype" w:cs="Palatino Linotype"/>
        </w:rPr>
        <w:t xml:space="preserve">fecha veintitrés de agosto </w:t>
      </w:r>
      <w:r w:rsidR="00A94A15" w:rsidRPr="002A2DA3">
        <w:rPr>
          <w:rFonts w:ascii="Palatino Linotype" w:eastAsia="Palatino Linotype" w:hAnsi="Palatino Linotype" w:cs="Palatino Linotype"/>
        </w:rPr>
        <w:t>de dos mil veintitrés</w:t>
      </w:r>
      <w:r w:rsidR="00C33785" w:rsidRPr="002A2DA3">
        <w:rPr>
          <w:rFonts w:ascii="Palatino Linotype" w:eastAsia="Palatino Linotype" w:hAnsi="Palatino Linotype" w:cs="Palatino Linotype"/>
        </w:rPr>
        <w:t xml:space="preserve">. </w:t>
      </w:r>
    </w:p>
    <w:p w14:paraId="0641B12C" w14:textId="77777777" w:rsidR="00397333" w:rsidRPr="002A2DA3" w:rsidRDefault="00397333" w:rsidP="004A6134">
      <w:pPr>
        <w:spacing w:line="360" w:lineRule="auto"/>
        <w:jc w:val="both"/>
        <w:rPr>
          <w:rFonts w:ascii="Palatino Linotype" w:eastAsia="Palatino Linotype" w:hAnsi="Palatino Linotype" w:cs="Palatino Linotype"/>
        </w:rPr>
      </w:pPr>
    </w:p>
    <w:p w14:paraId="2136A93F" w14:textId="7AEBE769" w:rsidR="00397333" w:rsidRPr="002A2DA3" w:rsidRDefault="00B16908" w:rsidP="004A6134">
      <w:pPr>
        <w:spacing w:line="360" w:lineRule="auto"/>
        <w:jc w:val="both"/>
        <w:rPr>
          <w:rFonts w:ascii="Palatino Linotype" w:eastAsia="Palatino Linotype" w:hAnsi="Palatino Linotype" w:cs="Palatino Linotype"/>
        </w:rPr>
      </w:pPr>
      <w:r w:rsidRPr="002A2DA3">
        <w:rPr>
          <w:rFonts w:ascii="Palatino Linotype" w:eastAsia="Palatino Linotype" w:hAnsi="Palatino Linotype" w:cs="Palatino Linotype"/>
          <w:b/>
        </w:rPr>
        <w:t>Visto</w:t>
      </w:r>
      <w:r w:rsidRPr="002A2DA3">
        <w:rPr>
          <w:rFonts w:ascii="Palatino Linotype" w:eastAsia="Palatino Linotype" w:hAnsi="Palatino Linotype" w:cs="Palatino Linotype"/>
        </w:rPr>
        <w:t xml:space="preserve"> el expediente relativo al recurso de revisión </w:t>
      </w:r>
      <w:r w:rsidR="00A94A15" w:rsidRPr="002A2DA3">
        <w:rPr>
          <w:rFonts w:ascii="Palatino Linotype" w:eastAsia="Palatino Linotype" w:hAnsi="Palatino Linotype" w:cs="Palatino Linotype"/>
          <w:b/>
        </w:rPr>
        <w:t>1</w:t>
      </w:r>
      <w:r w:rsidR="00CA2E39" w:rsidRPr="002A2DA3">
        <w:rPr>
          <w:rFonts w:ascii="Palatino Linotype" w:eastAsia="Palatino Linotype" w:hAnsi="Palatino Linotype" w:cs="Palatino Linotype"/>
          <w:b/>
        </w:rPr>
        <w:t>3849</w:t>
      </w:r>
      <w:r w:rsidRPr="002A2DA3">
        <w:rPr>
          <w:rFonts w:ascii="Palatino Linotype" w:eastAsia="Palatino Linotype" w:hAnsi="Palatino Linotype" w:cs="Palatino Linotype"/>
          <w:b/>
        </w:rPr>
        <w:t>/INFOEM/IP/RR/2022</w:t>
      </w:r>
      <w:r w:rsidRPr="002A2DA3">
        <w:rPr>
          <w:rFonts w:ascii="Palatino Linotype" w:eastAsia="Palatino Linotype" w:hAnsi="Palatino Linotype" w:cs="Palatino Linotype"/>
        </w:rPr>
        <w:t xml:space="preserve">, interpuesto por </w:t>
      </w:r>
      <w:r w:rsidR="00BA423F">
        <w:rPr>
          <w:rFonts w:ascii="Palatino Linotype" w:eastAsia="Palatino Linotype" w:hAnsi="Palatino Linotype" w:cs="Palatino Linotype"/>
          <w:b/>
        </w:rPr>
        <w:t>XXXXXXX</w:t>
      </w:r>
      <w:r w:rsidR="00A94A15" w:rsidRPr="002A2DA3">
        <w:rPr>
          <w:rFonts w:ascii="Palatino Linotype" w:eastAsia="Palatino Linotype" w:hAnsi="Palatino Linotype" w:cs="Palatino Linotype"/>
        </w:rPr>
        <w:t>,</w:t>
      </w:r>
      <w:r w:rsidR="00CA2E39" w:rsidRPr="002A2DA3">
        <w:rPr>
          <w:rFonts w:ascii="Palatino Linotype" w:eastAsia="Palatino Linotype" w:hAnsi="Palatino Linotype" w:cs="Palatino Linotype"/>
        </w:rPr>
        <w:t xml:space="preserve"> lo sucesivo se le denominará la persona</w:t>
      </w:r>
      <w:r w:rsidRPr="002A2DA3">
        <w:rPr>
          <w:rFonts w:ascii="Palatino Linotype" w:eastAsia="Palatino Linotype" w:hAnsi="Palatino Linotype" w:cs="Palatino Linotype"/>
          <w:b/>
        </w:rPr>
        <w:t xml:space="preserve"> RECURRENTE</w:t>
      </w:r>
      <w:r w:rsidRPr="002A2DA3">
        <w:rPr>
          <w:rFonts w:ascii="Palatino Linotype" w:eastAsia="Palatino Linotype" w:hAnsi="Palatino Linotype" w:cs="Palatino Linotype"/>
        </w:rPr>
        <w:t>, en contra de la respuesta a su solicitud de información con número de folio</w:t>
      </w:r>
      <w:r w:rsidR="00A94A15" w:rsidRPr="002A2DA3">
        <w:rPr>
          <w:rFonts w:ascii="Palatino Linotype" w:eastAsia="Palatino Linotype" w:hAnsi="Palatino Linotype" w:cs="Palatino Linotype"/>
          <w:b/>
        </w:rPr>
        <w:t xml:space="preserve"> 0</w:t>
      </w:r>
      <w:r w:rsidR="00CA2E39" w:rsidRPr="002A2DA3">
        <w:rPr>
          <w:rFonts w:ascii="Palatino Linotype" w:eastAsia="Palatino Linotype" w:hAnsi="Palatino Linotype" w:cs="Palatino Linotype"/>
          <w:b/>
        </w:rPr>
        <w:t>0630</w:t>
      </w:r>
      <w:r w:rsidR="00EB22B4" w:rsidRPr="002A2DA3">
        <w:rPr>
          <w:rFonts w:ascii="Palatino Linotype" w:eastAsia="Palatino Linotype" w:hAnsi="Palatino Linotype" w:cs="Palatino Linotype"/>
          <w:b/>
        </w:rPr>
        <w:t>/</w:t>
      </w:r>
      <w:r w:rsidR="00C43742" w:rsidRPr="002A2DA3">
        <w:rPr>
          <w:rFonts w:ascii="Palatino Linotype" w:eastAsia="Palatino Linotype" w:hAnsi="Palatino Linotype" w:cs="Palatino Linotype"/>
          <w:b/>
        </w:rPr>
        <w:t>ISEM</w:t>
      </w:r>
      <w:r w:rsidRPr="002A2DA3">
        <w:rPr>
          <w:rFonts w:ascii="Palatino Linotype" w:eastAsia="Palatino Linotype" w:hAnsi="Palatino Linotype" w:cs="Palatino Linotype"/>
          <w:b/>
        </w:rPr>
        <w:t>/IP/2022</w:t>
      </w:r>
      <w:r w:rsidRPr="002A2DA3">
        <w:rPr>
          <w:rFonts w:ascii="Palatino Linotype" w:eastAsia="Palatino Linotype" w:hAnsi="Palatino Linotype" w:cs="Palatino Linotype"/>
        </w:rPr>
        <w:t xml:space="preserve">, por parte del </w:t>
      </w:r>
      <w:r w:rsidR="00C43742" w:rsidRPr="002A2DA3">
        <w:rPr>
          <w:rFonts w:ascii="Palatino Linotype" w:eastAsia="Palatino Linotype" w:hAnsi="Palatino Linotype" w:cs="Palatino Linotype"/>
          <w:b/>
        </w:rPr>
        <w:t>Instituto de Salud del Estado de México</w:t>
      </w:r>
      <w:r w:rsidR="00EB22B4" w:rsidRPr="002A2DA3">
        <w:rPr>
          <w:rFonts w:ascii="Palatino Linotype" w:eastAsia="Palatino Linotype" w:hAnsi="Palatino Linotype" w:cs="Palatino Linotype"/>
          <w:b/>
        </w:rPr>
        <w:t xml:space="preserve"> </w:t>
      </w:r>
      <w:r w:rsidRPr="002A2DA3">
        <w:rPr>
          <w:rFonts w:ascii="Palatino Linotype" w:eastAsia="Palatino Linotype" w:hAnsi="Palatino Linotype" w:cs="Palatino Linotype"/>
        </w:rPr>
        <w:t xml:space="preserve">en lo sucesivo el </w:t>
      </w:r>
      <w:r w:rsidRPr="002A2DA3">
        <w:rPr>
          <w:rFonts w:ascii="Palatino Linotype" w:eastAsia="Palatino Linotype" w:hAnsi="Palatino Linotype" w:cs="Palatino Linotype"/>
          <w:b/>
        </w:rPr>
        <w:t>SUJETO OBLIGADO</w:t>
      </w:r>
      <w:r w:rsidRPr="002A2DA3">
        <w:rPr>
          <w:rFonts w:ascii="Palatino Linotype" w:eastAsia="Palatino Linotype" w:hAnsi="Palatino Linotype" w:cs="Palatino Linotype"/>
        </w:rPr>
        <w:t>;</w:t>
      </w:r>
      <w:r w:rsidRPr="002A2DA3">
        <w:rPr>
          <w:rFonts w:ascii="Palatino Linotype" w:eastAsia="Palatino Linotype" w:hAnsi="Palatino Linotype" w:cs="Palatino Linotype"/>
          <w:b/>
        </w:rPr>
        <w:t xml:space="preserve"> </w:t>
      </w:r>
      <w:r w:rsidRPr="002A2DA3">
        <w:rPr>
          <w:rFonts w:ascii="Palatino Linotype" w:eastAsia="Palatino Linotype" w:hAnsi="Palatino Linotype" w:cs="Palatino Linotype"/>
        </w:rPr>
        <w:t>se procede a dictar la presente resolución, con base en los siguientes:</w:t>
      </w:r>
    </w:p>
    <w:p w14:paraId="76E7DFFC" w14:textId="77777777" w:rsidR="00EB22B4" w:rsidRPr="002A2DA3" w:rsidRDefault="00EB22B4" w:rsidP="004A6134">
      <w:pPr>
        <w:spacing w:line="360" w:lineRule="auto"/>
        <w:jc w:val="both"/>
        <w:rPr>
          <w:rFonts w:ascii="Palatino Linotype" w:eastAsia="Palatino Linotype" w:hAnsi="Palatino Linotype" w:cs="Palatino Linotype"/>
        </w:rPr>
      </w:pPr>
    </w:p>
    <w:p w14:paraId="43E80708" w14:textId="77777777" w:rsidR="00397333" w:rsidRPr="002A2DA3" w:rsidRDefault="00B16908" w:rsidP="004A6134">
      <w:pPr>
        <w:numPr>
          <w:ilvl w:val="0"/>
          <w:numId w:val="6"/>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2A2DA3">
        <w:rPr>
          <w:rFonts w:ascii="Palatino Linotype" w:eastAsia="Palatino Linotype" w:hAnsi="Palatino Linotype" w:cs="Palatino Linotype"/>
          <w:b/>
          <w:sz w:val="22"/>
          <w:szCs w:val="22"/>
        </w:rPr>
        <w:t>A N T E C E D E N T E S:</w:t>
      </w:r>
    </w:p>
    <w:p w14:paraId="37629353" w14:textId="77777777" w:rsidR="00397333" w:rsidRPr="002A2DA3" w:rsidRDefault="00397333" w:rsidP="004A6134">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5BBAB3B0" w14:textId="684705BB" w:rsidR="00397333" w:rsidRPr="002A2DA3" w:rsidRDefault="00B16908" w:rsidP="004A6134">
      <w:pPr>
        <w:numPr>
          <w:ilvl w:val="1"/>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rPr>
      </w:pPr>
      <w:r w:rsidRPr="002A2DA3">
        <w:rPr>
          <w:rFonts w:ascii="Palatino Linotype" w:eastAsia="Palatino Linotype" w:hAnsi="Palatino Linotype" w:cs="Palatino Linotype"/>
          <w:b/>
        </w:rPr>
        <w:t xml:space="preserve">Solicitud de acceso a la información. </w:t>
      </w:r>
      <w:r w:rsidRPr="002A2DA3">
        <w:rPr>
          <w:rFonts w:ascii="Palatino Linotype" w:eastAsia="Palatino Linotype" w:hAnsi="Palatino Linotype" w:cs="Palatino Linotype"/>
        </w:rPr>
        <w:t xml:space="preserve">Con fecha </w:t>
      </w:r>
      <w:r w:rsidR="00CA2E39" w:rsidRPr="002A2DA3">
        <w:rPr>
          <w:rFonts w:ascii="Palatino Linotype" w:eastAsia="Palatino Linotype" w:hAnsi="Palatino Linotype" w:cs="Palatino Linotype"/>
          <w:b/>
        </w:rPr>
        <w:t>uno de agosto</w:t>
      </w:r>
      <w:r w:rsidR="00B93D69" w:rsidRPr="002A2DA3">
        <w:rPr>
          <w:rFonts w:ascii="Palatino Linotype" w:eastAsia="Palatino Linotype" w:hAnsi="Palatino Linotype" w:cs="Palatino Linotype"/>
          <w:b/>
        </w:rPr>
        <w:t xml:space="preserve"> </w:t>
      </w:r>
      <w:r w:rsidR="00C33785" w:rsidRPr="002A2DA3">
        <w:rPr>
          <w:rFonts w:ascii="Palatino Linotype" w:eastAsia="Palatino Linotype" w:hAnsi="Palatino Linotype" w:cs="Palatino Linotype"/>
          <w:b/>
        </w:rPr>
        <w:t>de dos mil veintidós</w:t>
      </w:r>
      <w:r w:rsidRPr="002A2DA3">
        <w:rPr>
          <w:rFonts w:ascii="Palatino Linotype" w:eastAsia="Palatino Linotype" w:hAnsi="Palatino Linotype" w:cs="Palatino Linotype"/>
        </w:rPr>
        <w:t xml:space="preserve">, la parte </w:t>
      </w:r>
      <w:r w:rsidRPr="002A2DA3">
        <w:rPr>
          <w:rFonts w:ascii="Palatino Linotype" w:eastAsia="Palatino Linotype" w:hAnsi="Palatino Linotype" w:cs="Palatino Linotype"/>
          <w:b/>
        </w:rPr>
        <w:t>RECURRENTE</w:t>
      </w:r>
      <w:r w:rsidRPr="002A2DA3">
        <w:rPr>
          <w:rFonts w:ascii="Palatino Linotype" w:eastAsia="Palatino Linotype" w:hAnsi="Palatino Linotype" w:cs="Palatino Linotype"/>
        </w:rPr>
        <w:t xml:space="preserve"> formuló solicitud de acceso a información pública al </w:t>
      </w:r>
      <w:r w:rsidRPr="002A2DA3">
        <w:rPr>
          <w:rFonts w:ascii="Palatino Linotype" w:eastAsia="Palatino Linotype" w:hAnsi="Palatino Linotype" w:cs="Palatino Linotype"/>
          <w:b/>
        </w:rPr>
        <w:t>SUJETO OBLIGADO</w:t>
      </w:r>
      <w:r w:rsidR="00CA2E39" w:rsidRPr="002A2DA3">
        <w:rPr>
          <w:rFonts w:ascii="Palatino Linotype" w:eastAsia="Palatino Linotype" w:hAnsi="Palatino Linotype" w:cs="Palatino Linotype"/>
        </w:rPr>
        <w:t xml:space="preserve"> a través de la Plataforma Nacional de Transparencia y se registró en el </w:t>
      </w:r>
      <w:r w:rsidRPr="002A2DA3">
        <w:rPr>
          <w:rFonts w:ascii="Palatino Linotype" w:eastAsia="Palatino Linotype" w:hAnsi="Palatino Linotype" w:cs="Palatino Linotype"/>
        </w:rPr>
        <w:t xml:space="preserve">Sistema de Acceso a la Información Mexiquense, en adelante </w:t>
      </w:r>
      <w:r w:rsidRPr="002A2DA3">
        <w:rPr>
          <w:rFonts w:ascii="Palatino Linotype" w:eastAsia="Palatino Linotype" w:hAnsi="Palatino Linotype" w:cs="Palatino Linotype"/>
          <w:b/>
        </w:rPr>
        <w:t>SAIMEX</w:t>
      </w:r>
      <w:r w:rsidRPr="002A2DA3">
        <w:rPr>
          <w:rFonts w:ascii="Palatino Linotype" w:eastAsia="Palatino Linotype" w:hAnsi="Palatino Linotype" w:cs="Palatino Linotype"/>
        </w:rPr>
        <w:t>,</w:t>
      </w:r>
      <w:r w:rsidRPr="002A2DA3">
        <w:rPr>
          <w:rFonts w:ascii="Palatino Linotype" w:eastAsia="Palatino Linotype" w:hAnsi="Palatino Linotype" w:cs="Palatino Linotype"/>
          <w:b/>
        </w:rPr>
        <w:t xml:space="preserve"> </w:t>
      </w:r>
      <w:r w:rsidRPr="002A2DA3">
        <w:rPr>
          <w:rFonts w:ascii="Palatino Linotype" w:eastAsia="Palatino Linotype" w:hAnsi="Palatino Linotype" w:cs="Palatino Linotype"/>
        </w:rPr>
        <w:t>requiriéndole lo siguiente:</w:t>
      </w:r>
    </w:p>
    <w:p w14:paraId="248C4D4B" w14:textId="77777777" w:rsidR="00397333" w:rsidRPr="002A2DA3" w:rsidRDefault="00397333" w:rsidP="004A6134">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357DEE5E" w14:textId="44B24591" w:rsidR="00397333" w:rsidRPr="002A2DA3" w:rsidRDefault="00C33785" w:rsidP="00B75723">
      <w:pPr>
        <w:spacing w:line="276" w:lineRule="auto"/>
        <w:ind w:left="567" w:right="616"/>
        <w:jc w:val="both"/>
        <w:rPr>
          <w:rFonts w:ascii="Palatino Linotype" w:hAnsi="Palatino Linotype"/>
          <w:i/>
          <w:sz w:val="22"/>
          <w:szCs w:val="22"/>
          <w:lang w:eastAsia="es-MX"/>
        </w:rPr>
      </w:pPr>
      <w:r w:rsidRPr="002A2DA3">
        <w:rPr>
          <w:rFonts w:ascii="Palatino Linotype" w:hAnsi="Palatino Linotype"/>
          <w:i/>
          <w:sz w:val="22"/>
          <w:szCs w:val="22"/>
        </w:rPr>
        <w:t>“</w:t>
      </w:r>
      <w:r w:rsidR="00CA2E39" w:rsidRPr="002A2DA3">
        <w:rPr>
          <w:rFonts w:ascii="Palatino Linotype" w:hAnsi="Palatino Linotype"/>
          <w:i/>
          <w:sz w:val="22"/>
          <w:szCs w:val="22"/>
        </w:rPr>
        <w:t xml:space="preserve">En relación con la licitación pública internacional LA-012M7B998-E164-2021, adjudicado en la partida 380, solicito información de lo siguiente: Fecha de entrega real de los insumos correspondientes a la partida 380 en cada punto señalado en la convocatoria y sus anexos, por el proveedor adjudicado, así como el documento en el que conste tal afirmación; · Documento en el que conste la aplicación de penalizaciones por concepto de atraso en la entrega de los bienes correspondientes a la partida 380; · Forma </w:t>
      </w:r>
      <w:r w:rsidR="00CA2E39" w:rsidRPr="002A2DA3">
        <w:rPr>
          <w:rFonts w:ascii="Palatino Linotype" w:hAnsi="Palatino Linotype"/>
          <w:i/>
          <w:sz w:val="22"/>
          <w:szCs w:val="22"/>
        </w:rPr>
        <w:lastRenderedPageBreak/>
        <w:t>en la que se cercioró que los insumos entregados por el proveedor para la partida 380, cumplen con todos y cada uno de los requisitos solicitados en la convocatoria y sus anexos de la licitación, particularmente el consistente en “el paquete de reactivos, incluido el búfer debe estar contenido en el cartucho para cada una de las pruebas”; y · En caso de que los bienes efectivamente entregados, no cumplan con el requisito señalado en el punto anterior, ¿qué medidas tomó el administrador del contrato para exigir el cumplimiento del contrato? ¿se inició el procedimiento administrativo de rescisión? en caso negativo, favor de indicar el fundamento normativo para omitir hacerlo.</w:t>
      </w:r>
    </w:p>
    <w:p w14:paraId="3B2E67DC" w14:textId="77777777" w:rsidR="00C33785" w:rsidRPr="002A2DA3" w:rsidRDefault="00C33785" w:rsidP="004A6134">
      <w:pPr>
        <w:spacing w:line="360" w:lineRule="auto"/>
        <w:ind w:left="709" w:right="900"/>
        <w:jc w:val="both"/>
        <w:rPr>
          <w:rFonts w:ascii="Palatino Linotype" w:eastAsia="Palatino Linotype" w:hAnsi="Palatino Linotype" w:cs="Palatino Linotype"/>
          <w:b/>
          <w:i/>
        </w:rPr>
      </w:pPr>
    </w:p>
    <w:p w14:paraId="11108B2F" w14:textId="42B83D40" w:rsidR="001207AC" w:rsidRPr="002A2DA3" w:rsidRDefault="00B16908" w:rsidP="004A6134">
      <w:pPr>
        <w:spacing w:line="360" w:lineRule="auto"/>
        <w:jc w:val="both"/>
        <w:rPr>
          <w:rFonts w:ascii="Palatino Linotype" w:eastAsia="Palatino Linotype" w:hAnsi="Palatino Linotype" w:cs="Palatino Linotype"/>
        </w:rPr>
      </w:pPr>
      <w:r w:rsidRPr="002A2DA3">
        <w:rPr>
          <w:rFonts w:ascii="Palatino Linotype" w:eastAsia="Palatino Linotype" w:hAnsi="Palatino Linotype" w:cs="Palatino Linotype"/>
          <w:b/>
        </w:rPr>
        <w:t xml:space="preserve">Modalidad elegida para la entrega de la información: </w:t>
      </w:r>
      <w:r w:rsidRPr="002A2DA3">
        <w:rPr>
          <w:rFonts w:ascii="Palatino Linotype" w:eastAsia="Palatino Linotype" w:hAnsi="Palatino Linotype" w:cs="Palatino Linotype"/>
        </w:rPr>
        <w:t>a través del Sistema de Acce</w:t>
      </w:r>
      <w:r w:rsidR="00C33785" w:rsidRPr="002A2DA3">
        <w:rPr>
          <w:rFonts w:ascii="Palatino Linotype" w:eastAsia="Palatino Linotype" w:hAnsi="Palatino Linotype" w:cs="Palatino Linotype"/>
        </w:rPr>
        <w:t>so a la Información Mex</w:t>
      </w:r>
      <w:r w:rsidR="001207AC" w:rsidRPr="002A2DA3">
        <w:rPr>
          <w:rFonts w:ascii="Palatino Linotype" w:eastAsia="Palatino Linotype" w:hAnsi="Palatino Linotype" w:cs="Palatino Linotype"/>
        </w:rPr>
        <w:t xml:space="preserve">iquense. </w:t>
      </w:r>
    </w:p>
    <w:p w14:paraId="169CD8BF" w14:textId="15CD5126" w:rsidR="00D04819" w:rsidRPr="002A2DA3" w:rsidRDefault="00D04819" w:rsidP="004A6134">
      <w:pPr>
        <w:spacing w:line="360" w:lineRule="auto"/>
        <w:jc w:val="both"/>
        <w:rPr>
          <w:rFonts w:ascii="Palatino Linotype" w:eastAsia="Palatino Linotype" w:hAnsi="Palatino Linotype" w:cs="Palatino Linotype"/>
        </w:rPr>
      </w:pPr>
      <w:r w:rsidRPr="002A2DA3">
        <w:rPr>
          <w:noProof/>
          <w:lang w:val="es-MX" w:eastAsia="es-MX"/>
        </w:rPr>
        <w:drawing>
          <wp:inline distT="0" distB="0" distL="0" distR="0" wp14:anchorId="00AEC8FE" wp14:editId="7E786DEF">
            <wp:extent cx="5612130" cy="1120775"/>
            <wp:effectExtent l="0" t="0" r="762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120775"/>
                    </a:xfrm>
                    <a:prstGeom prst="rect">
                      <a:avLst/>
                    </a:prstGeom>
                  </pic:spPr>
                </pic:pic>
              </a:graphicData>
            </a:graphic>
          </wp:inline>
        </w:drawing>
      </w:r>
    </w:p>
    <w:p w14:paraId="51E19EEB" w14:textId="77777777" w:rsidR="002E564F" w:rsidRPr="002A2DA3" w:rsidRDefault="002E564F" w:rsidP="004A6134">
      <w:pPr>
        <w:spacing w:line="360" w:lineRule="auto"/>
        <w:jc w:val="both"/>
        <w:rPr>
          <w:rFonts w:ascii="Palatino Linotype" w:eastAsia="Palatino Linotype" w:hAnsi="Palatino Linotype" w:cs="Palatino Linotype"/>
        </w:rPr>
      </w:pPr>
    </w:p>
    <w:p w14:paraId="7BBDB6C2" w14:textId="7A4C82EB" w:rsidR="00397333" w:rsidRPr="002A2DA3" w:rsidRDefault="00B16908" w:rsidP="004A613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2A2DA3">
        <w:rPr>
          <w:rFonts w:ascii="Palatino Linotype" w:eastAsia="Palatino Linotype" w:hAnsi="Palatino Linotype" w:cs="Palatino Linotype"/>
          <w:b/>
        </w:rPr>
        <w:t xml:space="preserve">Respuesta. </w:t>
      </w:r>
      <w:r w:rsidRPr="002A2DA3">
        <w:rPr>
          <w:rFonts w:ascii="Palatino Linotype" w:eastAsia="Palatino Linotype" w:hAnsi="Palatino Linotype" w:cs="Palatino Linotype"/>
        </w:rPr>
        <w:t xml:space="preserve">Con fecha </w:t>
      </w:r>
      <w:r w:rsidR="00CA2E39" w:rsidRPr="002A2DA3">
        <w:rPr>
          <w:rFonts w:ascii="Palatino Linotype" w:eastAsia="Palatino Linotype" w:hAnsi="Palatino Linotype" w:cs="Palatino Linotype"/>
          <w:b/>
        </w:rPr>
        <w:t>veintidós de agosto</w:t>
      </w:r>
      <w:r w:rsidR="00C33785" w:rsidRPr="002A2DA3">
        <w:rPr>
          <w:rFonts w:ascii="Palatino Linotype" w:eastAsia="Palatino Linotype" w:hAnsi="Palatino Linotype" w:cs="Palatino Linotype"/>
          <w:b/>
        </w:rPr>
        <w:t xml:space="preserve"> de dos mil veintidós</w:t>
      </w:r>
      <w:r w:rsidRPr="002A2DA3">
        <w:rPr>
          <w:rFonts w:ascii="Palatino Linotype" w:eastAsia="Palatino Linotype" w:hAnsi="Palatino Linotype" w:cs="Palatino Linotype"/>
        </w:rPr>
        <w:t xml:space="preserve">, el </w:t>
      </w:r>
      <w:r w:rsidRPr="002A2DA3">
        <w:rPr>
          <w:rFonts w:ascii="Palatino Linotype" w:eastAsia="Palatino Linotype" w:hAnsi="Palatino Linotype" w:cs="Palatino Linotype"/>
          <w:b/>
        </w:rPr>
        <w:t>SUJETO OBLIGADO</w:t>
      </w:r>
      <w:r w:rsidRPr="002A2DA3">
        <w:rPr>
          <w:rFonts w:ascii="Palatino Linotype" w:eastAsia="Palatino Linotype" w:hAnsi="Palatino Linotype" w:cs="Palatino Linotype"/>
        </w:rPr>
        <w:t xml:space="preserve"> envió su respuesta a la solicitud de acceso a la información a través del SAIMEX, la cual versa como sigue: </w:t>
      </w:r>
    </w:p>
    <w:p w14:paraId="38192537" w14:textId="77777777" w:rsidR="00C33785" w:rsidRPr="002A2DA3" w:rsidRDefault="00C33785" w:rsidP="004A6134">
      <w:pPr>
        <w:tabs>
          <w:tab w:val="left" w:pos="7371"/>
        </w:tabs>
        <w:spacing w:line="360" w:lineRule="auto"/>
        <w:ind w:left="567" w:right="616"/>
        <w:jc w:val="both"/>
        <w:rPr>
          <w:rFonts w:ascii="Palatino Linotype" w:eastAsia="Palatino Linotype" w:hAnsi="Palatino Linotype" w:cs="Palatino Linotype"/>
          <w:i/>
          <w:sz w:val="22"/>
          <w:szCs w:val="22"/>
        </w:rPr>
      </w:pPr>
      <w:bookmarkStart w:id="0" w:name="_heading=h.3znysh7" w:colFirst="0" w:colLast="0"/>
      <w:bookmarkEnd w:id="0"/>
    </w:p>
    <w:p w14:paraId="6AD267FF" w14:textId="77777777" w:rsidR="00CA2E39" w:rsidRPr="002A2DA3" w:rsidRDefault="003A6B2D" w:rsidP="00CA2E39">
      <w:pPr>
        <w:tabs>
          <w:tab w:val="left" w:pos="7371"/>
        </w:tabs>
        <w:spacing w:line="276" w:lineRule="auto"/>
        <w:ind w:left="567" w:right="616"/>
        <w:jc w:val="both"/>
        <w:rPr>
          <w:rFonts w:ascii="Palatino Linotype" w:eastAsia="Palatino Linotype" w:hAnsi="Palatino Linotype" w:cs="Palatino Linotype"/>
          <w:i/>
          <w:sz w:val="22"/>
          <w:szCs w:val="22"/>
        </w:rPr>
      </w:pPr>
      <w:r w:rsidRPr="002A2DA3">
        <w:rPr>
          <w:rFonts w:ascii="Palatino Linotype" w:eastAsia="Palatino Linotype" w:hAnsi="Palatino Linotype" w:cs="Palatino Linotype"/>
          <w:i/>
          <w:sz w:val="22"/>
          <w:szCs w:val="22"/>
        </w:rPr>
        <w:t>“</w:t>
      </w:r>
      <w:r w:rsidR="00CA2E39" w:rsidRPr="002A2DA3">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BC56C12" w14:textId="790BC471" w:rsidR="00A94A15" w:rsidRPr="002A2DA3" w:rsidRDefault="00CA2E39" w:rsidP="00CA2E39">
      <w:pPr>
        <w:tabs>
          <w:tab w:val="left" w:pos="7371"/>
        </w:tabs>
        <w:spacing w:line="276" w:lineRule="auto"/>
        <w:ind w:left="567" w:right="616"/>
        <w:jc w:val="both"/>
        <w:rPr>
          <w:rFonts w:ascii="Palatino Linotype" w:eastAsia="Palatino Linotype" w:hAnsi="Palatino Linotype" w:cs="Palatino Linotype"/>
          <w:i/>
          <w:sz w:val="22"/>
          <w:szCs w:val="22"/>
        </w:rPr>
      </w:pPr>
      <w:r w:rsidRPr="002A2DA3">
        <w:rPr>
          <w:rFonts w:ascii="Palatino Linotype" w:eastAsia="Palatino Linotype" w:hAnsi="Palatino Linotype" w:cs="Palatino Linotype"/>
          <w:i/>
          <w:sz w:val="22"/>
          <w:szCs w:val="22"/>
        </w:rPr>
        <w:t xml:space="preserve">Se da atención a su solicitud”. </w:t>
      </w:r>
    </w:p>
    <w:p w14:paraId="13352652" w14:textId="77777777" w:rsidR="00CA2E39" w:rsidRPr="002A2DA3" w:rsidRDefault="00CA2E39" w:rsidP="00CA2E39">
      <w:pPr>
        <w:tabs>
          <w:tab w:val="left" w:pos="7371"/>
        </w:tabs>
        <w:spacing w:line="276" w:lineRule="auto"/>
        <w:ind w:left="567" w:right="616"/>
        <w:jc w:val="both"/>
        <w:rPr>
          <w:rFonts w:ascii="Palatino Linotype" w:eastAsia="Palatino Linotype" w:hAnsi="Palatino Linotype" w:cs="Palatino Linotype"/>
          <w:i/>
          <w:sz w:val="22"/>
          <w:szCs w:val="22"/>
        </w:rPr>
      </w:pPr>
    </w:p>
    <w:p w14:paraId="5CB2F7B3" w14:textId="77777777" w:rsidR="00397333" w:rsidRPr="002A2DA3" w:rsidRDefault="00B16908" w:rsidP="004A6134">
      <w:pPr>
        <w:spacing w:line="360" w:lineRule="auto"/>
        <w:ind w:right="49"/>
        <w:jc w:val="both"/>
        <w:rPr>
          <w:rFonts w:ascii="Palatino Linotype" w:eastAsia="Palatino Linotype" w:hAnsi="Palatino Linotype" w:cs="Palatino Linotype"/>
        </w:rPr>
      </w:pPr>
      <w:r w:rsidRPr="002A2DA3">
        <w:rPr>
          <w:rFonts w:ascii="Palatino Linotype" w:eastAsia="Palatino Linotype" w:hAnsi="Palatino Linotype" w:cs="Palatino Linotype"/>
        </w:rPr>
        <w:t xml:space="preserve">Del mismo modo, el Sujeto Obligado adjuntó a su respuesta lo siguiente: </w:t>
      </w:r>
    </w:p>
    <w:p w14:paraId="5039F224" w14:textId="463D806E" w:rsidR="00FE1FE0" w:rsidRPr="002A2DA3" w:rsidRDefault="00FE1FE0" w:rsidP="004A6134">
      <w:pPr>
        <w:pStyle w:val="Prrafodelista"/>
        <w:pBdr>
          <w:top w:val="nil"/>
          <w:left w:val="nil"/>
          <w:bottom w:val="nil"/>
          <w:right w:val="nil"/>
          <w:between w:val="nil"/>
        </w:pBdr>
        <w:spacing w:line="360" w:lineRule="auto"/>
        <w:ind w:left="1080" w:right="49"/>
        <w:jc w:val="center"/>
        <w:rPr>
          <w:rFonts w:ascii="Palatino Linotype" w:eastAsia="Palatino Linotype" w:hAnsi="Palatino Linotype" w:cs="Palatino Linotype"/>
          <w:b/>
        </w:rPr>
      </w:pPr>
    </w:p>
    <w:p w14:paraId="6024E5CC" w14:textId="499E9E3D" w:rsidR="002F10B0" w:rsidRPr="002A2DA3" w:rsidRDefault="00CA2E39" w:rsidP="00CA2E39">
      <w:pPr>
        <w:pStyle w:val="Prrafodelista"/>
        <w:numPr>
          <w:ilvl w:val="0"/>
          <w:numId w:val="14"/>
        </w:numPr>
        <w:pBdr>
          <w:top w:val="nil"/>
          <w:left w:val="nil"/>
          <w:bottom w:val="nil"/>
          <w:right w:val="nil"/>
          <w:between w:val="nil"/>
        </w:pBdr>
        <w:tabs>
          <w:tab w:val="left" w:pos="1418"/>
        </w:tabs>
        <w:spacing w:line="360" w:lineRule="auto"/>
        <w:ind w:right="49"/>
        <w:jc w:val="both"/>
        <w:rPr>
          <w:rFonts w:ascii="Palatino Linotype" w:eastAsia="Palatino Linotype" w:hAnsi="Palatino Linotype" w:cs="Palatino Linotype"/>
          <w:b/>
        </w:rPr>
      </w:pPr>
      <w:r w:rsidRPr="002A2DA3">
        <w:rPr>
          <w:rFonts w:ascii="Palatino Linotype" w:eastAsia="Palatino Linotype" w:hAnsi="Palatino Linotype" w:cs="Palatino Linotype"/>
        </w:rPr>
        <w:lastRenderedPageBreak/>
        <w:t>Oficio número 208C0101320300L/001303/2022 de fecha diecinueve de agosto de dos mil veintidós, signado por el Subdirector de Recursos Materiales, mediante el cual informa que la Licitación Pública Internacional LA-012M7B</w:t>
      </w:r>
      <w:r w:rsidR="000F7875" w:rsidRPr="002A2DA3">
        <w:rPr>
          <w:rFonts w:ascii="Palatino Linotype" w:eastAsia="Palatino Linotype" w:hAnsi="Palatino Linotype" w:cs="Palatino Linotype"/>
        </w:rPr>
        <w:t xml:space="preserve">998-E164-2021 adjudicado en la partida 380, corresponde a un procedimiento realizado por la Coordinación de Recursos Materiales y Servicios Generales del INSABI, por lo que, se desconoce lo adjudicado en la partida 380. </w:t>
      </w:r>
    </w:p>
    <w:p w14:paraId="5FB8790F" w14:textId="77777777" w:rsidR="000F7875" w:rsidRPr="002A2DA3" w:rsidRDefault="000F7875" w:rsidP="000F7875">
      <w:pPr>
        <w:pStyle w:val="Prrafodelista"/>
        <w:pBdr>
          <w:top w:val="nil"/>
          <w:left w:val="nil"/>
          <w:bottom w:val="nil"/>
          <w:right w:val="nil"/>
          <w:between w:val="nil"/>
        </w:pBdr>
        <w:tabs>
          <w:tab w:val="left" w:pos="1418"/>
        </w:tabs>
        <w:spacing w:line="360" w:lineRule="auto"/>
        <w:ind w:left="720" w:right="49"/>
        <w:jc w:val="both"/>
        <w:rPr>
          <w:rFonts w:ascii="Palatino Linotype" w:eastAsia="Palatino Linotype" w:hAnsi="Palatino Linotype" w:cs="Palatino Linotype"/>
          <w:b/>
        </w:rPr>
      </w:pPr>
    </w:p>
    <w:p w14:paraId="21A9007F" w14:textId="0205DE2A" w:rsidR="00397333" w:rsidRPr="002A2DA3" w:rsidRDefault="00B16908" w:rsidP="004A6134">
      <w:pPr>
        <w:numPr>
          <w:ilvl w:val="0"/>
          <w:numId w:val="1"/>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rPr>
      </w:pPr>
      <w:r w:rsidRPr="002A2DA3">
        <w:rPr>
          <w:rFonts w:ascii="Palatino Linotype" w:eastAsia="Palatino Linotype" w:hAnsi="Palatino Linotype" w:cs="Palatino Linotype"/>
          <w:b/>
        </w:rPr>
        <w:t xml:space="preserve">Interposición del recurso de revisión. </w:t>
      </w:r>
      <w:r w:rsidRPr="002A2DA3">
        <w:rPr>
          <w:rFonts w:ascii="Palatino Linotype" w:eastAsia="Palatino Linotype" w:hAnsi="Palatino Linotype" w:cs="Palatino Linotype"/>
        </w:rPr>
        <w:t xml:space="preserve">Inconforme con la respuesta del </w:t>
      </w:r>
      <w:r w:rsidR="000F7875" w:rsidRPr="002A2DA3">
        <w:rPr>
          <w:rFonts w:ascii="Palatino Linotype" w:eastAsia="Palatino Linotype" w:hAnsi="Palatino Linotype" w:cs="Palatino Linotype"/>
          <w:b/>
        </w:rPr>
        <w:t>SUJETO OBLIGADO</w:t>
      </w:r>
      <w:r w:rsidR="000F7875" w:rsidRPr="002A2DA3">
        <w:rPr>
          <w:rFonts w:ascii="Palatino Linotype" w:eastAsia="Palatino Linotype" w:hAnsi="Palatino Linotype" w:cs="Palatino Linotype"/>
        </w:rPr>
        <w:t xml:space="preserve">, la persona </w:t>
      </w:r>
      <w:r w:rsidRPr="002A2DA3">
        <w:rPr>
          <w:rFonts w:ascii="Palatino Linotype" w:eastAsia="Palatino Linotype" w:hAnsi="Palatino Linotype" w:cs="Palatino Linotype"/>
          <w:b/>
        </w:rPr>
        <w:t>RECURRENTE</w:t>
      </w:r>
      <w:r w:rsidR="00491972" w:rsidRPr="002A2DA3">
        <w:rPr>
          <w:rFonts w:ascii="Palatino Linotype" w:eastAsia="Palatino Linotype" w:hAnsi="Palatino Linotype" w:cs="Palatino Linotype"/>
        </w:rPr>
        <w:t xml:space="preserve"> interpuso Recurso de Revisión </w:t>
      </w:r>
      <w:r w:rsidRPr="002A2DA3">
        <w:rPr>
          <w:rFonts w:ascii="Palatino Linotype" w:eastAsia="Palatino Linotype" w:hAnsi="Palatino Linotype" w:cs="Palatino Linotype"/>
        </w:rPr>
        <w:t xml:space="preserve">en fecha </w:t>
      </w:r>
      <w:r w:rsidR="000F7875" w:rsidRPr="002A2DA3">
        <w:rPr>
          <w:rFonts w:ascii="Palatino Linotype" w:eastAsia="Palatino Linotype" w:hAnsi="Palatino Linotype" w:cs="Palatino Linotype"/>
          <w:b/>
        </w:rPr>
        <w:t>veintiséis de agosto</w:t>
      </w:r>
      <w:r w:rsidR="00C33785" w:rsidRPr="002A2DA3">
        <w:rPr>
          <w:rFonts w:ascii="Palatino Linotype" w:eastAsia="Palatino Linotype" w:hAnsi="Palatino Linotype" w:cs="Palatino Linotype"/>
          <w:b/>
        </w:rPr>
        <w:t xml:space="preserve"> de dos mil veintidós</w:t>
      </w:r>
      <w:r w:rsidRPr="002A2DA3">
        <w:rPr>
          <w:rFonts w:ascii="Palatino Linotype" w:eastAsia="Palatino Linotype" w:hAnsi="Palatino Linotype" w:cs="Palatino Linotype"/>
        </w:rPr>
        <w:t>, a través del cual expresó lo siguiente:</w:t>
      </w:r>
    </w:p>
    <w:p w14:paraId="6B84D34A" w14:textId="77777777" w:rsidR="00397333" w:rsidRPr="002A2DA3" w:rsidRDefault="00397333" w:rsidP="004A6134">
      <w:pPr>
        <w:spacing w:line="360" w:lineRule="auto"/>
        <w:ind w:right="49"/>
        <w:jc w:val="both"/>
        <w:rPr>
          <w:rFonts w:ascii="Palatino Linotype" w:eastAsia="Palatino Linotype" w:hAnsi="Palatino Linotype" w:cs="Palatino Linotype"/>
        </w:rPr>
      </w:pPr>
    </w:p>
    <w:p w14:paraId="61AA9ED7" w14:textId="3FE0F1CD" w:rsidR="00397333" w:rsidRPr="002A2DA3" w:rsidRDefault="00B16908" w:rsidP="00870984">
      <w:pPr>
        <w:spacing w:line="276" w:lineRule="auto"/>
        <w:ind w:left="567" w:right="616"/>
        <w:jc w:val="both"/>
        <w:rPr>
          <w:rFonts w:ascii="Palatino Linotype" w:eastAsia="Palatino Linotype" w:hAnsi="Palatino Linotype" w:cs="Palatino Linotype"/>
          <w:i/>
          <w:sz w:val="22"/>
          <w:szCs w:val="22"/>
        </w:rPr>
      </w:pPr>
      <w:r w:rsidRPr="002A2DA3">
        <w:rPr>
          <w:rFonts w:ascii="Palatino Linotype" w:eastAsia="Palatino Linotype" w:hAnsi="Palatino Linotype" w:cs="Palatino Linotype"/>
          <w:b/>
          <w:sz w:val="22"/>
          <w:szCs w:val="22"/>
        </w:rPr>
        <w:t xml:space="preserve">Acto impugnado. </w:t>
      </w:r>
      <w:r w:rsidRPr="002A2DA3">
        <w:rPr>
          <w:rFonts w:ascii="Palatino Linotype" w:eastAsia="Palatino Linotype" w:hAnsi="Palatino Linotype" w:cs="Palatino Linotype"/>
          <w:i/>
          <w:sz w:val="22"/>
          <w:szCs w:val="22"/>
        </w:rPr>
        <w:t>“</w:t>
      </w:r>
      <w:r w:rsidR="000F7875" w:rsidRPr="002A2DA3">
        <w:rPr>
          <w:rFonts w:ascii="Palatino Linotype" w:hAnsi="Palatino Linotype"/>
          <w:i/>
          <w:sz w:val="22"/>
          <w:szCs w:val="22"/>
        </w:rPr>
        <w:t xml:space="preserve">Se interpone el presente recurso de revisión en contra de la respuesta otorgada por el sujeto obligado, ya que si bien es cierto que la licitación pública no fue tramitada por éste, no menos cierto es que de conformidad con el Numeral 12 del ANEXO 4, Monto de Recursos a Transferir y Conceptos de Gasto del Acuerdo de Coordinación para garantizar la prestación gratuita de servicios de salud, medicamentos y demás insumos asociados para las personas sin seguridad social en los términos previstos en el Título Tercero Bis de la Ley General de Salud, celebrado por la Secretaría de Salud, el Instituto de Salud para el Bienestar y la entidad federativa; los insumos objeto de la licitación de marras, fueron adquiridos por el Instituto de Salud para el Bienestar y entregados al sujeto obligado en sus instalaciones. De ahí que, al haberse recibido en las instalaciones del sujeto obligado, es claro que debe obrar en su </w:t>
      </w:r>
      <w:proofErr w:type="spellStart"/>
      <w:r w:rsidR="000F7875" w:rsidRPr="002A2DA3">
        <w:rPr>
          <w:rFonts w:ascii="Palatino Linotype" w:hAnsi="Palatino Linotype"/>
          <w:i/>
          <w:sz w:val="22"/>
          <w:szCs w:val="22"/>
        </w:rPr>
        <w:t>cardex</w:t>
      </w:r>
      <w:proofErr w:type="spellEnd"/>
      <w:r w:rsidR="000F7875" w:rsidRPr="002A2DA3">
        <w:rPr>
          <w:rFonts w:ascii="Palatino Linotype" w:hAnsi="Palatino Linotype"/>
          <w:i/>
          <w:sz w:val="22"/>
          <w:szCs w:val="22"/>
        </w:rPr>
        <w:t xml:space="preserve"> o registros de almacén el ingreso de los mismos, máxime que, en diversas solicitudes, el Instituto de Salud para el Bienestar, ha manifestado que dichos insumos fueron entregados a diversas entidades federativas. Tan cierto es lo anterior que, como parte del cumplimiento a la resolución del Recurso de Revisión RRA 3471/22, el INSABI dio a conocer el listado de órdenes de suministro emitidas para la entrega de insumos en las entidades federativas, donde señaló como punto de entrega las instalaciones del sujeto obligado identificándolas con la clave “CLUES” Clave Única de Establecimientos de Salud; en las que se advierte que corresponden a las instalaciones del sujeto obligado, de </w:t>
      </w:r>
      <w:r w:rsidR="000F7875" w:rsidRPr="002A2DA3">
        <w:rPr>
          <w:rFonts w:ascii="Palatino Linotype" w:hAnsi="Palatino Linotype"/>
          <w:i/>
          <w:sz w:val="22"/>
          <w:szCs w:val="22"/>
        </w:rPr>
        <w:lastRenderedPageBreak/>
        <w:t>conformidad con el catálogo de la Dirección General de Información en Salud. En dicho listado de órdenes de suministro se establece que las instalaciones del sujeto obligado, se encuentran registradas bajo la Clave Única de Establecimientos de Salud: MCSMP009011 Por ello, es que se colige que el sujeto obligado intenta eludirse del cumplimiento de la obligación que la ley le mandata, respecto de otorgar acceso a la información que obre en sus archivos, intentando sorprender a ese Instituto de que no está obligado a poseerla y no la posee, siendo que como se ha demostrado, tiene la obligación de poseerla y según el Instituto de Salud para el Bienestar, posee. Se adjunta listado proporcionado por INSABI. Por lo anterior, atentamente se solicita se dé vista al Órgano Interno de Control del sujeto obligado, para que investiguen las posibles conductas ilícitas de los servidores públicos del sujeto obligado qué intentan restringir el derecho de acceder a la información y, en su caso, de los que conforman el comité de transparencia.</w:t>
      </w:r>
      <w:r w:rsidRPr="002A2DA3">
        <w:rPr>
          <w:rFonts w:ascii="Palatino Linotype" w:eastAsia="Palatino Linotype" w:hAnsi="Palatino Linotype" w:cs="Palatino Linotype"/>
          <w:i/>
          <w:sz w:val="22"/>
          <w:szCs w:val="22"/>
        </w:rPr>
        <w:t xml:space="preserve">” </w:t>
      </w:r>
    </w:p>
    <w:p w14:paraId="18FBA352" w14:textId="77777777" w:rsidR="002F10B0" w:rsidRPr="002A2DA3" w:rsidRDefault="002F10B0" w:rsidP="004A6134">
      <w:pPr>
        <w:spacing w:line="360" w:lineRule="auto"/>
        <w:ind w:left="567"/>
        <w:rPr>
          <w:lang w:eastAsia="es-MX"/>
        </w:rPr>
      </w:pPr>
    </w:p>
    <w:p w14:paraId="3AF465F4" w14:textId="651E6C1A" w:rsidR="002F10B0" w:rsidRPr="002A2DA3" w:rsidRDefault="00B16908" w:rsidP="004A6134">
      <w:pPr>
        <w:pBdr>
          <w:top w:val="nil"/>
          <w:left w:val="nil"/>
          <w:bottom w:val="nil"/>
          <w:right w:val="nil"/>
          <w:between w:val="nil"/>
        </w:pBdr>
        <w:spacing w:line="360" w:lineRule="auto"/>
        <w:ind w:left="567"/>
        <w:jc w:val="both"/>
        <w:rPr>
          <w:rFonts w:ascii="Palatino Linotype" w:eastAsia="Palatino Linotype" w:hAnsi="Palatino Linotype" w:cs="Palatino Linotype"/>
          <w:i/>
          <w:sz w:val="22"/>
          <w:szCs w:val="22"/>
        </w:rPr>
      </w:pPr>
      <w:r w:rsidRPr="002A2DA3">
        <w:rPr>
          <w:rFonts w:ascii="Palatino Linotype" w:eastAsia="Palatino Linotype" w:hAnsi="Palatino Linotype" w:cs="Palatino Linotype"/>
          <w:b/>
          <w:sz w:val="22"/>
          <w:szCs w:val="22"/>
        </w:rPr>
        <w:t xml:space="preserve">Motivos de inconformidad. </w:t>
      </w:r>
      <w:r w:rsidR="000F7875" w:rsidRPr="002A2DA3">
        <w:rPr>
          <w:rFonts w:ascii="Palatino Linotype" w:eastAsia="Palatino Linotype" w:hAnsi="Palatino Linotype" w:cs="Palatino Linotype"/>
          <w:sz w:val="22"/>
          <w:szCs w:val="22"/>
        </w:rPr>
        <w:t xml:space="preserve">*Sin información* </w:t>
      </w:r>
      <w:r w:rsidR="002F10B0" w:rsidRPr="002A2DA3">
        <w:rPr>
          <w:rFonts w:ascii="Palatino Linotype" w:eastAsia="Palatino Linotype" w:hAnsi="Palatino Linotype" w:cs="Palatino Linotype"/>
          <w:i/>
          <w:sz w:val="22"/>
          <w:szCs w:val="22"/>
        </w:rPr>
        <w:t xml:space="preserve"> </w:t>
      </w:r>
    </w:p>
    <w:p w14:paraId="2DB78D11" w14:textId="77777777" w:rsidR="002F10B0" w:rsidRPr="002A2DA3" w:rsidRDefault="002F10B0" w:rsidP="000F7875">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C35C176" w14:textId="674DF8CC" w:rsidR="000F7875" w:rsidRPr="002A2DA3" w:rsidRDefault="000F7875" w:rsidP="000F7875">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A2DA3">
        <w:rPr>
          <w:rFonts w:ascii="Palatino Linotype" w:eastAsia="Palatino Linotype" w:hAnsi="Palatino Linotype" w:cs="Palatino Linotype"/>
          <w:sz w:val="22"/>
          <w:szCs w:val="22"/>
        </w:rPr>
        <w:t xml:space="preserve">Asimismo, adjuntó un oficio de fecha uno de agosto de dos mil veintidós, mediante el cual refiere que el INSABI es la institución encargada de llevar a cabo la elaboración de contratos y la emisión de órdenes de suministro en la Licitación LA-012M7B998-E164-2021. </w:t>
      </w:r>
    </w:p>
    <w:p w14:paraId="34637A0C" w14:textId="77777777" w:rsidR="000F7875" w:rsidRPr="002A2DA3" w:rsidRDefault="000F7875" w:rsidP="000F7875">
      <w:pPr>
        <w:pBdr>
          <w:top w:val="nil"/>
          <w:left w:val="nil"/>
          <w:bottom w:val="nil"/>
          <w:right w:val="nil"/>
          <w:between w:val="nil"/>
        </w:pBdr>
        <w:spacing w:line="360" w:lineRule="auto"/>
        <w:jc w:val="both"/>
        <w:rPr>
          <w:rFonts w:ascii="Palatino Linotype" w:eastAsia="Palatino Linotype" w:hAnsi="Palatino Linotype" w:cs="Palatino Linotype"/>
          <w:b/>
          <w:i/>
          <w:sz w:val="22"/>
          <w:szCs w:val="22"/>
          <w:u w:val="single"/>
        </w:rPr>
      </w:pPr>
    </w:p>
    <w:p w14:paraId="32F74D7C" w14:textId="296EA1EB" w:rsidR="00397333" w:rsidRPr="002A2DA3" w:rsidRDefault="00B16908" w:rsidP="004A6134">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rPr>
      </w:pPr>
      <w:r w:rsidRPr="002A2DA3">
        <w:rPr>
          <w:rFonts w:ascii="Palatino Linotype" w:eastAsia="Palatino Linotype" w:hAnsi="Palatino Linotype" w:cs="Palatino Linotype"/>
          <w:b/>
        </w:rPr>
        <w:t xml:space="preserve">Turno. </w:t>
      </w:r>
      <w:r w:rsidRPr="002A2DA3">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el recurso de revisión número </w:t>
      </w:r>
      <w:r w:rsidR="00A94A15" w:rsidRPr="002A2DA3">
        <w:rPr>
          <w:rFonts w:ascii="Palatino Linotype" w:eastAsia="Palatino Linotype" w:hAnsi="Palatino Linotype" w:cs="Palatino Linotype"/>
          <w:b/>
        </w:rPr>
        <w:t>1</w:t>
      </w:r>
      <w:r w:rsidR="000F7875" w:rsidRPr="002A2DA3">
        <w:rPr>
          <w:rFonts w:ascii="Palatino Linotype" w:eastAsia="Palatino Linotype" w:hAnsi="Palatino Linotype" w:cs="Palatino Linotype"/>
          <w:b/>
        </w:rPr>
        <w:t>3849</w:t>
      </w:r>
      <w:r w:rsidRPr="002A2DA3">
        <w:rPr>
          <w:rFonts w:ascii="Palatino Linotype" w:eastAsia="Palatino Linotype" w:hAnsi="Palatino Linotype" w:cs="Palatino Linotype"/>
          <w:b/>
        </w:rPr>
        <w:t>/INFOEM/IP/RR/2022</w:t>
      </w:r>
      <w:r w:rsidRPr="002A2DA3">
        <w:rPr>
          <w:rFonts w:ascii="Palatino Linotype" w:eastAsia="Palatino Linotype" w:hAnsi="Palatino Linotype" w:cs="Palatino Linotype"/>
        </w:rPr>
        <w:t xml:space="preserve">, se turnó por el sistema electrónico del Instituto de Transparencia, Acceso a la Información Pública y Protección de Datos Personales del Estado de México y Municipios, a la Comisionada </w:t>
      </w:r>
      <w:r w:rsidRPr="002A2DA3">
        <w:rPr>
          <w:rFonts w:ascii="Palatino Linotype" w:eastAsia="Palatino Linotype" w:hAnsi="Palatino Linotype" w:cs="Palatino Linotype"/>
          <w:b/>
        </w:rPr>
        <w:t>Guadalupe Ramírez Peña</w:t>
      </w:r>
      <w:r w:rsidRPr="002A2DA3">
        <w:rPr>
          <w:rFonts w:ascii="Palatino Linotype" w:eastAsia="Palatino Linotype" w:hAnsi="Palatino Linotype" w:cs="Palatino Linotype"/>
        </w:rPr>
        <w:t>, para su análisis, estudio, elaboración del proyecto y presentación ante el Pleno de este Instituto.</w:t>
      </w:r>
    </w:p>
    <w:p w14:paraId="54645142" w14:textId="77777777" w:rsidR="00397333" w:rsidRPr="002A2DA3" w:rsidRDefault="00397333" w:rsidP="004A6134">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278E2832" w14:textId="24F30C1C" w:rsidR="00397333" w:rsidRPr="002A2DA3" w:rsidRDefault="00B16908" w:rsidP="004A6134">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rPr>
      </w:pPr>
      <w:bookmarkStart w:id="1" w:name="_heading=h.gjdgxs" w:colFirst="0" w:colLast="0"/>
      <w:bookmarkEnd w:id="1"/>
      <w:r w:rsidRPr="002A2DA3">
        <w:rPr>
          <w:rFonts w:ascii="Palatino Linotype" w:eastAsia="Palatino Linotype" w:hAnsi="Palatino Linotype" w:cs="Palatino Linotype"/>
          <w:b/>
        </w:rPr>
        <w:lastRenderedPageBreak/>
        <w:t xml:space="preserve">Admisión del recurso de revisión: </w:t>
      </w:r>
      <w:r w:rsidRPr="002A2DA3">
        <w:rPr>
          <w:rFonts w:ascii="Palatino Linotype" w:eastAsia="Palatino Linotype" w:hAnsi="Palatino Linotype" w:cs="Palatino Linotype"/>
        </w:rPr>
        <w:t xml:space="preserve">En fecha </w:t>
      </w:r>
      <w:r w:rsidR="000F7875" w:rsidRPr="002A2DA3">
        <w:rPr>
          <w:rFonts w:ascii="Palatino Linotype" w:eastAsia="Palatino Linotype" w:hAnsi="Palatino Linotype" w:cs="Palatino Linotype"/>
          <w:b/>
        </w:rPr>
        <w:t xml:space="preserve">treinta y uno de agosto </w:t>
      </w:r>
      <w:r w:rsidRPr="002A2DA3">
        <w:rPr>
          <w:rFonts w:ascii="Palatino Linotype" w:eastAsia="Palatino Linotype" w:hAnsi="Palatino Linotype" w:cs="Palatino Linotype"/>
          <w:b/>
        </w:rPr>
        <w:t>de dos mil veintidós</w:t>
      </w:r>
      <w:r w:rsidRPr="002A2DA3">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Pr="002A2DA3">
        <w:rPr>
          <w:rFonts w:ascii="Palatino Linotype" w:eastAsia="Palatino Linotype" w:hAnsi="Palatino Linotype" w:cs="Palatino Linotype"/>
          <w:b/>
        </w:rPr>
        <w:t>SUJETO OBLIGADO</w:t>
      </w:r>
      <w:r w:rsidRPr="002A2DA3">
        <w:rPr>
          <w:rFonts w:ascii="Palatino Linotype" w:eastAsia="Palatino Linotype" w:hAnsi="Palatino Linotype" w:cs="Palatino Linotype"/>
        </w:rPr>
        <w:t xml:space="preserve"> presentara su informe justificado.</w:t>
      </w:r>
    </w:p>
    <w:p w14:paraId="13A8CA21" w14:textId="77777777" w:rsidR="00397333" w:rsidRPr="002A2DA3" w:rsidRDefault="00397333" w:rsidP="004A6134">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102AFAAE" w14:textId="77777777" w:rsidR="00323B32" w:rsidRPr="002A2DA3" w:rsidRDefault="00B16908" w:rsidP="004A6134">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rPr>
      </w:pPr>
      <w:r w:rsidRPr="002A2DA3">
        <w:rPr>
          <w:rFonts w:ascii="Palatino Linotype" w:eastAsia="Palatino Linotype" w:hAnsi="Palatino Linotype" w:cs="Palatino Linotype"/>
          <w:b/>
        </w:rPr>
        <w:t>Manifestaciones</w:t>
      </w:r>
      <w:r w:rsidRPr="002A2DA3">
        <w:rPr>
          <w:rFonts w:ascii="Palatino Linotype" w:eastAsia="Palatino Linotype" w:hAnsi="Palatino Linotype" w:cs="Palatino Linotype"/>
        </w:rPr>
        <w:t xml:space="preserve">: </w:t>
      </w:r>
      <w:r w:rsidR="00323B32" w:rsidRPr="002A2DA3">
        <w:rPr>
          <w:rFonts w:ascii="Palatino Linotype" w:eastAsia="Palatino Linotype" w:hAnsi="Palatino Linotype" w:cs="Palatino Linotype"/>
        </w:rPr>
        <w:t xml:space="preserve">Las partes fueron omisas en rendir manifestaciones. </w:t>
      </w:r>
    </w:p>
    <w:p w14:paraId="2E612D8C" w14:textId="77777777" w:rsidR="00323B32" w:rsidRPr="002A2DA3" w:rsidRDefault="00323B32" w:rsidP="00323B32">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4D5EFDCC" w14:textId="0FDBF020" w:rsidR="00397333" w:rsidRPr="002A2DA3" w:rsidRDefault="00323B32" w:rsidP="00323B32">
      <w:pPr>
        <w:pBdr>
          <w:top w:val="nil"/>
          <w:left w:val="nil"/>
          <w:bottom w:val="nil"/>
          <w:right w:val="nil"/>
          <w:between w:val="nil"/>
        </w:pBdr>
        <w:tabs>
          <w:tab w:val="left" w:pos="284"/>
        </w:tabs>
        <w:spacing w:line="360" w:lineRule="auto"/>
        <w:jc w:val="center"/>
        <w:rPr>
          <w:rFonts w:ascii="Palatino Linotype" w:eastAsia="Palatino Linotype" w:hAnsi="Palatino Linotype" w:cs="Palatino Linotype"/>
        </w:rPr>
      </w:pPr>
      <w:r w:rsidRPr="002A2DA3">
        <w:rPr>
          <w:rFonts w:ascii="Palatino Linotype" w:eastAsia="Palatino Linotype" w:hAnsi="Palatino Linotype" w:cs="Palatino Linotype"/>
          <w:noProof/>
          <w:lang w:val="es-MX" w:eastAsia="es-MX"/>
        </w:rPr>
        <w:drawing>
          <wp:inline distT="0" distB="0" distL="0" distR="0" wp14:anchorId="02E70DC4" wp14:editId="3CFB4D94">
            <wp:extent cx="5612130" cy="1406525"/>
            <wp:effectExtent l="0" t="0" r="762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406525"/>
                    </a:xfrm>
                    <a:prstGeom prst="rect">
                      <a:avLst/>
                    </a:prstGeom>
                  </pic:spPr>
                </pic:pic>
              </a:graphicData>
            </a:graphic>
          </wp:inline>
        </w:drawing>
      </w:r>
    </w:p>
    <w:p w14:paraId="15733317" w14:textId="77777777" w:rsidR="00323B32" w:rsidRPr="002A2DA3" w:rsidRDefault="00323B32" w:rsidP="00323B32">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5B9510D8" w14:textId="0F0EC0EB" w:rsidR="00323B32" w:rsidRPr="002A2DA3" w:rsidRDefault="00323B32" w:rsidP="00323B32">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rPr>
      </w:pPr>
      <w:r w:rsidRPr="002A2DA3">
        <w:rPr>
          <w:rFonts w:ascii="Palatino Linotype" w:eastAsia="Palatino Linotype" w:hAnsi="Palatino Linotype" w:cs="Palatino Linotype"/>
          <w:b/>
        </w:rPr>
        <w:t xml:space="preserve">Cierre de instrucción. </w:t>
      </w:r>
      <w:r w:rsidRPr="002A2DA3">
        <w:rPr>
          <w:rFonts w:ascii="Palatino Linotype" w:eastAsia="Palatino Linotype" w:hAnsi="Palatino Linotype" w:cs="Palatino Linotype"/>
        </w:rPr>
        <w:t xml:space="preserve">El </w:t>
      </w:r>
      <w:r w:rsidR="00491972" w:rsidRPr="002A2DA3">
        <w:rPr>
          <w:rFonts w:ascii="Palatino Linotype" w:eastAsia="Palatino Linotype" w:hAnsi="Palatino Linotype" w:cs="Palatino Linotype"/>
          <w:b/>
        </w:rPr>
        <w:t>veintisiete de septiembre de dos mil veintidós</w:t>
      </w:r>
      <w:r w:rsidRPr="002A2DA3">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5DAF42D2" w14:textId="77777777" w:rsidR="00FF1EC7" w:rsidRPr="002A2DA3" w:rsidRDefault="00FF1EC7" w:rsidP="000F7875">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rPr>
      </w:pPr>
    </w:p>
    <w:p w14:paraId="1F899EF2" w14:textId="75809F44" w:rsidR="00613B06" w:rsidRPr="002A2DA3" w:rsidRDefault="00613B06" w:rsidP="004A6134">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rPr>
      </w:pPr>
      <w:r w:rsidRPr="002A2DA3">
        <w:rPr>
          <w:rFonts w:ascii="Palatino Linotype" w:eastAsia="Palatino Linotype" w:hAnsi="Palatino Linotype" w:cs="Palatino Linotype"/>
          <w:b/>
        </w:rPr>
        <w:t>Ampliación del plazo.</w:t>
      </w:r>
      <w:r w:rsidRPr="002A2DA3">
        <w:rPr>
          <w:rFonts w:ascii="Palatino Linotype" w:eastAsia="Palatino Linotype" w:hAnsi="Palatino Linotype" w:cs="Palatino Linotype"/>
        </w:rPr>
        <w:t xml:space="preserve"> En fecha</w:t>
      </w:r>
      <w:r w:rsidR="00E36C63" w:rsidRPr="002A2DA3">
        <w:rPr>
          <w:rFonts w:ascii="Palatino Linotype" w:eastAsia="Palatino Linotype" w:hAnsi="Palatino Linotype" w:cs="Palatino Linotype"/>
        </w:rPr>
        <w:t xml:space="preserve"> </w:t>
      </w:r>
      <w:r w:rsidR="00491972" w:rsidRPr="002A2DA3">
        <w:rPr>
          <w:rFonts w:ascii="Palatino Linotype" w:eastAsia="Palatino Linotype" w:hAnsi="Palatino Linotype" w:cs="Palatino Linotype"/>
          <w:b/>
        </w:rPr>
        <w:t>quince de agosto</w:t>
      </w:r>
      <w:r w:rsidRPr="002A2DA3">
        <w:rPr>
          <w:rFonts w:ascii="Palatino Linotype" w:eastAsia="Palatino Linotype" w:hAnsi="Palatino Linotype" w:cs="Palatino Linotype"/>
          <w:b/>
        </w:rPr>
        <w:t xml:space="preserve"> de dos mil veintitrés</w:t>
      </w:r>
      <w:r w:rsidRPr="002A2DA3">
        <w:rPr>
          <w:rFonts w:ascii="Palatino Linotype" w:eastAsia="Palatino Linotype" w:hAnsi="Palatino Linotype" w:cs="Palatino Linotype"/>
        </w:rPr>
        <w:t>, con fundamento en el artículo 181, párrafo tercero de la Ley de Transparencia y Acceso a la Información Pública del Estado de México y Municipios, se acordó la ampliación del plazo para su resolución.</w:t>
      </w:r>
    </w:p>
    <w:p w14:paraId="7DA37716" w14:textId="77777777" w:rsidR="00613B06" w:rsidRPr="002A2DA3" w:rsidRDefault="00613B06" w:rsidP="004A6134">
      <w:pPr>
        <w:widowControl w:val="0"/>
        <w:spacing w:line="360" w:lineRule="auto"/>
        <w:jc w:val="both"/>
        <w:rPr>
          <w:rFonts w:ascii="Palatino Linotype" w:eastAsia="Palatino Linotype" w:hAnsi="Palatino Linotype" w:cs="Palatino Linotype"/>
        </w:rPr>
      </w:pPr>
    </w:p>
    <w:p w14:paraId="682590CC" w14:textId="77777777" w:rsidR="0087350A" w:rsidRPr="002A2DA3" w:rsidRDefault="0087350A" w:rsidP="0087350A">
      <w:pPr>
        <w:spacing w:line="360" w:lineRule="auto"/>
        <w:jc w:val="both"/>
        <w:rPr>
          <w:rFonts w:ascii="Palatino Linotype" w:eastAsia="Palatino Linotype" w:hAnsi="Palatino Linotype" w:cs="Palatino Linotype"/>
        </w:rPr>
      </w:pPr>
      <w:r w:rsidRPr="002A2DA3">
        <w:rPr>
          <w:rFonts w:ascii="Palatino Linotype" w:eastAsia="Palatino Linotype" w:hAnsi="Palatino Linotype" w:cs="Palatino Linotype"/>
        </w:rPr>
        <w:lastRenderedPageBreak/>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78FF94F5" w14:textId="77777777" w:rsidR="00E77807" w:rsidRPr="002A2DA3" w:rsidRDefault="00E77807" w:rsidP="004A6134">
      <w:pPr>
        <w:spacing w:line="360" w:lineRule="auto"/>
        <w:jc w:val="both"/>
        <w:rPr>
          <w:rFonts w:ascii="Palatino Linotype" w:eastAsia="Palatino Linotype" w:hAnsi="Palatino Linotype" w:cs="Palatino Linotype"/>
        </w:rPr>
      </w:pPr>
    </w:p>
    <w:p w14:paraId="000283FB" w14:textId="77777777" w:rsidR="00613B06" w:rsidRPr="002A2DA3" w:rsidRDefault="00613B06" w:rsidP="004A6134">
      <w:pPr>
        <w:spacing w:line="360" w:lineRule="auto"/>
        <w:jc w:val="both"/>
        <w:rPr>
          <w:rFonts w:ascii="Palatino Linotype" w:eastAsia="Palatino Linotype" w:hAnsi="Palatino Linotype" w:cs="Palatino Linotype"/>
        </w:rPr>
      </w:pPr>
      <w:r w:rsidRPr="002A2DA3">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7B8DD9DF" w14:textId="77777777" w:rsidR="00613B06" w:rsidRPr="002A2DA3" w:rsidRDefault="00613B06" w:rsidP="004A6134">
      <w:pPr>
        <w:spacing w:line="360" w:lineRule="auto"/>
        <w:jc w:val="both"/>
        <w:rPr>
          <w:rFonts w:ascii="Palatino Linotype" w:eastAsia="Palatino Linotype" w:hAnsi="Palatino Linotype" w:cs="Palatino Linotype"/>
        </w:rPr>
      </w:pPr>
    </w:p>
    <w:p w14:paraId="0BEC27DE" w14:textId="77777777" w:rsidR="00613B06" w:rsidRPr="002A2DA3" w:rsidRDefault="00613B06" w:rsidP="004A6134">
      <w:pPr>
        <w:spacing w:line="360" w:lineRule="auto"/>
        <w:jc w:val="both"/>
        <w:rPr>
          <w:rFonts w:ascii="Palatino Linotype" w:eastAsia="Palatino Linotype" w:hAnsi="Palatino Linotype" w:cs="Palatino Linotype"/>
        </w:rPr>
      </w:pPr>
      <w:r w:rsidRPr="002A2DA3">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DC2279E" w14:textId="77777777" w:rsidR="00613B06" w:rsidRPr="002A2DA3" w:rsidRDefault="00613B06" w:rsidP="004A6134">
      <w:pPr>
        <w:spacing w:line="360" w:lineRule="auto"/>
        <w:jc w:val="both"/>
        <w:rPr>
          <w:rFonts w:ascii="Palatino Linotype" w:eastAsia="Palatino Linotype" w:hAnsi="Palatino Linotype" w:cs="Palatino Linotype"/>
        </w:rPr>
      </w:pPr>
    </w:p>
    <w:p w14:paraId="16E116FC" w14:textId="5D6B8C62" w:rsidR="00CF63FB" w:rsidRPr="002A2DA3" w:rsidRDefault="00613B06" w:rsidP="004A6134">
      <w:pPr>
        <w:spacing w:line="360" w:lineRule="auto"/>
        <w:jc w:val="both"/>
        <w:rPr>
          <w:rFonts w:ascii="Palatino Linotype" w:eastAsia="Palatino Linotype" w:hAnsi="Palatino Linotype" w:cs="Palatino Linotype"/>
        </w:rPr>
      </w:pPr>
      <w:r w:rsidRPr="002A2DA3">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FB17722" w14:textId="77777777" w:rsidR="00613B06" w:rsidRPr="002A2DA3" w:rsidRDefault="00613B06" w:rsidP="004A6134">
      <w:pPr>
        <w:spacing w:line="360" w:lineRule="auto"/>
        <w:jc w:val="both"/>
        <w:rPr>
          <w:rFonts w:ascii="Palatino Linotype" w:eastAsia="Palatino Linotype" w:hAnsi="Palatino Linotype" w:cs="Palatino Linotype"/>
          <w:strike/>
        </w:rPr>
      </w:pPr>
      <w:r w:rsidRPr="002A2DA3">
        <w:rPr>
          <w:rFonts w:ascii="Palatino Linotype" w:eastAsia="Palatino Linotype" w:hAnsi="Palatino Linotype" w:cs="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463429BE" w14:textId="77777777" w:rsidR="00613B06" w:rsidRPr="002A2DA3" w:rsidRDefault="00613B06" w:rsidP="004A6134">
      <w:pPr>
        <w:spacing w:line="360" w:lineRule="auto"/>
        <w:jc w:val="both"/>
        <w:rPr>
          <w:rFonts w:ascii="Palatino Linotype" w:eastAsia="Palatino Linotype" w:hAnsi="Palatino Linotype" w:cs="Palatino Linotype"/>
        </w:rPr>
      </w:pPr>
    </w:p>
    <w:p w14:paraId="5A32486C" w14:textId="77777777" w:rsidR="00613B06" w:rsidRPr="002A2DA3" w:rsidRDefault="00613B06" w:rsidP="004A6134">
      <w:pPr>
        <w:numPr>
          <w:ilvl w:val="0"/>
          <w:numId w:val="2"/>
        </w:numPr>
        <w:spacing w:line="360" w:lineRule="auto"/>
        <w:jc w:val="both"/>
        <w:rPr>
          <w:rFonts w:ascii="Palatino Linotype" w:eastAsia="Palatino Linotype" w:hAnsi="Palatino Linotype" w:cs="Palatino Linotype"/>
          <w:sz w:val="22"/>
          <w:szCs w:val="22"/>
        </w:rPr>
      </w:pPr>
      <w:r w:rsidRPr="002A2DA3">
        <w:rPr>
          <w:rFonts w:ascii="Palatino Linotype" w:eastAsia="Palatino Linotype" w:hAnsi="Palatino Linotype" w:cs="Palatino Linotype"/>
          <w:sz w:val="22"/>
          <w:szCs w:val="22"/>
        </w:rPr>
        <w:t xml:space="preserve">Complejidad del Asunto: La complejidad de la prueba, la pluralidad de sujetos procesales, el tiempo transcurrido, las características y contexto del recurso. </w:t>
      </w:r>
    </w:p>
    <w:p w14:paraId="56112E60" w14:textId="77777777" w:rsidR="00613B06" w:rsidRPr="002A2DA3" w:rsidRDefault="00613B06" w:rsidP="004A6134">
      <w:pPr>
        <w:spacing w:line="360" w:lineRule="auto"/>
        <w:ind w:left="927"/>
        <w:jc w:val="both"/>
        <w:rPr>
          <w:rFonts w:ascii="Palatino Linotype" w:eastAsia="Palatino Linotype" w:hAnsi="Palatino Linotype" w:cs="Palatino Linotype"/>
          <w:sz w:val="22"/>
          <w:szCs w:val="22"/>
        </w:rPr>
      </w:pPr>
    </w:p>
    <w:p w14:paraId="6C2CFC3A" w14:textId="77777777" w:rsidR="00613B06" w:rsidRPr="002A2DA3" w:rsidRDefault="00613B06" w:rsidP="004A6134">
      <w:pPr>
        <w:numPr>
          <w:ilvl w:val="0"/>
          <w:numId w:val="2"/>
        </w:numPr>
        <w:spacing w:line="360" w:lineRule="auto"/>
        <w:jc w:val="both"/>
        <w:rPr>
          <w:rFonts w:ascii="Palatino Linotype" w:eastAsia="Palatino Linotype" w:hAnsi="Palatino Linotype" w:cs="Palatino Linotype"/>
          <w:sz w:val="22"/>
          <w:szCs w:val="22"/>
        </w:rPr>
      </w:pPr>
      <w:r w:rsidRPr="002A2DA3">
        <w:rPr>
          <w:rFonts w:ascii="Palatino Linotype" w:eastAsia="Palatino Linotype" w:hAnsi="Palatino Linotype" w:cs="Palatino Linotype"/>
          <w:sz w:val="22"/>
          <w:szCs w:val="22"/>
        </w:rPr>
        <w:t>Actividad Procesal del interesado. Acciones u omisiones del interesado.</w:t>
      </w:r>
    </w:p>
    <w:p w14:paraId="14D537BB" w14:textId="77777777" w:rsidR="00613B06" w:rsidRPr="002A2DA3" w:rsidRDefault="00613B06" w:rsidP="004A6134">
      <w:pPr>
        <w:spacing w:line="360" w:lineRule="auto"/>
        <w:ind w:left="927"/>
        <w:jc w:val="both"/>
        <w:rPr>
          <w:rFonts w:ascii="Palatino Linotype" w:eastAsia="Palatino Linotype" w:hAnsi="Palatino Linotype" w:cs="Palatino Linotype"/>
          <w:sz w:val="22"/>
          <w:szCs w:val="22"/>
        </w:rPr>
      </w:pPr>
    </w:p>
    <w:p w14:paraId="52C7C1BF" w14:textId="77777777" w:rsidR="00613B06" w:rsidRPr="002A2DA3" w:rsidRDefault="00613B06" w:rsidP="004A6134">
      <w:pPr>
        <w:numPr>
          <w:ilvl w:val="0"/>
          <w:numId w:val="2"/>
        </w:numPr>
        <w:spacing w:line="360" w:lineRule="auto"/>
        <w:jc w:val="both"/>
        <w:rPr>
          <w:rFonts w:ascii="Palatino Linotype" w:eastAsia="Palatino Linotype" w:hAnsi="Palatino Linotype" w:cs="Palatino Linotype"/>
          <w:sz w:val="22"/>
          <w:szCs w:val="22"/>
        </w:rPr>
      </w:pPr>
      <w:r w:rsidRPr="002A2DA3">
        <w:rPr>
          <w:rFonts w:ascii="Palatino Linotype" w:eastAsia="Palatino Linotype" w:hAnsi="Palatino Linotype" w:cs="Palatino Linotype"/>
          <w:sz w:val="22"/>
          <w:szCs w:val="22"/>
        </w:rPr>
        <w:t>Conducta de la Autoridad: Las Acciones u omisiones realizadas en el procedimiento. Así como si la autoridad actuó con la debida diligencia.</w:t>
      </w:r>
    </w:p>
    <w:p w14:paraId="54609ACC" w14:textId="77777777" w:rsidR="00613B06" w:rsidRPr="002A2DA3" w:rsidRDefault="00613B06" w:rsidP="004A6134">
      <w:pPr>
        <w:spacing w:line="360" w:lineRule="auto"/>
        <w:ind w:left="927"/>
        <w:jc w:val="both"/>
        <w:rPr>
          <w:rFonts w:ascii="Palatino Linotype" w:eastAsia="Palatino Linotype" w:hAnsi="Palatino Linotype" w:cs="Palatino Linotype"/>
          <w:sz w:val="22"/>
          <w:szCs w:val="22"/>
        </w:rPr>
      </w:pPr>
    </w:p>
    <w:p w14:paraId="191F58DB" w14:textId="77777777" w:rsidR="00613B06" w:rsidRPr="002A2DA3" w:rsidRDefault="00613B06" w:rsidP="004A6134">
      <w:pPr>
        <w:numPr>
          <w:ilvl w:val="0"/>
          <w:numId w:val="2"/>
        </w:numPr>
        <w:spacing w:line="360" w:lineRule="auto"/>
        <w:jc w:val="both"/>
        <w:rPr>
          <w:rFonts w:ascii="Palatino Linotype" w:eastAsia="Palatino Linotype" w:hAnsi="Palatino Linotype" w:cs="Palatino Linotype"/>
          <w:sz w:val="22"/>
          <w:szCs w:val="22"/>
        </w:rPr>
      </w:pPr>
      <w:r w:rsidRPr="002A2DA3">
        <w:rPr>
          <w:rFonts w:ascii="Palatino Linotype" w:eastAsia="Palatino Linotype" w:hAnsi="Palatino Linotype" w:cs="Palatino Linotype"/>
          <w:sz w:val="22"/>
          <w:szCs w:val="22"/>
        </w:rPr>
        <w:t xml:space="preserve"> La afectación generada en la situación jurídica de la persona involucrada en el proceso: Violación a sus derechos humanos.</w:t>
      </w:r>
    </w:p>
    <w:p w14:paraId="62A08DBE" w14:textId="77777777" w:rsidR="00613B06" w:rsidRPr="002A2DA3" w:rsidRDefault="00613B06" w:rsidP="004A6134">
      <w:pPr>
        <w:spacing w:line="360" w:lineRule="auto"/>
        <w:jc w:val="both"/>
        <w:rPr>
          <w:rFonts w:ascii="Palatino Linotype" w:eastAsia="Palatino Linotype" w:hAnsi="Palatino Linotype" w:cs="Palatino Linotype"/>
        </w:rPr>
      </w:pPr>
    </w:p>
    <w:p w14:paraId="446A971A" w14:textId="77777777" w:rsidR="00613B06" w:rsidRPr="002A2DA3" w:rsidRDefault="00613B06" w:rsidP="004A6134">
      <w:pPr>
        <w:spacing w:line="360" w:lineRule="auto"/>
        <w:jc w:val="both"/>
        <w:rPr>
          <w:rFonts w:ascii="Palatino Linotype" w:eastAsia="Palatino Linotype" w:hAnsi="Palatino Linotype" w:cs="Palatino Linotype"/>
        </w:rPr>
      </w:pPr>
      <w:r w:rsidRPr="002A2DA3">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8339B8F" w14:textId="77777777" w:rsidR="00613B06" w:rsidRPr="002A2DA3" w:rsidRDefault="00613B06" w:rsidP="004A6134">
      <w:pPr>
        <w:spacing w:line="360" w:lineRule="auto"/>
        <w:jc w:val="both"/>
        <w:rPr>
          <w:rFonts w:ascii="Palatino Linotype" w:eastAsia="Palatino Linotype" w:hAnsi="Palatino Linotype" w:cs="Palatino Linotype"/>
        </w:rPr>
      </w:pPr>
    </w:p>
    <w:p w14:paraId="7EE391FD" w14:textId="77777777" w:rsidR="00613B06" w:rsidRPr="002A2DA3" w:rsidRDefault="00613B06" w:rsidP="004A6134">
      <w:pPr>
        <w:spacing w:line="360" w:lineRule="auto"/>
        <w:jc w:val="both"/>
        <w:rPr>
          <w:rFonts w:ascii="Palatino Linotype" w:eastAsia="Palatino Linotype" w:hAnsi="Palatino Linotype" w:cs="Palatino Linotype"/>
          <w:b/>
        </w:rPr>
      </w:pPr>
      <w:r w:rsidRPr="002A2DA3">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2A2DA3">
        <w:rPr>
          <w:rFonts w:ascii="Palatino Linotype" w:eastAsia="Palatino Linotype" w:hAnsi="Palatino Linotype" w:cs="Palatino Linotype"/>
          <w:i/>
        </w:rPr>
        <w:t xml:space="preserve">“TÉRMINOS PROCESALES. PARA DETERMINAR SI UN FUNCIONARIO JUDICIAL ACTUÓ </w:t>
      </w:r>
      <w:r w:rsidRPr="002A2DA3">
        <w:rPr>
          <w:rFonts w:ascii="Palatino Linotype" w:eastAsia="Palatino Linotype" w:hAnsi="Palatino Linotype" w:cs="Palatino Linotype"/>
          <w:i/>
        </w:rPr>
        <w:lastRenderedPageBreak/>
        <w:t>INDEBIDAMENTE POR NO RESPETARLOS SE DEBE ATENDER AL PRESUPUESTO QUE CONSIDERÓ EL LEGISLADOR AL FIJARLOS Y LAS CARACTERÍSTICAS DEL CASO.”</w:t>
      </w:r>
      <w:r w:rsidRPr="002A2DA3">
        <w:rPr>
          <w:rFonts w:ascii="Palatino Linotype" w:eastAsia="Palatino Linotype" w:hAnsi="Palatino Linotype" w:cs="Palatino Linotype"/>
        </w:rPr>
        <w:t>, visible en la Gaceta del Seminario Judicial de la Federación con el registro digital 205635.</w:t>
      </w:r>
    </w:p>
    <w:p w14:paraId="7B649D54" w14:textId="77777777" w:rsidR="00613B06" w:rsidRPr="002A2DA3" w:rsidRDefault="00613B06" w:rsidP="004A6134">
      <w:pPr>
        <w:spacing w:line="360" w:lineRule="auto"/>
        <w:jc w:val="both"/>
        <w:rPr>
          <w:rFonts w:ascii="Palatino Linotype" w:eastAsia="Palatino Linotype" w:hAnsi="Palatino Linotype" w:cs="Palatino Linotype"/>
        </w:rPr>
      </w:pPr>
    </w:p>
    <w:p w14:paraId="5DF49A9F" w14:textId="77777777" w:rsidR="00613B06" w:rsidRPr="002A2DA3" w:rsidRDefault="00613B06" w:rsidP="004A6134">
      <w:pPr>
        <w:spacing w:line="360" w:lineRule="auto"/>
        <w:jc w:val="both"/>
        <w:rPr>
          <w:rFonts w:ascii="Palatino Linotype" w:eastAsia="Palatino Linotype" w:hAnsi="Palatino Linotype" w:cs="Palatino Linotype"/>
        </w:rPr>
      </w:pPr>
      <w:r w:rsidRPr="002A2DA3">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BDCB063" w14:textId="77777777" w:rsidR="00613B06" w:rsidRPr="002A2DA3" w:rsidRDefault="00613B06" w:rsidP="004A6134">
      <w:pPr>
        <w:spacing w:line="360" w:lineRule="auto"/>
        <w:jc w:val="both"/>
        <w:rPr>
          <w:rFonts w:ascii="Palatino Linotype" w:eastAsia="Palatino Linotype" w:hAnsi="Palatino Linotype" w:cs="Palatino Linotype"/>
        </w:rPr>
      </w:pPr>
    </w:p>
    <w:p w14:paraId="2C678BA6" w14:textId="77777777" w:rsidR="00613B06" w:rsidRPr="002A2DA3" w:rsidRDefault="00613B06" w:rsidP="004A6134">
      <w:pPr>
        <w:spacing w:line="360" w:lineRule="auto"/>
        <w:jc w:val="both"/>
        <w:rPr>
          <w:rFonts w:ascii="Palatino Linotype" w:eastAsia="Palatino Linotype" w:hAnsi="Palatino Linotype" w:cs="Palatino Linotype"/>
        </w:rPr>
      </w:pPr>
      <w:r w:rsidRPr="002A2DA3">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1B65364D" w14:textId="77777777" w:rsidR="00613B06" w:rsidRPr="002A2DA3" w:rsidRDefault="00613B06" w:rsidP="004A6134">
      <w:pPr>
        <w:spacing w:line="360" w:lineRule="auto"/>
        <w:jc w:val="both"/>
        <w:rPr>
          <w:rFonts w:ascii="Palatino Linotype" w:eastAsia="Palatino Linotype" w:hAnsi="Palatino Linotype" w:cs="Palatino Linotype"/>
        </w:rPr>
      </w:pPr>
    </w:p>
    <w:p w14:paraId="14E0D708" w14:textId="77777777" w:rsidR="00613B06" w:rsidRPr="002A2DA3" w:rsidRDefault="00613B06" w:rsidP="004A6134">
      <w:pPr>
        <w:spacing w:line="360" w:lineRule="auto"/>
        <w:ind w:left="567" w:right="616"/>
        <w:jc w:val="both"/>
        <w:rPr>
          <w:rFonts w:ascii="Palatino Linotype" w:eastAsia="Palatino Linotype" w:hAnsi="Palatino Linotype" w:cs="Palatino Linotype"/>
          <w:sz w:val="22"/>
          <w:szCs w:val="22"/>
        </w:rPr>
      </w:pPr>
      <w:r w:rsidRPr="002A2DA3">
        <w:rPr>
          <w:rFonts w:ascii="Palatino Linotype" w:eastAsia="Palatino Linotype" w:hAnsi="Palatino Linotype" w:cs="Palatino Linotype"/>
          <w:sz w:val="22"/>
          <w:szCs w:val="22"/>
        </w:rPr>
        <w:t xml:space="preserve"> </w:t>
      </w:r>
      <w:r w:rsidRPr="002A2DA3">
        <w:rPr>
          <w:rFonts w:ascii="Palatino Linotype" w:eastAsia="Palatino Linotype" w:hAnsi="Palatino Linotype" w:cs="Palatino Linotype"/>
          <w:i/>
          <w:sz w:val="22"/>
          <w:szCs w:val="22"/>
        </w:rPr>
        <w:t>“PLAZO RAZONABLE PARA RESOLVER. DIMENSIÓN Y EFECTOS DE ESTE CONCEPTO CUANDO SE ADUCE EXCESIVA CARGA DE TRABAJO.”</w:t>
      </w:r>
      <w:r w:rsidRPr="002A2DA3">
        <w:rPr>
          <w:rFonts w:ascii="Palatino Linotype" w:eastAsia="Palatino Linotype" w:hAnsi="Palatino Linotype" w:cs="Palatino Linotype"/>
          <w:sz w:val="22"/>
          <w:szCs w:val="22"/>
        </w:rPr>
        <w:t xml:space="preserve"> consultable en el Seminario Judicial de la Federación y su gaceta, con el registro digital 2002351.</w:t>
      </w:r>
    </w:p>
    <w:p w14:paraId="10A60415" w14:textId="77777777" w:rsidR="00613B06" w:rsidRPr="002A2DA3" w:rsidRDefault="00613B06" w:rsidP="004A6134">
      <w:pPr>
        <w:spacing w:line="360" w:lineRule="auto"/>
        <w:ind w:left="567" w:right="616"/>
        <w:jc w:val="both"/>
        <w:rPr>
          <w:rFonts w:ascii="Palatino Linotype" w:eastAsia="Palatino Linotype" w:hAnsi="Palatino Linotype" w:cs="Palatino Linotype"/>
          <w:b/>
          <w:sz w:val="22"/>
          <w:szCs w:val="22"/>
        </w:rPr>
      </w:pPr>
    </w:p>
    <w:p w14:paraId="4BF7599E" w14:textId="77777777" w:rsidR="00613B06" w:rsidRPr="002A2DA3" w:rsidRDefault="00613B06" w:rsidP="004A6134">
      <w:pPr>
        <w:spacing w:line="360" w:lineRule="auto"/>
        <w:ind w:left="567" w:right="616"/>
        <w:jc w:val="both"/>
        <w:rPr>
          <w:rFonts w:ascii="Palatino Linotype" w:eastAsia="Palatino Linotype" w:hAnsi="Palatino Linotype" w:cs="Palatino Linotype"/>
          <w:sz w:val="22"/>
          <w:szCs w:val="22"/>
        </w:rPr>
      </w:pPr>
      <w:r w:rsidRPr="002A2DA3">
        <w:rPr>
          <w:rFonts w:ascii="Palatino Linotype" w:eastAsia="Palatino Linotype" w:hAnsi="Palatino Linotype" w:cs="Palatino Linotype"/>
          <w:i/>
          <w:sz w:val="22"/>
          <w:szCs w:val="22"/>
        </w:rPr>
        <w:t>“PLAZO RAZONABLE PARA RESOLVER. CONCEPTO Y ELEMENTOS QUE LO INTEGRAN A LA LUZ DEL DERECHO INTERNACIONAL DE LOS DERECHOS HUMANOS.”</w:t>
      </w:r>
      <w:r w:rsidRPr="002A2DA3">
        <w:rPr>
          <w:rFonts w:ascii="Palatino Linotype" w:eastAsia="Palatino Linotype" w:hAnsi="Palatino Linotype" w:cs="Palatino Linotype"/>
          <w:sz w:val="22"/>
          <w:szCs w:val="22"/>
        </w:rPr>
        <w:t>, visible en el Seminario Judicial de la Federación y su gaceta, con el registro digital 2002350.</w:t>
      </w:r>
    </w:p>
    <w:p w14:paraId="48548E25" w14:textId="77777777" w:rsidR="005E6AC0" w:rsidRPr="002A2DA3" w:rsidRDefault="005E6AC0" w:rsidP="004A6134">
      <w:pPr>
        <w:spacing w:line="360" w:lineRule="auto"/>
        <w:ind w:left="567" w:right="616"/>
        <w:jc w:val="both"/>
        <w:rPr>
          <w:rFonts w:ascii="Palatino Linotype" w:eastAsia="Palatino Linotype" w:hAnsi="Palatino Linotype" w:cs="Palatino Linotype"/>
          <w:sz w:val="22"/>
          <w:szCs w:val="22"/>
        </w:rPr>
      </w:pPr>
    </w:p>
    <w:p w14:paraId="3E33125F" w14:textId="77777777" w:rsidR="005E6AC0" w:rsidRPr="002A2DA3" w:rsidRDefault="005E6AC0" w:rsidP="005E6AC0">
      <w:pPr>
        <w:spacing w:line="360" w:lineRule="auto"/>
        <w:jc w:val="both"/>
        <w:rPr>
          <w:rFonts w:ascii="Palatino Linotype" w:eastAsia="Palatino Linotype" w:hAnsi="Palatino Linotype" w:cs="Palatino Linotype"/>
        </w:rPr>
      </w:pPr>
      <w:r w:rsidRPr="002A2DA3">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5FFDA83D" w14:textId="77777777" w:rsidR="00FF1EC7" w:rsidRPr="002A2DA3" w:rsidRDefault="00FF1EC7" w:rsidP="00FF1EC7">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rPr>
      </w:pPr>
    </w:p>
    <w:p w14:paraId="4BFDD087" w14:textId="77777777" w:rsidR="00397333" w:rsidRPr="002A2DA3" w:rsidRDefault="00B16908" w:rsidP="004A6134">
      <w:pPr>
        <w:spacing w:line="360" w:lineRule="auto"/>
        <w:jc w:val="both"/>
        <w:rPr>
          <w:rFonts w:ascii="Palatino Linotype" w:eastAsia="Palatino Linotype" w:hAnsi="Palatino Linotype" w:cs="Palatino Linotype"/>
        </w:rPr>
      </w:pPr>
      <w:r w:rsidRPr="002A2DA3">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6335996B" w14:textId="77777777" w:rsidR="00397333" w:rsidRPr="002A2DA3" w:rsidRDefault="00397333" w:rsidP="004A6134">
      <w:pPr>
        <w:spacing w:line="360" w:lineRule="auto"/>
        <w:jc w:val="both"/>
        <w:rPr>
          <w:rFonts w:ascii="Palatino Linotype" w:eastAsia="Palatino Linotype" w:hAnsi="Palatino Linotype" w:cs="Palatino Linotype"/>
        </w:rPr>
      </w:pPr>
    </w:p>
    <w:p w14:paraId="1A4B7790" w14:textId="77777777" w:rsidR="00397333" w:rsidRPr="002A2DA3" w:rsidRDefault="00B16908" w:rsidP="004A6134">
      <w:pPr>
        <w:numPr>
          <w:ilvl w:val="0"/>
          <w:numId w:val="6"/>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2" w:name="_heading=h.30j0zll" w:colFirst="0" w:colLast="0"/>
      <w:bookmarkEnd w:id="2"/>
      <w:r w:rsidRPr="002A2DA3">
        <w:rPr>
          <w:rFonts w:ascii="Palatino Linotype" w:eastAsia="Palatino Linotype" w:hAnsi="Palatino Linotype" w:cs="Palatino Linotype"/>
          <w:b/>
          <w:sz w:val="22"/>
          <w:szCs w:val="22"/>
        </w:rPr>
        <w:t>C O N S I D E R A N D O:</w:t>
      </w:r>
    </w:p>
    <w:p w14:paraId="5C36930C" w14:textId="77777777" w:rsidR="00397333" w:rsidRPr="002A2DA3" w:rsidRDefault="00397333" w:rsidP="004A6134">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34B414FE" w14:textId="5CF78CB7" w:rsidR="00397333" w:rsidRPr="002A2DA3" w:rsidRDefault="00B16908" w:rsidP="004A6134">
      <w:pPr>
        <w:spacing w:line="360" w:lineRule="auto"/>
        <w:jc w:val="both"/>
        <w:rPr>
          <w:rFonts w:ascii="Palatino Linotype" w:eastAsia="Palatino Linotype" w:hAnsi="Palatino Linotype" w:cs="Palatino Linotype"/>
          <w:b/>
        </w:rPr>
      </w:pPr>
      <w:r w:rsidRPr="002A2DA3">
        <w:rPr>
          <w:rFonts w:ascii="Palatino Linotype" w:eastAsia="Palatino Linotype" w:hAnsi="Palatino Linotype" w:cs="Palatino Linotype"/>
          <w:b/>
        </w:rPr>
        <w:t xml:space="preserve">Primero. Competencia. </w:t>
      </w:r>
      <w:r w:rsidRPr="002A2DA3">
        <w:rPr>
          <w:rFonts w:ascii="Palatino Linotype" w:eastAsia="Palatino Linotype" w:hAnsi="Palatino Linotype" w:cs="Palatino Linotyp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491972" w:rsidRPr="002A2DA3">
        <w:rPr>
          <w:rFonts w:ascii="Palatino Linotype" w:eastAsia="Palatino Linotype" w:hAnsi="Palatino Linotype" w:cs="Palatino Linotype"/>
        </w:rPr>
        <w:t>trigésimo segundo, trigésimo tercero y trigésimo cuarto</w:t>
      </w:r>
      <w:r w:rsidRPr="002A2DA3">
        <w:rPr>
          <w:rFonts w:ascii="Palatino Linotype" w:eastAsia="Palatino Linotype" w:hAnsi="Palatino Linotype" w:cs="Palatino Linotype"/>
        </w:rPr>
        <w:t xml:space="preserve">, fracciones IV y V de la Constitución Política del Estado Libre y Soberano de México; 1, 2, fracción II; 13,  29, 36, fracciones I y II; 176, 178, 179, 181 párrafo tercero y 185 de la Ley Transparencia y Acceso a la </w:t>
      </w:r>
      <w:r w:rsidRPr="002A2DA3">
        <w:rPr>
          <w:rFonts w:ascii="Palatino Linotype" w:eastAsia="Palatino Linotype" w:hAnsi="Palatino Linotype" w:cs="Palatino Linotype"/>
        </w:rPr>
        <w:lastRenderedPageBreak/>
        <w:t>Información Pública del Estado de México y Mu</w:t>
      </w:r>
      <w:r w:rsidR="00CF63FB" w:rsidRPr="002A2DA3">
        <w:rPr>
          <w:rFonts w:ascii="Palatino Linotype" w:eastAsia="Palatino Linotype" w:hAnsi="Palatino Linotype" w:cs="Palatino Linotype"/>
        </w:rPr>
        <w:t>nicipios; 9, fracciones I y XXIII</w:t>
      </w:r>
      <w:r w:rsidRPr="002A2DA3">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14:paraId="7B9621BF" w14:textId="77777777" w:rsidR="00397333" w:rsidRPr="002A2DA3" w:rsidRDefault="00397333" w:rsidP="004A6134">
      <w:pPr>
        <w:spacing w:line="360" w:lineRule="auto"/>
        <w:jc w:val="both"/>
        <w:rPr>
          <w:rFonts w:ascii="Palatino Linotype" w:eastAsia="Palatino Linotype" w:hAnsi="Palatino Linotype" w:cs="Palatino Linotype"/>
          <w:b/>
        </w:rPr>
      </w:pPr>
    </w:p>
    <w:p w14:paraId="4999958C" w14:textId="77777777" w:rsidR="00397333" w:rsidRPr="002A2DA3" w:rsidRDefault="00B16908" w:rsidP="004A6134">
      <w:pPr>
        <w:spacing w:line="360" w:lineRule="auto"/>
        <w:jc w:val="both"/>
        <w:rPr>
          <w:rFonts w:ascii="Palatino Linotype" w:eastAsia="Palatino Linotype" w:hAnsi="Palatino Linotype" w:cs="Palatino Linotype"/>
        </w:rPr>
      </w:pPr>
      <w:r w:rsidRPr="002A2DA3">
        <w:rPr>
          <w:rFonts w:ascii="Palatino Linotype" w:eastAsia="Palatino Linotype" w:hAnsi="Palatino Linotype" w:cs="Palatino Linotype"/>
          <w:b/>
        </w:rPr>
        <w:t>Segundo. Oportunidad y Procedibilidad del Recurso de Revisión</w:t>
      </w:r>
      <w:r w:rsidRPr="002A2DA3">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240AEAC3" w14:textId="77777777" w:rsidR="00397333" w:rsidRPr="002A2DA3" w:rsidRDefault="00397333" w:rsidP="004A6134">
      <w:pPr>
        <w:spacing w:line="360" w:lineRule="auto"/>
        <w:jc w:val="both"/>
        <w:rPr>
          <w:rFonts w:ascii="Palatino Linotype" w:eastAsia="Palatino Linotype" w:hAnsi="Palatino Linotype" w:cs="Palatino Linotype"/>
        </w:rPr>
      </w:pPr>
    </w:p>
    <w:p w14:paraId="51DCF894" w14:textId="21F0B892" w:rsidR="00397333" w:rsidRPr="002A2DA3" w:rsidRDefault="00B16908" w:rsidP="004A6134">
      <w:pPr>
        <w:spacing w:line="360" w:lineRule="auto"/>
        <w:ind w:right="49"/>
        <w:jc w:val="both"/>
        <w:rPr>
          <w:rFonts w:ascii="Palatino Linotype" w:eastAsia="Palatino Linotype" w:hAnsi="Palatino Linotype" w:cs="Palatino Linotype"/>
        </w:rPr>
      </w:pPr>
      <w:r w:rsidRPr="002A2DA3">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ya que el </w:t>
      </w:r>
      <w:r w:rsidRPr="002A2DA3">
        <w:rPr>
          <w:rFonts w:ascii="Palatino Linotype" w:eastAsia="Palatino Linotype" w:hAnsi="Palatino Linotype" w:cs="Palatino Linotype"/>
          <w:b/>
        </w:rPr>
        <w:t>SUJETO OBLIGADO</w:t>
      </w:r>
      <w:r w:rsidRPr="002A2DA3">
        <w:rPr>
          <w:rFonts w:ascii="Palatino Linotype" w:eastAsia="Palatino Linotype" w:hAnsi="Palatino Linotype" w:cs="Palatino Linotype"/>
        </w:rPr>
        <w:t xml:space="preserve"> proporcionó su respuesta a la solicitud de información el </w:t>
      </w:r>
      <w:r w:rsidR="00323B32" w:rsidRPr="002A2DA3">
        <w:rPr>
          <w:rFonts w:ascii="Palatino Linotype" w:eastAsia="Palatino Linotype" w:hAnsi="Palatino Linotype" w:cs="Palatino Linotype"/>
          <w:b/>
        </w:rPr>
        <w:t>veintidós de agosto</w:t>
      </w:r>
      <w:r w:rsidR="00613B06" w:rsidRPr="002A2DA3">
        <w:rPr>
          <w:rFonts w:ascii="Palatino Linotype" w:eastAsia="Palatino Linotype" w:hAnsi="Palatino Linotype" w:cs="Palatino Linotype"/>
          <w:b/>
        </w:rPr>
        <w:t xml:space="preserve"> de dos mil veintidós</w:t>
      </w:r>
      <w:r w:rsidRPr="002A2DA3">
        <w:rPr>
          <w:rFonts w:ascii="Palatino Linotype" w:eastAsia="Palatino Linotype" w:hAnsi="Palatino Linotype" w:cs="Palatino Linotype"/>
        </w:rPr>
        <w:t xml:space="preserve">, y el </w:t>
      </w:r>
      <w:r w:rsidRPr="002A2DA3">
        <w:rPr>
          <w:rFonts w:ascii="Palatino Linotype" w:eastAsia="Palatino Linotype" w:hAnsi="Palatino Linotype" w:cs="Palatino Linotype"/>
          <w:b/>
        </w:rPr>
        <w:t>RECURRENTE</w:t>
      </w:r>
      <w:r w:rsidRPr="002A2DA3">
        <w:rPr>
          <w:rFonts w:ascii="Palatino Linotype" w:eastAsia="Palatino Linotype" w:hAnsi="Palatino Linotype" w:cs="Palatino Linotype"/>
        </w:rPr>
        <w:t xml:space="preserve"> presentó su recurso de revisión el</w:t>
      </w:r>
      <w:r w:rsidR="00A94A15" w:rsidRPr="002A2DA3">
        <w:rPr>
          <w:rFonts w:ascii="Palatino Linotype" w:eastAsia="Palatino Linotype" w:hAnsi="Palatino Linotype" w:cs="Palatino Linotype"/>
        </w:rPr>
        <w:t xml:space="preserve"> </w:t>
      </w:r>
      <w:r w:rsidR="00323B32" w:rsidRPr="002A2DA3">
        <w:rPr>
          <w:rFonts w:ascii="Palatino Linotype" w:eastAsia="Palatino Linotype" w:hAnsi="Palatino Linotype" w:cs="Palatino Linotype"/>
          <w:b/>
        </w:rPr>
        <w:t>veintiséis de agosto</w:t>
      </w:r>
      <w:r w:rsidR="00A94A15" w:rsidRPr="002A2DA3">
        <w:rPr>
          <w:rFonts w:ascii="Palatino Linotype" w:eastAsia="Palatino Linotype" w:hAnsi="Palatino Linotype" w:cs="Palatino Linotype"/>
          <w:b/>
        </w:rPr>
        <w:t xml:space="preserve"> </w:t>
      </w:r>
      <w:r w:rsidRPr="002A2DA3">
        <w:rPr>
          <w:rFonts w:ascii="Palatino Linotype" w:eastAsia="Palatino Linotype" w:hAnsi="Palatino Linotype" w:cs="Palatino Linotype"/>
          <w:b/>
        </w:rPr>
        <w:t>de dos mil veintidós</w:t>
      </w:r>
      <w:r w:rsidRPr="002A2DA3">
        <w:rPr>
          <w:rFonts w:ascii="Palatino Linotype" w:eastAsia="Palatino Linotype" w:hAnsi="Palatino Linotype" w:cs="Palatino Linotype"/>
        </w:rPr>
        <w:t>;</w:t>
      </w:r>
      <w:r w:rsidRPr="002A2DA3">
        <w:rPr>
          <w:rFonts w:ascii="Palatino Linotype" w:eastAsia="Palatino Linotype" w:hAnsi="Palatino Linotype" w:cs="Palatino Linotype"/>
          <w:b/>
        </w:rPr>
        <w:t xml:space="preserve"> </w:t>
      </w:r>
      <w:r w:rsidRPr="002A2DA3">
        <w:rPr>
          <w:rFonts w:ascii="Palatino Linotype" w:eastAsia="Palatino Linotype" w:hAnsi="Palatino Linotype" w:cs="Palatino Linotype"/>
        </w:rPr>
        <w:t xml:space="preserve">esto es </w:t>
      </w:r>
      <w:r w:rsidR="004B3404" w:rsidRPr="002A2DA3">
        <w:rPr>
          <w:rFonts w:ascii="Palatino Linotype" w:eastAsia="Palatino Linotype" w:hAnsi="Palatino Linotype" w:cs="Palatino Linotype"/>
        </w:rPr>
        <w:t xml:space="preserve">al </w:t>
      </w:r>
      <w:r w:rsidR="00323B32" w:rsidRPr="002A2DA3">
        <w:rPr>
          <w:rFonts w:ascii="Palatino Linotype" w:eastAsia="Palatino Linotype" w:hAnsi="Palatino Linotype" w:cs="Palatino Linotype"/>
        </w:rPr>
        <w:t>cuarto</w:t>
      </w:r>
      <w:r w:rsidR="004B3404" w:rsidRPr="002A2DA3">
        <w:rPr>
          <w:rFonts w:ascii="Palatino Linotype" w:eastAsia="Palatino Linotype" w:hAnsi="Palatino Linotype" w:cs="Palatino Linotype"/>
        </w:rPr>
        <w:t xml:space="preserve"> día </w:t>
      </w:r>
      <w:r w:rsidR="00A94A15" w:rsidRPr="002A2DA3">
        <w:rPr>
          <w:rFonts w:ascii="Palatino Linotype" w:eastAsia="Palatino Linotype" w:hAnsi="Palatino Linotype" w:cs="Palatino Linotype"/>
        </w:rPr>
        <w:t>hábil</w:t>
      </w:r>
      <w:r w:rsidRPr="002A2DA3">
        <w:rPr>
          <w:rFonts w:ascii="Palatino Linotype" w:eastAsia="Palatino Linotype" w:hAnsi="Palatino Linotype" w:cs="Palatino Linotype"/>
        </w:rPr>
        <w:t xml:space="preserve"> siguiente </w:t>
      </w:r>
      <w:r w:rsidR="004B3404" w:rsidRPr="002A2DA3">
        <w:rPr>
          <w:rFonts w:ascii="Palatino Linotype" w:eastAsia="Palatino Linotype" w:hAnsi="Palatino Linotype" w:cs="Palatino Linotype"/>
        </w:rPr>
        <w:t xml:space="preserve">del </w:t>
      </w:r>
      <w:r w:rsidRPr="002A2DA3">
        <w:rPr>
          <w:rFonts w:ascii="Palatino Linotype" w:eastAsia="Palatino Linotype" w:hAnsi="Palatino Linotype" w:cs="Palatino Linotype"/>
        </w:rPr>
        <w:t xml:space="preserve">que tuvo conocimiento de la respuesta. </w:t>
      </w:r>
    </w:p>
    <w:p w14:paraId="63964545" w14:textId="77777777" w:rsidR="00A94A15" w:rsidRPr="002A2DA3" w:rsidRDefault="00A94A15" w:rsidP="004A6134">
      <w:pPr>
        <w:spacing w:line="360" w:lineRule="auto"/>
        <w:ind w:right="49"/>
        <w:jc w:val="both"/>
        <w:rPr>
          <w:rFonts w:ascii="Palatino Linotype" w:eastAsia="Palatino Linotype" w:hAnsi="Palatino Linotype" w:cs="Palatino Linotype"/>
        </w:rPr>
      </w:pPr>
    </w:p>
    <w:p w14:paraId="6CB878DE" w14:textId="1FDE3A73" w:rsidR="004B3404" w:rsidRPr="002A2DA3" w:rsidRDefault="00B16908" w:rsidP="004A6134">
      <w:pPr>
        <w:spacing w:line="360" w:lineRule="auto"/>
        <w:jc w:val="both"/>
        <w:rPr>
          <w:rFonts w:ascii="Palatino Linotype" w:eastAsia="Palatino Linotype" w:hAnsi="Palatino Linotype" w:cs="Palatino Linotype"/>
        </w:rPr>
      </w:pPr>
      <w:r w:rsidRPr="002A2DA3">
        <w:rPr>
          <w:rFonts w:ascii="Palatino Linotype" w:eastAsia="Palatino Linotype" w:hAnsi="Palatino Linotype" w:cs="Palatino Linotype"/>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56D00BEF" w14:textId="159F28C7" w:rsidR="00323B32" w:rsidRPr="002A2DA3" w:rsidRDefault="00323B32" w:rsidP="00323B32">
      <w:pPr>
        <w:spacing w:line="360" w:lineRule="auto"/>
        <w:jc w:val="both"/>
        <w:rPr>
          <w:rFonts w:ascii="Palatino Linotype" w:eastAsia="Palatino Linotype" w:hAnsi="Palatino Linotype" w:cs="Palatino Linotype"/>
        </w:rPr>
      </w:pPr>
      <w:r w:rsidRPr="002A2DA3">
        <w:rPr>
          <w:rFonts w:ascii="Palatino Linotype" w:eastAsia="Palatino Linotype" w:hAnsi="Palatino Linotype" w:cs="Palatino Linotype"/>
        </w:rPr>
        <w:lastRenderedPageBreak/>
        <w:t xml:space="preserve">Es de suma importancia mencionar que, la parte </w:t>
      </w:r>
      <w:r w:rsidR="00473965" w:rsidRPr="002A2DA3">
        <w:rPr>
          <w:rFonts w:ascii="Palatino Linotype" w:eastAsia="Palatino Linotype" w:hAnsi="Palatino Linotype" w:cs="Palatino Linotype"/>
        </w:rPr>
        <w:t xml:space="preserve">solicitante </w:t>
      </w:r>
      <w:r w:rsidRPr="002A2DA3">
        <w:rPr>
          <w:rFonts w:ascii="Palatino Linotype" w:eastAsia="Palatino Linotype" w:hAnsi="Palatino Linotype" w:cs="Palatino Linotype"/>
        </w:rPr>
        <w:t xml:space="preserve">proporcionó un seudónimo para ser identificado, como se advierte en el detalle de seguimiento del SAIMEX, </w:t>
      </w:r>
      <w:r w:rsidR="00473965" w:rsidRPr="002A2DA3">
        <w:rPr>
          <w:rFonts w:ascii="Palatino Linotype" w:eastAsia="Palatino Linotype" w:hAnsi="Palatino Linotype" w:cs="Palatino Linotype"/>
        </w:rPr>
        <w:t xml:space="preserve">lo cual </w:t>
      </w:r>
      <w:r w:rsidRPr="002A2DA3">
        <w:rPr>
          <w:rFonts w:ascii="Palatino Linotype" w:eastAsia="Palatino Linotype" w:hAnsi="Palatino Linotype" w:cs="Palatino Linotype"/>
        </w:rPr>
        <w:t>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0666ABFD" w14:textId="77777777" w:rsidR="00323B32" w:rsidRPr="002A2DA3" w:rsidRDefault="00323B32" w:rsidP="00323B32">
      <w:pPr>
        <w:spacing w:line="360" w:lineRule="auto"/>
        <w:jc w:val="both"/>
        <w:rPr>
          <w:rFonts w:ascii="Palatino Linotype" w:eastAsia="Palatino Linotype" w:hAnsi="Palatino Linotype" w:cs="Palatino Linotype"/>
        </w:rPr>
      </w:pPr>
    </w:p>
    <w:p w14:paraId="2BE0CC6C" w14:textId="77777777" w:rsidR="00323B32" w:rsidRPr="002A2DA3" w:rsidRDefault="00323B32" w:rsidP="00323B32">
      <w:pPr>
        <w:spacing w:line="276" w:lineRule="auto"/>
        <w:ind w:left="567" w:right="843"/>
        <w:jc w:val="both"/>
        <w:rPr>
          <w:rFonts w:ascii="Palatino Linotype" w:eastAsia="Palatino Linotype" w:hAnsi="Palatino Linotype" w:cs="Palatino Linotype"/>
          <w:i/>
          <w:sz w:val="22"/>
        </w:rPr>
      </w:pPr>
      <w:r w:rsidRPr="002A2DA3">
        <w:rPr>
          <w:rFonts w:ascii="Palatino Linotype" w:eastAsia="Palatino Linotype" w:hAnsi="Palatino Linotype" w:cs="Palatino Linotype"/>
          <w:i/>
          <w:sz w:val="22"/>
        </w:rPr>
        <w:t xml:space="preserve">"Las solicitudes anónimas, con nombre incompleto o </w:t>
      </w:r>
      <w:r w:rsidRPr="002A2DA3">
        <w:rPr>
          <w:rFonts w:ascii="Palatino Linotype" w:eastAsia="Palatino Linotype" w:hAnsi="Palatino Linotype" w:cs="Palatino Linotype"/>
          <w:b/>
          <w:i/>
          <w:sz w:val="22"/>
        </w:rPr>
        <w:t>seudónim</w:t>
      </w:r>
      <w:r w:rsidRPr="002A2DA3">
        <w:rPr>
          <w:rFonts w:ascii="Palatino Linotype" w:eastAsia="Palatino Linotype" w:hAnsi="Palatino Linotype" w:cs="Palatino Linotype"/>
          <w:i/>
          <w:sz w:val="22"/>
        </w:rPr>
        <w:t>o serán procedentes para su trámite por parte del sujeto obligado ante quien se presente. No podrá requerirse información adicional con motivo del nombre proporcionado por el solicitante."</w:t>
      </w:r>
    </w:p>
    <w:p w14:paraId="3E156BA9" w14:textId="77777777" w:rsidR="00323B32" w:rsidRPr="002A2DA3" w:rsidRDefault="00323B32" w:rsidP="004A6134">
      <w:pPr>
        <w:spacing w:line="360" w:lineRule="auto"/>
        <w:jc w:val="both"/>
        <w:rPr>
          <w:rFonts w:ascii="Palatino Linotype" w:eastAsia="Palatino Linotype" w:hAnsi="Palatino Linotype" w:cs="Palatino Linotype"/>
        </w:rPr>
      </w:pPr>
    </w:p>
    <w:p w14:paraId="7048B760" w14:textId="28BA0345" w:rsidR="00397333" w:rsidRPr="002A2DA3" w:rsidRDefault="00B16908" w:rsidP="004A6134">
      <w:pPr>
        <w:spacing w:line="360" w:lineRule="auto"/>
        <w:jc w:val="both"/>
        <w:rPr>
          <w:rFonts w:ascii="Palatino Linotype" w:eastAsia="Palatino Linotype" w:hAnsi="Palatino Linotype" w:cs="Palatino Linotype"/>
        </w:rPr>
      </w:pPr>
      <w:r w:rsidRPr="002A2DA3">
        <w:rPr>
          <w:rFonts w:ascii="Palatino Linotype" w:eastAsia="Palatino Linotype" w:hAnsi="Palatino Linotype" w:cs="Palatino Linotype"/>
        </w:rPr>
        <w:t>Asimismo, resulta procedente la interposición del recurso de revisión al rubro anotado, toda vez que se actualiza las hipótesis previstas</w:t>
      </w:r>
      <w:r w:rsidR="00FF1EC7" w:rsidRPr="002A2DA3">
        <w:rPr>
          <w:rFonts w:ascii="Palatino Linotype" w:eastAsia="Palatino Linotype" w:hAnsi="Palatino Linotype" w:cs="Palatino Linotype"/>
        </w:rPr>
        <w:t xml:space="preserve"> en el artículo 179, fracción </w:t>
      </w:r>
      <w:r w:rsidR="00323B32" w:rsidRPr="002A2DA3">
        <w:rPr>
          <w:rFonts w:ascii="Palatino Linotype" w:eastAsia="Palatino Linotype" w:hAnsi="Palatino Linotype" w:cs="Palatino Linotype"/>
        </w:rPr>
        <w:t>I</w:t>
      </w:r>
      <w:r w:rsidR="00FF1EC7" w:rsidRPr="002A2DA3">
        <w:rPr>
          <w:rFonts w:ascii="Palatino Linotype" w:eastAsia="Palatino Linotype" w:hAnsi="Palatino Linotype" w:cs="Palatino Linotype"/>
        </w:rPr>
        <w:t xml:space="preserve">V </w:t>
      </w:r>
      <w:r w:rsidRPr="002A2DA3">
        <w:rPr>
          <w:rFonts w:ascii="Palatino Linotype" w:eastAsia="Palatino Linotype" w:hAnsi="Palatino Linotype" w:cs="Palatino Linotype"/>
        </w:rPr>
        <w:t>de la ley de la materia, que a la letra dice:</w:t>
      </w:r>
    </w:p>
    <w:p w14:paraId="30AFE02D" w14:textId="77777777" w:rsidR="00397333" w:rsidRPr="002A2DA3" w:rsidRDefault="00397333" w:rsidP="004A6134">
      <w:pPr>
        <w:spacing w:line="360" w:lineRule="auto"/>
        <w:jc w:val="both"/>
        <w:rPr>
          <w:rFonts w:ascii="Palatino Linotype" w:eastAsia="Palatino Linotype" w:hAnsi="Palatino Linotype" w:cs="Palatino Linotype"/>
        </w:rPr>
      </w:pPr>
    </w:p>
    <w:p w14:paraId="6637F364" w14:textId="77777777" w:rsidR="00397333" w:rsidRPr="002A2DA3" w:rsidRDefault="00B16908" w:rsidP="00FF1EC7">
      <w:pPr>
        <w:spacing w:line="276" w:lineRule="auto"/>
        <w:ind w:left="567" w:right="616"/>
        <w:jc w:val="both"/>
        <w:rPr>
          <w:rFonts w:ascii="Palatino Linotype" w:eastAsia="Palatino Linotype" w:hAnsi="Palatino Linotype" w:cs="Palatino Linotype"/>
          <w:i/>
          <w:sz w:val="22"/>
          <w:szCs w:val="22"/>
        </w:rPr>
      </w:pPr>
      <w:r w:rsidRPr="002A2DA3">
        <w:rPr>
          <w:rFonts w:ascii="Palatino Linotype" w:eastAsia="Palatino Linotype" w:hAnsi="Palatino Linotype" w:cs="Palatino Linotype"/>
          <w:i/>
          <w:sz w:val="22"/>
          <w:szCs w:val="22"/>
        </w:rPr>
        <w:t>“</w:t>
      </w:r>
      <w:r w:rsidRPr="002A2DA3">
        <w:rPr>
          <w:rFonts w:ascii="Palatino Linotype" w:eastAsia="Palatino Linotype" w:hAnsi="Palatino Linotype" w:cs="Palatino Linotype"/>
          <w:b/>
          <w:i/>
          <w:sz w:val="22"/>
          <w:szCs w:val="22"/>
        </w:rPr>
        <w:t xml:space="preserve">Artículo 179. </w:t>
      </w:r>
      <w:r w:rsidRPr="002A2DA3">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w:t>
      </w:r>
      <w:r w:rsidRPr="002A2DA3">
        <w:rPr>
          <w:rFonts w:ascii="Palatino Linotype" w:eastAsia="Palatino Linotype" w:hAnsi="Palatino Linotype" w:cs="Palatino Linotype"/>
          <w:i/>
        </w:rPr>
        <w:t>causas</w:t>
      </w:r>
      <w:r w:rsidRPr="002A2DA3">
        <w:rPr>
          <w:rFonts w:ascii="Palatino Linotype" w:eastAsia="Palatino Linotype" w:hAnsi="Palatino Linotype" w:cs="Palatino Linotype"/>
          <w:i/>
          <w:sz w:val="22"/>
          <w:szCs w:val="22"/>
        </w:rPr>
        <w:t>:</w:t>
      </w:r>
    </w:p>
    <w:p w14:paraId="0B812364" w14:textId="77777777" w:rsidR="00397333" w:rsidRPr="002A2DA3" w:rsidRDefault="00B16908" w:rsidP="004A6134">
      <w:pPr>
        <w:spacing w:line="360" w:lineRule="auto"/>
        <w:ind w:left="567" w:right="616"/>
        <w:jc w:val="both"/>
        <w:rPr>
          <w:rFonts w:ascii="Palatino Linotype" w:eastAsia="Palatino Linotype" w:hAnsi="Palatino Linotype" w:cs="Palatino Linotype"/>
          <w:i/>
          <w:sz w:val="22"/>
          <w:szCs w:val="22"/>
        </w:rPr>
      </w:pPr>
      <w:r w:rsidRPr="002A2DA3">
        <w:rPr>
          <w:rFonts w:ascii="Palatino Linotype" w:eastAsia="Palatino Linotype" w:hAnsi="Palatino Linotype" w:cs="Palatino Linotype"/>
          <w:i/>
          <w:sz w:val="22"/>
          <w:szCs w:val="22"/>
        </w:rPr>
        <w:t>…</w:t>
      </w:r>
    </w:p>
    <w:p w14:paraId="7437618E" w14:textId="396D148C" w:rsidR="00397333" w:rsidRPr="002A2DA3" w:rsidRDefault="00323B32" w:rsidP="00FF1EC7">
      <w:pPr>
        <w:spacing w:line="276" w:lineRule="auto"/>
        <w:ind w:left="567" w:right="616"/>
        <w:jc w:val="both"/>
        <w:rPr>
          <w:rFonts w:ascii="Palatino Linotype" w:eastAsia="Palatino Linotype" w:hAnsi="Palatino Linotype" w:cs="Palatino Linotype"/>
          <w:i/>
          <w:sz w:val="22"/>
          <w:szCs w:val="22"/>
        </w:rPr>
      </w:pPr>
      <w:r w:rsidRPr="002A2DA3">
        <w:rPr>
          <w:rFonts w:ascii="Palatino Linotype" w:eastAsia="Palatino Linotype" w:hAnsi="Palatino Linotype" w:cs="Palatino Linotype"/>
          <w:b/>
          <w:i/>
          <w:sz w:val="22"/>
          <w:szCs w:val="22"/>
        </w:rPr>
        <w:t>IV. La declaración de incompetencia por el sujeto obligado</w:t>
      </w:r>
      <w:r w:rsidR="00B16908" w:rsidRPr="002A2DA3">
        <w:rPr>
          <w:rFonts w:ascii="Palatino Linotype" w:eastAsia="Palatino Linotype" w:hAnsi="Palatino Linotype" w:cs="Palatino Linotype"/>
          <w:i/>
          <w:sz w:val="22"/>
          <w:szCs w:val="22"/>
        </w:rPr>
        <w:t>;</w:t>
      </w:r>
    </w:p>
    <w:p w14:paraId="0BA68790" w14:textId="77777777" w:rsidR="00397333" w:rsidRPr="002A2DA3" w:rsidRDefault="000E3910" w:rsidP="00FF1EC7">
      <w:pPr>
        <w:spacing w:line="276" w:lineRule="auto"/>
        <w:ind w:left="567" w:right="616"/>
        <w:jc w:val="both"/>
        <w:rPr>
          <w:rFonts w:ascii="Palatino Linotype" w:eastAsia="Palatino Linotype" w:hAnsi="Palatino Linotype" w:cs="Palatino Linotype"/>
          <w:i/>
          <w:sz w:val="22"/>
          <w:szCs w:val="22"/>
        </w:rPr>
      </w:pPr>
      <w:r w:rsidRPr="002A2DA3">
        <w:rPr>
          <w:rFonts w:ascii="Palatino Linotype" w:eastAsia="Palatino Linotype" w:hAnsi="Palatino Linotype" w:cs="Palatino Linotype"/>
          <w:i/>
          <w:sz w:val="22"/>
          <w:szCs w:val="22"/>
        </w:rPr>
        <w:t xml:space="preserve">…” </w:t>
      </w:r>
    </w:p>
    <w:p w14:paraId="41F4483B" w14:textId="77777777" w:rsidR="007B2993" w:rsidRPr="002A2DA3" w:rsidRDefault="007B2993" w:rsidP="004A6134">
      <w:pPr>
        <w:spacing w:line="360" w:lineRule="auto"/>
        <w:ind w:left="567" w:right="616"/>
        <w:jc w:val="both"/>
        <w:rPr>
          <w:rFonts w:ascii="Palatino Linotype" w:eastAsia="Palatino Linotype" w:hAnsi="Palatino Linotype" w:cs="Palatino Linotype"/>
          <w:i/>
          <w:sz w:val="22"/>
          <w:szCs w:val="22"/>
        </w:rPr>
      </w:pPr>
    </w:p>
    <w:p w14:paraId="0AA8CB44" w14:textId="1B5D75CD" w:rsidR="00F45913" w:rsidRPr="002A2DA3" w:rsidRDefault="00F45913" w:rsidP="00F45913">
      <w:pPr>
        <w:spacing w:line="360" w:lineRule="auto"/>
        <w:jc w:val="both"/>
        <w:rPr>
          <w:rFonts w:ascii="Palatino Linotype" w:eastAsia="Palatino Linotype" w:hAnsi="Palatino Linotype" w:cs="Palatino Linotype"/>
        </w:rPr>
      </w:pPr>
      <w:r w:rsidRPr="002A2DA3">
        <w:rPr>
          <w:rFonts w:ascii="Palatino Linotype" w:eastAsia="Palatino Linotype" w:hAnsi="Palatino Linotype" w:cs="Palatino Linotype"/>
          <w:b/>
        </w:rPr>
        <w:t xml:space="preserve">Tercero. Materia de la revisión. </w:t>
      </w:r>
      <w:r w:rsidRPr="002A2DA3">
        <w:rPr>
          <w:rFonts w:ascii="Palatino Linotype" w:eastAsia="Palatino Linotype" w:hAnsi="Palatino Linotype" w:cs="Palatino Linotype"/>
        </w:rPr>
        <w:t xml:space="preserve">Este Organismo Garante procede del análisis de los agravios hechos valer por el Recurrente, a fin de determinar </w:t>
      </w:r>
      <w:r w:rsidR="00473965" w:rsidRPr="002A2DA3">
        <w:rPr>
          <w:rFonts w:ascii="Palatino Linotype" w:eastAsia="Palatino Linotype" w:hAnsi="Palatino Linotype" w:cs="Palatino Linotype"/>
        </w:rPr>
        <w:t>si se violenta en perjuicio de e</w:t>
      </w:r>
      <w:r w:rsidRPr="002A2DA3">
        <w:rPr>
          <w:rFonts w:ascii="Palatino Linotype" w:eastAsia="Palatino Linotype" w:hAnsi="Palatino Linotype" w:cs="Palatino Linotype"/>
        </w:rPr>
        <w:t xml:space="preserve">ste, el derecho de acceso a la información previsto en la Constitución </w:t>
      </w:r>
      <w:r w:rsidRPr="002A2DA3">
        <w:rPr>
          <w:rFonts w:ascii="Palatino Linotype" w:eastAsia="Palatino Linotype" w:hAnsi="Palatino Linotype" w:cs="Palatino Linotype"/>
        </w:rPr>
        <w:lastRenderedPageBreak/>
        <w:t>Política de los Estados Unidos Mexicanos y en la Constitución Política del Estado Libre y Soberano de México.</w:t>
      </w:r>
    </w:p>
    <w:p w14:paraId="088AA0DC" w14:textId="77777777" w:rsidR="00F45913" w:rsidRPr="002A2DA3" w:rsidRDefault="00F45913" w:rsidP="00F45913">
      <w:pPr>
        <w:spacing w:line="360" w:lineRule="auto"/>
        <w:jc w:val="both"/>
        <w:rPr>
          <w:rFonts w:ascii="Palatino Linotype" w:eastAsia="Palatino Linotype" w:hAnsi="Palatino Linotype" w:cs="Palatino Linotype"/>
          <w:b/>
        </w:rPr>
      </w:pPr>
    </w:p>
    <w:p w14:paraId="4949D164" w14:textId="77777777" w:rsidR="00F45913" w:rsidRPr="002A2DA3" w:rsidRDefault="00F45913" w:rsidP="00F45913">
      <w:pPr>
        <w:spacing w:line="360" w:lineRule="auto"/>
        <w:jc w:val="both"/>
        <w:rPr>
          <w:rFonts w:ascii="Palatino Linotype" w:eastAsia="Palatino Linotype" w:hAnsi="Palatino Linotype" w:cs="Palatino Linotype"/>
        </w:rPr>
      </w:pPr>
      <w:r w:rsidRPr="002A2DA3">
        <w:rPr>
          <w:rFonts w:ascii="Palatino Linotype" w:eastAsia="Palatino Linotype" w:hAnsi="Palatino Linotype" w:cs="Palatino Linotype"/>
          <w:b/>
        </w:rPr>
        <w:t xml:space="preserve">Cuarto. Estudio del asunto. </w:t>
      </w:r>
      <w:r w:rsidRPr="002A2DA3">
        <w:rPr>
          <w:rFonts w:ascii="Palatino Linotype" w:eastAsia="Palatino Linotype" w:hAnsi="Palatino Linotype" w:cs="Palatino Linotype"/>
        </w:rPr>
        <w:t xml:space="preserve">En principio, es conveniente analizar si la respuesta del </w:t>
      </w:r>
      <w:r w:rsidRPr="002A2DA3">
        <w:rPr>
          <w:rFonts w:ascii="Palatino Linotype" w:eastAsia="Palatino Linotype" w:hAnsi="Palatino Linotype" w:cs="Palatino Linotype"/>
          <w:b/>
        </w:rPr>
        <w:t>SUJETO OBLIGADO</w:t>
      </w:r>
      <w:r w:rsidRPr="002A2DA3">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2FF2CF62" w14:textId="77777777" w:rsidR="00F45913" w:rsidRPr="002A2DA3" w:rsidRDefault="00F45913" w:rsidP="00F45913">
      <w:pPr>
        <w:spacing w:line="360" w:lineRule="auto"/>
        <w:jc w:val="both"/>
        <w:rPr>
          <w:rFonts w:ascii="Palatino Linotype" w:eastAsia="Palatino Linotype" w:hAnsi="Palatino Linotype" w:cs="Palatino Linotype"/>
        </w:rPr>
      </w:pPr>
    </w:p>
    <w:p w14:paraId="110AA537" w14:textId="6483FD16" w:rsidR="00F45913" w:rsidRPr="002A2DA3" w:rsidRDefault="00F45913" w:rsidP="00F45913">
      <w:pPr>
        <w:spacing w:line="276" w:lineRule="auto"/>
        <w:ind w:left="567" w:right="616"/>
        <w:jc w:val="both"/>
        <w:rPr>
          <w:rFonts w:ascii="Palatino Linotype" w:eastAsia="Palatino Linotype" w:hAnsi="Palatino Linotype" w:cs="Palatino Linotype"/>
          <w:i/>
          <w:sz w:val="22"/>
        </w:rPr>
      </w:pPr>
      <w:r w:rsidRPr="002A2DA3">
        <w:rPr>
          <w:rFonts w:ascii="Palatino Linotype" w:eastAsia="Palatino Linotype" w:hAnsi="Palatino Linotype" w:cs="Palatino Linotype"/>
          <w:b/>
          <w:i/>
          <w:sz w:val="22"/>
        </w:rPr>
        <w:t>Artículo 4</w:t>
      </w:r>
      <w:r w:rsidRPr="002A2DA3">
        <w:rPr>
          <w:rFonts w:ascii="Palatino Linotype" w:eastAsia="Palatino Linotype" w:hAnsi="Palatino Linotype" w:cs="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070F4D0" w14:textId="77777777" w:rsidR="00F45913" w:rsidRPr="002A2DA3" w:rsidRDefault="00F45913" w:rsidP="00F45913">
      <w:pPr>
        <w:spacing w:line="276" w:lineRule="auto"/>
        <w:ind w:left="567" w:right="616"/>
        <w:jc w:val="both"/>
        <w:rPr>
          <w:rFonts w:ascii="Palatino Linotype" w:eastAsia="Palatino Linotype" w:hAnsi="Palatino Linotype" w:cs="Palatino Linotype"/>
          <w:i/>
          <w:sz w:val="22"/>
        </w:rPr>
      </w:pPr>
      <w:r w:rsidRPr="002A2DA3">
        <w:rPr>
          <w:rFonts w:ascii="Palatino Linotype" w:eastAsia="Palatino Linotype" w:hAnsi="Palatino Linotype" w:cs="Palatino Linotype"/>
          <w:b/>
          <w:i/>
          <w:sz w:val="22"/>
        </w:rPr>
        <w:t>Toda la información generada, obtenida, adquirida, transformada, administrada o en posesión de los sujetos obligados es pública y accesible de manera permanente a cualquier persona</w:t>
      </w:r>
      <w:r w:rsidRPr="002A2DA3">
        <w:rPr>
          <w:rFonts w:ascii="Palatino Linotype" w:eastAsia="Palatino Linotype" w:hAnsi="Palatino Linotype" w:cs="Palatino Linotype"/>
          <w:i/>
          <w:sz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686CB47D" w14:textId="7B8772C6" w:rsidR="00F45913" w:rsidRPr="002A2DA3" w:rsidRDefault="00F45913" w:rsidP="00F45913">
      <w:pPr>
        <w:spacing w:line="276" w:lineRule="auto"/>
        <w:ind w:left="567" w:right="616"/>
        <w:jc w:val="both"/>
        <w:rPr>
          <w:rFonts w:ascii="Palatino Linotype" w:eastAsia="Palatino Linotype" w:hAnsi="Palatino Linotype" w:cs="Palatino Linotype"/>
          <w:i/>
          <w:sz w:val="22"/>
        </w:rPr>
      </w:pPr>
      <w:r w:rsidRPr="002A2DA3">
        <w:rPr>
          <w:rFonts w:ascii="Palatino Linotype" w:eastAsia="Palatino Linotype" w:hAnsi="Palatino Linotype" w:cs="Palatino Linotype"/>
          <w:b/>
          <w:i/>
          <w:sz w:val="22"/>
        </w:rPr>
        <w:lastRenderedPageBreak/>
        <w:t>Los sujetos obligados deben poner en práctica, políticas y programas de acceso a la información que se apeguen a criterios de publicidad, veracidad, oportunidad, precisión y suficiencia en beneficio de los solicitantes</w:t>
      </w:r>
      <w:r w:rsidRPr="002A2DA3">
        <w:rPr>
          <w:rFonts w:ascii="Palatino Linotype" w:eastAsia="Palatino Linotype" w:hAnsi="Palatino Linotype" w:cs="Palatino Linotype"/>
          <w:i/>
          <w:sz w:val="22"/>
        </w:rPr>
        <w:t>.</w:t>
      </w:r>
    </w:p>
    <w:p w14:paraId="2D5512F3" w14:textId="77777777" w:rsidR="00F45913" w:rsidRPr="002A2DA3" w:rsidRDefault="00F45913" w:rsidP="0087350A">
      <w:pPr>
        <w:spacing w:line="360" w:lineRule="auto"/>
        <w:jc w:val="both"/>
        <w:rPr>
          <w:rFonts w:ascii="Palatino Linotype" w:eastAsia="Palatino Linotype" w:hAnsi="Palatino Linotype" w:cs="Palatino Linotype"/>
        </w:rPr>
      </w:pPr>
    </w:p>
    <w:p w14:paraId="33C4D190" w14:textId="77777777" w:rsidR="00F45913" w:rsidRPr="002A2DA3" w:rsidRDefault="00F45913" w:rsidP="00F45913">
      <w:pPr>
        <w:spacing w:line="360" w:lineRule="auto"/>
        <w:jc w:val="both"/>
        <w:rPr>
          <w:rFonts w:ascii="Palatino Linotype" w:eastAsia="Palatino Linotype" w:hAnsi="Palatino Linotype" w:cs="Palatino Linotype"/>
        </w:rPr>
      </w:pPr>
      <w:r w:rsidRPr="002A2DA3">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20A860A0" w14:textId="77777777" w:rsidR="00F45913" w:rsidRPr="002A2DA3" w:rsidRDefault="00F45913" w:rsidP="00F45913">
      <w:pPr>
        <w:spacing w:line="360" w:lineRule="auto"/>
        <w:jc w:val="both"/>
        <w:rPr>
          <w:rFonts w:ascii="Palatino Linotype" w:eastAsia="Palatino Linotype" w:hAnsi="Palatino Linotype" w:cs="Palatino Linotype"/>
        </w:rPr>
      </w:pPr>
    </w:p>
    <w:p w14:paraId="768F8F65" w14:textId="4D197400" w:rsidR="00F45913" w:rsidRPr="002A2DA3" w:rsidRDefault="00F45913" w:rsidP="00F45913">
      <w:pPr>
        <w:spacing w:line="276" w:lineRule="auto"/>
        <w:ind w:left="567" w:right="616"/>
        <w:jc w:val="both"/>
        <w:rPr>
          <w:rFonts w:ascii="Palatino Linotype" w:eastAsia="Palatino Linotype" w:hAnsi="Palatino Linotype" w:cs="Palatino Linotype"/>
          <w:i/>
          <w:sz w:val="22"/>
        </w:rPr>
      </w:pPr>
      <w:r w:rsidRPr="002A2DA3">
        <w:rPr>
          <w:rFonts w:ascii="Palatino Linotype" w:eastAsia="Palatino Linotype" w:hAnsi="Palatino Linotype" w:cs="Palatino Linotype"/>
          <w:b/>
          <w:i/>
          <w:sz w:val="22"/>
        </w:rPr>
        <w:t>Artículo 12.-</w:t>
      </w:r>
      <w:r w:rsidRPr="002A2DA3">
        <w:rPr>
          <w:rFonts w:ascii="Palatino Linotype" w:eastAsia="Palatino Linotype" w:hAnsi="Palatino Linotype" w:cs="Palatino Linotype"/>
          <w:i/>
          <w:sz w:val="22"/>
        </w:rPr>
        <w:t xml:space="preserve"> Quienes generen, recopilen, administren, manejen, procesen, archiven o conserven información pública serán responsables de la misma en los términos de las disposiciones jurídicas aplicables. </w:t>
      </w:r>
    </w:p>
    <w:p w14:paraId="7C7D1B83" w14:textId="77777777" w:rsidR="00F45913" w:rsidRPr="002A2DA3" w:rsidRDefault="00F45913" w:rsidP="00F45913">
      <w:pPr>
        <w:spacing w:line="276" w:lineRule="auto"/>
        <w:ind w:left="567" w:right="616"/>
        <w:jc w:val="both"/>
        <w:rPr>
          <w:rFonts w:ascii="Palatino Linotype" w:eastAsia="Palatino Linotype" w:hAnsi="Palatino Linotype" w:cs="Palatino Linotype"/>
          <w:i/>
          <w:sz w:val="22"/>
        </w:rPr>
      </w:pPr>
    </w:p>
    <w:p w14:paraId="66955A50" w14:textId="574FA2AF" w:rsidR="00F45913" w:rsidRPr="002A2DA3" w:rsidRDefault="00F45913" w:rsidP="00F45913">
      <w:pPr>
        <w:spacing w:line="276" w:lineRule="auto"/>
        <w:ind w:left="567" w:right="616"/>
        <w:jc w:val="both"/>
        <w:rPr>
          <w:rFonts w:ascii="Palatino Linotype" w:eastAsia="Palatino Linotype" w:hAnsi="Palatino Linotype" w:cs="Palatino Linotype"/>
          <w:i/>
          <w:sz w:val="22"/>
        </w:rPr>
      </w:pPr>
      <w:r w:rsidRPr="002A2DA3">
        <w:rPr>
          <w:rFonts w:ascii="Palatino Linotype" w:eastAsia="Palatino Linotype" w:hAnsi="Palatino Linotype" w:cs="Palatino Linotype"/>
          <w:b/>
          <w:i/>
          <w:sz w:val="22"/>
        </w:rPr>
        <w:t>Los sujetos obligados sólo proporcionarán la información pública que se les requiera y que obre en sus archivos y en el estado en que ésta se encuentre</w:t>
      </w:r>
      <w:r w:rsidRPr="002A2DA3">
        <w:rPr>
          <w:rFonts w:ascii="Palatino Linotype" w:eastAsia="Palatino Linotype" w:hAnsi="Palatino Linotype" w:cs="Palatino Linotype"/>
          <w:i/>
          <w:sz w:val="22"/>
        </w:rPr>
        <w:t xml:space="preserve">. </w:t>
      </w:r>
      <w:r w:rsidRPr="002A2DA3">
        <w:rPr>
          <w:rFonts w:ascii="Palatino Linotype" w:eastAsia="Palatino Linotype" w:hAnsi="Palatino Linotype" w:cs="Palatino Linotype"/>
          <w:b/>
          <w:i/>
          <w:sz w:val="22"/>
        </w:rPr>
        <w:t>La obligación de proporcionar información no comprende el procesamiento de la misma, ni el presentarla conforme al interés del solicitante; no estarán obligados a generarla, resumirla, efectuar cálculos o practicar investigaciones.</w:t>
      </w:r>
    </w:p>
    <w:p w14:paraId="0AB6944B" w14:textId="77777777" w:rsidR="00F45913" w:rsidRPr="002A2DA3" w:rsidRDefault="00F45913" w:rsidP="00F45913">
      <w:pPr>
        <w:spacing w:line="276" w:lineRule="auto"/>
        <w:ind w:right="-93"/>
        <w:jc w:val="both"/>
        <w:rPr>
          <w:rFonts w:ascii="Palatino Linotype" w:eastAsia="Palatino Linotype" w:hAnsi="Palatino Linotype" w:cs="Palatino Linotype"/>
          <w:sz w:val="22"/>
        </w:rPr>
      </w:pPr>
    </w:p>
    <w:p w14:paraId="1963C3EF" w14:textId="77777777" w:rsidR="00F45913" w:rsidRPr="002A2DA3" w:rsidRDefault="00F45913" w:rsidP="00F45913">
      <w:pPr>
        <w:spacing w:line="360" w:lineRule="auto"/>
        <w:ind w:right="-93"/>
        <w:jc w:val="both"/>
        <w:rPr>
          <w:rFonts w:ascii="Palatino Linotype" w:eastAsia="Palatino Linotype" w:hAnsi="Palatino Linotype" w:cs="Palatino Linotype"/>
        </w:rPr>
      </w:pPr>
      <w:r w:rsidRPr="002A2DA3">
        <w:rPr>
          <w:rFonts w:ascii="Palatino Linotype" w:eastAsia="Palatino Linotype" w:hAnsi="Palatino Linotype" w:cs="Palatino Linotype"/>
        </w:rPr>
        <w:t xml:space="preserve">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w:t>
      </w:r>
      <w:r w:rsidRPr="002A2DA3">
        <w:rPr>
          <w:rFonts w:ascii="Palatino Linotype" w:eastAsia="Palatino Linotype" w:hAnsi="Palatino Linotype" w:cs="Palatino Linotype"/>
        </w:rPr>
        <w:lastRenderedPageBreak/>
        <w:t>solicitada que tengan en su poder en el estado que se encuentran, sin necesidad de concretarse al interés o términos específicos del solicitante.</w:t>
      </w:r>
    </w:p>
    <w:p w14:paraId="236074A1" w14:textId="77777777" w:rsidR="00F45913" w:rsidRPr="002A2DA3" w:rsidRDefault="00F45913" w:rsidP="00F45913">
      <w:pPr>
        <w:spacing w:line="360" w:lineRule="auto"/>
        <w:ind w:right="-93"/>
        <w:jc w:val="both"/>
        <w:rPr>
          <w:rFonts w:ascii="Palatino Linotype" w:eastAsia="Palatino Linotype" w:hAnsi="Palatino Linotype" w:cs="Palatino Linotype"/>
        </w:rPr>
      </w:pPr>
    </w:p>
    <w:p w14:paraId="4666FEEF" w14:textId="77777777" w:rsidR="00F45913" w:rsidRPr="002A2DA3" w:rsidRDefault="00F45913" w:rsidP="00F45913">
      <w:pPr>
        <w:spacing w:line="360" w:lineRule="auto"/>
        <w:jc w:val="both"/>
        <w:rPr>
          <w:rFonts w:ascii="Palatino Linotype" w:eastAsia="Palatino Linotype" w:hAnsi="Palatino Linotype" w:cs="Palatino Linotype"/>
          <w:b/>
        </w:rPr>
      </w:pPr>
      <w:r w:rsidRPr="002A2DA3">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sidRPr="002A2DA3">
        <w:rPr>
          <w:rFonts w:ascii="Palatino Linotype" w:eastAsia="Palatino Linotype" w:hAnsi="Palatino Linotype" w:cs="Palatino Linotype"/>
          <w:b/>
        </w:rPr>
        <w:t xml:space="preserve"> </w:t>
      </w:r>
    </w:p>
    <w:p w14:paraId="784EE45F" w14:textId="77777777" w:rsidR="00F45913" w:rsidRPr="002A2DA3" w:rsidRDefault="00F45913" w:rsidP="00F45913">
      <w:pPr>
        <w:spacing w:line="360" w:lineRule="auto"/>
        <w:jc w:val="both"/>
        <w:rPr>
          <w:rFonts w:ascii="Palatino Linotype" w:eastAsia="Palatino Linotype" w:hAnsi="Palatino Linotype" w:cs="Palatino Linotype"/>
          <w:b/>
        </w:rPr>
      </w:pPr>
    </w:p>
    <w:p w14:paraId="059C10A5" w14:textId="77777777" w:rsidR="00F45913" w:rsidRPr="002A2DA3" w:rsidRDefault="00F45913" w:rsidP="00F45913">
      <w:pPr>
        <w:spacing w:line="276" w:lineRule="auto"/>
        <w:ind w:left="567" w:right="616"/>
        <w:jc w:val="both"/>
        <w:rPr>
          <w:rFonts w:ascii="Palatino Linotype" w:eastAsia="Palatino Linotype" w:hAnsi="Palatino Linotype" w:cs="Palatino Linotype"/>
          <w:i/>
          <w:sz w:val="22"/>
        </w:rPr>
      </w:pPr>
      <w:r w:rsidRPr="002A2DA3">
        <w:rPr>
          <w:rFonts w:ascii="Palatino Linotype" w:eastAsia="Palatino Linotype" w:hAnsi="Palatino Linotype" w:cs="Palatino Linotype"/>
          <w:i/>
          <w:sz w:val="22"/>
        </w:rPr>
        <w:t>“</w:t>
      </w:r>
      <w:r w:rsidRPr="002A2DA3">
        <w:rPr>
          <w:rFonts w:ascii="Palatino Linotype" w:eastAsia="Palatino Linotype" w:hAnsi="Palatino Linotype" w:cs="Palatino Linotype"/>
          <w:b/>
          <w:i/>
          <w:sz w:val="22"/>
        </w:rPr>
        <w:t>No existe obligación de elaborar documentos ad hoc para atender las solicitudes de acceso a la información.</w:t>
      </w:r>
      <w:r w:rsidRPr="002A2DA3">
        <w:rPr>
          <w:rFonts w:ascii="Palatino Linotype" w:eastAsia="Palatino Linotype" w:hAnsi="Palatino Linotype" w:cs="Palatino Linotype"/>
          <w:i/>
          <w:sz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4F372E6E" w14:textId="77777777" w:rsidR="00F45913" w:rsidRPr="002A2DA3" w:rsidRDefault="00F45913" w:rsidP="00F45913">
      <w:pPr>
        <w:spacing w:line="360" w:lineRule="auto"/>
        <w:ind w:right="-93"/>
        <w:jc w:val="both"/>
        <w:rPr>
          <w:rFonts w:ascii="Palatino Linotype" w:eastAsia="Palatino Linotype" w:hAnsi="Palatino Linotype" w:cs="Palatino Linotype"/>
        </w:rPr>
      </w:pPr>
    </w:p>
    <w:p w14:paraId="12FD1D69" w14:textId="77777777" w:rsidR="00F45913" w:rsidRPr="002A2DA3" w:rsidRDefault="00F45913" w:rsidP="00F45913">
      <w:pPr>
        <w:spacing w:line="360" w:lineRule="auto"/>
        <w:jc w:val="both"/>
        <w:rPr>
          <w:rFonts w:ascii="Palatino Linotype" w:eastAsia="Palatino Linotype" w:hAnsi="Palatino Linotype" w:cs="Palatino Linotype"/>
        </w:rPr>
      </w:pPr>
      <w:r w:rsidRPr="002A2DA3">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35E0AC2" w14:textId="77777777" w:rsidR="00F45913" w:rsidRPr="002A2DA3" w:rsidRDefault="00F45913" w:rsidP="00F45913">
      <w:pPr>
        <w:spacing w:line="360" w:lineRule="auto"/>
        <w:jc w:val="both"/>
        <w:rPr>
          <w:rFonts w:ascii="Palatino Linotype" w:eastAsia="Palatino Linotype" w:hAnsi="Palatino Linotype" w:cs="Palatino Linotype"/>
        </w:rPr>
      </w:pPr>
    </w:p>
    <w:p w14:paraId="19CF5E24" w14:textId="77777777" w:rsidR="00F45913" w:rsidRPr="002A2DA3" w:rsidRDefault="00F45913" w:rsidP="00F45913">
      <w:pPr>
        <w:spacing w:line="360" w:lineRule="auto"/>
        <w:ind w:right="49"/>
        <w:jc w:val="both"/>
        <w:rPr>
          <w:rFonts w:ascii="Palatino Linotype" w:eastAsia="Palatino Linotype" w:hAnsi="Palatino Linotype" w:cs="Palatino Linotype"/>
        </w:rPr>
      </w:pPr>
      <w:r w:rsidRPr="002A2DA3">
        <w:rPr>
          <w:rFonts w:ascii="Palatino Linotype" w:eastAsia="Palatino Linotype" w:hAnsi="Palatino Linotype" w:cs="Palatino Linotype"/>
        </w:rPr>
        <w:t xml:space="preserve">Siempre y cuando no se trate de información reservada o clasificada, que difundirla pondría en riesgo la seguridad jurídica y física del titular de la información, </w:t>
      </w:r>
      <w:r w:rsidRPr="002A2DA3">
        <w:rPr>
          <w:rFonts w:ascii="Palatino Linotype" w:eastAsia="Palatino Linotype" w:hAnsi="Palatino Linotype" w:cs="Palatino Linotype"/>
        </w:rPr>
        <w:lastRenderedPageBreak/>
        <w:t>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435B3E41" w14:textId="77777777" w:rsidR="00F45913" w:rsidRPr="002A2DA3" w:rsidRDefault="00F45913" w:rsidP="00F45913">
      <w:pPr>
        <w:spacing w:line="360" w:lineRule="auto"/>
        <w:ind w:right="49"/>
        <w:jc w:val="both"/>
        <w:rPr>
          <w:rFonts w:ascii="Palatino Linotype" w:eastAsia="Palatino Linotype" w:hAnsi="Palatino Linotype" w:cs="Palatino Linotype"/>
        </w:rPr>
      </w:pPr>
    </w:p>
    <w:p w14:paraId="1E701FC7" w14:textId="77777777" w:rsidR="00F45913" w:rsidRPr="002A2DA3" w:rsidRDefault="00F45913" w:rsidP="00F45913">
      <w:pPr>
        <w:spacing w:line="360" w:lineRule="auto"/>
        <w:jc w:val="both"/>
        <w:rPr>
          <w:rFonts w:ascii="Palatino Linotype" w:eastAsia="Palatino Linotype" w:hAnsi="Palatino Linotype" w:cs="Palatino Linotype"/>
        </w:rPr>
      </w:pPr>
      <w:r w:rsidRPr="002A2DA3">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62917421" w14:textId="77777777" w:rsidR="0087350A" w:rsidRPr="002A2DA3" w:rsidRDefault="0087350A" w:rsidP="00F45913">
      <w:pPr>
        <w:spacing w:line="360" w:lineRule="auto"/>
        <w:jc w:val="both"/>
        <w:rPr>
          <w:rFonts w:ascii="Palatino Linotype" w:eastAsia="Palatino Linotype" w:hAnsi="Palatino Linotype" w:cs="Palatino Linotype"/>
        </w:rPr>
      </w:pPr>
    </w:p>
    <w:p w14:paraId="4E7FD8CE" w14:textId="659A8566" w:rsidR="00F45913" w:rsidRPr="002A2DA3" w:rsidRDefault="00F45913" w:rsidP="00F45913">
      <w:pPr>
        <w:spacing w:line="276" w:lineRule="auto"/>
        <w:ind w:left="567" w:right="616"/>
        <w:jc w:val="both"/>
        <w:rPr>
          <w:rFonts w:ascii="Palatino Linotype" w:eastAsia="Palatino Linotype" w:hAnsi="Palatino Linotype" w:cs="Palatino Linotype"/>
          <w:i/>
          <w:sz w:val="22"/>
        </w:rPr>
      </w:pPr>
      <w:r w:rsidRPr="002A2DA3">
        <w:rPr>
          <w:rFonts w:ascii="Palatino Linotype" w:eastAsia="Palatino Linotype" w:hAnsi="Palatino Linotype" w:cs="Palatino Linotype"/>
          <w:b/>
          <w:i/>
          <w:sz w:val="22"/>
        </w:rPr>
        <w:t xml:space="preserve">Artículo 3. </w:t>
      </w:r>
      <w:r w:rsidRPr="002A2DA3">
        <w:rPr>
          <w:rFonts w:ascii="Palatino Linotype" w:eastAsia="Palatino Linotype" w:hAnsi="Palatino Linotype" w:cs="Palatino Linotype"/>
          <w:i/>
          <w:sz w:val="22"/>
        </w:rPr>
        <w:t>Para los efectos de la presente Ley se entenderá por:</w:t>
      </w:r>
    </w:p>
    <w:p w14:paraId="19AD2391" w14:textId="77777777" w:rsidR="00F45913" w:rsidRPr="002A2DA3" w:rsidRDefault="00F45913" w:rsidP="00F45913">
      <w:pPr>
        <w:spacing w:line="276" w:lineRule="auto"/>
        <w:ind w:left="567" w:right="616"/>
        <w:jc w:val="both"/>
        <w:rPr>
          <w:rFonts w:ascii="Palatino Linotype" w:eastAsia="Palatino Linotype" w:hAnsi="Palatino Linotype" w:cs="Palatino Linotype"/>
          <w:i/>
          <w:sz w:val="22"/>
        </w:rPr>
      </w:pPr>
      <w:r w:rsidRPr="002A2DA3">
        <w:rPr>
          <w:rFonts w:ascii="Palatino Linotype" w:eastAsia="Palatino Linotype" w:hAnsi="Palatino Linotype" w:cs="Palatino Linotype"/>
          <w:i/>
          <w:sz w:val="22"/>
        </w:rPr>
        <w:t>…</w:t>
      </w:r>
    </w:p>
    <w:p w14:paraId="223A2527" w14:textId="317DB52D" w:rsidR="00F45913" w:rsidRPr="002A2DA3" w:rsidRDefault="00F45913" w:rsidP="00F45913">
      <w:pPr>
        <w:spacing w:line="276" w:lineRule="auto"/>
        <w:ind w:left="567" w:right="616"/>
        <w:jc w:val="both"/>
        <w:rPr>
          <w:rFonts w:ascii="Palatino Linotype" w:eastAsia="Palatino Linotype" w:hAnsi="Palatino Linotype" w:cs="Palatino Linotype"/>
          <w:i/>
          <w:sz w:val="22"/>
        </w:rPr>
      </w:pPr>
      <w:r w:rsidRPr="002A2DA3">
        <w:rPr>
          <w:rFonts w:ascii="Palatino Linotype" w:eastAsia="Palatino Linotype" w:hAnsi="Palatino Linotype" w:cs="Palatino Linotype"/>
          <w:b/>
          <w:i/>
          <w:sz w:val="22"/>
        </w:rPr>
        <w:t>XI. Documento:</w:t>
      </w:r>
      <w:r w:rsidRPr="002A2DA3">
        <w:rPr>
          <w:rFonts w:ascii="Palatino Linotype" w:eastAsia="Palatino Linotype" w:hAnsi="Palatino Linotype" w:cs="Palatino Linotype"/>
          <w:i/>
          <w:sz w:val="22"/>
        </w:rPr>
        <w:t xml:space="preserve"> Los expedientes, reportes, estudios, actas</w:t>
      </w:r>
      <w:r w:rsidRPr="002A2DA3">
        <w:rPr>
          <w:rFonts w:ascii="Palatino Linotype" w:eastAsia="Palatino Linotype" w:hAnsi="Palatino Linotype" w:cs="Palatino Linotype"/>
          <w:b/>
          <w:i/>
          <w:sz w:val="22"/>
        </w:rPr>
        <w:t>,</w:t>
      </w:r>
      <w:r w:rsidRPr="002A2DA3">
        <w:rPr>
          <w:rFonts w:ascii="Palatino Linotype" w:eastAsia="Palatino Linotype" w:hAnsi="Palatino Linotype" w:cs="Palatino Linotype"/>
          <w:i/>
          <w:sz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BB01AD7" w14:textId="77777777" w:rsidR="00F45913" w:rsidRPr="002A2DA3" w:rsidRDefault="00F45913" w:rsidP="00F45913">
      <w:pPr>
        <w:spacing w:line="360" w:lineRule="auto"/>
        <w:ind w:left="851" w:right="899"/>
        <w:jc w:val="both"/>
        <w:rPr>
          <w:rFonts w:ascii="Palatino Linotype" w:eastAsia="Palatino Linotype" w:hAnsi="Palatino Linotype" w:cs="Palatino Linotype"/>
        </w:rPr>
      </w:pPr>
    </w:p>
    <w:p w14:paraId="1E02837F" w14:textId="77777777" w:rsidR="00F45913" w:rsidRPr="002A2DA3" w:rsidRDefault="00F45913" w:rsidP="00F45913">
      <w:pPr>
        <w:spacing w:line="360" w:lineRule="auto"/>
        <w:jc w:val="both"/>
        <w:rPr>
          <w:rFonts w:ascii="Palatino Linotype" w:eastAsia="Palatino Linotype" w:hAnsi="Palatino Linotype" w:cs="Palatino Linotype"/>
        </w:rPr>
      </w:pPr>
      <w:r w:rsidRPr="002A2DA3">
        <w:rPr>
          <w:rFonts w:ascii="Palatino Linotype" w:eastAsia="Palatino Linotype" w:hAnsi="Palatino Linotype" w:cs="Palatino Linotype"/>
        </w:rPr>
        <w:lastRenderedPageBreak/>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17B6D5C" w14:textId="77777777" w:rsidR="00F45913" w:rsidRPr="002A2DA3" w:rsidRDefault="00F45913" w:rsidP="00F45913">
      <w:pPr>
        <w:spacing w:line="360" w:lineRule="auto"/>
        <w:ind w:left="851" w:right="899"/>
        <w:jc w:val="both"/>
        <w:rPr>
          <w:rFonts w:ascii="Palatino Linotype" w:eastAsia="Palatino Linotype" w:hAnsi="Palatino Linotype" w:cs="Palatino Linotype"/>
        </w:rPr>
      </w:pPr>
    </w:p>
    <w:p w14:paraId="67FAFE1C" w14:textId="76E9B68D" w:rsidR="00F45913" w:rsidRPr="002A2DA3" w:rsidRDefault="00F45913" w:rsidP="00F45913">
      <w:pPr>
        <w:ind w:left="567" w:right="616"/>
        <w:jc w:val="both"/>
        <w:rPr>
          <w:rFonts w:ascii="Palatino Linotype" w:eastAsia="Palatino Linotype" w:hAnsi="Palatino Linotype" w:cs="Palatino Linotype"/>
          <w:b/>
          <w:i/>
          <w:sz w:val="22"/>
        </w:rPr>
      </w:pPr>
      <w:r w:rsidRPr="002A2DA3">
        <w:rPr>
          <w:rFonts w:ascii="Palatino Linotype" w:eastAsia="Palatino Linotype" w:hAnsi="Palatino Linotype" w:cs="Palatino Linotype"/>
          <w:b/>
          <w:i/>
          <w:sz w:val="22"/>
        </w:rPr>
        <w:t>CRITERIO 0002-11. INFORMACIÓN PÚBLICA, CONCEPTO DE, EN MATERIA DE TRANSPARENCIA. INTERPRETACIÓN SISTEMÁTICA DE LOS ARTÍCULOS 2°, FRACCIÓN V, XV, Y XVI, 3°, 4°, 11 Y 41.</w:t>
      </w:r>
      <w:r w:rsidRPr="002A2DA3">
        <w:rPr>
          <w:rFonts w:ascii="Palatino Linotype" w:eastAsia="Palatino Linotype" w:hAnsi="Palatino Linotype" w:cs="Palatino Linotype"/>
          <w:i/>
          <w:sz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2F3590E" w14:textId="77777777" w:rsidR="00F45913" w:rsidRPr="002A2DA3" w:rsidRDefault="00F45913" w:rsidP="00F45913">
      <w:pPr>
        <w:ind w:left="567" w:right="616"/>
        <w:jc w:val="both"/>
        <w:rPr>
          <w:rFonts w:ascii="Palatino Linotype" w:eastAsia="Palatino Linotype" w:hAnsi="Palatino Linotype" w:cs="Palatino Linotype"/>
          <w:i/>
          <w:sz w:val="22"/>
        </w:rPr>
      </w:pPr>
      <w:r w:rsidRPr="002A2DA3">
        <w:rPr>
          <w:rFonts w:ascii="Palatino Linotype" w:eastAsia="Palatino Linotype" w:hAnsi="Palatino Linotype" w:cs="Palatino Linotype"/>
          <w:i/>
          <w:sz w:val="22"/>
        </w:rPr>
        <w:t>En consecuencia el acceso a la información se refiere a que se cumplan cualquiera de los siguientes tres supuestos:</w:t>
      </w:r>
    </w:p>
    <w:p w14:paraId="6CAC429A" w14:textId="77777777" w:rsidR="00F45913" w:rsidRPr="002A2DA3" w:rsidRDefault="00F45913" w:rsidP="00F45913">
      <w:pPr>
        <w:ind w:left="567" w:right="616"/>
        <w:jc w:val="both"/>
        <w:rPr>
          <w:rFonts w:ascii="Palatino Linotype" w:eastAsia="Palatino Linotype" w:hAnsi="Palatino Linotype" w:cs="Palatino Linotype"/>
          <w:i/>
          <w:sz w:val="22"/>
        </w:rPr>
      </w:pPr>
      <w:r w:rsidRPr="002A2DA3">
        <w:rPr>
          <w:rFonts w:ascii="Palatino Linotype" w:eastAsia="Palatino Linotype" w:hAnsi="Palatino Linotype" w:cs="Palatino Linotype"/>
          <w:i/>
          <w:sz w:val="22"/>
        </w:rPr>
        <w:t>1) Que se trate de información registrada en cualquier soporte documental, que en ejercicio de las atribuciones conferidas, sea generada por los Sujetos Obligados;</w:t>
      </w:r>
    </w:p>
    <w:p w14:paraId="278409F4" w14:textId="77777777" w:rsidR="00F45913" w:rsidRPr="002A2DA3" w:rsidRDefault="00F45913" w:rsidP="00F45913">
      <w:pPr>
        <w:ind w:left="567" w:right="616"/>
        <w:jc w:val="both"/>
        <w:rPr>
          <w:rFonts w:ascii="Palatino Linotype" w:eastAsia="Palatino Linotype" w:hAnsi="Palatino Linotype" w:cs="Palatino Linotype"/>
          <w:b/>
          <w:i/>
          <w:sz w:val="22"/>
        </w:rPr>
      </w:pPr>
      <w:r w:rsidRPr="002A2DA3">
        <w:rPr>
          <w:rFonts w:ascii="Palatino Linotype" w:eastAsia="Palatino Linotype" w:hAnsi="Palatino Linotype" w:cs="Palatino Linotype"/>
          <w:b/>
          <w:i/>
          <w:sz w:val="22"/>
        </w:rPr>
        <w:t>2) Que se trate de información registrada en cualquier soporte documental, que en ejercicio de las atribuciones conferidas, sea administrada por los Sujetos Obligados, y</w:t>
      </w:r>
    </w:p>
    <w:p w14:paraId="0F7EA0CC" w14:textId="1802982F" w:rsidR="00F45913" w:rsidRPr="002A2DA3" w:rsidRDefault="00F45913" w:rsidP="00F45913">
      <w:pPr>
        <w:ind w:left="567" w:right="616"/>
        <w:jc w:val="both"/>
        <w:rPr>
          <w:rFonts w:ascii="Palatino Linotype" w:eastAsia="Palatino Linotype" w:hAnsi="Palatino Linotype" w:cs="Palatino Linotype"/>
          <w:b/>
          <w:i/>
          <w:sz w:val="22"/>
        </w:rPr>
      </w:pPr>
      <w:r w:rsidRPr="002A2DA3">
        <w:rPr>
          <w:rFonts w:ascii="Palatino Linotype" w:eastAsia="Palatino Linotype" w:hAnsi="Palatino Linotype" w:cs="Palatino Linotype"/>
          <w:b/>
          <w:i/>
          <w:sz w:val="22"/>
        </w:rPr>
        <w:t>3) Que se trate de información registrada en cualquier soporte documental, que en ejercicio de las atribuciones conferidas, se encuentre en posesión de los Sujetos Obligados.</w:t>
      </w:r>
    </w:p>
    <w:p w14:paraId="07EB6CB5" w14:textId="77777777" w:rsidR="00F45913" w:rsidRPr="002A2DA3" w:rsidRDefault="00F45913" w:rsidP="00F45913">
      <w:pPr>
        <w:spacing w:line="360" w:lineRule="auto"/>
        <w:ind w:right="-93"/>
        <w:jc w:val="both"/>
        <w:rPr>
          <w:rFonts w:ascii="Palatino Linotype" w:eastAsia="Palatino Linotype" w:hAnsi="Palatino Linotype" w:cs="Palatino Linotype"/>
        </w:rPr>
      </w:pPr>
    </w:p>
    <w:p w14:paraId="6DB610E0" w14:textId="19A8DFA6" w:rsidR="00F45913" w:rsidRPr="002A2DA3" w:rsidRDefault="00F45913" w:rsidP="00F45913">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2A2DA3">
        <w:rPr>
          <w:rFonts w:ascii="Palatino Linotype" w:eastAsia="Palatino Linotype" w:hAnsi="Palatino Linotype" w:cs="Palatino Linotype"/>
        </w:rPr>
        <w:t xml:space="preserve">Dicho lo anterior, se procede al análisis de los agravios hechos valer por la parte Recurrente que actualizan la causal de procedencia prevista en la fracción </w:t>
      </w:r>
      <w:r w:rsidR="00323B32" w:rsidRPr="002A2DA3">
        <w:rPr>
          <w:rFonts w:ascii="Palatino Linotype" w:eastAsia="Palatino Linotype" w:hAnsi="Palatino Linotype" w:cs="Palatino Linotype"/>
        </w:rPr>
        <w:t>I</w:t>
      </w:r>
      <w:r w:rsidRPr="002A2DA3">
        <w:rPr>
          <w:rFonts w:ascii="Palatino Linotype" w:eastAsia="Palatino Linotype" w:hAnsi="Palatino Linotype" w:cs="Palatino Linotype"/>
        </w:rPr>
        <w:t xml:space="preserve">V del artículo 179 de la Ley de Transparencia y Acceso a la Información del Estado de México y Municipios, relativa a la </w:t>
      </w:r>
      <w:r w:rsidR="00323B32" w:rsidRPr="002A2DA3">
        <w:rPr>
          <w:rFonts w:ascii="Palatino Linotype" w:eastAsia="Palatino Linotype" w:hAnsi="Palatino Linotype" w:cs="Palatino Linotype"/>
        </w:rPr>
        <w:t xml:space="preserve">declaración de incompetencia de la información. </w:t>
      </w:r>
      <w:r w:rsidRPr="002A2DA3">
        <w:rPr>
          <w:rFonts w:ascii="Palatino Linotype" w:eastAsia="Palatino Linotype" w:hAnsi="Palatino Linotype" w:cs="Palatino Linotype"/>
        </w:rPr>
        <w:t xml:space="preserve">    </w:t>
      </w:r>
    </w:p>
    <w:p w14:paraId="31B09A8C" w14:textId="0C55EA4D" w:rsidR="009F4F71" w:rsidRPr="002A2DA3" w:rsidRDefault="009F4F71" w:rsidP="00F45913">
      <w:pPr>
        <w:tabs>
          <w:tab w:val="left" w:pos="1350"/>
        </w:tabs>
        <w:spacing w:line="360" w:lineRule="auto"/>
        <w:jc w:val="both"/>
        <w:rPr>
          <w:rFonts w:ascii="Palatino Linotype" w:hAnsi="Palatino Linotype"/>
        </w:rPr>
      </w:pPr>
    </w:p>
    <w:p w14:paraId="6F857DFE" w14:textId="566ADA67" w:rsidR="00FF1EC7" w:rsidRPr="002A2DA3" w:rsidRDefault="009F4F71" w:rsidP="00FF1EC7">
      <w:pPr>
        <w:spacing w:line="360" w:lineRule="auto"/>
        <w:ind w:right="51"/>
        <w:jc w:val="both"/>
        <w:rPr>
          <w:rFonts w:ascii="Palatino Linotype" w:eastAsia="Palatino Linotype" w:hAnsi="Palatino Linotype" w:cs="Palatino Linotype"/>
        </w:rPr>
      </w:pPr>
      <w:r w:rsidRPr="002A2DA3">
        <w:rPr>
          <w:rFonts w:ascii="Palatino Linotype" w:eastAsia="Palatino Linotype" w:hAnsi="Palatino Linotype" w:cs="Palatino Linotype"/>
        </w:rPr>
        <w:lastRenderedPageBreak/>
        <w:t xml:space="preserve">Así, del análisis de la solicitud de información motivo del recurso de revisión que ahora se resuelve, se advierte que la </w:t>
      </w:r>
      <w:r w:rsidR="005E6AC0" w:rsidRPr="002A2DA3">
        <w:rPr>
          <w:rFonts w:ascii="Palatino Linotype" w:eastAsia="Palatino Linotype" w:hAnsi="Palatino Linotype" w:cs="Palatino Linotype"/>
        </w:rPr>
        <w:t xml:space="preserve">pretensión de la persona </w:t>
      </w:r>
      <w:r w:rsidR="00FF1EC7" w:rsidRPr="002A2DA3">
        <w:rPr>
          <w:rFonts w:ascii="Palatino Linotype" w:eastAsia="Palatino Linotype" w:hAnsi="Palatino Linotype" w:cs="Palatino Linotype"/>
        </w:rPr>
        <w:t xml:space="preserve">Solicitante es obtener la siguiente información: </w:t>
      </w:r>
    </w:p>
    <w:p w14:paraId="5E12E4DF" w14:textId="77777777" w:rsidR="00323B32" w:rsidRPr="002A2DA3" w:rsidRDefault="00323B32" w:rsidP="00323B32">
      <w:pPr>
        <w:spacing w:line="360" w:lineRule="auto"/>
        <w:ind w:left="567" w:right="51" w:hanging="283"/>
        <w:jc w:val="both"/>
        <w:rPr>
          <w:rFonts w:ascii="Palatino Linotype" w:eastAsia="Palatino Linotype" w:hAnsi="Palatino Linotype" w:cs="Palatino Linotype"/>
        </w:rPr>
      </w:pPr>
    </w:p>
    <w:p w14:paraId="0C8E650D" w14:textId="77777777" w:rsidR="00323B32" w:rsidRPr="002A2DA3" w:rsidRDefault="00323B32" w:rsidP="00323B32">
      <w:pPr>
        <w:spacing w:line="276" w:lineRule="auto"/>
        <w:ind w:left="567" w:right="616" w:hanging="283"/>
        <w:jc w:val="both"/>
        <w:rPr>
          <w:rFonts w:ascii="Palatino Linotype" w:hAnsi="Palatino Linotype"/>
          <w:b/>
          <w:sz w:val="22"/>
          <w:szCs w:val="22"/>
        </w:rPr>
      </w:pPr>
      <w:r w:rsidRPr="002A2DA3">
        <w:rPr>
          <w:rFonts w:ascii="Palatino Linotype" w:hAnsi="Palatino Linotype"/>
          <w:b/>
          <w:sz w:val="22"/>
          <w:szCs w:val="22"/>
        </w:rPr>
        <w:t xml:space="preserve">De la Licitación Pública Internacional LA-012M7B998-E164-2021, lo siguiente: </w:t>
      </w:r>
    </w:p>
    <w:p w14:paraId="4DC7527A" w14:textId="77777777" w:rsidR="00323B32" w:rsidRPr="002A2DA3" w:rsidRDefault="00323B32" w:rsidP="00323B32">
      <w:pPr>
        <w:spacing w:line="276" w:lineRule="auto"/>
        <w:ind w:left="567" w:right="616" w:hanging="283"/>
        <w:jc w:val="both"/>
        <w:rPr>
          <w:rFonts w:ascii="Palatino Linotype" w:hAnsi="Palatino Linotype"/>
          <w:sz w:val="22"/>
          <w:szCs w:val="22"/>
        </w:rPr>
      </w:pPr>
    </w:p>
    <w:p w14:paraId="72B3F958" w14:textId="77777777" w:rsidR="00323B32" w:rsidRPr="002A2DA3" w:rsidRDefault="00323B32" w:rsidP="00323B32">
      <w:pPr>
        <w:pStyle w:val="Prrafodelista"/>
        <w:numPr>
          <w:ilvl w:val="0"/>
          <w:numId w:val="24"/>
        </w:numPr>
        <w:spacing w:line="276" w:lineRule="auto"/>
        <w:ind w:left="567" w:right="616" w:hanging="283"/>
        <w:contextualSpacing/>
        <w:jc w:val="both"/>
        <w:rPr>
          <w:rFonts w:ascii="Palatino Linotype" w:hAnsi="Palatino Linotype"/>
          <w:b/>
          <w:u w:val="single"/>
          <w:lang w:eastAsia="es-MX"/>
        </w:rPr>
      </w:pPr>
      <w:r w:rsidRPr="002A2DA3">
        <w:rPr>
          <w:rFonts w:ascii="Palatino Linotype" w:hAnsi="Palatino Linotype"/>
        </w:rPr>
        <w:t xml:space="preserve">Fecha de entrega real de los insumos correspondientes a la partida 380 en cada punto señalado en la convocatoria y sus anexos, </w:t>
      </w:r>
      <w:r w:rsidRPr="002A2DA3">
        <w:rPr>
          <w:rFonts w:ascii="Palatino Linotype" w:hAnsi="Palatino Linotype"/>
          <w:b/>
          <w:u w:val="single"/>
        </w:rPr>
        <w:t xml:space="preserve">por el proveedor adjudicado, </w:t>
      </w:r>
    </w:p>
    <w:p w14:paraId="7D719BCD" w14:textId="77777777" w:rsidR="00323B32" w:rsidRPr="002A2DA3" w:rsidRDefault="00323B32" w:rsidP="00323B32">
      <w:pPr>
        <w:pStyle w:val="Prrafodelista"/>
        <w:numPr>
          <w:ilvl w:val="0"/>
          <w:numId w:val="24"/>
        </w:numPr>
        <w:spacing w:line="276" w:lineRule="auto"/>
        <w:ind w:left="567" w:right="616" w:hanging="283"/>
        <w:contextualSpacing/>
        <w:jc w:val="both"/>
        <w:rPr>
          <w:rFonts w:ascii="Palatino Linotype" w:hAnsi="Palatino Linotype"/>
          <w:lang w:eastAsia="es-MX"/>
        </w:rPr>
      </w:pPr>
      <w:r w:rsidRPr="002A2DA3">
        <w:rPr>
          <w:rFonts w:ascii="Palatino Linotype" w:hAnsi="Palatino Linotype"/>
        </w:rPr>
        <w:t xml:space="preserve">El documento donde conste la entrega de los insumos. </w:t>
      </w:r>
    </w:p>
    <w:p w14:paraId="0A730AFA" w14:textId="79ED2D39" w:rsidR="00323B32" w:rsidRPr="002A2DA3" w:rsidRDefault="00323B32" w:rsidP="00323B32">
      <w:pPr>
        <w:pStyle w:val="Prrafodelista"/>
        <w:numPr>
          <w:ilvl w:val="0"/>
          <w:numId w:val="24"/>
        </w:numPr>
        <w:spacing w:line="276" w:lineRule="auto"/>
        <w:ind w:left="567" w:right="616" w:hanging="283"/>
        <w:contextualSpacing/>
        <w:jc w:val="both"/>
        <w:rPr>
          <w:rFonts w:ascii="Palatino Linotype" w:hAnsi="Palatino Linotype"/>
          <w:lang w:eastAsia="es-MX"/>
        </w:rPr>
      </w:pPr>
      <w:r w:rsidRPr="002A2DA3">
        <w:rPr>
          <w:rFonts w:ascii="Palatino Linotype" w:hAnsi="Palatino Linotype"/>
        </w:rPr>
        <w:t xml:space="preserve">Documento en el que conste la aplicación de penalizaciones por concepto de atraso en la entrega de los bienes correspondientes a la partida 380. </w:t>
      </w:r>
    </w:p>
    <w:p w14:paraId="7A78C3E7" w14:textId="77777777" w:rsidR="00323B32" w:rsidRPr="002A2DA3" w:rsidRDefault="00323B32" w:rsidP="00323B32">
      <w:pPr>
        <w:pStyle w:val="Prrafodelista"/>
        <w:numPr>
          <w:ilvl w:val="0"/>
          <w:numId w:val="24"/>
        </w:numPr>
        <w:spacing w:line="276" w:lineRule="auto"/>
        <w:ind w:left="567" w:right="616" w:hanging="283"/>
        <w:contextualSpacing/>
        <w:jc w:val="both"/>
        <w:rPr>
          <w:rFonts w:ascii="Palatino Linotype" w:hAnsi="Palatino Linotype"/>
          <w:lang w:eastAsia="es-MX"/>
        </w:rPr>
      </w:pPr>
      <w:r w:rsidRPr="002A2DA3">
        <w:rPr>
          <w:rFonts w:ascii="Palatino Linotype" w:hAnsi="Palatino Linotype"/>
        </w:rPr>
        <w:t xml:space="preserve">Forma en la que se cercioró que los insumos entregados </w:t>
      </w:r>
      <w:r w:rsidRPr="002A2DA3">
        <w:rPr>
          <w:rFonts w:ascii="Palatino Linotype" w:hAnsi="Palatino Linotype"/>
          <w:b/>
          <w:u w:val="single"/>
        </w:rPr>
        <w:t>por el proveedor</w:t>
      </w:r>
      <w:r w:rsidRPr="002A2DA3">
        <w:rPr>
          <w:rFonts w:ascii="Palatino Linotype" w:hAnsi="Palatino Linotype"/>
        </w:rPr>
        <w:t xml:space="preserve"> para la partida 380, cumplen con todos y cada uno de los requisitos solicitados en la convocatoria y sus anexos de la licitación, particularmente el consistente en “el paquete de reactivos, incluido el búfer debe estar contenido en el cartucho para cada una de las pruebas”; y, </w:t>
      </w:r>
    </w:p>
    <w:p w14:paraId="29E7F8D3" w14:textId="59497758" w:rsidR="00F45913" w:rsidRPr="002A2DA3" w:rsidRDefault="00323B32" w:rsidP="00323B32">
      <w:pPr>
        <w:pStyle w:val="Prrafodelista"/>
        <w:numPr>
          <w:ilvl w:val="0"/>
          <w:numId w:val="24"/>
        </w:numPr>
        <w:spacing w:line="276" w:lineRule="auto"/>
        <w:ind w:left="567" w:right="616" w:hanging="283"/>
        <w:contextualSpacing/>
        <w:jc w:val="both"/>
        <w:rPr>
          <w:rFonts w:ascii="Palatino Linotype" w:hAnsi="Palatino Linotype"/>
          <w:lang w:eastAsia="es-MX"/>
        </w:rPr>
      </w:pPr>
      <w:r w:rsidRPr="002A2DA3">
        <w:rPr>
          <w:rFonts w:ascii="Palatino Linotype" w:hAnsi="Palatino Linotype"/>
        </w:rPr>
        <w:t xml:space="preserve">En caso de que los bienes efectivamente entregados, no cumplan con el requisito señalado en el punto anterior, ¿qué medidas tomó </w:t>
      </w:r>
      <w:r w:rsidRPr="002A2DA3">
        <w:rPr>
          <w:rFonts w:ascii="Palatino Linotype" w:hAnsi="Palatino Linotype"/>
          <w:b/>
          <w:u w:val="single"/>
        </w:rPr>
        <w:t>el administrador del contrato</w:t>
      </w:r>
      <w:r w:rsidRPr="002A2DA3">
        <w:rPr>
          <w:rFonts w:ascii="Palatino Linotype" w:hAnsi="Palatino Linotype"/>
        </w:rPr>
        <w:t xml:space="preserve"> para exigir el cumplimiento del contrato? ¿se inició el procedimiento administrativo de rescisión? en caso negativo, favor de indicar el fundamento normativo para omitir hacerlo.</w:t>
      </w:r>
    </w:p>
    <w:p w14:paraId="2B750BD2" w14:textId="77777777" w:rsidR="00491972" w:rsidRPr="002A2DA3" w:rsidRDefault="00491972" w:rsidP="00491972">
      <w:pPr>
        <w:pStyle w:val="Prrafodelista"/>
        <w:spacing w:line="276" w:lineRule="auto"/>
        <w:ind w:left="567" w:right="616"/>
        <w:contextualSpacing/>
        <w:jc w:val="both"/>
        <w:rPr>
          <w:rFonts w:ascii="Palatino Linotype" w:hAnsi="Palatino Linotype"/>
          <w:lang w:eastAsia="es-MX"/>
        </w:rPr>
      </w:pPr>
    </w:p>
    <w:p w14:paraId="65F600CA" w14:textId="372A3FA6" w:rsidR="00323B32" w:rsidRPr="002A2DA3" w:rsidRDefault="009F4F71" w:rsidP="00323B32">
      <w:pPr>
        <w:spacing w:line="360" w:lineRule="auto"/>
        <w:jc w:val="both"/>
        <w:rPr>
          <w:rFonts w:ascii="Palatino Linotype" w:eastAsia="Palatino Linotype" w:hAnsi="Palatino Linotype" w:cs="Palatino Linotype"/>
        </w:rPr>
      </w:pPr>
      <w:r w:rsidRPr="002A2DA3">
        <w:rPr>
          <w:rFonts w:ascii="Palatino Linotype" w:eastAsia="Palatino Linotype" w:hAnsi="Palatino Linotype" w:cs="Palatino Linotype"/>
        </w:rPr>
        <w:t xml:space="preserve">En respuesta, el </w:t>
      </w:r>
      <w:r w:rsidR="004A6134" w:rsidRPr="002A2DA3">
        <w:rPr>
          <w:rFonts w:ascii="Palatino Linotype" w:eastAsia="Palatino Linotype" w:hAnsi="Palatino Linotype" w:cs="Palatino Linotype"/>
        </w:rPr>
        <w:t>Sujeto Obligado</w:t>
      </w:r>
      <w:r w:rsidR="004A6134" w:rsidRPr="002A2DA3">
        <w:rPr>
          <w:rFonts w:ascii="Palatino Linotype" w:eastAsia="Palatino Linotype" w:hAnsi="Palatino Linotype" w:cs="Palatino Linotype"/>
          <w:b/>
        </w:rPr>
        <w:t xml:space="preserve"> </w:t>
      </w:r>
      <w:r w:rsidR="004A6134" w:rsidRPr="002A2DA3">
        <w:rPr>
          <w:rFonts w:ascii="Palatino Linotype" w:eastAsia="Palatino Linotype" w:hAnsi="Palatino Linotype" w:cs="Palatino Linotype"/>
        </w:rPr>
        <w:t>a</w:t>
      </w:r>
      <w:r w:rsidRPr="002A2DA3">
        <w:rPr>
          <w:rFonts w:ascii="Palatino Linotype" w:eastAsia="Palatino Linotype" w:hAnsi="Palatino Linotype" w:cs="Palatino Linotype"/>
          <w:b/>
        </w:rPr>
        <w:t xml:space="preserve"> </w:t>
      </w:r>
      <w:r w:rsidR="00CF63FB" w:rsidRPr="002A2DA3">
        <w:rPr>
          <w:rFonts w:ascii="Palatino Linotype" w:eastAsia="Palatino Linotype" w:hAnsi="Palatino Linotype" w:cs="Palatino Linotype"/>
        </w:rPr>
        <w:t>través d</w:t>
      </w:r>
      <w:r w:rsidR="00323B32" w:rsidRPr="002A2DA3">
        <w:rPr>
          <w:rFonts w:ascii="Palatino Linotype" w:eastAsia="Palatino Linotype" w:hAnsi="Palatino Linotype" w:cs="Palatino Linotype"/>
        </w:rPr>
        <w:t xml:space="preserve">el Subdirector de Recursos Materiales informó que la Licitación Pública Internacional LA-012M7B998-E164-2021 adjudicado en la partida 380, corresponde a un procedimiento realizado por la Coordinación de Recursos Materiales y Servicios Generales del INSABI, por lo que, se desconoce lo adjudicado en la partida 380. </w:t>
      </w:r>
    </w:p>
    <w:p w14:paraId="6AE6E69F" w14:textId="77777777" w:rsidR="00323B32" w:rsidRPr="002A2DA3" w:rsidRDefault="00323B32" w:rsidP="00323B32">
      <w:pPr>
        <w:spacing w:line="360" w:lineRule="auto"/>
        <w:jc w:val="both"/>
        <w:rPr>
          <w:rFonts w:ascii="Palatino Linotype" w:eastAsia="Palatino Linotype" w:hAnsi="Palatino Linotype" w:cs="Palatino Linotype"/>
        </w:rPr>
      </w:pPr>
    </w:p>
    <w:p w14:paraId="31AF9FCC" w14:textId="23E3CE32" w:rsidR="00227E62" w:rsidRPr="002A2DA3" w:rsidRDefault="00227E62" w:rsidP="00227E62">
      <w:pPr>
        <w:pBdr>
          <w:top w:val="nil"/>
          <w:left w:val="nil"/>
          <w:bottom w:val="nil"/>
          <w:right w:val="nil"/>
          <w:between w:val="nil"/>
        </w:pBdr>
        <w:spacing w:line="360" w:lineRule="auto"/>
        <w:ind w:right="49"/>
        <w:jc w:val="both"/>
        <w:rPr>
          <w:rFonts w:ascii="Palatino Linotype" w:eastAsia="Palatino Linotype" w:hAnsi="Palatino Linotype" w:cs="Palatino Linotype"/>
          <w:b/>
          <w:u w:val="single"/>
        </w:rPr>
      </w:pPr>
      <w:r w:rsidRPr="002A2DA3">
        <w:rPr>
          <w:rFonts w:ascii="Palatino Linotype" w:eastAsia="Palatino Linotype" w:hAnsi="Palatino Linotype" w:cs="Palatino Linotype"/>
        </w:rPr>
        <w:lastRenderedPageBreak/>
        <w:t>Derivado de la respuesta proporcio</w:t>
      </w:r>
      <w:r w:rsidR="005E6AC0" w:rsidRPr="002A2DA3">
        <w:rPr>
          <w:rFonts w:ascii="Palatino Linotype" w:eastAsia="Palatino Linotype" w:hAnsi="Palatino Linotype" w:cs="Palatino Linotype"/>
        </w:rPr>
        <w:t>nada por el Sujeto Obligado, la persona Solicitante</w:t>
      </w:r>
      <w:r w:rsidRPr="002A2DA3">
        <w:rPr>
          <w:rFonts w:ascii="Palatino Linotype" w:eastAsia="Palatino Linotype" w:hAnsi="Palatino Linotype" w:cs="Palatino Linotype"/>
        </w:rPr>
        <w:t xml:space="preserve"> se inconformó argu</w:t>
      </w:r>
      <w:r w:rsidR="00A42CE3" w:rsidRPr="002A2DA3">
        <w:rPr>
          <w:rFonts w:ascii="Palatino Linotype" w:eastAsia="Palatino Linotype" w:hAnsi="Palatino Linotype" w:cs="Palatino Linotype"/>
        </w:rPr>
        <w:t xml:space="preserve">yendo </w:t>
      </w:r>
      <w:r w:rsidR="00715A48" w:rsidRPr="002A2DA3">
        <w:rPr>
          <w:rFonts w:ascii="Palatino Linotype" w:eastAsia="Palatino Linotype" w:hAnsi="Palatino Linotype" w:cs="Palatino Linotype"/>
        </w:rPr>
        <w:t>que</w:t>
      </w:r>
      <w:r w:rsidR="005E6AC0" w:rsidRPr="002A2DA3">
        <w:rPr>
          <w:rFonts w:ascii="Palatino Linotype" w:eastAsia="Palatino Linotype" w:hAnsi="Palatino Linotype" w:cs="Palatino Linotype"/>
        </w:rPr>
        <w:t>,</w:t>
      </w:r>
      <w:r w:rsidR="00715A48" w:rsidRPr="002A2DA3">
        <w:rPr>
          <w:rFonts w:ascii="Palatino Linotype" w:eastAsia="Palatino Linotype" w:hAnsi="Palatino Linotype" w:cs="Palatino Linotype"/>
        </w:rPr>
        <w:t xml:space="preserve"> si bien es cierto, la licitación pública no fue tramitada por el Sujeto Obligado, este recibió los insumos en sus instalaciones, por lo que, debe </w:t>
      </w:r>
      <w:r w:rsidR="00715A48" w:rsidRPr="002A2DA3">
        <w:rPr>
          <w:rFonts w:ascii="Palatino Linotype" w:eastAsia="Palatino Linotype" w:hAnsi="Palatino Linotype" w:cs="Palatino Linotype"/>
          <w:b/>
          <w:u w:val="single"/>
        </w:rPr>
        <w:t xml:space="preserve">obrar un </w:t>
      </w:r>
      <w:proofErr w:type="spellStart"/>
      <w:r w:rsidR="00715A48" w:rsidRPr="002A2DA3">
        <w:rPr>
          <w:rFonts w:ascii="Palatino Linotype" w:eastAsia="Palatino Linotype" w:hAnsi="Palatino Linotype" w:cs="Palatino Linotype"/>
          <w:b/>
          <w:u w:val="single"/>
        </w:rPr>
        <w:t>cardex</w:t>
      </w:r>
      <w:proofErr w:type="spellEnd"/>
      <w:r w:rsidR="00715A48" w:rsidRPr="002A2DA3">
        <w:rPr>
          <w:rFonts w:ascii="Palatino Linotype" w:eastAsia="Palatino Linotype" w:hAnsi="Palatino Linotype" w:cs="Palatino Linotype"/>
          <w:b/>
          <w:u w:val="single"/>
        </w:rPr>
        <w:t xml:space="preserve"> o en los registros de almacén el ingreso de los mismos. </w:t>
      </w:r>
    </w:p>
    <w:p w14:paraId="34DD143D" w14:textId="77777777" w:rsidR="00A42CE3" w:rsidRPr="002A2DA3" w:rsidRDefault="00A42CE3" w:rsidP="0087350A">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27D543FB" w14:textId="45B2F6CA" w:rsidR="00B47FEA" w:rsidRPr="002A2DA3" w:rsidRDefault="007D2CDB" w:rsidP="00A42CE3">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r w:rsidRPr="002A2DA3">
        <w:rPr>
          <w:rFonts w:ascii="Palatino Linotype" w:eastAsia="Palatino Linotype" w:hAnsi="Palatino Linotype" w:cs="Palatino Linotype"/>
        </w:rPr>
        <w:t xml:space="preserve">Las partes fueron omisas en rendir manifestaciones. </w:t>
      </w:r>
    </w:p>
    <w:p w14:paraId="7DB28A1B" w14:textId="77777777" w:rsidR="007D2CDB" w:rsidRPr="002A2DA3" w:rsidRDefault="007D2CDB" w:rsidP="00A42CE3">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25DA2DB2" w14:textId="2E7F1697" w:rsidR="007D2CDB" w:rsidRPr="002A2DA3" w:rsidRDefault="007D2CDB" w:rsidP="007D2CDB">
      <w:pPr>
        <w:pStyle w:val="Prrafodelista"/>
        <w:numPr>
          <w:ilvl w:val="0"/>
          <w:numId w:val="25"/>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rPr>
      </w:pPr>
      <w:r w:rsidRPr="002A2DA3">
        <w:rPr>
          <w:rFonts w:ascii="Palatino Linotype" w:eastAsia="Palatino Linotype" w:hAnsi="Palatino Linotype" w:cs="Palatino Linotype"/>
          <w:b/>
        </w:rPr>
        <w:t xml:space="preserve">De la Licitación Pública Internacional </w:t>
      </w:r>
      <w:r w:rsidRPr="002A2DA3">
        <w:rPr>
          <w:rFonts w:ascii="Palatino Linotype" w:hAnsi="Palatino Linotype"/>
          <w:b/>
        </w:rPr>
        <w:t xml:space="preserve">LA-012M7B998-E164-2021. </w:t>
      </w:r>
    </w:p>
    <w:p w14:paraId="6CD6B0D3" w14:textId="77777777" w:rsidR="007D2CDB" w:rsidRPr="002A2DA3" w:rsidRDefault="007D2CDB" w:rsidP="007D2CDB">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21E781E2" w14:textId="3F3A78A6" w:rsidR="007D2CDB" w:rsidRPr="002A2DA3" w:rsidRDefault="007D2CDB" w:rsidP="007D2CDB">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r w:rsidRPr="002A2DA3">
        <w:rPr>
          <w:rFonts w:ascii="Palatino Linotype" w:eastAsia="Palatino Linotype" w:hAnsi="Palatino Linotype" w:cs="Palatino Linotype"/>
        </w:rPr>
        <w:t>En fecha veintitrés de noviembre de dos mil veintiuno se publicó en</w:t>
      </w:r>
      <w:r w:rsidR="00570320" w:rsidRPr="002A2DA3">
        <w:rPr>
          <w:rFonts w:ascii="Palatino Linotype" w:eastAsia="Palatino Linotype" w:hAnsi="Palatino Linotype" w:cs="Palatino Linotype"/>
        </w:rPr>
        <w:t xml:space="preserve"> el sistema electrónico de información pública gubernamental</w:t>
      </w:r>
      <w:r w:rsidRPr="002A2DA3">
        <w:rPr>
          <w:rFonts w:ascii="Palatino Linotype" w:eastAsia="Palatino Linotype" w:hAnsi="Palatino Linotype" w:cs="Palatino Linotype"/>
        </w:rPr>
        <w:t xml:space="preserve"> </w:t>
      </w:r>
      <w:r w:rsidR="00570320" w:rsidRPr="002A2DA3">
        <w:rPr>
          <w:rFonts w:ascii="Palatino Linotype" w:eastAsia="Palatino Linotype" w:hAnsi="Palatino Linotype" w:cs="Palatino Linotype"/>
        </w:rPr>
        <w:t>(</w:t>
      </w:r>
      <w:r w:rsidRPr="002A2DA3">
        <w:rPr>
          <w:rFonts w:ascii="Palatino Linotype" w:eastAsia="Palatino Linotype" w:hAnsi="Palatino Linotype" w:cs="Palatino Linotype"/>
        </w:rPr>
        <w:t>CompraNet</w:t>
      </w:r>
      <w:r w:rsidR="00570320" w:rsidRPr="002A2DA3">
        <w:rPr>
          <w:rFonts w:ascii="Palatino Linotype" w:eastAsia="Palatino Linotype" w:hAnsi="Palatino Linotype" w:cs="Palatino Linotype"/>
        </w:rPr>
        <w:t>)</w:t>
      </w:r>
      <w:r w:rsidRPr="002A2DA3">
        <w:rPr>
          <w:rFonts w:ascii="Palatino Linotype" w:eastAsia="Palatino Linotype" w:hAnsi="Palatino Linotype" w:cs="Palatino Linotype"/>
        </w:rPr>
        <w:t>, la Licitación Internacional Bajo la Cobertura de los Tratados de Libre Comercio Electrónica, No. LA-012M7B998-E164-2021, cuyo objeto de contratación fue la adquisición de material de curación, laboratorio y otros insumos para la salud</w:t>
      </w:r>
      <w:r w:rsidR="000B101E" w:rsidRPr="002A2DA3">
        <w:rPr>
          <w:rFonts w:ascii="Palatino Linotype" w:eastAsia="Palatino Linotype" w:hAnsi="Palatino Linotype" w:cs="Palatino Linotype"/>
        </w:rPr>
        <w:t xml:space="preserve"> para el ejercicio fiscal dos mil veintidós. </w:t>
      </w:r>
    </w:p>
    <w:p w14:paraId="5DB8CA3E" w14:textId="77777777" w:rsidR="007D2CDB" w:rsidRPr="002A2DA3" w:rsidRDefault="007D2CDB" w:rsidP="007D2CDB">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73427C9E" w14:textId="7EA98C94" w:rsidR="00570320" w:rsidRPr="002A2DA3" w:rsidRDefault="005D507D" w:rsidP="007D2CDB">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r w:rsidRPr="002A2DA3">
        <w:rPr>
          <w:rFonts w:ascii="Palatino Linotype" w:eastAsia="Palatino Linotype" w:hAnsi="Palatino Linotype" w:cs="Palatino Linotype"/>
        </w:rPr>
        <w:t xml:space="preserve">Del análisis realizado </w:t>
      </w:r>
      <w:r w:rsidR="007D2CDB" w:rsidRPr="002A2DA3">
        <w:rPr>
          <w:rFonts w:ascii="Palatino Linotype" w:eastAsia="Palatino Linotype" w:hAnsi="Palatino Linotype" w:cs="Palatino Linotype"/>
        </w:rPr>
        <w:t xml:space="preserve">se obtuvo que </w:t>
      </w:r>
      <w:r w:rsidR="00570320" w:rsidRPr="002A2DA3">
        <w:rPr>
          <w:rFonts w:ascii="Palatino Linotype" w:eastAsia="Palatino Linotype" w:hAnsi="Palatino Linotype" w:cs="Palatino Linotype"/>
        </w:rPr>
        <w:t>la entidad convocante para</w:t>
      </w:r>
      <w:r w:rsidR="00C355E2" w:rsidRPr="002A2DA3">
        <w:rPr>
          <w:rFonts w:ascii="Palatino Linotype" w:eastAsia="Palatino Linotype" w:hAnsi="Palatino Linotype" w:cs="Palatino Linotype"/>
        </w:rPr>
        <w:t xml:space="preserve"> participar en la Licitación Pública Internacional </w:t>
      </w:r>
      <w:r w:rsidR="00570320" w:rsidRPr="002A2DA3">
        <w:rPr>
          <w:rFonts w:ascii="Palatino Linotype" w:eastAsia="Palatino Linotype" w:hAnsi="Palatino Linotype" w:cs="Palatino Linotype"/>
        </w:rPr>
        <w:t xml:space="preserve">fue el </w:t>
      </w:r>
      <w:r w:rsidR="00570320" w:rsidRPr="002A2DA3">
        <w:rPr>
          <w:rFonts w:ascii="Palatino Linotype" w:eastAsia="Palatino Linotype" w:hAnsi="Palatino Linotype" w:cs="Palatino Linotype"/>
          <w:b/>
          <w:u w:val="single"/>
        </w:rPr>
        <w:t>Instituto de Salud para el Bienestar</w:t>
      </w:r>
      <w:r w:rsidR="00570320" w:rsidRPr="002A2DA3">
        <w:rPr>
          <w:rFonts w:ascii="Palatino Linotype" w:eastAsia="Palatino Linotype" w:hAnsi="Palatino Linotype" w:cs="Palatino Linotype"/>
        </w:rPr>
        <w:t xml:space="preserve"> y las áreas que solicita</w:t>
      </w:r>
      <w:r w:rsidR="00B001BF" w:rsidRPr="002A2DA3">
        <w:rPr>
          <w:rFonts w:ascii="Palatino Linotype" w:eastAsia="Palatino Linotype" w:hAnsi="Palatino Linotype" w:cs="Palatino Linotype"/>
        </w:rPr>
        <w:t>ro</w:t>
      </w:r>
      <w:r w:rsidR="00570320" w:rsidRPr="002A2DA3">
        <w:rPr>
          <w:rFonts w:ascii="Palatino Linotype" w:eastAsia="Palatino Linotype" w:hAnsi="Palatino Linotype" w:cs="Palatino Linotype"/>
        </w:rPr>
        <w:t>n la adquisición o arrendamiento de bienes o la prestación de servicios</w:t>
      </w:r>
      <w:r w:rsidR="00B001BF" w:rsidRPr="002A2DA3">
        <w:rPr>
          <w:rFonts w:ascii="Palatino Linotype" w:eastAsia="Palatino Linotype" w:hAnsi="Palatino Linotype" w:cs="Palatino Linotype"/>
        </w:rPr>
        <w:t>,</w:t>
      </w:r>
      <w:r w:rsidR="00570320" w:rsidRPr="002A2DA3">
        <w:rPr>
          <w:rFonts w:ascii="Palatino Linotype" w:eastAsia="Palatino Linotype" w:hAnsi="Palatino Linotype" w:cs="Palatino Linotype"/>
        </w:rPr>
        <w:t xml:space="preserve"> conocidas como </w:t>
      </w:r>
      <w:r w:rsidR="00B001BF" w:rsidRPr="002A2DA3">
        <w:rPr>
          <w:rFonts w:ascii="Palatino Linotype" w:eastAsia="Palatino Linotype" w:hAnsi="Palatino Linotype" w:cs="Palatino Linotype"/>
        </w:rPr>
        <w:t>“</w:t>
      </w:r>
      <w:r w:rsidR="00570320" w:rsidRPr="002A2DA3">
        <w:rPr>
          <w:rFonts w:ascii="Palatino Linotype" w:eastAsia="Palatino Linotype" w:hAnsi="Palatino Linotype" w:cs="Palatino Linotype"/>
        </w:rPr>
        <w:t>áreas requirentes</w:t>
      </w:r>
      <w:r w:rsidR="00B001BF" w:rsidRPr="002A2DA3">
        <w:rPr>
          <w:rFonts w:ascii="Palatino Linotype" w:eastAsia="Palatino Linotype" w:hAnsi="Palatino Linotype" w:cs="Palatino Linotype"/>
        </w:rPr>
        <w:t>”</w:t>
      </w:r>
      <w:r w:rsidR="00570320" w:rsidRPr="002A2DA3">
        <w:rPr>
          <w:rFonts w:ascii="Palatino Linotype" w:eastAsia="Palatino Linotype" w:hAnsi="Palatino Linotype" w:cs="Palatino Linotype"/>
        </w:rPr>
        <w:t xml:space="preserve"> fueron las siguientes</w:t>
      </w:r>
      <w:r w:rsidR="00B001BF" w:rsidRPr="002A2DA3">
        <w:rPr>
          <w:rFonts w:ascii="Palatino Linotype" w:eastAsia="Palatino Linotype" w:hAnsi="Palatino Linotype" w:cs="Palatino Linotype"/>
        </w:rPr>
        <w:t>;</w:t>
      </w:r>
      <w:r w:rsidR="00570320" w:rsidRPr="002A2DA3">
        <w:rPr>
          <w:rFonts w:ascii="Palatino Linotype" w:eastAsia="Palatino Linotype" w:hAnsi="Palatino Linotype" w:cs="Palatino Linotype"/>
        </w:rPr>
        <w:t xml:space="preserve"> </w:t>
      </w:r>
      <w:r w:rsidR="00570320" w:rsidRPr="002A2DA3">
        <w:rPr>
          <w:rFonts w:ascii="Palatino Linotype" w:eastAsia="Palatino Linotype" w:hAnsi="Palatino Linotype" w:cs="Palatino Linotype"/>
          <w:sz w:val="22"/>
        </w:rPr>
        <w:t xml:space="preserve">(consultado en </w:t>
      </w:r>
      <w:hyperlink r:id="rId10" w:history="1">
        <w:r w:rsidR="00570320" w:rsidRPr="002A2DA3">
          <w:rPr>
            <w:rStyle w:val="Hipervnculo"/>
            <w:rFonts w:ascii="Palatino Linotype" w:eastAsia="Palatino Linotype" w:hAnsi="Palatino Linotype" w:cs="Palatino Linotype"/>
            <w:color w:val="auto"/>
            <w:sz w:val="22"/>
          </w:rPr>
          <w:t>http://reposipot.imss.gob.mx/curacion/CABCS/2022/Licitaciones/LA-012M7B998-E164-2021/Convocatoria/LA-012M7B998-164-2021%20MAT%20CUR%20INSABI/ConvocatoriaMatCurE164Completa.pdf</w:t>
        </w:r>
      </w:hyperlink>
      <w:r w:rsidR="00570320" w:rsidRPr="002A2DA3">
        <w:rPr>
          <w:rFonts w:ascii="Palatino Linotype" w:eastAsia="Palatino Linotype" w:hAnsi="Palatino Linotype" w:cs="Palatino Linotype"/>
          <w:sz w:val="22"/>
        </w:rPr>
        <w:t>)</w:t>
      </w:r>
    </w:p>
    <w:p w14:paraId="0217D85E" w14:textId="34D78060" w:rsidR="00570320" w:rsidRPr="002A2DA3" w:rsidRDefault="00570320" w:rsidP="00570320">
      <w:pPr>
        <w:pStyle w:val="Prrafodelista"/>
        <w:numPr>
          <w:ilvl w:val="0"/>
          <w:numId w:val="25"/>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r w:rsidRPr="002A2DA3">
        <w:rPr>
          <w:rFonts w:ascii="Palatino Linotype" w:eastAsia="Palatino Linotype" w:hAnsi="Palatino Linotype" w:cs="Palatino Linotype"/>
        </w:rPr>
        <w:lastRenderedPageBreak/>
        <w:t xml:space="preserve">Instituto Mexicano del Seguro Social. </w:t>
      </w:r>
    </w:p>
    <w:p w14:paraId="07C53D90" w14:textId="39D43C3B" w:rsidR="00570320" w:rsidRPr="002A2DA3" w:rsidRDefault="00570320" w:rsidP="00570320">
      <w:pPr>
        <w:pStyle w:val="Prrafodelista"/>
        <w:numPr>
          <w:ilvl w:val="0"/>
          <w:numId w:val="25"/>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r w:rsidRPr="002A2DA3">
        <w:rPr>
          <w:rFonts w:ascii="Palatino Linotype" w:eastAsia="Palatino Linotype" w:hAnsi="Palatino Linotype" w:cs="Palatino Linotype"/>
        </w:rPr>
        <w:t xml:space="preserve">Instituto de Seguridad y Servicios Sociales de los Trabajadores del Estado. </w:t>
      </w:r>
    </w:p>
    <w:p w14:paraId="643AAB8D" w14:textId="2DFCDA3E" w:rsidR="00570320" w:rsidRPr="002A2DA3" w:rsidRDefault="00570320" w:rsidP="00570320">
      <w:pPr>
        <w:pStyle w:val="Prrafodelista"/>
        <w:numPr>
          <w:ilvl w:val="0"/>
          <w:numId w:val="25"/>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r w:rsidRPr="002A2DA3">
        <w:rPr>
          <w:rFonts w:ascii="Palatino Linotype" w:eastAsia="Palatino Linotype" w:hAnsi="Palatino Linotype" w:cs="Palatino Linotype"/>
        </w:rPr>
        <w:t xml:space="preserve">Secretaría de Marina. </w:t>
      </w:r>
    </w:p>
    <w:p w14:paraId="66E30327" w14:textId="2A13A463" w:rsidR="00570320" w:rsidRPr="002A2DA3" w:rsidRDefault="00570320" w:rsidP="00570320">
      <w:pPr>
        <w:pStyle w:val="Prrafodelista"/>
        <w:numPr>
          <w:ilvl w:val="0"/>
          <w:numId w:val="25"/>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r w:rsidRPr="002A2DA3">
        <w:rPr>
          <w:rFonts w:ascii="Palatino Linotype" w:eastAsia="Palatino Linotype" w:hAnsi="Palatino Linotype" w:cs="Palatino Linotype"/>
        </w:rPr>
        <w:t xml:space="preserve">Secretaría de la Defensa Nacional. </w:t>
      </w:r>
    </w:p>
    <w:p w14:paraId="53100EC6" w14:textId="24887973" w:rsidR="00570320" w:rsidRPr="002A2DA3" w:rsidRDefault="00570320" w:rsidP="00570320">
      <w:pPr>
        <w:pStyle w:val="Prrafodelista"/>
        <w:numPr>
          <w:ilvl w:val="0"/>
          <w:numId w:val="25"/>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r w:rsidRPr="002A2DA3">
        <w:rPr>
          <w:rFonts w:ascii="Palatino Linotype" w:eastAsia="Palatino Linotype" w:hAnsi="Palatino Linotype" w:cs="Palatino Linotype"/>
        </w:rPr>
        <w:t xml:space="preserve">Instituto de Salud para el Bienestar. </w:t>
      </w:r>
    </w:p>
    <w:p w14:paraId="6AA70570" w14:textId="43AE0833" w:rsidR="00570320" w:rsidRPr="002A2DA3" w:rsidRDefault="00570320" w:rsidP="00570320">
      <w:pPr>
        <w:pStyle w:val="Prrafodelista"/>
        <w:numPr>
          <w:ilvl w:val="0"/>
          <w:numId w:val="25"/>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r w:rsidRPr="002A2DA3">
        <w:rPr>
          <w:rFonts w:ascii="Palatino Linotype" w:eastAsia="Palatino Linotype" w:hAnsi="Palatino Linotype" w:cs="Palatino Linotype"/>
        </w:rPr>
        <w:t xml:space="preserve">Centro Nacional de Programas Preventivos y Control de Enfermedades. </w:t>
      </w:r>
    </w:p>
    <w:p w14:paraId="186A5E3D" w14:textId="432AC72C" w:rsidR="00570320" w:rsidRPr="002A2DA3" w:rsidRDefault="00570320" w:rsidP="00570320">
      <w:pPr>
        <w:pStyle w:val="Prrafodelista"/>
        <w:numPr>
          <w:ilvl w:val="0"/>
          <w:numId w:val="25"/>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r w:rsidRPr="002A2DA3">
        <w:rPr>
          <w:rFonts w:ascii="Palatino Linotype" w:eastAsia="Palatino Linotype" w:hAnsi="Palatino Linotype" w:cs="Palatino Linotype"/>
        </w:rPr>
        <w:t xml:space="preserve">Centro </w:t>
      </w:r>
      <w:r w:rsidR="00DB19B8" w:rsidRPr="002A2DA3">
        <w:rPr>
          <w:rFonts w:ascii="Palatino Linotype" w:eastAsia="Palatino Linotype" w:hAnsi="Palatino Linotype" w:cs="Palatino Linotype"/>
        </w:rPr>
        <w:t xml:space="preserve">Nacional para la Prevención y Control del VIH y SIDA. </w:t>
      </w:r>
    </w:p>
    <w:p w14:paraId="398BCC56" w14:textId="63BB1A0A" w:rsidR="00DB19B8" w:rsidRPr="002A2DA3" w:rsidRDefault="00DB19B8" w:rsidP="00570320">
      <w:pPr>
        <w:pStyle w:val="Prrafodelista"/>
        <w:numPr>
          <w:ilvl w:val="0"/>
          <w:numId w:val="25"/>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r w:rsidRPr="002A2DA3">
        <w:rPr>
          <w:rFonts w:ascii="Palatino Linotype" w:eastAsia="Palatino Linotype" w:hAnsi="Palatino Linotype" w:cs="Palatino Linotype"/>
        </w:rPr>
        <w:t xml:space="preserve">Órgano Administrativo Desconcentrado Prevención y Readaptación Social de la Secretaría de Seguridad y Protección Ciudadana. </w:t>
      </w:r>
    </w:p>
    <w:p w14:paraId="56E3297A" w14:textId="4B2B001C" w:rsidR="00DB19B8" w:rsidRPr="002A2DA3" w:rsidRDefault="00DB19B8" w:rsidP="00570320">
      <w:pPr>
        <w:pStyle w:val="Prrafodelista"/>
        <w:numPr>
          <w:ilvl w:val="0"/>
          <w:numId w:val="25"/>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r w:rsidRPr="002A2DA3">
        <w:rPr>
          <w:rFonts w:ascii="Palatino Linotype" w:eastAsia="Palatino Linotype" w:hAnsi="Palatino Linotype" w:cs="Palatino Linotype"/>
        </w:rPr>
        <w:t xml:space="preserve">Comisión Coordinadora de Institutos Nacionales de Salud y Hospitales de Alta Especialidad. </w:t>
      </w:r>
    </w:p>
    <w:p w14:paraId="3C4F4E06" w14:textId="77777777" w:rsidR="000B101E" w:rsidRPr="002A2DA3" w:rsidRDefault="000B101E" w:rsidP="007D2CDB">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105B4413" w14:textId="0D2C3F84" w:rsidR="00DB19B8" w:rsidRPr="002A2DA3" w:rsidRDefault="00DB19B8" w:rsidP="007D2CDB">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r w:rsidRPr="002A2DA3">
        <w:rPr>
          <w:rFonts w:ascii="Palatino Linotype" w:eastAsia="Palatino Linotype" w:hAnsi="Palatino Linotype" w:cs="Palatino Linotype"/>
        </w:rPr>
        <w:t xml:space="preserve">Asimismo, del análisis a la respectiva convocatoria, se obtuvo que el procedimiento de licitación se desarrolló conforme a lo siguiente: </w:t>
      </w:r>
    </w:p>
    <w:p w14:paraId="72CF1381" w14:textId="77777777" w:rsidR="00DB19B8" w:rsidRPr="002A2DA3" w:rsidRDefault="00DB19B8" w:rsidP="007D2CDB">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758D63F8" w14:textId="700F6620" w:rsidR="00DB19B8" w:rsidRPr="002A2DA3" w:rsidRDefault="00DB19B8" w:rsidP="00DB19B8">
      <w:pPr>
        <w:pStyle w:val="Prrafodelista"/>
        <w:numPr>
          <w:ilvl w:val="0"/>
          <w:numId w:val="26"/>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r w:rsidRPr="002A2DA3">
        <w:rPr>
          <w:rFonts w:ascii="Palatino Linotype" w:eastAsia="Palatino Linotype" w:hAnsi="Palatino Linotype" w:cs="Palatino Linotype"/>
        </w:rPr>
        <w:t xml:space="preserve">Junta de aclaraciones a la convocatoria el treinta de noviembre de dos mil veintiuno. </w:t>
      </w:r>
    </w:p>
    <w:p w14:paraId="2E1B8022" w14:textId="0DA13730" w:rsidR="00DB19B8" w:rsidRPr="002A2DA3" w:rsidRDefault="00DB19B8" w:rsidP="00DB19B8">
      <w:pPr>
        <w:pStyle w:val="Prrafodelista"/>
        <w:numPr>
          <w:ilvl w:val="0"/>
          <w:numId w:val="26"/>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r w:rsidRPr="002A2DA3">
        <w:rPr>
          <w:rFonts w:ascii="Palatino Linotype" w:eastAsia="Palatino Linotype" w:hAnsi="Palatino Linotype" w:cs="Palatino Linotype"/>
        </w:rPr>
        <w:t xml:space="preserve">Acto de presentación y apertura de proposiciones el trece de diciembre de dos mil veintiuno. </w:t>
      </w:r>
    </w:p>
    <w:p w14:paraId="6F182DC8" w14:textId="42C296C1" w:rsidR="00DB19B8" w:rsidRPr="002A2DA3" w:rsidRDefault="00DB19B8" w:rsidP="00DB19B8">
      <w:pPr>
        <w:pStyle w:val="Prrafodelista"/>
        <w:numPr>
          <w:ilvl w:val="0"/>
          <w:numId w:val="26"/>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r w:rsidRPr="002A2DA3">
        <w:rPr>
          <w:rFonts w:ascii="Palatino Linotype" w:eastAsia="Palatino Linotype" w:hAnsi="Palatino Linotype" w:cs="Palatino Linotype"/>
        </w:rPr>
        <w:t xml:space="preserve">Acta de fallo el veintiuno de diciembre de dos mil veintiuno. </w:t>
      </w:r>
    </w:p>
    <w:p w14:paraId="2828DD68" w14:textId="34CFF9F6" w:rsidR="00DB19B8" w:rsidRPr="002A2DA3" w:rsidRDefault="00DB19B8" w:rsidP="00DB19B8">
      <w:pPr>
        <w:pStyle w:val="Prrafodelista"/>
        <w:numPr>
          <w:ilvl w:val="0"/>
          <w:numId w:val="26"/>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r w:rsidRPr="002A2DA3">
        <w:rPr>
          <w:rFonts w:ascii="Palatino Linotype" w:eastAsia="Palatino Linotype" w:hAnsi="Palatino Linotype" w:cs="Palatino Linotype"/>
        </w:rPr>
        <w:t xml:space="preserve">Formalización del contrato el trece de enero de dos mil veintidós. </w:t>
      </w:r>
    </w:p>
    <w:p w14:paraId="29B51235" w14:textId="77777777" w:rsidR="00DB19B8" w:rsidRPr="002A2DA3" w:rsidRDefault="00DB19B8" w:rsidP="00DB19B8">
      <w:pPr>
        <w:pStyle w:val="Prrafodelista"/>
        <w:pBdr>
          <w:top w:val="nil"/>
          <w:left w:val="nil"/>
          <w:bottom w:val="nil"/>
          <w:right w:val="nil"/>
          <w:between w:val="nil"/>
        </w:pBdr>
        <w:tabs>
          <w:tab w:val="left" w:pos="284"/>
        </w:tabs>
        <w:spacing w:line="360" w:lineRule="auto"/>
        <w:ind w:left="720"/>
        <w:jc w:val="both"/>
        <w:rPr>
          <w:rFonts w:ascii="Palatino Linotype" w:eastAsia="Palatino Linotype" w:hAnsi="Palatino Linotype" w:cs="Palatino Linotype"/>
        </w:rPr>
      </w:pPr>
    </w:p>
    <w:p w14:paraId="7D01AF8D" w14:textId="634114C8" w:rsidR="00B001BF" w:rsidRPr="002A2DA3" w:rsidRDefault="00DB19B8" w:rsidP="007D2CDB">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r w:rsidRPr="002A2DA3">
        <w:rPr>
          <w:rFonts w:ascii="Palatino Linotype" w:eastAsia="Palatino Linotype" w:hAnsi="Palatino Linotype" w:cs="Palatino Linotype"/>
        </w:rPr>
        <w:t xml:space="preserve">Ahora bien, en fecha treinta y uno de diciembre de dos mil veintiuno, se llevó a cabo el acto de fallo de la licitación referida, por el cual se emitió el acta correspondiente a la celebración de fallo </w:t>
      </w:r>
      <w:r w:rsidRPr="002A2DA3">
        <w:rPr>
          <w:rFonts w:ascii="Palatino Linotype" w:eastAsia="Palatino Linotype" w:hAnsi="Palatino Linotype" w:cs="Palatino Linotype"/>
          <w:sz w:val="22"/>
        </w:rPr>
        <w:t xml:space="preserve">(consultada en </w:t>
      </w:r>
      <w:hyperlink r:id="rId11" w:history="1">
        <w:r w:rsidRPr="002A2DA3">
          <w:rPr>
            <w:rStyle w:val="Hipervnculo"/>
            <w:rFonts w:ascii="Palatino Linotype" w:eastAsia="Palatino Linotype" w:hAnsi="Palatino Linotype" w:cs="Palatino Linotype"/>
            <w:color w:val="auto"/>
            <w:sz w:val="22"/>
          </w:rPr>
          <w:t>http://reposipot.imss.gob.mx/curacion/CABCS/2022/Licitaciones/LA-012M7B998-E164-</w:t>
        </w:r>
        <w:r w:rsidRPr="002A2DA3">
          <w:rPr>
            <w:rStyle w:val="Hipervnculo"/>
            <w:rFonts w:ascii="Palatino Linotype" w:eastAsia="Palatino Linotype" w:hAnsi="Palatino Linotype" w:cs="Palatino Linotype"/>
            <w:color w:val="auto"/>
            <w:sz w:val="22"/>
          </w:rPr>
          <w:lastRenderedPageBreak/>
          <w:t>2021/Fallo/acta%20de%20fallo.pdf</w:t>
        </w:r>
      </w:hyperlink>
      <w:r w:rsidRPr="002A2DA3">
        <w:rPr>
          <w:rFonts w:ascii="Palatino Linotype" w:eastAsia="Palatino Linotype" w:hAnsi="Palatino Linotype" w:cs="Palatino Linotype"/>
          <w:sz w:val="22"/>
        </w:rPr>
        <w:t xml:space="preserve">) </w:t>
      </w:r>
      <w:proofErr w:type="spellStart"/>
      <w:r w:rsidRPr="002A2DA3">
        <w:rPr>
          <w:rFonts w:ascii="Palatino Linotype" w:eastAsia="Palatino Linotype" w:hAnsi="Palatino Linotype" w:cs="Palatino Linotype"/>
        </w:rPr>
        <w:t>en</w:t>
      </w:r>
      <w:proofErr w:type="spellEnd"/>
      <w:r w:rsidRPr="002A2DA3">
        <w:rPr>
          <w:rFonts w:ascii="Palatino Linotype" w:eastAsia="Palatino Linotype" w:hAnsi="Palatino Linotype" w:cs="Palatino Linotype"/>
        </w:rPr>
        <w:t xml:space="preserve"> donde se adjudicaron los contratos abiertos a los licitantes que cumplieron con los requisitos legales, técnicos y económico solicitados en la convocatoria, siendo</w:t>
      </w:r>
      <w:r w:rsidR="00257E47" w:rsidRPr="002A2DA3">
        <w:rPr>
          <w:rFonts w:ascii="Palatino Linotype" w:eastAsia="Palatino Linotype" w:hAnsi="Palatino Linotype" w:cs="Palatino Linotype"/>
        </w:rPr>
        <w:t>,</w:t>
      </w:r>
      <w:r w:rsidRPr="002A2DA3">
        <w:rPr>
          <w:rFonts w:ascii="Palatino Linotype" w:eastAsia="Palatino Linotype" w:hAnsi="Palatino Linotype" w:cs="Palatino Linotype"/>
        </w:rPr>
        <w:t xml:space="preserve"> a modo de ejemplo, los que se enlistan a continuación: </w:t>
      </w:r>
    </w:p>
    <w:p w14:paraId="44B8C283" w14:textId="2B6A29B4" w:rsidR="00B001BF" w:rsidRPr="002A2DA3" w:rsidRDefault="00B001BF" w:rsidP="007D2CDB">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r w:rsidRPr="002A2DA3">
        <w:rPr>
          <w:rFonts w:ascii="Palatino Linotype" w:eastAsia="Palatino Linotype" w:hAnsi="Palatino Linotype" w:cs="Palatino Linotype"/>
          <w:noProof/>
          <w:lang w:val="es-MX" w:eastAsia="es-MX"/>
        </w:rPr>
        <w:drawing>
          <wp:inline distT="0" distB="0" distL="0" distR="0" wp14:anchorId="22CEB562" wp14:editId="683B5BB6">
            <wp:extent cx="5612130" cy="160147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1601470"/>
                    </a:xfrm>
                    <a:prstGeom prst="rect">
                      <a:avLst/>
                    </a:prstGeom>
                  </pic:spPr>
                </pic:pic>
              </a:graphicData>
            </a:graphic>
          </wp:inline>
        </w:drawing>
      </w:r>
    </w:p>
    <w:p w14:paraId="13CF447E" w14:textId="3F1F8C51" w:rsidR="00B001BF" w:rsidRPr="002A2DA3" w:rsidRDefault="00B001BF" w:rsidP="00B001BF">
      <w:pPr>
        <w:pBdr>
          <w:top w:val="nil"/>
          <w:left w:val="nil"/>
          <w:bottom w:val="nil"/>
          <w:right w:val="nil"/>
          <w:between w:val="nil"/>
        </w:pBdr>
        <w:tabs>
          <w:tab w:val="left" w:pos="284"/>
        </w:tabs>
        <w:jc w:val="both"/>
        <w:rPr>
          <w:rFonts w:ascii="Palatino Linotype" w:eastAsia="Palatino Linotype" w:hAnsi="Palatino Linotype" w:cs="Palatino Linotype"/>
          <w:sz w:val="20"/>
        </w:rPr>
      </w:pPr>
      <w:r w:rsidRPr="002A2DA3">
        <w:rPr>
          <w:rFonts w:ascii="Palatino Linotype" w:eastAsia="Palatino Linotype" w:hAnsi="Palatino Linotype" w:cs="Palatino Linotype"/>
          <w:sz w:val="20"/>
        </w:rPr>
        <w:t xml:space="preserve">[Imagen obtenida de la liga electrónica </w:t>
      </w:r>
      <w:hyperlink r:id="rId13" w:history="1">
        <w:r w:rsidRPr="002A2DA3">
          <w:rPr>
            <w:rStyle w:val="Hipervnculo"/>
            <w:rFonts w:ascii="Palatino Linotype" w:eastAsia="Palatino Linotype" w:hAnsi="Palatino Linotype" w:cs="Palatino Linotype"/>
            <w:color w:val="auto"/>
            <w:sz w:val="20"/>
          </w:rPr>
          <w:t>http://reposipot.imss.gob.mx/curacion/CABCS/2022/Licitaciones/LA-012M7B998-E164-2021/Fallo/acta%20de%20fallo.pdf</w:t>
        </w:r>
      </w:hyperlink>
      <w:r w:rsidRPr="002A2DA3">
        <w:rPr>
          <w:rFonts w:ascii="Palatino Linotype" w:eastAsia="Palatino Linotype" w:hAnsi="Palatino Linotype" w:cs="Palatino Linotype"/>
          <w:sz w:val="20"/>
        </w:rPr>
        <w:t>, pág. 99]</w:t>
      </w:r>
    </w:p>
    <w:p w14:paraId="49C9CDE9" w14:textId="77777777" w:rsidR="00DB19B8" w:rsidRPr="002A2DA3" w:rsidRDefault="00DB19B8" w:rsidP="007D2CDB">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6C86E392" w14:textId="676E012D" w:rsidR="00B001BF" w:rsidRPr="002A2DA3" w:rsidRDefault="00B001BF" w:rsidP="007D2CDB">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r w:rsidRPr="002A2DA3">
        <w:rPr>
          <w:rFonts w:ascii="Palatino Linotype" w:eastAsia="Palatino Linotype" w:hAnsi="Palatino Linotype" w:cs="Palatino Linotype"/>
        </w:rPr>
        <w:t>Asimismo, el acta de fallo refiere que para las partidas se establecieron dos fuentes de abastecimiento y se precisó la distribución correspondiente para los participantes, siendo la siguiente:</w:t>
      </w:r>
    </w:p>
    <w:p w14:paraId="0DD55AA4" w14:textId="29E5F9DF" w:rsidR="00B001BF" w:rsidRPr="002A2DA3" w:rsidRDefault="00B001BF" w:rsidP="007D2CDB">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r w:rsidRPr="002A2DA3">
        <w:rPr>
          <w:rFonts w:ascii="Palatino Linotype" w:eastAsia="Palatino Linotype" w:hAnsi="Palatino Linotype" w:cs="Palatino Linotype"/>
          <w:noProof/>
          <w:lang w:val="es-MX" w:eastAsia="es-MX"/>
        </w:rPr>
        <w:drawing>
          <wp:inline distT="0" distB="0" distL="0" distR="0" wp14:anchorId="76AFAFF5" wp14:editId="518661E5">
            <wp:extent cx="5612130" cy="1200150"/>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12130" cy="1200150"/>
                    </a:xfrm>
                    <a:prstGeom prst="rect">
                      <a:avLst/>
                    </a:prstGeom>
                  </pic:spPr>
                </pic:pic>
              </a:graphicData>
            </a:graphic>
          </wp:inline>
        </w:drawing>
      </w:r>
    </w:p>
    <w:p w14:paraId="4FAFBEF8" w14:textId="7D7FAB6E" w:rsidR="00B001BF" w:rsidRPr="002A2DA3" w:rsidRDefault="00B001BF" w:rsidP="00B001BF">
      <w:pPr>
        <w:pBdr>
          <w:top w:val="nil"/>
          <w:left w:val="nil"/>
          <w:bottom w:val="nil"/>
          <w:right w:val="nil"/>
          <w:between w:val="nil"/>
        </w:pBdr>
        <w:tabs>
          <w:tab w:val="left" w:pos="284"/>
        </w:tabs>
        <w:jc w:val="both"/>
        <w:rPr>
          <w:rFonts w:ascii="Palatino Linotype" w:eastAsia="Palatino Linotype" w:hAnsi="Palatino Linotype" w:cs="Palatino Linotype"/>
          <w:sz w:val="20"/>
        </w:rPr>
      </w:pPr>
      <w:r w:rsidRPr="002A2DA3">
        <w:rPr>
          <w:rFonts w:ascii="Palatino Linotype" w:eastAsia="Palatino Linotype" w:hAnsi="Palatino Linotype" w:cs="Palatino Linotype"/>
          <w:sz w:val="20"/>
        </w:rPr>
        <w:t xml:space="preserve">[Imagen obtenida de la liga electrónica </w:t>
      </w:r>
      <w:hyperlink r:id="rId15" w:history="1">
        <w:r w:rsidRPr="002A2DA3">
          <w:rPr>
            <w:rStyle w:val="Hipervnculo"/>
            <w:rFonts w:ascii="Palatino Linotype" w:eastAsia="Palatino Linotype" w:hAnsi="Palatino Linotype" w:cs="Palatino Linotype"/>
            <w:color w:val="auto"/>
            <w:sz w:val="20"/>
          </w:rPr>
          <w:t>http://reposipot.imss.gob.mx/curacion/CABCS/2022/Licitaciones/LA-012M7B998-E164-2021/Fallo/acta%20de%20fallo.pdf</w:t>
        </w:r>
      </w:hyperlink>
      <w:r w:rsidRPr="002A2DA3">
        <w:rPr>
          <w:rFonts w:ascii="Palatino Linotype" w:eastAsia="Palatino Linotype" w:hAnsi="Palatino Linotype" w:cs="Palatino Linotype"/>
          <w:sz w:val="20"/>
        </w:rPr>
        <w:t>, pág. 112]</w:t>
      </w:r>
    </w:p>
    <w:p w14:paraId="76A0ECF3" w14:textId="77777777" w:rsidR="00B001BF" w:rsidRPr="002A2DA3" w:rsidRDefault="00B001BF" w:rsidP="007D2CDB">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2B6668C8" w14:textId="26AB6D7D" w:rsidR="00B001BF" w:rsidRPr="002A2DA3" w:rsidRDefault="00B001BF" w:rsidP="007D2CDB">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r w:rsidRPr="002A2DA3">
        <w:rPr>
          <w:rFonts w:ascii="Palatino Linotype" w:eastAsia="Palatino Linotype" w:hAnsi="Palatino Linotype" w:cs="Palatino Linotype"/>
          <w:noProof/>
          <w:lang w:val="es-MX" w:eastAsia="es-MX"/>
        </w:rPr>
        <w:lastRenderedPageBreak/>
        <w:drawing>
          <wp:inline distT="0" distB="0" distL="0" distR="0" wp14:anchorId="199413A7" wp14:editId="57DF28F4">
            <wp:extent cx="5612130" cy="2995295"/>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612130" cy="2995295"/>
                    </a:xfrm>
                    <a:prstGeom prst="rect">
                      <a:avLst/>
                    </a:prstGeom>
                  </pic:spPr>
                </pic:pic>
              </a:graphicData>
            </a:graphic>
          </wp:inline>
        </w:drawing>
      </w:r>
    </w:p>
    <w:p w14:paraId="164EB283" w14:textId="294DE9DA" w:rsidR="00B001BF" w:rsidRPr="002A2DA3" w:rsidRDefault="00B001BF" w:rsidP="00B001BF">
      <w:pPr>
        <w:pBdr>
          <w:top w:val="nil"/>
          <w:left w:val="nil"/>
          <w:bottom w:val="nil"/>
          <w:right w:val="nil"/>
          <w:between w:val="nil"/>
        </w:pBdr>
        <w:tabs>
          <w:tab w:val="left" w:pos="284"/>
        </w:tabs>
        <w:jc w:val="both"/>
        <w:rPr>
          <w:rFonts w:ascii="Palatino Linotype" w:eastAsia="Palatino Linotype" w:hAnsi="Palatino Linotype" w:cs="Palatino Linotype"/>
          <w:sz w:val="20"/>
        </w:rPr>
      </w:pPr>
      <w:r w:rsidRPr="002A2DA3">
        <w:rPr>
          <w:rFonts w:ascii="Palatino Linotype" w:eastAsia="Palatino Linotype" w:hAnsi="Palatino Linotype" w:cs="Palatino Linotype"/>
          <w:sz w:val="20"/>
        </w:rPr>
        <w:t xml:space="preserve">[Imagen obtenida de la liga electrónica </w:t>
      </w:r>
      <w:hyperlink r:id="rId17" w:history="1">
        <w:r w:rsidRPr="002A2DA3">
          <w:rPr>
            <w:rStyle w:val="Hipervnculo"/>
            <w:rFonts w:ascii="Palatino Linotype" w:eastAsia="Palatino Linotype" w:hAnsi="Palatino Linotype" w:cs="Palatino Linotype"/>
            <w:color w:val="auto"/>
            <w:sz w:val="20"/>
          </w:rPr>
          <w:t>http://reposipot.imss.gob.mx/curacion/CABCS/2022/Licitaciones/LA-012M7B998-E164-2021/Fallo/acta%20de%20fallo.pdf</w:t>
        </w:r>
      </w:hyperlink>
      <w:r w:rsidRPr="002A2DA3">
        <w:rPr>
          <w:rFonts w:ascii="Palatino Linotype" w:eastAsia="Palatino Linotype" w:hAnsi="Palatino Linotype" w:cs="Palatino Linotype"/>
          <w:sz w:val="20"/>
        </w:rPr>
        <w:t>, págs. 112-113]</w:t>
      </w:r>
    </w:p>
    <w:p w14:paraId="5DED3996" w14:textId="77777777" w:rsidR="00DB19B8" w:rsidRPr="002A2DA3" w:rsidRDefault="00DB19B8" w:rsidP="007D2CDB">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497102C3" w14:textId="0498F0A1" w:rsidR="000B101E" w:rsidRPr="002A2DA3" w:rsidRDefault="00B001BF" w:rsidP="007D2CDB">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r w:rsidRPr="002A2DA3">
        <w:rPr>
          <w:rFonts w:ascii="Palatino Linotype" w:eastAsia="Palatino Linotype" w:hAnsi="Palatino Linotype" w:cs="Palatino Linotype"/>
        </w:rPr>
        <w:t>En consecuencia, se determinó la firma de los contratos de los licitantes adjudicados a partir del día hábil siguiente a la notificación del fallo, c</w:t>
      </w:r>
      <w:r w:rsidR="000B101E" w:rsidRPr="002A2DA3">
        <w:rPr>
          <w:rFonts w:ascii="Palatino Linotype" w:eastAsia="Palatino Linotype" w:hAnsi="Palatino Linotype" w:cs="Palatino Linotype"/>
        </w:rPr>
        <w:t xml:space="preserve">uyos contratos </w:t>
      </w:r>
      <w:r w:rsidRPr="002A2DA3">
        <w:rPr>
          <w:rFonts w:ascii="Palatino Linotype" w:eastAsia="Palatino Linotype" w:hAnsi="Palatino Linotype" w:cs="Palatino Linotype"/>
        </w:rPr>
        <w:t>contaron con una</w:t>
      </w:r>
      <w:r w:rsidR="000B101E" w:rsidRPr="002A2DA3">
        <w:rPr>
          <w:rFonts w:ascii="Palatino Linotype" w:eastAsia="Palatino Linotype" w:hAnsi="Palatino Linotype" w:cs="Palatino Linotype"/>
        </w:rPr>
        <w:t xml:space="preserve"> vigencia a partir del uno de enero al treinta y uno de diciembre de dos mil veintid</w:t>
      </w:r>
      <w:r w:rsidRPr="002A2DA3">
        <w:rPr>
          <w:rFonts w:ascii="Palatino Linotype" w:eastAsia="Palatino Linotype" w:hAnsi="Palatino Linotype" w:cs="Palatino Linotype"/>
        </w:rPr>
        <w:t xml:space="preserve">ós. </w:t>
      </w:r>
    </w:p>
    <w:p w14:paraId="023018A2" w14:textId="77777777" w:rsidR="00B001BF" w:rsidRPr="002A2DA3" w:rsidRDefault="00B001BF" w:rsidP="007D2CDB">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00A50880" w14:textId="73356565" w:rsidR="00215274" w:rsidRPr="002A2DA3" w:rsidRDefault="00B001BF" w:rsidP="007D2CDB">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r w:rsidRPr="002A2DA3">
        <w:rPr>
          <w:rFonts w:ascii="Palatino Linotype" w:eastAsia="Palatino Linotype" w:hAnsi="Palatino Linotype" w:cs="Palatino Linotype"/>
        </w:rPr>
        <w:t xml:space="preserve">Por otro lado, de conformidad con el </w:t>
      </w:r>
      <w:r w:rsidRPr="002A2DA3">
        <w:rPr>
          <w:rFonts w:ascii="Palatino Linotype" w:eastAsia="Palatino Linotype" w:hAnsi="Palatino Linotype" w:cs="Palatino Linotype"/>
          <w:b/>
        </w:rPr>
        <w:t xml:space="preserve">testimonio </w:t>
      </w:r>
      <w:r w:rsidR="00215274" w:rsidRPr="002A2DA3">
        <w:rPr>
          <w:rFonts w:ascii="Palatino Linotype" w:eastAsia="Palatino Linotype" w:hAnsi="Palatino Linotype" w:cs="Palatino Linotype"/>
        </w:rPr>
        <w:t>respecto de la Licitación Pública Internacional número LA-012M7B998-E164-2021 emitido</w:t>
      </w:r>
      <w:r w:rsidR="00257E47" w:rsidRPr="002A2DA3">
        <w:rPr>
          <w:rFonts w:ascii="Palatino Linotype" w:eastAsia="Palatino Linotype" w:hAnsi="Palatino Linotype" w:cs="Palatino Linotype"/>
        </w:rPr>
        <w:t xml:space="preserve"> el dieciocho de enero de dos mil veintidós</w:t>
      </w:r>
      <w:r w:rsidR="00215274" w:rsidRPr="002A2DA3">
        <w:rPr>
          <w:rFonts w:ascii="Palatino Linotype" w:eastAsia="Palatino Linotype" w:hAnsi="Palatino Linotype" w:cs="Palatino Linotype"/>
        </w:rPr>
        <w:t xml:space="preserve"> por la Academia de Contratación Pública de México A.C; testigo social autorizado por la Secretaría de la Función Pública </w:t>
      </w:r>
      <w:r w:rsidR="00215274" w:rsidRPr="002A2DA3">
        <w:rPr>
          <w:rFonts w:ascii="Palatino Linotype" w:eastAsia="Palatino Linotype" w:hAnsi="Palatino Linotype" w:cs="Palatino Linotype"/>
          <w:sz w:val="22"/>
        </w:rPr>
        <w:t xml:space="preserve">(consultado en </w:t>
      </w:r>
      <w:hyperlink r:id="rId18" w:history="1">
        <w:r w:rsidR="00215274" w:rsidRPr="002A2DA3">
          <w:rPr>
            <w:rStyle w:val="Hipervnculo"/>
            <w:rFonts w:ascii="Palatino Linotype" w:eastAsia="Palatino Linotype" w:hAnsi="Palatino Linotype" w:cs="Palatino Linotype"/>
            <w:color w:val="auto"/>
            <w:sz w:val="22"/>
          </w:rPr>
          <w:t>https://www.gob.mx/cms/uploads/attachment/file/812616/E164TESTIMONIO.pdf</w:t>
        </w:r>
      </w:hyperlink>
      <w:r w:rsidR="00215274" w:rsidRPr="002A2DA3">
        <w:rPr>
          <w:rFonts w:ascii="Palatino Linotype" w:eastAsia="Palatino Linotype" w:hAnsi="Palatino Linotype" w:cs="Palatino Linotype"/>
          <w:sz w:val="22"/>
        </w:rPr>
        <w:t xml:space="preserve">), </w:t>
      </w:r>
      <w:r w:rsidR="00215274" w:rsidRPr="002A2DA3">
        <w:rPr>
          <w:rFonts w:ascii="Palatino Linotype" w:eastAsia="Palatino Linotype" w:hAnsi="Palatino Linotype" w:cs="Palatino Linotype"/>
        </w:rPr>
        <w:t xml:space="preserve">refiere en la fracción IV de este documento que </w:t>
      </w:r>
      <w:r w:rsidR="00215274" w:rsidRPr="002A2DA3">
        <w:rPr>
          <w:rFonts w:ascii="Palatino Linotype" w:eastAsia="Palatino Linotype" w:hAnsi="Palatino Linotype" w:cs="Palatino Linotype"/>
          <w:b/>
        </w:rPr>
        <w:t xml:space="preserve">las instituciones públicas participantes en </w:t>
      </w:r>
      <w:r w:rsidR="00215274" w:rsidRPr="002A2DA3">
        <w:rPr>
          <w:rFonts w:ascii="Palatino Linotype" w:eastAsia="Palatino Linotype" w:hAnsi="Palatino Linotype" w:cs="Palatino Linotype"/>
          <w:b/>
        </w:rPr>
        <w:lastRenderedPageBreak/>
        <w:t xml:space="preserve">el procedimiento de licitación consolidada acordaron que el </w:t>
      </w:r>
      <w:r w:rsidR="00215274" w:rsidRPr="002A2DA3">
        <w:rPr>
          <w:rFonts w:ascii="Palatino Linotype" w:eastAsia="Palatino Linotype" w:hAnsi="Palatino Linotype" w:cs="Palatino Linotype"/>
          <w:b/>
          <w:u w:val="single"/>
        </w:rPr>
        <w:t xml:space="preserve">Instituto de Salud para el Bienestar </w:t>
      </w:r>
      <w:r w:rsidR="00257E47" w:rsidRPr="002A2DA3">
        <w:rPr>
          <w:rFonts w:ascii="Palatino Linotype" w:eastAsia="Palatino Linotype" w:hAnsi="Palatino Linotype" w:cs="Palatino Linotype"/>
          <w:b/>
          <w:u w:val="single"/>
        </w:rPr>
        <w:t xml:space="preserve">sería </w:t>
      </w:r>
      <w:r w:rsidR="00215274" w:rsidRPr="002A2DA3">
        <w:rPr>
          <w:rFonts w:ascii="Palatino Linotype" w:eastAsia="Palatino Linotype" w:hAnsi="Palatino Linotype" w:cs="Palatino Linotype"/>
          <w:b/>
          <w:u w:val="single"/>
        </w:rPr>
        <w:t>el responsable de llevar a cabo los actos del procedimiento de contratación</w:t>
      </w:r>
      <w:r w:rsidR="00215274" w:rsidRPr="002A2DA3">
        <w:rPr>
          <w:rFonts w:ascii="Palatino Linotype" w:eastAsia="Palatino Linotype" w:hAnsi="Palatino Linotype" w:cs="Palatino Linotype"/>
          <w:b/>
        </w:rPr>
        <w:t xml:space="preserve"> que se requieran y, en consecuencia, de realizar los actos previstos en el artículo 13 del Reglamento de Adquisiciones, Arrendamientos y Servicios del Sector P</w:t>
      </w:r>
      <w:r w:rsidR="00233414" w:rsidRPr="002A2DA3">
        <w:rPr>
          <w:rFonts w:ascii="Palatino Linotype" w:eastAsia="Palatino Linotype" w:hAnsi="Palatino Linotype" w:cs="Palatino Linotype"/>
          <w:b/>
        </w:rPr>
        <w:t>úblico</w:t>
      </w:r>
      <w:r w:rsidR="00233414" w:rsidRPr="002A2DA3">
        <w:rPr>
          <w:rFonts w:ascii="Palatino Linotype" w:eastAsia="Palatino Linotype" w:hAnsi="Palatino Linotype" w:cs="Palatino Linotype"/>
        </w:rPr>
        <w:t xml:space="preserve">, que a la letra establece lo siguiente: </w:t>
      </w:r>
      <w:r w:rsidR="00215274" w:rsidRPr="002A2DA3">
        <w:rPr>
          <w:rFonts w:ascii="Palatino Linotype" w:eastAsia="Palatino Linotype" w:hAnsi="Palatino Linotype" w:cs="Palatino Linotype"/>
        </w:rPr>
        <w:t xml:space="preserve"> </w:t>
      </w:r>
    </w:p>
    <w:p w14:paraId="0C9BBF17" w14:textId="77777777" w:rsidR="00233414" w:rsidRPr="002A2DA3" w:rsidRDefault="00233414" w:rsidP="007D2CDB">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190F1A2B" w14:textId="77777777" w:rsidR="00233414" w:rsidRPr="002A2DA3" w:rsidRDefault="00233414" w:rsidP="00233414">
      <w:pPr>
        <w:pBdr>
          <w:top w:val="nil"/>
          <w:left w:val="nil"/>
          <w:bottom w:val="nil"/>
          <w:right w:val="nil"/>
          <w:between w:val="nil"/>
        </w:pBdr>
        <w:tabs>
          <w:tab w:val="left" w:pos="284"/>
        </w:tabs>
        <w:spacing w:line="276" w:lineRule="auto"/>
        <w:ind w:left="567" w:right="616"/>
        <w:jc w:val="both"/>
        <w:rPr>
          <w:rFonts w:ascii="Palatino Linotype" w:hAnsi="Palatino Linotype"/>
          <w:i/>
          <w:sz w:val="22"/>
        </w:rPr>
      </w:pPr>
      <w:r w:rsidRPr="002A2DA3">
        <w:rPr>
          <w:rFonts w:ascii="Palatino Linotype" w:hAnsi="Palatino Linotype"/>
          <w:b/>
          <w:i/>
          <w:sz w:val="22"/>
        </w:rPr>
        <w:t>Artículo 13.-</w:t>
      </w:r>
      <w:r w:rsidRPr="002A2DA3">
        <w:rPr>
          <w:rFonts w:ascii="Palatino Linotype" w:hAnsi="Palatino Linotype"/>
          <w:i/>
          <w:sz w:val="22"/>
        </w:rPr>
        <w:t xml:space="preserve"> Para la consolidación de adquisiciones, arrendamientos o servicios entre varias dependencias o entidades, bastará que los representantes de las respectivas áreas contratantes se coordinen y manifiesten formalmente su acuerdo para llevar a cabo la contratación bajo esta modalidad, debiendo dejar constancia por escrito de las decisiones y acuerdos que se adopten para tal fin. En las contrataciones consolidadas deberá considerarse lo siguiente: </w:t>
      </w:r>
    </w:p>
    <w:p w14:paraId="00F532BE" w14:textId="77777777" w:rsidR="00233414" w:rsidRPr="002A2DA3" w:rsidRDefault="00233414" w:rsidP="00233414">
      <w:pPr>
        <w:pBdr>
          <w:top w:val="nil"/>
          <w:left w:val="nil"/>
          <w:bottom w:val="nil"/>
          <w:right w:val="nil"/>
          <w:between w:val="nil"/>
        </w:pBdr>
        <w:tabs>
          <w:tab w:val="left" w:pos="284"/>
        </w:tabs>
        <w:spacing w:line="276" w:lineRule="auto"/>
        <w:ind w:left="567" w:right="616"/>
        <w:jc w:val="both"/>
        <w:rPr>
          <w:rFonts w:ascii="Palatino Linotype" w:hAnsi="Palatino Linotype"/>
          <w:i/>
          <w:sz w:val="22"/>
        </w:rPr>
      </w:pPr>
      <w:r w:rsidRPr="002A2DA3">
        <w:rPr>
          <w:rFonts w:ascii="Palatino Linotype" w:hAnsi="Palatino Linotype"/>
          <w:i/>
          <w:sz w:val="22"/>
        </w:rPr>
        <w:t xml:space="preserve">I. Se invitará a participar como asesores a un representante de la Secretaría de la Función Pública y a uno de la Secretaría de Economía; </w:t>
      </w:r>
    </w:p>
    <w:p w14:paraId="730C0CD2" w14:textId="77777777" w:rsidR="00233414" w:rsidRPr="002A2DA3" w:rsidRDefault="00233414" w:rsidP="00233414">
      <w:pPr>
        <w:pBdr>
          <w:top w:val="nil"/>
          <w:left w:val="nil"/>
          <w:bottom w:val="nil"/>
          <w:right w:val="nil"/>
          <w:between w:val="nil"/>
        </w:pBdr>
        <w:tabs>
          <w:tab w:val="left" w:pos="284"/>
        </w:tabs>
        <w:spacing w:line="276" w:lineRule="auto"/>
        <w:ind w:left="567" w:right="616"/>
        <w:jc w:val="both"/>
        <w:rPr>
          <w:rFonts w:ascii="Palatino Linotype" w:hAnsi="Palatino Linotype"/>
          <w:i/>
          <w:sz w:val="22"/>
        </w:rPr>
      </w:pPr>
      <w:r w:rsidRPr="002A2DA3">
        <w:rPr>
          <w:rFonts w:ascii="Palatino Linotype" w:hAnsi="Palatino Linotype"/>
          <w:i/>
          <w:sz w:val="22"/>
        </w:rPr>
        <w:t>II. Las dependencias y entidades participantes, determinarán conjuntamente, con base en la investigación de mercado, el procedimiento de contratación que resulte procedente realizar;</w:t>
      </w:r>
    </w:p>
    <w:p w14:paraId="4188562C" w14:textId="1A861813" w:rsidR="00233414" w:rsidRPr="002A2DA3" w:rsidRDefault="00233414" w:rsidP="00233414">
      <w:pPr>
        <w:pBdr>
          <w:top w:val="nil"/>
          <w:left w:val="nil"/>
          <w:bottom w:val="nil"/>
          <w:right w:val="nil"/>
          <w:between w:val="nil"/>
        </w:pBdr>
        <w:tabs>
          <w:tab w:val="left" w:pos="284"/>
        </w:tabs>
        <w:spacing w:line="276" w:lineRule="auto"/>
        <w:ind w:left="567" w:right="616"/>
        <w:jc w:val="both"/>
        <w:rPr>
          <w:rFonts w:ascii="Palatino Linotype" w:hAnsi="Palatino Linotype"/>
          <w:i/>
          <w:sz w:val="22"/>
        </w:rPr>
      </w:pPr>
      <w:r w:rsidRPr="002A2DA3">
        <w:rPr>
          <w:rFonts w:ascii="Palatino Linotype" w:hAnsi="Palatino Linotype"/>
          <w:i/>
          <w:sz w:val="22"/>
        </w:rPr>
        <w:t xml:space="preserve">III. Se deberá designar a una de las dependencias o entidades participantes como responsable de llevar a cabo el procedimiento de contratación, la que elaborará la convocatoria a la licitación pública, la invitación a cuando menos tres personas o la solicitud de cotización, en su caso, misma que será sometida a la revisión y aprobación de todos los participantes en la consolidación; </w:t>
      </w:r>
    </w:p>
    <w:p w14:paraId="25565D08" w14:textId="77777777" w:rsidR="00233414" w:rsidRPr="002A2DA3" w:rsidRDefault="00233414" w:rsidP="00233414">
      <w:pPr>
        <w:pBdr>
          <w:top w:val="nil"/>
          <w:left w:val="nil"/>
          <w:bottom w:val="nil"/>
          <w:right w:val="nil"/>
          <w:between w:val="nil"/>
        </w:pBdr>
        <w:tabs>
          <w:tab w:val="left" w:pos="284"/>
        </w:tabs>
        <w:spacing w:line="276" w:lineRule="auto"/>
        <w:ind w:left="567" w:right="616"/>
        <w:jc w:val="both"/>
        <w:rPr>
          <w:rFonts w:ascii="Palatino Linotype" w:hAnsi="Palatino Linotype"/>
          <w:i/>
          <w:sz w:val="22"/>
        </w:rPr>
      </w:pPr>
      <w:r w:rsidRPr="002A2DA3">
        <w:rPr>
          <w:rFonts w:ascii="Palatino Linotype" w:hAnsi="Palatino Linotype"/>
          <w:i/>
          <w:sz w:val="22"/>
        </w:rPr>
        <w:t xml:space="preserve">IV. Los proyectos de convocatoria deberán ser difundidos en CompraNet, en la forma y plazo previstos en el párrafo tercero del artículo 29 de la Ley; </w:t>
      </w:r>
    </w:p>
    <w:p w14:paraId="78E8F00F" w14:textId="77777777" w:rsidR="00233414" w:rsidRPr="002A2DA3" w:rsidRDefault="00233414" w:rsidP="00233414">
      <w:pPr>
        <w:pBdr>
          <w:top w:val="nil"/>
          <w:left w:val="nil"/>
          <w:bottom w:val="nil"/>
          <w:right w:val="nil"/>
          <w:between w:val="nil"/>
        </w:pBdr>
        <w:tabs>
          <w:tab w:val="left" w:pos="284"/>
        </w:tabs>
        <w:spacing w:line="276" w:lineRule="auto"/>
        <w:ind w:left="567" w:right="616"/>
        <w:jc w:val="both"/>
        <w:rPr>
          <w:rFonts w:ascii="Palatino Linotype" w:hAnsi="Palatino Linotype"/>
          <w:i/>
          <w:sz w:val="22"/>
        </w:rPr>
      </w:pPr>
      <w:r w:rsidRPr="002A2DA3">
        <w:rPr>
          <w:rFonts w:ascii="Palatino Linotype" w:hAnsi="Palatino Linotype"/>
          <w:i/>
          <w:sz w:val="22"/>
        </w:rPr>
        <w:t xml:space="preserve">V. La dependencia o entidad designada para llevar a cabo el procedimiento de contratación, aplicará lo establecido en sus políticas, bases y lineamientos. En caso de que las condiciones para la contratación consolidada no estén previstas en las políticas, bases y lineamientos de la dependencia o entidad designada, se estará a lo que acuerden los participantes en la contratación consolidada, sin que resulte necesario solicitar la autorización de su respectivo Comité, sino únicamente informar a éste sobre tales acuerdos; </w:t>
      </w:r>
    </w:p>
    <w:p w14:paraId="5DBD82D4" w14:textId="77777777" w:rsidR="00233414" w:rsidRPr="002A2DA3" w:rsidRDefault="00233414" w:rsidP="00233414">
      <w:pPr>
        <w:pBdr>
          <w:top w:val="nil"/>
          <w:left w:val="nil"/>
          <w:bottom w:val="nil"/>
          <w:right w:val="nil"/>
          <w:between w:val="nil"/>
        </w:pBdr>
        <w:tabs>
          <w:tab w:val="left" w:pos="284"/>
        </w:tabs>
        <w:spacing w:line="276" w:lineRule="auto"/>
        <w:ind w:left="567" w:right="616"/>
        <w:jc w:val="both"/>
        <w:rPr>
          <w:rFonts w:ascii="Palatino Linotype" w:hAnsi="Palatino Linotype"/>
          <w:i/>
          <w:sz w:val="22"/>
        </w:rPr>
      </w:pPr>
      <w:r w:rsidRPr="002A2DA3">
        <w:rPr>
          <w:rFonts w:ascii="Palatino Linotype" w:hAnsi="Palatino Linotype"/>
          <w:i/>
          <w:sz w:val="22"/>
        </w:rPr>
        <w:lastRenderedPageBreak/>
        <w:t xml:space="preserve">VI. El Comité de la dependencia o entidad responsable de llevar a cabo el procedimiento de contratación, dictaminará sobre los supuestos de excepción a la licitación pública, y </w:t>
      </w:r>
    </w:p>
    <w:p w14:paraId="1E874E19" w14:textId="77777777" w:rsidR="00233414" w:rsidRPr="002A2DA3" w:rsidRDefault="00233414" w:rsidP="00233414">
      <w:pPr>
        <w:pBdr>
          <w:top w:val="nil"/>
          <w:left w:val="nil"/>
          <w:bottom w:val="nil"/>
          <w:right w:val="nil"/>
          <w:between w:val="nil"/>
        </w:pBdr>
        <w:tabs>
          <w:tab w:val="left" w:pos="284"/>
        </w:tabs>
        <w:spacing w:line="276" w:lineRule="auto"/>
        <w:ind w:left="567" w:right="616"/>
        <w:jc w:val="both"/>
        <w:rPr>
          <w:rFonts w:ascii="Palatino Linotype" w:hAnsi="Palatino Linotype"/>
          <w:i/>
          <w:sz w:val="22"/>
        </w:rPr>
      </w:pPr>
      <w:r w:rsidRPr="002A2DA3">
        <w:rPr>
          <w:rFonts w:ascii="Palatino Linotype" w:hAnsi="Palatino Linotype"/>
          <w:i/>
          <w:sz w:val="22"/>
        </w:rPr>
        <w:t xml:space="preserve">VII. Cada dependencia o entidad participante será responsable, por separado, de celebrar los respectivos contratos; integrar el expediente del procedimiento de contratación; verificar la ejecución del contrato, y cumplir con los requisitos e informes establecidos para el procedimiento de contratación respectivo. Si las particularidades de la contratación y las disposiciones que regulan a las dependencias y entidades lo permiten, podrá celebrarse un sólo contrato suscrito por las dependencias y entidades participantes. Invariablemente, los recursos presupuestarios serán a cargo de cada dependencia o entidad participante, quienes serán responsables del ejercicio de los mismos en términos de las disposiciones jurídicas aplicables. </w:t>
      </w:r>
    </w:p>
    <w:p w14:paraId="64DF3175" w14:textId="47CBDBAA" w:rsidR="00233414" w:rsidRPr="002A2DA3" w:rsidRDefault="00233414" w:rsidP="00233414">
      <w:pPr>
        <w:pBdr>
          <w:top w:val="nil"/>
          <w:left w:val="nil"/>
          <w:bottom w:val="nil"/>
          <w:right w:val="nil"/>
          <w:between w:val="nil"/>
        </w:pBdr>
        <w:tabs>
          <w:tab w:val="left" w:pos="284"/>
        </w:tabs>
        <w:spacing w:line="276" w:lineRule="auto"/>
        <w:ind w:left="567" w:right="616"/>
        <w:jc w:val="both"/>
        <w:rPr>
          <w:rFonts w:ascii="Palatino Linotype" w:eastAsia="Palatino Linotype" w:hAnsi="Palatino Linotype" w:cs="Palatino Linotype"/>
          <w:i/>
          <w:sz w:val="22"/>
        </w:rPr>
      </w:pPr>
      <w:r w:rsidRPr="002A2DA3">
        <w:rPr>
          <w:rFonts w:ascii="Palatino Linotype" w:hAnsi="Palatino Linotype"/>
          <w:i/>
          <w:sz w:val="22"/>
        </w:rPr>
        <w:t>La Secretaría, la Secretaría de Economía o la Secretaría de la Función Pública, podrán llevar a cabo acciones que promuevan la contratación consolidada de bienes o servicios de las dependencias y entidades, que les permita adquirir o arrendar bienes o contar con la prestación de servicios en las mejores condiciones.</w:t>
      </w:r>
    </w:p>
    <w:p w14:paraId="5643D13E" w14:textId="095B3F65" w:rsidR="00215274" w:rsidRPr="002A2DA3" w:rsidRDefault="00215274" w:rsidP="007D2CDB">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1F56A95B" w14:textId="67E9DFB7" w:rsidR="00215274" w:rsidRPr="002A2DA3" w:rsidRDefault="00233414" w:rsidP="007D2CDB">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r w:rsidRPr="002A2DA3">
        <w:rPr>
          <w:rFonts w:ascii="Palatino Linotype" w:eastAsia="Palatino Linotype" w:hAnsi="Palatino Linotype" w:cs="Palatino Linotype"/>
        </w:rPr>
        <w:t xml:space="preserve">Del citado precepto normativo, se colige que: </w:t>
      </w:r>
    </w:p>
    <w:p w14:paraId="3F6D9D69" w14:textId="77777777" w:rsidR="00233414" w:rsidRPr="002A2DA3" w:rsidRDefault="00233414" w:rsidP="007D2CDB">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6BFD1A61" w14:textId="79685BD8" w:rsidR="00233414" w:rsidRPr="002A2DA3" w:rsidRDefault="00233414" w:rsidP="00233414">
      <w:pPr>
        <w:pStyle w:val="Prrafodelista"/>
        <w:numPr>
          <w:ilvl w:val="0"/>
          <w:numId w:val="27"/>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r w:rsidRPr="002A2DA3">
        <w:rPr>
          <w:rFonts w:ascii="Palatino Linotype" w:eastAsia="Palatino Linotype" w:hAnsi="Palatino Linotype" w:cs="Palatino Linotype"/>
        </w:rPr>
        <w:t xml:space="preserve">Las dependencias y entidades participantes determinarán el procedimiento de contratación procedente. </w:t>
      </w:r>
    </w:p>
    <w:p w14:paraId="403CD947" w14:textId="59BAA59D" w:rsidR="00233414" w:rsidRPr="002A2DA3" w:rsidRDefault="00233414" w:rsidP="00233414">
      <w:pPr>
        <w:pStyle w:val="Prrafodelista"/>
        <w:numPr>
          <w:ilvl w:val="0"/>
          <w:numId w:val="27"/>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r w:rsidRPr="002A2DA3">
        <w:rPr>
          <w:rFonts w:ascii="Palatino Linotype" w:eastAsia="Palatino Linotype" w:hAnsi="Palatino Linotype" w:cs="Palatino Linotype"/>
        </w:rPr>
        <w:t xml:space="preserve">Se designará a una de las dependencias o entidades participantes como responsable de llevar a cabo el procedimiento de contratación. </w:t>
      </w:r>
    </w:p>
    <w:p w14:paraId="0B33B530" w14:textId="13F77C26" w:rsidR="00233414" w:rsidRPr="002A2DA3" w:rsidRDefault="00233414" w:rsidP="00233414">
      <w:pPr>
        <w:pStyle w:val="Prrafodelista"/>
        <w:numPr>
          <w:ilvl w:val="0"/>
          <w:numId w:val="27"/>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u w:val="single"/>
        </w:rPr>
      </w:pPr>
      <w:r w:rsidRPr="002A2DA3">
        <w:rPr>
          <w:rFonts w:ascii="Palatino Linotype" w:eastAsia="Palatino Linotype" w:hAnsi="Palatino Linotype" w:cs="Palatino Linotype"/>
          <w:b/>
          <w:u w:val="single"/>
        </w:rPr>
        <w:t xml:space="preserve">Cada dependencia o entidad participante será responsable de celebrar los respectivos contratos; integrar el expediente del procedimiento de contratación, verificar la ejecución del contrato y cumplir con los requisitos e informes establecidos para el procedimiento de contratación respectivo. </w:t>
      </w:r>
    </w:p>
    <w:p w14:paraId="44533A0D" w14:textId="77777777" w:rsidR="00491972" w:rsidRPr="002A2DA3" w:rsidRDefault="00491972" w:rsidP="00491972">
      <w:pPr>
        <w:pStyle w:val="Prrafodelista"/>
        <w:pBdr>
          <w:top w:val="nil"/>
          <w:left w:val="nil"/>
          <w:bottom w:val="nil"/>
          <w:right w:val="nil"/>
          <w:between w:val="nil"/>
        </w:pBdr>
        <w:tabs>
          <w:tab w:val="left" w:pos="284"/>
        </w:tabs>
        <w:spacing w:line="360" w:lineRule="auto"/>
        <w:ind w:left="720"/>
        <w:jc w:val="both"/>
        <w:rPr>
          <w:rFonts w:ascii="Palatino Linotype" w:eastAsia="Palatino Linotype" w:hAnsi="Palatino Linotype" w:cs="Palatino Linotype"/>
          <w:b/>
          <w:u w:val="single"/>
        </w:rPr>
      </w:pPr>
    </w:p>
    <w:p w14:paraId="3BC5DE20" w14:textId="7F111DC0" w:rsidR="00233414" w:rsidRPr="002A2DA3" w:rsidRDefault="00233414" w:rsidP="007D2CDB">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r w:rsidRPr="002A2DA3">
        <w:rPr>
          <w:rFonts w:ascii="Palatino Linotype" w:eastAsia="Palatino Linotype" w:hAnsi="Palatino Linotype" w:cs="Palatino Linotype"/>
        </w:rPr>
        <w:t xml:space="preserve">Por otro lado, de acuerdo con el testigo social, las dependencias y entidades participantes en el procedimiento de adquisición fueron las siguientes: </w:t>
      </w:r>
    </w:p>
    <w:p w14:paraId="2A1C26D2" w14:textId="6762B8F3" w:rsidR="00233414" w:rsidRPr="002A2DA3" w:rsidRDefault="00233414" w:rsidP="00257E47">
      <w:pPr>
        <w:pBdr>
          <w:top w:val="nil"/>
          <w:left w:val="nil"/>
          <w:bottom w:val="nil"/>
          <w:right w:val="nil"/>
          <w:between w:val="nil"/>
        </w:pBdr>
        <w:tabs>
          <w:tab w:val="left" w:pos="284"/>
        </w:tabs>
        <w:spacing w:line="360" w:lineRule="auto"/>
        <w:jc w:val="center"/>
        <w:rPr>
          <w:rFonts w:ascii="Palatino Linotype" w:eastAsia="Palatino Linotype" w:hAnsi="Palatino Linotype" w:cs="Palatino Linotype"/>
        </w:rPr>
      </w:pPr>
      <w:r w:rsidRPr="002A2DA3">
        <w:rPr>
          <w:rFonts w:ascii="Palatino Linotype" w:eastAsia="Palatino Linotype" w:hAnsi="Palatino Linotype" w:cs="Palatino Linotype"/>
          <w:noProof/>
          <w:lang w:val="es-MX" w:eastAsia="es-MX"/>
        </w:rPr>
        <w:lastRenderedPageBreak/>
        <w:drawing>
          <wp:inline distT="0" distB="0" distL="0" distR="0" wp14:anchorId="515E3956" wp14:editId="3047D206">
            <wp:extent cx="4858966" cy="4376420"/>
            <wp:effectExtent l="0" t="0" r="0" b="508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877953" cy="4393522"/>
                    </a:xfrm>
                    <a:prstGeom prst="rect">
                      <a:avLst/>
                    </a:prstGeom>
                  </pic:spPr>
                </pic:pic>
              </a:graphicData>
            </a:graphic>
          </wp:inline>
        </w:drawing>
      </w:r>
    </w:p>
    <w:p w14:paraId="4EAD2065" w14:textId="71899866" w:rsidR="00257E47" w:rsidRPr="002A2DA3" w:rsidRDefault="00257E47" w:rsidP="00257E47">
      <w:pPr>
        <w:pBdr>
          <w:top w:val="nil"/>
          <w:left w:val="nil"/>
          <w:bottom w:val="nil"/>
          <w:right w:val="nil"/>
          <w:between w:val="nil"/>
        </w:pBdr>
        <w:tabs>
          <w:tab w:val="left" w:pos="284"/>
        </w:tabs>
        <w:ind w:left="709" w:right="616"/>
        <w:jc w:val="both"/>
        <w:rPr>
          <w:rFonts w:ascii="Palatino Linotype" w:eastAsia="Palatino Linotype" w:hAnsi="Palatino Linotype" w:cs="Palatino Linotype"/>
          <w:sz w:val="20"/>
        </w:rPr>
      </w:pPr>
      <w:r w:rsidRPr="002A2DA3">
        <w:rPr>
          <w:rFonts w:ascii="Palatino Linotype" w:eastAsia="Palatino Linotype" w:hAnsi="Palatino Linotype" w:cs="Palatino Linotype"/>
          <w:sz w:val="20"/>
        </w:rPr>
        <w:t xml:space="preserve">[Imagen obtenida de la liga electrónica </w:t>
      </w:r>
      <w:hyperlink r:id="rId20" w:history="1">
        <w:r w:rsidRPr="002A2DA3">
          <w:rPr>
            <w:rStyle w:val="Hipervnculo"/>
            <w:rFonts w:ascii="Palatino Linotype" w:eastAsia="Palatino Linotype" w:hAnsi="Palatino Linotype" w:cs="Palatino Linotype"/>
            <w:color w:val="auto"/>
            <w:sz w:val="20"/>
          </w:rPr>
          <w:t>https://www.gob.mx/cms/uploads/attachment/file/812616/E164TESTIMONIO.pdf</w:t>
        </w:r>
      </w:hyperlink>
      <w:r w:rsidRPr="002A2DA3">
        <w:rPr>
          <w:rFonts w:ascii="Palatino Linotype" w:eastAsia="Palatino Linotype" w:hAnsi="Palatino Linotype" w:cs="Palatino Linotype"/>
          <w:sz w:val="20"/>
        </w:rPr>
        <w:t>, págs. 07]</w:t>
      </w:r>
    </w:p>
    <w:p w14:paraId="51BCAFB2" w14:textId="77777777" w:rsidR="00257E47" w:rsidRPr="002A2DA3" w:rsidRDefault="00257E47" w:rsidP="00233414">
      <w:pPr>
        <w:pBdr>
          <w:top w:val="nil"/>
          <w:left w:val="nil"/>
          <w:bottom w:val="nil"/>
          <w:right w:val="nil"/>
          <w:between w:val="nil"/>
        </w:pBdr>
        <w:tabs>
          <w:tab w:val="left" w:pos="284"/>
        </w:tabs>
        <w:spacing w:line="360" w:lineRule="auto"/>
        <w:jc w:val="center"/>
        <w:rPr>
          <w:rFonts w:ascii="Palatino Linotype" w:eastAsia="Palatino Linotype" w:hAnsi="Palatino Linotype" w:cs="Palatino Linotype"/>
        </w:rPr>
      </w:pPr>
    </w:p>
    <w:p w14:paraId="0C12083E" w14:textId="29A765D7" w:rsidR="00215274" w:rsidRPr="002A2DA3" w:rsidRDefault="00233414" w:rsidP="00233414">
      <w:pPr>
        <w:pBdr>
          <w:top w:val="nil"/>
          <w:left w:val="nil"/>
          <w:bottom w:val="nil"/>
          <w:right w:val="nil"/>
          <w:between w:val="nil"/>
        </w:pBdr>
        <w:tabs>
          <w:tab w:val="left" w:pos="284"/>
        </w:tabs>
        <w:spacing w:line="360" w:lineRule="auto"/>
        <w:jc w:val="center"/>
        <w:rPr>
          <w:rFonts w:ascii="Palatino Linotype" w:eastAsia="Palatino Linotype" w:hAnsi="Palatino Linotype" w:cs="Palatino Linotype"/>
        </w:rPr>
      </w:pPr>
      <w:r w:rsidRPr="002A2DA3">
        <w:rPr>
          <w:rFonts w:ascii="Palatino Linotype" w:eastAsia="Palatino Linotype" w:hAnsi="Palatino Linotype" w:cs="Palatino Linotype"/>
          <w:noProof/>
          <w:lang w:val="es-MX" w:eastAsia="es-MX"/>
        </w:rPr>
        <w:drawing>
          <wp:inline distT="0" distB="0" distL="0" distR="0" wp14:anchorId="15FAC2CC" wp14:editId="3E72FF4C">
            <wp:extent cx="4821555" cy="1217295"/>
            <wp:effectExtent l="0" t="0" r="0" b="190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821555" cy="1217295"/>
                    </a:xfrm>
                    <a:prstGeom prst="rect">
                      <a:avLst/>
                    </a:prstGeom>
                  </pic:spPr>
                </pic:pic>
              </a:graphicData>
            </a:graphic>
          </wp:inline>
        </w:drawing>
      </w:r>
    </w:p>
    <w:p w14:paraId="39374817" w14:textId="5083EC13" w:rsidR="00257E47" w:rsidRPr="002A2DA3" w:rsidRDefault="00257E47" w:rsidP="00257E47">
      <w:pPr>
        <w:pBdr>
          <w:top w:val="nil"/>
          <w:left w:val="nil"/>
          <w:bottom w:val="nil"/>
          <w:right w:val="nil"/>
          <w:between w:val="nil"/>
        </w:pBdr>
        <w:tabs>
          <w:tab w:val="left" w:pos="284"/>
        </w:tabs>
        <w:ind w:left="709" w:right="616"/>
        <w:jc w:val="both"/>
        <w:rPr>
          <w:rFonts w:ascii="Palatino Linotype" w:eastAsia="Palatino Linotype" w:hAnsi="Palatino Linotype" w:cs="Palatino Linotype"/>
          <w:sz w:val="20"/>
        </w:rPr>
      </w:pPr>
      <w:r w:rsidRPr="002A2DA3">
        <w:rPr>
          <w:rFonts w:ascii="Palatino Linotype" w:eastAsia="Palatino Linotype" w:hAnsi="Palatino Linotype" w:cs="Palatino Linotype"/>
          <w:sz w:val="20"/>
        </w:rPr>
        <w:t xml:space="preserve">[Imagen obtenida de la liga electrónica </w:t>
      </w:r>
      <w:hyperlink r:id="rId22" w:history="1">
        <w:r w:rsidRPr="002A2DA3">
          <w:rPr>
            <w:rStyle w:val="Hipervnculo"/>
            <w:rFonts w:ascii="Palatino Linotype" w:eastAsia="Palatino Linotype" w:hAnsi="Palatino Linotype" w:cs="Palatino Linotype"/>
            <w:color w:val="auto"/>
            <w:sz w:val="20"/>
          </w:rPr>
          <w:t>https://www.gob.mx/cms/uploads/attachment/file/812616/E164TESTIMONIO.pdf</w:t>
        </w:r>
      </w:hyperlink>
      <w:r w:rsidRPr="002A2DA3">
        <w:rPr>
          <w:rFonts w:ascii="Palatino Linotype" w:eastAsia="Palatino Linotype" w:hAnsi="Palatino Linotype" w:cs="Palatino Linotype"/>
          <w:sz w:val="20"/>
        </w:rPr>
        <w:t>, págs. 08]</w:t>
      </w:r>
    </w:p>
    <w:p w14:paraId="5877BCF5" w14:textId="77777777" w:rsidR="00B001BF" w:rsidRPr="002A2DA3" w:rsidRDefault="00B001BF" w:rsidP="007D2CDB">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7A53F9FF" w14:textId="55A0800F" w:rsidR="00B001BF" w:rsidRPr="002A2DA3" w:rsidRDefault="00257E47" w:rsidP="007D2CDB">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r w:rsidRPr="002A2DA3">
        <w:rPr>
          <w:rFonts w:ascii="Palatino Linotype" w:eastAsia="Palatino Linotype" w:hAnsi="Palatino Linotype" w:cs="Palatino Linotype"/>
        </w:rPr>
        <w:lastRenderedPageBreak/>
        <w:t xml:space="preserve">Hasta aquí, este Organismo Garante arribó a las siguientes consideraciones: </w:t>
      </w:r>
    </w:p>
    <w:p w14:paraId="558E780D" w14:textId="77777777" w:rsidR="00257E47" w:rsidRPr="002A2DA3" w:rsidRDefault="00257E47" w:rsidP="007D2CDB">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095DAA87" w14:textId="04140F7B" w:rsidR="00257E47" w:rsidRPr="002A2DA3" w:rsidRDefault="00257E47" w:rsidP="00257E47">
      <w:pPr>
        <w:pStyle w:val="Prrafodelista"/>
        <w:numPr>
          <w:ilvl w:val="0"/>
          <w:numId w:val="29"/>
        </w:numPr>
        <w:pBdr>
          <w:top w:val="nil"/>
          <w:left w:val="nil"/>
          <w:bottom w:val="nil"/>
          <w:right w:val="nil"/>
          <w:between w:val="nil"/>
        </w:pBdr>
        <w:tabs>
          <w:tab w:val="left" w:pos="284"/>
        </w:tabs>
        <w:spacing w:line="360" w:lineRule="auto"/>
        <w:ind w:left="567"/>
        <w:jc w:val="both"/>
        <w:rPr>
          <w:rFonts w:ascii="Palatino Linotype" w:eastAsia="Palatino Linotype" w:hAnsi="Palatino Linotype" w:cs="Palatino Linotype"/>
        </w:rPr>
      </w:pPr>
      <w:r w:rsidRPr="002A2DA3">
        <w:rPr>
          <w:rFonts w:ascii="Palatino Linotype" w:eastAsia="Palatino Linotype" w:hAnsi="Palatino Linotype" w:cs="Palatino Linotype"/>
        </w:rPr>
        <w:t>Se llevó a cabo un procedimiento de Licitación Internacional Bajo la Cobertura de los Tratados de Libre Comercio Electrónica, No. LA-012M7B998-E164-2021, cuyo objeto de contratación fue la adquisición de material de curación, laboratorio y otros insumos para la salud para el ejercicio fiscal dos mil veintidós.</w:t>
      </w:r>
    </w:p>
    <w:p w14:paraId="7BD54374" w14:textId="1844D30A" w:rsidR="00257E47" w:rsidRPr="002A2DA3" w:rsidRDefault="00257E47" w:rsidP="00257E47">
      <w:pPr>
        <w:pStyle w:val="Prrafodelista"/>
        <w:numPr>
          <w:ilvl w:val="0"/>
          <w:numId w:val="29"/>
        </w:numPr>
        <w:pBdr>
          <w:top w:val="nil"/>
          <w:left w:val="nil"/>
          <w:bottom w:val="nil"/>
          <w:right w:val="nil"/>
          <w:between w:val="nil"/>
        </w:pBdr>
        <w:tabs>
          <w:tab w:val="left" w:pos="284"/>
        </w:tabs>
        <w:spacing w:line="360" w:lineRule="auto"/>
        <w:ind w:left="567"/>
        <w:jc w:val="both"/>
        <w:rPr>
          <w:rFonts w:ascii="Palatino Linotype" w:eastAsia="Palatino Linotype" w:hAnsi="Palatino Linotype" w:cs="Palatino Linotype"/>
          <w:b/>
          <w:u w:val="single"/>
        </w:rPr>
      </w:pPr>
      <w:r w:rsidRPr="002A2DA3">
        <w:rPr>
          <w:rFonts w:ascii="Palatino Linotype" w:eastAsia="Palatino Linotype" w:hAnsi="Palatino Linotype" w:cs="Palatino Linotype"/>
          <w:b/>
          <w:u w:val="single"/>
        </w:rPr>
        <w:t xml:space="preserve">Entre las entidades requirentes no se encuentra el Instituto de Salud del Estado de México. </w:t>
      </w:r>
    </w:p>
    <w:p w14:paraId="2360D949" w14:textId="48D52C8A" w:rsidR="00257E47" w:rsidRPr="002A2DA3" w:rsidRDefault="00257E47" w:rsidP="00257E47">
      <w:pPr>
        <w:pStyle w:val="Prrafodelista"/>
        <w:numPr>
          <w:ilvl w:val="0"/>
          <w:numId w:val="29"/>
        </w:numPr>
        <w:pBdr>
          <w:top w:val="nil"/>
          <w:left w:val="nil"/>
          <w:bottom w:val="nil"/>
          <w:right w:val="nil"/>
          <w:between w:val="nil"/>
        </w:pBdr>
        <w:tabs>
          <w:tab w:val="left" w:pos="284"/>
        </w:tabs>
        <w:spacing w:line="360" w:lineRule="auto"/>
        <w:ind w:left="567"/>
        <w:jc w:val="both"/>
        <w:rPr>
          <w:rFonts w:ascii="Palatino Linotype" w:eastAsia="Palatino Linotype" w:hAnsi="Palatino Linotype" w:cs="Palatino Linotype"/>
          <w:b/>
          <w:u w:val="single"/>
        </w:rPr>
      </w:pPr>
      <w:r w:rsidRPr="002A2DA3">
        <w:rPr>
          <w:rFonts w:ascii="Palatino Linotype" w:eastAsia="Palatino Linotype" w:hAnsi="Palatino Linotype" w:cs="Palatino Linotype"/>
        </w:rPr>
        <w:t>El Instituto de Salud para el Bienestar fue el responsable de llevar a cabo los actos del procedimiento de contrataci</w:t>
      </w:r>
      <w:r w:rsidR="001A1BE6" w:rsidRPr="002A2DA3">
        <w:rPr>
          <w:rFonts w:ascii="Palatino Linotype" w:eastAsia="Palatino Linotype" w:hAnsi="Palatino Linotype" w:cs="Palatino Linotype"/>
        </w:rPr>
        <w:t>ón y;</w:t>
      </w:r>
    </w:p>
    <w:p w14:paraId="432832AB" w14:textId="675821C8" w:rsidR="00257E47" w:rsidRPr="002A2DA3" w:rsidRDefault="00257E47" w:rsidP="00257E47">
      <w:pPr>
        <w:pStyle w:val="Prrafodelista"/>
        <w:numPr>
          <w:ilvl w:val="0"/>
          <w:numId w:val="29"/>
        </w:numPr>
        <w:pBdr>
          <w:top w:val="nil"/>
          <w:left w:val="nil"/>
          <w:bottom w:val="nil"/>
          <w:right w:val="nil"/>
          <w:between w:val="nil"/>
        </w:pBdr>
        <w:tabs>
          <w:tab w:val="left" w:pos="284"/>
        </w:tabs>
        <w:spacing w:line="360" w:lineRule="auto"/>
        <w:ind w:left="567"/>
        <w:jc w:val="both"/>
        <w:rPr>
          <w:rFonts w:ascii="Palatino Linotype" w:eastAsia="Palatino Linotype" w:hAnsi="Palatino Linotype" w:cs="Palatino Linotype"/>
          <w:b/>
          <w:u w:val="single"/>
        </w:rPr>
      </w:pPr>
      <w:r w:rsidRPr="002A2DA3">
        <w:rPr>
          <w:rFonts w:ascii="Palatino Linotype" w:eastAsia="Palatino Linotype" w:hAnsi="Palatino Linotype" w:cs="Palatino Linotype"/>
          <w:b/>
          <w:u w:val="single"/>
        </w:rPr>
        <w:t xml:space="preserve">Las dependencias o entidades participantes tienen competencia para generar, administrar y poseer información relacionada con el procedimiento de contratación y el cumplimiento respectivo, de conformidad con el artículo </w:t>
      </w:r>
      <w:r w:rsidR="001A1BE6" w:rsidRPr="002A2DA3">
        <w:rPr>
          <w:rFonts w:ascii="Palatino Linotype" w:eastAsia="Palatino Linotype" w:hAnsi="Palatino Linotype" w:cs="Palatino Linotype"/>
          <w:b/>
          <w:u w:val="single"/>
        </w:rPr>
        <w:t xml:space="preserve">13 del Reglamento de Adquisiciones, Arrendamientos y Servicios del Sector Público. </w:t>
      </w:r>
    </w:p>
    <w:p w14:paraId="7E6D5664" w14:textId="42FBBA4A" w:rsidR="001A1BE6" w:rsidRPr="002A2DA3" w:rsidRDefault="001A1BE6" w:rsidP="007D2CDB">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4E268857" w14:textId="68102D6D" w:rsidR="001A1BE6" w:rsidRPr="002A2DA3" w:rsidRDefault="001A1BE6" w:rsidP="001A1BE6">
      <w:pPr>
        <w:pStyle w:val="Prrafodelista"/>
        <w:numPr>
          <w:ilvl w:val="0"/>
          <w:numId w:val="30"/>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rPr>
      </w:pPr>
      <w:r w:rsidRPr="002A2DA3">
        <w:rPr>
          <w:rFonts w:ascii="Palatino Linotype" w:eastAsia="Palatino Linotype" w:hAnsi="Palatino Linotype" w:cs="Palatino Linotype"/>
          <w:b/>
        </w:rPr>
        <w:t xml:space="preserve">Del Instituto de Salud del Estado de México. </w:t>
      </w:r>
    </w:p>
    <w:p w14:paraId="0F6D1D78" w14:textId="77777777" w:rsidR="001A1BE6" w:rsidRPr="002A2DA3" w:rsidRDefault="001A1BE6" w:rsidP="001A1BE6">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36CE8C12" w14:textId="2DD9CFC9" w:rsidR="001A1BE6" w:rsidRPr="002A2DA3" w:rsidRDefault="001A1BE6" w:rsidP="001A1BE6">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r w:rsidRPr="002A2DA3">
        <w:rPr>
          <w:rFonts w:ascii="Palatino Linotype" w:eastAsia="Palatino Linotype" w:hAnsi="Palatino Linotype" w:cs="Palatino Linotype"/>
        </w:rPr>
        <w:t>Por cuanto hace al Sujeto O</w:t>
      </w:r>
      <w:r w:rsidR="00AD31A2" w:rsidRPr="002A2DA3">
        <w:rPr>
          <w:rFonts w:ascii="Palatino Linotype" w:eastAsia="Palatino Linotype" w:hAnsi="Palatino Linotype" w:cs="Palatino Linotype"/>
        </w:rPr>
        <w:t xml:space="preserve">bligado, </w:t>
      </w:r>
      <w:r w:rsidRPr="002A2DA3">
        <w:rPr>
          <w:rFonts w:ascii="Palatino Linotype" w:eastAsia="Palatino Linotype" w:hAnsi="Palatino Linotype" w:cs="Palatino Linotype"/>
        </w:rPr>
        <w:t>es de referir que de conformidad con su Reglamento Interno</w:t>
      </w:r>
      <w:r w:rsidR="00AD31A2" w:rsidRPr="002A2DA3">
        <w:rPr>
          <w:rFonts w:ascii="Palatino Linotype" w:eastAsia="Palatino Linotype" w:hAnsi="Palatino Linotype" w:cs="Palatino Linotype"/>
        </w:rPr>
        <w:t xml:space="preserve">, se establece lo siguiente:  </w:t>
      </w:r>
    </w:p>
    <w:p w14:paraId="3EDE8275" w14:textId="77777777" w:rsidR="00AD31A2" w:rsidRPr="002A2DA3" w:rsidRDefault="00AD31A2" w:rsidP="001A1BE6">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p>
    <w:p w14:paraId="1A22FEB8" w14:textId="1A4792A0" w:rsidR="00AD31A2" w:rsidRPr="002A2DA3" w:rsidRDefault="00AD31A2" w:rsidP="00AD31A2">
      <w:pPr>
        <w:pBdr>
          <w:top w:val="nil"/>
          <w:left w:val="nil"/>
          <w:bottom w:val="nil"/>
          <w:right w:val="nil"/>
          <w:between w:val="nil"/>
        </w:pBdr>
        <w:tabs>
          <w:tab w:val="left" w:pos="426"/>
        </w:tabs>
        <w:spacing w:line="276" w:lineRule="auto"/>
        <w:ind w:left="567" w:right="616"/>
        <w:jc w:val="both"/>
        <w:rPr>
          <w:rFonts w:ascii="Palatino Linotype" w:hAnsi="Palatino Linotype"/>
          <w:i/>
          <w:sz w:val="22"/>
        </w:rPr>
      </w:pPr>
      <w:r w:rsidRPr="002A2DA3">
        <w:rPr>
          <w:rFonts w:ascii="Palatino Linotype" w:hAnsi="Palatino Linotype"/>
          <w:b/>
          <w:i/>
          <w:sz w:val="22"/>
        </w:rPr>
        <w:t>Artículo 30.-</w:t>
      </w:r>
      <w:r w:rsidRPr="002A2DA3">
        <w:rPr>
          <w:rFonts w:ascii="Palatino Linotype" w:hAnsi="Palatino Linotype"/>
          <w:i/>
          <w:sz w:val="22"/>
        </w:rPr>
        <w:t xml:space="preserve"> Corresponde a la Coordinación de Administración y Finanzas:</w:t>
      </w:r>
    </w:p>
    <w:p w14:paraId="46D0C311" w14:textId="4C3B10A1" w:rsidR="00AD31A2" w:rsidRPr="002A2DA3" w:rsidRDefault="00AD31A2" w:rsidP="00AD31A2">
      <w:pPr>
        <w:pBdr>
          <w:top w:val="nil"/>
          <w:left w:val="nil"/>
          <w:bottom w:val="nil"/>
          <w:right w:val="nil"/>
          <w:between w:val="nil"/>
        </w:pBdr>
        <w:tabs>
          <w:tab w:val="left" w:pos="426"/>
        </w:tabs>
        <w:spacing w:line="276" w:lineRule="auto"/>
        <w:ind w:left="567" w:right="616"/>
        <w:jc w:val="both"/>
        <w:rPr>
          <w:rFonts w:ascii="Palatino Linotype" w:hAnsi="Palatino Linotype"/>
          <w:i/>
          <w:sz w:val="22"/>
        </w:rPr>
      </w:pPr>
      <w:r w:rsidRPr="002A2DA3">
        <w:rPr>
          <w:rFonts w:ascii="Palatino Linotype" w:hAnsi="Palatino Linotype"/>
          <w:i/>
          <w:sz w:val="22"/>
        </w:rPr>
        <w:t>…</w:t>
      </w:r>
    </w:p>
    <w:p w14:paraId="5D37E321" w14:textId="33D73048" w:rsidR="00AD31A2" w:rsidRPr="002A2DA3" w:rsidRDefault="00AD31A2" w:rsidP="00AD31A2">
      <w:pPr>
        <w:pBdr>
          <w:top w:val="nil"/>
          <w:left w:val="nil"/>
          <w:bottom w:val="nil"/>
          <w:right w:val="nil"/>
          <w:between w:val="nil"/>
        </w:pBdr>
        <w:tabs>
          <w:tab w:val="left" w:pos="426"/>
        </w:tabs>
        <w:spacing w:line="276" w:lineRule="auto"/>
        <w:ind w:left="567" w:right="616"/>
        <w:jc w:val="both"/>
        <w:rPr>
          <w:rFonts w:ascii="Palatino Linotype" w:hAnsi="Palatino Linotype"/>
          <w:i/>
          <w:sz w:val="22"/>
        </w:rPr>
      </w:pPr>
      <w:r w:rsidRPr="002A2DA3">
        <w:rPr>
          <w:rFonts w:ascii="Palatino Linotype" w:hAnsi="Palatino Linotype"/>
          <w:b/>
          <w:i/>
          <w:sz w:val="22"/>
        </w:rPr>
        <w:t>VIII. Emitir las convocatorias y bases que sustancien los procedimientos de adquisiciones y contratación de servicios del Instituto</w:t>
      </w:r>
      <w:r w:rsidRPr="002A2DA3">
        <w:rPr>
          <w:rFonts w:ascii="Palatino Linotype" w:hAnsi="Palatino Linotype"/>
          <w:i/>
          <w:sz w:val="22"/>
        </w:rPr>
        <w:t>.</w:t>
      </w:r>
    </w:p>
    <w:p w14:paraId="2E0A5F55" w14:textId="32C3BF1B" w:rsidR="00AD31A2" w:rsidRPr="002A2DA3" w:rsidRDefault="00AD31A2" w:rsidP="00AD31A2">
      <w:pPr>
        <w:pBdr>
          <w:top w:val="nil"/>
          <w:left w:val="nil"/>
          <w:bottom w:val="nil"/>
          <w:right w:val="nil"/>
          <w:between w:val="nil"/>
        </w:pBdr>
        <w:tabs>
          <w:tab w:val="left" w:pos="426"/>
        </w:tabs>
        <w:spacing w:line="276" w:lineRule="auto"/>
        <w:ind w:left="567" w:right="616"/>
        <w:jc w:val="both"/>
        <w:rPr>
          <w:rFonts w:ascii="Palatino Linotype" w:hAnsi="Palatino Linotype"/>
          <w:i/>
          <w:sz w:val="22"/>
        </w:rPr>
      </w:pPr>
      <w:r w:rsidRPr="002A2DA3">
        <w:rPr>
          <w:rFonts w:ascii="Palatino Linotype" w:hAnsi="Palatino Linotype"/>
          <w:i/>
          <w:sz w:val="22"/>
        </w:rPr>
        <w:t>…</w:t>
      </w:r>
    </w:p>
    <w:p w14:paraId="1221C033" w14:textId="245A0F51" w:rsidR="00AD31A2" w:rsidRPr="002A2DA3" w:rsidRDefault="00AD31A2" w:rsidP="00AD31A2">
      <w:pPr>
        <w:pBdr>
          <w:top w:val="nil"/>
          <w:left w:val="nil"/>
          <w:bottom w:val="nil"/>
          <w:right w:val="nil"/>
          <w:between w:val="nil"/>
        </w:pBdr>
        <w:tabs>
          <w:tab w:val="left" w:pos="426"/>
        </w:tabs>
        <w:spacing w:line="276" w:lineRule="auto"/>
        <w:ind w:left="567" w:right="616"/>
        <w:jc w:val="both"/>
        <w:rPr>
          <w:rFonts w:ascii="Palatino Linotype" w:hAnsi="Palatino Linotype"/>
          <w:i/>
          <w:sz w:val="22"/>
        </w:rPr>
      </w:pPr>
      <w:r w:rsidRPr="002A2DA3">
        <w:rPr>
          <w:rFonts w:ascii="Palatino Linotype" w:hAnsi="Palatino Linotype"/>
          <w:i/>
          <w:sz w:val="22"/>
        </w:rPr>
        <w:t xml:space="preserve">XII. Suscribir de manera conjunta con la Dirección de Administración, los contratos y convenios en materia de adquisición de bienes, contratación de servicios, </w:t>
      </w:r>
      <w:r w:rsidRPr="002A2DA3">
        <w:rPr>
          <w:rFonts w:ascii="Palatino Linotype" w:hAnsi="Palatino Linotype"/>
          <w:i/>
          <w:sz w:val="22"/>
        </w:rPr>
        <w:lastRenderedPageBreak/>
        <w:t>arrendamientos, ejecución de obra pública y servicios relacionados con la misma, que celebre el Instituto, en los plazos y formas establecidos en la normatividad aplicable, manteniendo informado al Director General de los contratos y convenios firmados.</w:t>
      </w:r>
    </w:p>
    <w:p w14:paraId="1A8730F9" w14:textId="223256C5" w:rsidR="00AD31A2" w:rsidRPr="002A2DA3" w:rsidRDefault="00AD31A2" w:rsidP="00AD31A2">
      <w:pPr>
        <w:pBdr>
          <w:top w:val="nil"/>
          <w:left w:val="nil"/>
          <w:bottom w:val="nil"/>
          <w:right w:val="nil"/>
          <w:between w:val="nil"/>
        </w:pBdr>
        <w:tabs>
          <w:tab w:val="left" w:pos="426"/>
        </w:tabs>
        <w:spacing w:line="276" w:lineRule="auto"/>
        <w:ind w:left="567" w:right="616"/>
        <w:jc w:val="both"/>
        <w:rPr>
          <w:rFonts w:ascii="Palatino Linotype" w:hAnsi="Palatino Linotype"/>
          <w:i/>
          <w:sz w:val="22"/>
        </w:rPr>
      </w:pPr>
      <w:r w:rsidRPr="002A2DA3">
        <w:rPr>
          <w:rFonts w:ascii="Palatino Linotype" w:hAnsi="Palatino Linotype"/>
          <w:i/>
          <w:sz w:val="22"/>
        </w:rPr>
        <w:t>…</w:t>
      </w:r>
    </w:p>
    <w:p w14:paraId="00378F9F" w14:textId="7011434D" w:rsidR="00AD31A2" w:rsidRPr="002A2DA3" w:rsidRDefault="00AD31A2" w:rsidP="00AD31A2">
      <w:pPr>
        <w:pBdr>
          <w:top w:val="nil"/>
          <w:left w:val="nil"/>
          <w:bottom w:val="nil"/>
          <w:right w:val="nil"/>
          <w:between w:val="nil"/>
        </w:pBdr>
        <w:tabs>
          <w:tab w:val="left" w:pos="426"/>
        </w:tabs>
        <w:spacing w:line="276" w:lineRule="auto"/>
        <w:ind w:left="567" w:right="616"/>
        <w:jc w:val="both"/>
        <w:rPr>
          <w:rFonts w:ascii="Palatino Linotype" w:hAnsi="Palatino Linotype"/>
          <w:i/>
          <w:sz w:val="22"/>
        </w:rPr>
      </w:pPr>
      <w:r w:rsidRPr="002A2DA3">
        <w:rPr>
          <w:rFonts w:ascii="Palatino Linotype" w:hAnsi="Palatino Linotype"/>
          <w:b/>
          <w:i/>
          <w:sz w:val="22"/>
        </w:rPr>
        <w:t>XIV. Vigilar y dar seguimiento a los contratos y convenios en materia de adquisición de bienes, contratación de servicios, arrendamientos, ejecución de obra y servicios</w:t>
      </w:r>
      <w:r w:rsidRPr="002A2DA3">
        <w:rPr>
          <w:rFonts w:ascii="Palatino Linotype" w:hAnsi="Palatino Linotype"/>
          <w:i/>
          <w:sz w:val="22"/>
        </w:rPr>
        <w:t xml:space="preserve"> relacionados con la misma que celebre el Instituto, manteniendo informado al Director General del seguimiento de dichas acciones.</w:t>
      </w:r>
    </w:p>
    <w:p w14:paraId="3A1F3757" w14:textId="477C99B6" w:rsidR="00AD31A2" w:rsidRPr="002A2DA3" w:rsidRDefault="00AD31A2" w:rsidP="00AD31A2">
      <w:pPr>
        <w:pBdr>
          <w:top w:val="nil"/>
          <w:left w:val="nil"/>
          <w:bottom w:val="nil"/>
          <w:right w:val="nil"/>
          <w:between w:val="nil"/>
        </w:pBdr>
        <w:tabs>
          <w:tab w:val="left" w:pos="426"/>
        </w:tabs>
        <w:spacing w:line="276" w:lineRule="auto"/>
        <w:ind w:left="567" w:right="616"/>
        <w:jc w:val="both"/>
        <w:rPr>
          <w:rFonts w:ascii="Palatino Linotype" w:hAnsi="Palatino Linotype"/>
          <w:i/>
          <w:sz w:val="22"/>
        </w:rPr>
      </w:pPr>
      <w:r w:rsidRPr="002A2DA3">
        <w:rPr>
          <w:rFonts w:ascii="Palatino Linotype" w:hAnsi="Palatino Linotype"/>
          <w:i/>
          <w:sz w:val="22"/>
        </w:rPr>
        <w:t>…</w:t>
      </w:r>
    </w:p>
    <w:p w14:paraId="10F9E0F5" w14:textId="0F0D8DA5" w:rsidR="00AD31A2" w:rsidRPr="002A2DA3" w:rsidRDefault="00AD31A2" w:rsidP="00AD31A2">
      <w:pPr>
        <w:pBdr>
          <w:top w:val="nil"/>
          <w:left w:val="nil"/>
          <w:bottom w:val="nil"/>
          <w:right w:val="nil"/>
          <w:between w:val="nil"/>
        </w:pBdr>
        <w:tabs>
          <w:tab w:val="left" w:pos="426"/>
        </w:tabs>
        <w:spacing w:line="276" w:lineRule="auto"/>
        <w:ind w:left="567" w:right="616"/>
        <w:jc w:val="both"/>
        <w:rPr>
          <w:rFonts w:ascii="Palatino Linotype" w:hAnsi="Palatino Linotype"/>
          <w:i/>
          <w:sz w:val="22"/>
        </w:rPr>
      </w:pPr>
      <w:r w:rsidRPr="002A2DA3">
        <w:rPr>
          <w:rFonts w:ascii="Palatino Linotype" w:hAnsi="Palatino Linotype"/>
          <w:b/>
          <w:i/>
          <w:sz w:val="22"/>
        </w:rPr>
        <w:t>Artículo 36.-</w:t>
      </w:r>
      <w:r w:rsidRPr="002A2DA3">
        <w:rPr>
          <w:rFonts w:ascii="Palatino Linotype" w:hAnsi="Palatino Linotype"/>
          <w:i/>
          <w:sz w:val="22"/>
        </w:rPr>
        <w:t xml:space="preserve"> Corresponde a la Dirección de Administración:</w:t>
      </w:r>
    </w:p>
    <w:p w14:paraId="15FFAB24" w14:textId="5577651D" w:rsidR="00AD31A2" w:rsidRPr="002A2DA3" w:rsidRDefault="00AD31A2" w:rsidP="00AD31A2">
      <w:pPr>
        <w:pBdr>
          <w:top w:val="nil"/>
          <w:left w:val="nil"/>
          <w:bottom w:val="nil"/>
          <w:right w:val="nil"/>
          <w:between w:val="nil"/>
        </w:pBdr>
        <w:tabs>
          <w:tab w:val="left" w:pos="426"/>
        </w:tabs>
        <w:spacing w:line="276" w:lineRule="auto"/>
        <w:ind w:left="567" w:right="616"/>
        <w:jc w:val="both"/>
        <w:rPr>
          <w:rFonts w:ascii="Palatino Linotype" w:hAnsi="Palatino Linotype"/>
          <w:i/>
          <w:sz w:val="22"/>
        </w:rPr>
      </w:pPr>
      <w:r w:rsidRPr="002A2DA3">
        <w:rPr>
          <w:rFonts w:ascii="Palatino Linotype" w:hAnsi="Palatino Linotype"/>
          <w:i/>
          <w:sz w:val="22"/>
        </w:rPr>
        <w:t>…</w:t>
      </w:r>
    </w:p>
    <w:p w14:paraId="738E12B2" w14:textId="77777777" w:rsidR="00AD31A2" w:rsidRPr="002A2DA3" w:rsidRDefault="00AD31A2" w:rsidP="00AD31A2">
      <w:pPr>
        <w:pBdr>
          <w:top w:val="nil"/>
          <w:left w:val="nil"/>
          <w:bottom w:val="nil"/>
          <w:right w:val="nil"/>
          <w:between w:val="nil"/>
        </w:pBdr>
        <w:tabs>
          <w:tab w:val="left" w:pos="426"/>
        </w:tabs>
        <w:spacing w:line="276" w:lineRule="auto"/>
        <w:ind w:left="567" w:right="616"/>
        <w:jc w:val="both"/>
        <w:rPr>
          <w:rFonts w:ascii="Palatino Linotype" w:hAnsi="Palatino Linotype"/>
          <w:i/>
          <w:sz w:val="22"/>
        </w:rPr>
      </w:pPr>
      <w:r w:rsidRPr="002A2DA3">
        <w:rPr>
          <w:rFonts w:ascii="Palatino Linotype" w:hAnsi="Palatino Linotype"/>
          <w:i/>
          <w:sz w:val="22"/>
        </w:rPr>
        <w:t xml:space="preserve">IV. Suscribir de manera conjunta con la Coordinación de Administración y Finanzas, los contratos y convenios en materia de adquisición de bienes, contratación de servicios, arrendamientos, ejecución de obra pública y servicios relacionados con la misma, que celebre el Instituto, en los plazos y formas establecidos en la normatividad aplicable. </w:t>
      </w:r>
    </w:p>
    <w:p w14:paraId="606EDA28" w14:textId="2C702389" w:rsidR="00AD31A2" w:rsidRPr="002A2DA3" w:rsidRDefault="00AD31A2" w:rsidP="00AD31A2">
      <w:pPr>
        <w:pBdr>
          <w:top w:val="nil"/>
          <w:left w:val="nil"/>
          <w:bottom w:val="nil"/>
          <w:right w:val="nil"/>
          <w:between w:val="nil"/>
        </w:pBdr>
        <w:tabs>
          <w:tab w:val="left" w:pos="426"/>
        </w:tabs>
        <w:spacing w:line="276" w:lineRule="auto"/>
        <w:ind w:left="567" w:right="616"/>
        <w:jc w:val="both"/>
        <w:rPr>
          <w:rFonts w:ascii="Palatino Linotype" w:hAnsi="Palatino Linotype"/>
          <w:i/>
          <w:sz w:val="22"/>
        </w:rPr>
      </w:pPr>
      <w:r w:rsidRPr="002A2DA3">
        <w:rPr>
          <w:rFonts w:ascii="Palatino Linotype" w:hAnsi="Palatino Linotype"/>
          <w:i/>
          <w:sz w:val="22"/>
        </w:rPr>
        <w:t xml:space="preserve">V. Suscribir de manera conjunta con la Coordinación de Administración y Finanzas, la rescisión de los contratos y convenios en materia de adquisición de bienes, contratación de servicios, ejecución de obra pública y servicios relacionados con la misma, que celebre el Instituto, en los plazos y formas establecidos en la normatividad aplicable. </w:t>
      </w:r>
    </w:p>
    <w:p w14:paraId="0C554066" w14:textId="17B41B75" w:rsidR="00AD31A2" w:rsidRPr="002A2DA3" w:rsidRDefault="00AD31A2" w:rsidP="00AD31A2">
      <w:pPr>
        <w:pBdr>
          <w:top w:val="nil"/>
          <w:left w:val="nil"/>
          <w:bottom w:val="nil"/>
          <w:right w:val="nil"/>
          <w:between w:val="nil"/>
        </w:pBdr>
        <w:tabs>
          <w:tab w:val="left" w:pos="426"/>
        </w:tabs>
        <w:spacing w:line="276" w:lineRule="auto"/>
        <w:ind w:left="567" w:right="616"/>
        <w:jc w:val="both"/>
        <w:rPr>
          <w:rFonts w:ascii="Palatino Linotype" w:hAnsi="Palatino Linotype"/>
          <w:i/>
          <w:sz w:val="22"/>
        </w:rPr>
      </w:pPr>
      <w:r w:rsidRPr="002A2DA3">
        <w:rPr>
          <w:rFonts w:ascii="Palatino Linotype" w:hAnsi="Palatino Linotype"/>
          <w:i/>
          <w:sz w:val="22"/>
        </w:rPr>
        <w:t>VI. Vigilar el cumplimiento de las cláusulas estipuladas en contratos y convenios en materia de adquisición de bienes, contratación de servicios, arrendamientos, ejecución de obra pública y servicios relacionados con la misma que celebre el Instituto, manteniendo informado al Coordinador de Administración y Finanzas de dichas acciones.</w:t>
      </w:r>
    </w:p>
    <w:p w14:paraId="651015C2" w14:textId="21FF320A" w:rsidR="00AD31A2" w:rsidRPr="002A2DA3" w:rsidRDefault="00AD31A2" w:rsidP="00AD31A2">
      <w:pPr>
        <w:pBdr>
          <w:top w:val="nil"/>
          <w:left w:val="nil"/>
          <w:bottom w:val="nil"/>
          <w:right w:val="nil"/>
          <w:between w:val="nil"/>
        </w:pBdr>
        <w:tabs>
          <w:tab w:val="left" w:pos="426"/>
        </w:tabs>
        <w:spacing w:line="276" w:lineRule="auto"/>
        <w:ind w:left="567" w:right="616"/>
        <w:jc w:val="both"/>
        <w:rPr>
          <w:rFonts w:ascii="Palatino Linotype" w:hAnsi="Palatino Linotype"/>
          <w:i/>
          <w:sz w:val="22"/>
        </w:rPr>
      </w:pPr>
      <w:r w:rsidRPr="002A2DA3">
        <w:rPr>
          <w:rFonts w:ascii="Palatino Linotype" w:hAnsi="Palatino Linotype"/>
          <w:i/>
          <w:sz w:val="22"/>
        </w:rPr>
        <w:t>…</w:t>
      </w:r>
    </w:p>
    <w:p w14:paraId="1CF58CB0" w14:textId="6EC04471" w:rsidR="00AD31A2" w:rsidRPr="002A2DA3" w:rsidRDefault="00AD31A2" w:rsidP="00AD31A2">
      <w:pPr>
        <w:pBdr>
          <w:top w:val="nil"/>
          <w:left w:val="nil"/>
          <w:bottom w:val="nil"/>
          <w:right w:val="nil"/>
          <w:between w:val="nil"/>
        </w:pBdr>
        <w:tabs>
          <w:tab w:val="left" w:pos="426"/>
        </w:tabs>
        <w:spacing w:line="276" w:lineRule="auto"/>
        <w:ind w:left="567" w:right="616"/>
        <w:jc w:val="both"/>
        <w:rPr>
          <w:rFonts w:ascii="Palatino Linotype" w:hAnsi="Palatino Linotype"/>
          <w:i/>
          <w:sz w:val="22"/>
        </w:rPr>
      </w:pPr>
      <w:r w:rsidRPr="002A2DA3">
        <w:rPr>
          <w:rFonts w:ascii="Palatino Linotype" w:hAnsi="Palatino Linotype"/>
          <w:i/>
          <w:sz w:val="22"/>
        </w:rPr>
        <w:t>VIII. Coordinar y vigilar el desarrollo de los procedimientos licitatorios para la adquisición de bienes y contratación de servicios, de conformidad con las modalidades establecidas por la normatividad en la materia.</w:t>
      </w:r>
    </w:p>
    <w:p w14:paraId="3E58C667" w14:textId="12FCC352" w:rsidR="00AD31A2" w:rsidRPr="002A2DA3" w:rsidRDefault="00AD31A2" w:rsidP="00AD31A2">
      <w:pPr>
        <w:pBdr>
          <w:top w:val="nil"/>
          <w:left w:val="nil"/>
          <w:bottom w:val="nil"/>
          <w:right w:val="nil"/>
          <w:between w:val="nil"/>
        </w:pBdr>
        <w:tabs>
          <w:tab w:val="left" w:pos="426"/>
        </w:tabs>
        <w:spacing w:line="276" w:lineRule="auto"/>
        <w:ind w:left="567" w:right="616"/>
        <w:jc w:val="both"/>
        <w:rPr>
          <w:rFonts w:ascii="Palatino Linotype" w:hAnsi="Palatino Linotype"/>
          <w:i/>
          <w:sz w:val="22"/>
        </w:rPr>
      </w:pPr>
      <w:r w:rsidRPr="002A2DA3">
        <w:rPr>
          <w:rFonts w:ascii="Palatino Linotype" w:hAnsi="Palatino Linotype"/>
          <w:i/>
          <w:sz w:val="22"/>
        </w:rPr>
        <w:t>…</w:t>
      </w:r>
    </w:p>
    <w:p w14:paraId="18052BC9" w14:textId="77777777" w:rsidR="00AD31A2" w:rsidRPr="002A2DA3" w:rsidRDefault="00AD31A2" w:rsidP="00AD31A2">
      <w:pPr>
        <w:pBdr>
          <w:top w:val="nil"/>
          <w:left w:val="nil"/>
          <w:bottom w:val="nil"/>
          <w:right w:val="nil"/>
          <w:between w:val="nil"/>
        </w:pBdr>
        <w:tabs>
          <w:tab w:val="left" w:pos="426"/>
        </w:tabs>
        <w:spacing w:line="276" w:lineRule="auto"/>
        <w:ind w:left="567" w:right="616"/>
        <w:jc w:val="both"/>
        <w:rPr>
          <w:rFonts w:ascii="Palatino Linotype" w:hAnsi="Palatino Linotype"/>
          <w:i/>
          <w:sz w:val="22"/>
        </w:rPr>
      </w:pPr>
      <w:r w:rsidRPr="002A2DA3">
        <w:rPr>
          <w:rFonts w:ascii="Palatino Linotype" w:hAnsi="Palatino Linotype"/>
          <w:b/>
          <w:i/>
          <w:sz w:val="22"/>
        </w:rPr>
        <w:t>Artículo 39.-</w:t>
      </w:r>
      <w:r w:rsidRPr="002A2DA3">
        <w:rPr>
          <w:rFonts w:ascii="Palatino Linotype" w:hAnsi="Palatino Linotype"/>
          <w:i/>
          <w:sz w:val="22"/>
        </w:rPr>
        <w:t xml:space="preserve"> Corresponde a la Subdirección de Recursos Materiales: </w:t>
      </w:r>
    </w:p>
    <w:p w14:paraId="191848F1" w14:textId="77777777" w:rsidR="00AD31A2" w:rsidRPr="002A2DA3" w:rsidRDefault="00AD31A2" w:rsidP="00AD31A2">
      <w:pPr>
        <w:pBdr>
          <w:top w:val="nil"/>
          <w:left w:val="nil"/>
          <w:bottom w:val="nil"/>
          <w:right w:val="nil"/>
          <w:between w:val="nil"/>
        </w:pBdr>
        <w:tabs>
          <w:tab w:val="left" w:pos="426"/>
        </w:tabs>
        <w:spacing w:line="276" w:lineRule="auto"/>
        <w:ind w:left="567" w:right="616"/>
        <w:jc w:val="both"/>
        <w:rPr>
          <w:rFonts w:ascii="Palatino Linotype" w:hAnsi="Palatino Linotype"/>
          <w:i/>
          <w:sz w:val="22"/>
        </w:rPr>
      </w:pPr>
      <w:r w:rsidRPr="002A2DA3">
        <w:rPr>
          <w:rFonts w:ascii="Palatino Linotype" w:hAnsi="Palatino Linotype"/>
          <w:i/>
          <w:sz w:val="22"/>
        </w:rPr>
        <w:t xml:space="preserve">I. Integrar y ejecutar, en coordinación con las unidades administrativas y médicas correspondientes, el programa anual de adquisiciones del Instituto considerando el presupuesto aprobado y los objetivos y metas establecidas. </w:t>
      </w:r>
    </w:p>
    <w:p w14:paraId="16FF3113" w14:textId="77777777" w:rsidR="00AD31A2" w:rsidRPr="002A2DA3" w:rsidRDefault="00AD31A2" w:rsidP="00AD31A2">
      <w:pPr>
        <w:pBdr>
          <w:top w:val="nil"/>
          <w:left w:val="nil"/>
          <w:bottom w:val="nil"/>
          <w:right w:val="nil"/>
          <w:between w:val="nil"/>
        </w:pBdr>
        <w:tabs>
          <w:tab w:val="left" w:pos="426"/>
        </w:tabs>
        <w:spacing w:line="276" w:lineRule="auto"/>
        <w:ind w:left="567" w:right="616"/>
        <w:jc w:val="both"/>
        <w:rPr>
          <w:rFonts w:ascii="Palatino Linotype" w:hAnsi="Palatino Linotype"/>
          <w:i/>
          <w:sz w:val="22"/>
        </w:rPr>
      </w:pPr>
      <w:r w:rsidRPr="002A2DA3">
        <w:rPr>
          <w:rFonts w:ascii="Palatino Linotype" w:hAnsi="Palatino Linotype"/>
          <w:i/>
          <w:sz w:val="22"/>
        </w:rPr>
        <w:lastRenderedPageBreak/>
        <w:t xml:space="preserve">II. Supervisar, dirigir y controlar los procedimientos de adquisición de bienes y contratación de servicios que originen y requieran las unidades administrativas del Instituto para el desarrollo de sus funciones. </w:t>
      </w:r>
    </w:p>
    <w:p w14:paraId="46B14644" w14:textId="77777777" w:rsidR="00AD31A2" w:rsidRPr="002A2DA3" w:rsidRDefault="00AD31A2" w:rsidP="00AD31A2">
      <w:pPr>
        <w:pBdr>
          <w:top w:val="nil"/>
          <w:left w:val="nil"/>
          <w:bottom w:val="nil"/>
          <w:right w:val="nil"/>
          <w:between w:val="nil"/>
        </w:pBdr>
        <w:tabs>
          <w:tab w:val="left" w:pos="426"/>
        </w:tabs>
        <w:spacing w:line="276" w:lineRule="auto"/>
        <w:ind w:left="567" w:right="616"/>
        <w:jc w:val="both"/>
        <w:rPr>
          <w:rFonts w:ascii="Palatino Linotype" w:hAnsi="Palatino Linotype"/>
          <w:b/>
          <w:i/>
          <w:sz w:val="22"/>
        </w:rPr>
      </w:pPr>
      <w:r w:rsidRPr="002A2DA3">
        <w:rPr>
          <w:rFonts w:ascii="Palatino Linotype" w:hAnsi="Palatino Linotype"/>
          <w:b/>
          <w:i/>
          <w:sz w:val="22"/>
        </w:rPr>
        <w:t>III. Vigilar que los procesos de licitación pública, invitación restringida y adjudicación directa se realicen conforme a las normas jurídicas vigentes y a las bases de concurso autorizadas.</w:t>
      </w:r>
    </w:p>
    <w:p w14:paraId="24AC32B5" w14:textId="77777777" w:rsidR="00AD31A2" w:rsidRPr="002A2DA3" w:rsidRDefault="00AD31A2" w:rsidP="00AD31A2">
      <w:pPr>
        <w:pBdr>
          <w:top w:val="nil"/>
          <w:left w:val="nil"/>
          <w:bottom w:val="nil"/>
          <w:right w:val="nil"/>
          <w:between w:val="nil"/>
        </w:pBdr>
        <w:tabs>
          <w:tab w:val="left" w:pos="426"/>
        </w:tabs>
        <w:spacing w:line="276" w:lineRule="auto"/>
        <w:ind w:left="567" w:right="616"/>
        <w:jc w:val="both"/>
        <w:rPr>
          <w:rFonts w:ascii="Palatino Linotype" w:hAnsi="Palatino Linotype"/>
          <w:i/>
          <w:sz w:val="22"/>
        </w:rPr>
      </w:pPr>
      <w:r w:rsidRPr="002A2DA3">
        <w:rPr>
          <w:rFonts w:ascii="Palatino Linotype" w:hAnsi="Palatino Linotype"/>
          <w:i/>
          <w:sz w:val="22"/>
        </w:rPr>
        <w:t xml:space="preserve">IV. Presentar al Comité de Adquisiciones y Servicios las propuestas de adquisición de bienes y contratación de servicios para efectos de su resolución. </w:t>
      </w:r>
    </w:p>
    <w:p w14:paraId="60D52D88" w14:textId="77777777" w:rsidR="00AD31A2" w:rsidRPr="002A2DA3" w:rsidRDefault="00AD31A2" w:rsidP="00AD31A2">
      <w:pPr>
        <w:pBdr>
          <w:top w:val="nil"/>
          <w:left w:val="nil"/>
          <w:bottom w:val="nil"/>
          <w:right w:val="nil"/>
          <w:between w:val="nil"/>
        </w:pBdr>
        <w:tabs>
          <w:tab w:val="left" w:pos="426"/>
        </w:tabs>
        <w:spacing w:line="276" w:lineRule="auto"/>
        <w:ind w:left="567" w:right="616"/>
        <w:jc w:val="both"/>
        <w:rPr>
          <w:rFonts w:ascii="Palatino Linotype" w:hAnsi="Palatino Linotype"/>
          <w:b/>
          <w:i/>
          <w:sz w:val="22"/>
        </w:rPr>
      </w:pPr>
      <w:r w:rsidRPr="002A2DA3">
        <w:rPr>
          <w:rFonts w:ascii="Palatino Linotype" w:hAnsi="Palatino Linotype"/>
          <w:b/>
          <w:i/>
          <w:sz w:val="22"/>
        </w:rPr>
        <w:t xml:space="preserve">V. Elaborar los contratos de adquisición de bienes y contratación de servicios, gestionando la formalización de los mismos, </w:t>
      </w:r>
      <w:r w:rsidRPr="002A2DA3">
        <w:rPr>
          <w:rFonts w:ascii="Palatino Linotype" w:hAnsi="Palatino Linotype"/>
          <w:b/>
          <w:i/>
          <w:sz w:val="22"/>
          <w:u w:val="single"/>
        </w:rPr>
        <w:t>así como verificar el cumplimiento de las obligaciones contraídas por los proveedores y prestadores de servicios, y proceder a su registro y control.</w:t>
      </w:r>
      <w:r w:rsidRPr="002A2DA3">
        <w:rPr>
          <w:rFonts w:ascii="Palatino Linotype" w:hAnsi="Palatino Linotype"/>
          <w:b/>
          <w:i/>
          <w:sz w:val="22"/>
        </w:rPr>
        <w:t xml:space="preserve"> </w:t>
      </w:r>
    </w:p>
    <w:p w14:paraId="1FF62454" w14:textId="6D40997D" w:rsidR="00AD31A2" w:rsidRPr="002A2DA3" w:rsidRDefault="00AD31A2" w:rsidP="00AD31A2">
      <w:pPr>
        <w:pBdr>
          <w:top w:val="nil"/>
          <w:left w:val="nil"/>
          <w:bottom w:val="nil"/>
          <w:right w:val="nil"/>
          <w:between w:val="nil"/>
        </w:pBdr>
        <w:tabs>
          <w:tab w:val="left" w:pos="426"/>
        </w:tabs>
        <w:spacing w:line="276" w:lineRule="auto"/>
        <w:ind w:left="567" w:right="616"/>
        <w:jc w:val="both"/>
        <w:rPr>
          <w:rFonts w:ascii="Palatino Linotype" w:hAnsi="Palatino Linotype"/>
          <w:i/>
          <w:sz w:val="22"/>
        </w:rPr>
      </w:pPr>
      <w:r w:rsidRPr="002A2DA3">
        <w:rPr>
          <w:rFonts w:ascii="Palatino Linotype" w:hAnsi="Palatino Linotype"/>
          <w:i/>
          <w:sz w:val="22"/>
        </w:rPr>
        <w:t xml:space="preserve">VI. Fincar los contratos que resulten de procesos adquisitivos en sus diferentes modalidades. </w:t>
      </w:r>
    </w:p>
    <w:p w14:paraId="624D3D81" w14:textId="07B07F17" w:rsidR="00AD31A2" w:rsidRPr="002A2DA3" w:rsidRDefault="00AD31A2" w:rsidP="00AD31A2">
      <w:pPr>
        <w:pBdr>
          <w:top w:val="nil"/>
          <w:left w:val="nil"/>
          <w:bottom w:val="nil"/>
          <w:right w:val="nil"/>
          <w:between w:val="nil"/>
        </w:pBdr>
        <w:tabs>
          <w:tab w:val="left" w:pos="426"/>
        </w:tabs>
        <w:spacing w:line="276" w:lineRule="auto"/>
        <w:ind w:left="567" w:right="616"/>
        <w:jc w:val="both"/>
        <w:rPr>
          <w:rFonts w:ascii="Palatino Linotype" w:hAnsi="Palatino Linotype"/>
          <w:i/>
          <w:sz w:val="22"/>
        </w:rPr>
      </w:pPr>
      <w:r w:rsidRPr="002A2DA3">
        <w:rPr>
          <w:rFonts w:ascii="Palatino Linotype" w:hAnsi="Palatino Linotype"/>
          <w:i/>
          <w:sz w:val="22"/>
        </w:rPr>
        <w:t>…</w:t>
      </w:r>
    </w:p>
    <w:p w14:paraId="7CCBC2DA" w14:textId="77777777" w:rsidR="00AD31A2" w:rsidRPr="002A2DA3" w:rsidRDefault="00AD31A2" w:rsidP="00AD31A2">
      <w:pPr>
        <w:pBdr>
          <w:top w:val="nil"/>
          <w:left w:val="nil"/>
          <w:bottom w:val="nil"/>
          <w:right w:val="nil"/>
          <w:between w:val="nil"/>
        </w:pBdr>
        <w:tabs>
          <w:tab w:val="left" w:pos="426"/>
        </w:tabs>
        <w:spacing w:line="276" w:lineRule="auto"/>
        <w:ind w:left="567" w:right="616"/>
        <w:jc w:val="both"/>
        <w:rPr>
          <w:rFonts w:ascii="Palatino Linotype" w:hAnsi="Palatino Linotype"/>
          <w:i/>
          <w:sz w:val="22"/>
        </w:rPr>
      </w:pPr>
      <w:r w:rsidRPr="002A2DA3">
        <w:rPr>
          <w:rFonts w:ascii="Palatino Linotype" w:hAnsi="Palatino Linotype"/>
          <w:i/>
          <w:sz w:val="22"/>
        </w:rPr>
        <w:t xml:space="preserve">IX. Coordinar las actividades de surtimiento de bienes a las unidades administrativas del Instituto, así como el funcionamiento de los almacenes. </w:t>
      </w:r>
    </w:p>
    <w:p w14:paraId="190859B1" w14:textId="77777777" w:rsidR="00AD31A2" w:rsidRPr="002A2DA3" w:rsidRDefault="00AD31A2" w:rsidP="00AD31A2">
      <w:pPr>
        <w:pBdr>
          <w:top w:val="nil"/>
          <w:left w:val="nil"/>
          <w:bottom w:val="nil"/>
          <w:right w:val="nil"/>
          <w:between w:val="nil"/>
        </w:pBdr>
        <w:tabs>
          <w:tab w:val="left" w:pos="426"/>
        </w:tabs>
        <w:spacing w:line="276" w:lineRule="auto"/>
        <w:ind w:left="567" w:right="616"/>
        <w:jc w:val="both"/>
        <w:rPr>
          <w:rFonts w:ascii="Palatino Linotype" w:hAnsi="Palatino Linotype"/>
          <w:i/>
          <w:sz w:val="22"/>
        </w:rPr>
      </w:pPr>
      <w:r w:rsidRPr="002A2DA3">
        <w:rPr>
          <w:rFonts w:ascii="Palatino Linotype" w:hAnsi="Palatino Linotype"/>
          <w:i/>
          <w:sz w:val="22"/>
        </w:rPr>
        <w:t xml:space="preserve">X. Vigilar el levantamiento de inventarios físicos en las unidades médicas y administrativas del Instituto. </w:t>
      </w:r>
    </w:p>
    <w:p w14:paraId="06E90E84" w14:textId="77777777" w:rsidR="00AD31A2" w:rsidRPr="002A2DA3" w:rsidRDefault="00AD31A2" w:rsidP="00AD31A2">
      <w:pPr>
        <w:pBdr>
          <w:top w:val="nil"/>
          <w:left w:val="nil"/>
          <w:bottom w:val="nil"/>
          <w:right w:val="nil"/>
          <w:between w:val="nil"/>
        </w:pBdr>
        <w:tabs>
          <w:tab w:val="left" w:pos="426"/>
        </w:tabs>
        <w:spacing w:line="276" w:lineRule="auto"/>
        <w:ind w:left="567" w:right="616"/>
        <w:jc w:val="both"/>
        <w:rPr>
          <w:rFonts w:ascii="Palatino Linotype" w:hAnsi="Palatino Linotype"/>
          <w:i/>
          <w:sz w:val="22"/>
        </w:rPr>
      </w:pPr>
      <w:r w:rsidRPr="002A2DA3">
        <w:rPr>
          <w:rFonts w:ascii="Palatino Linotype" w:hAnsi="Palatino Linotype"/>
          <w:i/>
          <w:sz w:val="22"/>
        </w:rPr>
        <w:t xml:space="preserve">XI. Instruir los procedimientos que correspondan para la aplicación de penas convencionales a los proveedores, así como para hacer efectivas las garantías otorgadas en los términos de las disposiciones respectivas y someter el proyecto de resolución a la consideración del Coordinador de Administración y Finanzas, a través de la Dirección de Administración. </w:t>
      </w:r>
    </w:p>
    <w:p w14:paraId="793F972B" w14:textId="35DE8D89" w:rsidR="00AD31A2" w:rsidRPr="002A2DA3" w:rsidRDefault="00AD31A2" w:rsidP="00AD31A2">
      <w:pPr>
        <w:pBdr>
          <w:top w:val="nil"/>
          <w:left w:val="nil"/>
          <w:bottom w:val="nil"/>
          <w:right w:val="nil"/>
          <w:between w:val="nil"/>
        </w:pBdr>
        <w:tabs>
          <w:tab w:val="left" w:pos="426"/>
        </w:tabs>
        <w:spacing w:line="276" w:lineRule="auto"/>
        <w:ind w:left="567" w:right="616"/>
        <w:jc w:val="both"/>
        <w:rPr>
          <w:rFonts w:ascii="Palatino Linotype" w:hAnsi="Palatino Linotype"/>
          <w:i/>
          <w:sz w:val="22"/>
        </w:rPr>
      </w:pPr>
      <w:r w:rsidRPr="002A2DA3">
        <w:rPr>
          <w:rFonts w:ascii="Palatino Linotype" w:hAnsi="Palatino Linotype"/>
          <w:i/>
          <w:sz w:val="22"/>
        </w:rPr>
        <w:t>XII. Las demás que le confieren otras disposiciones legales.</w:t>
      </w:r>
    </w:p>
    <w:p w14:paraId="05DDDE4F" w14:textId="77777777" w:rsidR="00AD31A2" w:rsidRPr="002A2DA3" w:rsidRDefault="00AD31A2" w:rsidP="001A1BE6">
      <w:pPr>
        <w:pBdr>
          <w:top w:val="nil"/>
          <w:left w:val="nil"/>
          <w:bottom w:val="nil"/>
          <w:right w:val="nil"/>
          <w:between w:val="nil"/>
        </w:pBdr>
        <w:tabs>
          <w:tab w:val="left" w:pos="0"/>
        </w:tabs>
        <w:spacing w:line="360" w:lineRule="auto"/>
        <w:jc w:val="both"/>
      </w:pPr>
    </w:p>
    <w:p w14:paraId="2BA6350C" w14:textId="483FA2D9" w:rsidR="00AD31A2" w:rsidRPr="002A2DA3" w:rsidRDefault="00AD31A2" w:rsidP="00AD31A2">
      <w:pPr>
        <w:pBdr>
          <w:top w:val="nil"/>
          <w:left w:val="nil"/>
          <w:bottom w:val="nil"/>
          <w:right w:val="nil"/>
          <w:between w:val="nil"/>
        </w:pBdr>
        <w:tabs>
          <w:tab w:val="left" w:pos="0"/>
        </w:tabs>
        <w:spacing w:line="360" w:lineRule="auto"/>
        <w:jc w:val="both"/>
        <w:rPr>
          <w:rFonts w:ascii="Palatino Linotype" w:hAnsi="Palatino Linotype"/>
        </w:rPr>
      </w:pPr>
      <w:r w:rsidRPr="002A2DA3">
        <w:rPr>
          <w:rFonts w:ascii="Palatino Linotype" w:hAnsi="Palatino Linotype"/>
        </w:rPr>
        <w:t xml:space="preserve">En el mismo orden de ideas, el Manual General de Organización del Instituto de Salud del Estado de México, precisa que: </w:t>
      </w:r>
    </w:p>
    <w:p w14:paraId="35E8815C" w14:textId="77777777" w:rsidR="00AD31A2" w:rsidRPr="002A2DA3" w:rsidRDefault="00AD31A2" w:rsidP="00AD31A2">
      <w:pPr>
        <w:pBdr>
          <w:top w:val="nil"/>
          <w:left w:val="nil"/>
          <w:bottom w:val="nil"/>
          <w:right w:val="nil"/>
          <w:between w:val="nil"/>
        </w:pBdr>
        <w:tabs>
          <w:tab w:val="left" w:pos="0"/>
        </w:tabs>
        <w:spacing w:line="360" w:lineRule="auto"/>
        <w:jc w:val="both"/>
        <w:rPr>
          <w:rFonts w:ascii="Palatino Linotype" w:hAnsi="Palatino Linotype"/>
        </w:rPr>
      </w:pPr>
    </w:p>
    <w:p w14:paraId="33B76FED" w14:textId="29B91EAB" w:rsidR="00AD31A2" w:rsidRPr="002A2DA3" w:rsidRDefault="00AD31A2" w:rsidP="00AD31A2">
      <w:pPr>
        <w:pBdr>
          <w:top w:val="nil"/>
          <w:left w:val="nil"/>
          <w:bottom w:val="nil"/>
          <w:right w:val="nil"/>
          <w:between w:val="nil"/>
        </w:pBdr>
        <w:tabs>
          <w:tab w:val="left" w:pos="567"/>
        </w:tabs>
        <w:spacing w:line="276" w:lineRule="auto"/>
        <w:ind w:left="567" w:right="616"/>
        <w:jc w:val="both"/>
        <w:rPr>
          <w:rFonts w:ascii="Palatino Linotype" w:hAnsi="Palatino Linotype"/>
          <w:b/>
          <w:i/>
          <w:sz w:val="22"/>
        </w:rPr>
      </w:pPr>
      <w:r w:rsidRPr="002A2DA3">
        <w:rPr>
          <w:rFonts w:ascii="Palatino Linotype" w:hAnsi="Palatino Linotype"/>
          <w:b/>
          <w:i/>
          <w:sz w:val="22"/>
        </w:rPr>
        <w:t>217BI I 000 UNIDAD DE CONTRALORÍA INTERNA</w:t>
      </w:r>
    </w:p>
    <w:p w14:paraId="3DDA46A3" w14:textId="6B6966F1" w:rsidR="00AD31A2" w:rsidRPr="002A2DA3" w:rsidRDefault="00AD31A2" w:rsidP="00AD31A2">
      <w:pPr>
        <w:pBdr>
          <w:top w:val="nil"/>
          <w:left w:val="nil"/>
          <w:bottom w:val="nil"/>
          <w:right w:val="nil"/>
          <w:between w:val="nil"/>
        </w:pBdr>
        <w:tabs>
          <w:tab w:val="left" w:pos="567"/>
        </w:tabs>
        <w:spacing w:line="276" w:lineRule="auto"/>
        <w:ind w:left="567" w:right="616"/>
        <w:jc w:val="both"/>
        <w:rPr>
          <w:rFonts w:ascii="Palatino Linotype" w:hAnsi="Palatino Linotype"/>
          <w:i/>
          <w:sz w:val="22"/>
        </w:rPr>
      </w:pPr>
      <w:r w:rsidRPr="002A2DA3">
        <w:rPr>
          <w:rFonts w:ascii="Palatino Linotype" w:hAnsi="Palatino Linotype"/>
          <w:i/>
          <w:sz w:val="22"/>
        </w:rPr>
        <w:t>…</w:t>
      </w:r>
    </w:p>
    <w:p w14:paraId="459F25C2" w14:textId="250DEC16" w:rsidR="00AD31A2" w:rsidRPr="002A2DA3" w:rsidRDefault="00AD31A2" w:rsidP="00AD31A2">
      <w:pPr>
        <w:pBdr>
          <w:top w:val="nil"/>
          <w:left w:val="nil"/>
          <w:bottom w:val="nil"/>
          <w:right w:val="nil"/>
          <w:between w:val="nil"/>
        </w:pBdr>
        <w:tabs>
          <w:tab w:val="left" w:pos="567"/>
        </w:tabs>
        <w:spacing w:line="276" w:lineRule="auto"/>
        <w:ind w:left="567" w:right="616"/>
        <w:jc w:val="both"/>
        <w:rPr>
          <w:rFonts w:ascii="Palatino Linotype" w:hAnsi="Palatino Linotype"/>
          <w:i/>
          <w:sz w:val="22"/>
        </w:rPr>
      </w:pPr>
      <w:r w:rsidRPr="002A2DA3">
        <w:rPr>
          <w:rFonts w:ascii="Palatino Linotype" w:hAnsi="Palatino Linotype"/>
          <w:i/>
          <w:sz w:val="22"/>
        </w:rPr>
        <w:lastRenderedPageBreak/>
        <w:t>Coordinar la ejecución de acciones de control y evaluación que permitan verificar que en las unidades aplicativas del Instituto se observen las normas I disposiciones emitidas en materia de sistemas de registro y contabilidad, contratación, control y pago de personal, contratación de servicio, obra pública, adquisiciones, arrendamientos, conservación, uso, destino, afectación, enajenación, baja de bienes y demás activos y recursos material 's, así como la prestación de servicios de salud y regulación sanitaria.</w:t>
      </w:r>
    </w:p>
    <w:p w14:paraId="4DD1D545" w14:textId="77777777" w:rsidR="00AD31A2" w:rsidRPr="002A2DA3" w:rsidRDefault="00AD31A2" w:rsidP="00AD31A2">
      <w:pPr>
        <w:pBdr>
          <w:top w:val="nil"/>
          <w:left w:val="nil"/>
          <w:bottom w:val="nil"/>
          <w:right w:val="nil"/>
          <w:between w:val="nil"/>
        </w:pBdr>
        <w:tabs>
          <w:tab w:val="left" w:pos="567"/>
        </w:tabs>
        <w:spacing w:line="276" w:lineRule="auto"/>
        <w:ind w:left="567" w:right="616"/>
        <w:jc w:val="both"/>
        <w:rPr>
          <w:rFonts w:ascii="Palatino Linotype" w:hAnsi="Palatino Linotype"/>
          <w:i/>
          <w:sz w:val="22"/>
        </w:rPr>
      </w:pPr>
    </w:p>
    <w:p w14:paraId="2226CDE7" w14:textId="77777777" w:rsidR="00AD31A2" w:rsidRPr="002A2DA3" w:rsidRDefault="00AD31A2" w:rsidP="00AD31A2">
      <w:pPr>
        <w:pBdr>
          <w:top w:val="nil"/>
          <w:left w:val="nil"/>
          <w:bottom w:val="nil"/>
          <w:right w:val="nil"/>
          <w:between w:val="nil"/>
        </w:pBdr>
        <w:tabs>
          <w:tab w:val="left" w:pos="567"/>
        </w:tabs>
        <w:spacing w:line="276" w:lineRule="auto"/>
        <w:ind w:left="567" w:right="616"/>
        <w:jc w:val="both"/>
        <w:rPr>
          <w:rFonts w:ascii="Palatino Linotype" w:hAnsi="Palatino Linotype"/>
          <w:b/>
          <w:i/>
          <w:sz w:val="22"/>
        </w:rPr>
      </w:pPr>
      <w:r w:rsidRPr="002A2DA3">
        <w:rPr>
          <w:rFonts w:ascii="Palatino Linotype" w:hAnsi="Palatino Linotype"/>
          <w:b/>
          <w:i/>
          <w:sz w:val="22"/>
        </w:rPr>
        <w:t xml:space="preserve">2 I 7B32202 DEPARTAMENTO DE ADQUISICIONES </w:t>
      </w:r>
    </w:p>
    <w:p w14:paraId="6CD71731" w14:textId="77777777" w:rsidR="00AD31A2" w:rsidRPr="002A2DA3" w:rsidRDefault="00AD31A2" w:rsidP="00AD31A2">
      <w:pPr>
        <w:pBdr>
          <w:top w:val="nil"/>
          <w:left w:val="nil"/>
          <w:bottom w:val="nil"/>
          <w:right w:val="nil"/>
          <w:between w:val="nil"/>
        </w:pBdr>
        <w:tabs>
          <w:tab w:val="left" w:pos="567"/>
        </w:tabs>
        <w:spacing w:line="276" w:lineRule="auto"/>
        <w:ind w:left="567" w:right="616"/>
        <w:jc w:val="both"/>
        <w:rPr>
          <w:rFonts w:ascii="Palatino Linotype" w:hAnsi="Palatino Linotype"/>
          <w:i/>
          <w:sz w:val="22"/>
        </w:rPr>
      </w:pPr>
      <w:r w:rsidRPr="002A2DA3">
        <w:rPr>
          <w:rFonts w:ascii="Palatino Linotype" w:hAnsi="Palatino Linotype"/>
          <w:b/>
          <w:i/>
          <w:sz w:val="22"/>
        </w:rPr>
        <w:t>OBJETIVO:</w:t>
      </w:r>
      <w:r w:rsidRPr="002A2DA3">
        <w:rPr>
          <w:rFonts w:ascii="Palatino Linotype" w:hAnsi="Palatino Linotype"/>
          <w:i/>
          <w:sz w:val="22"/>
        </w:rPr>
        <w:t xml:space="preserve"> Operar el programa anual de adquisiciones, así como invitar a los oferentes a participar con sus cotizaciones en los procesos de invitación restringida, adjudicación directa y órdenes de compra, para la adquisición de insumos y contratación de servicios que requieran las unidades aplicativas. </w:t>
      </w:r>
    </w:p>
    <w:p w14:paraId="60EF9896" w14:textId="77777777" w:rsidR="00AD31A2" w:rsidRPr="002A2DA3" w:rsidRDefault="00AD31A2" w:rsidP="00AD31A2">
      <w:pPr>
        <w:pBdr>
          <w:top w:val="nil"/>
          <w:left w:val="nil"/>
          <w:bottom w:val="nil"/>
          <w:right w:val="nil"/>
          <w:between w:val="nil"/>
        </w:pBdr>
        <w:tabs>
          <w:tab w:val="left" w:pos="567"/>
        </w:tabs>
        <w:spacing w:line="276" w:lineRule="auto"/>
        <w:ind w:left="567" w:right="616"/>
        <w:jc w:val="both"/>
        <w:rPr>
          <w:rFonts w:ascii="Palatino Linotype" w:hAnsi="Palatino Linotype"/>
          <w:b/>
          <w:i/>
          <w:sz w:val="22"/>
        </w:rPr>
      </w:pPr>
      <w:r w:rsidRPr="002A2DA3">
        <w:rPr>
          <w:rFonts w:ascii="Palatino Linotype" w:hAnsi="Palatino Linotype"/>
          <w:b/>
          <w:i/>
          <w:sz w:val="22"/>
        </w:rPr>
        <w:t xml:space="preserve">FUNCIONES: </w:t>
      </w:r>
    </w:p>
    <w:p w14:paraId="5604FD28" w14:textId="77777777" w:rsidR="00D15FA8" w:rsidRPr="002A2DA3" w:rsidRDefault="00AD31A2" w:rsidP="00AD31A2">
      <w:pPr>
        <w:pBdr>
          <w:top w:val="nil"/>
          <w:left w:val="nil"/>
          <w:bottom w:val="nil"/>
          <w:right w:val="nil"/>
          <w:between w:val="nil"/>
        </w:pBdr>
        <w:tabs>
          <w:tab w:val="left" w:pos="567"/>
        </w:tabs>
        <w:spacing w:line="276" w:lineRule="auto"/>
        <w:ind w:left="567" w:right="616"/>
        <w:jc w:val="both"/>
        <w:rPr>
          <w:rFonts w:ascii="Palatino Linotype" w:hAnsi="Palatino Linotype"/>
          <w:i/>
          <w:sz w:val="22"/>
        </w:rPr>
      </w:pPr>
      <w:r w:rsidRPr="002A2DA3">
        <w:rPr>
          <w:rFonts w:ascii="Palatino Linotype" w:hAnsi="Palatino Linotype"/>
          <w:i/>
          <w:sz w:val="22"/>
        </w:rPr>
        <w:t>- Elaborar y dar a conocer a las áreas concentradoras los lineamientos y fechas de entrega de los requerimientos globales, que forman parte del pr</w:t>
      </w:r>
      <w:r w:rsidR="00D15FA8" w:rsidRPr="002A2DA3">
        <w:rPr>
          <w:rFonts w:ascii="Palatino Linotype" w:hAnsi="Palatino Linotype"/>
          <w:i/>
          <w:sz w:val="22"/>
        </w:rPr>
        <w:t>ograma anual de adquisiciones.</w:t>
      </w:r>
    </w:p>
    <w:p w14:paraId="7FC64278" w14:textId="3A5A205B" w:rsidR="00D15FA8" w:rsidRPr="002A2DA3" w:rsidRDefault="00D15FA8" w:rsidP="00AD31A2">
      <w:pPr>
        <w:pBdr>
          <w:top w:val="nil"/>
          <w:left w:val="nil"/>
          <w:bottom w:val="nil"/>
          <w:right w:val="nil"/>
          <w:between w:val="nil"/>
        </w:pBdr>
        <w:tabs>
          <w:tab w:val="left" w:pos="567"/>
        </w:tabs>
        <w:spacing w:line="276" w:lineRule="auto"/>
        <w:ind w:left="567" w:right="616"/>
        <w:jc w:val="both"/>
        <w:rPr>
          <w:rFonts w:ascii="Palatino Linotype" w:hAnsi="Palatino Linotype"/>
          <w:i/>
          <w:sz w:val="22"/>
        </w:rPr>
      </w:pPr>
      <w:r w:rsidRPr="002A2DA3">
        <w:rPr>
          <w:rFonts w:ascii="Palatino Linotype" w:hAnsi="Palatino Linotype"/>
          <w:i/>
          <w:sz w:val="22"/>
        </w:rPr>
        <w:t>-</w:t>
      </w:r>
      <w:r w:rsidR="00AD31A2" w:rsidRPr="002A2DA3">
        <w:rPr>
          <w:rFonts w:ascii="Palatino Linotype" w:hAnsi="Palatino Linotype"/>
          <w:i/>
          <w:sz w:val="22"/>
        </w:rPr>
        <w:t xml:space="preserve"> Operar el programa anual de adquisiciones, de acuerdo a los requerimientos globales y especificaciones técnicas validados q</w:t>
      </w:r>
      <w:r w:rsidRPr="002A2DA3">
        <w:rPr>
          <w:rFonts w:ascii="Palatino Linotype" w:hAnsi="Palatino Linotype"/>
          <w:i/>
          <w:sz w:val="22"/>
        </w:rPr>
        <w:t>ue emitan las áreas concentrado</w:t>
      </w:r>
      <w:r w:rsidR="00AD31A2" w:rsidRPr="002A2DA3">
        <w:rPr>
          <w:rFonts w:ascii="Palatino Linotype" w:hAnsi="Palatino Linotype"/>
          <w:i/>
          <w:sz w:val="22"/>
        </w:rPr>
        <w:t xml:space="preserve">ras. </w:t>
      </w:r>
    </w:p>
    <w:p w14:paraId="2E9804FF" w14:textId="77777777" w:rsidR="00D15FA8" w:rsidRPr="002A2DA3" w:rsidRDefault="00D15FA8" w:rsidP="00AD31A2">
      <w:pPr>
        <w:pBdr>
          <w:top w:val="nil"/>
          <w:left w:val="nil"/>
          <w:bottom w:val="nil"/>
          <w:right w:val="nil"/>
          <w:between w:val="nil"/>
        </w:pBdr>
        <w:tabs>
          <w:tab w:val="left" w:pos="567"/>
        </w:tabs>
        <w:spacing w:line="276" w:lineRule="auto"/>
        <w:ind w:left="567" w:right="616"/>
        <w:jc w:val="both"/>
        <w:rPr>
          <w:rFonts w:ascii="Palatino Linotype" w:hAnsi="Palatino Linotype"/>
          <w:i/>
          <w:sz w:val="22"/>
        </w:rPr>
      </w:pPr>
      <w:r w:rsidRPr="002A2DA3">
        <w:rPr>
          <w:rFonts w:ascii="Palatino Linotype" w:hAnsi="Palatino Linotype"/>
          <w:i/>
          <w:sz w:val="22"/>
        </w:rPr>
        <w:t>-</w:t>
      </w:r>
      <w:r w:rsidR="00AD31A2" w:rsidRPr="002A2DA3">
        <w:rPr>
          <w:rFonts w:ascii="Palatino Linotype" w:hAnsi="Palatino Linotype"/>
          <w:i/>
          <w:sz w:val="22"/>
        </w:rPr>
        <w:t xml:space="preserve">Recibir, archivar, controlar y custodiar la documentación técnica y económica requerida para la compra de insumos y contratación de servicios por invitación restringida, adjudicación directa y órdenes de compra que convoque el Instituto. </w:t>
      </w:r>
    </w:p>
    <w:p w14:paraId="3B7811C3" w14:textId="77777777" w:rsidR="00D15FA8" w:rsidRPr="002A2DA3" w:rsidRDefault="00D15FA8" w:rsidP="00AD31A2">
      <w:pPr>
        <w:pBdr>
          <w:top w:val="nil"/>
          <w:left w:val="nil"/>
          <w:bottom w:val="nil"/>
          <w:right w:val="nil"/>
          <w:between w:val="nil"/>
        </w:pBdr>
        <w:tabs>
          <w:tab w:val="left" w:pos="567"/>
        </w:tabs>
        <w:spacing w:line="276" w:lineRule="auto"/>
        <w:ind w:left="567" w:right="616"/>
        <w:jc w:val="both"/>
        <w:rPr>
          <w:rFonts w:ascii="Palatino Linotype" w:hAnsi="Palatino Linotype"/>
          <w:i/>
          <w:sz w:val="22"/>
        </w:rPr>
      </w:pPr>
      <w:r w:rsidRPr="002A2DA3">
        <w:rPr>
          <w:rFonts w:ascii="Palatino Linotype" w:hAnsi="Palatino Linotype"/>
          <w:i/>
          <w:sz w:val="22"/>
        </w:rPr>
        <w:t>-</w:t>
      </w:r>
      <w:r w:rsidR="00AD31A2" w:rsidRPr="002A2DA3">
        <w:rPr>
          <w:rFonts w:ascii="Palatino Linotype" w:hAnsi="Palatino Linotype"/>
          <w:i/>
          <w:sz w:val="22"/>
        </w:rPr>
        <w:t xml:space="preserve"> Recibir y gestionar los requerimientos de las unidades aplicativas del Instituto, de conformidad con los programas y presupuestos autorizados. </w:t>
      </w:r>
    </w:p>
    <w:p w14:paraId="5DCD0BCD" w14:textId="77777777" w:rsidR="00D15FA8" w:rsidRPr="002A2DA3" w:rsidRDefault="00D15FA8" w:rsidP="00AD31A2">
      <w:pPr>
        <w:pBdr>
          <w:top w:val="nil"/>
          <w:left w:val="nil"/>
          <w:bottom w:val="nil"/>
          <w:right w:val="nil"/>
          <w:between w:val="nil"/>
        </w:pBdr>
        <w:tabs>
          <w:tab w:val="left" w:pos="567"/>
        </w:tabs>
        <w:spacing w:line="276" w:lineRule="auto"/>
        <w:ind w:left="567" w:right="616"/>
        <w:jc w:val="both"/>
        <w:rPr>
          <w:rFonts w:ascii="Palatino Linotype" w:hAnsi="Palatino Linotype"/>
          <w:i/>
          <w:sz w:val="22"/>
        </w:rPr>
      </w:pPr>
      <w:r w:rsidRPr="002A2DA3">
        <w:rPr>
          <w:rFonts w:ascii="Palatino Linotype" w:hAnsi="Palatino Linotype"/>
          <w:i/>
          <w:sz w:val="22"/>
        </w:rPr>
        <w:t>-</w:t>
      </w:r>
      <w:r w:rsidR="00AD31A2" w:rsidRPr="002A2DA3">
        <w:rPr>
          <w:rFonts w:ascii="Palatino Linotype" w:hAnsi="Palatino Linotype"/>
          <w:i/>
          <w:sz w:val="22"/>
        </w:rPr>
        <w:t xml:space="preserve">Convocar a los proveedores inscritos en el catálogo del Instituto y en el de la Administración Pública Federal y Estatal, cuyo giro se relacione con los materiales que requiera el organismo. </w:t>
      </w:r>
    </w:p>
    <w:p w14:paraId="5E45FD9A" w14:textId="77777777" w:rsidR="00D15FA8" w:rsidRPr="002A2DA3" w:rsidRDefault="00D15FA8" w:rsidP="00AD31A2">
      <w:pPr>
        <w:pBdr>
          <w:top w:val="nil"/>
          <w:left w:val="nil"/>
          <w:bottom w:val="nil"/>
          <w:right w:val="nil"/>
          <w:between w:val="nil"/>
        </w:pBdr>
        <w:tabs>
          <w:tab w:val="left" w:pos="567"/>
        </w:tabs>
        <w:spacing w:line="276" w:lineRule="auto"/>
        <w:ind w:left="567" w:right="616"/>
        <w:jc w:val="both"/>
        <w:rPr>
          <w:rFonts w:ascii="Palatino Linotype" w:hAnsi="Palatino Linotype"/>
          <w:i/>
          <w:sz w:val="22"/>
        </w:rPr>
      </w:pPr>
      <w:r w:rsidRPr="002A2DA3">
        <w:rPr>
          <w:rFonts w:ascii="Palatino Linotype" w:hAnsi="Palatino Linotype"/>
          <w:i/>
          <w:sz w:val="22"/>
        </w:rPr>
        <w:t>-</w:t>
      </w:r>
      <w:r w:rsidR="00AD31A2" w:rsidRPr="002A2DA3">
        <w:rPr>
          <w:rFonts w:ascii="Palatino Linotype" w:hAnsi="Palatino Linotype"/>
          <w:i/>
          <w:sz w:val="22"/>
        </w:rPr>
        <w:t>Capturar las convocatorias</w:t>
      </w:r>
      <w:r w:rsidRPr="002A2DA3">
        <w:rPr>
          <w:rFonts w:ascii="Palatino Linotype" w:hAnsi="Palatino Linotype"/>
          <w:i/>
          <w:sz w:val="22"/>
        </w:rPr>
        <w:t xml:space="preserve"> de las licitaciones públicas en</w:t>
      </w:r>
      <w:r w:rsidR="00AD31A2" w:rsidRPr="002A2DA3">
        <w:rPr>
          <w:rFonts w:ascii="Palatino Linotype" w:hAnsi="Palatino Linotype"/>
          <w:i/>
          <w:sz w:val="22"/>
        </w:rPr>
        <w:t xml:space="preserve"> el sistema COMPRANET, de acuerdo a la información enviada por el Departamento de Apoyo a Comités. Recibir y controlar las muestras de materiales que presenten los oferentes, en los concursos por invitación restringida y adjudicación directa, enviando al Departamento de Almacén las muestras adjudicadas en los procesos de invitación restringida y adjudicación directa. </w:t>
      </w:r>
    </w:p>
    <w:p w14:paraId="66156721" w14:textId="77777777" w:rsidR="00D15FA8" w:rsidRPr="002A2DA3" w:rsidRDefault="00D15FA8" w:rsidP="00AD31A2">
      <w:pPr>
        <w:pBdr>
          <w:top w:val="nil"/>
          <w:left w:val="nil"/>
          <w:bottom w:val="nil"/>
          <w:right w:val="nil"/>
          <w:between w:val="nil"/>
        </w:pBdr>
        <w:tabs>
          <w:tab w:val="left" w:pos="567"/>
        </w:tabs>
        <w:spacing w:line="276" w:lineRule="auto"/>
        <w:ind w:left="567" w:right="616"/>
        <w:jc w:val="both"/>
        <w:rPr>
          <w:rFonts w:ascii="Palatino Linotype" w:hAnsi="Palatino Linotype"/>
          <w:i/>
          <w:sz w:val="22"/>
        </w:rPr>
      </w:pPr>
      <w:r w:rsidRPr="002A2DA3">
        <w:rPr>
          <w:rFonts w:ascii="Palatino Linotype" w:hAnsi="Palatino Linotype"/>
          <w:i/>
          <w:sz w:val="22"/>
        </w:rPr>
        <w:t>-</w:t>
      </w:r>
      <w:r w:rsidR="00AD31A2" w:rsidRPr="002A2DA3">
        <w:rPr>
          <w:rFonts w:ascii="Palatino Linotype" w:hAnsi="Palatino Linotype"/>
          <w:i/>
          <w:sz w:val="22"/>
        </w:rPr>
        <w:t xml:space="preserve">Tramitar el alta ante el Departamento de Contabilidad de las empresas interesadas a incorporarse en el catálogo de proveedores del Instituto. </w:t>
      </w:r>
    </w:p>
    <w:p w14:paraId="66A35B24" w14:textId="77777777" w:rsidR="00D15FA8" w:rsidRPr="002A2DA3" w:rsidRDefault="00AD31A2" w:rsidP="00AD31A2">
      <w:pPr>
        <w:pBdr>
          <w:top w:val="nil"/>
          <w:left w:val="nil"/>
          <w:bottom w:val="nil"/>
          <w:right w:val="nil"/>
          <w:between w:val="nil"/>
        </w:pBdr>
        <w:tabs>
          <w:tab w:val="left" w:pos="567"/>
        </w:tabs>
        <w:spacing w:line="276" w:lineRule="auto"/>
        <w:ind w:left="567" w:right="616"/>
        <w:jc w:val="both"/>
        <w:rPr>
          <w:rFonts w:ascii="Palatino Linotype" w:hAnsi="Palatino Linotype"/>
          <w:i/>
          <w:sz w:val="22"/>
        </w:rPr>
      </w:pPr>
      <w:r w:rsidRPr="002A2DA3">
        <w:rPr>
          <w:rFonts w:ascii="Palatino Linotype" w:hAnsi="Palatino Linotype"/>
          <w:i/>
          <w:sz w:val="22"/>
        </w:rPr>
        <w:lastRenderedPageBreak/>
        <w:t xml:space="preserve">- Realizar la captura de los requerimientos en el Sistema de Red del Instituto, así como en el COMPRANET, convocando a las áreas concentradoras de requerimientos su revisión, efectuando la validación de especificaciones técnicas, presentaciones y cantidades solicitadas. </w:t>
      </w:r>
    </w:p>
    <w:p w14:paraId="633F01EF" w14:textId="3D5063B5" w:rsidR="00D15FA8" w:rsidRPr="002A2DA3" w:rsidRDefault="00D15FA8" w:rsidP="00AD31A2">
      <w:pPr>
        <w:pBdr>
          <w:top w:val="nil"/>
          <w:left w:val="nil"/>
          <w:bottom w:val="nil"/>
          <w:right w:val="nil"/>
          <w:between w:val="nil"/>
        </w:pBdr>
        <w:tabs>
          <w:tab w:val="left" w:pos="567"/>
        </w:tabs>
        <w:spacing w:line="276" w:lineRule="auto"/>
        <w:ind w:left="567" w:right="616"/>
        <w:jc w:val="both"/>
        <w:rPr>
          <w:rFonts w:ascii="Palatino Linotype" w:hAnsi="Palatino Linotype"/>
          <w:i/>
          <w:sz w:val="22"/>
        </w:rPr>
      </w:pPr>
      <w:r w:rsidRPr="002A2DA3">
        <w:rPr>
          <w:rFonts w:ascii="Palatino Linotype" w:hAnsi="Palatino Linotype"/>
          <w:i/>
          <w:sz w:val="22"/>
        </w:rPr>
        <w:t>-</w:t>
      </w:r>
      <w:r w:rsidR="00AD31A2" w:rsidRPr="002A2DA3">
        <w:rPr>
          <w:rFonts w:ascii="Palatino Linotype" w:hAnsi="Palatino Linotype"/>
          <w:i/>
          <w:sz w:val="22"/>
        </w:rPr>
        <w:t xml:space="preserve">Asistir a los actos relacionados con los procesos de invitación restringida y adjudicación directa que lleve a cabo el Comité de Adquisiciones y Servicios. </w:t>
      </w:r>
    </w:p>
    <w:p w14:paraId="500DF1A4" w14:textId="7DC7E733" w:rsidR="00D15FA8" w:rsidRPr="002A2DA3" w:rsidRDefault="00AD31A2" w:rsidP="00AD31A2">
      <w:pPr>
        <w:pBdr>
          <w:top w:val="nil"/>
          <w:left w:val="nil"/>
          <w:bottom w:val="nil"/>
          <w:right w:val="nil"/>
          <w:between w:val="nil"/>
        </w:pBdr>
        <w:tabs>
          <w:tab w:val="left" w:pos="567"/>
        </w:tabs>
        <w:spacing w:line="276" w:lineRule="auto"/>
        <w:ind w:left="567" w:right="616"/>
        <w:jc w:val="both"/>
        <w:rPr>
          <w:rFonts w:ascii="Palatino Linotype" w:hAnsi="Palatino Linotype"/>
          <w:i/>
          <w:sz w:val="22"/>
        </w:rPr>
      </w:pPr>
      <w:r w:rsidRPr="002A2DA3">
        <w:rPr>
          <w:rFonts w:ascii="Palatino Linotype" w:hAnsi="Palatino Linotype"/>
          <w:i/>
          <w:sz w:val="22"/>
        </w:rPr>
        <w:t>- Enviar al Departamento de Fin</w:t>
      </w:r>
      <w:r w:rsidR="00D15FA8" w:rsidRPr="002A2DA3">
        <w:rPr>
          <w:rFonts w:ascii="Palatino Linotype" w:hAnsi="Palatino Linotype"/>
          <w:i/>
          <w:sz w:val="22"/>
        </w:rPr>
        <w:t>an</w:t>
      </w:r>
      <w:r w:rsidRPr="002A2DA3">
        <w:rPr>
          <w:rFonts w:ascii="Palatino Linotype" w:hAnsi="Palatino Linotype"/>
          <w:i/>
          <w:sz w:val="22"/>
        </w:rPr>
        <w:t>c</w:t>
      </w:r>
      <w:r w:rsidR="00D15FA8" w:rsidRPr="002A2DA3">
        <w:rPr>
          <w:rFonts w:ascii="Palatino Linotype" w:hAnsi="Palatino Linotype"/>
          <w:i/>
          <w:sz w:val="22"/>
        </w:rPr>
        <w:t>i</w:t>
      </w:r>
      <w:r w:rsidRPr="002A2DA3">
        <w:rPr>
          <w:rFonts w:ascii="Palatino Linotype" w:hAnsi="Palatino Linotype"/>
          <w:i/>
          <w:sz w:val="22"/>
        </w:rPr>
        <w:t xml:space="preserve">amiento y Seguimiento de Pedidos las órdenes de compra, así como los fallos de las invitaciones restringidas y adjudicaciones directas, con el propósito de que se realice el pedido correspondiente. </w:t>
      </w:r>
    </w:p>
    <w:p w14:paraId="51F13799" w14:textId="7CA876AF" w:rsidR="00AD31A2" w:rsidRPr="002A2DA3" w:rsidRDefault="00D15FA8" w:rsidP="00AD31A2">
      <w:pPr>
        <w:pBdr>
          <w:top w:val="nil"/>
          <w:left w:val="nil"/>
          <w:bottom w:val="nil"/>
          <w:right w:val="nil"/>
          <w:between w:val="nil"/>
        </w:pBdr>
        <w:tabs>
          <w:tab w:val="left" w:pos="567"/>
        </w:tabs>
        <w:spacing w:line="276" w:lineRule="auto"/>
        <w:ind w:left="567" w:right="616"/>
        <w:jc w:val="both"/>
        <w:rPr>
          <w:rFonts w:ascii="Palatino Linotype" w:hAnsi="Palatino Linotype"/>
          <w:i/>
          <w:sz w:val="22"/>
        </w:rPr>
      </w:pPr>
      <w:r w:rsidRPr="002A2DA3">
        <w:rPr>
          <w:rFonts w:ascii="Palatino Linotype" w:hAnsi="Palatino Linotype"/>
          <w:i/>
          <w:sz w:val="22"/>
        </w:rPr>
        <w:t>-</w:t>
      </w:r>
      <w:r w:rsidR="00AD31A2" w:rsidRPr="002A2DA3">
        <w:rPr>
          <w:rFonts w:ascii="Palatino Linotype" w:hAnsi="Palatino Linotype"/>
          <w:i/>
          <w:sz w:val="22"/>
        </w:rPr>
        <w:t>Desarrollar las demás funciones inherentes el área de su competencia.</w:t>
      </w:r>
    </w:p>
    <w:p w14:paraId="65DE1168" w14:textId="77777777" w:rsidR="00D15FA8" w:rsidRPr="002A2DA3" w:rsidRDefault="00D15FA8" w:rsidP="00AD31A2">
      <w:pPr>
        <w:pBdr>
          <w:top w:val="nil"/>
          <w:left w:val="nil"/>
          <w:bottom w:val="nil"/>
          <w:right w:val="nil"/>
          <w:between w:val="nil"/>
        </w:pBdr>
        <w:tabs>
          <w:tab w:val="left" w:pos="567"/>
        </w:tabs>
        <w:spacing w:line="276" w:lineRule="auto"/>
        <w:ind w:left="567" w:right="616"/>
        <w:jc w:val="both"/>
        <w:rPr>
          <w:rFonts w:ascii="Palatino Linotype" w:hAnsi="Palatino Linotype"/>
          <w:i/>
          <w:sz w:val="22"/>
        </w:rPr>
      </w:pPr>
    </w:p>
    <w:p w14:paraId="134EAA1C" w14:textId="77777777" w:rsidR="00D15FA8" w:rsidRPr="002A2DA3" w:rsidRDefault="00AD31A2" w:rsidP="00AD31A2">
      <w:pPr>
        <w:pBdr>
          <w:top w:val="nil"/>
          <w:left w:val="nil"/>
          <w:bottom w:val="nil"/>
          <w:right w:val="nil"/>
          <w:between w:val="nil"/>
        </w:pBdr>
        <w:tabs>
          <w:tab w:val="left" w:pos="567"/>
        </w:tabs>
        <w:spacing w:line="276" w:lineRule="auto"/>
        <w:ind w:left="567" w:right="616"/>
        <w:jc w:val="both"/>
        <w:rPr>
          <w:rFonts w:ascii="Palatino Linotype" w:hAnsi="Palatino Linotype"/>
          <w:i/>
          <w:sz w:val="22"/>
        </w:rPr>
      </w:pPr>
      <w:r w:rsidRPr="002A2DA3">
        <w:rPr>
          <w:rFonts w:ascii="Palatino Linotype" w:hAnsi="Palatino Linotype"/>
          <w:b/>
          <w:i/>
          <w:sz w:val="22"/>
        </w:rPr>
        <w:t>217832203 DEPARTAMENTO DE FINCAMIENTO Y SEGUIMIENTO DE PEDIDOS</w:t>
      </w:r>
      <w:r w:rsidRPr="002A2DA3">
        <w:rPr>
          <w:rFonts w:ascii="Palatino Linotype" w:hAnsi="Palatino Linotype"/>
          <w:i/>
          <w:sz w:val="22"/>
        </w:rPr>
        <w:t xml:space="preserve"> </w:t>
      </w:r>
    </w:p>
    <w:p w14:paraId="78FD93EC" w14:textId="77777777" w:rsidR="00D15FA8" w:rsidRPr="002A2DA3" w:rsidRDefault="00AD31A2" w:rsidP="00AD31A2">
      <w:pPr>
        <w:pBdr>
          <w:top w:val="nil"/>
          <w:left w:val="nil"/>
          <w:bottom w:val="nil"/>
          <w:right w:val="nil"/>
          <w:between w:val="nil"/>
        </w:pBdr>
        <w:tabs>
          <w:tab w:val="left" w:pos="567"/>
        </w:tabs>
        <w:spacing w:line="276" w:lineRule="auto"/>
        <w:ind w:left="567" w:right="616"/>
        <w:jc w:val="both"/>
        <w:rPr>
          <w:rFonts w:ascii="Palatino Linotype" w:hAnsi="Palatino Linotype"/>
          <w:i/>
          <w:sz w:val="22"/>
        </w:rPr>
      </w:pPr>
      <w:r w:rsidRPr="002A2DA3">
        <w:rPr>
          <w:rFonts w:ascii="Palatino Linotype" w:hAnsi="Palatino Linotype"/>
          <w:b/>
          <w:i/>
          <w:sz w:val="22"/>
        </w:rPr>
        <w:t>OBJETIVO:</w:t>
      </w:r>
      <w:r w:rsidRPr="002A2DA3">
        <w:rPr>
          <w:rFonts w:ascii="Palatino Linotype" w:hAnsi="Palatino Linotype"/>
          <w:i/>
          <w:sz w:val="22"/>
        </w:rPr>
        <w:t xml:space="preserve"> Elaborar los contratos y fincar los pedidos para la adquisición de bienes y servicios, derivado de los procesos licitatorios, a efecto de obtener los insumos requeridos para su eficiente y eficaz funcionamiento, de conformidad con la normatividad aplicable en la materia. </w:t>
      </w:r>
    </w:p>
    <w:p w14:paraId="0AF67F86" w14:textId="77777777" w:rsidR="00D15FA8" w:rsidRPr="002A2DA3" w:rsidRDefault="00AD31A2" w:rsidP="00AD31A2">
      <w:pPr>
        <w:pBdr>
          <w:top w:val="nil"/>
          <w:left w:val="nil"/>
          <w:bottom w:val="nil"/>
          <w:right w:val="nil"/>
          <w:between w:val="nil"/>
        </w:pBdr>
        <w:tabs>
          <w:tab w:val="left" w:pos="567"/>
        </w:tabs>
        <w:spacing w:line="276" w:lineRule="auto"/>
        <w:ind w:left="567" w:right="616"/>
        <w:jc w:val="both"/>
        <w:rPr>
          <w:rFonts w:ascii="Palatino Linotype" w:hAnsi="Palatino Linotype"/>
          <w:i/>
          <w:sz w:val="22"/>
        </w:rPr>
      </w:pPr>
      <w:r w:rsidRPr="002A2DA3">
        <w:rPr>
          <w:rFonts w:ascii="Palatino Linotype" w:hAnsi="Palatino Linotype"/>
          <w:b/>
          <w:i/>
          <w:sz w:val="22"/>
        </w:rPr>
        <w:t>FUNCIONES:</w:t>
      </w:r>
      <w:r w:rsidRPr="002A2DA3">
        <w:rPr>
          <w:rFonts w:ascii="Palatino Linotype" w:hAnsi="Palatino Linotype"/>
          <w:i/>
          <w:sz w:val="22"/>
        </w:rPr>
        <w:t xml:space="preserve"> Elaborar los contratos y convenios para la adquisición de bienes y contratación de servicios con apego a los acuerdos y fallos derivados de los procesos licitatorios desarrollados por el Comité de Adquisiciones y Servicios. Elaborar y fincar los pedidos oficiales con base en los acuerdos de Comité y/o en los fallos de los procesos licitatorios, señalando para tal efecto los derechos y obligaciones de los proveedores y del Instituto. </w:t>
      </w:r>
    </w:p>
    <w:p w14:paraId="2DCCBA20" w14:textId="77777777" w:rsidR="00D15FA8" w:rsidRPr="002A2DA3" w:rsidRDefault="00AD31A2" w:rsidP="00AD31A2">
      <w:pPr>
        <w:pBdr>
          <w:top w:val="nil"/>
          <w:left w:val="nil"/>
          <w:bottom w:val="nil"/>
          <w:right w:val="nil"/>
          <w:between w:val="nil"/>
        </w:pBdr>
        <w:tabs>
          <w:tab w:val="left" w:pos="567"/>
        </w:tabs>
        <w:spacing w:line="276" w:lineRule="auto"/>
        <w:ind w:left="567" w:right="616"/>
        <w:jc w:val="both"/>
        <w:rPr>
          <w:rFonts w:ascii="Palatino Linotype" w:hAnsi="Palatino Linotype"/>
          <w:i/>
          <w:sz w:val="22"/>
        </w:rPr>
      </w:pPr>
      <w:r w:rsidRPr="002A2DA3">
        <w:rPr>
          <w:rFonts w:ascii="Palatino Linotype" w:hAnsi="Palatino Linotype"/>
          <w:i/>
          <w:sz w:val="22"/>
        </w:rPr>
        <w:t xml:space="preserve">- Tramitar, con los proveedores y el representante ante la Dirección General de Recursos Materiales, las garantías que avalen los compromisos contraídos por ellos y aseguren los intereses del Instituto. </w:t>
      </w:r>
    </w:p>
    <w:p w14:paraId="05808381" w14:textId="77777777" w:rsidR="00D15FA8" w:rsidRPr="002A2DA3" w:rsidRDefault="00D15FA8" w:rsidP="00AD31A2">
      <w:pPr>
        <w:pBdr>
          <w:top w:val="nil"/>
          <w:left w:val="nil"/>
          <w:bottom w:val="nil"/>
          <w:right w:val="nil"/>
          <w:between w:val="nil"/>
        </w:pBdr>
        <w:tabs>
          <w:tab w:val="left" w:pos="567"/>
        </w:tabs>
        <w:spacing w:line="276" w:lineRule="auto"/>
        <w:ind w:left="567" w:right="616"/>
        <w:jc w:val="both"/>
        <w:rPr>
          <w:rFonts w:ascii="Palatino Linotype" w:hAnsi="Palatino Linotype"/>
          <w:i/>
          <w:sz w:val="22"/>
        </w:rPr>
      </w:pPr>
      <w:r w:rsidRPr="002A2DA3">
        <w:rPr>
          <w:rFonts w:ascii="Palatino Linotype" w:hAnsi="Palatino Linotype"/>
          <w:i/>
          <w:sz w:val="22"/>
        </w:rPr>
        <w:t>-</w:t>
      </w:r>
      <w:r w:rsidR="00AD31A2" w:rsidRPr="002A2DA3">
        <w:rPr>
          <w:rFonts w:ascii="Palatino Linotype" w:hAnsi="Palatino Linotype"/>
          <w:i/>
          <w:sz w:val="22"/>
        </w:rPr>
        <w:t xml:space="preserve">Enviar al Almacén Toluca los pedidos oficiales fincados para que dicho departamento los reciba conforme a éstos. Realizar el trámite correspondiente para la formalización de los contratos elaborados, hasta obtener el total de las firmas, de acuerdo a lo señalado por la ley en la materia. </w:t>
      </w:r>
    </w:p>
    <w:p w14:paraId="5C1ABDEF" w14:textId="77777777" w:rsidR="00D15FA8" w:rsidRPr="002A2DA3" w:rsidRDefault="00D15FA8" w:rsidP="00AD31A2">
      <w:pPr>
        <w:pBdr>
          <w:top w:val="nil"/>
          <w:left w:val="nil"/>
          <w:bottom w:val="nil"/>
          <w:right w:val="nil"/>
          <w:between w:val="nil"/>
        </w:pBdr>
        <w:tabs>
          <w:tab w:val="left" w:pos="567"/>
        </w:tabs>
        <w:spacing w:line="276" w:lineRule="auto"/>
        <w:ind w:left="567" w:right="616"/>
        <w:jc w:val="both"/>
        <w:rPr>
          <w:rFonts w:ascii="Palatino Linotype" w:hAnsi="Palatino Linotype"/>
          <w:i/>
          <w:sz w:val="22"/>
        </w:rPr>
      </w:pPr>
      <w:r w:rsidRPr="002A2DA3">
        <w:rPr>
          <w:rFonts w:ascii="Palatino Linotype" w:hAnsi="Palatino Linotype"/>
          <w:i/>
          <w:sz w:val="22"/>
        </w:rPr>
        <w:t>-</w:t>
      </w:r>
      <w:r w:rsidR="00AD31A2" w:rsidRPr="002A2DA3">
        <w:rPr>
          <w:rFonts w:ascii="Palatino Linotype" w:hAnsi="Palatino Linotype"/>
          <w:i/>
          <w:sz w:val="22"/>
        </w:rPr>
        <w:t xml:space="preserve">Recabar y enviar a la Subdirección de Tesorería y Contabilidad la documentación requerida para llevar a cabo el pago o, en su caso, los anticipos a que hubiere lugar a proveedores y/o prestadores de servicios, de conformidad con las condiciones pactadas en los contratos correspondientes. </w:t>
      </w:r>
    </w:p>
    <w:p w14:paraId="586EE80E" w14:textId="77777777" w:rsidR="00D15FA8" w:rsidRPr="002A2DA3" w:rsidRDefault="00D15FA8" w:rsidP="00AD31A2">
      <w:pPr>
        <w:pBdr>
          <w:top w:val="nil"/>
          <w:left w:val="nil"/>
          <w:bottom w:val="nil"/>
          <w:right w:val="nil"/>
          <w:between w:val="nil"/>
        </w:pBdr>
        <w:tabs>
          <w:tab w:val="left" w:pos="567"/>
        </w:tabs>
        <w:spacing w:line="276" w:lineRule="auto"/>
        <w:ind w:left="567" w:right="616"/>
        <w:jc w:val="both"/>
        <w:rPr>
          <w:rFonts w:ascii="Palatino Linotype" w:hAnsi="Palatino Linotype"/>
          <w:i/>
          <w:sz w:val="22"/>
        </w:rPr>
      </w:pPr>
      <w:r w:rsidRPr="002A2DA3">
        <w:rPr>
          <w:rFonts w:ascii="Palatino Linotype" w:hAnsi="Palatino Linotype"/>
          <w:i/>
          <w:sz w:val="22"/>
        </w:rPr>
        <w:lastRenderedPageBreak/>
        <w:t>-</w:t>
      </w:r>
      <w:r w:rsidR="00AD31A2" w:rsidRPr="002A2DA3">
        <w:rPr>
          <w:rFonts w:ascii="Palatino Linotype" w:hAnsi="Palatino Linotype"/>
          <w:i/>
          <w:sz w:val="22"/>
        </w:rPr>
        <w:t xml:space="preserve">Detectar y comunicar a las instancias correspondientes del Instituto, así como a los proveedores y/o prestadores de servicios, el incumplimiento de las condiciones pactadas en los contratos. </w:t>
      </w:r>
    </w:p>
    <w:p w14:paraId="3A58B27B" w14:textId="77777777" w:rsidR="00D15FA8" w:rsidRPr="002A2DA3" w:rsidRDefault="00D15FA8" w:rsidP="00AD31A2">
      <w:pPr>
        <w:pBdr>
          <w:top w:val="nil"/>
          <w:left w:val="nil"/>
          <w:bottom w:val="nil"/>
          <w:right w:val="nil"/>
          <w:between w:val="nil"/>
        </w:pBdr>
        <w:tabs>
          <w:tab w:val="left" w:pos="567"/>
        </w:tabs>
        <w:spacing w:line="276" w:lineRule="auto"/>
        <w:ind w:left="567" w:right="616"/>
        <w:jc w:val="both"/>
        <w:rPr>
          <w:rFonts w:ascii="Palatino Linotype" w:hAnsi="Palatino Linotype"/>
          <w:i/>
          <w:sz w:val="22"/>
        </w:rPr>
      </w:pPr>
      <w:r w:rsidRPr="002A2DA3">
        <w:rPr>
          <w:rFonts w:ascii="Palatino Linotype" w:hAnsi="Palatino Linotype"/>
          <w:i/>
          <w:sz w:val="22"/>
        </w:rPr>
        <w:t>-</w:t>
      </w:r>
      <w:r w:rsidR="00AD31A2" w:rsidRPr="002A2DA3">
        <w:rPr>
          <w:rFonts w:ascii="Palatino Linotype" w:hAnsi="Palatino Linotype"/>
          <w:i/>
          <w:sz w:val="22"/>
        </w:rPr>
        <w:t>Aplica</w:t>
      </w:r>
      <w:r w:rsidRPr="002A2DA3">
        <w:rPr>
          <w:rFonts w:ascii="Palatino Linotype" w:hAnsi="Palatino Linotype"/>
          <w:i/>
          <w:sz w:val="22"/>
        </w:rPr>
        <w:t>r</w:t>
      </w:r>
      <w:r w:rsidR="00AD31A2" w:rsidRPr="002A2DA3">
        <w:rPr>
          <w:rFonts w:ascii="Palatino Linotype" w:hAnsi="Palatino Linotype"/>
          <w:i/>
          <w:sz w:val="22"/>
        </w:rPr>
        <w:t xml:space="preserve"> las sanciones que en derecho resulten procedentes a los proveedores y/o prestadores de servicio, derivados de los incumplimientos en que éstos </w:t>
      </w:r>
      <w:r w:rsidRPr="002A2DA3">
        <w:rPr>
          <w:rFonts w:ascii="Palatino Linotype" w:hAnsi="Palatino Linotype"/>
          <w:i/>
          <w:sz w:val="22"/>
        </w:rPr>
        <w:t>incurran</w:t>
      </w:r>
      <w:r w:rsidR="00AD31A2" w:rsidRPr="002A2DA3">
        <w:rPr>
          <w:rFonts w:ascii="Palatino Linotype" w:hAnsi="Palatino Linotype"/>
          <w:i/>
          <w:sz w:val="22"/>
        </w:rPr>
        <w:t>, salvo disposición en contrario y, en su caso, gestionar la aplicación de las mismas ante las instancias corr</w:t>
      </w:r>
      <w:r w:rsidRPr="002A2DA3">
        <w:rPr>
          <w:rFonts w:ascii="Palatino Linotype" w:hAnsi="Palatino Linotype"/>
          <w:i/>
          <w:sz w:val="22"/>
        </w:rPr>
        <w:t>espondientes, lo anterior con estricto</w:t>
      </w:r>
      <w:r w:rsidR="00AD31A2" w:rsidRPr="002A2DA3">
        <w:rPr>
          <w:rFonts w:ascii="Palatino Linotype" w:hAnsi="Palatino Linotype"/>
          <w:i/>
          <w:sz w:val="22"/>
        </w:rPr>
        <w:t xml:space="preserve"> apego a lo señalado en los contratos suscritos, así como a lo estipulado po</w:t>
      </w:r>
      <w:r w:rsidRPr="002A2DA3">
        <w:rPr>
          <w:rFonts w:ascii="Palatino Linotype" w:hAnsi="Palatino Linotype"/>
          <w:i/>
          <w:sz w:val="22"/>
        </w:rPr>
        <w:t xml:space="preserve">r la ley en la materia. </w:t>
      </w:r>
    </w:p>
    <w:p w14:paraId="1CA5EBAF" w14:textId="77777777" w:rsidR="00D15FA8" w:rsidRPr="002A2DA3" w:rsidRDefault="00D15FA8" w:rsidP="00AD31A2">
      <w:pPr>
        <w:pBdr>
          <w:top w:val="nil"/>
          <w:left w:val="nil"/>
          <w:bottom w:val="nil"/>
          <w:right w:val="nil"/>
          <w:between w:val="nil"/>
        </w:pBdr>
        <w:tabs>
          <w:tab w:val="left" w:pos="567"/>
        </w:tabs>
        <w:spacing w:line="276" w:lineRule="auto"/>
        <w:ind w:left="567" w:right="616"/>
        <w:jc w:val="both"/>
        <w:rPr>
          <w:rFonts w:ascii="Palatino Linotype" w:hAnsi="Palatino Linotype"/>
          <w:i/>
          <w:sz w:val="22"/>
        </w:rPr>
      </w:pPr>
      <w:r w:rsidRPr="002A2DA3">
        <w:rPr>
          <w:rFonts w:ascii="Palatino Linotype" w:hAnsi="Palatino Linotype"/>
          <w:i/>
          <w:sz w:val="22"/>
        </w:rPr>
        <w:t>— Gestio</w:t>
      </w:r>
      <w:r w:rsidR="00AD31A2" w:rsidRPr="002A2DA3">
        <w:rPr>
          <w:rFonts w:ascii="Palatino Linotype" w:hAnsi="Palatino Linotype"/>
          <w:i/>
          <w:sz w:val="22"/>
        </w:rPr>
        <w:t xml:space="preserve">nar ante el órgano de control interno del Instituto la inclusión y/o exclusión de proveedores en el boletín de proveedores y empresas pendí: </w:t>
      </w:r>
      <w:r w:rsidRPr="002A2DA3">
        <w:rPr>
          <w:rFonts w:ascii="Palatino Linotype" w:hAnsi="Palatino Linotype"/>
          <w:i/>
          <w:sz w:val="22"/>
        </w:rPr>
        <w:t>a</w:t>
      </w:r>
      <w:r w:rsidR="00AD31A2" w:rsidRPr="002A2DA3">
        <w:rPr>
          <w:rFonts w:ascii="Palatino Linotype" w:hAnsi="Palatino Linotype"/>
          <w:i/>
          <w:sz w:val="22"/>
        </w:rPr>
        <w:t xml:space="preserve">ntes de solventar con el Gobierno del Estado de México. </w:t>
      </w:r>
    </w:p>
    <w:p w14:paraId="451510FD" w14:textId="77777777" w:rsidR="00D15FA8" w:rsidRPr="002A2DA3" w:rsidRDefault="00D15FA8" w:rsidP="00AD31A2">
      <w:pPr>
        <w:pBdr>
          <w:top w:val="nil"/>
          <w:left w:val="nil"/>
          <w:bottom w:val="nil"/>
          <w:right w:val="nil"/>
          <w:between w:val="nil"/>
        </w:pBdr>
        <w:tabs>
          <w:tab w:val="left" w:pos="567"/>
        </w:tabs>
        <w:spacing w:line="276" w:lineRule="auto"/>
        <w:ind w:left="567" w:right="616"/>
        <w:jc w:val="both"/>
        <w:rPr>
          <w:rFonts w:ascii="Palatino Linotype" w:hAnsi="Palatino Linotype"/>
          <w:i/>
          <w:sz w:val="22"/>
        </w:rPr>
      </w:pPr>
      <w:r w:rsidRPr="002A2DA3">
        <w:rPr>
          <w:rFonts w:ascii="Palatino Linotype" w:hAnsi="Palatino Linotype"/>
          <w:i/>
          <w:sz w:val="22"/>
        </w:rPr>
        <w:t>— Tramita</w:t>
      </w:r>
      <w:r w:rsidR="00AD31A2" w:rsidRPr="002A2DA3">
        <w:rPr>
          <w:rFonts w:ascii="Palatino Linotype" w:hAnsi="Palatino Linotype"/>
          <w:i/>
          <w:sz w:val="22"/>
        </w:rPr>
        <w:t>r ante la Unidad de Asuntos Jurídicos la efectividad de las garantías derivadas de incumplimientos o mala calidad de</w:t>
      </w:r>
      <w:r w:rsidRPr="002A2DA3">
        <w:rPr>
          <w:rFonts w:ascii="Palatino Linotype" w:hAnsi="Palatino Linotype"/>
          <w:i/>
          <w:sz w:val="22"/>
        </w:rPr>
        <w:t xml:space="preserve"> los bienes y/o servicios sumini</w:t>
      </w:r>
      <w:r w:rsidR="00AD31A2" w:rsidRPr="002A2DA3">
        <w:rPr>
          <w:rFonts w:ascii="Palatino Linotype" w:hAnsi="Palatino Linotype"/>
          <w:i/>
          <w:sz w:val="22"/>
        </w:rPr>
        <w:t xml:space="preserve">strados por los proveedores y/o prestadores de servicios. </w:t>
      </w:r>
    </w:p>
    <w:p w14:paraId="5902F1B2" w14:textId="77777777" w:rsidR="00D15FA8" w:rsidRPr="002A2DA3" w:rsidRDefault="00D15FA8" w:rsidP="00AD31A2">
      <w:pPr>
        <w:pBdr>
          <w:top w:val="nil"/>
          <w:left w:val="nil"/>
          <w:bottom w:val="nil"/>
          <w:right w:val="nil"/>
          <w:between w:val="nil"/>
        </w:pBdr>
        <w:tabs>
          <w:tab w:val="left" w:pos="567"/>
        </w:tabs>
        <w:spacing w:line="276" w:lineRule="auto"/>
        <w:ind w:left="567" w:right="616"/>
        <w:jc w:val="both"/>
        <w:rPr>
          <w:rFonts w:ascii="Palatino Linotype" w:hAnsi="Palatino Linotype"/>
          <w:i/>
          <w:sz w:val="22"/>
        </w:rPr>
      </w:pPr>
      <w:r w:rsidRPr="002A2DA3">
        <w:rPr>
          <w:rFonts w:ascii="Palatino Linotype" w:hAnsi="Palatino Linotype"/>
          <w:i/>
          <w:sz w:val="22"/>
        </w:rPr>
        <w:t>-</w:t>
      </w:r>
      <w:r w:rsidR="00AD31A2" w:rsidRPr="002A2DA3">
        <w:rPr>
          <w:rFonts w:ascii="Palatino Linotype" w:hAnsi="Palatino Linotype"/>
          <w:i/>
          <w:sz w:val="22"/>
        </w:rPr>
        <w:t>Verificar, para el caso de bienes, que los proveedores realicen la entrega de bienes en las condiciones pactadas en los contratos, así como realizar las reclamaciones correspondientes en el caso de que dichos bienes presenten pr</w:t>
      </w:r>
      <w:r w:rsidRPr="002A2DA3">
        <w:rPr>
          <w:rFonts w:ascii="Palatino Linotype" w:hAnsi="Palatino Linotype"/>
          <w:i/>
          <w:sz w:val="22"/>
        </w:rPr>
        <w:t>oblemas por mala calidad. -Realiza</w:t>
      </w:r>
      <w:r w:rsidR="00AD31A2" w:rsidRPr="002A2DA3">
        <w:rPr>
          <w:rFonts w:ascii="Palatino Linotype" w:hAnsi="Palatino Linotype"/>
          <w:i/>
          <w:sz w:val="22"/>
        </w:rPr>
        <w:t>r el seguimiento a las actas de incumplimiento turnadas por las áreas usuarias de los servicios, o bien, por las área</w:t>
      </w:r>
      <w:r w:rsidRPr="002A2DA3">
        <w:rPr>
          <w:rFonts w:ascii="Palatino Linotype" w:hAnsi="Palatino Linotype"/>
          <w:i/>
          <w:sz w:val="22"/>
        </w:rPr>
        <w:t>s encargadas de vigilar la pres</w:t>
      </w:r>
      <w:r w:rsidR="00AD31A2" w:rsidRPr="002A2DA3">
        <w:rPr>
          <w:rFonts w:ascii="Palatino Linotype" w:hAnsi="Palatino Linotype"/>
          <w:i/>
          <w:sz w:val="22"/>
        </w:rPr>
        <w:t xml:space="preserve">ión de dichos servicios, hasta exonerar al prestador de servicio, o bien, hasta aplicar las sanciones que en derecho resulten procedentes. </w:t>
      </w:r>
    </w:p>
    <w:p w14:paraId="4B41F445" w14:textId="66FAF960" w:rsidR="00AD31A2" w:rsidRPr="002A2DA3" w:rsidRDefault="00D15FA8" w:rsidP="00AD31A2">
      <w:pPr>
        <w:pBdr>
          <w:top w:val="nil"/>
          <w:left w:val="nil"/>
          <w:bottom w:val="nil"/>
          <w:right w:val="nil"/>
          <w:between w:val="nil"/>
        </w:pBdr>
        <w:tabs>
          <w:tab w:val="left" w:pos="567"/>
        </w:tabs>
        <w:spacing w:line="276" w:lineRule="auto"/>
        <w:ind w:left="567" w:right="616"/>
        <w:jc w:val="both"/>
        <w:rPr>
          <w:rFonts w:ascii="Palatino Linotype" w:hAnsi="Palatino Linotype"/>
          <w:i/>
          <w:sz w:val="22"/>
        </w:rPr>
      </w:pPr>
      <w:r w:rsidRPr="002A2DA3">
        <w:rPr>
          <w:rFonts w:ascii="Palatino Linotype" w:hAnsi="Palatino Linotype"/>
          <w:i/>
          <w:sz w:val="22"/>
        </w:rPr>
        <w:t>-Desarr</w:t>
      </w:r>
      <w:r w:rsidR="00AD31A2" w:rsidRPr="002A2DA3">
        <w:rPr>
          <w:rFonts w:ascii="Palatino Linotype" w:hAnsi="Palatino Linotype"/>
          <w:i/>
          <w:sz w:val="22"/>
        </w:rPr>
        <w:t>ollar las demás funciones inherentes al área de su competencia.</w:t>
      </w:r>
    </w:p>
    <w:p w14:paraId="4C5746FB" w14:textId="77777777" w:rsidR="00AD31A2" w:rsidRPr="002A2DA3" w:rsidRDefault="00AD31A2" w:rsidP="001A1BE6">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p>
    <w:p w14:paraId="7EB85BBD" w14:textId="1A656589" w:rsidR="004C6294" w:rsidRPr="002A2DA3" w:rsidRDefault="004C6294" w:rsidP="004A6134">
      <w:pPr>
        <w:pBdr>
          <w:top w:val="nil"/>
          <w:left w:val="nil"/>
          <w:bottom w:val="nil"/>
          <w:right w:val="nil"/>
          <w:between w:val="nil"/>
        </w:pBdr>
        <w:spacing w:line="360" w:lineRule="auto"/>
        <w:ind w:right="96"/>
        <w:jc w:val="both"/>
        <w:rPr>
          <w:rFonts w:ascii="Palatino Linotype" w:eastAsia="Palatino Linotype" w:hAnsi="Palatino Linotype" w:cs="Palatino Linotype"/>
        </w:rPr>
      </w:pPr>
      <w:r w:rsidRPr="002A2DA3">
        <w:rPr>
          <w:rFonts w:ascii="Palatino Linotype" w:eastAsia="Palatino Linotype" w:hAnsi="Palatino Linotype" w:cs="Palatino Linotype"/>
        </w:rPr>
        <w:t xml:space="preserve">De lo anterior, se advierte que el Instituto de Salud del Estado de México cuenta con las facultades, atribuciones y competencias, para generar, administrar y poseer la información relacionada </w:t>
      </w:r>
      <w:r w:rsidR="00D15FA8" w:rsidRPr="002A2DA3">
        <w:rPr>
          <w:rFonts w:ascii="Palatino Linotype" w:eastAsia="Palatino Linotype" w:hAnsi="Palatino Linotype" w:cs="Palatino Linotype"/>
        </w:rPr>
        <w:t xml:space="preserve">con procedimientos de adquisición, tales como el procedimiento de contratación y verificación de cumplimiento o bien, sanciones impuestas por incumplimiento. </w:t>
      </w:r>
    </w:p>
    <w:p w14:paraId="4306DAAE" w14:textId="77777777" w:rsidR="004C6294" w:rsidRPr="002A2DA3" w:rsidRDefault="004C6294" w:rsidP="004A6134">
      <w:pPr>
        <w:pBdr>
          <w:top w:val="nil"/>
          <w:left w:val="nil"/>
          <w:bottom w:val="nil"/>
          <w:right w:val="nil"/>
          <w:between w:val="nil"/>
        </w:pBdr>
        <w:spacing w:line="360" w:lineRule="auto"/>
        <w:ind w:right="96"/>
        <w:jc w:val="both"/>
        <w:rPr>
          <w:rFonts w:ascii="Palatino Linotype" w:eastAsia="Palatino Linotype" w:hAnsi="Palatino Linotype" w:cs="Palatino Linotype"/>
        </w:rPr>
      </w:pPr>
    </w:p>
    <w:p w14:paraId="47E6D87E" w14:textId="77777777" w:rsidR="00491972" w:rsidRPr="002A2DA3" w:rsidRDefault="00491972" w:rsidP="004A6134">
      <w:pPr>
        <w:pBdr>
          <w:top w:val="nil"/>
          <w:left w:val="nil"/>
          <w:bottom w:val="nil"/>
          <w:right w:val="nil"/>
          <w:between w:val="nil"/>
        </w:pBdr>
        <w:spacing w:line="360" w:lineRule="auto"/>
        <w:ind w:right="96"/>
        <w:jc w:val="both"/>
        <w:rPr>
          <w:rFonts w:ascii="Palatino Linotype" w:eastAsia="Palatino Linotype" w:hAnsi="Palatino Linotype" w:cs="Palatino Linotype"/>
        </w:rPr>
      </w:pPr>
    </w:p>
    <w:p w14:paraId="3EF4F3AA" w14:textId="0081B20D" w:rsidR="00D15FA8" w:rsidRPr="002A2DA3" w:rsidRDefault="00D15FA8" w:rsidP="00D15FA8">
      <w:pPr>
        <w:pStyle w:val="Prrafodelista"/>
        <w:numPr>
          <w:ilvl w:val="0"/>
          <w:numId w:val="30"/>
        </w:numPr>
        <w:pBdr>
          <w:top w:val="nil"/>
          <w:left w:val="nil"/>
          <w:bottom w:val="nil"/>
          <w:right w:val="nil"/>
          <w:between w:val="nil"/>
        </w:pBdr>
        <w:spacing w:line="360" w:lineRule="auto"/>
        <w:ind w:right="96"/>
        <w:jc w:val="both"/>
        <w:rPr>
          <w:rFonts w:ascii="Palatino Linotype" w:eastAsia="Palatino Linotype" w:hAnsi="Palatino Linotype" w:cs="Palatino Linotype"/>
        </w:rPr>
      </w:pPr>
      <w:r w:rsidRPr="002A2DA3">
        <w:rPr>
          <w:rFonts w:ascii="Palatino Linotype" w:eastAsia="Palatino Linotype" w:hAnsi="Palatino Linotype" w:cs="Palatino Linotype"/>
          <w:b/>
        </w:rPr>
        <w:lastRenderedPageBreak/>
        <w:t xml:space="preserve">Del análisis de la competencia del Sujeto Obligado. </w:t>
      </w:r>
    </w:p>
    <w:p w14:paraId="63BDB97C" w14:textId="77777777" w:rsidR="00D15FA8" w:rsidRPr="002A2DA3" w:rsidRDefault="00D15FA8" w:rsidP="00D15FA8">
      <w:pPr>
        <w:pBdr>
          <w:top w:val="nil"/>
          <w:left w:val="nil"/>
          <w:bottom w:val="nil"/>
          <w:right w:val="nil"/>
          <w:between w:val="nil"/>
        </w:pBdr>
        <w:spacing w:line="360" w:lineRule="auto"/>
        <w:ind w:left="360" w:right="96"/>
        <w:jc w:val="both"/>
        <w:rPr>
          <w:rFonts w:ascii="Palatino Linotype" w:eastAsia="Palatino Linotype" w:hAnsi="Palatino Linotype" w:cs="Palatino Linotype"/>
        </w:rPr>
      </w:pPr>
    </w:p>
    <w:p w14:paraId="164C407F" w14:textId="037F848B" w:rsidR="004C6294" w:rsidRPr="002A2DA3" w:rsidRDefault="00D15FA8" w:rsidP="004A6134">
      <w:pPr>
        <w:pBdr>
          <w:top w:val="nil"/>
          <w:left w:val="nil"/>
          <w:bottom w:val="nil"/>
          <w:right w:val="nil"/>
          <w:between w:val="nil"/>
        </w:pBdr>
        <w:spacing w:line="360" w:lineRule="auto"/>
        <w:ind w:right="96"/>
        <w:jc w:val="both"/>
        <w:rPr>
          <w:rFonts w:ascii="Palatino Linotype" w:eastAsia="Palatino Linotype" w:hAnsi="Palatino Linotype" w:cs="Palatino Linotype"/>
        </w:rPr>
      </w:pPr>
      <w:r w:rsidRPr="002A2DA3">
        <w:rPr>
          <w:rFonts w:ascii="Palatino Linotype" w:eastAsia="Palatino Linotype" w:hAnsi="Palatino Linotype" w:cs="Palatino Linotype"/>
        </w:rPr>
        <w:t>En primer lugar</w:t>
      </w:r>
      <w:r w:rsidR="005E6AC0" w:rsidRPr="002A2DA3">
        <w:rPr>
          <w:rFonts w:ascii="Palatino Linotype" w:eastAsia="Palatino Linotype" w:hAnsi="Palatino Linotype" w:cs="Palatino Linotype"/>
        </w:rPr>
        <w:t>,</w:t>
      </w:r>
      <w:r w:rsidRPr="002A2DA3">
        <w:rPr>
          <w:rFonts w:ascii="Palatino Linotype" w:eastAsia="Palatino Linotype" w:hAnsi="Palatino Linotype" w:cs="Palatino Linotype"/>
        </w:rPr>
        <w:t xml:space="preserve"> es de recordar que la persona Solicitante, se inconformó arguyendo que </w:t>
      </w:r>
      <w:r w:rsidR="008E63BC" w:rsidRPr="002A2DA3">
        <w:rPr>
          <w:rFonts w:ascii="Palatino Linotype" w:eastAsia="Palatino Linotype" w:hAnsi="Palatino Linotype" w:cs="Palatino Linotype"/>
          <w:i/>
        </w:rPr>
        <w:t xml:space="preserve">si bien los insumos objeto de la Licitación fueron adquiridos por el Instituto de Salud para el Bienestar, también lo es que fueron entregados al Sujeto Obligado en sus instalaciones, por lo que, debe obrar la información de ingreso en su </w:t>
      </w:r>
      <w:proofErr w:type="spellStart"/>
      <w:r w:rsidR="008E63BC" w:rsidRPr="002A2DA3">
        <w:rPr>
          <w:rFonts w:ascii="Palatino Linotype" w:eastAsia="Palatino Linotype" w:hAnsi="Palatino Linotype" w:cs="Palatino Linotype"/>
          <w:i/>
        </w:rPr>
        <w:t>cárdex</w:t>
      </w:r>
      <w:proofErr w:type="spellEnd"/>
      <w:r w:rsidR="008E63BC" w:rsidRPr="002A2DA3">
        <w:rPr>
          <w:rFonts w:ascii="Palatino Linotype" w:eastAsia="Palatino Linotype" w:hAnsi="Palatino Linotype" w:cs="Palatino Linotype"/>
          <w:i/>
        </w:rPr>
        <w:t xml:space="preserve"> o registros de almacén, además de que en cumplimiento a la resolución del Recurso de Revisión RRA 3471/22 el Instituto de Salud para el Bienestar dio a conocer el listado de órdenes de suministros emitidas para la entrega de insumos en las entidades federativas donde señaló como punto de entrega las instalaciones del Sujeto Obligado identificándolas como “CLUES”, de conformidad con el catálogo de la Dirección General de Información en Salud, siendo que para el Sujeto Obligado la clave corresponde a </w:t>
      </w:r>
      <w:r w:rsidR="008E63BC" w:rsidRPr="002A2DA3">
        <w:rPr>
          <w:rFonts w:ascii="Palatino Linotype" w:hAnsi="Palatino Linotype"/>
          <w:i/>
          <w:sz w:val="22"/>
          <w:szCs w:val="22"/>
        </w:rPr>
        <w:t xml:space="preserve">MCSMP009011. </w:t>
      </w:r>
    </w:p>
    <w:p w14:paraId="4EF84520" w14:textId="77777777" w:rsidR="00772136" w:rsidRPr="002A2DA3" w:rsidRDefault="00772136" w:rsidP="004A6134">
      <w:pPr>
        <w:pBdr>
          <w:top w:val="nil"/>
          <w:left w:val="nil"/>
          <w:bottom w:val="nil"/>
          <w:right w:val="nil"/>
          <w:between w:val="nil"/>
        </w:pBdr>
        <w:spacing w:line="360" w:lineRule="auto"/>
        <w:ind w:right="96"/>
        <w:jc w:val="both"/>
        <w:rPr>
          <w:rFonts w:ascii="Palatino Linotype" w:eastAsia="Palatino Linotype" w:hAnsi="Palatino Linotype" w:cs="Palatino Linotype"/>
        </w:rPr>
      </w:pPr>
    </w:p>
    <w:p w14:paraId="2E00FD1B" w14:textId="2E1339DC" w:rsidR="008E63BC" w:rsidRPr="002A2DA3" w:rsidRDefault="008E63BC" w:rsidP="004A6134">
      <w:pPr>
        <w:pBdr>
          <w:top w:val="nil"/>
          <w:left w:val="nil"/>
          <w:bottom w:val="nil"/>
          <w:right w:val="nil"/>
          <w:between w:val="nil"/>
        </w:pBdr>
        <w:spacing w:line="360" w:lineRule="auto"/>
        <w:ind w:right="96"/>
        <w:jc w:val="both"/>
        <w:rPr>
          <w:rFonts w:ascii="Palatino Linotype" w:eastAsia="Palatino Linotype" w:hAnsi="Palatino Linotype" w:cs="Palatino Linotype"/>
        </w:rPr>
      </w:pPr>
      <w:r w:rsidRPr="002A2DA3">
        <w:rPr>
          <w:rFonts w:ascii="Palatino Linotype" w:eastAsia="Palatino Linotype" w:hAnsi="Palatino Linotype" w:cs="Palatino Linotype"/>
        </w:rPr>
        <w:t xml:space="preserve">Asimismo, adjuntó el oficio de cumplimiento a la resolución recaída al Recurso de Revisión 5017/22 emitida por el Instituto Nacional de Transparencia, Acceso a la Información y Protección de Datos Personales, en el que se </w:t>
      </w:r>
      <w:r w:rsidR="00026364" w:rsidRPr="002A2DA3">
        <w:rPr>
          <w:rFonts w:ascii="Palatino Linotype" w:eastAsia="Palatino Linotype" w:hAnsi="Palatino Linotype" w:cs="Palatino Linotype"/>
        </w:rPr>
        <w:t>advierte</w:t>
      </w:r>
      <w:r w:rsidRPr="002A2DA3">
        <w:rPr>
          <w:rFonts w:ascii="Palatino Linotype" w:eastAsia="Palatino Linotype" w:hAnsi="Palatino Linotype" w:cs="Palatino Linotype"/>
        </w:rPr>
        <w:t xml:space="preserve"> lo siguiente: </w:t>
      </w:r>
    </w:p>
    <w:p w14:paraId="27A1FBA8" w14:textId="77777777" w:rsidR="008E63BC" w:rsidRPr="002A2DA3" w:rsidRDefault="008E63BC" w:rsidP="004A6134">
      <w:pPr>
        <w:pBdr>
          <w:top w:val="nil"/>
          <w:left w:val="nil"/>
          <w:bottom w:val="nil"/>
          <w:right w:val="nil"/>
          <w:between w:val="nil"/>
        </w:pBdr>
        <w:spacing w:line="360" w:lineRule="auto"/>
        <w:ind w:right="96"/>
        <w:jc w:val="both"/>
        <w:rPr>
          <w:rFonts w:ascii="Palatino Linotype" w:eastAsia="Palatino Linotype" w:hAnsi="Palatino Linotype" w:cs="Palatino Linotype"/>
        </w:rPr>
      </w:pPr>
    </w:p>
    <w:p w14:paraId="0C40204B" w14:textId="04002554" w:rsidR="008E63BC" w:rsidRPr="002A2DA3" w:rsidRDefault="00026364" w:rsidP="00026364">
      <w:pPr>
        <w:pStyle w:val="Prrafodelista"/>
        <w:numPr>
          <w:ilvl w:val="0"/>
          <w:numId w:val="30"/>
        </w:numPr>
        <w:pBdr>
          <w:top w:val="nil"/>
          <w:left w:val="nil"/>
          <w:bottom w:val="nil"/>
          <w:right w:val="nil"/>
          <w:between w:val="nil"/>
        </w:pBdr>
        <w:spacing w:line="360" w:lineRule="auto"/>
        <w:ind w:right="96"/>
        <w:jc w:val="both"/>
        <w:rPr>
          <w:rFonts w:ascii="Palatino Linotype" w:eastAsia="Palatino Linotype" w:hAnsi="Palatino Linotype" w:cs="Palatino Linotype"/>
        </w:rPr>
      </w:pPr>
      <w:r w:rsidRPr="002A2DA3">
        <w:rPr>
          <w:rFonts w:ascii="Palatino Linotype" w:eastAsia="Palatino Linotype" w:hAnsi="Palatino Linotype" w:cs="Palatino Linotype"/>
        </w:rPr>
        <w:t xml:space="preserve">El Centro Nacional de Programas Preventivos y Control de Enfermedades participó en la compra consolidada anticipada dos mil veintidós mediante la Licitación Pública Internacional LA-012M7B998-E164-2021 para la Adquisición de Material de Curación, Laboratorio y Otros Insumos para la Salud. </w:t>
      </w:r>
    </w:p>
    <w:p w14:paraId="14A4C7A8" w14:textId="7C33FFB3" w:rsidR="00026364" w:rsidRPr="002A2DA3" w:rsidRDefault="00026364" w:rsidP="00026364">
      <w:pPr>
        <w:pStyle w:val="Prrafodelista"/>
        <w:numPr>
          <w:ilvl w:val="0"/>
          <w:numId w:val="30"/>
        </w:numPr>
        <w:pBdr>
          <w:top w:val="nil"/>
          <w:left w:val="nil"/>
          <w:bottom w:val="nil"/>
          <w:right w:val="nil"/>
          <w:between w:val="nil"/>
        </w:pBdr>
        <w:spacing w:line="360" w:lineRule="auto"/>
        <w:ind w:right="96"/>
        <w:jc w:val="both"/>
        <w:rPr>
          <w:rFonts w:ascii="Palatino Linotype" w:eastAsia="Palatino Linotype" w:hAnsi="Palatino Linotype" w:cs="Palatino Linotype"/>
        </w:rPr>
      </w:pPr>
      <w:r w:rsidRPr="002A2DA3">
        <w:rPr>
          <w:rFonts w:ascii="Palatino Linotype" w:eastAsia="Palatino Linotype" w:hAnsi="Palatino Linotype" w:cs="Palatino Linotype"/>
        </w:rPr>
        <w:t xml:space="preserve">El Centro Nacional de Programas Preventivos y Control de Enfermedades refirió la inexistencia de la información requerida en la solicitud correspondiente al Recurso de Revisión 5017/22. </w:t>
      </w:r>
    </w:p>
    <w:p w14:paraId="3FC58739" w14:textId="19579B60" w:rsidR="00026364" w:rsidRPr="002A2DA3" w:rsidRDefault="00026364" w:rsidP="00026364">
      <w:pPr>
        <w:pStyle w:val="Prrafodelista"/>
        <w:numPr>
          <w:ilvl w:val="0"/>
          <w:numId w:val="30"/>
        </w:numPr>
        <w:pBdr>
          <w:top w:val="nil"/>
          <w:left w:val="nil"/>
          <w:bottom w:val="nil"/>
          <w:right w:val="nil"/>
          <w:between w:val="nil"/>
        </w:pBdr>
        <w:spacing w:line="360" w:lineRule="auto"/>
        <w:ind w:right="96"/>
        <w:jc w:val="both"/>
        <w:rPr>
          <w:rFonts w:ascii="Palatino Linotype" w:eastAsia="Palatino Linotype" w:hAnsi="Palatino Linotype" w:cs="Palatino Linotype"/>
        </w:rPr>
      </w:pPr>
      <w:r w:rsidRPr="002A2DA3">
        <w:rPr>
          <w:rFonts w:ascii="Palatino Linotype" w:eastAsia="Palatino Linotype" w:hAnsi="Palatino Linotype" w:cs="Palatino Linotype"/>
        </w:rPr>
        <w:lastRenderedPageBreak/>
        <w:t>Se adjuntó una lista relacionada con la entrega de los insumos, en donde se observa, la fecha de actualización, compra, operador encargado, institución, entidad, CLUES, número de contrato, orden de reposición, proveedor y clave, como se muestra a continuación, a modo de ejemplo:</w:t>
      </w:r>
    </w:p>
    <w:p w14:paraId="71E56478" w14:textId="00D0BD3C" w:rsidR="00026364" w:rsidRPr="002A2DA3" w:rsidRDefault="00026364" w:rsidP="00026364">
      <w:pPr>
        <w:pBdr>
          <w:top w:val="nil"/>
          <w:left w:val="nil"/>
          <w:bottom w:val="nil"/>
          <w:right w:val="nil"/>
          <w:between w:val="nil"/>
        </w:pBdr>
        <w:spacing w:line="360" w:lineRule="auto"/>
        <w:ind w:left="360" w:right="96"/>
        <w:jc w:val="both"/>
        <w:rPr>
          <w:rFonts w:ascii="Palatino Linotype" w:eastAsia="Palatino Linotype" w:hAnsi="Palatino Linotype" w:cs="Palatino Linotype"/>
        </w:rPr>
      </w:pPr>
      <w:r w:rsidRPr="002A2DA3">
        <w:rPr>
          <w:rFonts w:eastAsia="Palatino Linotype"/>
          <w:noProof/>
          <w:lang w:val="es-MX" w:eastAsia="es-MX"/>
        </w:rPr>
        <w:drawing>
          <wp:inline distT="0" distB="0" distL="0" distR="0" wp14:anchorId="62F84B36" wp14:editId="394F2D14">
            <wp:extent cx="529590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295900" cy="838200"/>
                    </a:xfrm>
                    <a:prstGeom prst="rect">
                      <a:avLst/>
                    </a:prstGeom>
                  </pic:spPr>
                </pic:pic>
              </a:graphicData>
            </a:graphic>
          </wp:inline>
        </w:drawing>
      </w:r>
      <w:r w:rsidRPr="002A2DA3">
        <w:rPr>
          <w:rFonts w:ascii="Palatino Linotype" w:eastAsia="Palatino Linotype" w:hAnsi="Palatino Linotype" w:cs="Palatino Linotype"/>
        </w:rPr>
        <w:t xml:space="preserve"> </w:t>
      </w:r>
    </w:p>
    <w:p w14:paraId="6C8DC5D9" w14:textId="186646A0" w:rsidR="001D20D2" w:rsidRPr="002A2DA3" w:rsidRDefault="001D20D2" w:rsidP="001D20D2">
      <w:pPr>
        <w:pBdr>
          <w:top w:val="nil"/>
          <w:left w:val="nil"/>
          <w:bottom w:val="nil"/>
          <w:right w:val="nil"/>
          <w:between w:val="nil"/>
        </w:pBdr>
        <w:tabs>
          <w:tab w:val="left" w:pos="284"/>
        </w:tabs>
        <w:ind w:left="426" w:right="191"/>
        <w:jc w:val="both"/>
        <w:rPr>
          <w:rFonts w:ascii="Palatino Linotype" w:eastAsia="Palatino Linotype" w:hAnsi="Palatino Linotype" w:cs="Palatino Linotype"/>
          <w:sz w:val="20"/>
        </w:rPr>
      </w:pPr>
      <w:r w:rsidRPr="002A2DA3">
        <w:rPr>
          <w:rFonts w:ascii="Palatino Linotype" w:eastAsia="Palatino Linotype" w:hAnsi="Palatino Linotype" w:cs="Palatino Linotype"/>
          <w:sz w:val="20"/>
        </w:rPr>
        <w:t>[Imagen obtenida del archivo que adjuntó la persona Solicitante en el Recurso de Revisión 13849/INFOEM/IP/RR/2022]</w:t>
      </w:r>
    </w:p>
    <w:p w14:paraId="2580B830" w14:textId="77777777" w:rsidR="00772136" w:rsidRPr="002A2DA3" w:rsidRDefault="00772136" w:rsidP="008E63BC">
      <w:pPr>
        <w:pBdr>
          <w:top w:val="nil"/>
          <w:left w:val="nil"/>
          <w:bottom w:val="nil"/>
          <w:right w:val="nil"/>
          <w:between w:val="nil"/>
        </w:pBdr>
        <w:spacing w:line="360" w:lineRule="auto"/>
        <w:ind w:right="96"/>
        <w:jc w:val="both"/>
        <w:rPr>
          <w:rFonts w:ascii="Palatino Linotype" w:eastAsia="Palatino Linotype" w:hAnsi="Palatino Linotype" w:cs="Palatino Linotype"/>
        </w:rPr>
      </w:pPr>
    </w:p>
    <w:p w14:paraId="4A206926" w14:textId="199D65C2" w:rsidR="00026364" w:rsidRPr="002A2DA3" w:rsidRDefault="00026364" w:rsidP="00587346">
      <w:pPr>
        <w:pBdr>
          <w:top w:val="nil"/>
          <w:left w:val="nil"/>
          <w:bottom w:val="nil"/>
          <w:right w:val="nil"/>
          <w:between w:val="nil"/>
        </w:pBdr>
        <w:spacing w:line="360" w:lineRule="auto"/>
        <w:ind w:right="96"/>
        <w:jc w:val="both"/>
        <w:rPr>
          <w:rFonts w:ascii="Palatino Linotype" w:eastAsia="Palatino Linotype" w:hAnsi="Palatino Linotype" w:cs="Palatino Linotype"/>
        </w:rPr>
      </w:pPr>
      <w:r w:rsidRPr="002A2DA3">
        <w:rPr>
          <w:rFonts w:ascii="Palatino Linotype" w:eastAsia="Palatino Linotype" w:hAnsi="Palatino Linotype" w:cs="Palatino Linotype"/>
        </w:rPr>
        <w:t>Ahora bien, tal como se señaló en párrafos anteriores, el Institut</w:t>
      </w:r>
      <w:r w:rsidR="00587346" w:rsidRPr="002A2DA3">
        <w:rPr>
          <w:rFonts w:ascii="Palatino Linotype" w:eastAsia="Palatino Linotype" w:hAnsi="Palatino Linotype" w:cs="Palatino Linotype"/>
        </w:rPr>
        <w:t xml:space="preserve">o de Salud del Estado de México, </w:t>
      </w:r>
      <w:r w:rsidRPr="002A2DA3">
        <w:rPr>
          <w:rFonts w:ascii="Palatino Linotype" w:eastAsia="Palatino Linotype" w:hAnsi="Palatino Linotype" w:cs="Palatino Linotype"/>
        </w:rPr>
        <w:t xml:space="preserve">en efecto, cuenta con facultades, atribuciones y competencia, para generar, administrar y poseer la información relacionada con procedimientos de adquisición que </w:t>
      </w:r>
      <w:r w:rsidRPr="002A2DA3">
        <w:rPr>
          <w:rFonts w:ascii="Palatino Linotype" w:eastAsia="Palatino Linotype" w:hAnsi="Palatino Linotype" w:cs="Palatino Linotype"/>
          <w:b/>
          <w:u w:val="single"/>
        </w:rPr>
        <w:t>este celebre</w:t>
      </w:r>
      <w:r w:rsidRPr="002A2DA3">
        <w:rPr>
          <w:rFonts w:ascii="Palatino Linotype" w:eastAsia="Palatino Linotype" w:hAnsi="Palatino Linotype" w:cs="Palatino Linotype"/>
        </w:rPr>
        <w:t xml:space="preserve"> de conformidad con su Reglamento Interno y su Manual de Organización, asimismo, se </w:t>
      </w:r>
      <w:r w:rsidR="00587346" w:rsidRPr="002A2DA3">
        <w:rPr>
          <w:rFonts w:ascii="Palatino Linotype" w:eastAsia="Palatino Linotype" w:hAnsi="Palatino Linotype" w:cs="Palatino Linotype"/>
        </w:rPr>
        <w:t xml:space="preserve">sostiene </w:t>
      </w:r>
      <w:r w:rsidRPr="002A2DA3">
        <w:rPr>
          <w:rFonts w:ascii="Palatino Linotype" w:eastAsia="Palatino Linotype" w:hAnsi="Palatino Linotype" w:cs="Palatino Linotype"/>
        </w:rPr>
        <w:t xml:space="preserve">que de acuerdo con el artículo 13 del Reglamento de Adquisiciones, Arrendamientos y Servicios del Sector Público, </w:t>
      </w:r>
      <w:r w:rsidRPr="002A2DA3">
        <w:rPr>
          <w:rFonts w:ascii="Palatino Linotype" w:eastAsia="Palatino Linotype" w:hAnsi="Palatino Linotype" w:cs="Palatino Linotype"/>
          <w:b/>
          <w:u w:val="single"/>
        </w:rPr>
        <w:t>las dependencias o entidades part</w:t>
      </w:r>
      <w:r w:rsidR="00587346" w:rsidRPr="002A2DA3">
        <w:rPr>
          <w:rFonts w:ascii="Palatino Linotype" w:eastAsia="Palatino Linotype" w:hAnsi="Palatino Linotype" w:cs="Palatino Linotype"/>
          <w:b/>
          <w:u w:val="single"/>
        </w:rPr>
        <w:t xml:space="preserve">icipantes en la consolidación de adquisiciones, arrendamiento o servicios, </w:t>
      </w:r>
      <w:r w:rsidRPr="002A2DA3">
        <w:rPr>
          <w:rFonts w:ascii="Palatino Linotype" w:eastAsia="Palatino Linotype" w:hAnsi="Palatino Linotype" w:cs="Palatino Linotype"/>
          <w:b/>
          <w:u w:val="single"/>
        </w:rPr>
        <w:t xml:space="preserve">tienen competencia para generar, administrar y poseer información relacionada con </w:t>
      </w:r>
      <w:r w:rsidR="00587346" w:rsidRPr="002A2DA3">
        <w:rPr>
          <w:rFonts w:ascii="Palatino Linotype" w:eastAsia="Palatino Linotype" w:hAnsi="Palatino Linotype" w:cs="Palatino Linotype"/>
          <w:b/>
          <w:u w:val="single"/>
        </w:rPr>
        <w:t>los procedimientos de contratación y cumplimiento</w:t>
      </w:r>
      <w:r w:rsidR="00587346" w:rsidRPr="002A2DA3">
        <w:rPr>
          <w:rFonts w:ascii="Palatino Linotype" w:eastAsia="Palatino Linotype" w:hAnsi="Palatino Linotype" w:cs="Palatino Linotype"/>
        </w:rPr>
        <w:t xml:space="preserve">. </w:t>
      </w:r>
    </w:p>
    <w:p w14:paraId="3DD4BE70" w14:textId="77777777" w:rsidR="00026364" w:rsidRPr="002A2DA3" w:rsidRDefault="00026364" w:rsidP="00026364">
      <w:pPr>
        <w:pBdr>
          <w:top w:val="nil"/>
          <w:left w:val="nil"/>
          <w:bottom w:val="nil"/>
          <w:right w:val="nil"/>
          <w:between w:val="nil"/>
        </w:pBdr>
        <w:spacing w:line="360" w:lineRule="auto"/>
        <w:ind w:right="96"/>
        <w:jc w:val="both"/>
        <w:rPr>
          <w:rFonts w:ascii="Palatino Linotype" w:eastAsia="Palatino Linotype" w:hAnsi="Palatino Linotype" w:cs="Palatino Linotype"/>
        </w:rPr>
      </w:pPr>
    </w:p>
    <w:p w14:paraId="3E6AA93D" w14:textId="62B3282F" w:rsidR="00587346" w:rsidRPr="002A2DA3" w:rsidRDefault="00587346" w:rsidP="00026364">
      <w:pPr>
        <w:pBdr>
          <w:top w:val="nil"/>
          <w:left w:val="nil"/>
          <w:bottom w:val="nil"/>
          <w:right w:val="nil"/>
          <w:between w:val="nil"/>
        </w:pBdr>
        <w:spacing w:line="360" w:lineRule="auto"/>
        <w:ind w:right="96"/>
        <w:jc w:val="both"/>
        <w:rPr>
          <w:rFonts w:ascii="Palatino Linotype" w:eastAsia="Palatino Linotype" w:hAnsi="Palatino Linotype" w:cs="Palatino Linotype"/>
          <w:b/>
        </w:rPr>
      </w:pPr>
      <w:r w:rsidRPr="002A2DA3">
        <w:rPr>
          <w:rFonts w:ascii="Palatino Linotype" w:eastAsia="Palatino Linotype" w:hAnsi="Palatino Linotype" w:cs="Palatino Linotype"/>
        </w:rPr>
        <w:t>N</w:t>
      </w:r>
      <w:r w:rsidR="00026364" w:rsidRPr="002A2DA3">
        <w:rPr>
          <w:rFonts w:ascii="Palatino Linotype" w:eastAsia="Palatino Linotype" w:hAnsi="Palatino Linotype" w:cs="Palatino Linotype"/>
        </w:rPr>
        <w:t xml:space="preserve">o obstante, </w:t>
      </w:r>
      <w:r w:rsidRPr="002A2DA3">
        <w:rPr>
          <w:rFonts w:ascii="Palatino Linotype" w:eastAsia="Palatino Linotype" w:hAnsi="Palatino Linotype" w:cs="Palatino Linotype"/>
        </w:rPr>
        <w:t>pese a que, se colige que las entidades cuentan con atribuciones para administrar información relacionada con los procedimientos de contratación de los que sean parte;</w:t>
      </w:r>
      <w:r w:rsidR="00491972" w:rsidRPr="002A2DA3">
        <w:rPr>
          <w:rFonts w:ascii="Palatino Linotype" w:eastAsia="Palatino Linotype" w:hAnsi="Palatino Linotype" w:cs="Palatino Linotype"/>
        </w:rPr>
        <w:t xml:space="preserve"> por lo que </w:t>
      </w:r>
      <w:r w:rsidRPr="002A2DA3">
        <w:rPr>
          <w:rFonts w:ascii="Palatino Linotype" w:eastAsia="Palatino Linotype" w:hAnsi="Palatino Linotype" w:cs="Palatino Linotype"/>
        </w:rPr>
        <w:t xml:space="preserve">hace al presente asunto, se advirtió que el Instituto de Salud del Estado de México, </w:t>
      </w:r>
      <w:r w:rsidRPr="002A2DA3">
        <w:rPr>
          <w:rFonts w:ascii="Palatino Linotype" w:eastAsia="Palatino Linotype" w:hAnsi="Palatino Linotype" w:cs="Palatino Linotype"/>
          <w:b/>
        </w:rPr>
        <w:t xml:space="preserve">no fue una entidad requirente </w:t>
      </w:r>
      <w:r w:rsidR="00491972" w:rsidRPr="002A2DA3">
        <w:rPr>
          <w:rFonts w:ascii="Palatino Linotype" w:eastAsia="Palatino Linotype" w:hAnsi="Palatino Linotype" w:cs="Palatino Linotype"/>
          <w:b/>
        </w:rPr>
        <w:t xml:space="preserve">en el proceso de licitación, </w:t>
      </w:r>
      <w:r w:rsidRPr="002A2DA3">
        <w:rPr>
          <w:rFonts w:ascii="Palatino Linotype" w:eastAsia="Palatino Linotype" w:hAnsi="Palatino Linotype" w:cs="Palatino Linotype"/>
          <w:b/>
        </w:rPr>
        <w:t xml:space="preserve">de acuerdo con la Convocatoria para la Licitación Pública </w:t>
      </w:r>
      <w:r w:rsidRPr="002A2DA3">
        <w:rPr>
          <w:rFonts w:ascii="Palatino Linotype" w:eastAsia="Palatino Linotype" w:hAnsi="Palatino Linotype" w:cs="Palatino Linotype"/>
          <w:b/>
        </w:rPr>
        <w:lastRenderedPageBreak/>
        <w:t>Internacional No. LA-012M7B998-</w:t>
      </w:r>
      <w:r w:rsidR="00491972" w:rsidRPr="002A2DA3">
        <w:rPr>
          <w:rFonts w:ascii="Palatino Linotype" w:eastAsia="Palatino Linotype" w:hAnsi="Palatino Linotype" w:cs="Palatino Linotype"/>
          <w:b/>
        </w:rPr>
        <w:t>E164-2021</w:t>
      </w:r>
      <w:r w:rsidR="005E6AC0" w:rsidRPr="002A2DA3">
        <w:rPr>
          <w:rFonts w:ascii="Palatino Linotype" w:eastAsia="Palatino Linotype" w:hAnsi="Palatino Linotype" w:cs="Palatino Linotype"/>
          <w:b/>
        </w:rPr>
        <w:t xml:space="preserve"> y el testimonio del testigo social autorizado</w:t>
      </w:r>
      <w:r w:rsidR="00491972" w:rsidRPr="002A2DA3">
        <w:rPr>
          <w:rFonts w:ascii="Palatino Linotype" w:eastAsia="Palatino Linotype" w:hAnsi="Palatino Linotype" w:cs="Palatino Linotype"/>
          <w:b/>
        </w:rPr>
        <w:t>;</w:t>
      </w:r>
      <w:r w:rsidRPr="002A2DA3">
        <w:rPr>
          <w:rFonts w:ascii="Palatino Linotype" w:eastAsia="Palatino Linotype" w:hAnsi="Palatino Linotype" w:cs="Palatino Linotype"/>
          <w:b/>
        </w:rPr>
        <w:t xml:space="preserve"> es decir, no solicitó la adquisición o arrendamiento de bienes o la prestación de servicios al Instituto de Salud para el Bienestar. </w:t>
      </w:r>
    </w:p>
    <w:p w14:paraId="0AD4E49C" w14:textId="77777777" w:rsidR="00587346" w:rsidRPr="002A2DA3" w:rsidRDefault="00587346" w:rsidP="00026364">
      <w:pPr>
        <w:pBdr>
          <w:top w:val="nil"/>
          <w:left w:val="nil"/>
          <w:bottom w:val="nil"/>
          <w:right w:val="nil"/>
          <w:between w:val="nil"/>
        </w:pBdr>
        <w:spacing w:line="360" w:lineRule="auto"/>
        <w:ind w:right="96"/>
        <w:jc w:val="both"/>
        <w:rPr>
          <w:rFonts w:ascii="Palatino Linotype" w:eastAsia="Palatino Linotype" w:hAnsi="Palatino Linotype" w:cs="Palatino Linotype"/>
          <w:b/>
        </w:rPr>
      </w:pPr>
    </w:p>
    <w:p w14:paraId="677EA2C8" w14:textId="2A8DC810" w:rsidR="001D20D2" w:rsidRPr="002A2DA3" w:rsidRDefault="00587346" w:rsidP="00026364">
      <w:pPr>
        <w:pBdr>
          <w:top w:val="nil"/>
          <w:left w:val="nil"/>
          <w:bottom w:val="nil"/>
          <w:right w:val="nil"/>
          <w:between w:val="nil"/>
        </w:pBdr>
        <w:spacing w:line="360" w:lineRule="auto"/>
        <w:ind w:right="96"/>
        <w:jc w:val="both"/>
        <w:rPr>
          <w:rFonts w:ascii="Palatino Linotype" w:eastAsia="Palatino Linotype" w:hAnsi="Palatino Linotype" w:cs="Palatino Linotype"/>
        </w:rPr>
      </w:pPr>
      <w:r w:rsidRPr="002A2DA3">
        <w:rPr>
          <w:rFonts w:ascii="Palatino Linotype" w:eastAsia="Palatino Linotype" w:hAnsi="Palatino Linotype" w:cs="Palatino Linotype"/>
        </w:rPr>
        <w:t xml:space="preserve">Por otro lado, la persona Recurrente refirió que los insumos fueron entregados en las instalaciones del </w:t>
      </w:r>
      <w:r w:rsidR="001D20D2" w:rsidRPr="002A2DA3">
        <w:rPr>
          <w:rFonts w:ascii="Palatino Linotype" w:eastAsia="Palatino Linotype" w:hAnsi="Palatino Linotype" w:cs="Palatino Linotype"/>
        </w:rPr>
        <w:t xml:space="preserve">Instituto de Salud del Estado de México, las cuales, de conformidad con el Catálogo de la Dirección General de Información en Salud, el Sujeto Obligado es identificado con la clave MCSMP00901; en ese sentido, del análisis al archivo que el Solicitante adjuntó se obtuvo que la clave “MCSMP00901” </w:t>
      </w:r>
      <w:r w:rsidR="001D20D2" w:rsidRPr="002A2DA3">
        <w:rPr>
          <w:rFonts w:ascii="Palatino Linotype" w:eastAsia="Palatino Linotype" w:hAnsi="Palatino Linotype" w:cs="Palatino Linotype"/>
          <w:b/>
          <w:u w:val="single"/>
        </w:rPr>
        <w:t>corresponde al Centro Nacional de Programas Preventivos y Control de Enfermedades sección Estado de México</w:t>
      </w:r>
      <w:r w:rsidR="001D20D2" w:rsidRPr="002A2DA3">
        <w:rPr>
          <w:rFonts w:ascii="Palatino Linotype" w:eastAsia="Palatino Linotype" w:hAnsi="Palatino Linotype" w:cs="Palatino Linotype"/>
        </w:rPr>
        <w:t xml:space="preserve"> (</w:t>
      </w:r>
      <w:r w:rsidR="001D20D2" w:rsidRPr="002A2DA3">
        <w:rPr>
          <w:rFonts w:ascii="Palatino Linotype" w:eastAsia="Palatino Linotype" w:hAnsi="Palatino Linotype" w:cs="Palatino Linotype"/>
          <w:sz w:val="22"/>
        </w:rPr>
        <w:t>entidad que si participó en el proceso de licitación)</w:t>
      </w:r>
      <w:r w:rsidR="001D20D2" w:rsidRPr="002A2DA3">
        <w:rPr>
          <w:rFonts w:ascii="Palatino Linotype" w:eastAsia="Palatino Linotype" w:hAnsi="Palatino Linotype" w:cs="Palatino Linotype"/>
        </w:rPr>
        <w:t xml:space="preserve"> y que no se relaciona con el Instituto de Salud del Estado de México, como se observa a continuación: </w:t>
      </w:r>
    </w:p>
    <w:p w14:paraId="3EAC5420" w14:textId="77777777" w:rsidR="001D20D2" w:rsidRPr="002A2DA3" w:rsidRDefault="001D20D2" w:rsidP="00026364">
      <w:pPr>
        <w:pBdr>
          <w:top w:val="nil"/>
          <w:left w:val="nil"/>
          <w:bottom w:val="nil"/>
          <w:right w:val="nil"/>
          <w:between w:val="nil"/>
        </w:pBdr>
        <w:spacing w:line="360" w:lineRule="auto"/>
        <w:ind w:right="96"/>
        <w:jc w:val="both"/>
        <w:rPr>
          <w:rFonts w:ascii="Palatino Linotype" w:eastAsia="Palatino Linotype" w:hAnsi="Palatino Linotype" w:cs="Palatino Linotype"/>
        </w:rPr>
      </w:pPr>
    </w:p>
    <w:p w14:paraId="7BC0FC3D" w14:textId="5607AF4C" w:rsidR="001D20D2" w:rsidRPr="002A2DA3" w:rsidRDefault="001D20D2" w:rsidP="001D20D2">
      <w:pPr>
        <w:pBdr>
          <w:top w:val="nil"/>
          <w:left w:val="nil"/>
          <w:bottom w:val="nil"/>
          <w:right w:val="nil"/>
          <w:between w:val="nil"/>
        </w:pBdr>
        <w:spacing w:line="360" w:lineRule="auto"/>
        <w:ind w:right="96"/>
        <w:jc w:val="both"/>
        <w:rPr>
          <w:rFonts w:ascii="Palatino Linotype" w:eastAsia="Palatino Linotype" w:hAnsi="Palatino Linotype" w:cs="Palatino Linotype"/>
        </w:rPr>
      </w:pPr>
      <w:r w:rsidRPr="002A2DA3">
        <w:rPr>
          <w:rFonts w:ascii="Palatino Linotype" w:eastAsia="Palatino Linotype" w:hAnsi="Palatino Linotype" w:cs="Palatino Linotype"/>
          <w:noProof/>
          <w:lang w:val="es-MX" w:eastAsia="es-MX"/>
        </w:rPr>
        <w:drawing>
          <wp:inline distT="0" distB="0" distL="0" distR="0" wp14:anchorId="341176F6" wp14:editId="79455EE8">
            <wp:extent cx="5612130" cy="659130"/>
            <wp:effectExtent l="0" t="0" r="7620" b="762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612130" cy="659130"/>
                    </a:xfrm>
                    <a:prstGeom prst="rect">
                      <a:avLst/>
                    </a:prstGeom>
                  </pic:spPr>
                </pic:pic>
              </a:graphicData>
            </a:graphic>
          </wp:inline>
        </w:drawing>
      </w:r>
    </w:p>
    <w:p w14:paraId="7556D520" w14:textId="73941F84" w:rsidR="001D20D2" w:rsidRPr="002A2DA3" w:rsidRDefault="001D20D2" w:rsidP="001D20D2">
      <w:pPr>
        <w:pBdr>
          <w:top w:val="nil"/>
          <w:left w:val="nil"/>
          <w:bottom w:val="nil"/>
          <w:right w:val="nil"/>
          <w:between w:val="nil"/>
        </w:pBdr>
        <w:spacing w:line="360" w:lineRule="auto"/>
        <w:ind w:right="96"/>
        <w:jc w:val="center"/>
        <w:rPr>
          <w:rFonts w:ascii="Palatino Linotype" w:eastAsia="Palatino Linotype" w:hAnsi="Palatino Linotype" w:cs="Palatino Linotype"/>
        </w:rPr>
      </w:pPr>
      <w:r w:rsidRPr="002A2DA3">
        <w:rPr>
          <w:rFonts w:ascii="Palatino Linotype" w:eastAsia="Palatino Linotype" w:hAnsi="Palatino Linotype" w:cs="Palatino Linotype"/>
        </w:rPr>
        <w:t>…</w:t>
      </w:r>
    </w:p>
    <w:p w14:paraId="725D0139" w14:textId="3B4AED20" w:rsidR="001D20D2" w:rsidRPr="002A2DA3" w:rsidRDefault="001D20D2" w:rsidP="00026364">
      <w:pPr>
        <w:pBdr>
          <w:top w:val="nil"/>
          <w:left w:val="nil"/>
          <w:bottom w:val="nil"/>
          <w:right w:val="nil"/>
          <w:between w:val="nil"/>
        </w:pBdr>
        <w:spacing w:line="360" w:lineRule="auto"/>
        <w:ind w:right="96"/>
        <w:jc w:val="both"/>
        <w:rPr>
          <w:rFonts w:ascii="Palatino Linotype" w:eastAsia="Palatino Linotype" w:hAnsi="Palatino Linotype" w:cs="Palatino Linotype"/>
        </w:rPr>
      </w:pPr>
      <w:r w:rsidRPr="002A2DA3">
        <w:rPr>
          <w:rFonts w:ascii="Palatino Linotype" w:eastAsia="Palatino Linotype" w:hAnsi="Palatino Linotype" w:cs="Palatino Linotype"/>
          <w:noProof/>
          <w:lang w:val="es-MX" w:eastAsia="es-MX"/>
        </w:rPr>
        <w:drawing>
          <wp:inline distT="0" distB="0" distL="0" distR="0" wp14:anchorId="4477BCAA" wp14:editId="5DC4E0AF">
            <wp:extent cx="5612130" cy="657225"/>
            <wp:effectExtent l="0" t="0" r="762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612130" cy="657225"/>
                    </a:xfrm>
                    <a:prstGeom prst="rect">
                      <a:avLst/>
                    </a:prstGeom>
                  </pic:spPr>
                </pic:pic>
              </a:graphicData>
            </a:graphic>
          </wp:inline>
        </w:drawing>
      </w:r>
    </w:p>
    <w:p w14:paraId="69655575" w14:textId="6BF9DE0D" w:rsidR="001D20D2" w:rsidRPr="002A2DA3" w:rsidRDefault="001D20D2" w:rsidP="001D20D2">
      <w:pPr>
        <w:pBdr>
          <w:top w:val="nil"/>
          <w:left w:val="nil"/>
          <w:bottom w:val="nil"/>
          <w:right w:val="nil"/>
          <w:between w:val="nil"/>
        </w:pBdr>
        <w:tabs>
          <w:tab w:val="left" w:pos="284"/>
        </w:tabs>
        <w:ind w:right="49"/>
        <w:jc w:val="both"/>
        <w:rPr>
          <w:rFonts w:ascii="Palatino Linotype" w:eastAsia="Palatino Linotype" w:hAnsi="Palatino Linotype" w:cs="Palatino Linotype"/>
          <w:sz w:val="20"/>
        </w:rPr>
      </w:pPr>
      <w:r w:rsidRPr="002A2DA3">
        <w:rPr>
          <w:rFonts w:ascii="Palatino Linotype" w:eastAsia="Palatino Linotype" w:hAnsi="Palatino Linotype" w:cs="Palatino Linotype"/>
          <w:sz w:val="20"/>
        </w:rPr>
        <w:t>[Imágenes obtenidas del archivo que adjuntó la persona Solicitante en el Recurso de Revisión 13849/INFOEM/IP/RR/2022]</w:t>
      </w:r>
    </w:p>
    <w:p w14:paraId="24BFB936" w14:textId="67ADC792" w:rsidR="001D20D2" w:rsidRPr="002A2DA3" w:rsidRDefault="001D20D2" w:rsidP="00B547E8">
      <w:pPr>
        <w:pBdr>
          <w:top w:val="nil"/>
          <w:left w:val="nil"/>
          <w:bottom w:val="nil"/>
          <w:right w:val="nil"/>
          <w:between w:val="nil"/>
        </w:pBdr>
        <w:spacing w:line="360" w:lineRule="auto"/>
        <w:ind w:right="96"/>
        <w:jc w:val="center"/>
        <w:rPr>
          <w:rFonts w:ascii="Palatino Linotype" w:eastAsia="Palatino Linotype" w:hAnsi="Palatino Linotype" w:cs="Palatino Linotype"/>
        </w:rPr>
      </w:pPr>
      <w:r w:rsidRPr="002A2DA3">
        <w:rPr>
          <w:rFonts w:ascii="Palatino Linotype" w:eastAsia="Palatino Linotype" w:hAnsi="Palatino Linotype" w:cs="Palatino Linotype"/>
        </w:rPr>
        <w:t>…</w:t>
      </w:r>
    </w:p>
    <w:p w14:paraId="31CB62C9" w14:textId="77777777" w:rsidR="00B547E8" w:rsidRPr="002A2DA3" w:rsidRDefault="00B547E8" w:rsidP="00B547E8">
      <w:pPr>
        <w:pBdr>
          <w:top w:val="nil"/>
          <w:left w:val="nil"/>
          <w:bottom w:val="nil"/>
          <w:right w:val="nil"/>
          <w:between w:val="nil"/>
        </w:pBdr>
        <w:spacing w:line="360" w:lineRule="auto"/>
        <w:ind w:right="96"/>
        <w:jc w:val="center"/>
        <w:rPr>
          <w:rFonts w:ascii="Palatino Linotype" w:eastAsia="Palatino Linotype" w:hAnsi="Palatino Linotype" w:cs="Palatino Linotype"/>
        </w:rPr>
      </w:pPr>
    </w:p>
    <w:p w14:paraId="02B8CC25" w14:textId="254FD274" w:rsidR="00026364" w:rsidRPr="002A2DA3" w:rsidRDefault="00B547E8" w:rsidP="00026364">
      <w:pPr>
        <w:pBdr>
          <w:top w:val="nil"/>
          <w:left w:val="nil"/>
          <w:bottom w:val="nil"/>
          <w:right w:val="nil"/>
          <w:between w:val="nil"/>
        </w:pBdr>
        <w:spacing w:line="360" w:lineRule="auto"/>
        <w:ind w:right="96"/>
        <w:jc w:val="both"/>
        <w:rPr>
          <w:rFonts w:ascii="Palatino Linotype" w:eastAsia="Palatino Linotype" w:hAnsi="Palatino Linotype" w:cs="Palatino Linotype"/>
          <w:b/>
        </w:rPr>
      </w:pPr>
      <w:r w:rsidRPr="002A2DA3">
        <w:rPr>
          <w:rFonts w:ascii="Palatino Linotype" w:eastAsia="Palatino Linotype" w:hAnsi="Palatino Linotype" w:cs="Palatino Linotype"/>
        </w:rPr>
        <w:lastRenderedPageBreak/>
        <w:t xml:space="preserve">En ese tenor, </w:t>
      </w:r>
      <w:r w:rsidR="00591A53" w:rsidRPr="002A2DA3">
        <w:rPr>
          <w:rFonts w:ascii="Palatino Linotype" w:eastAsia="Palatino Linotype" w:hAnsi="Palatino Linotype" w:cs="Palatino Linotype"/>
        </w:rPr>
        <w:t xml:space="preserve">se concluye que, </w:t>
      </w:r>
      <w:r w:rsidR="00591A53" w:rsidRPr="002A2DA3">
        <w:rPr>
          <w:rFonts w:ascii="Palatino Linotype" w:eastAsia="Palatino Linotype" w:hAnsi="Palatino Linotype" w:cs="Palatino Linotype"/>
          <w:b/>
        </w:rPr>
        <w:t xml:space="preserve">el Instituto de Salud del Estado de México, no cuenta con atribuciones, facultades y competencias para generar, administrar y/o poseer información relacionada con la Licitación Pública Internacional No. LA-012M7B998-E164-2021, toda vez que, </w:t>
      </w:r>
      <w:r w:rsidR="00587346" w:rsidRPr="002A2DA3">
        <w:rPr>
          <w:rFonts w:ascii="Palatino Linotype" w:eastAsia="Palatino Linotype" w:hAnsi="Palatino Linotype" w:cs="Palatino Linotype"/>
          <w:b/>
          <w:u w:val="single"/>
        </w:rPr>
        <w:t>no particip</w:t>
      </w:r>
      <w:r w:rsidR="00591A53" w:rsidRPr="002A2DA3">
        <w:rPr>
          <w:rFonts w:ascii="Palatino Linotype" w:eastAsia="Palatino Linotype" w:hAnsi="Palatino Linotype" w:cs="Palatino Linotype"/>
          <w:b/>
          <w:u w:val="single"/>
        </w:rPr>
        <w:t>ó</w:t>
      </w:r>
      <w:r w:rsidR="00587346" w:rsidRPr="002A2DA3">
        <w:rPr>
          <w:rFonts w:ascii="Palatino Linotype" w:eastAsia="Palatino Linotype" w:hAnsi="Palatino Linotype" w:cs="Palatino Linotype"/>
          <w:b/>
          <w:u w:val="single"/>
        </w:rPr>
        <w:t xml:space="preserve"> en el proceso de licitación.</w:t>
      </w:r>
      <w:r w:rsidR="00587346" w:rsidRPr="002A2DA3">
        <w:rPr>
          <w:rFonts w:ascii="Palatino Linotype" w:eastAsia="Palatino Linotype" w:hAnsi="Palatino Linotype" w:cs="Palatino Linotype"/>
          <w:b/>
        </w:rPr>
        <w:t xml:space="preserve"> </w:t>
      </w:r>
    </w:p>
    <w:p w14:paraId="78E8DA84" w14:textId="77777777" w:rsidR="00026364" w:rsidRPr="002A2DA3" w:rsidRDefault="00026364" w:rsidP="00BF5735">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6907AB5D" w14:textId="1124F628" w:rsidR="00591A53" w:rsidRPr="002A2DA3" w:rsidRDefault="00591A53" w:rsidP="00591A53">
      <w:pPr>
        <w:numPr>
          <w:ilvl w:val="0"/>
          <w:numId w:val="32"/>
        </w:num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r w:rsidRPr="002A2DA3">
        <w:rPr>
          <w:rFonts w:ascii="Palatino Linotype" w:eastAsia="Palatino Linotype" w:hAnsi="Palatino Linotype" w:cs="Palatino Linotype"/>
          <w:b/>
          <w:sz w:val="22"/>
        </w:rPr>
        <w:t xml:space="preserve">De la declaratoria formal de incompetencia.  </w:t>
      </w:r>
    </w:p>
    <w:p w14:paraId="6645F3A3" w14:textId="77777777" w:rsidR="00591A53" w:rsidRPr="002A2DA3" w:rsidRDefault="00591A53" w:rsidP="00591A53">
      <w:pPr>
        <w:pBdr>
          <w:top w:val="nil"/>
          <w:left w:val="nil"/>
          <w:bottom w:val="nil"/>
          <w:right w:val="nil"/>
          <w:between w:val="nil"/>
        </w:pBdr>
        <w:spacing w:line="360" w:lineRule="auto"/>
        <w:ind w:left="720" w:right="49"/>
        <w:jc w:val="both"/>
        <w:rPr>
          <w:rFonts w:ascii="Palatino Linotype" w:eastAsia="Palatino Linotype" w:hAnsi="Palatino Linotype" w:cs="Palatino Linotype"/>
        </w:rPr>
      </w:pPr>
    </w:p>
    <w:p w14:paraId="24A0A0CA" w14:textId="77777777" w:rsidR="00591A53" w:rsidRPr="002A2DA3" w:rsidRDefault="00591A53" w:rsidP="00591A53">
      <w:pPr>
        <w:spacing w:line="360" w:lineRule="auto"/>
        <w:jc w:val="both"/>
        <w:rPr>
          <w:rFonts w:ascii="Palatino Linotype" w:eastAsia="Palatino Linotype" w:hAnsi="Palatino Linotype" w:cs="Palatino Linotype"/>
        </w:rPr>
      </w:pPr>
      <w:r w:rsidRPr="002A2DA3">
        <w:rPr>
          <w:rFonts w:ascii="Palatino Linotype" w:eastAsia="Palatino Linotype" w:hAnsi="Palatino Linotype" w:cs="Palatino Linotype"/>
        </w:rPr>
        <w:t xml:space="preserve">De acuerdo con, Cabanellas, Guillermo (1993), en el </w:t>
      </w:r>
      <w:r w:rsidRPr="002A2DA3">
        <w:rPr>
          <w:rFonts w:ascii="Palatino Linotype" w:eastAsia="Palatino Linotype" w:hAnsi="Palatino Linotype" w:cs="Palatino Linotype"/>
          <w:i/>
        </w:rPr>
        <w:t>“Diccionario Jurídico Elemental”</w:t>
      </w:r>
      <w:r w:rsidRPr="002A2DA3">
        <w:rPr>
          <w:rFonts w:ascii="Palatino Linotype" w:eastAsia="Palatino Linotype" w:hAnsi="Palatino Linotype" w:cs="Palatino Linotype"/>
        </w:rPr>
        <w:t xml:space="preserve"> (p. 32 y 161) la competencia o bien, la incompetencia se refiere a:  </w:t>
      </w:r>
    </w:p>
    <w:p w14:paraId="4145206D" w14:textId="77777777" w:rsidR="00591A53" w:rsidRPr="002A2DA3" w:rsidRDefault="00591A53" w:rsidP="00591A53">
      <w:pPr>
        <w:spacing w:line="360" w:lineRule="auto"/>
        <w:jc w:val="both"/>
        <w:rPr>
          <w:rFonts w:ascii="Palatino Linotype" w:eastAsia="Palatino Linotype" w:hAnsi="Palatino Linotype" w:cs="Palatino Linotype"/>
        </w:rPr>
      </w:pPr>
    </w:p>
    <w:p w14:paraId="13F9D489" w14:textId="77777777" w:rsidR="00591A53" w:rsidRPr="002A2DA3" w:rsidRDefault="00591A53" w:rsidP="00591A53">
      <w:pPr>
        <w:numPr>
          <w:ilvl w:val="0"/>
          <w:numId w:val="33"/>
        </w:numPr>
        <w:spacing w:line="360" w:lineRule="auto"/>
        <w:jc w:val="both"/>
        <w:rPr>
          <w:rFonts w:ascii="Palatino Linotype" w:eastAsia="Palatino Linotype" w:hAnsi="Palatino Linotype" w:cs="Palatino Linotype"/>
          <w:sz w:val="22"/>
        </w:rPr>
      </w:pPr>
      <w:r w:rsidRPr="002A2DA3">
        <w:rPr>
          <w:rFonts w:ascii="Palatino Linotype" w:eastAsia="Palatino Linotype" w:hAnsi="Palatino Linotype" w:cs="Palatino Linotype"/>
          <w:b/>
          <w:sz w:val="22"/>
        </w:rPr>
        <w:t xml:space="preserve">Competencia: </w:t>
      </w:r>
      <w:r w:rsidRPr="002A2DA3">
        <w:rPr>
          <w:rFonts w:ascii="Palatino Linotype" w:eastAsia="Palatino Linotype" w:hAnsi="Palatino Linotype" w:cs="Palatino Linotype"/>
          <w:sz w:val="22"/>
        </w:rPr>
        <w:t>La capacidad de una autoridad para conocer sobre una materia o asunto.</w:t>
      </w:r>
    </w:p>
    <w:p w14:paraId="725B4490" w14:textId="77777777" w:rsidR="00591A53" w:rsidRPr="002A2DA3" w:rsidRDefault="00591A53" w:rsidP="00591A53">
      <w:pPr>
        <w:numPr>
          <w:ilvl w:val="0"/>
          <w:numId w:val="33"/>
        </w:numPr>
        <w:spacing w:line="360" w:lineRule="auto"/>
        <w:jc w:val="both"/>
        <w:rPr>
          <w:rFonts w:ascii="Palatino Linotype" w:eastAsia="Palatino Linotype" w:hAnsi="Palatino Linotype" w:cs="Palatino Linotype"/>
          <w:sz w:val="22"/>
        </w:rPr>
      </w:pPr>
      <w:r w:rsidRPr="002A2DA3">
        <w:rPr>
          <w:rFonts w:ascii="Palatino Linotype" w:eastAsia="Palatino Linotype" w:hAnsi="Palatino Linotype" w:cs="Palatino Linotype"/>
          <w:b/>
          <w:sz w:val="22"/>
        </w:rPr>
        <w:t>Incompetencia:</w:t>
      </w:r>
      <w:r w:rsidRPr="002A2DA3">
        <w:rPr>
          <w:rFonts w:ascii="Palatino Linotype" w:eastAsia="Palatino Linotype" w:hAnsi="Palatino Linotype" w:cs="Palatino Linotype"/>
          <w:sz w:val="22"/>
        </w:rPr>
        <w:t xml:space="preserve"> Falta de Competencia.</w:t>
      </w:r>
    </w:p>
    <w:p w14:paraId="32623C61" w14:textId="77777777" w:rsidR="00591A53" w:rsidRPr="002A2DA3" w:rsidRDefault="00591A53" w:rsidP="00591A53">
      <w:pPr>
        <w:spacing w:line="360" w:lineRule="auto"/>
        <w:jc w:val="both"/>
        <w:rPr>
          <w:rFonts w:ascii="Palatino Linotype" w:eastAsia="Palatino Linotype" w:hAnsi="Palatino Linotype" w:cs="Palatino Linotype"/>
        </w:rPr>
      </w:pPr>
    </w:p>
    <w:p w14:paraId="7DB316A6" w14:textId="77777777" w:rsidR="00591A53" w:rsidRPr="002A2DA3" w:rsidRDefault="00591A53" w:rsidP="00591A53">
      <w:pPr>
        <w:spacing w:line="360" w:lineRule="auto"/>
        <w:jc w:val="both"/>
        <w:rPr>
          <w:rFonts w:ascii="Palatino Linotype" w:eastAsia="Palatino Linotype" w:hAnsi="Palatino Linotype" w:cs="Palatino Linotype"/>
        </w:rPr>
      </w:pPr>
      <w:r w:rsidRPr="002A2DA3">
        <w:rPr>
          <w:rFonts w:ascii="Palatino Linotype" w:eastAsia="Palatino Linotype" w:hAnsi="Palatino Linotype" w:cs="Palatino Linotype"/>
        </w:rPr>
        <w:t xml:space="preserve">Por lo que, </w:t>
      </w:r>
      <w:r w:rsidRPr="002A2DA3">
        <w:rPr>
          <w:rFonts w:ascii="Palatino Linotype" w:eastAsia="Palatino Linotype" w:hAnsi="Palatino Linotype" w:cs="Palatino Linotype"/>
          <w:b/>
        </w:rPr>
        <w:t>la incompetencia</w:t>
      </w:r>
      <w:r w:rsidRPr="002A2DA3">
        <w:rPr>
          <w:rFonts w:ascii="Palatino Linotype" w:eastAsia="Palatino Linotype" w:hAnsi="Palatino Linotype" w:cs="Palatino Linotype"/>
        </w:rPr>
        <w:t xml:space="preserve">, radica en la incapacidad de una autoridad para conocer de un tema o asunto; en el mismo sentido, conviene traer a cuenta tesis aislada número III.2o.P.11 K, publicada en el Semanario Judicial de la Federación y su Gaceta, Novena Época, Tomo XV, Mayo de 2002, Pág. 1243, ya que precisa lo siguiente: </w:t>
      </w:r>
    </w:p>
    <w:p w14:paraId="5A78CE19" w14:textId="77777777" w:rsidR="00591A53" w:rsidRPr="002A2DA3" w:rsidRDefault="00591A53" w:rsidP="00591A53">
      <w:pPr>
        <w:spacing w:line="360" w:lineRule="auto"/>
        <w:jc w:val="both"/>
        <w:rPr>
          <w:rFonts w:ascii="Palatino Linotype" w:eastAsia="Palatino Linotype" w:hAnsi="Palatino Linotype" w:cs="Palatino Linotype"/>
        </w:rPr>
      </w:pPr>
    </w:p>
    <w:p w14:paraId="67876F38" w14:textId="77777777" w:rsidR="00591A53" w:rsidRPr="002A2DA3" w:rsidRDefault="00591A53" w:rsidP="00591A53">
      <w:pPr>
        <w:spacing w:line="276" w:lineRule="auto"/>
        <w:ind w:left="567" w:right="567"/>
        <w:jc w:val="both"/>
        <w:rPr>
          <w:rFonts w:ascii="Palatino Linotype" w:eastAsia="Palatino Linotype" w:hAnsi="Palatino Linotype" w:cs="Palatino Linotype"/>
          <w:i/>
          <w:sz w:val="22"/>
          <w:szCs w:val="22"/>
        </w:rPr>
      </w:pPr>
      <w:r w:rsidRPr="002A2DA3">
        <w:rPr>
          <w:rFonts w:ascii="Palatino Linotype" w:eastAsia="Palatino Linotype" w:hAnsi="Palatino Linotype" w:cs="Palatino Linotype"/>
          <w:b/>
          <w:i/>
          <w:sz w:val="22"/>
          <w:szCs w:val="22"/>
        </w:rPr>
        <w:t xml:space="preserve">“LEGITIMACIÓN DE FUNCIONARIOS PÚBLICOS. LOS TRIBUNALES DE AMPARO, POR ESTAR VINCULADOS CON EL CONCEPTO DE COMPETENCIA A QUE SE REFIERE EL ARTÍCULO 16 CONSTITUCIONAL, NO PUEDEN CONOCER DE AQUÉLLA. </w:t>
      </w:r>
      <w:r w:rsidRPr="002A2DA3">
        <w:rPr>
          <w:rFonts w:ascii="Palatino Linotype" w:eastAsia="Palatino Linotype" w:hAnsi="Palatino Linotype" w:cs="Palatino Linotype"/>
          <w:i/>
          <w:sz w:val="22"/>
          <w:szCs w:val="22"/>
        </w:rPr>
        <w:t>El artículo </w:t>
      </w:r>
      <w:hyperlink r:id="rId26">
        <w:r w:rsidRPr="002A2DA3">
          <w:rPr>
            <w:rFonts w:ascii="Palatino Linotype" w:eastAsia="Palatino Linotype" w:hAnsi="Palatino Linotype" w:cs="Palatino Linotype"/>
            <w:i/>
            <w:sz w:val="22"/>
            <w:szCs w:val="22"/>
            <w:u w:val="single"/>
          </w:rPr>
          <w:t>16 constitucional</w:t>
        </w:r>
      </w:hyperlink>
      <w:r w:rsidRPr="002A2DA3">
        <w:rPr>
          <w:rFonts w:ascii="Palatino Linotype" w:eastAsia="Palatino Linotype" w:hAnsi="Palatino Linotype" w:cs="Palatino Linotype"/>
          <w:i/>
          <w:sz w:val="22"/>
          <w:szCs w:val="22"/>
        </w:rPr>
        <w:t xml:space="preserve"> se refiere a la competencia que tienen las autoridades para conocer de determinadas conductas en particular, caso que corresponde a la esfera de atribuciones </w:t>
      </w:r>
      <w:r w:rsidRPr="002A2DA3">
        <w:rPr>
          <w:rFonts w:ascii="Palatino Linotype" w:eastAsia="Palatino Linotype" w:hAnsi="Palatino Linotype" w:cs="Palatino Linotype"/>
          <w:i/>
          <w:sz w:val="22"/>
          <w:szCs w:val="22"/>
        </w:rPr>
        <w:lastRenderedPageBreak/>
        <w:t>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límites fijados para la actuación del órgano frente a los particulares, ya que consagra una garantía individual y no un control interno de la organización administrativa.”</w:t>
      </w:r>
    </w:p>
    <w:p w14:paraId="51C2A4E3" w14:textId="77777777" w:rsidR="00591A53" w:rsidRPr="002A2DA3" w:rsidRDefault="00591A53" w:rsidP="00591A53">
      <w:pPr>
        <w:spacing w:line="360" w:lineRule="auto"/>
        <w:jc w:val="both"/>
        <w:rPr>
          <w:rFonts w:ascii="Palatino Linotype" w:eastAsia="Palatino Linotype" w:hAnsi="Palatino Linotype" w:cs="Palatino Linotype"/>
        </w:rPr>
      </w:pPr>
    </w:p>
    <w:p w14:paraId="333C87BC" w14:textId="77777777" w:rsidR="00591A53" w:rsidRPr="002A2DA3" w:rsidRDefault="00591A53" w:rsidP="00591A53">
      <w:pPr>
        <w:spacing w:line="360" w:lineRule="auto"/>
        <w:jc w:val="both"/>
        <w:rPr>
          <w:rFonts w:ascii="Palatino Linotype" w:eastAsia="Palatino Linotype" w:hAnsi="Palatino Linotype" w:cs="Palatino Linotype"/>
        </w:rPr>
      </w:pPr>
      <w:r w:rsidRPr="002A2DA3">
        <w:rPr>
          <w:rFonts w:ascii="Palatino Linotype" w:eastAsia="Palatino Linotype" w:hAnsi="Palatino Linotype" w:cs="Palatino Linotype"/>
        </w:rPr>
        <w:t xml:space="preserve">De la misma manera, resulta necesario traer a colación, el Criterio 13/17, emitido por el Instituto Nacional de Transparencia, Acceso a la Información y Protección de Datos Personales, que dispone lo siguiente: </w:t>
      </w:r>
    </w:p>
    <w:p w14:paraId="520404EB" w14:textId="77777777" w:rsidR="00591A53" w:rsidRPr="002A2DA3" w:rsidRDefault="00591A53" w:rsidP="00591A53">
      <w:pPr>
        <w:spacing w:line="360" w:lineRule="auto"/>
        <w:jc w:val="both"/>
        <w:rPr>
          <w:rFonts w:ascii="Palatino Linotype" w:eastAsia="Palatino Linotype" w:hAnsi="Palatino Linotype" w:cs="Palatino Linotype"/>
        </w:rPr>
      </w:pPr>
    </w:p>
    <w:p w14:paraId="34300706" w14:textId="77777777" w:rsidR="00591A53" w:rsidRPr="002A2DA3" w:rsidRDefault="00591A53" w:rsidP="00591A53">
      <w:pPr>
        <w:spacing w:line="276" w:lineRule="auto"/>
        <w:ind w:left="567" w:right="567"/>
        <w:jc w:val="both"/>
        <w:rPr>
          <w:rFonts w:ascii="Palatino Linotype" w:eastAsia="Palatino Linotype" w:hAnsi="Palatino Linotype" w:cs="Palatino Linotype"/>
          <w:i/>
          <w:sz w:val="22"/>
          <w:szCs w:val="22"/>
        </w:rPr>
      </w:pPr>
      <w:r w:rsidRPr="002A2DA3">
        <w:rPr>
          <w:rFonts w:ascii="Palatino Linotype" w:eastAsia="Palatino Linotype" w:hAnsi="Palatino Linotype" w:cs="Palatino Linotype"/>
          <w:i/>
          <w:sz w:val="22"/>
          <w:szCs w:val="22"/>
        </w:rPr>
        <w:t>“</w:t>
      </w:r>
      <w:r w:rsidRPr="002A2DA3">
        <w:rPr>
          <w:rFonts w:ascii="Palatino Linotype" w:eastAsia="Palatino Linotype" w:hAnsi="Palatino Linotype" w:cs="Palatino Linotype"/>
          <w:b/>
          <w:i/>
          <w:sz w:val="22"/>
          <w:szCs w:val="22"/>
        </w:rPr>
        <w:t xml:space="preserve">Incompetencia. </w:t>
      </w:r>
      <w:r w:rsidRPr="002A2DA3">
        <w:rPr>
          <w:rFonts w:ascii="Palatino Linotype" w:eastAsia="Palatino Linotype" w:hAnsi="Palatino Linotype" w:cs="Palatino Linotype"/>
          <w:i/>
          <w:sz w:val="22"/>
          <w:szCs w:val="22"/>
        </w:rPr>
        <w:t>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14:paraId="318A2ED9" w14:textId="77777777" w:rsidR="00591A53" w:rsidRPr="002A2DA3" w:rsidRDefault="00591A53" w:rsidP="00591A53">
      <w:pPr>
        <w:spacing w:line="360" w:lineRule="auto"/>
        <w:jc w:val="both"/>
        <w:rPr>
          <w:rFonts w:ascii="Palatino Linotype" w:eastAsia="Palatino Linotype" w:hAnsi="Palatino Linotype" w:cs="Palatino Linotype"/>
        </w:rPr>
      </w:pPr>
    </w:p>
    <w:p w14:paraId="1D34011E" w14:textId="77777777" w:rsidR="00591A53" w:rsidRPr="002A2DA3" w:rsidRDefault="00591A53" w:rsidP="00591A53">
      <w:pPr>
        <w:spacing w:line="360" w:lineRule="auto"/>
        <w:jc w:val="both"/>
        <w:rPr>
          <w:rFonts w:ascii="Palatino Linotype" w:eastAsia="Palatino Linotype" w:hAnsi="Palatino Linotype" w:cs="Palatino Linotype"/>
        </w:rPr>
      </w:pPr>
      <w:r w:rsidRPr="002A2DA3">
        <w:rPr>
          <w:rFonts w:ascii="Palatino Linotype" w:eastAsia="Palatino Linotype" w:hAnsi="Palatino Linotype" w:cs="Palatino Linotype"/>
        </w:rPr>
        <w:t xml:space="preserve">En tal virtud, la </w:t>
      </w:r>
      <w:r w:rsidRPr="002A2DA3">
        <w:rPr>
          <w:rFonts w:ascii="Palatino Linotype" w:eastAsia="Palatino Linotype" w:hAnsi="Palatino Linotype" w:cs="Palatino Linotype"/>
          <w:b/>
        </w:rPr>
        <w:t xml:space="preserve">incompetencia </w:t>
      </w:r>
      <w:r w:rsidRPr="002A2DA3">
        <w:rPr>
          <w:rFonts w:ascii="Palatino Linotype" w:eastAsia="Palatino Linotype" w:hAnsi="Palatino Linotype" w:cs="Palatino Linotype"/>
        </w:rPr>
        <w:t>implica que, de conformidad con las atribuciones conferidas al sujeto obligado, no habría razón por la cual este deba contar con la información solicitada, en cuyo caso, tendría que orientar al particular para que acuda a la instancia competente.</w:t>
      </w:r>
    </w:p>
    <w:p w14:paraId="6F1B9DE8" w14:textId="77777777" w:rsidR="00591A53" w:rsidRPr="002A2DA3" w:rsidRDefault="00591A53" w:rsidP="00591A53">
      <w:pPr>
        <w:spacing w:line="360" w:lineRule="auto"/>
        <w:jc w:val="both"/>
        <w:rPr>
          <w:rFonts w:ascii="Palatino Linotype" w:eastAsia="Palatino Linotype" w:hAnsi="Palatino Linotype" w:cs="Palatino Linotype"/>
        </w:rPr>
      </w:pPr>
    </w:p>
    <w:p w14:paraId="1185CE76" w14:textId="77777777" w:rsidR="00591A53" w:rsidRPr="002A2DA3" w:rsidRDefault="00591A53" w:rsidP="00591A53">
      <w:pPr>
        <w:tabs>
          <w:tab w:val="left" w:pos="142"/>
          <w:tab w:val="left" w:pos="284"/>
        </w:tabs>
        <w:spacing w:line="360" w:lineRule="auto"/>
        <w:jc w:val="both"/>
        <w:rPr>
          <w:rFonts w:ascii="Palatino Linotype" w:eastAsia="Palatino Linotype" w:hAnsi="Palatino Linotype" w:cs="Palatino Linotype"/>
        </w:rPr>
      </w:pPr>
      <w:r w:rsidRPr="002A2DA3">
        <w:rPr>
          <w:rFonts w:ascii="Palatino Linotype" w:eastAsia="Palatino Linotype" w:hAnsi="Palatino Linotype" w:cs="Palatino Linotype"/>
        </w:rPr>
        <w:t xml:space="preserve">Ahora bien, en cuanto hace a la Declaración de Incompetencia la Ley de Transparencia y Acceso a la Información Pública del Estado de México, establece, en los artículos 49, fracción II y 167, lo siguiente: </w:t>
      </w:r>
    </w:p>
    <w:p w14:paraId="554E3E09" w14:textId="77777777" w:rsidR="00591A53" w:rsidRPr="002A2DA3" w:rsidRDefault="00591A53" w:rsidP="00591A53">
      <w:pPr>
        <w:tabs>
          <w:tab w:val="left" w:pos="142"/>
          <w:tab w:val="left" w:pos="284"/>
        </w:tabs>
        <w:spacing w:line="360" w:lineRule="auto"/>
        <w:jc w:val="both"/>
        <w:rPr>
          <w:rFonts w:ascii="Palatino Linotype" w:eastAsia="Palatino Linotype" w:hAnsi="Palatino Linotype" w:cs="Palatino Linotype"/>
        </w:rPr>
      </w:pPr>
    </w:p>
    <w:p w14:paraId="35AECFD0" w14:textId="77777777" w:rsidR="00591A53" w:rsidRPr="002A2DA3" w:rsidRDefault="00591A53" w:rsidP="00591A53">
      <w:pPr>
        <w:tabs>
          <w:tab w:val="left" w:pos="142"/>
          <w:tab w:val="left" w:pos="284"/>
        </w:tabs>
        <w:spacing w:line="276" w:lineRule="auto"/>
        <w:ind w:left="567" w:right="990"/>
        <w:jc w:val="both"/>
        <w:rPr>
          <w:rFonts w:ascii="Palatino Linotype" w:eastAsia="Palatino Linotype" w:hAnsi="Palatino Linotype" w:cs="Palatino Linotype"/>
          <w:i/>
          <w:sz w:val="22"/>
          <w:szCs w:val="22"/>
        </w:rPr>
      </w:pPr>
      <w:r w:rsidRPr="002A2DA3">
        <w:rPr>
          <w:rFonts w:ascii="Palatino Linotype" w:eastAsia="Palatino Linotype" w:hAnsi="Palatino Linotype" w:cs="Palatino Linotype"/>
          <w:i/>
          <w:sz w:val="22"/>
          <w:szCs w:val="22"/>
        </w:rPr>
        <w:lastRenderedPageBreak/>
        <w:t>“</w:t>
      </w:r>
      <w:r w:rsidRPr="002A2DA3">
        <w:rPr>
          <w:rFonts w:ascii="Palatino Linotype" w:eastAsia="Palatino Linotype" w:hAnsi="Palatino Linotype" w:cs="Palatino Linotype"/>
          <w:b/>
          <w:i/>
          <w:sz w:val="22"/>
          <w:szCs w:val="22"/>
        </w:rPr>
        <w:t>Artículo 49.</w:t>
      </w:r>
      <w:r w:rsidRPr="002A2DA3">
        <w:rPr>
          <w:rFonts w:ascii="Palatino Linotype" w:eastAsia="Palatino Linotype" w:hAnsi="Palatino Linotype" w:cs="Palatino Linotype"/>
          <w:i/>
          <w:sz w:val="22"/>
          <w:szCs w:val="22"/>
        </w:rPr>
        <w:t xml:space="preserve"> </w:t>
      </w:r>
      <w:r w:rsidRPr="002A2DA3">
        <w:rPr>
          <w:rFonts w:ascii="Palatino Linotype" w:eastAsia="Palatino Linotype" w:hAnsi="Palatino Linotype" w:cs="Palatino Linotype"/>
          <w:b/>
          <w:i/>
          <w:sz w:val="22"/>
          <w:szCs w:val="22"/>
        </w:rPr>
        <w:t>Los Comités de Transparencia</w:t>
      </w:r>
      <w:r w:rsidRPr="002A2DA3">
        <w:rPr>
          <w:rFonts w:ascii="Palatino Linotype" w:eastAsia="Palatino Linotype" w:hAnsi="Palatino Linotype" w:cs="Palatino Linotype"/>
          <w:i/>
          <w:sz w:val="22"/>
          <w:szCs w:val="22"/>
        </w:rPr>
        <w:t xml:space="preserve"> tendrán las siguientes atribuciones:</w:t>
      </w:r>
    </w:p>
    <w:p w14:paraId="0E6731A9" w14:textId="77777777" w:rsidR="00591A53" w:rsidRPr="002A2DA3" w:rsidRDefault="00591A53" w:rsidP="00591A53">
      <w:pPr>
        <w:tabs>
          <w:tab w:val="left" w:pos="142"/>
          <w:tab w:val="left" w:pos="284"/>
        </w:tabs>
        <w:spacing w:line="276" w:lineRule="auto"/>
        <w:ind w:left="567" w:right="990"/>
        <w:jc w:val="both"/>
        <w:rPr>
          <w:rFonts w:ascii="Palatino Linotype" w:eastAsia="Palatino Linotype" w:hAnsi="Palatino Linotype" w:cs="Palatino Linotype"/>
          <w:b/>
          <w:i/>
          <w:sz w:val="22"/>
          <w:szCs w:val="22"/>
        </w:rPr>
      </w:pPr>
      <w:r w:rsidRPr="002A2DA3">
        <w:rPr>
          <w:rFonts w:ascii="Palatino Linotype" w:eastAsia="Palatino Linotype" w:hAnsi="Palatino Linotype" w:cs="Palatino Linotype"/>
          <w:b/>
          <w:i/>
          <w:sz w:val="22"/>
          <w:szCs w:val="22"/>
        </w:rPr>
        <w:t>...</w:t>
      </w:r>
    </w:p>
    <w:p w14:paraId="27E8E4BB" w14:textId="77777777" w:rsidR="00591A53" w:rsidRPr="002A2DA3" w:rsidRDefault="00591A53" w:rsidP="00591A53">
      <w:pPr>
        <w:tabs>
          <w:tab w:val="left" w:pos="142"/>
          <w:tab w:val="left" w:pos="284"/>
        </w:tabs>
        <w:spacing w:line="276" w:lineRule="auto"/>
        <w:ind w:left="567" w:right="990"/>
        <w:jc w:val="both"/>
        <w:rPr>
          <w:rFonts w:ascii="Palatino Linotype" w:eastAsia="Palatino Linotype" w:hAnsi="Palatino Linotype" w:cs="Palatino Linotype"/>
          <w:b/>
          <w:i/>
          <w:sz w:val="22"/>
          <w:szCs w:val="22"/>
          <w:u w:val="single"/>
        </w:rPr>
      </w:pPr>
      <w:r w:rsidRPr="002A2DA3">
        <w:rPr>
          <w:rFonts w:ascii="Palatino Linotype" w:eastAsia="Palatino Linotype" w:hAnsi="Palatino Linotype" w:cs="Palatino Linotype"/>
          <w:b/>
          <w:i/>
          <w:sz w:val="22"/>
          <w:szCs w:val="22"/>
        </w:rPr>
        <w:t>II.</w:t>
      </w:r>
      <w:r w:rsidRPr="002A2DA3">
        <w:rPr>
          <w:sz w:val="22"/>
          <w:szCs w:val="22"/>
        </w:rPr>
        <w:t xml:space="preserve"> </w:t>
      </w:r>
      <w:r w:rsidRPr="002A2DA3">
        <w:rPr>
          <w:rFonts w:ascii="Palatino Linotype" w:eastAsia="Palatino Linotype" w:hAnsi="Palatino Linotype" w:cs="Palatino Linotype"/>
          <w:b/>
          <w:i/>
          <w:sz w:val="22"/>
          <w:szCs w:val="22"/>
        </w:rPr>
        <w:t>Confirmar, modificar o revocar</w:t>
      </w:r>
      <w:r w:rsidRPr="002A2DA3">
        <w:rPr>
          <w:rFonts w:ascii="Palatino Linotype" w:eastAsia="Palatino Linotype" w:hAnsi="Palatino Linotype" w:cs="Palatino Linotype"/>
          <w:i/>
          <w:sz w:val="22"/>
          <w:szCs w:val="22"/>
        </w:rPr>
        <w:t xml:space="preserve"> las determinaciones que en materia de ampliación del plazo de respuesta, clasificación de la información </w:t>
      </w:r>
      <w:r w:rsidRPr="002A2DA3">
        <w:rPr>
          <w:rFonts w:ascii="Palatino Linotype" w:eastAsia="Palatino Linotype" w:hAnsi="Palatino Linotype" w:cs="Palatino Linotype"/>
          <w:b/>
          <w:i/>
          <w:sz w:val="22"/>
          <w:szCs w:val="22"/>
        </w:rPr>
        <w:t>y declaración</w:t>
      </w:r>
      <w:r w:rsidRPr="002A2DA3">
        <w:rPr>
          <w:rFonts w:ascii="Palatino Linotype" w:eastAsia="Palatino Linotype" w:hAnsi="Palatino Linotype" w:cs="Palatino Linotype"/>
          <w:i/>
          <w:sz w:val="22"/>
          <w:szCs w:val="22"/>
        </w:rPr>
        <w:t xml:space="preserve"> de inexistencia o </w:t>
      </w:r>
      <w:r w:rsidRPr="002A2DA3">
        <w:rPr>
          <w:rFonts w:ascii="Palatino Linotype" w:eastAsia="Palatino Linotype" w:hAnsi="Palatino Linotype" w:cs="Palatino Linotype"/>
          <w:b/>
          <w:i/>
          <w:sz w:val="22"/>
          <w:szCs w:val="22"/>
        </w:rPr>
        <w:t>de incompetencia realicen los titulares de las áreas de los sujetos obligados;</w:t>
      </w:r>
    </w:p>
    <w:p w14:paraId="2C9BA696" w14:textId="77777777" w:rsidR="00591A53" w:rsidRPr="002A2DA3" w:rsidRDefault="00591A53" w:rsidP="00591A53">
      <w:pPr>
        <w:tabs>
          <w:tab w:val="left" w:pos="142"/>
          <w:tab w:val="left" w:pos="284"/>
        </w:tabs>
        <w:spacing w:line="276" w:lineRule="auto"/>
        <w:ind w:left="567" w:right="990"/>
        <w:jc w:val="both"/>
        <w:rPr>
          <w:rFonts w:ascii="Palatino Linotype" w:eastAsia="Palatino Linotype" w:hAnsi="Palatino Linotype" w:cs="Palatino Linotype"/>
          <w:b/>
          <w:i/>
          <w:sz w:val="22"/>
          <w:szCs w:val="22"/>
        </w:rPr>
      </w:pPr>
      <w:r w:rsidRPr="002A2DA3">
        <w:rPr>
          <w:rFonts w:ascii="Palatino Linotype" w:eastAsia="Palatino Linotype" w:hAnsi="Palatino Linotype" w:cs="Palatino Linotype"/>
          <w:b/>
          <w:i/>
          <w:sz w:val="22"/>
          <w:szCs w:val="22"/>
        </w:rPr>
        <w:t>...</w:t>
      </w:r>
    </w:p>
    <w:p w14:paraId="6A529B5C" w14:textId="77777777" w:rsidR="00591A53" w:rsidRPr="002A2DA3" w:rsidRDefault="00591A53" w:rsidP="00591A53">
      <w:pPr>
        <w:tabs>
          <w:tab w:val="left" w:pos="142"/>
          <w:tab w:val="left" w:pos="284"/>
        </w:tabs>
        <w:spacing w:line="276" w:lineRule="auto"/>
        <w:ind w:left="567" w:right="990"/>
        <w:jc w:val="both"/>
        <w:rPr>
          <w:rFonts w:ascii="Palatino Linotype" w:eastAsia="Palatino Linotype" w:hAnsi="Palatino Linotype" w:cs="Palatino Linotype"/>
          <w:b/>
          <w:i/>
          <w:sz w:val="22"/>
          <w:szCs w:val="22"/>
        </w:rPr>
      </w:pPr>
      <w:r w:rsidRPr="002A2DA3">
        <w:rPr>
          <w:rFonts w:ascii="Palatino Linotype" w:eastAsia="Palatino Linotype" w:hAnsi="Palatino Linotype" w:cs="Palatino Linotype"/>
          <w:b/>
          <w:i/>
          <w:sz w:val="22"/>
          <w:szCs w:val="22"/>
        </w:rPr>
        <w:t>Artículo 167</w:t>
      </w:r>
      <w:r w:rsidRPr="002A2DA3">
        <w:rPr>
          <w:rFonts w:ascii="Palatino Linotype" w:eastAsia="Palatino Linotype" w:hAnsi="Palatino Linotype" w:cs="Palatino Linotype"/>
          <w:i/>
          <w:sz w:val="22"/>
          <w:szCs w:val="22"/>
        </w:rPr>
        <w:t xml:space="preserve">. </w:t>
      </w:r>
      <w:r w:rsidRPr="002A2DA3">
        <w:rPr>
          <w:rFonts w:ascii="Palatino Linotype" w:eastAsia="Palatino Linotype" w:hAnsi="Palatino Linotype" w:cs="Palatino Linotype"/>
          <w:b/>
          <w:i/>
          <w:sz w:val="22"/>
          <w:szCs w:val="22"/>
        </w:rPr>
        <w:t>Cuando las unidades de transparencia determinen la notoria incompetencia</w:t>
      </w:r>
      <w:r w:rsidRPr="002A2DA3">
        <w:rPr>
          <w:rFonts w:ascii="Palatino Linotype" w:eastAsia="Palatino Linotype" w:hAnsi="Palatino Linotype" w:cs="Palatino Linotype"/>
          <w:i/>
          <w:sz w:val="22"/>
          <w:szCs w:val="22"/>
        </w:rPr>
        <w:t xml:space="preserve"> por parte de los sujetos obligados, dentro del ámbito de aplicación, para atender la solicitud de acceso a la información, </w:t>
      </w:r>
      <w:r w:rsidRPr="002A2DA3">
        <w:rPr>
          <w:rFonts w:ascii="Palatino Linotype" w:eastAsia="Palatino Linotype" w:hAnsi="Palatino Linotype" w:cs="Palatino Linotype"/>
          <w:b/>
          <w:i/>
          <w:sz w:val="22"/>
          <w:szCs w:val="22"/>
        </w:rPr>
        <w:t>deberán comunicarlo al solicitante, dentro de los tres días hábiles posteriores a la recepción de la solicitud</w:t>
      </w:r>
      <w:r w:rsidRPr="002A2DA3">
        <w:rPr>
          <w:rFonts w:ascii="Palatino Linotype" w:eastAsia="Palatino Linotype" w:hAnsi="Palatino Linotype" w:cs="Palatino Linotype"/>
          <w:i/>
          <w:sz w:val="22"/>
          <w:szCs w:val="22"/>
        </w:rPr>
        <w:t xml:space="preserve"> y, </w:t>
      </w:r>
      <w:r w:rsidRPr="002A2DA3">
        <w:rPr>
          <w:rFonts w:ascii="Palatino Linotype" w:eastAsia="Palatino Linotype" w:hAnsi="Palatino Linotype" w:cs="Palatino Linotype"/>
          <w:b/>
          <w:i/>
          <w:sz w:val="22"/>
          <w:szCs w:val="22"/>
        </w:rPr>
        <w:t>en su caso orientar al solicitante, el o los sujetos obligados competentes.</w:t>
      </w:r>
    </w:p>
    <w:p w14:paraId="7F3D8189" w14:textId="77777777" w:rsidR="00591A53" w:rsidRPr="002A2DA3" w:rsidRDefault="00591A53" w:rsidP="00491972">
      <w:pPr>
        <w:tabs>
          <w:tab w:val="left" w:pos="142"/>
          <w:tab w:val="left" w:pos="284"/>
        </w:tabs>
        <w:spacing w:line="360" w:lineRule="auto"/>
        <w:ind w:left="567" w:right="990"/>
        <w:jc w:val="both"/>
        <w:rPr>
          <w:rFonts w:ascii="Palatino Linotype" w:eastAsia="Palatino Linotype" w:hAnsi="Palatino Linotype" w:cs="Palatino Linotype"/>
          <w:b/>
          <w:i/>
          <w:szCs w:val="22"/>
        </w:rPr>
      </w:pPr>
    </w:p>
    <w:p w14:paraId="0DF2AC68" w14:textId="7E4ABDB4" w:rsidR="00591A53" w:rsidRPr="002A2DA3" w:rsidRDefault="00591A53" w:rsidP="00591A53">
      <w:pPr>
        <w:tabs>
          <w:tab w:val="left" w:pos="142"/>
          <w:tab w:val="left" w:pos="284"/>
        </w:tabs>
        <w:spacing w:line="360" w:lineRule="auto"/>
        <w:jc w:val="both"/>
        <w:rPr>
          <w:rFonts w:ascii="Palatino Linotype" w:eastAsia="Palatino Linotype" w:hAnsi="Palatino Linotype" w:cs="Palatino Linotype"/>
        </w:rPr>
      </w:pPr>
      <w:r w:rsidRPr="002A2DA3">
        <w:rPr>
          <w:rFonts w:ascii="Palatino Linotype" w:eastAsia="Palatino Linotype" w:hAnsi="Palatino Linotype" w:cs="Palatino Linotype"/>
        </w:rPr>
        <w:t xml:space="preserve">De los preceptos citados se desprende que es atribución del Comité de Transparencia confirmar, modificar o revocar, en su caso, la declaración de incompetencia, en aquellos casos en los que no se trate de una notoria incompetencia, para lo cual deberán comunicarlo dentro de los tres días hábiles posteriores a la recepción de la solicitud y, en su caso, orientar al solicitante respecto de los sujetos obligados competentes. </w:t>
      </w:r>
    </w:p>
    <w:p w14:paraId="145C8BAB" w14:textId="77777777" w:rsidR="00591A53" w:rsidRPr="002A2DA3" w:rsidRDefault="00591A53" w:rsidP="00591A53">
      <w:pPr>
        <w:tabs>
          <w:tab w:val="left" w:pos="142"/>
          <w:tab w:val="left" w:pos="284"/>
        </w:tabs>
        <w:spacing w:line="360" w:lineRule="auto"/>
        <w:jc w:val="both"/>
        <w:rPr>
          <w:rFonts w:ascii="Palatino Linotype" w:eastAsia="Palatino Linotype" w:hAnsi="Palatino Linotype" w:cs="Palatino Linotype"/>
        </w:rPr>
      </w:pPr>
    </w:p>
    <w:p w14:paraId="31CCCBC7" w14:textId="77777777" w:rsidR="00591A53" w:rsidRPr="002A2DA3" w:rsidRDefault="00591A53" w:rsidP="00591A53">
      <w:pPr>
        <w:spacing w:line="360" w:lineRule="auto"/>
        <w:ind w:right="18"/>
        <w:jc w:val="both"/>
        <w:rPr>
          <w:rFonts w:ascii="Palatino Linotype" w:eastAsia="Palatino Linotype" w:hAnsi="Palatino Linotype" w:cs="Palatino Linotype"/>
        </w:rPr>
      </w:pPr>
      <w:r w:rsidRPr="002A2DA3">
        <w:rPr>
          <w:rFonts w:ascii="Palatino Linotype" w:eastAsia="Palatino Linotype" w:hAnsi="Palatino Linotype" w:cs="Palatino Linotype"/>
        </w:rPr>
        <w:t xml:space="preserve">Como sustento de lo anterior, resulta aplicable el Criterio 20/20, emitido por el Instituto Nacional de Transparencia, Acceso a la Información, y Protección de Datos Personales, INAI, que lleva por rubro y texto los siguientes:  </w:t>
      </w:r>
    </w:p>
    <w:p w14:paraId="18B25B66" w14:textId="77777777" w:rsidR="00591A53" w:rsidRPr="002A2DA3" w:rsidRDefault="00591A53" w:rsidP="00591A53">
      <w:pPr>
        <w:spacing w:line="360" w:lineRule="auto"/>
        <w:ind w:left="851" w:right="900"/>
        <w:jc w:val="both"/>
        <w:rPr>
          <w:rFonts w:ascii="Palatino Linotype" w:eastAsia="Palatino Linotype" w:hAnsi="Palatino Linotype" w:cs="Palatino Linotype"/>
          <w:b/>
          <w:i/>
        </w:rPr>
      </w:pPr>
    </w:p>
    <w:p w14:paraId="0D69242F" w14:textId="77777777" w:rsidR="00591A53" w:rsidRPr="002A2DA3" w:rsidRDefault="00591A53" w:rsidP="00591A53">
      <w:pPr>
        <w:spacing w:line="276" w:lineRule="auto"/>
        <w:ind w:left="567" w:right="900"/>
        <w:jc w:val="both"/>
        <w:rPr>
          <w:rFonts w:ascii="Palatino Linotype" w:eastAsia="Palatino Linotype" w:hAnsi="Palatino Linotype" w:cs="Palatino Linotype"/>
          <w:i/>
          <w:sz w:val="22"/>
          <w:szCs w:val="22"/>
        </w:rPr>
      </w:pPr>
      <w:r w:rsidRPr="002A2DA3">
        <w:rPr>
          <w:rFonts w:ascii="Palatino Linotype" w:eastAsia="Palatino Linotype" w:hAnsi="Palatino Linotype" w:cs="Palatino Linotype"/>
          <w:b/>
          <w:i/>
          <w:sz w:val="22"/>
          <w:szCs w:val="22"/>
        </w:rPr>
        <w:t>“Declaración de incompetencia por parte del Comité, cuando no sea notoria o manifiesta.</w:t>
      </w:r>
      <w:r w:rsidRPr="002A2DA3">
        <w:rPr>
          <w:rFonts w:ascii="Palatino Linotype" w:eastAsia="Palatino Linotype" w:hAnsi="Palatino Linotype" w:cs="Palatino Linotype"/>
          <w:i/>
          <w:sz w:val="22"/>
          <w:szCs w:val="22"/>
        </w:rPr>
        <w:t xml:space="preserve"> Cuando la normatividad que prevé las atribuciones del sujeto obligado no sea clara en delimitar su competencia respecto a lo requerido por la persona </w:t>
      </w:r>
      <w:r w:rsidRPr="002A2DA3">
        <w:rPr>
          <w:rFonts w:ascii="Palatino Linotype" w:eastAsia="Palatino Linotype" w:hAnsi="Palatino Linotype" w:cs="Palatino Linotype"/>
          <w:i/>
          <w:sz w:val="22"/>
          <w:szCs w:val="22"/>
        </w:rPr>
        <w:lastRenderedPageBreak/>
        <w:t>solicitante y resulte necesario efectuar un análisis mayor para determinar la incompetencia, ésta debe ser declarada por el Comité de Transparencia.”</w:t>
      </w:r>
    </w:p>
    <w:p w14:paraId="159DE788" w14:textId="77777777" w:rsidR="00591A53" w:rsidRPr="002A2DA3" w:rsidRDefault="00591A53" w:rsidP="00591A53">
      <w:pPr>
        <w:spacing w:line="276" w:lineRule="auto"/>
        <w:ind w:left="567" w:right="900"/>
        <w:jc w:val="both"/>
        <w:rPr>
          <w:rFonts w:ascii="Palatino Linotype" w:eastAsia="Palatino Linotype" w:hAnsi="Palatino Linotype" w:cs="Palatino Linotype"/>
          <w:i/>
          <w:sz w:val="22"/>
          <w:szCs w:val="22"/>
        </w:rPr>
      </w:pPr>
    </w:p>
    <w:p w14:paraId="65C818AE" w14:textId="77777777" w:rsidR="00591A53" w:rsidRPr="002A2DA3" w:rsidRDefault="00591A53" w:rsidP="00591A53">
      <w:pPr>
        <w:tabs>
          <w:tab w:val="left" w:pos="142"/>
          <w:tab w:val="left" w:pos="284"/>
        </w:tabs>
        <w:spacing w:line="360" w:lineRule="auto"/>
        <w:jc w:val="both"/>
        <w:rPr>
          <w:rFonts w:ascii="Palatino Linotype" w:eastAsia="Palatino Linotype" w:hAnsi="Palatino Linotype" w:cs="Palatino Linotype"/>
        </w:rPr>
      </w:pPr>
      <w:r w:rsidRPr="002A2DA3">
        <w:rPr>
          <w:rFonts w:ascii="Palatino Linotype" w:eastAsia="Palatino Linotype" w:hAnsi="Palatino Linotype" w:cs="Palatino Linotype"/>
        </w:rPr>
        <w:t>De igual manera, el Pleno de este Instituto, a través del Criterio 02/04 emitido en la Segunda Época, precisa los alcances del artículo 167 de la Ley de Transparencia, al señalar que corresponde al Comité de Transparencia confirmar la declaratoria de incompetencia y notificarle dicha determinación al particular, refiriéndose a aquellos casos en los que exista</w:t>
      </w:r>
      <w:r w:rsidRPr="002A2DA3">
        <w:rPr>
          <w:rFonts w:ascii="Palatino Linotype" w:eastAsia="Palatino Linotype" w:hAnsi="Palatino Linotype" w:cs="Palatino Linotype"/>
          <w:b/>
        </w:rPr>
        <w:t xml:space="preserve"> </w:t>
      </w:r>
      <w:r w:rsidRPr="002A2DA3">
        <w:rPr>
          <w:rFonts w:ascii="Palatino Linotype" w:eastAsia="Palatino Linotype" w:hAnsi="Palatino Linotype" w:cs="Palatino Linotype"/>
        </w:rPr>
        <w:t>duda razonable sobre la administración del documento materia de la solicitud de información, como se lee enseguida:</w:t>
      </w:r>
    </w:p>
    <w:p w14:paraId="4867C7F7" w14:textId="77777777" w:rsidR="00591A53" w:rsidRPr="002A2DA3" w:rsidRDefault="00591A53" w:rsidP="00591A53">
      <w:pPr>
        <w:spacing w:line="360" w:lineRule="auto"/>
        <w:ind w:left="851" w:right="900"/>
        <w:jc w:val="both"/>
        <w:rPr>
          <w:rFonts w:ascii="Palatino Linotype" w:eastAsia="Palatino Linotype" w:hAnsi="Palatino Linotype" w:cs="Palatino Linotype"/>
          <w:b/>
          <w:i/>
        </w:rPr>
      </w:pPr>
    </w:p>
    <w:p w14:paraId="506F3921" w14:textId="77777777" w:rsidR="00591A53" w:rsidRPr="002A2DA3" w:rsidRDefault="00591A53" w:rsidP="00591A53">
      <w:pPr>
        <w:spacing w:line="276" w:lineRule="auto"/>
        <w:ind w:left="567" w:right="843"/>
        <w:jc w:val="both"/>
        <w:rPr>
          <w:rFonts w:ascii="Palatino Linotype" w:eastAsia="Palatino Linotype" w:hAnsi="Palatino Linotype" w:cs="Palatino Linotype"/>
          <w:i/>
          <w:sz w:val="22"/>
          <w:szCs w:val="22"/>
        </w:rPr>
      </w:pPr>
      <w:r w:rsidRPr="002A2DA3">
        <w:rPr>
          <w:rFonts w:ascii="Palatino Linotype" w:eastAsia="Palatino Linotype" w:hAnsi="Palatino Linotype" w:cs="Palatino Linotype"/>
          <w:b/>
          <w:i/>
          <w:sz w:val="22"/>
          <w:szCs w:val="22"/>
        </w:rPr>
        <w:t xml:space="preserve">“DECLARATORIA DE INCOMPETENCIA DEL SUJETO OBLIGADO. SUPUESTO PARA CONFIRMARLA POR ACUERDO DEL COMITÉ DE TRANSPARENCIA. </w:t>
      </w:r>
      <w:r w:rsidRPr="002A2DA3">
        <w:rPr>
          <w:rFonts w:ascii="Palatino Linotype" w:eastAsia="Palatino Linotype" w:hAnsi="Palatino Linotype" w:cs="Palatino Linotype"/>
          <w:i/>
          <w:sz w:val="22"/>
          <w:szCs w:val="22"/>
        </w:rPr>
        <w:t xml:space="preserve">De conformidad con el artículo 167 de la Ley de Transparencia vigente en la entidad, las Unidades de Transparencia tienen la facultad de determinar la notoria incompetencia para atender las solicitudes de acceso a la información y comunicarla al solicitante dentro de los tres días hábiles posteriores a la recepción de la misma, así como en su caso, orientar al particular sobre el o los Sujetos Obligados competentes para su atención. No obstante, es importante resaltar que </w:t>
      </w:r>
      <w:r w:rsidRPr="002A2DA3">
        <w:rPr>
          <w:rFonts w:ascii="Palatino Linotype" w:eastAsia="Palatino Linotype" w:hAnsi="Palatino Linotype" w:cs="Palatino Linotype"/>
          <w:b/>
          <w:i/>
          <w:sz w:val="22"/>
          <w:szCs w:val="22"/>
        </w:rPr>
        <w:t xml:space="preserve">al ejercer el derecho de acceso a la información pública cabe la posibilidad de que existan atribuciones concurrentes entre dos o más Sujetos Obligados que </w:t>
      </w:r>
      <w:r w:rsidRPr="002A2DA3">
        <w:rPr>
          <w:rFonts w:ascii="Palatino Linotype" w:eastAsia="Palatino Linotype" w:hAnsi="Palatino Linotype" w:cs="Palatino Linotype"/>
          <w:b/>
          <w:i/>
          <w:sz w:val="22"/>
          <w:szCs w:val="22"/>
          <w:u w:val="single"/>
        </w:rPr>
        <w:t>impiden determinar dentro del término legal de tres días hábiles</w:t>
      </w:r>
      <w:r w:rsidRPr="002A2DA3">
        <w:rPr>
          <w:rFonts w:ascii="Palatino Linotype" w:eastAsia="Palatino Linotype" w:hAnsi="Palatino Linotype" w:cs="Palatino Linotype"/>
          <w:b/>
          <w:i/>
          <w:sz w:val="22"/>
          <w:szCs w:val="22"/>
        </w:rPr>
        <w:t>, si se posee o no la información por el Sujeto Obligado requerid</w:t>
      </w:r>
      <w:r w:rsidRPr="002A2DA3">
        <w:rPr>
          <w:rFonts w:ascii="Palatino Linotype" w:eastAsia="Palatino Linotype" w:hAnsi="Palatino Linotype" w:cs="Palatino Linotype"/>
          <w:i/>
          <w:sz w:val="22"/>
          <w:szCs w:val="22"/>
        </w:rPr>
        <w:t xml:space="preserve">o; en virtud de ello, en aras de disipar toda duda razonable sobre la administración del documento materia de la solicitud de información, el Sujeto Obligado deberá dar el trámite correspondiente a la solicitud de información a efecto de realizar un análisis minucioso de las facultades, competencias o funciones de cada una de las Unidades Administrativas que lo integran y, si posterior a ello, se corrobora la incompetencia para la atención del requerimiento, en razón de que es otro el Sujeto Obligado poseedor de la documentación, corresponde a su Comité de Transparencia confirmar la declaratoria de incompetencia y notificarle dicha determinación al particular, en términos de lo dispuesto en el artículo 49, fracción II de la Ley de Transparencia Local, al ser este el </w:t>
      </w:r>
      <w:r w:rsidRPr="002A2DA3">
        <w:rPr>
          <w:rFonts w:ascii="Palatino Linotype" w:eastAsia="Palatino Linotype" w:hAnsi="Palatino Linotype" w:cs="Palatino Linotype"/>
          <w:i/>
          <w:sz w:val="22"/>
          <w:szCs w:val="22"/>
        </w:rPr>
        <w:lastRenderedPageBreak/>
        <w:t>acto jurídico idóneo que genera seguridad jurídica de que el Ente ante quien se presentó la solicitud, carece de facultades, competencias o funciones para poseer o generar la información requerida; lo anterior, sin perjuicio de que pueda gestionar la colaboración de otro Sujeto Obligado competente para atender la solicitud.”</w:t>
      </w:r>
    </w:p>
    <w:p w14:paraId="55EF7E21" w14:textId="77777777" w:rsidR="00591A53" w:rsidRPr="002A2DA3" w:rsidRDefault="00591A53" w:rsidP="00591A53">
      <w:pPr>
        <w:spacing w:line="360" w:lineRule="auto"/>
        <w:jc w:val="both"/>
        <w:rPr>
          <w:rFonts w:ascii="Palatino Linotype" w:eastAsia="Palatino Linotype" w:hAnsi="Palatino Linotype" w:cs="Palatino Linotype"/>
        </w:rPr>
      </w:pPr>
    </w:p>
    <w:p w14:paraId="5FC69B57" w14:textId="563AF9B8" w:rsidR="00591A53" w:rsidRPr="002A2DA3" w:rsidRDefault="00591A53" w:rsidP="00591A53">
      <w:pPr>
        <w:spacing w:line="360" w:lineRule="auto"/>
        <w:jc w:val="both"/>
        <w:rPr>
          <w:rFonts w:ascii="Palatino Linotype" w:eastAsia="Palatino Linotype" w:hAnsi="Palatino Linotype" w:cs="Palatino Linotype"/>
          <w:b/>
          <w:u w:val="single"/>
        </w:rPr>
      </w:pPr>
      <w:r w:rsidRPr="002A2DA3">
        <w:rPr>
          <w:rFonts w:ascii="Palatino Linotype" w:eastAsia="Palatino Linotype" w:hAnsi="Palatino Linotype" w:cs="Palatino Linotype"/>
        </w:rPr>
        <w:t xml:space="preserve">En lo que respecta al presente asunto, se advierte que la solicitud de información fue presentada en fecha </w:t>
      </w:r>
      <w:r w:rsidRPr="002A2DA3">
        <w:rPr>
          <w:rFonts w:ascii="Palatino Linotype" w:eastAsia="Palatino Linotype" w:hAnsi="Palatino Linotype" w:cs="Palatino Linotype"/>
          <w:b/>
        </w:rPr>
        <w:t>uno de agosto de dos mil veintidós</w:t>
      </w:r>
      <w:r w:rsidRPr="002A2DA3">
        <w:rPr>
          <w:rFonts w:ascii="Palatino Linotype" w:eastAsia="Palatino Linotype" w:hAnsi="Palatino Linotype" w:cs="Palatino Linotype"/>
        </w:rPr>
        <w:t xml:space="preserve"> y el Sujeto Obligado declinó su competencia el </w:t>
      </w:r>
      <w:r w:rsidRPr="002A2DA3">
        <w:rPr>
          <w:rFonts w:ascii="Palatino Linotype" w:eastAsia="Palatino Linotype" w:hAnsi="Palatino Linotype" w:cs="Palatino Linotype"/>
          <w:b/>
        </w:rPr>
        <w:t>veintidós de agosto</w:t>
      </w:r>
      <w:r w:rsidRPr="002A2DA3">
        <w:rPr>
          <w:rFonts w:ascii="Palatino Linotype" w:eastAsia="Palatino Linotype" w:hAnsi="Palatino Linotype" w:cs="Palatino Linotype"/>
        </w:rPr>
        <w:t xml:space="preserve"> </w:t>
      </w:r>
      <w:r w:rsidRPr="002A2DA3">
        <w:rPr>
          <w:rFonts w:ascii="Palatino Linotype" w:eastAsia="Palatino Linotype" w:hAnsi="Palatino Linotype" w:cs="Palatino Linotype"/>
          <w:b/>
        </w:rPr>
        <w:t>del dos mil veintidós</w:t>
      </w:r>
      <w:r w:rsidRPr="002A2DA3">
        <w:rPr>
          <w:rFonts w:ascii="Palatino Linotype" w:eastAsia="Palatino Linotype" w:hAnsi="Palatino Linotype" w:cs="Palatino Linotype"/>
        </w:rPr>
        <w:t xml:space="preserve">, es decir, al décimo quinto día siguiente a la fecha de presentación de la solicitud de información, es por lo que, </w:t>
      </w:r>
      <w:r w:rsidRPr="002A2DA3">
        <w:rPr>
          <w:rFonts w:ascii="Palatino Linotype" w:eastAsia="Palatino Linotype" w:hAnsi="Palatino Linotype" w:cs="Palatino Linotype"/>
          <w:b/>
          <w:u w:val="single"/>
        </w:rPr>
        <w:t>al no haber cumplido con el plazo de tres días</w:t>
      </w:r>
      <w:r w:rsidRPr="002A2DA3">
        <w:rPr>
          <w:rFonts w:ascii="Palatino Linotype" w:eastAsia="Palatino Linotype" w:hAnsi="Palatino Linotype" w:cs="Palatino Linotype"/>
        </w:rPr>
        <w:t xml:space="preserve"> que otorga la Ley en la materia para señalar su falta de atribuciones, competencias y funciones para generar y administrar lo solicitado, </w:t>
      </w:r>
      <w:r w:rsidRPr="002A2DA3">
        <w:rPr>
          <w:rFonts w:ascii="Palatino Linotype" w:eastAsia="Palatino Linotype" w:hAnsi="Palatino Linotype" w:cs="Palatino Linotype"/>
          <w:b/>
          <w:u w:val="single"/>
        </w:rPr>
        <w:t xml:space="preserve">resulta procedente ordenar una declaratoria formal de incompetencia. </w:t>
      </w:r>
    </w:p>
    <w:p w14:paraId="61425343" w14:textId="77777777" w:rsidR="00591A53" w:rsidRPr="002A2DA3" w:rsidRDefault="00591A53" w:rsidP="00591A53">
      <w:pPr>
        <w:spacing w:line="360" w:lineRule="auto"/>
        <w:jc w:val="both"/>
        <w:rPr>
          <w:rFonts w:ascii="Palatino Linotype" w:eastAsia="Palatino Linotype" w:hAnsi="Palatino Linotype" w:cs="Palatino Linotype"/>
        </w:rPr>
      </w:pPr>
    </w:p>
    <w:p w14:paraId="48811871" w14:textId="77777777" w:rsidR="00591A53" w:rsidRPr="002A2DA3" w:rsidRDefault="00591A53" w:rsidP="00591A53">
      <w:pPr>
        <w:spacing w:line="360" w:lineRule="auto"/>
        <w:jc w:val="both"/>
        <w:rPr>
          <w:rFonts w:ascii="Palatino Linotype" w:eastAsia="Palatino Linotype" w:hAnsi="Palatino Linotype" w:cs="Palatino Linotype"/>
        </w:rPr>
      </w:pPr>
      <w:r w:rsidRPr="002A2DA3">
        <w:rPr>
          <w:rFonts w:ascii="Palatino Linotype" w:eastAsia="Palatino Linotype" w:hAnsi="Palatino Linotype" w:cs="Palatino Linotype"/>
        </w:rPr>
        <w:t xml:space="preserve">Derivado de todo lo anterior, se concluye que los agravios hechos valer por el Particular son </w:t>
      </w:r>
      <w:r w:rsidRPr="002A2DA3">
        <w:rPr>
          <w:rFonts w:ascii="Palatino Linotype" w:eastAsia="Palatino Linotype" w:hAnsi="Palatino Linotype" w:cs="Palatino Linotype"/>
          <w:b/>
          <w:bCs/>
        </w:rPr>
        <w:t xml:space="preserve">PARCIALMENTE </w:t>
      </w:r>
      <w:r w:rsidRPr="002A2DA3">
        <w:rPr>
          <w:rFonts w:ascii="Palatino Linotype" w:eastAsia="Palatino Linotype" w:hAnsi="Palatino Linotype" w:cs="Palatino Linotype"/>
          <w:b/>
        </w:rPr>
        <w:t xml:space="preserve">FUNDADOS </w:t>
      </w:r>
      <w:r w:rsidRPr="002A2DA3">
        <w:rPr>
          <w:rFonts w:ascii="Palatino Linotype" w:eastAsia="Palatino Linotype" w:hAnsi="Palatino Linotype" w:cs="Palatino Linotype"/>
        </w:rPr>
        <w:t xml:space="preserve">y, por ende, este Organismo Garante determina </w:t>
      </w:r>
      <w:r w:rsidRPr="002A2DA3">
        <w:rPr>
          <w:rFonts w:ascii="Palatino Linotype" w:eastAsia="Palatino Linotype" w:hAnsi="Palatino Linotype" w:cs="Palatino Linotype"/>
          <w:b/>
        </w:rPr>
        <w:t xml:space="preserve">MODIFICAR </w:t>
      </w:r>
      <w:r w:rsidRPr="002A2DA3">
        <w:rPr>
          <w:rFonts w:ascii="Palatino Linotype" w:eastAsia="Palatino Linotype" w:hAnsi="Palatino Linotype" w:cs="Palatino Linotype"/>
        </w:rPr>
        <w:t xml:space="preserve">la respuesta del Sujeto Obligado y; </w:t>
      </w:r>
      <w:r w:rsidRPr="002A2DA3">
        <w:rPr>
          <w:rFonts w:ascii="Palatino Linotype" w:eastAsia="Palatino Linotype" w:hAnsi="Palatino Linotype" w:cs="Palatino Linotype"/>
          <w:b/>
        </w:rPr>
        <w:t xml:space="preserve">ORDENAR </w:t>
      </w:r>
      <w:r w:rsidRPr="002A2DA3">
        <w:rPr>
          <w:rFonts w:ascii="Palatino Linotype" w:eastAsia="Palatino Linotype" w:hAnsi="Palatino Linotype" w:cs="Palatino Linotype"/>
        </w:rPr>
        <w:t xml:space="preserve">entregar lo siguiente: </w:t>
      </w:r>
    </w:p>
    <w:p w14:paraId="1B937E7F" w14:textId="77777777" w:rsidR="00591A53" w:rsidRPr="002A2DA3" w:rsidRDefault="00591A53" w:rsidP="00591A53">
      <w:pPr>
        <w:spacing w:line="360" w:lineRule="auto"/>
        <w:jc w:val="both"/>
        <w:rPr>
          <w:rFonts w:ascii="Palatino Linotype" w:eastAsia="Palatino Linotype" w:hAnsi="Palatino Linotype" w:cs="Palatino Linotype"/>
        </w:rPr>
      </w:pPr>
    </w:p>
    <w:p w14:paraId="381BD764" w14:textId="5A0BD1B3" w:rsidR="00591A53" w:rsidRPr="002A2DA3" w:rsidRDefault="00591A53" w:rsidP="00491972">
      <w:pPr>
        <w:pStyle w:val="Prrafodelista"/>
        <w:numPr>
          <w:ilvl w:val="0"/>
          <w:numId w:val="34"/>
        </w:numPr>
        <w:spacing w:line="360" w:lineRule="auto"/>
        <w:contextualSpacing/>
        <w:jc w:val="both"/>
        <w:rPr>
          <w:rFonts w:ascii="Palatino Linotype" w:hAnsi="Palatino Linotype" w:cs="Tahoma"/>
          <w:b/>
          <w:bCs/>
          <w:iCs/>
        </w:rPr>
      </w:pPr>
      <w:r w:rsidRPr="002A2DA3">
        <w:rPr>
          <w:rFonts w:ascii="Palatino Linotype" w:hAnsi="Palatino Linotype" w:cs="Tahoma"/>
          <w:b/>
          <w:bCs/>
          <w:iCs/>
        </w:rPr>
        <w:t>El Acuerdo emitido por el Comité de Transparencia</w:t>
      </w:r>
      <w:r w:rsidR="001207AC" w:rsidRPr="002A2DA3">
        <w:rPr>
          <w:rFonts w:ascii="Palatino Linotype" w:hAnsi="Palatino Linotype" w:cs="Tahoma"/>
          <w:b/>
          <w:bCs/>
          <w:iCs/>
        </w:rPr>
        <w:t xml:space="preserve"> del</w:t>
      </w:r>
      <w:r w:rsidRPr="002A2DA3">
        <w:rPr>
          <w:rFonts w:ascii="Palatino Linotype" w:hAnsi="Palatino Linotype" w:cs="Tahoma"/>
          <w:b/>
          <w:bCs/>
          <w:iCs/>
        </w:rPr>
        <w:t xml:space="preserve"> </w:t>
      </w:r>
      <w:r w:rsidR="001207AC" w:rsidRPr="002A2DA3">
        <w:rPr>
          <w:rFonts w:ascii="Palatino Linotype" w:eastAsia="Palatino Linotype" w:hAnsi="Palatino Linotype" w:cs="Palatino Linotype"/>
          <w:b/>
        </w:rPr>
        <w:t>Instituto de Salud del Estado de México</w:t>
      </w:r>
      <w:r w:rsidR="001207AC" w:rsidRPr="002A2DA3">
        <w:rPr>
          <w:rFonts w:ascii="Palatino Linotype" w:hAnsi="Palatino Linotype" w:cs="Tahoma"/>
          <w:b/>
          <w:bCs/>
          <w:iCs/>
        </w:rPr>
        <w:t xml:space="preserve"> </w:t>
      </w:r>
      <w:r w:rsidRPr="002A2DA3">
        <w:rPr>
          <w:rFonts w:ascii="Palatino Linotype" w:hAnsi="Palatino Linotype" w:cs="Tahoma"/>
          <w:b/>
          <w:bCs/>
          <w:iCs/>
        </w:rPr>
        <w:t xml:space="preserve">que confirme la incompetencia para generar, administrar o poseer información relacionada con la Licitación Pública Internacional No. LA-012M7B998-E164-2021 de contratación consolidada para la adquisición de material de curación, laboratorio y otros insumos para la salud, para el ejercicio fiscal dos mil veintidós. </w:t>
      </w:r>
    </w:p>
    <w:p w14:paraId="1F22D991" w14:textId="7C8DAD7C" w:rsidR="00591A53" w:rsidRPr="002A2DA3" w:rsidRDefault="00591A53" w:rsidP="00591A53">
      <w:pPr>
        <w:spacing w:line="360" w:lineRule="auto"/>
        <w:ind w:right="49"/>
        <w:jc w:val="both"/>
        <w:rPr>
          <w:rFonts w:ascii="Palatino Linotype" w:eastAsia="Palatino Linotype" w:hAnsi="Palatino Linotype" w:cs="Palatino Linotype"/>
          <w:b/>
        </w:rPr>
      </w:pPr>
      <w:r w:rsidRPr="002A2DA3">
        <w:rPr>
          <w:rFonts w:ascii="Palatino Linotype" w:eastAsia="Palatino Linotype" w:hAnsi="Palatino Linotype" w:cs="Palatino Linotype"/>
        </w:rPr>
        <w:lastRenderedPageBreak/>
        <w:t xml:space="preserve">Es así como, en mérito de lo expuesto en líneas anteriores, resultan parcialmente fundadas las razones o motivos de inconformidad hechos valer por el </w:t>
      </w:r>
      <w:r w:rsidRPr="002A2DA3">
        <w:rPr>
          <w:rFonts w:ascii="Palatino Linotype" w:eastAsia="Palatino Linotype" w:hAnsi="Palatino Linotype" w:cs="Palatino Linotype"/>
          <w:b/>
          <w:bCs/>
        </w:rPr>
        <w:t>RECURRENTE</w:t>
      </w:r>
      <w:r w:rsidRPr="002A2DA3">
        <w:rPr>
          <w:rFonts w:ascii="Palatino Linotype" w:eastAsia="Palatino Linotype" w:hAnsi="Palatino Linotype" w:cs="Palatino Linotype"/>
        </w:rPr>
        <w:t xml:space="preserve"> dentro del recurso de revisión </w:t>
      </w:r>
      <w:r w:rsidRPr="002A2DA3">
        <w:rPr>
          <w:rFonts w:ascii="Palatino Linotype" w:eastAsia="Palatino Linotype" w:hAnsi="Palatino Linotype" w:cs="Palatino Linotype"/>
          <w:b/>
        </w:rPr>
        <w:t>13849/INFOEM/IP/RR/2022</w:t>
      </w:r>
      <w:r w:rsidRPr="002A2DA3">
        <w:rPr>
          <w:rFonts w:ascii="Palatino Linotype" w:eastAsia="Palatino Linotype" w:hAnsi="Palatino Linotype" w:cs="Palatino Linotype"/>
        </w:rPr>
        <w:t xml:space="preserve">; por ello, y con fundamento en la fracción III del numeral 186 de la Ley de Transparencia y Acceso a la Información Pública del Estado de México y Municipios, se </w:t>
      </w:r>
      <w:r w:rsidRPr="002A2DA3">
        <w:rPr>
          <w:rFonts w:ascii="Palatino Linotype" w:eastAsia="Palatino Linotype" w:hAnsi="Palatino Linotype" w:cs="Palatino Linotype"/>
          <w:b/>
        </w:rPr>
        <w:t xml:space="preserve">MODIFICA </w:t>
      </w:r>
      <w:r w:rsidRPr="002A2DA3">
        <w:rPr>
          <w:rFonts w:ascii="Palatino Linotype" w:eastAsia="Palatino Linotype" w:hAnsi="Palatino Linotype" w:cs="Palatino Linotype"/>
        </w:rPr>
        <w:t xml:space="preserve">la respuesta a la solicitud de información número </w:t>
      </w:r>
      <w:r w:rsidRPr="002A2DA3">
        <w:rPr>
          <w:rFonts w:ascii="Palatino Linotype" w:eastAsia="Palatino Linotype" w:hAnsi="Palatino Linotype" w:cs="Palatino Linotype"/>
          <w:b/>
        </w:rPr>
        <w:t>00630/ISEM/IP/2022.</w:t>
      </w:r>
    </w:p>
    <w:p w14:paraId="17015909" w14:textId="77777777" w:rsidR="00591A53" w:rsidRPr="002A2DA3" w:rsidRDefault="00591A53" w:rsidP="00591A53">
      <w:pPr>
        <w:spacing w:line="360" w:lineRule="auto"/>
        <w:ind w:right="49"/>
        <w:jc w:val="both"/>
        <w:rPr>
          <w:rFonts w:ascii="Palatino Linotype" w:eastAsia="Palatino Linotype" w:hAnsi="Palatino Linotype" w:cs="Palatino Linotype"/>
        </w:rPr>
      </w:pPr>
    </w:p>
    <w:p w14:paraId="29C15B14" w14:textId="535787E7" w:rsidR="00591A53" w:rsidRPr="002A2DA3" w:rsidRDefault="00591A53" w:rsidP="00591A53">
      <w:pPr>
        <w:tabs>
          <w:tab w:val="left" w:pos="709"/>
        </w:tabs>
        <w:spacing w:line="360" w:lineRule="auto"/>
        <w:jc w:val="both"/>
        <w:rPr>
          <w:rFonts w:ascii="Palatino Linotype" w:eastAsia="Palatino Linotype" w:hAnsi="Palatino Linotype" w:cs="Palatino Linotype"/>
        </w:rPr>
      </w:pPr>
      <w:r w:rsidRPr="002A2DA3">
        <w:rPr>
          <w:rFonts w:ascii="Palatino Linotype" w:eastAsia="Palatino Linotype" w:hAnsi="Palatino Linotype" w:cs="Palatino Linotype"/>
        </w:rPr>
        <w:t xml:space="preserve">Así, con fundamento en lo prescrito en los artículos 5 párrafos </w:t>
      </w:r>
      <w:r w:rsidR="005E6AC0" w:rsidRPr="002A2DA3">
        <w:rPr>
          <w:rFonts w:ascii="Palatino Linotype" w:eastAsia="Palatino Linotype" w:hAnsi="Palatino Linotype" w:cs="Palatino Linotype"/>
        </w:rPr>
        <w:t>trigésimo segundo, trigésimo tercero y trigésimo cuarto,</w:t>
      </w:r>
      <w:r w:rsidRPr="002A2DA3">
        <w:rPr>
          <w:rFonts w:ascii="Palatino Linotype" w:eastAsia="Palatino Linotype" w:hAnsi="Palatino Linotype" w:cs="Palatino Linotype"/>
        </w:rPr>
        <w:t xml:space="preserve">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1813EDDF" w14:textId="77777777" w:rsidR="00026364" w:rsidRPr="002A2DA3" w:rsidRDefault="00026364" w:rsidP="00BF5735">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2F97D21A" w14:textId="77777777" w:rsidR="009F4F71" w:rsidRPr="002A2DA3" w:rsidRDefault="009F4F71" w:rsidP="004A6134">
      <w:pPr>
        <w:pBdr>
          <w:top w:val="nil"/>
          <w:left w:val="nil"/>
          <w:bottom w:val="nil"/>
          <w:right w:val="nil"/>
          <w:between w:val="nil"/>
        </w:pBdr>
        <w:spacing w:line="360" w:lineRule="auto"/>
        <w:jc w:val="center"/>
        <w:rPr>
          <w:rFonts w:ascii="Palatino Linotype" w:eastAsia="Palatino Linotype" w:hAnsi="Palatino Linotype" w:cs="Palatino Linotype"/>
          <w:b/>
        </w:rPr>
      </w:pPr>
      <w:bookmarkStart w:id="3" w:name="_heading=h.1fob9te" w:colFirst="0" w:colLast="0"/>
      <w:bookmarkEnd w:id="3"/>
      <w:r w:rsidRPr="002A2DA3">
        <w:rPr>
          <w:rFonts w:ascii="Palatino Linotype" w:eastAsia="Palatino Linotype" w:hAnsi="Palatino Linotype" w:cs="Palatino Linotype"/>
          <w:b/>
        </w:rPr>
        <w:t>III. R E S U E L V E:</w:t>
      </w:r>
    </w:p>
    <w:p w14:paraId="41C4BBE3" w14:textId="77777777" w:rsidR="000239AF" w:rsidRPr="002A2DA3" w:rsidRDefault="000239AF" w:rsidP="004A6134">
      <w:pPr>
        <w:pBdr>
          <w:top w:val="nil"/>
          <w:left w:val="nil"/>
          <w:bottom w:val="nil"/>
          <w:right w:val="nil"/>
          <w:between w:val="nil"/>
        </w:pBdr>
        <w:spacing w:line="360" w:lineRule="auto"/>
        <w:jc w:val="center"/>
        <w:rPr>
          <w:rFonts w:ascii="Palatino Linotype" w:eastAsia="Palatino Linotype" w:hAnsi="Palatino Linotype" w:cs="Palatino Linotype"/>
          <w:b/>
        </w:rPr>
      </w:pPr>
    </w:p>
    <w:p w14:paraId="4AA2C01A" w14:textId="22B197EE" w:rsidR="0066055B" w:rsidRPr="002A2DA3" w:rsidRDefault="0066055B" w:rsidP="0066055B">
      <w:pPr>
        <w:spacing w:line="360" w:lineRule="auto"/>
        <w:ind w:right="49"/>
        <w:jc w:val="both"/>
        <w:rPr>
          <w:rFonts w:ascii="Palatino Linotype" w:eastAsia="Palatino Linotype" w:hAnsi="Palatino Linotype" w:cs="Palatino Linotype"/>
        </w:rPr>
      </w:pPr>
      <w:r w:rsidRPr="002A2DA3">
        <w:rPr>
          <w:rFonts w:ascii="Palatino Linotype" w:eastAsia="Palatino Linotype" w:hAnsi="Palatino Linotype" w:cs="Palatino Linotype"/>
          <w:b/>
        </w:rPr>
        <w:t>Primero.</w:t>
      </w:r>
      <w:r w:rsidRPr="002A2DA3">
        <w:rPr>
          <w:rFonts w:ascii="Palatino Linotype" w:eastAsia="Palatino Linotype" w:hAnsi="Palatino Linotype" w:cs="Palatino Linotype"/>
        </w:rPr>
        <w:t xml:space="preserve"> Resultan </w:t>
      </w:r>
      <w:r w:rsidRPr="002A2DA3">
        <w:rPr>
          <w:rFonts w:ascii="Palatino Linotype" w:eastAsia="Palatino Linotype" w:hAnsi="Palatino Linotype" w:cs="Palatino Linotype"/>
          <w:b/>
          <w:bCs/>
        </w:rPr>
        <w:t xml:space="preserve">PARCIALMENTE </w:t>
      </w:r>
      <w:r w:rsidRPr="002A2DA3">
        <w:rPr>
          <w:rFonts w:ascii="Palatino Linotype" w:eastAsia="Palatino Linotype" w:hAnsi="Palatino Linotype" w:cs="Palatino Linotype"/>
          <w:b/>
        </w:rPr>
        <w:t>FUNDADOS</w:t>
      </w:r>
      <w:r w:rsidRPr="002A2DA3">
        <w:rPr>
          <w:rFonts w:ascii="Palatino Linotype" w:eastAsia="Palatino Linotype" w:hAnsi="Palatino Linotype" w:cs="Palatino Linotype"/>
        </w:rPr>
        <w:t xml:space="preserve"> los motivos de i</w:t>
      </w:r>
      <w:r w:rsidR="000A385E" w:rsidRPr="002A2DA3">
        <w:rPr>
          <w:rFonts w:ascii="Palatino Linotype" w:eastAsia="Palatino Linotype" w:hAnsi="Palatino Linotype" w:cs="Palatino Linotype"/>
        </w:rPr>
        <w:t>nconformidad hechos valer por la parte</w:t>
      </w:r>
      <w:r w:rsidRPr="002A2DA3">
        <w:rPr>
          <w:rFonts w:ascii="Palatino Linotype" w:eastAsia="Palatino Linotype" w:hAnsi="Palatino Linotype" w:cs="Palatino Linotype"/>
        </w:rPr>
        <w:t xml:space="preserve"> </w:t>
      </w:r>
      <w:r w:rsidRPr="002A2DA3">
        <w:rPr>
          <w:rFonts w:ascii="Palatino Linotype" w:eastAsia="Palatino Linotype" w:hAnsi="Palatino Linotype" w:cs="Palatino Linotype"/>
          <w:b/>
        </w:rPr>
        <w:t>RECURRENTE</w:t>
      </w:r>
      <w:r w:rsidRPr="002A2DA3">
        <w:rPr>
          <w:rFonts w:ascii="Palatino Linotype" w:eastAsia="Palatino Linotype" w:hAnsi="Palatino Linotype" w:cs="Palatino Linotype"/>
        </w:rPr>
        <w:t xml:space="preserve"> en el Recurso de Revisión </w:t>
      </w:r>
      <w:r w:rsidR="00591A53" w:rsidRPr="002A2DA3">
        <w:rPr>
          <w:rFonts w:ascii="Palatino Linotype" w:eastAsia="Palatino Linotype" w:hAnsi="Palatino Linotype" w:cs="Palatino Linotype"/>
          <w:b/>
        </w:rPr>
        <w:t>13849</w:t>
      </w:r>
      <w:r w:rsidRPr="002A2DA3">
        <w:rPr>
          <w:rFonts w:ascii="Palatino Linotype" w:eastAsia="Palatino Linotype" w:hAnsi="Palatino Linotype" w:cs="Palatino Linotype"/>
          <w:b/>
        </w:rPr>
        <w:t>/INFOEM/IP/RR/2022</w:t>
      </w:r>
      <w:r w:rsidRPr="002A2DA3">
        <w:rPr>
          <w:rFonts w:ascii="Palatino Linotype" w:eastAsia="Palatino Linotype" w:hAnsi="Palatino Linotype" w:cs="Palatino Linotype"/>
        </w:rPr>
        <w:t xml:space="preserve">, por lo que, en términos del </w:t>
      </w:r>
      <w:r w:rsidRPr="002A2DA3">
        <w:rPr>
          <w:rFonts w:ascii="Palatino Linotype" w:eastAsia="Palatino Linotype" w:hAnsi="Palatino Linotype" w:cs="Palatino Linotype"/>
          <w:b/>
        </w:rPr>
        <w:t>Considerando Cuarto</w:t>
      </w:r>
      <w:r w:rsidRPr="002A2DA3">
        <w:rPr>
          <w:rFonts w:ascii="Palatino Linotype" w:eastAsia="Palatino Linotype" w:hAnsi="Palatino Linotype" w:cs="Palatino Linotype"/>
        </w:rPr>
        <w:t xml:space="preserve"> de esta resolución, se </w:t>
      </w:r>
      <w:r w:rsidRPr="002A2DA3">
        <w:rPr>
          <w:rFonts w:ascii="Palatino Linotype" w:eastAsia="Palatino Linotype" w:hAnsi="Palatino Linotype" w:cs="Palatino Linotype"/>
          <w:b/>
        </w:rPr>
        <w:t>MODIFICA</w:t>
      </w:r>
      <w:r w:rsidRPr="002A2DA3">
        <w:rPr>
          <w:rFonts w:ascii="Palatino Linotype" w:eastAsia="Palatino Linotype" w:hAnsi="Palatino Linotype" w:cs="Palatino Linotype"/>
        </w:rPr>
        <w:t xml:space="preserve"> la respuesta emitida por el </w:t>
      </w:r>
      <w:r w:rsidRPr="002A2DA3">
        <w:rPr>
          <w:rFonts w:ascii="Palatino Linotype" w:eastAsia="Palatino Linotype" w:hAnsi="Palatino Linotype" w:cs="Palatino Linotype"/>
          <w:b/>
        </w:rPr>
        <w:t>SUJETO OBLIGADO</w:t>
      </w:r>
      <w:r w:rsidRPr="002A2DA3">
        <w:rPr>
          <w:rFonts w:ascii="Palatino Linotype" w:eastAsia="Palatino Linotype" w:hAnsi="Palatino Linotype" w:cs="Palatino Linotype"/>
        </w:rPr>
        <w:t>.</w:t>
      </w:r>
    </w:p>
    <w:p w14:paraId="60B07AC9" w14:textId="77777777" w:rsidR="0066055B" w:rsidRPr="002A2DA3" w:rsidRDefault="0066055B" w:rsidP="0066055B">
      <w:pPr>
        <w:spacing w:line="360" w:lineRule="auto"/>
        <w:ind w:right="49"/>
        <w:jc w:val="both"/>
        <w:rPr>
          <w:rFonts w:ascii="Palatino Linotype" w:eastAsia="Palatino Linotype" w:hAnsi="Palatino Linotype" w:cs="Palatino Linotype"/>
        </w:rPr>
      </w:pPr>
    </w:p>
    <w:p w14:paraId="6D636CF3" w14:textId="69942DFE" w:rsidR="0066055B" w:rsidRPr="002A2DA3" w:rsidRDefault="0066055B" w:rsidP="0066055B">
      <w:pPr>
        <w:spacing w:line="360" w:lineRule="auto"/>
        <w:ind w:right="49"/>
        <w:jc w:val="both"/>
        <w:rPr>
          <w:rFonts w:ascii="Palatino Linotype" w:eastAsia="Palatino Linotype" w:hAnsi="Palatino Linotype" w:cs="Palatino Linotype"/>
        </w:rPr>
      </w:pPr>
      <w:r w:rsidRPr="002A2DA3">
        <w:rPr>
          <w:rFonts w:ascii="Palatino Linotype" w:eastAsia="Palatino Linotype" w:hAnsi="Palatino Linotype" w:cs="Palatino Linotype"/>
          <w:b/>
        </w:rPr>
        <w:t>Segundo</w:t>
      </w:r>
      <w:r w:rsidRPr="002A2DA3">
        <w:rPr>
          <w:rFonts w:ascii="Palatino Linotype" w:eastAsia="Palatino Linotype" w:hAnsi="Palatino Linotype" w:cs="Palatino Linotype"/>
        </w:rPr>
        <w:t xml:space="preserve">. Se </w:t>
      </w:r>
      <w:r w:rsidRPr="002A2DA3">
        <w:rPr>
          <w:rFonts w:ascii="Palatino Linotype" w:eastAsia="Palatino Linotype" w:hAnsi="Palatino Linotype" w:cs="Palatino Linotype"/>
          <w:b/>
        </w:rPr>
        <w:t>ORDENA</w:t>
      </w:r>
      <w:r w:rsidRPr="002A2DA3">
        <w:rPr>
          <w:rFonts w:ascii="Palatino Linotype" w:eastAsia="Palatino Linotype" w:hAnsi="Palatino Linotype" w:cs="Palatino Linotype"/>
        </w:rPr>
        <w:t xml:space="preserve"> al </w:t>
      </w:r>
      <w:r w:rsidRPr="002A2DA3">
        <w:rPr>
          <w:rFonts w:ascii="Palatino Linotype" w:eastAsia="Palatino Linotype" w:hAnsi="Palatino Linotype" w:cs="Palatino Linotype"/>
          <w:b/>
        </w:rPr>
        <w:t>SUJETO OBLIGADO</w:t>
      </w:r>
      <w:r w:rsidRPr="002A2DA3">
        <w:rPr>
          <w:rFonts w:ascii="Palatino Linotype" w:eastAsia="Palatino Linotype" w:hAnsi="Palatino Linotype" w:cs="Palatino Linotype"/>
        </w:rPr>
        <w:t xml:space="preserve"> a que, en términos del </w:t>
      </w:r>
      <w:r w:rsidRPr="002A2DA3">
        <w:rPr>
          <w:rFonts w:ascii="Palatino Linotype" w:eastAsia="Palatino Linotype" w:hAnsi="Palatino Linotype" w:cs="Palatino Linotype"/>
          <w:b/>
        </w:rPr>
        <w:t>Considerando Cuarto</w:t>
      </w:r>
      <w:r w:rsidR="0087350A" w:rsidRPr="002A2DA3">
        <w:rPr>
          <w:rFonts w:ascii="Palatino Linotype" w:eastAsia="Palatino Linotype" w:hAnsi="Palatino Linotype" w:cs="Palatino Linotype"/>
        </w:rPr>
        <w:t>, haga entrega</w:t>
      </w:r>
      <w:r w:rsidRPr="002A2DA3">
        <w:rPr>
          <w:rFonts w:ascii="Palatino Linotype" w:eastAsia="Palatino Linotype" w:hAnsi="Palatino Linotype" w:cs="Palatino Linotype"/>
        </w:rPr>
        <w:t xml:space="preserve">, vía Sistema de Acceso a la Información Mexiquense, de lo siguiente: </w:t>
      </w:r>
    </w:p>
    <w:p w14:paraId="1A5790C1" w14:textId="77777777" w:rsidR="0066055B" w:rsidRPr="002A2DA3" w:rsidRDefault="0066055B" w:rsidP="0066055B">
      <w:pPr>
        <w:spacing w:line="360" w:lineRule="auto"/>
        <w:ind w:right="49"/>
        <w:jc w:val="both"/>
        <w:rPr>
          <w:rFonts w:ascii="Palatino Linotype" w:eastAsia="Palatino Linotype" w:hAnsi="Palatino Linotype" w:cs="Palatino Linotype"/>
        </w:rPr>
      </w:pPr>
    </w:p>
    <w:p w14:paraId="47CA6025" w14:textId="4447267C" w:rsidR="00591A53" w:rsidRPr="002A2DA3" w:rsidRDefault="00591A53" w:rsidP="00591A53">
      <w:pPr>
        <w:pStyle w:val="Prrafodelista"/>
        <w:numPr>
          <w:ilvl w:val="0"/>
          <w:numId w:val="21"/>
        </w:numPr>
        <w:spacing w:line="360" w:lineRule="auto"/>
        <w:ind w:left="567"/>
        <w:contextualSpacing/>
        <w:jc w:val="both"/>
        <w:rPr>
          <w:rFonts w:ascii="Palatino Linotype" w:hAnsi="Palatino Linotype" w:cs="Tahoma"/>
          <w:b/>
          <w:bCs/>
          <w:iCs/>
        </w:rPr>
      </w:pPr>
      <w:r w:rsidRPr="002A2DA3">
        <w:rPr>
          <w:rFonts w:ascii="Palatino Linotype" w:hAnsi="Palatino Linotype" w:cs="Tahoma"/>
          <w:b/>
          <w:bCs/>
          <w:iCs/>
        </w:rPr>
        <w:lastRenderedPageBreak/>
        <w:t>El Acuerdo emitido por el Comité de Transparencia</w:t>
      </w:r>
      <w:r w:rsidR="001207AC" w:rsidRPr="002A2DA3">
        <w:rPr>
          <w:rFonts w:ascii="Palatino Linotype" w:hAnsi="Palatino Linotype" w:cs="Tahoma"/>
          <w:b/>
          <w:bCs/>
          <w:iCs/>
        </w:rPr>
        <w:t xml:space="preserve"> del</w:t>
      </w:r>
      <w:r w:rsidRPr="002A2DA3">
        <w:rPr>
          <w:rFonts w:ascii="Palatino Linotype" w:hAnsi="Palatino Linotype" w:cs="Tahoma"/>
          <w:b/>
          <w:bCs/>
          <w:iCs/>
        </w:rPr>
        <w:t xml:space="preserve"> </w:t>
      </w:r>
      <w:r w:rsidR="001207AC" w:rsidRPr="002A2DA3">
        <w:rPr>
          <w:rFonts w:ascii="Palatino Linotype" w:eastAsia="Palatino Linotype" w:hAnsi="Palatino Linotype" w:cs="Palatino Linotype"/>
          <w:b/>
        </w:rPr>
        <w:t>Instituto de Salud del Estado de México</w:t>
      </w:r>
      <w:r w:rsidR="001207AC" w:rsidRPr="002A2DA3">
        <w:rPr>
          <w:rFonts w:ascii="Palatino Linotype" w:hAnsi="Palatino Linotype" w:cs="Tahoma"/>
          <w:b/>
          <w:bCs/>
          <w:iCs/>
        </w:rPr>
        <w:t xml:space="preserve"> </w:t>
      </w:r>
      <w:r w:rsidRPr="002A2DA3">
        <w:rPr>
          <w:rFonts w:ascii="Palatino Linotype" w:hAnsi="Palatino Linotype" w:cs="Tahoma"/>
          <w:b/>
          <w:bCs/>
          <w:iCs/>
        </w:rPr>
        <w:t xml:space="preserve">que confirme la incompetencia para generar, administrar o poseer información relacionada con la Licitación Pública Internacional No. LA-012M7B998-E164-2021 de contratación consolidada para la adquisición de material de curación, laboratorio y otros insumos para la salud, para el ejercicio fiscal dos mil veintidós. </w:t>
      </w:r>
    </w:p>
    <w:p w14:paraId="53AE6588" w14:textId="3100870B" w:rsidR="0066055B" w:rsidRPr="002A2DA3" w:rsidRDefault="0066055B" w:rsidP="00491972">
      <w:pPr>
        <w:pStyle w:val="Prrafodelista"/>
        <w:tabs>
          <w:tab w:val="left" w:pos="851"/>
        </w:tabs>
        <w:spacing w:line="360" w:lineRule="auto"/>
        <w:ind w:left="567" w:right="616"/>
        <w:jc w:val="both"/>
        <w:rPr>
          <w:rFonts w:ascii="Palatino Linotype" w:eastAsia="Palatino Linotype" w:hAnsi="Palatino Linotype" w:cs="Palatino Linotype"/>
          <w:b/>
          <w:bCs/>
        </w:rPr>
      </w:pPr>
      <w:r w:rsidRPr="002A2DA3">
        <w:rPr>
          <w:rFonts w:ascii="Palatino Linotype" w:eastAsia="Palatino Linotype" w:hAnsi="Palatino Linotype" w:cs="Palatino Linotype"/>
        </w:rPr>
        <w:t xml:space="preserve"> </w:t>
      </w:r>
    </w:p>
    <w:p w14:paraId="04F614AB" w14:textId="77777777" w:rsidR="0066055B" w:rsidRPr="002A2DA3" w:rsidRDefault="0066055B" w:rsidP="0066055B">
      <w:pPr>
        <w:spacing w:line="360" w:lineRule="auto"/>
        <w:ind w:right="49"/>
        <w:jc w:val="both"/>
        <w:rPr>
          <w:rFonts w:ascii="Palatino Linotype" w:eastAsia="Palatino Linotype" w:hAnsi="Palatino Linotype" w:cs="Palatino Linotype"/>
          <w:b/>
        </w:rPr>
      </w:pPr>
      <w:r w:rsidRPr="002A2DA3">
        <w:rPr>
          <w:rFonts w:ascii="Palatino Linotype" w:eastAsia="Palatino Linotype" w:hAnsi="Palatino Linotype" w:cs="Palatino Linotype"/>
          <w:b/>
        </w:rPr>
        <w:t>Tercero.</w:t>
      </w:r>
      <w:r w:rsidRPr="002A2DA3">
        <w:rPr>
          <w:rFonts w:ascii="Palatino Linotype" w:eastAsia="Palatino Linotype" w:hAnsi="Palatino Linotype" w:cs="Palatino Linotype"/>
        </w:rPr>
        <w:t xml:space="preserve"> </w:t>
      </w:r>
      <w:r w:rsidRPr="002A2DA3">
        <w:rPr>
          <w:rFonts w:ascii="Palatino Linotype" w:eastAsia="Palatino Linotype" w:hAnsi="Palatino Linotype" w:cs="Palatino Linotype"/>
          <w:b/>
        </w:rPr>
        <w:t xml:space="preserve">Notifíquese </w:t>
      </w:r>
      <w:r w:rsidRPr="002A2DA3">
        <w:rPr>
          <w:rFonts w:ascii="Palatino Linotype" w:eastAsia="Palatino Linotype" w:hAnsi="Palatino Linotype" w:cs="Palatino Linotype"/>
        </w:rPr>
        <w:t>la presente resolución al T</w:t>
      </w:r>
      <w:r w:rsidRPr="002A2DA3">
        <w:rPr>
          <w:rFonts w:ascii="Palatino Linotype" w:eastAsia="Palatino Linotype" w:hAnsi="Palatino Linotype" w:cs="Palatino Linotype"/>
          <w:b/>
        </w:rPr>
        <w:t xml:space="preserve">itular de la Unidad de Transparencia </w:t>
      </w:r>
      <w:r w:rsidRPr="002A2DA3">
        <w:rPr>
          <w:rFonts w:ascii="Palatino Linotype" w:eastAsia="Palatino Linotype" w:hAnsi="Palatino Linotype" w:cs="Palatino Linotype"/>
        </w:rPr>
        <w:t xml:space="preserve">del </w:t>
      </w:r>
      <w:r w:rsidRPr="002A2DA3">
        <w:rPr>
          <w:rFonts w:ascii="Palatino Linotype" w:eastAsia="Palatino Linotype" w:hAnsi="Palatino Linotype" w:cs="Palatino Linotype"/>
          <w:b/>
        </w:rPr>
        <w:t>SUJETO OBLIGADO</w:t>
      </w:r>
      <w:r w:rsidRPr="002A2DA3">
        <w:rPr>
          <w:rFonts w:ascii="Palatino Linotype" w:eastAsia="Palatino Linotype" w:hAnsi="Palatino Linotype" w:cs="Palatino Linotype"/>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216de la Ley  de Transparencia y Acceso a la Información Pública del Estado de México y Municipios.</w:t>
      </w:r>
    </w:p>
    <w:p w14:paraId="271BD8F4" w14:textId="77777777" w:rsidR="0066055B" w:rsidRPr="002A2DA3" w:rsidRDefault="0066055B" w:rsidP="0066055B">
      <w:pPr>
        <w:spacing w:line="360" w:lineRule="auto"/>
        <w:ind w:right="49"/>
        <w:jc w:val="both"/>
        <w:rPr>
          <w:rFonts w:ascii="Palatino Linotype" w:eastAsia="Palatino Linotype" w:hAnsi="Palatino Linotype" w:cs="Palatino Linotype"/>
        </w:rPr>
      </w:pPr>
    </w:p>
    <w:p w14:paraId="7C498FA1" w14:textId="1D3A5DBE" w:rsidR="00491972" w:rsidRPr="002A2DA3" w:rsidRDefault="0066055B" w:rsidP="0066055B">
      <w:pPr>
        <w:spacing w:line="360" w:lineRule="auto"/>
        <w:ind w:right="49"/>
        <w:jc w:val="both"/>
        <w:rPr>
          <w:rFonts w:ascii="Palatino Linotype" w:eastAsia="Palatino Linotype" w:hAnsi="Palatino Linotype" w:cs="Palatino Linotype"/>
        </w:rPr>
      </w:pPr>
      <w:r w:rsidRPr="002A2DA3">
        <w:rPr>
          <w:rFonts w:ascii="Palatino Linotype" w:eastAsia="Palatino Linotype" w:hAnsi="Palatino Linotype" w:cs="Palatino Linotype"/>
          <w:b/>
        </w:rPr>
        <w:t>Cuarto.</w:t>
      </w:r>
      <w:r w:rsidRPr="002A2DA3">
        <w:rPr>
          <w:rFonts w:ascii="Palatino Linotype" w:eastAsia="Palatino Linotype" w:hAnsi="Palatino Linotype" w:cs="Palatino Linotype"/>
        </w:rPr>
        <w:t xml:space="preserve"> </w:t>
      </w:r>
      <w:r w:rsidRPr="002A2DA3">
        <w:rPr>
          <w:rFonts w:ascii="Palatino Linotype" w:eastAsia="Palatino Linotype" w:hAnsi="Palatino Linotype" w:cs="Palatino Linotype"/>
          <w:b/>
        </w:rPr>
        <w:t>Notifíquese vía S</w:t>
      </w:r>
      <w:r w:rsidR="00491972" w:rsidRPr="002A2DA3">
        <w:rPr>
          <w:rFonts w:ascii="Palatino Linotype" w:eastAsia="Palatino Linotype" w:hAnsi="Palatino Linotype" w:cs="Palatino Linotype"/>
          <w:b/>
        </w:rPr>
        <w:t xml:space="preserve">istema de </w:t>
      </w:r>
      <w:r w:rsidRPr="002A2DA3">
        <w:rPr>
          <w:rFonts w:ascii="Palatino Linotype" w:eastAsia="Palatino Linotype" w:hAnsi="Palatino Linotype" w:cs="Palatino Linotype"/>
          <w:b/>
        </w:rPr>
        <w:t>A</w:t>
      </w:r>
      <w:r w:rsidR="00491972" w:rsidRPr="002A2DA3">
        <w:rPr>
          <w:rFonts w:ascii="Palatino Linotype" w:eastAsia="Palatino Linotype" w:hAnsi="Palatino Linotype" w:cs="Palatino Linotype"/>
          <w:b/>
        </w:rPr>
        <w:t xml:space="preserve">cceso a la </w:t>
      </w:r>
      <w:r w:rsidRPr="002A2DA3">
        <w:rPr>
          <w:rFonts w:ascii="Palatino Linotype" w:eastAsia="Palatino Linotype" w:hAnsi="Palatino Linotype" w:cs="Palatino Linotype"/>
          <w:b/>
        </w:rPr>
        <w:t>I</w:t>
      </w:r>
      <w:r w:rsidR="00491972" w:rsidRPr="002A2DA3">
        <w:rPr>
          <w:rFonts w:ascii="Palatino Linotype" w:eastAsia="Palatino Linotype" w:hAnsi="Palatino Linotype" w:cs="Palatino Linotype"/>
          <w:b/>
        </w:rPr>
        <w:t>nformación Mexiquense</w:t>
      </w:r>
      <w:r w:rsidRPr="002A2DA3">
        <w:rPr>
          <w:rFonts w:ascii="Palatino Linotype" w:eastAsia="Palatino Linotype" w:hAnsi="Palatino Linotype" w:cs="Palatino Linotype"/>
        </w:rPr>
        <w:t xml:space="preserve"> a la parte </w:t>
      </w:r>
      <w:r w:rsidRPr="002A2DA3">
        <w:rPr>
          <w:rFonts w:ascii="Palatino Linotype" w:eastAsia="Palatino Linotype" w:hAnsi="Palatino Linotype" w:cs="Palatino Linotype"/>
          <w:b/>
        </w:rPr>
        <w:t xml:space="preserve">RECURRENTE </w:t>
      </w:r>
      <w:r w:rsidRPr="002A2DA3">
        <w:rPr>
          <w:rFonts w:ascii="Palatino Linotype" w:eastAsia="Palatino Linotype" w:hAnsi="Palatino Linotype" w:cs="Palatino Linotype"/>
        </w:rPr>
        <w:t xml:space="preserve">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 </w:t>
      </w:r>
    </w:p>
    <w:p w14:paraId="5B7EC397" w14:textId="77777777" w:rsidR="0066055B" w:rsidRPr="002A2DA3" w:rsidRDefault="0066055B" w:rsidP="0066055B">
      <w:pPr>
        <w:spacing w:line="360" w:lineRule="auto"/>
        <w:ind w:right="49"/>
        <w:jc w:val="both"/>
        <w:rPr>
          <w:rFonts w:ascii="Palatino Linotype" w:eastAsia="Palatino Linotype" w:hAnsi="Palatino Linotype" w:cs="Palatino Linotype"/>
        </w:rPr>
      </w:pPr>
      <w:r w:rsidRPr="002A2DA3">
        <w:rPr>
          <w:rFonts w:ascii="Palatino Linotype" w:eastAsia="Palatino Linotype" w:hAnsi="Palatino Linotype" w:cs="Palatino Linotype"/>
          <w:b/>
        </w:rPr>
        <w:lastRenderedPageBreak/>
        <w:t>Quinto.</w:t>
      </w:r>
      <w:r w:rsidRPr="002A2DA3">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el </w:t>
      </w:r>
      <w:r w:rsidRPr="002A2DA3">
        <w:rPr>
          <w:rFonts w:ascii="Palatino Linotype" w:eastAsia="Palatino Linotype" w:hAnsi="Palatino Linotype" w:cs="Palatino Linotype"/>
          <w:b/>
        </w:rPr>
        <w:t>SUJETO OBLIGADO</w:t>
      </w:r>
      <w:r w:rsidRPr="002A2DA3">
        <w:rPr>
          <w:rFonts w:ascii="Palatino Linotype" w:eastAsia="Palatino Linotype" w:hAnsi="Palatino Linotype" w:cs="Palatino Linotype"/>
        </w:rPr>
        <w:t xml:space="preserve"> de manera fundada y motivada, podrá solicitar una ampliación de plazo para el cumplimiento de la presente resolución.</w:t>
      </w:r>
    </w:p>
    <w:p w14:paraId="3A95A623" w14:textId="77777777" w:rsidR="00397333" w:rsidRPr="002A2DA3" w:rsidRDefault="00397333" w:rsidP="004A6134">
      <w:pPr>
        <w:spacing w:line="360" w:lineRule="auto"/>
        <w:jc w:val="both"/>
        <w:rPr>
          <w:rFonts w:ascii="Palatino Linotype" w:eastAsia="Palatino Linotype" w:hAnsi="Palatino Linotype" w:cs="Palatino Linotype"/>
        </w:rPr>
      </w:pPr>
    </w:p>
    <w:p w14:paraId="1A1357A5" w14:textId="018FEE81" w:rsidR="00397333" w:rsidRPr="002A2DA3" w:rsidRDefault="00B16908" w:rsidP="004A6134">
      <w:pPr>
        <w:spacing w:line="360" w:lineRule="auto"/>
        <w:jc w:val="both"/>
        <w:rPr>
          <w:rFonts w:ascii="Palatino Linotype" w:eastAsia="Palatino Linotype" w:hAnsi="Palatino Linotype" w:cs="Palatino Linotype"/>
        </w:rPr>
        <w:sectPr w:rsidR="00397333" w:rsidRPr="002A2DA3">
          <w:headerReference w:type="default" r:id="rId27"/>
          <w:footerReference w:type="default" r:id="rId28"/>
          <w:headerReference w:type="first" r:id="rId29"/>
          <w:footerReference w:type="first" r:id="rId30"/>
          <w:pgSz w:w="12240" w:h="15840"/>
          <w:pgMar w:top="2041" w:right="1701" w:bottom="1701" w:left="1701" w:header="709" w:footer="709" w:gutter="0"/>
          <w:pgNumType w:start="1"/>
          <w:cols w:space="720"/>
          <w:titlePg/>
        </w:sectPr>
      </w:pPr>
      <w:bookmarkStart w:id="4" w:name="_heading=h.2et92p0" w:colFirst="0" w:colLast="0"/>
      <w:bookmarkEnd w:id="4"/>
      <w:r w:rsidRPr="002A2DA3">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w:t>
      </w:r>
      <w:r w:rsidR="00656B51" w:rsidRPr="002A2DA3">
        <w:rPr>
          <w:rFonts w:ascii="Palatino Linotype" w:eastAsia="Palatino Linotype" w:hAnsi="Palatino Linotype" w:cs="Palatino Linotype"/>
        </w:rPr>
        <w:t xml:space="preserve"> GUADALUPE RAMÍREZ PEÑA; EN LA </w:t>
      </w:r>
      <w:r w:rsidR="00591A53" w:rsidRPr="002A2DA3">
        <w:rPr>
          <w:rFonts w:ascii="Palatino Linotype" w:eastAsia="Palatino Linotype" w:hAnsi="Palatino Linotype" w:cs="Palatino Linotype"/>
        </w:rPr>
        <w:t>TRIGÉSIMA</w:t>
      </w:r>
      <w:r w:rsidR="001F40A8" w:rsidRPr="002A2DA3">
        <w:rPr>
          <w:rFonts w:ascii="Palatino Linotype" w:eastAsia="Palatino Linotype" w:hAnsi="Palatino Linotype" w:cs="Palatino Linotype"/>
        </w:rPr>
        <w:t xml:space="preserve"> </w:t>
      </w:r>
      <w:r w:rsidRPr="002A2DA3">
        <w:rPr>
          <w:rFonts w:ascii="Palatino Linotype" w:eastAsia="Palatino Linotype" w:hAnsi="Palatino Linotype" w:cs="Palatino Linotype"/>
        </w:rPr>
        <w:t xml:space="preserve">SESIÓN ORDINARIA CELEBRADA EL </w:t>
      </w:r>
      <w:r w:rsidR="00491972" w:rsidRPr="002A2DA3">
        <w:rPr>
          <w:rFonts w:ascii="Palatino Linotype" w:eastAsia="Palatino Linotype" w:hAnsi="Palatino Linotype" w:cs="Palatino Linotype"/>
        </w:rPr>
        <w:t>VEINTITRÉS DE AGOSTO</w:t>
      </w:r>
      <w:r w:rsidR="0066055B" w:rsidRPr="002A2DA3">
        <w:rPr>
          <w:rFonts w:ascii="Palatino Linotype" w:eastAsia="Palatino Linotype" w:hAnsi="Palatino Linotype" w:cs="Palatino Linotype"/>
        </w:rPr>
        <w:t xml:space="preserve"> </w:t>
      </w:r>
      <w:r w:rsidRPr="002A2DA3">
        <w:rPr>
          <w:rFonts w:ascii="Palatino Linotype" w:eastAsia="Palatino Linotype" w:hAnsi="Palatino Linotype" w:cs="Palatino Linotype"/>
        </w:rPr>
        <w:t>DE DOS MIL VEINTITRÉS, ANTE EL SECRETARIO TÉCNICO DEL PLENO ALEXIS TAPIA RAMÍREZ</w:t>
      </w:r>
      <w:r w:rsidR="0087350A" w:rsidRPr="002A2DA3">
        <w:rPr>
          <w:rFonts w:ascii="Palatino Linotype" w:eastAsia="Palatino Linotype" w:hAnsi="Palatino Linotype" w:cs="Palatino Linotype"/>
        </w:rPr>
        <w:t xml:space="preserve">.                       </w:t>
      </w:r>
    </w:p>
    <w:p w14:paraId="731620FE" w14:textId="77777777" w:rsidR="00397333" w:rsidRPr="002A2DA3" w:rsidRDefault="00397333" w:rsidP="004A6134">
      <w:pPr>
        <w:spacing w:line="360" w:lineRule="auto"/>
        <w:jc w:val="both"/>
        <w:rPr>
          <w:rFonts w:ascii="Palatino Linotype" w:eastAsia="Palatino Linotype" w:hAnsi="Palatino Linotype" w:cs="Palatino Linotype"/>
        </w:rPr>
      </w:pPr>
    </w:p>
    <w:sectPr w:rsidR="00397333" w:rsidRPr="002A2DA3">
      <w:headerReference w:type="first" r:id="rId31"/>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AA344" w14:textId="77777777" w:rsidR="003F484E" w:rsidRDefault="003F484E">
      <w:r>
        <w:separator/>
      </w:r>
    </w:p>
  </w:endnote>
  <w:endnote w:type="continuationSeparator" w:id="0">
    <w:p w14:paraId="1341FFC1" w14:textId="77777777" w:rsidR="003F484E" w:rsidRDefault="003F4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15CAD" w14:textId="77777777" w:rsidR="00026364" w:rsidRDefault="00026364">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A2DA3">
      <w:rPr>
        <w:rFonts w:ascii="Arial" w:eastAsia="Arial" w:hAnsi="Arial" w:cs="Arial"/>
        <w:b/>
        <w:noProof/>
        <w:color w:val="000000"/>
        <w:sz w:val="20"/>
        <w:szCs w:val="20"/>
      </w:rPr>
      <w:t>41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A2DA3">
      <w:rPr>
        <w:rFonts w:ascii="Arial" w:eastAsia="Arial" w:hAnsi="Arial" w:cs="Arial"/>
        <w:b/>
        <w:noProof/>
        <w:color w:val="000000"/>
        <w:sz w:val="20"/>
        <w:szCs w:val="20"/>
      </w:rPr>
      <w:t>42</w:t>
    </w:r>
    <w:r>
      <w:rPr>
        <w:rFonts w:ascii="Arial" w:eastAsia="Arial" w:hAnsi="Arial" w:cs="Arial"/>
        <w:b/>
        <w:color w:val="000000"/>
        <w:sz w:val="20"/>
        <w:szCs w:val="20"/>
      </w:rPr>
      <w:fldChar w:fldCharType="end"/>
    </w:r>
  </w:p>
  <w:p w14:paraId="74FD0940" w14:textId="77777777" w:rsidR="00026364" w:rsidRDefault="00026364">
    <w:pPr>
      <w:pBdr>
        <w:top w:val="nil"/>
        <w:left w:val="nil"/>
        <w:bottom w:val="nil"/>
        <w:right w:val="nil"/>
        <w:between w:val="nil"/>
      </w:pBdr>
      <w:tabs>
        <w:tab w:val="center" w:pos="4252"/>
        <w:tab w:val="right" w:pos="8504"/>
      </w:tabs>
      <w:rPr>
        <w:color w:val="000000"/>
      </w:rPr>
    </w:pPr>
  </w:p>
  <w:p w14:paraId="2A58C321" w14:textId="77777777" w:rsidR="00026364" w:rsidRDefault="0002636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B0492" w14:textId="77777777" w:rsidR="00026364" w:rsidRDefault="00026364">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A2DA3">
      <w:rPr>
        <w:rFonts w:ascii="Arial" w:eastAsia="Arial" w:hAnsi="Arial" w:cs="Arial"/>
        <w:b/>
        <w:noProof/>
        <w:color w:val="000000"/>
        <w:sz w:val="20"/>
        <w:szCs w:val="20"/>
      </w:rPr>
      <w:t>42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A2DA3">
      <w:rPr>
        <w:rFonts w:ascii="Arial" w:eastAsia="Arial" w:hAnsi="Arial" w:cs="Arial"/>
        <w:b/>
        <w:noProof/>
        <w:color w:val="000000"/>
        <w:sz w:val="20"/>
        <w:szCs w:val="20"/>
      </w:rPr>
      <w:t>42</w:t>
    </w:r>
    <w:r>
      <w:rPr>
        <w:rFonts w:ascii="Arial" w:eastAsia="Arial" w:hAnsi="Arial" w:cs="Arial"/>
        <w:b/>
        <w:color w:val="000000"/>
        <w:sz w:val="20"/>
        <w:szCs w:val="20"/>
      </w:rPr>
      <w:fldChar w:fldCharType="end"/>
    </w:r>
  </w:p>
  <w:p w14:paraId="086B091E" w14:textId="77777777" w:rsidR="00026364" w:rsidRDefault="0002636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8D50C" w14:textId="77777777" w:rsidR="003F484E" w:rsidRDefault="003F484E">
      <w:r>
        <w:separator/>
      </w:r>
    </w:p>
  </w:footnote>
  <w:footnote w:type="continuationSeparator" w:id="0">
    <w:p w14:paraId="53C24CC8" w14:textId="77777777" w:rsidR="003F484E" w:rsidRDefault="003F48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5A884" w14:textId="77777777" w:rsidR="00026364" w:rsidRDefault="00026364">
    <w:pPr>
      <w:widowControl w:val="0"/>
      <w:pBdr>
        <w:top w:val="nil"/>
        <w:left w:val="nil"/>
        <w:bottom w:val="nil"/>
        <w:right w:val="nil"/>
        <w:between w:val="nil"/>
      </w:pBdr>
      <w:spacing w:line="276" w:lineRule="auto"/>
      <w:rPr>
        <w:rFonts w:ascii="Calibri" w:eastAsia="Calibri" w:hAnsi="Calibri" w:cs="Calibri"/>
        <w:color w:val="000000"/>
      </w:rPr>
    </w:pPr>
  </w:p>
  <w:tbl>
    <w:tblPr>
      <w:tblStyle w:val="af0"/>
      <w:tblW w:w="5528" w:type="dxa"/>
      <w:tblInd w:w="3261" w:type="dxa"/>
      <w:tblLayout w:type="fixed"/>
      <w:tblLook w:val="0400" w:firstRow="0" w:lastRow="0" w:firstColumn="0" w:lastColumn="0" w:noHBand="0" w:noVBand="1"/>
    </w:tblPr>
    <w:tblGrid>
      <w:gridCol w:w="2551"/>
      <w:gridCol w:w="2977"/>
    </w:tblGrid>
    <w:tr w:rsidR="00026364" w14:paraId="410F6866" w14:textId="77777777">
      <w:tc>
        <w:tcPr>
          <w:tcW w:w="2551" w:type="dxa"/>
          <w:vAlign w:val="center"/>
        </w:tcPr>
        <w:p w14:paraId="4F3EC25E" w14:textId="77777777" w:rsidR="00026364" w:rsidRDefault="0002636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35B37800" w14:textId="11C13860" w:rsidR="00026364" w:rsidRDefault="00026364">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13849/INFOEM/IP/RR/2022</w:t>
          </w:r>
        </w:p>
      </w:tc>
    </w:tr>
    <w:tr w:rsidR="00026364" w14:paraId="7FF3BFBA" w14:textId="77777777">
      <w:trPr>
        <w:trHeight w:val="228"/>
      </w:trPr>
      <w:tc>
        <w:tcPr>
          <w:tcW w:w="2551" w:type="dxa"/>
          <w:vAlign w:val="center"/>
        </w:tcPr>
        <w:p w14:paraId="1C8AE313" w14:textId="783E0642" w:rsidR="00026364" w:rsidRDefault="0002636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2DC18B76" w14:textId="77777777" w:rsidR="00026364" w:rsidRDefault="00026364">
          <w:pPr>
            <w:rPr>
              <w:rFonts w:ascii="Palatino Linotype" w:eastAsia="Palatino Linotype" w:hAnsi="Palatino Linotype" w:cs="Palatino Linotype"/>
              <w:b/>
              <w:sz w:val="22"/>
              <w:szCs w:val="22"/>
            </w:rPr>
          </w:pPr>
        </w:p>
      </w:tc>
      <w:tc>
        <w:tcPr>
          <w:tcW w:w="2977" w:type="dxa"/>
          <w:vAlign w:val="center"/>
        </w:tcPr>
        <w:p w14:paraId="750FF33F" w14:textId="287A55E5" w:rsidR="00026364" w:rsidRDefault="00026364" w:rsidP="00A94A1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Instituto de Salud del Estado de México</w:t>
          </w:r>
        </w:p>
      </w:tc>
    </w:tr>
    <w:tr w:rsidR="00026364" w14:paraId="4B680A7E" w14:textId="77777777">
      <w:tc>
        <w:tcPr>
          <w:tcW w:w="2551" w:type="dxa"/>
          <w:vAlign w:val="center"/>
        </w:tcPr>
        <w:p w14:paraId="450F4EE9" w14:textId="77777777" w:rsidR="00026364" w:rsidRDefault="0002636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775322B9" w14:textId="77777777" w:rsidR="00026364" w:rsidRDefault="00026364">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1676434" w14:textId="77777777" w:rsidR="00026364" w:rsidRDefault="00026364">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6A6EFE51" wp14:editId="3F1F4D61">
          <wp:simplePos x="0" y="0"/>
          <wp:positionH relativeFrom="column">
            <wp:posOffset>-695767</wp:posOffset>
          </wp:positionH>
          <wp:positionV relativeFrom="paragraph">
            <wp:posOffset>-1200942</wp:posOffset>
          </wp:positionV>
          <wp:extent cx="7809876" cy="10165823"/>
          <wp:effectExtent l="0" t="0" r="0" b="0"/>
          <wp:wrapNone/>
          <wp:docPr id="3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D04DC" w14:textId="77777777" w:rsidR="00026364" w:rsidRDefault="00026364">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2EE867EB" wp14:editId="73751CC4">
          <wp:simplePos x="0" y="0"/>
          <wp:positionH relativeFrom="column">
            <wp:posOffset>-798194</wp:posOffset>
          </wp:positionH>
          <wp:positionV relativeFrom="paragraph">
            <wp:posOffset>-399414</wp:posOffset>
          </wp:positionV>
          <wp:extent cx="7809876" cy="10165823"/>
          <wp:effectExtent l="0" t="0" r="0" b="0"/>
          <wp:wrapNone/>
          <wp:docPr id="3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7809876" cy="10165823"/>
                  </a:xfrm>
                  <a:prstGeom prst="rect">
                    <a:avLst/>
                  </a:prstGeom>
                  <a:ln/>
                </pic:spPr>
              </pic:pic>
            </a:graphicData>
          </a:graphic>
          <wp14:sizeRelH relativeFrom="margin">
            <wp14:pctWidth>0</wp14:pctWidth>
          </wp14:sizeRelH>
          <wp14:sizeRelV relativeFrom="margin">
            <wp14:pctHeight>0</wp14:pctHeight>
          </wp14:sizeRelV>
        </wp:anchor>
      </w:drawing>
    </w:r>
  </w:p>
  <w:tbl>
    <w:tblPr>
      <w:tblStyle w:val="af"/>
      <w:tblW w:w="5670" w:type="dxa"/>
      <w:tblInd w:w="3119" w:type="dxa"/>
      <w:tblLayout w:type="fixed"/>
      <w:tblLook w:val="0400" w:firstRow="0" w:lastRow="0" w:firstColumn="0" w:lastColumn="0" w:noHBand="0" w:noVBand="1"/>
    </w:tblPr>
    <w:tblGrid>
      <w:gridCol w:w="2551"/>
      <w:gridCol w:w="3119"/>
    </w:tblGrid>
    <w:tr w:rsidR="00026364" w14:paraId="0ABB4C37" w14:textId="77777777">
      <w:tc>
        <w:tcPr>
          <w:tcW w:w="2551" w:type="dxa"/>
          <w:vAlign w:val="center"/>
        </w:tcPr>
        <w:p w14:paraId="23A06263" w14:textId="77777777" w:rsidR="00026364" w:rsidRDefault="0002636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5AEB2A1C" w14:textId="6EBA039C" w:rsidR="00026364" w:rsidRDefault="00026364">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13849/INFOEM/IP/RR/2022 </w:t>
          </w:r>
        </w:p>
      </w:tc>
    </w:tr>
    <w:tr w:rsidR="00026364" w14:paraId="021994CC" w14:textId="77777777">
      <w:tc>
        <w:tcPr>
          <w:tcW w:w="2551" w:type="dxa"/>
          <w:vAlign w:val="center"/>
        </w:tcPr>
        <w:p w14:paraId="4E679DDD" w14:textId="77777777" w:rsidR="00026364" w:rsidRDefault="00026364">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782016DA" w14:textId="3721B057" w:rsidR="00026364" w:rsidRDefault="00BA423F">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w:t>
          </w:r>
        </w:p>
      </w:tc>
    </w:tr>
    <w:tr w:rsidR="00026364" w14:paraId="491D29D6" w14:textId="77777777">
      <w:trPr>
        <w:trHeight w:val="228"/>
      </w:trPr>
      <w:tc>
        <w:tcPr>
          <w:tcW w:w="2551" w:type="dxa"/>
          <w:vAlign w:val="center"/>
        </w:tcPr>
        <w:p w14:paraId="34A43424" w14:textId="7DB326E5" w:rsidR="00026364" w:rsidRDefault="0002636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2A6E034B" w14:textId="77777777" w:rsidR="00026364" w:rsidRDefault="00026364">
          <w:pPr>
            <w:rPr>
              <w:rFonts w:ascii="Palatino Linotype" w:eastAsia="Palatino Linotype" w:hAnsi="Palatino Linotype" w:cs="Palatino Linotype"/>
              <w:b/>
              <w:sz w:val="22"/>
              <w:szCs w:val="22"/>
            </w:rPr>
          </w:pPr>
        </w:p>
      </w:tc>
      <w:tc>
        <w:tcPr>
          <w:tcW w:w="3119" w:type="dxa"/>
          <w:vAlign w:val="center"/>
        </w:tcPr>
        <w:p w14:paraId="59811C07" w14:textId="42381CBC" w:rsidR="00026364" w:rsidRDefault="00026364" w:rsidP="00C43742">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Instituto de Salud del Estado de México </w:t>
          </w:r>
        </w:p>
      </w:tc>
    </w:tr>
    <w:tr w:rsidR="00026364" w14:paraId="412F3721" w14:textId="77777777">
      <w:tc>
        <w:tcPr>
          <w:tcW w:w="2551" w:type="dxa"/>
          <w:vAlign w:val="center"/>
        </w:tcPr>
        <w:p w14:paraId="7EDAC2CA" w14:textId="77777777" w:rsidR="00026364" w:rsidRDefault="0002636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296FCD99" w14:textId="77777777" w:rsidR="00026364" w:rsidRDefault="00026364">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B62D0F1" w14:textId="77777777" w:rsidR="00026364" w:rsidRDefault="0002636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6FFA3" w14:textId="77777777" w:rsidR="00026364" w:rsidRDefault="00026364">
    <w:pPr>
      <w:pBdr>
        <w:top w:val="nil"/>
        <w:left w:val="nil"/>
        <w:bottom w:val="nil"/>
        <w:right w:val="nil"/>
        <w:between w:val="nil"/>
      </w:pBdr>
      <w:tabs>
        <w:tab w:val="center" w:pos="4252"/>
        <w:tab w:val="right" w:pos="8504"/>
      </w:tabs>
      <w:jc w:val="both"/>
      <w:rPr>
        <w:rFonts w:ascii="Calibri" w:eastAsia="Calibri" w:hAnsi="Calibri" w:cs="Calibri"/>
        <w:color w:val="000000"/>
      </w:rPr>
    </w:pPr>
  </w:p>
  <w:p w14:paraId="6E1A07CC" w14:textId="77777777" w:rsidR="00026364" w:rsidRDefault="0002636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F7AB3"/>
    <w:multiLevelType w:val="hybridMultilevel"/>
    <w:tmpl w:val="AF38748C"/>
    <w:lvl w:ilvl="0" w:tplc="B98844BA">
      <w:start w:val="1"/>
      <w:numFmt w:val="bullet"/>
      <w:lvlText w:val=""/>
      <w:lvlJc w:val="left"/>
      <w:pPr>
        <w:ind w:left="720" w:hanging="360"/>
      </w:pPr>
      <w:rPr>
        <w:rFonts w:ascii="Symbol" w:hAnsi="Symbol"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4535D8"/>
    <w:multiLevelType w:val="hybridMultilevel"/>
    <w:tmpl w:val="0EF40FB0"/>
    <w:lvl w:ilvl="0" w:tplc="152EE21C">
      <w:start w:val="1"/>
      <w:numFmt w:val="bullet"/>
      <w:lvlText w:val=""/>
      <w:lvlJc w:val="left"/>
      <w:pPr>
        <w:ind w:left="720" w:hanging="360"/>
      </w:pPr>
      <w:rPr>
        <w:rFonts w:ascii="Symbol" w:hAnsi="Symbol"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62646E"/>
    <w:multiLevelType w:val="hybridMultilevel"/>
    <w:tmpl w:val="23A4BE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3817BA"/>
    <w:multiLevelType w:val="hybridMultilevel"/>
    <w:tmpl w:val="BC988F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7DF7AD8"/>
    <w:multiLevelType w:val="hybridMultilevel"/>
    <w:tmpl w:val="FA866DC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15:restartNumberingAfterBreak="0">
    <w:nsid w:val="1C551817"/>
    <w:multiLevelType w:val="multilevel"/>
    <w:tmpl w:val="BA94335A"/>
    <w:lvl w:ilvl="0">
      <w:start w:val="1"/>
      <w:numFmt w:val="upperRoman"/>
      <w:lvlText w:val="%1."/>
      <w:lvlJc w:val="left"/>
      <w:pPr>
        <w:ind w:left="1854" w:hanging="720"/>
      </w:pPr>
      <w:rPr>
        <w:b/>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6" w15:restartNumberingAfterBreak="0">
    <w:nsid w:val="28904BA9"/>
    <w:multiLevelType w:val="hybridMultilevel"/>
    <w:tmpl w:val="8DBA8E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B533A68"/>
    <w:multiLevelType w:val="multilevel"/>
    <w:tmpl w:val="EDEE70B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15:restartNumberingAfterBreak="0">
    <w:nsid w:val="30E63606"/>
    <w:multiLevelType w:val="hybridMultilevel"/>
    <w:tmpl w:val="A3AC8E7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9" w15:restartNumberingAfterBreak="0">
    <w:nsid w:val="34317490"/>
    <w:multiLevelType w:val="hybridMultilevel"/>
    <w:tmpl w:val="E0827F20"/>
    <w:lvl w:ilvl="0" w:tplc="5C4AE96E">
      <w:start w:val="1"/>
      <w:numFmt w:val="decimal"/>
      <w:lvlText w:val="%1."/>
      <w:lvlJc w:val="left"/>
      <w:pPr>
        <w:ind w:left="360" w:hanging="360"/>
      </w:pPr>
      <w:rPr>
        <w:rFonts w:ascii="Palatino Linotype" w:hAnsi="Palatino Linotype" w:hint="default"/>
        <w:b/>
        <w:i w:val="0"/>
        <w:sz w:val="24"/>
        <w:lang w:val="es-ES_tradn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353DC6"/>
    <w:multiLevelType w:val="hybridMultilevel"/>
    <w:tmpl w:val="2EAE2DD4"/>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15:restartNumberingAfterBreak="0">
    <w:nsid w:val="3748143B"/>
    <w:multiLevelType w:val="hybridMultilevel"/>
    <w:tmpl w:val="2646B2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973239D"/>
    <w:multiLevelType w:val="multilevel"/>
    <w:tmpl w:val="E3026360"/>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E7E1EFD"/>
    <w:multiLevelType w:val="hybridMultilevel"/>
    <w:tmpl w:val="74182A18"/>
    <w:lvl w:ilvl="0" w:tplc="080A0001">
      <w:start w:val="1"/>
      <w:numFmt w:val="bullet"/>
      <w:lvlText w:val=""/>
      <w:lvlJc w:val="left"/>
      <w:pPr>
        <w:ind w:left="1080" w:hanging="360"/>
      </w:pPr>
      <w:rPr>
        <w:rFonts w:ascii="Symbol" w:hAnsi="Symbol" w:hint="default"/>
        <w:b w:val="0"/>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4" w15:restartNumberingAfterBreak="0">
    <w:nsid w:val="42020CFD"/>
    <w:multiLevelType w:val="hybridMultilevel"/>
    <w:tmpl w:val="1DE42F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4DC6A5E"/>
    <w:multiLevelType w:val="hybridMultilevel"/>
    <w:tmpl w:val="E0EAF6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57A2C31"/>
    <w:multiLevelType w:val="hybridMultilevel"/>
    <w:tmpl w:val="DBFC16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C407AF6"/>
    <w:multiLevelType w:val="hybridMultilevel"/>
    <w:tmpl w:val="08DE7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0EA5A3C"/>
    <w:multiLevelType w:val="multilevel"/>
    <w:tmpl w:val="FAE004B8"/>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ADE4F35"/>
    <w:multiLevelType w:val="hybridMultilevel"/>
    <w:tmpl w:val="D9566ED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0" w15:restartNumberingAfterBreak="0">
    <w:nsid w:val="5C916939"/>
    <w:multiLevelType w:val="multilevel"/>
    <w:tmpl w:val="139E0C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CB55BC0"/>
    <w:multiLevelType w:val="multilevel"/>
    <w:tmpl w:val="2F8ECD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ECF6D20"/>
    <w:multiLevelType w:val="hybridMultilevel"/>
    <w:tmpl w:val="D6A0425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F1A38BA"/>
    <w:multiLevelType w:val="multilevel"/>
    <w:tmpl w:val="CE0899B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5F4A6BB3"/>
    <w:multiLevelType w:val="hybridMultilevel"/>
    <w:tmpl w:val="256C250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5" w15:restartNumberingAfterBreak="0">
    <w:nsid w:val="635D2BE2"/>
    <w:multiLevelType w:val="multilevel"/>
    <w:tmpl w:val="6FBABAF2"/>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66267B50"/>
    <w:multiLevelType w:val="multilevel"/>
    <w:tmpl w:val="17F688E2"/>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27" w15:restartNumberingAfterBreak="0">
    <w:nsid w:val="69622DF6"/>
    <w:multiLevelType w:val="hybridMultilevel"/>
    <w:tmpl w:val="D6A0425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0D72675"/>
    <w:multiLevelType w:val="multilevel"/>
    <w:tmpl w:val="0D26EB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15C26AB"/>
    <w:multiLevelType w:val="hybridMultilevel"/>
    <w:tmpl w:val="30DA6276"/>
    <w:lvl w:ilvl="0" w:tplc="CC28BA78">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2451CE5"/>
    <w:multiLevelType w:val="multilevel"/>
    <w:tmpl w:val="700E4C1C"/>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31" w15:restartNumberingAfterBreak="0">
    <w:nsid w:val="796C0259"/>
    <w:multiLevelType w:val="hybridMultilevel"/>
    <w:tmpl w:val="6156855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2" w15:restartNumberingAfterBreak="0">
    <w:nsid w:val="7BAB10A0"/>
    <w:multiLevelType w:val="hybridMultilevel"/>
    <w:tmpl w:val="CFA6A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8"/>
  </w:num>
  <w:num w:numId="2">
    <w:abstractNumId w:val="7"/>
  </w:num>
  <w:num w:numId="3">
    <w:abstractNumId w:val="20"/>
  </w:num>
  <w:num w:numId="4">
    <w:abstractNumId w:val="5"/>
  </w:num>
  <w:num w:numId="5">
    <w:abstractNumId w:val="12"/>
  </w:num>
  <w:num w:numId="6">
    <w:abstractNumId w:val="26"/>
  </w:num>
  <w:num w:numId="7">
    <w:abstractNumId w:val="25"/>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0"/>
  </w:num>
  <w:num w:numId="11">
    <w:abstractNumId w:val="29"/>
  </w:num>
  <w:num w:numId="12">
    <w:abstractNumId w:val="16"/>
  </w:num>
  <w:num w:numId="13">
    <w:abstractNumId w:val="13"/>
  </w:num>
  <w:num w:numId="14">
    <w:abstractNumId w:val="6"/>
  </w:num>
  <w:num w:numId="15">
    <w:abstractNumId w:val="1"/>
  </w:num>
  <w:num w:numId="16">
    <w:abstractNumId w:val="10"/>
  </w:num>
  <w:num w:numId="17">
    <w:abstractNumId w:val="9"/>
  </w:num>
  <w:num w:numId="18">
    <w:abstractNumId w:val="2"/>
  </w:num>
  <w:num w:numId="19">
    <w:abstractNumId w:val="19"/>
  </w:num>
  <w:num w:numId="20">
    <w:abstractNumId w:val="28"/>
  </w:num>
  <w:num w:numId="21">
    <w:abstractNumId w:val="4"/>
  </w:num>
  <w:num w:numId="22">
    <w:abstractNumId w:val="23"/>
  </w:num>
  <w:num w:numId="23">
    <w:abstractNumId w:val="31"/>
  </w:num>
  <w:num w:numId="24">
    <w:abstractNumId w:val="24"/>
  </w:num>
  <w:num w:numId="25">
    <w:abstractNumId w:val="32"/>
  </w:num>
  <w:num w:numId="26">
    <w:abstractNumId w:val="17"/>
  </w:num>
  <w:num w:numId="27">
    <w:abstractNumId w:val="3"/>
  </w:num>
  <w:num w:numId="28">
    <w:abstractNumId w:val="8"/>
  </w:num>
  <w:num w:numId="29">
    <w:abstractNumId w:val="27"/>
  </w:num>
  <w:num w:numId="30">
    <w:abstractNumId w:val="11"/>
  </w:num>
  <w:num w:numId="31">
    <w:abstractNumId w:val="22"/>
  </w:num>
  <w:num w:numId="32">
    <w:abstractNumId w:val="21"/>
  </w:num>
  <w:num w:numId="33">
    <w:abstractNumId w:val="30"/>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333"/>
    <w:rsid w:val="0001243F"/>
    <w:rsid w:val="000239AF"/>
    <w:rsid w:val="00025FCE"/>
    <w:rsid w:val="00026364"/>
    <w:rsid w:val="000518BE"/>
    <w:rsid w:val="000528D4"/>
    <w:rsid w:val="00071508"/>
    <w:rsid w:val="000A385E"/>
    <w:rsid w:val="000B101E"/>
    <w:rsid w:val="000B5E84"/>
    <w:rsid w:val="000E3910"/>
    <w:rsid w:val="000E4F74"/>
    <w:rsid w:val="000F5A33"/>
    <w:rsid w:val="000F7875"/>
    <w:rsid w:val="001207AC"/>
    <w:rsid w:val="00162F0B"/>
    <w:rsid w:val="001A15D2"/>
    <w:rsid w:val="001A1BE6"/>
    <w:rsid w:val="001D20D2"/>
    <w:rsid w:val="001F40A8"/>
    <w:rsid w:val="0021317C"/>
    <w:rsid w:val="00215274"/>
    <w:rsid w:val="00215DEF"/>
    <w:rsid w:val="00227E62"/>
    <w:rsid w:val="00233414"/>
    <w:rsid w:val="002338E0"/>
    <w:rsid w:val="00237EBD"/>
    <w:rsid w:val="00240176"/>
    <w:rsid w:val="00241E82"/>
    <w:rsid w:val="002534E0"/>
    <w:rsid w:val="00257E47"/>
    <w:rsid w:val="0028766F"/>
    <w:rsid w:val="002A2DA3"/>
    <w:rsid w:val="002B41EC"/>
    <w:rsid w:val="002C183B"/>
    <w:rsid w:val="002C59DD"/>
    <w:rsid w:val="002E564F"/>
    <w:rsid w:val="002F10B0"/>
    <w:rsid w:val="00323B32"/>
    <w:rsid w:val="0035264D"/>
    <w:rsid w:val="003804FB"/>
    <w:rsid w:val="00387DD9"/>
    <w:rsid w:val="00391051"/>
    <w:rsid w:val="00392A33"/>
    <w:rsid w:val="00397333"/>
    <w:rsid w:val="003A1EA5"/>
    <w:rsid w:val="003A6B2D"/>
    <w:rsid w:val="003B3115"/>
    <w:rsid w:val="003C701D"/>
    <w:rsid w:val="003F14B5"/>
    <w:rsid w:val="003F484E"/>
    <w:rsid w:val="00456B6C"/>
    <w:rsid w:val="00473965"/>
    <w:rsid w:val="00477CB8"/>
    <w:rsid w:val="00491443"/>
    <w:rsid w:val="00491972"/>
    <w:rsid w:val="004948E3"/>
    <w:rsid w:val="004A1FFB"/>
    <w:rsid w:val="004A6134"/>
    <w:rsid w:val="004B3404"/>
    <w:rsid w:val="004C6294"/>
    <w:rsid w:val="004D0DF8"/>
    <w:rsid w:val="004D3916"/>
    <w:rsid w:val="005100F1"/>
    <w:rsid w:val="00555289"/>
    <w:rsid w:val="00563DFD"/>
    <w:rsid w:val="00566450"/>
    <w:rsid w:val="00570320"/>
    <w:rsid w:val="00587346"/>
    <w:rsid w:val="00591A53"/>
    <w:rsid w:val="005C0F85"/>
    <w:rsid w:val="005C2DE4"/>
    <w:rsid w:val="005D3FB4"/>
    <w:rsid w:val="005D507D"/>
    <w:rsid w:val="005E6AC0"/>
    <w:rsid w:val="006124C6"/>
    <w:rsid w:val="00613B06"/>
    <w:rsid w:val="00655336"/>
    <w:rsid w:val="00655A5D"/>
    <w:rsid w:val="00656B51"/>
    <w:rsid w:val="0066055B"/>
    <w:rsid w:val="006865CF"/>
    <w:rsid w:val="006C5715"/>
    <w:rsid w:val="006D69F7"/>
    <w:rsid w:val="007063C1"/>
    <w:rsid w:val="00712C3D"/>
    <w:rsid w:val="00714EEE"/>
    <w:rsid w:val="00715A48"/>
    <w:rsid w:val="00764F71"/>
    <w:rsid w:val="00772136"/>
    <w:rsid w:val="007729C9"/>
    <w:rsid w:val="007920FB"/>
    <w:rsid w:val="007A0D3E"/>
    <w:rsid w:val="007B28A2"/>
    <w:rsid w:val="007B2993"/>
    <w:rsid w:val="007B3331"/>
    <w:rsid w:val="007D2CDB"/>
    <w:rsid w:val="007E61A3"/>
    <w:rsid w:val="00831675"/>
    <w:rsid w:val="0084064F"/>
    <w:rsid w:val="00870984"/>
    <w:rsid w:val="0087350A"/>
    <w:rsid w:val="008E63BC"/>
    <w:rsid w:val="008F7283"/>
    <w:rsid w:val="009725C8"/>
    <w:rsid w:val="009F4F71"/>
    <w:rsid w:val="00A00B23"/>
    <w:rsid w:val="00A42CE3"/>
    <w:rsid w:val="00A86253"/>
    <w:rsid w:val="00A873EF"/>
    <w:rsid w:val="00A94A15"/>
    <w:rsid w:val="00AC09BC"/>
    <w:rsid w:val="00AD31A2"/>
    <w:rsid w:val="00B001BF"/>
    <w:rsid w:val="00B15AFE"/>
    <w:rsid w:val="00B16908"/>
    <w:rsid w:val="00B47FEA"/>
    <w:rsid w:val="00B5389B"/>
    <w:rsid w:val="00B547E8"/>
    <w:rsid w:val="00B75723"/>
    <w:rsid w:val="00B83095"/>
    <w:rsid w:val="00B93D69"/>
    <w:rsid w:val="00BA423F"/>
    <w:rsid w:val="00BB05FD"/>
    <w:rsid w:val="00BB3E37"/>
    <w:rsid w:val="00BF5735"/>
    <w:rsid w:val="00C33785"/>
    <w:rsid w:val="00C355E2"/>
    <w:rsid w:val="00C43742"/>
    <w:rsid w:val="00C62DEA"/>
    <w:rsid w:val="00C6731F"/>
    <w:rsid w:val="00C81AB2"/>
    <w:rsid w:val="00C877E6"/>
    <w:rsid w:val="00C963F2"/>
    <w:rsid w:val="00CA2E39"/>
    <w:rsid w:val="00CD1C3D"/>
    <w:rsid w:val="00CF4025"/>
    <w:rsid w:val="00CF63FB"/>
    <w:rsid w:val="00D04819"/>
    <w:rsid w:val="00D15FA8"/>
    <w:rsid w:val="00D35826"/>
    <w:rsid w:val="00DB19B8"/>
    <w:rsid w:val="00E249C3"/>
    <w:rsid w:val="00E256A5"/>
    <w:rsid w:val="00E3154F"/>
    <w:rsid w:val="00E34508"/>
    <w:rsid w:val="00E36C63"/>
    <w:rsid w:val="00E567CE"/>
    <w:rsid w:val="00E77807"/>
    <w:rsid w:val="00EB22B4"/>
    <w:rsid w:val="00EE70DB"/>
    <w:rsid w:val="00F22A54"/>
    <w:rsid w:val="00F45913"/>
    <w:rsid w:val="00FD594F"/>
    <w:rsid w:val="00FE1FE0"/>
    <w:rsid w:val="00FF1D82"/>
    <w:rsid w:val="00FF1EC7"/>
    <w:rsid w:val="00FF57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3C2808"/>
  <w15:docId w15:val="{36299130-6057-419E-A691-B35351238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C64"/>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3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08" w:type="dxa"/>
        <w:right w:w="108"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2"/>
    <w:tblPr>
      <w:tblStyleRowBandSize w:val="1"/>
      <w:tblStyleColBandSize w:val="1"/>
      <w:tblCellMar>
        <w:left w:w="108" w:type="dxa"/>
        <w:right w:w="108" w:type="dxa"/>
      </w:tblCellMar>
    </w:tblPr>
  </w:style>
  <w:style w:type="table" w:customStyle="1" w:styleId="a3">
    <w:basedOn w:val="TableNormal2"/>
    <w:tblPr>
      <w:tblStyleRowBandSize w:val="1"/>
      <w:tblStyleColBandSize w:val="1"/>
      <w:tblCellMar>
        <w:left w:w="108" w:type="dxa"/>
        <w:right w:w="108" w:type="dxa"/>
      </w:tblCellMar>
    </w:tblPr>
  </w:style>
  <w:style w:type="table" w:customStyle="1" w:styleId="a4">
    <w:basedOn w:val="TableNormal2"/>
    <w:tblPr>
      <w:tblStyleRowBandSize w:val="1"/>
      <w:tblStyleColBandSize w:val="1"/>
      <w:tblCellMar>
        <w:left w:w="108" w:type="dxa"/>
        <w:right w:w="108" w:type="dxa"/>
      </w:tblCellMar>
    </w:tblPr>
  </w:style>
  <w:style w:type="table" w:customStyle="1" w:styleId="a5">
    <w:basedOn w:val="TableNormal2"/>
    <w:tblPr>
      <w:tblStyleRowBandSize w:val="1"/>
      <w:tblStyleColBandSize w:val="1"/>
      <w:tblCellMar>
        <w:left w:w="108" w:type="dxa"/>
        <w:right w:w="108" w:type="dxa"/>
      </w:tblCellMar>
    </w:tblPr>
  </w:style>
  <w:style w:type="table" w:customStyle="1" w:styleId="a6">
    <w:basedOn w:val="TableNormal2"/>
    <w:tblPr>
      <w:tblStyleRowBandSize w:val="1"/>
      <w:tblStyleColBandSize w:val="1"/>
      <w:tblCellMar>
        <w:left w:w="108" w:type="dxa"/>
        <w:right w:w="108" w:type="dxa"/>
      </w:tblCellMar>
    </w:tblPr>
  </w:style>
  <w:style w:type="table" w:customStyle="1" w:styleId="a7">
    <w:basedOn w:val="TableNormal2"/>
    <w:tblPr>
      <w:tblStyleRowBandSize w:val="1"/>
      <w:tblStyleColBandSize w:val="1"/>
      <w:tblCellMar>
        <w:left w:w="108" w:type="dxa"/>
        <w:right w:w="108" w:type="dxa"/>
      </w:tblCellMar>
    </w:tblPr>
  </w:style>
  <w:style w:type="table" w:customStyle="1" w:styleId="a8">
    <w:basedOn w:val="TableNormal2"/>
    <w:tblPr>
      <w:tblStyleRowBandSize w:val="1"/>
      <w:tblStyleColBandSize w:val="1"/>
      <w:tblCellMar>
        <w:left w:w="108" w:type="dxa"/>
        <w:right w:w="108" w:type="dxa"/>
      </w:tblCellMar>
    </w:tblPr>
  </w:style>
  <w:style w:type="table" w:customStyle="1" w:styleId="a9">
    <w:basedOn w:val="TableNormal2"/>
    <w:tblPr>
      <w:tblStyleRowBandSize w:val="1"/>
      <w:tblStyleColBandSize w:val="1"/>
      <w:tblCellMar>
        <w:left w:w="115" w:type="dxa"/>
        <w:right w:w="115" w:type="dxa"/>
      </w:tblCellMar>
    </w:tblPr>
  </w:style>
  <w:style w:type="table" w:customStyle="1" w:styleId="aa">
    <w:basedOn w:val="TableNormal2"/>
    <w:tblPr>
      <w:tblStyleRowBandSize w:val="1"/>
      <w:tblStyleColBandSize w:val="1"/>
      <w:tblCellMar>
        <w:left w:w="115" w:type="dxa"/>
        <w:right w:w="115" w:type="dxa"/>
      </w:tblCellMar>
    </w:tblPr>
  </w:style>
  <w:style w:type="table" w:customStyle="1" w:styleId="ab">
    <w:basedOn w:val="TableNormal2"/>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 w:type="paragraph" w:customStyle="1" w:styleId="Citas">
    <w:name w:val="Citas"/>
    <w:basedOn w:val="Normal"/>
    <w:qFormat/>
    <w:rsid w:val="009D3D69"/>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9E0405"/>
    <w:pPr>
      <w:numPr>
        <w:numId w:val="7"/>
      </w:numPr>
      <w:contextualSpacing/>
    </w:pPr>
    <w:rPr>
      <w:lang w:val="es-MX" w:eastAsia="es-MX"/>
    </w:rPr>
  </w:style>
  <w:style w:type="paragraph" w:styleId="Listaconvietas">
    <w:name w:val="List Bullet"/>
    <w:basedOn w:val="Normal"/>
    <w:uiPriority w:val="99"/>
    <w:unhideWhenUsed/>
    <w:rsid w:val="00E6231A"/>
    <w:pPr>
      <w:tabs>
        <w:tab w:val="num" w:pos="720"/>
      </w:tabs>
      <w:ind w:left="720" w:hanging="720"/>
      <w:contextualSpacing/>
    </w:pPr>
    <w:rPr>
      <w:lang w:val="es-MX" w:eastAsia="es-MX"/>
    </w:rPr>
  </w:style>
  <w:style w:type="character" w:customStyle="1" w:styleId="Mencinsinresolver1">
    <w:name w:val="Mención sin resolver1"/>
    <w:basedOn w:val="Fuentedeprrafopredeter"/>
    <w:uiPriority w:val="99"/>
    <w:semiHidden/>
    <w:unhideWhenUsed/>
    <w:rsid w:val="00582A33"/>
    <w:rPr>
      <w:color w:val="605E5C"/>
      <w:shd w:val="clear" w:color="auto" w:fill="E1DFDD"/>
    </w:rPr>
  </w:style>
  <w:style w:type="table" w:customStyle="1" w:styleId="af">
    <w:basedOn w:val="TableNormal0"/>
    <w:tblPr>
      <w:tblStyleRowBandSize w:val="1"/>
      <w:tblStyleColBandSize w:val="1"/>
      <w:tblCellMar>
        <w:left w:w="115" w:type="dxa"/>
        <w:right w:w="115" w:type="dxa"/>
      </w:tblCellMar>
    </w:tblPr>
  </w:style>
  <w:style w:type="table" w:customStyle="1" w:styleId="af0">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073297">
      <w:bodyDiv w:val="1"/>
      <w:marLeft w:val="0"/>
      <w:marRight w:val="0"/>
      <w:marTop w:val="0"/>
      <w:marBottom w:val="0"/>
      <w:divBdr>
        <w:top w:val="none" w:sz="0" w:space="0" w:color="auto"/>
        <w:left w:val="none" w:sz="0" w:space="0" w:color="auto"/>
        <w:bottom w:val="none" w:sz="0" w:space="0" w:color="auto"/>
        <w:right w:val="none" w:sz="0" w:space="0" w:color="auto"/>
      </w:divBdr>
    </w:div>
    <w:div w:id="252200746">
      <w:bodyDiv w:val="1"/>
      <w:marLeft w:val="0"/>
      <w:marRight w:val="0"/>
      <w:marTop w:val="0"/>
      <w:marBottom w:val="0"/>
      <w:divBdr>
        <w:top w:val="none" w:sz="0" w:space="0" w:color="auto"/>
        <w:left w:val="none" w:sz="0" w:space="0" w:color="auto"/>
        <w:bottom w:val="none" w:sz="0" w:space="0" w:color="auto"/>
        <w:right w:val="none" w:sz="0" w:space="0" w:color="auto"/>
      </w:divBdr>
    </w:div>
    <w:div w:id="284629167">
      <w:bodyDiv w:val="1"/>
      <w:marLeft w:val="0"/>
      <w:marRight w:val="0"/>
      <w:marTop w:val="0"/>
      <w:marBottom w:val="0"/>
      <w:divBdr>
        <w:top w:val="none" w:sz="0" w:space="0" w:color="auto"/>
        <w:left w:val="none" w:sz="0" w:space="0" w:color="auto"/>
        <w:bottom w:val="none" w:sz="0" w:space="0" w:color="auto"/>
        <w:right w:val="none" w:sz="0" w:space="0" w:color="auto"/>
      </w:divBdr>
    </w:div>
    <w:div w:id="311255981">
      <w:bodyDiv w:val="1"/>
      <w:marLeft w:val="0"/>
      <w:marRight w:val="0"/>
      <w:marTop w:val="0"/>
      <w:marBottom w:val="0"/>
      <w:divBdr>
        <w:top w:val="none" w:sz="0" w:space="0" w:color="auto"/>
        <w:left w:val="none" w:sz="0" w:space="0" w:color="auto"/>
        <w:bottom w:val="none" w:sz="0" w:space="0" w:color="auto"/>
        <w:right w:val="none" w:sz="0" w:space="0" w:color="auto"/>
      </w:divBdr>
    </w:div>
    <w:div w:id="550074365">
      <w:bodyDiv w:val="1"/>
      <w:marLeft w:val="0"/>
      <w:marRight w:val="0"/>
      <w:marTop w:val="0"/>
      <w:marBottom w:val="0"/>
      <w:divBdr>
        <w:top w:val="none" w:sz="0" w:space="0" w:color="auto"/>
        <w:left w:val="none" w:sz="0" w:space="0" w:color="auto"/>
        <w:bottom w:val="none" w:sz="0" w:space="0" w:color="auto"/>
        <w:right w:val="none" w:sz="0" w:space="0" w:color="auto"/>
      </w:divBdr>
    </w:div>
    <w:div w:id="594023399">
      <w:bodyDiv w:val="1"/>
      <w:marLeft w:val="0"/>
      <w:marRight w:val="0"/>
      <w:marTop w:val="0"/>
      <w:marBottom w:val="0"/>
      <w:divBdr>
        <w:top w:val="none" w:sz="0" w:space="0" w:color="auto"/>
        <w:left w:val="none" w:sz="0" w:space="0" w:color="auto"/>
        <w:bottom w:val="none" w:sz="0" w:space="0" w:color="auto"/>
        <w:right w:val="none" w:sz="0" w:space="0" w:color="auto"/>
      </w:divBdr>
    </w:div>
    <w:div w:id="628902345">
      <w:bodyDiv w:val="1"/>
      <w:marLeft w:val="0"/>
      <w:marRight w:val="0"/>
      <w:marTop w:val="0"/>
      <w:marBottom w:val="0"/>
      <w:divBdr>
        <w:top w:val="none" w:sz="0" w:space="0" w:color="auto"/>
        <w:left w:val="none" w:sz="0" w:space="0" w:color="auto"/>
        <w:bottom w:val="none" w:sz="0" w:space="0" w:color="auto"/>
        <w:right w:val="none" w:sz="0" w:space="0" w:color="auto"/>
      </w:divBdr>
    </w:div>
    <w:div w:id="667366349">
      <w:bodyDiv w:val="1"/>
      <w:marLeft w:val="0"/>
      <w:marRight w:val="0"/>
      <w:marTop w:val="0"/>
      <w:marBottom w:val="0"/>
      <w:divBdr>
        <w:top w:val="none" w:sz="0" w:space="0" w:color="auto"/>
        <w:left w:val="none" w:sz="0" w:space="0" w:color="auto"/>
        <w:bottom w:val="none" w:sz="0" w:space="0" w:color="auto"/>
        <w:right w:val="none" w:sz="0" w:space="0" w:color="auto"/>
      </w:divBdr>
    </w:div>
    <w:div w:id="737215094">
      <w:bodyDiv w:val="1"/>
      <w:marLeft w:val="0"/>
      <w:marRight w:val="0"/>
      <w:marTop w:val="0"/>
      <w:marBottom w:val="0"/>
      <w:divBdr>
        <w:top w:val="none" w:sz="0" w:space="0" w:color="auto"/>
        <w:left w:val="none" w:sz="0" w:space="0" w:color="auto"/>
        <w:bottom w:val="none" w:sz="0" w:space="0" w:color="auto"/>
        <w:right w:val="none" w:sz="0" w:space="0" w:color="auto"/>
      </w:divBdr>
    </w:div>
    <w:div w:id="773326072">
      <w:bodyDiv w:val="1"/>
      <w:marLeft w:val="0"/>
      <w:marRight w:val="0"/>
      <w:marTop w:val="0"/>
      <w:marBottom w:val="0"/>
      <w:divBdr>
        <w:top w:val="none" w:sz="0" w:space="0" w:color="auto"/>
        <w:left w:val="none" w:sz="0" w:space="0" w:color="auto"/>
        <w:bottom w:val="none" w:sz="0" w:space="0" w:color="auto"/>
        <w:right w:val="none" w:sz="0" w:space="0" w:color="auto"/>
      </w:divBdr>
    </w:div>
    <w:div w:id="814570515">
      <w:bodyDiv w:val="1"/>
      <w:marLeft w:val="0"/>
      <w:marRight w:val="0"/>
      <w:marTop w:val="0"/>
      <w:marBottom w:val="0"/>
      <w:divBdr>
        <w:top w:val="none" w:sz="0" w:space="0" w:color="auto"/>
        <w:left w:val="none" w:sz="0" w:space="0" w:color="auto"/>
        <w:bottom w:val="none" w:sz="0" w:space="0" w:color="auto"/>
        <w:right w:val="none" w:sz="0" w:space="0" w:color="auto"/>
      </w:divBdr>
    </w:div>
    <w:div w:id="846557453">
      <w:bodyDiv w:val="1"/>
      <w:marLeft w:val="0"/>
      <w:marRight w:val="0"/>
      <w:marTop w:val="0"/>
      <w:marBottom w:val="0"/>
      <w:divBdr>
        <w:top w:val="none" w:sz="0" w:space="0" w:color="auto"/>
        <w:left w:val="none" w:sz="0" w:space="0" w:color="auto"/>
        <w:bottom w:val="none" w:sz="0" w:space="0" w:color="auto"/>
        <w:right w:val="none" w:sz="0" w:space="0" w:color="auto"/>
      </w:divBdr>
    </w:div>
    <w:div w:id="1108620433">
      <w:bodyDiv w:val="1"/>
      <w:marLeft w:val="0"/>
      <w:marRight w:val="0"/>
      <w:marTop w:val="0"/>
      <w:marBottom w:val="0"/>
      <w:divBdr>
        <w:top w:val="none" w:sz="0" w:space="0" w:color="auto"/>
        <w:left w:val="none" w:sz="0" w:space="0" w:color="auto"/>
        <w:bottom w:val="none" w:sz="0" w:space="0" w:color="auto"/>
        <w:right w:val="none" w:sz="0" w:space="0" w:color="auto"/>
      </w:divBdr>
    </w:div>
    <w:div w:id="1139614875">
      <w:bodyDiv w:val="1"/>
      <w:marLeft w:val="0"/>
      <w:marRight w:val="0"/>
      <w:marTop w:val="0"/>
      <w:marBottom w:val="0"/>
      <w:divBdr>
        <w:top w:val="none" w:sz="0" w:space="0" w:color="auto"/>
        <w:left w:val="none" w:sz="0" w:space="0" w:color="auto"/>
        <w:bottom w:val="none" w:sz="0" w:space="0" w:color="auto"/>
        <w:right w:val="none" w:sz="0" w:space="0" w:color="auto"/>
      </w:divBdr>
    </w:div>
    <w:div w:id="1145270937">
      <w:bodyDiv w:val="1"/>
      <w:marLeft w:val="0"/>
      <w:marRight w:val="0"/>
      <w:marTop w:val="0"/>
      <w:marBottom w:val="0"/>
      <w:divBdr>
        <w:top w:val="none" w:sz="0" w:space="0" w:color="auto"/>
        <w:left w:val="none" w:sz="0" w:space="0" w:color="auto"/>
        <w:bottom w:val="none" w:sz="0" w:space="0" w:color="auto"/>
        <w:right w:val="none" w:sz="0" w:space="0" w:color="auto"/>
      </w:divBdr>
    </w:div>
    <w:div w:id="1293950095">
      <w:bodyDiv w:val="1"/>
      <w:marLeft w:val="0"/>
      <w:marRight w:val="0"/>
      <w:marTop w:val="0"/>
      <w:marBottom w:val="0"/>
      <w:divBdr>
        <w:top w:val="none" w:sz="0" w:space="0" w:color="auto"/>
        <w:left w:val="none" w:sz="0" w:space="0" w:color="auto"/>
        <w:bottom w:val="none" w:sz="0" w:space="0" w:color="auto"/>
        <w:right w:val="none" w:sz="0" w:space="0" w:color="auto"/>
      </w:divBdr>
    </w:div>
    <w:div w:id="1571842000">
      <w:bodyDiv w:val="1"/>
      <w:marLeft w:val="0"/>
      <w:marRight w:val="0"/>
      <w:marTop w:val="0"/>
      <w:marBottom w:val="0"/>
      <w:divBdr>
        <w:top w:val="none" w:sz="0" w:space="0" w:color="auto"/>
        <w:left w:val="none" w:sz="0" w:space="0" w:color="auto"/>
        <w:bottom w:val="none" w:sz="0" w:space="0" w:color="auto"/>
        <w:right w:val="none" w:sz="0" w:space="0" w:color="auto"/>
      </w:divBdr>
    </w:div>
    <w:div w:id="1624997191">
      <w:bodyDiv w:val="1"/>
      <w:marLeft w:val="0"/>
      <w:marRight w:val="0"/>
      <w:marTop w:val="0"/>
      <w:marBottom w:val="0"/>
      <w:divBdr>
        <w:top w:val="none" w:sz="0" w:space="0" w:color="auto"/>
        <w:left w:val="none" w:sz="0" w:space="0" w:color="auto"/>
        <w:bottom w:val="none" w:sz="0" w:space="0" w:color="auto"/>
        <w:right w:val="none" w:sz="0" w:space="0" w:color="auto"/>
      </w:divBdr>
    </w:div>
    <w:div w:id="1917812643">
      <w:bodyDiv w:val="1"/>
      <w:marLeft w:val="0"/>
      <w:marRight w:val="0"/>
      <w:marTop w:val="0"/>
      <w:marBottom w:val="0"/>
      <w:divBdr>
        <w:top w:val="none" w:sz="0" w:space="0" w:color="auto"/>
        <w:left w:val="none" w:sz="0" w:space="0" w:color="auto"/>
        <w:bottom w:val="none" w:sz="0" w:space="0" w:color="auto"/>
        <w:right w:val="none" w:sz="0" w:space="0" w:color="auto"/>
      </w:divBdr>
    </w:div>
    <w:div w:id="20354251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reposipot.imss.gob.mx/curacion/CABCS/2022/Licitaciones/LA-012M7B998-E164-2021/Fallo/acta%20de%20fallo.pdf" TargetMode="External"/><Relationship Id="rId18" Type="http://schemas.openxmlformats.org/officeDocument/2006/relationships/hyperlink" Target="https://www.gob.mx/cms/uploads/attachment/file/812616/E164TESTIMONIO.pdf" TargetMode="External"/><Relationship Id="rId26" Type="http://schemas.openxmlformats.org/officeDocument/2006/relationships/hyperlink" Target="about:blank" TargetMode="Externa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reposipot.imss.gob.mx/curacion/CABCS/2022/Licitaciones/LA-012M7B998-E164-2021/Fallo/acta%20de%20fallo.pdf" TargetMode="External"/><Relationship Id="rId25" Type="http://schemas.openxmlformats.org/officeDocument/2006/relationships/image" Target="media/image10.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www.gob.mx/cms/uploads/attachment/file/812616/E164TESTIMONIO.pdf"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posipot.imss.gob.mx/curacion/CABCS/2022/Licitaciones/LA-012M7B998-E164-2021/Fallo/acta%20de%20fallo.pdf" TargetMode="External"/><Relationship Id="rId24" Type="http://schemas.openxmlformats.org/officeDocument/2006/relationships/image" Target="media/image9.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reposipot.imss.gob.mx/curacion/CABCS/2022/Licitaciones/LA-012M7B998-E164-2021/Fallo/acta%20de%20fallo.pdf" TargetMode="External"/><Relationship Id="rId23" Type="http://schemas.openxmlformats.org/officeDocument/2006/relationships/image" Target="media/image8.png"/><Relationship Id="rId28" Type="http://schemas.openxmlformats.org/officeDocument/2006/relationships/footer" Target="footer1.xml"/><Relationship Id="rId10" Type="http://schemas.openxmlformats.org/officeDocument/2006/relationships/hyperlink" Target="http://reposipot.imss.gob.mx/curacion/CABCS/2022/Licitaciones/LA-012M7B998-E164-2021/Convocatoria/LA-012M7B998-164-2021%20MAT%20CUR%20INSABI/ConvocatoriaMatCurE164Completa.pdf" TargetMode="External"/><Relationship Id="rId19" Type="http://schemas.openxmlformats.org/officeDocument/2006/relationships/image" Target="media/image6.png"/><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hyperlink" Target="https://www.gob.mx/cms/uploads/attachment/file/812616/E164TESTIMONIO.pdf"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ljYDFJOlflV5KCS2pAb63pvpijQ==">AMUW2mXa3FqXrKpXIzQUA3jEIb683JR1w6KpMzUNOBF30pez84Qr9ATzkAZsrGhNZP/8AlAEB8vdf3E1Cfp2a5rwqXqa83VH0Gcqmar5a1bivJBtWKiwScdV4viuvDvRwnTOAaoMxmbaAOUNCqr8VDxEd4kmVr3kg8irGyd9NJigMlStLPnqJSM=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42</Pages>
  <Words>10081</Words>
  <Characters>55449</Characters>
  <Application>Microsoft Office Word</Application>
  <DocSecurity>4</DocSecurity>
  <Lines>462</Lines>
  <Paragraphs>130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Maricela Villagomez</cp:lastModifiedBy>
  <cp:revision>2</cp:revision>
  <cp:lastPrinted>2023-08-25T04:54:00Z</cp:lastPrinted>
  <dcterms:created xsi:type="dcterms:W3CDTF">2023-09-04T21:55:00Z</dcterms:created>
  <dcterms:modified xsi:type="dcterms:W3CDTF">2023-09-04T21:55:00Z</dcterms:modified>
</cp:coreProperties>
</file>