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EB05B"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F803A8" w:rsidRPr="00D23D47">
        <w:rPr>
          <w:rFonts w:ascii="Palatino Linotype" w:eastAsia="Palatino Linotype" w:hAnsi="Palatino Linotype" w:cs="Palatino Linotype"/>
        </w:rPr>
        <w:t xml:space="preserve"> de México, de fecha quince de marzo</w:t>
      </w:r>
      <w:r w:rsidRPr="00D23D47">
        <w:rPr>
          <w:rFonts w:ascii="Palatino Linotype" w:eastAsia="Palatino Linotype" w:hAnsi="Palatino Linotype" w:cs="Palatino Linotype"/>
        </w:rPr>
        <w:t xml:space="preserve"> del dos mil veintitrés. </w:t>
      </w:r>
    </w:p>
    <w:p w14:paraId="023047AA" w14:textId="32B9FFA2"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Visto</w:t>
      </w:r>
      <w:r w:rsidRPr="00D23D47">
        <w:rPr>
          <w:rFonts w:ascii="Palatino Linotype" w:eastAsia="Palatino Linotype" w:hAnsi="Palatino Linotype" w:cs="Palatino Linotype"/>
        </w:rPr>
        <w:t xml:space="preserve"> el expediente relativo al recurso de revisión </w:t>
      </w:r>
      <w:r w:rsidR="002C1F1D" w:rsidRPr="00D23D47">
        <w:rPr>
          <w:rFonts w:ascii="Palatino Linotype" w:eastAsia="Palatino Linotype" w:hAnsi="Palatino Linotype" w:cs="Palatino Linotype"/>
          <w:b/>
        </w:rPr>
        <w:t>17119</w:t>
      </w:r>
      <w:r w:rsidRPr="00D23D47">
        <w:rPr>
          <w:rFonts w:ascii="Palatino Linotype" w:eastAsia="Palatino Linotype" w:hAnsi="Palatino Linotype" w:cs="Palatino Linotype"/>
          <w:b/>
        </w:rPr>
        <w:t>/INFOEM/IP/RR/2022</w:t>
      </w:r>
      <w:r w:rsidRPr="00D23D47">
        <w:rPr>
          <w:rFonts w:ascii="Palatino Linotype" w:eastAsia="Palatino Linotype" w:hAnsi="Palatino Linotype" w:cs="Palatino Linotype"/>
        </w:rPr>
        <w:t xml:space="preserve">, interpuesto por </w:t>
      </w:r>
      <w:r w:rsidR="00F91E08">
        <w:rPr>
          <w:rFonts w:ascii="Palatino Linotype" w:eastAsia="Palatino Linotype" w:hAnsi="Palatino Linotype" w:cs="Palatino Linotype"/>
          <w:b/>
        </w:rPr>
        <w:t>XXXXXX XXXXX XXXXXX</w:t>
      </w:r>
      <w:r w:rsidRPr="00D23D47">
        <w:rPr>
          <w:rFonts w:ascii="Palatino Linotype" w:eastAsia="Palatino Linotype" w:hAnsi="Palatino Linotype" w:cs="Palatino Linotype"/>
          <w:b/>
        </w:rPr>
        <w:t>,</w:t>
      </w:r>
      <w:r w:rsidRPr="00D23D47">
        <w:rPr>
          <w:rFonts w:ascii="Palatino Linotype" w:eastAsia="Palatino Linotype" w:hAnsi="Palatino Linotype" w:cs="Palatino Linotype"/>
        </w:rPr>
        <w:t xml:space="preserve"> al cual en lo sucesivo se le denominara </w:t>
      </w:r>
      <w:r w:rsidRPr="00D23D47">
        <w:rPr>
          <w:rFonts w:ascii="Palatino Linotype" w:eastAsia="Palatino Linotype" w:hAnsi="Palatino Linotype" w:cs="Palatino Linotype"/>
          <w:b/>
        </w:rPr>
        <w:t>el RECURRENTE</w:t>
      </w:r>
      <w:r w:rsidRPr="00D23D47">
        <w:rPr>
          <w:rFonts w:ascii="Palatino Linotype" w:eastAsia="Palatino Linotype" w:hAnsi="Palatino Linotype" w:cs="Palatino Linotype"/>
        </w:rPr>
        <w:t xml:space="preserve">, en contra de la respuesta a su solicitud de información con número de folio </w:t>
      </w:r>
      <w:r w:rsidR="002C1F1D" w:rsidRPr="00D23D47">
        <w:rPr>
          <w:rFonts w:ascii="Palatino Linotype" w:eastAsia="Palatino Linotype" w:hAnsi="Palatino Linotype" w:cs="Palatino Linotype"/>
          <w:b/>
        </w:rPr>
        <w:t>00572/CHIMALHU/IP/2022</w:t>
      </w:r>
      <w:r w:rsidRPr="00D23D47">
        <w:rPr>
          <w:rFonts w:ascii="Palatino Linotype" w:eastAsia="Palatino Linotype" w:hAnsi="Palatino Linotype" w:cs="Palatino Linotype"/>
        </w:rPr>
        <w:t xml:space="preserve">, por parte del </w:t>
      </w:r>
      <w:r w:rsidRPr="00D23D47">
        <w:rPr>
          <w:rFonts w:ascii="Palatino Linotype" w:eastAsia="Palatino Linotype" w:hAnsi="Palatino Linotype" w:cs="Palatino Linotype"/>
          <w:b/>
        </w:rPr>
        <w:t xml:space="preserve">Ayuntamiento de </w:t>
      </w:r>
      <w:r w:rsidR="00F803A8" w:rsidRPr="00D23D47">
        <w:rPr>
          <w:rFonts w:ascii="Palatino Linotype" w:eastAsia="Palatino Linotype" w:hAnsi="Palatino Linotype" w:cs="Palatino Linotype"/>
          <w:b/>
        </w:rPr>
        <w:t>Chimalhuacán</w:t>
      </w:r>
      <w:r w:rsidRPr="00D23D47">
        <w:rPr>
          <w:rFonts w:ascii="Palatino Linotype" w:eastAsia="Palatino Linotype" w:hAnsi="Palatino Linotype" w:cs="Palatino Linotype"/>
        </w:rPr>
        <w:t xml:space="preserve"> en lo sucesivo el </w:t>
      </w:r>
      <w:r w:rsidRPr="00D23D47">
        <w:rPr>
          <w:rFonts w:ascii="Palatino Linotype" w:eastAsia="Palatino Linotype" w:hAnsi="Palatino Linotype" w:cs="Palatino Linotype"/>
          <w:b/>
        </w:rPr>
        <w:t xml:space="preserve">SUJETO OBLIGADO; </w:t>
      </w:r>
      <w:r w:rsidRPr="00D23D47">
        <w:rPr>
          <w:rFonts w:ascii="Palatino Linotype" w:eastAsia="Palatino Linotype" w:hAnsi="Palatino Linotype" w:cs="Palatino Linotype"/>
        </w:rPr>
        <w:t>se procede a dictar la presente resolución, con base en los siguientes:</w:t>
      </w:r>
    </w:p>
    <w:p w14:paraId="1139E581" w14:textId="77777777" w:rsidR="00264E47" w:rsidRPr="00D23D47"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D23D47">
        <w:rPr>
          <w:rFonts w:ascii="Palatino Linotype" w:eastAsia="Palatino Linotype" w:hAnsi="Palatino Linotype" w:cs="Palatino Linotype"/>
          <w:b/>
          <w:color w:val="000000"/>
          <w:sz w:val="22"/>
          <w:szCs w:val="22"/>
        </w:rPr>
        <w:t>A N T E C E D E N T E S:</w:t>
      </w:r>
    </w:p>
    <w:p w14:paraId="752647CD" w14:textId="77777777" w:rsidR="008A5C54" w:rsidRPr="00D23D47" w:rsidRDefault="003233E0" w:rsidP="008A5C54">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 xml:space="preserve">1. Solicitud de acceso a la información. </w:t>
      </w:r>
      <w:r w:rsidR="002C1F1D" w:rsidRPr="00D23D47">
        <w:rPr>
          <w:rFonts w:ascii="Palatino Linotype" w:eastAsia="Palatino Linotype" w:hAnsi="Palatino Linotype" w:cs="Palatino Linotype"/>
        </w:rPr>
        <w:t>Con fecha doce</w:t>
      </w:r>
      <w:r w:rsidRPr="00D23D47">
        <w:rPr>
          <w:rFonts w:ascii="Palatino Linotype" w:eastAsia="Palatino Linotype" w:hAnsi="Palatino Linotype" w:cs="Palatino Linotype"/>
          <w:color w:val="FF0000"/>
          <w:sz w:val="36"/>
          <w:szCs w:val="36"/>
        </w:rPr>
        <w:t xml:space="preserve"> </w:t>
      </w:r>
      <w:r w:rsidR="002C1F1D" w:rsidRPr="00D23D47">
        <w:rPr>
          <w:rFonts w:ascii="Palatino Linotype" w:eastAsia="Palatino Linotype" w:hAnsi="Palatino Linotype" w:cs="Palatino Linotype"/>
        </w:rPr>
        <w:t>de octubre</w:t>
      </w:r>
      <w:r w:rsidRPr="00D23D47">
        <w:rPr>
          <w:rFonts w:ascii="Palatino Linotype" w:eastAsia="Palatino Linotype" w:hAnsi="Palatino Linotype" w:cs="Palatino Linotype"/>
        </w:rPr>
        <w:t xml:space="preserve"> del dos mil veintidós, </w:t>
      </w:r>
      <w:r w:rsidR="008A5C54" w:rsidRPr="00D23D47">
        <w:rPr>
          <w:rFonts w:ascii="Palatino Linotype" w:eastAsia="Palatino Linotype" w:hAnsi="Palatino Linotype" w:cs="Palatino Linotype"/>
        </w:rPr>
        <w:t xml:space="preserve">la parte </w:t>
      </w:r>
      <w:r w:rsidR="008A5C54" w:rsidRPr="00D23D47">
        <w:rPr>
          <w:rFonts w:ascii="Palatino Linotype" w:eastAsia="Palatino Linotype" w:hAnsi="Palatino Linotype" w:cs="Palatino Linotype"/>
          <w:b/>
        </w:rPr>
        <w:t xml:space="preserve">RECURRENTE </w:t>
      </w:r>
      <w:r w:rsidR="008A5C54" w:rsidRPr="00D23D47">
        <w:rPr>
          <w:rFonts w:ascii="Palatino Linotype" w:eastAsia="Palatino Linotype" w:hAnsi="Palatino Linotype" w:cs="Palatino Linotype"/>
        </w:rPr>
        <w:t xml:space="preserve">presentó, través de la Plataforma Nacional de Transparencia vinculada al Sistema de Acceso a la Información Mexiquense, en lo subsecuente el </w:t>
      </w:r>
      <w:r w:rsidR="008A5C54" w:rsidRPr="00D23D47">
        <w:rPr>
          <w:rFonts w:ascii="Palatino Linotype" w:eastAsia="Palatino Linotype" w:hAnsi="Palatino Linotype" w:cs="Palatino Linotype"/>
          <w:b/>
        </w:rPr>
        <w:t>SAIMEX</w:t>
      </w:r>
      <w:r w:rsidR="008A5C54" w:rsidRPr="00D23D47">
        <w:rPr>
          <w:rFonts w:ascii="Palatino Linotype" w:eastAsia="Palatino Linotype" w:hAnsi="Palatino Linotype" w:cs="Palatino Linotype"/>
        </w:rPr>
        <w:t xml:space="preserve">, ante el </w:t>
      </w:r>
      <w:r w:rsidR="008A5C54" w:rsidRPr="00D23D47">
        <w:rPr>
          <w:rFonts w:ascii="Palatino Linotype" w:eastAsia="Palatino Linotype" w:hAnsi="Palatino Linotype" w:cs="Palatino Linotype"/>
          <w:b/>
        </w:rPr>
        <w:t>SUJETO OBLIGADO</w:t>
      </w:r>
      <w:r w:rsidR="008A5C54" w:rsidRPr="00D23D47">
        <w:rPr>
          <w:rFonts w:ascii="Palatino Linotype" w:eastAsia="Palatino Linotype" w:hAnsi="Palatino Linotype" w:cs="Palatino Linotype"/>
        </w:rPr>
        <w:t xml:space="preserve"> la solicitud de acceso a la información pública, a la que se le asignó el número</w:t>
      </w:r>
      <w:r w:rsidR="008A5C54" w:rsidRPr="00D23D47">
        <w:rPr>
          <w:rFonts w:ascii="Palatino Linotype" w:eastAsia="Palatino Linotype" w:hAnsi="Palatino Linotype" w:cs="Palatino Linotype"/>
          <w:b/>
        </w:rPr>
        <w:t xml:space="preserve"> </w:t>
      </w:r>
      <w:r w:rsidR="002C1F1D" w:rsidRPr="00D23D47">
        <w:rPr>
          <w:rFonts w:ascii="Palatino Linotype" w:eastAsia="Palatino Linotype" w:hAnsi="Palatino Linotype" w:cs="Palatino Linotype"/>
          <w:b/>
        </w:rPr>
        <w:t>00572/CHIMALHU/IP/2022</w:t>
      </w:r>
      <w:r w:rsidR="008A5C54" w:rsidRPr="00D23D47">
        <w:rPr>
          <w:rFonts w:ascii="Palatino Linotype" w:eastAsia="Palatino Linotype" w:hAnsi="Palatino Linotype" w:cs="Palatino Linotype"/>
          <w:b/>
        </w:rPr>
        <w:t xml:space="preserve">, </w:t>
      </w:r>
      <w:r w:rsidR="008A5C54" w:rsidRPr="00D23D47">
        <w:rPr>
          <w:rFonts w:ascii="Palatino Linotype" w:eastAsia="Palatino Linotype" w:hAnsi="Palatino Linotype" w:cs="Palatino Linotype"/>
        </w:rPr>
        <w:t xml:space="preserve">mediante la cual requirió la información siguiente: </w:t>
      </w:r>
    </w:p>
    <w:p w14:paraId="589D6E52" w14:textId="77777777" w:rsidR="00264E47" w:rsidRPr="00D23D47" w:rsidRDefault="003233E0">
      <w:pPr>
        <w:spacing w:before="240"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w:t>
      </w:r>
      <w:r w:rsidR="002C1F1D" w:rsidRPr="00D23D47">
        <w:rPr>
          <w:rFonts w:ascii="Palatino Linotype" w:eastAsia="Palatino Linotype" w:hAnsi="Palatino Linotype" w:cs="Palatino Linotype"/>
          <w:i/>
          <w:color w:val="000000"/>
          <w:sz w:val="22"/>
          <w:szCs w:val="22"/>
        </w:rPr>
        <w:t xml:space="preserve">SOLICITO SE ME DIGA QUIEN </w:t>
      </w:r>
      <w:r w:rsidR="002C1F1D" w:rsidRPr="00D23D47">
        <w:rPr>
          <w:rFonts w:ascii="Palatino Linotype" w:eastAsia="Palatino Linotype" w:hAnsi="Palatino Linotype" w:cs="Palatino Linotype"/>
          <w:b/>
          <w:i/>
          <w:color w:val="000000"/>
          <w:sz w:val="22"/>
          <w:szCs w:val="22"/>
        </w:rPr>
        <w:t xml:space="preserve">ES EL AREA ENCARGADA </w:t>
      </w:r>
      <w:proofErr w:type="gramStart"/>
      <w:r w:rsidR="002C1F1D" w:rsidRPr="00D23D47">
        <w:rPr>
          <w:rFonts w:ascii="Palatino Linotype" w:eastAsia="Palatino Linotype" w:hAnsi="Palatino Linotype" w:cs="Palatino Linotype"/>
          <w:b/>
          <w:i/>
          <w:color w:val="000000"/>
          <w:sz w:val="22"/>
          <w:szCs w:val="22"/>
        </w:rPr>
        <w:t>Y ,AUTORIZADA</w:t>
      </w:r>
      <w:proofErr w:type="gramEnd"/>
      <w:r w:rsidR="002C1F1D" w:rsidRPr="00D23D47">
        <w:rPr>
          <w:rFonts w:ascii="Palatino Linotype" w:eastAsia="Palatino Linotype" w:hAnsi="Palatino Linotype" w:cs="Palatino Linotype"/>
          <w:b/>
          <w:i/>
          <w:color w:val="000000"/>
          <w:sz w:val="22"/>
          <w:szCs w:val="22"/>
        </w:rPr>
        <w:t xml:space="preserve"> DE REALIZAR EL COBRO POR CONCEPTO DE USO DE LA VIA PUBLICA PARA BASE DE TRANSPORTE</w:t>
      </w:r>
      <w:r w:rsidR="002C1F1D" w:rsidRPr="00D23D47">
        <w:rPr>
          <w:rFonts w:ascii="Palatino Linotype" w:eastAsia="Palatino Linotype" w:hAnsi="Palatino Linotype" w:cs="Palatino Linotype"/>
          <w:i/>
          <w:color w:val="000000"/>
          <w:sz w:val="22"/>
          <w:szCs w:val="22"/>
        </w:rPr>
        <w:t xml:space="preserve"> Y </w:t>
      </w:r>
      <w:r w:rsidR="002C1F1D" w:rsidRPr="00D23D47">
        <w:rPr>
          <w:rFonts w:ascii="Palatino Linotype" w:eastAsia="Palatino Linotype" w:hAnsi="Palatino Linotype" w:cs="Palatino Linotype"/>
          <w:b/>
          <w:i/>
          <w:color w:val="000000"/>
          <w:sz w:val="22"/>
          <w:szCs w:val="22"/>
        </w:rPr>
        <w:t>CUAL ES EL COSTO Y REQUISITOS</w:t>
      </w:r>
      <w:r w:rsidR="002C1F1D" w:rsidRPr="00D23D47">
        <w:rPr>
          <w:rFonts w:ascii="Palatino Linotype" w:eastAsia="Palatino Linotype" w:hAnsi="Palatino Linotype" w:cs="Palatino Linotype"/>
          <w:i/>
          <w:color w:val="000000"/>
          <w:sz w:val="22"/>
          <w:szCs w:val="22"/>
        </w:rPr>
        <w:t xml:space="preserve">, ESPECIFICAMENTE PARA PAGAR UNA BASE DE MOTOTAXIS, TAMBIEN SE ME DIGA CUAL </w:t>
      </w:r>
      <w:r w:rsidR="002C1F1D" w:rsidRPr="00D23D47">
        <w:rPr>
          <w:rFonts w:ascii="Palatino Linotype" w:eastAsia="Palatino Linotype" w:hAnsi="Palatino Linotype" w:cs="Palatino Linotype"/>
          <w:b/>
          <w:i/>
          <w:color w:val="000000"/>
          <w:sz w:val="22"/>
          <w:szCs w:val="22"/>
        </w:rPr>
        <w:t>ES EL SUSTENTO LEGAL</w:t>
      </w:r>
      <w:r w:rsidR="002C1F1D" w:rsidRPr="00D23D47">
        <w:rPr>
          <w:rFonts w:ascii="Palatino Linotype" w:eastAsia="Palatino Linotype" w:hAnsi="Palatino Linotype" w:cs="Palatino Linotype"/>
          <w:i/>
          <w:color w:val="000000"/>
          <w:sz w:val="22"/>
          <w:szCs w:val="22"/>
        </w:rPr>
        <w:t xml:space="preserve"> PARA TODO ESTO.</w:t>
      </w:r>
      <w:r w:rsidRPr="00D23D47">
        <w:rPr>
          <w:rFonts w:ascii="Palatino Linotype" w:eastAsia="Palatino Linotype" w:hAnsi="Palatino Linotype" w:cs="Palatino Linotype"/>
          <w:i/>
          <w:color w:val="000000"/>
          <w:sz w:val="22"/>
          <w:szCs w:val="22"/>
        </w:rPr>
        <w:t>” (Sic)</w:t>
      </w:r>
    </w:p>
    <w:p w14:paraId="2A9E1A87" w14:textId="77777777" w:rsidR="00F803A8"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 xml:space="preserve">Modalidad elegida para la entrega de la información: </w:t>
      </w:r>
      <w:r w:rsidRPr="00D23D47">
        <w:rPr>
          <w:rFonts w:ascii="Palatino Linotype" w:eastAsia="Palatino Linotype" w:hAnsi="Palatino Linotype" w:cs="Palatino Linotype"/>
        </w:rPr>
        <w:t>a través de SAIMEX</w:t>
      </w:r>
      <w:r w:rsidR="00F803A8" w:rsidRPr="00D23D47">
        <w:rPr>
          <w:rFonts w:ascii="Palatino Linotype" w:eastAsia="Palatino Linotype" w:hAnsi="Palatino Linotype" w:cs="Palatino Linotype"/>
        </w:rPr>
        <w:t>.</w:t>
      </w:r>
    </w:p>
    <w:p w14:paraId="0E6C859D"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lastRenderedPageBreak/>
        <w:t xml:space="preserve">2. Respuesta. </w:t>
      </w:r>
      <w:r w:rsidR="002C1F1D" w:rsidRPr="00D23D47">
        <w:rPr>
          <w:rFonts w:ascii="Palatino Linotype" w:eastAsia="Palatino Linotype" w:hAnsi="Palatino Linotype" w:cs="Palatino Linotype"/>
        </w:rPr>
        <w:t>Con fecha once de noviembre</w:t>
      </w:r>
      <w:r w:rsidRPr="00D23D47">
        <w:rPr>
          <w:rFonts w:ascii="Palatino Linotype" w:eastAsia="Palatino Linotype" w:hAnsi="Palatino Linotype" w:cs="Palatino Linotype"/>
        </w:rPr>
        <w:t xml:space="preserve"> del dos mil veintidós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envió su respuesta a la solicitud de acceso a la información a través del SAIMEX, la cual versa como sigue:</w:t>
      </w:r>
    </w:p>
    <w:p w14:paraId="744E7FF8" w14:textId="77777777" w:rsidR="00264E47" w:rsidRPr="00D23D47" w:rsidRDefault="003233E0">
      <w:pPr>
        <w:spacing w:before="240"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90462F" w14:textId="77777777" w:rsidR="00F803A8" w:rsidRPr="00D23D47" w:rsidRDefault="002C1F1D">
      <w:pPr>
        <w:spacing w:before="240"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De conformidad con los artículos 3, fracción XXXIX y 59, fracciones I, II y III de la Ley de Transparencia y Acceso a la Información Pública del Estado de México y Municipios; me permito comentar a Usted lo siguiente:</w:t>
      </w:r>
    </w:p>
    <w:p w14:paraId="73E11A90" w14:textId="77777777" w:rsidR="00264E47" w:rsidRPr="00D23D47" w:rsidRDefault="003233E0">
      <w:pPr>
        <w:spacing w:before="240"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ATENTAMENTE</w:t>
      </w:r>
    </w:p>
    <w:p w14:paraId="1DC50DF0" w14:textId="77777777" w:rsidR="00264E47" w:rsidRPr="00D23D47" w:rsidRDefault="00F803A8">
      <w:pPr>
        <w:spacing w:before="240"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C. DIANA KAREN GRACIA HERNANDEZ</w:t>
      </w:r>
      <w:r w:rsidR="003233E0" w:rsidRPr="00D23D47">
        <w:rPr>
          <w:rFonts w:ascii="Palatino Linotype" w:eastAsia="Palatino Linotype" w:hAnsi="Palatino Linotype" w:cs="Palatino Linotype"/>
          <w:i/>
          <w:color w:val="000000"/>
          <w:sz w:val="22"/>
          <w:szCs w:val="22"/>
        </w:rPr>
        <w:t>” (Sic)</w:t>
      </w:r>
    </w:p>
    <w:p w14:paraId="2BB471E7" w14:textId="77777777" w:rsidR="008A5C54" w:rsidRPr="00D23D47" w:rsidRDefault="002C1F1D">
      <w:pPr>
        <w:spacing w:line="360" w:lineRule="auto"/>
        <w:ind w:right="49"/>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 xml:space="preserve">El </w:t>
      </w:r>
      <w:r w:rsidRPr="00D23D47">
        <w:rPr>
          <w:rFonts w:ascii="Palatino Linotype" w:eastAsia="Palatino Linotype" w:hAnsi="Palatino Linotype" w:cs="Palatino Linotype"/>
          <w:b/>
          <w:color w:val="000000"/>
        </w:rPr>
        <w:t>SUJETO OBLIGADO</w:t>
      </w:r>
      <w:r w:rsidR="00AE3B82" w:rsidRPr="00D23D47">
        <w:rPr>
          <w:rFonts w:ascii="Palatino Linotype" w:eastAsia="Palatino Linotype" w:hAnsi="Palatino Linotype" w:cs="Palatino Linotype"/>
          <w:color w:val="000000"/>
        </w:rPr>
        <w:t>, adjuntó</w:t>
      </w:r>
      <w:r w:rsidRPr="00D23D47">
        <w:rPr>
          <w:rFonts w:ascii="Palatino Linotype" w:eastAsia="Palatino Linotype" w:hAnsi="Palatino Linotype" w:cs="Palatino Linotype"/>
          <w:color w:val="000000"/>
        </w:rPr>
        <w:t xml:space="preserve"> a su respuesta el archivo electrónico denominado “</w:t>
      </w:r>
      <w:hyperlink r:id="rId8" w:tgtFrame="_blank" w:history="1">
        <w:r w:rsidRPr="00D23D47">
          <w:rPr>
            <w:rFonts w:ascii="Palatino Linotype" w:eastAsia="Palatino Linotype" w:hAnsi="Palatino Linotype" w:cs="Palatino Linotype"/>
            <w:color w:val="000000"/>
          </w:rPr>
          <w:t>VIA PUBLICA.pdf</w:t>
        </w:r>
      </w:hyperlink>
      <w:r w:rsidRPr="00D23D47">
        <w:rPr>
          <w:rFonts w:ascii="Palatino Linotype" w:eastAsia="Palatino Linotype" w:hAnsi="Palatino Linotype" w:cs="Palatino Linotype"/>
          <w:color w:val="000000"/>
        </w:rPr>
        <w:t xml:space="preserve">”, por medio del cual el Jefe del Departamento de Vía Pública del Ayuntamiento de </w:t>
      </w:r>
      <w:proofErr w:type="gramStart"/>
      <w:r w:rsidRPr="00D23D47">
        <w:rPr>
          <w:rFonts w:ascii="Palatino Linotype" w:eastAsia="Palatino Linotype" w:hAnsi="Palatino Linotype" w:cs="Palatino Linotype"/>
          <w:color w:val="000000"/>
        </w:rPr>
        <w:t>Chimalhuacán,  informó</w:t>
      </w:r>
      <w:proofErr w:type="gramEnd"/>
      <w:r w:rsidRPr="00D23D47">
        <w:rPr>
          <w:rFonts w:ascii="Palatino Linotype" w:eastAsia="Palatino Linotype" w:hAnsi="Palatino Linotype" w:cs="Palatino Linotype"/>
          <w:color w:val="000000"/>
        </w:rPr>
        <w:t xml:space="preserve"> el fundamento legal</w:t>
      </w:r>
      <w:r w:rsidR="00E11F29" w:rsidRPr="00D23D47">
        <w:rPr>
          <w:rFonts w:ascii="Palatino Linotype" w:eastAsia="Palatino Linotype" w:hAnsi="Palatino Linotype" w:cs="Palatino Linotype"/>
          <w:color w:val="000000"/>
        </w:rPr>
        <w:t>, la tarifa</w:t>
      </w:r>
      <w:r w:rsidRPr="00D23D47">
        <w:rPr>
          <w:rFonts w:ascii="Palatino Linotype" w:eastAsia="Palatino Linotype" w:hAnsi="Palatino Linotype" w:cs="Palatino Linotype"/>
          <w:color w:val="000000"/>
        </w:rPr>
        <w:t xml:space="preserve"> y los requisitos que se deben presentar en las oficinas, como se observa en la siguiente imagen que se inserta a continuación de dicho archivo electrónico:</w:t>
      </w:r>
    </w:p>
    <w:p w14:paraId="448269DC" w14:textId="77777777" w:rsidR="002C1F1D" w:rsidRPr="00D23D47" w:rsidRDefault="002C1F1D">
      <w:pPr>
        <w:spacing w:line="360" w:lineRule="auto"/>
        <w:ind w:right="49"/>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59264" behindDoc="0" locked="0" layoutInCell="1" allowOverlap="1" wp14:anchorId="50B6098F" wp14:editId="7299A4C3">
                <wp:simplePos x="0" y="0"/>
                <wp:positionH relativeFrom="column">
                  <wp:posOffset>83647</wp:posOffset>
                </wp:positionH>
                <wp:positionV relativeFrom="paragraph">
                  <wp:posOffset>78912</wp:posOffset>
                </wp:positionV>
                <wp:extent cx="5302332" cy="2339439"/>
                <wp:effectExtent l="0" t="0" r="31750" b="22860"/>
                <wp:wrapNone/>
                <wp:docPr id="3" name="Conector recto 3"/>
                <wp:cNvGraphicFramePr/>
                <a:graphic xmlns:a="http://schemas.openxmlformats.org/drawingml/2006/main">
                  <a:graphicData uri="http://schemas.microsoft.com/office/word/2010/wordprocessingShape">
                    <wps:wsp>
                      <wps:cNvCnPr/>
                      <wps:spPr>
                        <a:xfrm>
                          <a:off x="0" y="0"/>
                          <a:ext cx="5302332" cy="2339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348564"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6pt,6.2pt" to="424.1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" strokecolor="black [3200]" strokeweight=".5pt">
                <v:stroke joinstyle="miter"/>
              </v:line>
            </w:pict>
          </mc:Fallback>
        </mc:AlternateContent>
      </w:r>
    </w:p>
    <w:p w14:paraId="5A23E693"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2E518473"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0852EA9A"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6FFEB99C"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1A238132"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5F2027D0"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6FA44FCB" w14:textId="77777777" w:rsidR="002C1F1D" w:rsidRPr="00D23D47" w:rsidRDefault="002C1F1D">
      <w:pPr>
        <w:spacing w:line="360" w:lineRule="auto"/>
        <w:ind w:right="49"/>
        <w:jc w:val="both"/>
        <w:rPr>
          <w:rFonts w:ascii="Palatino Linotype" w:eastAsia="Palatino Linotype" w:hAnsi="Palatino Linotype" w:cs="Palatino Linotype"/>
          <w:color w:val="000000"/>
        </w:rPr>
      </w:pPr>
    </w:p>
    <w:p w14:paraId="0D961AE8" w14:textId="77777777" w:rsidR="002C1F1D" w:rsidRPr="00D23D47" w:rsidRDefault="00E11F29">
      <w:pPr>
        <w:spacing w:line="360" w:lineRule="auto"/>
        <w:ind w:right="49"/>
        <w:jc w:val="both"/>
        <w:rPr>
          <w:rFonts w:ascii="Palatino Linotype" w:eastAsia="Palatino Linotype" w:hAnsi="Palatino Linotype" w:cs="Palatino Linotype"/>
          <w:b/>
        </w:rPr>
      </w:pPr>
      <w:r w:rsidRPr="00D23D47">
        <w:rPr>
          <w:noProof/>
          <w:lang w:val="es-MX" w:eastAsia="es-MX"/>
        </w:rPr>
        <w:lastRenderedPageBreak/>
        <w:drawing>
          <wp:inline distT="0" distB="0" distL="0" distR="0" wp14:anchorId="0B52C9AD" wp14:editId="020F96A4">
            <wp:extent cx="5354106" cy="697081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16" t="16936" r="23181"/>
                    <a:stretch/>
                  </pic:blipFill>
                  <pic:spPr bwMode="auto">
                    <a:xfrm>
                      <a:off x="0" y="0"/>
                      <a:ext cx="5374110" cy="6996859"/>
                    </a:xfrm>
                    <a:prstGeom prst="rect">
                      <a:avLst/>
                    </a:prstGeom>
                    <a:ln>
                      <a:noFill/>
                    </a:ln>
                    <a:extLst>
                      <a:ext uri="{53640926-AAD7-44D8-BBD7-CCE9431645EC}">
                        <a14:shadowObscured xmlns:a14="http://schemas.microsoft.com/office/drawing/2010/main"/>
                      </a:ext>
                    </a:extLst>
                  </pic:spPr>
                </pic:pic>
              </a:graphicData>
            </a:graphic>
          </wp:inline>
        </w:drawing>
      </w:r>
    </w:p>
    <w:p w14:paraId="5292E902" w14:textId="77777777" w:rsidR="002C1F1D" w:rsidRPr="00D23D47" w:rsidRDefault="002C1F1D">
      <w:pPr>
        <w:spacing w:line="360" w:lineRule="auto"/>
        <w:ind w:right="49"/>
        <w:jc w:val="both"/>
        <w:rPr>
          <w:rFonts w:ascii="Palatino Linotype" w:eastAsia="Palatino Linotype" w:hAnsi="Palatino Linotype" w:cs="Palatino Linotype"/>
          <w:b/>
        </w:rPr>
      </w:pPr>
    </w:p>
    <w:p w14:paraId="6901CA71" w14:textId="77777777" w:rsidR="00264E47" w:rsidRPr="00D23D47" w:rsidRDefault="003233E0">
      <w:pPr>
        <w:spacing w:line="360" w:lineRule="auto"/>
        <w:ind w:right="49"/>
        <w:jc w:val="both"/>
        <w:rPr>
          <w:rFonts w:ascii="Palatino Linotype" w:eastAsia="Palatino Linotype" w:hAnsi="Palatino Linotype" w:cs="Palatino Linotype"/>
        </w:rPr>
      </w:pPr>
      <w:r w:rsidRPr="00D23D47">
        <w:rPr>
          <w:rFonts w:ascii="Palatino Linotype" w:eastAsia="Palatino Linotype" w:hAnsi="Palatino Linotype" w:cs="Palatino Linotype"/>
          <w:b/>
        </w:rPr>
        <w:lastRenderedPageBreak/>
        <w:t xml:space="preserve">3. Interposición del recurso de revisión. </w:t>
      </w:r>
      <w:r w:rsidRPr="00D23D47">
        <w:rPr>
          <w:rFonts w:ascii="Palatino Linotype" w:eastAsia="Palatino Linotype" w:hAnsi="Palatino Linotype" w:cs="Palatino Linotype"/>
        </w:rPr>
        <w:t xml:space="preserve">Inconforme con la respuesta del </w:t>
      </w:r>
      <w:r w:rsidRPr="00D23D47">
        <w:rPr>
          <w:rFonts w:ascii="Palatino Linotype" w:eastAsia="Palatino Linotype" w:hAnsi="Palatino Linotype" w:cs="Palatino Linotype"/>
          <w:b/>
        </w:rPr>
        <w:t>SUJETO OBLIGADO el ahora RECURRENTE</w:t>
      </w:r>
      <w:r w:rsidRPr="00D23D47">
        <w:rPr>
          <w:rFonts w:ascii="Palatino Linotype" w:eastAsia="Palatino Linotype" w:hAnsi="Palatino Linotype" w:cs="Palatino Linotype"/>
        </w:rPr>
        <w:t xml:space="preserve"> interpuso recurso de revisión a través de</w:t>
      </w:r>
      <w:r w:rsidR="00E11F29" w:rsidRPr="00D23D47">
        <w:rPr>
          <w:rFonts w:ascii="Palatino Linotype" w:eastAsia="Palatino Linotype" w:hAnsi="Palatino Linotype" w:cs="Palatino Linotype"/>
        </w:rPr>
        <w:t>l SAIMEX, en fecha cinco de diciembre</w:t>
      </w:r>
      <w:r w:rsidRPr="00D23D47">
        <w:rPr>
          <w:rFonts w:ascii="Palatino Linotype" w:eastAsia="Palatino Linotype" w:hAnsi="Palatino Linotype" w:cs="Palatino Linotype"/>
        </w:rPr>
        <w:t xml:space="preserve"> de dos mil veintidós, a través del cual expresó lo siguiente:</w:t>
      </w:r>
    </w:p>
    <w:p w14:paraId="04C02D4B" w14:textId="77777777" w:rsidR="00264E47" w:rsidRPr="00D23D47" w:rsidRDefault="00264E47">
      <w:pPr>
        <w:spacing w:line="360" w:lineRule="auto"/>
        <w:ind w:right="49"/>
        <w:jc w:val="both"/>
        <w:rPr>
          <w:rFonts w:ascii="Palatino Linotype" w:eastAsia="Palatino Linotype" w:hAnsi="Palatino Linotype" w:cs="Palatino Linotype"/>
        </w:rPr>
      </w:pPr>
    </w:p>
    <w:p w14:paraId="5B963A5C" w14:textId="77777777" w:rsidR="00264E47" w:rsidRPr="00D23D47" w:rsidRDefault="003233E0">
      <w:pPr>
        <w:spacing w:line="360" w:lineRule="auto"/>
        <w:rPr>
          <w:rFonts w:ascii="Palatino Linotype" w:eastAsia="Palatino Linotype" w:hAnsi="Palatino Linotype" w:cs="Palatino Linotype"/>
          <w:b/>
        </w:rPr>
      </w:pPr>
      <w:r w:rsidRPr="00D23D47">
        <w:rPr>
          <w:rFonts w:ascii="Palatino Linotype" w:eastAsia="Palatino Linotype" w:hAnsi="Palatino Linotype" w:cs="Palatino Linotype"/>
          <w:b/>
        </w:rPr>
        <w:t>a) Acto impugnado.</w:t>
      </w:r>
    </w:p>
    <w:p w14:paraId="2D49CA64" w14:textId="77777777" w:rsidR="00264E47" w:rsidRPr="00D23D47" w:rsidRDefault="003233E0">
      <w:pPr>
        <w:spacing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w:t>
      </w:r>
      <w:r w:rsidR="00E11F29" w:rsidRPr="00D23D47">
        <w:rPr>
          <w:rFonts w:ascii="Palatino Linotype" w:eastAsia="Palatino Linotype" w:hAnsi="Palatino Linotype" w:cs="Palatino Linotype"/>
          <w:i/>
          <w:color w:val="000000"/>
          <w:sz w:val="22"/>
          <w:szCs w:val="22"/>
        </w:rPr>
        <w:t>LA INFORMACION BRINDADA NO TIENE RELACION A LO SOLICITADO</w:t>
      </w:r>
      <w:r w:rsidRPr="00D23D47">
        <w:rPr>
          <w:rFonts w:ascii="Palatino Linotype" w:eastAsia="Palatino Linotype" w:hAnsi="Palatino Linotype" w:cs="Palatino Linotype"/>
          <w:i/>
          <w:color w:val="000000"/>
          <w:sz w:val="22"/>
          <w:szCs w:val="22"/>
        </w:rPr>
        <w:t>” (Sic)</w:t>
      </w:r>
    </w:p>
    <w:p w14:paraId="02E6388C" w14:textId="77777777" w:rsidR="00264E47" w:rsidRPr="00D23D47" w:rsidRDefault="003233E0">
      <w:pPr>
        <w:spacing w:line="360" w:lineRule="auto"/>
        <w:jc w:val="both"/>
        <w:rPr>
          <w:rFonts w:ascii="Palatino Linotype" w:eastAsia="Palatino Linotype" w:hAnsi="Palatino Linotype" w:cs="Palatino Linotype"/>
          <w:b/>
        </w:rPr>
      </w:pPr>
      <w:r w:rsidRPr="00D23D47">
        <w:rPr>
          <w:rFonts w:ascii="Palatino Linotype" w:eastAsia="Palatino Linotype" w:hAnsi="Palatino Linotype" w:cs="Palatino Linotype"/>
          <w:b/>
        </w:rPr>
        <w:t>b) Motivos de inconformidad.</w:t>
      </w:r>
    </w:p>
    <w:p w14:paraId="5513FAA5" w14:textId="77777777" w:rsidR="00F803A8" w:rsidRPr="00D23D47" w:rsidRDefault="00F803A8" w:rsidP="00F803A8">
      <w:pPr>
        <w:spacing w:after="240"/>
        <w:ind w:left="851"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w:t>
      </w:r>
      <w:r w:rsidR="00E11F29" w:rsidRPr="00D23D47">
        <w:rPr>
          <w:rFonts w:ascii="Palatino Linotype" w:eastAsia="Palatino Linotype" w:hAnsi="Palatino Linotype" w:cs="Palatino Linotype"/>
          <w:i/>
          <w:color w:val="000000"/>
          <w:sz w:val="22"/>
          <w:szCs w:val="22"/>
        </w:rPr>
        <w:t xml:space="preserve">EN LA RESPUESTA CITAN EL ARTICULO 157 FRACCION ll EL CUAL DICE QUE SE PAGARA POR EL USO DE BASE DE TAXIS EN LA VIA PUBLICA UNA CUOTA DIARIA POR CADA CAJON DE </w:t>
      </w:r>
      <w:proofErr w:type="gramStart"/>
      <w:r w:rsidR="00E11F29" w:rsidRPr="00D23D47">
        <w:rPr>
          <w:rFonts w:ascii="Palatino Linotype" w:eastAsia="Palatino Linotype" w:hAnsi="Palatino Linotype" w:cs="Palatino Linotype"/>
          <w:i/>
          <w:color w:val="000000"/>
          <w:sz w:val="22"/>
          <w:szCs w:val="22"/>
        </w:rPr>
        <w:t>ESTACIONAMIENTO</w:t>
      </w:r>
      <w:proofErr w:type="gramEnd"/>
      <w:r w:rsidR="00E11F29" w:rsidRPr="00D23D47">
        <w:rPr>
          <w:rFonts w:ascii="Palatino Linotype" w:eastAsia="Palatino Linotype" w:hAnsi="Palatino Linotype" w:cs="Palatino Linotype"/>
          <w:i/>
          <w:color w:val="000000"/>
          <w:sz w:val="22"/>
          <w:szCs w:val="22"/>
        </w:rPr>
        <w:t xml:space="preserve"> PERO EN NINGUN MOMENTO DICE PARA BASE DE MOTOTAXIS.TAMBIEN CITAN EL BANDO MUNICIPAL PERO NO SE DICE QUE ARTICULO. POR LO CUAL SOLICITO CITEN EL ARTICULO QUE LOS FACULTA PARA EL COBRO DE BASES DE MOTOTAXIS.</w:t>
      </w:r>
      <w:r w:rsidRPr="00D23D47">
        <w:rPr>
          <w:rFonts w:ascii="Palatino Linotype" w:eastAsia="Palatino Linotype" w:hAnsi="Palatino Linotype" w:cs="Palatino Linotype"/>
          <w:i/>
          <w:color w:val="000000"/>
          <w:sz w:val="22"/>
          <w:szCs w:val="22"/>
        </w:rPr>
        <w:t>”</w:t>
      </w:r>
    </w:p>
    <w:p w14:paraId="7A837717" w14:textId="77777777" w:rsidR="00264E47" w:rsidRPr="00D23D47" w:rsidRDefault="003233E0">
      <w:pPr>
        <w:spacing w:before="240" w:line="360" w:lineRule="auto"/>
        <w:jc w:val="both"/>
        <w:rPr>
          <w:rFonts w:ascii="Palatino Linotype" w:eastAsia="Palatino Linotype" w:hAnsi="Palatino Linotype" w:cs="Palatino Linotype"/>
          <w:b/>
        </w:rPr>
      </w:pPr>
      <w:r w:rsidRPr="00D23D47">
        <w:rPr>
          <w:rFonts w:ascii="Palatino Linotype" w:eastAsia="Palatino Linotype" w:hAnsi="Palatino Linotype" w:cs="Palatino Linotype"/>
          <w:b/>
        </w:rPr>
        <w:t xml:space="preserve">4. Turno. </w:t>
      </w:r>
      <w:r w:rsidRPr="00D23D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E11F29" w:rsidRPr="00D23D47">
        <w:rPr>
          <w:rFonts w:ascii="Palatino Linotype" w:eastAsia="Palatino Linotype" w:hAnsi="Palatino Linotype" w:cs="Palatino Linotype"/>
          <w:b/>
        </w:rPr>
        <w:t>17119</w:t>
      </w:r>
      <w:r w:rsidRPr="00D23D47">
        <w:rPr>
          <w:rFonts w:ascii="Palatino Linotype" w:eastAsia="Palatino Linotype" w:hAnsi="Palatino Linotype" w:cs="Palatino Linotype"/>
          <w:b/>
        </w:rPr>
        <w:t xml:space="preserve">/INFOEM/IP/RR/2022, </w:t>
      </w:r>
      <w:r w:rsidRPr="00D23D4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D23D47">
        <w:rPr>
          <w:rFonts w:ascii="Palatino Linotype" w:eastAsia="Palatino Linotype" w:hAnsi="Palatino Linotype" w:cs="Palatino Linotype"/>
          <w:b/>
        </w:rPr>
        <w:t>Guadalupe Ramírez Peña</w:t>
      </w:r>
      <w:r w:rsidRPr="00D23D47">
        <w:rPr>
          <w:rFonts w:ascii="Palatino Linotype" w:eastAsia="Palatino Linotype" w:hAnsi="Palatino Linotype" w:cs="Palatino Linotype"/>
        </w:rPr>
        <w:t>, para su análisis, estudio, elaboración del proyecto y presentación ante el Pleno de este Instituto.</w:t>
      </w:r>
    </w:p>
    <w:p w14:paraId="207C9476" w14:textId="77777777" w:rsidR="00264E47" w:rsidRPr="00D23D47" w:rsidRDefault="00264E47">
      <w:pPr>
        <w:spacing w:line="360" w:lineRule="auto"/>
        <w:jc w:val="both"/>
        <w:rPr>
          <w:rFonts w:ascii="Palatino Linotype" w:eastAsia="Palatino Linotype" w:hAnsi="Palatino Linotype" w:cs="Palatino Linotype"/>
        </w:rPr>
      </w:pPr>
    </w:p>
    <w:p w14:paraId="665823F1" w14:textId="77777777" w:rsidR="00264E47" w:rsidRPr="00D23D47" w:rsidRDefault="00553EC2">
      <w:pPr>
        <w:spacing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5</w:t>
      </w:r>
      <w:r w:rsidR="003233E0" w:rsidRPr="00D23D47">
        <w:rPr>
          <w:rFonts w:ascii="Palatino Linotype" w:eastAsia="Palatino Linotype" w:hAnsi="Palatino Linotype" w:cs="Palatino Linotype"/>
          <w:b/>
        </w:rPr>
        <w:t xml:space="preserve">. Admisión del recurso de revisión: </w:t>
      </w:r>
      <w:r w:rsidR="00E11F29" w:rsidRPr="00D23D47">
        <w:rPr>
          <w:rFonts w:ascii="Palatino Linotype" w:eastAsia="Palatino Linotype" w:hAnsi="Palatino Linotype" w:cs="Palatino Linotype"/>
        </w:rPr>
        <w:t>En fecha ocho de diciembre</w:t>
      </w:r>
      <w:r w:rsidR="003233E0" w:rsidRPr="00D23D47">
        <w:rPr>
          <w:rFonts w:ascii="Palatino Linotype" w:eastAsia="Palatino Linotype" w:hAnsi="Palatino Linotype" w:cs="Palatino Linotype"/>
        </w:rPr>
        <w:t xml:space="preserve"> de dos mil veintidós, la Comisionada ponente, admitió a trámite el recurso de revisión que </w:t>
      </w:r>
      <w:r w:rsidR="003233E0" w:rsidRPr="00D23D47">
        <w:rPr>
          <w:rFonts w:ascii="Palatino Linotype" w:eastAsia="Palatino Linotype" w:hAnsi="Palatino Linotype" w:cs="Palatino Linotype"/>
        </w:rPr>
        <w:lastRenderedPageBreak/>
        <w:t xml:space="preserve">ahora se resuelve, dando un plazo máximo de siete días hábiles para que las partes manifestaran lo que a su derecho resultara conveniente, ofrecieran pruebas, formularan alegatos y el </w:t>
      </w:r>
      <w:r w:rsidR="003233E0" w:rsidRPr="00D23D47">
        <w:rPr>
          <w:rFonts w:ascii="Palatino Linotype" w:eastAsia="Palatino Linotype" w:hAnsi="Palatino Linotype" w:cs="Palatino Linotype"/>
          <w:b/>
        </w:rPr>
        <w:t>SUJETO OBLIGADO</w:t>
      </w:r>
      <w:r w:rsidR="003233E0" w:rsidRPr="00D23D47">
        <w:rPr>
          <w:rFonts w:ascii="Palatino Linotype" w:eastAsia="Palatino Linotype" w:hAnsi="Palatino Linotype" w:cs="Palatino Linotype"/>
        </w:rPr>
        <w:t xml:space="preserve"> presentara su informe justificado. </w:t>
      </w:r>
    </w:p>
    <w:p w14:paraId="5E67D3C7" w14:textId="77777777" w:rsidR="00264E47" w:rsidRPr="00D23D47" w:rsidRDefault="00553EC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sidRPr="00D23D47">
        <w:rPr>
          <w:rFonts w:ascii="Palatino Linotype" w:eastAsia="Palatino Linotype" w:hAnsi="Palatino Linotype" w:cs="Palatino Linotype"/>
          <w:b/>
          <w:color w:val="000000"/>
        </w:rPr>
        <w:t>6</w:t>
      </w:r>
      <w:r w:rsidR="003233E0" w:rsidRPr="00D23D47">
        <w:rPr>
          <w:rFonts w:ascii="Palatino Linotype" w:eastAsia="Palatino Linotype" w:hAnsi="Palatino Linotype" w:cs="Palatino Linotype"/>
          <w:b/>
          <w:color w:val="000000"/>
        </w:rPr>
        <w:t>. Manifestaciones</w:t>
      </w:r>
      <w:r w:rsidR="003233E0" w:rsidRPr="00D23D47">
        <w:rPr>
          <w:rFonts w:ascii="Palatino Linotype" w:eastAsia="Palatino Linotype" w:hAnsi="Palatino Linotype" w:cs="Palatino Linotype"/>
          <w:color w:val="000000"/>
        </w:rPr>
        <w:t xml:space="preserve">: De las constancias que integran el expediente en que se actúa se advierte que el </w:t>
      </w:r>
      <w:r w:rsidR="003233E0" w:rsidRPr="00D23D47">
        <w:rPr>
          <w:rFonts w:ascii="Palatino Linotype" w:eastAsia="Palatino Linotype" w:hAnsi="Palatino Linotype" w:cs="Palatino Linotype"/>
          <w:b/>
          <w:color w:val="000000"/>
        </w:rPr>
        <w:t>RECURRENT</w:t>
      </w:r>
      <w:r w:rsidR="003233E0" w:rsidRPr="00D23D47">
        <w:rPr>
          <w:rFonts w:ascii="Palatino Linotype" w:eastAsia="Palatino Linotype" w:hAnsi="Palatino Linotype" w:cs="Palatino Linotype"/>
          <w:color w:val="000000"/>
        </w:rPr>
        <w:t>E, fue omiso en presentar sus alegatos o manifestación alguna.</w:t>
      </w:r>
    </w:p>
    <w:p w14:paraId="50346377"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Por su parte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de igual forma fue omiso en rendir su informe justificado.</w:t>
      </w:r>
    </w:p>
    <w:p w14:paraId="04D8B4D6" w14:textId="77777777" w:rsidR="009E6F21" w:rsidRPr="00D23D47" w:rsidRDefault="009E6F21">
      <w:pPr>
        <w:spacing w:line="360" w:lineRule="auto"/>
        <w:jc w:val="both"/>
        <w:rPr>
          <w:noProof/>
          <w:lang w:val="es-MX" w:eastAsia="en-US"/>
        </w:rPr>
      </w:pPr>
    </w:p>
    <w:p w14:paraId="089E18BD" w14:textId="77777777" w:rsidR="00264E47" w:rsidRPr="00D23D47" w:rsidRDefault="00E11F29">
      <w:pPr>
        <w:spacing w:line="360" w:lineRule="auto"/>
        <w:jc w:val="both"/>
        <w:rPr>
          <w:rFonts w:ascii="Palatino Linotype" w:eastAsia="Palatino Linotype" w:hAnsi="Palatino Linotype" w:cs="Palatino Linotype"/>
        </w:rPr>
      </w:pPr>
      <w:r w:rsidRPr="00D23D47">
        <w:rPr>
          <w:noProof/>
          <w:lang w:val="es-MX" w:eastAsia="es-MX"/>
        </w:rPr>
        <w:drawing>
          <wp:inline distT="0" distB="0" distL="0" distR="0" wp14:anchorId="2B12CC2C" wp14:editId="0B2F8F7A">
            <wp:extent cx="5664529" cy="14719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59" t="43093" r="14597" b="27533"/>
                    <a:stretch/>
                  </pic:blipFill>
                  <pic:spPr bwMode="auto">
                    <a:xfrm>
                      <a:off x="0" y="0"/>
                      <a:ext cx="5689454" cy="1478407"/>
                    </a:xfrm>
                    <a:prstGeom prst="rect">
                      <a:avLst/>
                    </a:prstGeom>
                    <a:ln>
                      <a:noFill/>
                    </a:ln>
                    <a:extLst>
                      <a:ext uri="{53640926-AAD7-44D8-BBD7-CCE9431645EC}">
                        <a14:shadowObscured xmlns:a14="http://schemas.microsoft.com/office/drawing/2010/main"/>
                      </a:ext>
                    </a:extLst>
                  </pic:spPr>
                </pic:pic>
              </a:graphicData>
            </a:graphic>
          </wp:inline>
        </w:drawing>
      </w:r>
    </w:p>
    <w:p w14:paraId="3427B778" w14:textId="77777777" w:rsidR="00264E47" w:rsidRPr="00D23D47" w:rsidRDefault="00264E47">
      <w:pPr>
        <w:widowControl w:val="0"/>
        <w:spacing w:line="360" w:lineRule="auto"/>
        <w:jc w:val="both"/>
        <w:rPr>
          <w:rFonts w:ascii="Palatino Linotype" w:eastAsia="Palatino Linotype" w:hAnsi="Palatino Linotype" w:cs="Palatino Linotype"/>
          <w:b/>
        </w:rPr>
      </w:pPr>
    </w:p>
    <w:p w14:paraId="72B641E5" w14:textId="77777777" w:rsidR="00264E47" w:rsidRPr="00D23D47" w:rsidRDefault="00553EC2">
      <w:pPr>
        <w:widowControl w:val="0"/>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7</w:t>
      </w:r>
      <w:r w:rsidR="003233E0" w:rsidRPr="00D23D47">
        <w:rPr>
          <w:rFonts w:ascii="Palatino Linotype" w:eastAsia="Palatino Linotype" w:hAnsi="Palatino Linotype" w:cs="Palatino Linotype"/>
          <w:b/>
        </w:rPr>
        <w:t>.- Ampliación del plazo.</w:t>
      </w:r>
      <w:r w:rsidR="00D24F6D" w:rsidRPr="00D23D47">
        <w:rPr>
          <w:rFonts w:ascii="Palatino Linotype" w:eastAsia="Palatino Linotype" w:hAnsi="Palatino Linotype" w:cs="Palatino Linotype"/>
        </w:rPr>
        <w:t xml:space="preserve"> En fecha </w:t>
      </w:r>
      <w:r w:rsidR="001E189D" w:rsidRPr="00D23D47">
        <w:rPr>
          <w:rFonts w:ascii="Palatino Linotype" w:eastAsia="Palatino Linotype" w:hAnsi="Palatino Linotype" w:cs="Palatino Linotype"/>
        </w:rPr>
        <w:t>catorce</w:t>
      </w:r>
      <w:r w:rsidR="003638E7" w:rsidRPr="00D23D47">
        <w:rPr>
          <w:rFonts w:ascii="Palatino Linotype" w:eastAsia="Palatino Linotype" w:hAnsi="Palatino Linotype" w:cs="Palatino Linotype"/>
        </w:rPr>
        <w:t xml:space="preserve"> de marzo</w:t>
      </w:r>
      <w:r w:rsidR="003233E0" w:rsidRPr="00D23D47">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w:t>
      </w:r>
      <w:r w:rsidR="00134BE9" w:rsidRPr="00D23D47">
        <w:rPr>
          <w:rFonts w:ascii="Palatino Linotype" w:eastAsia="Palatino Linotype" w:hAnsi="Palatino Linotype" w:cs="Palatino Linotype"/>
        </w:rPr>
        <w:t>e México y Municipios, se notificó</w:t>
      </w:r>
      <w:r w:rsidR="003233E0" w:rsidRPr="00D23D47">
        <w:rPr>
          <w:rFonts w:ascii="Palatino Linotype" w:eastAsia="Palatino Linotype" w:hAnsi="Palatino Linotype" w:cs="Palatino Linotype"/>
        </w:rPr>
        <w:t xml:space="preserve"> la ampliación del plazo para su resolución.</w:t>
      </w:r>
    </w:p>
    <w:p w14:paraId="550ADD16" w14:textId="77777777" w:rsidR="00264E47" w:rsidRPr="00D23D47" w:rsidRDefault="00264E47">
      <w:pPr>
        <w:widowControl w:val="0"/>
        <w:spacing w:line="360" w:lineRule="auto"/>
        <w:jc w:val="both"/>
        <w:rPr>
          <w:rFonts w:ascii="Palatino Linotype" w:eastAsia="Palatino Linotype" w:hAnsi="Palatino Linotype" w:cs="Palatino Linotype"/>
        </w:rPr>
      </w:pPr>
    </w:p>
    <w:p w14:paraId="1CD0683D"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D23D47">
        <w:rPr>
          <w:rFonts w:ascii="Palatino Linotype" w:eastAsia="Palatino Linotype" w:hAnsi="Palatino Linotype" w:cs="Palatino Linotype"/>
        </w:rPr>
        <w:lastRenderedPageBreak/>
        <w:t xml:space="preserve">que, en comparación con los recibidos </w:t>
      </w:r>
      <w:r w:rsidR="00553EC2" w:rsidRPr="00D23D47">
        <w:rPr>
          <w:rFonts w:ascii="Palatino Linotype" w:eastAsia="Palatino Linotype" w:hAnsi="Palatino Linotype" w:cs="Palatino Linotype"/>
        </w:rPr>
        <w:t>en el año dos mil veintiuno</w:t>
      </w:r>
      <w:r w:rsidRPr="00D23D47">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023BBE6F" w14:textId="77777777" w:rsidR="003638E7" w:rsidRPr="00D23D47" w:rsidRDefault="003638E7">
      <w:pPr>
        <w:spacing w:line="360" w:lineRule="auto"/>
        <w:jc w:val="both"/>
        <w:rPr>
          <w:rFonts w:ascii="Palatino Linotype" w:eastAsia="Palatino Linotype" w:hAnsi="Palatino Linotype" w:cs="Palatino Linotype"/>
        </w:rPr>
      </w:pPr>
    </w:p>
    <w:p w14:paraId="49056CBC"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293BEB" w14:textId="77777777" w:rsidR="00264E47" w:rsidRPr="00D23D47" w:rsidRDefault="00264E47">
      <w:pPr>
        <w:spacing w:line="360" w:lineRule="auto"/>
        <w:jc w:val="both"/>
        <w:rPr>
          <w:rFonts w:ascii="Palatino Linotype" w:eastAsia="Palatino Linotype" w:hAnsi="Palatino Linotype" w:cs="Palatino Linotype"/>
        </w:rPr>
      </w:pPr>
    </w:p>
    <w:p w14:paraId="78EC8C1F"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C874E1" w14:textId="77777777" w:rsidR="00264E47" w:rsidRPr="00D23D47" w:rsidRDefault="00264E47">
      <w:pPr>
        <w:spacing w:line="360" w:lineRule="auto"/>
        <w:jc w:val="both"/>
        <w:rPr>
          <w:rFonts w:ascii="Palatino Linotype" w:eastAsia="Palatino Linotype" w:hAnsi="Palatino Linotype" w:cs="Palatino Linotype"/>
        </w:rPr>
      </w:pPr>
    </w:p>
    <w:p w14:paraId="163899B5"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6D708D" w14:textId="77777777" w:rsidR="00264E47" w:rsidRPr="00D23D47" w:rsidRDefault="00264E47">
      <w:pPr>
        <w:spacing w:line="360" w:lineRule="auto"/>
        <w:jc w:val="both"/>
        <w:rPr>
          <w:rFonts w:ascii="Palatino Linotype" w:eastAsia="Palatino Linotype" w:hAnsi="Palatino Linotype" w:cs="Palatino Linotype"/>
        </w:rPr>
      </w:pPr>
    </w:p>
    <w:p w14:paraId="458382C0" w14:textId="77777777" w:rsidR="00264E47" w:rsidRPr="00D23D47" w:rsidRDefault="003233E0">
      <w:pPr>
        <w:spacing w:line="360" w:lineRule="auto"/>
        <w:jc w:val="both"/>
        <w:rPr>
          <w:rFonts w:ascii="Palatino Linotype" w:eastAsia="Palatino Linotype" w:hAnsi="Palatino Linotype" w:cs="Palatino Linotype"/>
          <w:strike/>
          <w:color w:val="FF0000"/>
        </w:rPr>
      </w:pPr>
      <w:r w:rsidRPr="00D23D4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13BDC0F" w14:textId="77777777" w:rsidR="00264E47" w:rsidRPr="00D23D47" w:rsidRDefault="00264E47">
      <w:pPr>
        <w:spacing w:line="360" w:lineRule="auto"/>
        <w:jc w:val="both"/>
        <w:rPr>
          <w:rFonts w:ascii="Palatino Linotype" w:eastAsia="Palatino Linotype" w:hAnsi="Palatino Linotype" w:cs="Palatino Linotype"/>
        </w:rPr>
      </w:pPr>
    </w:p>
    <w:p w14:paraId="50762342" w14:textId="77777777" w:rsidR="00264E47" w:rsidRPr="00D23D47" w:rsidRDefault="003233E0">
      <w:pPr>
        <w:numPr>
          <w:ilvl w:val="0"/>
          <w:numId w:val="1"/>
        </w:num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F3385D3" w14:textId="77777777" w:rsidR="00264E47" w:rsidRPr="00D23D47" w:rsidRDefault="00264E47">
      <w:pPr>
        <w:spacing w:line="360" w:lineRule="auto"/>
        <w:ind w:left="927"/>
        <w:jc w:val="both"/>
        <w:rPr>
          <w:rFonts w:ascii="Palatino Linotype" w:eastAsia="Palatino Linotype" w:hAnsi="Palatino Linotype" w:cs="Palatino Linotype"/>
        </w:rPr>
      </w:pPr>
    </w:p>
    <w:p w14:paraId="56A1CA3D" w14:textId="77777777" w:rsidR="00264E47" w:rsidRPr="00D23D47" w:rsidRDefault="003233E0">
      <w:pPr>
        <w:numPr>
          <w:ilvl w:val="0"/>
          <w:numId w:val="1"/>
        </w:num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Actividad Procesal del interesado. Acciones u omisiones del interesado.</w:t>
      </w:r>
    </w:p>
    <w:p w14:paraId="17D87728" w14:textId="77777777" w:rsidR="00264E47" w:rsidRPr="00D23D47" w:rsidRDefault="00264E47">
      <w:pPr>
        <w:spacing w:line="360" w:lineRule="auto"/>
        <w:jc w:val="both"/>
        <w:rPr>
          <w:rFonts w:ascii="Palatino Linotype" w:eastAsia="Palatino Linotype" w:hAnsi="Palatino Linotype" w:cs="Palatino Linotype"/>
        </w:rPr>
      </w:pPr>
    </w:p>
    <w:p w14:paraId="665FE9B5" w14:textId="77777777" w:rsidR="00264E47" w:rsidRPr="00D23D47" w:rsidRDefault="003233E0">
      <w:pPr>
        <w:numPr>
          <w:ilvl w:val="0"/>
          <w:numId w:val="1"/>
        </w:num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Conducta de la Autoridad: Las Acciones u omisiones realizadas en el procedimiento. Así como si la autoridad actuó con la debida diligencia.</w:t>
      </w:r>
    </w:p>
    <w:p w14:paraId="0895BD18" w14:textId="77777777" w:rsidR="00264E47" w:rsidRPr="00D23D47" w:rsidRDefault="00264E47">
      <w:pPr>
        <w:spacing w:line="360" w:lineRule="auto"/>
        <w:ind w:left="708"/>
        <w:rPr>
          <w:rFonts w:ascii="Palatino Linotype" w:eastAsia="Palatino Linotype" w:hAnsi="Palatino Linotype" w:cs="Palatino Linotype"/>
        </w:rPr>
      </w:pPr>
    </w:p>
    <w:p w14:paraId="7383EA41" w14:textId="77777777" w:rsidR="00264E47" w:rsidRPr="00D23D47" w:rsidRDefault="003233E0">
      <w:pPr>
        <w:spacing w:line="360" w:lineRule="auto"/>
        <w:ind w:left="567"/>
        <w:jc w:val="both"/>
        <w:rPr>
          <w:rFonts w:ascii="Palatino Linotype" w:eastAsia="Palatino Linotype" w:hAnsi="Palatino Linotype" w:cs="Palatino Linotype"/>
        </w:rPr>
      </w:pPr>
      <w:r w:rsidRPr="00D23D47">
        <w:rPr>
          <w:rFonts w:ascii="Palatino Linotype" w:eastAsia="Palatino Linotype" w:hAnsi="Palatino Linotype" w:cs="Palatino Linotype"/>
        </w:rPr>
        <w:t>d) La afectación generada en la situación jurídica de la persona involucrada en el proceso: Violación a sus derechos humanos.</w:t>
      </w:r>
    </w:p>
    <w:p w14:paraId="26BEA3B8" w14:textId="77777777" w:rsidR="00264E47" w:rsidRPr="00D23D47" w:rsidRDefault="00264E47">
      <w:pPr>
        <w:spacing w:line="360" w:lineRule="auto"/>
        <w:jc w:val="both"/>
        <w:rPr>
          <w:rFonts w:ascii="Palatino Linotype" w:eastAsia="Palatino Linotype" w:hAnsi="Palatino Linotype" w:cs="Palatino Linotype"/>
        </w:rPr>
      </w:pPr>
    </w:p>
    <w:p w14:paraId="7A9B9717"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0057F9" w14:textId="77777777" w:rsidR="00264E47" w:rsidRPr="00D23D47" w:rsidRDefault="00264E47">
      <w:pPr>
        <w:spacing w:line="360" w:lineRule="auto"/>
        <w:jc w:val="both"/>
        <w:rPr>
          <w:rFonts w:ascii="Palatino Linotype" w:eastAsia="Palatino Linotype" w:hAnsi="Palatino Linotype" w:cs="Palatino Linotype"/>
        </w:rPr>
      </w:pPr>
    </w:p>
    <w:p w14:paraId="2E3BC6CC" w14:textId="77777777" w:rsidR="00264E47" w:rsidRPr="00D23D47" w:rsidRDefault="003233E0">
      <w:pPr>
        <w:spacing w:line="360" w:lineRule="auto"/>
        <w:jc w:val="both"/>
        <w:rPr>
          <w:rFonts w:ascii="Palatino Linotype" w:eastAsia="Palatino Linotype" w:hAnsi="Palatino Linotype" w:cs="Palatino Linotype"/>
          <w:b/>
        </w:rPr>
      </w:pPr>
      <w:r w:rsidRPr="00D23D47">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D23D4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23D47">
        <w:rPr>
          <w:rFonts w:ascii="Palatino Linotype" w:eastAsia="Palatino Linotype" w:hAnsi="Palatino Linotype" w:cs="Palatino Linotype"/>
        </w:rPr>
        <w:t>, visible en la Gaceta del Seminario Judicial de la Federación con el registro digital 205635.</w:t>
      </w:r>
    </w:p>
    <w:p w14:paraId="464643B2" w14:textId="77777777" w:rsidR="00264E47" w:rsidRPr="00D23D47" w:rsidRDefault="00264E47">
      <w:pPr>
        <w:spacing w:line="360" w:lineRule="auto"/>
        <w:jc w:val="both"/>
        <w:rPr>
          <w:rFonts w:ascii="Palatino Linotype" w:eastAsia="Palatino Linotype" w:hAnsi="Palatino Linotype" w:cs="Palatino Linotype"/>
        </w:rPr>
      </w:pPr>
    </w:p>
    <w:p w14:paraId="109FD75D"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15BA23" w14:textId="77777777" w:rsidR="00264E47" w:rsidRPr="00D23D47" w:rsidRDefault="00264E47">
      <w:pPr>
        <w:spacing w:line="360" w:lineRule="auto"/>
        <w:jc w:val="both"/>
        <w:rPr>
          <w:rFonts w:ascii="Palatino Linotype" w:eastAsia="Palatino Linotype" w:hAnsi="Palatino Linotype" w:cs="Palatino Linotype"/>
        </w:rPr>
      </w:pPr>
    </w:p>
    <w:p w14:paraId="5F92C91F"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D3AA67F" w14:textId="77777777" w:rsidR="00264E47" w:rsidRPr="00D23D47" w:rsidRDefault="00264E47">
      <w:pPr>
        <w:spacing w:line="360" w:lineRule="auto"/>
        <w:jc w:val="both"/>
        <w:rPr>
          <w:rFonts w:ascii="Palatino Linotype" w:eastAsia="Palatino Linotype" w:hAnsi="Palatino Linotype" w:cs="Palatino Linotype"/>
        </w:rPr>
      </w:pPr>
    </w:p>
    <w:p w14:paraId="6E120FC1"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lastRenderedPageBreak/>
        <w:t xml:space="preserve"> </w:t>
      </w:r>
      <w:r w:rsidRPr="00D23D47">
        <w:rPr>
          <w:rFonts w:ascii="Palatino Linotype" w:eastAsia="Palatino Linotype" w:hAnsi="Palatino Linotype" w:cs="Palatino Linotype"/>
          <w:i/>
        </w:rPr>
        <w:t>“PLAZO RAZONABLE PARA RESOLVER. DIMENSIÓN Y EFECTOS DE ESTE CONCEPTO CUANDO SE ADUCE EXCESIVA CARGA DE TRABAJO.”</w:t>
      </w:r>
      <w:r w:rsidRPr="00D23D47">
        <w:rPr>
          <w:rFonts w:ascii="Palatino Linotype" w:eastAsia="Palatino Linotype" w:hAnsi="Palatino Linotype" w:cs="Palatino Linotype"/>
        </w:rPr>
        <w:t xml:space="preserve"> consultable en el Seminario Judicial de la Federación y su gaceta, con el registro digital 2002351.</w:t>
      </w:r>
    </w:p>
    <w:p w14:paraId="45F3531A" w14:textId="77777777" w:rsidR="00264E47" w:rsidRPr="00D23D47" w:rsidRDefault="00264E47">
      <w:pPr>
        <w:spacing w:line="360" w:lineRule="auto"/>
        <w:jc w:val="both"/>
        <w:rPr>
          <w:rFonts w:ascii="Palatino Linotype" w:eastAsia="Palatino Linotype" w:hAnsi="Palatino Linotype" w:cs="Palatino Linotype"/>
          <w:b/>
        </w:rPr>
      </w:pPr>
    </w:p>
    <w:p w14:paraId="22C7ED2E"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i/>
        </w:rPr>
        <w:t>“PLAZO RAZONABLE PARA RESOLVER. CONCEPTO Y ELEMENTOS QUE LO INTEGRAN A LA LUZ DEL DERECHO INTERNACIONAL DE LOS DERECHOS HUMANOS.”</w:t>
      </w:r>
      <w:r w:rsidRPr="00D23D47">
        <w:rPr>
          <w:rFonts w:ascii="Palatino Linotype" w:eastAsia="Palatino Linotype" w:hAnsi="Palatino Linotype" w:cs="Palatino Linotype"/>
        </w:rPr>
        <w:t>, visible en el Seminario Judicial de la Federación y su gaceta, con el registro digital 2002350.</w:t>
      </w:r>
    </w:p>
    <w:p w14:paraId="6AE2C44B" w14:textId="77777777" w:rsidR="00264E47" w:rsidRPr="00D23D47" w:rsidRDefault="00264E47">
      <w:pPr>
        <w:spacing w:line="360" w:lineRule="auto"/>
        <w:jc w:val="both"/>
        <w:rPr>
          <w:rFonts w:ascii="Palatino Linotype" w:eastAsia="Palatino Linotype" w:hAnsi="Palatino Linotype" w:cs="Palatino Linotype"/>
        </w:rPr>
      </w:pPr>
    </w:p>
    <w:p w14:paraId="18914F22"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99595C2" w14:textId="77777777" w:rsidR="00264E47" w:rsidRPr="00D23D47" w:rsidRDefault="00264E47">
      <w:pPr>
        <w:spacing w:line="360" w:lineRule="auto"/>
        <w:jc w:val="both"/>
        <w:rPr>
          <w:rFonts w:ascii="Palatino Linotype" w:eastAsia="Palatino Linotype" w:hAnsi="Palatino Linotype" w:cs="Palatino Linotype"/>
          <w:b/>
        </w:rPr>
      </w:pPr>
    </w:p>
    <w:p w14:paraId="1A9EF51E" w14:textId="77777777" w:rsidR="00264E47" w:rsidRPr="00D23D47" w:rsidRDefault="00553EC2">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8</w:t>
      </w:r>
      <w:r w:rsidR="003233E0" w:rsidRPr="00D23D47">
        <w:rPr>
          <w:rFonts w:ascii="Palatino Linotype" w:eastAsia="Palatino Linotype" w:hAnsi="Palatino Linotype" w:cs="Palatino Linotype"/>
          <w:b/>
        </w:rPr>
        <w:t xml:space="preserve">.- Cierre de instrucción. </w:t>
      </w:r>
      <w:r w:rsidR="00D24F6D" w:rsidRPr="00D23D47">
        <w:rPr>
          <w:rFonts w:ascii="Palatino Linotype" w:eastAsia="Palatino Linotype" w:hAnsi="Palatino Linotype" w:cs="Palatino Linotype"/>
        </w:rPr>
        <w:t xml:space="preserve">El </w:t>
      </w:r>
      <w:r w:rsidR="007B0DFE" w:rsidRPr="00D23D47">
        <w:rPr>
          <w:rFonts w:ascii="Palatino Linotype" w:eastAsia="Palatino Linotype" w:hAnsi="Palatino Linotype" w:cs="Palatino Linotype"/>
        </w:rPr>
        <w:t>catorce</w:t>
      </w:r>
      <w:r w:rsidR="00134BE9" w:rsidRPr="00D23D47">
        <w:rPr>
          <w:rFonts w:ascii="Palatino Linotype" w:eastAsia="Palatino Linotype" w:hAnsi="Palatino Linotype" w:cs="Palatino Linotype"/>
        </w:rPr>
        <w:t xml:space="preserve"> </w:t>
      </w:r>
      <w:r w:rsidR="003638E7" w:rsidRPr="00D23D47">
        <w:rPr>
          <w:rFonts w:ascii="Palatino Linotype" w:eastAsia="Palatino Linotype" w:hAnsi="Palatino Linotype" w:cs="Palatino Linotype"/>
        </w:rPr>
        <w:t>de marzo</w:t>
      </w:r>
      <w:r w:rsidR="003233E0" w:rsidRPr="00D23D47">
        <w:rPr>
          <w:rFonts w:ascii="Palatino Linotype" w:eastAsia="Palatino Linotype" w:hAnsi="Palatino Linotype" w:cs="Palatino Linotype"/>
        </w:rPr>
        <w:t xml:space="preserve"> de dos mil veintitrés la Comisionada ponente </w:t>
      </w:r>
      <w:r w:rsidR="00134BE9" w:rsidRPr="00D23D47">
        <w:rPr>
          <w:rFonts w:ascii="Palatino Linotype" w:eastAsia="Palatino Linotype" w:hAnsi="Palatino Linotype" w:cs="Palatino Linotype"/>
        </w:rPr>
        <w:t>notificó</w:t>
      </w:r>
      <w:r w:rsidR="003233E0" w:rsidRPr="00D23D47">
        <w:rPr>
          <w:rFonts w:ascii="Palatino Linotype" w:eastAsia="Palatino Linotype" w:hAnsi="Palatino Linotype" w:cs="Palatino Linotype"/>
        </w:rPr>
        <w:t xml:space="preserve"> el cierre de instrucción en términos de la fracción VI del artículo 185 de la Ley de Transparencia y Acceso a la Información Pública del Estado de México y Municipios.</w:t>
      </w:r>
    </w:p>
    <w:p w14:paraId="5F2E37DE" w14:textId="77777777" w:rsidR="00264E47" w:rsidRPr="00D23D47" w:rsidRDefault="00264E47">
      <w:pPr>
        <w:spacing w:line="360" w:lineRule="auto"/>
        <w:jc w:val="both"/>
        <w:rPr>
          <w:rFonts w:ascii="Palatino Linotype" w:eastAsia="Palatino Linotype" w:hAnsi="Palatino Linotype" w:cs="Palatino Linotype"/>
        </w:rPr>
      </w:pPr>
    </w:p>
    <w:p w14:paraId="0B2233CA" w14:textId="77777777" w:rsidR="00264E47" w:rsidRPr="00D23D47" w:rsidRDefault="003233E0">
      <w:pPr>
        <w:spacing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A2994B0" w14:textId="77777777" w:rsidR="00264E47" w:rsidRPr="00D23D47"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1" w:name="_heading=h.30j0zll" w:colFirst="0" w:colLast="0"/>
      <w:bookmarkEnd w:id="1"/>
      <w:r w:rsidRPr="00D23D47">
        <w:rPr>
          <w:rFonts w:ascii="Palatino Linotype" w:eastAsia="Palatino Linotype" w:hAnsi="Palatino Linotype" w:cs="Palatino Linotype"/>
          <w:b/>
          <w:color w:val="000000"/>
          <w:sz w:val="22"/>
          <w:szCs w:val="22"/>
        </w:rPr>
        <w:t>C O N S I D E R A N D O:</w:t>
      </w:r>
    </w:p>
    <w:p w14:paraId="683A08A4"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lastRenderedPageBreak/>
        <w:t xml:space="preserve">Primero. Competencia. </w:t>
      </w:r>
      <w:r w:rsidRPr="00D23D4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56A5A37"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Segundo. Oportunidad y Procedibilidad del Recurso de Revisión</w:t>
      </w:r>
      <w:r w:rsidRPr="00D23D47">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emitió su respuesta a la solicitud planteada por el s</w:t>
      </w:r>
      <w:r w:rsidR="00A202B1" w:rsidRPr="00D23D47">
        <w:rPr>
          <w:rFonts w:ascii="Palatino Linotype" w:eastAsia="Palatino Linotype" w:hAnsi="Palatino Linotype" w:cs="Palatino Linotype"/>
        </w:rPr>
        <w:t>olicitante en fecha once de noviembre</w:t>
      </w:r>
      <w:r w:rsidRPr="00D23D47">
        <w:rPr>
          <w:rFonts w:ascii="Palatino Linotype" w:eastAsia="Palatino Linotype" w:hAnsi="Palatino Linotype" w:cs="Palatino Linotype"/>
        </w:rPr>
        <w:t xml:space="preserve"> del año dos mil veintidós y la parte </w:t>
      </w:r>
      <w:r w:rsidRPr="00D23D47">
        <w:rPr>
          <w:rFonts w:ascii="Palatino Linotype" w:eastAsia="Palatino Linotype" w:hAnsi="Palatino Linotype" w:cs="Palatino Linotype"/>
          <w:b/>
        </w:rPr>
        <w:t>RECURRENTE</w:t>
      </w:r>
      <w:r w:rsidRPr="00D23D47">
        <w:rPr>
          <w:rFonts w:ascii="Palatino Linotype" w:eastAsia="Palatino Linotype" w:hAnsi="Palatino Linotype" w:cs="Palatino Linotype"/>
        </w:rPr>
        <w:t xml:space="preserve"> presentó su recurs</w:t>
      </w:r>
      <w:r w:rsidR="00D24F6D" w:rsidRPr="00D23D47">
        <w:rPr>
          <w:rFonts w:ascii="Palatino Linotype" w:eastAsia="Palatino Linotype" w:hAnsi="Palatino Linotype" w:cs="Palatino Linotype"/>
        </w:rPr>
        <w:t>o de revi</w:t>
      </w:r>
      <w:r w:rsidR="00A202B1" w:rsidRPr="00D23D47">
        <w:rPr>
          <w:rFonts w:ascii="Palatino Linotype" w:eastAsia="Palatino Linotype" w:hAnsi="Palatino Linotype" w:cs="Palatino Linotype"/>
        </w:rPr>
        <w:t>sión el cinco de diciembre</w:t>
      </w:r>
      <w:r w:rsidR="003638E7" w:rsidRPr="00D23D47">
        <w:rPr>
          <w:rFonts w:ascii="Palatino Linotype" w:eastAsia="Palatino Linotype" w:hAnsi="Palatino Linotype" w:cs="Palatino Linotype"/>
        </w:rPr>
        <w:t xml:space="preserve"> </w:t>
      </w:r>
      <w:r w:rsidRPr="00D23D47">
        <w:rPr>
          <w:rFonts w:ascii="Palatino Linotype" w:eastAsia="Palatino Linotype" w:hAnsi="Palatino Linotype" w:cs="Palatino Linotype"/>
        </w:rPr>
        <w:t>d</w:t>
      </w:r>
      <w:r w:rsidR="00D24F6D" w:rsidRPr="00D23D47">
        <w:rPr>
          <w:rFonts w:ascii="Palatino Linotype" w:eastAsia="Palatino Linotype" w:hAnsi="Palatino Linotype" w:cs="Palatino Linotype"/>
        </w:rPr>
        <w:t>e</w:t>
      </w:r>
      <w:r w:rsidR="00C97BB0" w:rsidRPr="00D23D47">
        <w:rPr>
          <w:rFonts w:ascii="Palatino Linotype" w:eastAsia="Palatino Linotype" w:hAnsi="Palatino Linotype" w:cs="Palatino Linotype"/>
        </w:rPr>
        <w:t xml:space="preserve">l mismo año; esto es, al </w:t>
      </w:r>
      <w:r w:rsidR="00134BE9" w:rsidRPr="00D23D47">
        <w:rPr>
          <w:rFonts w:ascii="Palatino Linotype" w:eastAsia="Palatino Linotype" w:hAnsi="Palatino Linotype" w:cs="Palatino Linotype"/>
        </w:rPr>
        <w:t>quinceavo</w:t>
      </w:r>
      <w:r w:rsidR="001F5A26" w:rsidRPr="00D23D47">
        <w:rPr>
          <w:rFonts w:ascii="Palatino Linotype" w:eastAsia="Palatino Linotype" w:hAnsi="Palatino Linotype" w:cs="Palatino Linotype"/>
        </w:rPr>
        <w:t xml:space="preserve"> </w:t>
      </w:r>
      <w:r w:rsidRPr="00D23D47">
        <w:rPr>
          <w:rFonts w:ascii="Palatino Linotype" w:eastAsia="Palatino Linotype" w:hAnsi="Palatino Linotype" w:cs="Palatino Linotype"/>
        </w:rPr>
        <w:t>día hábil siguiente de aquel en que tuvo conocimiento de la respuesta; evidenciándose que la interposición del recurso se encuentra dentro de los márgenes temporales previstos en el citado precepto legal.</w:t>
      </w:r>
    </w:p>
    <w:p w14:paraId="2C13B345" w14:textId="77777777" w:rsidR="00264E47" w:rsidRPr="00D23D47" w:rsidRDefault="003233E0">
      <w:pPr>
        <w:spacing w:before="240" w:after="24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AD115E4" w14:textId="77777777" w:rsidR="00134BE9" w:rsidRPr="00D23D47" w:rsidRDefault="00134BE9" w:rsidP="00134BE9">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Por cuanto hace a la procedibilidad del recurso de revisión, es de suma importancia señalar que la parte </w:t>
      </w:r>
      <w:r w:rsidRPr="00D23D47">
        <w:rPr>
          <w:rFonts w:ascii="Palatino Linotype" w:eastAsia="Palatino Linotype" w:hAnsi="Palatino Linotype" w:cs="Palatino Linotype"/>
          <w:b/>
        </w:rPr>
        <w:t>RECURRENTE</w:t>
      </w:r>
      <w:r w:rsidRPr="00D23D47">
        <w:rPr>
          <w:rFonts w:ascii="Palatino Linotype" w:eastAsia="Palatino Linotype" w:hAnsi="Palatino Linotype" w:cs="Palatino Linotype"/>
        </w:rPr>
        <w:t>, no proporcionó un nombre como tal</w:t>
      </w:r>
      <w:r w:rsidRPr="00D23D47">
        <w:rPr>
          <w:rFonts w:ascii="Palatino Linotype" w:eastAsia="Palatino Linotype" w:hAnsi="Palatino Linotype" w:cs="Palatino Linotype"/>
          <w:b/>
        </w:rPr>
        <w:t>,</w:t>
      </w:r>
      <w:r w:rsidRPr="00D23D47">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418BAC" w14:textId="77777777" w:rsidR="00134BE9" w:rsidRPr="00D23D47" w:rsidRDefault="00134BE9" w:rsidP="00134BE9">
      <w:pPr>
        <w:spacing w:before="240" w:after="240" w:line="276" w:lineRule="auto"/>
        <w:ind w:left="851" w:right="902"/>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w:t>
      </w:r>
      <w:r w:rsidRPr="00D23D47">
        <w:rPr>
          <w:rFonts w:ascii="Palatino Linotype" w:eastAsia="Palatino Linotype" w:hAnsi="Palatino Linotype" w:cs="Palatino Linotype"/>
          <w:b/>
          <w:i/>
          <w:sz w:val="22"/>
          <w:szCs w:val="22"/>
        </w:rPr>
        <w:t xml:space="preserve">Las solicitudes </w:t>
      </w:r>
      <w:r w:rsidRPr="00D23D47">
        <w:rPr>
          <w:rFonts w:ascii="Palatino Linotype" w:eastAsia="Palatino Linotype" w:hAnsi="Palatino Linotype" w:cs="Palatino Linotype"/>
          <w:i/>
          <w:sz w:val="22"/>
          <w:szCs w:val="22"/>
        </w:rPr>
        <w:t xml:space="preserve">anónimas, con </w:t>
      </w:r>
      <w:r w:rsidRPr="00D23D47">
        <w:rPr>
          <w:rFonts w:ascii="Palatino Linotype" w:eastAsia="Palatino Linotype" w:hAnsi="Palatino Linotype" w:cs="Palatino Linotype"/>
          <w:b/>
          <w:i/>
          <w:sz w:val="22"/>
          <w:szCs w:val="22"/>
        </w:rPr>
        <w:t>nombre incompleto o seudónimo</w:t>
      </w:r>
      <w:r w:rsidRPr="00D23D47">
        <w:rPr>
          <w:rFonts w:ascii="Palatino Linotype" w:eastAsia="Palatino Linotype" w:hAnsi="Palatino Linotype" w:cs="Palatino Linotype"/>
          <w:i/>
          <w:sz w:val="22"/>
          <w:szCs w:val="22"/>
        </w:rPr>
        <w:t xml:space="preserve"> </w:t>
      </w:r>
      <w:r w:rsidRPr="00D23D47">
        <w:rPr>
          <w:rFonts w:ascii="Palatino Linotype" w:eastAsia="Palatino Linotype" w:hAnsi="Palatino Linotype" w:cs="Palatino Linotype"/>
          <w:b/>
          <w:i/>
          <w:sz w:val="22"/>
          <w:szCs w:val="22"/>
        </w:rPr>
        <w:t>serán procedentes para su trámite por parte del sujeto obligado ante quien se presente</w:t>
      </w:r>
      <w:r w:rsidRPr="00D23D47">
        <w:rPr>
          <w:rFonts w:ascii="Palatino Linotype" w:eastAsia="Palatino Linotype" w:hAnsi="Palatino Linotype" w:cs="Palatino Linotype"/>
          <w:i/>
          <w:sz w:val="22"/>
          <w:szCs w:val="22"/>
        </w:rPr>
        <w:t>. No podrá requerirse información adicional con motivo del nombre proporcionado por el solicitante."</w:t>
      </w:r>
    </w:p>
    <w:p w14:paraId="7797EFAA"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Asimismo, resulta procedente la interposición del recurso de revisión al rubro anotado, toda vez que se actualiza las hipótesis previstas en el artículo 179</w:t>
      </w:r>
      <w:r w:rsidR="00D24F6D" w:rsidRPr="00D23D47">
        <w:rPr>
          <w:rFonts w:ascii="Palatino Linotype" w:eastAsia="Palatino Linotype" w:hAnsi="Palatino Linotype" w:cs="Palatino Linotype"/>
        </w:rPr>
        <w:t>, fracción</w:t>
      </w:r>
      <w:r w:rsidR="00B35831" w:rsidRPr="00D23D47">
        <w:rPr>
          <w:rFonts w:ascii="Palatino Linotype" w:eastAsia="Palatino Linotype" w:hAnsi="Palatino Linotype" w:cs="Palatino Linotype"/>
        </w:rPr>
        <w:t xml:space="preserve"> V</w:t>
      </w:r>
      <w:r w:rsidR="001F5A26" w:rsidRPr="00D23D47">
        <w:rPr>
          <w:rFonts w:ascii="Palatino Linotype" w:eastAsia="Palatino Linotype" w:hAnsi="Palatino Linotype" w:cs="Palatino Linotype"/>
        </w:rPr>
        <w:t>I</w:t>
      </w:r>
      <w:r w:rsidR="00B35831" w:rsidRPr="00D23D47">
        <w:rPr>
          <w:rFonts w:ascii="Palatino Linotype" w:eastAsia="Palatino Linotype" w:hAnsi="Palatino Linotype" w:cs="Palatino Linotype"/>
        </w:rPr>
        <w:t xml:space="preserve"> </w:t>
      </w:r>
      <w:r w:rsidRPr="00D23D47">
        <w:rPr>
          <w:rFonts w:ascii="Palatino Linotype" w:eastAsia="Palatino Linotype" w:hAnsi="Palatino Linotype" w:cs="Palatino Linotype"/>
        </w:rPr>
        <w:t>de la ley de la materia, que a la letra dice:</w:t>
      </w:r>
    </w:p>
    <w:p w14:paraId="1AD25714" w14:textId="77777777" w:rsidR="00264E47" w:rsidRPr="00D23D47" w:rsidRDefault="003233E0">
      <w:pPr>
        <w:ind w:left="1276" w:right="1752"/>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w:t>
      </w:r>
      <w:r w:rsidRPr="00D23D47">
        <w:rPr>
          <w:rFonts w:ascii="Palatino Linotype" w:eastAsia="Palatino Linotype" w:hAnsi="Palatino Linotype" w:cs="Palatino Linotype"/>
          <w:b/>
          <w:i/>
          <w:sz w:val="22"/>
          <w:szCs w:val="22"/>
        </w:rPr>
        <w:t xml:space="preserve">Artículo 179. </w:t>
      </w:r>
      <w:r w:rsidRPr="00D23D4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D23D47">
        <w:rPr>
          <w:rFonts w:ascii="Palatino Linotype" w:eastAsia="Palatino Linotype" w:hAnsi="Palatino Linotype" w:cs="Palatino Linotype"/>
          <w:i/>
        </w:rPr>
        <w:t>causas</w:t>
      </w:r>
      <w:r w:rsidRPr="00D23D47">
        <w:rPr>
          <w:rFonts w:ascii="Palatino Linotype" w:eastAsia="Palatino Linotype" w:hAnsi="Palatino Linotype" w:cs="Palatino Linotype"/>
          <w:i/>
          <w:sz w:val="22"/>
          <w:szCs w:val="22"/>
        </w:rPr>
        <w:t>:</w:t>
      </w:r>
    </w:p>
    <w:p w14:paraId="126359BC" w14:textId="77777777" w:rsidR="00B35831" w:rsidRPr="00D23D47" w:rsidRDefault="00B35831">
      <w:pPr>
        <w:ind w:left="1276" w:right="1752"/>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w:t>
      </w:r>
    </w:p>
    <w:p w14:paraId="08762F02" w14:textId="77777777" w:rsidR="00264E47" w:rsidRPr="00D23D47" w:rsidRDefault="001F5A26" w:rsidP="00C97BB0">
      <w:pPr>
        <w:ind w:left="1276" w:right="1752"/>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lastRenderedPageBreak/>
        <w:t>VI. La entrega de información que no corresponda con lo solicitado</w:t>
      </w:r>
      <w:r w:rsidR="003233E0" w:rsidRPr="00D23D47">
        <w:rPr>
          <w:rFonts w:ascii="Palatino Linotype" w:eastAsia="Palatino Linotype" w:hAnsi="Palatino Linotype" w:cs="Palatino Linotype"/>
          <w:i/>
          <w:sz w:val="22"/>
          <w:szCs w:val="22"/>
        </w:rPr>
        <w:t>…” (Sic)</w:t>
      </w:r>
    </w:p>
    <w:p w14:paraId="38F60B8F" w14:textId="77777777" w:rsidR="00264E47" w:rsidRPr="00D23D47" w:rsidRDefault="003233E0">
      <w:pPr>
        <w:spacing w:before="280" w:after="28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color w:val="000000"/>
        </w:rPr>
        <w:t>Tercero. Materia de Revisión</w:t>
      </w:r>
      <w:r w:rsidRPr="00D23D47">
        <w:rPr>
          <w:rFonts w:ascii="Palatino Linotype" w:eastAsia="Palatino Linotype" w:hAnsi="Palatino Linotype" w:cs="Palatino Linotype"/>
          <w:color w:val="000000"/>
        </w:rPr>
        <w:t xml:space="preserve">: </w:t>
      </w:r>
      <w:r w:rsidRPr="00D23D47">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D23D4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23D47">
        <w:rPr>
          <w:rFonts w:ascii="Palatino Linotype" w:eastAsia="Palatino Linotype" w:hAnsi="Palatino Linotype" w:cs="Palatino Linotype"/>
        </w:rPr>
        <w:t xml:space="preserve">del </w:t>
      </w:r>
      <w:r w:rsidRPr="00D23D47">
        <w:rPr>
          <w:rFonts w:ascii="Palatino Linotype" w:eastAsia="Palatino Linotype" w:hAnsi="Palatino Linotype" w:cs="Palatino Linotype"/>
          <w:b/>
        </w:rPr>
        <w:t>RECURRENTE</w:t>
      </w:r>
      <w:r w:rsidRPr="00D23D47">
        <w:rPr>
          <w:rFonts w:ascii="Palatino Linotype" w:eastAsia="Palatino Linotype" w:hAnsi="Palatino Linotype" w:cs="Palatino Linotype"/>
        </w:rPr>
        <w:t>, o en su defecto, en caso de ser procedente, ordenar la entrega de información.</w:t>
      </w:r>
    </w:p>
    <w:p w14:paraId="522650C1"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 xml:space="preserve">Cuarto. Estudio de fondo del asunto. </w:t>
      </w:r>
      <w:r w:rsidRPr="00D23D47">
        <w:rPr>
          <w:rFonts w:ascii="Palatino Linotype" w:eastAsia="Palatino Linotype" w:hAnsi="Palatino Linotype" w:cs="Palatino Linotype"/>
        </w:rPr>
        <w:t xml:space="preserve">Es conveniente analizar si la respuesta del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2F4D3DB" w14:textId="77777777" w:rsidR="00264E47" w:rsidRPr="00D23D47" w:rsidRDefault="003233E0">
      <w:pPr>
        <w:spacing w:before="240"/>
        <w:ind w:left="709" w:right="760"/>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w:t>
      </w:r>
      <w:r w:rsidRPr="00D23D47">
        <w:rPr>
          <w:rFonts w:ascii="Palatino Linotype" w:eastAsia="Palatino Linotype" w:hAnsi="Palatino Linotype" w:cs="Palatino Linotype"/>
          <w:b/>
          <w:i/>
          <w:sz w:val="22"/>
          <w:szCs w:val="22"/>
        </w:rPr>
        <w:t>Artículo 4</w:t>
      </w:r>
      <w:r w:rsidRPr="00D23D4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7046EF" w14:textId="77777777" w:rsidR="00264E47" w:rsidRPr="00D23D47" w:rsidRDefault="003233E0">
      <w:pPr>
        <w:ind w:left="709" w:right="760"/>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23D47">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D23D47">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F5E1883" w14:textId="77777777" w:rsidR="00264E47" w:rsidRPr="00D23D47" w:rsidRDefault="003233E0">
      <w:pPr>
        <w:ind w:left="709" w:right="760"/>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23D47">
        <w:rPr>
          <w:rFonts w:ascii="Palatino Linotype" w:eastAsia="Palatino Linotype" w:hAnsi="Palatino Linotype" w:cs="Palatino Linotype"/>
          <w:i/>
          <w:sz w:val="22"/>
          <w:szCs w:val="22"/>
        </w:rPr>
        <w:t>.”(</w:t>
      </w:r>
      <w:proofErr w:type="gramEnd"/>
      <w:r w:rsidRPr="00D23D47">
        <w:rPr>
          <w:rFonts w:ascii="Palatino Linotype" w:eastAsia="Palatino Linotype" w:hAnsi="Palatino Linotype" w:cs="Palatino Linotype"/>
          <w:i/>
          <w:sz w:val="22"/>
          <w:szCs w:val="22"/>
        </w:rPr>
        <w:t>Sic)</w:t>
      </w:r>
    </w:p>
    <w:p w14:paraId="37DF43B0" w14:textId="77777777" w:rsidR="00264E47" w:rsidRPr="00D23D47" w:rsidRDefault="00264E47">
      <w:pPr>
        <w:spacing w:line="360" w:lineRule="auto"/>
        <w:jc w:val="both"/>
        <w:rPr>
          <w:rFonts w:ascii="Palatino Linotype" w:eastAsia="Palatino Linotype" w:hAnsi="Palatino Linotype" w:cs="Palatino Linotype"/>
        </w:rPr>
      </w:pPr>
    </w:p>
    <w:p w14:paraId="0B349893"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BCDE683" w14:textId="77777777" w:rsidR="00264E47" w:rsidRPr="00D23D47" w:rsidRDefault="00264E47">
      <w:pPr>
        <w:spacing w:line="360" w:lineRule="auto"/>
        <w:jc w:val="both"/>
        <w:rPr>
          <w:rFonts w:ascii="Palatino Linotype" w:eastAsia="Palatino Linotype" w:hAnsi="Palatino Linotype" w:cs="Palatino Linotype"/>
        </w:rPr>
      </w:pPr>
    </w:p>
    <w:p w14:paraId="251128C0" w14:textId="77777777" w:rsidR="00264E47" w:rsidRPr="00D23D47" w:rsidRDefault="003233E0">
      <w:pPr>
        <w:ind w:left="567" w:right="758"/>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b/>
          <w:i/>
          <w:sz w:val="22"/>
          <w:szCs w:val="22"/>
        </w:rPr>
        <w:t>“Artículo 12.-</w:t>
      </w:r>
      <w:r w:rsidRPr="00D23D4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E551CA7" w14:textId="77777777" w:rsidR="00264E47" w:rsidRPr="00D23D47" w:rsidRDefault="00264E47">
      <w:pPr>
        <w:ind w:left="567" w:right="758"/>
        <w:jc w:val="both"/>
        <w:rPr>
          <w:rFonts w:ascii="Palatino Linotype" w:eastAsia="Palatino Linotype" w:hAnsi="Palatino Linotype" w:cs="Palatino Linotype"/>
          <w:i/>
          <w:sz w:val="22"/>
          <w:szCs w:val="22"/>
        </w:rPr>
      </w:pPr>
    </w:p>
    <w:p w14:paraId="4238F069" w14:textId="77777777" w:rsidR="00264E47" w:rsidRPr="00D23D47" w:rsidRDefault="003233E0">
      <w:pPr>
        <w:ind w:left="567" w:right="758"/>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23D47">
        <w:rPr>
          <w:rFonts w:ascii="Palatino Linotype" w:eastAsia="Palatino Linotype" w:hAnsi="Palatino Linotype" w:cs="Palatino Linotype"/>
          <w:i/>
          <w:sz w:val="22"/>
          <w:szCs w:val="22"/>
        </w:rPr>
        <w:t xml:space="preserve">. </w:t>
      </w:r>
      <w:r w:rsidRPr="00D23D4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D6BB966" w14:textId="77777777" w:rsidR="00264E47" w:rsidRPr="00D23D47" w:rsidRDefault="00264E47">
      <w:pPr>
        <w:spacing w:line="360" w:lineRule="auto"/>
        <w:ind w:right="-93"/>
        <w:jc w:val="both"/>
        <w:rPr>
          <w:rFonts w:ascii="Palatino Linotype" w:eastAsia="Palatino Linotype" w:hAnsi="Palatino Linotype" w:cs="Palatino Linotype"/>
          <w:color w:val="000000"/>
        </w:rPr>
      </w:pPr>
    </w:p>
    <w:p w14:paraId="48B43BF2" w14:textId="77777777" w:rsidR="00264E47" w:rsidRPr="00D23D47" w:rsidRDefault="003233E0">
      <w:pPr>
        <w:spacing w:line="360" w:lineRule="auto"/>
        <w:ind w:right="-93"/>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sidRPr="00D23D47">
        <w:rPr>
          <w:rFonts w:ascii="Palatino Linotype" w:eastAsia="Palatino Linotype" w:hAnsi="Palatino Linotype" w:cs="Palatino Linotype"/>
          <w:color w:val="000000"/>
        </w:rPr>
        <w:lastRenderedPageBreak/>
        <w:t xml:space="preserve">procedimientos para obtenerla, calcular y practicar investigaciones; en otras palabras, que los Sujetos Obligados </w:t>
      </w:r>
      <w:r w:rsidRPr="00D23D47">
        <w:rPr>
          <w:rFonts w:ascii="Palatino Linotype" w:eastAsia="Palatino Linotype" w:hAnsi="Palatino Linotype" w:cs="Palatino Linotype"/>
        </w:rPr>
        <w:t>sólo</w:t>
      </w:r>
      <w:r w:rsidRPr="00D23D47">
        <w:rPr>
          <w:rFonts w:ascii="Palatino Linotype" w:eastAsia="Palatino Linotype" w:hAnsi="Palatino Linotype" w:cs="Palatino Linotype"/>
          <w:color w:val="000000"/>
        </w:rPr>
        <w:t xml:space="preserve"> se </w:t>
      </w:r>
      <w:r w:rsidRPr="00D23D47">
        <w:rPr>
          <w:rFonts w:ascii="Palatino Linotype" w:eastAsia="Palatino Linotype" w:hAnsi="Palatino Linotype" w:cs="Palatino Linotype"/>
        </w:rPr>
        <w:t>concretarán</w:t>
      </w:r>
      <w:r w:rsidRPr="00D23D47">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456C8E1A" w14:textId="77777777" w:rsidR="00264E47" w:rsidRPr="00D23D47" w:rsidRDefault="00264E47">
      <w:pPr>
        <w:spacing w:line="360" w:lineRule="auto"/>
        <w:ind w:right="-93"/>
        <w:jc w:val="both"/>
        <w:rPr>
          <w:rFonts w:ascii="Palatino Linotype" w:eastAsia="Palatino Linotype" w:hAnsi="Palatino Linotype" w:cs="Palatino Linotype"/>
          <w:color w:val="000000"/>
        </w:rPr>
      </w:pPr>
    </w:p>
    <w:p w14:paraId="70945774" w14:textId="77777777" w:rsidR="00264E47" w:rsidRPr="00D23D47" w:rsidRDefault="003233E0">
      <w:pPr>
        <w:spacing w:line="360" w:lineRule="auto"/>
        <w:jc w:val="both"/>
        <w:rPr>
          <w:rFonts w:ascii="Palatino Linotype" w:eastAsia="Palatino Linotype" w:hAnsi="Palatino Linotype" w:cs="Palatino Linotype"/>
          <w:b/>
          <w:color w:val="000000"/>
        </w:rPr>
      </w:pPr>
      <w:r w:rsidRPr="00D23D47">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D23D47">
        <w:rPr>
          <w:rFonts w:ascii="Palatino Linotype" w:eastAsia="Palatino Linotype" w:hAnsi="Palatino Linotype" w:cs="Palatino Linotype"/>
          <w:b/>
          <w:color w:val="000000"/>
        </w:rPr>
        <w:t xml:space="preserve"> </w:t>
      </w:r>
    </w:p>
    <w:p w14:paraId="05EBFF72" w14:textId="77777777" w:rsidR="00264E47" w:rsidRPr="00D23D47" w:rsidRDefault="00264E47">
      <w:pPr>
        <w:ind w:left="851" w:right="850"/>
        <w:jc w:val="both"/>
        <w:rPr>
          <w:rFonts w:ascii="Palatino Linotype" w:eastAsia="Palatino Linotype" w:hAnsi="Palatino Linotype" w:cs="Palatino Linotype"/>
          <w:color w:val="000000"/>
        </w:rPr>
      </w:pPr>
    </w:p>
    <w:p w14:paraId="49B36718" w14:textId="77777777" w:rsidR="00264E47" w:rsidRPr="00D23D47" w:rsidRDefault="003233E0">
      <w:pPr>
        <w:ind w:left="851" w:right="901"/>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w:t>
      </w:r>
      <w:r w:rsidRPr="00D23D47">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D23D47">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286E3C8" w14:textId="77777777" w:rsidR="00264E47" w:rsidRPr="00D23D47" w:rsidRDefault="003233E0">
      <w:pPr>
        <w:ind w:left="851" w:right="901"/>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i/>
          <w:color w:val="000000"/>
          <w:sz w:val="22"/>
          <w:szCs w:val="22"/>
        </w:rPr>
        <w:t xml:space="preserve">Resoluciones: </w:t>
      </w:r>
    </w:p>
    <w:p w14:paraId="0BDD1DE4" w14:textId="77777777" w:rsidR="00264E47" w:rsidRPr="00D23D47" w:rsidRDefault="003233E0">
      <w:pPr>
        <w:ind w:left="851" w:right="901"/>
        <w:jc w:val="both"/>
        <w:rPr>
          <w:rFonts w:ascii="Palatino Linotype" w:eastAsia="Palatino Linotype" w:hAnsi="Palatino Linotype" w:cs="Palatino Linotype"/>
          <w:i/>
          <w:color w:val="000000"/>
          <w:sz w:val="22"/>
          <w:szCs w:val="22"/>
        </w:rPr>
      </w:pPr>
      <w:r w:rsidRPr="00D23D47">
        <w:rPr>
          <w:rFonts w:ascii="Noto Sans Symbols" w:eastAsia="Noto Sans Symbols" w:hAnsi="Noto Sans Symbols" w:cs="Noto Sans Symbols"/>
          <w:i/>
          <w:color w:val="000000"/>
          <w:sz w:val="22"/>
          <w:szCs w:val="22"/>
        </w:rPr>
        <w:t>∙</w:t>
      </w:r>
      <w:r w:rsidRPr="00D23D47">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3CD06A14" w14:textId="77777777" w:rsidR="00264E47" w:rsidRPr="00D23D47" w:rsidRDefault="003233E0">
      <w:pPr>
        <w:ind w:left="851" w:right="901"/>
        <w:jc w:val="both"/>
        <w:rPr>
          <w:rFonts w:ascii="Palatino Linotype" w:eastAsia="Palatino Linotype" w:hAnsi="Palatino Linotype" w:cs="Palatino Linotype"/>
          <w:i/>
          <w:color w:val="000000"/>
          <w:sz w:val="22"/>
          <w:szCs w:val="22"/>
        </w:rPr>
      </w:pPr>
      <w:r w:rsidRPr="00D23D47">
        <w:rPr>
          <w:rFonts w:ascii="Noto Sans Symbols" w:eastAsia="Noto Sans Symbols" w:hAnsi="Noto Sans Symbols" w:cs="Noto Sans Symbols"/>
          <w:i/>
          <w:color w:val="000000"/>
          <w:sz w:val="22"/>
          <w:szCs w:val="22"/>
        </w:rPr>
        <w:t>∙</w:t>
      </w:r>
      <w:r w:rsidRPr="00D23D47">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2825F38" w14:textId="77777777" w:rsidR="00264E47" w:rsidRPr="00D23D47" w:rsidRDefault="003233E0">
      <w:pPr>
        <w:ind w:left="851" w:right="901"/>
        <w:jc w:val="both"/>
        <w:rPr>
          <w:rFonts w:ascii="Palatino Linotype" w:eastAsia="Palatino Linotype" w:hAnsi="Palatino Linotype" w:cs="Palatino Linotype"/>
          <w:i/>
          <w:color w:val="000000"/>
          <w:sz w:val="22"/>
          <w:szCs w:val="22"/>
        </w:rPr>
      </w:pPr>
      <w:r w:rsidRPr="00D23D47">
        <w:rPr>
          <w:rFonts w:ascii="Noto Sans Symbols" w:eastAsia="Noto Sans Symbols" w:hAnsi="Noto Sans Symbols" w:cs="Noto Sans Symbols"/>
          <w:i/>
          <w:color w:val="000000"/>
          <w:sz w:val="22"/>
          <w:szCs w:val="22"/>
        </w:rPr>
        <w:t>∙</w:t>
      </w:r>
      <w:r w:rsidRPr="00D23D47">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D23D47">
        <w:rPr>
          <w:rFonts w:ascii="Palatino Linotype" w:eastAsia="Palatino Linotype" w:hAnsi="Palatino Linotype" w:cs="Palatino Linotype"/>
          <w:i/>
          <w:color w:val="000000"/>
          <w:sz w:val="22"/>
          <w:szCs w:val="22"/>
        </w:rPr>
        <w:t>.”(</w:t>
      </w:r>
      <w:proofErr w:type="gramEnd"/>
      <w:r w:rsidRPr="00D23D47">
        <w:rPr>
          <w:rFonts w:ascii="Palatino Linotype" w:eastAsia="Palatino Linotype" w:hAnsi="Palatino Linotype" w:cs="Palatino Linotype"/>
          <w:i/>
          <w:color w:val="000000"/>
          <w:sz w:val="22"/>
          <w:szCs w:val="22"/>
        </w:rPr>
        <w:t>Sic)</w:t>
      </w:r>
    </w:p>
    <w:p w14:paraId="7E8BA95A" w14:textId="77777777" w:rsidR="00264E47" w:rsidRPr="00D23D47" w:rsidRDefault="00264E47">
      <w:pPr>
        <w:spacing w:line="360" w:lineRule="auto"/>
        <w:ind w:right="-93"/>
        <w:jc w:val="both"/>
        <w:rPr>
          <w:rFonts w:ascii="Palatino Linotype" w:eastAsia="Palatino Linotype" w:hAnsi="Palatino Linotype" w:cs="Palatino Linotype"/>
          <w:color w:val="000000"/>
        </w:rPr>
      </w:pPr>
    </w:p>
    <w:p w14:paraId="4EECE2DF" w14:textId="77777777" w:rsidR="00264E47" w:rsidRPr="00D23D47" w:rsidRDefault="003233E0">
      <w:pPr>
        <w:spacing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rPr>
        <w:t xml:space="preserve">En esa tesitura, el artículo 24 en su último párrafo de la Ley de la Materia, dispone que los Sujetos Obligados </w:t>
      </w:r>
      <w:r w:rsidRPr="00D23D47">
        <w:rPr>
          <w:rFonts w:ascii="Palatino Linotype" w:eastAsia="Palatino Linotype" w:hAnsi="Palatino Linotype" w:cs="Palatino Linotype"/>
          <w:color w:val="000000"/>
        </w:rPr>
        <w:t xml:space="preserve">sólo proporcionarán la información pública que </w:t>
      </w:r>
      <w:r w:rsidRPr="00D23D47">
        <w:rPr>
          <w:rFonts w:ascii="Palatino Linotype" w:eastAsia="Palatino Linotype" w:hAnsi="Palatino Linotype" w:cs="Palatino Linotype"/>
        </w:rPr>
        <w:t>generen</w:t>
      </w:r>
      <w:r w:rsidRPr="00D23D47">
        <w:rPr>
          <w:rFonts w:ascii="Palatino Linotype" w:eastAsia="Palatino Linotype" w:hAnsi="Palatino Linotype" w:cs="Palatino Linotype"/>
          <w:color w:val="000000"/>
        </w:rPr>
        <w:t xml:space="preserve">, administren o posean en el ejercicio de sus atribuciones; por consiguiente, la </w:t>
      </w:r>
      <w:r w:rsidRPr="00D23D47">
        <w:rPr>
          <w:rFonts w:ascii="Palatino Linotype" w:eastAsia="Palatino Linotype" w:hAnsi="Palatino Linotype" w:cs="Palatino Linotype"/>
          <w:color w:val="000000"/>
        </w:rPr>
        <w:lastRenderedPageBreak/>
        <w:t>información pública se encuentra a disposición de cualquier persona, lo que implica que es deber de los Sujetos Obligados, garantizar el Derecho de Acceso a la Información Pública.</w:t>
      </w:r>
    </w:p>
    <w:p w14:paraId="70C8648B" w14:textId="77777777" w:rsidR="00264E47" w:rsidRPr="00D23D47" w:rsidRDefault="00264E47">
      <w:pPr>
        <w:spacing w:line="360" w:lineRule="auto"/>
        <w:jc w:val="both"/>
        <w:rPr>
          <w:rFonts w:ascii="Palatino Linotype" w:eastAsia="Palatino Linotype" w:hAnsi="Palatino Linotype" w:cs="Palatino Linotype"/>
          <w:color w:val="000000"/>
        </w:rPr>
      </w:pPr>
    </w:p>
    <w:p w14:paraId="52C6190A" w14:textId="77777777" w:rsidR="00264E47" w:rsidRPr="00D23D47" w:rsidRDefault="003233E0">
      <w:pPr>
        <w:spacing w:line="360" w:lineRule="auto"/>
        <w:ind w:right="49"/>
        <w:jc w:val="both"/>
        <w:rPr>
          <w:rFonts w:ascii="Palatino Linotype" w:eastAsia="Palatino Linotype" w:hAnsi="Palatino Linotype" w:cs="Palatino Linotype"/>
        </w:rPr>
      </w:pPr>
      <w:r w:rsidRPr="00D23D4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BB67E2" w14:textId="77777777" w:rsidR="00264E47" w:rsidRPr="00D23D47" w:rsidRDefault="00264E47">
      <w:pPr>
        <w:spacing w:line="360" w:lineRule="auto"/>
        <w:ind w:right="49"/>
        <w:jc w:val="both"/>
        <w:rPr>
          <w:rFonts w:ascii="Palatino Linotype" w:eastAsia="Palatino Linotype" w:hAnsi="Palatino Linotype" w:cs="Palatino Linotype"/>
        </w:rPr>
      </w:pPr>
    </w:p>
    <w:p w14:paraId="748CF502"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EA0387F" w14:textId="77777777" w:rsidR="00264E47" w:rsidRPr="00D23D47" w:rsidRDefault="00264E47">
      <w:pPr>
        <w:ind w:left="851" w:right="899"/>
        <w:jc w:val="both"/>
        <w:rPr>
          <w:rFonts w:ascii="Palatino Linotype" w:eastAsia="Palatino Linotype" w:hAnsi="Palatino Linotype" w:cs="Palatino Linotype"/>
          <w:i/>
          <w:sz w:val="22"/>
          <w:szCs w:val="22"/>
        </w:rPr>
      </w:pPr>
    </w:p>
    <w:p w14:paraId="43A45A32" w14:textId="77777777" w:rsidR="00264E47" w:rsidRPr="00D23D47" w:rsidRDefault="003233E0">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w:t>
      </w:r>
      <w:r w:rsidRPr="00D23D47">
        <w:rPr>
          <w:rFonts w:ascii="Palatino Linotype" w:eastAsia="Palatino Linotype" w:hAnsi="Palatino Linotype" w:cs="Palatino Linotype"/>
          <w:b/>
          <w:i/>
          <w:sz w:val="22"/>
          <w:szCs w:val="22"/>
        </w:rPr>
        <w:t xml:space="preserve">Artículo 3. </w:t>
      </w:r>
      <w:r w:rsidRPr="00D23D47">
        <w:rPr>
          <w:rFonts w:ascii="Palatino Linotype" w:eastAsia="Palatino Linotype" w:hAnsi="Palatino Linotype" w:cs="Palatino Linotype"/>
          <w:i/>
          <w:sz w:val="22"/>
          <w:szCs w:val="22"/>
        </w:rPr>
        <w:t>Para los efectos de la presente Ley se entenderá por:</w:t>
      </w:r>
    </w:p>
    <w:p w14:paraId="132505E3" w14:textId="77777777" w:rsidR="00264E47" w:rsidRPr="00D23D47" w:rsidRDefault="003233E0">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w:t>
      </w:r>
    </w:p>
    <w:p w14:paraId="0E5F8127" w14:textId="77777777" w:rsidR="00264E47" w:rsidRPr="00D23D47" w:rsidRDefault="003233E0">
      <w:pPr>
        <w:ind w:left="851" w:right="899"/>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b/>
          <w:i/>
          <w:color w:val="000000"/>
          <w:sz w:val="22"/>
          <w:szCs w:val="22"/>
        </w:rPr>
        <w:lastRenderedPageBreak/>
        <w:t>XI. Documento:</w:t>
      </w:r>
      <w:r w:rsidRPr="00D23D47">
        <w:rPr>
          <w:rFonts w:ascii="Palatino Linotype" w:eastAsia="Palatino Linotype" w:hAnsi="Palatino Linotype" w:cs="Palatino Linotype"/>
          <w:i/>
          <w:color w:val="000000"/>
          <w:sz w:val="22"/>
          <w:szCs w:val="22"/>
        </w:rPr>
        <w:t xml:space="preserve"> Los expedientes, reportes, estudios, actas</w:t>
      </w:r>
      <w:r w:rsidRPr="00D23D47">
        <w:rPr>
          <w:rFonts w:ascii="Palatino Linotype" w:eastAsia="Palatino Linotype" w:hAnsi="Palatino Linotype" w:cs="Palatino Linotype"/>
          <w:b/>
          <w:i/>
          <w:color w:val="000000"/>
          <w:sz w:val="22"/>
          <w:szCs w:val="22"/>
        </w:rPr>
        <w:t>,</w:t>
      </w:r>
      <w:r w:rsidRPr="00D23D47">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0EA64AD" w14:textId="77777777" w:rsidR="00264E47" w:rsidRPr="00D23D47" w:rsidRDefault="00264E47">
      <w:pPr>
        <w:ind w:left="851" w:right="899"/>
        <w:jc w:val="both"/>
        <w:rPr>
          <w:rFonts w:ascii="Palatino Linotype" w:eastAsia="Palatino Linotype" w:hAnsi="Palatino Linotype" w:cs="Palatino Linotype"/>
          <w:sz w:val="22"/>
          <w:szCs w:val="22"/>
        </w:rPr>
      </w:pPr>
    </w:p>
    <w:p w14:paraId="3B24FA78"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4A99B39" w14:textId="77777777" w:rsidR="00264E47" w:rsidRPr="00D23D47" w:rsidRDefault="00264E47">
      <w:pPr>
        <w:ind w:left="851" w:right="899"/>
        <w:jc w:val="both"/>
        <w:rPr>
          <w:rFonts w:ascii="Palatino Linotype" w:eastAsia="Palatino Linotype" w:hAnsi="Palatino Linotype" w:cs="Palatino Linotype"/>
        </w:rPr>
      </w:pPr>
    </w:p>
    <w:p w14:paraId="49B49F8A" w14:textId="77777777" w:rsidR="00264E47" w:rsidRPr="00D23D47" w:rsidRDefault="003233E0">
      <w:pPr>
        <w:ind w:left="851" w:right="899"/>
        <w:jc w:val="both"/>
        <w:rPr>
          <w:rFonts w:ascii="Palatino Linotype" w:eastAsia="Palatino Linotype" w:hAnsi="Palatino Linotype" w:cs="Palatino Linotype"/>
          <w:b/>
          <w:i/>
          <w:sz w:val="22"/>
          <w:szCs w:val="22"/>
        </w:rPr>
      </w:pPr>
      <w:r w:rsidRPr="00D23D47">
        <w:rPr>
          <w:rFonts w:ascii="Palatino Linotype" w:eastAsia="Palatino Linotype" w:hAnsi="Palatino Linotype" w:cs="Palatino Linotype"/>
          <w:b/>
          <w:sz w:val="22"/>
          <w:szCs w:val="22"/>
        </w:rPr>
        <w:t>“</w:t>
      </w:r>
      <w:r w:rsidRPr="00D23D47">
        <w:rPr>
          <w:rFonts w:ascii="Palatino Linotype" w:eastAsia="Palatino Linotype" w:hAnsi="Palatino Linotype" w:cs="Palatino Linotype"/>
          <w:b/>
          <w:i/>
          <w:sz w:val="22"/>
          <w:szCs w:val="22"/>
        </w:rPr>
        <w:t>CRITERIO 0002-11</w:t>
      </w:r>
    </w:p>
    <w:p w14:paraId="31595610" w14:textId="77777777" w:rsidR="00264E47" w:rsidRPr="00D23D47" w:rsidRDefault="003233E0">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23D4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4770FD" w14:textId="77777777" w:rsidR="00264E47" w:rsidRPr="00D23D47" w:rsidRDefault="003233E0">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En </w:t>
      </w:r>
      <w:proofErr w:type="gramStart"/>
      <w:r w:rsidRPr="00D23D47">
        <w:rPr>
          <w:rFonts w:ascii="Palatino Linotype" w:eastAsia="Palatino Linotype" w:hAnsi="Palatino Linotype" w:cs="Palatino Linotype"/>
          <w:i/>
          <w:sz w:val="22"/>
          <w:szCs w:val="22"/>
        </w:rPr>
        <w:t>consecuencia</w:t>
      </w:r>
      <w:proofErr w:type="gramEnd"/>
      <w:r w:rsidRPr="00D23D4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EC67733" w14:textId="77777777" w:rsidR="00264E47" w:rsidRPr="00D23D47" w:rsidRDefault="003233E0">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23D47">
        <w:rPr>
          <w:rFonts w:ascii="Palatino Linotype" w:eastAsia="Palatino Linotype" w:hAnsi="Palatino Linotype" w:cs="Palatino Linotype"/>
          <w:i/>
          <w:sz w:val="22"/>
          <w:szCs w:val="22"/>
        </w:rPr>
        <w:t>que</w:t>
      </w:r>
      <w:proofErr w:type="gramEnd"/>
      <w:r w:rsidRPr="00D23D47">
        <w:rPr>
          <w:rFonts w:ascii="Palatino Linotype" w:eastAsia="Palatino Linotype" w:hAnsi="Palatino Linotype" w:cs="Palatino Linotype"/>
          <w:i/>
          <w:sz w:val="22"/>
          <w:szCs w:val="22"/>
        </w:rPr>
        <w:t xml:space="preserve"> en ejercicio de las atribuciones conferidas, sea generada por los Sujetos Obligados;</w:t>
      </w:r>
    </w:p>
    <w:p w14:paraId="6ED79878" w14:textId="77777777" w:rsidR="00264E47" w:rsidRPr="00D23D47" w:rsidRDefault="003233E0">
      <w:pPr>
        <w:ind w:left="851" w:right="899"/>
        <w:jc w:val="both"/>
        <w:rPr>
          <w:rFonts w:ascii="Palatino Linotype" w:eastAsia="Palatino Linotype" w:hAnsi="Palatino Linotype" w:cs="Palatino Linotype"/>
          <w:b/>
          <w:i/>
          <w:sz w:val="22"/>
          <w:szCs w:val="22"/>
        </w:rPr>
      </w:pPr>
      <w:r w:rsidRPr="00D23D47">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23D47">
        <w:rPr>
          <w:rFonts w:ascii="Palatino Linotype" w:eastAsia="Palatino Linotype" w:hAnsi="Palatino Linotype" w:cs="Palatino Linotype"/>
          <w:b/>
          <w:i/>
          <w:sz w:val="22"/>
          <w:szCs w:val="22"/>
        </w:rPr>
        <w:t>que</w:t>
      </w:r>
      <w:proofErr w:type="gramEnd"/>
      <w:r w:rsidRPr="00D23D47">
        <w:rPr>
          <w:rFonts w:ascii="Palatino Linotype" w:eastAsia="Palatino Linotype" w:hAnsi="Palatino Linotype" w:cs="Palatino Linotype"/>
          <w:b/>
          <w:i/>
          <w:sz w:val="22"/>
          <w:szCs w:val="22"/>
        </w:rPr>
        <w:t xml:space="preserve"> en ejercicio de las atribuciones conferidas, sea administrada por los Sujetos Obligados, y</w:t>
      </w:r>
    </w:p>
    <w:p w14:paraId="60013598" w14:textId="77777777" w:rsidR="00264E47" w:rsidRPr="00D23D47" w:rsidRDefault="003233E0">
      <w:pPr>
        <w:ind w:left="851" w:right="899"/>
        <w:jc w:val="both"/>
        <w:rPr>
          <w:rFonts w:ascii="Palatino Linotype" w:eastAsia="Palatino Linotype" w:hAnsi="Palatino Linotype" w:cs="Palatino Linotype"/>
          <w:b/>
          <w:i/>
          <w:sz w:val="22"/>
          <w:szCs w:val="22"/>
        </w:rPr>
      </w:pPr>
      <w:r w:rsidRPr="00D23D47">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23D47">
        <w:rPr>
          <w:rFonts w:ascii="Palatino Linotype" w:eastAsia="Palatino Linotype" w:hAnsi="Palatino Linotype" w:cs="Palatino Linotype"/>
          <w:b/>
          <w:i/>
          <w:sz w:val="22"/>
          <w:szCs w:val="22"/>
        </w:rPr>
        <w:t>que</w:t>
      </w:r>
      <w:proofErr w:type="gramEnd"/>
      <w:r w:rsidRPr="00D23D47">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971E7C1" w14:textId="77777777" w:rsidR="00264E47" w:rsidRPr="00D23D47" w:rsidRDefault="00264E47">
      <w:pPr>
        <w:ind w:right="899"/>
        <w:jc w:val="both"/>
        <w:rPr>
          <w:rFonts w:ascii="Palatino Linotype" w:eastAsia="Palatino Linotype" w:hAnsi="Palatino Linotype" w:cs="Palatino Linotype"/>
          <w:b/>
          <w:i/>
          <w:sz w:val="22"/>
          <w:szCs w:val="22"/>
        </w:rPr>
      </w:pPr>
    </w:p>
    <w:p w14:paraId="11D4A14C"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el particular requirió al </w:t>
      </w:r>
      <w:r w:rsidRPr="00D23D47">
        <w:rPr>
          <w:rFonts w:ascii="Palatino Linotype" w:eastAsia="Palatino Linotype" w:hAnsi="Palatino Linotype" w:cs="Palatino Linotype"/>
          <w:b/>
        </w:rPr>
        <w:t xml:space="preserve">Ayuntamiento de </w:t>
      </w:r>
      <w:r w:rsidR="00C97BB0" w:rsidRPr="00D23D47">
        <w:rPr>
          <w:rFonts w:ascii="Palatino Linotype" w:eastAsia="Palatino Linotype" w:hAnsi="Palatino Linotype" w:cs="Palatino Linotype"/>
          <w:b/>
        </w:rPr>
        <w:t>Chimalhuacán</w:t>
      </w:r>
      <w:r w:rsidRPr="00D23D47">
        <w:rPr>
          <w:rFonts w:ascii="Palatino Linotype" w:eastAsia="Palatino Linotype" w:hAnsi="Palatino Linotype" w:cs="Palatino Linotype"/>
          <w:b/>
        </w:rPr>
        <w:t>,</w:t>
      </w:r>
      <w:r w:rsidRPr="00D23D47">
        <w:rPr>
          <w:rFonts w:ascii="Palatino Linotype" w:eastAsia="Palatino Linotype" w:hAnsi="Palatino Linotype" w:cs="Palatino Linotype"/>
        </w:rPr>
        <w:t xml:space="preserve"> lo siguiente:</w:t>
      </w:r>
    </w:p>
    <w:p w14:paraId="253C8D58" w14:textId="77777777" w:rsidR="00B935DE" w:rsidRPr="00D23D47" w:rsidRDefault="00B935DE" w:rsidP="00B935DE">
      <w:pPr>
        <w:pStyle w:val="Prrafodelista"/>
        <w:numPr>
          <w:ilvl w:val="0"/>
          <w:numId w:val="10"/>
        </w:numPr>
        <w:spacing w:before="240" w:after="240" w:line="360" w:lineRule="auto"/>
        <w:jc w:val="both"/>
        <w:rPr>
          <w:rFonts w:ascii="Palatino Linotype" w:eastAsia="Palatino Linotype" w:hAnsi="Palatino Linotype" w:cs="Palatino Linotype"/>
          <w:sz w:val="24"/>
          <w:szCs w:val="24"/>
        </w:rPr>
      </w:pPr>
      <w:r w:rsidRPr="00D23D47">
        <w:rPr>
          <w:rFonts w:ascii="Palatino Linotype" w:eastAsia="Palatino Linotype" w:hAnsi="Palatino Linotype" w:cs="Palatino Linotype"/>
          <w:sz w:val="24"/>
          <w:szCs w:val="24"/>
        </w:rPr>
        <w:t xml:space="preserve">El área encargada y autorizada de realizar el cobro por concepto de uso de la vía </w:t>
      </w:r>
      <w:r w:rsidR="00606A59" w:rsidRPr="00D23D47">
        <w:rPr>
          <w:rFonts w:ascii="Palatino Linotype" w:eastAsia="Palatino Linotype" w:hAnsi="Palatino Linotype" w:cs="Palatino Linotype"/>
          <w:sz w:val="24"/>
          <w:szCs w:val="24"/>
        </w:rPr>
        <w:t>pública</w:t>
      </w:r>
      <w:r w:rsidRPr="00D23D47">
        <w:rPr>
          <w:rFonts w:ascii="Palatino Linotype" w:eastAsia="Palatino Linotype" w:hAnsi="Palatino Linotype" w:cs="Palatino Linotype"/>
          <w:sz w:val="24"/>
          <w:szCs w:val="24"/>
        </w:rPr>
        <w:t xml:space="preserve"> </w:t>
      </w:r>
      <w:r w:rsidRPr="00D23D47">
        <w:rPr>
          <w:rFonts w:ascii="Palatino Linotype" w:eastAsia="Palatino Linotype" w:hAnsi="Palatino Linotype" w:cs="Palatino Linotype"/>
          <w:sz w:val="24"/>
          <w:szCs w:val="24"/>
          <w:u w:val="single"/>
        </w:rPr>
        <w:t>para base de transporte</w:t>
      </w:r>
      <w:r w:rsidRPr="00D23D47">
        <w:rPr>
          <w:rFonts w:ascii="Palatino Linotype" w:eastAsia="Palatino Linotype" w:hAnsi="Palatino Linotype" w:cs="Palatino Linotype"/>
          <w:sz w:val="24"/>
          <w:szCs w:val="24"/>
        </w:rPr>
        <w:t>.</w:t>
      </w:r>
    </w:p>
    <w:p w14:paraId="1F072D4E" w14:textId="77777777" w:rsidR="00B935DE" w:rsidRPr="00D23D47" w:rsidRDefault="00B935DE" w:rsidP="00B935DE">
      <w:pPr>
        <w:pStyle w:val="Prrafodelista"/>
        <w:numPr>
          <w:ilvl w:val="0"/>
          <w:numId w:val="10"/>
        </w:numPr>
        <w:spacing w:before="240" w:after="240" w:line="360" w:lineRule="auto"/>
        <w:jc w:val="both"/>
        <w:rPr>
          <w:rFonts w:ascii="Palatino Linotype" w:eastAsia="Palatino Linotype" w:hAnsi="Palatino Linotype" w:cs="Palatino Linotype"/>
          <w:b/>
          <w:sz w:val="24"/>
          <w:szCs w:val="24"/>
          <w:u w:val="single"/>
        </w:rPr>
      </w:pPr>
      <w:r w:rsidRPr="00D23D47">
        <w:rPr>
          <w:rFonts w:ascii="Palatino Linotype" w:eastAsia="Palatino Linotype" w:hAnsi="Palatino Linotype" w:cs="Palatino Linotype"/>
          <w:sz w:val="24"/>
          <w:szCs w:val="24"/>
        </w:rPr>
        <w:t xml:space="preserve">El costo y requisitos, específicamente para pagar una base </w:t>
      </w:r>
      <w:r w:rsidRPr="00D23D47">
        <w:rPr>
          <w:rFonts w:ascii="Palatino Linotype" w:eastAsia="Palatino Linotype" w:hAnsi="Palatino Linotype" w:cs="Palatino Linotype"/>
          <w:b/>
          <w:sz w:val="24"/>
          <w:szCs w:val="24"/>
          <w:u w:val="single"/>
        </w:rPr>
        <w:t xml:space="preserve">de moto-taxis, </w:t>
      </w:r>
    </w:p>
    <w:p w14:paraId="7161D5FC" w14:textId="77777777" w:rsidR="00C97BB0" w:rsidRPr="00D23D47" w:rsidRDefault="00B935DE" w:rsidP="00B935DE">
      <w:pPr>
        <w:pStyle w:val="Prrafodelista"/>
        <w:numPr>
          <w:ilvl w:val="0"/>
          <w:numId w:val="10"/>
        </w:numPr>
        <w:spacing w:before="240" w:after="240" w:line="360" w:lineRule="auto"/>
        <w:jc w:val="both"/>
        <w:rPr>
          <w:rFonts w:ascii="Palatino Linotype" w:eastAsia="Palatino Linotype" w:hAnsi="Palatino Linotype" w:cs="Palatino Linotype"/>
          <w:sz w:val="24"/>
          <w:szCs w:val="24"/>
        </w:rPr>
      </w:pPr>
      <w:r w:rsidRPr="00D23D47">
        <w:rPr>
          <w:rFonts w:ascii="Palatino Linotype" w:eastAsia="Palatino Linotype" w:hAnsi="Palatino Linotype" w:cs="Palatino Linotype"/>
          <w:sz w:val="24"/>
          <w:szCs w:val="24"/>
        </w:rPr>
        <w:t>El sustento legal para todo esto.</w:t>
      </w:r>
    </w:p>
    <w:p w14:paraId="515B1DC8" w14:textId="77777777" w:rsidR="00C97BB0" w:rsidRPr="00D23D47" w:rsidRDefault="003233E0" w:rsidP="00735E7D">
      <w:pPr>
        <w:spacing w:before="240" w:after="24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rPr>
        <w:t xml:space="preserve">Por su parte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emitió su respuesta </w:t>
      </w:r>
      <w:r w:rsidR="00C97BB0" w:rsidRPr="00D23D47">
        <w:rPr>
          <w:rFonts w:ascii="Palatino Linotype" w:eastAsia="Palatino Linotype" w:hAnsi="Palatino Linotype" w:cs="Palatino Linotype"/>
        </w:rPr>
        <w:t>mediante el cual informó</w:t>
      </w:r>
      <w:r w:rsidR="00B935DE" w:rsidRPr="00D23D47">
        <w:rPr>
          <w:rFonts w:ascii="Palatino Linotype" w:eastAsia="Palatino Linotype" w:hAnsi="Palatino Linotype" w:cs="Palatino Linotype"/>
        </w:rPr>
        <w:t xml:space="preserve">, </w:t>
      </w:r>
      <w:r w:rsidR="00134BE9" w:rsidRPr="00D23D47">
        <w:rPr>
          <w:rFonts w:ascii="Palatino Linotype" w:eastAsia="Palatino Linotype" w:hAnsi="Palatino Linotype" w:cs="Palatino Linotype"/>
          <w:color w:val="000000"/>
        </w:rPr>
        <w:t>lo siguiente:</w:t>
      </w:r>
    </w:p>
    <w:p w14:paraId="2F92579A" w14:textId="77777777" w:rsidR="00134BE9" w:rsidRPr="00D23D47" w:rsidRDefault="00134BE9" w:rsidP="00735E7D">
      <w:pPr>
        <w:spacing w:before="240" w:after="240" w:line="360" w:lineRule="auto"/>
        <w:jc w:val="both"/>
        <w:rPr>
          <w:rFonts w:ascii="Palatino Linotype" w:eastAsia="Palatino Linotype" w:hAnsi="Palatino Linotype" w:cs="Palatino Linotype"/>
          <w:color w:val="000000"/>
        </w:rPr>
      </w:pPr>
      <w:r w:rsidRPr="00D23D47">
        <w:rPr>
          <w:noProof/>
          <w:lang w:val="es-MX" w:eastAsia="es-MX"/>
        </w:rPr>
        <w:drawing>
          <wp:inline distT="0" distB="0" distL="0" distR="0" wp14:anchorId="3A9FFD7C" wp14:editId="26CC406F">
            <wp:extent cx="5495527" cy="29334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400" t="38015" r="26795" b="16947"/>
                    <a:stretch/>
                  </pic:blipFill>
                  <pic:spPr bwMode="auto">
                    <a:xfrm>
                      <a:off x="0" y="0"/>
                      <a:ext cx="5524540" cy="2948967"/>
                    </a:xfrm>
                    <a:prstGeom prst="rect">
                      <a:avLst/>
                    </a:prstGeom>
                    <a:ln>
                      <a:noFill/>
                    </a:ln>
                    <a:extLst>
                      <a:ext uri="{53640926-AAD7-44D8-BBD7-CCE9431645EC}">
                        <a14:shadowObscured xmlns:a14="http://schemas.microsoft.com/office/drawing/2010/main"/>
                      </a:ext>
                    </a:extLst>
                  </pic:spPr>
                </pic:pic>
              </a:graphicData>
            </a:graphic>
          </wp:inline>
        </w:drawing>
      </w:r>
    </w:p>
    <w:p w14:paraId="1C376F89"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Inconforme el </w:t>
      </w:r>
      <w:r w:rsidRPr="00D23D47">
        <w:rPr>
          <w:rFonts w:ascii="Palatino Linotype" w:eastAsia="Palatino Linotype" w:hAnsi="Palatino Linotype" w:cs="Palatino Linotype"/>
          <w:b/>
        </w:rPr>
        <w:t>RECURRENTE</w:t>
      </w:r>
      <w:r w:rsidRPr="00D23D47">
        <w:rPr>
          <w:rFonts w:ascii="Palatino Linotype" w:eastAsia="Palatino Linotype" w:hAnsi="Palatino Linotype" w:cs="Palatino Linotype"/>
        </w:rPr>
        <w:t xml:space="preserve"> con la respuesta, interpuso el Recurs</w:t>
      </w:r>
      <w:r w:rsidR="00735E7D" w:rsidRPr="00D23D47">
        <w:rPr>
          <w:rFonts w:ascii="Palatino Linotype" w:eastAsia="Palatino Linotype" w:hAnsi="Palatino Linotype" w:cs="Palatino Linotype"/>
        </w:rPr>
        <w:t xml:space="preserve">o de Revisión, </w:t>
      </w:r>
      <w:r w:rsidR="00B935DE" w:rsidRPr="00D23D47">
        <w:rPr>
          <w:rFonts w:ascii="Palatino Linotype" w:eastAsia="Palatino Linotype" w:hAnsi="Palatino Linotype" w:cs="Palatino Linotype"/>
        </w:rPr>
        <w:t>en el que</w:t>
      </w:r>
      <w:r w:rsidR="00A02378" w:rsidRPr="00D23D47">
        <w:rPr>
          <w:rFonts w:ascii="Palatino Linotype" w:eastAsia="Palatino Linotype" w:hAnsi="Palatino Linotype" w:cs="Palatino Linotype"/>
        </w:rPr>
        <w:t xml:space="preserve"> </w:t>
      </w:r>
      <w:r w:rsidR="00735E7D" w:rsidRPr="00D23D47">
        <w:rPr>
          <w:rFonts w:ascii="Palatino Linotype" w:eastAsia="Palatino Linotype" w:hAnsi="Palatino Linotype" w:cs="Palatino Linotype"/>
        </w:rPr>
        <w:t>señaló:</w:t>
      </w:r>
    </w:p>
    <w:p w14:paraId="15BEA447" w14:textId="77777777" w:rsidR="00735E7D" w:rsidRPr="00D23D47" w:rsidRDefault="00735E7D">
      <w:pPr>
        <w:spacing w:before="240" w:after="240" w:line="360" w:lineRule="auto"/>
        <w:jc w:val="both"/>
        <w:rPr>
          <w:rFonts w:ascii="Palatino Linotype" w:eastAsia="Palatino Linotype" w:hAnsi="Palatino Linotype" w:cs="Palatino Linotype"/>
          <w:i/>
        </w:rPr>
      </w:pPr>
      <w:r w:rsidRPr="00D23D47">
        <w:rPr>
          <w:rFonts w:ascii="Palatino Linotype" w:eastAsia="Palatino Linotype" w:hAnsi="Palatino Linotype" w:cs="Palatino Linotype"/>
          <w:i/>
        </w:rPr>
        <w:lastRenderedPageBreak/>
        <w:t>“</w:t>
      </w:r>
      <w:r w:rsidR="00B935DE" w:rsidRPr="00D23D47">
        <w:rPr>
          <w:rFonts w:ascii="Palatino Linotype" w:eastAsia="Palatino Linotype" w:hAnsi="Palatino Linotype" w:cs="Palatino Linotype"/>
          <w:i/>
        </w:rPr>
        <w:t xml:space="preserve">EN LA RESPUESTA CITAN EL ARTICULO 157 FRACCION ll EL CUAL DICE QUE SE PAGARA POR EL USO DE BASE DE TAXIS EN LA VIA PUBLICA UNA CUOTA DIARIA POR CADA CAJON DE </w:t>
      </w:r>
      <w:proofErr w:type="gramStart"/>
      <w:r w:rsidR="00B935DE" w:rsidRPr="00D23D47">
        <w:rPr>
          <w:rFonts w:ascii="Palatino Linotype" w:eastAsia="Palatino Linotype" w:hAnsi="Palatino Linotype" w:cs="Palatino Linotype"/>
          <w:i/>
        </w:rPr>
        <w:t>ESTACIONAMIENTO</w:t>
      </w:r>
      <w:proofErr w:type="gramEnd"/>
      <w:r w:rsidR="00B935DE" w:rsidRPr="00D23D47">
        <w:rPr>
          <w:rFonts w:ascii="Palatino Linotype" w:eastAsia="Palatino Linotype" w:hAnsi="Palatino Linotype" w:cs="Palatino Linotype"/>
          <w:i/>
        </w:rPr>
        <w:t xml:space="preserve"> PERO EN NINGUN MOMENTO DICE PARA BASE DE MOTOTAXIS.TAMBIEN CITAN EL BANDO MUNICIPAL PERO NO SE DICE QUE ARTICULO. POR LO CUAL </w:t>
      </w:r>
      <w:r w:rsidR="00B935DE" w:rsidRPr="00D23D47">
        <w:rPr>
          <w:rFonts w:ascii="Palatino Linotype" w:eastAsia="Palatino Linotype" w:hAnsi="Palatino Linotype" w:cs="Palatino Linotype"/>
          <w:b/>
          <w:i/>
        </w:rPr>
        <w:t>SOLICITO CITEN EL ARTICULO QUE LOS FACULTA PARA EL COBRO DE BASES DE MOTOTAXIS.</w:t>
      </w:r>
      <w:r w:rsidRPr="00D23D47">
        <w:rPr>
          <w:rFonts w:ascii="Palatino Linotype" w:eastAsia="Palatino Linotype" w:hAnsi="Palatino Linotype" w:cs="Palatino Linotype"/>
          <w:i/>
        </w:rPr>
        <w:t>” (Sic)</w:t>
      </w:r>
    </w:p>
    <w:p w14:paraId="4DB0F289" w14:textId="77777777" w:rsidR="00264E47" w:rsidRPr="00D23D47"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Una vez notificado el recurso de revisión al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este fue omiso en rendir su informe justificado.</w:t>
      </w:r>
    </w:p>
    <w:p w14:paraId="18555B32" w14:textId="77777777" w:rsidR="00B35831" w:rsidRPr="00D23D47" w:rsidRDefault="00B35831">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D985672" w14:textId="77777777" w:rsidR="00467D41" w:rsidRPr="00D23D47" w:rsidRDefault="00467D41" w:rsidP="00467D41">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color w:val="000000"/>
        </w:rPr>
        <w:t>Con base en lo precedente</w:t>
      </w:r>
      <w:r w:rsidRPr="00D23D47">
        <w:rPr>
          <w:rFonts w:ascii="Palatino Linotype" w:eastAsia="Palatino Linotype" w:hAnsi="Palatino Linotype" w:cs="Palatino Linotype"/>
        </w:rPr>
        <w:t xml:space="preserve">, se determina que la información proporcionada por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en su respuesta, cumple parcialmente con lo establecido por los artículos 4, 12, 24 último párrafo y 162 de la Ley de Transparencia y Acceso a la Información Pública del Estado de México y Municipios; por ello, los motivos de inconformidad acontecen fundados para modificar la respuesta del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en razón de las consideraciones de derecho que a continuación se exponen:</w:t>
      </w:r>
    </w:p>
    <w:p w14:paraId="78391F9D" w14:textId="77777777" w:rsidR="008B44CB" w:rsidRPr="00D23D47" w:rsidRDefault="008B44CB">
      <w:pPr>
        <w:spacing w:line="360" w:lineRule="auto"/>
        <w:jc w:val="both"/>
        <w:rPr>
          <w:rFonts w:ascii="Palatino Linotype" w:eastAsia="Palatino Linotype" w:hAnsi="Palatino Linotype" w:cs="Palatino Linotype"/>
        </w:rPr>
      </w:pPr>
    </w:p>
    <w:p w14:paraId="427EBFD3" w14:textId="77777777" w:rsidR="00134BE9" w:rsidRPr="00D23D47" w:rsidRDefault="00134BE9" w:rsidP="00134BE9">
      <w:pPr>
        <w:spacing w:line="360" w:lineRule="auto"/>
        <w:ind w:right="51"/>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w:t>
      </w:r>
      <w:r w:rsidRPr="00D23D47">
        <w:rPr>
          <w:rFonts w:ascii="Palatino Linotype" w:eastAsia="Palatino Linotype" w:hAnsi="Palatino Linotype" w:cs="Palatino Linotype"/>
        </w:rPr>
        <w:lastRenderedPageBreak/>
        <w:t xml:space="preserve">solicitada, por lo que, considerando la fecha de la solicitud, se determina que la información requerida es la vigente a la solicitud de información; es decir, al doce de octubre del año dos mil veintidós, discernimiento que encuentra apoyado en los Criterios 1/2010 y 2/2010,  emitidos por el “Comité de Acceso a la Información y Protección de Datos personales” de la Suprema Corte de Justicia de la Nación, que disponen: </w:t>
      </w:r>
    </w:p>
    <w:p w14:paraId="1391C9D0" w14:textId="77777777" w:rsidR="00134BE9" w:rsidRPr="00D23D47" w:rsidRDefault="00134BE9" w:rsidP="00134BE9">
      <w:pPr>
        <w:spacing w:line="360" w:lineRule="auto"/>
        <w:ind w:right="51"/>
        <w:jc w:val="both"/>
        <w:rPr>
          <w:rFonts w:ascii="Palatino Linotype" w:eastAsia="Palatino Linotype" w:hAnsi="Palatino Linotype" w:cs="Palatino Linotype"/>
        </w:rPr>
      </w:pPr>
    </w:p>
    <w:p w14:paraId="5AF7E0F7"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 “Criterio 1/2010</w:t>
      </w:r>
    </w:p>
    <w:p w14:paraId="727E4A9B"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72010535"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2C31A77C"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Clasificación de Información 69/2009-A. 30 de septiembre de 2009. Unanimidad de votos.”</w:t>
      </w:r>
    </w:p>
    <w:p w14:paraId="07F302D0"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“Criterio 2/2010.</w:t>
      </w:r>
    </w:p>
    <w:p w14:paraId="10BF92F9"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207610C8" w14:textId="77777777" w:rsidR="00134BE9"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w:t>
      </w:r>
      <w:r w:rsidRPr="00D23D47">
        <w:rPr>
          <w:rFonts w:ascii="Palatino Linotype" w:eastAsia="Palatino Linotype" w:hAnsi="Palatino Linotype" w:cs="Palatino Linotype"/>
          <w:i/>
          <w:sz w:val="22"/>
          <w:szCs w:val="22"/>
        </w:rPr>
        <w:lastRenderedPageBreak/>
        <w:t>aquella que se hubiese generado y se tenga en posesión al día de la fecha de la solicitud de acceso correspondiente.</w:t>
      </w:r>
    </w:p>
    <w:p w14:paraId="6C6E9694" w14:textId="77777777" w:rsidR="00467D41" w:rsidRPr="00D23D47" w:rsidRDefault="00134BE9" w:rsidP="00134BE9">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Clasificación de Información 69/2009-A. 30 de septiembre de 2009. Unanimidad de votos</w:t>
      </w:r>
      <w:proofErr w:type="gramStart"/>
      <w:r w:rsidRPr="00D23D47">
        <w:rPr>
          <w:rFonts w:ascii="Palatino Linotype" w:eastAsia="Palatino Linotype" w:hAnsi="Palatino Linotype" w:cs="Palatino Linotype"/>
          <w:i/>
          <w:sz w:val="22"/>
          <w:szCs w:val="22"/>
        </w:rPr>
        <w:t>.”(</w:t>
      </w:r>
      <w:proofErr w:type="gramEnd"/>
      <w:r w:rsidRPr="00D23D47">
        <w:rPr>
          <w:rFonts w:ascii="Palatino Linotype" w:eastAsia="Palatino Linotype" w:hAnsi="Palatino Linotype" w:cs="Palatino Linotype"/>
          <w:i/>
          <w:sz w:val="22"/>
          <w:szCs w:val="22"/>
        </w:rPr>
        <w:t>Sic)</w:t>
      </w:r>
    </w:p>
    <w:p w14:paraId="6993A85F" w14:textId="77777777" w:rsidR="00134BE9" w:rsidRPr="00D23D47" w:rsidRDefault="00134BE9" w:rsidP="00134BE9">
      <w:pPr>
        <w:spacing w:line="360" w:lineRule="auto"/>
        <w:ind w:right="51"/>
        <w:jc w:val="both"/>
        <w:rPr>
          <w:rFonts w:ascii="Palatino Linotype" w:eastAsia="Palatino Linotype" w:hAnsi="Palatino Linotype" w:cs="Palatino Linotype"/>
          <w:strike/>
          <w:color w:val="FF0000"/>
        </w:rPr>
      </w:pPr>
    </w:p>
    <w:p w14:paraId="60AF210C" w14:textId="77777777" w:rsidR="000D6E85" w:rsidRPr="00D23D47" w:rsidRDefault="00467D41" w:rsidP="000D6E85">
      <w:pPr>
        <w:spacing w:after="12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rPr>
        <w:t xml:space="preserve">Ahora bien, se procede al análisis de la respuesta proporcionada por el </w:t>
      </w:r>
      <w:proofErr w:type="gramStart"/>
      <w:r w:rsidRPr="00D23D47">
        <w:rPr>
          <w:rFonts w:ascii="Palatino Linotype" w:eastAsia="Palatino Linotype" w:hAnsi="Palatino Linotype" w:cs="Palatino Linotype"/>
        </w:rPr>
        <w:t>Jefe</w:t>
      </w:r>
      <w:proofErr w:type="gramEnd"/>
      <w:r w:rsidRPr="00D23D47">
        <w:rPr>
          <w:rFonts w:ascii="Palatino Linotype" w:eastAsia="Palatino Linotype" w:hAnsi="Palatino Linotype" w:cs="Palatino Linotype"/>
        </w:rPr>
        <w:t xml:space="preserve"> del </w:t>
      </w:r>
      <w:r w:rsidRPr="00D23D47">
        <w:rPr>
          <w:rFonts w:ascii="Palatino Linotype" w:eastAsia="Palatino Linotype" w:hAnsi="Palatino Linotype" w:cs="Palatino Linotype"/>
          <w:color w:val="000000"/>
        </w:rPr>
        <w:t xml:space="preserve">Departamento de Vía Pública del </w:t>
      </w:r>
      <w:r w:rsidRPr="00D23D47">
        <w:rPr>
          <w:rFonts w:ascii="Palatino Linotype" w:eastAsia="Palatino Linotype" w:hAnsi="Palatino Linotype" w:cs="Palatino Linotype"/>
          <w:b/>
          <w:color w:val="000000"/>
        </w:rPr>
        <w:t>SUJETO OBLIGADO,</w:t>
      </w:r>
      <w:r w:rsidRPr="00D23D47">
        <w:rPr>
          <w:rFonts w:ascii="Palatino Linotype" w:eastAsia="Palatino Linotype" w:hAnsi="Palatino Linotype" w:cs="Palatino Linotype"/>
          <w:color w:val="000000"/>
        </w:rPr>
        <w:t xml:space="preserve"> </w:t>
      </w:r>
      <w:r w:rsidR="00E36981" w:rsidRPr="00D23D47">
        <w:rPr>
          <w:rFonts w:ascii="Palatino Linotype" w:eastAsia="Palatino Linotype" w:hAnsi="Palatino Linotype" w:cs="Palatino Linotype"/>
          <w:color w:val="000000"/>
        </w:rPr>
        <w:t xml:space="preserve">por ejemplo </w:t>
      </w:r>
      <w:r w:rsidRPr="00D23D47">
        <w:rPr>
          <w:rFonts w:ascii="Palatino Linotype" w:eastAsia="Palatino Linotype" w:hAnsi="Palatino Linotype" w:cs="Palatino Linotype"/>
          <w:color w:val="000000"/>
        </w:rPr>
        <w:t>en dond</w:t>
      </w:r>
      <w:r w:rsidR="00E36981" w:rsidRPr="00D23D47">
        <w:rPr>
          <w:rFonts w:ascii="Palatino Linotype" w:eastAsia="Palatino Linotype" w:hAnsi="Palatino Linotype" w:cs="Palatino Linotype"/>
          <w:color w:val="000000"/>
        </w:rPr>
        <w:t>e hizo referencia al siguiente fundamento legal</w:t>
      </w:r>
      <w:r w:rsidR="000D6E85" w:rsidRPr="00D23D47">
        <w:rPr>
          <w:rFonts w:ascii="Palatino Linotype" w:eastAsia="Palatino Linotype" w:hAnsi="Palatino Linotype" w:cs="Palatino Linotype"/>
          <w:color w:val="000000"/>
        </w:rPr>
        <w:t>:</w:t>
      </w:r>
    </w:p>
    <w:p w14:paraId="3993AFB6" w14:textId="77777777" w:rsidR="000D6E85" w:rsidRPr="00D23D47" w:rsidRDefault="000D6E85" w:rsidP="000D6E85">
      <w:pPr>
        <w:spacing w:after="12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Sección Novena de derechos de estacionamiento en la vía pública y de servicio público, artículo 157 fracción II del Código Financiero del Estado de México, que señala:</w:t>
      </w:r>
    </w:p>
    <w:p w14:paraId="71C8B799" w14:textId="77777777" w:rsidR="000D6E85" w:rsidRPr="00D23D47" w:rsidRDefault="000D6E85" w:rsidP="000D6E85">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“SECCION NOVENA DE LOS DERECHOS DE ESTACIONAMIENTO EN LA VIA PUBLICA Y DE SERVICIO PUBLICO </w:t>
      </w:r>
    </w:p>
    <w:p w14:paraId="3C386AA8" w14:textId="77777777" w:rsidR="000D6E85" w:rsidRPr="00D23D47" w:rsidRDefault="000D6E85" w:rsidP="000D6E85">
      <w:pPr>
        <w:ind w:left="851" w:right="899"/>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Artículo 157.- Los conductores de vehículos automotores, que ocupen la vía pública y los lugares de uso común de los centros de población como estacionamiento, </w:t>
      </w:r>
      <w:r w:rsidRPr="00D23D47">
        <w:rPr>
          <w:rFonts w:ascii="Palatino Linotype" w:eastAsia="Palatino Linotype" w:hAnsi="Palatino Linotype" w:cs="Palatino Linotype"/>
          <w:b/>
          <w:i/>
          <w:sz w:val="22"/>
          <w:szCs w:val="22"/>
        </w:rPr>
        <w:t>para base de taxis</w:t>
      </w:r>
      <w:r w:rsidRPr="00D23D47">
        <w:rPr>
          <w:rFonts w:ascii="Palatino Linotype" w:eastAsia="Palatino Linotype" w:hAnsi="Palatino Linotype" w:cs="Palatino Linotype"/>
          <w:i/>
          <w:sz w:val="22"/>
          <w:szCs w:val="22"/>
        </w:rPr>
        <w:t>,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5B609575" w14:textId="77777777" w:rsidR="000D6E85" w:rsidRPr="00D23D47" w:rsidRDefault="000D6E85" w:rsidP="000D6E85">
      <w:pPr>
        <w:ind w:right="899"/>
      </w:pPr>
      <w:r w:rsidRPr="00D23D47">
        <w:t xml:space="preserve">            CONCEPTO                                            </w:t>
      </w:r>
    </w:p>
    <w:p w14:paraId="23528EF5" w14:textId="77777777" w:rsidR="000D6E85" w:rsidRPr="00D23D47" w:rsidRDefault="000D6E85" w:rsidP="000D6E85">
      <w:pPr>
        <w:ind w:left="3686" w:right="899"/>
      </w:pPr>
      <w:r w:rsidRPr="00D23D47">
        <w:t xml:space="preserve">NÚMERO DE VECES EL                   VALOR DIARIO DE LA UNIDAD DE MEDIDA Y ACTUALIZACIÓN VIGENTE </w:t>
      </w:r>
    </w:p>
    <w:p w14:paraId="31432499" w14:textId="77777777" w:rsidR="000D6E85" w:rsidRPr="00D23D47" w:rsidRDefault="000D6E85" w:rsidP="000D6E85">
      <w:pPr>
        <w:ind w:left="851" w:right="899"/>
        <w:jc w:val="right"/>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0.3402</w:t>
      </w:r>
    </w:p>
    <w:p w14:paraId="77DFC204" w14:textId="77777777" w:rsidR="000D6E85" w:rsidRPr="00D23D47" w:rsidRDefault="000D6E85" w:rsidP="000D6E85">
      <w:pPr>
        <w:ind w:left="851" w:right="5436"/>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t xml:space="preserve">II. Por el uso como base de </w:t>
      </w:r>
      <w:r w:rsidRPr="00D23D47">
        <w:rPr>
          <w:rFonts w:ascii="Palatino Linotype" w:eastAsia="Palatino Linotype" w:hAnsi="Palatino Linotype" w:cs="Palatino Linotype"/>
          <w:b/>
          <w:i/>
          <w:sz w:val="22"/>
          <w:szCs w:val="22"/>
        </w:rPr>
        <w:t>taxis</w:t>
      </w:r>
      <w:r w:rsidRPr="00D23D47">
        <w:rPr>
          <w:rFonts w:ascii="Palatino Linotype" w:eastAsia="Palatino Linotype" w:hAnsi="Palatino Linotype" w:cs="Palatino Linotype"/>
          <w:i/>
          <w:sz w:val="22"/>
          <w:szCs w:val="22"/>
        </w:rPr>
        <w:t xml:space="preserve"> en la vía pública, una cuota diaria por cada cajón de estacionamiento</w:t>
      </w:r>
      <w:proofErr w:type="gramStart"/>
      <w:r w:rsidRPr="00D23D47">
        <w:rPr>
          <w:rFonts w:ascii="Palatino Linotype" w:eastAsia="Palatino Linotype" w:hAnsi="Palatino Linotype" w:cs="Palatino Linotype"/>
          <w:i/>
          <w:sz w:val="22"/>
          <w:szCs w:val="22"/>
        </w:rPr>
        <w:t>…”(</w:t>
      </w:r>
      <w:proofErr w:type="gramEnd"/>
      <w:r w:rsidRPr="00D23D47">
        <w:rPr>
          <w:rFonts w:ascii="Palatino Linotype" w:eastAsia="Palatino Linotype" w:hAnsi="Palatino Linotype" w:cs="Palatino Linotype"/>
          <w:i/>
          <w:sz w:val="22"/>
          <w:szCs w:val="22"/>
        </w:rPr>
        <w:t>Sic)</w:t>
      </w:r>
    </w:p>
    <w:p w14:paraId="5E231BBF" w14:textId="77777777" w:rsidR="000D6E85" w:rsidRPr="00D23D47" w:rsidRDefault="000D6E85" w:rsidP="000D6E85">
      <w:pPr>
        <w:spacing w:after="120" w:line="360" w:lineRule="auto"/>
        <w:jc w:val="both"/>
        <w:rPr>
          <w:noProof/>
          <w:lang w:val="es-MX" w:eastAsia="es-MX"/>
        </w:rPr>
      </w:pPr>
    </w:p>
    <w:p w14:paraId="03EC57D1" w14:textId="77777777" w:rsidR="00D4030A" w:rsidRPr="00D23D47" w:rsidRDefault="00D4030A" w:rsidP="000D6E85">
      <w:pPr>
        <w:spacing w:after="12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lastRenderedPageBreak/>
        <w:t xml:space="preserve">De lo anterior se observa, que el precepto legal anterior invocado por el </w:t>
      </w:r>
      <w:r w:rsidRPr="00D23D47">
        <w:rPr>
          <w:rFonts w:ascii="Palatino Linotype" w:eastAsia="Palatino Linotype" w:hAnsi="Palatino Linotype" w:cs="Palatino Linotype"/>
          <w:b/>
          <w:color w:val="000000"/>
        </w:rPr>
        <w:t>SUJETO OBLIGADO</w:t>
      </w:r>
      <w:r w:rsidRPr="00D23D47">
        <w:rPr>
          <w:rFonts w:ascii="Palatino Linotype" w:eastAsia="Palatino Linotype" w:hAnsi="Palatino Linotype" w:cs="Palatino Linotype"/>
          <w:color w:val="000000"/>
        </w:rPr>
        <w:t>, corresponde para una base de taxis, lo que no corresponde a lo solicitado por el particular.</w:t>
      </w:r>
    </w:p>
    <w:p w14:paraId="1CF18FD8" w14:textId="77777777" w:rsidR="00DE6EBC" w:rsidRPr="00D23D47" w:rsidRDefault="00D4030A" w:rsidP="00E36981">
      <w:pPr>
        <w:spacing w:after="12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 xml:space="preserve">Ahora bien, en razón de que el fundamento legal invocado por el Ayuntamiento de Chimalhuacán corresponde para una base de taxis y no para una base de moto-taxis, al igual que </w:t>
      </w:r>
      <w:r w:rsidR="00E36981" w:rsidRPr="00D23D47">
        <w:rPr>
          <w:rFonts w:ascii="Palatino Linotype" w:eastAsia="Palatino Linotype" w:hAnsi="Palatino Linotype" w:cs="Palatino Linotype"/>
          <w:color w:val="000000"/>
        </w:rPr>
        <w:t>hizo referencia Bando Municipal sin precisar los fundamentos lega</w:t>
      </w:r>
      <w:r w:rsidRPr="00D23D47">
        <w:rPr>
          <w:rFonts w:ascii="Palatino Linotype" w:eastAsia="Palatino Linotype" w:hAnsi="Palatino Linotype" w:cs="Palatino Linotype"/>
          <w:color w:val="000000"/>
        </w:rPr>
        <w:t>les para una base de moto-taxis; con ello, se</w:t>
      </w:r>
      <w:r w:rsidR="00E36981" w:rsidRPr="00D23D47">
        <w:rPr>
          <w:rFonts w:ascii="Palatino Linotype" w:eastAsia="Palatino Linotype" w:hAnsi="Palatino Linotype" w:cs="Palatino Linotype"/>
          <w:color w:val="000000"/>
        </w:rPr>
        <w:t xml:space="preserve"> transgredió el derecho de acceso a la información </w:t>
      </w:r>
      <w:r w:rsidRPr="00D23D47">
        <w:rPr>
          <w:rFonts w:ascii="Palatino Linotype" w:eastAsia="Palatino Linotype" w:hAnsi="Palatino Linotype" w:cs="Palatino Linotype"/>
          <w:color w:val="000000"/>
        </w:rPr>
        <w:t>pública del particular, por consiguiente</w:t>
      </w:r>
      <w:r w:rsidR="00E36981" w:rsidRPr="00D23D47">
        <w:rPr>
          <w:rFonts w:ascii="Palatino Linotype" w:eastAsia="Palatino Linotype" w:hAnsi="Palatino Linotype" w:cs="Palatino Linotype"/>
          <w:color w:val="000000"/>
        </w:rPr>
        <w:t xml:space="preserve"> y en atención a que </w:t>
      </w:r>
      <w:r w:rsidR="00467D41" w:rsidRPr="00D23D47">
        <w:rPr>
          <w:rFonts w:ascii="Palatino Linotype" w:eastAsia="Palatino Linotype" w:hAnsi="Palatino Linotype" w:cs="Palatino Linotype"/>
          <w:color w:val="000000"/>
        </w:rPr>
        <w:t>la única área del Ayuntamiento de Chimalhuacán que se pronunció fue el Departamento de Vía Pública,</w:t>
      </w:r>
      <w:r w:rsidR="00DE6EBC" w:rsidRPr="00D23D47">
        <w:rPr>
          <w:rFonts w:ascii="Palatino Linotype" w:eastAsia="Palatino Linotype" w:hAnsi="Palatino Linotype" w:cs="Palatino Linotype"/>
          <w:color w:val="000000"/>
        </w:rPr>
        <w:t xml:space="preserve"> </w:t>
      </w:r>
      <w:r w:rsidR="00DE6EBC" w:rsidRPr="00D23D47">
        <w:rPr>
          <w:rFonts w:ascii="Palatino Linotype" w:eastAsia="Palatino Linotype" w:hAnsi="Palatino Linotype" w:cs="Palatino Linotype"/>
        </w:rPr>
        <w:t xml:space="preserve">se acredita que el </w:t>
      </w:r>
      <w:r w:rsidR="00DE6EBC" w:rsidRPr="00D23D47">
        <w:rPr>
          <w:rFonts w:ascii="Palatino Linotype" w:eastAsia="Palatino Linotype" w:hAnsi="Palatino Linotype" w:cs="Palatino Linotype"/>
          <w:b/>
        </w:rPr>
        <w:t>SUJETO OBLIGADO</w:t>
      </w:r>
      <w:r w:rsidR="00DE6EBC" w:rsidRPr="00D23D47">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DE6EBC" w:rsidRPr="00D23D47">
        <w:rPr>
          <w:rFonts w:ascii="Palatino Linotype" w:eastAsia="Palatino Linotype" w:hAnsi="Palatino Linotype" w:cs="Palatino Linotype"/>
          <w:b/>
        </w:rPr>
        <w:t>SUJETO OBLIGADO</w:t>
      </w:r>
      <w:r w:rsidR="00DE6EBC" w:rsidRPr="00D23D47">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7A281DAB" w14:textId="77777777" w:rsidR="00DE6EBC" w:rsidRPr="00D23D47" w:rsidRDefault="00DE6EBC" w:rsidP="00DE6EBC">
      <w:pPr>
        <w:spacing w:before="240" w:after="240"/>
        <w:ind w:left="709" w:right="902"/>
        <w:jc w:val="both"/>
        <w:rPr>
          <w:rFonts w:ascii="Palatino Linotype" w:eastAsia="Palatino Linotype" w:hAnsi="Palatino Linotype" w:cs="Palatino Linotype"/>
          <w:i/>
          <w:sz w:val="20"/>
          <w:szCs w:val="20"/>
        </w:rPr>
      </w:pPr>
      <w:r w:rsidRPr="00D23D47">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70071EE8" w14:textId="77777777" w:rsidR="00DE6EBC" w:rsidRPr="00D23D47" w:rsidRDefault="00DE6EBC" w:rsidP="00DE6EBC">
      <w:pPr>
        <w:shd w:val="clear" w:color="auto" w:fill="FFFFFF"/>
        <w:spacing w:before="240" w:after="240" w:line="360" w:lineRule="auto"/>
        <w:jc w:val="both"/>
        <w:rPr>
          <w:color w:val="222222"/>
        </w:rPr>
      </w:pPr>
      <w:r w:rsidRPr="00D23D47">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D23D47">
        <w:rPr>
          <w:rFonts w:ascii="Palatino Linotype" w:eastAsia="Palatino Linotype" w:hAnsi="Palatino Linotype" w:cs="Palatino Linotype"/>
          <w:color w:val="000000"/>
        </w:rPr>
        <w:t xml:space="preserve">de Transparencia y Acceso </w:t>
      </w:r>
      <w:r w:rsidRPr="00D23D47">
        <w:rPr>
          <w:rFonts w:ascii="Palatino Linotype" w:eastAsia="Palatino Linotype" w:hAnsi="Palatino Linotype" w:cs="Palatino Linotype"/>
          <w:color w:val="000000"/>
        </w:rPr>
        <w:lastRenderedPageBreak/>
        <w:t>a la Información Pública del Estado de México y Municipios, el cual menciona lo siguiente:</w:t>
      </w:r>
    </w:p>
    <w:p w14:paraId="5C3998CD" w14:textId="77777777" w:rsidR="00DE6EBC" w:rsidRPr="00D23D47" w:rsidRDefault="00DE6EBC" w:rsidP="00DE6EBC">
      <w:pPr>
        <w:shd w:val="clear" w:color="auto" w:fill="FFFFFF"/>
        <w:spacing w:after="240" w:line="276" w:lineRule="auto"/>
        <w:ind w:left="993" w:right="1041"/>
        <w:jc w:val="both"/>
        <w:rPr>
          <w:color w:val="222222"/>
        </w:rPr>
      </w:pPr>
      <w:r w:rsidRPr="00D23D47">
        <w:rPr>
          <w:rFonts w:ascii="Palatino Linotype" w:eastAsia="Palatino Linotype" w:hAnsi="Palatino Linotype" w:cs="Palatino Linotype"/>
          <w:b/>
          <w:i/>
          <w:color w:val="222222"/>
          <w:sz w:val="22"/>
          <w:szCs w:val="22"/>
        </w:rPr>
        <w:t>“Artículo 162.</w:t>
      </w:r>
      <w:r w:rsidRPr="00D23D47">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28A7C751" w14:textId="77777777" w:rsidR="00DE6EBC" w:rsidRPr="00D23D47" w:rsidRDefault="00DE6EBC" w:rsidP="00DE6EBC">
      <w:pPr>
        <w:shd w:val="clear" w:color="auto" w:fill="FFFFFF"/>
        <w:spacing w:line="360" w:lineRule="auto"/>
        <w:jc w:val="both"/>
        <w:rPr>
          <w:color w:val="222222"/>
        </w:rPr>
      </w:pPr>
      <w:r w:rsidRPr="00D23D47">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D23D47">
        <w:rPr>
          <w:rFonts w:ascii="Palatino Linotype" w:eastAsia="Palatino Linotype" w:hAnsi="Palatino Linotype" w:cs="Palatino Linotype"/>
          <w:color w:val="222222"/>
          <w:vertAlign w:val="superscript"/>
        </w:rPr>
        <w:footnoteReference w:id="1"/>
      </w:r>
      <w:r w:rsidRPr="00D23D47">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479635E8" w14:textId="77777777" w:rsidR="00DE6EBC" w:rsidRPr="00D23D47" w:rsidRDefault="00DE6EBC" w:rsidP="00DE6EBC">
      <w:pPr>
        <w:shd w:val="clear" w:color="auto" w:fill="FFFFFF"/>
        <w:ind w:left="993" w:right="1041"/>
        <w:jc w:val="both"/>
        <w:rPr>
          <w:rFonts w:ascii="Palatino Linotype" w:eastAsia="Palatino Linotype" w:hAnsi="Palatino Linotype" w:cs="Palatino Linotype"/>
          <w:b/>
          <w:i/>
          <w:color w:val="222222"/>
          <w:sz w:val="22"/>
          <w:szCs w:val="22"/>
        </w:rPr>
      </w:pPr>
    </w:p>
    <w:p w14:paraId="689EEA0F" w14:textId="77777777" w:rsidR="00DE6EBC" w:rsidRPr="00D23D47" w:rsidRDefault="00DE6EBC" w:rsidP="00DE6EBC">
      <w:pPr>
        <w:shd w:val="clear" w:color="auto" w:fill="FFFFFF"/>
        <w:ind w:left="993" w:right="1041"/>
        <w:jc w:val="both"/>
        <w:rPr>
          <w:color w:val="222222"/>
        </w:rPr>
      </w:pPr>
      <w:r w:rsidRPr="00D23D47">
        <w:rPr>
          <w:rFonts w:ascii="Palatino Linotype" w:eastAsia="Palatino Linotype" w:hAnsi="Palatino Linotype" w:cs="Palatino Linotype"/>
          <w:b/>
          <w:i/>
          <w:color w:val="222222"/>
          <w:sz w:val="22"/>
          <w:szCs w:val="22"/>
        </w:rPr>
        <w:t>“Artículo 160. </w:t>
      </w:r>
      <w:r w:rsidRPr="00D23D47">
        <w:rPr>
          <w:rFonts w:ascii="Palatino Linotype" w:eastAsia="Palatino Linotype" w:hAnsi="Palatino Linotype" w:cs="Palatino Linotype"/>
          <w:i/>
          <w:color w:val="222222"/>
          <w:sz w:val="22"/>
          <w:szCs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w:t>
      </w:r>
      <w:r w:rsidRPr="00D23D47">
        <w:rPr>
          <w:rFonts w:ascii="Palatino Linotype" w:eastAsia="Palatino Linotype" w:hAnsi="Palatino Linotype" w:cs="Palatino Linotype"/>
          <w:i/>
          <w:color w:val="222222"/>
          <w:sz w:val="22"/>
          <w:szCs w:val="22"/>
        </w:rPr>
        <w:lastRenderedPageBreak/>
        <w:t>características físicas de la información o del lugar donde se encuentre así lo permita.</w:t>
      </w:r>
    </w:p>
    <w:p w14:paraId="3386270E" w14:textId="77777777" w:rsidR="00DE6EBC" w:rsidRPr="00D23D47" w:rsidRDefault="00DE6EBC" w:rsidP="00DE6EBC">
      <w:pPr>
        <w:shd w:val="clear" w:color="auto" w:fill="FFFFFF"/>
        <w:ind w:left="993" w:right="1041"/>
        <w:jc w:val="both"/>
        <w:rPr>
          <w:color w:val="222222"/>
        </w:rPr>
      </w:pPr>
      <w:r w:rsidRPr="00D23D47">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3C950340" w14:textId="77777777" w:rsidR="00DE6EBC" w:rsidRPr="00D23D47" w:rsidRDefault="00DE6EBC" w:rsidP="00DE6EBC">
      <w:pPr>
        <w:shd w:val="clear" w:color="auto" w:fill="FFFFFF"/>
        <w:ind w:left="993" w:right="1041"/>
        <w:jc w:val="both"/>
        <w:rPr>
          <w:color w:val="222222"/>
        </w:rPr>
      </w:pPr>
      <w:r w:rsidRPr="00D23D47">
        <w:rPr>
          <w:rFonts w:ascii="Palatino Linotype" w:eastAsia="Palatino Linotype" w:hAnsi="Palatino Linotype" w:cs="Palatino Linotype"/>
          <w:b/>
          <w:i/>
          <w:color w:val="222222"/>
          <w:sz w:val="22"/>
          <w:szCs w:val="22"/>
        </w:rPr>
        <w:t>Artículo 163.</w:t>
      </w:r>
      <w:r w:rsidRPr="00D23D47">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BAA8CCF" w14:textId="77777777" w:rsidR="00DE6EBC" w:rsidRPr="00D23D47" w:rsidRDefault="00DE6EBC" w:rsidP="00DE6EBC">
      <w:pPr>
        <w:shd w:val="clear" w:color="auto" w:fill="FFFFFF"/>
        <w:ind w:left="993" w:right="1041"/>
        <w:jc w:val="both"/>
        <w:rPr>
          <w:color w:val="222222"/>
        </w:rPr>
      </w:pPr>
      <w:r w:rsidRPr="00D23D47">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8E8C3E2" w14:textId="77777777" w:rsidR="00DE6EBC" w:rsidRPr="00D23D47" w:rsidRDefault="00DE6EBC" w:rsidP="00DE6EBC">
      <w:pPr>
        <w:shd w:val="clear" w:color="auto" w:fill="FFFFFF"/>
        <w:ind w:left="993" w:right="1041"/>
        <w:jc w:val="both"/>
        <w:rPr>
          <w:color w:val="222222"/>
        </w:rPr>
      </w:pPr>
      <w:r w:rsidRPr="00D23D47">
        <w:rPr>
          <w:rFonts w:ascii="Palatino Linotype" w:eastAsia="Palatino Linotype" w:hAnsi="Palatino Linotype" w:cs="Palatino Linotype"/>
          <w:b/>
          <w:i/>
          <w:color w:val="222222"/>
          <w:sz w:val="22"/>
          <w:szCs w:val="22"/>
        </w:rPr>
        <w:t>Artículo 165.</w:t>
      </w:r>
      <w:r w:rsidRPr="00D23D47">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34AF710C" w14:textId="77777777" w:rsidR="00DE6EBC" w:rsidRPr="00D23D47" w:rsidRDefault="00DE6EBC" w:rsidP="00DE6EBC">
      <w:pPr>
        <w:shd w:val="clear" w:color="auto" w:fill="FFFFFF"/>
        <w:ind w:left="993" w:right="1041"/>
        <w:jc w:val="both"/>
        <w:rPr>
          <w:color w:val="222222"/>
        </w:rPr>
      </w:pPr>
      <w:r w:rsidRPr="00D23D47">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499098D3" w14:textId="77777777" w:rsidR="00DE6EBC" w:rsidRPr="00D23D47" w:rsidRDefault="00DE6EBC" w:rsidP="00DE6EBC">
      <w:pPr>
        <w:shd w:val="clear" w:color="auto" w:fill="FFFFFF"/>
        <w:spacing w:after="240"/>
        <w:ind w:left="993" w:right="1041"/>
        <w:jc w:val="both"/>
        <w:rPr>
          <w:color w:val="222222"/>
        </w:rPr>
      </w:pPr>
      <w:r w:rsidRPr="00D23D47">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4B43AAB9" w14:textId="77777777" w:rsidR="00DE6EBC" w:rsidRPr="00D23D47" w:rsidRDefault="00DE6EBC" w:rsidP="00DE6EBC">
      <w:pPr>
        <w:shd w:val="clear" w:color="auto" w:fill="FFFFFF"/>
        <w:spacing w:before="240" w:after="240" w:line="360" w:lineRule="auto"/>
        <w:jc w:val="both"/>
        <w:rPr>
          <w:color w:val="222222"/>
        </w:rPr>
      </w:pPr>
      <w:r w:rsidRPr="00D23D47">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D23D47">
        <w:rPr>
          <w:rFonts w:ascii="Palatino Linotype" w:eastAsia="Palatino Linotype" w:hAnsi="Palatino Linotype" w:cs="Palatino Linotype"/>
          <w:color w:val="222222"/>
          <w:vertAlign w:val="superscript"/>
        </w:rPr>
        <w:footnoteReference w:id="2"/>
      </w:r>
      <w:r w:rsidRPr="00D23D47">
        <w:rPr>
          <w:rFonts w:ascii="Palatino Linotype" w:eastAsia="Palatino Linotype" w:hAnsi="Palatino Linotype" w:cs="Palatino Linotype"/>
          <w:color w:val="222222"/>
        </w:rPr>
        <w:t xml:space="preserve">, situación que no se advierte en el presente caso, toda vez que el </w:t>
      </w:r>
      <w:r w:rsidRPr="00D23D47">
        <w:rPr>
          <w:rFonts w:ascii="Palatino Linotype" w:eastAsia="Palatino Linotype" w:hAnsi="Palatino Linotype" w:cs="Palatino Linotype"/>
          <w:b/>
          <w:color w:val="222222"/>
        </w:rPr>
        <w:t>SUJETO OBLIGADO</w:t>
      </w:r>
      <w:r w:rsidRPr="00D23D47">
        <w:rPr>
          <w:rFonts w:ascii="Palatino Linotype" w:eastAsia="Palatino Linotype" w:hAnsi="Palatino Linotype" w:cs="Palatino Linotype"/>
          <w:color w:val="222222"/>
        </w:rPr>
        <w:t xml:space="preserve">, a través de su </w:t>
      </w:r>
      <w:r w:rsidRPr="00D23D47">
        <w:rPr>
          <w:rFonts w:ascii="Palatino Linotype" w:eastAsia="Palatino Linotype" w:hAnsi="Palatino Linotype" w:cs="Palatino Linotype"/>
          <w:color w:val="000000"/>
        </w:rPr>
        <w:t xml:space="preserve">Unidad de Transparencia </w:t>
      </w:r>
      <w:r w:rsidRPr="00D23D47">
        <w:rPr>
          <w:rFonts w:ascii="Palatino Linotype" w:eastAsia="Palatino Linotype" w:hAnsi="Palatino Linotype" w:cs="Palatino Linotype"/>
          <w:color w:val="222222"/>
        </w:rPr>
        <w:t xml:space="preserve">no ha brindado el acceso a la información solicitada por el particular de manera completa, por ende para tener por satisfecho el derecho humano en mérito, será </w:t>
      </w:r>
      <w:r w:rsidRPr="00D23D47">
        <w:rPr>
          <w:rFonts w:ascii="Palatino Linotype" w:eastAsia="Palatino Linotype" w:hAnsi="Palatino Linotype" w:cs="Palatino Linotype"/>
          <w:color w:val="222222"/>
        </w:rPr>
        <w:lastRenderedPageBreak/>
        <w:t>necesario que la Unidad de Transparencia en estricto apego al procedimiento descrito realice una búsqueda exhaustiva y razonable de la información, turnando a las áreas competentes la solicitud con el objetivo de brindar contestación al requerimiento.</w:t>
      </w:r>
    </w:p>
    <w:p w14:paraId="7DF94D66" w14:textId="77777777" w:rsidR="00DE6EBC" w:rsidRPr="00D23D47" w:rsidRDefault="00DE6EBC" w:rsidP="00DE6EBC">
      <w:pPr>
        <w:spacing w:line="360" w:lineRule="auto"/>
        <w:ind w:right="51"/>
        <w:jc w:val="both"/>
        <w:rPr>
          <w:rFonts w:ascii="Palatino Linotype" w:eastAsia="Palatino Linotype" w:hAnsi="Palatino Linotype" w:cs="Palatino Linotype"/>
          <w:color w:val="222222"/>
        </w:rPr>
      </w:pPr>
      <w:r w:rsidRPr="00D23D47">
        <w:rPr>
          <w:rFonts w:ascii="Palatino Linotype" w:eastAsia="Palatino Linotype" w:hAnsi="Palatino Linotype" w:cs="Palatino Linotype"/>
          <w:color w:val="222222"/>
        </w:rPr>
        <w:t xml:space="preserve">En mérito de lo anterior, se colige que el </w:t>
      </w:r>
      <w:r w:rsidRPr="00D23D47">
        <w:rPr>
          <w:rFonts w:ascii="Palatino Linotype" w:eastAsia="Palatino Linotype" w:hAnsi="Palatino Linotype" w:cs="Palatino Linotype"/>
          <w:b/>
          <w:color w:val="222222"/>
        </w:rPr>
        <w:t>SUJETO OBLIGADO</w:t>
      </w:r>
      <w:r w:rsidRPr="00D23D47">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por ejemplo, </w:t>
      </w:r>
      <w:proofErr w:type="gramStart"/>
      <w:r w:rsidRPr="00D23D47">
        <w:rPr>
          <w:rFonts w:ascii="Palatino Linotype" w:eastAsia="Palatino Linotype" w:hAnsi="Palatino Linotype" w:cs="Palatino Linotype"/>
          <w:color w:val="222222"/>
        </w:rPr>
        <w:t xml:space="preserve">Director </w:t>
      </w:r>
      <w:r w:rsidR="00FF001F" w:rsidRPr="00D23D47">
        <w:rPr>
          <w:rFonts w:ascii="Palatino Linotype" w:eastAsia="Palatino Linotype" w:hAnsi="Palatino Linotype" w:cs="Palatino Linotype"/>
          <w:color w:val="222222"/>
        </w:rPr>
        <w:t>General</w:t>
      </w:r>
      <w:proofErr w:type="gramEnd"/>
      <w:r w:rsidR="00FF001F" w:rsidRPr="00D23D47">
        <w:rPr>
          <w:rFonts w:ascii="Palatino Linotype" w:eastAsia="Palatino Linotype" w:hAnsi="Palatino Linotype" w:cs="Palatino Linotype"/>
          <w:color w:val="222222"/>
        </w:rPr>
        <w:t xml:space="preserve"> </w:t>
      </w:r>
      <w:r w:rsidRPr="00D23D47">
        <w:rPr>
          <w:rFonts w:ascii="Palatino Linotype" w:eastAsia="Palatino Linotype" w:hAnsi="Palatino Linotype" w:cs="Palatino Linotype"/>
          <w:color w:val="222222"/>
        </w:rPr>
        <w:t>de Obras P</w:t>
      </w:r>
      <w:r w:rsidR="00FF001F" w:rsidRPr="00D23D47">
        <w:rPr>
          <w:rFonts w:ascii="Palatino Linotype" w:eastAsia="Palatino Linotype" w:hAnsi="Palatino Linotype" w:cs="Palatino Linotype"/>
          <w:color w:val="222222"/>
        </w:rPr>
        <w:t>ública</w:t>
      </w:r>
      <w:r w:rsidRPr="00D23D47">
        <w:rPr>
          <w:rFonts w:ascii="Palatino Linotype" w:eastAsia="Palatino Linotype" w:hAnsi="Palatino Linotype" w:cs="Palatino Linotype"/>
          <w:color w:val="222222"/>
        </w:rPr>
        <w:t xml:space="preserve"> </w:t>
      </w:r>
      <w:r w:rsidR="00FF001F" w:rsidRPr="00D23D47">
        <w:rPr>
          <w:rFonts w:ascii="Palatino Linotype" w:eastAsia="Palatino Linotype" w:hAnsi="Palatino Linotype" w:cs="Palatino Linotype"/>
        </w:rPr>
        <w:t>en términos de lo señalado por el artículo 156 del Bando Municipal del Ayuntamiento de Chimalhuacán para el año 2022, que señala:</w:t>
      </w:r>
    </w:p>
    <w:p w14:paraId="601B4C39" w14:textId="77777777" w:rsidR="00467D41" w:rsidRPr="00D23D47" w:rsidRDefault="00467D41" w:rsidP="00137436">
      <w:pPr>
        <w:pBdr>
          <w:top w:val="nil"/>
          <w:left w:val="nil"/>
          <w:bottom w:val="nil"/>
          <w:right w:val="nil"/>
          <w:between w:val="nil"/>
        </w:pBdr>
        <w:tabs>
          <w:tab w:val="left" w:pos="2207"/>
        </w:tabs>
        <w:spacing w:before="240" w:after="240" w:line="360" w:lineRule="auto"/>
        <w:ind w:right="49"/>
        <w:contextualSpacing/>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 xml:space="preserve"> </w:t>
      </w:r>
      <w:r w:rsidR="00137436" w:rsidRPr="00D23D47">
        <w:rPr>
          <w:rFonts w:ascii="Palatino Linotype" w:eastAsia="Palatino Linotype" w:hAnsi="Palatino Linotype" w:cs="Palatino Linotype"/>
          <w:color w:val="000000"/>
        </w:rPr>
        <w:tab/>
      </w:r>
    </w:p>
    <w:p w14:paraId="1247FE74" w14:textId="77777777" w:rsidR="00137436" w:rsidRPr="00D23D47" w:rsidRDefault="00137436" w:rsidP="00137436">
      <w:pPr>
        <w:shd w:val="clear" w:color="auto" w:fill="FFFFFF"/>
        <w:ind w:left="992" w:right="1043"/>
        <w:contextualSpacing/>
        <w:jc w:val="both"/>
        <w:rPr>
          <w:rFonts w:ascii="Palatino Linotype" w:eastAsia="Palatino Linotype" w:hAnsi="Palatino Linotype" w:cs="Palatino Linotype"/>
          <w:i/>
          <w:color w:val="222222"/>
          <w:sz w:val="22"/>
          <w:szCs w:val="22"/>
        </w:rPr>
      </w:pPr>
      <w:r w:rsidRPr="00D23D47">
        <w:rPr>
          <w:rFonts w:ascii="Palatino Linotype" w:eastAsia="Palatino Linotype" w:hAnsi="Palatino Linotype" w:cs="Palatino Linotype"/>
          <w:i/>
          <w:color w:val="222222"/>
          <w:sz w:val="22"/>
          <w:szCs w:val="22"/>
        </w:rPr>
        <w:t>“</w:t>
      </w:r>
      <w:r w:rsidR="00FF001F" w:rsidRPr="00D23D47">
        <w:rPr>
          <w:rFonts w:ascii="Palatino Linotype" w:eastAsia="Palatino Linotype" w:hAnsi="Palatino Linotype" w:cs="Palatino Linotype"/>
          <w:i/>
          <w:color w:val="222222"/>
          <w:sz w:val="22"/>
          <w:szCs w:val="22"/>
        </w:rPr>
        <w:t xml:space="preserve">Artículo 156.- </w:t>
      </w:r>
      <w:r w:rsidR="00FF001F" w:rsidRPr="00D23D47">
        <w:rPr>
          <w:rFonts w:ascii="Palatino Linotype" w:eastAsia="Palatino Linotype" w:hAnsi="Palatino Linotype" w:cs="Palatino Linotype"/>
          <w:b/>
          <w:i/>
          <w:color w:val="222222"/>
          <w:sz w:val="22"/>
          <w:szCs w:val="22"/>
        </w:rPr>
        <w:t>El servicio público de transporte de pasajeros deberá contar con la autorización de base, sitio o lanzadera correspondiente, emitida por la autoridad competente que le permita operar en el territorio del Municipio</w:t>
      </w:r>
      <w:r w:rsidR="00FF001F" w:rsidRPr="00D23D47">
        <w:rPr>
          <w:rFonts w:ascii="Palatino Linotype" w:eastAsia="Palatino Linotype" w:hAnsi="Palatino Linotype" w:cs="Palatino Linotype"/>
          <w:i/>
          <w:color w:val="222222"/>
          <w:sz w:val="22"/>
          <w:szCs w:val="22"/>
        </w:rPr>
        <w:t xml:space="preserve">. </w:t>
      </w:r>
    </w:p>
    <w:p w14:paraId="6EF95026" w14:textId="77777777" w:rsidR="00137436" w:rsidRPr="00D23D47" w:rsidRDefault="00FF001F" w:rsidP="00137436">
      <w:pPr>
        <w:shd w:val="clear" w:color="auto" w:fill="FFFFFF"/>
        <w:ind w:left="992" w:right="1043"/>
        <w:contextualSpacing/>
        <w:jc w:val="both"/>
        <w:rPr>
          <w:rFonts w:ascii="Palatino Linotype" w:eastAsia="Palatino Linotype" w:hAnsi="Palatino Linotype" w:cs="Palatino Linotype"/>
          <w:i/>
          <w:color w:val="222222"/>
          <w:sz w:val="22"/>
          <w:szCs w:val="22"/>
        </w:rPr>
      </w:pPr>
      <w:r w:rsidRPr="00D23D47">
        <w:rPr>
          <w:rFonts w:ascii="Palatino Linotype" w:eastAsia="Palatino Linotype" w:hAnsi="Palatino Linotype" w:cs="Palatino Linotype"/>
          <w:b/>
          <w:i/>
          <w:color w:val="222222"/>
          <w:sz w:val="22"/>
          <w:szCs w:val="22"/>
        </w:rPr>
        <w:t xml:space="preserve">Sin perjuicio de la autorización a que se refiere el párrafo anterior, la ocupación de la vía pública perteneciente a la infraestructura vial local a cargo del Municipio, mediante el uso o utilización de espacios de estacionamiento y la asignación de número de los mismos para </w:t>
      </w:r>
      <w:r w:rsidRPr="00D23D47">
        <w:rPr>
          <w:rFonts w:ascii="Palatino Linotype" w:eastAsia="Palatino Linotype" w:hAnsi="Palatino Linotype" w:cs="Palatino Linotype"/>
          <w:b/>
          <w:i/>
          <w:color w:val="222222"/>
          <w:sz w:val="22"/>
          <w:szCs w:val="22"/>
          <w:u w:val="single"/>
        </w:rPr>
        <w:t>vehículos de servicio público de transporte</w:t>
      </w:r>
      <w:r w:rsidRPr="00D23D47">
        <w:rPr>
          <w:rFonts w:ascii="Palatino Linotype" w:eastAsia="Palatino Linotype" w:hAnsi="Palatino Linotype" w:cs="Palatino Linotype"/>
          <w:b/>
          <w:i/>
          <w:color w:val="222222"/>
          <w:sz w:val="22"/>
          <w:szCs w:val="22"/>
        </w:rPr>
        <w:t xml:space="preserve">, requerirá de la autorización para la ocupación de la vía pública correspondiente, emitida por de la </w:t>
      </w:r>
      <w:r w:rsidRPr="00D23D47">
        <w:rPr>
          <w:rFonts w:ascii="Palatino Linotype" w:eastAsia="Palatino Linotype" w:hAnsi="Palatino Linotype" w:cs="Palatino Linotype"/>
          <w:b/>
          <w:i/>
          <w:color w:val="222222"/>
          <w:sz w:val="22"/>
          <w:szCs w:val="22"/>
          <w:u w:val="single"/>
        </w:rPr>
        <w:t>Dirección General de Obras Públicas</w:t>
      </w:r>
      <w:r w:rsidRPr="00D23D47">
        <w:rPr>
          <w:rFonts w:ascii="Palatino Linotype" w:eastAsia="Palatino Linotype" w:hAnsi="Palatino Linotype" w:cs="Palatino Linotype"/>
          <w:b/>
          <w:i/>
          <w:color w:val="222222"/>
          <w:sz w:val="22"/>
          <w:szCs w:val="22"/>
        </w:rPr>
        <w:t>, en términos de las disposiciones reglamentarias aplicables de la materia.</w:t>
      </w:r>
      <w:r w:rsidRPr="00D23D47">
        <w:rPr>
          <w:rFonts w:ascii="Palatino Linotype" w:eastAsia="Palatino Linotype" w:hAnsi="Palatino Linotype" w:cs="Palatino Linotype"/>
          <w:i/>
          <w:color w:val="222222"/>
          <w:sz w:val="22"/>
          <w:szCs w:val="22"/>
        </w:rPr>
        <w:t xml:space="preserve"> </w:t>
      </w:r>
    </w:p>
    <w:p w14:paraId="6D84C1DB" w14:textId="77777777" w:rsidR="00FF001F" w:rsidRPr="00D23D47" w:rsidRDefault="00FF001F" w:rsidP="00137436">
      <w:pPr>
        <w:shd w:val="clear" w:color="auto" w:fill="FFFFFF"/>
        <w:ind w:left="992" w:right="1043"/>
        <w:contextualSpacing/>
        <w:jc w:val="both"/>
        <w:rPr>
          <w:rFonts w:ascii="Palatino Linotype" w:eastAsia="Palatino Linotype" w:hAnsi="Palatino Linotype" w:cs="Palatino Linotype"/>
          <w:i/>
          <w:color w:val="222222"/>
          <w:sz w:val="22"/>
          <w:szCs w:val="22"/>
        </w:rPr>
      </w:pPr>
      <w:r w:rsidRPr="00D23D47">
        <w:rPr>
          <w:rFonts w:ascii="Palatino Linotype" w:eastAsia="Palatino Linotype" w:hAnsi="Palatino Linotype" w:cs="Palatino Linotype"/>
          <w:i/>
          <w:color w:val="222222"/>
          <w:sz w:val="22"/>
          <w:szCs w:val="22"/>
        </w:rPr>
        <w:t>Asimismo, la instalación de casetas o de cualquiera otra infraestructura fija en las bases, sitios o lanzaderas del servicio público de transporte de pasajeros, requerirá la autorización para disponer de los servicios de agua potable y drenaje y ameritará el pago de las contribuciones inherentes. Las marcas sobre el arroyo vehicular, así como el señalamiento horizontal, vertical o cualquier otro elemento o dispositivo que determine ocupación en forma exclusiva de la vía pública en la infraestructura vial local a cargo del Municipio</w:t>
      </w:r>
      <w:r w:rsidRPr="00D23D47">
        <w:rPr>
          <w:rFonts w:ascii="Palatino Linotype" w:eastAsia="Palatino Linotype" w:hAnsi="Palatino Linotype" w:cs="Palatino Linotype"/>
          <w:b/>
          <w:i/>
          <w:color w:val="222222"/>
          <w:sz w:val="22"/>
          <w:szCs w:val="22"/>
          <w:u w:val="single"/>
        </w:rPr>
        <w:t xml:space="preserve">, para la prestación del servicio de transporte, requerirá de la autorización para </w:t>
      </w:r>
      <w:r w:rsidRPr="00D23D47">
        <w:rPr>
          <w:rFonts w:ascii="Palatino Linotype" w:eastAsia="Palatino Linotype" w:hAnsi="Palatino Linotype" w:cs="Palatino Linotype"/>
          <w:b/>
          <w:i/>
          <w:color w:val="222222"/>
          <w:sz w:val="22"/>
          <w:szCs w:val="22"/>
          <w:u w:val="single"/>
        </w:rPr>
        <w:lastRenderedPageBreak/>
        <w:t>la ocupación de la vía pública correspondiente, emitida por la Dirección General de Obras Públicas</w:t>
      </w:r>
      <w:r w:rsidRPr="00D23D47">
        <w:rPr>
          <w:rFonts w:ascii="Palatino Linotype" w:eastAsia="Palatino Linotype" w:hAnsi="Palatino Linotype" w:cs="Palatino Linotype"/>
          <w:i/>
          <w:color w:val="222222"/>
          <w:sz w:val="22"/>
          <w:szCs w:val="22"/>
        </w:rPr>
        <w:t>, en términos de las disposiciones reglamentarias aplicables en la materia.</w:t>
      </w:r>
      <w:r w:rsidR="00137436" w:rsidRPr="00D23D47">
        <w:rPr>
          <w:rFonts w:ascii="Palatino Linotype" w:eastAsia="Palatino Linotype" w:hAnsi="Palatino Linotype" w:cs="Palatino Linotype"/>
          <w:i/>
          <w:color w:val="222222"/>
          <w:sz w:val="22"/>
          <w:szCs w:val="22"/>
        </w:rPr>
        <w:t>” (Sic)</w:t>
      </w:r>
    </w:p>
    <w:p w14:paraId="190DD8BC" w14:textId="77777777" w:rsidR="00467D41" w:rsidRPr="00D23D47" w:rsidRDefault="00137436" w:rsidP="00467D4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Además,</w:t>
      </w:r>
      <w:r w:rsidR="00DE6EBC" w:rsidRPr="00D23D47">
        <w:rPr>
          <w:rFonts w:ascii="Palatino Linotype" w:eastAsia="Palatino Linotype" w:hAnsi="Palatino Linotype" w:cs="Palatino Linotype"/>
          <w:color w:val="000000"/>
        </w:rPr>
        <w:t xml:space="preserve"> que omitió pronunciarse sobre el área encargada y autorizada para el cobro</w:t>
      </w:r>
      <w:r w:rsidRPr="00D23D47">
        <w:rPr>
          <w:rFonts w:ascii="Palatino Linotype" w:eastAsia="Palatino Linotype" w:hAnsi="Palatino Linotype" w:cs="Palatino Linotype"/>
          <w:color w:val="000000"/>
        </w:rPr>
        <w:t xml:space="preserve"> por concepto de uso de la vía </w:t>
      </w:r>
      <w:r w:rsidR="00E36981" w:rsidRPr="00D23D47">
        <w:rPr>
          <w:rFonts w:ascii="Palatino Linotype" w:eastAsia="Palatino Linotype" w:hAnsi="Palatino Linotype" w:cs="Palatino Linotype"/>
          <w:color w:val="000000"/>
        </w:rPr>
        <w:t>pública</w:t>
      </w:r>
      <w:r w:rsidRPr="00D23D47">
        <w:rPr>
          <w:rFonts w:ascii="Palatino Linotype" w:eastAsia="Palatino Linotype" w:hAnsi="Palatino Linotype" w:cs="Palatino Linotype"/>
          <w:color w:val="000000"/>
        </w:rPr>
        <w:t xml:space="preserve"> para base de transporte, específicamente para pagar una base de moto-taxis</w:t>
      </w:r>
      <w:r w:rsidR="00DE6EBC" w:rsidRPr="00D23D47">
        <w:rPr>
          <w:rFonts w:ascii="Palatino Linotype" w:eastAsia="Palatino Linotype" w:hAnsi="Palatino Linotype" w:cs="Palatino Linotype"/>
          <w:color w:val="000000"/>
        </w:rPr>
        <w:t xml:space="preserve">, por lo que en su </w:t>
      </w:r>
      <w:r w:rsidRPr="00D23D47">
        <w:rPr>
          <w:rFonts w:ascii="Palatino Linotype" w:eastAsia="Palatino Linotype" w:hAnsi="Palatino Linotype" w:cs="Palatino Linotype"/>
          <w:color w:val="000000"/>
        </w:rPr>
        <w:t>conjunto la respuesta de</w:t>
      </w:r>
      <w:r w:rsidR="00CD7769" w:rsidRPr="00D23D47">
        <w:rPr>
          <w:rFonts w:ascii="Palatino Linotype" w:eastAsia="Palatino Linotype" w:hAnsi="Palatino Linotype" w:cs="Palatino Linotype"/>
          <w:color w:val="000000"/>
        </w:rPr>
        <w:t xml:space="preserve">l Ayuntamiento de Chimalhuacán, </w:t>
      </w:r>
      <w:r w:rsidR="00467D41" w:rsidRPr="00D23D47">
        <w:rPr>
          <w:rFonts w:ascii="Palatino Linotype" w:eastAsia="Palatino Linotype" w:hAnsi="Palatino Linotype" w:cs="Palatino Linotype"/>
        </w:rPr>
        <w:t>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4340669C" w14:textId="77777777" w:rsidR="00467D41" w:rsidRPr="00D23D47" w:rsidRDefault="00467D41" w:rsidP="00467D41">
      <w:pPr>
        <w:spacing w:before="80" w:after="240"/>
        <w:ind w:left="567" w:right="900"/>
        <w:jc w:val="both"/>
        <w:rPr>
          <w:rFonts w:ascii="Palatino Linotype" w:eastAsia="Palatino Linotype" w:hAnsi="Palatino Linotype" w:cs="Palatino Linotype"/>
          <w:i/>
          <w:color w:val="000000"/>
          <w:sz w:val="22"/>
          <w:szCs w:val="22"/>
        </w:rPr>
      </w:pPr>
      <w:r w:rsidRPr="00D23D47">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D23D47">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23D47">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D23D47">
        <w:rPr>
          <w:rFonts w:ascii="Palatino Linotype" w:eastAsia="Palatino Linotype" w:hAnsi="Palatino Linotype" w:cs="Palatino Linotype"/>
          <w:i/>
          <w:color w:val="000000"/>
          <w:sz w:val="22"/>
          <w:szCs w:val="22"/>
        </w:rPr>
        <w:t xml:space="preserve">; mientras que </w:t>
      </w:r>
      <w:r w:rsidRPr="00D23D47">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D23D47">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8AD3EFF" w14:textId="77777777" w:rsidR="00CB5F16" w:rsidRPr="00D23D47" w:rsidRDefault="00137436" w:rsidP="00137436">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 xml:space="preserve">Razones por las cuales lo procedente es ordenar una nueva búsqueda exhaustiva y razonable del documento o documentos en donde </w:t>
      </w:r>
      <w:r w:rsidR="00CB5F16" w:rsidRPr="00D23D47">
        <w:rPr>
          <w:rFonts w:ascii="Palatino Linotype" w:eastAsia="Palatino Linotype" w:hAnsi="Palatino Linotype" w:cs="Palatino Linotype"/>
        </w:rPr>
        <w:t>conste, lo siguiente:</w:t>
      </w:r>
    </w:p>
    <w:p w14:paraId="49568BB0" w14:textId="77777777" w:rsidR="00CB5F16" w:rsidRPr="00D23D47" w:rsidRDefault="00CB5F16" w:rsidP="00CB5F16">
      <w:pPr>
        <w:pStyle w:val="Prrafodelista"/>
        <w:numPr>
          <w:ilvl w:val="0"/>
          <w:numId w:val="12"/>
        </w:num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color w:val="000000"/>
        </w:rPr>
        <w:t>El área encargada y autorizada para el cobro por concepto de uso de la vía pública para base de transporte, específicamente para pagar una base de moto-taxis</w:t>
      </w:r>
      <w:r w:rsidRPr="00D23D47">
        <w:rPr>
          <w:rFonts w:ascii="Palatino Linotype" w:eastAsia="Palatino Linotype" w:hAnsi="Palatino Linotype" w:cs="Palatino Linotype"/>
        </w:rPr>
        <w:t>.</w:t>
      </w:r>
    </w:p>
    <w:p w14:paraId="1839AA9E" w14:textId="77777777" w:rsidR="00CB5F16" w:rsidRPr="00D23D47" w:rsidRDefault="00CB5F16" w:rsidP="00CB5F16">
      <w:pPr>
        <w:pStyle w:val="Prrafodelista"/>
        <w:numPr>
          <w:ilvl w:val="0"/>
          <w:numId w:val="12"/>
        </w:numPr>
        <w:spacing w:before="240" w:after="240" w:line="360" w:lineRule="auto"/>
        <w:jc w:val="both"/>
        <w:rPr>
          <w:rFonts w:ascii="Palatino Linotype" w:eastAsia="Palatino Linotype" w:hAnsi="Palatino Linotype" w:cs="Palatino Linotype"/>
          <w:color w:val="000000"/>
        </w:rPr>
      </w:pPr>
      <w:r w:rsidRPr="00D23D47">
        <w:rPr>
          <w:rFonts w:ascii="Palatino Linotype" w:eastAsia="Palatino Linotype" w:hAnsi="Palatino Linotype" w:cs="Palatino Linotype"/>
          <w:color w:val="000000"/>
        </w:rPr>
        <w:t>El costo y requisitos para una base de moto-taxis y su fundamento legal.</w:t>
      </w:r>
    </w:p>
    <w:p w14:paraId="77533468" w14:textId="77777777" w:rsidR="00137436" w:rsidRPr="00D23D47" w:rsidRDefault="00CB5F16" w:rsidP="00137436">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lastRenderedPageBreak/>
        <w:t xml:space="preserve">Con la salvedad que para el caso de que no se haya generado la información </w:t>
      </w:r>
      <w:r w:rsidR="00900255" w:rsidRPr="00D23D47">
        <w:rPr>
          <w:rFonts w:ascii="Palatino Linotype" w:eastAsia="Palatino Linotype" w:hAnsi="Palatino Linotype" w:cs="Palatino Linotype"/>
        </w:rPr>
        <w:t>que se ordena</w:t>
      </w:r>
      <w:r w:rsidRPr="00D23D47">
        <w:rPr>
          <w:rFonts w:ascii="Palatino Linotype" w:eastAsia="Palatino Linotype" w:hAnsi="Palatino Linotype" w:cs="Palatino Linotype"/>
        </w:rPr>
        <w:t xml:space="preserve">, </w:t>
      </w:r>
      <w:r w:rsidR="003E33EF" w:rsidRPr="00D23D47">
        <w:rPr>
          <w:rFonts w:ascii="Palatino Linotype" w:eastAsia="Palatino Linotype" w:hAnsi="Palatino Linotype" w:cs="Palatino Linotype"/>
        </w:rPr>
        <w:t>bastará</w:t>
      </w:r>
      <w:r w:rsidR="00900255" w:rsidRPr="00D23D47">
        <w:rPr>
          <w:rFonts w:ascii="Palatino Linotype" w:eastAsia="Palatino Linotype" w:hAnsi="Palatino Linotype" w:cs="Palatino Linotype"/>
        </w:rPr>
        <w:t xml:space="preserve"> que así se lo haga saber </w:t>
      </w:r>
      <w:r w:rsidR="00915AC6" w:rsidRPr="00D23D47">
        <w:rPr>
          <w:rFonts w:ascii="Palatino Linotype" w:eastAsia="Palatino Linotype" w:hAnsi="Palatino Linotype" w:cs="Palatino Linotype"/>
        </w:rPr>
        <w:t xml:space="preserve">al </w:t>
      </w:r>
      <w:r w:rsidR="00915AC6" w:rsidRPr="00D23D47">
        <w:rPr>
          <w:rFonts w:ascii="Palatino Linotype" w:eastAsia="Palatino Linotype" w:hAnsi="Palatino Linotype" w:cs="Palatino Linotype"/>
          <w:b/>
        </w:rPr>
        <w:t>RECURRENTE</w:t>
      </w:r>
      <w:r w:rsidR="00915AC6" w:rsidRPr="00D23D47">
        <w:rPr>
          <w:rFonts w:ascii="Palatino Linotype" w:eastAsia="Palatino Linotype" w:hAnsi="Palatino Linotype" w:cs="Palatino Linotype"/>
        </w:rPr>
        <w:t xml:space="preserve"> </w:t>
      </w:r>
      <w:r w:rsidR="00900255" w:rsidRPr="00D23D47">
        <w:rPr>
          <w:rFonts w:ascii="Palatino Linotype" w:eastAsia="Palatino Linotype" w:hAnsi="Palatino Linotype" w:cs="Palatino Linotype"/>
        </w:rPr>
        <w:t>de manera fundada y motivada en términos de lo señalado por el segundo párrafo del artículo 19 de la Ley en la</w:t>
      </w:r>
      <w:r w:rsidR="00915AC6" w:rsidRPr="00D23D47">
        <w:rPr>
          <w:rFonts w:ascii="Palatino Linotype" w:eastAsia="Palatino Linotype" w:hAnsi="Palatino Linotype" w:cs="Palatino Linotype"/>
        </w:rPr>
        <w:t xml:space="preserve"> M</w:t>
      </w:r>
      <w:r w:rsidR="00900255" w:rsidRPr="00D23D47">
        <w:rPr>
          <w:rFonts w:ascii="Palatino Linotype" w:eastAsia="Palatino Linotype" w:hAnsi="Palatino Linotype" w:cs="Palatino Linotype"/>
        </w:rPr>
        <w:t>ateria.</w:t>
      </w:r>
    </w:p>
    <w:p w14:paraId="4E0E5EC9" w14:textId="77777777" w:rsidR="00264E47"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857192B" w14:textId="77777777" w:rsidR="00264E47" w:rsidRPr="00D23D47" w:rsidRDefault="003233E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D23D47">
        <w:rPr>
          <w:rFonts w:ascii="Palatino Linotype" w:eastAsia="Palatino Linotype" w:hAnsi="Palatino Linotype" w:cs="Palatino Linotype"/>
          <w:b/>
          <w:color w:val="000000"/>
          <w:sz w:val="22"/>
          <w:szCs w:val="22"/>
        </w:rPr>
        <w:t>R E S U E L V E:</w:t>
      </w:r>
    </w:p>
    <w:p w14:paraId="606D396C"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 xml:space="preserve">Primero. </w:t>
      </w:r>
      <w:r w:rsidRPr="00D23D47">
        <w:rPr>
          <w:rFonts w:ascii="Palatino Linotype" w:eastAsia="Palatino Linotype" w:hAnsi="Palatino Linotype" w:cs="Palatino Linotype"/>
        </w:rPr>
        <w:t>Resulta</w:t>
      </w:r>
      <w:r w:rsidRPr="00D23D47">
        <w:rPr>
          <w:rFonts w:ascii="Palatino Linotype" w:eastAsia="Palatino Linotype" w:hAnsi="Palatino Linotype" w:cs="Palatino Linotype"/>
          <w:b/>
        </w:rPr>
        <w:t xml:space="preserve"> FUNDADO</w:t>
      </w:r>
      <w:r w:rsidRPr="00D23D47">
        <w:rPr>
          <w:rFonts w:ascii="Palatino Linotype" w:eastAsia="Palatino Linotype" w:hAnsi="Palatino Linotype" w:cs="Palatino Linotype"/>
        </w:rPr>
        <w:t xml:space="preserve"> el motivo de inconformidad hecho valer por el </w:t>
      </w:r>
      <w:r w:rsidRPr="00D23D47">
        <w:rPr>
          <w:rFonts w:ascii="Palatino Linotype" w:eastAsia="Palatino Linotype" w:hAnsi="Palatino Linotype" w:cs="Palatino Linotype"/>
          <w:b/>
        </w:rPr>
        <w:t>RECURRENTE</w:t>
      </w:r>
      <w:r w:rsidRPr="00D23D47">
        <w:rPr>
          <w:rFonts w:ascii="Palatino Linotype" w:eastAsia="Palatino Linotype" w:hAnsi="Palatino Linotype" w:cs="Palatino Linotype"/>
        </w:rPr>
        <w:t xml:space="preserve"> en el Recurso de Revisión </w:t>
      </w:r>
      <w:r w:rsidR="00915AC6" w:rsidRPr="00D23D47">
        <w:rPr>
          <w:rFonts w:ascii="Palatino Linotype" w:eastAsia="Palatino Linotype" w:hAnsi="Palatino Linotype" w:cs="Palatino Linotype"/>
          <w:b/>
        </w:rPr>
        <w:t>17119</w:t>
      </w:r>
      <w:r w:rsidRPr="00D23D47">
        <w:rPr>
          <w:rFonts w:ascii="Palatino Linotype" w:eastAsia="Palatino Linotype" w:hAnsi="Palatino Linotype" w:cs="Palatino Linotype"/>
          <w:b/>
        </w:rPr>
        <w:t xml:space="preserve">/INFOEM/IP/RR/2022, </w:t>
      </w:r>
      <w:r w:rsidRPr="00D23D47">
        <w:rPr>
          <w:rFonts w:ascii="Palatino Linotype" w:eastAsia="Palatino Linotype" w:hAnsi="Palatino Linotype" w:cs="Palatino Linotype"/>
        </w:rPr>
        <w:t xml:space="preserve">por lo que, en términos del considerando </w:t>
      </w:r>
      <w:r w:rsidRPr="00D23D47">
        <w:rPr>
          <w:rFonts w:ascii="Palatino Linotype" w:eastAsia="Palatino Linotype" w:hAnsi="Palatino Linotype" w:cs="Palatino Linotype"/>
          <w:b/>
        </w:rPr>
        <w:t xml:space="preserve">Cuarto </w:t>
      </w:r>
      <w:r w:rsidRPr="00D23D47">
        <w:rPr>
          <w:rFonts w:ascii="Palatino Linotype" w:eastAsia="Palatino Linotype" w:hAnsi="Palatino Linotype" w:cs="Palatino Linotype"/>
        </w:rPr>
        <w:t xml:space="preserve">de esta resolución, se </w:t>
      </w:r>
      <w:r w:rsidRPr="00D23D47">
        <w:rPr>
          <w:rFonts w:ascii="Palatino Linotype" w:eastAsia="Palatino Linotype" w:hAnsi="Palatino Linotype" w:cs="Palatino Linotype"/>
          <w:b/>
        </w:rPr>
        <w:t xml:space="preserve">MODIFICA </w:t>
      </w:r>
      <w:r w:rsidRPr="00D23D47">
        <w:rPr>
          <w:rFonts w:ascii="Palatino Linotype" w:eastAsia="Palatino Linotype" w:hAnsi="Palatino Linotype" w:cs="Palatino Linotype"/>
        </w:rPr>
        <w:t xml:space="preserve">la respuesta emitida por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w:t>
      </w:r>
    </w:p>
    <w:p w14:paraId="5940C3EB" w14:textId="77777777" w:rsidR="00264E47" w:rsidRPr="00D23D47" w:rsidRDefault="00264E47">
      <w:pPr>
        <w:spacing w:line="360" w:lineRule="auto"/>
        <w:ind w:right="49"/>
        <w:jc w:val="both"/>
        <w:rPr>
          <w:rFonts w:ascii="Palatino Linotype" w:eastAsia="Palatino Linotype" w:hAnsi="Palatino Linotype" w:cs="Palatino Linotype"/>
          <w:b/>
        </w:rPr>
      </w:pPr>
    </w:p>
    <w:p w14:paraId="24A8E67D" w14:textId="77777777" w:rsidR="00264E47" w:rsidRPr="00D23D47" w:rsidRDefault="003233E0">
      <w:pPr>
        <w:spacing w:line="360" w:lineRule="auto"/>
        <w:ind w:right="49"/>
        <w:jc w:val="both"/>
        <w:rPr>
          <w:rFonts w:ascii="Palatino Linotype" w:eastAsia="Palatino Linotype" w:hAnsi="Palatino Linotype" w:cs="Palatino Linotype"/>
        </w:rPr>
      </w:pPr>
      <w:r w:rsidRPr="00D23D47">
        <w:rPr>
          <w:rFonts w:ascii="Palatino Linotype" w:eastAsia="Palatino Linotype" w:hAnsi="Palatino Linotype" w:cs="Palatino Linotype"/>
          <w:b/>
        </w:rPr>
        <w:t xml:space="preserve">Segundo. </w:t>
      </w:r>
      <w:r w:rsidRPr="00D23D47">
        <w:rPr>
          <w:rFonts w:ascii="Palatino Linotype" w:eastAsia="Palatino Linotype" w:hAnsi="Palatino Linotype" w:cs="Palatino Linotype"/>
        </w:rPr>
        <w:t>Se</w:t>
      </w:r>
      <w:r w:rsidRPr="00D23D47">
        <w:rPr>
          <w:rFonts w:ascii="Palatino Linotype" w:eastAsia="Palatino Linotype" w:hAnsi="Palatino Linotype" w:cs="Palatino Linotype"/>
          <w:b/>
        </w:rPr>
        <w:t xml:space="preserve"> ORDENA </w:t>
      </w:r>
      <w:r w:rsidRPr="00D23D47">
        <w:rPr>
          <w:rFonts w:ascii="Palatino Linotype" w:eastAsia="Palatino Linotype" w:hAnsi="Palatino Linotype" w:cs="Palatino Linotype"/>
        </w:rPr>
        <w:t xml:space="preserve">al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a que,</w:t>
      </w:r>
      <w:r w:rsidRPr="00D23D47">
        <w:rPr>
          <w:rFonts w:ascii="Palatino Linotype" w:eastAsia="Palatino Linotype" w:hAnsi="Palatino Linotype" w:cs="Palatino Linotype"/>
          <w:b/>
        </w:rPr>
        <w:t xml:space="preserve"> </w:t>
      </w:r>
      <w:r w:rsidRPr="00D23D47">
        <w:rPr>
          <w:rFonts w:ascii="Palatino Linotype" w:eastAsia="Palatino Linotype" w:hAnsi="Palatino Linotype" w:cs="Palatino Linotype"/>
        </w:rPr>
        <w:t xml:space="preserve">en términos del Considerando Cuarto, haga entrega vía Sistema de Acceso a la Información Mexiquense (SAIMEX), </w:t>
      </w:r>
      <w:r w:rsidR="00C63898" w:rsidRPr="00D23D47">
        <w:rPr>
          <w:rFonts w:ascii="Palatino Linotype" w:eastAsia="Palatino Linotype" w:hAnsi="Palatino Linotype" w:cs="Palatino Linotype"/>
        </w:rPr>
        <w:t xml:space="preserve">previa búsqueda exhaustiva y razonable, </w:t>
      </w:r>
      <w:r w:rsidRPr="00D23D47">
        <w:rPr>
          <w:rFonts w:ascii="Palatino Linotype" w:eastAsia="Palatino Linotype" w:hAnsi="Palatino Linotype" w:cs="Palatino Linotype"/>
        </w:rPr>
        <w:t xml:space="preserve">del documento </w:t>
      </w:r>
      <w:r w:rsidR="00C63898" w:rsidRPr="00D23D47">
        <w:rPr>
          <w:rFonts w:ascii="Palatino Linotype" w:eastAsia="Palatino Linotype" w:hAnsi="Palatino Linotype" w:cs="Palatino Linotype"/>
        </w:rPr>
        <w:t xml:space="preserve">o documentos </w:t>
      </w:r>
      <w:r w:rsidRPr="00D23D47">
        <w:rPr>
          <w:rFonts w:ascii="Palatino Linotype" w:eastAsia="Palatino Linotype" w:hAnsi="Palatino Linotype" w:cs="Palatino Linotype"/>
        </w:rPr>
        <w:t>en donde conste lo siguiente:</w:t>
      </w:r>
    </w:p>
    <w:p w14:paraId="7E9F1443" w14:textId="77777777" w:rsidR="00915AC6" w:rsidRPr="00D23D47" w:rsidRDefault="00915AC6" w:rsidP="005E419F">
      <w:pPr>
        <w:pStyle w:val="Prrafodelista"/>
        <w:numPr>
          <w:ilvl w:val="0"/>
          <w:numId w:val="13"/>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i/>
          <w:color w:val="000000"/>
        </w:rPr>
      </w:pPr>
      <w:r w:rsidRPr="00D23D47">
        <w:rPr>
          <w:rFonts w:ascii="Palatino Linotype" w:eastAsia="Palatino Linotype" w:hAnsi="Palatino Linotype" w:cs="Palatino Linotype"/>
          <w:color w:val="000000"/>
        </w:rPr>
        <w:t xml:space="preserve">El área encargada y autorizada para el cobro por concepto de uso de la vía pública para base de transporte, específicamente para pagar una base de </w:t>
      </w:r>
      <w:r w:rsidRPr="00D23D47">
        <w:rPr>
          <w:rFonts w:ascii="Palatino Linotype" w:eastAsia="Palatino Linotype" w:hAnsi="Palatino Linotype" w:cs="Palatino Linotype"/>
          <w:b/>
          <w:color w:val="000000"/>
          <w:u w:val="single"/>
        </w:rPr>
        <w:t>moto-taxis</w:t>
      </w:r>
      <w:r w:rsidRPr="00D23D47">
        <w:rPr>
          <w:rFonts w:ascii="Palatino Linotype" w:eastAsia="Palatino Linotype" w:hAnsi="Palatino Linotype" w:cs="Palatino Linotype"/>
          <w:b/>
          <w:u w:val="single"/>
        </w:rPr>
        <w:t>.</w:t>
      </w:r>
    </w:p>
    <w:p w14:paraId="37D939CA" w14:textId="77777777" w:rsidR="00620262" w:rsidRPr="00D23D47" w:rsidRDefault="00915AC6" w:rsidP="005E419F">
      <w:pPr>
        <w:pStyle w:val="Prrafodelista"/>
        <w:numPr>
          <w:ilvl w:val="0"/>
          <w:numId w:val="13"/>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i/>
          <w:color w:val="000000"/>
        </w:rPr>
      </w:pPr>
      <w:r w:rsidRPr="00D23D47">
        <w:rPr>
          <w:rFonts w:ascii="Palatino Linotype" w:eastAsia="Palatino Linotype" w:hAnsi="Palatino Linotype" w:cs="Palatino Linotype"/>
          <w:color w:val="000000"/>
        </w:rPr>
        <w:t xml:space="preserve">El costo y requisitos para una base de </w:t>
      </w:r>
      <w:r w:rsidRPr="00D23D47">
        <w:rPr>
          <w:rFonts w:ascii="Palatino Linotype" w:eastAsia="Palatino Linotype" w:hAnsi="Palatino Linotype" w:cs="Palatino Linotype"/>
          <w:b/>
          <w:color w:val="000000"/>
          <w:u w:val="single"/>
        </w:rPr>
        <w:t>moto-taxis</w:t>
      </w:r>
      <w:r w:rsidRPr="00D23D47">
        <w:rPr>
          <w:rFonts w:ascii="Palatino Linotype" w:eastAsia="Palatino Linotype" w:hAnsi="Palatino Linotype" w:cs="Palatino Linotype"/>
          <w:color w:val="000000"/>
        </w:rPr>
        <w:t xml:space="preserve"> y su fundamento legal.</w:t>
      </w:r>
    </w:p>
    <w:p w14:paraId="238AC025" w14:textId="77777777" w:rsidR="00915AC6" w:rsidRPr="00D23D47" w:rsidRDefault="00915AC6" w:rsidP="00915AC6">
      <w:pPr>
        <w:spacing w:before="240" w:after="240"/>
        <w:ind w:left="357"/>
        <w:contextualSpacing/>
        <w:jc w:val="both"/>
        <w:rPr>
          <w:rFonts w:ascii="Palatino Linotype" w:eastAsia="Palatino Linotype" w:hAnsi="Palatino Linotype" w:cs="Palatino Linotype"/>
          <w:i/>
          <w:sz w:val="22"/>
          <w:szCs w:val="22"/>
        </w:rPr>
      </w:pPr>
      <w:r w:rsidRPr="00D23D47">
        <w:rPr>
          <w:rFonts w:ascii="Palatino Linotype" w:eastAsia="Palatino Linotype" w:hAnsi="Palatino Linotype" w:cs="Palatino Linotype"/>
          <w:i/>
          <w:sz w:val="22"/>
          <w:szCs w:val="22"/>
        </w:rPr>
        <w:lastRenderedPageBreak/>
        <w:t xml:space="preserve">Para el caso de que no se haya generado la información que se ordena, bastara que así se lo haga saber al </w:t>
      </w:r>
      <w:r w:rsidRPr="00D23D47">
        <w:rPr>
          <w:rFonts w:ascii="Palatino Linotype" w:eastAsia="Palatino Linotype" w:hAnsi="Palatino Linotype" w:cs="Palatino Linotype"/>
          <w:b/>
          <w:i/>
          <w:sz w:val="22"/>
          <w:szCs w:val="22"/>
        </w:rPr>
        <w:t>RECURRENTE</w:t>
      </w:r>
      <w:r w:rsidRPr="00D23D47">
        <w:rPr>
          <w:rFonts w:ascii="Palatino Linotype" w:eastAsia="Palatino Linotype" w:hAnsi="Palatino Linotype" w:cs="Palatino Linotype"/>
          <w:i/>
          <w:sz w:val="22"/>
          <w:szCs w:val="22"/>
        </w:rPr>
        <w:t xml:space="preserve"> de manera fundada y motivada en términos de lo señalado por el segundo párrafo del artículo 19 de la Ley en la materia.</w:t>
      </w:r>
    </w:p>
    <w:p w14:paraId="1CFA030A" w14:textId="77777777" w:rsidR="00523C87" w:rsidRPr="00D23D47" w:rsidRDefault="00523C87">
      <w:pPr>
        <w:spacing w:line="360" w:lineRule="auto"/>
        <w:jc w:val="both"/>
        <w:rPr>
          <w:rFonts w:ascii="Palatino Linotype" w:eastAsia="Palatino Linotype" w:hAnsi="Palatino Linotype" w:cs="Palatino Linotype"/>
          <w:b/>
        </w:rPr>
      </w:pPr>
    </w:p>
    <w:p w14:paraId="3E5367EE"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Tercero. Notifíquese vía SAIMEX,</w:t>
      </w:r>
      <w:r w:rsidRPr="00D23D47">
        <w:rPr>
          <w:rFonts w:ascii="Palatino Linotype" w:eastAsia="Palatino Linotype" w:hAnsi="Palatino Linotype" w:cs="Palatino Linotype"/>
          <w:b/>
          <w:i/>
        </w:rPr>
        <w:t xml:space="preserve"> </w:t>
      </w:r>
      <w:r w:rsidRPr="00D23D47">
        <w:rPr>
          <w:rFonts w:ascii="Palatino Linotype" w:eastAsia="Palatino Linotype" w:hAnsi="Palatino Linotype" w:cs="Palatino Linotype"/>
        </w:rPr>
        <w:t xml:space="preserve">al </w:t>
      </w:r>
      <w:proofErr w:type="gramStart"/>
      <w:r w:rsidRPr="00D23D47">
        <w:rPr>
          <w:rFonts w:ascii="Palatino Linotype" w:eastAsia="Palatino Linotype" w:hAnsi="Palatino Linotype" w:cs="Palatino Linotype"/>
        </w:rPr>
        <w:t>Responsable</w:t>
      </w:r>
      <w:proofErr w:type="gramEnd"/>
      <w:r w:rsidRPr="00D23D47">
        <w:rPr>
          <w:rFonts w:ascii="Palatino Linotype" w:eastAsia="Palatino Linotype" w:hAnsi="Palatino Linotype" w:cs="Palatino Linotype"/>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0C6F260" w14:textId="77777777" w:rsidR="00264E47" w:rsidRPr="00D23D47" w:rsidRDefault="00264E47">
      <w:pPr>
        <w:spacing w:line="360" w:lineRule="auto"/>
        <w:jc w:val="both"/>
        <w:rPr>
          <w:rFonts w:ascii="Palatino Linotype" w:eastAsia="Palatino Linotype" w:hAnsi="Palatino Linotype" w:cs="Palatino Linotype"/>
          <w:b/>
        </w:rPr>
      </w:pPr>
    </w:p>
    <w:p w14:paraId="0B4D0958" w14:textId="77777777" w:rsidR="00264E47" w:rsidRPr="00D23D47" w:rsidRDefault="003233E0">
      <w:pPr>
        <w:spacing w:line="360" w:lineRule="auto"/>
        <w:ind w:right="49"/>
        <w:jc w:val="both"/>
        <w:rPr>
          <w:rFonts w:ascii="Palatino Linotype" w:eastAsia="Palatino Linotype" w:hAnsi="Palatino Linotype" w:cs="Palatino Linotype"/>
        </w:rPr>
      </w:pPr>
      <w:r w:rsidRPr="00D23D47">
        <w:rPr>
          <w:rFonts w:ascii="Palatino Linotype" w:eastAsia="Palatino Linotype" w:hAnsi="Palatino Linotype" w:cs="Palatino Linotype"/>
          <w:b/>
        </w:rPr>
        <w:t>Cuarto. Notifíquese vía SAIMEX</w:t>
      </w:r>
      <w:r w:rsidR="00085F2A" w:rsidRPr="00D23D47">
        <w:rPr>
          <w:rFonts w:ascii="Palatino Linotype" w:eastAsia="Palatino Linotype" w:hAnsi="Palatino Linotype" w:cs="Palatino Linotype"/>
        </w:rPr>
        <w:t xml:space="preserve"> </w:t>
      </w:r>
      <w:r w:rsidRPr="00D23D47">
        <w:rPr>
          <w:rFonts w:ascii="Palatino Linotype" w:eastAsia="Palatino Linotype" w:hAnsi="Palatino Linotype" w:cs="Palatino Linotype"/>
        </w:rPr>
        <w:t xml:space="preserve">a la parte </w:t>
      </w:r>
      <w:r w:rsidRPr="00D23D47">
        <w:rPr>
          <w:rFonts w:ascii="Palatino Linotype" w:eastAsia="Palatino Linotype" w:hAnsi="Palatino Linotype" w:cs="Palatino Linotype"/>
          <w:b/>
        </w:rPr>
        <w:t>RECURRENTE</w:t>
      </w:r>
      <w:r w:rsidRPr="00D23D4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56C3EDA" w14:textId="77777777" w:rsidR="00264E47" w:rsidRPr="00D23D47" w:rsidRDefault="00264E47">
      <w:pPr>
        <w:spacing w:line="360" w:lineRule="auto"/>
        <w:ind w:right="49"/>
        <w:jc w:val="both"/>
        <w:rPr>
          <w:rFonts w:ascii="Palatino Linotype" w:eastAsia="Palatino Linotype" w:hAnsi="Palatino Linotype" w:cs="Palatino Linotype"/>
        </w:rPr>
      </w:pPr>
    </w:p>
    <w:p w14:paraId="44B3E86B" w14:textId="77777777" w:rsidR="00264E47" w:rsidRPr="00D23D47" w:rsidRDefault="003233E0">
      <w:pPr>
        <w:spacing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b/>
        </w:rPr>
        <w:t>Quinto.</w:t>
      </w:r>
      <w:r w:rsidRPr="00D23D4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23D47">
        <w:rPr>
          <w:rFonts w:ascii="Palatino Linotype" w:eastAsia="Palatino Linotype" w:hAnsi="Palatino Linotype" w:cs="Palatino Linotype"/>
          <w:b/>
        </w:rPr>
        <w:t>SUJETO OBLIGADO</w:t>
      </w:r>
      <w:r w:rsidRPr="00D23D47">
        <w:rPr>
          <w:rFonts w:ascii="Palatino Linotype" w:eastAsia="Palatino Linotype" w:hAnsi="Palatino Linotype" w:cs="Palatino Linotype"/>
        </w:rPr>
        <w:t xml:space="preserve"> de manera fundada y motivada, podrá solicitar una ampliación de plazo para el cumplimiento de la presente resolución.</w:t>
      </w:r>
    </w:p>
    <w:p w14:paraId="44E825B1" w14:textId="77777777" w:rsidR="002B7DBD" w:rsidRPr="00D23D47" w:rsidRDefault="003233E0">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w:t>
      </w:r>
      <w:r w:rsidRPr="00D23D47">
        <w:rPr>
          <w:rFonts w:ascii="Palatino Linotype" w:eastAsia="Palatino Linotype" w:hAnsi="Palatino Linotype" w:cs="Palatino Linotype"/>
          <w:color w:val="222222"/>
        </w:rPr>
        <w:lastRenderedPageBreak/>
        <w:t>MUNICIPIOS, CONFORMADO POR LOS COMISIONADOS JOSÉ MARTÍNEZ VILCHIS, MARÍA DEL ROSARIO MEJÍA AYALA, SHARON CRISTINA MORALES MARTÍNEZ, LUIS GUSTAVO PARRA NORIEGA Y</w:t>
      </w:r>
      <w:r w:rsidR="00C63898" w:rsidRPr="00D23D47">
        <w:rPr>
          <w:rFonts w:ascii="Palatino Linotype" w:eastAsia="Palatino Linotype" w:hAnsi="Palatino Linotype" w:cs="Palatino Linotype"/>
          <w:color w:val="222222"/>
        </w:rPr>
        <w:t xml:space="preserve"> GUADALUPE RAMÍREZ PEÑA; EN LA </w:t>
      </w:r>
      <w:r w:rsidR="00915AC6" w:rsidRPr="00D23D47">
        <w:rPr>
          <w:rFonts w:ascii="Palatino Linotype" w:eastAsia="Palatino Linotype" w:hAnsi="Palatino Linotype" w:cs="Palatino Linotype"/>
          <w:color w:val="222222"/>
        </w:rPr>
        <w:t>DÉCIMA</w:t>
      </w:r>
      <w:r w:rsidRPr="00D23D47">
        <w:rPr>
          <w:rFonts w:ascii="Palatino Linotype" w:eastAsia="Palatino Linotype" w:hAnsi="Palatino Linotype" w:cs="Palatino Linotype"/>
          <w:color w:val="222222"/>
        </w:rPr>
        <w:t xml:space="preserve"> SESIÓN ORDINARIA CELEBRADA EL </w:t>
      </w:r>
      <w:r w:rsidR="00915AC6" w:rsidRPr="00D23D47">
        <w:rPr>
          <w:rFonts w:ascii="Palatino Linotype" w:eastAsia="Palatino Linotype" w:hAnsi="Palatino Linotype" w:cs="Palatino Linotype"/>
          <w:color w:val="222222"/>
        </w:rPr>
        <w:t>QUINCE DE MARZO</w:t>
      </w:r>
      <w:r w:rsidRPr="00D23D47">
        <w:rPr>
          <w:rFonts w:ascii="Palatino Linotype" w:eastAsia="Palatino Linotype" w:hAnsi="Palatino Linotype" w:cs="Palatino Linotype"/>
        </w:rPr>
        <w:t xml:space="preserve"> DEL DOS MIL VEINTITRÉS, ANTE EL SECRETARIO TÉCNICO DEL PLENO ALEXIS TAPIA RAMÍREZ.                    </w:t>
      </w:r>
    </w:p>
    <w:p w14:paraId="18FAC275" w14:textId="77777777" w:rsidR="002B7DBD" w:rsidRDefault="002B7DBD">
      <w:pPr>
        <w:spacing w:before="240" w:after="240" w:line="360" w:lineRule="auto"/>
        <w:jc w:val="both"/>
        <w:rPr>
          <w:rFonts w:ascii="Palatino Linotype" w:eastAsia="Palatino Linotype" w:hAnsi="Palatino Linotype" w:cs="Palatino Linotype"/>
        </w:rPr>
      </w:pPr>
      <w:r w:rsidRPr="00D23D47">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04D0B99F" wp14:editId="566DAD53">
                <wp:simplePos x="0" y="0"/>
                <wp:positionH relativeFrom="column">
                  <wp:posOffset>443865</wp:posOffset>
                </wp:positionH>
                <wp:positionV relativeFrom="paragraph">
                  <wp:posOffset>136525</wp:posOffset>
                </wp:positionV>
                <wp:extent cx="5048250" cy="46672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048250" cy="466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F5323"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95pt,10.75pt" to="432.4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" strokecolor="#5b9bd5 [3204]" strokeweight=".5pt">
                <v:stroke joinstyle="miter"/>
              </v:line>
            </w:pict>
          </mc:Fallback>
        </mc:AlternateContent>
      </w:r>
    </w:p>
    <w:p w14:paraId="6702BD19" w14:textId="77777777" w:rsidR="00264E47" w:rsidRDefault="003233E0">
      <w:pPr>
        <w:spacing w:before="240" w:after="240" w:line="360" w:lineRule="auto"/>
        <w:jc w:val="both"/>
        <w:rPr>
          <w:rFonts w:ascii="Palatino Linotype" w:eastAsia="Palatino Linotype" w:hAnsi="Palatino Linotype" w:cs="Palatino Linotype"/>
        </w:rPr>
        <w:sectPr w:rsidR="00264E47">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Pr>
          <w:rFonts w:ascii="Palatino Linotype" w:eastAsia="Palatino Linotype" w:hAnsi="Palatino Linotype" w:cs="Palatino Linotype"/>
        </w:rPr>
        <w:t xml:space="preserve">         </w:t>
      </w:r>
    </w:p>
    <w:p w14:paraId="6F1D4391" w14:textId="77777777" w:rsidR="00264E47" w:rsidRDefault="00264E47">
      <w:pPr>
        <w:spacing w:before="240" w:after="240" w:line="360" w:lineRule="auto"/>
        <w:jc w:val="both"/>
        <w:rPr>
          <w:rFonts w:ascii="Palatino Linotype" w:eastAsia="Palatino Linotype" w:hAnsi="Palatino Linotype" w:cs="Palatino Linotype"/>
        </w:rPr>
      </w:pPr>
    </w:p>
    <w:sectPr w:rsidR="00264E47">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0319" w14:textId="77777777" w:rsidR="00552CB2" w:rsidRDefault="00552CB2">
      <w:r>
        <w:separator/>
      </w:r>
    </w:p>
  </w:endnote>
  <w:endnote w:type="continuationSeparator" w:id="0">
    <w:p w14:paraId="585805B6" w14:textId="77777777" w:rsidR="00552CB2" w:rsidRDefault="0055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E7B3" w14:textId="77777777" w:rsidR="00264E47" w:rsidRDefault="0032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A10E1">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A10E1">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0BE99FAA" w14:textId="77777777" w:rsidR="00264E47" w:rsidRDefault="00264E47">
    <w:pPr>
      <w:pBdr>
        <w:top w:val="nil"/>
        <w:left w:val="nil"/>
        <w:bottom w:val="nil"/>
        <w:right w:val="nil"/>
        <w:between w:val="nil"/>
      </w:pBdr>
      <w:tabs>
        <w:tab w:val="center" w:pos="4252"/>
        <w:tab w:val="right" w:pos="8504"/>
      </w:tabs>
      <w:rPr>
        <w:color w:val="000000"/>
      </w:rPr>
    </w:pPr>
  </w:p>
  <w:p w14:paraId="1C9EE3DF" w14:textId="77777777" w:rsidR="00264E47" w:rsidRDefault="00264E4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6EE6" w14:textId="77777777" w:rsidR="00264E47" w:rsidRDefault="0032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A10E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A10E1">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34ED49A4"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F3B91" w14:textId="77777777" w:rsidR="00552CB2" w:rsidRDefault="00552CB2">
      <w:r>
        <w:separator/>
      </w:r>
    </w:p>
  </w:footnote>
  <w:footnote w:type="continuationSeparator" w:id="0">
    <w:p w14:paraId="33563871" w14:textId="77777777" w:rsidR="00552CB2" w:rsidRDefault="00552CB2">
      <w:r>
        <w:continuationSeparator/>
      </w:r>
    </w:p>
  </w:footnote>
  <w:footnote w:id="1">
    <w:p w14:paraId="7BB6E071" w14:textId="77777777" w:rsidR="00DE6EBC" w:rsidRDefault="00DE6EBC" w:rsidP="00DE6EB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31CD5B78" w14:textId="77777777" w:rsidR="00DE6EBC" w:rsidRDefault="00DE6EBC" w:rsidP="00DE6EBC">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917F" w14:textId="77777777" w:rsidR="00264E47" w:rsidRDefault="00264E47">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264E47" w14:paraId="38A32808" w14:textId="77777777">
      <w:tc>
        <w:tcPr>
          <w:tcW w:w="2551" w:type="dxa"/>
          <w:vAlign w:val="center"/>
        </w:tcPr>
        <w:p w14:paraId="61AC5F18"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CC91123" w14:textId="77777777" w:rsidR="00264E47" w:rsidRDefault="002C1F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17119</w:t>
          </w:r>
          <w:r w:rsidR="003233E0">
            <w:rPr>
              <w:rFonts w:ascii="Palatino Linotype" w:eastAsia="Palatino Linotype" w:hAnsi="Palatino Linotype" w:cs="Palatino Linotype"/>
              <w:b/>
              <w:sz w:val="22"/>
              <w:szCs w:val="22"/>
            </w:rPr>
            <w:t>/INFOEM/IP/RR/2022</w:t>
          </w:r>
        </w:p>
      </w:tc>
    </w:tr>
    <w:tr w:rsidR="00264E47" w14:paraId="684B177B" w14:textId="77777777">
      <w:trPr>
        <w:trHeight w:val="228"/>
      </w:trPr>
      <w:tc>
        <w:tcPr>
          <w:tcW w:w="2551" w:type="dxa"/>
          <w:vAlign w:val="center"/>
        </w:tcPr>
        <w:p w14:paraId="66439D36"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AF30672" w14:textId="77777777" w:rsidR="00264E47" w:rsidRDefault="003233E0" w:rsidP="00F803A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F803A8">
            <w:rPr>
              <w:rFonts w:ascii="Palatino Linotype" w:eastAsia="Palatino Linotype" w:hAnsi="Palatino Linotype" w:cs="Palatino Linotype"/>
              <w:b/>
              <w:sz w:val="22"/>
              <w:szCs w:val="22"/>
            </w:rPr>
            <w:t>Chimalhuacán.</w:t>
          </w:r>
        </w:p>
      </w:tc>
    </w:tr>
    <w:tr w:rsidR="00264E47" w14:paraId="391E7642" w14:textId="77777777">
      <w:tc>
        <w:tcPr>
          <w:tcW w:w="2551" w:type="dxa"/>
          <w:vAlign w:val="center"/>
        </w:tcPr>
        <w:p w14:paraId="23D0C23F"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AB8A855" w14:textId="77777777" w:rsidR="00264E47" w:rsidRDefault="0032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AB905A" w14:textId="77777777" w:rsidR="00264E47" w:rsidRDefault="003233E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0E895BF" wp14:editId="15C57763">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3805" w14:textId="77777777" w:rsidR="00264E47" w:rsidRDefault="003233E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381D0E1" wp14:editId="36371F41">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264E47" w14:paraId="6FCE2CDB" w14:textId="77777777">
      <w:tc>
        <w:tcPr>
          <w:tcW w:w="2551" w:type="dxa"/>
          <w:vAlign w:val="center"/>
        </w:tcPr>
        <w:p w14:paraId="423B1B51"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093C3DF" w14:textId="77777777" w:rsidR="00264E47" w:rsidRDefault="002C1F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17119</w:t>
          </w:r>
          <w:r w:rsidR="003233E0">
            <w:rPr>
              <w:rFonts w:ascii="Palatino Linotype" w:eastAsia="Palatino Linotype" w:hAnsi="Palatino Linotype" w:cs="Palatino Linotype"/>
              <w:b/>
              <w:sz w:val="22"/>
              <w:szCs w:val="22"/>
            </w:rPr>
            <w:t xml:space="preserve">/INFOEM/IP/RR/2022. </w:t>
          </w:r>
        </w:p>
      </w:tc>
    </w:tr>
    <w:tr w:rsidR="00264E47" w14:paraId="00DEE88B" w14:textId="77777777">
      <w:tc>
        <w:tcPr>
          <w:tcW w:w="2551" w:type="dxa"/>
          <w:vAlign w:val="center"/>
        </w:tcPr>
        <w:p w14:paraId="539BCEA9" w14:textId="77777777" w:rsidR="00264E47" w:rsidRDefault="003233E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B54020A" w14:textId="7A7319D1" w:rsidR="00264E47" w:rsidRDefault="00F91E0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264E47" w14:paraId="78AAAC46" w14:textId="77777777">
      <w:trPr>
        <w:trHeight w:val="228"/>
      </w:trPr>
      <w:tc>
        <w:tcPr>
          <w:tcW w:w="2551" w:type="dxa"/>
          <w:vAlign w:val="center"/>
        </w:tcPr>
        <w:p w14:paraId="028BC4BD"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7072887" w14:textId="77777777" w:rsidR="00264E47" w:rsidRDefault="003233E0" w:rsidP="008A5C5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F803A8">
            <w:rPr>
              <w:rFonts w:ascii="Palatino Linotype" w:eastAsia="Palatino Linotype" w:hAnsi="Palatino Linotype" w:cs="Palatino Linotype"/>
              <w:b/>
              <w:sz w:val="22"/>
              <w:szCs w:val="22"/>
            </w:rPr>
            <w:t>Chimalhuacán</w:t>
          </w:r>
          <w:r>
            <w:rPr>
              <w:rFonts w:ascii="Palatino Linotype" w:eastAsia="Palatino Linotype" w:hAnsi="Palatino Linotype" w:cs="Palatino Linotype"/>
              <w:b/>
              <w:sz w:val="22"/>
              <w:szCs w:val="22"/>
            </w:rPr>
            <w:t>.</w:t>
          </w:r>
        </w:p>
      </w:tc>
    </w:tr>
    <w:tr w:rsidR="00264E47" w14:paraId="40D05611" w14:textId="77777777">
      <w:tc>
        <w:tcPr>
          <w:tcW w:w="2551" w:type="dxa"/>
          <w:vAlign w:val="center"/>
        </w:tcPr>
        <w:p w14:paraId="469FFA3B"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24F8C91" w14:textId="77777777" w:rsidR="00264E47" w:rsidRDefault="0032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829748"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94E5" w14:textId="77777777" w:rsidR="00264E47" w:rsidRDefault="00264E4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5C6EEA8"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50C44"/>
    <w:multiLevelType w:val="hybridMultilevel"/>
    <w:tmpl w:val="5BE00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B0C95"/>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F3782"/>
    <w:multiLevelType w:val="hybridMultilevel"/>
    <w:tmpl w:val="5BE00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5B4C1C"/>
    <w:multiLevelType w:val="hybridMultilevel"/>
    <w:tmpl w:val="1EF05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2B716B"/>
    <w:multiLevelType w:val="hybridMultilevel"/>
    <w:tmpl w:val="AC409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91844"/>
    <w:multiLevelType w:val="hybridMultilevel"/>
    <w:tmpl w:val="2FF09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8861E7"/>
    <w:multiLevelType w:val="hybridMultilevel"/>
    <w:tmpl w:val="3BAED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B4B30"/>
    <w:multiLevelType w:val="multilevel"/>
    <w:tmpl w:val="4E4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F65363"/>
    <w:multiLevelType w:val="hybridMultilevel"/>
    <w:tmpl w:val="AC409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272894"/>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2"/>
  </w:num>
  <w:num w:numId="2">
    <w:abstractNumId w:val="3"/>
  </w:num>
  <w:num w:numId="3">
    <w:abstractNumId w:val="5"/>
  </w:num>
  <w:num w:numId="4">
    <w:abstractNumId w:val="9"/>
  </w:num>
  <w:num w:numId="5">
    <w:abstractNumId w:val="4"/>
  </w:num>
  <w:num w:numId="6">
    <w:abstractNumId w:val="7"/>
  </w:num>
  <w:num w:numId="7">
    <w:abstractNumId w:val="8"/>
  </w:num>
  <w:num w:numId="8">
    <w:abstractNumId w:val="11"/>
  </w:num>
  <w:num w:numId="9">
    <w:abstractNumId w:val="1"/>
  </w:num>
  <w:num w:numId="10">
    <w:abstractNumId w:val="10"/>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E47"/>
    <w:rsid w:val="00011843"/>
    <w:rsid w:val="00060617"/>
    <w:rsid w:val="00085F2A"/>
    <w:rsid w:val="00086C6E"/>
    <w:rsid w:val="000C77C7"/>
    <w:rsid w:val="000D6E85"/>
    <w:rsid w:val="001226BC"/>
    <w:rsid w:val="00134BE9"/>
    <w:rsid w:val="00137436"/>
    <w:rsid w:val="0014198C"/>
    <w:rsid w:val="00182B5B"/>
    <w:rsid w:val="001E189D"/>
    <w:rsid w:val="001F5A26"/>
    <w:rsid w:val="00264E47"/>
    <w:rsid w:val="002B7DBD"/>
    <w:rsid w:val="002C1F1D"/>
    <w:rsid w:val="002F12A7"/>
    <w:rsid w:val="00304427"/>
    <w:rsid w:val="003233E0"/>
    <w:rsid w:val="00334F3C"/>
    <w:rsid w:val="00342494"/>
    <w:rsid w:val="003638E7"/>
    <w:rsid w:val="003E33EF"/>
    <w:rsid w:val="00467D41"/>
    <w:rsid w:val="004B0E60"/>
    <w:rsid w:val="00512278"/>
    <w:rsid w:val="00523C87"/>
    <w:rsid w:val="0052672F"/>
    <w:rsid w:val="00552CB2"/>
    <w:rsid w:val="00553EC2"/>
    <w:rsid w:val="0057174B"/>
    <w:rsid w:val="00590E87"/>
    <w:rsid w:val="00606A59"/>
    <w:rsid w:val="00620262"/>
    <w:rsid w:val="006A10E1"/>
    <w:rsid w:val="006D0CD1"/>
    <w:rsid w:val="006D1BEF"/>
    <w:rsid w:val="006D7558"/>
    <w:rsid w:val="00735E7D"/>
    <w:rsid w:val="00756DB3"/>
    <w:rsid w:val="00797D84"/>
    <w:rsid w:val="007B0DFE"/>
    <w:rsid w:val="007B4112"/>
    <w:rsid w:val="00833D14"/>
    <w:rsid w:val="008A5C54"/>
    <w:rsid w:val="008B44CB"/>
    <w:rsid w:val="00900255"/>
    <w:rsid w:val="00907771"/>
    <w:rsid w:val="00915AC6"/>
    <w:rsid w:val="009245F7"/>
    <w:rsid w:val="009623DF"/>
    <w:rsid w:val="009D56C1"/>
    <w:rsid w:val="009E6F21"/>
    <w:rsid w:val="00A02378"/>
    <w:rsid w:val="00A202B1"/>
    <w:rsid w:val="00A73D5E"/>
    <w:rsid w:val="00AE3B82"/>
    <w:rsid w:val="00B35831"/>
    <w:rsid w:val="00B779A9"/>
    <w:rsid w:val="00B81237"/>
    <w:rsid w:val="00B935DE"/>
    <w:rsid w:val="00BA1772"/>
    <w:rsid w:val="00C00921"/>
    <w:rsid w:val="00C26B58"/>
    <w:rsid w:val="00C61C20"/>
    <w:rsid w:val="00C63898"/>
    <w:rsid w:val="00C97BB0"/>
    <w:rsid w:val="00CB5F16"/>
    <w:rsid w:val="00CD3A96"/>
    <w:rsid w:val="00CD682B"/>
    <w:rsid w:val="00CD7769"/>
    <w:rsid w:val="00D23D47"/>
    <w:rsid w:val="00D24F6D"/>
    <w:rsid w:val="00D4030A"/>
    <w:rsid w:val="00DC28B4"/>
    <w:rsid w:val="00DE6EBC"/>
    <w:rsid w:val="00E11F29"/>
    <w:rsid w:val="00E36981"/>
    <w:rsid w:val="00E87BB1"/>
    <w:rsid w:val="00ED58A5"/>
    <w:rsid w:val="00EF4ED9"/>
    <w:rsid w:val="00F270B1"/>
    <w:rsid w:val="00F803A8"/>
    <w:rsid w:val="00F91E08"/>
    <w:rsid w:val="00F94605"/>
    <w:rsid w:val="00FF0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174B5"/>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16645">
      <w:bodyDiv w:val="1"/>
      <w:marLeft w:val="0"/>
      <w:marRight w:val="0"/>
      <w:marTop w:val="0"/>
      <w:marBottom w:val="0"/>
      <w:divBdr>
        <w:top w:val="none" w:sz="0" w:space="0" w:color="auto"/>
        <w:left w:val="none" w:sz="0" w:space="0" w:color="auto"/>
        <w:bottom w:val="none" w:sz="0" w:space="0" w:color="auto"/>
        <w:right w:val="none" w:sz="0" w:space="0" w:color="auto"/>
      </w:divBdr>
    </w:div>
    <w:div w:id="1729838860">
      <w:bodyDiv w:val="1"/>
      <w:marLeft w:val="0"/>
      <w:marRight w:val="0"/>
      <w:marTop w:val="0"/>
      <w:marBottom w:val="0"/>
      <w:divBdr>
        <w:top w:val="none" w:sz="0" w:space="0" w:color="auto"/>
        <w:left w:val="none" w:sz="0" w:space="0" w:color="auto"/>
        <w:bottom w:val="none" w:sz="0" w:space="0" w:color="auto"/>
        <w:right w:val="none" w:sz="0" w:space="0" w:color="auto"/>
      </w:divBdr>
    </w:div>
    <w:div w:id="2025400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32955.pa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6408</Words>
  <Characters>35244</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2023-03-17T17:28:00Z</cp:lastPrinted>
  <dcterms:created xsi:type="dcterms:W3CDTF">2023-03-28T19:07:00Z</dcterms:created>
  <dcterms:modified xsi:type="dcterms:W3CDTF">2023-03-28T19:07:00Z</dcterms:modified>
</cp:coreProperties>
</file>