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BBF6" w14:textId="6A6CAE8E" w:rsidR="00C853D1" w:rsidRPr="000C71E8" w:rsidRDefault="00C853D1" w:rsidP="007C6212">
      <w:pPr>
        <w:spacing w:after="0" w:line="360" w:lineRule="auto"/>
        <w:rPr>
          <w:rFonts w:eastAsia="Times New Roman" w:cs="Tahoma"/>
          <w:bCs/>
          <w:color w:val="auto"/>
          <w:lang w:eastAsia="es-ES"/>
        </w:rPr>
      </w:pPr>
      <w:r w:rsidRPr="000C71E8">
        <w:rPr>
          <w:rFonts w:eastAsia="Calibri" w:cs="Tahoma"/>
          <w:bCs/>
          <w:color w:val="000000"/>
        </w:rPr>
        <w:t xml:space="preserve">Resolución del Pleno del Instituto de Transparencia, Acceso a la Información Pública y </w:t>
      </w:r>
      <w:r w:rsidRPr="000C71E8">
        <w:rPr>
          <w:rFonts w:eastAsia="Times New Roman" w:cs="Tahoma"/>
          <w:bCs/>
          <w:color w:val="auto"/>
          <w:lang w:eastAsia="es-ES"/>
        </w:rPr>
        <w:t>Protección de Datos Personales del Estado de México y Municipios, con domicilio en Metepec, Estado de México, de fecha</w:t>
      </w:r>
      <w:r w:rsidR="00B128B4" w:rsidRPr="000C71E8">
        <w:rPr>
          <w:rFonts w:eastAsia="Times New Roman" w:cs="Tahoma"/>
          <w:bCs/>
          <w:color w:val="auto"/>
          <w:lang w:eastAsia="es-ES"/>
        </w:rPr>
        <w:t xml:space="preserve"> </w:t>
      </w:r>
      <w:r w:rsidR="00DE66D2" w:rsidRPr="000C71E8">
        <w:rPr>
          <w:rFonts w:eastAsia="Times New Roman" w:cs="Tahoma"/>
          <w:bCs/>
          <w:color w:val="auto"/>
          <w:lang w:eastAsia="es-ES"/>
        </w:rPr>
        <w:t>veintidós</w:t>
      </w:r>
      <w:r w:rsidR="006911E2" w:rsidRPr="000C71E8">
        <w:rPr>
          <w:rFonts w:eastAsia="Times New Roman" w:cs="Tahoma"/>
          <w:bCs/>
          <w:color w:val="auto"/>
          <w:lang w:eastAsia="es-ES"/>
        </w:rPr>
        <w:t xml:space="preserve"> de febrero</w:t>
      </w:r>
      <w:r w:rsidR="00A66072" w:rsidRPr="000C71E8">
        <w:rPr>
          <w:rFonts w:eastAsia="Times New Roman" w:cs="Tahoma"/>
          <w:bCs/>
          <w:color w:val="auto"/>
          <w:lang w:eastAsia="es-ES"/>
        </w:rPr>
        <w:t xml:space="preserve"> de dos mil veintitrés.</w:t>
      </w:r>
      <w:r w:rsidR="00E200DE" w:rsidRPr="000C71E8">
        <w:rPr>
          <w:rFonts w:eastAsia="Times New Roman" w:cs="Tahoma"/>
          <w:bCs/>
          <w:color w:val="auto"/>
          <w:lang w:eastAsia="es-ES"/>
        </w:rPr>
        <w:t xml:space="preserve"> </w:t>
      </w:r>
    </w:p>
    <w:p w14:paraId="0458E9F6" w14:textId="77777777" w:rsidR="00AF37B7" w:rsidRPr="000C71E8" w:rsidRDefault="00AF37B7" w:rsidP="007C6212">
      <w:pPr>
        <w:spacing w:after="0" w:line="360" w:lineRule="auto"/>
        <w:rPr>
          <w:rFonts w:eastAsia="Times New Roman" w:cs="Tahoma"/>
          <w:b/>
          <w:bCs/>
          <w:color w:val="auto"/>
          <w:lang w:eastAsia="es-ES"/>
        </w:rPr>
      </w:pPr>
    </w:p>
    <w:p w14:paraId="1066B8D1" w14:textId="31321D5F" w:rsidR="00C853D1" w:rsidRPr="000C71E8" w:rsidRDefault="00C853D1" w:rsidP="007C6212">
      <w:pPr>
        <w:spacing w:after="0" w:line="360" w:lineRule="auto"/>
        <w:rPr>
          <w:rFonts w:eastAsia="Calibri" w:cs="Tahoma"/>
          <w:color w:val="0D0D0D"/>
        </w:rPr>
      </w:pPr>
      <w:r w:rsidRPr="000C71E8">
        <w:rPr>
          <w:rFonts w:eastAsia="Times New Roman" w:cs="Tahoma"/>
          <w:b/>
          <w:bCs/>
          <w:color w:val="auto"/>
          <w:lang w:eastAsia="es-ES"/>
        </w:rPr>
        <w:t>VISTO</w:t>
      </w:r>
      <w:r w:rsidR="00DD4F6E" w:rsidRPr="000C71E8">
        <w:rPr>
          <w:rFonts w:eastAsia="Times New Roman" w:cs="Tahoma"/>
          <w:b/>
          <w:bCs/>
          <w:color w:val="auto"/>
          <w:lang w:eastAsia="es-ES"/>
        </w:rPr>
        <w:t>S</w:t>
      </w:r>
      <w:r w:rsidRPr="000C71E8">
        <w:rPr>
          <w:rFonts w:eastAsia="Calibri" w:cs="Tahoma"/>
          <w:bCs/>
          <w:color w:val="0D0D0D"/>
        </w:rPr>
        <w:t xml:space="preserve"> </w:t>
      </w:r>
      <w:r w:rsidR="00DD4F6E" w:rsidRPr="000C71E8">
        <w:rPr>
          <w:rFonts w:eastAsia="Calibri" w:cs="Tahoma"/>
          <w:bCs/>
          <w:color w:val="0D0D0D"/>
        </w:rPr>
        <w:t>los</w:t>
      </w:r>
      <w:r w:rsidRPr="000C71E8">
        <w:rPr>
          <w:rFonts w:eastAsia="Calibri" w:cs="Tahoma"/>
          <w:bCs/>
          <w:color w:val="0D0D0D"/>
        </w:rPr>
        <w:t xml:space="preserve"> expediente</w:t>
      </w:r>
      <w:r w:rsidR="00DD4F6E" w:rsidRPr="000C71E8">
        <w:rPr>
          <w:rFonts w:eastAsia="Calibri" w:cs="Tahoma"/>
          <w:bCs/>
          <w:color w:val="0D0D0D"/>
        </w:rPr>
        <w:t>s</w:t>
      </w:r>
      <w:r w:rsidRPr="000C71E8">
        <w:rPr>
          <w:rFonts w:eastAsia="Calibri" w:cs="Tahoma"/>
          <w:bCs/>
          <w:color w:val="0D0D0D"/>
        </w:rPr>
        <w:t xml:space="preserve"> conformado</w:t>
      </w:r>
      <w:r w:rsidR="00DD4F6E" w:rsidRPr="000C71E8">
        <w:rPr>
          <w:rFonts w:eastAsia="Calibri" w:cs="Tahoma"/>
          <w:bCs/>
          <w:color w:val="0D0D0D"/>
        </w:rPr>
        <w:t>s con motivo de los</w:t>
      </w:r>
      <w:r w:rsidRPr="000C71E8">
        <w:rPr>
          <w:rFonts w:eastAsia="Calibri" w:cs="Tahoma"/>
          <w:bCs/>
          <w:color w:val="0D0D0D"/>
        </w:rPr>
        <w:t xml:space="preserve"> Recurso</w:t>
      </w:r>
      <w:r w:rsidR="00DD4F6E" w:rsidRPr="000C71E8">
        <w:rPr>
          <w:rFonts w:eastAsia="Calibri" w:cs="Tahoma"/>
          <w:bCs/>
          <w:color w:val="0D0D0D"/>
        </w:rPr>
        <w:t>s</w:t>
      </w:r>
      <w:r w:rsidRPr="000C71E8">
        <w:rPr>
          <w:rFonts w:eastAsia="Calibri" w:cs="Tahoma"/>
          <w:bCs/>
          <w:color w:val="0D0D0D"/>
        </w:rPr>
        <w:t xml:space="preserve"> de Revisión </w:t>
      </w:r>
      <w:r w:rsidR="00CD7D43" w:rsidRPr="000C71E8">
        <w:rPr>
          <w:rFonts w:eastAsia="Calibri" w:cs="Tahoma"/>
          <w:color w:val="000000"/>
        </w:rPr>
        <w:t>0</w:t>
      </w:r>
      <w:r w:rsidR="006911E2" w:rsidRPr="000C71E8">
        <w:rPr>
          <w:rFonts w:eastAsia="Calibri" w:cs="Tahoma"/>
          <w:color w:val="000000"/>
        </w:rPr>
        <w:t>0</w:t>
      </w:r>
      <w:r w:rsidR="00DD4F6E" w:rsidRPr="000C71E8">
        <w:rPr>
          <w:rFonts w:eastAsia="Calibri" w:cs="Tahoma"/>
          <w:color w:val="000000"/>
        </w:rPr>
        <w:t>181</w:t>
      </w:r>
      <w:r w:rsidR="00CD7D43" w:rsidRPr="000C71E8">
        <w:rPr>
          <w:rFonts w:eastAsia="Calibri" w:cs="Tahoma"/>
          <w:color w:val="000000"/>
        </w:rPr>
        <w:t>/INFOEM/IP/RR/202</w:t>
      </w:r>
      <w:r w:rsidR="006911E2" w:rsidRPr="000C71E8">
        <w:rPr>
          <w:rFonts w:eastAsia="Calibri" w:cs="Tahoma"/>
          <w:color w:val="000000"/>
        </w:rPr>
        <w:t>3</w:t>
      </w:r>
      <w:r w:rsidRPr="000C71E8">
        <w:rPr>
          <w:rFonts w:eastAsia="Calibri" w:cs="Tahoma"/>
          <w:color w:val="000000"/>
        </w:rPr>
        <w:t>,</w:t>
      </w:r>
      <w:r w:rsidR="00DD4F6E" w:rsidRPr="000C71E8">
        <w:rPr>
          <w:rFonts w:eastAsia="Calibri" w:cs="Tahoma"/>
          <w:color w:val="000000"/>
        </w:rPr>
        <w:t xml:space="preserve"> 00182/INFOEM/IP/RR/2023, 00183/INFOEM/IP/RR/2023 y 00190/INFOEM/IP/RR/2023,</w:t>
      </w:r>
      <w:r w:rsidRPr="000C71E8">
        <w:rPr>
          <w:rFonts w:eastAsia="Calibri" w:cs="Tahoma"/>
          <w:color w:val="000000"/>
        </w:rPr>
        <w:t xml:space="preserve"> interpuesto</w:t>
      </w:r>
      <w:r w:rsidR="00DD4F6E" w:rsidRPr="000C71E8">
        <w:rPr>
          <w:rFonts w:eastAsia="Calibri" w:cs="Tahoma"/>
          <w:color w:val="000000"/>
        </w:rPr>
        <w:t>s</w:t>
      </w:r>
      <w:r w:rsidRPr="000C71E8">
        <w:rPr>
          <w:rFonts w:eastAsia="Calibri" w:cs="Tahoma"/>
          <w:color w:val="000000"/>
        </w:rPr>
        <w:t xml:space="preserve"> por </w:t>
      </w:r>
      <w:r w:rsidR="006911E2" w:rsidRPr="000C71E8">
        <w:rPr>
          <w:rFonts w:eastAsia="Calibri" w:cs="Tahoma"/>
          <w:color w:val="000000"/>
        </w:rPr>
        <w:t>quien en</w:t>
      </w:r>
      <w:r w:rsidR="006911E2" w:rsidRPr="000C71E8">
        <w:rPr>
          <w:rFonts w:eastAsia="Calibri" w:cs="Tahoma"/>
        </w:rPr>
        <w:t xml:space="preserve"> lo sucesivo se le denominará </w:t>
      </w:r>
      <w:r w:rsidRPr="000C71E8">
        <w:rPr>
          <w:rFonts w:eastAsia="Calibri" w:cs="Tahoma"/>
          <w:color w:val="0D0D0D"/>
        </w:rPr>
        <w:t>Recurrente o Particular, en contra de la respuesta del Sujeto Obligado,</w:t>
      </w:r>
      <w:r w:rsidRPr="000C71E8">
        <w:rPr>
          <w:rFonts w:eastAsia="Calibri" w:cs="Tahoma"/>
          <w:color w:val="000000"/>
        </w:rPr>
        <w:t xml:space="preserve"> </w:t>
      </w:r>
      <w:r w:rsidR="006911E2" w:rsidRPr="000C71E8">
        <w:rPr>
          <w:rFonts w:eastAsia="Calibri" w:cs="Tahoma"/>
          <w:color w:val="000000"/>
        </w:rPr>
        <w:t xml:space="preserve">Ayuntamiento de </w:t>
      </w:r>
      <w:r w:rsidR="00DD4F6E" w:rsidRPr="000C71E8">
        <w:rPr>
          <w:rFonts w:eastAsia="Calibri" w:cs="Tahoma"/>
          <w:color w:val="000000"/>
        </w:rPr>
        <w:t>Zinacantepec</w:t>
      </w:r>
      <w:r w:rsidRPr="000C71E8">
        <w:rPr>
          <w:rFonts w:eastAsia="Calibri" w:cs="Tahoma"/>
          <w:color w:val="000000"/>
        </w:rPr>
        <w:t>, a la</w:t>
      </w:r>
      <w:r w:rsidR="00DD4F6E" w:rsidRPr="000C71E8">
        <w:rPr>
          <w:rFonts w:eastAsia="Calibri" w:cs="Tahoma"/>
          <w:color w:val="000000"/>
        </w:rPr>
        <w:t>s</w:t>
      </w:r>
      <w:r w:rsidRPr="000C71E8">
        <w:rPr>
          <w:rFonts w:eastAsia="Calibri" w:cs="Tahoma"/>
          <w:color w:val="000000"/>
        </w:rPr>
        <w:t xml:space="preserve"> solicitud</w:t>
      </w:r>
      <w:r w:rsidR="00DD4F6E" w:rsidRPr="000C71E8">
        <w:rPr>
          <w:rFonts w:eastAsia="Calibri" w:cs="Tahoma"/>
          <w:color w:val="000000"/>
        </w:rPr>
        <w:t>es</w:t>
      </w:r>
      <w:r w:rsidRPr="000C71E8">
        <w:rPr>
          <w:rFonts w:eastAsia="Calibri" w:cs="Tahoma"/>
          <w:color w:val="000000"/>
        </w:rPr>
        <w:t xml:space="preserve"> de acceso a la información </w:t>
      </w:r>
      <w:r w:rsidR="00ED7E53" w:rsidRPr="000C71E8">
        <w:rPr>
          <w:rFonts w:eastAsia="Calibri" w:cs="Tahoma"/>
          <w:color w:val="000000"/>
        </w:rPr>
        <w:t xml:space="preserve">01345/ZINACANT/IP/2022, 01346/ZINACANT/IP/2022, </w:t>
      </w:r>
      <w:r w:rsidR="00DD4F6E" w:rsidRPr="000C71E8">
        <w:rPr>
          <w:rFonts w:eastAsia="Calibri" w:cs="Tahoma"/>
          <w:color w:val="000000"/>
        </w:rPr>
        <w:t>01347/ZINACANT/IP/2022 y 01350/ZINACANT/IP/2022</w:t>
      </w:r>
      <w:r w:rsidRPr="000C71E8">
        <w:rPr>
          <w:rFonts w:eastAsia="Calibri" w:cs="Tahoma"/>
          <w:color w:val="000000"/>
        </w:rPr>
        <w:t>, se emite la presente Resolución, con base en los Antecedentes y Considerandos que se exponen a continuación:</w:t>
      </w:r>
      <w:r w:rsidR="006911E2" w:rsidRPr="000C71E8">
        <w:rPr>
          <w:rFonts w:eastAsia="Calibri" w:cs="Tahoma"/>
          <w:color w:val="000000"/>
        </w:rPr>
        <w:t xml:space="preserve"> </w:t>
      </w:r>
    </w:p>
    <w:p w14:paraId="4FCCF228" w14:textId="77777777" w:rsidR="00C853D1" w:rsidRPr="000C71E8" w:rsidRDefault="00C853D1" w:rsidP="007C6212">
      <w:pPr>
        <w:spacing w:after="0" w:line="360" w:lineRule="auto"/>
        <w:rPr>
          <w:rFonts w:eastAsia="Calibri" w:cs="Tahoma"/>
          <w:color w:val="000000"/>
        </w:rPr>
      </w:pPr>
    </w:p>
    <w:p w14:paraId="0472C645" w14:textId="77777777" w:rsidR="00C853D1" w:rsidRPr="000C71E8" w:rsidRDefault="00C853D1" w:rsidP="007C6212">
      <w:pPr>
        <w:tabs>
          <w:tab w:val="center" w:pos="4522"/>
          <w:tab w:val="left" w:pos="7245"/>
        </w:tabs>
        <w:spacing w:after="0" w:line="360" w:lineRule="auto"/>
        <w:jc w:val="center"/>
        <w:rPr>
          <w:rFonts w:eastAsia="Calibri" w:cs="Tahoma"/>
          <w:b/>
          <w:color w:val="000000"/>
        </w:rPr>
      </w:pPr>
      <w:r w:rsidRPr="000C71E8">
        <w:rPr>
          <w:rFonts w:eastAsia="Calibri" w:cs="Tahoma"/>
          <w:b/>
          <w:color w:val="000000"/>
        </w:rPr>
        <w:t>A N T E C E D E N T E S:</w:t>
      </w:r>
    </w:p>
    <w:p w14:paraId="422D0175" w14:textId="77777777" w:rsidR="00C853D1" w:rsidRPr="000C71E8" w:rsidRDefault="00C853D1" w:rsidP="007C6212">
      <w:pPr>
        <w:spacing w:after="0" w:line="360" w:lineRule="auto"/>
      </w:pPr>
    </w:p>
    <w:p w14:paraId="539DCEC7" w14:textId="77777777" w:rsidR="00C853D1" w:rsidRPr="000C71E8" w:rsidRDefault="00C853D1" w:rsidP="007C6212">
      <w:pPr>
        <w:tabs>
          <w:tab w:val="left" w:pos="567"/>
        </w:tabs>
        <w:spacing w:after="0" w:line="360" w:lineRule="auto"/>
        <w:rPr>
          <w:rFonts w:eastAsia="Times New Roman" w:cs="Tahoma"/>
          <w:b/>
          <w:color w:val="auto"/>
          <w:lang w:eastAsia="es-ES"/>
        </w:rPr>
      </w:pPr>
      <w:r w:rsidRPr="000C71E8">
        <w:rPr>
          <w:rFonts w:eastAsia="Times New Roman" w:cs="Tahoma"/>
          <w:b/>
          <w:color w:val="auto"/>
          <w:lang w:eastAsia="es-ES"/>
        </w:rPr>
        <w:t>I. Presentación de la solicitud de información:</w:t>
      </w:r>
    </w:p>
    <w:p w14:paraId="681289FF" w14:textId="77777777" w:rsidR="00C853D1" w:rsidRPr="000C71E8" w:rsidRDefault="00C853D1" w:rsidP="007C6212">
      <w:pPr>
        <w:tabs>
          <w:tab w:val="left" w:pos="567"/>
        </w:tabs>
        <w:spacing w:after="0" w:line="360" w:lineRule="auto"/>
        <w:rPr>
          <w:rFonts w:eastAsia="Times New Roman" w:cs="Tahoma"/>
          <w:color w:val="auto"/>
          <w:lang w:eastAsia="es-ES"/>
        </w:rPr>
      </w:pPr>
    </w:p>
    <w:p w14:paraId="04349C21" w14:textId="3FD2B667"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Cs/>
          <w:color w:val="0D0D0D" w:themeColor="text1" w:themeTint="F2"/>
          <w:sz w:val="22"/>
          <w:szCs w:val="22"/>
          <w:lang w:val="es-MX"/>
        </w:rPr>
      </w:pPr>
      <w:r w:rsidRPr="000C71E8">
        <w:rPr>
          <w:rFonts w:ascii="Palatino Linotype" w:eastAsiaTheme="minorHAnsi" w:hAnsi="Palatino Linotype" w:cs="Tahoma"/>
          <w:bCs/>
          <w:color w:val="0D0D0D" w:themeColor="text1" w:themeTint="F2"/>
          <w:sz w:val="22"/>
          <w:szCs w:val="22"/>
          <w:lang w:val="es-MX"/>
        </w:rPr>
        <w:t>Con fecha veintiocho de noviembre de dos mil veintidós, el Particular presentó cuatro solicitudes de acceso a la información pública, a través del Sistema de Acceso a la Información Mexiquense (SAIMEX), ante el Ayuntamiento de Zinacantepec, en las que requirió, lo siguiente:</w:t>
      </w:r>
    </w:p>
    <w:p w14:paraId="32AF4217" w14:textId="77777777" w:rsidR="00C853D1" w:rsidRPr="000C71E8" w:rsidRDefault="00C853D1" w:rsidP="007C6212">
      <w:pPr>
        <w:spacing w:after="0" w:line="360" w:lineRule="auto"/>
        <w:rPr>
          <w:rFonts w:eastAsia="Calibri" w:cs="Tahoma"/>
        </w:rPr>
      </w:pPr>
    </w:p>
    <w:p w14:paraId="525B5F65" w14:textId="77777777" w:rsidR="00B1340F" w:rsidRPr="000C71E8" w:rsidRDefault="00B1340F" w:rsidP="007C6212">
      <w:pPr>
        <w:spacing w:after="0" w:line="360" w:lineRule="auto"/>
        <w:rPr>
          <w:rFonts w:eastAsia="Calibri" w:cs="Tahoma"/>
        </w:rPr>
      </w:pPr>
    </w:p>
    <w:p w14:paraId="16677C50" w14:textId="77777777" w:rsidR="00B1340F" w:rsidRPr="000C71E8" w:rsidRDefault="00B1340F" w:rsidP="007C6212">
      <w:pPr>
        <w:spacing w:after="0" w:line="360" w:lineRule="auto"/>
        <w:rPr>
          <w:rFonts w:eastAsia="Calibri" w:cs="Tahoma"/>
        </w:rPr>
      </w:pPr>
    </w:p>
    <w:tbl>
      <w:tblPr>
        <w:tblStyle w:val="Tablaconcuadrcula1"/>
        <w:tblW w:w="9327" w:type="dxa"/>
        <w:tblInd w:w="-5" w:type="dxa"/>
        <w:tblLook w:val="04A0" w:firstRow="1" w:lastRow="0" w:firstColumn="1" w:lastColumn="0" w:noHBand="0" w:noVBand="1"/>
      </w:tblPr>
      <w:tblGrid>
        <w:gridCol w:w="2665"/>
        <w:gridCol w:w="6662"/>
      </w:tblGrid>
      <w:tr w:rsidR="00670FB3" w:rsidRPr="000C71E8" w14:paraId="0ADC9E3F" w14:textId="77777777" w:rsidTr="00B25CDB">
        <w:tc>
          <w:tcPr>
            <w:tcW w:w="2665" w:type="dxa"/>
            <w:shd w:val="clear" w:color="auto" w:fill="D0CECE" w:themeFill="background2" w:themeFillShade="E6"/>
          </w:tcPr>
          <w:p w14:paraId="3DFB4FF8" w14:textId="77777777"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bookmarkStart w:id="0" w:name="_Hlk79081457"/>
            <w:r w:rsidRPr="000C71E8">
              <w:rPr>
                <w:rFonts w:ascii="Palatino Linotype" w:eastAsiaTheme="minorHAnsi" w:hAnsi="Palatino Linotype" w:cs="Tahoma"/>
                <w:b/>
                <w:bCs/>
                <w:color w:val="0D0D0D" w:themeColor="text1" w:themeTint="F2"/>
                <w:sz w:val="20"/>
                <w:szCs w:val="18"/>
                <w:lang w:val="es-MX"/>
              </w:rPr>
              <w:t xml:space="preserve">Solicitud de Información </w:t>
            </w:r>
          </w:p>
        </w:tc>
        <w:tc>
          <w:tcPr>
            <w:tcW w:w="6662" w:type="dxa"/>
            <w:shd w:val="clear" w:color="auto" w:fill="D0CECE" w:themeFill="background2" w:themeFillShade="E6"/>
          </w:tcPr>
          <w:p w14:paraId="6D37A5B2" w14:textId="77777777"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Descripción Clara y Precisa de la Información Solicitada</w:t>
            </w:r>
          </w:p>
        </w:tc>
      </w:tr>
      <w:tr w:rsidR="00670FB3" w:rsidRPr="000C71E8" w14:paraId="7E4951F2" w14:textId="77777777" w:rsidTr="00B25CDB">
        <w:tc>
          <w:tcPr>
            <w:tcW w:w="2665" w:type="dxa"/>
          </w:tcPr>
          <w:p w14:paraId="4CAF7EAC" w14:textId="1260F06B"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lastRenderedPageBreak/>
              <w:t>01345/ZINACANT/IP/2022</w:t>
            </w:r>
          </w:p>
        </w:tc>
        <w:tc>
          <w:tcPr>
            <w:tcW w:w="6662" w:type="dxa"/>
          </w:tcPr>
          <w:p w14:paraId="039B77A3" w14:textId="395B203F" w:rsidR="00670FB3"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 xml:space="preserve">“SOLICITO SABER CUAL ES EL CONTENIDO DE LAS CANASTAS ALIMENTARIAS DEL PAZ” (Sic.) </w:t>
            </w:r>
          </w:p>
        </w:tc>
      </w:tr>
      <w:tr w:rsidR="00670FB3" w:rsidRPr="000C71E8" w14:paraId="4F6093B2" w14:textId="77777777" w:rsidTr="00B25CDB">
        <w:tc>
          <w:tcPr>
            <w:tcW w:w="2665" w:type="dxa"/>
          </w:tcPr>
          <w:p w14:paraId="5DD9B7C9" w14:textId="1EFF3E1F"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01346/ZINACANT/IP/2022</w:t>
            </w:r>
          </w:p>
        </w:tc>
        <w:tc>
          <w:tcPr>
            <w:tcW w:w="6662" w:type="dxa"/>
          </w:tcPr>
          <w:p w14:paraId="046C7210" w14:textId="49D9ECA6"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“SOLICITO EL PADRÓN DE BENEFICIARIOS DEL PROGRAMA ALIMENTARIO DEL PAZ” (Sic.)</w:t>
            </w:r>
          </w:p>
        </w:tc>
      </w:tr>
      <w:tr w:rsidR="00670FB3" w:rsidRPr="000C71E8" w14:paraId="49E83873" w14:textId="77777777" w:rsidTr="00B25CDB">
        <w:tc>
          <w:tcPr>
            <w:tcW w:w="2665" w:type="dxa"/>
          </w:tcPr>
          <w:p w14:paraId="470F033B" w14:textId="4FDB3A39"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01347/ZINACANT/IP/2022</w:t>
            </w:r>
          </w:p>
        </w:tc>
        <w:tc>
          <w:tcPr>
            <w:tcW w:w="6662" w:type="dxa"/>
          </w:tcPr>
          <w:p w14:paraId="25FBDA08" w14:textId="77F0D7C4" w:rsidR="00670FB3" w:rsidRPr="000C71E8" w:rsidRDefault="00C60851" w:rsidP="007C6212">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“SOLICITO LAS FACTURAS DE PAGO DE LAS CANASTAS ALIMENTARIAS DEL PAZ” (Sic.)</w:t>
            </w:r>
          </w:p>
        </w:tc>
      </w:tr>
      <w:tr w:rsidR="00670FB3" w:rsidRPr="000C71E8" w14:paraId="4F1E5C5F" w14:textId="77777777" w:rsidTr="00B25CDB">
        <w:trPr>
          <w:trHeight w:val="690"/>
        </w:trPr>
        <w:tc>
          <w:tcPr>
            <w:tcW w:w="2665" w:type="dxa"/>
          </w:tcPr>
          <w:p w14:paraId="6CCA81EB" w14:textId="344D3DE2"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01350/ZINACANT/IP/2022</w:t>
            </w:r>
          </w:p>
        </w:tc>
        <w:tc>
          <w:tcPr>
            <w:tcW w:w="6662" w:type="dxa"/>
          </w:tcPr>
          <w:p w14:paraId="2FE71506" w14:textId="328B8CFD"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“SOLICITO LOS RECIBOS DE CONFORMIDAD DE LAS PERSONAS QUE RECIBIERON CANASTA ALIMENTARIA” (Sic.)</w:t>
            </w:r>
          </w:p>
        </w:tc>
      </w:tr>
      <w:bookmarkEnd w:id="0"/>
    </w:tbl>
    <w:p w14:paraId="151CD7A9" w14:textId="77777777" w:rsidR="00C853D1" w:rsidRPr="000C71E8" w:rsidRDefault="00C853D1" w:rsidP="007C6212">
      <w:pPr>
        <w:tabs>
          <w:tab w:val="left" w:pos="4667"/>
        </w:tabs>
        <w:spacing w:after="0" w:line="360" w:lineRule="auto"/>
        <w:ind w:left="567" w:right="567"/>
        <w:rPr>
          <w:rFonts w:eastAsia="Times New Roman" w:cs="Tahoma"/>
          <w:b/>
          <w:bCs/>
          <w:i/>
          <w:iCs/>
          <w:color w:val="auto"/>
          <w:sz w:val="20"/>
          <w:lang w:eastAsia="es-ES"/>
        </w:rPr>
      </w:pPr>
    </w:p>
    <w:p w14:paraId="2EAD439B" w14:textId="77777777" w:rsidR="00670FB3" w:rsidRPr="000C71E8" w:rsidRDefault="00670FB3" w:rsidP="007C6212">
      <w:pPr>
        <w:pStyle w:val="paragraph"/>
        <w:spacing w:before="0" w:beforeAutospacing="0" w:after="0" w:afterAutospacing="0" w:line="360" w:lineRule="auto"/>
        <w:jc w:val="both"/>
        <w:textAlignment w:val="baseline"/>
        <w:rPr>
          <w:rFonts w:ascii="Palatino Linotype" w:eastAsiaTheme="minorHAnsi" w:hAnsi="Palatino Linotype" w:cs="Tahoma"/>
          <w:bCs/>
          <w:color w:val="0D0D0D" w:themeColor="text1" w:themeTint="F2"/>
          <w:sz w:val="22"/>
          <w:szCs w:val="22"/>
          <w:lang w:val="es-MX"/>
        </w:rPr>
      </w:pPr>
      <w:r w:rsidRPr="000C71E8">
        <w:rPr>
          <w:rFonts w:ascii="Palatino Linotype" w:eastAsiaTheme="minorHAnsi" w:hAnsi="Palatino Linotype" w:cs="Tahoma"/>
          <w:bCs/>
          <w:color w:val="0D0D0D" w:themeColor="text1" w:themeTint="F2"/>
          <w:sz w:val="22"/>
          <w:szCs w:val="22"/>
          <w:lang w:val="es-MX"/>
        </w:rPr>
        <w:t>En las cuatro solicitudes se estableció como modalidad de entrega “A través del SAIMEX”.</w:t>
      </w:r>
    </w:p>
    <w:p w14:paraId="1DAA8380" w14:textId="77777777" w:rsidR="00682222" w:rsidRPr="000C71E8" w:rsidRDefault="00682222" w:rsidP="007C6212">
      <w:pPr>
        <w:spacing w:after="0" w:line="360" w:lineRule="auto"/>
        <w:ind w:left="567" w:right="567"/>
        <w:rPr>
          <w:rFonts w:eastAsia="Times New Roman" w:cs="Arial"/>
          <w:bCs/>
          <w:i/>
          <w:iCs/>
          <w:color w:val="auto"/>
          <w:sz w:val="20"/>
          <w:lang w:eastAsia="es-ES"/>
        </w:rPr>
      </w:pPr>
    </w:p>
    <w:p w14:paraId="43C08F20" w14:textId="6B30E064" w:rsidR="004F4774" w:rsidRPr="000C71E8" w:rsidRDefault="00D72EBB" w:rsidP="007C6212">
      <w:pPr>
        <w:autoSpaceDE w:val="0"/>
        <w:autoSpaceDN w:val="0"/>
        <w:adjustRightInd w:val="0"/>
        <w:spacing w:after="0" w:line="360" w:lineRule="auto"/>
        <w:rPr>
          <w:b/>
          <w:bCs/>
        </w:rPr>
      </w:pPr>
      <w:r w:rsidRPr="000C71E8">
        <w:rPr>
          <w:b/>
          <w:bCs/>
        </w:rPr>
        <w:t xml:space="preserve">II. </w:t>
      </w:r>
      <w:r w:rsidR="004F4774" w:rsidRPr="000C71E8">
        <w:rPr>
          <w:b/>
          <w:bCs/>
        </w:rPr>
        <w:t>Solicitud</w:t>
      </w:r>
      <w:r w:rsidR="00F43DF7" w:rsidRPr="000C71E8">
        <w:rPr>
          <w:b/>
          <w:bCs/>
        </w:rPr>
        <w:t>es</w:t>
      </w:r>
      <w:r w:rsidR="004F4774" w:rsidRPr="000C71E8">
        <w:rPr>
          <w:b/>
          <w:bCs/>
        </w:rPr>
        <w:t xml:space="preserve"> de Aclaración.</w:t>
      </w:r>
    </w:p>
    <w:p w14:paraId="1B5BA3D2" w14:textId="77777777" w:rsidR="004F4774" w:rsidRPr="000C71E8" w:rsidRDefault="004F4774" w:rsidP="007C6212">
      <w:pPr>
        <w:autoSpaceDE w:val="0"/>
        <w:autoSpaceDN w:val="0"/>
        <w:adjustRightInd w:val="0"/>
        <w:spacing w:after="0" w:line="360" w:lineRule="auto"/>
        <w:rPr>
          <w:b/>
          <w:bCs/>
        </w:rPr>
      </w:pPr>
    </w:p>
    <w:p w14:paraId="3FA59721" w14:textId="7091B89D" w:rsidR="004F4774" w:rsidRPr="000C71E8" w:rsidRDefault="004F4774" w:rsidP="007C6212">
      <w:pPr>
        <w:spacing w:after="0" w:line="360" w:lineRule="auto"/>
        <w:rPr>
          <w:rFonts w:eastAsia="Calibri" w:cs="Tahoma"/>
          <w:bCs/>
        </w:rPr>
      </w:pPr>
      <w:r w:rsidRPr="000C71E8">
        <w:rPr>
          <w:rFonts w:eastAsia="Calibri" w:cs="Tahoma"/>
          <w:bCs/>
        </w:rPr>
        <w:t xml:space="preserve">En fecha </w:t>
      </w:r>
      <w:r w:rsidR="00244A92" w:rsidRPr="000C71E8">
        <w:rPr>
          <w:rFonts w:eastAsia="Calibri" w:cs="Tahoma"/>
          <w:bCs/>
        </w:rPr>
        <w:t>cinco de diciembre</w:t>
      </w:r>
      <w:r w:rsidRPr="000C71E8">
        <w:rPr>
          <w:rFonts w:eastAsia="Calibri" w:cs="Tahoma"/>
          <w:bCs/>
        </w:rPr>
        <w:t xml:space="preserve"> de dos mil veintidós, por medio del Sistema de Acceso a la Información Mexiquense (SAIMEX), el Sujeto O</w:t>
      </w:r>
      <w:r w:rsidR="00244A92" w:rsidRPr="000C71E8">
        <w:rPr>
          <w:rFonts w:eastAsia="Calibri" w:cs="Tahoma"/>
          <w:bCs/>
        </w:rPr>
        <w:t xml:space="preserve">bligado, requirió al Particular, en sus cuatro solicitudes, la aclaración en los mismos términos, </w:t>
      </w:r>
      <w:r w:rsidRPr="000C71E8">
        <w:rPr>
          <w:rFonts w:eastAsia="Calibri" w:cs="Tahoma"/>
          <w:bCs/>
        </w:rPr>
        <w:t>a fin de abonar detalles que permitan localizar la información y/o documentación de su inter</w:t>
      </w:r>
      <w:r w:rsidR="00244A92" w:rsidRPr="000C71E8">
        <w:rPr>
          <w:rFonts w:eastAsia="Calibri" w:cs="Tahoma"/>
          <w:bCs/>
        </w:rPr>
        <w:t>és,</w:t>
      </w:r>
      <w:r w:rsidRPr="000C71E8">
        <w:rPr>
          <w:rFonts w:eastAsia="Calibri" w:cs="Tahoma"/>
          <w:bCs/>
        </w:rPr>
        <w:t xml:space="preserve"> </w:t>
      </w:r>
      <w:r w:rsidR="00244A92" w:rsidRPr="000C71E8">
        <w:rPr>
          <w:rFonts w:eastAsia="Calibri" w:cs="Tahoma"/>
          <w:bCs/>
        </w:rPr>
        <w:t xml:space="preserve">realizadas </w:t>
      </w:r>
      <w:r w:rsidRPr="000C71E8">
        <w:rPr>
          <w:rFonts w:eastAsia="Calibri" w:cs="Tahoma"/>
          <w:bCs/>
        </w:rPr>
        <w:t xml:space="preserve">en el siguiente tenor: </w:t>
      </w:r>
    </w:p>
    <w:p w14:paraId="4EA3A4F4" w14:textId="472A83FD" w:rsidR="004F4774" w:rsidRPr="000C71E8" w:rsidRDefault="004F4774" w:rsidP="007C6212">
      <w:pPr>
        <w:spacing w:after="0" w:line="360" w:lineRule="auto"/>
        <w:rPr>
          <w:rFonts w:eastAsia="Calibri" w:cs="Tahoma"/>
          <w:bCs/>
        </w:rPr>
      </w:pPr>
      <w:r w:rsidRPr="000C71E8">
        <w:rPr>
          <w:rFonts w:eastAsia="Calibri" w:cs="Tahoma"/>
          <w:bCs/>
        </w:rPr>
        <w:tab/>
      </w:r>
      <w:r w:rsidR="00244A92" w:rsidRPr="000C71E8">
        <w:rPr>
          <w:rFonts w:eastAsia="Calibri" w:cs="Tahoma"/>
          <w:bCs/>
        </w:rPr>
        <w:t xml:space="preserve"> </w:t>
      </w:r>
    </w:p>
    <w:p w14:paraId="17EF95A2" w14:textId="77777777" w:rsidR="00244A92" w:rsidRPr="000C71E8" w:rsidRDefault="00244A92" w:rsidP="007C6212">
      <w:pPr>
        <w:spacing w:after="0" w:line="360" w:lineRule="auto"/>
        <w:ind w:left="567" w:right="539"/>
        <w:rPr>
          <w:rFonts w:eastAsia="Calibri" w:cs="Tahoma"/>
          <w:bCs/>
          <w:i/>
          <w:sz w:val="20"/>
        </w:rPr>
      </w:pPr>
      <w:r w:rsidRPr="000C71E8">
        <w:rPr>
          <w:rFonts w:eastAsia="Calibri" w:cs="Tahoma"/>
          <w:bCs/>
          <w:i/>
          <w:sz w:val="20"/>
        </w:rPr>
        <w:t>“…</w:t>
      </w:r>
    </w:p>
    <w:p w14:paraId="6790B2DC" w14:textId="5D4C3121" w:rsidR="00244A92" w:rsidRPr="000C71E8" w:rsidRDefault="00244A92" w:rsidP="007C6212">
      <w:pPr>
        <w:spacing w:after="0" w:line="360" w:lineRule="auto"/>
        <w:ind w:left="567" w:right="539"/>
        <w:rPr>
          <w:rFonts w:eastAsia="Calibri" w:cs="Tahoma"/>
          <w:bCs/>
          <w:i/>
          <w:sz w:val="20"/>
        </w:rPr>
      </w:pPr>
      <w:r w:rsidRPr="000C71E8">
        <w:rPr>
          <w:rFonts w:eastAsia="Calibri" w:cs="Tahoma"/>
          <w:bCs/>
          <w:i/>
          <w:sz w:val="20"/>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F05B18E" w14:textId="77777777" w:rsidR="00244A92" w:rsidRPr="000C71E8" w:rsidRDefault="00244A92" w:rsidP="007C6212">
      <w:pPr>
        <w:spacing w:after="0" w:line="360" w:lineRule="auto"/>
        <w:ind w:left="567" w:right="539"/>
        <w:rPr>
          <w:rFonts w:eastAsia="Calibri" w:cs="Tahoma"/>
          <w:bCs/>
          <w:i/>
          <w:sz w:val="20"/>
        </w:rPr>
      </w:pPr>
    </w:p>
    <w:p w14:paraId="57FD48AC" w14:textId="352A8C05" w:rsidR="004F4774" w:rsidRPr="000C71E8" w:rsidRDefault="00244A92" w:rsidP="007C6212">
      <w:pPr>
        <w:spacing w:after="0" w:line="360" w:lineRule="auto"/>
        <w:ind w:left="567" w:right="539"/>
        <w:rPr>
          <w:rFonts w:eastAsia="Calibri" w:cs="Tahoma"/>
          <w:bCs/>
          <w:i/>
          <w:sz w:val="20"/>
        </w:rPr>
      </w:pPr>
      <w:r w:rsidRPr="000C71E8">
        <w:rPr>
          <w:rFonts w:eastAsia="Calibri" w:cs="Tahoma"/>
          <w:bCs/>
          <w:i/>
          <w:sz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8796403" w14:textId="1C10D7BF" w:rsidR="00244A92" w:rsidRPr="000C71E8" w:rsidRDefault="00244A92" w:rsidP="007C6212">
      <w:pPr>
        <w:spacing w:after="0" w:line="360" w:lineRule="auto"/>
        <w:ind w:left="567" w:right="539"/>
        <w:rPr>
          <w:rFonts w:eastAsia="Calibri" w:cs="Tahoma"/>
          <w:bCs/>
          <w:i/>
          <w:sz w:val="20"/>
        </w:rPr>
      </w:pPr>
      <w:r w:rsidRPr="000C71E8">
        <w:rPr>
          <w:rFonts w:eastAsia="Calibri" w:cs="Tahoma"/>
          <w:bCs/>
          <w:i/>
          <w:sz w:val="20"/>
        </w:rPr>
        <w:t>…” (Sic)</w:t>
      </w:r>
    </w:p>
    <w:p w14:paraId="2AD9C58D" w14:textId="77777777" w:rsidR="004F4774" w:rsidRPr="000C71E8" w:rsidRDefault="004F4774" w:rsidP="007C6212">
      <w:pPr>
        <w:spacing w:after="0" w:line="360" w:lineRule="auto"/>
        <w:rPr>
          <w:rFonts w:eastAsia="Calibri" w:cs="Tahoma"/>
          <w:bCs/>
        </w:rPr>
      </w:pPr>
    </w:p>
    <w:p w14:paraId="7F7C8E9B" w14:textId="284E9EDA" w:rsidR="004F4774" w:rsidRPr="000C71E8" w:rsidRDefault="004F4774" w:rsidP="007C6212">
      <w:pPr>
        <w:spacing w:after="0" w:line="360" w:lineRule="auto"/>
        <w:rPr>
          <w:rFonts w:eastAsia="Calibri" w:cs="Tahoma"/>
          <w:b/>
          <w:bCs/>
        </w:rPr>
      </w:pPr>
      <w:r w:rsidRPr="000C71E8">
        <w:rPr>
          <w:rFonts w:eastAsia="Calibri" w:cs="Tahoma"/>
          <w:b/>
          <w:bCs/>
        </w:rPr>
        <w:t>III. Desahogo de</w:t>
      </w:r>
      <w:r w:rsidR="00F43DF7" w:rsidRPr="000C71E8">
        <w:rPr>
          <w:rFonts w:eastAsia="Calibri" w:cs="Tahoma"/>
          <w:b/>
          <w:bCs/>
        </w:rPr>
        <w:t xml:space="preserve"> </w:t>
      </w:r>
      <w:r w:rsidRPr="000C71E8">
        <w:rPr>
          <w:rFonts w:eastAsia="Calibri" w:cs="Tahoma"/>
          <w:b/>
          <w:bCs/>
        </w:rPr>
        <w:t>l</w:t>
      </w:r>
      <w:r w:rsidR="00F43DF7" w:rsidRPr="000C71E8">
        <w:rPr>
          <w:rFonts w:eastAsia="Calibri" w:cs="Tahoma"/>
          <w:b/>
          <w:bCs/>
        </w:rPr>
        <w:t>os</w:t>
      </w:r>
      <w:r w:rsidRPr="000C71E8">
        <w:rPr>
          <w:rFonts w:eastAsia="Calibri" w:cs="Tahoma"/>
          <w:b/>
          <w:bCs/>
        </w:rPr>
        <w:t xml:space="preserve"> requerimiento</w:t>
      </w:r>
      <w:r w:rsidR="00F43DF7" w:rsidRPr="000C71E8">
        <w:rPr>
          <w:rFonts w:eastAsia="Calibri" w:cs="Tahoma"/>
          <w:b/>
          <w:bCs/>
        </w:rPr>
        <w:t>s</w:t>
      </w:r>
      <w:r w:rsidRPr="000C71E8">
        <w:rPr>
          <w:rFonts w:eastAsia="Calibri" w:cs="Tahoma"/>
          <w:b/>
          <w:bCs/>
        </w:rPr>
        <w:t xml:space="preserve"> de aclaración. </w:t>
      </w:r>
    </w:p>
    <w:p w14:paraId="6877CF16" w14:textId="77777777" w:rsidR="004F4774" w:rsidRPr="000C71E8" w:rsidRDefault="004F4774" w:rsidP="007C6212">
      <w:pPr>
        <w:spacing w:after="0" w:line="360" w:lineRule="auto"/>
        <w:rPr>
          <w:rFonts w:eastAsia="Calibri" w:cs="Tahoma"/>
          <w:bCs/>
        </w:rPr>
      </w:pPr>
    </w:p>
    <w:p w14:paraId="575065B8" w14:textId="75601DF6" w:rsidR="004F4774" w:rsidRPr="000C71E8" w:rsidRDefault="004F4774" w:rsidP="007C6212">
      <w:pPr>
        <w:spacing w:after="0" w:line="360" w:lineRule="auto"/>
        <w:rPr>
          <w:rFonts w:eastAsia="Calibri" w:cs="Tahoma"/>
          <w:bCs/>
        </w:rPr>
      </w:pPr>
      <w:r w:rsidRPr="000C71E8">
        <w:rPr>
          <w:rFonts w:eastAsia="Calibri" w:cs="Tahoma"/>
          <w:bCs/>
        </w:rPr>
        <w:t xml:space="preserve">El </w:t>
      </w:r>
      <w:r w:rsidR="00502F76" w:rsidRPr="000C71E8">
        <w:rPr>
          <w:rFonts w:eastAsia="Calibri" w:cs="Tahoma"/>
          <w:bCs/>
        </w:rPr>
        <w:t>cinco de diciembre</w:t>
      </w:r>
      <w:r w:rsidRPr="000C71E8">
        <w:rPr>
          <w:rFonts w:eastAsia="Calibri" w:cs="Tahoma"/>
          <w:bCs/>
        </w:rPr>
        <w:t xml:space="preserve"> de dos mil veintidós, por medio del Sistema de Acceso a la Información Mexiquense (SAIMEX), el Particular atendió </w:t>
      </w:r>
      <w:r w:rsidR="00502F76" w:rsidRPr="000C71E8">
        <w:rPr>
          <w:rFonts w:eastAsia="Calibri" w:cs="Tahoma"/>
          <w:bCs/>
        </w:rPr>
        <w:t>los cuatro</w:t>
      </w:r>
      <w:r w:rsidRPr="000C71E8">
        <w:rPr>
          <w:rFonts w:eastAsia="Calibri" w:cs="Tahoma"/>
          <w:bCs/>
        </w:rPr>
        <w:t xml:space="preserve"> requerimiento</w:t>
      </w:r>
      <w:r w:rsidR="00502F76" w:rsidRPr="000C71E8">
        <w:rPr>
          <w:rFonts w:eastAsia="Calibri" w:cs="Tahoma"/>
          <w:bCs/>
        </w:rPr>
        <w:t>s</w:t>
      </w:r>
      <w:r w:rsidRPr="000C71E8">
        <w:rPr>
          <w:rFonts w:eastAsia="Calibri" w:cs="Tahoma"/>
          <w:bCs/>
        </w:rPr>
        <w:t xml:space="preserve"> del Sujeto Obligado, en</w:t>
      </w:r>
      <w:r w:rsidR="00502F76" w:rsidRPr="000C71E8">
        <w:rPr>
          <w:rFonts w:eastAsia="Calibri" w:cs="Tahoma"/>
          <w:bCs/>
        </w:rPr>
        <w:t xml:space="preserve"> </w:t>
      </w:r>
      <w:r w:rsidR="00622B4D" w:rsidRPr="000C71E8">
        <w:rPr>
          <w:rFonts w:eastAsia="Calibri" w:cs="Tahoma"/>
          <w:bCs/>
        </w:rPr>
        <w:t xml:space="preserve">similares </w:t>
      </w:r>
      <w:r w:rsidR="00502F76" w:rsidRPr="000C71E8">
        <w:rPr>
          <w:rFonts w:eastAsia="Calibri" w:cs="Tahoma"/>
          <w:bCs/>
        </w:rPr>
        <w:t>términos, tal como se aprecia:</w:t>
      </w:r>
    </w:p>
    <w:p w14:paraId="425B1ECF" w14:textId="77777777" w:rsidR="004F4774" w:rsidRPr="000C71E8" w:rsidRDefault="004F4774" w:rsidP="007C6212">
      <w:pPr>
        <w:spacing w:after="0" w:line="360" w:lineRule="auto"/>
        <w:rPr>
          <w:rFonts w:eastAsia="Calibri" w:cs="Tahoma"/>
          <w:bCs/>
          <w:sz w:val="20"/>
        </w:rPr>
      </w:pPr>
    </w:p>
    <w:p w14:paraId="3CB9B24F" w14:textId="77777777" w:rsidR="004F4774" w:rsidRPr="000C71E8" w:rsidRDefault="004F4774" w:rsidP="007C6212">
      <w:pPr>
        <w:spacing w:after="0" w:line="360" w:lineRule="auto"/>
        <w:ind w:firstLine="567"/>
        <w:rPr>
          <w:rFonts w:eastAsia="Calibri" w:cs="Tahoma"/>
          <w:b/>
          <w:bCs/>
          <w:i/>
          <w:sz w:val="20"/>
        </w:rPr>
      </w:pPr>
      <w:r w:rsidRPr="000C71E8">
        <w:rPr>
          <w:rFonts w:eastAsia="Calibri" w:cs="Tahoma"/>
          <w:b/>
          <w:bCs/>
          <w:i/>
          <w:sz w:val="20"/>
        </w:rPr>
        <w:t>DATOS A COMPLETAR, CORREGIR, AMPLIAR O ACLARAR</w:t>
      </w:r>
      <w:r w:rsidRPr="000C71E8">
        <w:rPr>
          <w:rFonts w:eastAsia="Calibri" w:cs="Tahoma"/>
          <w:b/>
          <w:bCs/>
          <w:i/>
          <w:sz w:val="20"/>
        </w:rPr>
        <w:tab/>
      </w:r>
    </w:p>
    <w:p w14:paraId="3AFA42A3" w14:textId="2400D482" w:rsidR="004F4774" w:rsidRPr="000C71E8" w:rsidRDefault="00502F76" w:rsidP="007C6212">
      <w:pPr>
        <w:spacing w:after="0" w:line="360" w:lineRule="auto"/>
        <w:ind w:left="567" w:right="539"/>
        <w:rPr>
          <w:rFonts w:eastAsia="Calibri" w:cs="Tahoma"/>
          <w:bCs/>
          <w:i/>
          <w:sz w:val="20"/>
        </w:rPr>
      </w:pPr>
      <w:r w:rsidRPr="000C71E8">
        <w:rPr>
          <w:rFonts w:eastAsia="Calibri" w:cs="Tahoma"/>
          <w:bCs/>
          <w:i/>
          <w:sz w:val="20"/>
        </w:rPr>
        <w:t>LA SOLICITUD ES MUY ESPECÍFICA</w:t>
      </w:r>
      <w:r w:rsidR="004F4774" w:rsidRPr="000C71E8">
        <w:rPr>
          <w:rFonts w:eastAsia="Calibri" w:cs="Tahoma"/>
          <w:bCs/>
          <w:i/>
          <w:sz w:val="20"/>
        </w:rPr>
        <w:t xml:space="preserve">. </w:t>
      </w:r>
    </w:p>
    <w:p w14:paraId="4763183C" w14:textId="77777777" w:rsidR="004F4774" w:rsidRPr="000C71E8" w:rsidRDefault="004F4774" w:rsidP="007C6212">
      <w:pPr>
        <w:autoSpaceDE w:val="0"/>
        <w:autoSpaceDN w:val="0"/>
        <w:adjustRightInd w:val="0"/>
        <w:spacing w:after="0" w:line="360" w:lineRule="auto"/>
        <w:rPr>
          <w:b/>
          <w:bCs/>
        </w:rPr>
      </w:pPr>
    </w:p>
    <w:p w14:paraId="7488ED31" w14:textId="1A415F99" w:rsidR="00C853D1" w:rsidRPr="000C71E8" w:rsidRDefault="004F4774" w:rsidP="007C6212">
      <w:pPr>
        <w:autoSpaceDE w:val="0"/>
        <w:autoSpaceDN w:val="0"/>
        <w:adjustRightInd w:val="0"/>
        <w:spacing w:after="0" w:line="360" w:lineRule="auto"/>
        <w:rPr>
          <w:b/>
          <w:bCs/>
        </w:rPr>
      </w:pPr>
      <w:r w:rsidRPr="000C71E8">
        <w:rPr>
          <w:b/>
          <w:bCs/>
        </w:rPr>
        <w:t>I</w:t>
      </w:r>
      <w:r w:rsidR="002A6F26" w:rsidRPr="000C71E8">
        <w:rPr>
          <w:b/>
          <w:bCs/>
        </w:rPr>
        <w:t>V</w:t>
      </w:r>
      <w:r w:rsidRPr="000C71E8">
        <w:rPr>
          <w:b/>
          <w:bCs/>
        </w:rPr>
        <w:t xml:space="preserve">. </w:t>
      </w:r>
      <w:r w:rsidR="00C853D1" w:rsidRPr="000C71E8">
        <w:rPr>
          <w:b/>
          <w:bCs/>
        </w:rPr>
        <w:t>Respuesta</w:t>
      </w:r>
      <w:r w:rsidRPr="000C71E8">
        <w:rPr>
          <w:b/>
          <w:bCs/>
        </w:rPr>
        <w:t>s</w:t>
      </w:r>
      <w:r w:rsidR="00C853D1" w:rsidRPr="000C71E8">
        <w:rPr>
          <w:b/>
          <w:bCs/>
        </w:rPr>
        <w:t xml:space="preserve"> del Sujeto Obligado. </w:t>
      </w:r>
    </w:p>
    <w:p w14:paraId="4400726D" w14:textId="77777777" w:rsidR="00C853D1" w:rsidRPr="000C71E8" w:rsidRDefault="00C853D1" w:rsidP="007C6212">
      <w:pPr>
        <w:spacing w:after="0" w:line="360" w:lineRule="auto"/>
      </w:pPr>
    </w:p>
    <w:p w14:paraId="46C66C9B" w14:textId="313E2E92" w:rsidR="00023E8F" w:rsidRPr="000C71E8" w:rsidRDefault="00C853D1" w:rsidP="007C6212">
      <w:pPr>
        <w:spacing w:after="0" w:line="360" w:lineRule="auto"/>
        <w:rPr>
          <w:rFonts w:eastAsia="Times New Roman" w:cs="Tahoma"/>
          <w:color w:val="auto"/>
          <w:lang w:eastAsia="es-ES"/>
        </w:rPr>
      </w:pPr>
      <w:r w:rsidRPr="000C71E8">
        <w:t xml:space="preserve">Con fecha </w:t>
      </w:r>
      <w:r w:rsidR="00502F76" w:rsidRPr="000C71E8">
        <w:t>once de enero de dos mil veintitrés</w:t>
      </w:r>
      <w:r w:rsidR="002603DC" w:rsidRPr="000C71E8">
        <w:t xml:space="preserve">, </w:t>
      </w:r>
      <w:r w:rsidR="00161BC4" w:rsidRPr="000C71E8">
        <w:t xml:space="preserve">el Ayuntamiento de </w:t>
      </w:r>
      <w:r w:rsidR="00502F76" w:rsidRPr="000C71E8">
        <w:t>Zinacantepec,</w:t>
      </w:r>
      <w:r w:rsidR="00161BC4" w:rsidRPr="000C71E8">
        <w:t xml:space="preserve"> </w:t>
      </w:r>
      <w:r w:rsidR="002603DC" w:rsidRPr="000C71E8">
        <w:rPr>
          <w:rFonts w:eastAsia="Calibri" w:cs="Tahoma"/>
        </w:rPr>
        <w:t>notificó al Particular</w:t>
      </w:r>
      <w:r w:rsidR="004A7124" w:rsidRPr="000C71E8">
        <w:rPr>
          <w:rFonts w:eastAsia="Calibri" w:cs="Tahoma"/>
        </w:rPr>
        <w:t>,</w:t>
      </w:r>
      <w:r w:rsidR="004A7124" w:rsidRPr="000C71E8">
        <w:rPr>
          <w:rFonts w:eastAsia="Times New Roman" w:cs="Tahoma"/>
          <w:color w:val="auto"/>
          <w:lang w:eastAsia="es-ES"/>
        </w:rPr>
        <w:t xml:space="preserve"> a través del Sistema de Acceso a la Información Mexiquense (SAIMEX), la</w:t>
      </w:r>
      <w:r w:rsidR="00502F76" w:rsidRPr="000C71E8">
        <w:rPr>
          <w:rFonts w:eastAsia="Times New Roman" w:cs="Tahoma"/>
          <w:color w:val="auto"/>
          <w:lang w:eastAsia="es-ES"/>
        </w:rPr>
        <w:t>s</w:t>
      </w:r>
      <w:r w:rsidR="004A7124" w:rsidRPr="000C71E8">
        <w:rPr>
          <w:rFonts w:eastAsia="Times New Roman" w:cs="Tahoma"/>
          <w:color w:val="auto"/>
          <w:lang w:eastAsia="es-ES"/>
        </w:rPr>
        <w:t xml:space="preserve"> respuesta</w:t>
      </w:r>
      <w:r w:rsidR="00502F76" w:rsidRPr="000C71E8">
        <w:rPr>
          <w:rFonts w:eastAsia="Times New Roman" w:cs="Tahoma"/>
          <w:color w:val="auto"/>
          <w:lang w:eastAsia="es-ES"/>
        </w:rPr>
        <w:t>s</w:t>
      </w:r>
      <w:r w:rsidR="004A7124" w:rsidRPr="000C71E8">
        <w:rPr>
          <w:rFonts w:eastAsia="Times New Roman" w:cs="Tahoma"/>
          <w:color w:val="auto"/>
          <w:lang w:eastAsia="es-ES"/>
        </w:rPr>
        <w:t xml:space="preserve"> a su</w:t>
      </w:r>
      <w:r w:rsidR="00502F76" w:rsidRPr="000C71E8">
        <w:rPr>
          <w:rFonts w:eastAsia="Times New Roman" w:cs="Tahoma"/>
          <w:color w:val="auto"/>
          <w:lang w:eastAsia="es-ES"/>
        </w:rPr>
        <w:t>s</w:t>
      </w:r>
      <w:r w:rsidR="004A7124" w:rsidRPr="000C71E8">
        <w:rPr>
          <w:rFonts w:eastAsia="Times New Roman" w:cs="Tahoma"/>
          <w:color w:val="auto"/>
          <w:lang w:eastAsia="es-ES"/>
        </w:rPr>
        <w:t xml:space="preserve"> solicitud</w:t>
      </w:r>
      <w:r w:rsidR="00502F76" w:rsidRPr="000C71E8">
        <w:rPr>
          <w:rFonts w:eastAsia="Times New Roman" w:cs="Tahoma"/>
          <w:color w:val="auto"/>
          <w:lang w:eastAsia="es-ES"/>
        </w:rPr>
        <w:t>es</w:t>
      </w:r>
      <w:r w:rsidR="004A7124" w:rsidRPr="000C71E8">
        <w:rPr>
          <w:rFonts w:eastAsia="Times New Roman" w:cs="Tahoma"/>
          <w:color w:val="auto"/>
          <w:lang w:eastAsia="es-ES"/>
        </w:rPr>
        <w:t xml:space="preserve"> de información</w:t>
      </w:r>
      <w:r w:rsidR="00F55271" w:rsidRPr="000C71E8">
        <w:rPr>
          <w:rFonts w:eastAsia="Times New Roman" w:cs="Tahoma"/>
          <w:color w:val="auto"/>
          <w:lang w:eastAsia="es-ES"/>
        </w:rPr>
        <w:t xml:space="preserve">, </w:t>
      </w:r>
      <w:r w:rsidR="006C30E2" w:rsidRPr="000C71E8">
        <w:rPr>
          <w:rFonts w:eastAsia="Times New Roman" w:cs="Tahoma"/>
          <w:color w:val="auto"/>
          <w:lang w:eastAsia="es-ES"/>
        </w:rPr>
        <w:t xml:space="preserve">en </w:t>
      </w:r>
      <w:r w:rsidR="00F55271" w:rsidRPr="000C71E8">
        <w:rPr>
          <w:rFonts w:eastAsia="Times New Roman" w:cs="Tahoma"/>
          <w:color w:val="auto"/>
          <w:lang w:eastAsia="es-ES"/>
        </w:rPr>
        <w:t>similitud de</w:t>
      </w:r>
      <w:r w:rsidR="006C30E2" w:rsidRPr="000C71E8">
        <w:rPr>
          <w:rFonts w:eastAsia="Times New Roman" w:cs="Tahoma"/>
          <w:color w:val="auto"/>
          <w:lang w:eastAsia="es-ES"/>
        </w:rPr>
        <w:t xml:space="preserve"> términos</w:t>
      </w:r>
      <w:r w:rsidR="00DB0304" w:rsidRPr="000C71E8">
        <w:rPr>
          <w:rFonts w:eastAsia="Times New Roman" w:cs="Tahoma"/>
          <w:color w:val="auto"/>
          <w:lang w:eastAsia="es-ES"/>
        </w:rPr>
        <w:t>, como se muestra a continuación</w:t>
      </w:r>
      <w:r w:rsidR="006C30E2" w:rsidRPr="000C71E8">
        <w:rPr>
          <w:rFonts w:eastAsia="Times New Roman" w:cs="Tahoma"/>
          <w:color w:val="auto"/>
          <w:lang w:eastAsia="es-ES"/>
        </w:rPr>
        <w:t xml:space="preserve">: </w:t>
      </w:r>
    </w:p>
    <w:p w14:paraId="3CFD0239" w14:textId="77777777" w:rsidR="006C30E2" w:rsidRPr="000C71E8" w:rsidRDefault="006C30E2" w:rsidP="007C6212">
      <w:pPr>
        <w:spacing w:after="0" w:line="360" w:lineRule="auto"/>
        <w:rPr>
          <w:rFonts w:eastAsia="Times New Roman" w:cs="Tahoma"/>
          <w:color w:val="auto"/>
          <w:lang w:eastAsia="es-ES"/>
        </w:rPr>
      </w:pPr>
    </w:p>
    <w:p w14:paraId="47C7964C" w14:textId="77777777" w:rsidR="00F55271" w:rsidRPr="000C71E8" w:rsidRDefault="004917BF" w:rsidP="007C6212">
      <w:pPr>
        <w:spacing w:after="0" w:line="360" w:lineRule="auto"/>
        <w:ind w:left="567" w:right="567"/>
        <w:rPr>
          <w:rFonts w:eastAsia="Times New Roman" w:cs="Tahoma"/>
          <w:i/>
          <w:iCs/>
          <w:color w:val="auto"/>
          <w:sz w:val="20"/>
          <w:szCs w:val="20"/>
          <w:lang w:eastAsia="es-ES"/>
        </w:rPr>
      </w:pPr>
      <w:r w:rsidRPr="000C71E8">
        <w:rPr>
          <w:rFonts w:eastAsia="Times New Roman" w:cs="Tahoma"/>
          <w:i/>
          <w:iCs/>
          <w:color w:val="auto"/>
          <w:sz w:val="20"/>
          <w:szCs w:val="20"/>
          <w:lang w:eastAsia="es-ES"/>
        </w:rPr>
        <w:t>“…</w:t>
      </w:r>
    </w:p>
    <w:p w14:paraId="323A9F45" w14:textId="29AC90A0" w:rsidR="00161BC4" w:rsidRPr="000C71E8" w:rsidRDefault="00F55271" w:rsidP="007C6212">
      <w:pPr>
        <w:spacing w:after="0" w:line="360" w:lineRule="auto"/>
        <w:ind w:left="567" w:right="567"/>
        <w:rPr>
          <w:rFonts w:eastAsia="Times New Roman" w:cs="Tahoma"/>
          <w:i/>
          <w:iCs/>
          <w:color w:val="auto"/>
          <w:sz w:val="20"/>
          <w:szCs w:val="20"/>
          <w:lang w:eastAsia="es-ES"/>
        </w:rPr>
      </w:pPr>
      <w:r w:rsidRPr="000C71E8">
        <w:rPr>
          <w:rFonts w:eastAsia="Times New Roman" w:cs="Tahoma"/>
          <w:i/>
          <w:iCs/>
          <w:color w:val="auto"/>
          <w:sz w:val="20"/>
          <w:szCs w:val="20"/>
          <w:lang w:eastAsia="es-ES"/>
        </w:rPr>
        <w:t>Se adjunta la respuesta a la solicitud interpuesta a través de esta plataforma digital.</w:t>
      </w:r>
    </w:p>
    <w:p w14:paraId="61D40BB0" w14:textId="43906109" w:rsidR="001321FB" w:rsidRPr="000C71E8" w:rsidRDefault="00BB2DB8" w:rsidP="007C6212">
      <w:pPr>
        <w:spacing w:after="0" w:line="360" w:lineRule="auto"/>
        <w:ind w:left="567" w:right="567"/>
        <w:rPr>
          <w:rFonts w:eastAsia="Times New Roman" w:cs="Tahoma"/>
          <w:i/>
          <w:iCs/>
          <w:color w:val="auto"/>
          <w:sz w:val="20"/>
          <w:szCs w:val="20"/>
          <w:lang w:eastAsia="es-ES"/>
        </w:rPr>
      </w:pPr>
      <w:r w:rsidRPr="000C71E8">
        <w:rPr>
          <w:rFonts w:eastAsia="Times New Roman" w:cs="Tahoma"/>
          <w:i/>
          <w:iCs/>
          <w:color w:val="auto"/>
          <w:sz w:val="20"/>
          <w:szCs w:val="20"/>
          <w:lang w:eastAsia="es-ES"/>
        </w:rPr>
        <w:t>…</w:t>
      </w:r>
      <w:r w:rsidR="00F55271" w:rsidRPr="000C71E8">
        <w:rPr>
          <w:rFonts w:eastAsia="Times New Roman" w:cs="Tahoma"/>
          <w:i/>
          <w:iCs/>
          <w:color w:val="auto"/>
          <w:sz w:val="20"/>
          <w:szCs w:val="20"/>
          <w:lang w:eastAsia="es-ES"/>
        </w:rPr>
        <w:t>” (Sic)</w:t>
      </w:r>
    </w:p>
    <w:p w14:paraId="102E0C9C" w14:textId="77777777" w:rsidR="00F736D4" w:rsidRPr="000C71E8" w:rsidRDefault="00F736D4" w:rsidP="007C6212">
      <w:pPr>
        <w:spacing w:after="0" w:line="360" w:lineRule="auto"/>
        <w:rPr>
          <w:rFonts w:eastAsia="Times New Roman" w:cs="Tahoma"/>
          <w:color w:val="auto"/>
          <w:lang w:eastAsia="es-ES"/>
        </w:rPr>
      </w:pPr>
    </w:p>
    <w:p w14:paraId="7CEC2826" w14:textId="4CACAA54" w:rsidR="00F736D4" w:rsidRPr="000C71E8" w:rsidRDefault="00F55271" w:rsidP="007C6212">
      <w:pPr>
        <w:spacing w:after="0" w:line="360" w:lineRule="auto"/>
        <w:rPr>
          <w:rFonts w:eastAsia="Times New Roman" w:cs="Tahoma"/>
          <w:color w:val="auto"/>
          <w:lang w:eastAsia="es-ES"/>
        </w:rPr>
      </w:pPr>
      <w:r w:rsidRPr="000C71E8">
        <w:rPr>
          <w:rFonts w:eastAsia="Times New Roman" w:cs="Tahoma"/>
          <w:color w:val="auto"/>
          <w:lang w:eastAsia="es-ES"/>
        </w:rPr>
        <w:t>A las respuestas proporcionadas, adjuntó los siguientes documentos</w:t>
      </w:r>
      <w:r w:rsidR="00622B6D" w:rsidRPr="000C71E8">
        <w:rPr>
          <w:rFonts w:eastAsia="Times New Roman" w:cs="Tahoma"/>
          <w:color w:val="auto"/>
          <w:lang w:eastAsia="es-ES"/>
        </w:rPr>
        <w:t xml:space="preserve">: </w:t>
      </w:r>
    </w:p>
    <w:p w14:paraId="406D2943" w14:textId="77777777" w:rsidR="00622B6D" w:rsidRPr="000C71E8" w:rsidRDefault="00622B6D" w:rsidP="007C6212">
      <w:pPr>
        <w:spacing w:after="0" w:line="360" w:lineRule="auto"/>
        <w:rPr>
          <w:rFonts w:eastAsia="Times New Roman" w:cs="Tahoma"/>
          <w:color w:val="auto"/>
          <w:lang w:eastAsia="es-ES"/>
        </w:rPr>
      </w:pPr>
    </w:p>
    <w:p w14:paraId="21572692" w14:textId="702FC8C0" w:rsidR="00F55271" w:rsidRPr="000C71E8" w:rsidRDefault="00622B6D" w:rsidP="007C6212">
      <w:pPr>
        <w:spacing w:after="0" w:line="360" w:lineRule="auto"/>
        <w:rPr>
          <w:rFonts w:eastAsia="Times New Roman" w:cs="Tahoma"/>
          <w:color w:val="auto"/>
          <w:lang w:eastAsia="es-ES"/>
        </w:rPr>
      </w:pPr>
      <w:r w:rsidRPr="000C71E8">
        <w:rPr>
          <w:rFonts w:eastAsia="Times New Roman" w:cs="Tahoma"/>
          <w:color w:val="auto"/>
          <w:lang w:eastAsia="es-ES"/>
        </w:rPr>
        <w:t>i)</w:t>
      </w:r>
      <w:r w:rsidR="00F55271" w:rsidRPr="000C71E8">
        <w:rPr>
          <w:rFonts w:eastAsia="Times New Roman" w:cs="Tahoma"/>
          <w:color w:val="auto"/>
          <w:lang w:eastAsia="es-ES"/>
        </w:rPr>
        <w:t xml:space="preserve"> Oficio sin fecha y número, dirigido al Solicitante, mediante el cual el Titular de la Unidad de Transparencia, para atender la solicitud de información 01347/ZINACANT/IP/2022, proporcionó la liga electrónica </w:t>
      </w:r>
      <w:hyperlink r:id="rId8" w:history="1">
        <w:r w:rsidR="00F55271" w:rsidRPr="000C71E8">
          <w:rPr>
            <w:rStyle w:val="Hipervnculo"/>
            <w:rFonts w:eastAsia="Times New Roman" w:cs="Tahoma"/>
            <w:lang w:eastAsia="es-ES"/>
          </w:rPr>
          <w:t>https://www.ipomex.org.mx/ipo3/lgt/indice/ZINACANTEPEC/art_92_xxxv_a.web</w:t>
        </w:r>
      </w:hyperlink>
      <w:r w:rsidR="00F55271" w:rsidRPr="000C71E8">
        <w:rPr>
          <w:rFonts w:eastAsia="Times New Roman" w:cs="Tahoma"/>
          <w:color w:val="auto"/>
          <w:lang w:eastAsia="es-ES"/>
        </w:rPr>
        <w:t>, y señaló que la información solicitada, se encuentra publicada en el Sistema de Información Pública de Oficio Mexiquense (IPOMEX).</w:t>
      </w:r>
    </w:p>
    <w:p w14:paraId="1B18BBA4" w14:textId="77777777" w:rsidR="00B1340F" w:rsidRPr="000C71E8" w:rsidRDefault="00B1340F" w:rsidP="007C6212">
      <w:pPr>
        <w:spacing w:after="0" w:line="360" w:lineRule="auto"/>
        <w:rPr>
          <w:rFonts w:eastAsia="Times New Roman" w:cs="Tahoma"/>
          <w:color w:val="auto"/>
          <w:lang w:eastAsia="es-ES"/>
        </w:rPr>
      </w:pPr>
    </w:p>
    <w:p w14:paraId="5CA4424C" w14:textId="249046D0" w:rsidR="00B1340F" w:rsidRPr="000C71E8" w:rsidRDefault="00F55271" w:rsidP="007C6212">
      <w:pPr>
        <w:spacing w:after="0" w:line="360" w:lineRule="auto"/>
        <w:rPr>
          <w:rFonts w:eastAsia="Times New Roman" w:cs="Tahoma"/>
          <w:color w:val="auto"/>
          <w:lang w:eastAsia="es-ES"/>
        </w:rPr>
      </w:pPr>
      <w:proofErr w:type="spellStart"/>
      <w:r w:rsidRPr="000C71E8">
        <w:rPr>
          <w:rFonts w:eastAsia="Times New Roman" w:cs="Tahoma"/>
          <w:color w:val="auto"/>
          <w:lang w:eastAsia="es-ES"/>
        </w:rPr>
        <w:t>ii</w:t>
      </w:r>
      <w:proofErr w:type="spellEnd"/>
      <w:r w:rsidRPr="000C71E8">
        <w:rPr>
          <w:rFonts w:eastAsia="Times New Roman" w:cs="Tahoma"/>
          <w:color w:val="auto"/>
          <w:lang w:eastAsia="es-ES"/>
        </w:rPr>
        <w:t xml:space="preserve">)  Oficio sin fecha y número, dirigido al Solicitante, mediante el cual el Titular de la Unidad de Transparencia, para atender la solicitud de información 01346/ZINACANT/IP/2022, </w:t>
      </w:r>
      <w:r w:rsidR="00C63F6E" w:rsidRPr="000C71E8">
        <w:rPr>
          <w:rFonts w:eastAsia="Times New Roman" w:cs="Tahoma"/>
          <w:color w:val="auto"/>
          <w:lang w:eastAsia="es-ES"/>
        </w:rPr>
        <w:t xml:space="preserve">señaló </w:t>
      </w:r>
      <w:r w:rsidRPr="000C71E8">
        <w:rPr>
          <w:rFonts w:eastAsia="Times New Roman" w:cs="Tahoma"/>
          <w:color w:val="auto"/>
          <w:lang w:eastAsia="es-ES"/>
        </w:rPr>
        <w:t xml:space="preserve">  </w:t>
      </w:r>
      <w:r w:rsidR="00226FC1" w:rsidRPr="000C71E8">
        <w:rPr>
          <w:rFonts w:eastAsia="Times New Roman" w:cs="Tahoma"/>
          <w:color w:val="auto"/>
          <w:lang w:eastAsia="es-ES"/>
        </w:rPr>
        <w:t xml:space="preserve">que por el momento aún no tiene integrado el padrón de beneficiarios, en cuanto se integre se publicará </w:t>
      </w:r>
      <w:r w:rsidRPr="000C71E8">
        <w:rPr>
          <w:rFonts w:eastAsia="Times New Roman" w:cs="Tahoma"/>
          <w:color w:val="auto"/>
          <w:lang w:eastAsia="es-ES"/>
        </w:rPr>
        <w:t>en el Sistema de Información Pública de Oficio Mexiquense (IPOMEX).</w:t>
      </w:r>
    </w:p>
    <w:p w14:paraId="4DF94DF0" w14:textId="77777777" w:rsidR="00B1340F" w:rsidRPr="000C71E8" w:rsidRDefault="00B1340F" w:rsidP="007C6212">
      <w:pPr>
        <w:spacing w:after="0" w:line="360" w:lineRule="auto"/>
        <w:rPr>
          <w:rFonts w:eastAsia="Times New Roman" w:cs="Tahoma"/>
          <w:color w:val="auto"/>
          <w:lang w:eastAsia="es-ES"/>
        </w:rPr>
      </w:pPr>
    </w:p>
    <w:p w14:paraId="61AC0019" w14:textId="2DC6E1C3" w:rsidR="002B0F64" w:rsidRPr="000C71E8" w:rsidRDefault="00161BC4" w:rsidP="007C6212">
      <w:pPr>
        <w:spacing w:after="0" w:line="360" w:lineRule="auto"/>
        <w:rPr>
          <w:rFonts w:eastAsia="Times New Roman" w:cs="Tahoma"/>
          <w:color w:val="auto"/>
          <w:lang w:eastAsia="es-ES"/>
        </w:rPr>
      </w:pPr>
      <w:r w:rsidRPr="000C71E8">
        <w:rPr>
          <w:rFonts w:eastAsia="Times New Roman" w:cs="Tahoma"/>
          <w:color w:val="auto"/>
          <w:lang w:eastAsia="es-ES"/>
        </w:rPr>
        <w:t>ii</w:t>
      </w:r>
      <w:r w:rsidR="002B0F64" w:rsidRPr="000C71E8">
        <w:rPr>
          <w:rFonts w:eastAsia="Times New Roman" w:cs="Tahoma"/>
          <w:color w:val="auto"/>
          <w:lang w:eastAsia="es-ES"/>
        </w:rPr>
        <w:t>i</w:t>
      </w:r>
      <w:r w:rsidRPr="000C71E8">
        <w:rPr>
          <w:rFonts w:eastAsia="Times New Roman" w:cs="Tahoma"/>
          <w:color w:val="auto"/>
          <w:lang w:eastAsia="es-ES"/>
        </w:rPr>
        <w:t xml:space="preserve">) </w:t>
      </w:r>
      <w:r w:rsidR="002B0F64" w:rsidRPr="000C71E8">
        <w:rPr>
          <w:rFonts w:eastAsia="Times New Roman" w:cs="Tahoma"/>
          <w:color w:val="auto"/>
          <w:lang w:eastAsia="es-ES"/>
        </w:rPr>
        <w:t>Oficio sin fecha y número, dirigido al Solicitante, mediante el cual el Titular de la Unidad de Transparencia, para atender la solicitud de información 01345/ZINACANT/IP/2022, señaló   que al haber realizado un análisis de la información solicitada, el contenido de las canastas alimentarias es el siguiente:</w:t>
      </w:r>
    </w:p>
    <w:p w14:paraId="125EE133" w14:textId="77777777"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Arroz</w:t>
      </w:r>
    </w:p>
    <w:p w14:paraId="5CF22B55" w14:textId="5DBAD837"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Atole</w:t>
      </w:r>
    </w:p>
    <w:p w14:paraId="5175327F" w14:textId="64058E3E"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Café</w:t>
      </w:r>
    </w:p>
    <w:p w14:paraId="181F0B14" w14:textId="442EDFAD"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Cereal de trigo inflado</w:t>
      </w:r>
    </w:p>
    <w:p w14:paraId="79F8C90A" w14:textId="5547D30D"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Amaranto</w:t>
      </w:r>
    </w:p>
    <w:p w14:paraId="58458F79" w14:textId="3F788672"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Chocolate en polvo</w:t>
      </w:r>
    </w:p>
    <w:p w14:paraId="7F9E051F" w14:textId="2E78D563"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Cubos de consomé</w:t>
      </w:r>
    </w:p>
    <w:p w14:paraId="6C37733D" w14:textId="6C9EF082"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Frijol</w:t>
      </w:r>
    </w:p>
    <w:p w14:paraId="264CEA77" w14:textId="287D9840"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Galletas de animalitos</w:t>
      </w:r>
    </w:p>
    <w:p w14:paraId="6FCBA215" w14:textId="75468DD0"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Papel higiénico</w:t>
      </w:r>
    </w:p>
    <w:p w14:paraId="7215EB13" w14:textId="2EBB581A"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Pasta para sopa</w:t>
      </w:r>
    </w:p>
    <w:p w14:paraId="28DFC073" w14:textId="77777777" w:rsidR="002B0F64" w:rsidRPr="000C71E8" w:rsidRDefault="002B0F64" w:rsidP="007C6212">
      <w:pPr>
        <w:pStyle w:val="Prrafodelista"/>
        <w:numPr>
          <w:ilvl w:val="0"/>
          <w:numId w:val="24"/>
        </w:numPr>
        <w:spacing w:line="360" w:lineRule="auto"/>
        <w:rPr>
          <w:rFonts w:cs="Tahoma"/>
          <w:color w:val="auto"/>
          <w:sz w:val="20"/>
        </w:rPr>
      </w:pPr>
      <w:r w:rsidRPr="000C71E8">
        <w:rPr>
          <w:rFonts w:cs="Tahoma"/>
          <w:color w:val="auto"/>
          <w:sz w:val="20"/>
        </w:rPr>
        <w:t>Lenteja</w:t>
      </w:r>
    </w:p>
    <w:p w14:paraId="1ED67259" w14:textId="285DADFB" w:rsidR="002B0F64" w:rsidRPr="000C71E8" w:rsidRDefault="00B5592F" w:rsidP="007C6212">
      <w:pPr>
        <w:spacing w:after="0" w:line="360" w:lineRule="auto"/>
        <w:rPr>
          <w:rFonts w:eastAsia="Times New Roman" w:cs="Tahoma"/>
          <w:color w:val="auto"/>
          <w:lang w:eastAsia="es-ES"/>
        </w:rPr>
      </w:pPr>
      <w:proofErr w:type="spellStart"/>
      <w:r w:rsidRPr="000C71E8">
        <w:rPr>
          <w:rFonts w:cs="Tahoma"/>
          <w:color w:val="auto"/>
        </w:rPr>
        <w:t>i</w:t>
      </w:r>
      <w:r w:rsidR="002B0F64" w:rsidRPr="000C71E8">
        <w:rPr>
          <w:rFonts w:cs="Tahoma"/>
          <w:color w:val="auto"/>
        </w:rPr>
        <w:t>v</w:t>
      </w:r>
      <w:proofErr w:type="spellEnd"/>
      <w:r w:rsidRPr="000C71E8">
        <w:rPr>
          <w:rFonts w:cs="Tahoma"/>
          <w:color w:val="auto"/>
        </w:rPr>
        <w:t xml:space="preserve">) </w:t>
      </w:r>
      <w:r w:rsidR="002B0F64" w:rsidRPr="000C71E8">
        <w:rPr>
          <w:rFonts w:eastAsia="Times New Roman" w:cs="Tahoma"/>
          <w:color w:val="auto"/>
          <w:lang w:eastAsia="es-ES"/>
        </w:rPr>
        <w:t xml:space="preserve">Oficio sin fecha y número, dirigido al Solicitante, mediante el cual el Titular de la Unidad de Transparencia, para atender la solicitud de información 01350/ZINACANT/IP/2022, señaló   que por el momento </w:t>
      </w:r>
      <w:r w:rsidR="002B0F64" w:rsidRPr="000C71E8">
        <w:t>no se tienen integrados los recibos de conformidad</w:t>
      </w:r>
      <w:r w:rsidR="002B0F64" w:rsidRPr="000C71E8">
        <w:rPr>
          <w:rFonts w:eastAsia="Times New Roman" w:cs="Tahoma"/>
          <w:color w:val="auto"/>
          <w:lang w:eastAsia="es-ES"/>
        </w:rPr>
        <w:t>, en cuanto se integren se publicarán en el Sistema de Información Pública de Oficio Mexiquense (IPOMEX).</w:t>
      </w:r>
    </w:p>
    <w:p w14:paraId="5A132506" w14:textId="77777777" w:rsidR="00C853D1" w:rsidRPr="000C71E8" w:rsidRDefault="00C853D1" w:rsidP="007C6212">
      <w:pPr>
        <w:spacing w:after="0" w:line="360" w:lineRule="auto"/>
        <w:ind w:right="567"/>
        <w:rPr>
          <w:sz w:val="20"/>
          <w:szCs w:val="20"/>
        </w:rPr>
      </w:pPr>
    </w:p>
    <w:p w14:paraId="2B803E22" w14:textId="02AAC1A2" w:rsidR="00C853D1" w:rsidRPr="000C71E8" w:rsidRDefault="002A6F26" w:rsidP="007C6212">
      <w:pPr>
        <w:spacing w:after="0" w:line="360" w:lineRule="auto"/>
        <w:rPr>
          <w:b/>
        </w:rPr>
      </w:pPr>
      <w:r w:rsidRPr="000C71E8">
        <w:rPr>
          <w:b/>
        </w:rPr>
        <w:t>V</w:t>
      </w:r>
      <w:r w:rsidR="00C853D1" w:rsidRPr="000C71E8">
        <w:rPr>
          <w:b/>
        </w:rPr>
        <w:t>. Interposición de</w:t>
      </w:r>
      <w:r w:rsidR="009773C5" w:rsidRPr="000C71E8">
        <w:rPr>
          <w:b/>
        </w:rPr>
        <w:t xml:space="preserve"> </w:t>
      </w:r>
      <w:r w:rsidR="00C853D1" w:rsidRPr="000C71E8">
        <w:rPr>
          <w:b/>
        </w:rPr>
        <w:t>l</w:t>
      </w:r>
      <w:r w:rsidR="009773C5" w:rsidRPr="000C71E8">
        <w:rPr>
          <w:b/>
        </w:rPr>
        <w:t>os</w:t>
      </w:r>
      <w:r w:rsidR="00C853D1" w:rsidRPr="000C71E8">
        <w:rPr>
          <w:b/>
        </w:rPr>
        <w:t xml:space="preserve"> Recurso</w:t>
      </w:r>
      <w:r w:rsidR="009773C5" w:rsidRPr="000C71E8">
        <w:rPr>
          <w:b/>
        </w:rPr>
        <w:t>s</w:t>
      </w:r>
      <w:r w:rsidR="00C853D1" w:rsidRPr="000C71E8">
        <w:rPr>
          <w:b/>
        </w:rPr>
        <w:t xml:space="preserve"> de Revisión. </w:t>
      </w:r>
    </w:p>
    <w:p w14:paraId="71DC67DA" w14:textId="77777777" w:rsidR="00C853D1" w:rsidRPr="000C71E8" w:rsidRDefault="00C853D1" w:rsidP="007C6212">
      <w:pPr>
        <w:spacing w:after="0" w:line="360" w:lineRule="auto"/>
        <w:rPr>
          <w:bCs/>
        </w:rPr>
      </w:pPr>
    </w:p>
    <w:p w14:paraId="2F891DAB" w14:textId="56F2C154" w:rsidR="00C853D1" w:rsidRPr="000C71E8" w:rsidRDefault="00C853D1" w:rsidP="007C6212">
      <w:pPr>
        <w:spacing w:after="0" w:line="360" w:lineRule="auto"/>
        <w:rPr>
          <w:bCs/>
        </w:rPr>
      </w:pPr>
      <w:r w:rsidRPr="000C71E8">
        <w:rPr>
          <w:bCs/>
        </w:rPr>
        <w:t>Con fecha</w:t>
      </w:r>
      <w:r w:rsidR="00827B0C" w:rsidRPr="000C71E8">
        <w:rPr>
          <w:bCs/>
        </w:rPr>
        <w:t xml:space="preserve"> </w:t>
      </w:r>
      <w:r w:rsidR="009773C5" w:rsidRPr="000C71E8">
        <w:rPr>
          <w:bCs/>
        </w:rPr>
        <w:t>once</w:t>
      </w:r>
      <w:r w:rsidR="00BD2CC6" w:rsidRPr="000C71E8">
        <w:rPr>
          <w:bCs/>
        </w:rPr>
        <w:t xml:space="preserve"> de enero de dos mil veintitrés</w:t>
      </w:r>
      <w:r w:rsidR="009773C5" w:rsidRPr="000C71E8">
        <w:rPr>
          <w:bCs/>
        </w:rPr>
        <w:t>, se recibieron</w:t>
      </w:r>
      <w:r w:rsidRPr="000C71E8">
        <w:rPr>
          <w:bCs/>
        </w:rPr>
        <w:t xml:space="preserve"> en este Instituto, a través del </w:t>
      </w:r>
      <w:r w:rsidRPr="000C71E8">
        <w:rPr>
          <w:bCs/>
          <w:lang w:val="es-ES"/>
        </w:rPr>
        <w:t>Sistema de Acceso a la Información Mexiquense (SAIMEX)</w:t>
      </w:r>
      <w:r w:rsidRPr="000C71E8">
        <w:rPr>
          <w:bCs/>
        </w:rPr>
        <w:t xml:space="preserve">, </w:t>
      </w:r>
      <w:r w:rsidR="009773C5" w:rsidRPr="000C71E8">
        <w:rPr>
          <w:bCs/>
        </w:rPr>
        <w:t xml:space="preserve">cuatro </w:t>
      </w:r>
      <w:r w:rsidR="00BD2CC6" w:rsidRPr="000C71E8">
        <w:rPr>
          <w:bCs/>
        </w:rPr>
        <w:t>Recurso</w:t>
      </w:r>
      <w:r w:rsidR="009773C5" w:rsidRPr="000C71E8">
        <w:rPr>
          <w:bCs/>
        </w:rPr>
        <w:t>s</w:t>
      </w:r>
      <w:r w:rsidR="00BD2CC6" w:rsidRPr="000C71E8">
        <w:rPr>
          <w:bCs/>
        </w:rPr>
        <w:t xml:space="preserve"> de Revisión interpuesto</w:t>
      </w:r>
      <w:r w:rsidR="009773C5" w:rsidRPr="000C71E8">
        <w:rPr>
          <w:bCs/>
        </w:rPr>
        <w:t>s</w:t>
      </w:r>
      <w:r w:rsidR="00BD2CC6" w:rsidRPr="000C71E8">
        <w:rPr>
          <w:bCs/>
        </w:rPr>
        <w:t xml:space="preserve"> por la parte Recurrente, en contra de la</w:t>
      </w:r>
      <w:r w:rsidR="009773C5" w:rsidRPr="000C71E8">
        <w:rPr>
          <w:bCs/>
        </w:rPr>
        <w:t>s</w:t>
      </w:r>
      <w:r w:rsidR="00BD2CC6" w:rsidRPr="000C71E8">
        <w:rPr>
          <w:bCs/>
        </w:rPr>
        <w:t xml:space="preserve"> respuesta</w:t>
      </w:r>
      <w:r w:rsidR="009773C5" w:rsidRPr="000C71E8">
        <w:rPr>
          <w:bCs/>
        </w:rPr>
        <w:t>s</w:t>
      </w:r>
      <w:r w:rsidR="00BD2CC6" w:rsidRPr="000C71E8">
        <w:rPr>
          <w:bCs/>
        </w:rPr>
        <w:t xml:space="preserve"> del Sujeto Obligado, a la</w:t>
      </w:r>
      <w:r w:rsidR="009773C5" w:rsidRPr="000C71E8">
        <w:rPr>
          <w:bCs/>
        </w:rPr>
        <w:t>s</w:t>
      </w:r>
      <w:r w:rsidR="00BD2CC6" w:rsidRPr="000C71E8">
        <w:rPr>
          <w:bCs/>
        </w:rPr>
        <w:t xml:space="preserve"> solicitud</w:t>
      </w:r>
      <w:r w:rsidR="009773C5" w:rsidRPr="000C71E8">
        <w:rPr>
          <w:bCs/>
        </w:rPr>
        <w:t>es</w:t>
      </w:r>
      <w:r w:rsidR="00BD2CC6" w:rsidRPr="000C71E8">
        <w:rPr>
          <w:bCs/>
        </w:rPr>
        <w:t xml:space="preserve"> de información, </w:t>
      </w:r>
      <w:r w:rsidRPr="000C71E8">
        <w:rPr>
          <w:bCs/>
        </w:rPr>
        <w:t xml:space="preserve">en </w:t>
      </w:r>
      <w:r w:rsidR="009773C5" w:rsidRPr="000C71E8">
        <w:rPr>
          <w:bCs/>
        </w:rPr>
        <w:t>similares</w:t>
      </w:r>
      <w:r w:rsidRPr="000C71E8">
        <w:rPr>
          <w:bCs/>
        </w:rPr>
        <w:t xml:space="preserve"> términos</w:t>
      </w:r>
      <w:r w:rsidR="009773C5" w:rsidRPr="000C71E8">
        <w:rPr>
          <w:bCs/>
        </w:rPr>
        <w:t>, como se muestra a continuación</w:t>
      </w:r>
      <w:r w:rsidRPr="000C71E8">
        <w:rPr>
          <w:bCs/>
        </w:rPr>
        <w:t>:</w:t>
      </w:r>
    </w:p>
    <w:p w14:paraId="3A43EC2F" w14:textId="77777777" w:rsidR="00C853D1" w:rsidRPr="000C71E8" w:rsidRDefault="00C853D1" w:rsidP="007C6212">
      <w:pPr>
        <w:spacing w:after="0" w:line="360" w:lineRule="auto"/>
        <w:rPr>
          <w:bCs/>
        </w:rPr>
      </w:pPr>
    </w:p>
    <w:p w14:paraId="5AC8905A" w14:textId="77777777" w:rsidR="00C853D1" w:rsidRPr="000C71E8" w:rsidRDefault="00C853D1" w:rsidP="007C6212">
      <w:pPr>
        <w:spacing w:after="0" w:line="360" w:lineRule="auto"/>
        <w:ind w:left="567" w:right="567"/>
        <w:rPr>
          <w:bCs/>
          <w:i/>
          <w:sz w:val="20"/>
          <w:szCs w:val="20"/>
        </w:rPr>
      </w:pPr>
      <w:r w:rsidRPr="000C71E8">
        <w:rPr>
          <w:b/>
          <w:bCs/>
          <w:i/>
          <w:sz w:val="20"/>
          <w:szCs w:val="20"/>
        </w:rPr>
        <w:t>“ACTO IMPUGNADO</w:t>
      </w:r>
    </w:p>
    <w:p w14:paraId="5B56BF42" w14:textId="5836733E" w:rsidR="00C853D1" w:rsidRPr="000C71E8" w:rsidRDefault="009773C5" w:rsidP="007C6212">
      <w:pPr>
        <w:spacing w:after="0" w:line="360" w:lineRule="auto"/>
        <w:ind w:left="567" w:right="567"/>
        <w:rPr>
          <w:i/>
          <w:sz w:val="20"/>
          <w:szCs w:val="20"/>
        </w:rPr>
      </w:pPr>
      <w:r w:rsidRPr="000C71E8">
        <w:rPr>
          <w:i/>
          <w:sz w:val="20"/>
          <w:szCs w:val="20"/>
        </w:rPr>
        <w:t>NO ENTREGA INFORMACIÓN</w:t>
      </w:r>
      <w:r w:rsidR="00C853D1" w:rsidRPr="000C71E8">
        <w:rPr>
          <w:i/>
          <w:sz w:val="20"/>
          <w:szCs w:val="20"/>
        </w:rPr>
        <w:t>” (Sic.)</w:t>
      </w:r>
    </w:p>
    <w:p w14:paraId="29F43CC4" w14:textId="77777777" w:rsidR="00C853D1" w:rsidRPr="000C71E8" w:rsidRDefault="00C853D1" w:rsidP="007C6212">
      <w:pPr>
        <w:spacing w:after="0" w:line="360" w:lineRule="auto"/>
        <w:ind w:left="567" w:right="567"/>
        <w:rPr>
          <w:i/>
          <w:sz w:val="20"/>
          <w:szCs w:val="20"/>
        </w:rPr>
      </w:pPr>
    </w:p>
    <w:p w14:paraId="19CBF35D" w14:textId="77777777" w:rsidR="00C853D1" w:rsidRPr="000C71E8" w:rsidRDefault="00C853D1" w:rsidP="007C6212">
      <w:pPr>
        <w:spacing w:after="0" w:line="360" w:lineRule="auto"/>
        <w:ind w:left="567" w:right="567"/>
        <w:rPr>
          <w:b/>
          <w:i/>
          <w:sz w:val="20"/>
          <w:szCs w:val="20"/>
        </w:rPr>
      </w:pPr>
      <w:r w:rsidRPr="000C71E8">
        <w:rPr>
          <w:b/>
          <w:i/>
          <w:sz w:val="20"/>
          <w:szCs w:val="20"/>
        </w:rPr>
        <w:t>“RAZONES O MOTIVOS DE LA INCONFORMIDAD</w:t>
      </w:r>
    </w:p>
    <w:p w14:paraId="4043E730" w14:textId="33424946" w:rsidR="00C853D1" w:rsidRPr="000C71E8" w:rsidRDefault="009773C5" w:rsidP="007C6212">
      <w:pPr>
        <w:spacing w:after="0" w:line="360" w:lineRule="auto"/>
        <w:ind w:left="567" w:right="567"/>
        <w:rPr>
          <w:i/>
          <w:sz w:val="20"/>
          <w:szCs w:val="20"/>
        </w:rPr>
      </w:pPr>
      <w:r w:rsidRPr="000C71E8">
        <w:rPr>
          <w:i/>
          <w:sz w:val="20"/>
          <w:szCs w:val="20"/>
        </w:rPr>
        <w:t>NO ENTREGA INFORMACIÓN</w:t>
      </w:r>
      <w:r w:rsidR="00C853D1" w:rsidRPr="000C71E8">
        <w:rPr>
          <w:i/>
          <w:sz w:val="20"/>
          <w:szCs w:val="20"/>
        </w:rPr>
        <w:t>” (Sic.)</w:t>
      </w:r>
    </w:p>
    <w:p w14:paraId="08852F84" w14:textId="77777777" w:rsidR="00682222" w:rsidRPr="000C71E8" w:rsidRDefault="00682222" w:rsidP="007C6212">
      <w:pPr>
        <w:spacing w:after="0" w:line="360" w:lineRule="auto"/>
      </w:pPr>
    </w:p>
    <w:p w14:paraId="5CD0FCF6" w14:textId="2AD5420C" w:rsidR="00C853D1" w:rsidRPr="000C71E8" w:rsidRDefault="00C853D1" w:rsidP="007C6212">
      <w:pPr>
        <w:spacing w:after="0" w:line="360" w:lineRule="auto"/>
        <w:rPr>
          <w:b/>
          <w:bCs/>
        </w:rPr>
      </w:pPr>
      <w:r w:rsidRPr="000C71E8">
        <w:rPr>
          <w:b/>
        </w:rPr>
        <w:t>V</w:t>
      </w:r>
      <w:r w:rsidR="002A6F26" w:rsidRPr="000C71E8">
        <w:rPr>
          <w:b/>
        </w:rPr>
        <w:t>I</w:t>
      </w:r>
      <w:r w:rsidRPr="000C71E8">
        <w:rPr>
          <w:b/>
        </w:rPr>
        <w:t xml:space="preserve">. </w:t>
      </w:r>
      <w:r w:rsidRPr="000C71E8">
        <w:rPr>
          <w:b/>
          <w:bCs/>
        </w:rPr>
        <w:t>Trámite de</w:t>
      </w:r>
      <w:r w:rsidR="00F43DF7" w:rsidRPr="000C71E8">
        <w:rPr>
          <w:b/>
          <w:bCs/>
        </w:rPr>
        <w:t xml:space="preserve"> </w:t>
      </w:r>
      <w:r w:rsidRPr="000C71E8">
        <w:rPr>
          <w:b/>
          <w:bCs/>
        </w:rPr>
        <w:t>l</w:t>
      </w:r>
      <w:r w:rsidR="00F43DF7" w:rsidRPr="000C71E8">
        <w:rPr>
          <w:b/>
          <w:bCs/>
        </w:rPr>
        <w:t>os</w:t>
      </w:r>
      <w:r w:rsidRPr="000C71E8">
        <w:rPr>
          <w:b/>
          <w:bCs/>
        </w:rPr>
        <w:t xml:space="preserve"> </w:t>
      </w:r>
      <w:r w:rsidRPr="000C71E8">
        <w:rPr>
          <w:b/>
        </w:rPr>
        <w:t>Recurso</w:t>
      </w:r>
      <w:r w:rsidR="00F43DF7" w:rsidRPr="000C71E8">
        <w:rPr>
          <w:b/>
        </w:rPr>
        <w:t>s</w:t>
      </w:r>
      <w:r w:rsidRPr="000C71E8">
        <w:rPr>
          <w:b/>
        </w:rPr>
        <w:t xml:space="preserve"> de Revisión </w:t>
      </w:r>
      <w:r w:rsidRPr="000C71E8">
        <w:rPr>
          <w:b/>
          <w:bCs/>
        </w:rPr>
        <w:t>ante este Instituto.</w:t>
      </w:r>
    </w:p>
    <w:p w14:paraId="58854E98" w14:textId="77777777" w:rsidR="00C853D1" w:rsidRPr="000C71E8" w:rsidRDefault="00C853D1" w:rsidP="007C6212">
      <w:pPr>
        <w:spacing w:after="0" w:line="360" w:lineRule="auto"/>
        <w:rPr>
          <w:b/>
          <w:bCs/>
        </w:rPr>
      </w:pPr>
    </w:p>
    <w:p w14:paraId="139952A2" w14:textId="6F6FB05F" w:rsidR="00D6623C" w:rsidRPr="000C71E8" w:rsidRDefault="00C853D1" w:rsidP="007C6212">
      <w:pPr>
        <w:spacing w:after="0" w:line="360" w:lineRule="auto"/>
        <w:rPr>
          <w:bCs/>
        </w:rPr>
      </w:pPr>
      <w:r w:rsidRPr="000C71E8">
        <w:rPr>
          <w:b/>
          <w:bCs/>
        </w:rPr>
        <w:t>a) Turno de</w:t>
      </w:r>
      <w:r w:rsidR="00D6623C" w:rsidRPr="000C71E8">
        <w:rPr>
          <w:b/>
          <w:bCs/>
        </w:rPr>
        <w:t xml:space="preserve"> </w:t>
      </w:r>
      <w:r w:rsidRPr="000C71E8">
        <w:rPr>
          <w:b/>
          <w:bCs/>
        </w:rPr>
        <w:t>l</w:t>
      </w:r>
      <w:r w:rsidR="00D6623C" w:rsidRPr="000C71E8">
        <w:rPr>
          <w:b/>
          <w:bCs/>
        </w:rPr>
        <w:t>os</w:t>
      </w:r>
      <w:r w:rsidRPr="000C71E8">
        <w:rPr>
          <w:b/>
          <w:bCs/>
        </w:rPr>
        <w:t xml:space="preserve"> Medio</w:t>
      </w:r>
      <w:r w:rsidR="00D6623C" w:rsidRPr="000C71E8">
        <w:rPr>
          <w:b/>
          <w:bCs/>
        </w:rPr>
        <w:t>s</w:t>
      </w:r>
      <w:r w:rsidRPr="000C71E8">
        <w:rPr>
          <w:b/>
          <w:bCs/>
        </w:rPr>
        <w:t xml:space="preserve"> de Impugnación. </w:t>
      </w:r>
      <w:r w:rsidR="00D6623C" w:rsidRPr="000C71E8">
        <w:rPr>
          <w:bCs/>
        </w:rPr>
        <w:t xml:space="preserve">El </w:t>
      </w:r>
      <w:r w:rsidR="00D6623C" w:rsidRPr="000C71E8">
        <w:rPr>
          <w:bCs/>
          <w:iCs/>
        </w:rPr>
        <w:t>once de enero de dos mil veintitrés</w:t>
      </w:r>
      <w:r w:rsidR="00D6623C" w:rsidRPr="000C71E8">
        <w:rPr>
          <w:bCs/>
        </w:rPr>
        <w:t xml:space="preserve">, el </w:t>
      </w:r>
      <w:r w:rsidR="00D6623C" w:rsidRPr="000C71E8">
        <w:rPr>
          <w:bCs/>
          <w:lang w:val="es-ES"/>
        </w:rPr>
        <w:t>Sistema de Acceso a la Información Mexiquense (SAIMEX),</w:t>
      </w:r>
      <w:r w:rsidR="00D6623C" w:rsidRPr="000C71E8">
        <w:rPr>
          <w:bCs/>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7C03BD6E" w14:textId="77777777" w:rsidR="00D6623C" w:rsidRPr="000C71E8" w:rsidRDefault="00D6623C" w:rsidP="007C6212">
      <w:pPr>
        <w:spacing w:after="0" w:line="360" w:lineRule="auto"/>
        <w:rPr>
          <w:bCs/>
        </w:rPr>
      </w:pPr>
    </w:p>
    <w:p w14:paraId="74356269" w14:textId="77777777" w:rsidR="00B1340F" w:rsidRPr="000C71E8" w:rsidRDefault="00B1340F" w:rsidP="007C6212">
      <w:pPr>
        <w:spacing w:after="0" w:line="360" w:lineRule="auto"/>
        <w:rPr>
          <w:bCs/>
        </w:rPr>
      </w:pPr>
    </w:p>
    <w:tbl>
      <w:tblPr>
        <w:tblStyle w:val="Tablaconcuadrcula"/>
        <w:tblW w:w="8926" w:type="dxa"/>
        <w:tblLook w:val="04A0" w:firstRow="1" w:lastRow="0" w:firstColumn="1" w:lastColumn="0" w:noHBand="0" w:noVBand="1"/>
      </w:tblPr>
      <w:tblGrid>
        <w:gridCol w:w="2984"/>
        <w:gridCol w:w="2676"/>
        <w:gridCol w:w="3266"/>
      </w:tblGrid>
      <w:tr w:rsidR="00D6623C" w:rsidRPr="000C71E8" w14:paraId="72A4D142" w14:textId="77777777" w:rsidTr="00B25CDB">
        <w:trPr>
          <w:trHeight w:val="283"/>
        </w:trPr>
        <w:tc>
          <w:tcPr>
            <w:tcW w:w="2984" w:type="dxa"/>
            <w:shd w:val="clear" w:color="auto" w:fill="A6A6A6" w:themeFill="background1" w:themeFillShade="A6"/>
          </w:tcPr>
          <w:p w14:paraId="36872816" w14:textId="77777777" w:rsidR="00D6623C" w:rsidRPr="000C71E8" w:rsidRDefault="00D6623C" w:rsidP="007C6212">
            <w:pPr>
              <w:spacing w:line="360" w:lineRule="auto"/>
              <w:rPr>
                <w:b/>
                <w:bCs/>
                <w:sz w:val="20"/>
              </w:rPr>
            </w:pPr>
            <w:r w:rsidRPr="000C71E8">
              <w:rPr>
                <w:b/>
                <w:bCs/>
                <w:sz w:val="20"/>
              </w:rPr>
              <w:t>Solicitud</w:t>
            </w:r>
          </w:p>
        </w:tc>
        <w:tc>
          <w:tcPr>
            <w:tcW w:w="2676" w:type="dxa"/>
            <w:shd w:val="clear" w:color="auto" w:fill="A6A6A6" w:themeFill="background1" w:themeFillShade="A6"/>
          </w:tcPr>
          <w:p w14:paraId="7A19A908" w14:textId="77777777" w:rsidR="00D6623C" w:rsidRPr="000C71E8" w:rsidRDefault="00D6623C" w:rsidP="007C6212">
            <w:pPr>
              <w:spacing w:line="360" w:lineRule="auto"/>
              <w:rPr>
                <w:b/>
                <w:bCs/>
                <w:sz w:val="20"/>
              </w:rPr>
            </w:pPr>
            <w:r w:rsidRPr="000C71E8">
              <w:rPr>
                <w:b/>
                <w:bCs/>
                <w:sz w:val="20"/>
              </w:rPr>
              <w:t>Recursos</w:t>
            </w:r>
          </w:p>
        </w:tc>
        <w:tc>
          <w:tcPr>
            <w:tcW w:w="3266" w:type="dxa"/>
            <w:shd w:val="clear" w:color="auto" w:fill="A6A6A6" w:themeFill="background1" w:themeFillShade="A6"/>
          </w:tcPr>
          <w:p w14:paraId="45769E54" w14:textId="77777777" w:rsidR="00D6623C" w:rsidRPr="000C71E8" w:rsidRDefault="00D6623C" w:rsidP="007C6212">
            <w:pPr>
              <w:spacing w:line="360" w:lineRule="auto"/>
              <w:rPr>
                <w:b/>
                <w:bCs/>
                <w:sz w:val="20"/>
              </w:rPr>
            </w:pPr>
            <w:r w:rsidRPr="000C71E8">
              <w:rPr>
                <w:b/>
                <w:bCs/>
                <w:sz w:val="20"/>
              </w:rPr>
              <w:t>Comisionado</w:t>
            </w:r>
          </w:p>
        </w:tc>
      </w:tr>
      <w:tr w:rsidR="00D6623C" w:rsidRPr="000C71E8" w14:paraId="18387E93" w14:textId="77777777" w:rsidTr="00B25CDB">
        <w:trPr>
          <w:trHeight w:val="302"/>
        </w:trPr>
        <w:tc>
          <w:tcPr>
            <w:tcW w:w="2984" w:type="dxa"/>
          </w:tcPr>
          <w:p w14:paraId="7EC86AFB" w14:textId="378A967E" w:rsidR="00D6623C" w:rsidRPr="000C71E8" w:rsidRDefault="00D6623C" w:rsidP="007C6212">
            <w:pPr>
              <w:spacing w:line="360" w:lineRule="auto"/>
              <w:rPr>
                <w:bCs/>
                <w:sz w:val="20"/>
              </w:rPr>
            </w:pPr>
            <w:r w:rsidRPr="000C71E8">
              <w:rPr>
                <w:bCs/>
                <w:sz w:val="20"/>
              </w:rPr>
              <w:t>01345/ZINACANT/IP/2022</w:t>
            </w:r>
          </w:p>
        </w:tc>
        <w:tc>
          <w:tcPr>
            <w:tcW w:w="2676" w:type="dxa"/>
          </w:tcPr>
          <w:p w14:paraId="69BD236E" w14:textId="5ABC3CE8" w:rsidR="00D6623C" w:rsidRPr="000C71E8" w:rsidRDefault="00D6623C" w:rsidP="007C6212">
            <w:pPr>
              <w:spacing w:line="360" w:lineRule="auto"/>
              <w:rPr>
                <w:bCs/>
                <w:sz w:val="20"/>
              </w:rPr>
            </w:pPr>
            <w:r w:rsidRPr="000C71E8">
              <w:rPr>
                <w:bCs/>
                <w:sz w:val="20"/>
              </w:rPr>
              <w:t>00183/INFOEM/IP/RR/2023</w:t>
            </w:r>
          </w:p>
        </w:tc>
        <w:tc>
          <w:tcPr>
            <w:tcW w:w="3266" w:type="dxa"/>
          </w:tcPr>
          <w:p w14:paraId="180523BB" w14:textId="02798805" w:rsidR="00D6623C" w:rsidRPr="000C71E8" w:rsidRDefault="00D6623C" w:rsidP="007C6212">
            <w:pPr>
              <w:spacing w:line="360" w:lineRule="auto"/>
              <w:rPr>
                <w:bCs/>
                <w:sz w:val="20"/>
              </w:rPr>
            </w:pPr>
            <w:r w:rsidRPr="000C71E8">
              <w:rPr>
                <w:bCs/>
                <w:sz w:val="20"/>
              </w:rPr>
              <w:t>María Del Rosario Mejía Ayala</w:t>
            </w:r>
          </w:p>
        </w:tc>
      </w:tr>
      <w:tr w:rsidR="00D6623C" w:rsidRPr="000C71E8" w14:paraId="34E877B5" w14:textId="77777777" w:rsidTr="00B25CDB">
        <w:trPr>
          <w:trHeight w:val="302"/>
        </w:trPr>
        <w:tc>
          <w:tcPr>
            <w:tcW w:w="2984" w:type="dxa"/>
          </w:tcPr>
          <w:p w14:paraId="12A83390" w14:textId="5F1C55CE" w:rsidR="00D6623C" w:rsidRPr="000C71E8" w:rsidRDefault="00D6623C" w:rsidP="007C6212">
            <w:pPr>
              <w:spacing w:line="360" w:lineRule="auto"/>
              <w:rPr>
                <w:bCs/>
                <w:sz w:val="20"/>
              </w:rPr>
            </w:pPr>
            <w:r w:rsidRPr="000C71E8">
              <w:rPr>
                <w:bCs/>
                <w:sz w:val="20"/>
              </w:rPr>
              <w:t>01346/ZINACANT/IP/2022</w:t>
            </w:r>
          </w:p>
        </w:tc>
        <w:tc>
          <w:tcPr>
            <w:tcW w:w="2676" w:type="dxa"/>
          </w:tcPr>
          <w:p w14:paraId="59CECA84" w14:textId="5D14B922" w:rsidR="00D6623C" w:rsidRPr="000C71E8" w:rsidRDefault="00D6623C" w:rsidP="007C6212">
            <w:pPr>
              <w:spacing w:line="360" w:lineRule="auto"/>
              <w:rPr>
                <w:bCs/>
                <w:sz w:val="20"/>
              </w:rPr>
            </w:pPr>
            <w:r w:rsidRPr="000C71E8">
              <w:rPr>
                <w:bCs/>
                <w:sz w:val="20"/>
              </w:rPr>
              <w:t>00182/INFOEM/IP/RR/2023</w:t>
            </w:r>
          </w:p>
        </w:tc>
        <w:tc>
          <w:tcPr>
            <w:tcW w:w="3266" w:type="dxa"/>
          </w:tcPr>
          <w:p w14:paraId="6D3C146C" w14:textId="7F0F4130" w:rsidR="00D6623C" w:rsidRPr="000C71E8" w:rsidRDefault="00D6623C" w:rsidP="007C6212">
            <w:pPr>
              <w:spacing w:line="360" w:lineRule="auto"/>
              <w:rPr>
                <w:bCs/>
                <w:sz w:val="20"/>
              </w:rPr>
            </w:pPr>
            <w:r w:rsidRPr="000C71E8">
              <w:rPr>
                <w:bCs/>
                <w:sz w:val="20"/>
              </w:rPr>
              <w:t>Sharon Cristina Morales Martínez</w:t>
            </w:r>
          </w:p>
        </w:tc>
      </w:tr>
      <w:tr w:rsidR="00D6623C" w:rsidRPr="000C71E8" w14:paraId="25D98AD5" w14:textId="77777777" w:rsidTr="00B25CDB">
        <w:trPr>
          <w:trHeight w:val="302"/>
        </w:trPr>
        <w:tc>
          <w:tcPr>
            <w:tcW w:w="2984" w:type="dxa"/>
          </w:tcPr>
          <w:p w14:paraId="37FCBB87" w14:textId="13F3A4F9" w:rsidR="00D6623C" w:rsidRPr="000C71E8" w:rsidRDefault="00D6623C" w:rsidP="007C6212">
            <w:pPr>
              <w:spacing w:line="360" w:lineRule="auto"/>
              <w:rPr>
                <w:bCs/>
                <w:sz w:val="20"/>
              </w:rPr>
            </w:pPr>
            <w:r w:rsidRPr="000C71E8">
              <w:rPr>
                <w:bCs/>
                <w:sz w:val="20"/>
              </w:rPr>
              <w:t>01347/ZINACANT/IP/2022</w:t>
            </w:r>
          </w:p>
        </w:tc>
        <w:tc>
          <w:tcPr>
            <w:tcW w:w="2676" w:type="dxa"/>
          </w:tcPr>
          <w:p w14:paraId="75B2E8E8" w14:textId="183F1407" w:rsidR="00D6623C" w:rsidRPr="000C71E8" w:rsidRDefault="00D6623C" w:rsidP="007C6212">
            <w:pPr>
              <w:spacing w:line="360" w:lineRule="auto"/>
              <w:rPr>
                <w:bCs/>
                <w:sz w:val="20"/>
              </w:rPr>
            </w:pPr>
            <w:r w:rsidRPr="000C71E8">
              <w:rPr>
                <w:bCs/>
                <w:sz w:val="20"/>
              </w:rPr>
              <w:t>00181/INFOEM/IP/RR/2023</w:t>
            </w:r>
          </w:p>
        </w:tc>
        <w:tc>
          <w:tcPr>
            <w:tcW w:w="3266" w:type="dxa"/>
          </w:tcPr>
          <w:p w14:paraId="6B9DF554" w14:textId="77777777" w:rsidR="00D6623C" w:rsidRPr="000C71E8" w:rsidRDefault="00D6623C" w:rsidP="007C6212">
            <w:pPr>
              <w:spacing w:line="360" w:lineRule="auto"/>
              <w:rPr>
                <w:bCs/>
                <w:sz w:val="20"/>
              </w:rPr>
            </w:pPr>
            <w:r w:rsidRPr="000C71E8">
              <w:rPr>
                <w:bCs/>
                <w:sz w:val="20"/>
              </w:rPr>
              <w:t xml:space="preserve">Luis Gustavo Parra Noriega </w:t>
            </w:r>
          </w:p>
        </w:tc>
      </w:tr>
      <w:tr w:rsidR="00D6623C" w:rsidRPr="000C71E8" w14:paraId="052C1ACD" w14:textId="77777777" w:rsidTr="00B25CDB">
        <w:trPr>
          <w:trHeight w:val="302"/>
        </w:trPr>
        <w:tc>
          <w:tcPr>
            <w:tcW w:w="2984" w:type="dxa"/>
          </w:tcPr>
          <w:p w14:paraId="7F970179" w14:textId="10CE2F78" w:rsidR="00D6623C" w:rsidRPr="000C71E8" w:rsidRDefault="00D6623C" w:rsidP="007C6212">
            <w:pPr>
              <w:spacing w:line="360" w:lineRule="auto"/>
              <w:rPr>
                <w:bCs/>
                <w:sz w:val="20"/>
              </w:rPr>
            </w:pPr>
            <w:r w:rsidRPr="000C71E8">
              <w:rPr>
                <w:bCs/>
                <w:sz w:val="20"/>
              </w:rPr>
              <w:t>01350/ZINACANT/IP/2022</w:t>
            </w:r>
          </w:p>
        </w:tc>
        <w:tc>
          <w:tcPr>
            <w:tcW w:w="2676" w:type="dxa"/>
          </w:tcPr>
          <w:p w14:paraId="5F208CDF" w14:textId="7F4426E0" w:rsidR="00D6623C" w:rsidRPr="000C71E8" w:rsidRDefault="00D6623C" w:rsidP="007C6212">
            <w:pPr>
              <w:spacing w:line="360" w:lineRule="auto"/>
              <w:rPr>
                <w:bCs/>
                <w:sz w:val="20"/>
              </w:rPr>
            </w:pPr>
            <w:r w:rsidRPr="000C71E8">
              <w:rPr>
                <w:bCs/>
                <w:sz w:val="20"/>
              </w:rPr>
              <w:t>00190/INFOEM/IP/RR/2023</w:t>
            </w:r>
          </w:p>
        </w:tc>
        <w:tc>
          <w:tcPr>
            <w:tcW w:w="3266" w:type="dxa"/>
          </w:tcPr>
          <w:p w14:paraId="7EC9220C" w14:textId="2C82C564" w:rsidR="00D6623C" w:rsidRPr="000C71E8" w:rsidRDefault="00D6623C" w:rsidP="007C6212">
            <w:pPr>
              <w:spacing w:line="360" w:lineRule="auto"/>
              <w:rPr>
                <w:bCs/>
                <w:sz w:val="20"/>
              </w:rPr>
            </w:pPr>
            <w:r w:rsidRPr="000C71E8">
              <w:rPr>
                <w:bCs/>
                <w:sz w:val="20"/>
              </w:rPr>
              <w:t>José Martínez Vilchis</w:t>
            </w:r>
          </w:p>
        </w:tc>
      </w:tr>
    </w:tbl>
    <w:p w14:paraId="606E51DE" w14:textId="2008FB31" w:rsidR="00C853D1" w:rsidRPr="000C71E8" w:rsidRDefault="00C853D1" w:rsidP="007C6212">
      <w:pPr>
        <w:spacing w:after="0" w:line="360" w:lineRule="auto"/>
        <w:rPr>
          <w:bCs/>
        </w:rPr>
      </w:pPr>
    </w:p>
    <w:p w14:paraId="03479276" w14:textId="0CD4BA4C" w:rsidR="00C853D1" w:rsidRPr="000C71E8" w:rsidRDefault="00C853D1" w:rsidP="007C6212">
      <w:pPr>
        <w:spacing w:after="0" w:line="360" w:lineRule="auto"/>
      </w:pPr>
      <w:r w:rsidRPr="000C71E8">
        <w:rPr>
          <w:b/>
          <w:bCs/>
        </w:rPr>
        <w:t>b) Admisión de</w:t>
      </w:r>
      <w:r w:rsidR="00D6623C" w:rsidRPr="000C71E8">
        <w:rPr>
          <w:b/>
          <w:bCs/>
        </w:rPr>
        <w:t xml:space="preserve"> </w:t>
      </w:r>
      <w:r w:rsidRPr="000C71E8">
        <w:rPr>
          <w:b/>
          <w:bCs/>
        </w:rPr>
        <w:t>l</w:t>
      </w:r>
      <w:r w:rsidR="00D6623C" w:rsidRPr="000C71E8">
        <w:rPr>
          <w:b/>
          <w:bCs/>
        </w:rPr>
        <w:t>os</w:t>
      </w:r>
      <w:r w:rsidRPr="000C71E8">
        <w:rPr>
          <w:b/>
          <w:bCs/>
        </w:rPr>
        <w:t xml:space="preserve"> Recurso</w:t>
      </w:r>
      <w:r w:rsidR="00D6623C" w:rsidRPr="000C71E8">
        <w:rPr>
          <w:b/>
          <w:bCs/>
        </w:rPr>
        <w:t>s</w:t>
      </w:r>
      <w:r w:rsidRPr="000C71E8">
        <w:rPr>
          <w:b/>
          <w:bCs/>
        </w:rPr>
        <w:t xml:space="preserve"> de Revisión</w:t>
      </w:r>
      <w:r w:rsidRPr="000C71E8">
        <w:rPr>
          <w:b/>
          <w:bCs/>
          <w:lang w:val="es-ES_tradnl"/>
        </w:rPr>
        <w:t xml:space="preserve">. </w:t>
      </w:r>
      <w:r w:rsidRPr="000C71E8">
        <w:rPr>
          <w:bCs/>
          <w:lang w:val="es-ES_tradnl"/>
        </w:rPr>
        <w:t xml:space="preserve">El </w:t>
      </w:r>
      <w:r w:rsidR="00D6623C" w:rsidRPr="000C71E8">
        <w:rPr>
          <w:bCs/>
          <w:lang w:val="es-ES_tradnl"/>
        </w:rPr>
        <w:t xml:space="preserve">trece, dieciséis y diecisiete </w:t>
      </w:r>
      <w:r w:rsidR="00BB1DFD" w:rsidRPr="000C71E8">
        <w:rPr>
          <w:bCs/>
          <w:lang w:val="es-ES_tradnl"/>
        </w:rPr>
        <w:t>de enero de dos mil veintitrés</w:t>
      </w:r>
      <w:r w:rsidR="00D6623C" w:rsidRPr="000C71E8">
        <w:rPr>
          <w:bCs/>
          <w:lang w:val="es-ES_tradnl"/>
        </w:rPr>
        <w:t>, respectivamente, se acordaron las admisiones de los</w:t>
      </w:r>
      <w:r w:rsidRPr="000C71E8">
        <w:rPr>
          <w:bCs/>
          <w:lang w:val="es-ES_tradnl"/>
        </w:rPr>
        <w:t xml:space="preserve"> Recurso</w:t>
      </w:r>
      <w:r w:rsidR="00D6623C" w:rsidRPr="000C71E8">
        <w:rPr>
          <w:bCs/>
          <w:lang w:val="es-ES_tradnl"/>
        </w:rPr>
        <w:t>s</w:t>
      </w:r>
      <w:r w:rsidRPr="000C71E8">
        <w:rPr>
          <w:bCs/>
          <w:lang w:val="es-ES_tradnl"/>
        </w:rPr>
        <w:t xml:space="preserve"> de Revisión interpuesto</w:t>
      </w:r>
      <w:r w:rsidR="00D6623C" w:rsidRPr="000C71E8">
        <w:rPr>
          <w:bCs/>
          <w:lang w:val="es-ES_tradnl"/>
        </w:rPr>
        <w:t>s</w:t>
      </w:r>
      <w:r w:rsidRPr="000C71E8">
        <w:rPr>
          <w:bCs/>
          <w:lang w:val="es-ES_tradnl"/>
        </w:rPr>
        <w:t xml:space="preserve"> por el Recurrente en contra del Sujeto Obligado, en términos del artículo 185, fracciones I y II de la Ley de Transparencia y Acceso a la Información Pública del Estado de México y Municipios, </w:t>
      </w:r>
      <w:r w:rsidR="00D6623C" w:rsidRPr="000C71E8">
        <w:rPr>
          <w:bCs/>
          <w:lang w:val="es-ES_tradnl"/>
        </w:rPr>
        <w:t>los cuales</w:t>
      </w:r>
      <w:r w:rsidRPr="000C71E8">
        <w:rPr>
          <w:bCs/>
          <w:lang w:val="es-ES_tradnl"/>
        </w:rPr>
        <w:t xml:space="preserve"> fue</w:t>
      </w:r>
      <w:r w:rsidR="00D6623C" w:rsidRPr="000C71E8">
        <w:rPr>
          <w:bCs/>
          <w:lang w:val="es-ES_tradnl"/>
        </w:rPr>
        <w:t>ron</w:t>
      </w:r>
      <w:r w:rsidRPr="000C71E8">
        <w:rPr>
          <w:bCs/>
          <w:lang w:val="es-ES_tradnl"/>
        </w:rPr>
        <w:t xml:space="preserve"> notificado</w:t>
      </w:r>
      <w:r w:rsidR="00D6623C" w:rsidRPr="000C71E8">
        <w:rPr>
          <w:bCs/>
          <w:lang w:val="es-ES_tradnl"/>
        </w:rPr>
        <w:t>s</w:t>
      </w:r>
      <w:r w:rsidRPr="000C71E8">
        <w:rPr>
          <w:bCs/>
          <w:lang w:val="es-ES_tradnl"/>
        </w:rPr>
        <w:t xml:space="preserve"> a las partes</w:t>
      </w:r>
      <w:r w:rsidR="00D6623C" w:rsidRPr="000C71E8">
        <w:rPr>
          <w:bCs/>
          <w:lang w:val="es-ES_tradnl"/>
        </w:rPr>
        <w:t xml:space="preserve">, </w:t>
      </w:r>
      <w:r w:rsidRPr="000C71E8">
        <w:rPr>
          <w:bCs/>
          <w:lang w:val="es-ES_tradnl"/>
        </w:rPr>
        <w:t xml:space="preserve">el </w:t>
      </w:r>
      <w:r w:rsidR="004A0FDB" w:rsidRPr="000C71E8">
        <w:rPr>
          <w:bCs/>
          <w:lang w:val="es-ES_tradnl"/>
        </w:rPr>
        <w:t>dieciséis</w:t>
      </w:r>
      <w:r w:rsidR="00D6623C" w:rsidRPr="000C71E8">
        <w:rPr>
          <w:bCs/>
          <w:lang w:val="es-ES_tradnl"/>
        </w:rPr>
        <w:t xml:space="preserve"> y diecisiete</w:t>
      </w:r>
      <w:r w:rsidR="004A0FDB" w:rsidRPr="000C71E8">
        <w:rPr>
          <w:bCs/>
          <w:lang w:val="es-ES_tradnl"/>
        </w:rPr>
        <w:t xml:space="preserve"> de enero de dos mil veintitrés</w:t>
      </w:r>
      <w:r w:rsidRPr="000C71E8">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0C71E8" w:rsidRDefault="00C853D1" w:rsidP="007C6212">
      <w:pPr>
        <w:spacing w:after="0" w:line="360" w:lineRule="auto"/>
      </w:pPr>
    </w:p>
    <w:p w14:paraId="0320CFAB" w14:textId="000937F6" w:rsidR="00D6623C" w:rsidRPr="000C71E8" w:rsidRDefault="00C853D1" w:rsidP="007C6212">
      <w:pPr>
        <w:spacing w:after="0" w:line="360" w:lineRule="auto"/>
        <w:rPr>
          <w:rFonts w:cs="Tahoma"/>
          <w:bCs/>
          <w:lang w:val="es-ES_tradnl"/>
        </w:rPr>
      </w:pPr>
      <w:r w:rsidRPr="000C71E8">
        <w:rPr>
          <w:b/>
        </w:rPr>
        <w:t>c) Informe</w:t>
      </w:r>
      <w:r w:rsidR="00D6623C" w:rsidRPr="000C71E8">
        <w:rPr>
          <w:b/>
        </w:rPr>
        <w:t>s</w:t>
      </w:r>
      <w:r w:rsidRPr="000C71E8">
        <w:rPr>
          <w:b/>
        </w:rPr>
        <w:t xml:space="preserve"> Justificado</w:t>
      </w:r>
      <w:r w:rsidR="00D6623C" w:rsidRPr="000C71E8">
        <w:rPr>
          <w:b/>
        </w:rPr>
        <w:t>s</w:t>
      </w:r>
      <w:r w:rsidRPr="000C71E8">
        <w:rPr>
          <w:b/>
        </w:rPr>
        <w:t>.</w:t>
      </w:r>
      <w:r w:rsidR="002A2B8D" w:rsidRPr="000C71E8">
        <w:rPr>
          <w:b/>
        </w:rPr>
        <w:t xml:space="preserve"> </w:t>
      </w:r>
      <w:r w:rsidR="00D6623C" w:rsidRPr="000C71E8">
        <w:rPr>
          <w:rFonts w:cs="Tahoma"/>
          <w:bCs/>
          <w:lang w:val="es-ES_tradnl"/>
        </w:rPr>
        <w:t>El diecinueve de enero de dos mil veintitrés, respectivamente, a través del Sistema de Acceso a la Información</w:t>
      </w:r>
      <w:r w:rsidR="005531D6" w:rsidRPr="000C71E8">
        <w:rPr>
          <w:rFonts w:cs="Tahoma"/>
          <w:bCs/>
          <w:lang w:val="es-ES_tradnl"/>
        </w:rPr>
        <w:t xml:space="preserve"> Mexiquense (SAIMEX), se recibieron</w:t>
      </w:r>
      <w:r w:rsidR="00D6623C" w:rsidRPr="000C71E8">
        <w:rPr>
          <w:rFonts w:cs="Tahoma"/>
          <w:bCs/>
          <w:lang w:val="es-ES_tradnl"/>
        </w:rPr>
        <w:t xml:space="preserve"> en este Instituto </w:t>
      </w:r>
      <w:r w:rsidR="005531D6" w:rsidRPr="000C71E8">
        <w:rPr>
          <w:rFonts w:cs="Tahoma"/>
          <w:bCs/>
          <w:lang w:val="es-ES_tradnl"/>
        </w:rPr>
        <w:t>los</w:t>
      </w:r>
      <w:r w:rsidR="00D6623C" w:rsidRPr="000C71E8">
        <w:rPr>
          <w:rFonts w:cs="Tahoma"/>
          <w:bCs/>
          <w:lang w:val="es-ES_tradnl"/>
        </w:rPr>
        <w:t xml:space="preserve"> informe</w:t>
      </w:r>
      <w:r w:rsidR="005531D6" w:rsidRPr="000C71E8">
        <w:rPr>
          <w:rFonts w:cs="Tahoma"/>
          <w:bCs/>
          <w:lang w:val="es-ES_tradnl"/>
        </w:rPr>
        <w:t>s</w:t>
      </w:r>
      <w:r w:rsidR="00D6623C" w:rsidRPr="000C71E8">
        <w:rPr>
          <w:rFonts w:cs="Tahoma"/>
          <w:bCs/>
          <w:lang w:val="es-ES_tradnl"/>
        </w:rPr>
        <w:t xml:space="preserve"> justificado</w:t>
      </w:r>
      <w:r w:rsidR="005531D6" w:rsidRPr="000C71E8">
        <w:rPr>
          <w:rFonts w:cs="Tahoma"/>
          <w:bCs/>
          <w:lang w:val="es-ES_tradnl"/>
        </w:rPr>
        <w:t>s</w:t>
      </w:r>
      <w:r w:rsidR="00D6623C" w:rsidRPr="000C71E8">
        <w:rPr>
          <w:rFonts w:cs="Tahoma"/>
          <w:bCs/>
          <w:lang w:val="es-ES_tradnl"/>
        </w:rPr>
        <w:t xml:space="preserve"> por parte del Sujeto Obligado en cada uno de los Recursos de Revisión</w:t>
      </w:r>
      <w:r w:rsidR="005531D6" w:rsidRPr="000C71E8">
        <w:rPr>
          <w:rFonts w:cs="Tahoma"/>
          <w:bCs/>
          <w:lang w:val="es-ES_tradnl"/>
        </w:rPr>
        <w:t>,</w:t>
      </w:r>
      <w:r w:rsidR="00D6623C" w:rsidRPr="000C71E8">
        <w:rPr>
          <w:rFonts w:cs="Tahoma"/>
          <w:bCs/>
          <w:lang w:val="es-ES_tradnl"/>
        </w:rPr>
        <w:t xml:space="preserve"> en los que </w:t>
      </w:r>
      <w:r w:rsidR="005531D6" w:rsidRPr="000C71E8">
        <w:rPr>
          <w:rFonts w:cs="Tahoma"/>
          <w:bCs/>
          <w:lang w:val="es-ES_tradnl"/>
        </w:rPr>
        <w:t>ra</w:t>
      </w:r>
      <w:r w:rsidR="00C60851" w:rsidRPr="000C71E8">
        <w:rPr>
          <w:rFonts w:cs="Tahoma"/>
          <w:bCs/>
          <w:lang w:val="es-ES_tradnl"/>
        </w:rPr>
        <w:t>tificó las respuestas iniciales, tal como consta en los siguientes:</w:t>
      </w:r>
    </w:p>
    <w:p w14:paraId="7CB475F6" w14:textId="77777777" w:rsidR="00C60851" w:rsidRPr="000C71E8" w:rsidRDefault="00C60851" w:rsidP="007C6212">
      <w:pPr>
        <w:spacing w:after="0" w:line="360" w:lineRule="auto"/>
        <w:rPr>
          <w:rFonts w:cs="Tahoma"/>
          <w:bCs/>
          <w:lang w:val="es-ES_tradnl"/>
        </w:rPr>
      </w:pPr>
    </w:p>
    <w:tbl>
      <w:tblPr>
        <w:tblStyle w:val="Tablaconcuadrcula1"/>
        <w:tblW w:w="9327" w:type="dxa"/>
        <w:tblInd w:w="-5" w:type="dxa"/>
        <w:tblLook w:val="04A0" w:firstRow="1" w:lastRow="0" w:firstColumn="1" w:lastColumn="0" w:noHBand="0" w:noVBand="1"/>
      </w:tblPr>
      <w:tblGrid>
        <w:gridCol w:w="2682"/>
        <w:gridCol w:w="7016"/>
      </w:tblGrid>
      <w:tr w:rsidR="00C60851" w:rsidRPr="000C71E8" w14:paraId="18396F6B" w14:textId="77777777" w:rsidTr="00C60851">
        <w:tc>
          <w:tcPr>
            <w:tcW w:w="2682" w:type="dxa"/>
            <w:shd w:val="clear" w:color="auto" w:fill="D0CECE" w:themeFill="background2" w:themeFillShade="E6"/>
          </w:tcPr>
          <w:p w14:paraId="2B89EB6C" w14:textId="06EB9E0B"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 xml:space="preserve">Recurso de Revisión </w:t>
            </w:r>
          </w:p>
        </w:tc>
        <w:tc>
          <w:tcPr>
            <w:tcW w:w="6645" w:type="dxa"/>
            <w:shd w:val="clear" w:color="auto" w:fill="D0CECE" w:themeFill="background2" w:themeFillShade="E6"/>
          </w:tcPr>
          <w:p w14:paraId="6519575D" w14:textId="067DEB50"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Informe Justificado</w:t>
            </w:r>
          </w:p>
        </w:tc>
      </w:tr>
      <w:tr w:rsidR="00C60851" w:rsidRPr="000C71E8" w14:paraId="70B64FFF" w14:textId="77777777" w:rsidTr="00C60851">
        <w:tc>
          <w:tcPr>
            <w:tcW w:w="2682" w:type="dxa"/>
          </w:tcPr>
          <w:p w14:paraId="6E740D2C" w14:textId="71F0FD51" w:rsidR="00C60851" w:rsidRPr="000C71E8" w:rsidRDefault="00C60851" w:rsidP="00C60851">
            <w:pPr>
              <w:pStyle w:val="paragraph"/>
              <w:spacing w:after="0" w:line="360" w:lineRule="auto"/>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00181/INFOEM/IP/RR/2023</w:t>
            </w:r>
          </w:p>
        </w:tc>
        <w:tc>
          <w:tcPr>
            <w:tcW w:w="6645" w:type="dxa"/>
          </w:tcPr>
          <w:p w14:paraId="752A3EC0" w14:textId="2051C16D"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 xml:space="preserve">Oficio sin fecha y número, dirigido al Solicitante, mediante el cual el Titular de la Unidad de Transparencia, para atender la solicitud de información 01347/ZINACANT/IP/2022, proporcionó la liga electrónica </w:t>
            </w:r>
            <w:hyperlink r:id="rId9" w:history="1">
              <w:r w:rsidRPr="000C71E8">
                <w:rPr>
                  <w:rStyle w:val="Hipervnculo"/>
                  <w:rFonts w:ascii="Palatino Linotype" w:eastAsiaTheme="minorHAnsi" w:hAnsi="Palatino Linotype" w:cs="Tahoma"/>
                  <w:bCs/>
                  <w:i/>
                  <w:sz w:val="20"/>
                  <w:szCs w:val="18"/>
                  <w:lang w:val="es-MX"/>
                </w:rPr>
                <w:t>https://www.ipomex.org.mx/ipo3/lgt/indice/ZINACANTEPEC/art_92_xxxv_a.web</w:t>
              </w:r>
            </w:hyperlink>
            <w:r w:rsidRPr="000C71E8">
              <w:rPr>
                <w:rFonts w:ascii="Palatino Linotype" w:eastAsiaTheme="minorHAnsi" w:hAnsi="Palatino Linotype" w:cs="Tahoma"/>
                <w:bCs/>
                <w:i/>
                <w:color w:val="0D0D0D" w:themeColor="text1" w:themeTint="F2"/>
                <w:sz w:val="20"/>
                <w:szCs w:val="18"/>
                <w:lang w:val="es-MX"/>
              </w:rPr>
              <w:t>, y señaló que la información solicitada, se encuentra publicada en el Sistema de Información Pública de Oficio Mexiquense (IPOMEX)</w:t>
            </w:r>
          </w:p>
        </w:tc>
      </w:tr>
      <w:tr w:rsidR="00C60851" w:rsidRPr="000C71E8" w14:paraId="1F918C14" w14:textId="77777777" w:rsidTr="00C60851">
        <w:tc>
          <w:tcPr>
            <w:tcW w:w="2682" w:type="dxa"/>
          </w:tcPr>
          <w:p w14:paraId="1D27DA68" w14:textId="6DDF28CD"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00182/INFOEM/IP/RR/2023</w:t>
            </w:r>
          </w:p>
        </w:tc>
        <w:tc>
          <w:tcPr>
            <w:tcW w:w="6645" w:type="dxa"/>
          </w:tcPr>
          <w:p w14:paraId="1CF2897F" w14:textId="4BE8F630"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Oficio sin fecha y número, dirigido al Solicitante, mediante el cual el Titular de la Unidad de Transparencia, para atender la solicitud de información 01346/ZINACANT/IP/2022, señaló   que por el momento aún no tiene integrado el padrón de beneficiarios, en cuanto se integre se publicará en el Sistema de Información Pública de Oficio Mexiquense (IPOMEX).</w:t>
            </w:r>
          </w:p>
        </w:tc>
      </w:tr>
      <w:tr w:rsidR="00C60851" w:rsidRPr="000C71E8" w14:paraId="768255B0" w14:textId="77777777" w:rsidTr="00C60851">
        <w:tc>
          <w:tcPr>
            <w:tcW w:w="2682" w:type="dxa"/>
          </w:tcPr>
          <w:p w14:paraId="2DB7A4EC" w14:textId="51AA1A87"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00183/INFOEM/IP/RR/2023</w:t>
            </w:r>
          </w:p>
        </w:tc>
        <w:tc>
          <w:tcPr>
            <w:tcW w:w="6645" w:type="dxa"/>
          </w:tcPr>
          <w:p w14:paraId="480BDAAB" w14:textId="77777777"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Oficio sin fecha y número, dirigido al Solicitante, mediante el cual el Titular de la Unidad de Transparencia, para atender la solicitud de información 01345/ZINACANT/IP/2022, señaló   que al haber realizado un análisis de la información solicitada, el contenido de las canastas alimentarias es el siguiente:</w:t>
            </w:r>
          </w:p>
          <w:p w14:paraId="09D0A179"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a)</w:t>
            </w:r>
            <w:r w:rsidRPr="000C71E8">
              <w:rPr>
                <w:rFonts w:ascii="Palatino Linotype" w:eastAsiaTheme="minorHAnsi" w:hAnsi="Palatino Linotype" w:cs="Tahoma"/>
                <w:bCs/>
                <w:i/>
                <w:color w:val="0D0D0D" w:themeColor="text1" w:themeTint="F2"/>
                <w:sz w:val="20"/>
                <w:szCs w:val="18"/>
                <w:lang w:val="es-MX"/>
              </w:rPr>
              <w:tab/>
              <w:t>Arroz</w:t>
            </w:r>
          </w:p>
          <w:p w14:paraId="23CF6026"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b)</w:t>
            </w:r>
            <w:r w:rsidRPr="000C71E8">
              <w:rPr>
                <w:rFonts w:ascii="Palatino Linotype" w:eastAsiaTheme="minorHAnsi" w:hAnsi="Palatino Linotype" w:cs="Tahoma"/>
                <w:bCs/>
                <w:i/>
                <w:color w:val="0D0D0D" w:themeColor="text1" w:themeTint="F2"/>
                <w:sz w:val="20"/>
                <w:szCs w:val="18"/>
                <w:lang w:val="es-MX"/>
              </w:rPr>
              <w:tab/>
              <w:t>Atole</w:t>
            </w:r>
          </w:p>
          <w:p w14:paraId="65A84654"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c)</w:t>
            </w:r>
            <w:r w:rsidRPr="000C71E8">
              <w:rPr>
                <w:rFonts w:ascii="Palatino Linotype" w:eastAsiaTheme="minorHAnsi" w:hAnsi="Palatino Linotype" w:cs="Tahoma"/>
                <w:bCs/>
                <w:i/>
                <w:color w:val="0D0D0D" w:themeColor="text1" w:themeTint="F2"/>
                <w:sz w:val="20"/>
                <w:szCs w:val="18"/>
                <w:lang w:val="es-MX"/>
              </w:rPr>
              <w:tab/>
              <w:t>Café</w:t>
            </w:r>
          </w:p>
          <w:p w14:paraId="039EEB06"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d)</w:t>
            </w:r>
            <w:r w:rsidRPr="000C71E8">
              <w:rPr>
                <w:rFonts w:ascii="Palatino Linotype" w:eastAsiaTheme="minorHAnsi" w:hAnsi="Palatino Linotype" w:cs="Tahoma"/>
                <w:bCs/>
                <w:i/>
                <w:color w:val="0D0D0D" w:themeColor="text1" w:themeTint="F2"/>
                <w:sz w:val="20"/>
                <w:szCs w:val="18"/>
                <w:lang w:val="es-MX"/>
              </w:rPr>
              <w:tab/>
              <w:t>Cereal de trigo inflado</w:t>
            </w:r>
          </w:p>
          <w:p w14:paraId="02AAE4E1"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e)</w:t>
            </w:r>
            <w:r w:rsidRPr="000C71E8">
              <w:rPr>
                <w:rFonts w:ascii="Palatino Linotype" w:eastAsiaTheme="minorHAnsi" w:hAnsi="Palatino Linotype" w:cs="Tahoma"/>
                <w:bCs/>
                <w:i/>
                <w:color w:val="0D0D0D" w:themeColor="text1" w:themeTint="F2"/>
                <w:sz w:val="20"/>
                <w:szCs w:val="18"/>
                <w:lang w:val="es-MX"/>
              </w:rPr>
              <w:tab/>
              <w:t>Amaranto</w:t>
            </w:r>
          </w:p>
          <w:p w14:paraId="711B38D8"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f)</w:t>
            </w:r>
            <w:r w:rsidRPr="000C71E8">
              <w:rPr>
                <w:rFonts w:ascii="Palatino Linotype" w:eastAsiaTheme="minorHAnsi" w:hAnsi="Palatino Linotype" w:cs="Tahoma"/>
                <w:bCs/>
                <w:i/>
                <w:color w:val="0D0D0D" w:themeColor="text1" w:themeTint="F2"/>
                <w:sz w:val="20"/>
                <w:szCs w:val="18"/>
                <w:lang w:val="es-MX"/>
              </w:rPr>
              <w:tab/>
              <w:t>Chocolate en polvo</w:t>
            </w:r>
          </w:p>
          <w:p w14:paraId="3C609DA6"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g)</w:t>
            </w:r>
            <w:r w:rsidRPr="000C71E8">
              <w:rPr>
                <w:rFonts w:ascii="Palatino Linotype" w:eastAsiaTheme="minorHAnsi" w:hAnsi="Palatino Linotype" w:cs="Tahoma"/>
                <w:bCs/>
                <w:i/>
                <w:color w:val="0D0D0D" w:themeColor="text1" w:themeTint="F2"/>
                <w:sz w:val="20"/>
                <w:szCs w:val="18"/>
                <w:lang w:val="es-MX"/>
              </w:rPr>
              <w:tab/>
              <w:t>Cubos de consomé</w:t>
            </w:r>
          </w:p>
          <w:p w14:paraId="618CB85A"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h)</w:t>
            </w:r>
            <w:r w:rsidRPr="000C71E8">
              <w:rPr>
                <w:rFonts w:ascii="Palatino Linotype" w:eastAsiaTheme="minorHAnsi" w:hAnsi="Palatino Linotype" w:cs="Tahoma"/>
                <w:bCs/>
                <w:i/>
                <w:color w:val="0D0D0D" w:themeColor="text1" w:themeTint="F2"/>
                <w:sz w:val="20"/>
                <w:szCs w:val="18"/>
                <w:lang w:val="es-MX"/>
              </w:rPr>
              <w:tab/>
              <w:t>Frijol</w:t>
            </w:r>
          </w:p>
          <w:p w14:paraId="6E8946BC"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i)</w:t>
            </w:r>
            <w:r w:rsidRPr="000C71E8">
              <w:rPr>
                <w:rFonts w:ascii="Palatino Linotype" w:eastAsiaTheme="minorHAnsi" w:hAnsi="Palatino Linotype" w:cs="Tahoma"/>
                <w:bCs/>
                <w:i/>
                <w:color w:val="0D0D0D" w:themeColor="text1" w:themeTint="F2"/>
                <w:sz w:val="20"/>
                <w:szCs w:val="18"/>
                <w:lang w:val="es-MX"/>
              </w:rPr>
              <w:tab/>
              <w:t>Galletas de animalitos</w:t>
            </w:r>
          </w:p>
          <w:p w14:paraId="236B85AC"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j)</w:t>
            </w:r>
            <w:r w:rsidRPr="000C71E8">
              <w:rPr>
                <w:rFonts w:ascii="Palatino Linotype" w:eastAsiaTheme="minorHAnsi" w:hAnsi="Palatino Linotype" w:cs="Tahoma"/>
                <w:bCs/>
                <w:i/>
                <w:color w:val="0D0D0D" w:themeColor="text1" w:themeTint="F2"/>
                <w:sz w:val="20"/>
                <w:szCs w:val="18"/>
                <w:lang w:val="es-MX"/>
              </w:rPr>
              <w:tab/>
              <w:t>Papel higiénico</w:t>
            </w:r>
          </w:p>
          <w:p w14:paraId="6EF3D632" w14:textId="77777777" w:rsidR="00C60851" w:rsidRPr="000C71E8" w:rsidRDefault="00C60851" w:rsidP="00C60851">
            <w:pPr>
              <w:pStyle w:val="paragraph"/>
              <w:spacing w:before="0" w:beforeAutospacing="0" w:after="0" w:afterAutospacing="0" w:line="360" w:lineRule="auto"/>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k)</w:t>
            </w:r>
            <w:r w:rsidRPr="000C71E8">
              <w:rPr>
                <w:rFonts w:ascii="Palatino Linotype" w:eastAsiaTheme="minorHAnsi" w:hAnsi="Palatino Linotype" w:cs="Tahoma"/>
                <w:bCs/>
                <w:i/>
                <w:color w:val="0D0D0D" w:themeColor="text1" w:themeTint="F2"/>
                <w:sz w:val="20"/>
                <w:szCs w:val="18"/>
                <w:lang w:val="es-MX"/>
              </w:rPr>
              <w:tab/>
              <w:t>Pasta para sopa</w:t>
            </w:r>
          </w:p>
          <w:p w14:paraId="793EBA69" w14:textId="1B6D3DA5"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l)</w:t>
            </w:r>
            <w:r w:rsidRPr="000C71E8">
              <w:rPr>
                <w:rFonts w:ascii="Palatino Linotype" w:eastAsiaTheme="minorHAnsi" w:hAnsi="Palatino Linotype" w:cs="Tahoma"/>
                <w:bCs/>
                <w:i/>
                <w:color w:val="0D0D0D" w:themeColor="text1" w:themeTint="F2"/>
                <w:sz w:val="20"/>
                <w:szCs w:val="18"/>
                <w:lang w:val="es-MX"/>
              </w:rPr>
              <w:tab/>
              <w:t>Lenteja</w:t>
            </w:r>
          </w:p>
        </w:tc>
      </w:tr>
      <w:tr w:rsidR="00C60851" w:rsidRPr="000C71E8" w14:paraId="64C948F8" w14:textId="77777777" w:rsidTr="00C60851">
        <w:trPr>
          <w:trHeight w:val="690"/>
        </w:trPr>
        <w:tc>
          <w:tcPr>
            <w:tcW w:w="2682" w:type="dxa"/>
          </w:tcPr>
          <w:p w14:paraId="011E3169" w14:textId="065BEA40"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
                <w:bCs/>
                <w:color w:val="0D0D0D" w:themeColor="text1" w:themeTint="F2"/>
                <w:sz w:val="20"/>
                <w:szCs w:val="18"/>
                <w:lang w:val="es-MX"/>
              </w:rPr>
            </w:pPr>
            <w:r w:rsidRPr="000C71E8">
              <w:rPr>
                <w:rFonts w:ascii="Palatino Linotype" w:eastAsiaTheme="minorHAnsi" w:hAnsi="Palatino Linotype" w:cs="Tahoma"/>
                <w:b/>
                <w:bCs/>
                <w:color w:val="0D0D0D" w:themeColor="text1" w:themeTint="F2"/>
                <w:sz w:val="20"/>
                <w:szCs w:val="18"/>
                <w:lang w:val="es-MX"/>
              </w:rPr>
              <w:t>00190/INFOEM/IP/RR/2023</w:t>
            </w:r>
          </w:p>
        </w:tc>
        <w:tc>
          <w:tcPr>
            <w:tcW w:w="6645" w:type="dxa"/>
          </w:tcPr>
          <w:p w14:paraId="7E5A2EFB" w14:textId="5EC5BB37" w:rsidR="00C60851" w:rsidRPr="000C71E8" w:rsidRDefault="00C60851" w:rsidP="00C60851">
            <w:pPr>
              <w:pStyle w:val="paragraph"/>
              <w:spacing w:before="0" w:beforeAutospacing="0" w:after="0" w:afterAutospacing="0" w:line="360" w:lineRule="auto"/>
              <w:jc w:val="both"/>
              <w:textAlignment w:val="baseline"/>
              <w:rPr>
                <w:rFonts w:ascii="Palatino Linotype" w:eastAsiaTheme="minorHAnsi" w:hAnsi="Palatino Linotype" w:cs="Tahoma"/>
                <w:bCs/>
                <w:i/>
                <w:color w:val="0D0D0D" w:themeColor="text1" w:themeTint="F2"/>
                <w:sz w:val="20"/>
                <w:szCs w:val="18"/>
                <w:lang w:val="es-MX"/>
              </w:rPr>
            </w:pPr>
            <w:r w:rsidRPr="000C71E8">
              <w:rPr>
                <w:rFonts w:ascii="Palatino Linotype" w:eastAsiaTheme="minorHAnsi" w:hAnsi="Palatino Linotype" w:cs="Tahoma"/>
                <w:bCs/>
                <w:i/>
                <w:color w:val="0D0D0D" w:themeColor="text1" w:themeTint="F2"/>
                <w:sz w:val="20"/>
                <w:szCs w:val="18"/>
                <w:lang w:val="es-MX"/>
              </w:rPr>
              <w:t>Oficio sin fecha y número, dirigido al Solicitante, mediante el cual el Titular de la Unidad de Transparencia, para atender la solicitud de información 01350/ZINACANT/IP/2022, señaló   que por el momento no se tienen integrados los recibos de conformidad, en cuanto se integren se publicarán en el Sistema de Información Pública de Oficio Mexiquense (IPOMEX).</w:t>
            </w:r>
          </w:p>
        </w:tc>
      </w:tr>
    </w:tbl>
    <w:p w14:paraId="797325C2" w14:textId="77777777" w:rsidR="005531D6" w:rsidRPr="000C71E8" w:rsidRDefault="005531D6" w:rsidP="007C6212">
      <w:pPr>
        <w:spacing w:after="0" w:line="360" w:lineRule="auto"/>
        <w:rPr>
          <w:rFonts w:cs="Tahoma"/>
          <w:bCs/>
          <w:lang w:val="es-ES_tradnl"/>
        </w:rPr>
      </w:pPr>
    </w:p>
    <w:p w14:paraId="0034728C" w14:textId="3441F340" w:rsidR="005531D6" w:rsidRPr="000C71E8" w:rsidRDefault="005531D6" w:rsidP="007C6212">
      <w:pPr>
        <w:spacing w:after="0" w:line="360" w:lineRule="auto"/>
        <w:rPr>
          <w:rFonts w:cs="Tahoma"/>
        </w:rPr>
      </w:pPr>
      <w:r w:rsidRPr="000C71E8">
        <w:rPr>
          <w:rFonts w:cs="Tahoma"/>
          <w:b/>
          <w:bCs/>
        </w:rPr>
        <w:t>d)</w:t>
      </w:r>
      <w:r w:rsidRPr="000C71E8">
        <w:rPr>
          <w:rFonts w:cs="Tahoma"/>
          <w:b/>
        </w:rPr>
        <w:t xml:space="preserve"> Vista de Informes Justificados. </w:t>
      </w:r>
      <w:r w:rsidRPr="000C71E8">
        <w:rPr>
          <w:rFonts w:cs="Tahoma"/>
        </w:rPr>
        <w:t>En fecha ocho de febrero de dos mil veintitrés, se notificaron a través del Sistema de Acceso a la Información Mexiquense (SAIMEX, los acuerdos mediante los cuales se pusieron a la vista del Particular los Informes Justificados, proveídos por los cuales se le otorgó a este último, un término de tres días hábiles contados a partir del día siguiente a la notificación, a fin de emitir las manifestaciones que conforme a sus intereses convinieran.</w:t>
      </w:r>
    </w:p>
    <w:p w14:paraId="771B05C0" w14:textId="77777777" w:rsidR="005531D6" w:rsidRPr="000C71E8" w:rsidRDefault="005531D6" w:rsidP="007C6212">
      <w:pPr>
        <w:spacing w:after="0" w:line="360" w:lineRule="auto"/>
        <w:rPr>
          <w:rFonts w:cs="Tahoma"/>
        </w:rPr>
      </w:pPr>
    </w:p>
    <w:p w14:paraId="62B88CFD" w14:textId="77777777" w:rsidR="005531D6" w:rsidRPr="000C71E8" w:rsidRDefault="005531D6" w:rsidP="007C6212">
      <w:pPr>
        <w:spacing w:after="0" w:line="360" w:lineRule="auto"/>
        <w:rPr>
          <w:rFonts w:cs="Tahoma"/>
          <w:b/>
        </w:rPr>
      </w:pPr>
      <w:r w:rsidRPr="000C71E8">
        <w:rPr>
          <w:rFonts w:cs="Tahoma"/>
          <w:b/>
        </w:rPr>
        <w:t>No obstante, lo anterior, transcurrido el término de ley, el Recurrente fue omiso en emitir pronunciamiento alguno que conviniera a sus intereses.</w:t>
      </w:r>
    </w:p>
    <w:p w14:paraId="1CCB93A3" w14:textId="77777777" w:rsidR="00D6623C" w:rsidRPr="000C71E8" w:rsidRDefault="00D6623C" w:rsidP="007C6212">
      <w:pPr>
        <w:spacing w:after="0" w:line="360" w:lineRule="auto"/>
        <w:rPr>
          <w:rFonts w:cs="Tahoma"/>
          <w:b/>
          <w:i/>
        </w:rPr>
      </w:pPr>
    </w:p>
    <w:p w14:paraId="7ACC7EB4" w14:textId="5656B68E" w:rsidR="005531D6" w:rsidRPr="000C71E8" w:rsidRDefault="005531D6" w:rsidP="007C6212">
      <w:pPr>
        <w:spacing w:after="0" w:line="360" w:lineRule="auto"/>
        <w:rPr>
          <w:rFonts w:cs="Tahoma"/>
          <w:szCs w:val="24"/>
        </w:rPr>
      </w:pPr>
      <w:r w:rsidRPr="000C71E8">
        <w:rPr>
          <w:rFonts w:cs="Tahoma"/>
          <w:b/>
          <w:szCs w:val="24"/>
        </w:rPr>
        <w:t>e) Acumulación de los asuntos.</w:t>
      </w:r>
      <w:r w:rsidRPr="000C71E8">
        <w:rPr>
          <w:rFonts w:cs="Tahoma"/>
          <w:szCs w:val="24"/>
        </w:rPr>
        <w:t xml:space="preserve"> El veinticinco de enero de dos  mil veintitrés, el Pleno del Instituto de Transparencia, Acceso a la Información Pública y Protección de Datos Personales del Estado de México y Municipios, durante la Tercera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0C71E8">
        <w:rPr>
          <w:rFonts w:cs="Tahoma"/>
          <w:b/>
          <w:szCs w:val="24"/>
        </w:rPr>
        <w:t>acordó</w:t>
      </w:r>
      <w:r w:rsidRPr="000C71E8">
        <w:rPr>
          <w:rFonts w:cs="Tahoma"/>
          <w:szCs w:val="24"/>
        </w:rPr>
        <w:t xml:space="preserve"> la acumulación de los Recursos de Revisión</w:t>
      </w:r>
      <w:r w:rsidRPr="000C71E8">
        <w:rPr>
          <w:rFonts w:eastAsia="Calibri" w:cs="Tahoma"/>
        </w:rPr>
        <w:t xml:space="preserve"> </w:t>
      </w:r>
      <w:r w:rsidRPr="000C71E8">
        <w:rPr>
          <w:rFonts w:eastAsia="Calibri" w:cs="Tahoma"/>
          <w:b/>
        </w:rPr>
        <w:t xml:space="preserve">00182/INFOEM/IP/RR/2023, 00183/INFOEM/IP/RR/2023 y 00190/INFOEM/IP/RR/2023, </w:t>
      </w:r>
      <w:r w:rsidRPr="000C71E8">
        <w:rPr>
          <w:rFonts w:eastAsia="Calibri" w:cs="Tahoma"/>
        </w:rPr>
        <w:t>al diverso</w:t>
      </w:r>
      <w:r w:rsidRPr="000C71E8">
        <w:rPr>
          <w:rFonts w:eastAsia="Calibri" w:cs="Tahoma"/>
          <w:b/>
        </w:rPr>
        <w:t xml:space="preserve"> 00181/INFOEM/IP/RR/2023</w:t>
      </w:r>
      <w:r w:rsidRPr="000C71E8">
        <w:rPr>
          <w:rFonts w:cs="Tahoma"/>
          <w:b/>
          <w:bCs/>
          <w:color w:val="0D0D0D" w:themeColor="text1" w:themeTint="F2"/>
        </w:rPr>
        <w:t xml:space="preserve">, </w:t>
      </w:r>
      <w:r w:rsidRPr="000C71E8">
        <w:rPr>
          <w:rFonts w:cs="Tahoma"/>
        </w:rPr>
        <w:t>por ser este</w:t>
      </w:r>
      <w:r w:rsidRPr="000C71E8">
        <w:rPr>
          <w:rFonts w:cs="Tahoma"/>
          <w:szCs w:val="24"/>
        </w:rPr>
        <w:t xml:space="preserve"> último el más antiguo, sustanciado bajo el índice de esta Ponencia, al advertir conexidad entre estos, ya que fueron promovidos por la misma persona, en los que se señaló como Sujeto Obligado recurrido al </w:t>
      </w:r>
      <w:r w:rsidR="00250C08" w:rsidRPr="000C71E8">
        <w:rPr>
          <w:rFonts w:cs="Tahoma"/>
          <w:szCs w:val="24"/>
        </w:rPr>
        <w:t>Ayuntamiento de Zinacantepec</w:t>
      </w:r>
      <w:r w:rsidRPr="000C71E8">
        <w:rPr>
          <w:rFonts w:cs="Tahoma"/>
          <w:szCs w:val="24"/>
        </w:rPr>
        <w:t xml:space="preserve"> y en los cuales, además, se manifestaron idénticos actos recurridos.</w:t>
      </w:r>
    </w:p>
    <w:p w14:paraId="31829CF7" w14:textId="77777777" w:rsidR="005531D6" w:rsidRPr="000C71E8" w:rsidRDefault="005531D6" w:rsidP="007C6212">
      <w:pPr>
        <w:spacing w:after="0" w:line="360" w:lineRule="auto"/>
        <w:rPr>
          <w:rFonts w:eastAsia="Times New Roman" w:cs="Tahoma"/>
          <w:b/>
          <w:color w:val="auto"/>
          <w:szCs w:val="24"/>
          <w:lang w:eastAsia="es-ES"/>
        </w:rPr>
      </w:pPr>
    </w:p>
    <w:p w14:paraId="39328222" w14:textId="01E8444A" w:rsidR="004548CD" w:rsidRPr="000C71E8" w:rsidRDefault="00250C08" w:rsidP="007C6212">
      <w:pPr>
        <w:spacing w:after="0" w:line="360" w:lineRule="auto"/>
        <w:rPr>
          <w:rFonts w:eastAsia="Palatino Linotype" w:cs="Palatino Linotype"/>
          <w:b/>
          <w:bCs/>
        </w:rPr>
      </w:pPr>
      <w:r w:rsidRPr="000C71E8">
        <w:rPr>
          <w:rFonts w:eastAsia="Times New Roman" w:cs="Tahoma"/>
          <w:b/>
          <w:color w:val="auto"/>
          <w:szCs w:val="24"/>
          <w:lang w:eastAsia="es-ES"/>
        </w:rPr>
        <w:t>f</w:t>
      </w:r>
      <w:r w:rsidR="005531D6" w:rsidRPr="000C71E8">
        <w:rPr>
          <w:rFonts w:eastAsia="Times New Roman" w:cs="Tahoma"/>
          <w:b/>
          <w:color w:val="auto"/>
          <w:szCs w:val="24"/>
          <w:lang w:eastAsia="es-ES"/>
        </w:rPr>
        <w:t>)</w:t>
      </w:r>
      <w:r w:rsidRPr="000C71E8">
        <w:rPr>
          <w:rFonts w:eastAsia="Times New Roman" w:cs="Tahoma"/>
          <w:b/>
          <w:color w:val="auto"/>
          <w:szCs w:val="24"/>
          <w:lang w:eastAsia="es-ES"/>
        </w:rPr>
        <w:t xml:space="preserve"> </w:t>
      </w:r>
      <w:r w:rsidR="004548CD" w:rsidRPr="000C71E8">
        <w:rPr>
          <w:rFonts w:eastAsia="Times New Roman" w:cs="Tahoma"/>
          <w:b/>
          <w:color w:val="auto"/>
          <w:szCs w:val="24"/>
          <w:lang w:eastAsia="es-ES"/>
        </w:rPr>
        <w:t>Cierre de instrucción.</w:t>
      </w:r>
      <w:r w:rsidR="004548CD" w:rsidRPr="000C71E8">
        <w:rPr>
          <w:rFonts w:eastAsia="Times New Roman" w:cs="Tahoma"/>
          <w:color w:val="auto"/>
          <w:szCs w:val="24"/>
          <w:lang w:eastAsia="es-ES"/>
        </w:rPr>
        <w:t xml:space="preserve"> El</w:t>
      </w:r>
      <w:r w:rsidR="00843AB9" w:rsidRPr="000C71E8">
        <w:rPr>
          <w:rFonts w:eastAsia="Times New Roman" w:cs="Tahoma"/>
          <w:color w:val="auto"/>
          <w:szCs w:val="24"/>
          <w:lang w:eastAsia="es-ES"/>
        </w:rPr>
        <w:t xml:space="preserve"> </w:t>
      </w:r>
      <w:r w:rsidR="00C60851" w:rsidRPr="000C71E8">
        <w:rPr>
          <w:rFonts w:eastAsia="Times New Roman" w:cs="Tahoma"/>
          <w:color w:val="auto"/>
          <w:szCs w:val="24"/>
          <w:lang w:eastAsia="es-ES"/>
        </w:rPr>
        <w:t>quince</w:t>
      </w:r>
      <w:r w:rsidR="004A0FDB" w:rsidRPr="000C71E8">
        <w:rPr>
          <w:rFonts w:eastAsia="Times New Roman" w:cs="Tahoma"/>
          <w:color w:val="auto"/>
          <w:szCs w:val="24"/>
          <w:lang w:eastAsia="es-ES"/>
        </w:rPr>
        <w:t xml:space="preserve"> de febrero</w:t>
      </w:r>
      <w:r w:rsidR="00AD0AEA" w:rsidRPr="000C71E8">
        <w:rPr>
          <w:rFonts w:eastAsia="Times New Roman" w:cs="Tahoma"/>
          <w:color w:val="auto"/>
          <w:szCs w:val="24"/>
          <w:lang w:eastAsia="es-ES"/>
        </w:rPr>
        <w:t xml:space="preserve"> de dos mil veintitrés</w:t>
      </w:r>
      <w:r w:rsidR="004548CD" w:rsidRPr="000C71E8">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0C71E8">
        <w:rPr>
          <w:rFonts w:eastAsia="Palatino Linotype" w:cs="Palatino Linotype"/>
          <w:lang w:val="es-ES"/>
        </w:rPr>
        <w:t>acto que fue notificado a las partes, mediante el Sistema de Acceso a la Información Mexiquense (SAIMEX), el mismo día.</w:t>
      </w:r>
    </w:p>
    <w:p w14:paraId="61B73302" w14:textId="77777777" w:rsidR="004548CD" w:rsidRPr="000C71E8" w:rsidRDefault="004548CD" w:rsidP="007C6212">
      <w:pPr>
        <w:spacing w:after="0" w:line="360" w:lineRule="auto"/>
        <w:rPr>
          <w:rFonts w:eastAsia="Times New Roman" w:cs="Tahoma"/>
          <w:color w:val="auto"/>
          <w:szCs w:val="24"/>
          <w:lang w:eastAsia="es-ES"/>
        </w:rPr>
      </w:pPr>
    </w:p>
    <w:p w14:paraId="5795BBB6" w14:textId="77777777" w:rsidR="00C853D1" w:rsidRPr="000C71E8" w:rsidRDefault="00C853D1" w:rsidP="007C6212">
      <w:pPr>
        <w:spacing w:after="0" w:line="360" w:lineRule="auto"/>
        <w:rPr>
          <w:rFonts w:eastAsia="Times New Roman" w:cs="Tahoma"/>
          <w:color w:val="auto"/>
          <w:szCs w:val="24"/>
          <w:lang w:eastAsia="es-ES"/>
        </w:rPr>
      </w:pPr>
      <w:r w:rsidRPr="000C71E8">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0C71E8" w:rsidRDefault="00C853D1" w:rsidP="007C6212">
      <w:pPr>
        <w:spacing w:after="0" w:line="360" w:lineRule="auto"/>
        <w:rPr>
          <w:rFonts w:eastAsia="Times New Roman" w:cs="Tahoma"/>
          <w:bCs/>
          <w:iCs/>
          <w:color w:val="auto"/>
          <w:lang w:val="es-ES" w:eastAsia="es-ES"/>
        </w:rPr>
      </w:pPr>
    </w:p>
    <w:p w14:paraId="4647AD46" w14:textId="77777777" w:rsidR="00C853D1" w:rsidRPr="000C71E8" w:rsidRDefault="00C853D1" w:rsidP="007C6212">
      <w:pPr>
        <w:spacing w:after="0" w:line="360" w:lineRule="auto"/>
        <w:jc w:val="center"/>
        <w:rPr>
          <w:rFonts w:eastAsia="Times New Roman" w:cs="Tahoma"/>
          <w:b/>
          <w:color w:val="auto"/>
          <w:lang w:val="es-ES" w:eastAsia="es-ES"/>
        </w:rPr>
      </w:pPr>
      <w:r w:rsidRPr="000C71E8">
        <w:rPr>
          <w:rFonts w:eastAsia="Times New Roman" w:cs="Tahoma"/>
          <w:b/>
          <w:color w:val="auto"/>
          <w:lang w:val="es-ES" w:eastAsia="es-ES"/>
        </w:rPr>
        <w:t>C O N S I D E R A N D O S:</w:t>
      </w:r>
    </w:p>
    <w:p w14:paraId="46CF2E78" w14:textId="77777777" w:rsidR="00C853D1" w:rsidRPr="000C71E8" w:rsidRDefault="00C853D1" w:rsidP="007C6212">
      <w:pPr>
        <w:spacing w:after="0" w:line="360" w:lineRule="auto"/>
        <w:rPr>
          <w:b/>
        </w:rPr>
      </w:pPr>
    </w:p>
    <w:p w14:paraId="15369BD8" w14:textId="77777777" w:rsidR="00C853D1" w:rsidRPr="000C71E8" w:rsidRDefault="00C853D1" w:rsidP="007C6212">
      <w:pPr>
        <w:autoSpaceDE w:val="0"/>
        <w:autoSpaceDN w:val="0"/>
        <w:adjustRightInd w:val="0"/>
        <w:spacing w:after="0" w:line="360" w:lineRule="auto"/>
        <w:rPr>
          <w:rFonts w:eastAsia="Times New Roman" w:cs="Tahoma"/>
          <w:b/>
          <w:color w:val="auto"/>
          <w:szCs w:val="24"/>
          <w:lang w:val="es-ES" w:eastAsia="es-ES"/>
        </w:rPr>
      </w:pPr>
      <w:r w:rsidRPr="000C71E8">
        <w:rPr>
          <w:rFonts w:eastAsia="Calibri" w:cs="Tahoma"/>
          <w:b/>
          <w:color w:val="000000"/>
          <w:szCs w:val="24"/>
          <w:lang w:val="es-ES" w:eastAsia="es-MX"/>
        </w:rPr>
        <w:t>PRIMERO</w:t>
      </w:r>
      <w:r w:rsidRPr="000C71E8">
        <w:rPr>
          <w:rFonts w:eastAsia="Calibri" w:cs="Tahoma"/>
          <w:color w:val="000000"/>
          <w:szCs w:val="24"/>
          <w:lang w:val="es-ES" w:eastAsia="es-MX"/>
        </w:rPr>
        <w:t xml:space="preserve">. </w:t>
      </w:r>
      <w:r w:rsidRPr="000C71E8">
        <w:rPr>
          <w:rFonts w:eastAsia="Times New Roman" w:cs="Tahoma"/>
          <w:b/>
          <w:color w:val="auto"/>
          <w:szCs w:val="24"/>
          <w:lang w:val="es-ES" w:eastAsia="es-ES"/>
        </w:rPr>
        <w:t>Competencia.</w:t>
      </w:r>
    </w:p>
    <w:p w14:paraId="6B0576AC" w14:textId="77777777" w:rsidR="00C853D1" w:rsidRPr="000C71E8" w:rsidRDefault="00C853D1" w:rsidP="007C6212">
      <w:pPr>
        <w:autoSpaceDE w:val="0"/>
        <w:autoSpaceDN w:val="0"/>
        <w:adjustRightInd w:val="0"/>
        <w:spacing w:after="0" w:line="360" w:lineRule="auto"/>
        <w:rPr>
          <w:rFonts w:eastAsia="Times New Roman" w:cs="Tahoma"/>
          <w:b/>
          <w:color w:val="auto"/>
          <w:szCs w:val="24"/>
          <w:lang w:val="es-ES" w:eastAsia="es-ES"/>
        </w:rPr>
      </w:pPr>
    </w:p>
    <w:p w14:paraId="17045E0F" w14:textId="77777777" w:rsidR="007074C6" w:rsidRPr="000C71E8" w:rsidRDefault="007074C6" w:rsidP="007C6212">
      <w:pPr>
        <w:spacing w:after="0" w:line="360" w:lineRule="auto"/>
        <w:rPr>
          <w:rFonts w:cs="Tahoma"/>
        </w:rPr>
      </w:pPr>
      <w:r w:rsidRPr="000C71E8">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D991807" w14:textId="77777777" w:rsidR="007074C6" w:rsidRPr="000C71E8" w:rsidRDefault="007074C6" w:rsidP="007C6212">
      <w:pPr>
        <w:spacing w:after="0" w:line="360" w:lineRule="auto"/>
        <w:rPr>
          <w:rFonts w:cs="Tahoma"/>
        </w:rPr>
      </w:pPr>
      <w:r w:rsidRPr="000C71E8">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FF2492C" w14:textId="77777777" w:rsidR="00C853D1" w:rsidRPr="000C71E8" w:rsidRDefault="00C853D1" w:rsidP="007C6212">
      <w:pPr>
        <w:spacing w:after="0" w:line="360" w:lineRule="auto"/>
        <w:rPr>
          <w:rFonts w:eastAsia="Times New Roman" w:cs="Tahoma"/>
          <w:bCs/>
          <w:color w:val="auto"/>
          <w:lang w:eastAsia="es-ES"/>
        </w:rPr>
      </w:pPr>
    </w:p>
    <w:p w14:paraId="1CEE0B22" w14:textId="77777777" w:rsidR="00C853D1" w:rsidRPr="000C71E8" w:rsidRDefault="00C853D1" w:rsidP="007C6212">
      <w:pPr>
        <w:autoSpaceDE w:val="0"/>
        <w:autoSpaceDN w:val="0"/>
        <w:adjustRightInd w:val="0"/>
        <w:spacing w:after="0" w:line="360" w:lineRule="auto"/>
        <w:rPr>
          <w:rFonts w:eastAsia="Times New Roman" w:cs="Tahoma"/>
          <w:color w:val="auto"/>
          <w:szCs w:val="24"/>
          <w:lang w:val="es-ES" w:eastAsia="es-ES"/>
        </w:rPr>
      </w:pPr>
      <w:r w:rsidRPr="000C71E8">
        <w:rPr>
          <w:rFonts w:eastAsia="Calibri" w:cs="Tahoma"/>
          <w:b/>
          <w:color w:val="000000"/>
          <w:szCs w:val="24"/>
          <w:lang w:val="es-ES" w:eastAsia="es-MX"/>
        </w:rPr>
        <w:t>SEGUNDO</w:t>
      </w:r>
      <w:r w:rsidRPr="000C71E8">
        <w:rPr>
          <w:rFonts w:eastAsia="Calibri" w:cs="Tahoma"/>
          <w:color w:val="000000"/>
          <w:szCs w:val="24"/>
          <w:lang w:val="es-ES" w:eastAsia="es-MX"/>
        </w:rPr>
        <w:t xml:space="preserve">. </w:t>
      </w:r>
      <w:r w:rsidRPr="000C71E8">
        <w:rPr>
          <w:rFonts w:eastAsia="Times New Roman" w:cs="Tahoma"/>
          <w:b/>
          <w:color w:val="auto"/>
          <w:szCs w:val="24"/>
          <w:lang w:val="es-ES" w:eastAsia="es-ES"/>
        </w:rPr>
        <w:t>Causales de improcedencia y sobreseimiento.</w:t>
      </w:r>
      <w:r w:rsidRPr="000C71E8">
        <w:rPr>
          <w:rFonts w:eastAsia="Times New Roman" w:cs="Tahoma"/>
          <w:color w:val="auto"/>
          <w:szCs w:val="24"/>
          <w:lang w:val="es-ES" w:eastAsia="es-ES"/>
        </w:rPr>
        <w:t xml:space="preserve"> </w:t>
      </w:r>
    </w:p>
    <w:p w14:paraId="732DCB46" w14:textId="77777777" w:rsidR="00C853D1" w:rsidRPr="000C71E8" w:rsidRDefault="00C853D1" w:rsidP="007C6212">
      <w:pPr>
        <w:autoSpaceDE w:val="0"/>
        <w:autoSpaceDN w:val="0"/>
        <w:adjustRightInd w:val="0"/>
        <w:spacing w:after="0" w:line="360" w:lineRule="auto"/>
        <w:rPr>
          <w:rFonts w:eastAsia="Times New Roman" w:cs="Tahoma"/>
          <w:color w:val="auto"/>
          <w:szCs w:val="24"/>
          <w:lang w:val="es-ES" w:eastAsia="es-ES"/>
        </w:rPr>
      </w:pPr>
    </w:p>
    <w:p w14:paraId="4FC15F71" w14:textId="77777777" w:rsidR="007074C6" w:rsidRPr="000C71E8" w:rsidRDefault="007074C6" w:rsidP="007C6212">
      <w:pPr>
        <w:spacing w:after="0" w:line="360" w:lineRule="auto"/>
      </w:pPr>
      <w:r w:rsidRPr="000C71E8">
        <w:t>Este Instituto realiza el estudio oficioso de las causales de improcedencia, por tratarse de una cuestión de orden público y de estudio preferente (acorde con el Criterio orientador en la Tesis de Jurisprudencia “</w:t>
      </w:r>
      <w:r w:rsidRPr="000C71E8">
        <w:rPr>
          <w:b/>
        </w:rPr>
        <w:t>IMPROCEDENCIA</w:t>
      </w:r>
      <w:r w:rsidRPr="000C71E8">
        <w:t xml:space="preserve">.” </w:t>
      </w:r>
      <w:r w:rsidRPr="000C71E8">
        <w:rPr>
          <w:b/>
        </w:rPr>
        <w:t>(Semanario Judicial de la Federación, Quinta Época, 1985, pág. 262),</w:t>
      </w:r>
      <w:r w:rsidRPr="000C71E8">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CF440D8" w14:textId="77777777" w:rsidR="00B07E2E" w:rsidRPr="000C71E8" w:rsidRDefault="00B07E2E" w:rsidP="007C6212">
      <w:pPr>
        <w:spacing w:after="0" w:line="360" w:lineRule="auto"/>
      </w:pPr>
    </w:p>
    <w:p w14:paraId="25D2028B" w14:textId="77777777" w:rsidR="007074C6" w:rsidRPr="000C71E8" w:rsidRDefault="007074C6" w:rsidP="007C6212">
      <w:pPr>
        <w:spacing w:after="0" w:line="360" w:lineRule="auto"/>
      </w:pPr>
      <w:r w:rsidRPr="000C71E8">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577CA43" w14:textId="77777777" w:rsidR="00C853D1" w:rsidRPr="000C71E8" w:rsidRDefault="00C853D1" w:rsidP="007C6212">
      <w:pPr>
        <w:spacing w:after="0" w:line="360" w:lineRule="auto"/>
        <w:rPr>
          <w:rFonts w:eastAsia="Times New Roman" w:cs="Tahoma"/>
          <w:b/>
          <w:bCs/>
          <w:color w:val="auto"/>
          <w:lang w:eastAsia="es-ES"/>
        </w:rPr>
      </w:pPr>
    </w:p>
    <w:p w14:paraId="4F973625" w14:textId="77777777" w:rsidR="00C853D1" w:rsidRPr="000C71E8" w:rsidRDefault="00C853D1" w:rsidP="007C6212">
      <w:pPr>
        <w:spacing w:after="0" w:line="360" w:lineRule="auto"/>
        <w:rPr>
          <w:rFonts w:eastAsia="Times New Roman" w:cs="Tahoma"/>
          <w:b/>
          <w:bCs/>
          <w:color w:val="auto"/>
          <w:lang w:eastAsia="es-ES"/>
        </w:rPr>
      </w:pPr>
      <w:r w:rsidRPr="000C71E8">
        <w:rPr>
          <w:rFonts w:eastAsia="Times New Roman" w:cs="Tahoma"/>
          <w:b/>
          <w:bCs/>
          <w:color w:val="auto"/>
          <w:lang w:eastAsia="es-ES"/>
        </w:rPr>
        <w:t>Causales de sobreseimiento.</w:t>
      </w:r>
    </w:p>
    <w:p w14:paraId="3FF75C55" w14:textId="77777777" w:rsidR="00CD573E" w:rsidRPr="000C71E8" w:rsidRDefault="00CD573E" w:rsidP="007C6212">
      <w:pPr>
        <w:spacing w:after="0" w:line="360" w:lineRule="auto"/>
        <w:rPr>
          <w:rFonts w:eastAsia="Times New Roman" w:cs="Tahoma"/>
          <w:b/>
          <w:bCs/>
          <w:color w:val="auto"/>
          <w:lang w:eastAsia="es-ES"/>
        </w:rPr>
      </w:pPr>
    </w:p>
    <w:p w14:paraId="77050B85" w14:textId="77777777" w:rsidR="00C853D1" w:rsidRPr="000C71E8" w:rsidRDefault="00C853D1" w:rsidP="007C6212">
      <w:pPr>
        <w:spacing w:after="0" w:line="360" w:lineRule="auto"/>
        <w:rPr>
          <w:rFonts w:eastAsia="Times New Roman" w:cs="Tahoma"/>
          <w:color w:val="auto"/>
          <w:szCs w:val="24"/>
          <w:lang w:eastAsia="es-ES"/>
        </w:rPr>
      </w:pPr>
      <w:r w:rsidRPr="000C71E8">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0C71E8" w:rsidRDefault="00C853D1" w:rsidP="007C6212">
      <w:pPr>
        <w:spacing w:after="0" w:line="360" w:lineRule="auto"/>
        <w:rPr>
          <w:rFonts w:eastAsia="Times New Roman" w:cs="Tahoma"/>
          <w:color w:val="auto"/>
          <w:szCs w:val="24"/>
          <w:lang w:eastAsia="es-ES"/>
        </w:rPr>
      </w:pPr>
    </w:p>
    <w:p w14:paraId="3929C861" w14:textId="77777777" w:rsidR="00C853D1" w:rsidRPr="000C71E8" w:rsidRDefault="00C853D1" w:rsidP="007C6212">
      <w:pPr>
        <w:spacing w:after="0" w:line="360" w:lineRule="auto"/>
        <w:rPr>
          <w:rFonts w:eastAsia="Times New Roman" w:cs="Tahoma"/>
          <w:color w:val="auto"/>
          <w:szCs w:val="24"/>
          <w:lang w:eastAsia="es-ES"/>
        </w:rPr>
      </w:pPr>
      <w:r w:rsidRPr="000C71E8">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0C71E8" w:rsidRDefault="00C853D1" w:rsidP="007C6212">
      <w:pPr>
        <w:spacing w:after="0" w:line="360" w:lineRule="auto"/>
        <w:rPr>
          <w:rFonts w:eastAsia="Times New Roman" w:cs="Tahoma"/>
          <w:color w:val="auto"/>
          <w:szCs w:val="24"/>
          <w:lang w:eastAsia="es-ES"/>
        </w:rPr>
      </w:pPr>
    </w:p>
    <w:p w14:paraId="3C25C54F" w14:textId="77777777" w:rsidR="007074C6" w:rsidRPr="000C71E8" w:rsidRDefault="007074C6" w:rsidP="007C6212">
      <w:pPr>
        <w:spacing w:after="0" w:line="360" w:lineRule="auto"/>
      </w:pPr>
      <w:r w:rsidRPr="000C71E8">
        <w:t>En ese orden de ideas, toda vez que no ha quedado sin materia el Recurso de Revisión al rubro, se considera procedente entrar al fondo del presente asunto.</w:t>
      </w:r>
    </w:p>
    <w:p w14:paraId="5A499E5E" w14:textId="77777777" w:rsidR="00C853D1" w:rsidRPr="000C71E8" w:rsidRDefault="00C853D1" w:rsidP="007C6212">
      <w:pPr>
        <w:spacing w:after="0" w:line="360" w:lineRule="auto"/>
      </w:pPr>
    </w:p>
    <w:p w14:paraId="554D6B44" w14:textId="77777777" w:rsidR="00C853D1" w:rsidRPr="000C71E8" w:rsidRDefault="00C853D1" w:rsidP="007C6212">
      <w:pPr>
        <w:spacing w:after="0" w:line="360" w:lineRule="auto"/>
        <w:rPr>
          <w:rFonts w:eastAsia="Times New Roman" w:cs="Tahoma"/>
          <w:b/>
          <w:bCs/>
          <w:iCs/>
          <w:color w:val="auto"/>
          <w:lang w:val="es-ES" w:eastAsia="es-ES"/>
        </w:rPr>
      </w:pPr>
      <w:r w:rsidRPr="000C71E8">
        <w:rPr>
          <w:rFonts w:eastAsia="Times New Roman" w:cs="Tahoma"/>
          <w:b/>
          <w:bCs/>
          <w:iCs/>
          <w:color w:val="auto"/>
          <w:lang w:val="es-ES" w:eastAsia="es-ES"/>
        </w:rPr>
        <w:t xml:space="preserve">TERCERO. Determinación de la Controversia. </w:t>
      </w:r>
    </w:p>
    <w:p w14:paraId="1618F7DB" w14:textId="77777777" w:rsidR="00C853D1" w:rsidRPr="000C71E8" w:rsidRDefault="00C853D1" w:rsidP="007C6212">
      <w:pPr>
        <w:autoSpaceDE w:val="0"/>
        <w:autoSpaceDN w:val="0"/>
        <w:adjustRightInd w:val="0"/>
        <w:spacing w:after="0" w:line="360" w:lineRule="auto"/>
        <w:rPr>
          <w:rFonts w:eastAsia="Calibri" w:cs="Tahoma"/>
          <w:color w:val="000000"/>
          <w:szCs w:val="24"/>
          <w:lang w:val="es-ES" w:eastAsia="es-MX"/>
        </w:rPr>
      </w:pPr>
    </w:p>
    <w:p w14:paraId="215218F5" w14:textId="2101A5C6" w:rsidR="00B07E2E" w:rsidRPr="000C71E8" w:rsidRDefault="00B07E2E" w:rsidP="007C6212">
      <w:pPr>
        <w:spacing w:after="0" w:line="360" w:lineRule="auto"/>
        <w:rPr>
          <w:bCs/>
          <w:lang w:eastAsia="es-MX"/>
        </w:rPr>
      </w:pPr>
      <w:r w:rsidRPr="000C71E8">
        <w:t>Una vez realizado el estudio de las constancias que integran el expediente en que se actúa, se desprende que el Particular</w:t>
      </w:r>
      <w:r w:rsidR="00250C08" w:rsidRPr="000C71E8">
        <w:t>,</w:t>
      </w:r>
      <w:r w:rsidRPr="000C71E8">
        <w:t xml:space="preserve"> solicitó </w:t>
      </w:r>
      <w:r w:rsidR="00250C08" w:rsidRPr="000C71E8">
        <w:rPr>
          <w:bCs/>
          <w:lang w:eastAsia="es-MX"/>
        </w:rPr>
        <w:t xml:space="preserve">de </w:t>
      </w:r>
      <w:r w:rsidR="00250C08" w:rsidRPr="000C71E8">
        <w:rPr>
          <w:lang w:eastAsia="es-MX"/>
        </w:rPr>
        <w:t xml:space="preserve">las </w:t>
      </w:r>
      <w:r w:rsidR="00616733" w:rsidRPr="000C71E8">
        <w:rPr>
          <w:lang w:eastAsia="es-MX"/>
        </w:rPr>
        <w:t>“</w:t>
      </w:r>
      <w:r w:rsidR="00250C08" w:rsidRPr="000C71E8">
        <w:rPr>
          <w:lang w:eastAsia="es-MX"/>
        </w:rPr>
        <w:t>Canastas Alimentarias del Paz</w:t>
      </w:r>
      <w:r w:rsidR="00616733" w:rsidRPr="000C71E8">
        <w:rPr>
          <w:lang w:eastAsia="es-MX"/>
        </w:rPr>
        <w:t>”</w:t>
      </w:r>
      <w:r w:rsidR="00250C08" w:rsidRPr="000C71E8">
        <w:rPr>
          <w:bCs/>
          <w:lang w:eastAsia="es-MX"/>
        </w:rPr>
        <w:t>, la información siguiente:</w:t>
      </w:r>
    </w:p>
    <w:p w14:paraId="65943CB4" w14:textId="77777777" w:rsidR="00B07E2E" w:rsidRPr="000C71E8" w:rsidRDefault="00B07E2E" w:rsidP="007C6212">
      <w:pPr>
        <w:spacing w:after="0" w:line="360" w:lineRule="auto"/>
        <w:rPr>
          <w:bCs/>
          <w:lang w:eastAsia="es-MX"/>
        </w:rPr>
      </w:pPr>
    </w:p>
    <w:p w14:paraId="7AF61BDF" w14:textId="54710160" w:rsidR="00250C08" w:rsidRPr="000C71E8" w:rsidRDefault="00250C08" w:rsidP="007C6212">
      <w:pPr>
        <w:pStyle w:val="Prrafodelista"/>
        <w:numPr>
          <w:ilvl w:val="0"/>
          <w:numId w:val="10"/>
        </w:numPr>
        <w:spacing w:line="360" w:lineRule="auto"/>
        <w:rPr>
          <w:szCs w:val="22"/>
        </w:rPr>
      </w:pPr>
      <w:r w:rsidRPr="000C71E8">
        <w:rPr>
          <w:szCs w:val="22"/>
        </w:rPr>
        <w:t>Padrón de Beneficiarios;</w:t>
      </w:r>
    </w:p>
    <w:p w14:paraId="02E9AD18" w14:textId="094D7B54" w:rsidR="00B07E2E" w:rsidRPr="000C71E8" w:rsidRDefault="00B25CDB" w:rsidP="007C6212">
      <w:pPr>
        <w:pStyle w:val="Prrafodelista"/>
        <w:numPr>
          <w:ilvl w:val="0"/>
          <w:numId w:val="10"/>
        </w:numPr>
        <w:spacing w:line="360" w:lineRule="auto"/>
        <w:rPr>
          <w:szCs w:val="22"/>
        </w:rPr>
      </w:pPr>
      <w:r w:rsidRPr="000C71E8">
        <w:rPr>
          <w:szCs w:val="22"/>
          <w:lang w:eastAsia="es-MX"/>
        </w:rPr>
        <w:t xml:space="preserve">Recibos de conformidad de </w:t>
      </w:r>
      <w:r w:rsidR="00B1340F" w:rsidRPr="000C71E8">
        <w:rPr>
          <w:szCs w:val="22"/>
          <w:lang w:eastAsia="es-MX"/>
        </w:rPr>
        <w:t>los beneficiarios</w:t>
      </w:r>
      <w:r w:rsidR="0033142A" w:rsidRPr="000C71E8">
        <w:rPr>
          <w:szCs w:val="22"/>
          <w:lang w:eastAsia="es-MX"/>
        </w:rPr>
        <w:t>;</w:t>
      </w:r>
      <w:r w:rsidR="00B07E2E" w:rsidRPr="000C71E8">
        <w:rPr>
          <w:szCs w:val="22"/>
          <w:lang w:eastAsia="es-MX"/>
        </w:rPr>
        <w:t xml:space="preserve"> </w:t>
      </w:r>
    </w:p>
    <w:p w14:paraId="59A2342E" w14:textId="2A32F0D1" w:rsidR="00B07E2E" w:rsidRPr="000C71E8" w:rsidRDefault="00250C08" w:rsidP="007C6212">
      <w:pPr>
        <w:pStyle w:val="Prrafodelista"/>
        <w:numPr>
          <w:ilvl w:val="0"/>
          <w:numId w:val="10"/>
        </w:numPr>
        <w:spacing w:line="360" w:lineRule="auto"/>
        <w:rPr>
          <w:szCs w:val="22"/>
        </w:rPr>
      </w:pPr>
      <w:r w:rsidRPr="000C71E8">
        <w:rPr>
          <w:szCs w:val="22"/>
          <w:lang w:eastAsia="es-MX"/>
        </w:rPr>
        <w:t>Contenido</w:t>
      </w:r>
      <w:r w:rsidR="0033142A" w:rsidRPr="000C71E8">
        <w:rPr>
          <w:szCs w:val="22"/>
          <w:lang w:eastAsia="es-MX"/>
        </w:rPr>
        <w:t>;</w:t>
      </w:r>
    </w:p>
    <w:p w14:paraId="3EB8A6F9" w14:textId="28BAF4F8" w:rsidR="00B07E2E" w:rsidRPr="000C71E8" w:rsidRDefault="00B25CDB" w:rsidP="007C6212">
      <w:pPr>
        <w:pStyle w:val="Prrafodelista"/>
        <w:numPr>
          <w:ilvl w:val="0"/>
          <w:numId w:val="10"/>
        </w:numPr>
        <w:spacing w:line="360" w:lineRule="auto"/>
        <w:rPr>
          <w:szCs w:val="22"/>
        </w:rPr>
      </w:pPr>
      <w:r w:rsidRPr="000C71E8">
        <w:rPr>
          <w:szCs w:val="22"/>
          <w:lang w:eastAsia="es-MX"/>
        </w:rPr>
        <w:t>Facturas de pago.</w:t>
      </w:r>
    </w:p>
    <w:p w14:paraId="527C05C4" w14:textId="77777777" w:rsidR="00250C08" w:rsidRPr="000C71E8" w:rsidRDefault="00250C08" w:rsidP="007C6212">
      <w:pPr>
        <w:spacing w:after="0" w:line="360" w:lineRule="auto"/>
      </w:pPr>
    </w:p>
    <w:p w14:paraId="70F3AF4C" w14:textId="75335740" w:rsidR="00B07E2E" w:rsidRPr="000C71E8" w:rsidRDefault="00B07E2E" w:rsidP="007C6212">
      <w:pPr>
        <w:spacing w:after="0" w:line="360" w:lineRule="auto"/>
      </w:pPr>
      <w:r w:rsidRPr="000C71E8">
        <w:t>En atención a lo solicitado, el</w:t>
      </w:r>
      <w:r w:rsidR="0033142A" w:rsidRPr="000C71E8">
        <w:t xml:space="preserve"> Ayuntamiento de </w:t>
      </w:r>
      <w:r w:rsidR="00250C08" w:rsidRPr="000C71E8">
        <w:t>Zinacantepec</w:t>
      </w:r>
      <w:r w:rsidR="0033142A" w:rsidRPr="000C71E8">
        <w:rPr>
          <w:lang w:eastAsia="es-MX"/>
        </w:rPr>
        <w:t>,</w:t>
      </w:r>
      <w:r w:rsidR="0033142A" w:rsidRPr="000C71E8">
        <w:rPr>
          <w:b/>
          <w:bCs/>
          <w:lang w:eastAsia="es-MX"/>
        </w:rPr>
        <w:t xml:space="preserve"> </w:t>
      </w:r>
      <w:r w:rsidRPr="000C71E8">
        <w:t>a través del Sistema de Acceso a la Información Mexiquense (SAIMEX), en respuesta</w:t>
      </w:r>
      <w:r w:rsidR="00250C08" w:rsidRPr="000C71E8">
        <w:t>s</w:t>
      </w:r>
      <w:r w:rsidRPr="000C71E8">
        <w:t xml:space="preserve"> </w:t>
      </w:r>
      <w:r w:rsidR="00250C08" w:rsidRPr="000C71E8">
        <w:t>señaló</w:t>
      </w:r>
      <w:r w:rsidR="00616733" w:rsidRPr="000C71E8">
        <w:t>,</w:t>
      </w:r>
      <w:r w:rsidR="00250C08" w:rsidRPr="000C71E8">
        <w:t xml:space="preserve"> </w:t>
      </w:r>
      <w:r w:rsidR="00616733" w:rsidRPr="000C71E8">
        <w:t xml:space="preserve">que </w:t>
      </w:r>
      <w:r w:rsidR="00616733" w:rsidRPr="000C71E8">
        <w:rPr>
          <w:rFonts w:eastAsia="Times New Roman" w:cs="Tahoma"/>
          <w:color w:val="auto"/>
          <w:lang w:eastAsia="es-ES"/>
        </w:rPr>
        <w:t xml:space="preserve">no tiene integrado el padrón de beneficiarios y los recibos de conformidad, argumentó que en cuanto se integren se publicarán en el Sistema de Información Pública de Oficio Mexiquense (IPOMEX), </w:t>
      </w:r>
      <w:r w:rsidR="00250C08" w:rsidRPr="000C71E8">
        <w:t>respecto</w:t>
      </w:r>
      <w:r w:rsidR="00616733" w:rsidRPr="000C71E8">
        <w:t xml:space="preserve"> a las facturas solicitadas, señaló que la información se encuentra publicada en la página de IPOMEX y remitió liga electrónica para su consulta, </w:t>
      </w:r>
      <w:r w:rsidR="00632FDD" w:rsidRPr="000C71E8">
        <w:t xml:space="preserve">y </w:t>
      </w:r>
      <w:r w:rsidR="00616733" w:rsidRPr="000C71E8">
        <w:t>finalmente enlistó el contenido de las canastas</w:t>
      </w:r>
      <w:r w:rsidRPr="000C71E8">
        <w:t xml:space="preserve">. </w:t>
      </w:r>
    </w:p>
    <w:p w14:paraId="4F98FD68" w14:textId="77777777" w:rsidR="00B07E2E" w:rsidRPr="000C71E8" w:rsidRDefault="00B07E2E" w:rsidP="007C6212">
      <w:pPr>
        <w:spacing w:after="0" w:line="360" w:lineRule="auto"/>
      </w:pPr>
    </w:p>
    <w:p w14:paraId="5E610AB4" w14:textId="6145B7C3" w:rsidR="00B07E2E" w:rsidRPr="000C71E8" w:rsidRDefault="00B07E2E" w:rsidP="00B726CC">
      <w:pPr>
        <w:spacing w:after="0" w:line="360" w:lineRule="auto"/>
        <w:rPr>
          <w:u w:val="single"/>
        </w:rPr>
      </w:pPr>
      <w:r w:rsidRPr="000C71E8">
        <w:rPr>
          <w:color w:val="000000"/>
        </w:rPr>
        <w:t>Así,</w:t>
      </w:r>
      <w:r w:rsidRPr="000C71E8">
        <w:rPr>
          <w:rFonts w:ascii="Verdana" w:hAnsi="Verdana"/>
          <w:color w:val="000000"/>
          <w:sz w:val="18"/>
          <w:szCs w:val="18"/>
        </w:rPr>
        <w:t xml:space="preserve"> </w:t>
      </w:r>
      <w:r w:rsidRPr="000C71E8">
        <w:t xml:space="preserve">inconforme con la actuación del Sujeto Obligado, el ahora Recurrente </w:t>
      </w:r>
      <w:r w:rsidR="00ED6A91" w:rsidRPr="000C71E8">
        <w:t>interpuso</w:t>
      </w:r>
      <w:r w:rsidRPr="000C71E8">
        <w:t xml:space="preserve"> el Recurso de Revisión que nos ocupa, en donde sus motivos o razones de agravio, </w:t>
      </w:r>
      <w:r w:rsidRPr="000C71E8">
        <w:rPr>
          <w:u w:val="single"/>
        </w:rPr>
        <w:t>versan en advertir lo siguiente:</w:t>
      </w:r>
      <w:r w:rsidRPr="000C71E8">
        <w:t xml:space="preserve"> </w:t>
      </w:r>
      <w:r w:rsidR="00632FDD" w:rsidRPr="000C71E8">
        <w:t>No entrega información</w:t>
      </w:r>
      <w:r w:rsidRPr="000C71E8">
        <w:t>.</w:t>
      </w:r>
    </w:p>
    <w:p w14:paraId="4A5CFDE8" w14:textId="77777777" w:rsidR="00ED6A91" w:rsidRPr="000C71E8" w:rsidRDefault="00ED6A91" w:rsidP="007C6212">
      <w:pPr>
        <w:pStyle w:val="NormalWeb"/>
        <w:spacing w:before="0" w:beforeAutospacing="0" w:after="0" w:afterAutospacing="0" w:line="360" w:lineRule="auto"/>
        <w:ind w:right="-28"/>
        <w:rPr>
          <w:rFonts w:ascii="Palatino Linotype" w:hAnsi="Palatino Linotype" w:cs="Tahoma"/>
          <w:sz w:val="22"/>
          <w:szCs w:val="22"/>
          <w:lang w:val="es-ES"/>
        </w:rPr>
      </w:pPr>
    </w:p>
    <w:p w14:paraId="0428A12B" w14:textId="0226347C" w:rsidR="00ED6A91" w:rsidRPr="000C71E8" w:rsidRDefault="00ED6A91" w:rsidP="007C6212">
      <w:pPr>
        <w:pStyle w:val="NormalWeb"/>
        <w:spacing w:before="0" w:beforeAutospacing="0" w:after="0" w:afterAutospacing="0" w:line="360" w:lineRule="auto"/>
        <w:ind w:right="-28"/>
        <w:jc w:val="both"/>
        <w:rPr>
          <w:rFonts w:ascii="Palatino Linotype" w:hAnsi="Palatino Linotype" w:cs="Tahoma"/>
          <w:bCs/>
          <w:iCs/>
          <w:sz w:val="22"/>
          <w:szCs w:val="22"/>
          <w:lang w:val="es-ES" w:eastAsia="es-ES"/>
        </w:rPr>
      </w:pPr>
      <w:r w:rsidRPr="000C71E8">
        <w:rPr>
          <w:rFonts w:ascii="Palatino Linotype" w:hAnsi="Palatino Linotype" w:cs="Tahoma"/>
          <w:sz w:val="22"/>
          <w:szCs w:val="22"/>
          <w:lang w:val="es-ES"/>
        </w:rPr>
        <w:t>Así las cosas, una vez admitido</w:t>
      </w:r>
      <w:r w:rsidR="00632FDD" w:rsidRPr="000C71E8">
        <w:rPr>
          <w:rFonts w:ascii="Palatino Linotype" w:hAnsi="Palatino Linotype" w:cs="Tahoma"/>
          <w:sz w:val="22"/>
          <w:szCs w:val="22"/>
          <w:lang w:val="es-ES"/>
        </w:rPr>
        <w:t>s</w:t>
      </w:r>
      <w:r w:rsidRPr="000C71E8">
        <w:rPr>
          <w:rFonts w:ascii="Palatino Linotype" w:hAnsi="Palatino Linotype" w:cs="Tahoma"/>
          <w:sz w:val="22"/>
          <w:szCs w:val="22"/>
          <w:lang w:val="es-ES"/>
        </w:rPr>
        <w:t xml:space="preserve"> y notificado</w:t>
      </w:r>
      <w:r w:rsidR="00632FDD" w:rsidRPr="000C71E8">
        <w:rPr>
          <w:rFonts w:ascii="Palatino Linotype" w:hAnsi="Palatino Linotype" w:cs="Tahoma"/>
          <w:sz w:val="22"/>
          <w:szCs w:val="22"/>
          <w:lang w:val="es-ES"/>
        </w:rPr>
        <w:t>s</w:t>
      </w:r>
      <w:r w:rsidRPr="000C71E8">
        <w:rPr>
          <w:rFonts w:ascii="Palatino Linotype" w:hAnsi="Palatino Linotype" w:cs="Tahoma"/>
          <w:sz w:val="22"/>
          <w:szCs w:val="22"/>
          <w:lang w:val="es-ES"/>
        </w:rPr>
        <w:t xml:space="preserve"> l</w:t>
      </w:r>
      <w:r w:rsidR="00632FDD" w:rsidRPr="000C71E8">
        <w:rPr>
          <w:rFonts w:ascii="Palatino Linotype" w:hAnsi="Palatino Linotype" w:cs="Tahoma"/>
          <w:sz w:val="22"/>
          <w:szCs w:val="22"/>
          <w:lang w:val="es-ES"/>
        </w:rPr>
        <w:t>os</w:t>
      </w:r>
      <w:r w:rsidRPr="000C71E8">
        <w:rPr>
          <w:rFonts w:ascii="Palatino Linotype" w:hAnsi="Palatino Linotype" w:cs="Tahoma"/>
          <w:sz w:val="22"/>
          <w:szCs w:val="22"/>
          <w:lang w:val="es-ES"/>
        </w:rPr>
        <w:t xml:space="preserve"> Recurso</w:t>
      </w:r>
      <w:r w:rsidR="00632FDD" w:rsidRPr="000C71E8">
        <w:rPr>
          <w:rFonts w:ascii="Palatino Linotype" w:hAnsi="Palatino Linotype" w:cs="Tahoma"/>
          <w:sz w:val="22"/>
          <w:szCs w:val="22"/>
          <w:lang w:val="es-ES"/>
        </w:rPr>
        <w:t>s</w:t>
      </w:r>
      <w:r w:rsidRPr="000C71E8">
        <w:rPr>
          <w:rFonts w:ascii="Palatino Linotype" w:hAnsi="Palatino Linotype" w:cs="Tahoma"/>
          <w:sz w:val="22"/>
          <w:szCs w:val="22"/>
          <w:lang w:val="es-ES"/>
        </w:rPr>
        <w:t xml:space="preserve"> de Revisión a las partes, </w:t>
      </w:r>
      <w:r w:rsidR="00632FDD" w:rsidRPr="000C71E8">
        <w:rPr>
          <w:rFonts w:ascii="Palatino Linotype" w:hAnsi="Palatino Linotype" w:cs="Tahoma"/>
          <w:sz w:val="22"/>
          <w:szCs w:val="22"/>
          <w:lang w:val="es-ES"/>
        </w:rPr>
        <w:t>el Sujeto Obligado mediante Informes Justificados, ratificó las respuestas primigenias, mientras que el Recurrente</w:t>
      </w:r>
      <w:r w:rsidR="00632FDD" w:rsidRPr="000C71E8">
        <w:rPr>
          <w:rFonts w:ascii="Palatino Linotype" w:hAnsi="Palatino Linotype" w:cs="Tahoma"/>
          <w:bCs/>
          <w:iCs/>
          <w:sz w:val="22"/>
          <w:szCs w:val="22"/>
          <w:lang w:val="es-ES" w:eastAsia="es-ES"/>
        </w:rPr>
        <w:t xml:space="preserve"> no realizó manifestación alguna.</w:t>
      </w:r>
    </w:p>
    <w:p w14:paraId="5B783C56" w14:textId="40E79FF9" w:rsidR="00B07E2E" w:rsidRPr="000C71E8" w:rsidRDefault="00B07E2E" w:rsidP="007C6212">
      <w:pPr>
        <w:spacing w:after="0" w:line="360" w:lineRule="auto"/>
        <w:rPr>
          <w:bCs/>
        </w:rPr>
      </w:pPr>
      <w:r w:rsidRPr="000C71E8">
        <w:rPr>
          <w:bCs/>
        </w:rPr>
        <w:t xml:space="preserve"> </w:t>
      </w:r>
    </w:p>
    <w:p w14:paraId="2EAFA688" w14:textId="3C3BDF91" w:rsidR="00B07E2E" w:rsidRPr="000C71E8" w:rsidRDefault="00B07E2E" w:rsidP="007C6212">
      <w:pPr>
        <w:spacing w:after="0" w:line="360" w:lineRule="auto"/>
      </w:pPr>
      <w:r w:rsidRPr="000C71E8">
        <w:t xml:space="preserve">Lo hasta aquí expuesto, se desprende de las documentales que obran en </w:t>
      </w:r>
      <w:r w:rsidR="00632FDD" w:rsidRPr="000C71E8">
        <w:t>los</w:t>
      </w:r>
      <w:r w:rsidRPr="000C71E8">
        <w:t xml:space="preserve"> expediente</w:t>
      </w:r>
      <w:r w:rsidR="00632FDD" w:rsidRPr="000C71E8">
        <w:t>s</w:t>
      </w:r>
      <w:r w:rsidRPr="000C71E8">
        <w:t xml:space="preserve"> de referencia</w:t>
      </w:r>
      <w:r w:rsidR="00632FDD" w:rsidRPr="000C71E8">
        <w:t>,</w:t>
      </w:r>
      <w:r w:rsidRPr="000C71E8">
        <w:t xml:space="preserve"> materia de la presente Resolución, consistentes en: la</w:t>
      </w:r>
      <w:r w:rsidR="00632FDD" w:rsidRPr="000C71E8">
        <w:t>s cuatro</w:t>
      </w:r>
      <w:r w:rsidRPr="000C71E8">
        <w:t xml:space="preserve"> solicitud</w:t>
      </w:r>
      <w:r w:rsidR="00632FDD" w:rsidRPr="000C71E8">
        <w:t>es</w:t>
      </w:r>
      <w:r w:rsidRPr="000C71E8">
        <w:t xml:space="preserve"> de acceso a la información con número</w:t>
      </w:r>
      <w:r w:rsidR="00632FDD" w:rsidRPr="000C71E8">
        <w:t>s</w:t>
      </w:r>
      <w:r w:rsidRPr="000C71E8">
        <w:t xml:space="preserve"> de folio </w:t>
      </w:r>
      <w:r w:rsidR="00632FDD" w:rsidRPr="000C71E8">
        <w:t>01345/ZINACANT/IP/2022, 01346/ZINACANT/IP/2022, 01347/ZINACANT/IP/2022 y 01350/ZINACANT/IP/2022</w:t>
      </w:r>
      <w:r w:rsidRPr="000C71E8">
        <w:t>; la</w:t>
      </w:r>
      <w:r w:rsidR="00632FDD" w:rsidRPr="000C71E8">
        <w:t>s</w:t>
      </w:r>
      <w:r w:rsidRPr="000C71E8">
        <w:t xml:space="preserve"> respuesta</w:t>
      </w:r>
      <w:r w:rsidR="00632FDD" w:rsidRPr="000C71E8">
        <w:t>s</w:t>
      </w:r>
      <w:r w:rsidRPr="000C71E8">
        <w:t xml:space="preserve"> proporcionada</w:t>
      </w:r>
      <w:r w:rsidR="00632FDD" w:rsidRPr="000C71E8">
        <w:t>s</w:t>
      </w:r>
      <w:r w:rsidRPr="000C71E8">
        <w:t xml:space="preserve"> por el </w:t>
      </w:r>
      <w:r w:rsidR="00ED6A91" w:rsidRPr="000C71E8">
        <w:rPr>
          <w:rFonts w:eastAsia="Calibri" w:cs="Tahoma"/>
        </w:rPr>
        <w:t xml:space="preserve">Ayuntamiento de </w:t>
      </w:r>
      <w:r w:rsidR="00632FDD" w:rsidRPr="000C71E8">
        <w:rPr>
          <w:rFonts w:eastAsia="Calibri" w:cs="Tahoma"/>
        </w:rPr>
        <w:t>Zinacantepec; los</w:t>
      </w:r>
      <w:r w:rsidRPr="000C71E8">
        <w:t xml:space="preserve"> </w:t>
      </w:r>
      <w:r w:rsidR="00632FDD" w:rsidRPr="000C71E8">
        <w:t xml:space="preserve">cuatro </w:t>
      </w:r>
      <w:r w:rsidRPr="000C71E8">
        <w:t>escrito</w:t>
      </w:r>
      <w:r w:rsidR="00632FDD" w:rsidRPr="000C71E8">
        <w:t>s</w:t>
      </w:r>
      <w:r w:rsidRPr="000C71E8">
        <w:t xml:space="preserve"> </w:t>
      </w:r>
      <w:proofErr w:type="spellStart"/>
      <w:r w:rsidRPr="000C71E8">
        <w:t>recursal</w:t>
      </w:r>
      <w:r w:rsidR="00632FDD" w:rsidRPr="000C71E8">
        <w:t>es</w:t>
      </w:r>
      <w:proofErr w:type="spellEnd"/>
      <w:r w:rsidR="00632FDD" w:rsidRPr="000C71E8">
        <w:t>, y los informes justificados presentados por el Sujeto Obligado;</w:t>
      </w:r>
      <w:r w:rsidRPr="000C71E8">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14:paraId="2394697A" w14:textId="77777777" w:rsidR="00B07E2E" w:rsidRPr="000C71E8" w:rsidRDefault="00B07E2E" w:rsidP="007C6212">
      <w:pPr>
        <w:spacing w:after="0" w:line="360" w:lineRule="auto"/>
      </w:pPr>
    </w:p>
    <w:p w14:paraId="0F9F3E65" w14:textId="600DE5D3" w:rsidR="00B07E2E" w:rsidRPr="000C71E8" w:rsidRDefault="00B07E2E" w:rsidP="007C6212">
      <w:pPr>
        <w:spacing w:after="0" w:line="360" w:lineRule="auto"/>
      </w:pPr>
      <w:r w:rsidRPr="000C71E8">
        <w:t>Es entonces, que este Instituto advierte la procedencia del Recurso de Revisión al rubro en términos de la</w:t>
      </w:r>
      <w:r w:rsidR="00632FDD" w:rsidRPr="000C71E8">
        <w:t>s fracciones III y VI</w:t>
      </w:r>
      <w:r w:rsidRPr="000C71E8">
        <w:t xml:space="preserve">, del artículo 179 de la Ley de Transparencia y Acceso a la Información Pública del Estado de México y Municipios, pues nos encontramos ante </w:t>
      </w:r>
      <w:r w:rsidR="00632FDD" w:rsidRPr="000C71E8">
        <w:t xml:space="preserve">la declaración de inexistencia y </w:t>
      </w:r>
      <w:r w:rsidRPr="000C71E8">
        <w:t xml:space="preserve">la entrega de </w:t>
      </w:r>
      <w:r w:rsidR="00ED6A91" w:rsidRPr="000C71E8">
        <w:t>información que no corresponda con lo solicitado</w:t>
      </w:r>
      <w:r w:rsidRPr="000C71E8">
        <w:t xml:space="preserve">. </w:t>
      </w:r>
    </w:p>
    <w:p w14:paraId="5796AF7E" w14:textId="77777777" w:rsidR="00C853D1" w:rsidRPr="000C71E8" w:rsidRDefault="00C853D1" w:rsidP="007C6212">
      <w:pPr>
        <w:spacing w:after="0" w:line="360" w:lineRule="auto"/>
      </w:pPr>
    </w:p>
    <w:p w14:paraId="4AD760E5" w14:textId="77777777" w:rsidR="00C853D1" w:rsidRPr="000C71E8" w:rsidRDefault="00C853D1" w:rsidP="007C6212">
      <w:pPr>
        <w:spacing w:after="0" w:line="360" w:lineRule="auto"/>
        <w:rPr>
          <w:rFonts w:eastAsia="Times New Roman" w:cs="Tahoma"/>
          <w:b/>
          <w:bCs/>
          <w:iCs/>
          <w:color w:val="auto"/>
          <w:lang w:eastAsia="es-ES"/>
        </w:rPr>
      </w:pPr>
      <w:r w:rsidRPr="000C71E8">
        <w:rPr>
          <w:rFonts w:eastAsia="Times New Roman" w:cs="Tahoma"/>
          <w:b/>
          <w:bCs/>
          <w:iCs/>
          <w:color w:val="auto"/>
          <w:lang w:val="es-ES" w:eastAsia="es-ES"/>
        </w:rPr>
        <w:t xml:space="preserve">CUARTO. </w:t>
      </w:r>
      <w:r w:rsidRPr="000C71E8">
        <w:rPr>
          <w:rFonts w:eastAsia="Times New Roman" w:cs="Tahoma"/>
          <w:b/>
          <w:bCs/>
          <w:iCs/>
          <w:color w:val="auto"/>
          <w:lang w:eastAsia="es-ES"/>
        </w:rPr>
        <w:t>Marco normativo aplicable en materia de transparencia y acceso a la información pública.</w:t>
      </w:r>
    </w:p>
    <w:p w14:paraId="43AD0F27" w14:textId="77777777" w:rsidR="00C853D1" w:rsidRPr="000C71E8" w:rsidRDefault="00C853D1" w:rsidP="007C6212">
      <w:pPr>
        <w:spacing w:after="0" w:line="360" w:lineRule="auto"/>
        <w:rPr>
          <w:rFonts w:eastAsia="Times New Roman" w:cs="Tahoma"/>
          <w:b/>
          <w:bCs/>
          <w:iCs/>
          <w:color w:val="auto"/>
          <w:lang w:eastAsia="es-ES"/>
        </w:rPr>
      </w:pPr>
    </w:p>
    <w:p w14:paraId="0359E207" w14:textId="77777777" w:rsidR="0042104B" w:rsidRPr="000C71E8" w:rsidRDefault="0042104B" w:rsidP="007C6212">
      <w:pPr>
        <w:spacing w:after="0" w:line="360" w:lineRule="auto"/>
      </w:pPr>
      <w:r w:rsidRPr="000C71E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40E0EA" w14:textId="77777777" w:rsidR="0042104B" w:rsidRPr="000C71E8" w:rsidRDefault="0042104B" w:rsidP="007C6212">
      <w:pPr>
        <w:spacing w:after="0" w:line="360" w:lineRule="auto"/>
      </w:pPr>
    </w:p>
    <w:p w14:paraId="16013798" w14:textId="77777777" w:rsidR="0042104B" w:rsidRPr="000C71E8" w:rsidRDefault="0042104B" w:rsidP="007C6212">
      <w:pPr>
        <w:spacing w:after="0" w:line="360" w:lineRule="auto"/>
      </w:pPr>
      <w:r w:rsidRPr="000C71E8">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BE79BE" w14:textId="77777777" w:rsidR="0042104B" w:rsidRPr="000C71E8" w:rsidRDefault="0042104B" w:rsidP="007C6212">
      <w:pPr>
        <w:spacing w:after="0" w:line="360" w:lineRule="auto"/>
      </w:pPr>
    </w:p>
    <w:p w14:paraId="7151385A" w14:textId="77777777" w:rsidR="0042104B" w:rsidRPr="000C71E8" w:rsidRDefault="0042104B" w:rsidP="007C6212">
      <w:pPr>
        <w:spacing w:after="0" w:line="360" w:lineRule="auto"/>
      </w:pPr>
      <w:r w:rsidRPr="000C71E8">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3EBB5BA" w14:textId="77777777" w:rsidR="0042104B" w:rsidRPr="000C71E8" w:rsidRDefault="0042104B" w:rsidP="007C6212">
      <w:pPr>
        <w:spacing w:after="0" w:line="360" w:lineRule="auto"/>
      </w:pPr>
    </w:p>
    <w:p w14:paraId="14A7831B" w14:textId="77777777" w:rsidR="0042104B" w:rsidRPr="000C71E8" w:rsidRDefault="0042104B" w:rsidP="007C6212">
      <w:pPr>
        <w:spacing w:after="0" w:line="360" w:lineRule="auto"/>
      </w:pPr>
      <w:r w:rsidRPr="000C71E8">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95D50D0" w14:textId="77777777" w:rsidR="0042104B" w:rsidRPr="000C71E8" w:rsidRDefault="0042104B" w:rsidP="007C6212">
      <w:pPr>
        <w:spacing w:after="0" w:line="360" w:lineRule="auto"/>
      </w:pPr>
    </w:p>
    <w:p w14:paraId="0BF229A3" w14:textId="77777777" w:rsidR="0042104B" w:rsidRPr="000C71E8" w:rsidRDefault="0042104B" w:rsidP="007C6212">
      <w:pPr>
        <w:spacing w:after="0" w:line="360" w:lineRule="auto"/>
      </w:pPr>
      <w:r w:rsidRPr="000C71E8">
        <w:t>Por su parte, la Ley de Transparencia y Acceso a la Información Pública del Estado de México y Municipios (Reglamentaria del artículo 5° de la Constitución Local), establece lo siguiente:</w:t>
      </w:r>
    </w:p>
    <w:p w14:paraId="6433FF3F" w14:textId="77777777" w:rsidR="0042104B" w:rsidRPr="000C71E8" w:rsidRDefault="0042104B" w:rsidP="007C6212">
      <w:pPr>
        <w:spacing w:after="0" w:line="360" w:lineRule="auto"/>
      </w:pPr>
      <w:r w:rsidRPr="000C71E8">
        <w:t>El artículo 12, que, quienes generen, recopilen, administren, manejen, procesen, archiven o conserven información pública serán responsables de la misma.</w:t>
      </w:r>
    </w:p>
    <w:p w14:paraId="39D3F418" w14:textId="77777777" w:rsidR="0042104B" w:rsidRPr="000C71E8" w:rsidRDefault="0042104B" w:rsidP="007C6212">
      <w:pPr>
        <w:spacing w:after="0" w:line="360" w:lineRule="auto"/>
      </w:pPr>
    </w:p>
    <w:p w14:paraId="13481F41" w14:textId="77777777" w:rsidR="0042104B" w:rsidRPr="000C71E8" w:rsidRDefault="0042104B" w:rsidP="007C6212">
      <w:pPr>
        <w:spacing w:after="0" w:line="360" w:lineRule="auto"/>
      </w:pPr>
      <w:r w:rsidRPr="000C71E8">
        <w:t>El artículo 18, que, los Sujetos Obligados deberán documentar todo acto que derive del ejercicio de sus facultades, competencias o funciones, considerando desde su origen la eventual publicidad y reutilización de la información que generen.</w:t>
      </w:r>
    </w:p>
    <w:p w14:paraId="50E3AE9E" w14:textId="77777777" w:rsidR="0042104B" w:rsidRPr="000C71E8" w:rsidRDefault="0042104B" w:rsidP="007C6212">
      <w:pPr>
        <w:spacing w:after="0" w:line="360" w:lineRule="auto"/>
      </w:pPr>
    </w:p>
    <w:p w14:paraId="49AED178" w14:textId="77777777" w:rsidR="0042104B" w:rsidRPr="000C71E8" w:rsidRDefault="0042104B" w:rsidP="007C6212">
      <w:pPr>
        <w:spacing w:after="0" w:line="360" w:lineRule="auto"/>
      </w:pPr>
      <w:r w:rsidRPr="000C71E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0C71E8" w:rsidRDefault="00C853D1" w:rsidP="007C6212">
      <w:pPr>
        <w:spacing w:after="0" w:line="360" w:lineRule="auto"/>
        <w:rPr>
          <w:rFonts w:eastAsia="Times New Roman" w:cs="Tahoma"/>
          <w:b/>
          <w:bCs/>
          <w:iCs/>
          <w:color w:val="auto"/>
          <w:lang w:val="es-ES" w:eastAsia="es-ES"/>
        </w:rPr>
      </w:pPr>
    </w:p>
    <w:p w14:paraId="4CD9F9A9" w14:textId="57882F7C" w:rsidR="00C853D1" w:rsidRPr="000C71E8" w:rsidRDefault="00DE0C87" w:rsidP="007C6212">
      <w:pPr>
        <w:spacing w:after="0" w:line="360" w:lineRule="auto"/>
        <w:rPr>
          <w:rFonts w:eastAsia="Times New Roman" w:cs="Tahoma"/>
          <w:b/>
          <w:bCs/>
          <w:iCs/>
          <w:color w:val="auto"/>
          <w:lang w:val="es-ES" w:eastAsia="es-ES"/>
        </w:rPr>
      </w:pPr>
      <w:r w:rsidRPr="000C71E8">
        <w:rPr>
          <w:rFonts w:eastAsia="Times New Roman" w:cs="Tahoma"/>
          <w:b/>
          <w:bCs/>
          <w:iCs/>
          <w:color w:val="auto"/>
          <w:lang w:val="es-ES" w:eastAsia="es-ES"/>
        </w:rPr>
        <w:t>QUINTO</w:t>
      </w:r>
      <w:r w:rsidR="00C853D1" w:rsidRPr="000C71E8">
        <w:rPr>
          <w:rFonts w:eastAsia="Times New Roman" w:cs="Tahoma"/>
          <w:b/>
          <w:bCs/>
          <w:iCs/>
          <w:color w:val="auto"/>
          <w:lang w:val="es-ES" w:eastAsia="es-ES"/>
        </w:rPr>
        <w:t>. Estudio de Fondo.</w:t>
      </w:r>
    </w:p>
    <w:p w14:paraId="614B9665" w14:textId="5578038A" w:rsidR="00C853D1" w:rsidRPr="000C71E8" w:rsidRDefault="00C853D1" w:rsidP="007C6212">
      <w:pPr>
        <w:spacing w:after="0" w:line="360" w:lineRule="auto"/>
        <w:rPr>
          <w:rFonts w:eastAsia="Times New Roman" w:cs="Tahoma"/>
          <w:iCs/>
          <w:color w:val="auto"/>
          <w:lang w:val="es-ES" w:eastAsia="es-ES"/>
        </w:rPr>
      </w:pPr>
    </w:p>
    <w:p w14:paraId="51A5DCC2" w14:textId="77777777" w:rsidR="0042104B" w:rsidRPr="000C71E8" w:rsidRDefault="0042104B" w:rsidP="007C6212">
      <w:pPr>
        <w:spacing w:after="0" w:line="360" w:lineRule="auto"/>
      </w:pPr>
      <w:r w:rsidRPr="000C71E8">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6312CCB3" w14:textId="77777777" w:rsidR="0042104B" w:rsidRPr="000C71E8" w:rsidRDefault="0042104B" w:rsidP="007C6212">
      <w:pPr>
        <w:spacing w:after="0" w:line="360" w:lineRule="auto"/>
      </w:pPr>
    </w:p>
    <w:p w14:paraId="6343E124" w14:textId="77777777" w:rsidR="0042104B" w:rsidRPr="000C71E8" w:rsidRDefault="0042104B" w:rsidP="007C6212">
      <w:pPr>
        <w:pStyle w:val="Prrafodelista"/>
        <w:numPr>
          <w:ilvl w:val="0"/>
          <w:numId w:val="13"/>
        </w:numPr>
        <w:spacing w:line="360" w:lineRule="auto"/>
        <w:rPr>
          <w:szCs w:val="22"/>
        </w:rPr>
      </w:pPr>
      <w:r w:rsidRPr="000C71E8">
        <w:rPr>
          <w:szCs w:val="22"/>
        </w:rPr>
        <w:t>Proveer lo necesario para garantizar a toda persona el derecho de acceso a la información pública, a través de procedimientos sencillos, expeditos, oportunos y gratuitos;</w:t>
      </w:r>
    </w:p>
    <w:p w14:paraId="3E21146B" w14:textId="77777777" w:rsidR="0042104B" w:rsidRPr="000C71E8" w:rsidRDefault="0042104B" w:rsidP="007C6212">
      <w:pPr>
        <w:pStyle w:val="Prrafodelista"/>
        <w:numPr>
          <w:ilvl w:val="0"/>
          <w:numId w:val="13"/>
        </w:numPr>
        <w:spacing w:line="360" w:lineRule="auto"/>
        <w:rPr>
          <w:szCs w:val="22"/>
        </w:rPr>
      </w:pPr>
      <w:r w:rsidRPr="000C71E8">
        <w:rPr>
          <w:szCs w:val="22"/>
        </w:rPr>
        <w:t>Transparentar la gestión pública, mediante la difusión de la información generada por los Sujetos Obligados, y</w:t>
      </w:r>
    </w:p>
    <w:p w14:paraId="16192DC2" w14:textId="77777777" w:rsidR="0042104B" w:rsidRPr="000C71E8" w:rsidRDefault="0042104B" w:rsidP="007C6212">
      <w:pPr>
        <w:pStyle w:val="Prrafodelista"/>
        <w:numPr>
          <w:ilvl w:val="0"/>
          <w:numId w:val="13"/>
        </w:numPr>
        <w:spacing w:line="360" w:lineRule="auto"/>
        <w:rPr>
          <w:szCs w:val="22"/>
        </w:rPr>
      </w:pPr>
      <w:r w:rsidRPr="000C71E8">
        <w:rPr>
          <w:szCs w:val="22"/>
        </w:rPr>
        <w:t>Promover, fomentar y difundir la cultura de la transparencia en el ejercicio de la función pública, el acceso a la información y la participación ciudadana, así como, la rendición de cuentas.</w:t>
      </w:r>
    </w:p>
    <w:p w14:paraId="5EFD19A1" w14:textId="77777777" w:rsidR="0042104B" w:rsidRPr="000C71E8" w:rsidRDefault="0042104B" w:rsidP="007C6212">
      <w:pPr>
        <w:spacing w:after="0" w:line="360" w:lineRule="auto"/>
        <w:ind w:left="720"/>
        <w:rPr>
          <w:rFonts w:cs="Tahoma"/>
          <w:bCs/>
          <w:shd w:val="clear" w:color="auto" w:fill="FFFFFF"/>
        </w:rPr>
      </w:pPr>
    </w:p>
    <w:p w14:paraId="2ECD317F" w14:textId="77777777" w:rsidR="0042104B" w:rsidRPr="000C71E8" w:rsidRDefault="0042104B" w:rsidP="007C6212">
      <w:pPr>
        <w:spacing w:after="0" w:line="360" w:lineRule="auto"/>
      </w:pPr>
      <w:r w:rsidRPr="000C71E8">
        <w:t xml:space="preserve">Conforme a lo anterior, se deprende que </w:t>
      </w:r>
      <w:r w:rsidRPr="000C71E8">
        <w:rPr>
          <w:b/>
        </w:rPr>
        <w:t>los objetivos de la Ley de la materia</w:t>
      </w:r>
      <w:r w:rsidRPr="000C71E8">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10F0A038" w14:textId="77777777" w:rsidR="0042104B" w:rsidRPr="000C71E8" w:rsidRDefault="0042104B" w:rsidP="007C6212">
      <w:pPr>
        <w:spacing w:after="0" w:line="360" w:lineRule="auto"/>
      </w:pPr>
    </w:p>
    <w:p w14:paraId="7A3F37F7" w14:textId="77777777" w:rsidR="0042104B" w:rsidRPr="000C71E8" w:rsidRDefault="0042104B" w:rsidP="007C6212">
      <w:pPr>
        <w:spacing w:after="0" w:line="360" w:lineRule="auto"/>
      </w:pPr>
      <w:r w:rsidRPr="000C71E8">
        <w:t xml:space="preserve">En ese orden de ideas, para la atención de las solicitudes de acceso a la información, debe privilegiarse el </w:t>
      </w:r>
      <w:r w:rsidRPr="000C71E8">
        <w:rPr>
          <w:b/>
        </w:rPr>
        <w:t>principio de máxima publicidad</w:t>
      </w:r>
      <w:r w:rsidRPr="000C71E8">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665304B3" w14:textId="77777777" w:rsidR="0042104B" w:rsidRPr="000C71E8" w:rsidRDefault="0042104B" w:rsidP="007C6212">
      <w:pPr>
        <w:spacing w:after="0" w:line="360" w:lineRule="auto"/>
      </w:pPr>
    </w:p>
    <w:p w14:paraId="19E83E8A" w14:textId="77777777" w:rsidR="0042104B" w:rsidRPr="000C71E8" w:rsidRDefault="0042104B" w:rsidP="007C6212">
      <w:pPr>
        <w:spacing w:after="0" w:line="360" w:lineRule="auto"/>
      </w:pPr>
      <w:r w:rsidRPr="000C71E8">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DB4031B" w14:textId="77777777" w:rsidR="0042104B" w:rsidRPr="000C71E8" w:rsidRDefault="0042104B" w:rsidP="007C6212">
      <w:pPr>
        <w:spacing w:after="0" w:line="360" w:lineRule="auto"/>
      </w:pPr>
    </w:p>
    <w:p w14:paraId="7DE80DE1" w14:textId="77777777" w:rsidR="0042104B" w:rsidRPr="000C71E8" w:rsidRDefault="0042104B" w:rsidP="007C6212">
      <w:pPr>
        <w:pStyle w:val="Prrafodelista"/>
        <w:numPr>
          <w:ilvl w:val="0"/>
          <w:numId w:val="14"/>
        </w:numPr>
        <w:spacing w:line="360" w:lineRule="auto"/>
        <w:rPr>
          <w:szCs w:val="22"/>
        </w:rPr>
      </w:pPr>
      <w:r w:rsidRPr="000C71E8">
        <w:rPr>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4A69604E" w14:textId="77777777" w:rsidR="0042104B" w:rsidRPr="000C71E8" w:rsidRDefault="0042104B" w:rsidP="007C6212">
      <w:pPr>
        <w:pStyle w:val="Prrafodelista"/>
        <w:numPr>
          <w:ilvl w:val="0"/>
          <w:numId w:val="12"/>
        </w:numPr>
        <w:spacing w:line="360" w:lineRule="auto"/>
        <w:rPr>
          <w:szCs w:val="22"/>
        </w:rPr>
      </w:pPr>
      <w:r w:rsidRPr="000C71E8">
        <w:rPr>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47A07C02" w14:textId="77777777" w:rsidR="0042104B" w:rsidRPr="000C71E8" w:rsidRDefault="0042104B" w:rsidP="007C6212">
      <w:pPr>
        <w:pStyle w:val="Prrafodelista"/>
        <w:numPr>
          <w:ilvl w:val="0"/>
          <w:numId w:val="12"/>
        </w:numPr>
        <w:spacing w:line="360" w:lineRule="auto"/>
        <w:rPr>
          <w:szCs w:val="22"/>
        </w:rPr>
      </w:pPr>
      <w:r w:rsidRPr="000C71E8">
        <w:rPr>
          <w:szCs w:val="22"/>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2C2333D" w14:textId="77777777" w:rsidR="0042104B" w:rsidRPr="000C71E8" w:rsidRDefault="0042104B" w:rsidP="007C6212">
      <w:pPr>
        <w:pStyle w:val="Prrafodelista"/>
        <w:numPr>
          <w:ilvl w:val="0"/>
          <w:numId w:val="12"/>
        </w:numPr>
        <w:spacing w:line="360" w:lineRule="auto"/>
        <w:rPr>
          <w:szCs w:val="22"/>
        </w:rPr>
      </w:pPr>
      <w:r w:rsidRPr="000C71E8">
        <w:rPr>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F349530" w14:textId="77777777" w:rsidR="0042104B" w:rsidRPr="000C71E8" w:rsidRDefault="0042104B" w:rsidP="007C6212">
      <w:pPr>
        <w:pStyle w:val="Prrafodelista"/>
        <w:numPr>
          <w:ilvl w:val="0"/>
          <w:numId w:val="12"/>
        </w:numPr>
        <w:spacing w:line="360" w:lineRule="auto"/>
        <w:rPr>
          <w:szCs w:val="22"/>
        </w:rPr>
      </w:pPr>
      <w:r w:rsidRPr="000C71E8">
        <w:rPr>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3F4C06D0" w14:textId="77777777" w:rsidR="0042104B" w:rsidRPr="000C71E8" w:rsidRDefault="0042104B" w:rsidP="007C6212">
      <w:pPr>
        <w:spacing w:after="0" w:line="360" w:lineRule="auto"/>
        <w:ind w:firstLine="1"/>
        <w:rPr>
          <w:rFonts w:cs="Arial"/>
          <w:lang w:val="es-ES"/>
        </w:rPr>
      </w:pPr>
    </w:p>
    <w:p w14:paraId="62AE3220" w14:textId="35B20EA5" w:rsidR="0042104B" w:rsidRPr="000C71E8" w:rsidRDefault="0042104B" w:rsidP="007C6212">
      <w:pPr>
        <w:spacing w:after="0" w:line="360" w:lineRule="auto"/>
        <w:ind w:right="-93"/>
        <w:rPr>
          <w:rFonts w:eastAsia="Calibri" w:cs="Tahoma"/>
          <w:bCs/>
        </w:rPr>
      </w:pPr>
      <w:r w:rsidRPr="000C71E8">
        <w:rPr>
          <w:rFonts w:eastAsia="Calibri" w:cs="Tahoma"/>
          <w:bCs/>
        </w:rPr>
        <w:t>Expuesto lo anterior, primeramente es viable agregar a la presente</w:t>
      </w:r>
      <w:r w:rsidR="00B51A96" w:rsidRPr="000C71E8">
        <w:rPr>
          <w:rFonts w:eastAsia="Calibri" w:cs="Tahoma"/>
          <w:bCs/>
        </w:rPr>
        <w:t>,</w:t>
      </w:r>
      <w:r w:rsidRPr="000C71E8">
        <w:rPr>
          <w:rFonts w:eastAsia="Calibri" w:cs="Tahoma"/>
          <w:bCs/>
        </w:rPr>
        <w:t xml:space="preserve"> una tabla de relación</w:t>
      </w:r>
      <w:r w:rsidR="00B51A96" w:rsidRPr="000C71E8">
        <w:rPr>
          <w:rFonts w:eastAsia="Calibri" w:cs="Tahoma"/>
          <w:bCs/>
        </w:rPr>
        <w:t>,</w:t>
      </w:r>
      <w:r w:rsidRPr="000C71E8">
        <w:rPr>
          <w:rFonts w:eastAsia="Calibri" w:cs="Tahoma"/>
          <w:bCs/>
        </w:rPr>
        <w:t xml:space="preserve"> en virtud de la</w:t>
      </w:r>
      <w:r w:rsidR="00B25CDB" w:rsidRPr="000C71E8">
        <w:rPr>
          <w:rFonts w:eastAsia="Calibri" w:cs="Tahoma"/>
          <w:bCs/>
        </w:rPr>
        <w:t>s pretensiones</w:t>
      </w:r>
      <w:r w:rsidRPr="000C71E8">
        <w:rPr>
          <w:rFonts w:eastAsia="Calibri" w:cs="Tahoma"/>
          <w:bCs/>
        </w:rPr>
        <w:t xml:space="preserve"> del Particular y </w:t>
      </w:r>
      <w:r w:rsidR="00B25CDB" w:rsidRPr="000C71E8">
        <w:rPr>
          <w:rFonts w:eastAsia="Calibri" w:cs="Tahoma"/>
          <w:bCs/>
        </w:rPr>
        <w:t xml:space="preserve">de </w:t>
      </w:r>
      <w:r w:rsidRPr="000C71E8">
        <w:rPr>
          <w:rFonts w:eastAsia="Calibri" w:cs="Tahoma"/>
          <w:bCs/>
        </w:rPr>
        <w:t>las actuaciones del Sujeto Obligado, pues se advierte que lo peticionado es</w:t>
      </w:r>
      <w:r w:rsidR="00B25CDB" w:rsidRPr="000C71E8">
        <w:rPr>
          <w:rFonts w:eastAsia="Calibri" w:cs="Tahoma"/>
          <w:bCs/>
        </w:rPr>
        <w:t xml:space="preserve"> referente a </w:t>
      </w:r>
      <w:r w:rsidR="00B25CDB" w:rsidRPr="000C71E8">
        <w:rPr>
          <w:lang w:eastAsia="es-MX"/>
        </w:rPr>
        <w:t>las “Canastas Alimentarias del Paz”</w:t>
      </w:r>
      <w:r w:rsidRPr="000C71E8">
        <w:rPr>
          <w:rFonts w:eastAsia="Calibri" w:cs="Tahoma"/>
          <w:bCs/>
        </w:rPr>
        <w:t xml:space="preserve">; por lo tanto, en aras de precisar </w:t>
      </w:r>
      <w:r w:rsidR="00B25CDB" w:rsidRPr="000C71E8">
        <w:rPr>
          <w:rFonts w:eastAsia="Calibri" w:cs="Tahoma"/>
          <w:bCs/>
        </w:rPr>
        <w:t>las actuaciones contenidas en los</w:t>
      </w:r>
      <w:r w:rsidRPr="000C71E8">
        <w:rPr>
          <w:rFonts w:eastAsia="Calibri" w:cs="Tahoma"/>
          <w:bCs/>
        </w:rPr>
        <w:t xml:space="preserve"> expediente</w:t>
      </w:r>
      <w:r w:rsidR="00B25CDB" w:rsidRPr="000C71E8">
        <w:rPr>
          <w:rFonts w:eastAsia="Calibri" w:cs="Tahoma"/>
          <w:bCs/>
        </w:rPr>
        <w:t>s</w:t>
      </w:r>
      <w:r w:rsidRPr="000C71E8">
        <w:rPr>
          <w:rFonts w:eastAsia="Calibri" w:cs="Tahoma"/>
          <w:bCs/>
        </w:rPr>
        <w:t xml:space="preserve"> electrónico</w:t>
      </w:r>
      <w:r w:rsidR="00B25CDB" w:rsidRPr="000C71E8">
        <w:rPr>
          <w:rFonts w:eastAsia="Calibri" w:cs="Tahoma"/>
          <w:bCs/>
        </w:rPr>
        <w:t>s</w:t>
      </w:r>
      <w:r w:rsidRPr="000C71E8">
        <w:rPr>
          <w:rFonts w:eastAsia="Calibri" w:cs="Tahoma"/>
          <w:bCs/>
        </w:rPr>
        <w:t xml:space="preserve"> formado</w:t>
      </w:r>
      <w:r w:rsidR="00B25CDB" w:rsidRPr="000C71E8">
        <w:rPr>
          <w:rFonts w:eastAsia="Calibri" w:cs="Tahoma"/>
          <w:bCs/>
        </w:rPr>
        <w:t>s</w:t>
      </w:r>
      <w:r w:rsidRPr="000C71E8">
        <w:rPr>
          <w:rFonts w:eastAsia="Calibri" w:cs="Tahoma"/>
          <w:bCs/>
        </w:rPr>
        <w:t xml:space="preserve"> con motivo de la</w:t>
      </w:r>
      <w:r w:rsidR="00B25CDB" w:rsidRPr="000C71E8">
        <w:rPr>
          <w:rFonts w:eastAsia="Calibri" w:cs="Tahoma"/>
          <w:bCs/>
        </w:rPr>
        <w:t>s interposiciones</w:t>
      </w:r>
      <w:r w:rsidRPr="000C71E8">
        <w:rPr>
          <w:rFonts w:eastAsia="Calibri" w:cs="Tahoma"/>
          <w:bCs/>
        </w:rPr>
        <w:t xml:space="preserve"> de la</w:t>
      </w:r>
      <w:r w:rsidR="00B25CDB" w:rsidRPr="000C71E8">
        <w:rPr>
          <w:rFonts w:eastAsia="Calibri" w:cs="Tahoma"/>
          <w:bCs/>
        </w:rPr>
        <w:t>s</w:t>
      </w:r>
      <w:r w:rsidRPr="000C71E8">
        <w:rPr>
          <w:rFonts w:eastAsia="Calibri" w:cs="Tahoma"/>
          <w:bCs/>
        </w:rPr>
        <w:t xml:space="preserve"> solicitud</w:t>
      </w:r>
      <w:r w:rsidR="00B25CDB" w:rsidRPr="000C71E8">
        <w:rPr>
          <w:rFonts w:eastAsia="Calibri" w:cs="Tahoma"/>
          <w:bCs/>
        </w:rPr>
        <w:t>es</w:t>
      </w:r>
      <w:r w:rsidRPr="000C71E8">
        <w:rPr>
          <w:rFonts w:eastAsia="Calibri" w:cs="Tahoma"/>
          <w:bCs/>
        </w:rPr>
        <w:t xml:space="preserve"> de acceso</w:t>
      </w:r>
      <w:r w:rsidR="00B25CDB" w:rsidRPr="000C71E8">
        <w:rPr>
          <w:rFonts w:eastAsia="Calibri" w:cs="Tahoma"/>
          <w:bCs/>
        </w:rPr>
        <w:t xml:space="preserve"> a la información con números de</w:t>
      </w:r>
      <w:r w:rsidRPr="000C71E8">
        <w:rPr>
          <w:rFonts w:eastAsia="Calibri" w:cs="Tahoma"/>
          <w:bCs/>
        </w:rPr>
        <w:t xml:space="preserve"> folio </w:t>
      </w:r>
      <w:r w:rsidR="00B25CDB" w:rsidRPr="000C71E8">
        <w:rPr>
          <w:rFonts w:eastAsia="Calibri" w:cs="Tahoma"/>
          <w:color w:val="000000"/>
        </w:rPr>
        <w:t>01345/ZINACANT/IP/2022, 01346/ZINACANT/IP/2022, 01347/ZINACANT/IP/2022 y 01350/ZINACANT/IP/2022</w:t>
      </w:r>
      <w:r w:rsidRPr="000C71E8">
        <w:rPr>
          <w:rFonts w:eastAsia="Calibri" w:cs="Tahoma"/>
          <w:bCs/>
        </w:rPr>
        <w:t>, que deriv</w:t>
      </w:r>
      <w:r w:rsidR="00B25CDB" w:rsidRPr="000C71E8">
        <w:rPr>
          <w:rFonts w:eastAsia="Calibri" w:cs="Tahoma"/>
          <w:bCs/>
        </w:rPr>
        <w:t>aron</w:t>
      </w:r>
      <w:r w:rsidRPr="000C71E8">
        <w:rPr>
          <w:rFonts w:eastAsia="Calibri" w:cs="Tahoma"/>
          <w:bCs/>
        </w:rPr>
        <w:t xml:space="preserve"> en </w:t>
      </w:r>
      <w:r w:rsidR="00B25CDB" w:rsidRPr="000C71E8">
        <w:rPr>
          <w:rFonts w:eastAsia="Calibri" w:cs="Tahoma"/>
          <w:bCs/>
        </w:rPr>
        <w:t>los</w:t>
      </w:r>
      <w:r w:rsidRPr="000C71E8">
        <w:rPr>
          <w:rFonts w:eastAsia="Calibri" w:cs="Tahoma"/>
          <w:bCs/>
        </w:rPr>
        <w:t xml:space="preserve"> Recurso</w:t>
      </w:r>
      <w:r w:rsidR="00B25CDB" w:rsidRPr="000C71E8">
        <w:rPr>
          <w:rFonts w:eastAsia="Calibri" w:cs="Tahoma"/>
          <w:bCs/>
        </w:rPr>
        <w:t>s</w:t>
      </w:r>
      <w:r w:rsidRPr="000C71E8">
        <w:rPr>
          <w:rFonts w:eastAsia="Calibri" w:cs="Tahoma"/>
          <w:bCs/>
        </w:rPr>
        <w:t xml:space="preserve"> de Revisión al rubro, se tiene lo</w:t>
      </w:r>
      <w:r w:rsidR="00B25CDB" w:rsidRPr="000C71E8">
        <w:rPr>
          <w:rFonts w:eastAsia="Calibri" w:cs="Tahoma"/>
          <w:bCs/>
        </w:rPr>
        <w:t>s</w:t>
      </w:r>
      <w:r w:rsidRPr="000C71E8">
        <w:rPr>
          <w:rFonts w:eastAsia="Calibri" w:cs="Tahoma"/>
          <w:bCs/>
        </w:rPr>
        <w:t xml:space="preserve"> siguiente</w:t>
      </w:r>
      <w:r w:rsidR="00B25CDB" w:rsidRPr="000C71E8">
        <w:rPr>
          <w:rFonts w:eastAsia="Calibri" w:cs="Tahoma"/>
          <w:bCs/>
        </w:rPr>
        <w:t>s</w:t>
      </w:r>
      <w:r w:rsidRPr="000C71E8">
        <w:rPr>
          <w:rFonts w:eastAsia="Calibri" w:cs="Tahoma"/>
          <w:bCs/>
        </w:rPr>
        <w:t>:</w:t>
      </w:r>
    </w:p>
    <w:p w14:paraId="4184F2CF" w14:textId="77777777" w:rsidR="00E930D4" w:rsidRPr="000C71E8" w:rsidRDefault="00E930D4" w:rsidP="007C6212">
      <w:pPr>
        <w:spacing w:after="0" w:line="360" w:lineRule="auto"/>
        <w:rPr>
          <w:rFonts w:eastAsia="Times New Roman" w:cs="Tahoma"/>
          <w:iCs/>
          <w:color w:val="auto"/>
          <w:lang w:val="es-ES" w:eastAsia="es-ES"/>
        </w:rPr>
      </w:pPr>
    </w:p>
    <w:tbl>
      <w:tblPr>
        <w:tblStyle w:val="Tablaconcuadrcula"/>
        <w:tblW w:w="0" w:type="auto"/>
        <w:tblLook w:val="04A0" w:firstRow="1" w:lastRow="0" w:firstColumn="1" w:lastColumn="0" w:noHBand="0" w:noVBand="1"/>
      </w:tblPr>
      <w:tblGrid>
        <w:gridCol w:w="2122"/>
        <w:gridCol w:w="3997"/>
        <w:gridCol w:w="2992"/>
      </w:tblGrid>
      <w:tr w:rsidR="0065682D" w:rsidRPr="000C71E8" w14:paraId="4F87B0A2" w14:textId="689ED12F" w:rsidTr="00880A4E">
        <w:tc>
          <w:tcPr>
            <w:tcW w:w="2122" w:type="dxa"/>
            <w:shd w:val="clear" w:color="auto" w:fill="AEAAAA" w:themeFill="background2" w:themeFillShade="BF"/>
          </w:tcPr>
          <w:p w14:paraId="405635D4" w14:textId="0EB5F9EA" w:rsidR="0065682D" w:rsidRPr="000C71E8" w:rsidRDefault="0065682D" w:rsidP="007C6212">
            <w:pPr>
              <w:spacing w:line="360" w:lineRule="auto"/>
              <w:jc w:val="center"/>
              <w:rPr>
                <w:rFonts w:eastAsia="Times New Roman" w:cs="Tahoma"/>
                <w:b/>
                <w:iCs/>
                <w:color w:val="auto"/>
                <w:sz w:val="18"/>
                <w:lang w:eastAsia="es-ES"/>
              </w:rPr>
            </w:pPr>
            <w:r w:rsidRPr="000C71E8">
              <w:rPr>
                <w:rFonts w:eastAsia="Times New Roman" w:cs="Tahoma"/>
                <w:b/>
                <w:iCs/>
                <w:color w:val="auto"/>
                <w:sz w:val="18"/>
                <w:lang w:eastAsia="es-ES"/>
              </w:rPr>
              <w:t>Información solicitada</w:t>
            </w:r>
          </w:p>
        </w:tc>
        <w:tc>
          <w:tcPr>
            <w:tcW w:w="3997" w:type="dxa"/>
            <w:shd w:val="clear" w:color="auto" w:fill="AEAAAA" w:themeFill="background2" w:themeFillShade="BF"/>
          </w:tcPr>
          <w:p w14:paraId="465BEC5E" w14:textId="7ED6834C" w:rsidR="0065682D" w:rsidRPr="000C71E8" w:rsidRDefault="0065682D" w:rsidP="007C6212">
            <w:pPr>
              <w:spacing w:line="360" w:lineRule="auto"/>
              <w:jc w:val="center"/>
              <w:rPr>
                <w:rFonts w:eastAsia="Times New Roman" w:cs="Tahoma"/>
                <w:b/>
                <w:iCs/>
                <w:color w:val="auto"/>
                <w:sz w:val="18"/>
                <w:lang w:eastAsia="es-ES"/>
              </w:rPr>
            </w:pPr>
            <w:r w:rsidRPr="000C71E8">
              <w:rPr>
                <w:rFonts w:eastAsia="Times New Roman" w:cs="Tahoma"/>
                <w:b/>
                <w:iCs/>
                <w:color w:val="auto"/>
                <w:sz w:val="18"/>
                <w:lang w:eastAsia="es-ES"/>
              </w:rPr>
              <w:t>Respuesta/Informe Justificado</w:t>
            </w:r>
          </w:p>
        </w:tc>
        <w:tc>
          <w:tcPr>
            <w:tcW w:w="2992" w:type="dxa"/>
            <w:shd w:val="clear" w:color="auto" w:fill="AEAAAA" w:themeFill="background2" w:themeFillShade="BF"/>
          </w:tcPr>
          <w:p w14:paraId="2FCBDFA0" w14:textId="61C9196F" w:rsidR="0065682D" w:rsidRPr="000C71E8" w:rsidRDefault="0065682D" w:rsidP="007C6212">
            <w:pPr>
              <w:spacing w:line="360" w:lineRule="auto"/>
              <w:jc w:val="center"/>
              <w:rPr>
                <w:rFonts w:eastAsia="Times New Roman" w:cs="Tahoma"/>
                <w:b/>
                <w:iCs/>
                <w:color w:val="auto"/>
                <w:sz w:val="18"/>
                <w:lang w:eastAsia="es-ES"/>
              </w:rPr>
            </w:pPr>
            <w:r w:rsidRPr="000C71E8">
              <w:rPr>
                <w:rFonts w:eastAsia="Times New Roman" w:cs="Tahoma"/>
                <w:b/>
                <w:iCs/>
                <w:color w:val="auto"/>
                <w:sz w:val="18"/>
                <w:lang w:eastAsia="es-ES"/>
              </w:rPr>
              <w:t>Observaciones</w:t>
            </w:r>
          </w:p>
        </w:tc>
      </w:tr>
      <w:tr w:rsidR="0065682D" w:rsidRPr="000C71E8" w14:paraId="4C33AC1D" w14:textId="3B4ED803" w:rsidTr="00880A4E">
        <w:tc>
          <w:tcPr>
            <w:tcW w:w="2122" w:type="dxa"/>
          </w:tcPr>
          <w:p w14:paraId="23901291" w14:textId="4BAB6173" w:rsidR="0065682D" w:rsidRPr="000C71E8" w:rsidRDefault="0065682D" w:rsidP="007C6212">
            <w:pPr>
              <w:pStyle w:val="Prrafodelista"/>
              <w:numPr>
                <w:ilvl w:val="0"/>
                <w:numId w:val="15"/>
              </w:numPr>
              <w:spacing w:line="360" w:lineRule="auto"/>
              <w:ind w:left="313"/>
              <w:rPr>
                <w:rFonts w:cs="Tahoma"/>
                <w:iCs/>
                <w:color w:val="auto"/>
                <w:sz w:val="18"/>
              </w:rPr>
            </w:pPr>
            <w:r w:rsidRPr="000C71E8">
              <w:rPr>
                <w:rFonts w:cs="Tahoma"/>
                <w:iCs/>
                <w:color w:val="auto"/>
                <w:sz w:val="18"/>
              </w:rPr>
              <w:t>Padrón de Beneficiarios;</w:t>
            </w:r>
          </w:p>
        </w:tc>
        <w:tc>
          <w:tcPr>
            <w:tcW w:w="3997" w:type="dxa"/>
          </w:tcPr>
          <w:p w14:paraId="692504BD" w14:textId="64F9D359" w:rsidR="0065682D" w:rsidRPr="000C71E8" w:rsidRDefault="0065682D" w:rsidP="007C6212">
            <w:pPr>
              <w:spacing w:line="360" w:lineRule="auto"/>
              <w:rPr>
                <w:rFonts w:eastAsia="Times New Roman" w:cs="Tahoma"/>
                <w:iCs/>
                <w:color w:val="auto"/>
                <w:sz w:val="18"/>
                <w:lang w:eastAsia="es-ES"/>
              </w:rPr>
            </w:pPr>
            <w:r w:rsidRPr="000C71E8">
              <w:rPr>
                <w:sz w:val="18"/>
              </w:rPr>
              <w:t xml:space="preserve">Señaló que </w:t>
            </w:r>
            <w:r w:rsidRPr="000C71E8">
              <w:rPr>
                <w:rFonts w:eastAsia="Times New Roman" w:cs="Tahoma"/>
                <w:color w:val="auto"/>
                <w:sz w:val="18"/>
                <w:lang w:eastAsia="es-ES"/>
              </w:rPr>
              <w:t>no tiene integrado el padrón de beneficiarios, pero en cuanto lo tenga, lo publicará en su portal de IPOMEX, información que ratificó en Informe Justificado.</w:t>
            </w:r>
          </w:p>
        </w:tc>
        <w:tc>
          <w:tcPr>
            <w:tcW w:w="2992" w:type="dxa"/>
          </w:tcPr>
          <w:p w14:paraId="5AC1D197" w14:textId="40E04D1E" w:rsidR="0065682D" w:rsidRPr="000C71E8" w:rsidRDefault="00B726CC" w:rsidP="00B726CC">
            <w:pPr>
              <w:spacing w:line="360" w:lineRule="auto"/>
              <w:rPr>
                <w:sz w:val="18"/>
              </w:rPr>
            </w:pPr>
            <w:r w:rsidRPr="000C71E8">
              <w:rPr>
                <w:sz w:val="18"/>
              </w:rPr>
              <w:t>No entrega información y e</w:t>
            </w:r>
            <w:r w:rsidR="00332AC7" w:rsidRPr="000C71E8">
              <w:rPr>
                <w:sz w:val="18"/>
              </w:rPr>
              <w:t>s una obligación común de Transparencia.</w:t>
            </w:r>
          </w:p>
        </w:tc>
      </w:tr>
      <w:tr w:rsidR="0065682D" w:rsidRPr="000C71E8" w14:paraId="40D33F5B" w14:textId="58927A47" w:rsidTr="00880A4E">
        <w:tc>
          <w:tcPr>
            <w:tcW w:w="2122" w:type="dxa"/>
          </w:tcPr>
          <w:p w14:paraId="0306927C" w14:textId="27D92676" w:rsidR="0065682D" w:rsidRPr="000C71E8" w:rsidRDefault="0065682D" w:rsidP="007C6212">
            <w:pPr>
              <w:pStyle w:val="Prrafodelista"/>
              <w:numPr>
                <w:ilvl w:val="0"/>
                <w:numId w:val="15"/>
              </w:numPr>
              <w:spacing w:line="360" w:lineRule="auto"/>
              <w:ind w:left="313"/>
              <w:rPr>
                <w:rFonts w:cs="Tahoma"/>
                <w:iCs/>
                <w:color w:val="auto"/>
                <w:sz w:val="18"/>
              </w:rPr>
            </w:pPr>
            <w:r w:rsidRPr="000C71E8">
              <w:rPr>
                <w:rFonts w:cs="Tahoma"/>
                <w:iCs/>
                <w:color w:val="auto"/>
                <w:sz w:val="18"/>
              </w:rPr>
              <w:t>Recibos de Conformidad de las personas que recibieron.</w:t>
            </w:r>
          </w:p>
        </w:tc>
        <w:tc>
          <w:tcPr>
            <w:tcW w:w="3997" w:type="dxa"/>
          </w:tcPr>
          <w:p w14:paraId="2E2E49D5" w14:textId="79FD1098" w:rsidR="0065682D" w:rsidRPr="000C71E8" w:rsidRDefault="0065682D" w:rsidP="007C6212">
            <w:pPr>
              <w:spacing w:line="360" w:lineRule="auto"/>
              <w:rPr>
                <w:rFonts w:eastAsia="Times New Roman" w:cs="Tahoma"/>
                <w:color w:val="auto"/>
                <w:sz w:val="18"/>
                <w:lang w:eastAsia="es-ES"/>
              </w:rPr>
            </w:pPr>
            <w:r w:rsidRPr="000C71E8">
              <w:rPr>
                <w:sz w:val="18"/>
              </w:rPr>
              <w:t xml:space="preserve">Señaló que </w:t>
            </w:r>
            <w:r w:rsidRPr="000C71E8">
              <w:rPr>
                <w:rFonts w:eastAsia="Times New Roman" w:cs="Tahoma"/>
                <w:color w:val="auto"/>
                <w:sz w:val="18"/>
                <w:lang w:eastAsia="es-ES"/>
              </w:rPr>
              <w:t>no tiene integrados los recibos de conformidad, pero en cuanto los tenga, los publicará en su portal de IPOMEX, información que ratificó en Informe Justificado.</w:t>
            </w:r>
          </w:p>
        </w:tc>
        <w:tc>
          <w:tcPr>
            <w:tcW w:w="2992" w:type="dxa"/>
          </w:tcPr>
          <w:p w14:paraId="0669C944" w14:textId="47445857" w:rsidR="0065682D" w:rsidRPr="000C71E8" w:rsidRDefault="00B726CC" w:rsidP="007C6212">
            <w:pPr>
              <w:spacing w:line="360" w:lineRule="auto"/>
              <w:rPr>
                <w:sz w:val="18"/>
              </w:rPr>
            </w:pPr>
            <w:r w:rsidRPr="000C71E8">
              <w:rPr>
                <w:sz w:val="18"/>
              </w:rPr>
              <w:t>No entrega información.</w:t>
            </w:r>
          </w:p>
        </w:tc>
      </w:tr>
      <w:tr w:rsidR="0065682D" w:rsidRPr="000C71E8" w14:paraId="7147ED87" w14:textId="235AF685" w:rsidTr="00880A4E">
        <w:tc>
          <w:tcPr>
            <w:tcW w:w="2122" w:type="dxa"/>
          </w:tcPr>
          <w:p w14:paraId="755EAC20" w14:textId="0D094A89" w:rsidR="0065682D" w:rsidRPr="000C71E8" w:rsidRDefault="0065682D" w:rsidP="007C6212">
            <w:pPr>
              <w:pStyle w:val="Prrafodelista"/>
              <w:numPr>
                <w:ilvl w:val="0"/>
                <w:numId w:val="15"/>
              </w:numPr>
              <w:spacing w:line="360" w:lineRule="auto"/>
              <w:ind w:left="313"/>
              <w:rPr>
                <w:rFonts w:cs="Tahoma"/>
                <w:iCs/>
                <w:color w:val="auto"/>
                <w:sz w:val="18"/>
              </w:rPr>
            </w:pPr>
            <w:r w:rsidRPr="000C71E8">
              <w:rPr>
                <w:rFonts w:cs="Tahoma"/>
                <w:iCs/>
                <w:color w:val="auto"/>
                <w:sz w:val="18"/>
              </w:rPr>
              <w:t>Contenido</w:t>
            </w:r>
          </w:p>
        </w:tc>
        <w:tc>
          <w:tcPr>
            <w:tcW w:w="3997" w:type="dxa"/>
          </w:tcPr>
          <w:p w14:paraId="4BFE2E6D" w14:textId="2A11080B" w:rsidR="0065682D" w:rsidRPr="000C71E8" w:rsidRDefault="0065682D" w:rsidP="007C6212">
            <w:pPr>
              <w:spacing w:line="360" w:lineRule="auto"/>
              <w:rPr>
                <w:rFonts w:eastAsia="Times New Roman" w:cs="Tahoma"/>
                <w:iCs/>
                <w:color w:val="auto"/>
                <w:sz w:val="18"/>
                <w:lang w:eastAsia="es-ES"/>
              </w:rPr>
            </w:pPr>
            <w:r w:rsidRPr="000C71E8">
              <w:rPr>
                <w:rFonts w:eastAsia="Times New Roman" w:cs="Tahoma"/>
                <w:color w:val="auto"/>
                <w:sz w:val="18"/>
                <w:lang w:eastAsia="es-ES"/>
              </w:rPr>
              <w:t>Enlistó el contenido de las canastas, es decir, señaló que se compone de arroz, atole, café, cereal de trigo inflado, amaranto, chocolate en polvo, cubos de consomé, frijol, galletas de animalitos, papel higiénico, pasta para sopa y lenteja, información que ratificó en Informe Justificado.</w:t>
            </w:r>
          </w:p>
        </w:tc>
        <w:tc>
          <w:tcPr>
            <w:tcW w:w="2992" w:type="dxa"/>
          </w:tcPr>
          <w:p w14:paraId="73B0045C" w14:textId="2557C195" w:rsidR="0065682D" w:rsidRPr="000C71E8" w:rsidRDefault="00332AC7" w:rsidP="007C6212">
            <w:pPr>
              <w:spacing w:line="360" w:lineRule="auto"/>
              <w:rPr>
                <w:rFonts w:eastAsia="Times New Roman" w:cs="Tahoma"/>
                <w:color w:val="auto"/>
                <w:sz w:val="18"/>
                <w:lang w:eastAsia="es-ES"/>
              </w:rPr>
            </w:pPr>
            <w:r w:rsidRPr="000C71E8">
              <w:rPr>
                <w:rFonts w:eastAsia="Times New Roman" w:cs="Tahoma"/>
                <w:color w:val="auto"/>
                <w:sz w:val="18"/>
                <w:lang w:eastAsia="es-ES"/>
              </w:rPr>
              <w:t>Proporciona lo solicitado, al dar a conocer el contenido de la canasta alimentaria.</w:t>
            </w:r>
          </w:p>
        </w:tc>
      </w:tr>
      <w:tr w:rsidR="0065682D" w:rsidRPr="000C71E8" w14:paraId="775BCC80" w14:textId="42A43887" w:rsidTr="00880A4E">
        <w:tc>
          <w:tcPr>
            <w:tcW w:w="2122" w:type="dxa"/>
          </w:tcPr>
          <w:p w14:paraId="6F703D64" w14:textId="7D1B82A3" w:rsidR="0065682D" w:rsidRPr="000C71E8" w:rsidRDefault="0065682D" w:rsidP="007C6212">
            <w:pPr>
              <w:pStyle w:val="Prrafodelista"/>
              <w:numPr>
                <w:ilvl w:val="0"/>
                <w:numId w:val="15"/>
              </w:numPr>
              <w:spacing w:line="360" w:lineRule="auto"/>
              <w:ind w:left="313"/>
              <w:rPr>
                <w:rFonts w:cs="Tahoma"/>
                <w:iCs/>
                <w:color w:val="auto"/>
                <w:sz w:val="18"/>
              </w:rPr>
            </w:pPr>
            <w:r w:rsidRPr="000C71E8">
              <w:rPr>
                <w:rFonts w:cs="Tahoma"/>
                <w:iCs/>
                <w:color w:val="auto"/>
                <w:sz w:val="18"/>
              </w:rPr>
              <w:t>Facturas de pago;</w:t>
            </w:r>
          </w:p>
        </w:tc>
        <w:tc>
          <w:tcPr>
            <w:tcW w:w="3997" w:type="dxa"/>
          </w:tcPr>
          <w:p w14:paraId="3FF00E27" w14:textId="26508869" w:rsidR="0065682D" w:rsidRPr="000C71E8" w:rsidRDefault="0065682D" w:rsidP="007C6212">
            <w:pPr>
              <w:spacing w:line="360" w:lineRule="auto"/>
              <w:rPr>
                <w:rFonts w:eastAsia="Times New Roman" w:cs="Tahoma"/>
                <w:iCs/>
                <w:color w:val="auto"/>
                <w:sz w:val="18"/>
                <w:lang w:eastAsia="es-ES"/>
              </w:rPr>
            </w:pPr>
            <w:r w:rsidRPr="000C71E8">
              <w:rPr>
                <w:rFonts w:eastAsia="Times New Roman" w:cs="Tahoma"/>
                <w:iCs/>
                <w:color w:val="auto"/>
                <w:sz w:val="18"/>
                <w:lang w:eastAsia="es-ES"/>
              </w:rPr>
              <w:t xml:space="preserve">Señaló que la información se encuentra publicada en la página de IPOMEX y remitió liga electrónica para su consulta, </w:t>
            </w:r>
            <w:r w:rsidRPr="000C71E8">
              <w:rPr>
                <w:rFonts w:eastAsia="Times New Roman" w:cs="Tahoma"/>
                <w:color w:val="auto"/>
                <w:sz w:val="18"/>
                <w:lang w:eastAsia="es-ES"/>
              </w:rPr>
              <w:t>información que ratificó en Informe Justificado.</w:t>
            </w:r>
          </w:p>
        </w:tc>
        <w:tc>
          <w:tcPr>
            <w:tcW w:w="2992" w:type="dxa"/>
          </w:tcPr>
          <w:p w14:paraId="31197DAB" w14:textId="07EFD6DF" w:rsidR="0065682D" w:rsidRPr="000C71E8" w:rsidRDefault="00332AC7" w:rsidP="007C6212">
            <w:pPr>
              <w:spacing w:line="360" w:lineRule="auto"/>
              <w:rPr>
                <w:rFonts w:eastAsia="Times New Roman" w:cs="Tahoma"/>
                <w:iCs/>
                <w:color w:val="auto"/>
                <w:sz w:val="18"/>
                <w:lang w:eastAsia="es-ES"/>
              </w:rPr>
            </w:pPr>
            <w:r w:rsidRPr="000C71E8">
              <w:rPr>
                <w:rFonts w:eastAsia="Times New Roman" w:cs="Tahoma"/>
                <w:iCs/>
                <w:color w:val="auto"/>
                <w:sz w:val="18"/>
                <w:lang w:eastAsia="es-ES"/>
              </w:rPr>
              <w:t>La liga electrónica proporcionada, remite a información que no solicitó y obliga al Recurrente a realizar una búsqueda.</w:t>
            </w:r>
          </w:p>
        </w:tc>
      </w:tr>
    </w:tbl>
    <w:p w14:paraId="41DBCF23" w14:textId="77777777" w:rsidR="00641621" w:rsidRPr="000C71E8" w:rsidRDefault="00641621" w:rsidP="007C6212">
      <w:pPr>
        <w:spacing w:after="0" w:line="360" w:lineRule="auto"/>
        <w:rPr>
          <w:rFonts w:eastAsia="Times New Roman" w:cs="Tahoma"/>
          <w:iCs/>
          <w:color w:val="auto"/>
          <w:lang w:val="es-ES" w:eastAsia="es-ES"/>
        </w:rPr>
      </w:pPr>
    </w:p>
    <w:p w14:paraId="473C795E" w14:textId="6C098FE9" w:rsidR="00332AC7" w:rsidRPr="000C71E8" w:rsidRDefault="00332AC7" w:rsidP="007C6212">
      <w:pPr>
        <w:spacing w:after="0" w:line="360" w:lineRule="auto"/>
        <w:ind w:right="-28"/>
        <w:contextualSpacing/>
        <w:rPr>
          <w:rFonts w:eastAsia="Calibri" w:cs="Tahoma"/>
          <w:bCs/>
          <w:lang w:val="es-ES"/>
        </w:rPr>
      </w:pPr>
      <w:r w:rsidRPr="000C71E8">
        <w:rPr>
          <w:rFonts w:eastAsia="Calibri" w:cs="Tahoma"/>
          <w:bCs/>
        </w:rPr>
        <w:t xml:space="preserve">Es necesario contextualizar las solicitudes de información, referentes a programas sociales brindados por el </w:t>
      </w:r>
      <w:r w:rsidRPr="000C71E8">
        <w:rPr>
          <w:rFonts w:eastAsia="Calibri" w:cs="Tahoma"/>
        </w:rPr>
        <w:t>Ayuntamiento de Zinacantepec</w:t>
      </w:r>
      <w:r w:rsidR="000C3C65" w:rsidRPr="000C71E8">
        <w:rPr>
          <w:rFonts w:eastAsia="Calibri" w:cs="Tahoma"/>
        </w:rPr>
        <w:t>; a</w:t>
      </w:r>
      <w:r w:rsidRPr="000C71E8">
        <w:rPr>
          <w:rFonts w:eastAsia="Calibri" w:cs="Tahoma"/>
          <w:bCs/>
          <w:iCs/>
        </w:rPr>
        <w:t>l</w:t>
      </w:r>
      <w:r w:rsidRPr="000C71E8">
        <w:rPr>
          <w:rFonts w:eastAsia="Calibri" w:cs="Tahoma"/>
          <w:bCs/>
        </w:rPr>
        <w:t xml:space="preserve"> respecto, conforme a la página de la Secretaría de Desarrollo Social, en su apartado Programas Sociales (consultada el </w:t>
      </w:r>
      <w:r w:rsidR="000C3C65" w:rsidRPr="000C71E8">
        <w:rPr>
          <w:rFonts w:eastAsia="Calibri" w:cs="Tahoma"/>
          <w:bCs/>
        </w:rPr>
        <w:t>nueve de febrero de dos mil veintitrés</w:t>
      </w:r>
      <w:r w:rsidRPr="000C71E8">
        <w:rPr>
          <w:rFonts w:eastAsia="Calibri" w:cs="Tahoma"/>
          <w:bCs/>
        </w:rPr>
        <w:t xml:space="preserve">, a las diez horas, en la liga electrónica </w:t>
      </w:r>
      <w:hyperlink r:id="rId10" w:history="1">
        <w:r w:rsidRPr="000C71E8">
          <w:rPr>
            <w:rStyle w:val="Hipervnculo"/>
            <w:rFonts w:eastAsia="Calibri" w:cs="Tahoma"/>
            <w:bCs/>
          </w:rPr>
          <w:t>https://sedesem.edomex.gob.mx/programas_sociales</w:t>
        </w:r>
      </w:hyperlink>
      <w:r w:rsidRPr="000C71E8">
        <w:rPr>
          <w:rFonts w:eastAsia="Calibri" w:cs="Tahoma"/>
          <w:bCs/>
        </w:rPr>
        <w:t xml:space="preserve">), el Gobierno del Estado de México, tiene como propósito reducir la pobreza, marginación y vulnerabilidad de las personas, por medio de la ejecución de </w:t>
      </w:r>
      <w:r w:rsidRPr="000C71E8">
        <w:rPr>
          <w:rFonts w:eastAsia="Calibri" w:cs="Tahoma"/>
          <w:b/>
        </w:rPr>
        <w:t>programas sociales</w:t>
      </w:r>
      <w:r w:rsidRPr="000C71E8">
        <w:rPr>
          <w:rFonts w:eastAsia="Calibri" w:cs="Tahoma"/>
          <w:bCs/>
        </w:rPr>
        <w:t xml:space="preserve"> que buscan reducir la pobreza </w:t>
      </w:r>
      <w:r w:rsidRPr="000C71E8">
        <w:rPr>
          <w:rFonts w:eastAsia="Calibri" w:cs="Tahoma"/>
          <w:bCs/>
          <w:lang w:val="es-ES"/>
        </w:rPr>
        <w:t>alimentaria, apoyar a menores en condiciones de pobreza y combatir la marginación en comunidades de la entidad.</w:t>
      </w:r>
    </w:p>
    <w:p w14:paraId="7608E044" w14:textId="77777777" w:rsidR="00332AC7" w:rsidRPr="000C71E8" w:rsidRDefault="00332AC7" w:rsidP="007C6212">
      <w:pPr>
        <w:spacing w:after="0" w:line="360" w:lineRule="auto"/>
        <w:ind w:right="-28"/>
        <w:contextualSpacing/>
        <w:rPr>
          <w:rFonts w:eastAsia="Calibri" w:cs="Tahoma"/>
          <w:bCs/>
          <w:lang w:val="es-ES"/>
        </w:rPr>
      </w:pPr>
    </w:p>
    <w:p w14:paraId="4D9077BB" w14:textId="77777777" w:rsidR="00332AC7" w:rsidRPr="000C71E8" w:rsidRDefault="00332AC7" w:rsidP="007C6212">
      <w:pPr>
        <w:spacing w:after="0" w:line="360" w:lineRule="auto"/>
        <w:ind w:right="-28"/>
        <w:contextualSpacing/>
        <w:rPr>
          <w:rFonts w:eastAsia="Calibri" w:cs="Tahoma"/>
          <w:bCs/>
          <w:lang w:val="es-ES"/>
        </w:rPr>
      </w:pPr>
      <w:r w:rsidRPr="000C71E8">
        <w:rPr>
          <w:rFonts w:eastAsia="Calibri" w:cs="Tahoma"/>
          <w:bCs/>
          <w:lang w:val="es-ES"/>
        </w:rPr>
        <w:t xml:space="preserve">Además, los artículos 3°, fracción III y 11 de la Ley de Desarrollo Social del Estado de México, precisan que un </w:t>
      </w:r>
      <w:r w:rsidRPr="000C71E8">
        <w:rPr>
          <w:rFonts w:eastAsia="Calibri" w:cs="Tahoma"/>
          <w:b/>
          <w:lang w:val="es-ES"/>
        </w:rPr>
        <w:t>programa de desarrollo social</w:t>
      </w:r>
      <w:r w:rsidRPr="000C71E8">
        <w:rPr>
          <w:rFonts w:eastAsia="Calibri" w:cs="Tahoma"/>
          <w:bCs/>
          <w:lang w:val="es-ES"/>
        </w:rPr>
        <w:t xml:space="preserve"> es la acción gubernamental, dirigida a modificar la condición de desigualdad social mediante la entrega de un bien o transferencia de recursos; dichos programas podrán ser para lo siguiente:</w:t>
      </w:r>
    </w:p>
    <w:p w14:paraId="3A4E117B" w14:textId="77777777" w:rsidR="00332AC7" w:rsidRPr="000C71E8" w:rsidRDefault="00332AC7" w:rsidP="007C6212">
      <w:pPr>
        <w:spacing w:after="0" w:line="360" w:lineRule="auto"/>
        <w:ind w:right="-28"/>
        <w:contextualSpacing/>
        <w:rPr>
          <w:rFonts w:eastAsia="Calibri" w:cs="Tahoma"/>
          <w:bCs/>
          <w:lang w:val="es-ES"/>
        </w:rPr>
      </w:pPr>
    </w:p>
    <w:p w14:paraId="60017FA3" w14:textId="77777777" w:rsidR="00332AC7" w:rsidRPr="000C71E8" w:rsidRDefault="00332AC7" w:rsidP="007C6212">
      <w:pPr>
        <w:numPr>
          <w:ilvl w:val="0"/>
          <w:numId w:val="28"/>
        </w:numPr>
        <w:spacing w:after="0" w:line="360" w:lineRule="auto"/>
        <w:ind w:right="-28"/>
        <w:contextualSpacing/>
        <w:rPr>
          <w:rFonts w:eastAsia="Calibri" w:cs="Tahoma"/>
          <w:bCs/>
          <w:sz w:val="20"/>
          <w:lang w:val="es-ES"/>
        </w:rPr>
      </w:pPr>
      <w:r w:rsidRPr="000C71E8">
        <w:rPr>
          <w:rFonts w:eastAsia="Calibri" w:cs="Tahoma"/>
          <w:bCs/>
          <w:sz w:val="20"/>
          <w:lang w:val="es-ES"/>
        </w:rPr>
        <w:t>Educación;</w:t>
      </w:r>
    </w:p>
    <w:p w14:paraId="348A75E5" w14:textId="77777777" w:rsidR="00332AC7" w:rsidRPr="000C71E8" w:rsidRDefault="00332AC7" w:rsidP="007C6212">
      <w:pPr>
        <w:numPr>
          <w:ilvl w:val="0"/>
          <w:numId w:val="28"/>
        </w:numPr>
        <w:spacing w:after="0" w:line="360" w:lineRule="auto"/>
        <w:ind w:right="-28"/>
        <w:contextualSpacing/>
        <w:rPr>
          <w:rFonts w:eastAsia="Calibri" w:cs="Tahoma"/>
          <w:bCs/>
          <w:sz w:val="20"/>
          <w:lang w:val="es-ES"/>
        </w:rPr>
      </w:pPr>
      <w:r w:rsidRPr="000C71E8">
        <w:rPr>
          <w:rFonts w:eastAsia="Calibri" w:cs="Tahoma"/>
          <w:bCs/>
          <w:sz w:val="20"/>
          <w:lang w:val="es-ES"/>
        </w:rPr>
        <w:t>Salud;</w:t>
      </w:r>
    </w:p>
    <w:p w14:paraId="3ED99853" w14:textId="77777777" w:rsidR="00332AC7" w:rsidRPr="000C71E8" w:rsidRDefault="00332AC7" w:rsidP="007C6212">
      <w:pPr>
        <w:numPr>
          <w:ilvl w:val="0"/>
          <w:numId w:val="28"/>
        </w:numPr>
        <w:spacing w:after="0" w:line="360" w:lineRule="auto"/>
        <w:ind w:right="-28"/>
        <w:contextualSpacing/>
        <w:rPr>
          <w:rFonts w:eastAsia="Calibri" w:cs="Tahoma"/>
          <w:bCs/>
          <w:sz w:val="20"/>
          <w:lang w:val="es-ES"/>
        </w:rPr>
      </w:pPr>
      <w:r w:rsidRPr="000C71E8">
        <w:rPr>
          <w:rFonts w:eastAsia="Calibri" w:cs="Tahoma"/>
          <w:bCs/>
          <w:sz w:val="20"/>
          <w:lang w:val="es-ES"/>
        </w:rPr>
        <w:t>Generación, conservación y capacitación para el trabajo y aumento de competitividad;</w:t>
      </w:r>
    </w:p>
    <w:p w14:paraId="3CB58297" w14:textId="77777777" w:rsidR="00332AC7" w:rsidRPr="000C71E8" w:rsidRDefault="00332AC7" w:rsidP="007C6212">
      <w:pPr>
        <w:numPr>
          <w:ilvl w:val="0"/>
          <w:numId w:val="28"/>
        </w:numPr>
        <w:spacing w:after="0" w:line="360" w:lineRule="auto"/>
        <w:ind w:right="-28"/>
        <w:contextualSpacing/>
        <w:rPr>
          <w:rFonts w:eastAsia="Calibri" w:cs="Tahoma"/>
          <w:b/>
          <w:bCs/>
          <w:sz w:val="20"/>
          <w:u w:val="single"/>
          <w:lang w:val="es-ES"/>
        </w:rPr>
      </w:pPr>
      <w:r w:rsidRPr="000C71E8">
        <w:rPr>
          <w:rFonts w:eastAsia="Calibri" w:cs="Tahoma"/>
          <w:b/>
          <w:bCs/>
          <w:sz w:val="20"/>
          <w:u w:val="single"/>
          <w:lang w:val="es-ES"/>
        </w:rPr>
        <w:t>Alimentación, nutrición y abasto social;</w:t>
      </w:r>
    </w:p>
    <w:p w14:paraId="1A5FBDEA" w14:textId="77777777" w:rsidR="00332AC7" w:rsidRPr="000C71E8" w:rsidRDefault="00332AC7" w:rsidP="007C6212">
      <w:pPr>
        <w:numPr>
          <w:ilvl w:val="0"/>
          <w:numId w:val="28"/>
        </w:numPr>
        <w:spacing w:after="0" w:line="360" w:lineRule="auto"/>
        <w:ind w:right="-28"/>
        <w:contextualSpacing/>
        <w:rPr>
          <w:rFonts w:eastAsia="Calibri" w:cs="Tahoma"/>
          <w:bCs/>
          <w:sz w:val="20"/>
          <w:lang w:val="es-ES"/>
        </w:rPr>
      </w:pPr>
      <w:r w:rsidRPr="000C71E8">
        <w:rPr>
          <w:rFonts w:eastAsia="Calibri" w:cs="Tahoma"/>
          <w:bCs/>
          <w:sz w:val="20"/>
          <w:lang w:val="es-ES"/>
        </w:rPr>
        <w:t>Vivienda;</w:t>
      </w:r>
    </w:p>
    <w:p w14:paraId="6605726D" w14:textId="77777777" w:rsidR="00332AC7" w:rsidRPr="000C71E8" w:rsidRDefault="00332AC7" w:rsidP="007C6212">
      <w:pPr>
        <w:numPr>
          <w:ilvl w:val="0"/>
          <w:numId w:val="28"/>
        </w:numPr>
        <w:spacing w:after="0" w:line="360" w:lineRule="auto"/>
        <w:ind w:right="-28"/>
        <w:contextualSpacing/>
        <w:rPr>
          <w:rFonts w:eastAsia="Calibri" w:cs="Tahoma"/>
          <w:bCs/>
          <w:sz w:val="20"/>
          <w:lang w:val="es-ES"/>
        </w:rPr>
      </w:pPr>
      <w:r w:rsidRPr="000C71E8">
        <w:rPr>
          <w:rFonts w:eastAsia="Calibri" w:cs="Tahoma"/>
          <w:bCs/>
          <w:sz w:val="20"/>
          <w:lang w:val="es-ES"/>
        </w:rPr>
        <w:t>Superación de la pobreza, marginación y exclusión, y</w:t>
      </w:r>
    </w:p>
    <w:p w14:paraId="7A03B72E" w14:textId="77777777" w:rsidR="00332AC7" w:rsidRPr="000C71E8" w:rsidRDefault="00332AC7" w:rsidP="007C6212">
      <w:pPr>
        <w:numPr>
          <w:ilvl w:val="0"/>
          <w:numId w:val="28"/>
        </w:numPr>
        <w:spacing w:after="0" w:line="360" w:lineRule="auto"/>
        <w:ind w:right="-28"/>
        <w:contextualSpacing/>
        <w:rPr>
          <w:rFonts w:eastAsia="Calibri" w:cs="Tahoma"/>
          <w:bCs/>
          <w:sz w:val="20"/>
          <w:lang w:val="es-ES"/>
        </w:rPr>
      </w:pPr>
      <w:r w:rsidRPr="000C71E8">
        <w:rPr>
          <w:rFonts w:eastAsia="Calibri" w:cs="Tahoma"/>
          <w:bCs/>
          <w:sz w:val="20"/>
          <w:lang w:val="es-ES"/>
        </w:rPr>
        <w:t>Obras de infraestructura social.</w:t>
      </w:r>
    </w:p>
    <w:p w14:paraId="7B975C03" w14:textId="77777777" w:rsidR="00332AC7" w:rsidRPr="000C71E8" w:rsidRDefault="00332AC7" w:rsidP="007C6212">
      <w:pPr>
        <w:spacing w:after="0" w:line="360" w:lineRule="auto"/>
        <w:ind w:right="-28"/>
        <w:contextualSpacing/>
        <w:rPr>
          <w:rFonts w:eastAsia="Calibri" w:cs="Tahoma"/>
          <w:bCs/>
          <w:lang w:val="es-ES"/>
        </w:rPr>
      </w:pPr>
    </w:p>
    <w:p w14:paraId="78B1EC7A" w14:textId="45E2C844" w:rsidR="00332AC7" w:rsidRPr="000C71E8" w:rsidRDefault="00332AC7" w:rsidP="007C6212">
      <w:pPr>
        <w:spacing w:after="0" w:line="360" w:lineRule="auto"/>
        <w:ind w:right="-28"/>
        <w:contextualSpacing/>
        <w:rPr>
          <w:rFonts w:eastAsia="Calibri" w:cs="Tahoma"/>
          <w:bCs/>
        </w:rPr>
      </w:pPr>
      <w:r w:rsidRPr="000C71E8">
        <w:rPr>
          <w:rFonts w:eastAsia="Calibri" w:cs="Tahoma"/>
          <w:bCs/>
        </w:rPr>
        <w:t>En ese contexto, los artículos 2° y 3° de la Ley de Asistencia Social del Estado de México y Municipios</w:t>
      </w:r>
      <w:r w:rsidR="000C3C65" w:rsidRPr="000C71E8">
        <w:rPr>
          <w:rFonts w:eastAsia="Calibri" w:cs="Tahoma"/>
          <w:bCs/>
        </w:rPr>
        <w:t>,</w:t>
      </w:r>
      <w:r w:rsidRPr="000C71E8">
        <w:rPr>
          <w:rFonts w:eastAsia="Calibri" w:cs="Tahoma"/>
          <w:bCs/>
        </w:rPr>
        <w:t xml:space="preserve"> establecen que el Estado y </w:t>
      </w:r>
      <w:r w:rsidRPr="000C71E8">
        <w:rPr>
          <w:rFonts w:eastAsia="Calibri" w:cs="Tahoma"/>
          <w:bCs/>
          <w:u w:val="single"/>
        </w:rPr>
        <w:t>los Municipios desarrollarán programas, ejecutarán acciones y proporcionarán servicios asistenciales encaminados a la protección y desarrollo integral de la familia</w:t>
      </w:r>
      <w:r w:rsidRPr="000C71E8">
        <w:rPr>
          <w:rFonts w:eastAsia="Calibri" w:cs="Tahoma"/>
          <w:bCs/>
        </w:rPr>
        <w:t xml:space="preserve"> y que en el diseño, establecimiento e implementación de los programas, acciones y servicios a que, se entenderá por </w:t>
      </w:r>
      <w:r w:rsidRPr="000C71E8">
        <w:rPr>
          <w:rFonts w:eastAsia="Calibri" w:cs="Tahoma"/>
          <w:b/>
        </w:rPr>
        <w:t>asistencia social</w:t>
      </w:r>
      <w:r w:rsidRPr="000C71E8">
        <w:rPr>
          <w:rFonts w:eastAsia="Calibri" w:cs="Tahoma"/>
          <w:bCs/>
        </w:rPr>
        <w:t xml:space="preserve"> al conjunto de acciones tendientes a modificar y mejorar las circunstancias de carácter social que impidan al individuo su desarrollo integral, por las circunstancias de vulnerabilidad en que se encuentra, así como la protección física, mental y social, en tanto logra su restablecimiento, para incorporarse a una vida plena y productiva. </w:t>
      </w:r>
    </w:p>
    <w:p w14:paraId="5CC9FB3B" w14:textId="77777777" w:rsidR="00332AC7" w:rsidRPr="000C71E8" w:rsidRDefault="00332AC7" w:rsidP="007C6212">
      <w:pPr>
        <w:spacing w:after="0" w:line="360" w:lineRule="auto"/>
        <w:ind w:right="-28"/>
        <w:contextualSpacing/>
        <w:rPr>
          <w:rFonts w:eastAsia="Calibri" w:cs="Tahoma"/>
          <w:bCs/>
        </w:rPr>
      </w:pPr>
    </w:p>
    <w:p w14:paraId="4BB7EA76" w14:textId="5C65A957" w:rsidR="00332AC7" w:rsidRPr="000C71E8" w:rsidRDefault="00332AC7" w:rsidP="007C6212">
      <w:pPr>
        <w:spacing w:after="0" w:line="360" w:lineRule="auto"/>
        <w:ind w:right="-28"/>
        <w:contextualSpacing/>
        <w:rPr>
          <w:rFonts w:eastAsia="Calibri" w:cs="Tahoma"/>
          <w:bCs/>
        </w:rPr>
      </w:pPr>
      <w:r w:rsidRPr="000C71E8">
        <w:rPr>
          <w:rFonts w:eastAsia="Calibri" w:cs="Tahoma"/>
          <w:bCs/>
        </w:rPr>
        <w:t>A mayor abundamiento, el artículo 10</w:t>
      </w:r>
      <w:r w:rsidR="000C3C65" w:rsidRPr="000C71E8">
        <w:rPr>
          <w:rFonts w:eastAsia="Calibri" w:cs="Tahoma"/>
          <w:bCs/>
        </w:rPr>
        <w:t>, fracción V, de la ya señalada Ley de Asistencia</w:t>
      </w:r>
      <w:r w:rsidRPr="000C71E8">
        <w:rPr>
          <w:rFonts w:eastAsia="Calibri" w:cs="Tahoma"/>
          <w:bCs/>
        </w:rPr>
        <w:t xml:space="preserve">, establece los tipos de servicios en materia de asistencia social, </w:t>
      </w:r>
      <w:r w:rsidR="000C3C65" w:rsidRPr="000C71E8">
        <w:rPr>
          <w:rFonts w:eastAsia="Calibri" w:cs="Tahoma"/>
          <w:bCs/>
        </w:rPr>
        <w:t>tal como se plasma en el</w:t>
      </w:r>
      <w:r w:rsidRPr="000C71E8">
        <w:rPr>
          <w:rFonts w:eastAsia="Calibri" w:cs="Tahoma"/>
          <w:bCs/>
        </w:rPr>
        <w:t xml:space="preserve"> siguiente: </w:t>
      </w:r>
    </w:p>
    <w:p w14:paraId="69AA9D83" w14:textId="77777777" w:rsidR="00332AC7" w:rsidRPr="000C71E8" w:rsidRDefault="00332AC7" w:rsidP="007C6212">
      <w:pPr>
        <w:spacing w:after="0" w:line="360" w:lineRule="auto"/>
        <w:ind w:right="-28"/>
        <w:contextualSpacing/>
        <w:rPr>
          <w:rFonts w:eastAsia="Calibri" w:cs="Tahoma"/>
          <w:bCs/>
        </w:rPr>
      </w:pPr>
    </w:p>
    <w:p w14:paraId="5A37E88B" w14:textId="17C20F24" w:rsidR="00332AC7" w:rsidRPr="000C71E8" w:rsidRDefault="00332AC7" w:rsidP="007C6212">
      <w:pPr>
        <w:spacing w:after="0" w:line="360" w:lineRule="auto"/>
        <w:ind w:left="567" w:right="567"/>
        <w:contextualSpacing/>
        <w:rPr>
          <w:rFonts w:eastAsia="Calibri" w:cs="Tahoma"/>
          <w:bCs/>
          <w:i/>
          <w:iCs/>
          <w:sz w:val="20"/>
          <w:szCs w:val="20"/>
        </w:rPr>
      </w:pPr>
      <w:r w:rsidRPr="000C71E8">
        <w:rPr>
          <w:rFonts w:eastAsia="Calibri" w:cs="Tahoma"/>
          <w:bCs/>
          <w:i/>
          <w:iCs/>
          <w:sz w:val="20"/>
          <w:szCs w:val="20"/>
        </w:rPr>
        <w:t>Artículo 10.- Para los efectos de esta Ley se entenderán como servicios en materia de asistencia</w:t>
      </w:r>
      <w:r w:rsidR="009F7D1B" w:rsidRPr="000C71E8">
        <w:rPr>
          <w:rFonts w:eastAsia="Calibri" w:cs="Tahoma"/>
          <w:bCs/>
          <w:i/>
          <w:iCs/>
          <w:sz w:val="20"/>
          <w:szCs w:val="20"/>
        </w:rPr>
        <w:t xml:space="preserve"> </w:t>
      </w:r>
      <w:r w:rsidRPr="000C71E8">
        <w:rPr>
          <w:rFonts w:eastAsia="Calibri" w:cs="Tahoma"/>
          <w:bCs/>
          <w:i/>
          <w:iCs/>
          <w:sz w:val="20"/>
          <w:szCs w:val="20"/>
        </w:rPr>
        <w:t>social:</w:t>
      </w:r>
    </w:p>
    <w:p w14:paraId="078F0AB2" w14:textId="0B8883E4" w:rsidR="00332AC7" w:rsidRPr="000C71E8" w:rsidRDefault="00332AC7" w:rsidP="007C6212">
      <w:pPr>
        <w:spacing w:after="0" w:line="360" w:lineRule="auto"/>
        <w:ind w:left="567" w:right="567"/>
        <w:contextualSpacing/>
        <w:rPr>
          <w:rFonts w:eastAsia="Calibri" w:cs="Tahoma"/>
          <w:bCs/>
          <w:i/>
          <w:iCs/>
          <w:sz w:val="20"/>
          <w:szCs w:val="20"/>
        </w:rPr>
      </w:pPr>
      <w:r w:rsidRPr="000C71E8">
        <w:rPr>
          <w:rFonts w:eastAsia="Calibri" w:cs="Tahoma"/>
          <w:bCs/>
          <w:i/>
          <w:iCs/>
          <w:sz w:val="20"/>
          <w:szCs w:val="20"/>
        </w:rPr>
        <w:t xml:space="preserve">I. </w:t>
      </w:r>
      <w:r w:rsidR="000C3C65" w:rsidRPr="000C71E8">
        <w:rPr>
          <w:rFonts w:eastAsia="Calibri" w:cs="Tahoma"/>
          <w:bCs/>
          <w:i/>
          <w:iCs/>
          <w:sz w:val="20"/>
          <w:szCs w:val="20"/>
        </w:rPr>
        <w:t>a IV…</w:t>
      </w:r>
    </w:p>
    <w:p w14:paraId="1599F4F5" w14:textId="77777777" w:rsidR="00332AC7" w:rsidRPr="000C71E8" w:rsidRDefault="00332AC7" w:rsidP="007C6212">
      <w:pPr>
        <w:spacing w:after="0" w:line="360" w:lineRule="auto"/>
        <w:ind w:left="567" w:right="567"/>
        <w:contextualSpacing/>
        <w:rPr>
          <w:rFonts w:eastAsia="Calibri" w:cs="Tahoma"/>
          <w:bCs/>
          <w:i/>
          <w:iCs/>
          <w:sz w:val="20"/>
          <w:szCs w:val="20"/>
        </w:rPr>
      </w:pPr>
      <w:r w:rsidRPr="000C71E8">
        <w:rPr>
          <w:rFonts w:eastAsia="Calibri" w:cs="Tahoma"/>
          <w:bCs/>
          <w:i/>
          <w:iCs/>
          <w:sz w:val="20"/>
          <w:szCs w:val="20"/>
        </w:rPr>
        <w:t xml:space="preserve">V. </w:t>
      </w:r>
      <w:r w:rsidRPr="000C71E8">
        <w:rPr>
          <w:rFonts w:eastAsia="Calibri" w:cs="Tahoma"/>
          <w:b/>
          <w:i/>
          <w:iCs/>
          <w:sz w:val="20"/>
          <w:szCs w:val="20"/>
        </w:rPr>
        <w:t>La orientación nutricional y la alimentación complementaria a todos los beneficiarios</w:t>
      </w:r>
      <w:r w:rsidRPr="000C71E8">
        <w:rPr>
          <w:rFonts w:eastAsia="Calibri" w:cs="Tahoma"/>
          <w:bCs/>
          <w:i/>
          <w:iCs/>
          <w:sz w:val="20"/>
          <w:szCs w:val="20"/>
        </w:rPr>
        <w:t xml:space="preserve"> de esta Ley;</w:t>
      </w:r>
    </w:p>
    <w:p w14:paraId="76E92685" w14:textId="42A5EC4A" w:rsidR="00332AC7" w:rsidRPr="000C71E8" w:rsidRDefault="00332AC7" w:rsidP="007C6212">
      <w:pPr>
        <w:spacing w:after="0" w:line="360" w:lineRule="auto"/>
        <w:ind w:left="567" w:right="567"/>
        <w:contextualSpacing/>
        <w:rPr>
          <w:rFonts w:eastAsia="Calibri" w:cs="Tahoma"/>
          <w:bCs/>
          <w:i/>
          <w:iCs/>
          <w:sz w:val="20"/>
          <w:szCs w:val="20"/>
        </w:rPr>
      </w:pPr>
      <w:r w:rsidRPr="000C71E8">
        <w:rPr>
          <w:rFonts w:eastAsia="Calibri" w:cs="Tahoma"/>
          <w:bCs/>
          <w:i/>
          <w:iCs/>
          <w:sz w:val="20"/>
          <w:szCs w:val="20"/>
        </w:rPr>
        <w:t xml:space="preserve">VI. </w:t>
      </w:r>
      <w:r w:rsidR="000C3C65" w:rsidRPr="000C71E8">
        <w:rPr>
          <w:rFonts w:eastAsia="Calibri" w:cs="Tahoma"/>
          <w:bCs/>
          <w:i/>
          <w:iCs/>
          <w:sz w:val="20"/>
          <w:szCs w:val="20"/>
        </w:rPr>
        <w:t xml:space="preserve">a </w:t>
      </w:r>
      <w:r w:rsidRPr="000C71E8">
        <w:rPr>
          <w:rFonts w:eastAsia="Calibri" w:cs="Tahoma"/>
          <w:bCs/>
          <w:i/>
          <w:iCs/>
          <w:sz w:val="20"/>
          <w:szCs w:val="20"/>
        </w:rPr>
        <w:t>XV</w:t>
      </w:r>
      <w:r w:rsidR="000C3C65" w:rsidRPr="000C71E8">
        <w:rPr>
          <w:rFonts w:eastAsia="Calibri" w:cs="Tahoma"/>
          <w:bCs/>
          <w:i/>
          <w:iCs/>
          <w:sz w:val="20"/>
          <w:szCs w:val="20"/>
        </w:rPr>
        <w:t>…</w:t>
      </w:r>
    </w:p>
    <w:p w14:paraId="6977A6B6" w14:textId="77777777" w:rsidR="00332AC7" w:rsidRPr="000C71E8" w:rsidRDefault="00332AC7" w:rsidP="007C6212">
      <w:pPr>
        <w:spacing w:after="0" w:line="360" w:lineRule="auto"/>
        <w:ind w:right="-28"/>
        <w:contextualSpacing/>
        <w:rPr>
          <w:rFonts w:eastAsia="Calibri" w:cs="Tahoma"/>
          <w:bCs/>
        </w:rPr>
      </w:pPr>
    </w:p>
    <w:p w14:paraId="2E4391A0" w14:textId="77777777" w:rsidR="00332AC7" w:rsidRPr="000C71E8" w:rsidRDefault="00332AC7" w:rsidP="007C6212">
      <w:pPr>
        <w:spacing w:after="0" w:line="360" w:lineRule="auto"/>
        <w:ind w:right="-28"/>
        <w:contextualSpacing/>
        <w:rPr>
          <w:rFonts w:eastAsia="Calibri" w:cs="Tahoma"/>
          <w:bCs/>
        </w:rPr>
      </w:pPr>
      <w:r w:rsidRPr="000C71E8">
        <w:rPr>
          <w:rFonts w:eastAsia="Calibri" w:cs="Tahoma"/>
          <w:bCs/>
        </w:rPr>
        <w:t xml:space="preserve">Conforme hasta lo aquí expuesto, los programas sociales implementados por el Estado, dentro uno de los rubros que se comprenden, es el de asistencia social, los cuales, son ese conjunto de acciones tendientes a modificar y mejorar las circunstancias de carácter social, promoviendo la protección física, mental y social. </w:t>
      </w:r>
    </w:p>
    <w:p w14:paraId="7136641D" w14:textId="77777777" w:rsidR="00332AC7" w:rsidRPr="000C71E8" w:rsidRDefault="00332AC7" w:rsidP="007C6212">
      <w:pPr>
        <w:spacing w:after="0" w:line="360" w:lineRule="auto"/>
        <w:ind w:right="-28"/>
        <w:contextualSpacing/>
        <w:rPr>
          <w:rFonts w:eastAsia="Calibri" w:cs="Tahoma"/>
          <w:bCs/>
        </w:rPr>
      </w:pPr>
    </w:p>
    <w:p w14:paraId="7F0769F5" w14:textId="11F7FA73" w:rsidR="00957C67" w:rsidRPr="000C71E8" w:rsidRDefault="009F7D1B" w:rsidP="007C6212">
      <w:pPr>
        <w:spacing w:after="0" w:line="360" w:lineRule="auto"/>
        <w:ind w:right="-28"/>
        <w:contextualSpacing/>
        <w:rPr>
          <w:rFonts w:eastAsia="Calibri" w:cs="Tahoma"/>
          <w:bCs/>
        </w:rPr>
      </w:pPr>
      <w:r w:rsidRPr="000C71E8">
        <w:rPr>
          <w:rFonts w:eastAsia="Calibri" w:cs="Tahoma"/>
          <w:bCs/>
        </w:rPr>
        <w:t>En este contexto</w:t>
      </w:r>
      <w:r w:rsidR="00957C67" w:rsidRPr="000C71E8">
        <w:rPr>
          <w:rFonts w:eastAsia="Calibri" w:cs="Tahoma"/>
          <w:bCs/>
        </w:rPr>
        <w:t xml:space="preserve">, </w:t>
      </w:r>
      <w:r w:rsidRPr="000C71E8">
        <w:rPr>
          <w:rFonts w:eastAsia="Calibri" w:cs="Tahoma"/>
          <w:bCs/>
        </w:rPr>
        <w:t>se trae a colación los</w:t>
      </w:r>
      <w:r w:rsidR="00957C67" w:rsidRPr="000C71E8">
        <w:rPr>
          <w:rFonts w:eastAsia="Calibri" w:cs="Tahoma"/>
          <w:bCs/>
        </w:rPr>
        <w:t xml:space="preserve"> artículo</w:t>
      </w:r>
      <w:r w:rsidRPr="000C71E8">
        <w:rPr>
          <w:rFonts w:eastAsia="Calibri" w:cs="Tahoma"/>
          <w:bCs/>
        </w:rPr>
        <w:t>s</w:t>
      </w:r>
      <w:r w:rsidR="00E905A0" w:rsidRPr="000C71E8">
        <w:rPr>
          <w:rFonts w:eastAsia="Calibri" w:cs="Tahoma"/>
          <w:bCs/>
        </w:rPr>
        <w:t xml:space="preserve"> 21, apartado I, numeral 8, 80 fracción XIII y</w:t>
      </w:r>
      <w:r w:rsidR="00957C67" w:rsidRPr="000C71E8">
        <w:rPr>
          <w:rFonts w:eastAsia="Calibri" w:cs="Tahoma"/>
          <w:bCs/>
        </w:rPr>
        <w:t xml:space="preserve"> 102, del Bando Municipal de Zinacantepec 2022, </w:t>
      </w:r>
      <w:r w:rsidR="00E905A0" w:rsidRPr="000C71E8">
        <w:rPr>
          <w:rFonts w:eastAsia="Calibri" w:cs="Tahoma"/>
          <w:bCs/>
        </w:rPr>
        <w:t xml:space="preserve">los cuales </w:t>
      </w:r>
      <w:r w:rsidR="00957C67" w:rsidRPr="000C71E8">
        <w:rPr>
          <w:rFonts w:eastAsia="Calibri" w:cs="Tahoma"/>
          <w:bCs/>
        </w:rPr>
        <w:t>señala</w:t>
      </w:r>
      <w:r w:rsidR="00E905A0" w:rsidRPr="000C71E8">
        <w:rPr>
          <w:rFonts w:eastAsia="Calibri" w:cs="Tahoma"/>
          <w:bCs/>
        </w:rPr>
        <w:t>n</w:t>
      </w:r>
      <w:r w:rsidR="00957C67" w:rsidRPr="000C71E8">
        <w:rPr>
          <w:rFonts w:eastAsia="Calibri" w:cs="Tahoma"/>
          <w:bCs/>
        </w:rPr>
        <w:t xml:space="preserve"> lo siguiente:</w:t>
      </w:r>
    </w:p>
    <w:p w14:paraId="6B1A5E30" w14:textId="77777777" w:rsidR="00957C67" w:rsidRPr="000C71E8" w:rsidRDefault="00957C67" w:rsidP="007C6212">
      <w:pPr>
        <w:spacing w:after="0" w:line="360" w:lineRule="auto"/>
        <w:ind w:right="-28"/>
        <w:contextualSpacing/>
        <w:rPr>
          <w:rFonts w:eastAsia="Calibri" w:cs="Tahoma"/>
          <w:bCs/>
        </w:rPr>
      </w:pPr>
    </w:p>
    <w:p w14:paraId="391E388C" w14:textId="77777777" w:rsidR="00E905A0" w:rsidRPr="000C71E8" w:rsidRDefault="00E905A0" w:rsidP="007C6212">
      <w:pPr>
        <w:spacing w:after="0" w:line="360" w:lineRule="auto"/>
        <w:ind w:left="567" w:right="567"/>
        <w:contextualSpacing/>
        <w:jc w:val="center"/>
        <w:rPr>
          <w:i/>
          <w:sz w:val="20"/>
        </w:rPr>
      </w:pPr>
      <w:r w:rsidRPr="000C71E8">
        <w:rPr>
          <w:i/>
          <w:sz w:val="20"/>
        </w:rPr>
        <w:t xml:space="preserve">CAPÍTULO II </w:t>
      </w:r>
    </w:p>
    <w:p w14:paraId="1B7DEEBE" w14:textId="576C2EF2" w:rsidR="00E905A0" w:rsidRPr="000C71E8" w:rsidRDefault="00E905A0" w:rsidP="007C6212">
      <w:pPr>
        <w:spacing w:after="0" w:line="360" w:lineRule="auto"/>
        <w:ind w:left="567" w:right="567"/>
        <w:contextualSpacing/>
        <w:jc w:val="center"/>
        <w:rPr>
          <w:i/>
          <w:sz w:val="20"/>
        </w:rPr>
      </w:pPr>
      <w:r w:rsidRPr="000C71E8">
        <w:rPr>
          <w:i/>
          <w:sz w:val="20"/>
        </w:rPr>
        <w:t xml:space="preserve">DE LA ORGANIZACIÓN ADMINISTRATIVA </w:t>
      </w:r>
    </w:p>
    <w:p w14:paraId="0471DC0E" w14:textId="493CB5FB" w:rsidR="00E905A0" w:rsidRPr="000C71E8" w:rsidRDefault="00E905A0" w:rsidP="007C6212">
      <w:pPr>
        <w:spacing w:after="0" w:line="360" w:lineRule="auto"/>
        <w:ind w:left="567" w:right="567"/>
        <w:contextualSpacing/>
        <w:rPr>
          <w:i/>
          <w:sz w:val="20"/>
        </w:rPr>
      </w:pPr>
      <w:r w:rsidRPr="000C71E8">
        <w:rPr>
          <w:i/>
          <w:sz w:val="20"/>
        </w:rPr>
        <w:t>Artículo 21. El Presidente Municipal para el ejercicio de sus funciones, se auxiliará de las siguientes Unidades Administrativas:</w:t>
      </w:r>
    </w:p>
    <w:p w14:paraId="6C51DCD1" w14:textId="577AC803" w:rsidR="00E905A0" w:rsidRPr="000C71E8" w:rsidRDefault="00E905A0" w:rsidP="007C6212">
      <w:pPr>
        <w:spacing w:after="0" w:line="360" w:lineRule="auto"/>
        <w:ind w:left="567" w:right="567"/>
        <w:contextualSpacing/>
        <w:rPr>
          <w:i/>
          <w:sz w:val="20"/>
        </w:rPr>
      </w:pPr>
      <w:r w:rsidRPr="000C71E8">
        <w:rPr>
          <w:i/>
          <w:sz w:val="20"/>
        </w:rPr>
        <w:t>I. a X…</w:t>
      </w:r>
    </w:p>
    <w:p w14:paraId="1C57FB73" w14:textId="69107B3D" w:rsidR="00E905A0" w:rsidRPr="000C71E8" w:rsidRDefault="00E905A0" w:rsidP="007C6212">
      <w:pPr>
        <w:spacing w:after="0" w:line="360" w:lineRule="auto"/>
        <w:ind w:left="567" w:right="567"/>
        <w:contextualSpacing/>
        <w:rPr>
          <w:i/>
          <w:sz w:val="20"/>
        </w:rPr>
      </w:pPr>
      <w:r w:rsidRPr="000C71E8">
        <w:rPr>
          <w:i/>
          <w:sz w:val="20"/>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24EABA40" w14:textId="020E679F" w:rsidR="00E905A0" w:rsidRPr="000C71E8" w:rsidRDefault="00E905A0" w:rsidP="007C6212">
      <w:pPr>
        <w:spacing w:after="0" w:line="360" w:lineRule="auto"/>
        <w:ind w:left="567" w:right="567"/>
        <w:contextualSpacing/>
        <w:rPr>
          <w:b/>
          <w:i/>
          <w:sz w:val="20"/>
        </w:rPr>
      </w:pPr>
      <w:r w:rsidRPr="000C71E8">
        <w:rPr>
          <w:b/>
          <w:i/>
          <w:sz w:val="20"/>
        </w:rPr>
        <w:t>I. DEPENDENCIAS ADMINISTRATIVAS:</w:t>
      </w:r>
    </w:p>
    <w:p w14:paraId="5BF7E9FD" w14:textId="62B6715E" w:rsidR="00E905A0" w:rsidRPr="000C71E8" w:rsidRDefault="00E905A0" w:rsidP="007C6212">
      <w:pPr>
        <w:spacing w:after="0" w:line="360" w:lineRule="auto"/>
        <w:ind w:left="567" w:right="567"/>
        <w:contextualSpacing/>
        <w:rPr>
          <w:i/>
          <w:sz w:val="20"/>
        </w:rPr>
      </w:pPr>
      <w:r w:rsidRPr="000C71E8">
        <w:rPr>
          <w:i/>
          <w:sz w:val="20"/>
        </w:rPr>
        <w:t>1. a 7…</w:t>
      </w:r>
    </w:p>
    <w:p w14:paraId="43FA7ED3" w14:textId="56CD787C" w:rsidR="00E905A0" w:rsidRPr="000C71E8" w:rsidRDefault="00E905A0" w:rsidP="007C6212">
      <w:pPr>
        <w:spacing w:after="0" w:line="360" w:lineRule="auto"/>
        <w:ind w:left="567" w:right="567"/>
        <w:contextualSpacing/>
        <w:rPr>
          <w:b/>
          <w:i/>
          <w:sz w:val="20"/>
        </w:rPr>
      </w:pPr>
      <w:r w:rsidRPr="000C71E8">
        <w:rPr>
          <w:b/>
          <w:i/>
          <w:sz w:val="20"/>
        </w:rPr>
        <w:t>8. Dirección de Desarrollo Social.</w:t>
      </w:r>
    </w:p>
    <w:p w14:paraId="2394083D" w14:textId="39E959AF" w:rsidR="00E905A0" w:rsidRPr="000C71E8" w:rsidRDefault="00E905A0" w:rsidP="007C6212">
      <w:pPr>
        <w:spacing w:after="0" w:line="360" w:lineRule="auto"/>
        <w:ind w:left="567" w:right="567"/>
        <w:contextualSpacing/>
        <w:rPr>
          <w:i/>
          <w:sz w:val="20"/>
        </w:rPr>
      </w:pPr>
      <w:r w:rsidRPr="000C71E8">
        <w:rPr>
          <w:i/>
          <w:sz w:val="20"/>
        </w:rPr>
        <w:t>9. a 15…</w:t>
      </w:r>
    </w:p>
    <w:p w14:paraId="48227321" w14:textId="7F6AE2AA" w:rsidR="00E905A0" w:rsidRPr="000C71E8" w:rsidRDefault="00E905A0" w:rsidP="007C6212">
      <w:pPr>
        <w:spacing w:after="0" w:line="360" w:lineRule="auto"/>
        <w:ind w:left="567" w:right="567"/>
        <w:contextualSpacing/>
        <w:rPr>
          <w:i/>
          <w:sz w:val="20"/>
        </w:rPr>
      </w:pPr>
      <w:r w:rsidRPr="000C71E8">
        <w:rPr>
          <w:i/>
          <w:sz w:val="20"/>
        </w:rPr>
        <w:t>…</w:t>
      </w:r>
    </w:p>
    <w:p w14:paraId="714FC632" w14:textId="25A8ABAA" w:rsidR="00E905A0" w:rsidRPr="000C71E8" w:rsidRDefault="00E905A0" w:rsidP="007C6212">
      <w:pPr>
        <w:spacing w:after="0" w:line="360" w:lineRule="auto"/>
        <w:ind w:left="567" w:right="567"/>
        <w:contextualSpacing/>
        <w:rPr>
          <w:i/>
          <w:sz w:val="20"/>
        </w:rPr>
      </w:pPr>
      <w:r w:rsidRPr="000C71E8">
        <w:rPr>
          <w:i/>
          <w:sz w:val="20"/>
        </w:rPr>
        <w:t xml:space="preserve">Artículo 80. </w:t>
      </w:r>
      <w:r w:rsidRPr="000C71E8">
        <w:rPr>
          <w:i/>
          <w:sz w:val="20"/>
          <w:u w:val="single"/>
        </w:rPr>
        <w:t>El Municipio tiene a su cargo la planeación, prestación, administración, ejecución, conservación y evaluación de los servicios públicos municipales</w:t>
      </w:r>
      <w:r w:rsidRPr="000C71E8">
        <w:rPr>
          <w:i/>
          <w:sz w:val="20"/>
        </w:rPr>
        <w:t>, de los cuales se consideran de manera enunciativa y no limitativa los siguientes:</w:t>
      </w:r>
    </w:p>
    <w:p w14:paraId="5309C088" w14:textId="606EDDC3" w:rsidR="00E905A0" w:rsidRPr="000C71E8" w:rsidRDefault="00E905A0" w:rsidP="007C6212">
      <w:pPr>
        <w:spacing w:after="0" w:line="360" w:lineRule="auto"/>
        <w:ind w:left="567" w:right="567"/>
        <w:contextualSpacing/>
        <w:rPr>
          <w:i/>
          <w:sz w:val="20"/>
        </w:rPr>
      </w:pPr>
      <w:r w:rsidRPr="000C71E8">
        <w:rPr>
          <w:i/>
          <w:sz w:val="20"/>
        </w:rPr>
        <w:t>I. a XII…</w:t>
      </w:r>
    </w:p>
    <w:p w14:paraId="183E6A5E" w14:textId="4258C99C" w:rsidR="00E905A0" w:rsidRPr="000C71E8" w:rsidRDefault="00E905A0" w:rsidP="007C6212">
      <w:pPr>
        <w:spacing w:after="0" w:line="360" w:lineRule="auto"/>
        <w:ind w:left="567" w:right="567"/>
        <w:contextualSpacing/>
        <w:rPr>
          <w:i/>
          <w:sz w:val="20"/>
        </w:rPr>
      </w:pPr>
      <w:r w:rsidRPr="000C71E8">
        <w:rPr>
          <w:i/>
          <w:sz w:val="20"/>
        </w:rPr>
        <w:t>XIII. Desarrollo social.</w:t>
      </w:r>
    </w:p>
    <w:p w14:paraId="7042F5D1" w14:textId="16CAD68E" w:rsidR="00E905A0" w:rsidRPr="000C71E8" w:rsidRDefault="00E905A0" w:rsidP="007C6212">
      <w:pPr>
        <w:spacing w:after="0" w:line="360" w:lineRule="auto"/>
        <w:ind w:left="567" w:right="567"/>
        <w:contextualSpacing/>
        <w:rPr>
          <w:i/>
          <w:sz w:val="20"/>
        </w:rPr>
      </w:pPr>
      <w:r w:rsidRPr="000C71E8">
        <w:rPr>
          <w:i/>
          <w:sz w:val="20"/>
        </w:rPr>
        <w:t>XIV. a XIX…</w:t>
      </w:r>
    </w:p>
    <w:p w14:paraId="1F13B8F0" w14:textId="77777777" w:rsidR="00E905A0" w:rsidRPr="000C71E8" w:rsidRDefault="00E905A0" w:rsidP="007C6212">
      <w:pPr>
        <w:spacing w:after="0" w:line="360" w:lineRule="auto"/>
        <w:ind w:left="567" w:right="567"/>
        <w:contextualSpacing/>
        <w:jc w:val="center"/>
        <w:rPr>
          <w:i/>
          <w:sz w:val="20"/>
        </w:rPr>
      </w:pPr>
    </w:p>
    <w:p w14:paraId="532DD6ED" w14:textId="6D317155" w:rsidR="00957C67" w:rsidRPr="000C71E8" w:rsidRDefault="00957C67" w:rsidP="007C6212">
      <w:pPr>
        <w:spacing w:after="0" w:line="360" w:lineRule="auto"/>
        <w:ind w:left="567" w:right="567"/>
        <w:contextualSpacing/>
        <w:jc w:val="center"/>
        <w:rPr>
          <w:i/>
          <w:sz w:val="20"/>
        </w:rPr>
      </w:pPr>
      <w:r w:rsidRPr="000C71E8">
        <w:rPr>
          <w:i/>
          <w:sz w:val="20"/>
        </w:rPr>
        <w:t>CAPÍTULO VI</w:t>
      </w:r>
    </w:p>
    <w:p w14:paraId="7A54CECE" w14:textId="1CD5C789" w:rsidR="00957C67" w:rsidRPr="000C71E8" w:rsidRDefault="00957C67" w:rsidP="007C6212">
      <w:pPr>
        <w:spacing w:after="0" w:line="360" w:lineRule="auto"/>
        <w:ind w:left="567" w:right="567"/>
        <w:contextualSpacing/>
        <w:jc w:val="center"/>
        <w:rPr>
          <w:i/>
          <w:sz w:val="20"/>
        </w:rPr>
      </w:pPr>
      <w:r w:rsidRPr="000C71E8">
        <w:rPr>
          <w:i/>
          <w:sz w:val="20"/>
        </w:rPr>
        <w:t>DEL DESARROLLO Y BIENESTAR SOCIAL</w:t>
      </w:r>
    </w:p>
    <w:p w14:paraId="54B6358E" w14:textId="77777777" w:rsidR="00957C67" w:rsidRPr="000C71E8" w:rsidRDefault="00957C67" w:rsidP="007C6212">
      <w:pPr>
        <w:spacing w:after="0" w:line="360" w:lineRule="auto"/>
        <w:ind w:left="567" w:right="567"/>
        <w:contextualSpacing/>
        <w:rPr>
          <w:i/>
          <w:sz w:val="20"/>
        </w:rPr>
      </w:pPr>
    </w:p>
    <w:p w14:paraId="50549DC6" w14:textId="77777777" w:rsidR="00957C67" w:rsidRPr="000C71E8" w:rsidRDefault="00957C67" w:rsidP="007C6212">
      <w:pPr>
        <w:spacing w:after="0" w:line="360" w:lineRule="auto"/>
        <w:ind w:left="567" w:right="567"/>
        <w:contextualSpacing/>
        <w:rPr>
          <w:i/>
          <w:sz w:val="20"/>
        </w:rPr>
      </w:pPr>
      <w:r w:rsidRPr="000C71E8">
        <w:rPr>
          <w:i/>
          <w:sz w:val="20"/>
        </w:rPr>
        <w:t xml:space="preserve">Artículo 102. El </w:t>
      </w:r>
      <w:r w:rsidRPr="000C71E8">
        <w:rPr>
          <w:b/>
          <w:i/>
          <w:sz w:val="20"/>
          <w:u w:val="single"/>
        </w:rPr>
        <w:t xml:space="preserve">Ayuntamiento de Zinacantepec, formulará, coordinará, implementará, operará, diseñará, instrumentará y gestionará, con la participación ciudadana, la aplicación de programas sociales y estrategias encaminadas a mejorar e incrementar la calidad de vida de los habitantes, atendiendo las necesidades más urgentes de los grupos vulnerables </w:t>
      </w:r>
      <w:r w:rsidRPr="000C71E8">
        <w:rPr>
          <w:i/>
          <w:sz w:val="20"/>
        </w:rPr>
        <w:t xml:space="preserve">en los que se incluyan, de manera enunciativa y no limitativa a las personas con capacidades diferentes, pacientes crónicos, padres y madres solteras, jefes y jefas de familia, adultos mayores, niñas, niños y adolescentes, así como asociaciones religiosas, sector agropecuario, forestal e indígena. </w:t>
      </w:r>
    </w:p>
    <w:p w14:paraId="75AD5901" w14:textId="77777777" w:rsidR="00957C67" w:rsidRPr="000C71E8" w:rsidRDefault="00957C67" w:rsidP="007C6212">
      <w:pPr>
        <w:spacing w:after="0" w:line="360" w:lineRule="auto"/>
        <w:ind w:left="567" w:right="567"/>
        <w:contextualSpacing/>
        <w:rPr>
          <w:i/>
          <w:sz w:val="20"/>
        </w:rPr>
      </w:pPr>
    </w:p>
    <w:p w14:paraId="6D9C3924" w14:textId="593587F3" w:rsidR="00957C67" w:rsidRPr="000C71E8" w:rsidRDefault="00957C67" w:rsidP="007C6212">
      <w:pPr>
        <w:spacing w:after="0" w:line="360" w:lineRule="auto"/>
        <w:ind w:left="567" w:right="567"/>
        <w:contextualSpacing/>
        <w:rPr>
          <w:i/>
          <w:sz w:val="20"/>
        </w:rPr>
      </w:pPr>
      <w:r w:rsidRPr="000C71E8">
        <w:rPr>
          <w:i/>
          <w:sz w:val="20"/>
        </w:rPr>
        <w:t>Artículo 103. El Ayuntamiento impulsará las acciones necesarias para que el municipio genere oportunidades para el desarrollo igualitario, con la finalidad de disminuir la brecha de desigualdad en la población de Zinacantepec. Para ello, conducirá y ejecutará la política social, en apego a lo establecido en el Plan de Desarrollo Municipal.</w:t>
      </w:r>
    </w:p>
    <w:p w14:paraId="24751E2B" w14:textId="77777777" w:rsidR="00957C67" w:rsidRPr="000C71E8" w:rsidRDefault="00957C67" w:rsidP="007C6212">
      <w:pPr>
        <w:spacing w:after="0" w:line="360" w:lineRule="auto"/>
        <w:ind w:left="567" w:right="567"/>
        <w:contextualSpacing/>
        <w:rPr>
          <w:rFonts w:eastAsia="Calibri" w:cs="Tahoma"/>
          <w:bCs/>
          <w:i/>
          <w:sz w:val="20"/>
        </w:rPr>
      </w:pPr>
    </w:p>
    <w:p w14:paraId="3C132818" w14:textId="77777777" w:rsidR="00957C67" w:rsidRPr="000C71E8" w:rsidRDefault="00957C67" w:rsidP="007C6212">
      <w:pPr>
        <w:spacing w:after="0" w:line="360" w:lineRule="auto"/>
        <w:ind w:left="567" w:right="567"/>
        <w:contextualSpacing/>
        <w:rPr>
          <w:rFonts w:eastAsia="Calibri" w:cs="Tahoma"/>
          <w:bCs/>
          <w:i/>
          <w:sz w:val="20"/>
        </w:rPr>
      </w:pPr>
      <w:r w:rsidRPr="000C71E8">
        <w:rPr>
          <w:rFonts w:eastAsia="Calibri" w:cs="Tahoma"/>
          <w:bCs/>
          <w:i/>
          <w:sz w:val="20"/>
        </w:rPr>
        <w:t xml:space="preserve">El desarrollo social en el municipio, incluye una visión de futuro, que impulse en la sociedad su vocación y potenciales, promoviendo en todo momento la igualdad de oportunidades a sus habitantes, evitando la discriminación o cualquier otra conducta que atente contra la dignidad de las personas o tenga por objeto anular o menoscabar sus derechos y libertades o atentar contra cuestiones sociales, raciales, religiosas, de orientación sexual o por razón de género. </w:t>
      </w:r>
    </w:p>
    <w:p w14:paraId="163C7281" w14:textId="45F5FDB4" w:rsidR="00957C67" w:rsidRPr="000C71E8" w:rsidRDefault="00957C67" w:rsidP="007C6212">
      <w:pPr>
        <w:spacing w:after="0" w:line="360" w:lineRule="auto"/>
        <w:ind w:left="567" w:right="567"/>
        <w:contextualSpacing/>
        <w:rPr>
          <w:rFonts w:eastAsia="Calibri" w:cs="Tahoma"/>
          <w:bCs/>
          <w:i/>
          <w:sz w:val="20"/>
        </w:rPr>
      </w:pPr>
      <w:r w:rsidRPr="000C71E8">
        <w:rPr>
          <w:rFonts w:eastAsia="Calibri" w:cs="Tahoma"/>
          <w:bCs/>
          <w:i/>
          <w:sz w:val="20"/>
        </w:rPr>
        <w:t>Artículo 104. Con el objeto de generar mejores oportunidades de desarrollo social para la población juvenil, el Ayuntamiento por conducto de la Dirección de Desarrollo Social, en coordinación con las áreas que sean requeridas, formulará, planes y programas encaminados a atender sus necesidades de desarrollo físico, intelectual, social, cívico, recreativo, cultural y profesional.</w:t>
      </w:r>
    </w:p>
    <w:p w14:paraId="1D4914E3" w14:textId="77777777" w:rsidR="00957C67" w:rsidRPr="000C71E8" w:rsidRDefault="00957C67" w:rsidP="007C6212">
      <w:pPr>
        <w:spacing w:after="0" w:line="360" w:lineRule="auto"/>
        <w:ind w:right="-28"/>
        <w:contextualSpacing/>
        <w:rPr>
          <w:rFonts w:eastAsia="Calibri" w:cs="Tahoma"/>
          <w:bCs/>
        </w:rPr>
      </w:pPr>
    </w:p>
    <w:p w14:paraId="4EABA731" w14:textId="0754BF62" w:rsidR="00332AC7" w:rsidRPr="000C71E8" w:rsidRDefault="00332AC7" w:rsidP="007C6212">
      <w:pPr>
        <w:spacing w:after="0" w:line="360" w:lineRule="auto"/>
        <w:ind w:right="-28"/>
        <w:contextualSpacing/>
        <w:rPr>
          <w:rFonts w:eastAsia="Calibri" w:cs="Tahoma"/>
          <w:bCs/>
        </w:rPr>
      </w:pPr>
      <w:r w:rsidRPr="000C71E8">
        <w:rPr>
          <w:rFonts w:eastAsia="Calibri" w:cs="Tahoma"/>
          <w:bCs/>
        </w:rPr>
        <w:t>En esa tesitura</w:t>
      </w:r>
      <w:r w:rsidR="00957C67" w:rsidRPr="000C71E8">
        <w:rPr>
          <w:rFonts w:eastAsia="Calibri" w:cs="Tahoma"/>
          <w:bCs/>
        </w:rPr>
        <w:t xml:space="preserve">, el </w:t>
      </w:r>
      <w:r w:rsidR="00E905A0" w:rsidRPr="000C71E8">
        <w:rPr>
          <w:rFonts w:eastAsia="Calibri" w:cs="Tahoma"/>
          <w:bCs/>
        </w:rPr>
        <w:t xml:space="preserve">Bando Municipal de Zinacantepec, establece que el </w:t>
      </w:r>
      <w:r w:rsidR="00957C67" w:rsidRPr="000C71E8">
        <w:rPr>
          <w:rFonts w:eastAsia="Calibri" w:cs="Tahoma"/>
          <w:bCs/>
        </w:rPr>
        <w:t>Ayuntamiento</w:t>
      </w:r>
      <w:r w:rsidR="00E905A0" w:rsidRPr="000C71E8">
        <w:t xml:space="preserve"> </w:t>
      </w:r>
      <w:r w:rsidR="00E905A0" w:rsidRPr="000C71E8">
        <w:rPr>
          <w:rFonts w:eastAsia="Calibri" w:cs="Tahoma"/>
          <w:bCs/>
        </w:rPr>
        <w:t xml:space="preserve">para el despacho de sus asuntos, se auxiliara por diversas unidades administrativas, de entre las cuales se encuentra </w:t>
      </w:r>
      <w:r w:rsidR="00957C67" w:rsidRPr="000C71E8">
        <w:rPr>
          <w:rFonts w:eastAsia="Calibri" w:cs="Tahoma"/>
          <w:bCs/>
        </w:rPr>
        <w:t xml:space="preserve">la </w:t>
      </w:r>
      <w:r w:rsidR="00957C67" w:rsidRPr="000C71E8">
        <w:rPr>
          <w:rFonts w:eastAsia="Calibri" w:cs="Tahoma"/>
          <w:b/>
          <w:bCs/>
        </w:rPr>
        <w:t>Dirección de Desarrollo Social</w:t>
      </w:r>
      <w:r w:rsidR="00957C67" w:rsidRPr="000C71E8">
        <w:rPr>
          <w:rFonts w:eastAsia="Calibri" w:cs="Tahoma"/>
          <w:bCs/>
        </w:rPr>
        <w:t xml:space="preserve">, </w:t>
      </w:r>
      <w:r w:rsidR="00E905A0" w:rsidRPr="000C71E8">
        <w:rPr>
          <w:rFonts w:eastAsia="Calibri" w:cs="Tahoma"/>
          <w:bCs/>
        </w:rPr>
        <w:t>quien f</w:t>
      </w:r>
      <w:r w:rsidR="00957C67" w:rsidRPr="000C71E8">
        <w:rPr>
          <w:rFonts w:eastAsia="Calibri" w:cs="Tahoma"/>
          <w:bCs/>
        </w:rPr>
        <w:t>ormulará, coordinará, implementará, operará, diseñará, instrumentará y gestionará, con la participación ciudadana, la aplicación de programas sociales y estrategias encaminadas a mejorar e incrementar la calidad de vida de los habitantes, razón por la cual</w:t>
      </w:r>
      <w:r w:rsidR="009F7D1B" w:rsidRPr="000C71E8">
        <w:rPr>
          <w:rFonts w:eastAsia="Calibri" w:cs="Tahoma"/>
          <w:bCs/>
        </w:rPr>
        <w:t>,</w:t>
      </w:r>
      <w:r w:rsidR="00957C67" w:rsidRPr="000C71E8">
        <w:rPr>
          <w:rFonts w:eastAsia="Calibri" w:cs="Tahoma"/>
          <w:bCs/>
        </w:rPr>
        <w:t xml:space="preserve"> se advierte que</w:t>
      </w:r>
      <w:r w:rsidR="009F7D1B" w:rsidRPr="000C71E8">
        <w:rPr>
          <w:rFonts w:eastAsia="Calibri" w:cs="Tahoma"/>
          <w:bCs/>
        </w:rPr>
        <w:t>,</w:t>
      </w:r>
      <w:r w:rsidRPr="000C71E8">
        <w:rPr>
          <w:rFonts w:eastAsia="Calibri" w:cs="Tahoma"/>
          <w:bCs/>
        </w:rPr>
        <w:t xml:space="preserve"> el Sujeto Obligado tiene facultades para </w:t>
      </w:r>
      <w:r w:rsidR="009F7D1B" w:rsidRPr="000C71E8">
        <w:rPr>
          <w:rFonts w:eastAsia="Calibri" w:cs="Tahoma"/>
          <w:bCs/>
        </w:rPr>
        <w:t>conocer acerca de los programas sociales</w:t>
      </w:r>
      <w:r w:rsidRPr="000C71E8">
        <w:rPr>
          <w:rFonts w:eastAsia="Calibri" w:cs="Tahoma"/>
          <w:bCs/>
        </w:rPr>
        <w:t xml:space="preserve">. </w:t>
      </w:r>
    </w:p>
    <w:p w14:paraId="4F57A485" w14:textId="77777777" w:rsidR="00C62E13" w:rsidRPr="000C71E8" w:rsidRDefault="00C62E13" w:rsidP="007C6212">
      <w:pPr>
        <w:spacing w:after="0" w:line="360" w:lineRule="auto"/>
        <w:ind w:right="-28"/>
        <w:contextualSpacing/>
        <w:rPr>
          <w:rFonts w:eastAsia="Calibri" w:cs="Tahoma"/>
          <w:bCs/>
        </w:rPr>
      </w:pPr>
    </w:p>
    <w:p w14:paraId="704F6080" w14:textId="35DAAFA8" w:rsidR="00C62E13" w:rsidRPr="000C71E8" w:rsidRDefault="00C62E13" w:rsidP="007C6212">
      <w:pPr>
        <w:spacing w:after="0" w:line="360" w:lineRule="auto"/>
        <w:ind w:right="-28"/>
        <w:contextualSpacing/>
        <w:rPr>
          <w:rFonts w:eastAsia="Calibri" w:cs="Tahoma"/>
          <w:bCs/>
        </w:rPr>
      </w:pPr>
      <w:r w:rsidRPr="000C71E8">
        <w:rPr>
          <w:rFonts w:eastAsia="Calibri" w:cs="Tahoma"/>
          <w:bCs/>
        </w:rPr>
        <w:t xml:space="preserve">No pasa desapercibido que este Instituto localizó la nota periodística, denominada “Arranca Manuel Vilchis programa alimentario en Zinacantepec”, publicado por el medio de comunicación “EL SOL DE TOLUCA”, el veintiocho de noviembre del año dos mil veintidós, </w:t>
      </w:r>
      <w:hyperlink r:id="rId11" w:history="1">
        <w:r w:rsidRPr="000C71E8">
          <w:rPr>
            <w:rStyle w:val="Hipervnculo"/>
            <w:rFonts w:eastAsia="Calibri" w:cs="Tahoma"/>
            <w:bCs/>
          </w:rPr>
          <w:t>https://www.elsoldetoluca.com.mx/local/manuel-vilchis-arranca-programa-alimentario-en-zinacantepec-9268746.html</w:t>
        </w:r>
      </w:hyperlink>
      <w:r w:rsidRPr="000C71E8">
        <w:rPr>
          <w:rFonts w:eastAsia="Calibri" w:cs="Tahoma"/>
          <w:bCs/>
        </w:rPr>
        <w:t xml:space="preserve"> y en la captura que se proporciona a manera de ejemplo:</w:t>
      </w:r>
    </w:p>
    <w:p w14:paraId="54AE7DC1" w14:textId="00827541" w:rsidR="0052552E" w:rsidRPr="000C71E8" w:rsidRDefault="0052552E" w:rsidP="007C6212">
      <w:pPr>
        <w:spacing w:after="0" w:line="360" w:lineRule="auto"/>
        <w:ind w:right="-28"/>
        <w:contextualSpacing/>
        <w:rPr>
          <w:rFonts w:eastAsia="Calibri" w:cs="Tahoma"/>
          <w:bCs/>
        </w:rPr>
      </w:pPr>
    </w:p>
    <w:p w14:paraId="71761A8E" w14:textId="6EB70280" w:rsidR="00C62E13" w:rsidRPr="000C71E8" w:rsidRDefault="00A014FD" w:rsidP="00A014FD">
      <w:pPr>
        <w:spacing w:after="0" w:line="360" w:lineRule="auto"/>
        <w:ind w:right="-28"/>
        <w:contextualSpacing/>
        <w:jc w:val="center"/>
        <w:rPr>
          <w:rFonts w:eastAsia="Calibri" w:cs="Tahoma"/>
          <w:bCs/>
        </w:rPr>
      </w:pPr>
      <w:r>
        <w:rPr>
          <w:rFonts w:eastAsia="Calibri" w:cs="Tahoma"/>
          <w:bCs/>
          <w:noProof/>
        </w:rPr>
        <w:drawing>
          <wp:inline distT="0" distB="0" distL="0" distR="0" wp14:anchorId="484AD3D9" wp14:editId="566EAB85">
            <wp:extent cx="3829627" cy="1332689"/>
            <wp:effectExtent l="0" t="0" r="0" b="1270"/>
            <wp:docPr id="1363362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7667" cy="1335487"/>
                    </a:xfrm>
                    <a:prstGeom prst="rect">
                      <a:avLst/>
                    </a:prstGeom>
                    <a:noFill/>
                  </pic:spPr>
                </pic:pic>
              </a:graphicData>
            </a:graphic>
          </wp:inline>
        </w:drawing>
      </w:r>
    </w:p>
    <w:p w14:paraId="31941DDA" w14:textId="77777777" w:rsidR="00C60851" w:rsidRPr="000C71E8" w:rsidRDefault="00C60851" w:rsidP="007C6212">
      <w:pPr>
        <w:spacing w:after="0" w:line="360" w:lineRule="auto"/>
        <w:ind w:right="-28"/>
        <w:contextualSpacing/>
        <w:rPr>
          <w:rFonts w:eastAsia="Palatino Linotype" w:cs="Palatino Linotype"/>
        </w:rPr>
      </w:pPr>
    </w:p>
    <w:p w14:paraId="11BAA84E" w14:textId="04D2285A" w:rsidR="00B726CC" w:rsidRPr="000C71E8" w:rsidRDefault="00C62E13" w:rsidP="007C6212">
      <w:pPr>
        <w:spacing w:after="0" w:line="360" w:lineRule="auto"/>
        <w:ind w:right="-28"/>
        <w:contextualSpacing/>
        <w:rPr>
          <w:rFonts w:eastAsia="Palatino Linotype" w:cs="Palatino Linotype"/>
          <w:color w:val="000000"/>
        </w:rPr>
      </w:pPr>
      <w:r w:rsidRPr="000C71E8">
        <w:rPr>
          <w:rFonts w:eastAsia="Palatino Linotype" w:cs="Palatino Linotype"/>
        </w:rPr>
        <w:t xml:space="preserve">En este contexto, podemos concluir que </w:t>
      </w:r>
      <w:r w:rsidR="00B726CC" w:rsidRPr="000C71E8">
        <w:rPr>
          <w:rFonts w:eastAsia="Palatino Linotype" w:cs="Palatino Linotype"/>
        </w:rPr>
        <w:t xml:space="preserve">la información </w:t>
      </w:r>
      <w:r w:rsidR="00B726CC" w:rsidRPr="000C71E8">
        <w:rPr>
          <w:rFonts w:eastAsia="Palatino Linotype" w:cs="Palatino Linotype"/>
          <w:color w:val="000000"/>
        </w:rPr>
        <w:t xml:space="preserve">relacionada con las “Canastas Alimentarias del Paz”, </w:t>
      </w:r>
      <w:r w:rsidRPr="000C71E8">
        <w:rPr>
          <w:rFonts w:eastAsia="Palatino Linotype" w:cs="Palatino Linotype"/>
          <w:color w:val="000000"/>
        </w:rPr>
        <w:t xml:space="preserve">obra en los archivos del </w:t>
      </w:r>
      <w:r w:rsidR="0091232D" w:rsidRPr="000C71E8">
        <w:rPr>
          <w:rFonts w:eastAsia="Palatino Linotype" w:cs="Palatino Linotype"/>
          <w:color w:val="000000"/>
        </w:rPr>
        <w:t xml:space="preserve">Ayuntamiento de </w:t>
      </w:r>
      <w:r w:rsidR="0091232D" w:rsidRPr="000C71E8">
        <w:rPr>
          <w:rFonts w:eastAsia="Palatino Linotype" w:cs="Palatino Linotype"/>
          <w:color w:val="000000"/>
        </w:rPr>
        <w:tab/>
        <w:t>Zinacantepec</w:t>
      </w:r>
      <w:r w:rsidR="00B726CC" w:rsidRPr="000C71E8">
        <w:rPr>
          <w:rFonts w:eastAsia="Palatino Linotype" w:cs="Palatino Linotype"/>
          <w:color w:val="000000"/>
        </w:rPr>
        <w:t xml:space="preserve">, además existen indicios del producto de ese programa social ya fue entregado, no sólo porque se afirma en la nota periodística, ya que esta no hace prueba plena, sino que, de la respuesta del propio Sujeto Obligado, se desprende que la información obra en sus archivos pero en encuentra en proceso de integración, en el entendido de que no sería posible, por ejemplo, es imposible entregar el producto del programa sin un padrón de beneficiarios, asimismo, se entiende que los documentos que acreditan la entrega se deben </w:t>
      </w:r>
      <w:r w:rsidR="00C863DF" w:rsidRPr="000C71E8">
        <w:rPr>
          <w:rFonts w:eastAsia="Palatino Linotype" w:cs="Palatino Linotype"/>
          <w:color w:val="000000"/>
        </w:rPr>
        <w:t>firmar contra la entrega.</w:t>
      </w:r>
      <w:r w:rsidR="0052552E" w:rsidRPr="000C71E8">
        <w:rPr>
          <w:rFonts w:eastAsia="Palatino Linotype" w:cs="Palatino Linotype"/>
          <w:color w:val="000000"/>
        </w:rPr>
        <w:t xml:space="preserve"> Asimismo, se advierte que la fecha de la nota periodística es coincidente con la fecha de la solicitud.</w:t>
      </w:r>
    </w:p>
    <w:p w14:paraId="260A5CCF" w14:textId="77777777" w:rsidR="00B726CC" w:rsidRPr="000C71E8" w:rsidRDefault="00B726CC" w:rsidP="007C6212">
      <w:pPr>
        <w:spacing w:after="0" w:line="360" w:lineRule="auto"/>
        <w:ind w:right="-28"/>
        <w:contextualSpacing/>
        <w:rPr>
          <w:rFonts w:eastAsia="Palatino Linotype" w:cs="Palatino Linotype"/>
          <w:color w:val="000000"/>
        </w:rPr>
      </w:pPr>
    </w:p>
    <w:p w14:paraId="745083E3" w14:textId="1EC524C7" w:rsidR="009F7D1B" w:rsidRPr="000C71E8" w:rsidRDefault="009F7D1B" w:rsidP="007C6212">
      <w:pPr>
        <w:spacing w:after="0" w:line="360" w:lineRule="auto"/>
        <w:ind w:right="-28"/>
        <w:contextualSpacing/>
        <w:rPr>
          <w:rFonts w:eastAsia="Calibri" w:cs="Tahoma"/>
          <w:bCs/>
        </w:rPr>
      </w:pPr>
      <w:r w:rsidRPr="000C71E8">
        <w:rPr>
          <w:rFonts w:eastAsia="Calibri" w:cs="Tahoma"/>
          <w:bCs/>
        </w:rPr>
        <w:t>Así las cosas, es procedente dividir el estudio de la Presente, en atención al orden listado en la tabla de relación que antecede, por lo tanto, se tiene lo siguiente:</w:t>
      </w:r>
    </w:p>
    <w:p w14:paraId="026C0203" w14:textId="77777777" w:rsidR="00C62E13" w:rsidRPr="000C71E8" w:rsidRDefault="00C62E13" w:rsidP="007C6212">
      <w:pPr>
        <w:spacing w:after="0" w:line="360" w:lineRule="auto"/>
        <w:ind w:right="-28"/>
        <w:contextualSpacing/>
        <w:rPr>
          <w:rFonts w:eastAsia="Calibri" w:cs="Tahoma"/>
          <w:bCs/>
        </w:rPr>
      </w:pPr>
    </w:p>
    <w:p w14:paraId="523170B0" w14:textId="1CA76C1A" w:rsidR="009F7D1B" w:rsidRPr="000C71E8" w:rsidRDefault="009F7D1B" w:rsidP="007C6212">
      <w:pPr>
        <w:pStyle w:val="Prrafodelista"/>
        <w:numPr>
          <w:ilvl w:val="0"/>
          <w:numId w:val="35"/>
        </w:numPr>
        <w:spacing w:line="360" w:lineRule="auto"/>
        <w:ind w:right="-28"/>
        <w:rPr>
          <w:rFonts w:eastAsia="Calibri" w:cs="Tahoma"/>
          <w:bCs/>
        </w:rPr>
      </w:pPr>
      <w:r w:rsidRPr="000C71E8">
        <w:rPr>
          <w:rFonts w:eastAsia="Calibri" w:cs="Tahoma"/>
          <w:b/>
          <w:bCs/>
        </w:rPr>
        <w:t>Padrón de Beneficiarios.</w:t>
      </w:r>
    </w:p>
    <w:p w14:paraId="03786F5C" w14:textId="77777777" w:rsidR="00332AC7" w:rsidRPr="000C71E8" w:rsidRDefault="00332AC7" w:rsidP="007C6212">
      <w:pPr>
        <w:spacing w:after="0" w:line="360" w:lineRule="auto"/>
        <w:ind w:right="-28"/>
        <w:contextualSpacing/>
        <w:rPr>
          <w:rFonts w:eastAsia="Calibri" w:cs="Tahoma"/>
          <w:bCs/>
        </w:rPr>
      </w:pPr>
    </w:p>
    <w:p w14:paraId="588F5033" w14:textId="77777777" w:rsidR="0074033E" w:rsidRPr="000C71E8" w:rsidRDefault="00332AC7" w:rsidP="007C6212">
      <w:pPr>
        <w:spacing w:after="0" w:line="360" w:lineRule="auto"/>
        <w:ind w:right="-28"/>
        <w:contextualSpacing/>
        <w:rPr>
          <w:rFonts w:eastAsia="Calibri" w:cs="Tahoma"/>
          <w:bCs/>
          <w:iCs/>
        </w:rPr>
      </w:pPr>
      <w:r w:rsidRPr="000C71E8">
        <w:rPr>
          <w:rFonts w:eastAsia="Calibri" w:cs="Tahoma"/>
          <w:bCs/>
        </w:rPr>
        <w:t xml:space="preserve">Sobre el documento de interés del Recurrente, tiene relevancia traer al estudio lo previsto por </w:t>
      </w:r>
      <w:r w:rsidRPr="000C71E8">
        <w:rPr>
          <w:rFonts w:eastAsia="Calibri" w:cs="Tahoma"/>
          <w:bCs/>
          <w:lang w:val="es-ES_tradnl"/>
        </w:rPr>
        <w:t xml:space="preserve">92, fracción XIV, inciso p), </w:t>
      </w:r>
      <w:r w:rsidR="00E905A0" w:rsidRPr="000C71E8">
        <w:rPr>
          <w:rFonts w:eastAsia="Calibri" w:cs="Tahoma"/>
          <w:bCs/>
          <w:lang w:val="es-ES_tradnl"/>
        </w:rPr>
        <w:t xml:space="preserve">de la </w:t>
      </w:r>
      <w:r w:rsidRPr="000C71E8">
        <w:rPr>
          <w:rFonts w:eastAsia="Calibri" w:cs="Tahoma"/>
          <w:bCs/>
          <w:iCs/>
          <w:lang w:val="es-ES"/>
        </w:rPr>
        <w:t xml:space="preserve">Ley de Transparencia y Acceso a la Información Pública del Estado de México y Municipios, </w:t>
      </w:r>
      <w:r w:rsidR="00E905A0" w:rsidRPr="000C71E8">
        <w:rPr>
          <w:rFonts w:eastAsia="Calibri" w:cs="Tahoma"/>
          <w:bCs/>
          <w:iCs/>
          <w:lang w:val="es-ES"/>
        </w:rPr>
        <w:t xml:space="preserve">que señala que </w:t>
      </w:r>
      <w:r w:rsidR="00E905A0" w:rsidRPr="000C71E8">
        <w:rPr>
          <w:rFonts w:eastAsia="Calibri" w:cs="Tahoma"/>
          <w:bCs/>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temas, documentos y políticas</w:t>
      </w:r>
      <w:r w:rsidR="0074033E" w:rsidRPr="000C71E8">
        <w:rPr>
          <w:rFonts w:eastAsia="Calibri" w:cs="Tahoma"/>
          <w:bCs/>
          <w:iCs/>
        </w:rPr>
        <w:t xml:space="preserve">, entre los cuales se encuentra, el </w:t>
      </w:r>
      <w:r w:rsidR="0074033E" w:rsidRPr="000C71E8">
        <w:rPr>
          <w:rFonts w:eastAsia="Calibri" w:cs="Tahoma"/>
          <w:b/>
          <w:bCs/>
          <w:iCs/>
          <w:u w:val="single"/>
        </w:rPr>
        <w:t xml:space="preserve">padrón de beneficiarios, </w:t>
      </w:r>
      <w:r w:rsidR="0074033E" w:rsidRPr="000C71E8">
        <w:rPr>
          <w:rFonts w:eastAsia="Calibri" w:cs="Tahoma"/>
          <w:bCs/>
          <w:iCs/>
        </w:rPr>
        <w:t xml:space="preserve">que deberá contener los siguientes datos: </w:t>
      </w:r>
    </w:p>
    <w:p w14:paraId="12D55ADF" w14:textId="77777777" w:rsidR="0074033E" w:rsidRPr="000C71E8" w:rsidRDefault="0074033E" w:rsidP="007C6212">
      <w:pPr>
        <w:pStyle w:val="Prrafodelista"/>
        <w:numPr>
          <w:ilvl w:val="0"/>
          <w:numId w:val="36"/>
        </w:numPr>
        <w:spacing w:line="360" w:lineRule="auto"/>
        <w:ind w:right="-28"/>
        <w:rPr>
          <w:rFonts w:eastAsia="Calibri" w:cs="Tahoma"/>
          <w:bCs/>
          <w:szCs w:val="22"/>
          <w:lang w:eastAsia="en-US"/>
        </w:rPr>
      </w:pPr>
      <w:r w:rsidRPr="000C71E8">
        <w:rPr>
          <w:rFonts w:eastAsia="Calibri" w:cs="Tahoma"/>
          <w:bCs/>
          <w:iCs/>
        </w:rPr>
        <w:t>nombre de la persona física o denominación social de las personas jurídicas colectivas beneficiadas;</w:t>
      </w:r>
    </w:p>
    <w:p w14:paraId="2A9DE011" w14:textId="219AF2B8" w:rsidR="0074033E" w:rsidRPr="000C71E8" w:rsidRDefault="0074033E" w:rsidP="007C6212">
      <w:pPr>
        <w:pStyle w:val="Prrafodelista"/>
        <w:numPr>
          <w:ilvl w:val="0"/>
          <w:numId w:val="36"/>
        </w:numPr>
        <w:spacing w:line="360" w:lineRule="auto"/>
        <w:ind w:right="-28"/>
        <w:rPr>
          <w:rFonts w:eastAsia="Calibri" w:cs="Tahoma"/>
          <w:bCs/>
          <w:szCs w:val="22"/>
          <w:lang w:eastAsia="en-US"/>
        </w:rPr>
      </w:pPr>
      <w:r w:rsidRPr="000C71E8">
        <w:rPr>
          <w:rFonts w:eastAsia="Calibri" w:cs="Tahoma"/>
          <w:bCs/>
          <w:iCs/>
        </w:rPr>
        <w:t>monto;</w:t>
      </w:r>
    </w:p>
    <w:p w14:paraId="76BD54D8" w14:textId="1A566D91" w:rsidR="0074033E" w:rsidRPr="000C71E8" w:rsidRDefault="0074033E" w:rsidP="007C6212">
      <w:pPr>
        <w:pStyle w:val="Prrafodelista"/>
        <w:numPr>
          <w:ilvl w:val="0"/>
          <w:numId w:val="36"/>
        </w:numPr>
        <w:spacing w:line="360" w:lineRule="auto"/>
        <w:ind w:right="-28"/>
        <w:rPr>
          <w:rFonts w:eastAsia="Calibri" w:cs="Tahoma"/>
          <w:bCs/>
          <w:szCs w:val="22"/>
          <w:lang w:eastAsia="en-US"/>
        </w:rPr>
      </w:pPr>
      <w:r w:rsidRPr="000C71E8">
        <w:rPr>
          <w:rFonts w:eastAsia="Calibri" w:cs="Tahoma"/>
          <w:bCs/>
          <w:iCs/>
        </w:rPr>
        <w:t>recurso;</w:t>
      </w:r>
    </w:p>
    <w:p w14:paraId="230B42D6" w14:textId="3CF31AA3" w:rsidR="0074033E" w:rsidRPr="000C71E8" w:rsidRDefault="0074033E" w:rsidP="007C6212">
      <w:pPr>
        <w:pStyle w:val="Prrafodelista"/>
        <w:numPr>
          <w:ilvl w:val="0"/>
          <w:numId w:val="36"/>
        </w:numPr>
        <w:spacing w:line="360" w:lineRule="auto"/>
        <w:ind w:right="-28"/>
        <w:rPr>
          <w:rFonts w:eastAsia="Calibri" w:cs="Tahoma"/>
          <w:bCs/>
          <w:szCs w:val="22"/>
          <w:lang w:eastAsia="en-US"/>
        </w:rPr>
      </w:pPr>
      <w:r w:rsidRPr="000C71E8">
        <w:rPr>
          <w:rFonts w:eastAsia="Calibri" w:cs="Tahoma"/>
          <w:bCs/>
          <w:iCs/>
        </w:rPr>
        <w:t>beneficio o apoyo otorgado para cada una de ellas;</w:t>
      </w:r>
    </w:p>
    <w:p w14:paraId="324CCBD3" w14:textId="3B4EF4B5" w:rsidR="0074033E" w:rsidRPr="000C71E8" w:rsidRDefault="0074033E" w:rsidP="007C6212">
      <w:pPr>
        <w:pStyle w:val="Prrafodelista"/>
        <w:numPr>
          <w:ilvl w:val="0"/>
          <w:numId w:val="36"/>
        </w:numPr>
        <w:spacing w:line="360" w:lineRule="auto"/>
        <w:ind w:right="-28"/>
        <w:rPr>
          <w:rFonts w:eastAsia="Calibri" w:cs="Tahoma"/>
          <w:bCs/>
          <w:szCs w:val="22"/>
          <w:lang w:eastAsia="en-US"/>
        </w:rPr>
      </w:pPr>
      <w:r w:rsidRPr="000C71E8">
        <w:rPr>
          <w:rFonts w:eastAsia="Calibri" w:cs="Tahoma"/>
          <w:bCs/>
          <w:iCs/>
        </w:rPr>
        <w:t>unidad territorial;</w:t>
      </w:r>
    </w:p>
    <w:p w14:paraId="3E54CCC0" w14:textId="396FC361" w:rsidR="00332AC7" w:rsidRPr="000C71E8" w:rsidRDefault="0074033E" w:rsidP="007C6212">
      <w:pPr>
        <w:pStyle w:val="Prrafodelista"/>
        <w:numPr>
          <w:ilvl w:val="0"/>
          <w:numId w:val="36"/>
        </w:numPr>
        <w:spacing w:line="360" w:lineRule="auto"/>
        <w:ind w:right="-28"/>
        <w:rPr>
          <w:rFonts w:eastAsia="Calibri" w:cs="Tahoma"/>
          <w:bCs/>
          <w:szCs w:val="22"/>
          <w:lang w:eastAsia="en-US"/>
        </w:rPr>
      </w:pPr>
      <w:r w:rsidRPr="000C71E8">
        <w:rPr>
          <w:rFonts w:eastAsia="Calibri" w:cs="Tahoma"/>
          <w:bCs/>
          <w:iCs/>
        </w:rPr>
        <w:t>en su caso, edad y sexo.</w:t>
      </w:r>
      <w:r w:rsidR="00E905A0" w:rsidRPr="000C71E8">
        <w:rPr>
          <w:rFonts w:eastAsia="Calibri" w:cs="Tahoma"/>
          <w:bCs/>
          <w:iCs/>
        </w:rPr>
        <w:t xml:space="preserve"> </w:t>
      </w:r>
    </w:p>
    <w:p w14:paraId="563FC1A8" w14:textId="77777777" w:rsidR="00332AC7" w:rsidRPr="000C71E8" w:rsidRDefault="00332AC7" w:rsidP="007C6212">
      <w:pPr>
        <w:spacing w:after="0" w:line="360" w:lineRule="auto"/>
        <w:ind w:right="-28"/>
        <w:contextualSpacing/>
        <w:rPr>
          <w:rFonts w:eastAsia="Calibri" w:cs="Tahoma"/>
          <w:bCs/>
        </w:rPr>
      </w:pPr>
    </w:p>
    <w:p w14:paraId="66F5370D" w14:textId="3F7B0963" w:rsidR="00332AC7" w:rsidRPr="000C71E8" w:rsidRDefault="0074033E" w:rsidP="007C6212">
      <w:pPr>
        <w:spacing w:after="0" w:line="360" w:lineRule="auto"/>
        <w:ind w:right="-28"/>
        <w:contextualSpacing/>
        <w:rPr>
          <w:rFonts w:eastAsia="Calibri" w:cs="Tahoma"/>
          <w:bCs/>
        </w:rPr>
      </w:pPr>
      <w:r w:rsidRPr="000C71E8">
        <w:rPr>
          <w:rFonts w:eastAsia="Calibri" w:cs="Tahoma"/>
          <w:bCs/>
        </w:rPr>
        <w:t>Por su parte</w:t>
      </w:r>
      <w:r w:rsidR="00332AC7" w:rsidRPr="000C71E8">
        <w:rPr>
          <w:rFonts w:eastAsia="Calibri" w:cs="Tahoma"/>
          <w:bCs/>
        </w:rPr>
        <w:t>, los Lineamientos técnicos generales para la publicación, homologación y estandarización de la información de las obligaciones establecidas en el título quinto y en la fracción IV</w:t>
      </w:r>
      <w:r w:rsidR="009F7D1B" w:rsidRPr="000C71E8">
        <w:rPr>
          <w:rFonts w:eastAsia="Calibri" w:cs="Tahoma"/>
          <w:bCs/>
        </w:rPr>
        <w:t>,</w:t>
      </w:r>
      <w:r w:rsidR="00332AC7" w:rsidRPr="000C71E8">
        <w:rPr>
          <w:rFonts w:eastAsia="Calibri" w:cs="Tahoma"/>
          <w:bCs/>
        </w:rPr>
        <w:t xml:space="preserve"> del artículo 31</w:t>
      </w:r>
      <w:r w:rsidR="009F7D1B" w:rsidRPr="000C71E8">
        <w:rPr>
          <w:rFonts w:eastAsia="Calibri" w:cs="Tahoma"/>
          <w:bCs/>
        </w:rPr>
        <w:t>,</w:t>
      </w:r>
      <w:r w:rsidR="00332AC7" w:rsidRPr="000C71E8">
        <w:rPr>
          <w:rFonts w:eastAsia="Calibri" w:cs="Tahoma"/>
          <w:bCs/>
        </w:rPr>
        <w:t xml:space="preserve"> de la Ley General de Transparencia y Acceso a la Información Pública, que deben de difundir los sujetos obligados en los portales de Internet y en la Plataforma Nacional de Transparencia, establecen que entre los datos que integran el padrón de beneficiarios son los siguientes: </w:t>
      </w:r>
    </w:p>
    <w:p w14:paraId="684DD293" w14:textId="5C332FA8" w:rsidR="00332AC7" w:rsidRPr="000C71E8" w:rsidRDefault="0052552E" w:rsidP="007C6212">
      <w:pPr>
        <w:spacing w:after="0" w:line="360" w:lineRule="auto"/>
        <w:ind w:right="-28"/>
        <w:contextualSpacing/>
        <w:rPr>
          <w:rFonts w:eastAsia="Calibri" w:cs="Tahoma"/>
          <w:bCs/>
        </w:rPr>
      </w:pPr>
      <w:r w:rsidRPr="000C71E8">
        <w:rPr>
          <w:rFonts w:eastAsia="Calibri" w:cs="Tahoma"/>
          <w:bCs/>
          <w:noProof/>
          <w:lang w:eastAsia="es-MX"/>
        </w:rPr>
        <mc:AlternateContent>
          <mc:Choice Requires="wps">
            <w:drawing>
              <wp:anchor distT="0" distB="0" distL="114300" distR="114300" simplePos="0" relativeHeight="251676672" behindDoc="0" locked="0" layoutInCell="1" allowOverlap="1" wp14:anchorId="32B82363" wp14:editId="7834FEB1">
                <wp:simplePos x="0" y="0"/>
                <wp:positionH relativeFrom="column">
                  <wp:posOffset>113335</wp:posOffset>
                </wp:positionH>
                <wp:positionV relativeFrom="paragraph">
                  <wp:posOffset>49250</wp:posOffset>
                </wp:positionV>
                <wp:extent cx="5563590" cy="1056904"/>
                <wp:effectExtent l="0" t="0" r="37465" b="29210"/>
                <wp:wrapNone/>
                <wp:docPr id="3" name="Conector recto 3"/>
                <wp:cNvGraphicFramePr/>
                <a:graphic xmlns:a="http://schemas.openxmlformats.org/drawingml/2006/main">
                  <a:graphicData uri="http://schemas.microsoft.com/office/word/2010/wordprocessingShape">
                    <wps:wsp>
                      <wps:cNvCnPr/>
                      <wps:spPr>
                        <a:xfrm flipV="1">
                          <a:off x="0" y="0"/>
                          <a:ext cx="5563590" cy="10569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37A5B" id="Conector recto 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8.9pt,3.9pt" to="447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" strokecolor="#4472c4 [3204]" strokeweight=".5pt">
                <v:stroke joinstyle="miter"/>
              </v:line>
            </w:pict>
          </mc:Fallback>
        </mc:AlternateContent>
      </w:r>
    </w:p>
    <w:p w14:paraId="0C943DFA" w14:textId="76101AF0" w:rsidR="00332AC7" w:rsidRPr="000C71E8" w:rsidRDefault="003539C1" w:rsidP="007C6212">
      <w:pPr>
        <w:spacing w:after="0" w:line="360" w:lineRule="auto"/>
        <w:ind w:right="-28"/>
        <w:contextualSpacing/>
        <w:jc w:val="center"/>
        <w:rPr>
          <w:rFonts w:eastAsia="Calibri" w:cs="Tahoma"/>
          <w:bCs/>
        </w:rPr>
      </w:pPr>
      <w:r w:rsidRPr="000C71E8">
        <w:rPr>
          <w:noProof/>
          <w:lang w:eastAsia="es-MX"/>
        </w:rPr>
        <w:drawing>
          <wp:anchor distT="0" distB="0" distL="114300" distR="114300" simplePos="0" relativeHeight="251671552" behindDoc="1" locked="0" layoutInCell="1" allowOverlap="1" wp14:anchorId="77C05BAF" wp14:editId="1E55F432">
            <wp:simplePos x="0" y="0"/>
            <wp:positionH relativeFrom="margin">
              <wp:align>center</wp:align>
            </wp:positionH>
            <wp:positionV relativeFrom="margin">
              <wp:posOffset>2423795</wp:posOffset>
            </wp:positionV>
            <wp:extent cx="3796214" cy="22193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875" t="24264" r="9056" b="42409"/>
                    <a:stretch/>
                  </pic:blipFill>
                  <pic:spPr bwMode="auto">
                    <a:xfrm>
                      <a:off x="0" y="0"/>
                      <a:ext cx="3796214"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AC7" w:rsidRPr="000C71E8">
        <w:rPr>
          <w:rFonts w:eastAsia="Calibri" w:cs="Tahoma"/>
          <w:bCs/>
          <w:noProof/>
          <w:lang w:eastAsia="es-MX"/>
        </w:rPr>
        <w:drawing>
          <wp:inline distT="0" distB="0" distL="0" distR="0" wp14:anchorId="397FC47A" wp14:editId="3154AD49">
            <wp:extent cx="3581400" cy="2367273"/>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593632" cy="2375358"/>
                    </a:xfrm>
                    <a:prstGeom prst="rect">
                      <a:avLst/>
                    </a:prstGeom>
                  </pic:spPr>
                </pic:pic>
              </a:graphicData>
            </a:graphic>
          </wp:inline>
        </w:drawing>
      </w:r>
    </w:p>
    <w:p w14:paraId="2E1A5ADD" w14:textId="37C0AF41" w:rsidR="00332AC7" w:rsidRPr="000C71E8" w:rsidRDefault="00332AC7" w:rsidP="007C6212">
      <w:pPr>
        <w:spacing w:after="0" w:line="360" w:lineRule="auto"/>
        <w:ind w:right="-28"/>
        <w:contextualSpacing/>
        <w:rPr>
          <w:rFonts w:eastAsia="Calibri" w:cs="Tahoma"/>
          <w:bCs/>
        </w:rPr>
      </w:pPr>
    </w:p>
    <w:p w14:paraId="241BBD72" w14:textId="76D3CAA5" w:rsidR="0052552E" w:rsidRPr="000C71E8" w:rsidRDefault="0052552E" w:rsidP="007C6212">
      <w:pPr>
        <w:spacing w:after="0" w:line="360" w:lineRule="auto"/>
        <w:ind w:right="-28"/>
        <w:contextualSpacing/>
        <w:rPr>
          <w:rFonts w:eastAsia="Calibri" w:cs="Tahoma"/>
          <w:bCs/>
        </w:rPr>
      </w:pPr>
    </w:p>
    <w:p w14:paraId="573F7CAE" w14:textId="1FA1E709" w:rsidR="0052552E" w:rsidRPr="000C71E8" w:rsidRDefault="0052552E" w:rsidP="007C6212">
      <w:pPr>
        <w:spacing w:after="0" w:line="360" w:lineRule="auto"/>
        <w:ind w:right="-28"/>
        <w:contextualSpacing/>
        <w:rPr>
          <w:rFonts w:eastAsia="Calibri" w:cs="Tahoma"/>
          <w:bCs/>
        </w:rPr>
      </w:pPr>
    </w:p>
    <w:p w14:paraId="399EF6E1" w14:textId="4196C9CC" w:rsidR="0052552E" w:rsidRPr="000C71E8" w:rsidRDefault="0052552E" w:rsidP="007C6212">
      <w:pPr>
        <w:spacing w:after="0" w:line="360" w:lineRule="auto"/>
        <w:ind w:right="-28"/>
        <w:contextualSpacing/>
        <w:rPr>
          <w:rFonts w:eastAsia="Calibri" w:cs="Tahoma"/>
          <w:bCs/>
        </w:rPr>
      </w:pPr>
    </w:p>
    <w:p w14:paraId="2271DD26" w14:textId="77777777" w:rsidR="0052552E" w:rsidRPr="000C71E8" w:rsidRDefault="0052552E" w:rsidP="007C6212">
      <w:pPr>
        <w:spacing w:after="0" w:line="360" w:lineRule="auto"/>
        <w:ind w:right="-28"/>
        <w:contextualSpacing/>
        <w:rPr>
          <w:rFonts w:eastAsia="Calibri" w:cs="Tahoma"/>
          <w:bCs/>
        </w:rPr>
      </w:pPr>
    </w:p>
    <w:p w14:paraId="053DB241" w14:textId="77777777" w:rsidR="0052552E" w:rsidRPr="000C71E8" w:rsidRDefault="0052552E" w:rsidP="007C6212">
      <w:pPr>
        <w:spacing w:after="0" w:line="360" w:lineRule="auto"/>
        <w:ind w:right="-28"/>
        <w:contextualSpacing/>
        <w:rPr>
          <w:rFonts w:eastAsia="Calibri" w:cs="Tahoma"/>
          <w:bCs/>
        </w:rPr>
      </w:pPr>
    </w:p>
    <w:p w14:paraId="2AEC2AFA" w14:textId="77777777" w:rsidR="0052552E" w:rsidRPr="000C71E8" w:rsidRDefault="0052552E" w:rsidP="007C6212">
      <w:pPr>
        <w:spacing w:after="0" w:line="360" w:lineRule="auto"/>
        <w:ind w:right="-28"/>
        <w:contextualSpacing/>
        <w:rPr>
          <w:rFonts w:eastAsia="Calibri" w:cs="Tahoma"/>
          <w:bCs/>
        </w:rPr>
      </w:pPr>
    </w:p>
    <w:p w14:paraId="6500A000" w14:textId="77777777" w:rsidR="00B432A3" w:rsidRPr="000C71E8" w:rsidRDefault="00B432A3" w:rsidP="007C6212">
      <w:pPr>
        <w:spacing w:after="0" w:line="360" w:lineRule="auto"/>
        <w:ind w:right="-28"/>
        <w:contextualSpacing/>
        <w:rPr>
          <w:rFonts w:eastAsia="Calibri" w:cs="Tahoma"/>
          <w:bCs/>
        </w:rPr>
      </w:pPr>
    </w:p>
    <w:p w14:paraId="6285E2D3" w14:textId="77777777" w:rsidR="00C60851" w:rsidRPr="000C71E8" w:rsidRDefault="00C60851" w:rsidP="007C6212">
      <w:pPr>
        <w:spacing w:after="0" w:line="360" w:lineRule="auto"/>
        <w:ind w:right="-28"/>
        <w:contextualSpacing/>
        <w:rPr>
          <w:rFonts w:eastAsia="Calibri" w:cs="Tahoma"/>
          <w:bCs/>
        </w:rPr>
      </w:pPr>
    </w:p>
    <w:p w14:paraId="5D9B92D1" w14:textId="6B926BD5" w:rsidR="00D42F01" w:rsidRPr="000C71E8" w:rsidRDefault="00332AC7" w:rsidP="007C6212">
      <w:pPr>
        <w:spacing w:after="0" w:line="360" w:lineRule="auto"/>
        <w:ind w:right="-28"/>
        <w:contextualSpacing/>
        <w:rPr>
          <w:rFonts w:eastAsia="Calibri" w:cs="Tahoma"/>
          <w:bCs/>
        </w:rPr>
      </w:pPr>
      <w:r w:rsidRPr="000C71E8">
        <w:rPr>
          <w:rFonts w:eastAsia="Calibri" w:cs="Tahoma"/>
          <w:bCs/>
        </w:rPr>
        <w:t xml:space="preserve">En ese contexto, </w:t>
      </w:r>
      <w:r w:rsidR="007062F6" w:rsidRPr="000C71E8">
        <w:rPr>
          <w:rFonts w:eastAsia="Calibri" w:cs="Tahoma"/>
          <w:bCs/>
        </w:rPr>
        <w:t>se trata de una obligación común de transparencia, que el Sujeto Obligado debe tener a disposición del público en general, en su página de Información Pública de Oficio Mexiquense (IPOMEX); al respecto, el Sujeto Obligado señal</w:t>
      </w:r>
      <w:r w:rsidR="00056B1B" w:rsidRPr="000C71E8">
        <w:rPr>
          <w:rFonts w:eastAsia="Calibri" w:cs="Tahoma"/>
          <w:bCs/>
        </w:rPr>
        <w:t>ó</w:t>
      </w:r>
      <w:r w:rsidR="007062F6" w:rsidRPr="000C71E8">
        <w:rPr>
          <w:rFonts w:eastAsia="Calibri" w:cs="Tahoma"/>
          <w:bCs/>
        </w:rPr>
        <w:t xml:space="preserve"> en respuesta que no contaba con la integración del Padrón de Beneficiarios, que en cuanto lo tuviera lo publicaría en la página antes referida, razón por la cual, este Instituto, realiz</w:t>
      </w:r>
      <w:r w:rsidR="0060380A" w:rsidRPr="000C71E8">
        <w:rPr>
          <w:rFonts w:eastAsia="Calibri" w:cs="Tahoma"/>
          <w:bCs/>
        </w:rPr>
        <w:t>ó</w:t>
      </w:r>
      <w:r w:rsidR="007062F6" w:rsidRPr="000C71E8">
        <w:rPr>
          <w:rFonts w:eastAsia="Calibri" w:cs="Tahoma"/>
          <w:bCs/>
        </w:rPr>
        <w:t xml:space="preserve"> una búsqueda en la página de IPOMEX del Sujeto Obligado, a efecto de verificar si cuenta con la información solicitada, obteniendo lo siguiente:</w:t>
      </w:r>
    </w:p>
    <w:p w14:paraId="557838F8" w14:textId="180C76DC" w:rsidR="00D42F01" w:rsidRPr="000C71E8" w:rsidRDefault="00D42F01" w:rsidP="007C6212">
      <w:pPr>
        <w:spacing w:after="0" w:line="360" w:lineRule="auto"/>
        <w:ind w:right="-28"/>
        <w:contextualSpacing/>
        <w:rPr>
          <w:rFonts w:eastAsia="Calibri" w:cs="Tahoma"/>
          <w:bCs/>
        </w:rPr>
      </w:pPr>
    </w:p>
    <w:p w14:paraId="002E77A9" w14:textId="51B11839" w:rsidR="00D42F01" w:rsidRPr="000C71E8" w:rsidRDefault="00D42F01" w:rsidP="007C6212">
      <w:pPr>
        <w:spacing w:after="0" w:line="360" w:lineRule="auto"/>
        <w:ind w:right="-28"/>
        <w:contextualSpacing/>
        <w:rPr>
          <w:rFonts w:eastAsia="Calibri" w:cs="Tahoma"/>
          <w:bCs/>
        </w:rPr>
      </w:pPr>
    </w:p>
    <w:p w14:paraId="11B141A6" w14:textId="77777777" w:rsidR="00D42F01" w:rsidRPr="000C71E8" w:rsidRDefault="00D42F01" w:rsidP="007C6212">
      <w:pPr>
        <w:spacing w:after="0" w:line="360" w:lineRule="auto"/>
        <w:ind w:right="-28"/>
        <w:contextualSpacing/>
        <w:rPr>
          <w:rFonts w:eastAsia="Calibri" w:cs="Tahoma"/>
          <w:bCs/>
        </w:rPr>
      </w:pPr>
    </w:p>
    <w:p w14:paraId="123BC45E" w14:textId="119ECF6B" w:rsidR="00A7688F" w:rsidRPr="000C71E8" w:rsidRDefault="00056B1B" w:rsidP="007C6212">
      <w:pPr>
        <w:spacing w:after="0" w:line="360" w:lineRule="auto"/>
        <w:ind w:right="-28"/>
        <w:contextualSpacing/>
        <w:rPr>
          <w:rFonts w:eastAsia="Calibri" w:cs="Tahoma"/>
          <w:bCs/>
        </w:rPr>
      </w:pPr>
      <w:r w:rsidRPr="000C71E8">
        <w:rPr>
          <w:rFonts w:eastAsia="Calibri" w:cs="Tahoma"/>
          <w:bCs/>
        </w:rPr>
        <w:t>Al respecto, de la imagen que se insert</w:t>
      </w:r>
      <w:r w:rsidR="00A7688F" w:rsidRPr="000C71E8">
        <w:rPr>
          <w:rFonts w:eastAsia="Calibri" w:cs="Tahoma"/>
          <w:bCs/>
        </w:rPr>
        <w:t>a</w:t>
      </w:r>
      <w:r w:rsidRPr="000C71E8">
        <w:rPr>
          <w:rFonts w:eastAsia="Calibri" w:cs="Tahoma"/>
          <w:bCs/>
        </w:rPr>
        <w:t>, se advierte que la fracción no se encuentra actualizada</w:t>
      </w:r>
      <w:r w:rsidR="0060380A" w:rsidRPr="000C71E8">
        <w:rPr>
          <w:rFonts w:eastAsia="Calibri" w:cs="Tahoma"/>
          <w:bCs/>
        </w:rPr>
        <w:t>, tal como</w:t>
      </w:r>
      <w:r w:rsidR="00D42F01" w:rsidRPr="000C71E8">
        <w:rPr>
          <w:rFonts w:eastAsia="Calibri" w:cs="Tahoma"/>
          <w:bCs/>
        </w:rPr>
        <w:t xml:space="preserve"> se infiere de la respuesta proporcionada por el</w:t>
      </w:r>
      <w:r w:rsidR="0060380A" w:rsidRPr="000C71E8">
        <w:rPr>
          <w:rFonts w:eastAsia="Calibri" w:cs="Tahoma"/>
          <w:bCs/>
        </w:rPr>
        <w:t xml:space="preserve"> Sujeto Obligado, </w:t>
      </w:r>
      <w:r w:rsidR="00D42F01" w:rsidRPr="000C71E8">
        <w:rPr>
          <w:rFonts w:eastAsia="Calibri" w:cs="Tahoma"/>
          <w:bCs/>
        </w:rPr>
        <w:t>es de señalar,</w:t>
      </w:r>
      <w:r w:rsidR="00A7688F" w:rsidRPr="000C71E8">
        <w:rPr>
          <w:rFonts w:eastAsia="Calibri" w:cs="Tahoma"/>
          <w:bCs/>
        </w:rPr>
        <w:t xml:space="preserve"> que dentro de las facultades que tiene el Sujeto Obligado, se encuentran las siguientes: </w:t>
      </w:r>
    </w:p>
    <w:p w14:paraId="19E8F6F5" w14:textId="77777777" w:rsidR="00A7688F" w:rsidRPr="000C71E8" w:rsidRDefault="00A7688F" w:rsidP="007C6212">
      <w:pPr>
        <w:spacing w:after="0" w:line="360" w:lineRule="auto"/>
        <w:ind w:right="-28"/>
        <w:contextualSpacing/>
        <w:rPr>
          <w:rFonts w:eastAsia="Calibri" w:cs="Tahoma"/>
          <w:bCs/>
        </w:rPr>
      </w:pPr>
    </w:p>
    <w:p w14:paraId="1956E04F" w14:textId="55D32062" w:rsidR="00A7688F" w:rsidRPr="000C71E8" w:rsidRDefault="00A7688F" w:rsidP="007C6212">
      <w:pPr>
        <w:numPr>
          <w:ilvl w:val="0"/>
          <w:numId w:val="32"/>
        </w:numPr>
        <w:spacing w:after="0" w:line="360" w:lineRule="auto"/>
        <w:ind w:right="-28"/>
        <w:contextualSpacing/>
        <w:rPr>
          <w:rFonts w:eastAsia="Calibri" w:cs="Tahoma"/>
          <w:bCs/>
        </w:rPr>
      </w:pPr>
      <w:r w:rsidRPr="000C71E8">
        <w:rPr>
          <w:rFonts w:eastAsia="Calibri" w:cs="Tahoma"/>
          <w:bCs/>
        </w:rPr>
        <w:t>Ser el responsable de la integración del padrón y coordinar el registro de las posibles personas beneficiarios.</w:t>
      </w:r>
    </w:p>
    <w:p w14:paraId="43374DAE" w14:textId="77777777" w:rsidR="00A7688F" w:rsidRPr="000C71E8" w:rsidRDefault="00A7688F" w:rsidP="007C6212">
      <w:pPr>
        <w:numPr>
          <w:ilvl w:val="0"/>
          <w:numId w:val="32"/>
        </w:numPr>
        <w:spacing w:after="0" w:line="360" w:lineRule="auto"/>
        <w:ind w:right="-28"/>
        <w:contextualSpacing/>
        <w:rPr>
          <w:rFonts w:eastAsia="Calibri" w:cs="Tahoma"/>
          <w:bCs/>
        </w:rPr>
      </w:pPr>
      <w:r w:rsidRPr="000C71E8">
        <w:rPr>
          <w:rFonts w:eastAsia="Calibri" w:cs="Tahoma"/>
          <w:bCs/>
        </w:rPr>
        <w:t>Integrar y actualizar el padrón de beneficiarios de acuerdo con lo establecido en el artículo 92 fracción XIV, inciso p) de la Ley de Transparencia y Acceso a la Información Pública del Estado de México y Municipios.</w:t>
      </w:r>
    </w:p>
    <w:p w14:paraId="60401826" w14:textId="24FAC210" w:rsidR="00A7688F" w:rsidRPr="000C71E8" w:rsidRDefault="00184727" w:rsidP="00184727">
      <w:pPr>
        <w:tabs>
          <w:tab w:val="left" w:pos="2100"/>
        </w:tabs>
        <w:spacing w:after="0" w:line="360" w:lineRule="auto"/>
        <w:ind w:right="-28"/>
        <w:contextualSpacing/>
        <w:rPr>
          <w:rFonts w:eastAsia="Calibri" w:cs="Tahoma"/>
          <w:bCs/>
        </w:rPr>
      </w:pPr>
      <w:r w:rsidRPr="000C71E8">
        <w:rPr>
          <w:rFonts w:eastAsia="Calibri" w:cs="Tahoma"/>
          <w:bCs/>
        </w:rPr>
        <w:tab/>
      </w:r>
    </w:p>
    <w:p w14:paraId="1DBFCDB5" w14:textId="655956A9" w:rsidR="00A7688F" w:rsidRPr="000C71E8" w:rsidRDefault="00D42F01" w:rsidP="007C6212">
      <w:pPr>
        <w:spacing w:after="0" w:line="360" w:lineRule="auto"/>
        <w:ind w:right="-28"/>
        <w:contextualSpacing/>
        <w:rPr>
          <w:rFonts w:eastAsia="Calibri" w:cs="Tahoma"/>
          <w:bCs/>
        </w:rPr>
      </w:pPr>
      <w:r w:rsidRPr="000C71E8">
        <w:rPr>
          <w:rFonts w:eastAsia="Calibri" w:cs="Tahoma"/>
          <w:bCs/>
        </w:rPr>
        <w:t xml:space="preserve">Al respecto, </w:t>
      </w:r>
      <w:r w:rsidR="00A7688F" w:rsidRPr="000C71E8">
        <w:rPr>
          <w:rFonts w:eastAsia="Calibri" w:cs="Tahoma"/>
          <w:bCs/>
        </w:rPr>
        <w:t>Bonifaz, Leticia (2016), en la “Ley General de Transparencia y Acceso a la Información Pública Comentada” (p. 243),</w:t>
      </w:r>
      <w:r w:rsidRPr="000C71E8">
        <w:rPr>
          <w:rFonts w:eastAsia="Calibri" w:cs="Tahoma"/>
          <w:bCs/>
        </w:rPr>
        <w:t xml:space="preserve"> señala que</w:t>
      </w:r>
      <w:r w:rsidR="00A7688F" w:rsidRPr="000C71E8">
        <w:rPr>
          <w:rFonts w:eastAsia="Calibri" w:cs="Tahoma"/>
          <w:bCs/>
        </w:rPr>
        <w:t xml:space="preserve"> la </w:t>
      </w:r>
      <w:r w:rsidR="00A7688F" w:rsidRPr="000C71E8">
        <w:rPr>
          <w:rFonts w:eastAsia="Calibri" w:cs="Tahoma"/>
          <w:b/>
          <w:bCs/>
        </w:rPr>
        <w:t>publicidad de programas sociales</w:t>
      </w:r>
      <w:r w:rsidR="00A7688F" w:rsidRPr="000C71E8">
        <w:rPr>
          <w:rFonts w:eastAsia="Calibri" w:cs="Tahoma"/>
          <w:bCs/>
        </w:rPr>
        <w:t xml:space="preserve"> busca</w:t>
      </w:r>
      <w:r w:rsidRPr="000C71E8">
        <w:rPr>
          <w:rFonts w:eastAsia="Calibri" w:cs="Tahoma"/>
          <w:bCs/>
        </w:rPr>
        <w:t xml:space="preserve"> que</w:t>
      </w:r>
      <w:r w:rsidR="00A7688F" w:rsidRPr="000C71E8">
        <w:rPr>
          <w:rFonts w:eastAsia="Calibri" w:cs="Tahoma"/>
          <w:bCs/>
        </w:rPr>
        <w:t xml:space="preserve"> las personas conozcan y ejerzan de manera viable los programas a los que pueden acceder en vísperas de un mejor nivel social y económico de vida. </w:t>
      </w:r>
    </w:p>
    <w:p w14:paraId="62434F86" w14:textId="77777777" w:rsidR="00A7688F" w:rsidRPr="000C71E8" w:rsidRDefault="00A7688F" w:rsidP="007C6212">
      <w:pPr>
        <w:spacing w:after="0" w:line="360" w:lineRule="auto"/>
        <w:ind w:right="-28"/>
        <w:contextualSpacing/>
        <w:rPr>
          <w:rFonts w:eastAsia="Calibri" w:cs="Tahoma"/>
          <w:bCs/>
        </w:rPr>
      </w:pPr>
    </w:p>
    <w:p w14:paraId="4B4EBF6A"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Además, el artículo 112 de la Ley General, 138 de la Ley Estatal y Quincuagésimo séptimo de los Lineamientos Generales, precisa que considerará como información pública y no podrá omitirse en las versiones públicas, la relativa a las obligaciones de transparencia, en términos de las leyes referidas.</w:t>
      </w:r>
    </w:p>
    <w:p w14:paraId="27122964" w14:textId="77777777" w:rsidR="00A7688F" w:rsidRPr="000C71E8" w:rsidRDefault="00A7688F" w:rsidP="007C6212">
      <w:pPr>
        <w:spacing w:after="0" w:line="360" w:lineRule="auto"/>
        <w:ind w:right="-28"/>
        <w:contextualSpacing/>
        <w:rPr>
          <w:rFonts w:eastAsia="Calibri" w:cs="Tahoma"/>
          <w:bCs/>
        </w:rPr>
      </w:pPr>
    </w:p>
    <w:p w14:paraId="7ECA99AC"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 xml:space="preserve">A mayor abundamiento y tal como se ha señalado en párrafos anteriores, </w:t>
      </w:r>
      <w:r w:rsidRPr="000C71E8">
        <w:rPr>
          <w:rFonts w:eastAsia="Calibri" w:cs="Tahoma"/>
          <w:bCs/>
          <w:iCs/>
          <w:lang w:val="es-ES"/>
        </w:rPr>
        <w:t xml:space="preserve">los Sujetos Obligados deberán poner a disposición del público de manera permanente y actualizada, la información referente a los programas de infraestructura social, los cuales deberán contener un </w:t>
      </w:r>
      <w:r w:rsidRPr="000C71E8">
        <w:rPr>
          <w:rFonts w:eastAsia="Calibri" w:cs="Tahoma"/>
          <w:b/>
          <w:bCs/>
          <w:iCs/>
          <w:lang w:val="es-ES"/>
        </w:rPr>
        <w:t>padrón de beneficiarios</w:t>
      </w:r>
      <w:r w:rsidRPr="000C71E8">
        <w:rPr>
          <w:rFonts w:eastAsia="Calibri" w:cs="Tahoma"/>
          <w:bCs/>
          <w:iCs/>
          <w:lang w:val="es-ES"/>
        </w:rPr>
        <w:t xml:space="preserve">. </w:t>
      </w:r>
    </w:p>
    <w:p w14:paraId="3D764C1A" w14:textId="77777777" w:rsidR="00A7688F" w:rsidRPr="000C71E8" w:rsidRDefault="00A7688F" w:rsidP="007C6212">
      <w:pPr>
        <w:spacing w:after="0" w:line="360" w:lineRule="auto"/>
        <w:ind w:right="-28"/>
        <w:contextualSpacing/>
        <w:rPr>
          <w:rFonts w:eastAsia="Calibri" w:cs="Tahoma"/>
          <w:bCs/>
        </w:rPr>
      </w:pPr>
    </w:p>
    <w:p w14:paraId="7E525B95" w14:textId="2F5E6FF5" w:rsidR="00A7688F" w:rsidRPr="000C71E8" w:rsidRDefault="00A7688F" w:rsidP="007C6212">
      <w:pPr>
        <w:spacing w:after="0" w:line="360" w:lineRule="auto"/>
        <w:ind w:right="-28"/>
        <w:contextualSpacing/>
        <w:rPr>
          <w:rFonts w:eastAsia="Calibri" w:cs="Tahoma"/>
          <w:bCs/>
        </w:rPr>
      </w:pPr>
      <w:r w:rsidRPr="000C71E8">
        <w:rPr>
          <w:rFonts w:eastAsia="Calibri" w:cs="Tahoma"/>
          <w:bCs/>
        </w:rPr>
        <w:t xml:space="preserve">Conforme a lo anterior, la respuesta del Sujeto Obligado es incongruente puesto que, no hay concordancia entre el requerimiento formulado por el particular y la respuesta del Ente Recurrido, de acuerdo con el Criterio 02/17, emitido por el Instituto Nacional de Transparencia, Acceso a la Información y Protección de Datos Personales. Lo anterior es así puesto que, el Sujeto Obligado, integra y coordina el registro del padrón de beneficiarios. </w:t>
      </w:r>
    </w:p>
    <w:p w14:paraId="389050AD" w14:textId="77777777" w:rsidR="00A7688F" w:rsidRPr="000C71E8" w:rsidRDefault="00A7688F" w:rsidP="007C6212">
      <w:pPr>
        <w:spacing w:after="0" w:line="360" w:lineRule="auto"/>
        <w:ind w:right="-28"/>
        <w:contextualSpacing/>
        <w:rPr>
          <w:rFonts w:eastAsia="Calibri" w:cs="Tahoma"/>
          <w:bCs/>
        </w:rPr>
      </w:pPr>
    </w:p>
    <w:p w14:paraId="1373C5E8" w14:textId="51CE153F" w:rsidR="00A7688F" w:rsidRPr="000C71E8" w:rsidRDefault="00A7688F" w:rsidP="007C6212">
      <w:pPr>
        <w:spacing w:after="0" w:line="360" w:lineRule="auto"/>
        <w:ind w:right="-28"/>
        <w:contextualSpacing/>
        <w:rPr>
          <w:rFonts w:eastAsia="Calibri" w:cs="Tahoma"/>
          <w:bCs/>
        </w:rPr>
      </w:pPr>
      <w:r w:rsidRPr="000C71E8">
        <w:rPr>
          <w:rFonts w:eastAsia="Calibri" w:cs="Tahoma"/>
          <w:bCs/>
        </w:rPr>
        <w:t xml:space="preserve">En ese contexto, la respuesta del </w:t>
      </w:r>
      <w:r w:rsidR="00514E33" w:rsidRPr="000C71E8">
        <w:rPr>
          <w:rFonts w:eastAsia="Calibri" w:cs="Tahoma"/>
          <w:bCs/>
        </w:rPr>
        <w:t xml:space="preserve">Ayuntamiento de Zinacantepec, </w:t>
      </w:r>
      <w:r w:rsidRPr="000C71E8">
        <w:rPr>
          <w:rFonts w:eastAsia="Calibri" w:cs="Tahoma"/>
          <w:bCs/>
        </w:rPr>
        <w:t xml:space="preserve">no puede darse por validada y, por ende, es dable ordenar al Sujeto Obligado, </w:t>
      </w:r>
      <w:r w:rsidR="00880A4E" w:rsidRPr="000C71E8">
        <w:rPr>
          <w:rFonts w:eastAsia="Calibri" w:cs="Tahoma"/>
          <w:bCs/>
        </w:rPr>
        <w:t>previa búsqueda exhaustiva y razonable</w:t>
      </w:r>
      <w:r w:rsidRPr="000C71E8">
        <w:rPr>
          <w:rFonts w:eastAsia="Calibri" w:cs="Tahoma"/>
          <w:bCs/>
        </w:rPr>
        <w:t xml:space="preserve">, en todas las áreas que estime pertinentes, entre las cuales no podrá omitir a la Dirección de </w:t>
      </w:r>
      <w:r w:rsidR="00514E33" w:rsidRPr="000C71E8">
        <w:rPr>
          <w:rFonts w:eastAsia="Calibri" w:cs="Tahoma"/>
          <w:bCs/>
        </w:rPr>
        <w:t>Desarrollo Social</w:t>
      </w:r>
      <w:r w:rsidRPr="000C71E8">
        <w:rPr>
          <w:rFonts w:eastAsia="Calibri" w:cs="Tahoma"/>
          <w:bCs/>
        </w:rPr>
        <w:t>, haga entrega del padrón de beneficiarios de</w:t>
      </w:r>
      <w:r w:rsidR="00514E33" w:rsidRPr="000C71E8">
        <w:rPr>
          <w:rFonts w:eastAsia="Calibri" w:cs="Tahoma"/>
          <w:bCs/>
        </w:rPr>
        <w:t xml:space="preserve"> las </w:t>
      </w:r>
      <w:r w:rsidR="00514E33" w:rsidRPr="000C71E8">
        <w:rPr>
          <w:lang w:eastAsia="es-MX"/>
        </w:rPr>
        <w:t>“Canastas Alimentarias del Paz”</w:t>
      </w:r>
      <w:r w:rsidRPr="000C71E8">
        <w:rPr>
          <w:rFonts w:eastAsia="Calibri" w:cs="Tahoma"/>
          <w:bCs/>
        </w:rPr>
        <w:t xml:space="preserve">. </w:t>
      </w:r>
    </w:p>
    <w:p w14:paraId="5B7C0C94" w14:textId="77777777" w:rsidR="00A7688F" w:rsidRPr="000C71E8" w:rsidRDefault="00A7688F" w:rsidP="007C6212">
      <w:pPr>
        <w:spacing w:after="0" w:line="360" w:lineRule="auto"/>
        <w:ind w:right="-28"/>
        <w:contextualSpacing/>
        <w:rPr>
          <w:rFonts w:eastAsia="Calibri" w:cs="Tahoma"/>
          <w:bCs/>
        </w:rPr>
      </w:pPr>
    </w:p>
    <w:p w14:paraId="40FB658E"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 xml:space="preserve">Ahora bien, y sin menoscabar lo anteriormente expuesto, no pasa desapercibido para este Instituto que los datos que conforman el padrón de beneficiarios, pudiesen contener información susceptible de ser clasificada, se procede a su análisis conforme lo siguiente. </w:t>
      </w:r>
    </w:p>
    <w:p w14:paraId="0773BF9F" w14:textId="77777777" w:rsidR="00A7688F" w:rsidRPr="000C71E8" w:rsidRDefault="00A7688F" w:rsidP="007C6212">
      <w:pPr>
        <w:spacing w:after="0" w:line="360" w:lineRule="auto"/>
        <w:ind w:right="-28"/>
        <w:contextualSpacing/>
        <w:rPr>
          <w:rFonts w:eastAsia="Calibri" w:cs="Tahoma"/>
          <w:bCs/>
        </w:rPr>
      </w:pPr>
    </w:p>
    <w:p w14:paraId="7E8AF1BA"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Sobre dicha situación,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3686AE7" w14:textId="77777777" w:rsidR="00A7688F" w:rsidRPr="000C71E8" w:rsidRDefault="00A7688F" w:rsidP="007C6212">
      <w:pPr>
        <w:spacing w:after="0" w:line="360" w:lineRule="auto"/>
        <w:ind w:right="-28"/>
        <w:contextualSpacing/>
        <w:rPr>
          <w:rFonts w:eastAsia="Calibri" w:cs="Tahoma"/>
          <w:bCs/>
        </w:rPr>
      </w:pPr>
    </w:p>
    <w:p w14:paraId="47D9DCFC"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57D0A2D"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8FC5E88" w14:textId="77777777" w:rsidR="00A7688F" w:rsidRPr="000C71E8" w:rsidRDefault="00A7688F" w:rsidP="007C6212">
      <w:pPr>
        <w:spacing w:after="0" w:line="360" w:lineRule="auto"/>
        <w:ind w:right="-28"/>
        <w:contextualSpacing/>
        <w:rPr>
          <w:rFonts w:eastAsia="Calibri" w:cs="Tahoma"/>
          <w:bCs/>
        </w:rPr>
      </w:pPr>
    </w:p>
    <w:p w14:paraId="54C33663"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00A4988" w14:textId="77777777" w:rsidR="00A7688F" w:rsidRPr="000C71E8" w:rsidRDefault="00A7688F" w:rsidP="007C6212">
      <w:pPr>
        <w:spacing w:after="0" w:line="360" w:lineRule="auto"/>
        <w:ind w:right="-28"/>
        <w:contextualSpacing/>
        <w:rPr>
          <w:rFonts w:eastAsia="Calibri" w:cs="Tahoma"/>
          <w:bCs/>
        </w:rPr>
      </w:pPr>
    </w:p>
    <w:p w14:paraId="05B3D0E2"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E6125D9" w14:textId="77777777" w:rsidR="00A7688F" w:rsidRPr="000C71E8" w:rsidRDefault="00A7688F" w:rsidP="007C6212">
      <w:pPr>
        <w:spacing w:after="0" w:line="360" w:lineRule="auto"/>
        <w:ind w:right="-28"/>
        <w:contextualSpacing/>
        <w:rPr>
          <w:rFonts w:eastAsia="Calibri" w:cs="Tahoma"/>
          <w:bCs/>
        </w:rPr>
      </w:pPr>
    </w:p>
    <w:p w14:paraId="4FF5D511"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0C71E8">
        <w:rPr>
          <w:rFonts w:eastAsia="Calibri" w:cs="Tahoma"/>
          <w:bCs/>
        </w:rPr>
        <w:t>ii</w:t>
      </w:r>
      <w:proofErr w:type="spellEnd"/>
      <w:r w:rsidRPr="000C71E8">
        <w:rPr>
          <w:rFonts w:eastAsia="Calibri" w:cs="Tahoma"/>
          <w:bCs/>
        </w:rPr>
        <w:t xml:space="preserve">) por ley tenga el carácter de pública, iii) exista una orden judicial, </w:t>
      </w:r>
      <w:proofErr w:type="spellStart"/>
      <w:r w:rsidRPr="000C71E8">
        <w:rPr>
          <w:rFonts w:eastAsia="Calibri" w:cs="Tahoma"/>
          <w:bCs/>
        </w:rPr>
        <w:t>iv</w:t>
      </w:r>
      <w:proofErr w:type="spellEnd"/>
      <w:r w:rsidRPr="000C71E8">
        <w:rPr>
          <w:rFonts w:eastAsia="Calibri" w:cs="Tahoma"/>
          <w:bCs/>
        </w:rPr>
        <w:t>) por razones de seguridad nacional y salubridad general o v) para proteger los derechos de terceros o cuando se transmita entre sujetos obligados en términos de los tratados y los acuerdos interinstitucionales.</w:t>
      </w:r>
    </w:p>
    <w:p w14:paraId="24FBC1D9" w14:textId="77777777" w:rsidR="00A7688F" w:rsidRPr="000C71E8" w:rsidRDefault="00A7688F" w:rsidP="007C6212">
      <w:pPr>
        <w:spacing w:after="0" w:line="360" w:lineRule="auto"/>
        <w:ind w:right="-28"/>
        <w:contextualSpacing/>
        <w:rPr>
          <w:rFonts w:eastAsia="Calibri" w:cs="Tahoma"/>
          <w:bCs/>
        </w:rPr>
      </w:pPr>
    </w:p>
    <w:p w14:paraId="69485F0C"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En términos de lo expuesto, la documentación y aquellos datos que se consideren confidenciales, serán una limitante del derecho de acceso a la información, siempre y cuando:</w:t>
      </w:r>
    </w:p>
    <w:p w14:paraId="18733890" w14:textId="77777777" w:rsidR="00A7688F" w:rsidRPr="000C71E8" w:rsidRDefault="00A7688F" w:rsidP="007C6212">
      <w:pPr>
        <w:spacing w:after="0" w:line="360" w:lineRule="auto"/>
        <w:ind w:right="-28"/>
        <w:contextualSpacing/>
        <w:rPr>
          <w:rFonts w:eastAsia="Calibri" w:cs="Tahoma"/>
          <w:bCs/>
        </w:rPr>
      </w:pPr>
    </w:p>
    <w:p w14:paraId="174DA0B1" w14:textId="77777777" w:rsidR="00A7688F" w:rsidRPr="000C71E8" w:rsidRDefault="00A7688F" w:rsidP="007C6212">
      <w:pPr>
        <w:numPr>
          <w:ilvl w:val="0"/>
          <w:numId w:val="27"/>
        </w:numPr>
        <w:spacing w:after="0" w:line="360" w:lineRule="auto"/>
        <w:ind w:right="-28"/>
        <w:contextualSpacing/>
        <w:rPr>
          <w:rFonts w:eastAsia="Calibri" w:cs="Tahoma"/>
          <w:bCs/>
        </w:rPr>
      </w:pPr>
      <w:r w:rsidRPr="000C71E8">
        <w:rPr>
          <w:rFonts w:eastAsia="Calibri" w:cs="Tahoma"/>
          <w:bCs/>
        </w:rPr>
        <w:t xml:space="preserve">Se trate de datos personales o información privada; esto es, información concerniente a una persona física o jurídico colectiva y que esta sea identificada o identificable. </w:t>
      </w:r>
    </w:p>
    <w:p w14:paraId="181A5881" w14:textId="77777777" w:rsidR="00A7688F" w:rsidRPr="000C71E8" w:rsidRDefault="00A7688F" w:rsidP="007C6212">
      <w:pPr>
        <w:numPr>
          <w:ilvl w:val="0"/>
          <w:numId w:val="27"/>
        </w:numPr>
        <w:spacing w:after="0" w:line="360" w:lineRule="auto"/>
        <w:ind w:right="-28"/>
        <w:contextualSpacing/>
        <w:rPr>
          <w:rFonts w:eastAsia="Calibri" w:cs="Tahoma"/>
          <w:bCs/>
        </w:rPr>
      </w:pPr>
      <w:r w:rsidRPr="000C71E8">
        <w:rPr>
          <w:rFonts w:eastAsia="Calibri" w:cs="Tahoma"/>
          <w:bCs/>
        </w:rPr>
        <w:t xml:space="preserve">Para la difusión de los datos, se requiera el consentimiento del titular. </w:t>
      </w:r>
    </w:p>
    <w:p w14:paraId="45C21B2A" w14:textId="77777777" w:rsidR="00A7688F" w:rsidRPr="000C71E8" w:rsidRDefault="00A7688F" w:rsidP="007C6212">
      <w:pPr>
        <w:spacing w:after="0" w:line="360" w:lineRule="auto"/>
        <w:ind w:right="-28"/>
        <w:contextualSpacing/>
        <w:rPr>
          <w:rFonts w:eastAsia="Calibri" w:cs="Tahoma"/>
          <w:bCs/>
        </w:rPr>
      </w:pPr>
    </w:p>
    <w:p w14:paraId="4298ECFB"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FC82109" w14:textId="77777777" w:rsidR="00A7688F" w:rsidRPr="000C71E8" w:rsidRDefault="00A7688F" w:rsidP="007C6212">
      <w:pPr>
        <w:spacing w:after="0" w:line="360" w:lineRule="auto"/>
        <w:ind w:right="-28"/>
        <w:contextualSpacing/>
        <w:rPr>
          <w:rFonts w:eastAsia="Calibri" w:cs="Tahoma"/>
          <w:bCs/>
        </w:rPr>
      </w:pPr>
    </w:p>
    <w:p w14:paraId="3BA85DE4"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Además, en el artículo 5° de dicho ordenamiento jurídico, establece que es la Ley aplicable para todo tratamiento de datos personales.</w:t>
      </w:r>
    </w:p>
    <w:p w14:paraId="4526C4FA" w14:textId="77777777" w:rsidR="00A7688F" w:rsidRPr="000C71E8" w:rsidRDefault="00A7688F" w:rsidP="007C6212">
      <w:pPr>
        <w:spacing w:after="0" w:line="360" w:lineRule="auto"/>
        <w:ind w:right="-28"/>
        <w:contextualSpacing/>
        <w:rPr>
          <w:rFonts w:eastAsia="Calibri" w:cs="Tahoma"/>
          <w:bCs/>
        </w:rPr>
      </w:pPr>
    </w:p>
    <w:p w14:paraId="7B5F79CB"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8D04BD2" w14:textId="77777777" w:rsidR="00A7688F" w:rsidRPr="000C71E8" w:rsidRDefault="00A7688F" w:rsidP="007C6212">
      <w:pPr>
        <w:spacing w:after="0" w:line="360" w:lineRule="auto"/>
        <w:ind w:right="-28"/>
        <w:contextualSpacing/>
        <w:rPr>
          <w:rFonts w:eastAsia="Calibri" w:cs="Tahoma"/>
          <w:bCs/>
        </w:rPr>
      </w:pPr>
    </w:p>
    <w:p w14:paraId="09F9807F"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3C34D5F" w14:textId="77777777" w:rsidR="00A7688F" w:rsidRPr="000C71E8" w:rsidRDefault="00A7688F" w:rsidP="007C6212">
      <w:pPr>
        <w:spacing w:after="0" w:line="360" w:lineRule="auto"/>
        <w:ind w:right="-28"/>
        <w:contextualSpacing/>
        <w:rPr>
          <w:rFonts w:eastAsia="Calibri" w:cs="Tahoma"/>
          <w:bCs/>
        </w:rPr>
      </w:pPr>
    </w:p>
    <w:p w14:paraId="367C090F"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F744C3B" w14:textId="77777777" w:rsidR="00A7688F" w:rsidRPr="000C71E8" w:rsidRDefault="00A7688F" w:rsidP="007C6212">
      <w:pPr>
        <w:spacing w:after="0" w:line="360" w:lineRule="auto"/>
        <w:ind w:right="-28"/>
        <w:contextualSpacing/>
        <w:rPr>
          <w:rFonts w:eastAsia="Calibri" w:cs="Tahoma"/>
          <w:bCs/>
        </w:rPr>
      </w:pPr>
    </w:p>
    <w:p w14:paraId="3B9D4DB9"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De tal suerte, las instituciones públicas tienen la doble responsabilidad, por un lado, de proteger los datos personales y por otro, darles publicidad cuando la relevancia de esos datos sea de interés público.</w:t>
      </w:r>
    </w:p>
    <w:p w14:paraId="1CBB8754" w14:textId="77777777" w:rsidR="00A7688F" w:rsidRPr="000C71E8" w:rsidRDefault="00A7688F" w:rsidP="007C6212">
      <w:pPr>
        <w:spacing w:after="0" w:line="360" w:lineRule="auto"/>
        <w:ind w:right="-28"/>
        <w:contextualSpacing/>
        <w:rPr>
          <w:rFonts w:eastAsia="Calibri" w:cs="Tahoma"/>
          <w:bCs/>
        </w:rPr>
      </w:pPr>
    </w:p>
    <w:p w14:paraId="6143622D"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11A4F2E" w14:textId="77777777" w:rsidR="00A7688F" w:rsidRPr="000C71E8" w:rsidRDefault="00A7688F" w:rsidP="007C6212">
      <w:pPr>
        <w:spacing w:after="0" w:line="360" w:lineRule="auto"/>
        <w:ind w:right="-28"/>
        <w:contextualSpacing/>
        <w:rPr>
          <w:rFonts w:eastAsia="Calibri" w:cs="Tahoma"/>
          <w:bCs/>
        </w:rPr>
      </w:pPr>
    </w:p>
    <w:p w14:paraId="195C9B10"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0B57853" w14:textId="77777777" w:rsidR="00A7688F" w:rsidRPr="000C71E8" w:rsidRDefault="00A7688F" w:rsidP="007C6212">
      <w:pPr>
        <w:spacing w:after="0" w:line="360" w:lineRule="auto"/>
        <w:ind w:right="-28"/>
        <w:contextualSpacing/>
        <w:rPr>
          <w:rFonts w:eastAsia="Calibri" w:cs="Tahoma"/>
          <w:bCs/>
        </w:rPr>
      </w:pPr>
    </w:p>
    <w:p w14:paraId="1CD5D4E2" w14:textId="77777777" w:rsidR="00A7688F" w:rsidRPr="000C71E8" w:rsidRDefault="00A7688F" w:rsidP="007C6212">
      <w:pPr>
        <w:spacing w:after="0" w:line="360" w:lineRule="auto"/>
        <w:ind w:right="-28"/>
        <w:contextualSpacing/>
        <w:rPr>
          <w:rFonts w:eastAsia="Calibri" w:cs="Tahoma"/>
          <w:bCs/>
        </w:rPr>
      </w:pPr>
      <w:r w:rsidRPr="000C71E8">
        <w:rPr>
          <w:rFonts w:eastAsia="Calibri" w:cs="Tahoma"/>
          <w:b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Bajo ese contexto, se procede analizar si los datos que conforman el padrón son confidenciales o públicos.</w:t>
      </w:r>
    </w:p>
    <w:p w14:paraId="52549594" w14:textId="77777777" w:rsidR="00A7688F" w:rsidRPr="000C71E8" w:rsidRDefault="00A7688F" w:rsidP="007C6212">
      <w:pPr>
        <w:spacing w:after="0" w:line="360" w:lineRule="auto"/>
        <w:ind w:right="-28"/>
        <w:contextualSpacing/>
        <w:rPr>
          <w:rFonts w:eastAsia="Calibri" w:cs="Tahoma"/>
          <w:bCs/>
          <w:iCs/>
        </w:rPr>
      </w:pPr>
    </w:p>
    <w:p w14:paraId="11FB2071" w14:textId="77777777" w:rsidR="00A7688F" w:rsidRPr="000C71E8" w:rsidRDefault="00A7688F" w:rsidP="007C6212">
      <w:pPr>
        <w:numPr>
          <w:ilvl w:val="0"/>
          <w:numId w:val="33"/>
        </w:numPr>
        <w:spacing w:after="0" w:line="360" w:lineRule="auto"/>
        <w:ind w:right="-28"/>
        <w:contextualSpacing/>
        <w:rPr>
          <w:rFonts w:eastAsia="Calibri" w:cs="Tahoma"/>
          <w:b/>
          <w:bCs/>
          <w:iCs/>
        </w:rPr>
      </w:pPr>
      <w:r w:rsidRPr="000C71E8">
        <w:rPr>
          <w:rFonts w:eastAsia="Calibri" w:cs="Tahoma"/>
          <w:b/>
          <w:bCs/>
          <w:iCs/>
        </w:rPr>
        <w:t xml:space="preserve">Nombre de una persona beneficiada por un programa social </w:t>
      </w:r>
    </w:p>
    <w:p w14:paraId="6A184213" w14:textId="77777777" w:rsidR="00A7688F" w:rsidRPr="000C71E8" w:rsidRDefault="00A7688F" w:rsidP="007C6212">
      <w:pPr>
        <w:spacing w:after="0" w:line="360" w:lineRule="auto"/>
        <w:ind w:right="-28"/>
        <w:contextualSpacing/>
        <w:rPr>
          <w:rFonts w:eastAsia="Calibri" w:cs="Tahoma"/>
          <w:bCs/>
          <w:iCs/>
        </w:rPr>
      </w:pPr>
    </w:p>
    <w:p w14:paraId="3FABC77E"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rPr>
        <w:t xml:space="preserve">Al respecto, cabe precisar que el nombre se integra </w:t>
      </w:r>
      <w:r w:rsidRPr="000C71E8">
        <w:rPr>
          <w:rFonts w:eastAsia="Calibri" w:cs="Tahoma"/>
          <w:bCs/>
          <w:iCs/>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C71E8">
        <w:rPr>
          <w:rFonts w:eastAsia="Calibri" w:cs="Tahoma"/>
          <w:bCs/>
          <w:i/>
          <w:iCs/>
          <w:lang w:val="es-ES_tradnl"/>
        </w:rPr>
        <w:t>per se</w:t>
      </w:r>
      <w:r w:rsidRPr="000C71E8">
        <w:rPr>
          <w:rFonts w:eastAsia="Calibri" w:cs="Tahoma"/>
          <w:bCs/>
          <w:iCs/>
          <w:lang w:val="es-ES_tradnl"/>
        </w:rPr>
        <w:t xml:space="preserve"> es un elemento que hace a una persona física identificada o identificable.</w:t>
      </w:r>
    </w:p>
    <w:p w14:paraId="3C10F887" w14:textId="77777777" w:rsidR="00A7688F" w:rsidRPr="000C71E8" w:rsidRDefault="00A7688F" w:rsidP="007C6212">
      <w:pPr>
        <w:spacing w:after="0" w:line="360" w:lineRule="auto"/>
        <w:ind w:right="-28"/>
        <w:contextualSpacing/>
        <w:rPr>
          <w:rFonts w:eastAsia="Calibri" w:cs="Tahoma"/>
          <w:b/>
          <w:bCs/>
          <w:iCs/>
          <w:lang w:val="es-ES"/>
        </w:rPr>
      </w:pPr>
    </w:p>
    <w:p w14:paraId="721B1F04"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0C71E8">
        <w:rPr>
          <w:rFonts w:eastAsia="Calibri" w:cs="Tahoma"/>
          <w:b/>
          <w:bCs/>
          <w:iCs/>
          <w:lang w:val="es-ES_tradnl"/>
        </w:rPr>
        <w:t>los nombres</w:t>
      </w:r>
      <w:r w:rsidRPr="000C71E8">
        <w:rPr>
          <w:rFonts w:eastAsia="Calibri" w:cs="Tahoma"/>
          <w:bCs/>
          <w:iCs/>
          <w:lang w:val="es-ES_tradnl"/>
        </w:rPr>
        <w:t xml:space="preserve"> </w:t>
      </w:r>
      <w:r w:rsidRPr="000C71E8">
        <w:rPr>
          <w:rFonts w:eastAsia="Calibri" w:cs="Tahoma"/>
          <w:b/>
          <w:bCs/>
          <w:iCs/>
          <w:lang w:val="es-ES_tradnl"/>
        </w:rPr>
        <w:t>de aquellas personas que son beneficiadas por un programa social,</w:t>
      </w:r>
      <w:r w:rsidRPr="000C71E8">
        <w:rPr>
          <w:rFonts w:eastAsia="Calibri" w:cs="Tahoma"/>
          <w:bCs/>
          <w:iCs/>
          <w:lang w:val="es-ES_tradnl"/>
        </w:rPr>
        <w:t xml:space="preserve"> ya que la difusión de dicho dato constituye una obligación de transparencia por parte de los sujetos obligados.</w:t>
      </w:r>
    </w:p>
    <w:p w14:paraId="1581E3B4" w14:textId="77777777" w:rsidR="00A7688F" w:rsidRPr="000C71E8" w:rsidRDefault="00A7688F" w:rsidP="007C6212">
      <w:pPr>
        <w:spacing w:after="0" w:line="360" w:lineRule="auto"/>
        <w:ind w:right="-28"/>
        <w:contextualSpacing/>
        <w:rPr>
          <w:rFonts w:eastAsia="Calibri" w:cs="Tahoma"/>
          <w:bCs/>
          <w:iCs/>
        </w:rPr>
      </w:pPr>
    </w:p>
    <w:p w14:paraId="33091E9F" w14:textId="77777777" w:rsidR="00A7688F" w:rsidRPr="000C71E8" w:rsidRDefault="00A7688F" w:rsidP="007C6212">
      <w:pPr>
        <w:spacing w:after="0" w:line="360" w:lineRule="auto"/>
        <w:ind w:right="-28"/>
        <w:contextualSpacing/>
        <w:rPr>
          <w:rFonts w:eastAsia="Calibri" w:cs="Tahoma"/>
          <w:b/>
          <w:bCs/>
          <w:iCs/>
          <w:lang w:val="es-ES_tradnl"/>
        </w:rPr>
      </w:pPr>
      <w:r w:rsidRPr="000C71E8">
        <w:rPr>
          <w:rFonts w:eastAsia="Calibri" w:cs="Tahoma"/>
          <w:bCs/>
          <w:iCs/>
          <w:lang w:val="es-ES_tradnl"/>
        </w:rPr>
        <w:t>Toma sustento con el artículo 92, fracción XIV, inciso p), de la Ley de la materia, previamente referidos, el cual establece que los sujetos obligados tienen la obligación de poner a disposición del público y mantener actualizada de acuerdo con sus facultades, atribuciones y funciones, el padrón de beneficiarios de programas de subsidios, estímulos y apoyos, el cual deberá contener entre otros datos el nombre de la persona beneficiada</w:t>
      </w:r>
      <w:r w:rsidRPr="000C71E8">
        <w:rPr>
          <w:rFonts w:eastAsia="Calibri" w:cs="Tahoma"/>
          <w:b/>
          <w:bCs/>
          <w:iCs/>
          <w:lang w:val="es-ES_tradnl"/>
        </w:rPr>
        <w:t>.</w:t>
      </w:r>
    </w:p>
    <w:p w14:paraId="7FE8965F" w14:textId="77777777" w:rsidR="00A7688F" w:rsidRPr="000C71E8" w:rsidRDefault="00A7688F" w:rsidP="007C6212">
      <w:pPr>
        <w:spacing w:after="0" w:line="360" w:lineRule="auto"/>
        <w:ind w:right="-28"/>
        <w:contextualSpacing/>
        <w:rPr>
          <w:rFonts w:eastAsia="Calibri" w:cs="Tahoma"/>
          <w:b/>
          <w:bCs/>
          <w:iCs/>
          <w:lang w:val="es-ES_tradnl"/>
        </w:rPr>
      </w:pPr>
    </w:p>
    <w:p w14:paraId="18DDA7D6"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rPr>
        <w:t xml:space="preserve">Asimismo, los </w:t>
      </w:r>
      <w:r w:rsidRPr="000C71E8">
        <w:rPr>
          <w:rFonts w:eastAsia="Calibri" w:cs="Tahoma"/>
          <w:bCs/>
          <w:iCs/>
          <w:lang w:val="es-ES_tradn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el nombre referido, tiene la característica de público, como se observa a continuación: </w:t>
      </w:r>
    </w:p>
    <w:p w14:paraId="0A7C70D2" w14:textId="77777777" w:rsidR="00A7688F" w:rsidRPr="000C71E8" w:rsidRDefault="00A7688F" w:rsidP="007C6212">
      <w:pPr>
        <w:spacing w:after="0" w:line="360" w:lineRule="auto"/>
        <w:ind w:right="-28"/>
        <w:contextualSpacing/>
        <w:rPr>
          <w:rFonts w:eastAsia="Calibri" w:cs="Tahoma"/>
          <w:bCs/>
          <w:iCs/>
          <w:lang w:val="es-ES_tradnl"/>
        </w:rPr>
      </w:pPr>
    </w:p>
    <w:p w14:paraId="6300E4FB"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noProof/>
          <w:lang w:eastAsia="es-MX"/>
        </w:rPr>
        <mc:AlternateContent>
          <mc:Choice Requires="wps">
            <w:drawing>
              <wp:anchor distT="0" distB="0" distL="114300" distR="114300" simplePos="0" relativeHeight="251669504" behindDoc="0" locked="0" layoutInCell="1" allowOverlap="1" wp14:anchorId="5A27F4E1" wp14:editId="49EA4756">
                <wp:simplePos x="0" y="0"/>
                <wp:positionH relativeFrom="column">
                  <wp:posOffset>3300730</wp:posOffset>
                </wp:positionH>
                <wp:positionV relativeFrom="paragraph">
                  <wp:posOffset>404495</wp:posOffset>
                </wp:positionV>
                <wp:extent cx="1625600" cy="676275"/>
                <wp:effectExtent l="19050" t="19050" r="12700" b="28575"/>
                <wp:wrapNone/>
                <wp:docPr id="16" name="Rectángulo 16"/>
                <wp:cNvGraphicFramePr/>
                <a:graphic xmlns:a="http://schemas.openxmlformats.org/drawingml/2006/main">
                  <a:graphicData uri="http://schemas.microsoft.com/office/word/2010/wordprocessingShape">
                    <wps:wsp>
                      <wps:cNvSpPr/>
                      <wps:spPr>
                        <a:xfrm>
                          <a:off x="0" y="0"/>
                          <a:ext cx="1625600" cy="676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6A174" id="Rectángulo 16" o:spid="_x0000_s1026" style="position:absolute;margin-left:259.9pt;margin-top:31.85pt;width:128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" filled="f" strokecolor="black [3213]" strokeweight="2.25pt"/>
            </w:pict>
          </mc:Fallback>
        </mc:AlternateContent>
      </w:r>
      <w:r w:rsidRPr="000C71E8">
        <w:rPr>
          <w:rFonts w:eastAsia="Calibri" w:cs="Tahoma"/>
          <w:bCs/>
          <w:iCs/>
          <w:noProof/>
          <w:lang w:eastAsia="es-MX"/>
        </w:rPr>
        <w:drawing>
          <wp:inline distT="0" distB="0" distL="0" distR="0" wp14:anchorId="3BBF81CA" wp14:editId="3CE2EA2A">
            <wp:extent cx="5614035" cy="1116330"/>
            <wp:effectExtent l="0" t="0" r="5715" b="762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035" cy="1116330"/>
                    </a:xfrm>
                    <a:prstGeom prst="rect">
                      <a:avLst/>
                    </a:prstGeom>
                    <a:noFill/>
                    <a:ln>
                      <a:noFill/>
                    </a:ln>
                  </pic:spPr>
                </pic:pic>
              </a:graphicData>
            </a:graphic>
          </wp:inline>
        </w:drawing>
      </w:r>
    </w:p>
    <w:p w14:paraId="345D4FF8" w14:textId="77777777" w:rsidR="00A7688F" w:rsidRPr="000C71E8" w:rsidRDefault="00A7688F" w:rsidP="007C6212">
      <w:pPr>
        <w:spacing w:after="0" w:line="360" w:lineRule="auto"/>
        <w:ind w:right="-28"/>
        <w:contextualSpacing/>
        <w:rPr>
          <w:rFonts w:eastAsia="Calibri" w:cs="Tahoma"/>
          <w:bCs/>
          <w:iCs/>
        </w:rPr>
      </w:pPr>
    </w:p>
    <w:p w14:paraId="7AD1AE50" w14:textId="77777777" w:rsidR="00A7688F" w:rsidRPr="000C71E8" w:rsidRDefault="00A7688F" w:rsidP="007C6212">
      <w:pPr>
        <w:spacing w:after="0" w:line="360" w:lineRule="auto"/>
        <w:ind w:right="-28"/>
        <w:contextualSpacing/>
        <w:rPr>
          <w:rFonts w:eastAsia="Calibri" w:cs="Tahoma"/>
          <w:b/>
          <w:bCs/>
          <w:iCs/>
          <w:lang w:val="es-ES_tradnl"/>
        </w:rPr>
      </w:pPr>
      <w:r w:rsidRPr="000C71E8">
        <w:rPr>
          <w:rFonts w:eastAsia="Calibri" w:cs="Tahoma"/>
          <w:bCs/>
          <w:iCs/>
        </w:rPr>
        <w:t xml:space="preserve">Conforme a lo anterior, la Ley </w:t>
      </w:r>
      <w:r w:rsidRPr="000C71E8">
        <w:rPr>
          <w:rFonts w:eastAsia="Calibri" w:cs="Tahoma"/>
          <w:bCs/>
          <w:iCs/>
          <w:lang w:val="es-ES_tradnl"/>
        </w:rPr>
        <w:t xml:space="preserve">de Transparencia y Acceso a la Información Pública del Estado de México y Municipios, considera que el nombre de los beneficiarios, </w:t>
      </w:r>
      <w:r w:rsidRPr="000C71E8">
        <w:rPr>
          <w:rFonts w:eastAsia="Calibri" w:cs="Tahoma"/>
          <w:b/>
          <w:bCs/>
          <w:iCs/>
          <w:lang w:val="es-ES_tradnl"/>
        </w:rPr>
        <w:t xml:space="preserve">por regla general, </w:t>
      </w:r>
      <w:r w:rsidRPr="000C71E8">
        <w:rPr>
          <w:rFonts w:eastAsia="Calibri" w:cs="Tahoma"/>
          <w:bCs/>
          <w:iCs/>
          <w:lang w:val="es-ES_tradnl"/>
        </w:rPr>
        <w:t xml:space="preserve">son de naturaleza pública, ya que su publicidad orienta a cumplir los objetivos que persigue el ordenamiento normativo; toda vez, </w:t>
      </w:r>
      <w:r w:rsidRPr="000C71E8">
        <w:rPr>
          <w:rFonts w:eastAsia="Calibri" w:cs="Tahoma"/>
          <w:b/>
          <w:bCs/>
          <w:iCs/>
          <w:lang w:val="es-ES_tradnl"/>
        </w:rPr>
        <w:t>que ayuda a transparentar a quienes se les han otorgado recursos públicos, en dinero o en especie, así como, porque razones se les otorgaron.</w:t>
      </w:r>
    </w:p>
    <w:p w14:paraId="59192F5E" w14:textId="77777777" w:rsidR="00A7688F" w:rsidRPr="000C71E8" w:rsidRDefault="00A7688F" w:rsidP="007C6212">
      <w:pPr>
        <w:spacing w:after="0" w:line="360" w:lineRule="auto"/>
        <w:ind w:right="-28"/>
        <w:contextualSpacing/>
        <w:rPr>
          <w:rFonts w:eastAsia="Calibri" w:cs="Tahoma"/>
          <w:b/>
          <w:bCs/>
          <w:iCs/>
          <w:lang w:val="es-ES_tradnl"/>
        </w:rPr>
      </w:pPr>
    </w:p>
    <w:p w14:paraId="363B102D"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lang w:val="es-ES_tradnl"/>
        </w:rPr>
        <w:t>Situación que se robustece, con el artículo 23, penúltimo párrafo, de la Ley referida, que establece que los sujetos obligados, deberán hacer pública toda aquella información relativa a los montos y las personas a quienes se le entreguen, por cualquier motivo, recursos públicos.</w:t>
      </w:r>
    </w:p>
    <w:p w14:paraId="12E85ED3" w14:textId="77777777" w:rsidR="00A7688F" w:rsidRPr="000C71E8" w:rsidRDefault="00A7688F" w:rsidP="007C6212">
      <w:pPr>
        <w:spacing w:after="0" w:line="360" w:lineRule="auto"/>
        <w:ind w:right="-28"/>
        <w:contextualSpacing/>
        <w:rPr>
          <w:rFonts w:eastAsia="Calibri" w:cs="Tahoma"/>
          <w:bCs/>
          <w:iCs/>
          <w:lang w:val="es-ES_tradnl"/>
        </w:rPr>
      </w:pPr>
    </w:p>
    <w:p w14:paraId="778A7B46"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lang w:val="es-ES_tradnl"/>
        </w:rPr>
        <w:t>Por tales circunstancias, en primera instancia, se considera que el nombre de los beneficiarios, guarda la naturaleza pública, pues ayuda a rendir cuentas, sobre aquellas personas que recibieron algún recurso público, en dinero o especie, al formar parte de un programa social, del cual, se necesitan cumplir requisitos específicos para formar parte del mismo.</w:t>
      </w:r>
    </w:p>
    <w:p w14:paraId="16A8163B" w14:textId="77777777" w:rsidR="00A7688F" w:rsidRPr="000C71E8" w:rsidRDefault="00A7688F" w:rsidP="007C6212">
      <w:pPr>
        <w:spacing w:after="0" w:line="360" w:lineRule="auto"/>
        <w:ind w:right="-28"/>
        <w:contextualSpacing/>
        <w:rPr>
          <w:rFonts w:eastAsia="Calibri" w:cs="Tahoma"/>
          <w:bCs/>
          <w:iCs/>
          <w:lang w:val="es-ES_tradnl"/>
        </w:rPr>
      </w:pPr>
    </w:p>
    <w:p w14:paraId="49699B31" w14:textId="77777777" w:rsidR="00A7688F" w:rsidRPr="000C71E8" w:rsidRDefault="00A7688F" w:rsidP="007C6212">
      <w:pPr>
        <w:spacing w:after="0" w:line="360" w:lineRule="auto"/>
        <w:ind w:right="-28"/>
        <w:contextualSpacing/>
        <w:rPr>
          <w:rFonts w:eastAsia="Calibri" w:cs="Tahoma"/>
          <w:bCs/>
          <w:iCs/>
          <w:lang w:val="es-ES_tradnl"/>
        </w:rPr>
      </w:pPr>
      <w:r w:rsidRPr="000C71E8">
        <w:rPr>
          <w:rFonts w:eastAsia="Calibri" w:cs="Tahoma"/>
          <w:bCs/>
          <w:iCs/>
          <w:lang w:val="es-ES_tradnl"/>
        </w:rPr>
        <w:t xml:space="preserve">Sin embargo, este Instituto ha establecido las excepciones a la publicación del nombre de los beneficiarios, de padrones de beneficiarios, a través del Criterio reiterado 04/19, publicado en el Periódico Oficial del Gobierno del Estado Libre y Soberano de México </w:t>
      </w:r>
      <w:r w:rsidRPr="000C71E8">
        <w:rPr>
          <w:rFonts w:eastAsia="Calibri" w:cs="Tahoma"/>
          <w:bCs/>
          <w:i/>
          <w:iCs/>
          <w:lang w:val="es-ES_tradnl"/>
        </w:rPr>
        <w:t>“Gaceta de Gobierno”</w:t>
      </w:r>
      <w:r w:rsidRPr="000C71E8">
        <w:rPr>
          <w:rFonts w:eastAsia="Calibri" w:cs="Tahoma"/>
          <w:bCs/>
          <w:iCs/>
          <w:lang w:val="es-ES_tradnl"/>
        </w:rPr>
        <w:t>, el dieciocho de diciembre de dos mil diecinueve, que establece lo siguiente:</w:t>
      </w:r>
    </w:p>
    <w:p w14:paraId="737384C2" w14:textId="77777777" w:rsidR="00A7688F" w:rsidRPr="000C71E8" w:rsidRDefault="00A7688F" w:rsidP="007C6212">
      <w:pPr>
        <w:spacing w:after="0" w:line="360" w:lineRule="auto"/>
        <w:ind w:right="-28"/>
        <w:contextualSpacing/>
        <w:rPr>
          <w:rFonts w:eastAsia="Calibri" w:cs="Tahoma"/>
          <w:bCs/>
          <w:iCs/>
          <w:lang w:val="es-ES_tradnl"/>
        </w:rPr>
      </w:pPr>
    </w:p>
    <w:p w14:paraId="31B8FE23" w14:textId="77777777" w:rsidR="00A7688F" w:rsidRPr="000C71E8" w:rsidRDefault="00A7688F" w:rsidP="007C6212">
      <w:pPr>
        <w:spacing w:after="0" w:line="360" w:lineRule="auto"/>
        <w:ind w:left="567" w:right="567"/>
        <w:contextualSpacing/>
        <w:rPr>
          <w:rFonts w:eastAsia="Calibri" w:cs="Tahoma"/>
          <w:bCs/>
          <w:i/>
          <w:iCs/>
          <w:sz w:val="20"/>
          <w:lang w:val="es-ES_tradnl"/>
        </w:rPr>
      </w:pPr>
      <w:r w:rsidRPr="000C71E8">
        <w:rPr>
          <w:rFonts w:eastAsia="Calibri" w:cs="Tahoma"/>
          <w:b/>
          <w:bCs/>
          <w:i/>
          <w:iCs/>
          <w:sz w:val="20"/>
        </w:rPr>
        <w:t>“PADRÓN DE BENEFICIARIOS EN POSESIÓN DE SUJETOS OBLIGADOS. EXCEPCIONES PARA LA PUBLICACIÓN DE DATOS PERSONALES CONTENIDOS EN AQUÉL.</w:t>
      </w:r>
      <w:r w:rsidRPr="000C71E8">
        <w:rPr>
          <w:rFonts w:eastAsia="Calibri" w:cs="Tahoma"/>
          <w:bCs/>
          <w:i/>
          <w:iCs/>
          <w:sz w:val="20"/>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0C71E8">
        <w:rPr>
          <w:rFonts w:eastAsia="Calibri" w:cs="Tahoma"/>
          <w:b/>
          <w:bCs/>
          <w:i/>
          <w:iCs/>
          <w:sz w:val="20"/>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0C71E8">
        <w:rPr>
          <w:rFonts w:eastAsia="Calibri" w:cs="Tahoma"/>
          <w:bCs/>
          <w:i/>
          <w:iCs/>
          <w:sz w:val="20"/>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0C71E8">
        <w:rPr>
          <w:rFonts w:eastAsia="Calibri" w:cs="Tahoma"/>
          <w:bCs/>
          <w:i/>
          <w:iCs/>
          <w:sz w:val="20"/>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20FA61B4" w14:textId="77777777" w:rsidR="00A7688F" w:rsidRPr="000C71E8" w:rsidRDefault="00A7688F" w:rsidP="007C6212">
      <w:pPr>
        <w:spacing w:after="0" w:line="360" w:lineRule="auto"/>
        <w:ind w:right="-28"/>
        <w:contextualSpacing/>
        <w:rPr>
          <w:rFonts w:eastAsia="Calibri" w:cs="Tahoma"/>
          <w:bCs/>
          <w:iCs/>
        </w:rPr>
      </w:pPr>
    </w:p>
    <w:p w14:paraId="4082F9D4"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 xml:space="preserve">Del citado criterio, </w:t>
      </w:r>
      <w:r w:rsidRPr="000C71E8">
        <w:rPr>
          <w:rFonts w:eastAsia="Calibri" w:cs="Tahoma"/>
          <w:b/>
          <w:bCs/>
          <w:iCs/>
        </w:rPr>
        <w:t>se advierte que el nombre de las personas menores de edad y las de capacidades diferentes, son datos confidenciales</w:t>
      </w:r>
      <w:r w:rsidRPr="000C71E8">
        <w:rPr>
          <w:rFonts w:eastAsia="Calibri" w:cs="Tahoma"/>
          <w:bCs/>
          <w:iCs/>
        </w:rPr>
        <w:t>, pues su publicación revelaría las condiciones sociales, culturales y plena identidad; además, que corresponden a grupos vulnerables y sociales, en condiciones de desventaja, por lo cual, es necesario su protección.</w:t>
      </w:r>
    </w:p>
    <w:p w14:paraId="7BB6FFC5" w14:textId="77777777" w:rsidR="00A7688F" w:rsidRPr="000C71E8" w:rsidRDefault="00A7688F" w:rsidP="007C6212">
      <w:pPr>
        <w:spacing w:after="0" w:line="360" w:lineRule="auto"/>
        <w:ind w:right="-28"/>
        <w:contextualSpacing/>
        <w:rPr>
          <w:rFonts w:eastAsia="Calibri" w:cs="Tahoma"/>
          <w:bCs/>
          <w:iCs/>
        </w:rPr>
      </w:pPr>
    </w:p>
    <w:p w14:paraId="367F2CE4"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 xml:space="preserve">Por tal circunstancia, se considera que el Sujeto Obligado </w:t>
      </w:r>
      <w:r w:rsidRPr="000C71E8">
        <w:rPr>
          <w:rFonts w:eastAsia="Calibri" w:cs="Tahoma"/>
          <w:b/>
          <w:bCs/>
          <w:iCs/>
        </w:rPr>
        <w:t>únicamente podrá clasificar el nombre de aquellos beneficiarios, que sean menores de edad o de capacidades diferentes</w:t>
      </w:r>
      <w:r w:rsidRPr="000C71E8">
        <w:rPr>
          <w:rFonts w:eastAsia="Calibri" w:cs="Tahoma"/>
          <w:bCs/>
          <w:iCs/>
        </w:rPr>
        <w:t>, en términos del artículo 143, fracción I de la Ley de Transparencia y Acceso a la Información Pública del Estado de México y Municipios, pues la publicación de la información, podría generarles discriminación.</w:t>
      </w:r>
    </w:p>
    <w:p w14:paraId="47E9F846" w14:textId="77777777" w:rsidR="00A7688F" w:rsidRPr="000C71E8" w:rsidRDefault="00A7688F" w:rsidP="007C6212">
      <w:pPr>
        <w:spacing w:after="0" w:line="360" w:lineRule="auto"/>
        <w:ind w:right="-28"/>
        <w:contextualSpacing/>
        <w:rPr>
          <w:rFonts w:eastAsia="Calibri" w:cs="Tahoma"/>
          <w:bCs/>
          <w:iCs/>
        </w:rPr>
      </w:pPr>
    </w:p>
    <w:p w14:paraId="75E68046" w14:textId="77777777" w:rsidR="00A7688F" w:rsidRPr="000C71E8" w:rsidRDefault="00A7688F" w:rsidP="007C6212">
      <w:pPr>
        <w:numPr>
          <w:ilvl w:val="0"/>
          <w:numId w:val="33"/>
        </w:numPr>
        <w:spacing w:after="0" w:line="360" w:lineRule="auto"/>
        <w:ind w:right="-28"/>
        <w:contextualSpacing/>
        <w:rPr>
          <w:rFonts w:eastAsia="Calibri" w:cs="Tahoma"/>
          <w:b/>
          <w:bCs/>
          <w:iCs/>
          <w:lang w:val="es-ES_tradnl"/>
        </w:rPr>
      </w:pPr>
      <w:r w:rsidRPr="000C71E8">
        <w:rPr>
          <w:rFonts w:eastAsia="Calibri" w:cs="Tahoma"/>
          <w:b/>
          <w:bCs/>
          <w:iCs/>
        </w:rPr>
        <w:t>C</w:t>
      </w:r>
      <w:r w:rsidRPr="000C71E8">
        <w:rPr>
          <w:rFonts w:eastAsia="Calibri" w:cs="Tahoma"/>
          <w:b/>
          <w:bCs/>
          <w:iCs/>
          <w:lang w:val="es-ES_tradnl"/>
        </w:rPr>
        <w:t>lave Única de Registro de Población (CURP)</w:t>
      </w:r>
    </w:p>
    <w:p w14:paraId="26D3FE62" w14:textId="77777777" w:rsidR="00A7688F" w:rsidRPr="000C71E8" w:rsidRDefault="00A7688F" w:rsidP="007C6212">
      <w:pPr>
        <w:spacing w:after="0" w:line="360" w:lineRule="auto"/>
        <w:ind w:right="-28"/>
        <w:contextualSpacing/>
        <w:rPr>
          <w:rFonts w:eastAsia="Calibri" w:cs="Tahoma"/>
          <w:b/>
          <w:bCs/>
          <w:iCs/>
          <w:lang w:val="es-ES_tradnl"/>
        </w:rPr>
      </w:pPr>
    </w:p>
    <w:p w14:paraId="2DD2C04E"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9284DDA" w14:textId="77777777" w:rsidR="00A7688F" w:rsidRPr="000C71E8" w:rsidRDefault="00A7688F" w:rsidP="007C6212">
      <w:pPr>
        <w:spacing w:after="0" w:line="360" w:lineRule="auto"/>
        <w:ind w:right="-28"/>
        <w:contextualSpacing/>
        <w:rPr>
          <w:rFonts w:eastAsia="Calibri" w:cs="Tahoma"/>
          <w:bCs/>
          <w:iCs/>
        </w:rPr>
      </w:pPr>
    </w:p>
    <w:p w14:paraId="6A3F4BAE"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94747DA" w14:textId="77777777" w:rsidR="00A7688F" w:rsidRPr="000C71E8" w:rsidRDefault="00A7688F" w:rsidP="007C6212">
      <w:pPr>
        <w:spacing w:after="0" w:line="360" w:lineRule="auto"/>
        <w:ind w:right="-28"/>
        <w:contextualSpacing/>
        <w:rPr>
          <w:rFonts w:eastAsia="Calibri" w:cs="Tahoma"/>
          <w:bCs/>
          <w:iCs/>
        </w:rPr>
      </w:pPr>
    </w:p>
    <w:p w14:paraId="5E9C306A"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 xml:space="preserve">En ese orden de ideas, la Secretaría de Gobernación en las direcciones </w:t>
      </w:r>
      <w:hyperlink r:id="rId16" w:history="1">
        <w:r w:rsidRPr="000C71E8">
          <w:rPr>
            <w:rStyle w:val="Hipervnculo"/>
            <w:rFonts w:eastAsia="Calibri" w:cs="Tahoma"/>
            <w:bCs/>
            <w:iCs/>
          </w:rPr>
          <w:t>https://consultas.curp.gob.mx/CurpSP/html/informacionecurpPS.html</w:t>
        </w:r>
      </w:hyperlink>
      <w:r w:rsidRPr="000C71E8">
        <w:rPr>
          <w:rFonts w:eastAsia="Calibri" w:cs="Tahoma"/>
          <w:bCs/>
          <w:iCs/>
        </w:rPr>
        <w:t xml:space="preserve"> y </w:t>
      </w:r>
      <w:hyperlink r:id="rId17" w:history="1">
        <w:r w:rsidRPr="000C71E8">
          <w:rPr>
            <w:rStyle w:val="Hipervnculo"/>
            <w:rFonts w:eastAsia="Calibri" w:cs="Tahoma"/>
            <w:bCs/>
            <w:iCs/>
          </w:rPr>
          <w:t>https://www.gob.mx/segob/renapo/acciones-y-programas/clave-unica-de-registro-de-poblacion-curp-142226</w:t>
        </w:r>
      </w:hyperlink>
      <w:r w:rsidRPr="000C71E8">
        <w:rPr>
          <w:rFonts w:eastAsia="Calibri" w:cs="Tahoma"/>
          <w:bCs/>
          <w:iCs/>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C71E8">
        <w:rPr>
          <w:rFonts w:eastAsia="Calibri" w:cs="Tahoma"/>
          <w:b/>
          <w:bCs/>
          <w:iCs/>
        </w:rPr>
        <w:t>se generan a partir de los datos contenidos en el documento probatorio de la identidad</w:t>
      </w:r>
      <w:r w:rsidRPr="000C71E8">
        <w:rPr>
          <w:rFonts w:eastAsia="Calibri" w:cs="Tahoma"/>
          <w:bCs/>
          <w:iCs/>
        </w:rPr>
        <w:t xml:space="preserve"> </w:t>
      </w:r>
      <w:r w:rsidRPr="000C71E8">
        <w:rPr>
          <w:rFonts w:eastAsia="Calibri" w:cs="Tahoma"/>
          <w:b/>
          <w:bCs/>
          <w:iCs/>
        </w:rPr>
        <w:t xml:space="preserve">del interesado </w:t>
      </w:r>
      <w:r w:rsidRPr="000C71E8">
        <w:rPr>
          <w:rFonts w:eastAsia="Calibri" w:cs="Tahoma"/>
          <w:bCs/>
          <w:iCs/>
        </w:rPr>
        <w:t>(acta de nacimiento, carta de naturalización o documento migratorio) de la siguiente forma:</w:t>
      </w:r>
    </w:p>
    <w:p w14:paraId="28FA3185" w14:textId="77777777" w:rsidR="00A7688F" w:rsidRPr="000C71E8" w:rsidRDefault="00A7688F" w:rsidP="007C6212">
      <w:pPr>
        <w:spacing w:after="0" w:line="360" w:lineRule="auto"/>
        <w:ind w:right="-28"/>
        <w:contextualSpacing/>
        <w:rPr>
          <w:rFonts w:eastAsia="Calibri" w:cs="Tahoma"/>
          <w:bCs/>
          <w:iCs/>
        </w:rPr>
      </w:pPr>
    </w:p>
    <w:p w14:paraId="214A7B15" w14:textId="77777777" w:rsidR="00A7688F" w:rsidRPr="000C71E8" w:rsidRDefault="00A7688F" w:rsidP="007C6212">
      <w:pPr>
        <w:numPr>
          <w:ilvl w:val="0"/>
          <w:numId w:val="6"/>
        </w:numPr>
        <w:spacing w:after="0" w:line="360" w:lineRule="auto"/>
        <w:ind w:right="-28"/>
        <w:contextualSpacing/>
        <w:rPr>
          <w:rFonts w:eastAsia="Calibri" w:cs="Tahoma"/>
          <w:bCs/>
          <w:iCs/>
        </w:rPr>
      </w:pPr>
      <w:r w:rsidRPr="000C71E8">
        <w:rPr>
          <w:rFonts w:eastAsia="Calibri" w:cs="Tahoma"/>
          <w:bCs/>
          <w:iCs/>
        </w:rPr>
        <w:t>El primero y segundo apellidos, así como al nombre de pila;</w:t>
      </w:r>
    </w:p>
    <w:p w14:paraId="41609E35" w14:textId="77777777" w:rsidR="00A7688F" w:rsidRPr="000C71E8" w:rsidRDefault="00A7688F" w:rsidP="007C6212">
      <w:pPr>
        <w:numPr>
          <w:ilvl w:val="0"/>
          <w:numId w:val="6"/>
        </w:numPr>
        <w:spacing w:after="0" w:line="360" w:lineRule="auto"/>
        <w:ind w:right="-28"/>
        <w:contextualSpacing/>
        <w:rPr>
          <w:rFonts w:eastAsia="Calibri" w:cs="Tahoma"/>
          <w:bCs/>
          <w:iCs/>
        </w:rPr>
      </w:pPr>
      <w:r w:rsidRPr="000C71E8">
        <w:rPr>
          <w:rFonts w:eastAsia="Calibri" w:cs="Tahoma"/>
          <w:bCs/>
          <w:iCs/>
        </w:rPr>
        <w:t>La fecha de nacimiento;</w:t>
      </w:r>
    </w:p>
    <w:p w14:paraId="32A23F55" w14:textId="77777777" w:rsidR="00A7688F" w:rsidRPr="000C71E8" w:rsidRDefault="00A7688F" w:rsidP="007C6212">
      <w:pPr>
        <w:numPr>
          <w:ilvl w:val="0"/>
          <w:numId w:val="6"/>
        </w:numPr>
        <w:spacing w:after="0" w:line="360" w:lineRule="auto"/>
        <w:ind w:right="-28"/>
        <w:contextualSpacing/>
        <w:rPr>
          <w:rFonts w:eastAsia="Calibri" w:cs="Tahoma"/>
          <w:bCs/>
          <w:iCs/>
        </w:rPr>
      </w:pPr>
      <w:r w:rsidRPr="000C71E8">
        <w:rPr>
          <w:rFonts w:eastAsia="Calibri" w:cs="Tahoma"/>
          <w:bCs/>
          <w:iCs/>
        </w:rPr>
        <w:t>El sexo, y</w:t>
      </w:r>
    </w:p>
    <w:p w14:paraId="15645ED2" w14:textId="77777777" w:rsidR="00A7688F" w:rsidRPr="000C71E8" w:rsidRDefault="00A7688F" w:rsidP="007C6212">
      <w:pPr>
        <w:numPr>
          <w:ilvl w:val="0"/>
          <w:numId w:val="6"/>
        </w:numPr>
        <w:spacing w:after="0" w:line="360" w:lineRule="auto"/>
        <w:ind w:right="-28"/>
        <w:contextualSpacing/>
        <w:rPr>
          <w:rFonts w:eastAsia="Calibri" w:cs="Tahoma"/>
          <w:bCs/>
          <w:iCs/>
        </w:rPr>
      </w:pPr>
      <w:r w:rsidRPr="000C71E8">
        <w:rPr>
          <w:rFonts w:eastAsia="Calibri" w:cs="Tahoma"/>
          <w:bCs/>
          <w:iCs/>
        </w:rPr>
        <w:t>La entidad federativa de nacimiento.</w:t>
      </w:r>
    </w:p>
    <w:p w14:paraId="469667F2" w14:textId="77777777" w:rsidR="00A7688F" w:rsidRPr="000C71E8" w:rsidRDefault="00A7688F" w:rsidP="007C6212">
      <w:pPr>
        <w:spacing w:after="0" w:line="360" w:lineRule="auto"/>
        <w:ind w:right="-28"/>
        <w:contextualSpacing/>
        <w:rPr>
          <w:rFonts w:eastAsia="Calibri" w:cs="Tahoma"/>
          <w:bCs/>
          <w:iCs/>
        </w:rPr>
      </w:pPr>
    </w:p>
    <w:p w14:paraId="131E7799"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Los dos últimos elementos de la Clave Única de Registro de Población evitan la duplicidad de la Clave y garantizan su correcta integración.</w:t>
      </w:r>
    </w:p>
    <w:p w14:paraId="12DEE367" w14:textId="77777777" w:rsidR="00A7688F" w:rsidRPr="000C71E8" w:rsidRDefault="00A7688F" w:rsidP="007C6212">
      <w:pPr>
        <w:spacing w:after="0" w:line="360" w:lineRule="auto"/>
        <w:ind w:right="-28"/>
        <w:contextualSpacing/>
        <w:rPr>
          <w:rFonts w:eastAsia="Calibri" w:cs="Tahoma"/>
          <w:bCs/>
          <w:iCs/>
        </w:rPr>
      </w:pPr>
    </w:p>
    <w:p w14:paraId="0BC6B073"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06BF0EF" w14:textId="77777777" w:rsidR="00A7688F" w:rsidRPr="000C71E8" w:rsidRDefault="00A7688F" w:rsidP="007C6212">
      <w:pPr>
        <w:spacing w:after="0" w:line="360" w:lineRule="auto"/>
        <w:ind w:right="-28"/>
        <w:contextualSpacing/>
        <w:rPr>
          <w:rFonts w:eastAsia="Calibri" w:cs="Tahoma"/>
          <w:bCs/>
          <w:iCs/>
        </w:rPr>
      </w:pPr>
    </w:p>
    <w:p w14:paraId="2806F3C4"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Situación que se robustece, con el Criterio 18/17, emitido por el Instituto Nacional de Transparencia, Acceso a la Información y Protección de Datos Personales, que establece lo siguiente:</w:t>
      </w:r>
    </w:p>
    <w:p w14:paraId="2DC2721B" w14:textId="77777777" w:rsidR="00A7688F" w:rsidRPr="000C71E8" w:rsidRDefault="00A7688F" w:rsidP="007C6212">
      <w:pPr>
        <w:spacing w:after="0" w:line="360" w:lineRule="auto"/>
        <w:ind w:right="-28"/>
        <w:contextualSpacing/>
        <w:rPr>
          <w:rFonts w:eastAsia="Calibri" w:cs="Tahoma"/>
          <w:bCs/>
          <w:iCs/>
        </w:rPr>
      </w:pPr>
    </w:p>
    <w:p w14:paraId="17A04FBA" w14:textId="77777777" w:rsidR="00A7688F" w:rsidRPr="000C71E8" w:rsidRDefault="00A7688F" w:rsidP="007C6212">
      <w:pPr>
        <w:spacing w:after="0" w:line="360" w:lineRule="auto"/>
        <w:ind w:left="567" w:right="567"/>
        <w:contextualSpacing/>
        <w:rPr>
          <w:rFonts w:eastAsia="Calibri" w:cs="Tahoma"/>
          <w:bCs/>
          <w:i/>
          <w:iCs/>
          <w:sz w:val="20"/>
        </w:rPr>
      </w:pPr>
      <w:r w:rsidRPr="000C71E8">
        <w:rPr>
          <w:rFonts w:eastAsia="Calibri" w:cs="Tahoma"/>
          <w:b/>
          <w:bCs/>
          <w:i/>
          <w:iCs/>
          <w:sz w:val="20"/>
        </w:rPr>
        <w:t xml:space="preserve">“Clave Única de Registro de Población (CURP). </w:t>
      </w:r>
      <w:r w:rsidRPr="000C71E8">
        <w:rPr>
          <w:rFonts w:eastAsia="Calibri" w:cs="Tahoma"/>
          <w:bCs/>
          <w:i/>
          <w:iCs/>
          <w:sz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C1F44D8" w14:textId="77777777" w:rsidR="00A7688F" w:rsidRPr="000C71E8" w:rsidRDefault="00A7688F" w:rsidP="007C6212">
      <w:pPr>
        <w:spacing w:after="0" w:line="360" w:lineRule="auto"/>
        <w:ind w:right="-28"/>
        <w:contextualSpacing/>
        <w:rPr>
          <w:rFonts w:eastAsia="Calibri" w:cs="Tahoma"/>
          <w:bCs/>
          <w:i/>
          <w:iCs/>
        </w:rPr>
      </w:pPr>
    </w:p>
    <w:p w14:paraId="56A10E19"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7BA6CA31" w14:textId="77777777" w:rsidR="00A7688F" w:rsidRPr="000C71E8" w:rsidRDefault="00A7688F" w:rsidP="007C6212">
      <w:pPr>
        <w:spacing w:after="0" w:line="360" w:lineRule="auto"/>
        <w:ind w:right="-28"/>
        <w:contextualSpacing/>
        <w:rPr>
          <w:rFonts w:eastAsia="Calibri" w:cs="Tahoma"/>
          <w:bCs/>
          <w:iCs/>
        </w:rPr>
      </w:pPr>
    </w:p>
    <w:p w14:paraId="48A7B655"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 xml:space="preserve">En razón de lo anterior, se considera que el Sujeto Obligado se encuentra constreñido a proporcionar el documento donde conste el padrón de beneficiarios, conforme lo siguiente: </w:t>
      </w:r>
    </w:p>
    <w:p w14:paraId="650AB085" w14:textId="77777777" w:rsidR="00A7688F" w:rsidRPr="000C71E8" w:rsidRDefault="00A7688F" w:rsidP="007C6212">
      <w:pPr>
        <w:spacing w:after="0" w:line="360" w:lineRule="auto"/>
        <w:ind w:right="-28"/>
        <w:contextualSpacing/>
        <w:rPr>
          <w:rFonts w:eastAsia="Calibri" w:cs="Tahoma"/>
          <w:bCs/>
          <w:iCs/>
        </w:rPr>
      </w:pPr>
    </w:p>
    <w:p w14:paraId="6622CFC1" w14:textId="77777777" w:rsidR="00A7688F" w:rsidRPr="000C71E8" w:rsidRDefault="00A7688F" w:rsidP="007C6212">
      <w:pPr>
        <w:numPr>
          <w:ilvl w:val="0"/>
          <w:numId w:val="34"/>
        </w:numPr>
        <w:spacing w:after="0" w:line="360" w:lineRule="auto"/>
        <w:ind w:right="-28"/>
        <w:contextualSpacing/>
        <w:rPr>
          <w:rFonts w:eastAsia="Calibri" w:cs="Tahoma"/>
          <w:bCs/>
          <w:iCs/>
        </w:rPr>
      </w:pPr>
      <w:r w:rsidRPr="000C71E8">
        <w:rPr>
          <w:rFonts w:eastAsia="Calibri" w:cs="Tahoma"/>
          <w:bCs/>
          <w:iCs/>
        </w:rPr>
        <w:t>De la unidad de rehabilitación e integración social de octubre de dos mil diecisiete y;</w:t>
      </w:r>
    </w:p>
    <w:p w14:paraId="60891F77" w14:textId="77777777" w:rsidR="00A7688F" w:rsidRPr="000C71E8" w:rsidRDefault="00A7688F" w:rsidP="007C6212">
      <w:pPr>
        <w:numPr>
          <w:ilvl w:val="0"/>
          <w:numId w:val="34"/>
        </w:numPr>
        <w:spacing w:after="0" w:line="360" w:lineRule="auto"/>
        <w:ind w:right="-28"/>
        <w:contextualSpacing/>
        <w:rPr>
          <w:rFonts w:eastAsia="Calibri" w:cs="Tahoma"/>
          <w:bCs/>
          <w:iCs/>
        </w:rPr>
      </w:pPr>
      <w:r w:rsidRPr="000C71E8">
        <w:rPr>
          <w:rFonts w:eastAsia="Calibri" w:cs="Tahoma"/>
          <w:bCs/>
          <w:iCs/>
        </w:rPr>
        <w:t>De desayunos escolares de marzo a mayo de dos mil dieciocho</w:t>
      </w:r>
    </w:p>
    <w:p w14:paraId="0788F7D8" w14:textId="77777777" w:rsidR="00A7688F" w:rsidRPr="000C71E8" w:rsidRDefault="00A7688F" w:rsidP="007C6212">
      <w:pPr>
        <w:spacing w:after="0" w:line="360" w:lineRule="auto"/>
        <w:ind w:right="-28"/>
        <w:contextualSpacing/>
        <w:rPr>
          <w:rFonts w:eastAsia="Calibri" w:cs="Tahoma"/>
          <w:bCs/>
          <w:iCs/>
        </w:rPr>
      </w:pPr>
    </w:p>
    <w:p w14:paraId="2C98C441"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Respecto a lo anterior, el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BADC096" w14:textId="77777777" w:rsidR="00A7688F" w:rsidRPr="000C71E8" w:rsidRDefault="00A7688F" w:rsidP="007C6212">
      <w:pPr>
        <w:spacing w:after="0" w:line="360" w:lineRule="auto"/>
        <w:ind w:right="-28"/>
        <w:contextualSpacing/>
        <w:rPr>
          <w:rFonts w:eastAsia="Calibri" w:cs="Tahoma"/>
          <w:bCs/>
          <w:iCs/>
        </w:rPr>
      </w:pPr>
    </w:p>
    <w:p w14:paraId="53C22590" w14:textId="77777777" w:rsidR="00A7688F" w:rsidRPr="000C71E8" w:rsidRDefault="00A7688F" w:rsidP="007C6212">
      <w:pPr>
        <w:spacing w:after="0" w:line="360" w:lineRule="auto"/>
        <w:ind w:right="-28"/>
        <w:contextualSpacing/>
        <w:rPr>
          <w:rFonts w:eastAsia="Calibri" w:cs="Tahoma"/>
          <w:bCs/>
          <w:iCs/>
        </w:rPr>
      </w:pPr>
      <w:r w:rsidRPr="000C71E8">
        <w:rPr>
          <w:rFonts w:eastAsia="Calibri" w:cs="Tahoma"/>
          <w:bCs/>
          <w:iC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 con su respectiva prueba de daño y en términos de los Lineamientos Generales.</w:t>
      </w:r>
    </w:p>
    <w:p w14:paraId="686EA084" w14:textId="77777777" w:rsidR="00514E33" w:rsidRPr="000C71E8" w:rsidRDefault="00514E33" w:rsidP="007C6212">
      <w:pPr>
        <w:spacing w:after="0" w:line="360" w:lineRule="auto"/>
        <w:ind w:right="-28"/>
        <w:contextualSpacing/>
        <w:rPr>
          <w:rFonts w:eastAsia="Calibri" w:cs="Tahoma"/>
          <w:bCs/>
        </w:rPr>
      </w:pPr>
    </w:p>
    <w:p w14:paraId="4A2EC2DE" w14:textId="0EA1D31E" w:rsidR="0060380A" w:rsidRPr="000C71E8" w:rsidRDefault="00514E33" w:rsidP="007C6212">
      <w:pPr>
        <w:spacing w:after="0" w:line="360" w:lineRule="auto"/>
        <w:ind w:right="-28"/>
        <w:contextualSpacing/>
      </w:pPr>
      <w:r w:rsidRPr="000C71E8">
        <w:rPr>
          <w:rFonts w:eastAsia="Calibri" w:cs="Tahoma"/>
          <w:bCs/>
        </w:rPr>
        <w:t>En casa de no contar la información solicitada</w:t>
      </w:r>
      <w:r w:rsidR="0060380A" w:rsidRPr="000C71E8">
        <w:rPr>
          <w:rFonts w:eastAsia="Calibri" w:cs="Tahoma"/>
          <w:bCs/>
        </w:rPr>
        <w:t>,</w:t>
      </w:r>
      <w:r w:rsidRPr="000C71E8">
        <w:rPr>
          <w:rFonts w:eastAsia="Calibri" w:cs="Tahoma"/>
          <w:bCs/>
        </w:rPr>
        <w:t xml:space="preserve"> deberá dar seguimiento en términos d</w:t>
      </w:r>
      <w:r w:rsidR="0060380A" w:rsidRPr="000C71E8">
        <w:rPr>
          <w:rFonts w:eastAsia="Calibri" w:cs="Tahoma"/>
          <w:bCs/>
        </w:rPr>
        <w:t xml:space="preserve">el artículo 19 de la Ley de Transparencia Local, </w:t>
      </w:r>
      <w:r w:rsidRPr="000C71E8">
        <w:rPr>
          <w:rFonts w:eastAsia="Calibri" w:cs="Tahoma"/>
          <w:bCs/>
        </w:rPr>
        <w:t xml:space="preserve">el cual señala en su último párrafo, </w:t>
      </w:r>
      <w:r w:rsidR="0060380A" w:rsidRPr="000C71E8">
        <w:rPr>
          <w:rFonts w:eastAsia="Calibri" w:cs="Tahoma"/>
          <w:bCs/>
        </w:rPr>
        <w:t xml:space="preserve">que si </w:t>
      </w:r>
      <w:r w:rsidR="0060380A" w:rsidRPr="000C71E8">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A11F491" w14:textId="77777777" w:rsidR="00880A4E" w:rsidRPr="000C71E8" w:rsidRDefault="00880A4E" w:rsidP="007C6212">
      <w:pPr>
        <w:spacing w:after="0" w:line="360" w:lineRule="auto"/>
        <w:ind w:right="-28"/>
        <w:contextualSpacing/>
      </w:pPr>
    </w:p>
    <w:p w14:paraId="0CA13568" w14:textId="36B3341E" w:rsidR="0060380A" w:rsidRPr="000C71E8" w:rsidRDefault="00FF5743" w:rsidP="00FF5743">
      <w:pPr>
        <w:pStyle w:val="Prrafodelista"/>
        <w:numPr>
          <w:ilvl w:val="0"/>
          <w:numId w:val="35"/>
        </w:numPr>
        <w:spacing w:line="360" w:lineRule="auto"/>
        <w:ind w:right="-28"/>
        <w:rPr>
          <w:rFonts w:eastAsia="Calibri" w:cs="Tahoma"/>
          <w:bCs/>
        </w:rPr>
      </w:pPr>
      <w:r w:rsidRPr="000C71E8">
        <w:rPr>
          <w:rFonts w:eastAsia="Calibri" w:cs="Tahoma"/>
          <w:b/>
          <w:bCs/>
        </w:rPr>
        <w:t>Recibos de conformidad de las personas beneficiadas</w:t>
      </w:r>
    </w:p>
    <w:p w14:paraId="7A765C51" w14:textId="77777777" w:rsidR="00FF5743" w:rsidRPr="000C71E8" w:rsidRDefault="00FF5743" w:rsidP="00FF5743">
      <w:pPr>
        <w:spacing w:after="0" w:line="360" w:lineRule="auto"/>
        <w:ind w:right="-28"/>
        <w:rPr>
          <w:rFonts w:eastAsia="Calibri" w:cs="Tahoma"/>
          <w:bCs/>
        </w:rPr>
      </w:pPr>
    </w:p>
    <w:p w14:paraId="1B65228E" w14:textId="6FDDEE84" w:rsidR="00FF5743" w:rsidRPr="000C71E8" w:rsidRDefault="00FF5743" w:rsidP="00FF5743">
      <w:pPr>
        <w:spacing w:after="0" w:line="360" w:lineRule="auto"/>
        <w:ind w:right="-28"/>
        <w:contextualSpacing/>
        <w:rPr>
          <w:rFonts w:eastAsia="Calibri" w:cs="Tahoma"/>
          <w:bCs/>
          <w:iCs/>
        </w:rPr>
      </w:pPr>
      <w:r w:rsidRPr="000C71E8">
        <w:rPr>
          <w:rFonts w:eastAsia="Calibri" w:cs="Tahoma"/>
          <w:bCs/>
        </w:rPr>
        <w:t>Al respecto, sobre este punto de la información, como ya ha quedado puntualizado anteriormente,</w:t>
      </w:r>
      <w:r w:rsidRPr="000C71E8">
        <w:rPr>
          <w:rFonts w:eastAsia="Calibri" w:cs="Tahoma"/>
          <w:iCs/>
          <w:color w:val="auto"/>
          <w:lang w:eastAsia="es-ES_tradnl"/>
        </w:rPr>
        <w:t xml:space="preserve"> </w:t>
      </w:r>
      <w:r w:rsidRPr="000C71E8">
        <w:rPr>
          <w:rFonts w:eastAsia="Calibri" w:cs="Tahoma"/>
          <w:bCs/>
          <w:iCs/>
        </w:rPr>
        <w:t>el Sujeto Obligado está en aptitud de contribuir a la protección de los derechos sociales mediante diversas estrategias, programas y acciones, entendiendo al Desarrollo Social como el proceso de mecanismos y políticas públicas permanente que genera las condiciones para la integración plena de individuos, grupos y sectores de la sociedad, comunidades y regiones al mejoramiento integral de sus capacidades productivas, garantizando el disfrute de los derechos constitucionales con la finalidad de erradicar la desigualdad social</w:t>
      </w:r>
      <w:r w:rsidR="00E07904" w:rsidRPr="000C71E8">
        <w:rPr>
          <w:rFonts w:eastAsia="Calibri" w:cs="Tahoma"/>
          <w:bCs/>
          <w:iCs/>
        </w:rPr>
        <w:t>.</w:t>
      </w:r>
    </w:p>
    <w:p w14:paraId="0CE03057" w14:textId="77777777" w:rsidR="00FF5743" w:rsidRPr="000C71E8" w:rsidRDefault="00FF5743" w:rsidP="00FF5743">
      <w:pPr>
        <w:spacing w:after="0" w:line="360" w:lineRule="auto"/>
        <w:ind w:right="-28"/>
        <w:contextualSpacing/>
        <w:rPr>
          <w:rFonts w:eastAsia="Calibri" w:cs="Tahoma"/>
          <w:bCs/>
          <w:iCs/>
        </w:rPr>
      </w:pPr>
    </w:p>
    <w:p w14:paraId="6A609526" w14:textId="6E9DFE3F" w:rsidR="00FF5743" w:rsidRPr="000C71E8" w:rsidRDefault="00E07904" w:rsidP="00FF5743">
      <w:pPr>
        <w:spacing w:after="0" w:line="360" w:lineRule="auto"/>
        <w:ind w:right="-28"/>
        <w:contextualSpacing/>
        <w:rPr>
          <w:rFonts w:eastAsia="Calibri" w:cs="Tahoma"/>
          <w:bCs/>
          <w:iCs/>
          <w:lang w:val="es-ES_tradnl"/>
        </w:rPr>
      </w:pPr>
      <w:r w:rsidRPr="000C71E8">
        <w:rPr>
          <w:rFonts w:eastAsia="Calibri" w:cs="Tahoma"/>
          <w:bCs/>
        </w:rPr>
        <w:t xml:space="preserve">Por su parte, </w:t>
      </w:r>
      <w:r w:rsidR="00FF5743" w:rsidRPr="000C71E8">
        <w:rPr>
          <w:rFonts w:eastAsia="Calibri" w:cs="Tahoma"/>
          <w:bCs/>
        </w:rPr>
        <w:t xml:space="preserve">el artículo </w:t>
      </w:r>
      <w:r w:rsidR="00FF5743" w:rsidRPr="000C71E8">
        <w:rPr>
          <w:rFonts w:eastAsia="Calibri" w:cs="Tahoma"/>
          <w:bCs/>
          <w:iCs/>
          <w:lang w:val="es-ES_tradnl"/>
        </w:rPr>
        <w:t>el artículo 92, fracción XIV, de la Ley de la materia, establece lo siguiente:</w:t>
      </w:r>
    </w:p>
    <w:p w14:paraId="3405FD53" w14:textId="77777777" w:rsidR="00FF5743" w:rsidRPr="000C71E8" w:rsidRDefault="00FF5743" w:rsidP="00FF5743">
      <w:pPr>
        <w:spacing w:after="0" w:line="360" w:lineRule="auto"/>
        <w:ind w:right="-28"/>
        <w:contextualSpacing/>
        <w:rPr>
          <w:rFonts w:eastAsia="Calibri" w:cs="Tahoma"/>
          <w:bCs/>
          <w:iCs/>
          <w:lang w:val="es-ES_tradnl"/>
        </w:rPr>
      </w:pPr>
    </w:p>
    <w:p w14:paraId="2B34E76F" w14:textId="77777777" w:rsidR="00FF5743" w:rsidRPr="000C71E8" w:rsidRDefault="00FF5743" w:rsidP="00FF5743">
      <w:pPr>
        <w:spacing w:after="0" w:line="360" w:lineRule="auto"/>
        <w:ind w:left="567" w:right="567"/>
        <w:contextualSpacing/>
        <w:jc w:val="center"/>
        <w:rPr>
          <w:rFonts w:eastAsia="Calibri" w:cs="Tahoma"/>
          <w:b/>
          <w:bCs/>
          <w:i/>
          <w:iCs/>
          <w:sz w:val="20"/>
        </w:rPr>
      </w:pPr>
      <w:r w:rsidRPr="000C71E8">
        <w:rPr>
          <w:rFonts w:eastAsia="Calibri" w:cs="Tahoma"/>
          <w:b/>
          <w:bCs/>
          <w:i/>
          <w:iCs/>
          <w:sz w:val="20"/>
        </w:rPr>
        <w:t>Capítulo II</w:t>
      </w:r>
    </w:p>
    <w:p w14:paraId="279F666A" w14:textId="77777777" w:rsidR="00FF5743" w:rsidRPr="000C71E8" w:rsidRDefault="00FF5743" w:rsidP="00FF5743">
      <w:pPr>
        <w:spacing w:after="0" w:line="360" w:lineRule="auto"/>
        <w:ind w:left="567" w:right="567"/>
        <w:contextualSpacing/>
        <w:jc w:val="center"/>
        <w:rPr>
          <w:rFonts w:eastAsia="Calibri" w:cs="Tahoma"/>
          <w:b/>
          <w:bCs/>
          <w:i/>
          <w:iCs/>
          <w:sz w:val="20"/>
        </w:rPr>
      </w:pPr>
      <w:r w:rsidRPr="000C71E8">
        <w:rPr>
          <w:rFonts w:eastAsia="Calibri" w:cs="Tahoma"/>
          <w:b/>
          <w:bCs/>
          <w:i/>
          <w:iCs/>
          <w:sz w:val="20"/>
        </w:rPr>
        <w:t>De las Obligaciones de Transparencia Comunes</w:t>
      </w:r>
    </w:p>
    <w:p w14:paraId="2928C93A" w14:textId="77777777" w:rsidR="00FF5743" w:rsidRPr="000C71E8" w:rsidRDefault="00FF5743" w:rsidP="00FF5743">
      <w:pPr>
        <w:spacing w:after="0" w:line="360" w:lineRule="auto"/>
        <w:ind w:left="567" w:right="567"/>
        <w:contextualSpacing/>
        <w:rPr>
          <w:rFonts w:eastAsia="Calibri" w:cs="Tahoma"/>
          <w:b/>
          <w:bCs/>
          <w:i/>
          <w:iCs/>
          <w:sz w:val="20"/>
        </w:rPr>
      </w:pPr>
    </w:p>
    <w:p w14:paraId="1CBC6BF2" w14:textId="7A8B0C29"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0C71E8">
        <w:rPr>
          <w:rFonts w:eastAsia="Calibri" w:cs="Tahoma"/>
          <w:bCs/>
          <w:i/>
          <w:iCs/>
          <w:sz w:val="20"/>
        </w:rPr>
        <w:cr/>
      </w:r>
      <w:r w:rsidR="00ED273F" w:rsidRPr="000C71E8">
        <w:rPr>
          <w:rFonts w:eastAsia="Calibri" w:cs="Tahoma"/>
          <w:bCs/>
          <w:i/>
          <w:iCs/>
          <w:sz w:val="20"/>
        </w:rPr>
        <w:t>I. a XIII. …</w:t>
      </w:r>
    </w:p>
    <w:p w14:paraId="0385ED66"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
          <w:bCs/>
          <w:i/>
          <w:iCs/>
          <w:sz w:val="20"/>
          <w:u w:val="single"/>
        </w:rPr>
        <w:t>XIV. La información de los programas de subsidios, estímulos y apoyos, en el que se deberá informar respecto de los programas de transferencia, de servicios, de infraestructura social y de subsidio</w:t>
      </w:r>
      <w:r w:rsidRPr="000C71E8">
        <w:rPr>
          <w:rFonts w:eastAsia="Calibri" w:cs="Tahoma"/>
          <w:bCs/>
          <w:i/>
          <w:iCs/>
          <w:sz w:val="20"/>
        </w:rPr>
        <w:t>, en los que se deberá contener lo siguiente:</w:t>
      </w:r>
    </w:p>
    <w:p w14:paraId="43F1044C"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a) Área;</w:t>
      </w:r>
    </w:p>
    <w:p w14:paraId="103EB1D4"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b) Denominación del programa;</w:t>
      </w:r>
    </w:p>
    <w:p w14:paraId="5038B9CD"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c) Periodo de vigencia;</w:t>
      </w:r>
    </w:p>
    <w:p w14:paraId="2B3CD89F"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d) Diseño, objetivos y alcances;</w:t>
      </w:r>
    </w:p>
    <w:p w14:paraId="584F1BDC"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e) Metas físicas;</w:t>
      </w:r>
    </w:p>
    <w:p w14:paraId="6DECA76D"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f) Población beneficiada estimada;</w:t>
      </w:r>
    </w:p>
    <w:p w14:paraId="2ADFFF01"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g) Monto aprobado, modificado y ejercido, así como los calendarios de su programación presupuestal;</w:t>
      </w:r>
    </w:p>
    <w:p w14:paraId="6E468D52"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h) Requisitos y procedimientos de acceso;</w:t>
      </w:r>
    </w:p>
    <w:p w14:paraId="23A87954"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i) Procedimiento de queja o inconformidad ciudadana;</w:t>
      </w:r>
    </w:p>
    <w:p w14:paraId="11434CC8"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j) Mecanismos de exigibilidad;</w:t>
      </w:r>
    </w:p>
    <w:p w14:paraId="5DE55026"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k) Mecanismos e informes de evaluación y seguimiento de recomendaciones;</w:t>
      </w:r>
    </w:p>
    <w:p w14:paraId="4140A430"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l) Indicadores con nombre, definición, método de cálculo, unidad de medida; dimensión, frecuencia de medición, nombre de las bases de datos utilizadas para su cálculo;</w:t>
      </w:r>
    </w:p>
    <w:p w14:paraId="67E78BDE"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m) Formas de participación social;</w:t>
      </w:r>
    </w:p>
    <w:p w14:paraId="38EDB9F6"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n) Articulación con otros programas sociales;</w:t>
      </w:r>
    </w:p>
    <w:p w14:paraId="1303E4F1"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ñ) Vínculo a las reglas de operación o documento equivalente;</w:t>
      </w:r>
    </w:p>
    <w:p w14:paraId="1772AB79"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
          <w:bCs/>
          <w:i/>
          <w:iCs/>
          <w:sz w:val="20"/>
        </w:rPr>
        <w:t xml:space="preserve">o) Informes periódicos sobre la ejecución y los resultados de las evaluaciones realizadas; </w:t>
      </w:r>
      <w:r w:rsidRPr="000C71E8">
        <w:rPr>
          <w:rFonts w:eastAsia="Calibri" w:cs="Tahoma"/>
          <w:bCs/>
          <w:i/>
          <w:iCs/>
          <w:sz w:val="20"/>
        </w:rPr>
        <w:t>y</w:t>
      </w:r>
    </w:p>
    <w:p w14:paraId="25290418" w14:textId="77777777" w:rsidR="00FF5743" w:rsidRPr="000C71E8" w:rsidRDefault="00FF5743" w:rsidP="00FF5743">
      <w:pPr>
        <w:spacing w:after="0" w:line="360" w:lineRule="auto"/>
        <w:ind w:left="567" w:right="567"/>
        <w:contextualSpacing/>
        <w:rPr>
          <w:rFonts w:eastAsia="Calibri" w:cs="Tahoma"/>
          <w:bCs/>
          <w:i/>
          <w:iCs/>
          <w:sz w:val="20"/>
        </w:rPr>
      </w:pPr>
      <w:r w:rsidRPr="000C71E8">
        <w:rPr>
          <w:rFonts w:eastAsia="Calibri" w:cs="Tahoma"/>
          <w:bCs/>
          <w:i/>
          <w:iCs/>
          <w:sz w:val="20"/>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4D42DAB" w14:textId="77777777" w:rsidR="00FF5743" w:rsidRPr="000C71E8" w:rsidRDefault="00FF5743" w:rsidP="00FF5743">
      <w:pPr>
        <w:spacing w:after="0" w:line="360" w:lineRule="auto"/>
        <w:ind w:right="-28"/>
        <w:contextualSpacing/>
        <w:rPr>
          <w:rFonts w:eastAsia="Calibri" w:cs="Tahoma"/>
          <w:bCs/>
          <w:iCs/>
          <w:lang w:val="es-ES_tradnl"/>
        </w:rPr>
      </w:pPr>
    </w:p>
    <w:p w14:paraId="6E0130B6" w14:textId="77777777" w:rsidR="00E07904" w:rsidRPr="000C71E8" w:rsidRDefault="00FF5743" w:rsidP="00E07904">
      <w:pPr>
        <w:spacing w:after="0" w:line="360" w:lineRule="auto"/>
        <w:ind w:right="-28"/>
        <w:rPr>
          <w:rFonts w:eastAsia="Calibri" w:cs="Tahoma"/>
          <w:bCs/>
          <w:lang w:val="es-ES"/>
        </w:rPr>
      </w:pPr>
      <w:r w:rsidRPr="000C71E8">
        <w:rPr>
          <w:rFonts w:eastAsia="Calibri" w:cs="Tahoma"/>
          <w:bCs/>
          <w:lang w:val="es-ES"/>
        </w:rPr>
        <w:t>Consecuentemente, debe considerarse que el Sujeto Obligado, genera, posee y administra en ejercicio de sus atribuciones la información solicitada por el Recurrente, además de que ésta es una obligación de transparencia</w:t>
      </w:r>
      <w:r w:rsidR="00E07904" w:rsidRPr="000C71E8">
        <w:rPr>
          <w:rFonts w:eastAsia="Calibri" w:cs="Tahoma"/>
          <w:bCs/>
          <w:lang w:val="es-ES"/>
        </w:rPr>
        <w:t xml:space="preserve">, en el que deberá realizar informes periódicos sobre </w:t>
      </w:r>
      <w:proofErr w:type="gramStart"/>
      <w:r w:rsidR="00E07904" w:rsidRPr="000C71E8">
        <w:rPr>
          <w:rFonts w:eastAsia="Calibri" w:cs="Tahoma"/>
          <w:bCs/>
          <w:lang w:val="es-ES"/>
        </w:rPr>
        <w:t>la  ejecución</w:t>
      </w:r>
      <w:proofErr w:type="gramEnd"/>
      <w:r w:rsidR="00E07904" w:rsidRPr="000C71E8">
        <w:rPr>
          <w:rFonts w:eastAsia="Calibri" w:cs="Tahoma"/>
          <w:bCs/>
          <w:lang w:val="es-ES"/>
        </w:rPr>
        <w:t xml:space="preserve"> y resultados de dicho programa.</w:t>
      </w:r>
    </w:p>
    <w:p w14:paraId="304F593F" w14:textId="77777777" w:rsidR="00E07904" w:rsidRPr="000C71E8" w:rsidRDefault="00E07904" w:rsidP="00E07904">
      <w:pPr>
        <w:spacing w:after="0" w:line="360" w:lineRule="auto"/>
        <w:ind w:right="-28"/>
        <w:rPr>
          <w:rFonts w:eastAsia="Calibri" w:cs="Tahoma"/>
          <w:bCs/>
        </w:rPr>
      </w:pPr>
    </w:p>
    <w:p w14:paraId="011029E4" w14:textId="6423B524" w:rsidR="00E07904" w:rsidRPr="000C71E8" w:rsidRDefault="00E07904" w:rsidP="00E07904">
      <w:pPr>
        <w:spacing w:after="0" w:line="360" w:lineRule="auto"/>
        <w:ind w:right="-28"/>
        <w:rPr>
          <w:rFonts w:eastAsia="Calibri" w:cs="Tahoma"/>
          <w:bCs/>
          <w:lang w:val="es-ES"/>
        </w:rPr>
      </w:pPr>
      <w:r w:rsidRPr="000C71E8">
        <w:rPr>
          <w:rFonts w:eastAsia="Calibri" w:cs="Tahoma"/>
          <w:bCs/>
        </w:rPr>
        <w:t>Conforme a lo anterior, se advierte, que el Sujeto Obligado debe tener en sus archivos los documentos que solicita el Particular;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r w:rsidRPr="000C71E8">
        <w:rPr>
          <w:rFonts w:eastAsia="Calibri" w:cs="Tahoma"/>
          <w:bCs/>
          <w:lang w:val="es-ES"/>
        </w:rPr>
        <w:t xml:space="preserve">. Por lo que deberá de proceder, según lo establecido en el artículo 162 de la Ley de Transparencia y Acceso a la Información Pública del Estado de México, turnando la solicitud a todas las </w:t>
      </w:r>
      <w:proofErr w:type="gramStart"/>
      <w:r w:rsidRPr="000C71E8">
        <w:rPr>
          <w:rFonts w:eastAsia="Calibri" w:cs="Tahoma"/>
          <w:bCs/>
          <w:lang w:val="es-ES"/>
        </w:rPr>
        <w:t>área competentes</w:t>
      </w:r>
      <w:proofErr w:type="gramEnd"/>
      <w:r w:rsidRPr="000C71E8">
        <w:rPr>
          <w:rFonts w:eastAsia="Calibri" w:cs="Tahoma"/>
          <w:bCs/>
          <w:lang w:val="es-ES"/>
        </w:rPr>
        <w:t xml:space="preserve"> que cuenten o deban tener la información, con objeto de que realicen una búsqueda exhaustiva y razonable de la información solicitada</w:t>
      </w:r>
    </w:p>
    <w:p w14:paraId="15B0B241" w14:textId="3EB6ACCE" w:rsidR="00FF5743" w:rsidRPr="000C71E8" w:rsidRDefault="00E07904" w:rsidP="00E07904">
      <w:pPr>
        <w:spacing w:after="0" w:line="360" w:lineRule="auto"/>
        <w:ind w:right="-28"/>
        <w:rPr>
          <w:rFonts w:eastAsia="Calibri" w:cs="Tahoma"/>
          <w:bCs/>
        </w:rPr>
      </w:pPr>
      <w:r w:rsidRPr="000C71E8">
        <w:rPr>
          <w:rFonts w:eastAsia="Calibri" w:cs="Tahoma"/>
          <w:bCs/>
          <w:lang w:val="es-ES"/>
        </w:rPr>
        <w:t xml:space="preserve"> </w:t>
      </w:r>
    </w:p>
    <w:p w14:paraId="1F8A8311" w14:textId="5BB85399" w:rsidR="0060380A" w:rsidRPr="000C71E8" w:rsidRDefault="004517A6" w:rsidP="007C6212">
      <w:pPr>
        <w:pStyle w:val="Prrafodelista"/>
        <w:numPr>
          <w:ilvl w:val="0"/>
          <w:numId w:val="35"/>
        </w:numPr>
        <w:spacing w:line="360" w:lineRule="auto"/>
        <w:ind w:right="-28"/>
        <w:rPr>
          <w:rFonts w:eastAsia="Calibri" w:cs="Tahoma"/>
          <w:bCs/>
        </w:rPr>
      </w:pPr>
      <w:r w:rsidRPr="000C71E8">
        <w:rPr>
          <w:rFonts w:eastAsia="Calibri" w:cs="Tahoma"/>
          <w:b/>
          <w:bCs/>
        </w:rPr>
        <w:t>Contenido de la Canasta</w:t>
      </w:r>
    </w:p>
    <w:p w14:paraId="52055C56" w14:textId="77777777" w:rsidR="0060380A" w:rsidRPr="000C71E8" w:rsidRDefault="0060380A" w:rsidP="007C6212">
      <w:pPr>
        <w:spacing w:after="0" w:line="360" w:lineRule="auto"/>
        <w:ind w:right="-28"/>
        <w:contextualSpacing/>
        <w:rPr>
          <w:rFonts w:eastAsia="Calibri" w:cs="Tahoma"/>
          <w:bCs/>
        </w:rPr>
      </w:pPr>
    </w:p>
    <w:p w14:paraId="063D04EF" w14:textId="756F31EA" w:rsidR="004517A6" w:rsidRPr="000C71E8" w:rsidRDefault="004517A6" w:rsidP="007C6212">
      <w:pPr>
        <w:spacing w:after="0" w:line="360" w:lineRule="auto"/>
        <w:ind w:right="-28"/>
        <w:contextualSpacing/>
        <w:rPr>
          <w:rFonts w:eastAsia="Calibri" w:cs="Tahoma"/>
          <w:bCs/>
        </w:rPr>
      </w:pPr>
      <w:r w:rsidRPr="000C71E8">
        <w:rPr>
          <w:rFonts w:eastAsia="Calibri" w:cs="Tahoma"/>
          <w:bCs/>
        </w:rPr>
        <w:t>Al respecto, sobre la pretensión del Recurrente, el Sujeto Obligado señaló en respuesta y ratificó en Informe Justificado, que el contenido de la canasta, es el siguiente:</w:t>
      </w:r>
    </w:p>
    <w:p w14:paraId="186780B8" w14:textId="2F5A3195"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Arroz</w:t>
      </w:r>
    </w:p>
    <w:p w14:paraId="55C1E018"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Atole</w:t>
      </w:r>
    </w:p>
    <w:p w14:paraId="09BEDCFA"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Café</w:t>
      </w:r>
    </w:p>
    <w:p w14:paraId="7A3017A4"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Cereal de trigo inflado</w:t>
      </w:r>
    </w:p>
    <w:p w14:paraId="2207F0F5"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Amaranto</w:t>
      </w:r>
    </w:p>
    <w:p w14:paraId="25B39C94"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Chocolate en polvo</w:t>
      </w:r>
    </w:p>
    <w:p w14:paraId="768AAEBB"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Cubos de consomé</w:t>
      </w:r>
    </w:p>
    <w:p w14:paraId="415E3B63"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Frijol</w:t>
      </w:r>
    </w:p>
    <w:p w14:paraId="57191DC1"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Galletas de animalitos</w:t>
      </w:r>
    </w:p>
    <w:p w14:paraId="79975851"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Papel higiénico</w:t>
      </w:r>
    </w:p>
    <w:p w14:paraId="3E240826"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Pasta para sopa</w:t>
      </w:r>
    </w:p>
    <w:p w14:paraId="075962DD" w14:textId="77777777" w:rsidR="004517A6" w:rsidRPr="000C71E8" w:rsidRDefault="004517A6" w:rsidP="007C6212">
      <w:pPr>
        <w:pStyle w:val="Prrafodelista"/>
        <w:numPr>
          <w:ilvl w:val="0"/>
          <w:numId w:val="39"/>
        </w:numPr>
        <w:spacing w:line="360" w:lineRule="auto"/>
        <w:rPr>
          <w:rFonts w:cs="Tahoma"/>
          <w:color w:val="auto"/>
        </w:rPr>
      </w:pPr>
      <w:r w:rsidRPr="000C71E8">
        <w:rPr>
          <w:rFonts w:cs="Tahoma"/>
          <w:color w:val="auto"/>
        </w:rPr>
        <w:t>Lenteja</w:t>
      </w:r>
    </w:p>
    <w:p w14:paraId="32B42722" w14:textId="6DF2F1DB" w:rsidR="0060380A" w:rsidRPr="000C71E8" w:rsidRDefault="0060380A" w:rsidP="007C6212">
      <w:pPr>
        <w:spacing w:after="0" w:line="360" w:lineRule="auto"/>
        <w:ind w:right="-28"/>
        <w:contextualSpacing/>
        <w:rPr>
          <w:rFonts w:eastAsia="Calibri" w:cs="Tahoma"/>
          <w:bCs/>
        </w:rPr>
      </w:pPr>
    </w:p>
    <w:p w14:paraId="3FBB2C37" w14:textId="77777777" w:rsidR="004F4C5F" w:rsidRPr="000C71E8" w:rsidRDefault="004F4C5F" w:rsidP="007C6212">
      <w:pPr>
        <w:spacing w:after="0" w:line="360" w:lineRule="auto"/>
        <w:ind w:right="-28"/>
        <w:contextualSpacing/>
        <w:rPr>
          <w:rFonts w:eastAsia="Calibri" w:cs="Tahoma"/>
          <w:bCs/>
        </w:rPr>
      </w:pPr>
      <w:r w:rsidRPr="000C71E8">
        <w:rPr>
          <w:rFonts w:eastAsia="Calibri" w:cs="Tahoma"/>
          <w:bCs/>
        </w:rPr>
        <w:t>Sobre dicha situación, cabe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14:paraId="0A9C05F6" w14:textId="77777777" w:rsidR="004F4C5F" w:rsidRPr="000C71E8" w:rsidRDefault="004F4C5F" w:rsidP="007C6212">
      <w:pPr>
        <w:spacing w:after="0" w:line="360" w:lineRule="auto"/>
        <w:ind w:right="-28"/>
        <w:contextualSpacing/>
        <w:rPr>
          <w:rFonts w:eastAsia="Calibri" w:cs="Tahoma"/>
          <w:bCs/>
        </w:rPr>
      </w:pPr>
    </w:p>
    <w:p w14:paraId="1E9D68E3" w14:textId="77777777" w:rsidR="004F4C5F" w:rsidRPr="000C71E8" w:rsidRDefault="004F4C5F" w:rsidP="007C6212">
      <w:pPr>
        <w:spacing w:after="0" w:line="360" w:lineRule="auto"/>
        <w:ind w:left="567" w:right="567"/>
        <w:contextualSpacing/>
        <w:rPr>
          <w:rFonts w:eastAsia="Calibri" w:cs="Tahoma"/>
          <w:bCs/>
          <w:i/>
          <w:sz w:val="20"/>
          <w:szCs w:val="20"/>
        </w:rPr>
      </w:pPr>
      <w:r w:rsidRPr="000C71E8">
        <w:rPr>
          <w:rFonts w:eastAsia="Calibri" w:cs="Tahoma"/>
          <w:b/>
          <w:bCs/>
          <w:i/>
          <w:sz w:val="20"/>
          <w:szCs w:val="20"/>
        </w:rPr>
        <w:t xml:space="preserve">“El Instituto Federal de Acceso a la Información y Protección de Datos </w:t>
      </w:r>
      <w:r w:rsidRPr="000C71E8">
        <w:rPr>
          <w:rFonts w:eastAsia="Calibri" w:cs="Tahoma"/>
          <w:b/>
          <w:bCs/>
          <w:i/>
          <w:sz w:val="20"/>
          <w:szCs w:val="20"/>
          <w:u w:val="single"/>
        </w:rPr>
        <w:t xml:space="preserve">no cuenta con facultades para pronunciarse respecto de la veracidad de los documentos proporcionados por los sujetos obligados. </w:t>
      </w:r>
      <w:r w:rsidRPr="000C71E8">
        <w:rPr>
          <w:rFonts w:eastAsia="Calibri" w:cs="Tahoma"/>
          <w:bCs/>
          <w:i/>
          <w:sz w:val="20"/>
          <w:szCs w:val="2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7CDA0FD" w14:textId="670565DF" w:rsidR="004F4C5F" w:rsidRPr="000C71E8" w:rsidRDefault="004F4C5F" w:rsidP="007C6212">
      <w:pPr>
        <w:spacing w:after="0" w:line="360" w:lineRule="auto"/>
        <w:rPr>
          <w:noProof/>
          <w:szCs w:val="24"/>
          <w:lang w:eastAsia="es-MX"/>
        </w:rPr>
      </w:pPr>
    </w:p>
    <w:p w14:paraId="2985F485" w14:textId="6BF6A417" w:rsidR="00394B9E" w:rsidRPr="000C71E8" w:rsidRDefault="00394B9E" w:rsidP="007C6212">
      <w:pPr>
        <w:spacing w:after="0" w:line="360" w:lineRule="auto"/>
        <w:rPr>
          <w:noProof/>
          <w:szCs w:val="24"/>
          <w:lang w:eastAsia="es-MX"/>
        </w:rPr>
      </w:pPr>
      <w:r w:rsidRPr="000C71E8">
        <w:rPr>
          <w:noProof/>
          <w:szCs w:val="24"/>
          <w:lang w:eastAsia="es-MX"/>
        </w:rPr>
        <w:t>Así las cosas, con la finalidad de determinar si el pronunciamiento del Sujeto Obligado da cuenta del Derecho de Acceso a la Información del Recurrente, primeramente debemos precisar que, la Ley local de la materia en el artículo 162, dispone que los Titulares de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1BAD933" w14:textId="77CCF9C0" w:rsidR="00E07904" w:rsidRPr="000C71E8" w:rsidRDefault="00E07904" w:rsidP="007C6212">
      <w:pPr>
        <w:spacing w:after="0" w:line="360" w:lineRule="auto"/>
        <w:rPr>
          <w:noProof/>
          <w:szCs w:val="24"/>
          <w:lang w:eastAsia="es-MX"/>
        </w:rPr>
      </w:pPr>
    </w:p>
    <w:p w14:paraId="5E1BD64A" w14:textId="6C235D5B" w:rsidR="00394B9E" w:rsidRPr="000C71E8" w:rsidRDefault="00394B9E" w:rsidP="007C6212">
      <w:pPr>
        <w:spacing w:after="0" w:line="360" w:lineRule="auto"/>
        <w:rPr>
          <w:noProof/>
          <w:szCs w:val="24"/>
          <w:lang w:eastAsia="es-MX"/>
        </w:rPr>
      </w:pPr>
      <w:r w:rsidRPr="000C71E8">
        <w:rPr>
          <w:noProof/>
          <w:szCs w:val="24"/>
          <w:lang w:eastAsia="es-MX"/>
        </w:rPr>
        <w:t>Conforme a lo expuesto, en el caso que nos ocupa el Titular de la Unidad de Transparencia del Sujeto Obligado r</w:t>
      </w:r>
      <w:r w:rsidR="004F4C5F" w:rsidRPr="000C71E8">
        <w:rPr>
          <w:noProof/>
          <w:szCs w:val="24"/>
          <w:lang w:eastAsia="es-MX"/>
        </w:rPr>
        <w:t xml:space="preserve">ealizó el turno de la solicitud, </w:t>
      </w:r>
      <w:r w:rsidRPr="000C71E8">
        <w:rPr>
          <w:noProof/>
          <w:szCs w:val="24"/>
          <w:lang w:eastAsia="es-MX"/>
        </w:rPr>
        <w:t>a</w:t>
      </w:r>
      <w:r w:rsidR="004F4C5F" w:rsidRPr="000C71E8">
        <w:rPr>
          <w:noProof/>
          <w:szCs w:val="24"/>
          <w:lang w:eastAsia="es-MX"/>
        </w:rPr>
        <w:t xml:space="preserve"> la Directora de Administración</w:t>
      </w:r>
      <w:r w:rsidRPr="000C71E8">
        <w:rPr>
          <w:noProof/>
          <w:szCs w:val="24"/>
          <w:lang w:eastAsia="es-MX"/>
        </w:rPr>
        <w:t>, tal y como se muestra por medio de la actuación registrada en el expediente electrónico en el que se actúa:</w:t>
      </w:r>
    </w:p>
    <w:p w14:paraId="564C93A7" w14:textId="4AE3AA44" w:rsidR="00AE5B9A" w:rsidRPr="000C71E8" w:rsidRDefault="00AE5B9A" w:rsidP="007C6212">
      <w:pPr>
        <w:spacing w:after="0" w:line="360" w:lineRule="auto"/>
        <w:rPr>
          <w:noProof/>
          <w:lang w:eastAsia="es-MX"/>
        </w:rPr>
      </w:pPr>
    </w:p>
    <w:p w14:paraId="6B577013" w14:textId="5BBB2BF7" w:rsidR="00A7688F" w:rsidRPr="000C71E8" w:rsidRDefault="00CC4329" w:rsidP="007C6212">
      <w:pPr>
        <w:spacing w:after="0" w:line="360" w:lineRule="auto"/>
        <w:rPr>
          <w:noProof/>
          <w:lang w:eastAsia="es-MX"/>
        </w:rPr>
      </w:pPr>
      <w:r w:rsidRPr="000C71E8">
        <w:rPr>
          <w:noProof/>
          <w:lang w:eastAsia="es-MX"/>
        </w:rPr>
        <w:drawing>
          <wp:anchor distT="0" distB="0" distL="114300" distR="114300" simplePos="0" relativeHeight="251666432" behindDoc="1" locked="0" layoutInCell="1" allowOverlap="1" wp14:anchorId="6F408E78" wp14:editId="73596C98">
            <wp:simplePos x="0" y="0"/>
            <wp:positionH relativeFrom="page">
              <wp:posOffset>2351405</wp:posOffset>
            </wp:positionH>
            <wp:positionV relativeFrom="margin">
              <wp:posOffset>2553335</wp:posOffset>
            </wp:positionV>
            <wp:extent cx="2803525" cy="27813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1" t="23388" r="33231" b="3819"/>
                    <a:stretch/>
                  </pic:blipFill>
                  <pic:spPr bwMode="auto">
                    <a:xfrm>
                      <a:off x="0" y="0"/>
                      <a:ext cx="280352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3776D" w14:textId="035870FD" w:rsidR="00A7688F" w:rsidRPr="000C71E8" w:rsidRDefault="00A7688F" w:rsidP="007C6212">
      <w:pPr>
        <w:spacing w:after="0" w:line="360" w:lineRule="auto"/>
        <w:rPr>
          <w:noProof/>
          <w:lang w:eastAsia="es-MX"/>
        </w:rPr>
      </w:pPr>
    </w:p>
    <w:p w14:paraId="79727218" w14:textId="0959F93C" w:rsidR="008F5421" w:rsidRPr="000C71E8" w:rsidRDefault="008F5421" w:rsidP="007C6212">
      <w:pPr>
        <w:spacing w:after="0" w:line="360" w:lineRule="auto"/>
        <w:rPr>
          <w:noProof/>
          <w:lang w:eastAsia="es-MX"/>
        </w:rPr>
      </w:pPr>
    </w:p>
    <w:p w14:paraId="77EF28B4" w14:textId="68752B49" w:rsidR="00A12E0D" w:rsidRPr="000C71E8" w:rsidRDefault="00A12E0D" w:rsidP="007C6212">
      <w:pPr>
        <w:spacing w:after="0" w:line="360" w:lineRule="auto"/>
        <w:rPr>
          <w:noProof/>
          <w:lang w:eastAsia="es-MX"/>
        </w:rPr>
      </w:pPr>
    </w:p>
    <w:p w14:paraId="24A7B61D" w14:textId="505B3C59" w:rsidR="0091232D" w:rsidRPr="000C71E8" w:rsidRDefault="0091232D" w:rsidP="007C6212">
      <w:pPr>
        <w:spacing w:after="0" w:line="360" w:lineRule="auto"/>
        <w:rPr>
          <w:noProof/>
          <w:lang w:eastAsia="es-MX"/>
        </w:rPr>
      </w:pPr>
    </w:p>
    <w:p w14:paraId="00BE88A7" w14:textId="77777777" w:rsidR="00AE5B9A" w:rsidRPr="000C71E8" w:rsidRDefault="00AE5B9A" w:rsidP="007C6212">
      <w:pPr>
        <w:spacing w:after="0" w:line="360" w:lineRule="auto"/>
        <w:rPr>
          <w:noProof/>
          <w:lang w:eastAsia="es-MX"/>
        </w:rPr>
      </w:pPr>
    </w:p>
    <w:p w14:paraId="288D1123" w14:textId="77777777" w:rsidR="00AE5B9A" w:rsidRPr="000C71E8" w:rsidRDefault="00AE5B9A" w:rsidP="007C6212">
      <w:pPr>
        <w:spacing w:after="0" w:line="360" w:lineRule="auto"/>
        <w:rPr>
          <w:noProof/>
          <w:lang w:eastAsia="es-MX"/>
        </w:rPr>
      </w:pPr>
    </w:p>
    <w:p w14:paraId="46D73479" w14:textId="77777777" w:rsidR="00AE5B9A" w:rsidRPr="000C71E8" w:rsidRDefault="00AE5B9A" w:rsidP="007C6212">
      <w:pPr>
        <w:spacing w:after="0" w:line="360" w:lineRule="auto"/>
        <w:rPr>
          <w:noProof/>
          <w:lang w:eastAsia="es-MX"/>
        </w:rPr>
      </w:pPr>
    </w:p>
    <w:p w14:paraId="4904D33F" w14:textId="77777777" w:rsidR="00AE5B9A" w:rsidRPr="000C71E8" w:rsidRDefault="00AE5B9A" w:rsidP="007C6212">
      <w:pPr>
        <w:spacing w:after="0" w:line="360" w:lineRule="auto"/>
        <w:rPr>
          <w:noProof/>
          <w:lang w:eastAsia="es-MX"/>
        </w:rPr>
      </w:pPr>
    </w:p>
    <w:p w14:paraId="5928EC68" w14:textId="77777777" w:rsidR="00AE5B9A" w:rsidRPr="000C71E8" w:rsidRDefault="00AE5B9A" w:rsidP="007C6212">
      <w:pPr>
        <w:spacing w:after="0" w:line="360" w:lineRule="auto"/>
        <w:rPr>
          <w:noProof/>
          <w:lang w:eastAsia="es-MX"/>
        </w:rPr>
      </w:pPr>
    </w:p>
    <w:p w14:paraId="52C9475B" w14:textId="77777777" w:rsidR="00AE5B9A" w:rsidRPr="000C71E8" w:rsidRDefault="00AE5B9A" w:rsidP="007C6212">
      <w:pPr>
        <w:spacing w:after="0" w:line="360" w:lineRule="auto"/>
        <w:rPr>
          <w:noProof/>
          <w:lang w:eastAsia="es-MX"/>
        </w:rPr>
      </w:pPr>
    </w:p>
    <w:p w14:paraId="5A14D313" w14:textId="4A89E1ED" w:rsidR="00394B9E" w:rsidRPr="000C71E8" w:rsidRDefault="00394B9E" w:rsidP="007C6212">
      <w:pPr>
        <w:spacing w:after="0" w:line="360" w:lineRule="auto"/>
        <w:rPr>
          <w:noProof/>
          <w:lang w:eastAsia="es-MX"/>
        </w:rPr>
      </w:pPr>
      <w:r w:rsidRPr="000C71E8">
        <w:rPr>
          <w:noProof/>
          <w:lang w:eastAsia="es-MX"/>
        </w:rPr>
        <w:t>En este orden de ideas, este Instituto advierte que el servidor público al que se le realizó el turno de la solicitud, ostenta el cargo de Director</w:t>
      </w:r>
      <w:r w:rsidR="004F4C5F" w:rsidRPr="000C71E8">
        <w:rPr>
          <w:noProof/>
          <w:lang w:eastAsia="es-MX"/>
        </w:rPr>
        <w:t>a</w:t>
      </w:r>
      <w:r w:rsidRPr="000C71E8">
        <w:rPr>
          <w:noProof/>
          <w:lang w:eastAsia="es-MX"/>
        </w:rPr>
        <w:t xml:space="preserve"> de </w:t>
      </w:r>
      <w:r w:rsidR="004F4C5F" w:rsidRPr="000C71E8">
        <w:rPr>
          <w:noProof/>
          <w:lang w:eastAsia="es-MX"/>
        </w:rPr>
        <w:t>Administración</w:t>
      </w:r>
      <w:r w:rsidRPr="000C71E8">
        <w:rPr>
          <w:noProof/>
          <w:lang w:eastAsia="es-MX"/>
        </w:rPr>
        <w:t xml:space="preserve"> del Ayuntamiento de Zinacantepec, además, que atendió el requerimiento de la Unidad de Transparencia, pues</w:t>
      </w:r>
      <w:r w:rsidR="004F4C5F" w:rsidRPr="000C71E8">
        <w:rPr>
          <w:noProof/>
          <w:lang w:eastAsia="es-MX"/>
        </w:rPr>
        <w:t xml:space="preserve"> fue quien otorgó la respuesta, tal como lo menciona</w:t>
      </w:r>
      <w:r w:rsidRPr="000C71E8">
        <w:rPr>
          <w:noProof/>
          <w:lang w:eastAsia="es-MX"/>
        </w:rPr>
        <w:t xml:space="preserve"> </w:t>
      </w:r>
      <w:r w:rsidR="004F4C5F" w:rsidRPr="000C71E8">
        <w:rPr>
          <w:noProof/>
          <w:lang w:eastAsia="es-MX"/>
        </w:rPr>
        <w:t>la propia Titular de la Unidad de Transparencia</w:t>
      </w:r>
      <w:r w:rsidRPr="000C71E8">
        <w:rPr>
          <w:noProof/>
          <w:lang w:eastAsia="es-MX"/>
        </w:rPr>
        <w:t>:</w:t>
      </w:r>
    </w:p>
    <w:p w14:paraId="651BE8D0" w14:textId="7672CF42" w:rsidR="00B23EE0" w:rsidRPr="000C71E8" w:rsidRDefault="00B23EE0" w:rsidP="007C6212">
      <w:pPr>
        <w:spacing w:after="0" w:line="360" w:lineRule="auto"/>
        <w:rPr>
          <w:noProof/>
          <w:lang w:eastAsia="es-MX"/>
        </w:rPr>
      </w:pPr>
    </w:p>
    <w:p w14:paraId="4B2420A1" w14:textId="0C065C05" w:rsidR="00A7688F" w:rsidRPr="000C71E8" w:rsidRDefault="00A7688F" w:rsidP="00AE5B9A">
      <w:pPr>
        <w:spacing w:after="0" w:line="360" w:lineRule="auto"/>
      </w:pPr>
      <w:r w:rsidRPr="000C71E8">
        <w:t xml:space="preserve">Así las cosas, no debe dejarse de lado que los Sujetos Obligados en términos del artículo 12 de la Ley local de la materia, </w:t>
      </w:r>
      <w:r w:rsidRPr="000C71E8">
        <w:rPr>
          <w:u w:val="single"/>
        </w:rPr>
        <w:t>únicamente se encuentran constreñidos a hacer entrega de la información que se les requiere y que obra en sus archivos sin la necesidad de generarla conforme al interés del Recurrente</w:t>
      </w:r>
      <w:r w:rsidRPr="000C71E8">
        <w:t xml:space="preserve">, situación que se ve robustecida con lo dispuesto por el Pleno del Instituto Nacional de Transparencia, Acceso a la Información y Protección de Datos Personales, a través del criterio de interpretación para sujetos obligados con clave de control SO/003/2017, que es de la literalidad siguiente: </w:t>
      </w:r>
    </w:p>
    <w:p w14:paraId="616EF8B2" w14:textId="054C77EB" w:rsidR="00A7688F" w:rsidRPr="000C71E8" w:rsidRDefault="00A7688F" w:rsidP="007C6212">
      <w:pPr>
        <w:spacing w:after="0" w:line="360" w:lineRule="auto"/>
        <w:ind w:left="567" w:right="567"/>
        <w:rPr>
          <w:rFonts w:eastAsia="Arial" w:cs="Arial"/>
          <w:b/>
          <w:i/>
          <w:iCs/>
          <w:sz w:val="20"/>
        </w:rPr>
      </w:pPr>
    </w:p>
    <w:p w14:paraId="7F36FEF8" w14:textId="7EBD8B8F" w:rsidR="00A7688F" w:rsidRPr="000C71E8" w:rsidRDefault="00A7688F" w:rsidP="007C6212">
      <w:pPr>
        <w:spacing w:after="0" w:line="360" w:lineRule="auto"/>
        <w:ind w:left="567" w:right="567"/>
        <w:rPr>
          <w:rFonts w:eastAsia="Arial" w:cs="Arial"/>
          <w:i/>
          <w:iCs/>
          <w:sz w:val="20"/>
        </w:rPr>
      </w:pPr>
      <w:r w:rsidRPr="000C71E8">
        <w:rPr>
          <w:rFonts w:eastAsia="Arial" w:cs="Arial"/>
          <w:b/>
          <w:i/>
          <w:iCs/>
          <w:sz w:val="20"/>
        </w:rPr>
        <w:t xml:space="preserve">No existe obligación de elaborar </w:t>
      </w:r>
      <w:r w:rsidRPr="000C71E8">
        <w:rPr>
          <w:rFonts w:eastAsia="Arial" w:cs="Arial"/>
          <w:b/>
          <w:i/>
          <w:iCs/>
          <w:spacing w:val="-3"/>
          <w:sz w:val="20"/>
        </w:rPr>
        <w:t>d</w:t>
      </w:r>
      <w:r w:rsidRPr="000C71E8">
        <w:rPr>
          <w:rFonts w:eastAsia="Arial" w:cs="Arial"/>
          <w:b/>
          <w:i/>
          <w:iCs/>
          <w:sz w:val="20"/>
        </w:rPr>
        <w:t>ocum</w:t>
      </w:r>
      <w:r w:rsidRPr="000C71E8">
        <w:rPr>
          <w:rFonts w:eastAsia="Arial" w:cs="Arial"/>
          <w:b/>
          <w:i/>
          <w:iCs/>
          <w:spacing w:val="1"/>
          <w:sz w:val="20"/>
        </w:rPr>
        <w:t>e</w:t>
      </w:r>
      <w:r w:rsidRPr="000C71E8">
        <w:rPr>
          <w:rFonts w:eastAsia="Arial" w:cs="Arial"/>
          <w:b/>
          <w:i/>
          <w:iCs/>
          <w:sz w:val="20"/>
        </w:rPr>
        <w:t>n</w:t>
      </w:r>
      <w:r w:rsidRPr="000C71E8">
        <w:rPr>
          <w:rFonts w:eastAsia="Arial" w:cs="Arial"/>
          <w:b/>
          <w:i/>
          <w:iCs/>
          <w:spacing w:val="-1"/>
          <w:sz w:val="20"/>
        </w:rPr>
        <w:t>t</w:t>
      </w:r>
      <w:r w:rsidRPr="000C71E8">
        <w:rPr>
          <w:rFonts w:eastAsia="Arial" w:cs="Arial"/>
          <w:b/>
          <w:i/>
          <w:iCs/>
          <w:sz w:val="20"/>
        </w:rPr>
        <w:t>os</w:t>
      </w:r>
      <w:r w:rsidRPr="000C71E8">
        <w:rPr>
          <w:rFonts w:eastAsia="Arial" w:cs="Arial"/>
          <w:b/>
          <w:i/>
          <w:iCs/>
          <w:spacing w:val="14"/>
          <w:sz w:val="20"/>
        </w:rPr>
        <w:t xml:space="preserve"> </w:t>
      </w:r>
      <w:r w:rsidRPr="000C71E8">
        <w:rPr>
          <w:rFonts w:eastAsia="Arial" w:cs="Arial"/>
          <w:b/>
          <w:i/>
          <w:iCs/>
          <w:spacing w:val="-1"/>
          <w:sz w:val="20"/>
        </w:rPr>
        <w:t xml:space="preserve">ad </w:t>
      </w:r>
      <w:r w:rsidRPr="000C71E8">
        <w:rPr>
          <w:rFonts w:eastAsia="Arial" w:cs="Arial"/>
          <w:b/>
          <w:i/>
          <w:iCs/>
          <w:sz w:val="20"/>
        </w:rPr>
        <w:t>hoc</w:t>
      </w:r>
      <w:r w:rsidRPr="000C71E8">
        <w:rPr>
          <w:rFonts w:eastAsia="Arial" w:cs="Arial"/>
          <w:b/>
          <w:i/>
          <w:iCs/>
          <w:spacing w:val="11"/>
          <w:sz w:val="20"/>
        </w:rPr>
        <w:t xml:space="preserve"> </w:t>
      </w:r>
      <w:r w:rsidRPr="000C71E8">
        <w:rPr>
          <w:rFonts w:eastAsia="Arial" w:cs="Arial"/>
          <w:b/>
          <w:i/>
          <w:iCs/>
          <w:sz w:val="20"/>
        </w:rPr>
        <w:t>para</w:t>
      </w:r>
      <w:r w:rsidRPr="000C71E8">
        <w:rPr>
          <w:rFonts w:eastAsia="Arial" w:cs="Arial"/>
          <w:b/>
          <w:i/>
          <w:iCs/>
          <w:spacing w:val="10"/>
          <w:sz w:val="20"/>
        </w:rPr>
        <w:t xml:space="preserve"> </w:t>
      </w:r>
      <w:r w:rsidRPr="000C71E8">
        <w:rPr>
          <w:rFonts w:eastAsia="Arial" w:cs="Arial"/>
          <w:b/>
          <w:i/>
          <w:iCs/>
          <w:sz w:val="20"/>
        </w:rPr>
        <w:t>atender las sol</w:t>
      </w:r>
      <w:r w:rsidRPr="000C71E8">
        <w:rPr>
          <w:rFonts w:eastAsia="Arial" w:cs="Arial"/>
          <w:b/>
          <w:i/>
          <w:iCs/>
          <w:spacing w:val="-2"/>
          <w:sz w:val="20"/>
        </w:rPr>
        <w:t>i</w:t>
      </w:r>
      <w:r w:rsidRPr="000C71E8">
        <w:rPr>
          <w:rFonts w:eastAsia="Arial" w:cs="Arial"/>
          <w:b/>
          <w:i/>
          <w:iCs/>
          <w:spacing w:val="1"/>
          <w:sz w:val="20"/>
        </w:rPr>
        <w:t>c</w:t>
      </w:r>
      <w:r w:rsidRPr="000C71E8">
        <w:rPr>
          <w:rFonts w:eastAsia="Arial" w:cs="Arial"/>
          <w:b/>
          <w:i/>
          <w:iCs/>
          <w:sz w:val="20"/>
        </w:rPr>
        <w:t>itudes</w:t>
      </w:r>
      <w:r w:rsidRPr="000C71E8">
        <w:rPr>
          <w:rFonts w:eastAsia="Arial" w:cs="Arial"/>
          <w:b/>
          <w:i/>
          <w:iCs/>
          <w:spacing w:val="10"/>
          <w:sz w:val="20"/>
        </w:rPr>
        <w:t xml:space="preserve"> </w:t>
      </w:r>
      <w:r w:rsidRPr="000C71E8">
        <w:rPr>
          <w:rFonts w:eastAsia="Arial" w:cs="Arial"/>
          <w:b/>
          <w:i/>
          <w:iCs/>
          <w:sz w:val="20"/>
        </w:rPr>
        <w:t>de</w:t>
      </w:r>
      <w:r w:rsidRPr="000C71E8">
        <w:rPr>
          <w:rFonts w:eastAsia="Arial" w:cs="Arial"/>
          <w:b/>
          <w:i/>
          <w:iCs/>
          <w:spacing w:val="9"/>
          <w:sz w:val="20"/>
        </w:rPr>
        <w:t xml:space="preserve"> </w:t>
      </w:r>
      <w:r w:rsidRPr="000C71E8">
        <w:rPr>
          <w:rFonts w:eastAsia="Arial" w:cs="Arial"/>
          <w:b/>
          <w:i/>
          <w:iCs/>
          <w:spacing w:val="1"/>
          <w:sz w:val="20"/>
        </w:rPr>
        <w:t>ac</w:t>
      </w:r>
      <w:r w:rsidRPr="000C71E8">
        <w:rPr>
          <w:rFonts w:eastAsia="Arial" w:cs="Arial"/>
          <w:b/>
          <w:i/>
          <w:iCs/>
          <w:spacing w:val="-1"/>
          <w:sz w:val="20"/>
        </w:rPr>
        <w:t>c</w:t>
      </w:r>
      <w:r w:rsidRPr="000C71E8">
        <w:rPr>
          <w:rFonts w:eastAsia="Arial" w:cs="Arial"/>
          <w:b/>
          <w:i/>
          <w:iCs/>
          <w:spacing w:val="1"/>
          <w:sz w:val="20"/>
        </w:rPr>
        <w:t>es</w:t>
      </w:r>
      <w:r w:rsidRPr="000C71E8">
        <w:rPr>
          <w:rFonts w:eastAsia="Arial" w:cs="Arial"/>
          <w:b/>
          <w:i/>
          <w:iCs/>
          <w:sz w:val="20"/>
        </w:rPr>
        <w:t>o</w:t>
      </w:r>
      <w:r w:rsidRPr="000C71E8">
        <w:rPr>
          <w:rFonts w:eastAsia="Arial" w:cs="Arial"/>
          <w:b/>
          <w:i/>
          <w:iCs/>
          <w:spacing w:val="11"/>
          <w:sz w:val="20"/>
        </w:rPr>
        <w:t xml:space="preserve"> </w:t>
      </w:r>
      <w:r w:rsidRPr="000C71E8">
        <w:rPr>
          <w:rFonts w:eastAsia="Arial" w:cs="Arial"/>
          <w:b/>
          <w:i/>
          <w:iCs/>
          <w:sz w:val="20"/>
        </w:rPr>
        <w:t>a</w:t>
      </w:r>
      <w:r w:rsidRPr="000C71E8">
        <w:rPr>
          <w:rFonts w:eastAsia="Arial" w:cs="Arial"/>
          <w:b/>
          <w:i/>
          <w:iCs/>
          <w:spacing w:val="9"/>
          <w:sz w:val="20"/>
        </w:rPr>
        <w:t xml:space="preserve"> </w:t>
      </w:r>
      <w:r w:rsidRPr="000C71E8">
        <w:rPr>
          <w:rFonts w:eastAsia="Arial" w:cs="Arial"/>
          <w:b/>
          <w:i/>
          <w:iCs/>
          <w:sz w:val="20"/>
        </w:rPr>
        <w:t>la</w:t>
      </w:r>
      <w:r w:rsidRPr="000C71E8">
        <w:rPr>
          <w:rFonts w:eastAsia="Arial" w:cs="Arial"/>
          <w:b/>
          <w:i/>
          <w:iCs/>
          <w:spacing w:val="10"/>
          <w:sz w:val="20"/>
        </w:rPr>
        <w:t xml:space="preserve"> </w:t>
      </w:r>
      <w:r w:rsidRPr="000C71E8">
        <w:rPr>
          <w:rFonts w:eastAsia="Arial" w:cs="Arial"/>
          <w:b/>
          <w:i/>
          <w:iCs/>
          <w:sz w:val="20"/>
        </w:rPr>
        <w:t>informa</w:t>
      </w:r>
      <w:r w:rsidRPr="000C71E8">
        <w:rPr>
          <w:rFonts w:eastAsia="Arial" w:cs="Arial"/>
          <w:b/>
          <w:i/>
          <w:iCs/>
          <w:spacing w:val="1"/>
          <w:sz w:val="20"/>
        </w:rPr>
        <w:t>c</w:t>
      </w:r>
      <w:r w:rsidRPr="000C71E8">
        <w:rPr>
          <w:rFonts w:eastAsia="Arial" w:cs="Arial"/>
          <w:b/>
          <w:i/>
          <w:iCs/>
          <w:sz w:val="20"/>
        </w:rPr>
        <w:t>ió</w:t>
      </w:r>
      <w:r w:rsidRPr="000C71E8">
        <w:rPr>
          <w:rFonts w:eastAsia="Arial" w:cs="Arial"/>
          <w:b/>
          <w:i/>
          <w:iCs/>
          <w:spacing w:val="-2"/>
          <w:sz w:val="20"/>
        </w:rPr>
        <w:t>n</w:t>
      </w:r>
      <w:r w:rsidRPr="000C71E8">
        <w:rPr>
          <w:rFonts w:eastAsia="Arial" w:cs="Arial"/>
          <w:b/>
          <w:i/>
          <w:iCs/>
          <w:sz w:val="20"/>
        </w:rPr>
        <w:t>.</w:t>
      </w:r>
      <w:r w:rsidRPr="000C71E8">
        <w:rPr>
          <w:rFonts w:eastAsia="Arial" w:cs="Arial"/>
          <w:b/>
          <w:i/>
          <w:iCs/>
          <w:spacing w:val="18"/>
          <w:sz w:val="20"/>
        </w:rPr>
        <w:t xml:space="preserve"> </w:t>
      </w:r>
      <w:r w:rsidRPr="000C71E8">
        <w:rPr>
          <w:rFonts w:eastAsia="Arial" w:cs="Arial"/>
          <w:i/>
          <w:iCs/>
          <w:spacing w:val="18"/>
          <w:sz w:val="20"/>
        </w:rPr>
        <w:t>L</w:t>
      </w:r>
      <w:r w:rsidRPr="000C71E8">
        <w:rPr>
          <w:rFonts w:eastAsia="Arial" w:cs="Arial"/>
          <w:i/>
          <w:iCs/>
          <w:spacing w:val="-1"/>
          <w:sz w:val="20"/>
        </w:rPr>
        <w:t xml:space="preserve">os </w:t>
      </w:r>
      <w:r w:rsidRPr="000C71E8">
        <w:rPr>
          <w:rFonts w:eastAsia="Arial" w:cs="Arial"/>
          <w:i/>
          <w:iCs/>
          <w:spacing w:val="1"/>
          <w:sz w:val="20"/>
        </w:rPr>
        <w:t>a</w:t>
      </w:r>
      <w:r w:rsidRPr="000C71E8">
        <w:rPr>
          <w:rFonts w:eastAsia="Arial" w:cs="Arial"/>
          <w:i/>
          <w:iCs/>
          <w:sz w:val="20"/>
        </w:rPr>
        <w:t>rt</w:t>
      </w:r>
      <w:r w:rsidRPr="000C71E8">
        <w:rPr>
          <w:rFonts w:eastAsia="Arial" w:cs="Arial"/>
          <w:i/>
          <w:iCs/>
          <w:spacing w:val="-2"/>
          <w:sz w:val="20"/>
        </w:rPr>
        <w:t>í</w:t>
      </w:r>
      <w:r w:rsidRPr="000C71E8">
        <w:rPr>
          <w:rFonts w:eastAsia="Arial" w:cs="Arial"/>
          <w:i/>
          <w:iCs/>
          <w:sz w:val="20"/>
        </w:rPr>
        <w:t>c</w:t>
      </w:r>
      <w:r w:rsidRPr="000C71E8">
        <w:rPr>
          <w:rFonts w:eastAsia="Arial" w:cs="Arial"/>
          <w:i/>
          <w:iCs/>
          <w:spacing w:val="1"/>
          <w:sz w:val="20"/>
        </w:rPr>
        <w:t>u</w:t>
      </w:r>
      <w:r w:rsidRPr="000C71E8">
        <w:rPr>
          <w:rFonts w:eastAsia="Arial" w:cs="Arial"/>
          <w:i/>
          <w:iCs/>
          <w:sz w:val="20"/>
        </w:rPr>
        <w:t>los</w:t>
      </w:r>
      <w:r w:rsidRPr="000C71E8">
        <w:rPr>
          <w:rFonts w:eastAsia="Arial" w:cs="Arial"/>
          <w:i/>
          <w:iCs/>
          <w:spacing w:val="8"/>
          <w:sz w:val="20"/>
        </w:rPr>
        <w:t xml:space="preserve"> 129 </w:t>
      </w:r>
      <w:r w:rsidRPr="000C71E8">
        <w:rPr>
          <w:rFonts w:eastAsia="Arial" w:cs="Arial"/>
          <w:i/>
          <w:iCs/>
          <w:spacing w:val="1"/>
          <w:sz w:val="20"/>
        </w:rPr>
        <w:t>d</w:t>
      </w:r>
      <w:r w:rsidRPr="000C71E8">
        <w:rPr>
          <w:rFonts w:eastAsia="Arial" w:cs="Arial"/>
          <w:i/>
          <w:iCs/>
          <w:sz w:val="20"/>
        </w:rPr>
        <w:t>e</w:t>
      </w:r>
      <w:r w:rsidRPr="000C71E8">
        <w:rPr>
          <w:rFonts w:eastAsia="Arial" w:cs="Arial"/>
          <w:i/>
          <w:iCs/>
          <w:spacing w:val="9"/>
          <w:sz w:val="20"/>
        </w:rPr>
        <w:t xml:space="preserve"> </w:t>
      </w:r>
      <w:r w:rsidRPr="000C71E8">
        <w:rPr>
          <w:rFonts w:eastAsia="Arial" w:cs="Arial"/>
          <w:i/>
          <w:iCs/>
          <w:sz w:val="20"/>
        </w:rPr>
        <w:t>la</w:t>
      </w:r>
      <w:r w:rsidRPr="000C71E8">
        <w:rPr>
          <w:rFonts w:eastAsia="Arial" w:cs="Arial"/>
          <w:i/>
          <w:iCs/>
          <w:spacing w:val="10"/>
          <w:sz w:val="20"/>
        </w:rPr>
        <w:t xml:space="preserve"> </w:t>
      </w:r>
      <w:r w:rsidRPr="000C71E8">
        <w:rPr>
          <w:rFonts w:eastAsia="Arial" w:cs="Arial"/>
          <w:i/>
          <w:iCs/>
          <w:spacing w:val="-1"/>
          <w:sz w:val="20"/>
        </w:rPr>
        <w:t>L</w:t>
      </w:r>
      <w:r w:rsidRPr="000C71E8">
        <w:rPr>
          <w:rFonts w:eastAsia="Arial" w:cs="Arial"/>
          <w:i/>
          <w:iCs/>
          <w:spacing w:val="1"/>
          <w:sz w:val="20"/>
        </w:rPr>
        <w:t>e</w:t>
      </w:r>
      <w:r w:rsidRPr="000C71E8">
        <w:rPr>
          <w:rFonts w:eastAsia="Arial" w:cs="Arial"/>
          <w:i/>
          <w:iCs/>
          <w:sz w:val="20"/>
        </w:rPr>
        <w:t>y</w:t>
      </w:r>
      <w:r w:rsidRPr="000C71E8">
        <w:rPr>
          <w:rFonts w:eastAsia="Arial" w:cs="Arial"/>
          <w:i/>
          <w:iCs/>
          <w:spacing w:val="8"/>
          <w:sz w:val="20"/>
        </w:rPr>
        <w:t xml:space="preserve"> </w:t>
      </w:r>
      <w:r w:rsidRPr="000C71E8">
        <w:rPr>
          <w:rFonts w:eastAsia="Arial" w:cs="Arial"/>
          <w:i/>
          <w:iCs/>
          <w:sz w:val="20"/>
        </w:rPr>
        <w:t>General</w:t>
      </w:r>
      <w:r w:rsidRPr="000C71E8">
        <w:rPr>
          <w:rFonts w:eastAsia="Arial" w:cs="Arial"/>
          <w:i/>
          <w:iCs/>
          <w:spacing w:val="10"/>
          <w:sz w:val="20"/>
        </w:rPr>
        <w:t xml:space="preserve"> </w:t>
      </w:r>
      <w:r w:rsidRPr="000C71E8">
        <w:rPr>
          <w:rFonts w:eastAsia="Arial" w:cs="Arial"/>
          <w:i/>
          <w:iCs/>
          <w:spacing w:val="-1"/>
          <w:sz w:val="20"/>
        </w:rPr>
        <w:t>d</w:t>
      </w:r>
      <w:r w:rsidRPr="000C71E8">
        <w:rPr>
          <w:rFonts w:eastAsia="Arial" w:cs="Arial"/>
          <w:i/>
          <w:iCs/>
          <w:sz w:val="20"/>
        </w:rPr>
        <w:t>e</w:t>
      </w:r>
      <w:r w:rsidRPr="000C71E8">
        <w:rPr>
          <w:rFonts w:eastAsia="Arial" w:cs="Arial"/>
          <w:i/>
          <w:iCs/>
          <w:spacing w:val="9"/>
          <w:sz w:val="20"/>
        </w:rPr>
        <w:t xml:space="preserve"> </w:t>
      </w:r>
      <w:r w:rsidRPr="000C71E8">
        <w:rPr>
          <w:rFonts w:eastAsia="Arial" w:cs="Arial"/>
          <w:i/>
          <w:iCs/>
          <w:spacing w:val="2"/>
          <w:sz w:val="20"/>
        </w:rPr>
        <w:t>T</w:t>
      </w:r>
      <w:r w:rsidRPr="000C71E8">
        <w:rPr>
          <w:rFonts w:eastAsia="Arial" w:cs="Arial"/>
          <w:i/>
          <w:iCs/>
          <w:sz w:val="20"/>
        </w:rPr>
        <w:t>r</w:t>
      </w:r>
      <w:r w:rsidRPr="000C71E8">
        <w:rPr>
          <w:rFonts w:eastAsia="Arial" w:cs="Arial"/>
          <w:i/>
          <w:iCs/>
          <w:spacing w:val="-2"/>
          <w:sz w:val="20"/>
        </w:rPr>
        <w:t>a</w:t>
      </w:r>
      <w:r w:rsidRPr="000C71E8">
        <w:rPr>
          <w:rFonts w:eastAsia="Arial" w:cs="Arial"/>
          <w:i/>
          <w:iCs/>
          <w:spacing w:val="1"/>
          <w:sz w:val="20"/>
        </w:rPr>
        <w:t>n</w:t>
      </w:r>
      <w:r w:rsidRPr="000C71E8">
        <w:rPr>
          <w:rFonts w:eastAsia="Arial" w:cs="Arial"/>
          <w:i/>
          <w:iCs/>
          <w:sz w:val="20"/>
        </w:rPr>
        <w:t>s</w:t>
      </w:r>
      <w:r w:rsidRPr="000C71E8">
        <w:rPr>
          <w:rFonts w:eastAsia="Arial" w:cs="Arial"/>
          <w:i/>
          <w:iCs/>
          <w:spacing w:val="1"/>
          <w:sz w:val="20"/>
        </w:rPr>
        <w:t>pa</w:t>
      </w:r>
      <w:r w:rsidRPr="000C71E8">
        <w:rPr>
          <w:rFonts w:eastAsia="Arial" w:cs="Arial"/>
          <w:i/>
          <w:iCs/>
          <w:sz w:val="20"/>
        </w:rPr>
        <w:t>r</w:t>
      </w:r>
      <w:r w:rsidRPr="000C71E8">
        <w:rPr>
          <w:rFonts w:eastAsia="Arial" w:cs="Arial"/>
          <w:i/>
          <w:iCs/>
          <w:spacing w:val="-2"/>
          <w:sz w:val="20"/>
        </w:rPr>
        <w:t>e</w:t>
      </w:r>
      <w:r w:rsidRPr="000C71E8">
        <w:rPr>
          <w:rFonts w:eastAsia="Arial" w:cs="Arial"/>
          <w:i/>
          <w:iCs/>
          <w:spacing w:val="1"/>
          <w:sz w:val="20"/>
        </w:rPr>
        <w:t>n</w:t>
      </w:r>
      <w:r w:rsidRPr="000C71E8">
        <w:rPr>
          <w:rFonts w:eastAsia="Arial" w:cs="Arial"/>
          <w:i/>
          <w:iCs/>
          <w:sz w:val="20"/>
        </w:rPr>
        <w:t>cia y Acc</w:t>
      </w:r>
      <w:r w:rsidRPr="000C71E8">
        <w:rPr>
          <w:rFonts w:eastAsia="Arial" w:cs="Arial"/>
          <w:i/>
          <w:iCs/>
          <w:spacing w:val="1"/>
          <w:sz w:val="20"/>
        </w:rPr>
        <w:t>e</w:t>
      </w:r>
      <w:r w:rsidRPr="000C71E8">
        <w:rPr>
          <w:rFonts w:eastAsia="Arial" w:cs="Arial"/>
          <w:i/>
          <w:iCs/>
          <w:sz w:val="20"/>
        </w:rPr>
        <w:t>so</w:t>
      </w:r>
      <w:r w:rsidRPr="000C71E8">
        <w:rPr>
          <w:rFonts w:eastAsia="Arial" w:cs="Arial"/>
          <w:i/>
          <w:iCs/>
          <w:spacing w:val="3"/>
          <w:sz w:val="20"/>
        </w:rPr>
        <w:t xml:space="preserve"> </w:t>
      </w:r>
      <w:r w:rsidRPr="000C71E8">
        <w:rPr>
          <w:rFonts w:eastAsia="Arial" w:cs="Arial"/>
          <w:i/>
          <w:iCs/>
          <w:sz w:val="20"/>
        </w:rPr>
        <w:t>a</w:t>
      </w:r>
      <w:r w:rsidRPr="000C71E8">
        <w:rPr>
          <w:rFonts w:eastAsia="Arial" w:cs="Arial"/>
          <w:i/>
          <w:iCs/>
          <w:spacing w:val="1"/>
          <w:sz w:val="20"/>
        </w:rPr>
        <w:t xml:space="preserve"> </w:t>
      </w:r>
      <w:r w:rsidRPr="000C71E8">
        <w:rPr>
          <w:rFonts w:eastAsia="Arial" w:cs="Arial"/>
          <w:i/>
          <w:iCs/>
          <w:sz w:val="20"/>
        </w:rPr>
        <w:t>la I</w:t>
      </w:r>
      <w:r w:rsidRPr="000C71E8">
        <w:rPr>
          <w:rFonts w:eastAsia="Arial" w:cs="Arial"/>
          <w:i/>
          <w:iCs/>
          <w:spacing w:val="-1"/>
          <w:sz w:val="20"/>
        </w:rPr>
        <w:t>n</w:t>
      </w:r>
      <w:r w:rsidRPr="000C71E8">
        <w:rPr>
          <w:rFonts w:eastAsia="Arial" w:cs="Arial"/>
          <w:i/>
          <w:iCs/>
          <w:sz w:val="20"/>
        </w:rPr>
        <w:t>f</w:t>
      </w:r>
      <w:r w:rsidRPr="000C71E8">
        <w:rPr>
          <w:rFonts w:eastAsia="Arial" w:cs="Arial"/>
          <w:i/>
          <w:iCs/>
          <w:spacing w:val="1"/>
          <w:sz w:val="20"/>
        </w:rPr>
        <w:t>o</w:t>
      </w:r>
      <w:r w:rsidRPr="000C71E8">
        <w:rPr>
          <w:rFonts w:eastAsia="Arial" w:cs="Arial"/>
          <w:i/>
          <w:iCs/>
          <w:spacing w:val="-3"/>
          <w:sz w:val="20"/>
        </w:rPr>
        <w:t>r</w:t>
      </w:r>
      <w:r w:rsidRPr="000C71E8">
        <w:rPr>
          <w:rFonts w:eastAsia="Arial" w:cs="Arial"/>
          <w:i/>
          <w:iCs/>
          <w:spacing w:val="1"/>
          <w:sz w:val="20"/>
        </w:rPr>
        <w:t>ma</w:t>
      </w:r>
      <w:r w:rsidRPr="000C71E8">
        <w:rPr>
          <w:rFonts w:eastAsia="Arial" w:cs="Arial"/>
          <w:i/>
          <w:iCs/>
          <w:sz w:val="20"/>
        </w:rPr>
        <w:t>ci</w:t>
      </w:r>
      <w:r w:rsidRPr="000C71E8">
        <w:rPr>
          <w:rFonts w:eastAsia="Arial" w:cs="Arial"/>
          <w:i/>
          <w:iCs/>
          <w:spacing w:val="-2"/>
          <w:sz w:val="20"/>
        </w:rPr>
        <w:t>ó</w:t>
      </w:r>
      <w:r w:rsidRPr="000C71E8">
        <w:rPr>
          <w:rFonts w:eastAsia="Arial" w:cs="Arial"/>
          <w:i/>
          <w:iCs/>
          <w:sz w:val="20"/>
        </w:rPr>
        <w:t>n</w:t>
      </w:r>
      <w:r w:rsidRPr="000C71E8">
        <w:rPr>
          <w:rFonts w:eastAsia="Arial" w:cs="Arial"/>
          <w:i/>
          <w:iCs/>
          <w:spacing w:val="6"/>
          <w:sz w:val="20"/>
        </w:rPr>
        <w:t xml:space="preserve"> </w:t>
      </w:r>
      <w:r w:rsidRPr="000C71E8">
        <w:rPr>
          <w:rFonts w:eastAsia="Arial" w:cs="Arial"/>
          <w:i/>
          <w:iCs/>
          <w:spacing w:val="-2"/>
          <w:sz w:val="20"/>
        </w:rPr>
        <w:t>P</w:t>
      </w:r>
      <w:r w:rsidRPr="000C71E8">
        <w:rPr>
          <w:rFonts w:eastAsia="Arial" w:cs="Arial"/>
          <w:i/>
          <w:iCs/>
          <w:spacing w:val="1"/>
          <w:sz w:val="20"/>
        </w:rPr>
        <w:t>úb</w:t>
      </w:r>
      <w:r w:rsidRPr="000C71E8">
        <w:rPr>
          <w:rFonts w:eastAsia="Arial" w:cs="Arial"/>
          <w:i/>
          <w:iCs/>
          <w:sz w:val="20"/>
        </w:rPr>
        <w:t>l</w:t>
      </w:r>
      <w:r w:rsidRPr="000C71E8">
        <w:rPr>
          <w:rFonts w:eastAsia="Arial" w:cs="Arial"/>
          <w:i/>
          <w:iCs/>
          <w:spacing w:val="-1"/>
          <w:sz w:val="20"/>
        </w:rPr>
        <w:t>i</w:t>
      </w:r>
      <w:r w:rsidRPr="000C71E8">
        <w:rPr>
          <w:rFonts w:eastAsia="Arial" w:cs="Arial"/>
          <w:i/>
          <w:iCs/>
          <w:sz w:val="20"/>
        </w:rPr>
        <w:t xml:space="preserve">ca y </w:t>
      </w:r>
      <w:r w:rsidRPr="000C71E8">
        <w:rPr>
          <w:rFonts w:eastAsia="Arial" w:cs="Arial"/>
          <w:i/>
          <w:iCs/>
          <w:spacing w:val="8"/>
          <w:sz w:val="20"/>
        </w:rPr>
        <w:t xml:space="preserve">130, párrafo cuarto, </w:t>
      </w:r>
      <w:r w:rsidRPr="000C71E8">
        <w:rPr>
          <w:rFonts w:eastAsia="Arial" w:cs="Arial"/>
          <w:i/>
          <w:iCs/>
          <w:spacing w:val="1"/>
          <w:sz w:val="20"/>
        </w:rPr>
        <w:t>d</w:t>
      </w:r>
      <w:r w:rsidRPr="000C71E8">
        <w:rPr>
          <w:rFonts w:eastAsia="Arial" w:cs="Arial"/>
          <w:i/>
          <w:iCs/>
          <w:sz w:val="20"/>
        </w:rPr>
        <w:t>e</w:t>
      </w:r>
      <w:r w:rsidRPr="000C71E8">
        <w:rPr>
          <w:rFonts w:eastAsia="Arial" w:cs="Arial"/>
          <w:i/>
          <w:iCs/>
          <w:spacing w:val="9"/>
          <w:sz w:val="20"/>
        </w:rPr>
        <w:t xml:space="preserve"> </w:t>
      </w:r>
      <w:r w:rsidRPr="000C71E8">
        <w:rPr>
          <w:rFonts w:eastAsia="Arial" w:cs="Arial"/>
          <w:i/>
          <w:iCs/>
          <w:sz w:val="20"/>
        </w:rPr>
        <w:t>la</w:t>
      </w:r>
      <w:r w:rsidRPr="000C71E8">
        <w:rPr>
          <w:rFonts w:eastAsia="Arial" w:cs="Arial"/>
          <w:i/>
          <w:iCs/>
          <w:spacing w:val="10"/>
          <w:sz w:val="20"/>
        </w:rPr>
        <w:t xml:space="preserve"> </w:t>
      </w:r>
      <w:r w:rsidRPr="000C71E8">
        <w:rPr>
          <w:rFonts w:eastAsia="Arial" w:cs="Arial"/>
          <w:i/>
          <w:iCs/>
          <w:spacing w:val="-1"/>
          <w:sz w:val="20"/>
        </w:rPr>
        <w:t>L</w:t>
      </w:r>
      <w:r w:rsidRPr="000C71E8">
        <w:rPr>
          <w:rFonts w:eastAsia="Arial" w:cs="Arial"/>
          <w:i/>
          <w:iCs/>
          <w:spacing w:val="1"/>
          <w:sz w:val="20"/>
        </w:rPr>
        <w:t>e</w:t>
      </w:r>
      <w:r w:rsidRPr="000C71E8">
        <w:rPr>
          <w:rFonts w:eastAsia="Arial" w:cs="Arial"/>
          <w:i/>
          <w:iCs/>
          <w:sz w:val="20"/>
        </w:rPr>
        <w:t>y</w:t>
      </w:r>
      <w:r w:rsidRPr="000C71E8">
        <w:rPr>
          <w:rFonts w:eastAsia="Arial" w:cs="Arial"/>
          <w:i/>
          <w:iCs/>
          <w:spacing w:val="8"/>
          <w:sz w:val="20"/>
        </w:rPr>
        <w:t xml:space="preserve"> </w:t>
      </w:r>
      <w:r w:rsidRPr="000C71E8">
        <w:rPr>
          <w:rFonts w:eastAsia="Arial" w:cs="Arial"/>
          <w:i/>
          <w:iCs/>
          <w:sz w:val="20"/>
        </w:rPr>
        <w:t>Fe</w:t>
      </w:r>
      <w:r w:rsidRPr="000C71E8">
        <w:rPr>
          <w:rFonts w:eastAsia="Arial" w:cs="Arial"/>
          <w:i/>
          <w:iCs/>
          <w:spacing w:val="1"/>
          <w:sz w:val="20"/>
        </w:rPr>
        <w:t>de</w:t>
      </w:r>
      <w:r w:rsidRPr="000C71E8">
        <w:rPr>
          <w:rFonts w:eastAsia="Arial" w:cs="Arial"/>
          <w:i/>
          <w:iCs/>
          <w:sz w:val="20"/>
        </w:rPr>
        <w:t>ral</w:t>
      </w:r>
      <w:r w:rsidRPr="000C71E8">
        <w:rPr>
          <w:rFonts w:eastAsia="Arial" w:cs="Arial"/>
          <w:i/>
          <w:iCs/>
          <w:spacing w:val="10"/>
          <w:sz w:val="20"/>
        </w:rPr>
        <w:t xml:space="preserve"> </w:t>
      </w:r>
      <w:r w:rsidRPr="000C71E8">
        <w:rPr>
          <w:rFonts w:eastAsia="Arial" w:cs="Arial"/>
          <w:i/>
          <w:iCs/>
          <w:spacing w:val="-1"/>
          <w:sz w:val="20"/>
        </w:rPr>
        <w:t>d</w:t>
      </w:r>
      <w:r w:rsidRPr="000C71E8">
        <w:rPr>
          <w:rFonts w:eastAsia="Arial" w:cs="Arial"/>
          <w:i/>
          <w:iCs/>
          <w:sz w:val="20"/>
        </w:rPr>
        <w:t>e</w:t>
      </w:r>
      <w:r w:rsidRPr="000C71E8">
        <w:rPr>
          <w:rFonts w:eastAsia="Arial" w:cs="Arial"/>
          <w:i/>
          <w:iCs/>
          <w:spacing w:val="9"/>
          <w:sz w:val="20"/>
        </w:rPr>
        <w:t xml:space="preserve"> </w:t>
      </w:r>
      <w:r w:rsidRPr="000C71E8">
        <w:rPr>
          <w:rFonts w:eastAsia="Arial" w:cs="Arial"/>
          <w:i/>
          <w:iCs/>
          <w:spacing w:val="2"/>
          <w:sz w:val="20"/>
        </w:rPr>
        <w:t>T</w:t>
      </w:r>
      <w:r w:rsidRPr="000C71E8">
        <w:rPr>
          <w:rFonts w:eastAsia="Arial" w:cs="Arial"/>
          <w:i/>
          <w:iCs/>
          <w:sz w:val="20"/>
        </w:rPr>
        <w:t>r</w:t>
      </w:r>
      <w:r w:rsidRPr="000C71E8">
        <w:rPr>
          <w:rFonts w:eastAsia="Arial" w:cs="Arial"/>
          <w:i/>
          <w:iCs/>
          <w:spacing w:val="-2"/>
          <w:sz w:val="20"/>
        </w:rPr>
        <w:t>a</w:t>
      </w:r>
      <w:r w:rsidRPr="000C71E8">
        <w:rPr>
          <w:rFonts w:eastAsia="Arial" w:cs="Arial"/>
          <w:i/>
          <w:iCs/>
          <w:spacing w:val="1"/>
          <w:sz w:val="20"/>
        </w:rPr>
        <w:t>n</w:t>
      </w:r>
      <w:r w:rsidRPr="000C71E8">
        <w:rPr>
          <w:rFonts w:eastAsia="Arial" w:cs="Arial"/>
          <w:i/>
          <w:iCs/>
          <w:sz w:val="20"/>
        </w:rPr>
        <w:t>s</w:t>
      </w:r>
      <w:r w:rsidRPr="000C71E8">
        <w:rPr>
          <w:rFonts w:eastAsia="Arial" w:cs="Arial"/>
          <w:i/>
          <w:iCs/>
          <w:spacing w:val="1"/>
          <w:sz w:val="20"/>
        </w:rPr>
        <w:t>pa</w:t>
      </w:r>
      <w:r w:rsidRPr="000C71E8">
        <w:rPr>
          <w:rFonts w:eastAsia="Arial" w:cs="Arial"/>
          <w:i/>
          <w:iCs/>
          <w:sz w:val="20"/>
        </w:rPr>
        <w:t>r</w:t>
      </w:r>
      <w:r w:rsidRPr="000C71E8">
        <w:rPr>
          <w:rFonts w:eastAsia="Arial" w:cs="Arial"/>
          <w:i/>
          <w:iCs/>
          <w:spacing w:val="-2"/>
          <w:sz w:val="20"/>
        </w:rPr>
        <w:t>e</w:t>
      </w:r>
      <w:r w:rsidRPr="000C71E8">
        <w:rPr>
          <w:rFonts w:eastAsia="Arial" w:cs="Arial"/>
          <w:i/>
          <w:iCs/>
          <w:spacing w:val="1"/>
          <w:sz w:val="20"/>
        </w:rPr>
        <w:t>n</w:t>
      </w:r>
      <w:r w:rsidRPr="000C71E8">
        <w:rPr>
          <w:rFonts w:eastAsia="Arial" w:cs="Arial"/>
          <w:i/>
          <w:iCs/>
          <w:sz w:val="20"/>
        </w:rPr>
        <w:t>cia y Acc</w:t>
      </w:r>
      <w:r w:rsidRPr="000C71E8">
        <w:rPr>
          <w:rFonts w:eastAsia="Arial" w:cs="Arial"/>
          <w:i/>
          <w:iCs/>
          <w:spacing w:val="1"/>
          <w:sz w:val="20"/>
        </w:rPr>
        <w:t>e</w:t>
      </w:r>
      <w:r w:rsidRPr="000C71E8">
        <w:rPr>
          <w:rFonts w:eastAsia="Arial" w:cs="Arial"/>
          <w:i/>
          <w:iCs/>
          <w:sz w:val="20"/>
        </w:rPr>
        <w:t>so</w:t>
      </w:r>
      <w:r w:rsidRPr="000C71E8">
        <w:rPr>
          <w:rFonts w:eastAsia="Arial" w:cs="Arial"/>
          <w:i/>
          <w:iCs/>
          <w:spacing w:val="3"/>
          <w:sz w:val="20"/>
        </w:rPr>
        <w:t xml:space="preserve"> </w:t>
      </w:r>
      <w:r w:rsidRPr="000C71E8">
        <w:rPr>
          <w:rFonts w:eastAsia="Arial" w:cs="Arial"/>
          <w:i/>
          <w:iCs/>
          <w:sz w:val="20"/>
        </w:rPr>
        <w:t>a</w:t>
      </w:r>
      <w:r w:rsidRPr="000C71E8">
        <w:rPr>
          <w:rFonts w:eastAsia="Arial" w:cs="Arial"/>
          <w:i/>
          <w:iCs/>
          <w:spacing w:val="1"/>
          <w:sz w:val="20"/>
        </w:rPr>
        <w:t xml:space="preserve"> </w:t>
      </w:r>
      <w:r w:rsidRPr="000C71E8">
        <w:rPr>
          <w:rFonts w:eastAsia="Arial" w:cs="Arial"/>
          <w:i/>
          <w:iCs/>
          <w:sz w:val="20"/>
        </w:rPr>
        <w:t>la I</w:t>
      </w:r>
      <w:r w:rsidRPr="000C71E8">
        <w:rPr>
          <w:rFonts w:eastAsia="Arial" w:cs="Arial"/>
          <w:i/>
          <w:iCs/>
          <w:spacing w:val="-1"/>
          <w:sz w:val="20"/>
        </w:rPr>
        <w:t>n</w:t>
      </w:r>
      <w:r w:rsidRPr="000C71E8">
        <w:rPr>
          <w:rFonts w:eastAsia="Arial" w:cs="Arial"/>
          <w:i/>
          <w:iCs/>
          <w:sz w:val="20"/>
        </w:rPr>
        <w:t>f</w:t>
      </w:r>
      <w:r w:rsidRPr="000C71E8">
        <w:rPr>
          <w:rFonts w:eastAsia="Arial" w:cs="Arial"/>
          <w:i/>
          <w:iCs/>
          <w:spacing w:val="1"/>
          <w:sz w:val="20"/>
        </w:rPr>
        <w:t>o</w:t>
      </w:r>
      <w:r w:rsidRPr="000C71E8">
        <w:rPr>
          <w:rFonts w:eastAsia="Arial" w:cs="Arial"/>
          <w:i/>
          <w:iCs/>
          <w:spacing w:val="-3"/>
          <w:sz w:val="20"/>
        </w:rPr>
        <w:t>r</w:t>
      </w:r>
      <w:r w:rsidRPr="000C71E8">
        <w:rPr>
          <w:rFonts w:eastAsia="Arial" w:cs="Arial"/>
          <w:i/>
          <w:iCs/>
          <w:spacing w:val="1"/>
          <w:sz w:val="20"/>
        </w:rPr>
        <w:t>ma</w:t>
      </w:r>
      <w:r w:rsidRPr="000C71E8">
        <w:rPr>
          <w:rFonts w:eastAsia="Arial" w:cs="Arial"/>
          <w:i/>
          <w:iCs/>
          <w:sz w:val="20"/>
        </w:rPr>
        <w:t>ci</w:t>
      </w:r>
      <w:r w:rsidRPr="000C71E8">
        <w:rPr>
          <w:rFonts w:eastAsia="Arial" w:cs="Arial"/>
          <w:i/>
          <w:iCs/>
          <w:spacing w:val="-2"/>
          <w:sz w:val="20"/>
        </w:rPr>
        <w:t>ó</w:t>
      </w:r>
      <w:r w:rsidRPr="000C71E8">
        <w:rPr>
          <w:rFonts w:eastAsia="Arial" w:cs="Arial"/>
          <w:i/>
          <w:iCs/>
          <w:sz w:val="20"/>
        </w:rPr>
        <w:t>n</w:t>
      </w:r>
      <w:r w:rsidRPr="000C71E8">
        <w:rPr>
          <w:rFonts w:eastAsia="Arial" w:cs="Arial"/>
          <w:i/>
          <w:iCs/>
          <w:spacing w:val="6"/>
          <w:sz w:val="20"/>
        </w:rPr>
        <w:t xml:space="preserve"> </w:t>
      </w:r>
      <w:r w:rsidRPr="000C71E8">
        <w:rPr>
          <w:rFonts w:eastAsia="Arial" w:cs="Arial"/>
          <w:i/>
          <w:iCs/>
          <w:spacing w:val="-2"/>
          <w:sz w:val="20"/>
        </w:rPr>
        <w:t>P</w:t>
      </w:r>
      <w:r w:rsidRPr="000C71E8">
        <w:rPr>
          <w:rFonts w:eastAsia="Arial" w:cs="Arial"/>
          <w:i/>
          <w:iCs/>
          <w:spacing w:val="1"/>
          <w:sz w:val="20"/>
        </w:rPr>
        <w:t>úb</w:t>
      </w:r>
      <w:r w:rsidRPr="000C71E8">
        <w:rPr>
          <w:rFonts w:eastAsia="Arial" w:cs="Arial"/>
          <w:i/>
          <w:iCs/>
          <w:sz w:val="20"/>
        </w:rPr>
        <w:t>l</w:t>
      </w:r>
      <w:r w:rsidRPr="000C71E8">
        <w:rPr>
          <w:rFonts w:eastAsia="Arial" w:cs="Arial"/>
          <w:i/>
          <w:iCs/>
          <w:spacing w:val="-1"/>
          <w:sz w:val="20"/>
        </w:rPr>
        <w:t>i</w:t>
      </w:r>
      <w:r w:rsidRPr="000C71E8">
        <w:rPr>
          <w:rFonts w:eastAsia="Arial" w:cs="Arial"/>
          <w:i/>
          <w:iCs/>
          <w:sz w:val="20"/>
        </w:rPr>
        <w:t xml:space="preserve">ca, </w:t>
      </w:r>
      <w:r w:rsidRPr="000C71E8">
        <w:rPr>
          <w:rFonts w:eastAsia="Arial" w:cs="Arial"/>
          <w:i/>
          <w:iCs/>
          <w:spacing w:val="-1"/>
          <w:sz w:val="20"/>
        </w:rPr>
        <w:t>señalan</w:t>
      </w:r>
      <w:r w:rsidRPr="000C71E8">
        <w:rPr>
          <w:rFonts w:eastAsia="Arial" w:cs="Arial"/>
          <w:i/>
          <w:iCs/>
          <w:spacing w:val="1"/>
          <w:sz w:val="20"/>
        </w:rPr>
        <w:t xml:space="preserve"> </w:t>
      </w:r>
      <w:r w:rsidRPr="000C71E8">
        <w:rPr>
          <w:rFonts w:eastAsia="Arial" w:cs="Arial"/>
          <w:i/>
          <w:iCs/>
          <w:spacing w:val="-1"/>
          <w:sz w:val="20"/>
        </w:rPr>
        <w:t>q</w:t>
      </w:r>
      <w:r w:rsidRPr="000C71E8">
        <w:rPr>
          <w:rFonts w:eastAsia="Arial" w:cs="Arial"/>
          <w:i/>
          <w:iCs/>
          <w:spacing w:val="1"/>
          <w:sz w:val="20"/>
        </w:rPr>
        <w:t>u</w:t>
      </w:r>
      <w:r w:rsidRPr="000C71E8">
        <w:rPr>
          <w:rFonts w:eastAsia="Arial" w:cs="Arial"/>
          <w:i/>
          <w:iCs/>
          <w:sz w:val="20"/>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C71E8">
        <w:rPr>
          <w:rFonts w:eastAsia="Arial" w:cs="Arial"/>
          <w:i/>
          <w:iCs/>
          <w:spacing w:val="-1"/>
          <w:sz w:val="20"/>
        </w:rPr>
        <w:t xml:space="preserve"> sin necesidad de</w:t>
      </w:r>
      <w:r w:rsidRPr="000C71E8">
        <w:rPr>
          <w:rFonts w:eastAsia="Arial" w:cs="Arial"/>
          <w:i/>
          <w:iCs/>
          <w:spacing w:val="1"/>
          <w:sz w:val="20"/>
        </w:rPr>
        <w:t xml:space="preserve"> e</w:t>
      </w:r>
      <w:r w:rsidRPr="000C71E8">
        <w:rPr>
          <w:rFonts w:eastAsia="Arial" w:cs="Arial"/>
          <w:i/>
          <w:iCs/>
          <w:sz w:val="20"/>
        </w:rPr>
        <w:t>la</w:t>
      </w:r>
      <w:r w:rsidRPr="000C71E8">
        <w:rPr>
          <w:rFonts w:eastAsia="Arial" w:cs="Arial"/>
          <w:i/>
          <w:iCs/>
          <w:spacing w:val="1"/>
          <w:sz w:val="20"/>
        </w:rPr>
        <w:t>bo</w:t>
      </w:r>
      <w:r w:rsidRPr="000C71E8">
        <w:rPr>
          <w:rFonts w:eastAsia="Arial" w:cs="Arial"/>
          <w:i/>
          <w:iCs/>
          <w:sz w:val="20"/>
        </w:rPr>
        <w:t xml:space="preserve">rar </w:t>
      </w:r>
      <w:r w:rsidRPr="000C71E8">
        <w:rPr>
          <w:rFonts w:eastAsia="Arial" w:cs="Arial"/>
          <w:i/>
          <w:iCs/>
          <w:spacing w:val="1"/>
          <w:sz w:val="20"/>
        </w:rPr>
        <w:t>do</w:t>
      </w:r>
      <w:r w:rsidRPr="000C71E8">
        <w:rPr>
          <w:rFonts w:eastAsia="Arial" w:cs="Arial"/>
          <w:i/>
          <w:iCs/>
          <w:spacing w:val="-2"/>
          <w:sz w:val="20"/>
        </w:rPr>
        <w:t>c</w:t>
      </w:r>
      <w:r w:rsidRPr="000C71E8">
        <w:rPr>
          <w:rFonts w:eastAsia="Arial" w:cs="Arial"/>
          <w:i/>
          <w:iCs/>
          <w:spacing w:val="1"/>
          <w:sz w:val="20"/>
        </w:rPr>
        <w:t>u</w:t>
      </w:r>
      <w:r w:rsidRPr="000C71E8">
        <w:rPr>
          <w:rFonts w:eastAsia="Arial" w:cs="Arial"/>
          <w:i/>
          <w:iCs/>
          <w:spacing w:val="-1"/>
          <w:sz w:val="20"/>
        </w:rPr>
        <w:t>m</w:t>
      </w:r>
      <w:r w:rsidRPr="000C71E8">
        <w:rPr>
          <w:rFonts w:eastAsia="Arial" w:cs="Arial"/>
          <w:i/>
          <w:iCs/>
          <w:spacing w:val="1"/>
          <w:sz w:val="20"/>
        </w:rPr>
        <w:t>en</w:t>
      </w:r>
      <w:r w:rsidRPr="000C71E8">
        <w:rPr>
          <w:rFonts w:eastAsia="Arial" w:cs="Arial"/>
          <w:i/>
          <w:iCs/>
          <w:spacing w:val="-2"/>
          <w:sz w:val="20"/>
        </w:rPr>
        <w:t>t</w:t>
      </w:r>
      <w:r w:rsidRPr="000C71E8">
        <w:rPr>
          <w:rFonts w:eastAsia="Arial" w:cs="Arial"/>
          <w:i/>
          <w:iCs/>
          <w:spacing w:val="1"/>
          <w:sz w:val="20"/>
        </w:rPr>
        <w:t>o</w:t>
      </w:r>
      <w:r w:rsidRPr="000C71E8">
        <w:rPr>
          <w:rFonts w:eastAsia="Arial" w:cs="Arial"/>
          <w:i/>
          <w:iCs/>
          <w:sz w:val="20"/>
        </w:rPr>
        <w:t>s</w:t>
      </w:r>
      <w:r w:rsidRPr="000C71E8">
        <w:rPr>
          <w:rFonts w:eastAsia="Arial" w:cs="Arial"/>
          <w:i/>
          <w:iCs/>
          <w:spacing w:val="3"/>
          <w:sz w:val="20"/>
        </w:rPr>
        <w:t xml:space="preserve"> </w:t>
      </w:r>
      <w:r w:rsidRPr="000C71E8">
        <w:rPr>
          <w:rFonts w:eastAsia="Arial" w:cs="Arial"/>
          <w:i/>
          <w:iCs/>
          <w:spacing w:val="1"/>
          <w:sz w:val="20"/>
        </w:rPr>
        <w:t>a</w:t>
      </w:r>
      <w:r w:rsidRPr="000C71E8">
        <w:rPr>
          <w:rFonts w:eastAsia="Arial" w:cs="Arial"/>
          <w:i/>
          <w:iCs/>
          <w:sz w:val="20"/>
        </w:rPr>
        <w:t>d</w:t>
      </w:r>
      <w:r w:rsidRPr="000C71E8">
        <w:rPr>
          <w:rFonts w:eastAsia="Arial" w:cs="Arial"/>
          <w:i/>
          <w:iCs/>
          <w:spacing w:val="1"/>
          <w:sz w:val="20"/>
        </w:rPr>
        <w:t xml:space="preserve"> ho</w:t>
      </w:r>
      <w:r w:rsidRPr="000C71E8">
        <w:rPr>
          <w:rFonts w:eastAsia="Arial" w:cs="Arial"/>
          <w:i/>
          <w:iCs/>
          <w:sz w:val="20"/>
        </w:rPr>
        <w:t>c</w:t>
      </w:r>
      <w:r w:rsidRPr="000C71E8">
        <w:rPr>
          <w:rFonts w:eastAsia="Arial" w:cs="Arial"/>
          <w:i/>
          <w:iCs/>
          <w:spacing w:val="2"/>
          <w:sz w:val="20"/>
        </w:rPr>
        <w:t xml:space="preserve"> </w:t>
      </w:r>
      <w:r w:rsidRPr="000C71E8">
        <w:rPr>
          <w:rFonts w:eastAsia="Arial" w:cs="Arial"/>
          <w:i/>
          <w:iCs/>
          <w:spacing w:val="1"/>
          <w:sz w:val="20"/>
        </w:rPr>
        <w:t>pa</w:t>
      </w:r>
      <w:r w:rsidRPr="000C71E8">
        <w:rPr>
          <w:rFonts w:eastAsia="Arial" w:cs="Arial"/>
          <w:i/>
          <w:iCs/>
          <w:sz w:val="20"/>
        </w:rPr>
        <w:t xml:space="preserve">ra </w:t>
      </w:r>
      <w:r w:rsidRPr="000C71E8">
        <w:rPr>
          <w:rFonts w:eastAsia="Arial" w:cs="Arial"/>
          <w:i/>
          <w:iCs/>
          <w:spacing w:val="1"/>
          <w:sz w:val="20"/>
        </w:rPr>
        <w:t>a</w:t>
      </w:r>
      <w:r w:rsidRPr="000C71E8">
        <w:rPr>
          <w:rFonts w:eastAsia="Arial" w:cs="Arial"/>
          <w:i/>
          <w:iCs/>
          <w:sz w:val="20"/>
        </w:rPr>
        <w:t>t</w:t>
      </w:r>
      <w:r w:rsidRPr="000C71E8">
        <w:rPr>
          <w:rFonts w:eastAsia="Arial" w:cs="Arial"/>
          <w:i/>
          <w:iCs/>
          <w:spacing w:val="-1"/>
          <w:sz w:val="20"/>
        </w:rPr>
        <w:t>e</w:t>
      </w:r>
      <w:r w:rsidRPr="000C71E8">
        <w:rPr>
          <w:rFonts w:eastAsia="Arial" w:cs="Arial"/>
          <w:i/>
          <w:iCs/>
          <w:spacing w:val="1"/>
          <w:sz w:val="20"/>
        </w:rPr>
        <w:t>n</w:t>
      </w:r>
      <w:r w:rsidRPr="000C71E8">
        <w:rPr>
          <w:rFonts w:eastAsia="Arial" w:cs="Arial"/>
          <w:i/>
          <w:iCs/>
          <w:spacing w:val="-1"/>
          <w:sz w:val="20"/>
        </w:rPr>
        <w:t>d</w:t>
      </w:r>
      <w:r w:rsidRPr="000C71E8">
        <w:rPr>
          <w:rFonts w:eastAsia="Arial" w:cs="Arial"/>
          <w:i/>
          <w:iCs/>
          <w:spacing w:val="1"/>
          <w:sz w:val="20"/>
        </w:rPr>
        <w:t>e</w:t>
      </w:r>
      <w:r w:rsidRPr="000C71E8">
        <w:rPr>
          <w:rFonts w:eastAsia="Arial" w:cs="Arial"/>
          <w:i/>
          <w:iCs/>
          <w:sz w:val="20"/>
        </w:rPr>
        <w:t>r</w:t>
      </w:r>
      <w:r w:rsidRPr="000C71E8">
        <w:rPr>
          <w:rFonts w:eastAsia="Arial" w:cs="Arial"/>
          <w:i/>
          <w:iCs/>
          <w:spacing w:val="2"/>
          <w:sz w:val="20"/>
        </w:rPr>
        <w:t xml:space="preserve"> </w:t>
      </w:r>
      <w:r w:rsidRPr="000C71E8">
        <w:rPr>
          <w:rFonts w:eastAsia="Arial" w:cs="Arial"/>
          <w:i/>
          <w:iCs/>
          <w:sz w:val="20"/>
        </w:rPr>
        <w:t>l</w:t>
      </w:r>
      <w:r w:rsidRPr="000C71E8">
        <w:rPr>
          <w:rFonts w:eastAsia="Arial" w:cs="Arial"/>
          <w:i/>
          <w:iCs/>
          <w:spacing w:val="-2"/>
          <w:sz w:val="20"/>
        </w:rPr>
        <w:t>a</w:t>
      </w:r>
      <w:r w:rsidRPr="000C71E8">
        <w:rPr>
          <w:rFonts w:eastAsia="Arial" w:cs="Arial"/>
          <w:i/>
          <w:iCs/>
          <w:sz w:val="20"/>
        </w:rPr>
        <w:t>s</w:t>
      </w:r>
      <w:r w:rsidRPr="000C71E8">
        <w:rPr>
          <w:rFonts w:eastAsia="Arial" w:cs="Arial"/>
          <w:i/>
          <w:iCs/>
          <w:spacing w:val="2"/>
          <w:sz w:val="20"/>
        </w:rPr>
        <w:t xml:space="preserve"> </w:t>
      </w:r>
      <w:r w:rsidRPr="000C71E8">
        <w:rPr>
          <w:rFonts w:eastAsia="Arial" w:cs="Arial"/>
          <w:i/>
          <w:iCs/>
          <w:sz w:val="20"/>
        </w:rPr>
        <w:t>s</w:t>
      </w:r>
      <w:r w:rsidRPr="000C71E8">
        <w:rPr>
          <w:rFonts w:eastAsia="Arial" w:cs="Arial"/>
          <w:i/>
          <w:iCs/>
          <w:spacing w:val="1"/>
          <w:sz w:val="20"/>
        </w:rPr>
        <w:t>o</w:t>
      </w:r>
      <w:r w:rsidRPr="000C71E8">
        <w:rPr>
          <w:rFonts w:eastAsia="Arial" w:cs="Arial"/>
          <w:i/>
          <w:iCs/>
          <w:sz w:val="20"/>
        </w:rPr>
        <w:t>l</w:t>
      </w:r>
      <w:r w:rsidRPr="000C71E8">
        <w:rPr>
          <w:rFonts w:eastAsia="Arial" w:cs="Arial"/>
          <w:i/>
          <w:iCs/>
          <w:spacing w:val="-1"/>
          <w:sz w:val="20"/>
        </w:rPr>
        <w:t>i</w:t>
      </w:r>
      <w:r w:rsidRPr="000C71E8">
        <w:rPr>
          <w:rFonts w:eastAsia="Arial" w:cs="Arial"/>
          <w:i/>
          <w:iCs/>
          <w:sz w:val="20"/>
        </w:rPr>
        <w:t>cit</w:t>
      </w:r>
      <w:r w:rsidRPr="000C71E8">
        <w:rPr>
          <w:rFonts w:eastAsia="Arial" w:cs="Arial"/>
          <w:i/>
          <w:iCs/>
          <w:spacing w:val="1"/>
          <w:sz w:val="20"/>
        </w:rPr>
        <w:t>ude</w:t>
      </w:r>
      <w:r w:rsidRPr="000C71E8">
        <w:rPr>
          <w:rFonts w:eastAsia="Arial" w:cs="Arial"/>
          <w:i/>
          <w:iCs/>
          <w:sz w:val="20"/>
        </w:rPr>
        <w:t>s</w:t>
      </w:r>
      <w:r w:rsidRPr="000C71E8">
        <w:rPr>
          <w:rFonts w:eastAsia="Arial" w:cs="Arial"/>
          <w:i/>
          <w:iCs/>
          <w:spacing w:val="4"/>
          <w:sz w:val="20"/>
        </w:rPr>
        <w:t xml:space="preserve"> </w:t>
      </w:r>
      <w:r w:rsidRPr="000C71E8">
        <w:rPr>
          <w:rFonts w:eastAsia="Arial" w:cs="Arial"/>
          <w:i/>
          <w:iCs/>
          <w:spacing w:val="-1"/>
          <w:sz w:val="20"/>
        </w:rPr>
        <w:t>d</w:t>
      </w:r>
      <w:r w:rsidRPr="000C71E8">
        <w:rPr>
          <w:rFonts w:eastAsia="Arial" w:cs="Arial"/>
          <w:i/>
          <w:iCs/>
          <w:sz w:val="20"/>
        </w:rPr>
        <w:t>e</w:t>
      </w:r>
      <w:r w:rsidRPr="000C71E8">
        <w:rPr>
          <w:rFonts w:eastAsia="Arial" w:cs="Arial"/>
          <w:i/>
          <w:iCs/>
          <w:spacing w:val="3"/>
          <w:sz w:val="20"/>
        </w:rPr>
        <w:t xml:space="preserve"> </w:t>
      </w:r>
      <w:r w:rsidRPr="000C71E8">
        <w:rPr>
          <w:rFonts w:eastAsia="Arial" w:cs="Arial"/>
          <w:i/>
          <w:iCs/>
          <w:sz w:val="20"/>
        </w:rPr>
        <w:t>i</w:t>
      </w:r>
      <w:r w:rsidRPr="000C71E8">
        <w:rPr>
          <w:rFonts w:eastAsia="Arial" w:cs="Arial"/>
          <w:i/>
          <w:iCs/>
          <w:spacing w:val="-2"/>
          <w:sz w:val="20"/>
        </w:rPr>
        <w:t>n</w:t>
      </w:r>
      <w:r w:rsidRPr="000C71E8">
        <w:rPr>
          <w:rFonts w:eastAsia="Arial" w:cs="Arial"/>
          <w:i/>
          <w:iCs/>
          <w:sz w:val="20"/>
        </w:rPr>
        <w:t>f</w:t>
      </w:r>
      <w:r w:rsidRPr="000C71E8">
        <w:rPr>
          <w:rFonts w:eastAsia="Arial" w:cs="Arial"/>
          <w:i/>
          <w:iCs/>
          <w:spacing w:val="1"/>
          <w:sz w:val="20"/>
        </w:rPr>
        <w:t>o</w:t>
      </w:r>
      <w:r w:rsidRPr="000C71E8">
        <w:rPr>
          <w:rFonts w:eastAsia="Arial" w:cs="Arial"/>
          <w:i/>
          <w:iCs/>
          <w:sz w:val="20"/>
        </w:rPr>
        <w:t>r</w:t>
      </w:r>
      <w:r w:rsidRPr="000C71E8">
        <w:rPr>
          <w:rFonts w:eastAsia="Arial" w:cs="Arial"/>
          <w:i/>
          <w:iCs/>
          <w:spacing w:val="-1"/>
          <w:sz w:val="20"/>
        </w:rPr>
        <w:t>m</w:t>
      </w:r>
      <w:r w:rsidRPr="000C71E8">
        <w:rPr>
          <w:rFonts w:eastAsia="Arial" w:cs="Arial"/>
          <w:i/>
          <w:iCs/>
          <w:spacing w:val="1"/>
          <w:sz w:val="20"/>
        </w:rPr>
        <w:t>a</w:t>
      </w:r>
      <w:r w:rsidRPr="000C71E8">
        <w:rPr>
          <w:rFonts w:eastAsia="Arial" w:cs="Arial"/>
          <w:i/>
          <w:iCs/>
          <w:sz w:val="20"/>
        </w:rPr>
        <w:t>ció</w:t>
      </w:r>
      <w:r w:rsidRPr="000C71E8">
        <w:rPr>
          <w:rFonts w:eastAsia="Arial" w:cs="Arial"/>
          <w:i/>
          <w:iCs/>
          <w:spacing w:val="1"/>
          <w:sz w:val="20"/>
        </w:rPr>
        <w:t>n</w:t>
      </w:r>
      <w:r w:rsidRPr="000C71E8">
        <w:rPr>
          <w:rFonts w:eastAsia="Arial" w:cs="Arial"/>
          <w:i/>
          <w:iCs/>
          <w:sz w:val="20"/>
        </w:rPr>
        <w:t>.</w:t>
      </w:r>
    </w:p>
    <w:p w14:paraId="7BE06EDE" w14:textId="77777777" w:rsidR="00A7688F" w:rsidRPr="000C71E8" w:rsidRDefault="00A7688F" w:rsidP="007C6212">
      <w:pPr>
        <w:spacing w:after="0" w:line="360" w:lineRule="auto"/>
        <w:ind w:right="-28"/>
      </w:pPr>
    </w:p>
    <w:p w14:paraId="6C0A47BC" w14:textId="5C29AEBF" w:rsidR="00A7688F" w:rsidRPr="000C71E8" w:rsidRDefault="00A7688F" w:rsidP="007C6212">
      <w:pPr>
        <w:spacing w:after="0" w:line="360" w:lineRule="auto"/>
        <w:ind w:right="-28"/>
      </w:pPr>
      <w:r w:rsidRPr="000C71E8">
        <w:t xml:space="preserve">En consecuencia, </w:t>
      </w:r>
      <w:r w:rsidRPr="000C71E8">
        <w:rPr>
          <w:b/>
          <w:bCs/>
        </w:rPr>
        <w:t xml:space="preserve">la información entregada en atención a la solicitud de acceso con folio 01345/ZINACANT/IP/2022, colma el derecho de acceso a la información pública del Recurrente, </w:t>
      </w:r>
      <w:r w:rsidRPr="000C71E8">
        <w:rPr>
          <w:bCs/>
        </w:rPr>
        <w:t xml:space="preserve">ya que es la información que el hoy Recurrente desea conocer y da cuenta de lo solicitado. </w:t>
      </w:r>
    </w:p>
    <w:p w14:paraId="20DF9C2C" w14:textId="77777777" w:rsidR="00A309BC" w:rsidRPr="000C71E8" w:rsidRDefault="00A309BC" w:rsidP="007C6212">
      <w:pPr>
        <w:spacing w:after="0" w:line="360" w:lineRule="auto"/>
      </w:pPr>
    </w:p>
    <w:p w14:paraId="15C7E7D7" w14:textId="28F0150A" w:rsidR="00CD7AF0" w:rsidRPr="000C71E8" w:rsidRDefault="00CD7AF0" w:rsidP="007C6212">
      <w:pPr>
        <w:pStyle w:val="Prrafodelista"/>
        <w:numPr>
          <w:ilvl w:val="0"/>
          <w:numId w:val="35"/>
        </w:numPr>
        <w:spacing w:line="360" w:lineRule="auto"/>
        <w:rPr>
          <w:b/>
        </w:rPr>
      </w:pPr>
      <w:r w:rsidRPr="000C71E8">
        <w:rPr>
          <w:b/>
        </w:rPr>
        <w:t>Facturas de pago</w:t>
      </w:r>
    </w:p>
    <w:p w14:paraId="3115DA2E" w14:textId="77777777" w:rsidR="00CD7AF0" w:rsidRPr="000C71E8" w:rsidRDefault="00CD7AF0" w:rsidP="007C6212">
      <w:pPr>
        <w:spacing w:after="0" w:line="360" w:lineRule="auto"/>
      </w:pPr>
    </w:p>
    <w:p w14:paraId="3AAA46D2" w14:textId="29DC15D7" w:rsidR="008F56A7" w:rsidRPr="000C71E8" w:rsidRDefault="008F56A7" w:rsidP="007C6212">
      <w:pPr>
        <w:spacing w:after="0" w:line="360" w:lineRule="auto"/>
        <w:ind w:right="-28"/>
        <w:contextualSpacing/>
        <w:rPr>
          <w:rFonts w:eastAsia="Calibri" w:cs="Tahoma"/>
          <w:bCs/>
          <w:color w:val="000000"/>
        </w:rPr>
      </w:pPr>
      <w:r w:rsidRPr="000C71E8">
        <w:rPr>
          <w:rFonts w:eastAsia="Calibri" w:cs="Tahoma"/>
          <w:bCs/>
          <w:color w:val="000000"/>
        </w:rPr>
        <w:t>Respecto a este punto de la solicitud,</w:t>
      </w:r>
      <w:bookmarkStart w:id="1" w:name="_Hlk76480431"/>
      <w:r w:rsidRPr="000C71E8">
        <w:rPr>
          <w:rFonts w:eastAsia="Times New Roman" w:cs="Tahoma"/>
          <w:color w:val="auto"/>
          <w:lang w:eastAsia="es-ES"/>
        </w:rPr>
        <w:t xml:space="preserve"> </w:t>
      </w:r>
      <w:r w:rsidR="007C6212" w:rsidRPr="000C71E8">
        <w:rPr>
          <w:rFonts w:eastAsia="Times New Roman" w:cs="Tahoma"/>
          <w:color w:val="auto"/>
          <w:lang w:eastAsia="es-ES"/>
        </w:rPr>
        <w:t>e</w:t>
      </w:r>
      <w:r w:rsidRPr="000C71E8">
        <w:rPr>
          <w:rFonts w:eastAsia="Calibri" w:cs="Tahoma"/>
          <w:bCs/>
          <w:color w:val="000000"/>
        </w:rPr>
        <w:t>n principio, el artículo 26 y 27 de la Ley de Contratación Pública del estado de México y Municipios, que establece que las adquisiciones se adjudicarán a través de licitaciones públicas, mediante convocatoria pública o bien, a través de la invitación restringida o adjudicación directa.</w:t>
      </w:r>
    </w:p>
    <w:p w14:paraId="316BCC6B" w14:textId="77777777" w:rsidR="008F56A7" w:rsidRPr="000C71E8" w:rsidRDefault="008F56A7" w:rsidP="007C6212">
      <w:pPr>
        <w:spacing w:after="0" w:line="360" w:lineRule="auto"/>
        <w:rPr>
          <w:rFonts w:eastAsia="Calibri" w:cs="Tahoma"/>
          <w:bCs/>
          <w:color w:val="000000"/>
        </w:rPr>
      </w:pPr>
    </w:p>
    <w:p w14:paraId="0F8DEE74" w14:textId="77777777" w:rsidR="008F56A7" w:rsidRPr="000C71E8" w:rsidRDefault="008F56A7" w:rsidP="007C6212">
      <w:pPr>
        <w:spacing w:after="0" w:line="360" w:lineRule="auto"/>
        <w:rPr>
          <w:rFonts w:eastAsia="Calibri" w:cs="Tahoma"/>
          <w:bCs/>
          <w:iCs/>
          <w:color w:val="000000"/>
        </w:rPr>
      </w:pPr>
      <w:r w:rsidRPr="000C71E8">
        <w:rPr>
          <w:rFonts w:eastAsia="Calibri" w:cs="Tahoma"/>
          <w:bCs/>
          <w:color w:val="000000"/>
        </w:rPr>
        <w:t xml:space="preserve">Situación que se robustece, </w:t>
      </w:r>
      <w:r w:rsidRPr="000C71E8">
        <w:rPr>
          <w:rFonts w:eastAsia="Calibri" w:cs="Tahoma"/>
          <w:bCs/>
          <w:iCs/>
          <w:color w:val="000000"/>
          <w:lang w:val="es-ES"/>
        </w:rPr>
        <w:t xml:space="preserve">con el </w:t>
      </w:r>
      <w:r w:rsidRPr="000C71E8">
        <w:rPr>
          <w:rFonts w:eastAsia="Calibri" w:cs="Tahoma"/>
          <w:bCs/>
          <w:iCs/>
          <w:color w:val="000000"/>
        </w:rPr>
        <w:t>artículo 92, fracción XXIX, de la Ley de Transparencia y Acceso a la Información Pública del Estado de México y Municipios</w:t>
      </w:r>
      <w:r w:rsidRPr="000C71E8">
        <w:rPr>
          <w:rFonts w:eastAsia="Calibri" w:cs="Tahoma"/>
          <w:b/>
          <w:bCs/>
          <w:iCs/>
          <w:color w:val="000000"/>
        </w:rPr>
        <w:t>,</w:t>
      </w:r>
      <w:r w:rsidRPr="000C71E8">
        <w:rPr>
          <w:rFonts w:eastAsia="Calibri" w:cs="Tahoma"/>
          <w:bCs/>
          <w:iCs/>
          <w:color w:val="000000"/>
        </w:rPr>
        <w:t xml:space="preserve"> que precisa que es </w:t>
      </w:r>
      <w:r w:rsidRPr="000C71E8">
        <w:rPr>
          <w:rFonts w:eastAsia="Calibri" w:cs="Tahoma"/>
          <w:b/>
          <w:bCs/>
          <w:iCs/>
          <w:color w:val="000000"/>
        </w:rPr>
        <w:t xml:space="preserve">información que es pública de oficio, </w:t>
      </w:r>
      <w:r w:rsidRPr="000C71E8">
        <w:rPr>
          <w:rFonts w:eastAsia="Calibri" w:cs="Tahoma"/>
          <w:bCs/>
          <w:iCs/>
          <w:color w:val="000000"/>
        </w:rPr>
        <w:t>la</w:t>
      </w:r>
      <w:r w:rsidRPr="000C71E8">
        <w:rPr>
          <w:rFonts w:eastAsia="Calibri" w:cs="Tahoma"/>
          <w:b/>
          <w:bCs/>
          <w:iCs/>
          <w:color w:val="000000"/>
        </w:rPr>
        <w:t xml:space="preserve"> </w:t>
      </w:r>
      <w:r w:rsidRPr="000C71E8">
        <w:rPr>
          <w:rFonts w:eastAsia="Calibri" w:cs="Tahoma"/>
          <w:bCs/>
          <w:iCs/>
          <w:color w:val="000000"/>
        </w:rPr>
        <w:t xml:space="preserve">documentación sobre los procesos y resultados sobre procedimientos de adjudicación directa, invitación restringida y licitación de pública, </w:t>
      </w:r>
      <w:r w:rsidRPr="000C71E8">
        <w:rPr>
          <w:rFonts w:eastAsia="Calibri" w:cs="Tahoma"/>
          <w:b/>
          <w:bCs/>
          <w:iCs/>
          <w:color w:val="000000"/>
        </w:rPr>
        <w:t>que incluye la versión pública del expediente respectivo y de los contratos celebrados,</w:t>
      </w:r>
      <w:r w:rsidRPr="000C71E8">
        <w:rPr>
          <w:rFonts w:eastAsia="Calibri" w:cs="Tahoma"/>
          <w:bCs/>
          <w:iCs/>
          <w:color w:val="000000"/>
        </w:rPr>
        <w:t xml:space="preserve"> a saber, la siguiente:</w:t>
      </w:r>
    </w:p>
    <w:p w14:paraId="530199DA" w14:textId="77777777" w:rsidR="008F56A7" w:rsidRPr="000C71E8" w:rsidRDefault="008F56A7" w:rsidP="007C6212">
      <w:pPr>
        <w:spacing w:after="0" w:line="360" w:lineRule="auto"/>
        <w:rPr>
          <w:rFonts w:eastAsia="Calibri" w:cs="Tahoma"/>
          <w:bCs/>
          <w:iCs/>
          <w:color w:val="000000"/>
          <w:lang w:val="es-ES"/>
        </w:rPr>
      </w:pPr>
    </w:p>
    <w:tbl>
      <w:tblPr>
        <w:tblStyle w:val="Tablaconcuadrcula"/>
        <w:tblW w:w="0" w:type="auto"/>
        <w:tblLook w:val="04A0" w:firstRow="1" w:lastRow="0" w:firstColumn="1" w:lastColumn="0" w:noHBand="0" w:noVBand="1"/>
      </w:tblPr>
      <w:tblGrid>
        <w:gridCol w:w="3011"/>
        <w:gridCol w:w="3011"/>
        <w:gridCol w:w="3012"/>
      </w:tblGrid>
      <w:tr w:rsidR="008F56A7" w:rsidRPr="000C71E8" w14:paraId="01E694AD" w14:textId="77777777" w:rsidTr="00880A4E">
        <w:tc>
          <w:tcPr>
            <w:tcW w:w="3011" w:type="dxa"/>
            <w:shd w:val="clear" w:color="auto" w:fill="D9D9D9" w:themeFill="background1" w:themeFillShade="D9"/>
          </w:tcPr>
          <w:p w14:paraId="7F78257F" w14:textId="77777777" w:rsidR="008F56A7" w:rsidRPr="000C71E8" w:rsidRDefault="008F56A7" w:rsidP="007C6212">
            <w:pPr>
              <w:spacing w:line="360" w:lineRule="auto"/>
              <w:rPr>
                <w:rFonts w:eastAsia="Calibri" w:cs="Tahoma"/>
                <w:b/>
                <w:bCs/>
                <w:iCs/>
                <w:color w:val="000000"/>
                <w:sz w:val="20"/>
                <w:szCs w:val="20"/>
              </w:rPr>
            </w:pPr>
            <w:r w:rsidRPr="000C71E8">
              <w:rPr>
                <w:rFonts w:eastAsia="Calibri" w:cs="Tahoma"/>
                <w:b/>
                <w:bCs/>
                <w:iCs/>
                <w:color w:val="000000"/>
                <w:sz w:val="20"/>
                <w:szCs w:val="20"/>
              </w:rPr>
              <w:t>Licitación Pública</w:t>
            </w:r>
          </w:p>
        </w:tc>
        <w:tc>
          <w:tcPr>
            <w:tcW w:w="3011" w:type="dxa"/>
            <w:shd w:val="clear" w:color="auto" w:fill="D9D9D9" w:themeFill="background1" w:themeFillShade="D9"/>
          </w:tcPr>
          <w:p w14:paraId="3F436928" w14:textId="77777777" w:rsidR="008F56A7" w:rsidRPr="000C71E8" w:rsidRDefault="008F56A7" w:rsidP="007C6212">
            <w:pPr>
              <w:spacing w:line="360" w:lineRule="auto"/>
              <w:rPr>
                <w:rFonts w:eastAsia="Calibri" w:cs="Tahoma"/>
                <w:b/>
                <w:bCs/>
                <w:iCs/>
                <w:color w:val="000000"/>
                <w:sz w:val="20"/>
                <w:szCs w:val="20"/>
              </w:rPr>
            </w:pPr>
            <w:r w:rsidRPr="000C71E8">
              <w:rPr>
                <w:rFonts w:eastAsia="Calibri" w:cs="Tahoma"/>
                <w:b/>
                <w:bCs/>
                <w:iCs/>
                <w:color w:val="000000"/>
                <w:sz w:val="20"/>
                <w:szCs w:val="20"/>
              </w:rPr>
              <w:t>Invitación Restringida</w:t>
            </w:r>
          </w:p>
        </w:tc>
        <w:tc>
          <w:tcPr>
            <w:tcW w:w="3012" w:type="dxa"/>
            <w:shd w:val="clear" w:color="auto" w:fill="D9D9D9" w:themeFill="background1" w:themeFillShade="D9"/>
          </w:tcPr>
          <w:p w14:paraId="1825EC4A" w14:textId="77777777" w:rsidR="008F56A7" w:rsidRPr="000C71E8" w:rsidRDefault="008F56A7" w:rsidP="007C6212">
            <w:pPr>
              <w:spacing w:line="360" w:lineRule="auto"/>
              <w:rPr>
                <w:rFonts w:eastAsia="Calibri" w:cs="Tahoma"/>
                <w:b/>
                <w:bCs/>
                <w:iCs/>
                <w:color w:val="000000"/>
                <w:sz w:val="20"/>
                <w:szCs w:val="20"/>
              </w:rPr>
            </w:pPr>
            <w:r w:rsidRPr="000C71E8">
              <w:rPr>
                <w:rFonts w:eastAsia="Calibri" w:cs="Tahoma"/>
                <w:b/>
                <w:bCs/>
                <w:iCs/>
                <w:color w:val="000000"/>
                <w:sz w:val="20"/>
                <w:szCs w:val="20"/>
              </w:rPr>
              <w:t>Adjudicación Directa</w:t>
            </w:r>
          </w:p>
        </w:tc>
      </w:tr>
      <w:tr w:rsidR="008F56A7" w:rsidRPr="000C71E8" w14:paraId="7C89CF91" w14:textId="77777777" w:rsidTr="00880A4E">
        <w:tc>
          <w:tcPr>
            <w:tcW w:w="3011" w:type="dxa"/>
          </w:tcPr>
          <w:p w14:paraId="05E25065"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Convocatoria y fundamentos legales</w:t>
            </w:r>
          </w:p>
        </w:tc>
        <w:tc>
          <w:tcPr>
            <w:tcW w:w="3011" w:type="dxa"/>
          </w:tcPr>
          <w:p w14:paraId="5632F83A"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Invitación y fundamentos legales</w:t>
            </w:r>
          </w:p>
        </w:tc>
        <w:tc>
          <w:tcPr>
            <w:tcW w:w="3012" w:type="dxa"/>
          </w:tcPr>
          <w:p w14:paraId="7C69A91E"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Propuesta enviada por el participante</w:t>
            </w:r>
          </w:p>
        </w:tc>
      </w:tr>
      <w:tr w:rsidR="008F56A7" w:rsidRPr="000C71E8" w14:paraId="215A34EA" w14:textId="77777777" w:rsidTr="00880A4E">
        <w:tc>
          <w:tcPr>
            <w:tcW w:w="3011" w:type="dxa"/>
          </w:tcPr>
          <w:p w14:paraId="4DECEEA0"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Nombre de los participantes</w:t>
            </w:r>
          </w:p>
        </w:tc>
        <w:tc>
          <w:tcPr>
            <w:tcW w:w="3011" w:type="dxa"/>
          </w:tcPr>
          <w:p w14:paraId="158B6132"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Nombre de los invitados</w:t>
            </w:r>
          </w:p>
        </w:tc>
        <w:tc>
          <w:tcPr>
            <w:tcW w:w="3012" w:type="dxa"/>
          </w:tcPr>
          <w:p w14:paraId="1F1C7250"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Motivos y fundamentos legales aplicados para llevar a cabo la adjudicación</w:t>
            </w:r>
          </w:p>
        </w:tc>
      </w:tr>
      <w:tr w:rsidR="008F56A7" w:rsidRPr="000C71E8" w14:paraId="3EF9A140" w14:textId="77777777" w:rsidTr="00880A4E">
        <w:tc>
          <w:tcPr>
            <w:tcW w:w="3011" w:type="dxa"/>
          </w:tcPr>
          <w:p w14:paraId="1CACC449"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Nombre del ganador y razones que lo justifican</w:t>
            </w:r>
          </w:p>
        </w:tc>
        <w:tc>
          <w:tcPr>
            <w:tcW w:w="3011" w:type="dxa"/>
          </w:tcPr>
          <w:p w14:paraId="2AF2DEBE"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Nombre del ganador y razones que lo justifican</w:t>
            </w:r>
          </w:p>
        </w:tc>
        <w:tc>
          <w:tcPr>
            <w:tcW w:w="3012" w:type="dxa"/>
          </w:tcPr>
          <w:p w14:paraId="4257D7AB"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Autorización del ejercicio de la opción</w:t>
            </w:r>
          </w:p>
        </w:tc>
      </w:tr>
      <w:tr w:rsidR="008F56A7" w:rsidRPr="000C71E8" w14:paraId="5DCFDE0C" w14:textId="77777777" w:rsidTr="00880A4E">
        <w:tc>
          <w:tcPr>
            <w:tcW w:w="3011" w:type="dxa"/>
          </w:tcPr>
          <w:p w14:paraId="09ABDDD5"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La unidad administrativa solicitante y responsable de la ejecución</w:t>
            </w:r>
          </w:p>
        </w:tc>
        <w:tc>
          <w:tcPr>
            <w:tcW w:w="3011" w:type="dxa"/>
          </w:tcPr>
          <w:p w14:paraId="2169F618"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La unidad administrativa solicitante y responsable de la ejecución</w:t>
            </w:r>
          </w:p>
        </w:tc>
        <w:tc>
          <w:tcPr>
            <w:tcW w:w="3012" w:type="dxa"/>
          </w:tcPr>
          <w:p w14:paraId="7912B5A8"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Cotizaciones consideradas, especificando el nombre de los proveedores y sus montos</w:t>
            </w:r>
          </w:p>
        </w:tc>
      </w:tr>
      <w:tr w:rsidR="008F56A7" w:rsidRPr="000C71E8" w14:paraId="51068A2E" w14:textId="77777777" w:rsidTr="00880A4E">
        <w:tc>
          <w:tcPr>
            <w:tcW w:w="3011" w:type="dxa"/>
          </w:tcPr>
          <w:p w14:paraId="0A86617B"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Convocatorias emitidas</w:t>
            </w:r>
          </w:p>
        </w:tc>
        <w:tc>
          <w:tcPr>
            <w:tcW w:w="3011" w:type="dxa"/>
          </w:tcPr>
          <w:p w14:paraId="60566D78"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Invitaciones emitidas</w:t>
            </w:r>
          </w:p>
        </w:tc>
        <w:tc>
          <w:tcPr>
            <w:tcW w:w="3012" w:type="dxa"/>
          </w:tcPr>
          <w:p w14:paraId="6EB280DD"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Nombre de la persona física o jurídica colectiva adjudicada</w:t>
            </w:r>
          </w:p>
        </w:tc>
      </w:tr>
      <w:tr w:rsidR="008F56A7" w:rsidRPr="000C71E8" w14:paraId="325C17C1" w14:textId="77777777" w:rsidTr="00880A4E">
        <w:tc>
          <w:tcPr>
            <w:tcW w:w="3011" w:type="dxa"/>
          </w:tcPr>
          <w:p w14:paraId="02EFF622"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Dictámenes y fallos</w:t>
            </w:r>
          </w:p>
        </w:tc>
        <w:tc>
          <w:tcPr>
            <w:tcW w:w="3011" w:type="dxa"/>
          </w:tcPr>
          <w:p w14:paraId="4AC22DA6"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Dictámenes y fallos</w:t>
            </w:r>
          </w:p>
        </w:tc>
        <w:tc>
          <w:tcPr>
            <w:tcW w:w="3012" w:type="dxa"/>
          </w:tcPr>
          <w:p w14:paraId="165E1519"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La unidad administrativa solicitante y responsable de la ejecución</w:t>
            </w:r>
          </w:p>
        </w:tc>
      </w:tr>
      <w:tr w:rsidR="008F56A7" w:rsidRPr="000C71E8" w14:paraId="5DEDEC1B" w14:textId="77777777" w:rsidTr="00880A4E">
        <w:tc>
          <w:tcPr>
            <w:tcW w:w="3011" w:type="dxa"/>
          </w:tcPr>
          <w:p w14:paraId="12081F62"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Contrato y anexos</w:t>
            </w:r>
          </w:p>
        </w:tc>
        <w:tc>
          <w:tcPr>
            <w:tcW w:w="3011" w:type="dxa"/>
          </w:tcPr>
          <w:p w14:paraId="5CA8A507"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Contrato y anexos</w:t>
            </w:r>
          </w:p>
        </w:tc>
        <w:tc>
          <w:tcPr>
            <w:tcW w:w="3012" w:type="dxa"/>
          </w:tcPr>
          <w:p w14:paraId="4CCFE0BF"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Número, fecha, monto del contrato, el plazo de entrega o de ejecución de los servicios de obra.</w:t>
            </w:r>
          </w:p>
        </w:tc>
      </w:tr>
      <w:tr w:rsidR="008F56A7" w:rsidRPr="000C71E8" w14:paraId="3C7CFE09" w14:textId="77777777" w:rsidTr="00880A4E">
        <w:tc>
          <w:tcPr>
            <w:tcW w:w="3011" w:type="dxa"/>
          </w:tcPr>
          <w:p w14:paraId="0B87B728"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Los mecanismos de vigilancia y supervisión</w:t>
            </w:r>
          </w:p>
        </w:tc>
        <w:tc>
          <w:tcPr>
            <w:tcW w:w="3011" w:type="dxa"/>
          </w:tcPr>
          <w:p w14:paraId="708A29DB"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Los mecanismos de vigilancia y supervisión</w:t>
            </w:r>
          </w:p>
        </w:tc>
        <w:tc>
          <w:tcPr>
            <w:tcW w:w="3012" w:type="dxa"/>
          </w:tcPr>
          <w:p w14:paraId="7F74BCD4"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Los mecanismos de vigilancia y supervisión</w:t>
            </w:r>
          </w:p>
        </w:tc>
      </w:tr>
      <w:tr w:rsidR="008F56A7" w:rsidRPr="000C71E8" w14:paraId="39D1D728" w14:textId="77777777" w:rsidTr="00880A4E">
        <w:tc>
          <w:tcPr>
            <w:tcW w:w="3011" w:type="dxa"/>
          </w:tcPr>
          <w:p w14:paraId="222A8433"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La partida presupuestal</w:t>
            </w:r>
          </w:p>
        </w:tc>
        <w:tc>
          <w:tcPr>
            <w:tcW w:w="3011" w:type="dxa"/>
          </w:tcPr>
          <w:p w14:paraId="541E65B4"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La partida presupuestal</w:t>
            </w:r>
          </w:p>
        </w:tc>
        <w:tc>
          <w:tcPr>
            <w:tcW w:w="3012" w:type="dxa"/>
          </w:tcPr>
          <w:p w14:paraId="2D3087AE"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Informes de avances físicos y financieros</w:t>
            </w:r>
          </w:p>
        </w:tc>
      </w:tr>
      <w:tr w:rsidR="008F56A7" w:rsidRPr="000C71E8" w14:paraId="31DBB966" w14:textId="77777777" w:rsidTr="00880A4E">
        <w:tc>
          <w:tcPr>
            <w:tcW w:w="3011" w:type="dxa"/>
          </w:tcPr>
          <w:p w14:paraId="4237F52B"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Origen de los recursos, así como el tipo de fondo de participación o aportación respectiva</w:t>
            </w:r>
          </w:p>
        </w:tc>
        <w:tc>
          <w:tcPr>
            <w:tcW w:w="3011" w:type="dxa"/>
          </w:tcPr>
          <w:p w14:paraId="77C55214"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Origen de los recursos, así como el tipo de fondo de participación o aportación respectiva</w:t>
            </w:r>
          </w:p>
        </w:tc>
        <w:tc>
          <w:tcPr>
            <w:tcW w:w="3012" w:type="dxa"/>
          </w:tcPr>
          <w:p w14:paraId="67EAB2D6"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Convenio de terminación</w:t>
            </w:r>
          </w:p>
        </w:tc>
      </w:tr>
      <w:tr w:rsidR="008F56A7" w:rsidRPr="000C71E8" w14:paraId="033A82BB" w14:textId="77777777" w:rsidTr="00880A4E">
        <w:tc>
          <w:tcPr>
            <w:tcW w:w="3011" w:type="dxa"/>
          </w:tcPr>
          <w:p w14:paraId="556448FB"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Convenios modificatorios</w:t>
            </w:r>
          </w:p>
        </w:tc>
        <w:tc>
          <w:tcPr>
            <w:tcW w:w="3011" w:type="dxa"/>
          </w:tcPr>
          <w:p w14:paraId="0350B79A"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Convenios modificatorios</w:t>
            </w:r>
          </w:p>
        </w:tc>
        <w:tc>
          <w:tcPr>
            <w:tcW w:w="3012" w:type="dxa"/>
          </w:tcPr>
          <w:p w14:paraId="4AA0506F"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Finiquito</w:t>
            </w:r>
          </w:p>
        </w:tc>
      </w:tr>
      <w:tr w:rsidR="008F56A7" w:rsidRPr="000C71E8" w14:paraId="109528EA" w14:textId="77777777" w:rsidTr="00880A4E">
        <w:tc>
          <w:tcPr>
            <w:tcW w:w="3011" w:type="dxa"/>
          </w:tcPr>
          <w:p w14:paraId="76B5E03A"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Informes de avances físicos y financieros</w:t>
            </w:r>
          </w:p>
        </w:tc>
        <w:tc>
          <w:tcPr>
            <w:tcW w:w="3011" w:type="dxa"/>
          </w:tcPr>
          <w:p w14:paraId="3A67F5ED"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Informes de avances físicos y financieros</w:t>
            </w:r>
          </w:p>
        </w:tc>
        <w:tc>
          <w:tcPr>
            <w:tcW w:w="3012" w:type="dxa"/>
          </w:tcPr>
          <w:p w14:paraId="41526262" w14:textId="77777777" w:rsidR="008F56A7" w:rsidRPr="000C71E8" w:rsidRDefault="008F56A7" w:rsidP="007C6212">
            <w:pPr>
              <w:spacing w:line="360" w:lineRule="auto"/>
              <w:rPr>
                <w:rFonts w:eastAsia="Calibri" w:cs="Tahoma"/>
                <w:bCs/>
                <w:iCs/>
                <w:color w:val="000000"/>
                <w:sz w:val="20"/>
                <w:szCs w:val="20"/>
              </w:rPr>
            </w:pPr>
          </w:p>
        </w:tc>
      </w:tr>
      <w:tr w:rsidR="008F56A7" w:rsidRPr="000C71E8" w14:paraId="4DD61EE3" w14:textId="77777777" w:rsidTr="00880A4E">
        <w:tc>
          <w:tcPr>
            <w:tcW w:w="3011" w:type="dxa"/>
          </w:tcPr>
          <w:p w14:paraId="454F4E48"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Convenio de terminación</w:t>
            </w:r>
          </w:p>
        </w:tc>
        <w:tc>
          <w:tcPr>
            <w:tcW w:w="3011" w:type="dxa"/>
          </w:tcPr>
          <w:p w14:paraId="0E7AFF9E"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Convenio de terminación</w:t>
            </w:r>
          </w:p>
        </w:tc>
        <w:tc>
          <w:tcPr>
            <w:tcW w:w="3012" w:type="dxa"/>
          </w:tcPr>
          <w:p w14:paraId="1FAD139D" w14:textId="77777777" w:rsidR="008F56A7" w:rsidRPr="000C71E8" w:rsidRDefault="008F56A7" w:rsidP="007C6212">
            <w:pPr>
              <w:spacing w:line="360" w:lineRule="auto"/>
              <w:rPr>
                <w:rFonts w:eastAsia="Calibri" w:cs="Tahoma"/>
                <w:bCs/>
                <w:iCs/>
                <w:color w:val="000000"/>
                <w:sz w:val="20"/>
                <w:szCs w:val="20"/>
              </w:rPr>
            </w:pPr>
          </w:p>
        </w:tc>
      </w:tr>
      <w:tr w:rsidR="008F56A7" w:rsidRPr="000C71E8" w14:paraId="2583EDBC" w14:textId="77777777" w:rsidTr="00880A4E">
        <w:tc>
          <w:tcPr>
            <w:tcW w:w="3011" w:type="dxa"/>
          </w:tcPr>
          <w:p w14:paraId="2A6BD4CA"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Finiquito</w:t>
            </w:r>
          </w:p>
        </w:tc>
        <w:tc>
          <w:tcPr>
            <w:tcW w:w="3011" w:type="dxa"/>
          </w:tcPr>
          <w:p w14:paraId="05CF198F" w14:textId="77777777" w:rsidR="008F56A7" w:rsidRPr="000C71E8" w:rsidRDefault="008F56A7" w:rsidP="007C6212">
            <w:pPr>
              <w:spacing w:line="360" w:lineRule="auto"/>
              <w:rPr>
                <w:rFonts w:eastAsia="Calibri" w:cs="Tahoma"/>
                <w:bCs/>
                <w:iCs/>
                <w:color w:val="000000"/>
                <w:sz w:val="20"/>
                <w:szCs w:val="20"/>
              </w:rPr>
            </w:pPr>
            <w:r w:rsidRPr="000C71E8">
              <w:rPr>
                <w:rFonts w:eastAsia="Calibri" w:cs="Tahoma"/>
                <w:bCs/>
                <w:iCs/>
                <w:color w:val="000000"/>
                <w:sz w:val="20"/>
                <w:szCs w:val="20"/>
              </w:rPr>
              <w:t>Finiquito</w:t>
            </w:r>
          </w:p>
        </w:tc>
        <w:tc>
          <w:tcPr>
            <w:tcW w:w="3012" w:type="dxa"/>
          </w:tcPr>
          <w:p w14:paraId="7514440F" w14:textId="77777777" w:rsidR="008F56A7" w:rsidRPr="000C71E8" w:rsidRDefault="008F56A7" w:rsidP="007C6212">
            <w:pPr>
              <w:spacing w:line="360" w:lineRule="auto"/>
              <w:rPr>
                <w:rFonts w:eastAsia="Calibri" w:cs="Tahoma"/>
                <w:bCs/>
                <w:iCs/>
                <w:color w:val="000000"/>
                <w:sz w:val="20"/>
                <w:szCs w:val="20"/>
              </w:rPr>
            </w:pPr>
          </w:p>
        </w:tc>
      </w:tr>
    </w:tbl>
    <w:p w14:paraId="5144098E" w14:textId="77777777" w:rsidR="008F56A7" w:rsidRPr="000C71E8" w:rsidRDefault="008F56A7" w:rsidP="007C6212">
      <w:pPr>
        <w:spacing w:after="0" w:line="360" w:lineRule="auto"/>
        <w:rPr>
          <w:rFonts w:eastAsia="Calibri" w:cs="Tahoma"/>
          <w:bCs/>
          <w:color w:val="000000"/>
        </w:rPr>
      </w:pPr>
    </w:p>
    <w:p w14:paraId="3A2F78A2" w14:textId="77777777" w:rsidR="008F56A7" w:rsidRPr="000C71E8" w:rsidRDefault="008F56A7" w:rsidP="007C6212">
      <w:pPr>
        <w:spacing w:after="0" w:line="360" w:lineRule="auto"/>
        <w:rPr>
          <w:rFonts w:eastAsia="Calibri" w:cs="Tahoma"/>
          <w:bCs/>
          <w:color w:val="000000"/>
        </w:rPr>
      </w:pPr>
      <w:r w:rsidRPr="000C71E8">
        <w:rPr>
          <w:rFonts w:eastAsia="Calibri" w:cs="Tahoma"/>
          <w:bCs/>
          <w:color w:val="000000"/>
        </w:rPr>
        <w:t>En ese contexto, es de señalar respecto a la empresa ganadora, unidades compradas y el origen de los recursos, que son datos que se podrían localizar en el expediente de adquisición o bien, en el contrato celebrado.</w:t>
      </w:r>
    </w:p>
    <w:p w14:paraId="4A33B5D8" w14:textId="77777777" w:rsidR="008F56A7" w:rsidRPr="000C71E8" w:rsidRDefault="008F56A7" w:rsidP="007C6212">
      <w:pPr>
        <w:spacing w:after="0" w:line="360" w:lineRule="auto"/>
        <w:rPr>
          <w:rFonts w:eastAsia="Calibri" w:cs="Tahoma"/>
          <w:bCs/>
          <w:color w:val="000000"/>
        </w:rPr>
      </w:pPr>
    </w:p>
    <w:p w14:paraId="3CD3F4E3" w14:textId="77777777" w:rsidR="008F56A7" w:rsidRPr="000C71E8" w:rsidRDefault="008F56A7" w:rsidP="007C6212">
      <w:pPr>
        <w:spacing w:after="0" w:line="360" w:lineRule="auto"/>
        <w:rPr>
          <w:rFonts w:eastAsia="Calibri" w:cs="Tahoma"/>
          <w:bCs/>
          <w:color w:val="000000"/>
          <w:lang w:val="es-ES"/>
        </w:rPr>
      </w:pPr>
      <w:r w:rsidRPr="000C71E8">
        <w:rPr>
          <w:rFonts w:eastAsia="Calibri" w:cs="Tahoma"/>
          <w:bCs/>
          <w:color w:val="000000"/>
        </w:rPr>
        <w:t xml:space="preserve">Al respecto, sobre el contrato, el Código Civil del Estado de México, en su artículo 7.31, lo define como los convenios que crean o transfieren obligaciones y derechos, reciben el nombre de contratos; además, </w:t>
      </w:r>
      <w:r w:rsidRPr="000C71E8">
        <w:rPr>
          <w:rFonts w:eastAsia="Calibri" w:cs="Tahoma"/>
          <w:bCs/>
          <w:color w:val="000000"/>
          <w:lang w:val="es-ES"/>
        </w:rPr>
        <w:t xml:space="preserve">el artículo 65 de la Ley de Contratación Pública del Estado de México y Municipios, establece que la adjudicación de un procedimiento de </w:t>
      </w:r>
      <w:r w:rsidRPr="000C71E8">
        <w:rPr>
          <w:rFonts w:eastAsia="Calibri" w:cs="Tahoma"/>
          <w:b/>
          <w:bCs/>
          <w:color w:val="000000"/>
          <w:lang w:val="es-ES"/>
        </w:rPr>
        <w:t>adquisición de bienes o de contratación de servicios,</w:t>
      </w:r>
      <w:r w:rsidRPr="000C71E8">
        <w:rPr>
          <w:rFonts w:eastAsia="Calibri" w:cs="Tahoma"/>
          <w:bCs/>
          <w:color w:val="000000"/>
          <w:lang w:val="es-ES"/>
        </w:rPr>
        <w:t xml:space="preserve"> se realizará mediante la suscripción de un contrato, entre el Ayuntamiento y la persona a la cual haya ganado el procedimiento licitatorio, dentro de los diez días hábiles siguientes a la notificación del fallo.</w:t>
      </w:r>
    </w:p>
    <w:p w14:paraId="2A668501" w14:textId="77777777" w:rsidR="008F56A7" w:rsidRPr="000C71E8" w:rsidRDefault="008F56A7" w:rsidP="007C6212">
      <w:pPr>
        <w:spacing w:after="0" w:line="360" w:lineRule="auto"/>
        <w:rPr>
          <w:rFonts w:eastAsia="Calibri" w:cs="Tahoma"/>
          <w:bCs/>
          <w:color w:val="000000"/>
        </w:rPr>
      </w:pPr>
    </w:p>
    <w:p w14:paraId="3A09375A" w14:textId="77777777" w:rsidR="008F56A7" w:rsidRPr="000C71E8" w:rsidRDefault="008F56A7" w:rsidP="007C6212">
      <w:pPr>
        <w:spacing w:after="0" w:line="360" w:lineRule="auto"/>
        <w:rPr>
          <w:rFonts w:eastAsia="Calibri" w:cs="Tahoma"/>
          <w:bCs/>
          <w:color w:val="000000"/>
          <w:lang w:val="es-ES"/>
        </w:rPr>
      </w:pPr>
      <w:r w:rsidRPr="000C71E8">
        <w:rPr>
          <w:rFonts w:eastAsia="Calibri" w:cs="Tahoma"/>
          <w:bCs/>
          <w:color w:val="000000"/>
          <w:lang w:val="es-ES"/>
        </w:rPr>
        <w:t>En ese orden de ideas, conforme al artículo 120 del Reglamento de la Ley de Contratación Pública del Estado de México y Municipios, dichos actos jurídicos se conforman por diversos datos, entre los cuales, se encuentran los datos de identificación de las partes y del contrato, objeto, importe total y origen de los recursos, fecha de suministro de bienes o prestación del servicio, porcentajes, número y fechas de las exhibiciones, entre otros.</w:t>
      </w:r>
    </w:p>
    <w:p w14:paraId="08A0B99D" w14:textId="77777777" w:rsidR="007C6212" w:rsidRPr="000C71E8" w:rsidRDefault="007C6212" w:rsidP="007C6212">
      <w:pPr>
        <w:spacing w:after="0" w:line="360" w:lineRule="auto"/>
        <w:rPr>
          <w:rFonts w:eastAsia="Calibri" w:cs="Tahoma"/>
          <w:bCs/>
          <w:color w:val="000000"/>
          <w:lang w:val="es-ES"/>
        </w:rPr>
      </w:pPr>
    </w:p>
    <w:p w14:paraId="2152D837" w14:textId="6AAD9439" w:rsidR="007C6212" w:rsidRPr="000C71E8" w:rsidRDefault="007C6212" w:rsidP="007C6212">
      <w:pPr>
        <w:spacing w:after="0" w:line="360" w:lineRule="auto"/>
        <w:ind w:right="-28"/>
        <w:contextualSpacing/>
        <w:rPr>
          <w:rFonts w:eastAsia="Calibri" w:cs="Tahoma"/>
          <w:bCs/>
        </w:rPr>
      </w:pPr>
      <w:r w:rsidRPr="000C71E8">
        <w:rPr>
          <w:rFonts w:eastAsia="Calibri" w:cs="Tahoma"/>
          <w:bCs/>
          <w:color w:val="000000"/>
        </w:rPr>
        <w:t xml:space="preserve">Al respecto, </w:t>
      </w:r>
      <w:r w:rsidRPr="000C71E8">
        <w:rPr>
          <w:rFonts w:eastAsia="Calibri" w:cs="Tahoma"/>
          <w:bCs/>
        </w:rPr>
        <w:t>se trae a colación los artículos 21, apartado I, numeral 1, 55 del Bando Municipal de Zinacantepec 2022, los cuales señalan lo siguiente:</w:t>
      </w:r>
    </w:p>
    <w:p w14:paraId="023D7B85" w14:textId="77777777" w:rsidR="007C6212" w:rsidRPr="000C71E8" w:rsidRDefault="007C6212" w:rsidP="007C6212">
      <w:pPr>
        <w:spacing w:after="0" w:line="360" w:lineRule="auto"/>
        <w:ind w:right="-28"/>
        <w:contextualSpacing/>
        <w:rPr>
          <w:rFonts w:eastAsia="Calibri" w:cs="Tahoma"/>
          <w:bCs/>
        </w:rPr>
      </w:pPr>
    </w:p>
    <w:p w14:paraId="0BB84003" w14:textId="77777777" w:rsidR="007C6212" w:rsidRPr="000C71E8" w:rsidRDefault="007C6212" w:rsidP="007C6212">
      <w:pPr>
        <w:spacing w:after="0" w:line="360" w:lineRule="auto"/>
        <w:ind w:left="567" w:right="567"/>
        <w:contextualSpacing/>
        <w:jc w:val="center"/>
        <w:rPr>
          <w:i/>
          <w:sz w:val="20"/>
        </w:rPr>
      </w:pPr>
      <w:r w:rsidRPr="000C71E8">
        <w:rPr>
          <w:i/>
          <w:sz w:val="20"/>
        </w:rPr>
        <w:t xml:space="preserve">CAPÍTULO II </w:t>
      </w:r>
    </w:p>
    <w:p w14:paraId="367C6A64" w14:textId="77777777" w:rsidR="007C6212" w:rsidRPr="000C71E8" w:rsidRDefault="007C6212" w:rsidP="007C6212">
      <w:pPr>
        <w:spacing w:after="0" w:line="360" w:lineRule="auto"/>
        <w:ind w:left="567" w:right="567"/>
        <w:contextualSpacing/>
        <w:jc w:val="center"/>
        <w:rPr>
          <w:i/>
          <w:sz w:val="20"/>
        </w:rPr>
      </w:pPr>
      <w:r w:rsidRPr="000C71E8">
        <w:rPr>
          <w:i/>
          <w:sz w:val="20"/>
        </w:rPr>
        <w:t xml:space="preserve">DE LA ORGANIZACIÓN ADMINISTRATIVA </w:t>
      </w:r>
    </w:p>
    <w:p w14:paraId="5E0A4ABE" w14:textId="77777777" w:rsidR="007C6212" w:rsidRPr="000C71E8" w:rsidRDefault="007C6212" w:rsidP="007C6212">
      <w:pPr>
        <w:spacing w:after="0" w:line="360" w:lineRule="auto"/>
        <w:ind w:left="567" w:right="567"/>
        <w:contextualSpacing/>
        <w:rPr>
          <w:i/>
          <w:sz w:val="20"/>
        </w:rPr>
      </w:pPr>
      <w:r w:rsidRPr="000C71E8">
        <w:rPr>
          <w:i/>
          <w:sz w:val="20"/>
        </w:rPr>
        <w:t>Artículo 21. El Presidente Municipal para el ejercicio de sus funciones, se auxiliará de las siguientes Unidades Administrativas:</w:t>
      </w:r>
    </w:p>
    <w:p w14:paraId="4BE2566E" w14:textId="77777777" w:rsidR="007C6212" w:rsidRPr="000C71E8" w:rsidRDefault="007C6212" w:rsidP="007C6212">
      <w:pPr>
        <w:spacing w:after="0" w:line="360" w:lineRule="auto"/>
        <w:ind w:left="567" w:right="567"/>
        <w:contextualSpacing/>
        <w:rPr>
          <w:i/>
          <w:sz w:val="20"/>
        </w:rPr>
      </w:pPr>
      <w:r w:rsidRPr="000C71E8">
        <w:rPr>
          <w:i/>
          <w:sz w:val="20"/>
        </w:rPr>
        <w:t>I. a X…</w:t>
      </w:r>
    </w:p>
    <w:p w14:paraId="451A9A05" w14:textId="77777777" w:rsidR="007C6212" w:rsidRPr="000C71E8" w:rsidRDefault="007C6212" w:rsidP="007C6212">
      <w:pPr>
        <w:spacing w:after="0" w:line="360" w:lineRule="auto"/>
        <w:ind w:left="567" w:right="567"/>
        <w:contextualSpacing/>
        <w:rPr>
          <w:i/>
          <w:sz w:val="20"/>
        </w:rPr>
      </w:pPr>
      <w:r w:rsidRPr="000C71E8">
        <w:rPr>
          <w:i/>
          <w:sz w:val="20"/>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2893866A" w14:textId="77777777" w:rsidR="007C6212" w:rsidRPr="000C71E8" w:rsidRDefault="007C6212" w:rsidP="007C6212">
      <w:pPr>
        <w:spacing w:after="0" w:line="360" w:lineRule="auto"/>
        <w:ind w:left="567" w:right="567"/>
        <w:contextualSpacing/>
        <w:rPr>
          <w:b/>
          <w:i/>
          <w:sz w:val="20"/>
        </w:rPr>
      </w:pPr>
      <w:r w:rsidRPr="000C71E8">
        <w:rPr>
          <w:b/>
          <w:i/>
          <w:sz w:val="20"/>
        </w:rPr>
        <w:t>I. DEPENDENCIAS ADMINISTRATIVAS:</w:t>
      </w:r>
    </w:p>
    <w:p w14:paraId="3E9846C2" w14:textId="77777777" w:rsidR="007C6212" w:rsidRPr="000C71E8" w:rsidRDefault="007C6212" w:rsidP="007C6212">
      <w:pPr>
        <w:spacing w:after="0" w:line="360" w:lineRule="auto"/>
        <w:ind w:left="567" w:right="567"/>
        <w:contextualSpacing/>
        <w:rPr>
          <w:b/>
          <w:i/>
          <w:sz w:val="20"/>
        </w:rPr>
      </w:pPr>
      <w:r w:rsidRPr="000C71E8">
        <w:rPr>
          <w:b/>
          <w:i/>
          <w:sz w:val="20"/>
        </w:rPr>
        <w:t>1.  Tesorería Municipal.</w:t>
      </w:r>
    </w:p>
    <w:p w14:paraId="56FF072C" w14:textId="449584B7" w:rsidR="007C6212" w:rsidRPr="000C71E8" w:rsidRDefault="007C6212" w:rsidP="007C6212">
      <w:pPr>
        <w:spacing w:after="0" w:line="360" w:lineRule="auto"/>
        <w:ind w:left="567" w:right="567"/>
        <w:contextualSpacing/>
        <w:rPr>
          <w:i/>
          <w:sz w:val="20"/>
        </w:rPr>
      </w:pPr>
      <w:r w:rsidRPr="000C71E8">
        <w:rPr>
          <w:i/>
          <w:sz w:val="20"/>
        </w:rPr>
        <w:t>2. a 15…</w:t>
      </w:r>
    </w:p>
    <w:p w14:paraId="10C313E8" w14:textId="4947AEEA" w:rsidR="007C6212" w:rsidRPr="000C71E8" w:rsidRDefault="007C6212" w:rsidP="007C6212">
      <w:pPr>
        <w:spacing w:after="0" w:line="360" w:lineRule="auto"/>
        <w:ind w:left="567" w:right="567"/>
        <w:contextualSpacing/>
        <w:rPr>
          <w:i/>
          <w:sz w:val="20"/>
        </w:rPr>
      </w:pPr>
      <w:r w:rsidRPr="000C71E8">
        <w:rPr>
          <w:i/>
          <w:sz w:val="20"/>
        </w:rPr>
        <w:t>…</w:t>
      </w:r>
    </w:p>
    <w:p w14:paraId="26DF547E" w14:textId="6E149B35" w:rsidR="007C6212" w:rsidRPr="000C71E8" w:rsidRDefault="007C6212" w:rsidP="007C6212">
      <w:pPr>
        <w:spacing w:after="0" w:line="360" w:lineRule="auto"/>
        <w:ind w:left="567" w:right="567"/>
        <w:contextualSpacing/>
        <w:rPr>
          <w:i/>
          <w:sz w:val="20"/>
          <w:u w:val="single"/>
        </w:rPr>
      </w:pPr>
      <w:r w:rsidRPr="000C71E8">
        <w:rPr>
          <w:i/>
          <w:sz w:val="20"/>
        </w:rPr>
        <w:t xml:space="preserve">Artículo 55. </w:t>
      </w:r>
      <w:r w:rsidRPr="000C71E8">
        <w:rPr>
          <w:i/>
          <w:sz w:val="20"/>
          <w:u w:val="single"/>
        </w:rPr>
        <w:t>La Tesorería Municipal es el único Órgano de la Administración Pública Municipal autorizado para</w:t>
      </w:r>
      <w:r w:rsidRPr="000C71E8">
        <w:rPr>
          <w:i/>
          <w:sz w:val="20"/>
        </w:rPr>
        <w:t xml:space="preserve"> la recaudación de los impuestos y derechos municipales y demás contribuciones de los particulares de conformidad al artículo 95 fracciones I, II, III, y IV de la Ley Orgánica Municipal del Estado de México, así mismo es responsable de </w:t>
      </w:r>
      <w:r w:rsidRPr="000C71E8">
        <w:rPr>
          <w:i/>
          <w:sz w:val="20"/>
          <w:u w:val="single"/>
        </w:rPr>
        <w:t>efectuar las erogaciones que realice con cargo al presupuesto aprobado por el Ayuntamiento.</w:t>
      </w:r>
    </w:p>
    <w:p w14:paraId="60B93BDD" w14:textId="77777777" w:rsidR="007C6212" w:rsidRPr="000C71E8" w:rsidRDefault="007C6212" w:rsidP="007C6212">
      <w:pPr>
        <w:spacing w:after="0" w:line="360" w:lineRule="auto"/>
        <w:ind w:left="567" w:right="567"/>
        <w:contextualSpacing/>
        <w:jc w:val="center"/>
        <w:rPr>
          <w:i/>
          <w:sz w:val="20"/>
        </w:rPr>
      </w:pPr>
    </w:p>
    <w:p w14:paraId="3D3A822C" w14:textId="07846306" w:rsidR="007C6212" w:rsidRPr="000C71E8" w:rsidRDefault="007C6212" w:rsidP="007C6212">
      <w:pPr>
        <w:spacing w:after="0" w:line="360" w:lineRule="auto"/>
        <w:ind w:right="-28"/>
        <w:contextualSpacing/>
        <w:rPr>
          <w:rFonts w:eastAsia="Calibri" w:cs="Tahoma"/>
          <w:bCs/>
        </w:rPr>
      </w:pPr>
      <w:r w:rsidRPr="000C71E8">
        <w:rPr>
          <w:rFonts w:eastAsia="Calibri" w:cs="Tahoma"/>
          <w:bCs/>
        </w:rPr>
        <w:t>En esa tesitura, el Bando Municipal de Zinacantepec, establece que el Ayuntamiento</w:t>
      </w:r>
      <w:r w:rsidRPr="000C71E8">
        <w:t xml:space="preserve"> </w:t>
      </w:r>
      <w:r w:rsidRPr="000C71E8">
        <w:rPr>
          <w:rFonts w:eastAsia="Calibri" w:cs="Tahoma"/>
          <w:bCs/>
        </w:rPr>
        <w:t xml:space="preserve">para el despacho de sus asuntos, se auxiliara por diversas unidades administrativas, de entre las cuales se encuentra la </w:t>
      </w:r>
      <w:r w:rsidRPr="000C71E8">
        <w:rPr>
          <w:rFonts w:eastAsia="Calibri" w:cs="Tahoma"/>
          <w:b/>
          <w:bCs/>
        </w:rPr>
        <w:t>Tesorería Municipal</w:t>
      </w:r>
      <w:r w:rsidRPr="000C71E8">
        <w:rPr>
          <w:rFonts w:eastAsia="Calibri" w:cs="Tahoma"/>
          <w:bCs/>
        </w:rPr>
        <w:t xml:space="preserve">, quien es el </w:t>
      </w:r>
      <w:r w:rsidRPr="000C71E8">
        <w:rPr>
          <w:rFonts w:eastAsia="Calibri" w:cs="Tahoma"/>
          <w:bCs/>
          <w:u w:val="single"/>
        </w:rPr>
        <w:t>único Órgano autorizado para efectuar erogaciones con cargo al presupuesto aprobado por el Ayuntamiento</w:t>
      </w:r>
      <w:r w:rsidRPr="000C71E8">
        <w:rPr>
          <w:rFonts w:eastAsia="Calibri" w:cs="Tahoma"/>
          <w:bCs/>
        </w:rPr>
        <w:t xml:space="preserve">, razón por la cual, se advierte que, el Sujeto Obligado tiene facultades para conocer acerca de la compra de lo que contiene el programa social conocido como </w:t>
      </w:r>
      <w:r w:rsidRPr="000C71E8">
        <w:rPr>
          <w:lang w:eastAsia="es-MX"/>
        </w:rPr>
        <w:t>“Canastas Alimentarias del Paz”</w:t>
      </w:r>
      <w:r w:rsidRPr="000C71E8">
        <w:rPr>
          <w:rFonts w:eastAsia="Calibri" w:cs="Tahoma"/>
          <w:bCs/>
        </w:rPr>
        <w:t xml:space="preserve">. </w:t>
      </w:r>
    </w:p>
    <w:p w14:paraId="406F0219" w14:textId="77777777" w:rsidR="00AE5B9A" w:rsidRPr="000C71E8" w:rsidRDefault="00AE5B9A" w:rsidP="007C6212">
      <w:pPr>
        <w:spacing w:after="0" w:line="360" w:lineRule="auto"/>
        <w:rPr>
          <w:rFonts w:eastAsia="Calibri" w:cs="Tahoma"/>
          <w:bCs/>
          <w:color w:val="000000"/>
          <w:lang w:val="es-ES"/>
        </w:rPr>
      </w:pPr>
    </w:p>
    <w:p w14:paraId="62E069EA" w14:textId="2A60C3E6" w:rsidR="00B5030D" w:rsidRPr="000C71E8" w:rsidRDefault="00B5030D" w:rsidP="007C6212">
      <w:pPr>
        <w:spacing w:after="0" w:line="360" w:lineRule="auto"/>
        <w:rPr>
          <w:rFonts w:eastAsia="Times New Roman" w:cs="Tahoma"/>
          <w:color w:val="auto"/>
          <w:lang w:eastAsia="es-ES"/>
        </w:rPr>
      </w:pPr>
      <w:r w:rsidRPr="000C71E8">
        <w:rPr>
          <w:rFonts w:eastAsia="Calibri" w:cs="Tahoma"/>
          <w:bCs/>
          <w:color w:val="000000"/>
          <w:lang w:val="es-ES"/>
        </w:rPr>
        <w:t xml:space="preserve">No pasa desapercibido que el Sujeto Obligado en respuesta primigenia, </w:t>
      </w:r>
      <w:r w:rsidRPr="000C71E8">
        <w:t xml:space="preserve">señaló que la información se encuentra publicada en la página de IPOMEX y remitió liga electrónica para su consulta </w:t>
      </w:r>
      <w:hyperlink r:id="rId19" w:history="1">
        <w:r w:rsidRPr="000C71E8">
          <w:rPr>
            <w:rStyle w:val="Hipervnculo"/>
            <w:rFonts w:eastAsia="Times New Roman" w:cs="Tahoma"/>
            <w:lang w:eastAsia="es-ES"/>
          </w:rPr>
          <w:t>https://www.ipomex.org.mx/ipo3/lgt/indice/ZINACANTEPEC/art_92_xxxv_a.web</w:t>
        </w:r>
      </w:hyperlink>
      <w:r w:rsidRPr="000C71E8">
        <w:rPr>
          <w:rFonts w:eastAsia="Times New Roman" w:cs="Tahoma"/>
          <w:color w:val="auto"/>
          <w:lang w:eastAsia="es-ES"/>
        </w:rPr>
        <w:t>, por lo que este instituto accedió a la misma el nueve de febrero de dos mil veintitrés, en la que constato lo siguiente:</w:t>
      </w:r>
    </w:p>
    <w:p w14:paraId="00E6D3FD" w14:textId="0D7A8A93" w:rsidR="00AE5B9A" w:rsidRPr="000C71E8" w:rsidRDefault="00CC4329" w:rsidP="007C6212">
      <w:pPr>
        <w:spacing w:after="0" w:line="360" w:lineRule="auto"/>
        <w:rPr>
          <w:rFonts w:eastAsia="Times New Roman" w:cs="Tahoma"/>
          <w:color w:val="auto"/>
          <w:lang w:eastAsia="es-ES"/>
        </w:rPr>
      </w:pPr>
      <w:r w:rsidRPr="000C71E8">
        <w:rPr>
          <w:noProof/>
          <w:lang w:eastAsia="es-MX"/>
        </w:rPr>
        <w:drawing>
          <wp:anchor distT="0" distB="0" distL="114300" distR="114300" simplePos="0" relativeHeight="251678720" behindDoc="1" locked="0" layoutInCell="1" allowOverlap="1" wp14:anchorId="0B4C9187" wp14:editId="646B7FA0">
            <wp:simplePos x="0" y="0"/>
            <wp:positionH relativeFrom="margin">
              <wp:posOffset>1356360</wp:posOffset>
            </wp:positionH>
            <wp:positionV relativeFrom="page">
              <wp:posOffset>4512310</wp:posOffset>
            </wp:positionV>
            <wp:extent cx="2657475" cy="1891030"/>
            <wp:effectExtent l="0" t="0" r="9525" b="0"/>
            <wp:wrapTight wrapText="bothSides">
              <wp:wrapPolygon edited="0">
                <wp:start x="0" y="0"/>
                <wp:lineTo x="0" y="21324"/>
                <wp:lineTo x="21523" y="21324"/>
                <wp:lineTo x="2152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602" t="27479" r="41289" b="35686"/>
                    <a:stretch/>
                  </pic:blipFill>
                  <pic:spPr bwMode="auto">
                    <a:xfrm>
                      <a:off x="0" y="0"/>
                      <a:ext cx="2657475" cy="189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B84C5" w14:textId="5D9A8F5B" w:rsidR="00B5030D" w:rsidRPr="000C71E8" w:rsidRDefault="00B5030D" w:rsidP="007C6212">
      <w:pPr>
        <w:spacing w:after="0" w:line="360" w:lineRule="auto"/>
        <w:rPr>
          <w:rFonts w:eastAsia="Times New Roman" w:cs="Tahoma"/>
          <w:color w:val="auto"/>
          <w:lang w:eastAsia="es-ES"/>
        </w:rPr>
      </w:pPr>
    </w:p>
    <w:p w14:paraId="47D14F0F" w14:textId="0E162938" w:rsidR="00B5030D" w:rsidRPr="000C71E8" w:rsidRDefault="00B5030D" w:rsidP="007C6212">
      <w:pPr>
        <w:spacing w:after="0" w:line="360" w:lineRule="auto"/>
      </w:pPr>
    </w:p>
    <w:p w14:paraId="51666B28" w14:textId="63A1352D" w:rsidR="00B5030D" w:rsidRPr="000C71E8" w:rsidRDefault="00B5030D" w:rsidP="007C6212">
      <w:pPr>
        <w:spacing w:after="0" w:line="360" w:lineRule="auto"/>
        <w:rPr>
          <w:rFonts w:eastAsia="Calibri" w:cs="Tahoma"/>
          <w:bCs/>
          <w:color w:val="000000"/>
          <w:lang w:val="es-ES"/>
        </w:rPr>
      </w:pPr>
    </w:p>
    <w:p w14:paraId="1F151C10" w14:textId="704D4786" w:rsidR="00B5030D" w:rsidRPr="000C71E8" w:rsidRDefault="00B5030D" w:rsidP="007C6212">
      <w:pPr>
        <w:spacing w:after="0" w:line="360" w:lineRule="auto"/>
        <w:rPr>
          <w:rFonts w:eastAsia="Calibri" w:cs="Tahoma"/>
          <w:bCs/>
          <w:color w:val="000000"/>
          <w:lang w:val="es-ES"/>
        </w:rPr>
      </w:pPr>
    </w:p>
    <w:p w14:paraId="07E250E8" w14:textId="41A6F5A6" w:rsidR="00B5030D" w:rsidRPr="000C71E8" w:rsidRDefault="00B5030D" w:rsidP="007C6212">
      <w:pPr>
        <w:spacing w:after="0" w:line="360" w:lineRule="auto"/>
        <w:rPr>
          <w:rFonts w:eastAsia="Calibri" w:cs="Tahoma"/>
          <w:bCs/>
          <w:color w:val="000000"/>
          <w:lang w:val="es-ES"/>
        </w:rPr>
      </w:pPr>
    </w:p>
    <w:p w14:paraId="10468583" w14:textId="744FCDEC" w:rsidR="00B5030D" w:rsidRPr="000C71E8" w:rsidRDefault="00B5030D" w:rsidP="007C6212">
      <w:pPr>
        <w:spacing w:after="0" w:line="360" w:lineRule="auto"/>
        <w:rPr>
          <w:rFonts w:eastAsia="Calibri" w:cs="Tahoma"/>
          <w:bCs/>
          <w:color w:val="000000"/>
          <w:lang w:val="es-ES"/>
        </w:rPr>
      </w:pPr>
    </w:p>
    <w:p w14:paraId="7C7CB306" w14:textId="7DC1BA14" w:rsidR="00B5030D" w:rsidRPr="000C71E8" w:rsidRDefault="00B5030D" w:rsidP="007C6212">
      <w:pPr>
        <w:spacing w:after="0" w:line="360" w:lineRule="auto"/>
        <w:rPr>
          <w:rFonts w:eastAsia="Calibri" w:cs="Tahoma"/>
          <w:bCs/>
          <w:color w:val="000000"/>
          <w:lang w:val="es-ES"/>
        </w:rPr>
      </w:pPr>
    </w:p>
    <w:p w14:paraId="2A5E7F75" w14:textId="2B6CB661" w:rsidR="00A74D5A" w:rsidRPr="000C71E8" w:rsidRDefault="00A74D5A" w:rsidP="00A74D5A">
      <w:pPr>
        <w:spacing w:after="0" w:line="360" w:lineRule="auto"/>
        <w:rPr>
          <w:rFonts w:eastAsia="Calibri" w:cs="Tahoma"/>
          <w:bCs/>
          <w:color w:val="000000"/>
        </w:rPr>
      </w:pPr>
      <w:r w:rsidRPr="000C71E8">
        <w:rPr>
          <w:rFonts w:eastAsia="Calibri" w:cs="Tahoma"/>
          <w:bCs/>
          <w:color w:val="000000"/>
          <w:lang w:val="es-ES"/>
        </w:rPr>
        <w:t>Ahora bien,</w:t>
      </w:r>
      <w:r w:rsidRPr="000C71E8">
        <w:rPr>
          <w:rFonts w:eastAsia="Calibri" w:cs="Tahoma"/>
          <w:bCs/>
          <w:color w:val="000000"/>
        </w:rPr>
        <w:t xml:space="preserve"> este Instituto de Transparencia al realizar la búsqueda en el Portal de Información Pública de Oficio Mexiquense del Ayuntamiento de Zinacantepec, en específico la fracción XXXV A, no se localizó información alguna sobre las facturas de pago respecto a las “Canastas Alimentarias del Paz”, púes el Sujeto Obligado, no señaló en que número de registro se encontraba la información solicitada.</w:t>
      </w:r>
    </w:p>
    <w:p w14:paraId="4DE040FB" w14:textId="77777777" w:rsidR="00880A4E" w:rsidRPr="000C71E8" w:rsidRDefault="00880A4E" w:rsidP="00A74D5A">
      <w:pPr>
        <w:spacing w:after="0" w:line="360" w:lineRule="auto"/>
        <w:rPr>
          <w:rFonts w:eastAsia="Calibri" w:cs="Tahoma"/>
          <w:bCs/>
          <w:color w:val="000000"/>
        </w:rPr>
      </w:pPr>
    </w:p>
    <w:p w14:paraId="1A3B2787" w14:textId="6D52B3D6" w:rsidR="00880A4E" w:rsidRPr="000C71E8" w:rsidRDefault="00880A4E" w:rsidP="00880A4E">
      <w:pPr>
        <w:spacing w:after="0" w:line="360" w:lineRule="auto"/>
        <w:rPr>
          <w:rFonts w:eastAsia="Calibri" w:cs="Tahoma"/>
          <w:bCs/>
          <w:color w:val="000000"/>
        </w:rPr>
      </w:pPr>
      <w:r w:rsidRPr="000C71E8">
        <w:rPr>
          <w:rFonts w:eastAsia="Calibri" w:cs="Tahoma"/>
          <w:bCs/>
          <w:color w:val="000000"/>
          <w:lang w:val="es-ES_tradnl"/>
        </w:rPr>
        <w:t xml:space="preserve">Derivado de lo anterior, es importante mencionar </w:t>
      </w:r>
      <w:r w:rsidRPr="000C71E8">
        <w:rPr>
          <w:rFonts w:eastAsia="Calibri" w:cs="Tahoma"/>
          <w:bCs/>
          <w:color w:val="000000"/>
        </w:rPr>
        <w:t xml:space="preserve">que dicha orientación al particular resulta insuficiente, al no cumplir con los lineamientos que exige el artículo 161, de la Ley de Transparencia local, lo anterior, en razón de que al ingresar a la liga electrónica remitida por el Sujeto Obligado,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00412D96" w:rsidRPr="000C71E8">
        <w:rPr>
          <w:rFonts w:eastAsia="Calibri" w:cs="Tahoma"/>
          <w:bCs/>
          <w:color w:val="000000"/>
        </w:rPr>
        <w:t>hoy Recurrente obtendrá la información,</w:t>
      </w:r>
    </w:p>
    <w:p w14:paraId="6A681DF0" w14:textId="6A765E66" w:rsidR="00880A4E" w:rsidRPr="000C71E8" w:rsidRDefault="00880A4E" w:rsidP="00880A4E">
      <w:pPr>
        <w:spacing w:after="0" w:line="360" w:lineRule="auto"/>
        <w:rPr>
          <w:rFonts w:eastAsia="Calibri" w:cs="Tahoma"/>
          <w:bCs/>
          <w:color w:val="000000"/>
          <w:lang w:val="es-ES"/>
        </w:rPr>
      </w:pPr>
    </w:p>
    <w:p w14:paraId="37516D5C" w14:textId="6FF04CDE" w:rsidR="00880A4E" w:rsidRPr="000C71E8" w:rsidRDefault="00412D96" w:rsidP="00880A4E">
      <w:pPr>
        <w:spacing w:after="0" w:line="360" w:lineRule="auto"/>
        <w:rPr>
          <w:rFonts w:eastAsia="Calibri" w:cs="Tahoma"/>
          <w:bCs/>
          <w:color w:val="000000"/>
          <w:lang w:val="es-ES"/>
        </w:rPr>
      </w:pPr>
      <w:r w:rsidRPr="000C71E8">
        <w:rPr>
          <w:rFonts w:eastAsia="Calibri" w:cs="Tahoma"/>
          <w:bCs/>
          <w:color w:val="000000"/>
          <w:lang w:val="es-ES"/>
        </w:rPr>
        <w:t>En relación a lo referido anteriormente, se traen a colación l</w:t>
      </w:r>
      <w:r w:rsidR="00880A4E" w:rsidRPr="000C71E8">
        <w:rPr>
          <w:rFonts w:eastAsia="Calibri" w:cs="Tahoma"/>
          <w:bCs/>
          <w:color w:val="000000"/>
          <w:lang w:val="es-ES"/>
        </w:rPr>
        <w:t xml:space="preserve">os artículos 11 y 161, de la Ley de Transparencia </w:t>
      </w:r>
      <w:r w:rsidRPr="000C71E8">
        <w:rPr>
          <w:rFonts w:eastAsia="Calibri" w:cs="Tahoma"/>
          <w:bCs/>
          <w:color w:val="000000"/>
          <w:lang w:val="es-ES"/>
        </w:rPr>
        <w:t>local, mismos que</w:t>
      </w:r>
      <w:r w:rsidR="00880A4E" w:rsidRPr="000C71E8">
        <w:rPr>
          <w:rFonts w:eastAsia="Calibri" w:cs="Tahoma"/>
          <w:bCs/>
          <w:color w:val="000000"/>
          <w:lang w:val="es-ES"/>
        </w:rPr>
        <w:t xml:space="preserve"> señalan </w:t>
      </w:r>
      <w:r w:rsidRPr="000C71E8">
        <w:rPr>
          <w:rFonts w:eastAsia="Calibri" w:cs="Tahoma"/>
          <w:bCs/>
          <w:color w:val="000000"/>
          <w:lang w:val="es-ES"/>
        </w:rPr>
        <w:t xml:space="preserve">las </w:t>
      </w:r>
      <w:r w:rsidR="00880A4E" w:rsidRPr="000C71E8">
        <w:rPr>
          <w:rFonts w:eastAsia="Calibri" w:cs="Tahoma"/>
          <w:bCs/>
          <w:color w:val="000000"/>
          <w:lang w:val="es-ES"/>
        </w:rPr>
        <w:t>diversas características que debe tener la información desde el momento de su generación, publicación y entrega, así como la forma en que se deberá consultar la información, señalando una fuente precisa y concreta, a saber:</w:t>
      </w:r>
    </w:p>
    <w:p w14:paraId="49DD2ED9" w14:textId="77777777" w:rsidR="00880A4E" w:rsidRPr="000C71E8" w:rsidRDefault="00880A4E" w:rsidP="00880A4E">
      <w:pPr>
        <w:spacing w:after="0" w:line="360" w:lineRule="auto"/>
        <w:rPr>
          <w:rFonts w:eastAsia="Calibri" w:cs="Tahoma"/>
          <w:bCs/>
          <w:color w:val="000000"/>
          <w:lang w:val="es-ES"/>
        </w:rPr>
      </w:pPr>
    </w:p>
    <w:p w14:paraId="455B1F29" w14:textId="77777777" w:rsidR="00880A4E" w:rsidRPr="000C71E8" w:rsidRDefault="00880A4E" w:rsidP="00412D96">
      <w:pPr>
        <w:spacing w:after="0" w:line="360" w:lineRule="auto"/>
        <w:ind w:left="567" w:right="567"/>
        <w:rPr>
          <w:rFonts w:eastAsia="Calibri" w:cs="Tahoma"/>
          <w:bCs/>
          <w:i/>
          <w:color w:val="000000"/>
          <w:sz w:val="20"/>
        </w:rPr>
      </w:pPr>
      <w:r w:rsidRPr="000C71E8">
        <w:rPr>
          <w:rFonts w:eastAsia="Calibri" w:cs="Tahoma"/>
          <w:b/>
          <w:bCs/>
          <w:i/>
          <w:color w:val="000000"/>
          <w:sz w:val="20"/>
        </w:rPr>
        <w:t>Artículo 11.</w:t>
      </w:r>
      <w:r w:rsidRPr="000C71E8">
        <w:rPr>
          <w:rFonts w:eastAsia="Calibri" w:cs="Tahoma"/>
          <w:bCs/>
          <w:i/>
          <w:color w:val="000000"/>
          <w:sz w:val="20"/>
        </w:rPr>
        <w:t xml:space="preserve"> En la generación, publicación y</w:t>
      </w:r>
      <w:r w:rsidRPr="000C71E8">
        <w:rPr>
          <w:rFonts w:eastAsia="Calibri" w:cs="Tahoma"/>
          <w:b/>
          <w:bCs/>
          <w:i/>
          <w:color w:val="000000"/>
          <w:sz w:val="20"/>
        </w:rPr>
        <w:t xml:space="preserve"> </w:t>
      </w:r>
      <w:r w:rsidRPr="000C71E8">
        <w:rPr>
          <w:rFonts w:eastAsia="Calibri" w:cs="Tahoma"/>
          <w:b/>
          <w:bCs/>
          <w:i/>
          <w:color w:val="000000"/>
          <w:sz w:val="20"/>
          <w:u w:val="single"/>
        </w:rPr>
        <w:t>entrega de información se deberá</w:t>
      </w:r>
      <w:r w:rsidRPr="000C71E8">
        <w:rPr>
          <w:rFonts w:eastAsia="Calibri" w:cs="Tahoma"/>
          <w:bCs/>
          <w:i/>
          <w:color w:val="000000"/>
          <w:sz w:val="20"/>
        </w:rPr>
        <w:t xml:space="preserve"> </w:t>
      </w:r>
      <w:r w:rsidRPr="000C71E8">
        <w:rPr>
          <w:rFonts w:eastAsia="Calibri" w:cs="Tahoma"/>
          <w:b/>
          <w:bCs/>
          <w:i/>
          <w:color w:val="000000"/>
          <w:sz w:val="20"/>
          <w:u w:val="single"/>
        </w:rPr>
        <w:t>garantizar que ésta sea accesible, actualizada, completa, congruente, confiable, verificable, veraz, integral, oportuna y expedita</w:t>
      </w:r>
      <w:r w:rsidRPr="000C71E8">
        <w:rPr>
          <w:rFonts w:eastAsia="Calibri" w:cs="Tahoma"/>
          <w:bCs/>
          <w:i/>
          <w:color w:val="000000"/>
          <w:sz w:val="20"/>
        </w:rPr>
        <w:t>, sujeta a un claro régimen de excepciones que deberá estar definido y ser además legítima y estrictamente necesaria en una sociedad democrática, por lo que atenderá las necesidades del derecho de acceso a la información de toda persona.</w:t>
      </w:r>
    </w:p>
    <w:p w14:paraId="53C74A0D" w14:textId="77777777" w:rsidR="00880A4E" w:rsidRPr="000C71E8" w:rsidRDefault="00880A4E" w:rsidP="00412D96">
      <w:pPr>
        <w:spacing w:after="0" w:line="360" w:lineRule="auto"/>
        <w:ind w:left="567" w:right="567"/>
        <w:rPr>
          <w:rFonts w:eastAsia="Calibri" w:cs="Tahoma"/>
          <w:b/>
          <w:bCs/>
          <w:i/>
          <w:color w:val="000000"/>
          <w:sz w:val="20"/>
        </w:rPr>
      </w:pPr>
      <w:r w:rsidRPr="000C71E8">
        <w:rPr>
          <w:rFonts w:eastAsia="Calibri" w:cs="Tahoma"/>
          <w:b/>
          <w:bCs/>
          <w:i/>
          <w:color w:val="000000"/>
          <w:sz w:val="20"/>
        </w:rPr>
        <w:t>[…]</w:t>
      </w:r>
    </w:p>
    <w:p w14:paraId="1F70AC9E" w14:textId="77777777" w:rsidR="00880A4E" w:rsidRPr="000C71E8" w:rsidRDefault="00880A4E" w:rsidP="00412D96">
      <w:pPr>
        <w:spacing w:after="0" w:line="360" w:lineRule="auto"/>
        <w:ind w:left="567" w:right="567"/>
        <w:rPr>
          <w:rFonts w:eastAsia="Calibri" w:cs="Tahoma"/>
          <w:b/>
          <w:bCs/>
          <w:i/>
          <w:color w:val="000000"/>
          <w:sz w:val="20"/>
          <w:u w:val="single"/>
        </w:rPr>
      </w:pPr>
      <w:r w:rsidRPr="000C71E8">
        <w:rPr>
          <w:rFonts w:eastAsia="Calibri" w:cs="Tahoma"/>
          <w:b/>
          <w:bCs/>
          <w:i/>
          <w:color w:val="000000"/>
          <w:sz w:val="20"/>
        </w:rPr>
        <w:t>Artículo 161.</w:t>
      </w:r>
      <w:r w:rsidRPr="000C71E8">
        <w:rPr>
          <w:rFonts w:eastAsia="Calibri" w:cs="Tahoma"/>
          <w:bCs/>
          <w:i/>
          <w:color w:val="000000"/>
          <w:sz w:val="2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0C71E8">
        <w:rPr>
          <w:rFonts w:eastAsia="Calibri" w:cs="Tahoma"/>
          <w:b/>
          <w:bCs/>
          <w:i/>
          <w:color w:val="000000"/>
          <w:sz w:val="20"/>
        </w:rPr>
        <w:t xml:space="preserve">la fuente, el lugar y la forma en que puede consultar, reproducir o adquirir dicha información en un plazo no mayor a cinco días hábiles. </w:t>
      </w:r>
      <w:r w:rsidRPr="000C71E8">
        <w:rPr>
          <w:rFonts w:eastAsia="Calibri" w:cs="Tahoma"/>
          <w:b/>
          <w:bCs/>
          <w:i/>
          <w:color w:val="000000"/>
          <w:sz w:val="20"/>
          <w:u w:val="single"/>
        </w:rPr>
        <w:t>La fuente deberá ser precisa y concreta y no debe implicar que el solicitante realice una búsqueda en toda la información que se encuentre disponible.</w:t>
      </w:r>
    </w:p>
    <w:p w14:paraId="409ADF59" w14:textId="77777777" w:rsidR="00880A4E" w:rsidRPr="000C71E8" w:rsidRDefault="00880A4E" w:rsidP="00880A4E">
      <w:pPr>
        <w:spacing w:after="0" w:line="360" w:lineRule="auto"/>
        <w:rPr>
          <w:rFonts w:eastAsia="Calibri" w:cs="Tahoma"/>
          <w:bCs/>
          <w:color w:val="000000"/>
          <w:lang w:val="es-ES"/>
        </w:rPr>
      </w:pPr>
    </w:p>
    <w:p w14:paraId="10772AC8" w14:textId="77777777" w:rsidR="00880A4E" w:rsidRPr="000C71E8" w:rsidRDefault="00880A4E" w:rsidP="00880A4E">
      <w:pPr>
        <w:spacing w:after="0" w:line="360" w:lineRule="auto"/>
        <w:rPr>
          <w:rFonts w:eastAsia="Calibri" w:cs="Tahoma"/>
          <w:bCs/>
          <w:color w:val="000000"/>
          <w:lang w:val="es-ES"/>
        </w:rPr>
      </w:pPr>
      <w:r w:rsidRPr="000C71E8">
        <w:rPr>
          <w:rFonts w:eastAsia="Calibri" w:cs="Tahoma"/>
          <w:bCs/>
          <w:color w:val="000000"/>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0C71E8">
        <w:rPr>
          <w:rFonts w:eastAsia="Calibri" w:cs="Tahoma"/>
          <w:b/>
          <w:bCs/>
          <w:color w:val="000000"/>
          <w:u w:val="single"/>
          <w:lang w:val="es-ES"/>
        </w:rPr>
        <w:t>haciéndole saber al solicitante como podrá consultar, reproducir o adquirir la información, en un plazo no mayor a cinco días hábiles</w:t>
      </w:r>
      <w:r w:rsidRPr="000C71E8">
        <w:rPr>
          <w:rFonts w:eastAsia="Calibri" w:cs="Tahoma"/>
          <w:bCs/>
          <w:color w:val="000000"/>
          <w:lang w:val="es-ES"/>
        </w:rPr>
        <w:t>, comprendiendo:</w:t>
      </w:r>
    </w:p>
    <w:p w14:paraId="46B0FF24" w14:textId="2E82A742" w:rsidR="00880A4E" w:rsidRPr="000C71E8" w:rsidRDefault="00880A4E" w:rsidP="00880A4E">
      <w:pPr>
        <w:numPr>
          <w:ilvl w:val="0"/>
          <w:numId w:val="40"/>
        </w:numPr>
        <w:spacing w:after="0" w:line="360" w:lineRule="auto"/>
        <w:rPr>
          <w:rFonts w:eastAsia="Calibri" w:cs="Tahoma"/>
          <w:bCs/>
          <w:color w:val="000000"/>
          <w:lang w:val="es-ES"/>
        </w:rPr>
      </w:pPr>
      <w:r w:rsidRPr="000C71E8">
        <w:rPr>
          <w:rFonts w:eastAsia="Calibri" w:cs="Tahoma"/>
          <w:bCs/>
          <w:color w:val="000000"/>
          <w:lang w:val="es-ES"/>
        </w:rPr>
        <w:t>La fuente</w:t>
      </w:r>
      <w:r w:rsidR="00C9045A" w:rsidRPr="000C71E8">
        <w:rPr>
          <w:rFonts w:eastAsia="Calibri" w:cs="Tahoma"/>
          <w:bCs/>
          <w:color w:val="000000"/>
          <w:lang w:val="es-ES"/>
        </w:rPr>
        <w:t>,</w:t>
      </w:r>
    </w:p>
    <w:p w14:paraId="0F38E2AB" w14:textId="65575A5A" w:rsidR="00880A4E" w:rsidRPr="000C71E8" w:rsidRDefault="00880A4E" w:rsidP="00880A4E">
      <w:pPr>
        <w:numPr>
          <w:ilvl w:val="0"/>
          <w:numId w:val="40"/>
        </w:numPr>
        <w:spacing w:after="0" w:line="360" w:lineRule="auto"/>
        <w:rPr>
          <w:rFonts w:eastAsia="Calibri" w:cs="Tahoma"/>
          <w:bCs/>
          <w:color w:val="000000"/>
          <w:lang w:val="es-ES"/>
        </w:rPr>
      </w:pPr>
      <w:r w:rsidRPr="000C71E8">
        <w:rPr>
          <w:rFonts w:eastAsia="Calibri" w:cs="Tahoma"/>
          <w:bCs/>
          <w:color w:val="000000"/>
          <w:lang w:val="es-ES"/>
        </w:rPr>
        <w:t>El lugar</w:t>
      </w:r>
      <w:r w:rsidR="00C9045A" w:rsidRPr="000C71E8">
        <w:rPr>
          <w:rFonts w:eastAsia="Calibri" w:cs="Tahoma"/>
          <w:bCs/>
          <w:color w:val="000000"/>
          <w:lang w:val="es-ES"/>
        </w:rPr>
        <w:t>,</w:t>
      </w:r>
      <w:r w:rsidRPr="000C71E8">
        <w:rPr>
          <w:rFonts w:eastAsia="Calibri" w:cs="Tahoma"/>
          <w:bCs/>
          <w:color w:val="000000"/>
          <w:lang w:val="es-ES"/>
        </w:rPr>
        <w:t xml:space="preserve"> y</w:t>
      </w:r>
    </w:p>
    <w:p w14:paraId="145C84C1" w14:textId="77777777" w:rsidR="00880A4E" w:rsidRPr="000C71E8" w:rsidRDefault="00880A4E" w:rsidP="00880A4E">
      <w:pPr>
        <w:numPr>
          <w:ilvl w:val="0"/>
          <w:numId w:val="40"/>
        </w:numPr>
        <w:spacing w:after="0" w:line="360" w:lineRule="auto"/>
        <w:rPr>
          <w:rFonts w:eastAsia="Calibri" w:cs="Tahoma"/>
          <w:bCs/>
          <w:color w:val="000000"/>
          <w:lang w:val="es-ES"/>
        </w:rPr>
      </w:pPr>
      <w:r w:rsidRPr="000C71E8">
        <w:rPr>
          <w:rFonts w:eastAsia="Calibri" w:cs="Tahoma"/>
          <w:bCs/>
          <w:color w:val="000000"/>
          <w:lang w:val="es-ES"/>
        </w:rPr>
        <w:t xml:space="preserve">La forma </w:t>
      </w:r>
    </w:p>
    <w:p w14:paraId="47A64CB4" w14:textId="2E4085CD" w:rsidR="00880A4E" w:rsidRPr="000C71E8" w:rsidRDefault="00880A4E" w:rsidP="00412D96">
      <w:pPr>
        <w:spacing w:after="0" w:line="360" w:lineRule="auto"/>
        <w:rPr>
          <w:rFonts w:eastAsia="Calibri" w:cs="Tahoma"/>
          <w:bCs/>
          <w:color w:val="000000"/>
          <w:lang w:val="es-ES"/>
        </w:rPr>
      </w:pPr>
      <w:r w:rsidRPr="000C71E8">
        <w:rPr>
          <w:rFonts w:eastAsia="Calibri" w:cs="Tahoma"/>
          <w:bCs/>
          <w:color w:val="000000"/>
          <w:lang w:val="es-ES"/>
        </w:rPr>
        <w:t xml:space="preserve">Asimismo, la fuente de la información </w:t>
      </w:r>
      <w:r w:rsidRPr="000C71E8">
        <w:rPr>
          <w:rFonts w:eastAsia="Calibri" w:cs="Tahoma"/>
          <w:b/>
          <w:bCs/>
          <w:color w:val="000000"/>
          <w:lang w:val="es-ES"/>
        </w:rPr>
        <w:t>deberá ser</w:t>
      </w:r>
      <w:r w:rsidR="00412D96" w:rsidRPr="000C71E8">
        <w:rPr>
          <w:rFonts w:eastAsia="Calibri" w:cs="Tahoma"/>
          <w:b/>
          <w:bCs/>
          <w:color w:val="000000"/>
          <w:lang w:val="es-ES"/>
        </w:rPr>
        <w:t>:</w:t>
      </w:r>
      <w:r w:rsidR="00412D96" w:rsidRPr="000C71E8">
        <w:rPr>
          <w:rFonts w:eastAsia="Calibri" w:cs="Tahoma"/>
          <w:bCs/>
          <w:color w:val="000000"/>
          <w:lang w:val="es-ES"/>
        </w:rPr>
        <w:t xml:space="preserve"> p</w:t>
      </w:r>
      <w:r w:rsidRPr="000C71E8">
        <w:rPr>
          <w:rFonts w:eastAsia="Calibri" w:cs="Tahoma"/>
          <w:bCs/>
          <w:color w:val="000000"/>
          <w:lang w:val="es-ES"/>
        </w:rPr>
        <w:t>recisa</w:t>
      </w:r>
      <w:r w:rsidR="00412D96" w:rsidRPr="000C71E8">
        <w:rPr>
          <w:rFonts w:eastAsia="Calibri" w:cs="Tahoma"/>
          <w:bCs/>
          <w:color w:val="000000"/>
          <w:lang w:val="es-ES"/>
        </w:rPr>
        <w:t>, c</w:t>
      </w:r>
      <w:r w:rsidRPr="000C71E8">
        <w:rPr>
          <w:rFonts w:eastAsia="Calibri" w:cs="Tahoma"/>
          <w:bCs/>
          <w:color w:val="000000"/>
          <w:lang w:val="es-ES"/>
        </w:rPr>
        <w:t>oncreta</w:t>
      </w:r>
      <w:r w:rsidR="00412D96" w:rsidRPr="000C71E8">
        <w:rPr>
          <w:rFonts w:eastAsia="Calibri" w:cs="Tahoma"/>
          <w:bCs/>
          <w:color w:val="000000"/>
          <w:lang w:val="es-ES"/>
        </w:rPr>
        <w:t xml:space="preserve"> y </w:t>
      </w:r>
      <w:r w:rsidR="004C6E3F" w:rsidRPr="000C71E8">
        <w:rPr>
          <w:rFonts w:eastAsia="Calibri" w:cs="Tahoma"/>
          <w:b/>
          <w:bCs/>
          <w:color w:val="000000"/>
          <w:lang w:val="es-ES"/>
        </w:rPr>
        <w:t>no</w:t>
      </w:r>
      <w:r w:rsidRPr="000C71E8">
        <w:rPr>
          <w:rFonts w:eastAsia="Calibri" w:cs="Tahoma"/>
          <w:b/>
          <w:bCs/>
          <w:color w:val="000000"/>
          <w:lang w:val="es-ES"/>
        </w:rPr>
        <w:t xml:space="preserve"> debe implicar que el solicitante realice una búsqueda en toda la información que se encuentre disponible</w:t>
      </w:r>
      <w:r w:rsidRPr="000C71E8">
        <w:rPr>
          <w:rFonts w:eastAsia="Calibri" w:cs="Tahoma"/>
          <w:bCs/>
          <w:color w:val="000000"/>
          <w:lang w:val="es-ES"/>
        </w:rPr>
        <w:t>.</w:t>
      </w:r>
    </w:p>
    <w:p w14:paraId="51D969AF" w14:textId="77777777" w:rsidR="00880A4E" w:rsidRPr="000C71E8" w:rsidRDefault="00880A4E" w:rsidP="00880A4E">
      <w:pPr>
        <w:spacing w:after="0" w:line="360" w:lineRule="auto"/>
        <w:rPr>
          <w:rFonts w:eastAsia="Calibri" w:cs="Tahoma"/>
          <w:b/>
          <w:bCs/>
          <w:color w:val="000000"/>
          <w:u w:val="single"/>
          <w:lang w:val="es-ES"/>
        </w:rPr>
      </w:pPr>
    </w:p>
    <w:p w14:paraId="1CB845AE" w14:textId="7E64BD56" w:rsidR="00880A4E" w:rsidRPr="000C71E8" w:rsidRDefault="00412D96" w:rsidP="00880A4E">
      <w:pPr>
        <w:spacing w:after="0" w:line="360" w:lineRule="auto"/>
        <w:rPr>
          <w:rFonts w:eastAsia="Calibri" w:cs="Tahoma"/>
          <w:bCs/>
          <w:color w:val="000000"/>
        </w:rPr>
      </w:pPr>
      <w:r w:rsidRPr="000C71E8">
        <w:rPr>
          <w:rFonts w:eastAsia="Calibri" w:cs="Tahoma"/>
          <w:bCs/>
          <w:color w:val="000000"/>
        </w:rPr>
        <w:t>Fundamentos</w:t>
      </w:r>
      <w:r w:rsidR="00880A4E" w:rsidRPr="000C71E8">
        <w:rPr>
          <w:rFonts w:eastAsia="Calibri" w:cs="Tahoma"/>
          <w:bCs/>
          <w:color w:val="000000"/>
        </w:rPr>
        <w:t xml:space="preserve"> legales que establecen el procedimiento que debe seguir </w:t>
      </w:r>
      <w:r w:rsidRPr="000C71E8">
        <w:rPr>
          <w:rFonts w:eastAsia="Calibri" w:cs="Tahoma"/>
          <w:bCs/>
          <w:color w:val="000000"/>
        </w:rPr>
        <w:t>e</w:t>
      </w:r>
      <w:r w:rsidR="00880A4E" w:rsidRPr="000C71E8">
        <w:rPr>
          <w:rFonts w:eastAsia="Calibri" w:cs="Tahoma"/>
          <w:bCs/>
          <w:color w:val="000000"/>
        </w:rPr>
        <w:t>l Sujeto Obligado</w:t>
      </w:r>
      <w:r w:rsidR="00880A4E" w:rsidRPr="000C71E8">
        <w:rPr>
          <w:rFonts w:eastAsia="Calibri" w:cs="Tahoma"/>
          <w:b/>
          <w:bCs/>
          <w:color w:val="000000"/>
        </w:rPr>
        <w:t xml:space="preserve"> </w:t>
      </w:r>
      <w:r w:rsidR="00880A4E" w:rsidRPr="000C71E8">
        <w:rPr>
          <w:rFonts w:eastAsia="Calibri" w:cs="Tahoma"/>
          <w:bCs/>
          <w:color w:val="000000"/>
        </w:rPr>
        <w:t xml:space="preserve">para que pueda tomarse como válida su orientación sobre la forma en que puede consultar la información requerida, y que en la especie no acontece, </w:t>
      </w:r>
      <w:r w:rsidRPr="000C71E8">
        <w:rPr>
          <w:rFonts w:eastAsia="Calibri" w:cs="Tahoma"/>
          <w:bCs/>
          <w:color w:val="000000"/>
        </w:rPr>
        <w:t>es decir,</w:t>
      </w:r>
      <w:r w:rsidR="00880A4E" w:rsidRPr="000C71E8">
        <w:rPr>
          <w:rFonts w:eastAsia="Calibri" w:cs="Tahoma"/>
          <w:bCs/>
          <w:color w:val="000000"/>
        </w:rPr>
        <w:t xml:space="preserve"> la fuente </w:t>
      </w:r>
      <w:r w:rsidRPr="000C71E8">
        <w:rPr>
          <w:rFonts w:eastAsia="Calibri" w:cs="Tahoma"/>
          <w:bCs/>
          <w:color w:val="000000"/>
        </w:rPr>
        <w:t xml:space="preserve">que señala donde se encuentra la información, </w:t>
      </w:r>
      <w:r w:rsidR="00880A4E" w:rsidRPr="000C71E8">
        <w:rPr>
          <w:rFonts w:eastAsia="Calibri" w:cs="Tahoma"/>
          <w:bCs/>
          <w:color w:val="000000"/>
          <w:u w:val="single"/>
        </w:rPr>
        <w:t>no es precisa</w:t>
      </w:r>
      <w:r w:rsidRPr="000C71E8">
        <w:rPr>
          <w:rFonts w:eastAsia="Calibri" w:cs="Tahoma"/>
          <w:bCs/>
          <w:color w:val="000000"/>
        </w:rPr>
        <w:t>, al no</w:t>
      </w:r>
      <w:r w:rsidR="00880A4E" w:rsidRPr="000C71E8">
        <w:rPr>
          <w:rFonts w:eastAsia="Calibri" w:cs="Tahoma"/>
          <w:bCs/>
          <w:color w:val="000000"/>
        </w:rPr>
        <w:t xml:space="preserve"> señalar el lugar específico donde se encuentra la información solicitada; </w:t>
      </w:r>
      <w:r w:rsidR="00880A4E" w:rsidRPr="000C71E8">
        <w:rPr>
          <w:rFonts w:eastAsia="Calibri" w:cs="Tahoma"/>
          <w:bCs/>
          <w:color w:val="000000"/>
          <w:u w:val="single"/>
        </w:rPr>
        <w:t>no es concreta</w:t>
      </w:r>
      <w:r w:rsidRPr="000C71E8">
        <w:rPr>
          <w:rFonts w:eastAsia="Calibri" w:cs="Tahoma"/>
          <w:bCs/>
          <w:color w:val="000000"/>
        </w:rPr>
        <w:t>,</w:t>
      </w:r>
      <w:r w:rsidR="00880A4E" w:rsidRPr="000C71E8">
        <w:rPr>
          <w:rFonts w:eastAsia="Calibri" w:cs="Tahoma"/>
          <w:bCs/>
          <w:color w:val="000000"/>
        </w:rPr>
        <w:t xml:space="preserve"> </w:t>
      </w:r>
      <w:r w:rsidRPr="000C71E8">
        <w:rPr>
          <w:rFonts w:eastAsia="Calibri" w:cs="Tahoma"/>
          <w:bCs/>
          <w:color w:val="000000"/>
        </w:rPr>
        <w:t>ya que</w:t>
      </w:r>
      <w:r w:rsidR="00880A4E" w:rsidRPr="000C71E8">
        <w:rPr>
          <w:rFonts w:eastAsia="Calibri" w:cs="Tahoma"/>
          <w:bCs/>
          <w:color w:val="000000"/>
        </w:rPr>
        <w:t xml:space="preserve"> resulta abstracta y desinforma</w:t>
      </w:r>
      <w:r w:rsidRPr="000C71E8">
        <w:rPr>
          <w:rFonts w:eastAsia="Calibri" w:cs="Tahoma"/>
          <w:bCs/>
          <w:color w:val="000000"/>
        </w:rPr>
        <w:t>,</w:t>
      </w:r>
      <w:r w:rsidR="00880A4E" w:rsidRPr="000C71E8">
        <w:rPr>
          <w:rFonts w:eastAsia="Calibri" w:cs="Tahoma"/>
          <w:bCs/>
          <w:color w:val="000000"/>
        </w:rPr>
        <w:t xml:space="preserve"> al crear incertidumbre con el cúmulo de información ahí establecida; y por último, </w:t>
      </w:r>
      <w:r w:rsidRPr="000C71E8">
        <w:rPr>
          <w:rFonts w:eastAsia="Calibri" w:cs="Tahoma"/>
          <w:bCs/>
          <w:color w:val="000000"/>
        </w:rPr>
        <w:t>la</w:t>
      </w:r>
      <w:r w:rsidR="00880A4E" w:rsidRPr="000C71E8">
        <w:rPr>
          <w:rFonts w:eastAsia="Calibri" w:cs="Tahoma"/>
          <w:bCs/>
          <w:color w:val="000000"/>
        </w:rPr>
        <w:t xml:space="preserve"> fuente</w:t>
      </w:r>
      <w:r w:rsidRPr="000C71E8">
        <w:rPr>
          <w:rFonts w:eastAsia="Calibri" w:cs="Tahoma"/>
          <w:bCs/>
          <w:color w:val="000000"/>
        </w:rPr>
        <w:t xml:space="preserve"> proporcionada</w:t>
      </w:r>
      <w:r w:rsidR="00880A4E" w:rsidRPr="000C71E8">
        <w:rPr>
          <w:rFonts w:eastAsia="Calibri" w:cs="Tahoma"/>
          <w:bCs/>
          <w:color w:val="000000"/>
        </w:rPr>
        <w:t xml:space="preserve"> implica que el solicitante realice una búsqueda en toda la información que se encuentra disponible, lo que a todas luces transgrede el numeral citado.</w:t>
      </w:r>
    </w:p>
    <w:p w14:paraId="1C585126" w14:textId="77777777" w:rsidR="00880A4E" w:rsidRPr="000C71E8" w:rsidRDefault="00880A4E" w:rsidP="007C6212">
      <w:pPr>
        <w:spacing w:after="0" w:line="360" w:lineRule="auto"/>
        <w:rPr>
          <w:rFonts w:eastAsia="Calibri" w:cs="Tahoma"/>
          <w:bCs/>
          <w:color w:val="000000"/>
          <w:lang w:val="es-ES"/>
        </w:rPr>
      </w:pPr>
    </w:p>
    <w:p w14:paraId="42A5B812" w14:textId="79C08985" w:rsidR="008F56A7" w:rsidRPr="000C71E8" w:rsidRDefault="008F56A7" w:rsidP="007C6212">
      <w:pPr>
        <w:spacing w:after="0" w:line="360" w:lineRule="auto"/>
        <w:rPr>
          <w:rFonts w:eastAsia="Calibri" w:cs="Tahoma"/>
          <w:bCs/>
          <w:color w:val="000000"/>
        </w:rPr>
      </w:pPr>
      <w:r w:rsidRPr="000C71E8">
        <w:rPr>
          <w:rFonts w:eastAsia="Calibri" w:cs="Tahoma"/>
          <w:bCs/>
          <w:color w:val="000000"/>
          <w:lang w:val="es-ES"/>
        </w:rPr>
        <w:t xml:space="preserve">Conforme a lo anterior, se considera que el Sujeto Obligado </w:t>
      </w:r>
      <w:r w:rsidR="00412D96" w:rsidRPr="000C71E8">
        <w:rPr>
          <w:rFonts w:eastAsia="Calibri" w:cs="Tahoma"/>
          <w:bCs/>
          <w:color w:val="000000"/>
          <w:lang w:val="es-ES"/>
        </w:rPr>
        <w:t xml:space="preserve">no colmo lo solicitado, por lo que </w:t>
      </w:r>
      <w:r w:rsidRPr="000C71E8">
        <w:rPr>
          <w:rFonts w:eastAsia="Calibri" w:cs="Tahoma"/>
          <w:bCs/>
          <w:color w:val="000000"/>
          <w:lang w:val="es-ES"/>
        </w:rPr>
        <w:t xml:space="preserve">deberá entregar los documentos que obren en sus archivos y den cuenta de lo peticionado; </w:t>
      </w:r>
      <w:r w:rsidRPr="000C71E8">
        <w:rPr>
          <w:rFonts w:eastAsia="Calibri" w:cs="Tahoma"/>
          <w:bCs/>
          <w:iCs/>
          <w:color w:val="000000"/>
        </w:rPr>
        <w:t>dicha situación toma sustento en</w:t>
      </w:r>
      <w:r w:rsidRPr="000C71E8">
        <w:rPr>
          <w:rFonts w:eastAsia="Calibri" w:cs="Tahoma"/>
          <w:bCs/>
          <w:color w:val="000000"/>
        </w:rPr>
        <w:t xml:space="preserve">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6A936FC4" w14:textId="77777777" w:rsidR="008F56A7" w:rsidRPr="000C71E8" w:rsidRDefault="008F56A7" w:rsidP="007C6212">
      <w:pPr>
        <w:spacing w:after="0" w:line="360" w:lineRule="auto"/>
        <w:rPr>
          <w:rFonts w:eastAsia="Calibri" w:cs="Tahoma"/>
          <w:bCs/>
          <w:color w:val="000000"/>
        </w:rPr>
      </w:pPr>
    </w:p>
    <w:p w14:paraId="1D2CD896" w14:textId="204A02B2" w:rsidR="008F56A7" w:rsidRPr="000C71E8" w:rsidRDefault="008F56A7" w:rsidP="007C6212">
      <w:pPr>
        <w:spacing w:after="0" w:line="360" w:lineRule="auto"/>
        <w:rPr>
          <w:rFonts w:eastAsia="Calibri" w:cs="Tahoma"/>
          <w:bCs/>
          <w:color w:val="000000"/>
          <w:lang w:val="es-ES"/>
        </w:rPr>
      </w:pPr>
      <w:r w:rsidRPr="000C71E8">
        <w:rPr>
          <w:rFonts w:eastAsia="Calibri" w:cs="Tahoma"/>
          <w:bCs/>
          <w:color w:val="000000"/>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el Sujeto Obligado para dar atención a la solicitud de información, deberá entregar los documentos donde consten, </w:t>
      </w:r>
      <w:r w:rsidR="007C6212" w:rsidRPr="000C71E8">
        <w:rPr>
          <w:rFonts w:eastAsia="Calibri" w:cs="Tahoma"/>
          <w:bCs/>
          <w:color w:val="000000"/>
          <w:lang w:val="es-ES"/>
        </w:rPr>
        <w:t>es decir, de las facturas de pago del contenido de las “Canastas Alimentarias del Paz”</w:t>
      </w:r>
      <w:r w:rsidRPr="000C71E8">
        <w:rPr>
          <w:rFonts w:eastAsia="Calibri" w:cs="Tahoma"/>
          <w:bCs/>
          <w:color w:val="000000"/>
          <w:lang w:val="es-ES"/>
        </w:rPr>
        <w:t>.</w:t>
      </w:r>
    </w:p>
    <w:p w14:paraId="5C7DBD32" w14:textId="77777777" w:rsidR="008F56A7" w:rsidRPr="000C71E8" w:rsidRDefault="008F56A7" w:rsidP="007C6212">
      <w:pPr>
        <w:spacing w:after="0" w:line="360" w:lineRule="auto"/>
        <w:rPr>
          <w:rFonts w:eastAsia="Calibri" w:cs="Tahoma"/>
          <w:bCs/>
          <w:color w:val="000000"/>
          <w:lang w:val="es-ES"/>
        </w:rPr>
      </w:pPr>
    </w:p>
    <w:p w14:paraId="5ED004AC" w14:textId="77777777" w:rsidR="008F56A7" w:rsidRPr="000C71E8" w:rsidRDefault="008F56A7" w:rsidP="007C6212">
      <w:pPr>
        <w:spacing w:after="0" w:line="360" w:lineRule="auto"/>
        <w:rPr>
          <w:rFonts w:eastAsia="Calibri" w:cs="Tahoma"/>
          <w:bCs/>
          <w:color w:val="000000"/>
          <w:lang w:val="es-ES"/>
        </w:rPr>
      </w:pPr>
      <w:r w:rsidRPr="000C71E8">
        <w:rPr>
          <w:rFonts w:eastAsia="Calibri" w:cs="Tahoma"/>
          <w:bCs/>
          <w:color w:val="000000"/>
          <w:lang w:val="es-ES"/>
        </w:rPr>
        <w:t xml:space="preserve">Finalmente, </w:t>
      </w:r>
      <w:r w:rsidRPr="000C71E8">
        <w:rPr>
          <w:rFonts w:eastAsia="Calibri" w:cs="Tahoma"/>
          <w:bCs/>
          <w:color w:val="000000"/>
          <w:lang w:val="es-ES_tradnl"/>
        </w:rPr>
        <w:t>no pasa desapercibido para este Instituto que los documentos que atiendan la solicitud, pudieran contener datos personales confidenciales, en términos del artículo 143, fracción I de la Ley de la materia; a</w:t>
      </w:r>
      <w:r w:rsidRPr="000C71E8">
        <w:rPr>
          <w:rFonts w:eastAsia="Calibri" w:cs="Tahoma"/>
          <w:b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D502EB2" w14:textId="77777777" w:rsidR="008F56A7" w:rsidRPr="000C71E8" w:rsidRDefault="008F56A7" w:rsidP="007C6212">
      <w:pPr>
        <w:spacing w:after="0" w:line="360" w:lineRule="auto"/>
        <w:rPr>
          <w:rFonts w:eastAsia="Calibri" w:cs="Tahoma"/>
          <w:bCs/>
          <w:color w:val="000000"/>
          <w:lang w:val="es-ES"/>
        </w:rPr>
      </w:pPr>
    </w:p>
    <w:p w14:paraId="381C584D" w14:textId="77777777" w:rsidR="008F56A7" w:rsidRPr="000C71E8" w:rsidRDefault="008F56A7" w:rsidP="007C6212">
      <w:pPr>
        <w:spacing w:after="0" w:line="360" w:lineRule="auto"/>
        <w:rPr>
          <w:rFonts w:eastAsia="Calibri" w:cs="Tahoma"/>
          <w:bCs/>
          <w:color w:val="000000"/>
          <w:lang w:val="es-ES"/>
        </w:rPr>
      </w:pPr>
      <w:r w:rsidRPr="000C71E8">
        <w:rPr>
          <w:rFonts w:eastAsia="Calibri" w:cs="Tahoma"/>
          <w:b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bookmarkEnd w:id="1"/>
    <w:p w14:paraId="1C84A88D" w14:textId="77777777" w:rsidR="00CD7AF0" w:rsidRPr="000C71E8" w:rsidRDefault="00CD7AF0" w:rsidP="007C6212">
      <w:pPr>
        <w:spacing w:after="0" w:line="360" w:lineRule="auto"/>
      </w:pPr>
    </w:p>
    <w:p w14:paraId="1C5A2A33" w14:textId="77777777" w:rsidR="001900B4" w:rsidRPr="000C71E8" w:rsidRDefault="001900B4" w:rsidP="007C6212">
      <w:pPr>
        <w:spacing w:after="0" w:line="360" w:lineRule="auto"/>
        <w:rPr>
          <w:rFonts w:cs="Tahoma"/>
          <w:b/>
        </w:rPr>
      </w:pPr>
      <w:r w:rsidRPr="000C71E8">
        <w:rPr>
          <w:rFonts w:cs="Tahoma"/>
          <w:b/>
        </w:rPr>
        <w:t xml:space="preserve">SEXTO. Decisión. </w:t>
      </w:r>
    </w:p>
    <w:p w14:paraId="4A11B667" w14:textId="77777777" w:rsidR="001900B4" w:rsidRPr="000C71E8" w:rsidRDefault="001900B4" w:rsidP="007C6212">
      <w:pPr>
        <w:spacing w:after="0" w:line="360" w:lineRule="auto"/>
        <w:rPr>
          <w:rFonts w:cs="Tahoma"/>
          <w:b/>
        </w:rPr>
      </w:pPr>
    </w:p>
    <w:p w14:paraId="7A020E0E" w14:textId="77777777" w:rsidR="00C9045A" w:rsidRPr="000C71E8" w:rsidRDefault="00C9045A" w:rsidP="006756B0">
      <w:pPr>
        <w:spacing w:after="0" w:line="360" w:lineRule="auto"/>
        <w:rPr>
          <w:rFonts w:cs="Tahoma"/>
        </w:rPr>
      </w:pPr>
      <w:r w:rsidRPr="000C71E8">
        <w:rPr>
          <w:rFonts w:cs="Tahoma"/>
        </w:rPr>
        <w:t>Con fundamento en el artículo 186, fracciones II y III, de la Ley de Transparencia y Acceso a la Información Pública del Estado de México y Municipios, este Instituto considera procedente realizar lo siguiente:</w:t>
      </w:r>
    </w:p>
    <w:p w14:paraId="3BE21B6F" w14:textId="77777777" w:rsidR="00C9045A" w:rsidRPr="000C71E8" w:rsidRDefault="00C9045A" w:rsidP="006756B0">
      <w:pPr>
        <w:spacing w:after="0" w:line="360" w:lineRule="auto"/>
        <w:rPr>
          <w:rFonts w:cs="Tahoma"/>
        </w:rPr>
      </w:pPr>
    </w:p>
    <w:p w14:paraId="6C433DF9" w14:textId="4461E13A" w:rsidR="00C9045A" w:rsidRPr="000C71E8" w:rsidRDefault="00C9045A" w:rsidP="00C9045A">
      <w:pPr>
        <w:numPr>
          <w:ilvl w:val="0"/>
          <w:numId w:val="42"/>
        </w:numPr>
        <w:tabs>
          <w:tab w:val="left" w:pos="4962"/>
        </w:tabs>
        <w:spacing w:after="0" w:line="360" w:lineRule="auto"/>
        <w:contextualSpacing/>
        <w:rPr>
          <w:rFonts w:eastAsia="Calibri" w:cs="Tahoma"/>
          <w:iCs/>
          <w:lang w:eastAsia="es-ES_tradnl"/>
        </w:rPr>
      </w:pPr>
      <w:r w:rsidRPr="000C71E8">
        <w:rPr>
          <w:rFonts w:eastAsia="Calibri" w:cs="Tahoma"/>
          <w:b/>
          <w:color w:val="000000"/>
        </w:rPr>
        <w:t xml:space="preserve">CONFIRMAR </w:t>
      </w:r>
      <w:r w:rsidRPr="000C71E8">
        <w:rPr>
          <w:rFonts w:eastAsia="Calibri" w:cs="Tahoma"/>
          <w:color w:val="000000"/>
        </w:rPr>
        <w:t xml:space="preserve">la respuesta otorgada por el Ayuntamiento de Zinacantepec, a la solicitud de acceso a la información </w:t>
      </w:r>
      <w:r w:rsidRPr="000C71E8">
        <w:rPr>
          <w:rFonts w:eastAsia="Calibri" w:cs="Tahoma"/>
          <w:bCs/>
          <w:color w:val="000000"/>
        </w:rPr>
        <w:t>0134</w:t>
      </w:r>
      <w:r w:rsidR="00CC4329" w:rsidRPr="000C71E8">
        <w:rPr>
          <w:rFonts w:eastAsia="Calibri" w:cs="Tahoma"/>
          <w:bCs/>
          <w:color w:val="000000"/>
        </w:rPr>
        <w:t>5</w:t>
      </w:r>
      <w:r w:rsidRPr="000C71E8">
        <w:rPr>
          <w:rFonts w:eastAsia="Calibri" w:cs="Tahoma"/>
          <w:bCs/>
          <w:color w:val="000000"/>
        </w:rPr>
        <w:t xml:space="preserve">/ZINACANT/IP/2022, referente al Recurso de Revisión con número </w:t>
      </w:r>
      <w:r w:rsidRPr="000C71E8">
        <w:rPr>
          <w:rFonts w:eastAsia="Calibri" w:cs="Tahoma"/>
          <w:color w:val="000000"/>
        </w:rPr>
        <w:t>0018</w:t>
      </w:r>
      <w:r w:rsidR="00CC4329" w:rsidRPr="000C71E8">
        <w:rPr>
          <w:rFonts w:eastAsia="Calibri" w:cs="Tahoma"/>
          <w:color w:val="000000"/>
        </w:rPr>
        <w:t>3</w:t>
      </w:r>
      <w:r w:rsidRPr="000C71E8">
        <w:rPr>
          <w:rFonts w:eastAsia="Calibri" w:cs="Tahoma"/>
          <w:color w:val="000000"/>
        </w:rPr>
        <w:t>/INFOEM/IP/RR/2023</w:t>
      </w:r>
      <w:r w:rsidRPr="000C71E8">
        <w:rPr>
          <w:rFonts w:eastAsia="Calibri" w:cs="Tahoma"/>
          <w:bCs/>
          <w:color w:val="000000"/>
        </w:rPr>
        <w:t>.</w:t>
      </w:r>
    </w:p>
    <w:p w14:paraId="6AAD72B0" w14:textId="04A60F76" w:rsidR="00C9045A" w:rsidRPr="000C71E8" w:rsidRDefault="00184727" w:rsidP="00184727">
      <w:pPr>
        <w:tabs>
          <w:tab w:val="left" w:pos="3075"/>
        </w:tabs>
        <w:spacing w:line="360" w:lineRule="auto"/>
        <w:ind w:left="709"/>
        <w:contextualSpacing/>
        <w:rPr>
          <w:rFonts w:eastAsia="Calibri" w:cs="Tahoma"/>
          <w:iCs/>
          <w:color w:val="000000"/>
          <w:lang w:eastAsia="es-ES_tradnl"/>
        </w:rPr>
      </w:pPr>
      <w:r w:rsidRPr="000C71E8">
        <w:rPr>
          <w:rFonts w:eastAsia="Calibri" w:cs="Tahoma"/>
          <w:iCs/>
          <w:color w:val="000000"/>
          <w:lang w:eastAsia="es-ES_tradnl"/>
        </w:rPr>
        <w:tab/>
      </w:r>
    </w:p>
    <w:p w14:paraId="1B15C63F" w14:textId="1777DF6E" w:rsidR="00C9045A" w:rsidRPr="000C71E8" w:rsidRDefault="00C9045A" w:rsidP="00C9045A">
      <w:pPr>
        <w:numPr>
          <w:ilvl w:val="0"/>
          <w:numId w:val="42"/>
        </w:numPr>
        <w:tabs>
          <w:tab w:val="left" w:pos="4962"/>
        </w:tabs>
        <w:spacing w:after="0" w:line="360" w:lineRule="auto"/>
        <w:contextualSpacing/>
        <w:rPr>
          <w:rFonts w:eastAsia="Calibri" w:cs="Tahoma"/>
          <w:color w:val="000000"/>
        </w:rPr>
      </w:pPr>
      <w:r w:rsidRPr="000C71E8">
        <w:rPr>
          <w:rFonts w:eastAsia="Calibri" w:cs="Tahoma"/>
          <w:b/>
          <w:color w:val="000000"/>
        </w:rPr>
        <w:t>REVOCAR</w:t>
      </w:r>
      <w:r w:rsidRPr="000C71E8">
        <w:rPr>
          <w:rFonts w:eastAsia="Calibri" w:cs="Tahoma"/>
          <w:bCs/>
          <w:color w:val="000000"/>
          <w:lang w:val="es-ES_tradnl"/>
        </w:rPr>
        <w:t xml:space="preserve"> </w:t>
      </w:r>
      <w:r w:rsidRPr="000C71E8">
        <w:rPr>
          <w:rFonts w:eastAsia="Calibri" w:cs="Tahoma"/>
          <w:bCs/>
          <w:color w:val="000000"/>
        </w:rPr>
        <w:t>las respuestas otorgadas por el Sujeto Obligado, a las solicitudes de acceso a la información con número 0134</w:t>
      </w:r>
      <w:r w:rsidR="00CC4329" w:rsidRPr="000C71E8">
        <w:rPr>
          <w:rFonts w:eastAsia="Calibri" w:cs="Tahoma"/>
          <w:bCs/>
          <w:color w:val="000000"/>
        </w:rPr>
        <w:t>6</w:t>
      </w:r>
      <w:r w:rsidRPr="000C71E8">
        <w:rPr>
          <w:rFonts w:eastAsia="Calibri" w:cs="Tahoma"/>
          <w:bCs/>
          <w:color w:val="000000"/>
        </w:rPr>
        <w:t>/ZINACANT/IP/2022, 0134</w:t>
      </w:r>
      <w:r w:rsidR="00CC4329" w:rsidRPr="000C71E8">
        <w:rPr>
          <w:rFonts w:eastAsia="Calibri" w:cs="Tahoma"/>
          <w:bCs/>
          <w:color w:val="000000"/>
        </w:rPr>
        <w:t>7</w:t>
      </w:r>
      <w:r w:rsidRPr="000C71E8">
        <w:rPr>
          <w:rFonts w:eastAsia="Calibri" w:cs="Tahoma"/>
          <w:bCs/>
          <w:color w:val="000000"/>
        </w:rPr>
        <w:t>/ZINACANT/IP/2022 y 01350/ZINACANT/IP/2022</w:t>
      </w:r>
      <w:r w:rsidR="007C1577" w:rsidRPr="000C71E8">
        <w:rPr>
          <w:rFonts w:eastAsia="Calibri" w:cs="Tahoma"/>
          <w:bCs/>
          <w:color w:val="000000"/>
        </w:rPr>
        <w:t xml:space="preserve">, referentes a los Recursos de Revisión con número </w:t>
      </w:r>
      <w:r w:rsidR="007C1577" w:rsidRPr="000C71E8">
        <w:rPr>
          <w:rFonts w:eastAsia="Calibri" w:cs="Tahoma"/>
          <w:color w:val="000000"/>
        </w:rPr>
        <w:t>0018</w:t>
      </w:r>
      <w:r w:rsidR="00CC4329" w:rsidRPr="000C71E8">
        <w:rPr>
          <w:rFonts w:eastAsia="Calibri" w:cs="Tahoma"/>
          <w:color w:val="000000"/>
        </w:rPr>
        <w:t>1</w:t>
      </w:r>
      <w:r w:rsidR="007C1577" w:rsidRPr="000C71E8">
        <w:rPr>
          <w:rFonts w:eastAsia="Calibri" w:cs="Tahoma"/>
          <w:color w:val="000000"/>
        </w:rPr>
        <w:t>/INFOEM/IP/RR/2023, 0018</w:t>
      </w:r>
      <w:r w:rsidR="00CC4329" w:rsidRPr="000C71E8">
        <w:rPr>
          <w:rFonts w:eastAsia="Calibri" w:cs="Tahoma"/>
          <w:color w:val="000000"/>
        </w:rPr>
        <w:t>2</w:t>
      </w:r>
      <w:r w:rsidR="007C1577" w:rsidRPr="000C71E8">
        <w:rPr>
          <w:rFonts w:eastAsia="Calibri" w:cs="Tahoma"/>
          <w:color w:val="000000"/>
        </w:rPr>
        <w:t>/INFOEM/IP/RR/2023 y 00190/INFOEM/IP/RR/2023,</w:t>
      </w:r>
      <w:r w:rsidRPr="000C71E8">
        <w:rPr>
          <w:rFonts w:eastAsia="Calibri" w:cs="Tahoma"/>
          <w:bCs/>
          <w:color w:val="000000"/>
        </w:rPr>
        <w:t xml:space="preserve"> </w:t>
      </w:r>
      <w:r w:rsidRPr="000C71E8">
        <w:rPr>
          <w:rFonts w:eastAsia="Calibri" w:cs="Tahoma"/>
          <w:color w:val="000000"/>
        </w:rPr>
        <w:t xml:space="preserve">a efecto de que, </w:t>
      </w:r>
      <w:r w:rsidRPr="000C71E8">
        <w:rPr>
          <w:rFonts w:eastAsia="Calibri" w:cs="Tahoma"/>
          <w:bCs/>
          <w:color w:val="000000"/>
        </w:rPr>
        <w:t xml:space="preserve">previa </w:t>
      </w:r>
      <w:r w:rsidRPr="000C71E8">
        <w:rPr>
          <w:rFonts w:eastAsia="Calibri" w:cs="Tahoma"/>
          <w:iCs/>
          <w:color w:val="000000"/>
          <w:lang w:eastAsia="es-ES_tradnl"/>
        </w:rPr>
        <w:t>búsqueda exhaustiva y razonable, en todas las áreas competentes</w:t>
      </w:r>
      <w:r w:rsidRPr="000C71E8">
        <w:rPr>
          <w:rFonts w:eastAsia="Calibri" w:cs="Tahoma"/>
          <w:color w:val="000000"/>
        </w:rPr>
        <w:t xml:space="preserve">, entregue, a través del Sistema de Acceso a la Información Mexiquense (SAIMEX), en su caso, en versión pública, referente al </w:t>
      </w:r>
      <w:r w:rsidRPr="000C71E8">
        <w:rPr>
          <w:rFonts w:eastAsia="Calibri" w:cs="Tahoma"/>
          <w:lang w:eastAsia="es-ES_tradnl"/>
        </w:rPr>
        <w:t>programa social “Canastas Alimentarias del Paz”,</w:t>
      </w:r>
      <w:r w:rsidRPr="000C71E8">
        <w:rPr>
          <w:rFonts w:eastAsia="Calibri" w:cs="Tahoma"/>
          <w:color w:val="000000"/>
        </w:rPr>
        <w:t xml:space="preserve"> lo siguiente:</w:t>
      </w:r>
    </w:p>
    <w:p w14:paraId="2D631F7A" w14:textId="77777777" w:rsidR="00C9045A" w:rsidRPr="000C71E8" w:rsidRDefault="00C9045A" w:rsidP="00184727">
      <w:pPr>
        <w:spacing w:after="0" w:line="360" w:lineRule="auto"/>
        <w:ind w:left="708"/>
        <w:rPr>
          <w:rFonts w:eastAsia="Calibri" w:cs="Tahoma"/>
          <w:color w:val="000000"/>
        </w:rPr>
      </w:pPr>
    </w:p>
    <w:p w14:paraId="5DC6ABDF" w14:textId="77777777" w:rsidR="00184727" w:rsidRPr="000C71E8" w:rsidRDefault="00184727" w:rsidP="00184727">
      <w:pPr>
        <w:numPr>
          <w:ilvl w:val="0"/>
          <w:numId w:val="43"/>
        </w:numPr>
        <w:spacing w:after="0" w:line="360" w:lineRule="auto"/>
        <w:rPr>
          <w:rFonts w:eastAsia="Calibri" w:cs="Tahoma"/>
          <w:bCs/>
          <w:color w:val="000000"/>
        </w:rPr>
      </w:pPr>
      <w:r w:rsidRPr="000C71E8">
        <w:rPr>
          <w:rFonts w:eastAsia="Calibri" w:cs="Tahoma"/>
          <w:lang w:eastAsia="es-ES_tradnl"/>
        </w:rPr>
        <w:t>El padrón de beneficiarios de dicho programa</w:t>
      </w:r>
      <w:r w:rsidRPr="000C71E8">
        <w:rPr>
          <w:rFonts w:eastAsia="Calibri" w:cs="Tahoma"/>
          <w:bCs/>
          <w:color w:val="000000"/>
        </w:rPr>
        <w:t>;</w:t>
      </w:r>
    </w:p>
    <w:p w14:paraId="29BC83B2" w14:textId="77777777" w:rsidR="00184727" w:rsidRPr="000C71E8" w:rsidRDefault="00184727" w:rsidP="00184727">
      <w:pPr>
        <w:numPr>
          <w:ilvl w:val="0"/>
          <w:numId w:val="43"/>
        </w:numPr>
        <w:spacing w:after="0" w:line="360" w:lineRule="auto"/>
        <w:rPr>
          <w:rFonts w:eastAsia="Calibri" w:cs="Tahoma"/>
          <w:bCs/>
          <w:color w:val="000000"/>
        </w:rPr>
      </w:pPr>
      <w:r w:rsidRPr="000C71E8">
        <w:rPr>
          <w:lang w:eastAsia="es-MX"/>
        </w:rPr>
        <w:t>Recibos de conformidad o documento análogo, donde consten las personas beneficiadas; y</w:t>
      </w:r>
    </w:p>
    <w:p w14:paraId="40151CE7" w14:textId="77777777" w:rsidR="00184727" w:rsidRPr="000C71E8" w:rsidRDefault="00184727" w:rsidP="00184727">
      <w:pPr>
        <w:numPr>
          <w:ilvl w:val="0"/>
          <w:numId w:val="43"/>
        </w:numPr>
        <w:spacing w:after="0" w:line="360" w:lineRule="auto"/>
        <w:rPr>
          <w:rFonts w:eastAsia="Calibri" w:cs="Tahoma"/>
          <w:bCs/>
          <w:color w:val="000000"/>
        </w:rPr>
      </w:pPr>
      <w:r w:rsidRPr="000C71E8">
        <w:rPr>
          <w:lang w:eastAsia="es-MX"/>
        </w:rPr>
        <w:t>Facturas de pago de los insumos que componen la Canasta.</w:t>
      </w:r>
    </w:p>
    <w:p w14:paraId="03B203C3" w14:textId="77777777" w:rsidR="00C9045A" w:rsidRPr="000C71E8" w:rsidRDefault="00C9045A" w:rsidP="007C1577">
      <w:pPr>
        <w:spacing w:after="0" w:line="360" w:lineRule="auto"/>
        <w:ind w:left="851"/>
        <w:rPr>
          <w:rFonts w:eastAsia="Calibri" w:cs="Tahoma"/>
          <w:bCs/>
          <w:color w:val="000000"/>
        </w:rPr>
      </w:pPr>
    </w:p>
    <w:p w14:paraId="5F4712E6" w14:textId="56D9F3BB" w:rsidR="00C9045A" w:rsidRPr="000C71E8" w:rsidRDefault="00C9045A" w:rsidP="007C1577">
      <w:pPr>
        <w:tabs>
          <w:tab w:val="left" w:pos="4962"/>
        </w:tabs>
        <w:spacing w:after="0" w:line="360" w:lineRule="auto"/>
        <w:contextualSpacing/>
        <w:rPr>
          <w:rFonts w:eastAsia="Calibri" w:cs="Tahoma"/>
          <w:bCs/>
          <w:iCs/>
          <w:color w:val="000000"/>
        </w:rPr>
      </w:pPr>
      <w:r w:rsidRPr="000C71E8">
        <w:rPr>
          <w:rFonts w:eastAsia="Calibri" w:cs="Tahoma"/>
          <w:color w:val="000000"/>
        </w:rPr>
        <w:t>Además</w:t>
      </w:r>
      <w:r w:rsidRPr="000C71E8">
        <w:rPr>
          <w:rFonts w:eastAsia="Calibri" w:cs="Tahoma"/>
          <w:bCs/>
          <w:iCs/>
          <w:color w:val="000000"/>
        </w:rPr>
        <w:t>,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C107A13" w14:textId="77777777" w:rsidR="00A55461" w:rsidRPr="000C71E8" w:rsidRDefault="00A55461" w:rsidP="007C1577">
      <w:pPr>
        <w:tabs>
          <w:tab w:val="left" w:pos="4962"/>
        </w:tabs>
        <w:spacing w:after="0" w:line="360" w:lineRule="auto"/>
        <w:contextualSpacing/>
        <w:rPr>
          <w:rFonts w:eastAsia="Calibri" w:cs="Tahoma"/>
          <w:bCs/>
          <w:iCs/>
          <w:color w:val="000000"/>
        </w:rPr>
      </w:pPr>
    </w:p>
    <w:p w14:paraId="1E1CAC43" w14:textId="77777777" w:rsidR="00A55461" w:rsidRPr="000C71E8" w:rsidRDefault="00A55461" w:rsidP="00A55461">
      <w:pPr>
        <w:spacing w:after="0" w:line="360" w:lineRule="auto"/>
        <w:ind w:right="-93"/>
        <w:rPr>
          <w:rFonts w:cs="Bookman Old Style"/>
        </w:rPr>
      </w:pPr>
      <w:r w:rsidRPr="000C71E8">
        <w:rPr>
          <w:rFonts w:eastAsia="Calibri" w:cs="Tahoma"/>
          <w:bCs/>
          <w:iCs/>
          <w:color w:val="auto"/>
          <w:lang w:val="es-ES"/>
        </w:rPr>
        <w:t xml:space="preserve">En caso, de no contar con lo ordenado, </w:t>
      </w:r>
      <w:r w:rsidRPr="000C71E8">
        <w:rPr>
          <w:rFonts w:cs="Bookman Old Style"/>
        </w:rPr>
        <w:t>deberá emitir acuerdo de inexistencia en términos del artículo 19, párrafo tercero y 169 de la Ley de Transparencia y Acceso a la Información Pública del Estado de México y Municipios.</w:t>
      </w:r>
    </w:p>
    <w:p w14:paraId="3C0FCC21" w14:textId="77777777" w:rsidR="00FD1BEE" w:rsidRPr="000C71E8" w:rsidRDefault="00FD1BEE" w:rsidP="007C6212">
      <w:pPr>
        <w:pStyle w:val="Prrafodelista"/>
        <w:widowControl w:val="0"/>
        <w:spacing w:line="360" w:lineRule="auto"/>
        <w:rPr>
          <w:rFonts w:eastAsia="Calibri" w:cs="Tahoma"/>
          <w:iCs/>
          <w:lang w:eastAsia="es-ES_tradnl"/>
        </w:rPr>
      </w:pPr>
    </w:p>
    <w:p w14:paraId="1BD24118" w14:textId="77777777" w:rsidR="00C853D1" w:rsidRPr="000C71E8" w:rsidRDefault="00C853D1" w:rsidP="007C6212">
      <w:pPr>
        <w:spacing w:after="0" w:line="360" w:lineRule="auto"/>
        <w:rPr>
          <w:b/>
          <w:bCs/>
        </w:rPr>
      </w:pPr>
      <w:r w:rsidRPr="000C71E8">
        <w:rPr>
          <w:b/>
          <w:bCs/>
        </w:rPr>
        <w:t>Términos de la Resolución.</w:t>
      </w:r>
    </w:p>
    <w:p w14:paraId="6C1809B6" w14:textId="3933B954" w:rsidR="00C853D1" w:rsidRPr="000C71E8" w:rsidRDefault="00C853D1" w:rsidP="007C6212">
      <w:pPr>
        <w:spacing w:after="0" w:line="360" w:lineRule="auto"/>
      </w:pPr>
    </w:p>
    <w:p w14:paraId="63035444" w14:textId="1620A1F0" w:rsidR="00AB1B54" w:rsidRPr="000C71E8" w:rsidRDefault="000223B0" w:rsidP="007C6212">
      <w:pPr>
        <w:spacing w:after="0" w:line="360" w:lineRule="auto"/>
        <w:ind w:right="-28"/>
        <w:rPr>
          <w:rFonts w:eastAsia="Calibri" w:cs="Tahoma"/>
        </w:rPr>
      </w:pPr>
      <w:r w:rsidRPr="000C71E8">
        <w:rPr>
          <w:rFonts w:eastAsia="Times New Roman" w:cs="Times New Roman"/>
          <w:lang w:eastAsia="es-MX"/>
        </w:rPr>
        <w:t xml:space="preserve">Se le hace del conocimiento al Particular, que, en el presente caso, se le concede </w:t>
      </w:r>
      <w:r w:rsidR="00CA10BD" w:rsidRPr="000C71E8">
        <w:rPr>
          <w:rFonts w:eastAsia="Times New Roman" w:cs="Times New Roman"/>
          <w:lang w:eastAsia="es-MX"/>
        </w:rPr>
        <w:t xml:space="preserve">parcialmente </w:t>
      </w:r>
      <w:r w:rsidRPr="000C71E8">
        <w:rPr>
          <w:rFonts w:eastAsia="Times New Roman" w:cs="Times New Roman"/>
          <w:lang w:eastAsia="es-MX"/>
        </w:rPr>
        <w:t xml:space="preserve">la razón, pues el </w:t>
      </w:r>
      <w:r w:rsidR="00C64CF0" w:rsidRPr="000C71E8">
        <w:rPr>
          <w:rFonts w:eastAsia="Calibri" w:cs="Tahoma"/>
        </w:rPr>
        <w:t xml:space="preserve">Ayuntamiento de </w:t>
      </w:r>
      <w:r w:rsidR="006756B0" w:rsidRPr="000C71E8">
        <w:rPr>
          <w:rFonts w:eastAsia="Calibri" w:cs="Tahoma"/>
        </w:rPr>
        <w:t>Zinacantepec</w:t>
      </w:r>
      <w:r w:rsidRPr="000C71E8">
        <w:rPr>
          <w:rFonts w:eastAsia="Calibri" w:cs="Tahoma"/>
        </w:rPr>
        <w:t xml:space="preserve">, </w:t>
      </w:r>
      <w:r w:rsidR="00CA10BD" w:rsidRPr="000C71E8">
        <w:rPr>
          <w:rFonts w:eastAsia="Calibri" w:cs="Tahoma"/>
        </w:rPr>
        <w:t xml:space="preserve">por una </w:t>
      </w:r>
      <w:r w:rsidR="00A309BC" w:rsidRPr="000C71E8">
        <w:rPr>
          <w:rFonts w:eastAsia="Calibri" w:cs="Tahoma"/>
        </w:rPr>
        <w:t>parte,</w:t>
      </w:r>
      <w:r w:rsidR="00CA10BD" w:rsidRPr="000C71E8">
        <w:rPr>
          <w:rFonts w:eastAsia="Calibri" w:cs="Tahoma"/>
        </w:rPr>
        <w:t xml:space="preserve"> entreg</w:t>
      </w:r>
      <w:r w:rsidR="00C64CF0" w:rsidRPr="000C71E8">
        <w:rPr>
          <w:rFonts w:eastAsia="Calibri" w:cs="Tahoma"/>
        </w:rPr>
        <w:t>ó</w:t>
      </w:r>
      <w:r w:rsidR="00CA10BD" w:rsidRPr="000C71E8">
        <w:rPr>
          <w:rFonts w:eastAsia="Calibri" w:cs="Tahoma"/>
        </w:rPr>
        <w:t xml:space="preserve"> información que es de su interés, sin embargo, </w:t>
      </w:r>
      <w:r w:rsidR="00E724C1" w:rsidRPr="000C71E8">
        <w:rPr>
          <w:rFonts w:eastAsia="Calibri" w:cs="Tahoma"/>
        </w:rPr>
        <w:t>el Sujeto Obligado deberá proporcionar la información restante a efectos de cumplir su requerimiento de información.</w:t>
      </w:r>
      <w:r w:rsidR="000A331D" w:rsidRPr="000C71E8">
        <w:rPr>
          <w:rFonts w:eastAsia="Calibri" w:cs="Tahoma"/>
        </w:rPr>
        <w:t xml:space="preserve"> </w:t>
      </w:r>
    </w:p>
    <w:p w14:paraId="3CE7F8CE" w14:textId="77777777" w:rsidR="00AB1B54" w:rsidRPr="000C71E8" w:rsidRDefault="00AB1B54" w:rsidP="007C6212">
      <w:pPr>
        <w:spacing w:after="0" w:line="360" w:lineRule="auto"/>
        <w:ind w:right="-28"/>
        <w:rPr>
          <w:rFonts w:eastAsia="Calibri" w:cs="Tahoma"/>
        </w:rPr>
      </w:pPr>
    </w:p>
    <w:p w14:paraId="2180820D" w14:textId="77777777" w:rsidR="00AB1B54" w:rsidRPr="000C71E8" w:rsidRDefault="00AB1B54" w:rsidP="007C6212">
      <w:pPr>
        <w:spacing w:after="0" w:line="360" w:lineRule="auto"/>
        <w:rPr>
          <w:rFonts w:eastAsia="Calibri" w:cs="Tahoma"/>
          <w:bCs/>
          <w:iCs/>
          <w:color w:val="auto"/>
        </w:rPr>
      </w:pPr>
      <w:r w:rsidRPr="000C71E8">
        <w:rPr>
          <w:rFonts w:eastAsia="Calibri"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14:paraId="14B1C197" w14:textId="77777777" w:rsidR="00AB1B54" w:rsidRPr="000C71E8" w:rsidRDefault="00AB1B54" w:rsidP="00184727">
      <w:pPr>
        <w:spacing w:after="0" w:line="360" w:lineRule="auto"/>
        <w:ind w:firstLine="708"/>
      </w:pPr>
    </w:p>
    <w:p w14:paraId="4469D1A7" w14:textId="2A40D82B" w:rsidR="00C853D1" w:rsidRPr="000C71E8" w:rsidRDefault="00C853D1" w:rsidP="007C6212">
      <w:pPr>
        <w:spacing w:after="0" w:line="360" w:lineRule="auto"/>
        <w:rPr>
          <w:rFonts w:eastAsia="Calibri" w:cs="Tahoma"/>
          <w:bCs/>
          <w:color w:val="auto"/>
        </w:rPr>
      </w:pPr>
      <w:r w:rsidRPr="000C71E8">
        <w:t>Por</w:t>
      </w:r>
      <w:r w:rsidRPr="000C71E8">
        <w:rPr>
          <w:rFonts w:eastAsia="Calibri" w:cs="Tahoma"/>
          <w:bCs/>
          <w:color w:val="auto"/>
        </w:rPr>
        <w:t xml:space="preserve"> lo expuesto y fundado, este Pleno:</w:t>
      </w:r>
    </w:p>
    <w:p w14:paraId="2A9CCC89" w14:textId="61AC9BF3" w:rsidR="00C853D1" w:rsidRPr="000C71E8" w:rsidRDefault="00184727" w:rsidP="00184727">
      <w:pPr>
        <w:tabs>
          <w:tab w:val="left" w:pos="3615"/>
        </w:tabs>
        <w:spacing w:after="0" w:line="360" w:lineRule="auto"/>
        <w:ind w:right="-28"/>
        <w:rPr>
          <w:rFonts w:eastAsia="Calibri" w:cs="Tahoma"/>
          <w:bCs/>
          <w:color w:val="auto"/>
        </w:rPr>
      </w:pPr>
      <w:r w:rsidRPr="000C71E8">
        <w:rPr>
          <w:rFonts w:eastAsia="Calibri" w:cs="Tahoma"/>
          <w:bCs/>
          <w:color w:val="auto"/>
        </w:rPr>
        <w:tab/>
      </w:r>
    </w:p>
    <w:p w14:paraId="5C5F6794" w14:textId="77777777" w:rsidR="00C853D1" w:rsidRPr="000C71E8" w:rsidRDefault="00C853D1" w:rsidP="007C6212">
      <w:pPr>
        <w:spacing w:after="0" w:line="360" w:lineRule="auto"/>
        <w:ind w:right="-28"/>
        <w:jc w:val="center"/>
        <w:rPr>
          <w:rFonts w:eastAsia="Calibri" w:cs="Tahoma"/>
          <w:b/>
          <w:bCs/>
          <w:color w:val="auto"/>
        </w:rPr>
      </w:pPr>
      <w:r w:rsidRPr="000C71E8">
        <w:rPr>
          <w:rFonts w:eastAsia="Calibri" w:cs="Tahoma"/>
          <w:b/>
          <w:bCs/>
          <w:color w:val="auto"/>
        </w:rPr>
        <w:t>R E S U E L V E:</w:t>
      </w:r>
    </w:p>
    <w:p w14:paraId="37E25021" w14:textId="77777777" w:rsidR="00AB1B54" w:rsidRPr="000C71E8" w:rsidRDefault="00AB1B54" w:rsidP="007C6212">
      <w:pPr>
        <w:spacing w:after="0" w:line="360" w:lineRule="auto"/>
        <w:rPr>
          <w:lang w:val="es-ES" w:eastAsia="es-ES_tradnl"/>
        </w:rPr>
      </w:pPr>
    </w:p>
    <w:p w14:paraId="2F275BC0" w14:textId="5D622099" w:rsidR="006756B0" w:rsidRPr="000C71E8" w:rsidRDefault="006756B0" w:rsidP="006756B0">
      <w:pPr>
        <w:widowControl w:val="0"/>
        <w:spacing w:after="0" w:line="360" w:lineRule="auto"/>
        <w:rPr>
          <w:rFonts w:eastAsia="Calibri" w:cs="Tahoma"/>
        </w:rPr>
      </w:pPr>
      <w:r w:rsidRPr="000C71E8">
        <w:rPr>
          <w:rFonts w:eastAsia="Calibri" w:cs="Tahoma"/>
          <w:b/>
          <w:color w:val="000000"/>
          <w:lang w:val="es-ES"/>
        </w:rPr>
        <w:t xml:space="preserve">PRIMERO. </w:t>
      </w:r>
      <w:r w:rsidRPr="000C71E8">
        <w:rPr>
          <w:rFonts w:eastAsia="Calibri" w:cs="Tahoma"/>
          <w:bCs/>
          <w:color w:val="000000"/>
          <w:lang w:val="es-ES"/>
        </w:rPr>
        <w:t xml:space="preserve">Se </w:t>
      </w:r>
      <w:r w:rsidRPr="000C71E8">
        <w:rPr>
          <w:rFonts w:eastAsia="Calibri" w:cs="Tahoma"/>
          <w:b/>
          <w:bCs/>
          <w:color w:val="000000"/>
          <w:lang w:val="es-ES"/>
        </w:rPr>
        <w:t xml:space="preserve">CONFIRMA </w:t>
      </w:r>
      <w:r w:rsidRPr="000C71E8">
        <w:rPr>
          <w:rFonts w:eastAsia="Calibri" w:cs="Tahoma"/>
          <w:bCs/>
          <w:color w:val="000000"/>
        </w:rPr>
        <w:t xml:space="preserve">la respuesta otorgada por el </w:t>
      </w:r>
      <w:r w:rsidRPr="000C71E8">
        <w:rPr>
          <w:rFonts w:eastAsia="Calibri" w:cs="Tahoma"/>
          <w:color w:val="000000"/>
        </w:rPr>
        <w:t>Ayuntamiento de Zinacantepec</w:t>
      </w:r>
      <w:r w:rsidRPr="000C71E8">
        <w:rPr>
          <w:rFonts w:eastAsia="Calibri" w:cs="Tahoma"/>
          <w:bCs/>
          <w:color w:val="000000"/>
        </w:rPr>
        <w:t>, a la solicitud de acceso a la información 0134</w:t>
      </w:r>
      <w:r w:rsidR="00CC4329" w:rsidRPr="000C71E8">
        <w:rPr>
          <w:rFonts w:eastAsia="Calibri" w:cs="Tahoma"/>
          <w:bCs/>
          <w:color w:val="000000"/>
        </w:rPr>
        <w:t>5</w:t>
      </w:r>
      <w:r w:rsidRPr="000C71E8">
        <w:rPr>
          <w:rFonts w:eastAsia="Calibri" w:cs="Tahoma"/>
          <w:bCs/>
          <w:color w:val="000000"/>
        </w:rPr>
        <w:t>/ZINACANT/IP/2022</w:t>
      </w:r>
      <w:r w:rsidRPr="000C71E8">
        <w:rPr>
          <w:rFonts w:eastAsia="Calibri" w:cs="Tahoma"/>
          <w:bCs/>
          <w:color w:val="000000"/>
          <w:lang w:val="es-ES"/>
        </w:rPr>
        <w:t>,</w:t>
      </w:r>
      <w:r w:rsidRPr="000C71E8">
        <w:rPr>
          <w:rFonts w:eastAsia="Calibri" w:cs="Tahoma"/>
          <w:color w:val="000000"/>
          <w:lang w:val="es-ES_tradnl"/>
        </w:rPr>
        <w:t xml:space="preserve"> por resultar </w:t>
      </w:r>
      <w:r w:rsidRPr="000C71E8">
        <w:rPr>
          <w:rFonts w:eastAsia="Calibri" w:cs="Tahoma"/>
          <w:b/>
          <w:color w:val="000000"/>
          <w:lang w:val="es-ES_tradnl"/>
        </w:rPr>
        <w:t xml:space="preserve">INFUNDADOS los agravios </w:t>
      </w:r>
      <w:r w:rsidRPr="000C71E8">
        <w:rPr>
          <w:rFonts w:eastAsia="Calibri" w:cs="Tahoma"/>
          <w:color w:val="000000"/>
          <w:lang w:val="es-ES_tradnl"/>
        </w:rPr>
        <w:t xml:space="preserve">hechos valer por el Particular, en el Recurso de </w:t>
      </w:r>
      <w:proofErr w:type="gramStart"/>
      <w:r w:rsidRPr="000C71E8">
        <w:rPr>
          <w:rFonts w:eastAsia="Calibri" w:cs="Tahoma"/>
          <w:color w:val="000000"/>
          <w:lang w:val="es-ES_tradnl"/>
        </w:rPr>
        <w:t xml:space="preserve">Revisión  </w:t>
      </w:r>
      <w:r w:rsidRPr="000C71E8">
        <w:rPr>
          <w:rFonts w:eastAsia="Calibri" w:cs="Tahoma"/>
          <w:b/>
          <w:color w:val="000000"/>
        </w:rPr>
        <w:t>0018</w:t>
      </w:r>
      <w:r w:rsidR="00CC4329" w:rsidRPr="000C71E8">
        <w:rPr>
          <w:rFonts w:eastAsia="Calibri" w:cs="Tahoma"/>
          <w:b/>
          <w:color w:val="000000"/>
        </w:rPr>
        <w:t>3</w:t>
      </w:r>
      <w:proofErr w:type="gramEnd"/>
      <w:r w:rsidRPr="000C71E8">
        <w:rPr>
          <w:rFonts w:eastAsia="Calibri" w:cs="Tahoma"/>
          <w:b/>
          <w:color w:val="000000"/>
        </w:rPr>
        <w:t>/INFOEM/IP/RR/2023</w:t>
      </w:r>
      <w:r w:rsidRPr="000C71E8">
        <w:rPr>
          <w:rFonts w:eastAsia="Calibri" w:cs="Tahoma"/>
          <w:bCs/>
          <w:color w:val="000000"/>
        </w:rPr>
        <w:t xml:space="preserve">, </w:t>
      </w:r>
      <w:r w:rsidRPr="000C71E8">
        <w:rPr>
          <w:rFonts w:eastAsia="Calibri" w:cs="Tahoma"/>
          <w:color w:val="000000"/>
          <w:lang w:val="es-ES_tradnl"/>
        </w:rPr>
        <w:t xml:space="preserve">en términos de los Considerandos </w:t>
      </w:r>
      <w:r w:rsidRPr="000C71E8">
        <w:rPr>
          <w:rFonts w:eastAsia="Calibri" w:cs="Tahoma"/>
          <w:b/>
          <w:color w:val="000000"/>
          <w:lang w:val="es-ES_tradnl"/>
        </w:rPr>
        <w:t>QUINTO y SEXTO</w:t>
      </w:r>
      <w:r w:rsidRPr="000C71E8">
        <w:rPr>
          <w:rFonts w:eastAsia="Calibri" w:cs="Tahoma"/>
          <w:color w:val="000000"/>
          <w:lang w:val="es-ES_tradnl"/>
        </w:rPr>
        <w:t xml:space="preserve"> de la presente Resolución.</w:t>
      </w:r>
    </w:p>
    <w:p w14:paraId="13F79471" w14:textId="77777777" w:rsidR="006756B0" w:rsidRPr="000C71E8" w:rsidRDefault="006756B0" w:rsidP="006756B0">
      <w:pPr>
        <w:widowControl w:val="0"/>
        <w:spacing w:after="0" w:line="360" w:lineRule="auto"/>
        <w:rPr>
          <w:rFonts w:eastAsia="Calibri" w:cs="Tahoma"/>
          <w:b/>
          <w:color w:val="000000"/>
          <w:lang w:val="es-ES"/>
        </w:rPr>
      </w:pPr>
    </w:p>
    <w:p w14:paraId="1C0675AA" w14:textId="146EE0F8" w:rsidR="006756B0" w:rsidRPr="000C71E8" w:rsidRDefault="006756B0" w:rsidP="005E00E1">
      <w:pPr>
        <w:spacing w:after="0" w:line="360" w:lineRule="auto"/>
        <w:ind w:right="-28"/>
        <w:rPr>
          <w:szCs w:val="20"/>
        </w:rPr>
      </w:pPr>
      <w:r w:rsidRPr="000C71E8">
        <w:rPr>
          <w:rFonts w:eastAsia="Calibri" w:cs="Tahoma"/>
          <w:b/>
          <w:bCs/>
          <w:color w:val="000000"/>
        </w:rPr>
        <w:t xml:space="preserve">SEGUNDO. </w:t>
      </w:r>
      <w:r w:rsidRPr="000C71E8">
        <w:rPr>
          <w:rFonts w:cs="Tahoma"/>
          <w:bCs/>
        </w:rPr>
        <w:t xml:space="preserve">Se </w:t>
      </w:r>
      <w:r w:rsidRPr="000C71E8">
        <w:rPr>
          <w:rFonts w:cs="Tahoma"/>
          <w:b/>
          <w:bCs/>
        </w:rPr>
        <w:t>REVOCAN</w:t>
      </w:r>
      <w:r w:rsidRPr="000C71E8">
        <w:rPr>
          <w:rFonts w:cs="Tahoma"/>
          <w:bCs/>
        </w:rPr>
        <w:t xml:space="preserve"> las respuestas entregadas por el </w:t>
      </w:r>
      <w:r w:rsidRPr="000C71E8">
        <w:rPr>
          <w:rFonts w:eastAsia="Calibri" w:cs="Tahoma"/>
          <w:color w:val="000000"/>
        </w:rPr>
        <w:t>por el Ayuntamiento de Zinacantepec</w:t>
      </w:r>
      <w:r w:rsidRPr="000C71E8">
        <w:rPr>
          <w:rFonts w:cs="Tahoma"/>
          <w:bCs/>
        </w:rPr>
        <w:t>, a las solicitudes de acceso a la información con número 0134</w:t>
      </w:r>
      <w:r w:rsidR="00CC4329" w:rsidRPr="000C71E8">
        <w:rPr>
          <w:rFonts w:cs="Tahoma"/>
          <w:bCs/>
        </w:rPr>
        <w:t>6</w:t>
      </w:r>
      <w:r w:rsidRPr="000C71E8">
        <w:rPr>
          <w:rFonts w:cs="Tahoma"/>
          <w:bCs/>
        </w:rPr>
        <w:t>/ZINACANT/IP/2022, 0134</w:t>
      </w:r>
      <w:r w:rsidR="00CC4329" w:rsidRPr="000C71E8">
        <w:rPr>
          <w:rFonts w:cs="Tahoma"/>
          <w:bCs/>
        </w:rPr>
        <w:t>7</w:t>
      </w:r>
      <w:r w:rsidRPr="000C71E8">
        <w:rPr>
          <w:rFonts w:cs="Tahoma"/>
          <w:bCs/>
        </w:rPr>
        <w:t>/ZINACANT/IP/2022 y 01350/ZINACANT/IP/2022</w:t>
      </w:r>
      <w:r w:rsidRPr="000C71E8">
        <w:rPr>
          <w:rFonts w:eastAsia="Calibri" w:cs="Tahoma"/>
          <w:bCs/>
          <w:color w:val="000000"/>
        </w:rPr>
        <w:t>, correspondientes a los Recursos de Revisión</w:t>
      </w:r>
      <w:r w:rsidRPr="000C71E8">
        <w:rPr>
          <w:rFonts w:eastAsia="Calibri" w:cs="Tahoma"/>
          <w:color w:val="000000"/>
        </w:rPr>
        <w:t>, 0018</w:t>
      </w:r>
      <w:r w:rsidR="00CC4329" w:rsidRPr="000C71E8">
        <w:rPr>
          <w:rFonts w:eastAsia="Calibri" w:cs="Tahoma"/>
          <w:color w:val="000000"/>
        </w:rPr>
        <w:t>1</w:t>
      </w:r>
      <w:r w:rsidRPr="000C71E8">
        <w:rPr>
          <w:rFonts w:eastAsia="Calibri" w:cs="Tahoma"/>
          <w:color w:val="000000"/>
        </w:rPr>
        <w:t xml:space="preserve">/INFOEM/IP/RR/2023, </w:t>
      </w:r>
      <w:r w:rsidRPr="000C71E8">
        <w:rPr>
          <w:rFonts w:eastAsia="Calibri" w:cs="Tahoma"/>
          <w:bCs/>
          <w:color w:val="000000"/>
        </w:rPr>
        <w:t>0018</w:t>
      </w:r>
      <w:r w:rsidR="00CC4329" w:rsidRPr="000C71E8">
        <w:rPr>
          <w:rFonts w:eastAsia="Calibri" w:cs="Tahoma"/>
          <w:bCs/>
          <w:color w:val="000000"/>
        </w:rPr>
        <w:t>2</w:t>
      </w:r>
      <w:r w:rsidRPr="000C71E8">
        <w:rPr>
          <w:rFonts w:eastAsia="Calibri" w:cs="Tahoma"/>
          <w:bCs/>
          <w:color w:val="000000"/>
        </w:rPr>
        <w:t>/INFOEM/IP/RR/2023 y 00190/INFOEM/IP/RR/2023</w:t>
      </w:r>
      <w:r w:rsidRPr="000C71E8">
        <w:rPr>
          <w:rFonts w:eastAsia="Calibri" w:cs="Tahoma"/>
          <w:color w:val="000000"/>
        </w:rPr>
        <w:t xml:space="preserve">, </w:t>
      </w:r>
      <w:r w:rsidRPr="000C71E8">
        <w:rPr>
          <w:szCs w:val="20"/>
        </w:rPr>
        <w:t xml:space="preserve">por resultar </w:t>
      </w:r>
      <w:r w:rsidRPr="000C71E8">
        <w:rPr>
          <w:b/>
          <w:bCs/>
          <w:szCs w:val="20"/>
        </w:rPr>
        <w:t xml:space="preserve">FUNDADOS </w:t>
      </w:r>
      <w:r w:rsidRPr="000C71E8">
        <w:rPr>
          <w:szCs w:val="20"/>
        </w:rPr>
        <w:t>los motivos de inconformidad vertidos por la Recurrente, en términos de los Considerandos</w:t>
      </w:r>
      <w:r w:rsidRPr="000C71E8">
        <w:rPr>
          <w:b/>
          <w:bCs/>
          <w:szCs w:val="20"/>
        </w:rPr>
        <w:t xml:space="preserve"> QUINTO </w:t>
      </w:r>
      <w:r w:rsidRPr="000C71E8">
        <w:rPr>
          <w:szCs w:val="20"/>
        </w:rPr>
        <w:t>y</w:t>
      </w:r>
      <w:r w:rsidRPr="000C71E8">
        <w:rPr>
          <w:b/>
          <w:bCs/>
          <w:szCs w:val="20"/>
        </w:rPr>
        <w:t xml:space="preserve"> SEXTO </w:t>
      </w:r>
      <w:r w:rsidRPr="000C71E8">
        <w:rPr>
          <w:szCs w:val="20"/>
        </w:rPr>
        <w:t xml:space="preserve">de la presente Resolución. </w:t>
      </w:r>
    </w:p>
    <w:p w14:paraId="3EDCC097" w14:textId="77777777" w:rsidR="006756B0" w:rsidRPr="000C71E8" w:rsidRDefault="006756B0" w:rsidP="005E00E1">
      <w:pPr>
        <w:widowControl w:val="0"/>
        <w:spacing w:after="0" w:line="360" w:lineRule="auto"/>
        <w:rPr>
          <w:rFonts w:eastAsia="Calibri" w:cs="Tahoma"/>
          <w:b/>
          <w:color w:val="000000"/>
          <w:lang w:val="es-ES"/>
        </w:rPr>
      </w:pPr>
    </w:p>
    <w:p w14:paraId="35D545C9" w14:textId="0CE5AD9A" w:rsidR="006756B0" w:rsidRPr="000C71E8" w:rsidRDefault="006756B0" w:rsidP="005E00E1">
      <w:pPr>
        <w:tabs>
          <w:tab w:val="left" w:pos="4962"/>
        </w:tabs>
        <w:spacing w:after="0" w:line="360" w:lineRule="auto"/>
        <w:rPr>
          <w:rFonts w:eastAsia="Calibri" w:cs="Tahoma"/>
          <w:iCs/>
          <w:color w:val="000000"/>
          <w:lang w:eastAsia="es-ES_tradnl"/>
        </w:rPr>
      </w:pPr>
      <w:r w:rsidRPr="000C71E8">
        <w:rPr>
          <w:rFonts w:eastAsia="Calibri" w:cs="Tahoma"/>
          <w:color w:val="000000"/>
          <w:lang w:eastAsia="es-MX"/>
        </w:rPr>
        <w:t xml:space="preserve">Se </w:t>
      </w:r>
      <w:r w:rsidRPr="000C71E8">
        <w:rPr>
          <w:rFonts w:eastAsia="Calibri" w:cs="Tahoma"/>
          <w:b/>
          <w:color w:val="000000"/>
          <w:lang w:eastAsia="es-MX"/>
        </w:rPr>
        <w:t xml:space="preserve">ORDENA </w:t>
      </w:r>
      <w:r w:rsidRPr="000C71E8">
        <w:rPr>
          <w:rFonts w:eastAsia="Calibri" w:cs="Tahoma"/>
          <w:color w:val="000000"/>
          <w:lang w:eastAsia="es-MX"/>
        </w:rPr>
        <w:t xml:space="preserve">al Ente Recurrido, </w:t>
      </w:r>
      <w:r w:rsidRPr="000C71E8">
        <w:rPr>
          <w:rFonts w:eastAsia="Calibri"/>
          <w:color w:val="000000"/>
        </w:rPr>
        <w:t xml:space="preserve">a efecto de que, previa búsqueda exhaustiva y razonable en todas las áreas competentes, </w:t>
      </w:r>
      <w:r w:rsidRPr="000C71E8">
        <w:rPr>
          <w:rFonts w:eastAsia="Calibri" w:cs="Tahoma"/>
          <w:color w:val="000000"/>
        </w:rPr>
        <w:t xml:space="preserve">entregue, a través del Sistema de Acceso a la Información Mexiquense (SAIMEX), </w:t>
      </w:r>
      <w:r w:rsidRPr="000C71E8">
        <w:rPr>
          <w:rFonts w:eastAsia="Calibri" w:cs="Tahoma"/>
          <w:iCs/>
          <w:color w:val="000000"/>
          <w:lang w:eastAsia="es-ES_tradnl"/>
        </w:rPr>
        <w:t xml:space="preserve">en su caso, en versión pública, </w:t>
      </w:r>
      <w:r w:rsidR="005E00E1" w:rsidRPr="000C71E8">
        <w:rPr>
          <w:rFonts w:eastAsia="Calibri" w:cs="Tahoma"/>
          <w:color w:val="000000"/>
        </w:rPr>
        <w:t xml:space="preserve">referente al </w:t>
      </w:r>
      <w:r w:rsidR="005E00E1" w:rsidRPr="000C71E8">
        <w:rPr>
          <w:rFonts w:eastAsia="Calibri" w:cs="Tahoma"/>
          <w:lang w:eastAsia="es-ES_tradnl"/>
        </w:rPr>
        <w:t>programa social “Canastas Alimentarias del Paz”,</w:t>
      </w:r>
      <w:r w:rsidR="005E00E1" w:rsidRPr="000C71E8">
        <w:rPr>
          <w:rFonts w:eastAsia="Calibri" w:cs="Tahoma"/>
          <w:color w:val="000000"/>
        </w:rPr>
        <w:t xml:space="preserve"> lo siguiente:</w:t>
      </w:r>
    </w:p>
    <w:p w14:paraId="51E2FD32" w14:textId="77777777" w:rsidR="006756B0" w:rsidRPr="000C71E8" w:rsidRDefault="006756B0" w:rsidP="005E00E1">
      <w:pPr>
        <w:tabs>
          <w:tab w:val="left" w:pos="4962"/>
        </w:tabs>
        <w:spacing w:after="0" w:line="360" w:lineRule="auto"/>
        <w:rPr>
          <w:rFonts w:eastAsia="Calibri" w:cs="Tahoma"/>
          <w:iCs/>
          <w:color w:val="000000"/>
          <w:lang w:eastAsia="es-ES_tradnl"/>
        </w:rPr>
      </w:pPr>
    </w:p>
    <w:p w14:paraId="39C7DBC5" w14:textId="333D7CC1" w:rsidR="005E00E1" w:rsidRPr="000C71E8" w:rsidRDefault="005E00E1" w:rsidP="005E00E1">
      <w:pPr>
        <w:numPr>
          <w:ilvl w:val="0"/>
          <w:numId w:val="43"/>
        </w:numPr>
        <w:spacing w:after="0" w:line="360" w:lineRule="auto"/>
        <w:rPr>
          <w:rFonts w:eastAsia="Calibri" w:cs="Tahoma"/>
          <w:bCs/>
          <w:color w:val="000000"/>
        </w:rPr>
      </w:pPr>
      <w:r w:rsidRPr="000C71E8">
        <w:rPr>
          <w:rFonts w:eastAsia="Calibri" w:cs="Tahoma"/>
          <w:lang w:eastAsia="es-ES_tradnl"/>
        </w:rPr>
        <w:t>El padrón de beneficiarios</w:t>
      </w:r>
      <w:r w:rsidRPr="000C71E8">
        <w:rPr>
          <w:rFonts w:eastAsia="Calibri" w:cs="Tahoma"/>
          <w:bCs/>
          <w:color w:val="000000"/>
        </w:rPr>
        <w:t>;</w:t>
      </w:r>
    </w:p>
    <w:p w14:paraId="33EDADD0" w14:textId="19AF8032" w:rsidR="005E00E1" w:rsidRPr="000C71E8" w:rsidRDefault="005E00E1" w:rsidP="005E00E1">
      <w:pPr>
        <w:numPr>
          <w:ilvl w:val="0"/>
          <w:numId w:val="43"/>
        </w:numPr>
        <w:spacing w:after="0" w:line="360" w:lineRule="auto"/>
        <w:rPr>
          <w:rFonts w:eastAsia="Calibri" w:cs="Tahoma"/>
          <w:bCs/>
          <w:color w:val="000000"/>
        </w:rPr>
      </w:pPr>
      <w:r w:rsidRPr="000C71E8">
        <w:rPr>
          <w:lang w:eastAsia="es-MX"/>
        </w:rPr>
        <w:t xml:space="preserve">Recibos de conformidad </w:t>
      </w:r>
      <w:r w:rsidR="007F3ED2" w:rsidRPr="000C71E8">
        <w:rPr>
          <w:lang w:eastAsia="es-MX"/>
        </w:rPr>
        <w:t>o documento análogo</w:t>
      </w:r>
      <w:r w:rsidRPr="000C71E8">
        <w:rPr>
          <w:lang w:eastAsia="es-MX"/>
        </w:rPr>
        <w:t>;</w:t>
      </w:r>
      <w:r w:rsidR="00184727" w:rsidRPr="000C71E8">
        <w:rPr>
          <w:lang w:eastAsia="es-MX"/>
        </w:rPr>
        <w:t xml:space="preserve"> y</w:t>
      </w:r>
    </w:p>
    <w:p w14:paraId="1A06CF17" w14:textId="38BE9781" w:rsidR="006756B0" w:rsidRPr="000C71E8" w:rsidRDefault="005E00E1" w:rsidP="005E00E1">
      <w:pPr>
        <w:numPr>
          <w:ilvl w:val="0"/>
          <w:numId w:val="43"/>
        </w:numPr>
        <w:spacing w:after="0" w:line="360" w:lineRule="auto"/>
        <w:rPr>
          <w:rFonts w:eastAsia="Calibri" w:cs="Tahoma"/>
          <w:bCs/>
          <w:color w:val="000000"/>
        </w:rPr>
      </w:pPr>
      <w:r w:rsidRPr="000C71E8">
        <w:rPr>
          <w:lang w:eastAsia="es-MX"/>
        </w:rPr>
        <w:t>Facturas de pago</w:t>
      </w:r>
      <w:r w:rsidR="00184727" w:rsidRPr="000C71E8">
        <w:rPr>
          <w:lang w:eastAsia="es-MX"/>
        </w:rPr>
        <w:t xml:space="preserve"> de los insumos que componen la Canasta</w:t>
      </w:r>
      <w:r w:rsidRPr="000C71E8">
        <w:rPr>
          <w:lang w:eastAsia="es-MX"/>
        </w:rPr>
        <w:t>.</w:t>
      </w:r>
    </w:p>
    <w:p w14:paraId="3FC65473" w14:textId="77777777" w:rsidR="005E00E1" w:rsidRPr="000C71E8" w:rsidRDefault="005E00E1" w:rsidP="005E00E1">
      <w:pPr>
        <w:spacing w:after="0" w:line="360" w:lineRule="auto"/>
        <w:ind w:left="720"/>
        <w:rPr>
          <w:rFonts w:eastAsia="Calibri" w:cs="Tahoma"/>
          <w:bCs/>
          <w:color w:val="000000"/>
        </w:rPr>
      </w:pPr>
    </w:p>
    <w:p w14:paraId="12435AA2" w14:textId="4B28B5EE" w:rsidR="006756B0" w:rsidRPr="000C71E8" w:rsidRDefault="006756B0" w:rsidP="00A55461">
      <w:pPr>
        <w:spacing w:after="0" w:line="360" w:lineRule="auto"/>
        <w:rPr>
          <w:bCs/>
          <w:iCs/>
        </w:rPr>
      </w:pPr>
      <w:r w:rsidRPr="000C71E8">
        <w:t>Además</w:t>
      </w:r>
      <w:r w:rsidRPr="000C71E8">
        <w:rPr>
          <w:bCs/>
          <w:iCs/>
        </w:rPr>
        <w:t xml:space="preserve">, deberá proporcionar el Acuerdo de Clasificación donde el Comité de Transparencia, confirme la eliminación de los datos </w:t>
      </w:r>
      <w:r w:rsidR="007F3ED2" w:rsidRPr="000C71E8">
        <w:rPr>
          <w:bCs/>
          <w:iCs/>
        </w:rPr>
        <w:t>confidenciales</w:t>
      </w:r>
      <w:r w:rsidRPr="000C71E8">
        <w:rPr>
          <w:bCs/>
          <w:iCs/>
        </w:rPr>
        <w:t>, de conformidad con los artí</w:t>
      </w:r>
      <w:r w:rsidR="007F3ED2" w:rsidRPr="000C71E8">
        <w:rPr>
          <w:bCs/>
          <w:iCs/>
        </w:rPr>
        <w:t>culos 49, fracciones II y VIII,</w:t>
      </w:r>
      <w:r w:rsidRPr="000C71E8">
        <w:rPr>
          <w:bCs/>
          <w:iCs/>
        </w:rPr>
        <w:t xml:space="preserve"> 132, fracción II</w:t>
      </w:r>
      <w:r w:rsidR="007F3ED2" w:rsidRPr="000C71E8">
        <w:rPr>
          <w:bCs/>
          <w:iCs/>
        </w:rPr>
        <w:t xml:space="preserve">, 143, fracción </w:t>
      </w:r>
      <w:proofErr w:type="gramStart"/>
      <w:r w:rsidR="007F3ED2" w:rsidRPr="000C71E8">
        <w:rPr>
          <w:bCs/>
          <w:iCs/>
        </w:rPr>
        <w:t>I  y</w:t>
      </w:r>
      <w:proofErr w:type="gramEnd"/>
      <w:r w:rsidR="007F3ED2" w:rsidRPr="000C71E8">
        <w:rPr>
          <w:bCs/>
          <w:iCs/>
        </w:rPr>
        <w:t xml:space="preserve"> 149</w:t>
      </w:r>
      <w:r w:rsidRPr="000C71E8">
        <w:rPr>
          <w:bCs/>
          <w:iCs/>
        </w:rPr>
        <w:t xml:space="preserve"> de la Ley de Transparencia y Acceso a la Información Pública del Estado de México y Municipios.</w:t>
      </w:r>
    </w:p>
    <w:p w14:paraId="629C5453" w14:textId="77777777" w:rsidR="0092395F" w:rsidRPr="000C71E8" w:rsidRDefault="0092395F" w:rsidP="00A55461">
      <w:pPr>
        <w:tabs>
          <w:tab w:val="left" w:pos="4962"/>
        </w:tabs>
        <w:spacing w:after="0" w:line="360" w:lineRule="auto"/>
        <w:rPr>
          <w:rFonts w:eastAsia="Calibri" w:cs="Tahoma"/>
          <w:bCs/>
          <w:iCs/>
          <w:color w:val="auto"/>
          <w:lang w:val="es-ES"/>
        </w:rPr>
      </w:pPr>
    </w:p>
    <w:p w14:paraId="3B54D014" w14:textId="77777777" w:rsidR="00782132" w:rsidRPr="000C71E8" w:rsidRDefault="00782132" w:rsidP="007C6212">
      <w:pPr>
        <w:spacing w:after="0" w:line="360" w:lineRule="auto"/>
        <w:rPr>
          <w:rFonts w:cs="Tahoma"/>
        </w:rPr>
      </w:pPr>
      <w:r w:rsidRPr="000C71E8">
        <w:rPr>
          <w:rFonts w:cs="Arial"/>
          <w:b/>
          <w:lang w:val="es-ES_tradnl"/>
        </w:rPr>
        <w:t>TERCERO.</w:t>
      </w:r>
      <w:r w:rsidRPr="000C71E8">
        <w:rPr>
          <w:rFonts w:cs="Tahoma"/>
          <w:b/>
        </w:rPr>
        <w:t xml:space="preserve"> NOTIFÍQUESE </w:t>
      </w:r>
      <w:r w:rsidRPr="000C71E8">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Pr="000C71E8" w:rsidRDefault="00782132" w:rsidP="007C6212">
      <w:pPr>
        <w:spacing w:after="0" w:line="360" w:lineRule="auto"/>
        <w:rPr>
          <w:rFonts w:cs="Tahoma"/>
        </w:rPr>
      </w:pPr>
    </w:p>
    <w:p w14:paraId="5C47A650" w14:textId="0C12761D" w:rsidR="00682222" w:rsidRPr="000C71E8" w:rsidRDefault="00682222" w:rsidP="007C6212">
      <w:pPr>
        <w:spacing w:after="0" w:line="360" w:lineRule="auto"/>
        <w:contextualSpacing/>
        <w:rPr>
          <w:rFonts w:eastAsia="Calibri" w:cs="Tahoma"/>
          <w:iCs/>
        </w:rPr>
      </w:pPr>
      <w:bookmarkStart w:id="2" w:name="_Hlk61509110"/>
      <w:r w:rsidRPr="000C71E8">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2"/>
    </w:p>
    <w:p w14:paraId="5AAB16D7" w14:textId="77777777" w:rsidR="00682222" w:rsidRPr="000C71E8" w:rsidRDefault="00682222" w:rsidP="007C6212">
      <w:pPr>
        <w:spacing w:after="0" w:line="360" w:lineRule="auto"/>
        <w:rPr>
          <w:rFonts w:cs="Tahoma"/>
        </w:rPr>
      </w:pPr>
    </w:p>
    <w:p w14:paraId="2C0ACFAC" w14:textId="77777777" w:rsidR="00782132" w:rsidRPr="000C71E8" w:rsidRDefault="00782132" w:rsidP="007C6212">
      <w:pPr>
        <w:spacing w:after="0" w:line="360" w:lineRule="auto"/>
        <w:rPr>
          <w:rFonts w:cs="Tahoma"/>
        </w:rPr>
      </w:pPr>
      <w:r w:rsidRPr="000C71E8">
        <w:rPr>
          <w:rFonts w:cs="Tahoma"/>
          <w:b/>
        </w:rPr>
        <w:t>CUARTO. NOTIFÍQUESE</w:t>
      </w:r>
      <w:r w:rsidRPr="000C71E8">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0C71E8" w:rsidRDefault="00782132" w:rsidP="007C6212">
      <w:pPr>
        <w:spacing w:after="0" w:line="360" w:lineRule="auto"/>
        <w:rPr>
          <w:rFonts w:eastAsia="Calibri" w:cs="Tahoma"/>
          <w:bCs/>
          <w:lang w:val="es-ES"/>
        </w:rPr>
      </w:pPr>
    </w:p>
    <w:p w14:paraId="61493576" w14:textId="5D0E93FA" w:rsidR="00C853D1" w:rsidRDefault="000017FA" w:rsidP="007C6212">
      <w:pPr>
        <w:spacing w:after="0" w:line="360" w:lineRule="auto"/>
        <w:rPr>
          <w:rFonts w:eastAsia="Calibri" w:cs="Tahoma"/>
          <w:bCs/>
        </w:rPr>
      </w:pPr>
      <w:r w:rsidRPr="000C71E8">
        <w:rPr>
          <w:rFonts w:eastAsia="Calibri" w:cs="Tahoma"/>
          <w:bCs/>
        </w:rPr>
        <w:t xml:space="preserve">ASÍ LO RESUELVE, POR </w:t>
      </w:r>
      <w:r w:rsidRPr="000C71E8">
        <w:rPr>
          <w:rFonts w:eastAsia="Calibri" w:cs="Tahoma"/>
          <w:b/>
        </w:rPr>
        <w:t>UNANIMIDAD</w:t>
      </w:r>
      <w:r w:rsidRPr="000C71E8">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0014505E" w:rsidRPr="000C71E8">
        <w:rPr>
          <w:rFonts w:eastAsia="Calibri" w:cs="Tahoma"/>
          <w:bCs/>
        </w:rPr>
        <w:t xml:space="preserve">SHARON CRISTINA MORALES MARTÍNEZ, LUIS GUSTAVO PARRA NORIEGA Y GUADALUPE RAMÍREZ </w:t>
      </w:r>
      <w:r w:rsidR="007B3FBC" w:rsidRPr="000C71E8">
        <w:rPr>
          <w:rFonts w:eastAsia="Calibri" w:cs="Tahoma"/>
          <w:bCs/>
        </w:rPr>
        <w:t xml:space="preserve">PEÑA, EN LA </w:t>
      </w:r>
      <w:r w:rsidR="00DE66D2" w:rsidRPr="000C71E8">
        <w:rPr>
          <w:rFonts w:eastAsia="Calibri" w:cs="Tahoma"/>
          <w:bCs/>
        </w:rPr>
        <w:t>SÉPTIMA</w:t>
      </w:r>
      <w:r w:rsidR="007B3FBC" w:rsidRPr="000C71E8">
        <w:rPr>
          <w:rFonts w:eastAsia="Calibri" w:cs="Tahoma"/>
          <w:bCs/>
        </w:rPr>
        <w:t xml:space="preserve"> SESIÓN ORDINARIA, CELEBRADA EL </w:t>
      </w:r>
      <w:r w:rsidR="00DE66D2" w:rsidRPr="000C71E8">
        <w:rPr>
          <w:rFonts w:eastAsia="Calibri" w:cs="Tahoma"/>
          <w:bCs/>
        </w:rPr>
        <w:t>VEINTIDÓS</w:t>
      </w:r>
      <w:r w:rsidR="00803D70" w:rsidRPr="000C71E8">
        <w:rPr>
          <w:rFonts w:eastAsia="Calibri" w:cs="Tahoma"/>
          <w:bCs/>
        </w:rPr>
        <w:t xml:space="preserve"> DE FEBRERO</w:t>
      </w:r>
      <w:r w:rsidR="007B3FBC" w:rsidRPr="000C71E8">
        <w:rPr>
          <w:rFonts w:eastAsia="Calibri" w:cs="Tahoma"/>
          <w:bCs/>
        </w:rPr>
        <w:t xml:space="preserve"> DE DOS MIL VEINTITRÉS, ANTE </w:t>
      </w:r>
      <w:r w:rsidR="00085F3A" w:rsidRPr="000C71E8">
        <w:rPr>
          <w:rFonts w:eastAsia="Calibri" w:cs="Tahoma"/>
          <w:bCs/>
        </w:rPr>
        <w:t>EL SECRETARIO TÉCNICO DEL PLENO, ALEXIS TAPIA RAMÍREZ.</w:t>
      </w:r>
    </w:p>
    <w:p w14:paraId="3A7BF8F4" w14:textId="2F604D1A" w:rsidR="00A6477D" w:rsidRPr="00C36C36" w:rsidRDefault="00C853D1" w:rsidP="007C6212">
      <w:pPr>
        <w:spacing w:after="0" w:line="360" w:lineRule="auto"/>
        <w:jc w:val="left"/>
        <w:rPr>
          <w:rFonts w:eastAsia="Calibri" w:cs="Tahoma"/>
          <w:b/>
          <w:bCs/>
        </w:rPr>
      </w:pPr>
      <w:r>
        <w:rPr>
          <w:rFonts w:eastAsia="Calibri" w:cs="Tahoma"/>
          <w:b/>
          <w:bCs/>
        </w:rPr>
        <w:br w:type="page"/>
      </w:r>
    </w:p>
    <w:sectPr w:rsidR="00A6477D" w:rsidRPr="00C36C36" w:rsidSect="002C59A0">
      <w:headerReference w:type="even" r:id="rId21"/>
      <w:headerReference w:type="default" r:id="rId22"/>
      <w:footerReference w:type="even" r:id="rId23"/>
      <w:footerReference w:type="default" r:id="rId24"/>
      <w:headerReference w:type="first" r:id="rId25"/>
      <w:footerReference w:type="first" r:id="rId26"/>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8F86" w14:textId="77777777" w:rsidR="003D0295" w:rsidRDefault="003D0295" w:rsidP="00C853D1">
      <w:pPr>
        <w:spacing w:after="0" w:line="240" w:lineRule="auto"/>
      </w:pPr>
      <w:r>
        <w:separator/>
      </w:r>
    </w:p>
  </w:endnote>
  <w:endnote w:type="continuationSeparator" w:id="0">
    <w:p w14:paraId="44978C73" w14:textId="77777777" w:rsidR="003D0295" w:rsidRDefault="003D0295" w:rsidP="00C853D1">
      <w:pPr>
        <w:spacing w:after="0" w:line="240" w:lineRule="auto"/>
      </w:pPr>
      <w:r>
        <w:continuationSeparator/>
      </w:r>
    </w:p>
  </w:endnote>
  <w:endnote w:type="continuationNotice" w:id="1">
    <w:p w14:paraId="1FE79C40" w14:textId="77777777" w:rsidR="003D0295" w:rsidRDefault="003D0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Content>
      <w:sdt>
        <w:sdtPr>
          <w:id w:val="-1486162003"/>
          <w:docPartObj>
            <w:docPartGallery w:val="Page Numbers (Top of Page)"/>
            <w:docPartUnique/>
          </w:docPartObj>
        </w:sdtPr>
        <w:sdtContent>
          <w:p w14:paraId="71583055" w14:textId="77777777" w:rsidR="00C60851" w:rsidRDefault="00C608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C60851" w:rsidRDefault="00C608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Content>
      <w:sdt>
        <w:sdtPr>
          <w:id w:val="-1053769877"/>
          <w:docPartObj>
            <w:docPartGallery w:val="Page Numbers (Top of Page)"/>
            <w:docPartUnique/>
          </w:docPartObj>
        </w:sdtPr>
        <w:sdtContent>
          <w:p w14:paraId="1AB8D0FA" w14:textId="77777777" w:rsidR="00C60851" w:rsidRDefault="00C608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57C00">
              <w:rPr>
                <w:b/>
                <w:bCs/>
                <w:noProof/>
              </w:rPr>
              <w:t>52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57C00">
              <w:rPr>
                <w:b/>
                <w:bCs/>
                <w:noProof/>
              </w:rPr>
              <w:t>53</w:t>
            </w:r>
            <w:r>
              <w:rPr>
                <w:b/>
                <w:bCs/>
                <w:sz w:val="24"/>
                <w:szCs w:val="24"/>
              </w:rPr>
              <w:fldChar w:fldCharType="end"/>
            </w:r>
          </w:p>
        </w:sdtContent>
      </w:sdt>
    </w:sdtContent>
  </w:sdt>
  <w:p w14:paraId="3F35B7C0" w14:textId="77777777" w:rsidR="00C60851" w:rsidRDefault="00C608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Content>
      <w:sdt>
        <w:sdtPr>
          <w:id w:val="-1769616900"/>
          <w:docPartObj>
            <w:docPartGallery w:val="Page Numbers (Top of Page)"/>
            <w:docPartUnique/>
          </w:docPartObj>
        </w:sdtPr>
        <w:sdtContent>
          <w:p w14:paraId="46648C95" w14:textId="77777777" w:rsidR="00C60851" w:rsidRDefault="00C608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F3ED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F3ED2">
              <w:rPr>
                <w:b/>
                <w:bCs/>
                <w:noProof/>
              </w:rPr>
              <w:t>54</w:t>
            </w:r>
            <w:r>
              <w:rPr>
                <w:b/>
                <w:bCs/>
                <w:sz w:val="24"/>
                <w:szCs w:val="24"/>
              </w:rPr>
              <w:fldChar w:fldCharType="end"/>
            </w:r>
          </w:p>
        </w:sdtContent>
      </w:sdt>
    </w:sdtContent>
  </w:sdt>
  <w:p w14:paraId="1A7218CE" w14:textId="77777777" w:rsidR="00C60851" w:rsidRDefault="00C608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94DDF" w14:textId="77777777" w:rsidR="003D0295" w:rsidRDefault="003D0295" w:rsidP="00C853D1">
      <w:pPr>
        <w:spacing w:after="0" w:line="240" w:lineRule="auto"/>
      </w:pPr>
      <w:r>
        <w:separator/>
      </w:r>
    </w:p>
  </w:footnote>
  <w:footnote w:type="continuationSeparator" w:id="0">
    <w:p w14:paraId="7EF60C96" w14:textId="77777777" w:rsidR="003D0295" w:rsidRDefault="003D0295" w:rsidP="00C853D1">
      <w:pPr>
        <w:spacing w:after="0" w:line="240" w:lineRule="auto"/>
      </w:pPr>
      <w:r>
        <w:continuationSeparator/>
      </w:r>
    </w:p>
  </w:footnote>
  <w:footnote w:type="continuationNotice" w:id="1">
    <w:p w14:paraId="0771228D" w14:textId="77777777" w:rsidR="003D0295" w:rsidRDefault="003D02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C60851" w14:paraId="282B3A75" w14:textId="77777777" w:rsidTr="002C59A0">
      <w:trPr>
        <w:trHeight w:val="141"/>
      </w:trPr>
      <w:tc>
        <w:tcPr>
          <w:tcW w:w="2404" w:type="dxa"/>
        </w:tcPr>
        <w:p w14:paraId="57F547E7"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C60851" w:rsidRPr="00A8173F" w:rsidRDefault="00C60851" w:rsidP="002C59A0">
          <w:pPr>
            <w:tabs>
              <w:tab w:val="right" w:pos="8838"/>
            </w:tabs>
            <w:ind w:left="-28" w:right="683"/>
            <w:rPr>
              <w:rFonts w:eastAsia="Calibri" w:cs="Tahoma"/>
            </w:rPr>
          </w:pPr>
          <w:r w:rsidRPr="00A8173F">
            <w:rPr>
              <w:rFonts w:eastAsia="Calibri" w:cs="Tahoma"/>
              <w:lang w:val="es-MX"/>
            </w:rPr>
            <w:t>04196/INFOEM/IP/RR/2020</w:t>
          </w:r>
        </w:p>
      </w:tc>
    </w:tr>
    <w:tr w:rsidR="00C60851" w14:paraId="46AFE2B4" w14:textId="77777777" w:rsidTr="002C59A0">
      <w:trPr>
        <w:trHeight w:val="276"/>
      </w:trPr>
      <w:tc>
        <w:tcPr>
          <w:tcW w:w="2404" w:type="dxa"/>
        </w:tcPr>
        <w:p w14:paraId="1D6E5B2B"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C60851" w:rsidRPr="00A8173F" w:rsidRDefault="00C60851" w:rsidP="002C59A0">
          <w:pPr>
            <w:tabs>
              <w:tab w:val="right" w:pos="8838"/>
            </w:tabs>
            <w:ind w:right="116"/>
            <w:rPr>
              <w:rFonts w:eastAsia="Calibri" w:cs="Tahoma"/>
              <w:lang w:val="es-MX"/>
            </w:rPr>
          </w:pPr>
          <w:r w:rsidRPr="00A8173F">
            <w:rPr>
              <w:rFonts w:eastAsia="Calibri" w:cs="Tahoma"/>
              <w:lang w:val="es-MX"/>
            </w:rPr>
            <w:t>Ayuntamiento de Chapultepec</w:t>
          </w:r>
        </w:p>
      </w:tc>
    </w:tr>
    <w:tr w:rsidR="00C60851" w14:paraId="1FA679E9" w14:textId="77777777" w:rsidTr="002C59A0">
      <w:trPr>
        <w:trHeight w:val="276"/>
      </w:trPr>
      <w:tc>
        <w:tcPr>
          <w:tcW w:w="2404" w:type="dxa"/>
        </w:tcPr>
        <w:p w14:paraId="6498FD30"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C60851" w:rsidRPr="00A8173F" w:rsidRDefault="00C60851"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C60851" w:rsidRDefault="00000000">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7" type="#_x0000_t75" alt="MARCA DE AGUA - HOJA RESOLUCIÓN"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93B3" w14:textId="77777777" w:rsidR="00C60851" w:rsidRPr="004A705D" w:rsidRDefault="00C60851">
    <w:pPr>
      <w:rPr>
        <w:sz w:val="18"/>
        <w:szCs w:val="18"/>
      </w:rPr>
    </w:pPr>
  </w:p>
  <w:tbl>
    <w:tblPr>
      <w:tblStyle w:val="Tablaconcuadrcula"/>
      <w:tblW w:w="6521"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C60851" w14:paraId="1E2FF18B" w14:textId="77777777" w:rsidTr="0082226B">
      <w:trPr>
        <w:trHeight w:val="141"/>
      </w:trPr>
      <w:tc>
        <w:tcPr>
          <w:tcW w:w="2404" w:type="dxa"/>
        </w:tcPr>
        <w:p w14:paraId="6B6D03E8" w14:textId="77777777" w:rsidR="00C60851" w:rsidRPr="001B5FB6" w:rsidRDefault="00C60851"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14:paraId="1C6B1D64" w14:textId="77777777" w:rsidR="00C60851" w:rsidRDefault="00C60851" w:rsidP="00DD4F6E">
          <w:pPr>
            <w:tabs>
              <w:tab w:val="right" w:pos="8838"/>
            </w:tabs>
            <w:ind w:left="-28" w:right="-107"/>
            <w:rPr>
              <w:rFonts w:eastAsia="Calibri" w:cs="Tahoma"/>
              <w:lang w:val="es-MX"/>
            </w:rPr>
          </w:pPr>
          <w:r w:rsidRPr="007E4512">
            <w:rPr>
              <w:rFonts w:eastAsia="Calibri" w:cs="Tahoma"/>
              <w:lang w:val="es-MX"/>
            </w:rPr>
            <w:t>0</w:t>
          </w:r>
          <w:r>
            <w:rPr>
              <w:rFonts w:eastAsia="Calibri" w:cs="Tahoma"/>
              <w:lang w:val="es-MX"/>
            </w:rPr>
            <w:t>181</w:t>
          </w:r>
          <w:r w:rsidRPr="007E4512">
            <w:rPr>
              <w:rFonts w:eastAsia="Calibri" w:cs="Tahoma"/>
              <w:lang w:val="es-MX"/>
            </w:rPr>
            <w:t>/INFOEM/IP/RR/202</w:t>
          </w:r>
          <w:r>
            <w:rPr>
              <w:rFonts w:eastAsia="Calibri" w:cs="Tahoma"/>
              <w:lang w:val="es-MX"/>
            </w:rPr>
            <w:t>3 y</w:t>
          </w:r>
        </w:p>
        <w:p w14:paraId="503BB8DE" w14:textId="54533728" w:rsidR="00C60851" w:rsidRPr="00C853D1" w:rsidRDefault="00C60851" w:rsidP="00DD4F6E">
          <w:pPr>
            <w:tabs>
              <w:tab w:val="right" w:pos="8838"/>
            </w:tabs>
            <w:ind w:left="-28" w:right="454"/>
            <w:rPr>
              <w:rFonts w:eastAsia="Calibri" w:cs="Tahoma"/>
            </w:rPr>
          </w:pPr>
          <w:r>
            <w:rPr>
              <w:rFonts w:eastAsia="Calibri" w:cs="Tahoma"/>
              <w:lang w:val="es-MX"/>
            </w:rPr>
            <w:t>acumulados</w:t>
          </w:r>
        </w:p>
      </w:tc>
    </w:tr>
    <w:tr w:rsidR="00C60851" w14:paraId="110906AA" w14:textId="77777777" w:rsidTr="0082226B">
      <w:trPr>
        <w:trHeight w:val="276"/>
      </w:trPr>
      <w:tc>
        <w:tcPr>
          <w:tcW w:w="2404" w:type="dxa"/>
        </w:tcPr>
        <w:p w14:paraId="3052339E"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Sujeto Obligado:</w:t>
          </w:r>
        </w:p>
      </w:tc>
      <w:tc>
        <w:tcPr>
          <w:tcW w:w="4117" w:type="dxa"/>
        </w:tcPr>
        <w:p w14:paraId="5C93113C" w14:textId="3169632A" w:rsidR="00C60851" w:rsidRPr="00A8173F" w:rsidRDefault="00C60851" w:rsidP="00DD4F6E">
          <w:pPr>
            <w:tabs>
              <w:tab w:val="right" w:pos="8838"/>
            </w:tabs>
            <w:ind w:right="454"/>
            <w:rPr>
              <w:rFonts w:eastAsia="Calibri" w:cs="Tahoma"/>
              <w:lang w:val="es-MX"/>
            </w:rPr>
          </w:pPr>
          <w:r>
            <w:rPr>
              <w:rFonts w:eastAsia="Calibri" w:cs="Tahoma"/>
              <w:lang w:val="es-MX"/>
            </w:rPr>
            <w:t>Ayuntamiento de Zinacantepec</w:t>
          </w:r>
        </w:p>
      </w:tc>
    </w:tr>
    <w:tr w:rsidR="00C60851" w14:paraId="065F2043" w14:textId="77777777" w:rsidTr="0082226B">
      <w:trPr>
        <w:trHeight w:val="276"/>
      </w:trPr>
      <w:tc>
        <w:tcPr>
          <w:tcW w:w="2404" w:type="dxa"/>
        </w:tcPr>
        <w:p w14:paraId="22514F66"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14:paraId="245FB2E7" w14:textId="77777777" w:rsidR="00C60851" w:rsidRPr="00A8173F" w:rsidRDefault="00C60851"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C60851" w:rsidRDefault="00000000">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C60851" w:rsidRPr="005C106F" w14:paraId="5D26797B" w14:textId="77777777" w:rsidTr="006911E2">
      <w:trPr>
        <w:trHeight w:val="1546"/>
      </w:trPr>
      <w:tc>
        <w:tcPr>
          <w:tcW w:w="2127" w:type="dxa"/>
          <w:shd w:val="clear" w:color="auto" w:fill="auto"/>
        </w:tcPr>
        <w:p w14:paraId="76E7DE43" w14:textId="77777777" w:rsidR="00C60851" w:rsidRPr="005C106F" w:rsidRDefault="00C60851"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5364" w:type="dxa"/>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2954"/>
          </w:tblGrid>
          <w:tr w:rsidR="00C60851" w14:paraId="5CB74832" w14:textId="77777777" w:rsidTr="00DD4F6E">
            <w:trPr>
              <w:trHeight w:val="416"/>
            </w:trPr>
            <w:tc>
              <w:tcPr>
                <w:tcW w:w="2410" w:type="dxa"/>
                <w:vAlign w:val="bottom"/>
              </w:tcPr>
              <w:p w14:paraId="330E0EC3" w14:textId="77777777" w:rsidR="00C60851" w:rsidRDefault="00C60851" w:rsidP="002C59A0">
                <w:pPr>
                  <w:tabs>
                    <w:tab w:val="right" w:pos="8838"/>
                  </w:tabs>
                  <w:ind w:right="-105"/>
                  <w:rPr>
                    <w:rFonts w:eastAsia="Calibri" w:cs="Tahoma"/>
                    <w:b/>
                    <w:lang w:val="es-MX"/>
                  </w:rPr>
                </w:pPr>
                <w:r w:rsidRPr="001B5FB6">
                  <w:rPr>
                    <w:rFonts w:eastAsia="Calibri" w:cs="Tahoma"/>
                    <w:b/>
                    <w:lang w:val="es-MX"/>
                  </w:rPr>
                  <w:t>Recurso de Revisión:</w:t>
                </w:r>
              </w:p>
              <w:p w14:paraId="38469831" w14:textId="77777777" w:rsidR="00C60851" w:rsidRPr="001B5FB6" w:rsidRDefault="00C60851" w:rsidP="002C59A0">
                <w:pPr>
                  <w:tabs>
                    <w:tab w:val="right" w:pos="8838"/>
                  </w:tabs>
                  <w:ind w:right="-105"/>
                  <w:rPr>
                    <w:rFonts w:eastAsia="Calibri" w:cs="Tahoma"/>
                    <w:b/>
                    <w:lang w:val="es-MX"/>
                  </w:rPr>
                </w:pPr>
              </w:p>
            </w:tc>
            <w:tc>
              <w:tcPr>
                <w:tcW w:w="2954" w:type="dxa"/>
              </w:tcPr>
              <w:p w14:paraId="0749605A" w14:textId="77777777" w:rsidR="00C60851" w:rsidRDefault="00C60851" w:rsidP="002C59A0">
                <w:pPr>
                  <w:tabs>
                    <w:tab w:val="right" w:pos="8838"/>
                  </w:tabs>
                  <w:ind w:left="-28" w:right="-107"/>
                  <w:rPr>
                    <w:rFonts w:eastAsia="Calibri" w:cs="Tahoma"/>
                    <w:lang w:val="es-MX"/>
                  </w:rPr>
                </w:pPr>
              </w:p>
              <w:p w14:paraId="18B00EA4" w14:textId="77777777" w:rsidR="00C60851" w:rsidRDefault="00C60851" w:rsidP="00DD4F6E">
                <w:pPr>
                  <w:tabs>
                    <w:tab w:val="right" w:pos="8838"/>
                  </w:tabs>
                  <w:ind w:left="-28" w:right="-107"/>
                  <w:rPr>
                    <w:rFonts w:eastAsia="Calibri" w:cs="Tahoma"/>
                    <w:lang w:val="es-MX"/>
                  </w:rPr>
                </w:pPr>
                <w:r w:rsidRPr="007E4512">
                  <w:rPr>
                    <w:rFonts w:eastAsia="Calibri" w:cs="Tahoma"/>
                    <w:lang w:val="es-MX"/>
                  </w:rPr>
                  <w:t>0</w:t>
                </w:r>
                <w:r>
                  <w:rPr>
                    <w:rFonts w:eastAsia="Calibri" w:cs="Tahoma"/>
                    <w:lang w:val="es-MX"/>
                  </w:rPr>
                  <w:t>181</w:t>
                </w:r>
                <w:r w:rsidRPr="007E4512">
                  <w:rPr>
                    <w:rFonts w:eastAsia="Calibri" w:cs="Tahoma"/>
                    <w:lang w:val="es-MX"/>
                  </w:rPr>
                  <w:t>/INFOEM/IP/RR/202</w:t>
                </w:r>
                <w:r>
                  <w:rPr>
                    <w:rFonts w:eastAsia="Calibri" w:cs="Tahoma"/>
                    <w:lang w:val="es-MX"/>
                  </w:rPr>
                  <w:t>3 y</w:t>
                </w:r>
              </w:p>
              <w:p w14:paraId="25021A4A" w14:textId="4FE5660C" w:rsidR="00C60851" w:rsidRPr="00C853D1" w:rsidRDefault="00C60851" w:rsidP="00DD4F6E">
                <w:pPr>
                  <w:tabs>
                    <w:tab w:val="right" w:pos="8838"/>
                  </w:tabs>
                  <w:ind w:left="-28" w:right="-107"/>
                  <w:rPr>
                    <w:rFonts w:eastAsia="Calibri" w:cs="Tahoma"/>
                  </w:rPr>
                </w:pPr>
                <w:r>
                  <w:rPr>
                    <w:rFonts w:eastAsia="Calibri" w:cs="Tahoma"/>
                    <w:lang w:val="es-MX"/>
                  </w:rPr>
                  <w:t>acumulados</w:t>
                </w:r>
              </w:p>
            </w:tc>
          </w:tr>
          <w:tr w:rsidR="00C60851" w14:paraId="65D6C982" w14:textId="77777777" w:rsidTr="00DD4F6E">
            <w:trPr>
              <w:trHeight w:val="154"/>
            </w:trPr>
            <w:tc>
              <w:tcPr>
                <w:tcW w:w="2410" w:type="dxa"/>
              </w:tcPr>
              <w:p w14:paraId="7E5992A8" w14:textId="352E64FF" w:rsidR="00C60851" w:rsidRPr="001B5FB6" w:rsidRDefault="00C60851" w:rsidP="002C59A0">
                <w:pPr>
                  <w:tabs>
                    <w:tab w:val="right" w:pos="8838"/>
                  </w:tabs>
                  <w:ind w:right="-105"/>
                  <w:rPr>
                    <w:rFonts w:eastAsia="Calibri" w:cs="Tahoma"/>
                    <w:b/>
                    <w:lang w:val="es-MX"/>
                  </w:rPr>
                </w:pPr>
                <w:r w:rsidRPr="001B5FB6">
                  <w:rPr>
                    <w:rFonts w:eastAsia="Calibri" w:cs="Tahoma"/>
                    <w:b/>
                    <w:lang w:val="es-MX"/>
                  </w:rPr>
                  <w:t>Recurrente:</w:t>
                </w:r>
              </w:p>
            </w:tc>
            <w:tc>
              <w:tcPr>
                <w:tcW w:w="2954" w:type="dxa"/>
              </w:tcPr>
              <w:p w14:paraId="4D5C37D5" w14:textId="3AB21E97" w:rsidR="00C60851" w:rsidRPr="003405AF" w:rsidRDefault="00C60851" w:rsidP="002C59A0">
                <w:pPr>
                  <w:tabs>
                    <w:tab w:val="right" w:pos="8838"/>
                  </w:tabs>
                  <w:ind w:right="-107"/>
                  <w:rPr>
                    <w:rFonts w:eastAsia="Calibri" w:cs="Tahoma"/>
                    <w:lang w:val="es-MX"/>
                  </w:rPr>
                </w:pPr>
              </w:p>
            </w:tc>
          </w:tr>
          <w:tr w:rsidR="00C60851" w14:paraId="40A995EA" w14:textId="77777777" w:rsidTr="00DD4F6E">
            <w:trPr>
              <w:trHeight w:val="302"/>
            </w:trPr>
            <w:tc>
              <w:tcPr>
                <w:tcW w:w="2410" w:type="dxa"/>
              </w:tcPr>
              <w:p w14:paraId="7BFD65FA"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Sujeto Obligado:</w:t>
                </w:r>
              </w:p>
            </w:tc>
            <w:tc>
              <w:tcPr>
                <w:tcW w:w="2954" w:type="dxa"/>
              </w:tcPr>
              <w:p w14:paraId="433E1B49" w14:textId="40DC322E" w:rsidR="00C60851" w:rsidRPr="00C853D1" w:rsidRDefault="00C60851" w:rsidP="00DD4F6E">
                <w:pPr>
                  <w:tabs>
                    <w:tab w:val="right" w:pos="8838"/>
                  </w:tabs>
                  <w:ind w:right="-107"/>
                  <w:rPr>
                    <w:rFonts w:eastAsia="Calibri" w:cs="Tahoma"/>
                    <w:lang w:val="es-MX"/>
                  </w:rPr>
                </w:pPr>
                <w:r>
                  <w:rPr>
                    <w:rFonts w:eastAsia="Calibri" w:cs="Tahoma"/>
                    <w:lang w:val="es-MX"/>
                  </w:rPr>
                  <w:t>Ayuntamiento de Zinacantepec</w:t>
                </w:r>
              </w:p>
            </w:tc>
          </w:tr>
          <w:tr w:rsidR="00C60851" w14:paraId="386AB112" w14:textId="77777777" w:rsidTr="00DD4F6E">
            <w:trPr>
              <w:trHeight w:val="302"/>
            </w:trPr>
            <w:tc>
              <w:tcPr>
                <w:tcW w:w="2410" w:type="dxa"/>
              </w:tcPr>
              <w:p w14:paraId="44E8F60B" w14:textId="77777777" w:rsidR="00C60851" w:rsidRPr="001B5FB6" w:rsidRDefault="00C60851" w:rsidP="002C59A0">
                <w:pPr>
                  <w:tabs>
                    <w:tab w:val="right" w:pos="8838"/>
                  </w:tabs>
                  <w:ind w:right="-105"/>
                  <w:rPr>
                    <w:rFonts w:eastAsia="Calibri" w:cs="Tahoma"/>
                    <w:b/>
                    <w:lang w:val="es-MX"/>
                  </w:rPr>
                </w:pPr>
                <w:r w:rsidRPr="001B5FB6">
                  <w:rPr>
                    <w:rFonts w:eastAsia="Calibri" w:cs="Tahoma"/>
                    <w:b/>
                    <w:lang w:val="es-MX"/>
                  </w:rPr>
                  <w:t>Comisionado Ponente:</w:t>
                </w:r>
              </w:p>
            </w:tc>
            <w:tc>
              <w:tcPr>
                <w:tcW w:w="2954" w:type="dxa"/>
              </w:tcPr>
              <w:p w14:paraId="3833DB23" w14:textId="77777777" w:rsidR="00C60851" w:rsidRPr="00A8173F" w:rsidRDefault="00C60851"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C60851" w:rsidRPr="005C106F" w:rsidRDefault="00C60851" w:rsidP="002C59A0">
          <w:pPr>
            <w:tabs>
              <w:tab w:val="right" w:pos="8838"/>
            </w:tabs>
            <w:ind w:left="-28"/>
            <w:rPr>
              <w:rFonts w:ascii="Arial" w:eastAsia="Calibri" w:hAnsi="Arial" w:cs="Arial"/>
              <w:b/>
            </w:rPr>
          </w:pPr>
        </w:p>
      </w:tc>
    </w:tr>
  </w:tbl>
  <w:p w14:paraId="280F3B20" w14:textId="77777777" w:rsidR="00C60851" w:rsidRDefault="00000000">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5" type="#_x0000_t75" alt="MARCA DE AGUA - HOJA RESOLUCIÓN" style="position:absolute;left:0;text-align:left;margin-left:-97.1pt;margin-top:-127.6pt;width:663.5pt;height:12in;z-index:-25165823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7EE"/>
    <w:multiLevelType w:val="hybridMultilevel"/>
    <w:tmpl w:val="77580CE6"/>
    <w:lvl w:ilvl="0" w:tplc="45EAB3C6">
      <w:start w:val="1"/>
      <w:numFmt w:val="lowerLetter"/>
      <w:lvlText w:val="%1)"/>
      <w:lvlJc w:val="left"/>
      <w:pPr>
        <w:ind w:left="1440" w:hanging="360"/>
      </w:pPr>
      <w:rPr>
        <w:b/>
        <w:bCs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F2CD6"/>
    <w:multiLevelType w:val="hybridMultilevel"/>
    <w:tmpl w:val="8BEA29E0"/>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B52D83"/>
    <w:multiLevelType w:val="hybridMultilevel"/>
    <w:tmpl w:val="EEE69D8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3228EF"/>
    <w:multiLevelType w:val="hybridMultilevel"/>
    <w:tmpl w:val="97F41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AE6D28"/>
    <w:multiLevelType w:val="hybridMultilevel"/>
    <w:tmpl w:val="5A5AB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0103CD"/>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AA5BD6"/>
    <w:multiLevelType w:val="hybridMultilevel"/>
    <w:tmpl w:val="EEE69D8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3C3E2E"/>
    <w:multiLevelType w:val="hybridMultilevel"/>
    <w:tmpl w:val="2DCEBD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B517097"/>
    <w:multiLevelType w:val="multilevel"/>
    <w:tmpl w:val="1E6A4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637C4"/>
    <w:multiLevelType w:val="hybridMultilevel"/>
    <w:tmpl w:val="3B6299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2C434111"/>
    <w:multiLevelType w:val="hybridMultilevel"/>
    <w:tmpl w:val="EEE69D8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E33FAF"/>
    <w:multiLevelType w:val="hybridMultilevel"/>
    <w:tmpl w:val="97F41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760D54"/>
    <w:multiLevelType w:val="hybridMultilevel"/>
    <w:tmpl w:val="E3C6E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1B4369"/>
    <w:multiLevelType w:val="hybridMultilevel"/>
    <w:tmpl w:val="C2BC3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717C93"/>
    <w:multiLevelType w:val="hybridMultilevel"/>
    <w:tmpl w:val="1E609E1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5D0BCB"/>
    <w:multiLevelType w:val="hybridMultilevel"/>
    <w:tmpl w:val="A55AF6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2E4014"/>
    <w:multiLevelType w:val="hybridMultilevel"/>
    <w:tmpl w:val="32B237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91A1DF6"/>
    <w:multiLevelType w:val="hybridMultilevel"/>
    <w:tmpl w:val="97F41B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472CDA"/>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2A689A"/>
    <w:multiLevelType w:val="hybridMultilevel"/>
    <w:tmpl w:val="17767D9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F8408D"/>
    <w:multiLevelType w:val="hybridMultilevel"/>
    <w:tmpl w:val="230A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E1426A"/>
    <w:multiLevelType w:val="hybridMultilevel"/>
    <w:tmpl w:val="5672E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C549A2"/>
    <w:multiLevelType w:val="hybridMultilevel"/>
    <w:tmpl w:val="3F9EF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12B6DC7"/>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268702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0049028">
    <w:abstractNumId w:val="9"/>
  </w:num>
  <w:num w:numId="3" w16cid:durableId="608397196">
    <w:abstractNumId w:val="27"/>
  </w:num>
  <w:num w:numId="4" w16cid:durableId="658312399">
    <w:abstractNumId w:val="41"/>
  </w:num>
  <w:num w:numId="5" w16cid:durableId="1707755548">
    <w:abstractNumId w:val="8"/>
  </w:num>
  <w:num w:numId="6" w16cid:durableId="1350527878">
    <w:abstractNumId w:val="2"/>
  </w:num>
  <w:num w:numId="7" w16cid:durableId="600795007">
    <w:abstractNumId w:val="21"/>
  </w:num>
  <w:num w:numId="8" w16cid:durableId="110904119">
    <w:abstractNumId w:val="4"/>
  </w:num>
  <w:num w:numId="9" w16cid:durableId="507184326">
    <w:abstractNumId w:val="16"/>
  </w:num>
  <w:num w:numId="10" w16cid:durableId="860515834">
    <w:abstractNumId w:val="33"/>
  </w:num>
  <w:num w:numId="11" w16cid:durableId="1694647674">
    <w:abstractNumId w:val="6"/>
  </w:num>
  <w:num w:numId="12" w16cid:durableId="1242564576">
    <w:abstractNumId w:val="39"/>
  </w:num>
  <w:num w:numId="13" w16cid:durableId="1912546599">
    <w:abstractNumId w:val="26"/>
  </w:num>
  <w:num w:numId="14" w16cid:durableId="1532959937">
    <w:abstractNumId w:val="7"/>
  </w:num>
  <w:num w:numId="15" w16cid:durableId="881868086">
    <w:abstractNumId w:val="35"/>
  </w:num>
  <w:num w:numId="16" w16cid:durableId="1942762829">
    <w:abstractNumId w:val="38"/>
  </w:num>
  <w:num w:numId="17" w16cid:durableId="561797544">
    <w:abstractNumId w:val="14"/>
  </w:num>
  <w:num w:numId="18" w16cid:durableId="924806730">
    <w:abstractNumId w:val="13"/>
  </w:num>
  <w:num w:numId="19" w16cid:durableId="620501722">
    <w:abstractNumId w:val="20"/>
  </w:num>
  <w:num w:numId="20" w16cid:durableId="482083621">
    <w:abstractNumId w:val="30"/>
  </w:num>
  <w:num w:numId="21" w16cid:durableId="334233914">
    <w:abstractNumId w:val="0"/>
  </w:num>
  <w:num w:numId="22" w16cid:durableId="679039807">
    <w:abstractNumId w:val="11"/>
  </w:num>
  <w:num w:numId="23" w16cid:durableId="496313504">
    <w:abstractNumId w:val="28"/>
  </w:num>
  <w:num w:numId="24" w16cid:durableId="808980036">
    <w:abstractNumId w:val="17"/>
  </w:num>
  <w:num w:numId="25" w16cid:durableId="1222405427">
    <w:abstractNumId w:val="24"/>
  </w:num>
  <w:num w:numId="26" w16cid:durableId="8483280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69117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45779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9322859">
    <w:abstractNumId w:val="19"/>
  </w:num>
  <w:num w:numId="30" w16cid:durableId="551424124">
    <w:abstractNumId w:val="31"/>
  </w:num>
  <w:num w:numId="31" w16cid:durableId="1452088783">
    <w:abstractNumId w:val="3"/>
  </w:num>
  <w:num w:numId="32" w16cid:durableId="218788838">
    <w:abstractNumId w:val="29"/>
  </w:num>
  <w:num w:numId="33" w16cid:durableId="1643273371">
    <w:abstractNumId w:val="40"/>
  </w:num>
  <w:num w:numId="34" w16cid:durableId="169489207">
    <w:abstractNumId w:val="22"/>
  </w:num>
  <w:num w:numId="35" w16cid:durableId="1611158578">
    <w:abstractNumId w:val="12"/>
  </w:num>
  <w:num w:numId="36" w16cid:durableId="1317761390">
    <w:abstractNumId w:val="10"/>
  </w:num>
  <w:num w:numId="37" w16cid:durableId="1242064883">
    <w:abstractNumId w:val="5"/>
  </w:num>
  <w:num w:numId="38" w16cid:durableId="2005665122">
    <w:abstractNumId w:val="25"/>
  </w:num>
  <w:num w:numId="39" w16cid:durableId="2122609166">
    <w:abstractNumId w:val="18"/>
  </w:num>
  <w:num w:numId="40" w16cid:durableId="437872264">
    <w:abstractNumId w:val="34"/>
  </w:num>
  <w:num w:numId="41" w16cid:durableId="491917242">
    <w:abstractNumId w:val="36"/>
  </w:num>
  <w:num w:numId="42" w16cid:durableId="118022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2674996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723"/>
    <w:rsid w:val="000017FA"/>
    <w:rsid w:val="00001F87"/>
    <w:rsid w:val="00002E53"/>
    <w:rsid w:val="000039BC"/>
    <w:rsid w:val="0000482F"/>
    <w:rsid w:val="000051F1"/>
    <w:rsid w:val="0000591E"/>
    <w:rsid w:val="00007008"/>
    <w:rsid w:val="0000734A"/>
    <w:rsid w:val="00007EB8"/>
    <w:rsid w:val="00012834"/>
    <w:rsid w:val="00012C2D"/>
    <w:rsid w:val="000140E0"/>
    <w:rsid w:val="0001499A"/>
    <w:rsid w:val="0001620D"/>
    <w:rsid w:val="00017D8C"/>
    <w:rsid w:val="000223B0"/>
    <w:rsid w:val="000236EB"/>
    <w:rsid w:val="00023E8F"/>
    <w:rsid w:val="00024ED6"/>
    <w:rsid w:val="00027FA3"/>
    <w:rsid w:val="00030561"/>
    <w:rsid w:val="000314CE"/>
    <w:rsid w:val="0003445F"/>
    <w:rsid w:val="000371FF"/>
    <w:rsid w:val="00042E71"/>
    <w:rsid w:val="000477C6"/>
    <w:rsid w:val="00051009"/>
    <w:rsid w:val="00052A57"/>
    <w:rsid w:val="00053864"/>
    <w:rsid w:val="00055840"/>
    <w:rsid w:val="00056B1B"/>
    <w:rsid w:val="00057C00"/>
    <w:rsid w:val="00057E74"/>
    <w:rsid w:val="00062AAC"/>
    <w:rsid w:val="00062C8B"/>
    <w:rsid w:val="000675E0"/>
    <w:rsid w:val="000705A9"/>
    <w:rsid w:val="00071995"/>
    <w:rsid w:val="00075E90"/>
    <w:rsid w:val="00081145"/>
    <w:rsid w:val="00082A81"/>
    <w:rsid w:val="00084477"/>
    <w:rsid w:val="00085F3A"/>
    <w:rsid w:val="00086C9D"/>
    <w:rsid w:val="000920E9"/>
    <w:rsid w:val="000939CD"/>
    <w:rsid w:val="00094D71"/>
    <w:rsid w:val="00094F6D"/>
    <w:rsid w:val="00096694"/>
    <w:rsid w:val="000A2588"/>
    <w:rsid w:val="000A259F"/>
    <w:rsid w:val="000A26DE"/>
    <w:rsid w:val="000A331D"/>
    <w:rsid w:val="000A4428"/>
    <w:rsid w:val="000A49FD"/>
    <w:rsid w:val="000A61A2"/>
    <w:rsid w:val="000A785D"/>
    <w:rsid w:val="000A79FC"/>
    <w:rsid w:val="000B0EAF"/>
    <w:rsid w:val="000B2575"/>
    <w:rsid w:val="000B3A93"/>
    <w:rsid w:val="000B6008"/>
    <w:rsid w:val="000B632A"/>
    <w:rsid w:val="000B7029"/>
    <w:rsid w:val="000C3C65"/>
    <w:rsid w:val="000C4139"/>
    <w:rsid w:val="000C54E7"/>
    <w:rsid w:val="000C715C"/>
    <w:rsid w:val="000C71E8"/>
    <w:rsid w:val="000C72FD"/>
    <w:rsid w:val="000D0CA2"/>
    <w:rsid w:val="000D1A72"/>
    <w:rsid w:val="000D2522"/>
    <w:rsid w:val="000D3E5E"/>
    <w:rsid w:val="000D45D9"/>
    <w:rsid w:val="000D59F5"/>
    <w:rsid w:val="000D6701"/>
    <w:rsid w:val="000D69EB"/>
    <w:rsid w:val="000D6E68"/>
    <w:rsid w:val="000D73F7"/>
    <w:rsid w:val="000E2137"/>
    <w:rsid w:val="000E28E6"/>
    <w:rsid w:val="000E4E10"/>
    <w:rsid w:val="000E6A7A"/>
    <w:rsid w:val="000E7A0D"/>
    <w:rsid w:val="000F05A6"/>
    <w:rsid w:val="000F1585"/>
    <w:rsid w:val="000F2A9A"/>
    <w:rsid w:val="000F2D50"/>
    <w:rsid w:val="000F3403"/>
    <w:rsid w:val="000F45A1"/>
    <w:rsid w:val="000F5DD8"/>
    <w:rsid w:val="000F623C"/>
    <w:rsid w:val="001004CE"/>
    <w:rsid w:val="00100D66"/>
    <w:rsid w:val="00100EB3"/>
    <w:rsid w:val="00101E56"/>
    <w:rsid w:val="0010232F"/>
    <w:rsid w:val="00102FA0"/>
    <w:rsid w:val="0010413E"/>
    <w:rsid w:val="001059E3"/>
    <w:rsid w:val="00105EF9"/>
    <w:rsid w:val="00106429"/>
    <w:rsid w:val="001067D1"/>
    <w:rsid w:val="001105F1"/>
    <w:rsid w:val="00111C07"/>
    <w:rsid w:val="00114FEB"/>
    <w:rsid w:val="00115309"/>
    <w:rsid w:val="001202DE"/>
    <w:rsid w:val="001236D3"/>
    <w:rsid w:val="00124B10"/>
    <w:rsid w:val="001303CD"/>
    <w:rsid w:val="001321FB"/>
    <w:rsid w:val="00134C39"/>
    <w:rsid w:val="00140F79"/>
    <w:rsid w:val="00142455"/>
    <w:rsid w:val="00144D8E"/>
    <w:rsid w:val="00144E2B"/>
    <w:rsid w:val="0014505E"/>
    <w:rsid w:val="00146731"/>
    <w:rsid w:val="00147B34"/>
    <w:rsid w:val="00153F57"/>
    <w:rsid w:val="0015515E"/>
    <w:rsid w:val="001567B4"/>
    <w:rsid w:val="00156EB5"/>
    <w:rsid w:val="001601CC"/>
    <w:rsid w:val="00161BC4"/>
    <w:rsid w:val="00161E74"/>
    <w:rsid w:val="001629B7"/>
    <w:rsid w:val="00164599"/>
    <w:rsid w:val="00165EED"/>
    <w:rsid w:val="001675D9"/>
    <w:rsid w:val="00172CA8"/>
    <w:rsid w:val="00173B49"/>
    <w:rsid w:val="0017427D"/>
    <w:rsid w:val="00174F57"/>
    <w:rsid w:val="00175572"/>
    <w:rsid w:val="00177C7A"/>
    <w:rsid w:val="00180003"/>
    <w:rsid w:val="00184598"/>
    <w:rsid w:val="00184727"/>
    <w:rsid w:val="00184CD5"/>
    <w:rsid w:val="001853F9"/>
    <w:rsid w:val="00186487"/>
    <w:rsid w:val="00187B28"/>
    <w:rsid w:val="00187DBF"/>
    <w:rsid w:val="001900B4"/>
    <w:rsid w:val="00190EBA"/>
    <w:rsid w:val="001935D3"/>
    <w:rsid w:val="0019371D"/>
    <w:rsid w:val="00194DD1"/>
    <w:rsid w:val="0019678D"/>
    <w:rsid w:val="001A641F"/>
    <w:rsid w:val="001A6ABE"/>
    <w:rsid w:val="001B380E"/>
    <w:rsid w:val="001B3B40"/>
    <w:rsid w:val="001B77BD"/>
    <w:rsid w:val="001B7F7E"/>
    <w:rsid w:val="001C1007"/>
    <w:rsid w:val="001C1905"/>
    <w:rsid w:val="001C3C7E"/>
    <w:rsid w:val="001C3D02"/>
    <w:rsid w:val="001C4A4D"/>
    <w:rsid w:val="001C4A95"/>
    <w:rsid w:val="001C6764"/>
    <w:rsid w:val="001C71AB"/>
    <w:rsid w:val="001D02DD"/>
    <w:rsid w:val="001D1612"/>
    <w:rsid w:val="001D37BB"/>
    <w:rsid w:val="001D666F"/>
    <w:rsid w:val="001D72BE"/>
    <w:rsid w:val="001E1F19"/>
    <w:rsid w:val="001E386E"/>
    <w:rsid w:val="001E6D1F"/>
    <w:rsid w:val="001E76A2"/>
    <w:rsid w:val="001E7F58"/>
    <w:rsid w:val="001F2B59"/>
    <w:rsid w:val="001F7C51"/>
    <w:rsid w:val="0020158D"/>
    <w:rsid w:val="002023E9"/>
    <w:rsid w:val="00202447"/>
    <w:rsid w:val="00204AF1"/>
    <w:rsid w:val="00204DD3"/>
    <w:rsid w:val="002055B0"/>
    <w:rsid w:val="00206C4D"/>
    <w:rsid w:val="002107D9"/>
    <w:rsid w:val="002111A8"/>
    <w:rsid w:val="00213776"/>
    <w:rsid w:val="002160EC"/>
    <w:rsid w:val="00220583"/>
    <w:rsid w:val="0022261D"/>
    <w:rsid w:val="00222943"/>
    <w:rsid w:val="0022423A"/>
    <w:rsid w:val="0022475A"/>
    <w:rsid w:val="002254BA"/>
    <w:rsid w:val="00226FC1"/>
    <w:rsid w:val="0022796C"/>
    <w:rsid w:val="00232B60"/>
    <w:rsid w:val="002339AB"/>
    <w:rsid w:val="00233BB6"/>
    <w:rsid w:val="00235BA0"/>
    <w:rsid w:val="002402DE"/>
    <w:rsid w:val="002402F1"/>
    <w:rsid w:val="002419E9"/>
    <w:rsid w:val="00241A48"/>
    <w:rsid w:val="0024313A"/>
    <w:rsid w:val="00243BA0"/>
    <w:rsid w:val="00243C89"/>
    <w:rsid w:val="00244A92"/>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34E5"/>
    <w:rsid w:val="00267536"/>
    <w:rsid w:val="00270970"/>
    <w:rsid w:val="00270CAB"/>
    <w:rsid w:val="00271404"/>
    <w:rsid w:val="002718A0"/>
    <w:rsid w:val="00271D9C"/>
    <w:rsid w:val="002722DB"/>
    <w:rsid w:val="00272886"/>
    <w:rsid w:val="00273E3B"/>
    <w:rsid w:val="002813A7"/>
    <w:rsid w:val="0028178E"/>
    <w:rsid w:val="0028305A"/>
    <w:rsid w:val="00284FF0"/>
    <w:rsid w:val="00287B13"/>
    <w:rsid w:val="0029028F"/>
    <w:rsid w:val="00296E2A"/>
    <w:rsid w:val="002A2B8D"/>
    <w:rsid w:val="002A341E"/>
    <w:rsid w:val="002A4DE3"/>
    <w:rsid w:val="002A6F26"/>
    <w:rsid w:val="002B0F64"/>
    <w:rsid w:val="002B3565"/>
    <w:rsid w:val="002B3FDA"/>
    <w:rsid w:val="002B54AE"/>
    <w:rsid w:val="002B75BC"/>
    <w:rsid w:val="002C1A7E"/>
    <w:rsid w:val="002C2C2B"/>
    <w:rsid w:val="002C39DE"/>
    <w:rsid w:val="002C3DA2"/>
    <w:rsid w:val="002C514D"/>
    <w:rsid w:val="002C59A0"/>
    <w:rsid w:val="002C5D47"/>
    <w:rsid w:val="002C6390"/>
    <w:rsid w:val="002C6440"/>
    <w:rsid w:val="002C7309"/>
    <w:rsid w:val="002D2E5D"/>
    <w:rsid w:val="002D4FD8"/>
    <w:rsid w:val="002E0552"/>
    <w:rsid w:val="002E05D6"/>
    <w:rsid w:val="002E25E7"/>
    <w:rsid w:val="002E2DFD"/>
    <w:rsid w:val="002E333F"/>
    <w:rsid w:val="002E33E8"/>
    <w:rsid w:val="002E5CED"/>
    <w:rsid w:val="002F0229"/>
    <w:rsid w:val="002F070B"/>
    <w:rsid w:val="002F37D7"/>
    <w:rsid w:val="002F4007"/>
    <w:rsid w:val="002F522C"/>
    <w:rsid w:val="002F5480"/>
    <w:rsid w:val="002F57FD"/>
    <w:rsid w:val="00300025"/>
    <w:rsid w:val="00300286"/>
    <w:rsid w:val="003012CD"/>
    <w:rsid w:val="00305C37"/>
    <w:rsid w:val="0030731D"/>
    <w:rsid w:val="003077B4"/>
    <w:rsid w:val="00310388"/>
    <w:rsid w:val="0031109A"/>
    <w:rsid w:val="00311288"/>
    <w:rsid w:val="003114A1"/>
    <w:rsid w:val="00311811"/>
    <w:rsid w:val="003119F9"/>
    <w:rsid w:val="003160D6"/>
    <w:rsid w:val="00316C63"/>
    <w:rsid w:val="00320671"/>
    <w:rsid w:val="00320B93"/>
    <w:rsid w:val="003257D9"/>
    <w:rsid w:val="003265A2"/>
    <w:rsid w:val="00327FF3"/>
    <w:rsid w:val="0033142A"/>
    <w:rsid w:val="0033142F"/>
    <w:rsid w:val="00332AC7"/>
    <w:rsid w:val="00334B20"/>
    <w:rsid w:val="00335AE9"/>
    <w:rsid w:val="0033645E"/>
    <w:rsid w:val="00336661"/>
    <w:rsid w:val="00336980"/>
    <w:rsid w:val="0034022D"/>
    <w:rsid w:val="00343A86"/>
    <w:rsid w:val="0034462A"/>
    <w:rsid w:val="00345528"/>
    <w:rsid w:val="003456A2"/>
    <w:rsid w:val="00350D55"/>
    <w:rsid w:val="0035322F"/>
    <w:rsid w:val="003537E3"/>
    <w:rsid w:val="003539C1"/>
    <w:rsid w:val="00355553"/>
    <w:rsid w:val="00360690"/>
    <w:rsid w:val="003624D3"/>
    <w:rsid w:val="00362DE2"/>
    <w:rsid w:val="00363046"/>
    <w:rsid w:val="003647F7"/>
    <w:rsid w:val="00365075"/>
    <w:rsid w:val="00367F1C"/>
    <w:rsid w:val="00371DAE"/>
    <w:rsid w:val="00372BAB"/>
    <w:rsid w:val="00376559"/>
    <w:rsid w:val="00380368"/>
    <w:rsid w:val="00381FDE"/>
    <w:rsid w:val="00384A4A"/>
    <w:rsid w:val="0038779D"/>
    <w:rsid w:val="003936D2"/>
    <w:rsid w:val="00394A0B"/>
    <w:rsid w:val="00394B9E"/>
    <w:rsid w:val="003955C4"/>
    <w:rsid w:val="0039562B"/>
    <w:rsid w:val="0039583B"/>
    <w:rsid w:val="003975AD"/>
    <w:rsid w:val="00397660"/>
    <w:rsid w:val="003A1B84"/>
    <w:rsid w:val="003A2738"/>
    <w:rsid w:val="003A74CA"/>
    <w:rsid w:val="003B0830"/>
    <w:rsid w:val="003B0BA2"/>
    <w:rsid w:val="003B260B"/>
    <w:rsid w:val="003B46DC"/>
    <w:rsid w:val="003B475F"/>
    <w:rsid w:val="003B620B"/>
    <w:rsid w:val="003B7156"/>
    <w:rsid w:val="003C2ED7"/>
    <w:rsid w:val="003C470A"/>
    <w:rsid w:val="003C5B59"/>
    <w:rsid w:val="003D0295"/>
    <w:rsid w:val="003D15D4"/>
    <w:rsid w:val="003D2D38"/>
    <w:rsid w:val="003D30B4"/>
    <w:rsid w:val="003D4A58"/>
    <w:rsid w:val="003D7ED4"/>
    <w:rsid w:val="003E024E"/>
    <w:rsid w:val="003E083D"/>
    <w:rsid w:val="003E08D1"/>
    <w:rsid w:val="003E2FB0"/>
    <w:rsid w:val="003E57C9"/>
    <w:rsid w:val="003E6425"/>
    <w:rsid w:val="003E7060"/>
    <w:rsid w:val="003F0CE1"/>
    <w:rsid w:val="003F0E14"/>
    <w:rsid w:val="003F0F63"/>
    <w:rsid w:val="003F15DB"/>
    <w:rsid w:val="003F1BCA"/>
    <w:rsid w:val="003F4EB0"/>
    <w:rsid w:val="003F5C89"/>
    <w:rsid w:val="00403C3E"/>
    <w:rsid w:val="00404672"/>
    <w:rsid w:val="004058DB"/>
    <w:rsid w:val="004059D0"/>
    <w:rsid w:val="00410A25"/>
    <w:rsid w:val="0041108C"/>
    <w:rsid w:val="004122A9"/>
    <w:rsid w:val="004125A8"/>
    <w:rsid w:val="00412C65"/>
    <w:rsid w:val="00412D96"/>
    <w:rsid w:val="0041327C"/>
    <w:rsid w:val="00415A15"/>
    <w:rsid w:val="00416E97"/>
    <w:rsid w:val="0041704C"/>
    <w:rsid w:val="00417EED"/>
    <w:rsid w:val="0042104B"/>
    <w:rsid w:val="0042422A"/>
    <w:rsid w:val="00424C4C"/>
    <w:rsid w:val="00425CB1"/>
    <w:rsid w:val="00427811"/>
    <w:rsid w:val="00427A8D"/>
    <w:rsid w:val="0043019D"/>
    <w:rsid w:val="00430B0D"/>
    <w:rsid w:val="00433CAA"/>
    <w:rsid w:val="004360DB"/>
    <w:rsid w:val="00442C85"/>
    <w:rsid w:val="00445BB7"/>
    <w:rsid w:val="00450E6E"/>
    <w:rsid w:val="004517A6"/>
    <w:rsid w:val="004518AB"/>
    <w:rsid w:val="004518C0"/>
    <w:rsid w:val="00452038"/>
    <w:rsid w:val="004542DC"/>
    <w:rsid w:val="004548CD"/>
    <w:rsid w:val="00456CB3"/>
    <w:rsid w:val="004572A7"/>
    <w:rsid w:val="00460EAD"/>
    <w:rsid w:val="00461A34"/>
    <w:rsid w:val="0046248D"/>
    <w:rsid w:val="00462A63"/>
    <w:rsid w:val="004633F1"/>
    <w:rsid w:val="00463A70"/>
    <w:rsid w:val="00464242"/>
    <w:rsid w:val="00464397"/>
    <w:rsid w:val="00465EC8"/>
    <w:rsid w:val="004673C4"/>
    <w:rsid w:val="00467751"/>
    <w:rsid w:val="004700D4"/>
    <w:rsid w:val="00470A7A"/>
    <w:rsid w:val="00470AF6"/>
    <w:rsid w:val="00471A6E"/>
    <w:rsid w:val="004731D9"/>
    <w:rsid w:val="00474019"/>
    <w:rsid w:val="00474538"/>
    <w:rsid w:val="00474E4C"/>
    <w:rsid w:val="00474E73"/>
    <w:rsid w:val="00476B73"/>
    <w:rsid w:val="00476ED1"/>
    <w:rsid w:val="00482662"/>
    <w:rsid w:val="004829B9"/>
    <w:rsid w:val="0048648B"/>
    <w:rsid w:val="0049061B"/>
    <w:rsid w:val="004917BF"/>
    <w:rsid w:val="00491C3E"/>
    <w:rsid w:val="0049224F"/>
    <w:rsid w:val="0049225E"/>
    <w:rsid w:val="00494387"/>
    <w:rsid w:val="004949AC"/>
    <w:rsid w:val="00496426"/>
    <w:rsid w:val="00496C52"/>
    <w:rsid w:val="004A0FDB"/>
    <w:rsid w:val="004A1E88"/>
    <w:rsid w:val="004A27DB"/>
    <w:rsid w:val="004A34D1"/>
    <w:rsid w:val="004A3AB4"/>
    <w:rsid w:val="004A528D"/>
    <w:rsid w:val="004A7124"/>
    <w:rsid w:val="004B0E67"/>
    <w:rsid w:val="004B15BE"/>
    <w:rsid w:val="004B2137"/>
    <w:rsid w:val="004B3886"/>
    <w:rsid w:val="004B6E84"/>
    <w:rsid w:val="004B720F"/>
    <w:rsid w:val="004B726A"/>
    <w:rsid w:val="004C0976"/>
    <w:rsid w:val="004C1B53"/>
    <w:rsid w:val="004C1D78"/>
    <w:rsid w:val="004C34C6"/>
    <w:rsid w:val="004C3C1A"/>
    <w:rsid w:val="004C4200"/>
    <w:rsid w:val="004C6E3F"/>
    <w:rsid w:val="004D05F3"/>
    <w:rsid w:val="004D0EE2"/>
    <w:rsid w:val="004D2468"/>
    <w:rsid w:val="004D4220"/>
    <w:rsid w:val="004D4FBA"/>
    <w:rsid w:val="004D635B"/>
    <w:rsid w:val="004D66A3"/>
    <w:rsid w:val="004D68FB"/>
    <w:rsid w:val="004E19AE"/>
    <w:rsid w:val="004E1BF6"/>
    <w:rsid w:val="004E2379"/>
    <w:rsid w:val="004E2875"/>
    <w:rsid w:val="004E2F35"/>
    <w:rsid w:val="004E5602"/>
    <w:rsid w:val="004E617D"/>
    <w:rsid w:val="004E6D06"/>
    <w:rsid w:val="004F22DE"/>
    <w:rsid w:val="004F4445"/>
    <w:rsid w:val="004F4774"/>
    <w:rsid w:val="004F4C5F"/>
    <w:rsid w:val="004F56ED"/>
    <w:rsid w:val="004F6003"/>
    <w:rsid w:val="004F662C"/>
    <w:rsid w:val="004F686E"/>
    <w:rsid w:val="004F736C"/>
    <w:rsid w:val="004F7666"/>
    <w:rsid w:val="00502BF4"/>
    <w:rsid w:val="00502F76"/>
    <w:rsid w:val="00503B1E"/>
    <w:rsid w:val="00506F24"/>
    <w:rsid w:val="00507C8C"/>
    <w:rsid w:val="00507E2C"/>
    <w:rsid w:val="00513F33"/>
    <w:rsid w:val="00514E33"/>
    <w:rsid w:val="00515CA2"/>
    <w:rsid w:val="0051640D"/>
    <w:rsid w:val="0051774E"/>
    <w:rsid w:val="00517B06"/>
    <w:rsid w:val="00520182"/>
    <w:rsid w:val="00520922"/>
    <w:rsid w:val="0052158B"/>
    <w:rsid w:val="00522338"/>
    <w:rsid w:val="00522F3F"/>
    <w:rsid w:val="005230CF"/>
    <w:rsid w:val="0052366E"/>
    <w:rsid w:val="005250C2"/>
    <w:rsid w:val="0052552E"/>
    <w:rsid w:val="005277CB"/>
    <w:rsid w:val="00527ED4"/>
    <w:rsid w:val="0053225F"/>
    <w:rsid w:val="00533C3F"/>
    <w:rsid w:val="00534853"/>
    <w:rsid w:val="00534932"/>
    <w:rsid w:val="00536CFC"/>
    <w:rsid w:val="00536FB4"/>
    <w:rsid w:val="0054028E"/>
    <w:rsid w:val="00540994"/>
    <w:rsid w:val="00541099"/>
    <w:rsid w:val="0054210E"/>
    <w:rsid w:val="00542D51"/>
    <w:rsid w:val="00545318"/>
    <w:rsid w:val="00550D10"/>
    <w:rsid w:val="005510AC"/>
    <w:rsid w:val="00551230"/>
    <w:rsid w:val="005531D6"/>
    <w:rsid w:val="005542F9"/>
    <w:rsid w:val="00557E37"/>
    <w:rsid w:val="00560C49"/>
    <w:rsid w:val="005615CA"/>
    <w:rsid w:val="005631E0"/>
    <w:rsid w:val="00563410"/>
    <w:rsid w:val="005706CC"/>
    <w:rsid w:val="00570B4D"/>
    <w:rsid w:val="00571737"/>
    <w:rsid w:val="00571C32"/>
    <w:rsid w:val="00572AAD"/>
    <w:rsid w:val="005747FF"/>
    <w:rsid w:val="00575B65"/>
    <w:rsid w:val="00581915"/>
    <w:rsid w:val="00583138"/>
    <w:rsid w:val="005861E7"/>
    <w:rsid w:val="00586620"/>
    <w:rsid w:val="00587FE6"/>
    <w:rsid w:val="00592B3C"/>
    <w:rsid w:val="00593E62"/>
    <w:rsid w:val="00594055"/>
    <w:rsid w:val="0059523B"/>
    <w:rsid w:val="00596883"/>
    <w:rsid w:val="005A3A2A"/>
    <w:rsid w:val="005A3DFF"/>
    <w:rsid w:val="005A69E4"/>
    <w:rsid w:val="005B2EC4"/>
    <w:rsid w:val="005B342E"/>
    <w:rsid w:val="005C041A"/>
    <w:rsid w:val="005C0B6A"/>
    <w:rsid w:val="005C2CA2"/>
    <w:rsid w:val="005C40CA"/>
    <w:rsid w:val="005C6308"/>
    <w:rsid w:val="005C7219"/>
    <w:rsid w:val="005C79C1"/>
    <w:rsid w:val="005D1319"/>
    <w:rsid w:val="005D2E05"/>
    <w:rsid w:val="005D3368"/>
    <w:rsid w:val="005D46BE"/>
    <w:rsid w:val="005D599F"/>
    <w:rsid w:val="005D77EC"/>
    <w:rsid w:val="005E00E1"/>
    <w:rsid w:val="005E0A33"/>
    <w:rsid w:val="005E0D92"/>
    <w:rsid w:val="005E1588"/>
    <w:rsid w:val="005E2A69"/>
    <w:rsid w:val="005E3957"/>
    <w:rsid w:val="005E4007"/>
    <w:rsid w:val="005E5228"/>
    <w:rsid w:val="005E5646"/>
    <w:rsid w:val="005E6DED"/>
    <w:rsid w:val="005F0AA5"/>
    <w:rsid w:val="005F0F77"/>
    <w:rsid w:val="005F19F3"/>
    <w:rsid w:val="005F2440"/>
    <w:rsid w:val="005F251F"/>
    <w:rsid w:val="005F2BAD"/>
    <w:rsid w:val="005F44AA"/>
    <w:rsid w:val="005F4602"/>
    <w:rsid w:val="005F4E56"/>
    <w:rsid w:val="005F7017"/>
    <w:rsid w:val="005F765E"/>
    <w:rsid w:val="00602411"/>
    <w:rsid w:val="00602501"/>
    <w:rsid w:val="006026B5"/>
    <w:rsid w:val="0060380A"/>
    <w:rsid w:val="006046BD"/>
    <w:rsid w:val="006046FC"/>
    <w:rsid w:val="006048E2"/>
    <w:rsid w:val="00604FB9"/>
    <w:rsid w:val="00607213"/>
    <w:rsid w:val="00607A89"/>
    <w:rsid w:val="00607F00"/>
    <w:rsid w:val="00612459"/>
    <w:rsid w:val="006134B9"/>
    <w:rsid w:val="00613FF3"/>
    <w:rsid w:val="0061403D"/>
    <w:rsid w:val="00614CDB"/>
    <w:rsid w:val="00616733"/>
    <w:rsid w:val="0061694F"/>
    <w:rsid w:val="00620F65"/>
    <w:rsid w:val="00621E91"/>
    <w:rsid w:val="00622B4D"/>
    <w:rsid w:val="00622B6D"/>
    <w:rsid w:val="00624210"/>
    <w:rsid w:val="00625925"/>
    <w:rsid w:val="00631373"/>
    <w:rsid w:val="00631FD1"/>
    <w:rsid w:val="00632710"/>
    <w:rsid w:val="00632FDD"/>
    <w:rsid w:val="00633106"/>
    <w:rsid w:val="0063416C"/>
    <w:rsid w:val="0063438C"/>
    <w:rsid w:val="006345E6"/>
    <w:rsid w:val="00635177"/>
    <w:rsid w:val="0063599F"/>
    <w:rsid w:val="00637642"/>
    <w:rsid w:val="0064139E"/>
    <w:rsid w:val="00641621"/>
    <w:rsid w:val="00643FFF"/>
    <w:rsid w:val="006441E1"/>
    <w:rsid w:val="00644838"/>
    <w:rsid w:val="00644CE6"/>
    <w:rsid w:val="006473A8"/>
    <w:rsid w:val="006507ED"/>
    <w:rsid w:val="00650E04"/>
    <w:rsid w:val="006510F8"/>
    <w:rsid w:val="00651B90"/>
    <w:rsid w:val="00652C98"/>
    <w:rsid w:val="0065682D"/>
    <w:rsid w:val="00660363"/>
    <w:rsid w:val="00660E60"/>
    <w:rsid w:val="006631C9"/>
    <w:rsid w:val="006642B4"/>
    <w:rsid w:val="00665A16"/>
    <w:rsid w:val="00665BDA"/>
    <w:rsid w:val="00665F58"/>
    <w:rsid w:val="006703A5"/>
    <w:rsid w:val="00670686"/>
    <w:rsid w:val="00670FB3"/>
    <w:rsid w:val="006720C3"/>
    <w:rsid w:val="00672CA2"/>
    <w:rsid w:val="006733E5"/>
    <w:rsid w:val="006734BD"/>
    <w:rsid w:val="006756B0"/>
    <w:rsid w:val="00676584"/>
    <w:rsid w:val="00677506"/>
    <w:rsid w:val="00677A25"/>
    <w:rsid w:val="006814B3"/>
    <w:rsid w:val="00682222"/>
    <w:rsid w:val="00682CF8"/>
    <w:rsid w:val="0068454F"/>
    <w:rsid w:val="00685ED1"/>
    <w:rsid w:val="0068649D"/>
    <w:rsid w:val="00686EBA"/>
    <w:rsid w:val="00687641"/>
    <w:rsid w:val="006901C3"/>
    <w:rsid w:val="006911E2"/>
    <w:rsid w:val="0069249E"/>
    <w:rsid w:val="00692E91"/>
    <w:rsid w:val="0069357A"/>
    <w:rsid w:val="0069386A"/>
    <w:rsid w:val="00695832"/>
    <w:rsid w:val="00695E03"/>
    <w:rsid w:val="006A0781"/>
    <w:rsid w:val="006A0B45"/>
    <w:rsid w:val="006A2C9D"/>
    <w:rsid w:val="006A4247"/>
    <w:rsid w:val="006A4E8D"/>
    <w:rsid w:val="006A585C"/>
    <w:rsid w:val="006B06CA"/>
    <w:rsid w:val="006B0B61"/>
    <w:rsid w:val="006B0EDA"/>
    <w:rsid w:val="006B1003"/>
    <w:rsid w:val="006B2A77"/>
    <w:rsid w:val="006B5B3E"/>
    <w:rsid w:val="006C03ED"/>
    <w:rsid w:val="006C1CB5"/>
    <w:rsid w:val="006C30E2"/>
    <w:rsid w:val="006C5449"/>
    <w:rsid w:val="006D052E"/>
    <w:rsid w:val="006D1782"/>
    <w:rsid w:val="006D35E7"/>
    <w:rsid w:val="006D4AB9"/>
    <w:rsid w:val="006D57B3"/>
    <w:rsid w:val="006D6F5A"/>
    <w:rsid w:val="006D7ECE"/>
    <w:rsid w:val="006E035D"/>
    <w:rsid w:val="006E04DB"/>
    <w:rsid w:val="006E0643"/>
    <w:rsid w:val="006E283C"/>
    <w:rsid w:val="006E32AD"/>
    <w:rsid w:val="006E353E"/>
    <w:rsid w:val="006E364E"/>
    <w:rsid w:val="006E5273"/>
    <w:rsid w:val="006E5BD2"/>
    <w:rsid w:val="006F0508"/>
    <w:rsid w:val="006F0FA9"/>
    <w:rsid w:val="006F3217"/>
    <w:rsid w:val="006F34A1"/>
    <w:rsid w:val="006F6104"/>
    <w:rsid w:val="00701633"/>
    <w:rsid w:val="007023FE"/>
    <w:rsid w:val="00702A76"/>
    <w:rsid w:val="00704569"/>
    <w:rsid w:val="007047F5"/>
    <w:rsid w:val="007062F6"/>
    <w:rsid w:val="00706604"/>
    <w:rsid w:val="00707368"/>
    <w:rsid w:val="007074C6"/>
    <w:rsid w:val="00710E4D"/>
    <w:rsid w:val="00713142"/>
    <w:rsid w:val="00713A66"/>
    <w:rsid w:val="00721566"/>
    <w:rsid w:val="00723CF2"/>
    <w:rsid w:val="00724A49"/>
    <w:rsid w:val="007268C8"/>
    <w:rsid w:val="00726A94"/>
    <w:rsid w:val="0073196E"/>
    <w:rsid w:val="00732599"/>
    <w:rsid w:val="007359A2"/>
    <w:rsid w:val="007372AA"/>
    <w:rsid w:val="0074033E"/>
    <w:rsid w:val="00740CD0"/>
    <w:rsid w:val="0074172E"/>
    <w:rsid w:val="007428D0"/>
    <w:rsid w:val="007430FE"/>
    <w:rsid w:val="00743B72"/>
    <w:rsid w:val="00744439"/>
    <w:rsid w:val="007459E3"/>
    <w:rsid w:val="00745AEC"/>
    <w:rsid w:val="007474FF"/>
    <w:rsid w:val="007503B4"/>
    <w:rsid w:val="007506FA"/>
    <w:rsid w:val="00750797"/>
    <w:rsid w:val="00751267"/>
    <w:rsid w:val="0075486E"/>
    <w:rsid w:val="007550F6"/>
    <w:rsid w:val="0075605D"/>
    <w:rsid w:val="007562A7"/>
    <w:rsid w:val="00756D99"/>
    <w:rsid w:val="00760511"/>
    <w:rsid w:val="0076077F"/>
    <w:rsid w:val="00761B0A"/>
    <w:rsid w:val="00762999"/>
    <w:rsid w:val="0076382B"/>
    <w:rsid w:val="007705F6"/>
    <w:rsid w:val="00772F78"/>
    <w:rsid w:val="0077399E"/>
    <w:rsid w:val="007745CA"/>
    <w:rsid w:val="0077471C"/>
    <w:rsid w:val="00774888"/>
    <w:rsid w:val="00780898"/>
    <w:rsid w:val="00782132"/>
    <w:rsid w:val="00784AD9"/>
    <w:rsid w:val="00786407"/>
    <w:rsid w:val="007871C3"/>
    <w:rsid w:val="0079077D"/>
    <w:rsid w:val="00791B7C"/>
    <w:rsid w:val="00792748"/>
    <w:rsid w:val="00794B1A"/>
    <w:rsid w:val="00795609"/>
    <w:rsid w:val="007958EE"/>
    <w:rsid w:val="00797B55"/>
    <w:rsid w:val="007A0941"/>
    <w:rsid w:val="007A0978"/>
    <w:rsid w:val="007A0CEF"/>
    <w:rsid w:val="007A0D0B"/>
    <w:rsid w:val="007A1688"/>
    <w:rsid w:val="007A2FCC"/>
    <w:rsid w:val="007A402F"/>
    <w:rsid w:val="007A5334"/>
    <w:rsid w:val="007A66D1"/>
    <w:rsid w:val="007B0086"/>
    <w:rsid w:val="007B107A"/>
    <w:rsid w:val="007B17C2"/>
    <w:rsid w:val="007B18F1"/>
    <w:rsid w:val="007B29CE"/>
    <w:rsid w:val="007B3FBC"/>
    <w:rsid w:val="007C0075"/>
    <w:rsid w:val="007C1577"/>
    <w:rsid w:val="007C2BDC"/>
    <w:rsid w:val="007C3A05"/>
    <w:rsid w:val="007C49F8"/>
    <w:rsid w:val="007C52DF"/>
    <w:rsid w:val="007C6212"/>
    <w:rsid w:val="007C69E3"/>
    <w:rsid w:val="007C7625"/>
    <w:rsid w:val="007C7F7D"/>
    <w:rsid w:val="007D42C2"/>
    <w:rsid w:val="007D4E75"/>
    <w:rsid w:val="007D779A"/>
    <w:rsid w:val="007D7AB9"/>
    <w:rsid w:val="007E2548"/>
    <w:rsid w:val="007E38E8"/>
    <w:rsid w:val="007E40FC"/>
    <w:rsid w:val="007E4512"/>
    <w:rsid w:val="007E5D97"/>
    <w:rsid w:val="007E600B"/>
    <w:rsid w:val="007E7D32"/>
    <w:rsid w:val="007F06F2"/>
    <w:rsid w:val="007F1F95"/>
    <w:rsid w:val="007F286B"/>
    <w:rsid w:val="007F39FA"/>
    <w:rsid w:val="007F3A95"/>
    <w:rsid w:val="007F3C1D"/>
    <w:rsid w:val="007F3ED2"/>
    <w:rsid w:val="007F400F"/>
    <w:rsid w:val="007F739A"/>
    <w:rsid w:val="007F7D92"/>
    <w:rsid w:val="008006C4"/>
    <w:rsid w:val="00800FED"/>
    <w:rsid w:val="00803659"/>
    <w:rsid w:val="00803D70"/>
    <w:rsid w:val="00804053"/>
    <w:rsid w:val="00804248"/>
    <w:rsid w:val="008042E0"/>
    <w:rsid w:val="008043A9"/>
    <w:rsid w:val="00805207"/>
    <w:rsid w:val="00810105"/>
    <w:rsid w:val="00810184"/>
    <w:rsid w:val="00810BFE"/>
    <w:rsid w:val="008111CD"/>
    <w:rsid w:val="0081663D"/>
    <w:rsid w:val="008205BC"/>
    <w:rsid w:val="00820C1B"/>
    <w:rsid w:val="00820CF0"/>
    <w:rsid w:val="0082162F"/>
    <w:rsid w:val="00821FCC"/>
    <w:rsid w:val="0082226B"/>
    <w:rsid w:val="00822FD6"/>
    <w:rsid w:val="00823130"/>
    <w:rsid w:val="0082578E"/>
    <w:rsid w:val="008262C2"/>
    <w:rsid w:val="0082649A"/>
    <w:rsid w:val="00826597"/>
    <w:rsid w:val="00826C48"/>
    <w:rsid w:val="00827B0C"/>
    <w:rsid w:val="008303E5"/>
    <w:rsid w:val="00831EAC"/>
    <w:rsid w:val="00834A0C"/>
    <w:rsid w:val="00836BDD"/>
    <w:rsid w:val="00836F1F"/>
    <w:rsid w:val="00836FBF"/>
    <w:rsid w:val="00840F36"/>
    <w:rsid w:val="00842168"/>
    <w:rsid w:val="00843908"/>
    <w:rsid w:val="00843AB9"/>
    <w:rsid w:val="00845AB7"/>
    <w:rsid w:val="008479FD"/>
    <w:rsid w:val="008508E2"/>
    <w:rsid w:val="00850A5F"/>
    <w:rsid w:val="008517AC"/>
    <w:rsid w:val="00851A1C"/>
    <w:rsid w:val="00852049"/>
    <w:rsid w:val="008523E9"/>
    <w:rsid w:val="0085387D"/>
    <w:rsid w:val="008538DF"/>
    <w:rsid w:val="00853ACB"/>
    <w:rsid w:val="00853F28"/>
    <w:rsid w:val="0085649B"/>
    <w:rsid w:val="0085760B"/>
    <w:rsid w:val="00857F62"/>
    <w:rsid w:val="00860FB0"/>
    <w:rsid w:val="00861735"/>
    <w:rsid w:val="00863430"/>
    <w:rsid w:val="008636D5"/>
    <w:rsid w:val="00863C09"/>
    <w:rsid w:val="008644E3"/>
    <w:rsid w:val="00864C8A"/>
    <w:rsid w:val="008702B3"/>
    <w:rsid w:val="00871486"/>
    <w:rsid w:val="00875963"/>
    <w:rsid w:val="00875E81"/>
    <w:rsid w:val="00880A4E"/>
    <w:rsid w:val="00880F6A"/>
    <w:rsid w:val="0088139A"/>
    <w:rsid w:val="00881FE3"/>
    <w:rsid w:val="00884387"/>
    <w:rsid w:val="00884AD3"/>
    <w:rsid w:val="0088558A"/>
    <w:rsid w:val="00886917"/>
    <w:rsid w:val="00892595"/>
    <w:rsid w:val="008934EE"/>
    <w:rsid w:val="008949CD"/>
    <w:rsid w:val="008977F6"/>
    <w:rsid w:val="00897AC3"/>
    <w:rsid w:val="00897D57"/>
    <w:rsid w:val="008A0E66"/>
    <w:rsid w:val="008A2645"/>
    <w:rsid w:val="008A30FB"/>
    <w:rsid w:val="008A34BD"/>
    <w:rsid w:val="008A43BA"/>
    <w:rsid w:val="008A6167"/>
    <w:rsid w:val="008A6935"/>
    <w:rsid w:val="008A7941"/>
    <w:rsid w:val="008B0792"/>
    <w:rsid w:val="008B083E"/>
    <w:rsid w:val="008B2FFC"/>
    <w:rsid w:val="008B3322"/>
    <w:rsid w:val="008B42C1"/>
    <w:rsid w:val="008B4F02"/>
    <w:rsid w:val="008B5B74"/>
    <w:rsid w:val="008C0581"/>
    <w:rsid w:val="008C0E2C"/>
    <w:rsid w:val="008C1062"/>
    <w:rsid w:val="008C4F3D"/>
    <w:rsid w:val="008C56E8"/>
    <w:rsid w:val="008C5A8C"/>
    <w:rsid w:val="008C636A"/>
    <w:rsid w:val="008D1382"/>
    <w:rsid w:val="008D3C60"/>
    <w:rsid w:val="008D4F4A"/>
    <w:rsid w:val="008E2EDC"/>
    <w:rsid w:val="008E3B00"/>
    <w:rsid w:val="008E5862"/>
    <w:rsid w:val="008E702E"/>
    <w:rsid w:val="008E7BF2"/>
    <w:rsid w:val="008F2FEE"/>
    <w:rsid w:val="008F3DF9"/>
    <w:rsid w:val="008F4A68"/>
    <w:rsid w:val="008F5421"/>
    <w:rsid w:val="008F5625"/>
    <w:rsid w:val="008F56A7"/>
    <w:rsid w:val="008F5FA0"/>
    <w:rsid w:val="008F613D"/>
    <w:rsid w:val="008F619E"/>
    <w:rsid w:val="008F69B6"/>
    <w:rsid w:val="008F6E24"/>
    <w:rsid w:val="00901960"/>
    <w:rsid w:val="009024F8"/>
    <w:rsid w:val="00903054"/>
    <w:rsid w:val="00904433"/>
    <w:rsid w:val="00906F94"/>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832"/>
    <w:rsid w:val="009264DB"/>
    <w:rsid w:val="009276C4"/>
    <w:rsid w:val="00927AEA"/>
    <w:rsid w:val="00930EBE"/>
    <w:rsid w:val="0093192E"/>
    <w:rsid w:val="0093249D"/>
    <w:rsid w:val="009333C0"/>
    <w:rsid w:val="009366D5"/>
    <w:rsid w:val="009402FE"/>
    <w:rsid w:val="009403BA"/>
    <w:rsid w:val="00940B45"/>
    <w:rsid w:val="009418D2"/>
    <w:rsid w:val="009419AA"/>
    <w:rsid w:val="00942065"/>
    <w:rsid w:val="009430B1"/>
    <w:rsid w:val="00943E54"/>
    <w:rsid w:val="0094471C"/>
    <w:rsid w:val="009508A6"/>
    <w:rsid w:val="00951B5E"/>
    <w:rsid w:val="00951F34"/>
    <w:rsid w:val="00954E12"/>
    <w:rsid w:val="00957C67"/>
    <w:rsid w:val="00957ED4"/>
    <w:rsid w:val="0096288F"/>
    <w:rsid w:val="00963588"/>
    <w:rsid w:val="00963B8C"/>
    <w:rsid w:val="00963C57"/>
    <w:rsid w:val="009655EE"/>
    <w:rsid w:val="00971419"/>
    <w:rsid w:val="009716F7"/>
    <w:rsid w:val="00971A14"/>
    <w:rsid w:val="009720A2"/>
    <w:rsid w:val="009756E7"/>
    <w:rsid w:val="009773C5"/>
    <w:rsid w:val="0097775B"/>
    <w:rsid w:val="00977D0A"/>
    <w:rsid w:val="00982433"/>
    <w:rsid w:val="009830EB"/>
    <w:rsid w:val="00985364"/>
    <w:rsid w:val="0099128B"/>
    <w:rsid w:val="009919F7"/>
    <w:rsid w:val="00993F22"/>
    <w:rsid w:val="00997438"/>
    <w:rsid w:val="009A470D"/>
    <w:rsid w:val="009A5447"/>
    <w:rsid w:val="009A57DD"/>
    <w:rsid w:val="009B070F"/>
    <w:rsid w:val="009B2878"/>
    <w:rsid w:val="009B2A82"/>
    <w:rsid w:val="009B31FE"/>
    <w:rsid w:val="009B3461"/>
    <w:rsid w:val="009B3CF0"/>
    <w:rsid w:val="009B428E"/>
    <w:rsid w:val="009B554C"/>
    <w:rsid w:val="009B772D"/>
    <w:rsid w:val="009C1B3C"/>
    <w:rsid w:val="009C24D9"/>
    <w:rsid w:val="009C3628"/>
    <w:rsid w:val="009C3874"/>
    <w:rsid w:val="009C6280"/>
    <w:rsid w:val="009D1823"/>
    <w:rsid w:val="009D26DF"/>
    <w:rsid w:val="009D5891"/>
    <w:rsid w:val="009D6CD2"/>
    <w:rsid w:val="009D7C09"/>
    <w:rsid w:val="009D7F75"/>
    <w:rsid w:val="009E31E9"/>
    <w:rsid w:val="009E3B82"/>
    <w:rsid w:val="009E545D"/>
    <w:rsid w:val="009E5AC3"/>
    <w:rsid w:val="009E5B4D"/>
    <w:rsid w:val="009E630D"/>
    <w:rsid w:val="009E6313"/>
    <w:rsid w:val="009E7D24"/>
    <w:rsid w:val="009F04CF"/>
    <w:rsid w:val="009F34D5"/>
    <w:rsid w:val="009F4D53"/>
    <w:rsid w:val="009F508D"/>
    <w:rsid w:val="009F6819"/>
    <w:rsid w:val="009F7D1B"/>
    <w:rsid w:val="00A0114C"/>
    <w:rsid w:val="00A014FD"/>
    <w:rsid w:val="00A0488A"/>
    <w:rsid w:val="00A05BA1"/>
    <w:rsid w:val="00A1044E"/>
    <w:rsid w:val="00A12E0D"/>
    <w:rsid w:val="00A13E6F"/>
    <w:rsid w:val="00A159E8"/>
    <w:rsid w:val="00A1680F"/>
    <w:rsid w:val="00A17DFE"/>
    <w:rsid w:val="00A2000A"/>
    <w:rsid w:val="00A2018C"/>
    <w:rsid w:val="00A209E5"/>
    <w:rsid w:val="00A22D36"/>
    <w:rsid w:val="00A2482A"/>
    <w:rsid w:val="00A26733"/>
    <w:rsid w:val="00A27233"/>
    <w:rsid w:val="00A30747"/>
    <w:rsid w:val="00A309BC"/>
    <w:rsid w:val="00A3342E"/>
    <w:rsid w:val="00A365E6"/>
    <w:rsid w:val="00A370E3"/>
    <w:rsid w:val="00A46802"/>
    <w:rsid w:val="00A4702D"/>
    <w:rsid w:val="00A477DA"/>
    <w:rsid w:val="00A47871"/>
    <w:rsid w:val="00A47DC9"/>
    <w:rsid w:val="00A50618"/>
    <w:rsid w:val="00A519CC"/>
    <w:rsid w:val="00A51F29"/>
    <w:rsid w:val="00A532B0"/>
    <w:rsid w:val="00A55422"/>
    <w:rsid w:val="00A55461"/>
    <w:rsid w:val="00A556D2"/>
    <w:rsid w:val="00A566BD"/>
    <w:rsid w:val="00A57503"/>
    <w:rsid w:val="00A57C0C"/>
    <w:rsid w:val="00A629B1"/>
    <w:rsid w:val="00A6477D"/>
    <w:rsid w:val="00A64A9D"/>
    <w:rsid w:val="00A64C19"/>
    <w:rsid w:val="00A64CE1"/>
    <w:rsid w:val="00A657FB"/>
    <w:rsid w:val="00A66072"/>
    <w:rsid w:val="00A7345F"/>
    <w:rsid w:val="00A74D5A"/>
    <w:rsid w:val="00A760F1"/>
    <w:rsid w:val="00A7688F"/>
    <w:rsid w:val="00A82B69"/>
    <w:rsid w:val="00A87032"/>
    <w:rsid w:val="00A91D47"/>
    <w:rsid w:val="00A92676"/>
    <w:rsid w:val="00A92D86"/>
    <w:rsid w:val="00A944F4"/>
    <w:rsid w:val="00A94553"/>
    <w:rsid w:val="00A95CDD"/>
    <w:rsid w:val="00AA35A0"/>
    <w:rsid w:val="00AA3B8A"/>
    <w:rsid w:val="00AA484B"/>
    <w:rsid w:val="00AA54D1"/>
    <w:rsid w:val="00AA64FB"/>
    <w:rsid w:val="00AA7485"/>
    <w:rsid w:val="00AB0C45"/>
    <w:rsid w:val="00AB1A80"/>
    <w:rsid w:val="00AB1B54"/>
    <w:rsid w:val="00AB5128"/>
    <w:rsid w:val="00AB7622"/>
    <w:rsid w:val="00AC0430"/>
    <w:rsid w:val="00AC0BA1"/>
    <w:rsid w:val="00AC1D29"/>
    <w:rsid w:val="00AC2F68"/>
    <w:rsid w:val="00AC4179"/>
    <w:rsid w:val="00AC4743"/>
    <w:rsid w:val="00AC5758"/>
    <w:rsid w:val="00AC6254"/>
    <w:rsid w:val="00AC71B7"/>
    <w:rsid w:val="00AC778B"/>
    <w:rsid w:val="00AD0AEA"/>
    <w:rsid w:val="00AD1DD1"/>
    <w:rsid w:val="00AD29D4"/>
    <w:rsid w:val="00AD4CDA"/>
    <w:rsid w:val="00AD546F"/>
    <w:rsid w:val="00AD5691"/>
    <w:rsid w:val="00AD5B92"/>
    <w:rsid w:val="00AD5D33"/>
    <w:rsid w:val="00AE1BEB"/>
    <w:rsid w:val="00AE29CA"/>
    <w:rsid w:val="00AE3AE5"/>
    <w:rsid w:val="00AE5023"/>
    <w:rsid w:val="00AE5B9A"/>
    <w:rsid w:val="00AE610C"/>
    <w:rsid w:val="00AE6E01"/>
    <w:rsid w:val="00AF2943"/>
    <w:rsid w:val="00AF2A13"/>
    <w:rsid w:val="00AF37B7"/>
    <w:rsid w:val="00AF3FF3"/>
    <w:rsid w:val="00AF433A"/>
    <w:rsid w:val="00AF5C99"/>
    <w:rsid w:val="00AF5CDA"/>
    <w:rsid w:val="00B00270"/>
    <w:rsid w:val="00B010C9"/>
    <w:rsid w:val="00B042A0"/>
    <w:rsid w:val="00B04304"/>
    <w:rsid w:val="00B046F0"/>
    <w:rsid w:val="00B07E2E"/>
    <w:rsid w:val="00B1098D"/>
    <w:rsid w:val="00B125A8"/>
    <w:rsid w:val="00B128B4"/>
    <w:rsid w:val="00B1340F"/>
    <w:rsid w:val="00B15379"/>
    <w:rsid w:val="00B16509"/>
    <w:rsid w:val="00B20813"/>
    <w:rsid w:val="00B20B03"/>
    <w:rsid w:val="00B23EE0"/>
    <w:rsid w:val="00B25B74"/>
    <w:rsid w:val="00B25CDB"/>
    <w:rsid w:val="00B26461"/>
    <w:rsid w:val="00B265BF"/>
    <w:rsid w:val="00B30B2A"/>
    <w:rsid w:val="00B30D07"/>
    <w:rsid w:val="00B31045"/>
    <w:rsid w:val="00B31157"/>
    <w:rsid w:val="00B3207C"/>
    <w:rsid w:val="00B32EA9"/>
    <w:rsid w:val="00B32FC0"/>
    <w:rsid w:val="00B332FC"/>
    <w:rsid w:val="00B33816"/>
    <w:rsid w:val="00B33A5D"/>
    <w:rsid w:val="00B41037"/>
    <w:rsid w:val="00B41FB6"/>
    <w:rsid w:val="00B432A3"/>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547"/>
    <w:rsid w:val="00B57EC4"/>
    <w:rsid w:val="00B606C3"/>
    <w:rsid w:val="00B60A22"/>
    <w:rsid w:val="00B60ED1"/>
    <w:rsid w:val="00B6132C"/>
    <w:rsid w:val="00B6401F"/>
    <w:rsid w:val="00B64E0B"/>
    <w:rsid w:val="00B65640"/>
    <w:rsid w:val="00B665ED"/>
    <w:rsid w:val="00B70C84"/>
    <w:rsid w:val="00B716D1"/>
    <w:rsid w:val="00B726CC"/>
    <w:rsid w:val="00B8071B"/>
    <w:rsid w:val="00B808EE"/>
    <w:rsid w:val="00B81498"/>
    <w:rsid w:val="00B85DBE"/>
    <w:rsid w:val="00B87299"/>
    <w:rsid w:val="00B9314D"/>
    <w:rsid w:val="00B935E7"/>
    <w:rsid w:val="00B956AB"/>
    <w:rsid w:val="00B966DC"/>
    <w:rsid w:val="00BA0EE7"/>
    <w:rsid w:val="00BA3242"/>
    <w:rsid w:val="00BA48D6"/>
    <w:rsid w:val="00BA4CD2"/>
    <w:rsid w:val="00BA4F0A"/>
    <w:rsid w:val="00BA69C8"/>
    <w:rsid w:val="00BA75B1"/>
    <w:rsid w:val="00BA7EEC"/>
    <w:rsid w:val="00BB0A8F"/>
    <w:rsid w:val="00BB1C7F"/>
    <w:rsid w:val="00BB1DFD"/>
    <w:rsid w:val="00BB2DB8"/>
    <w:rsid w:val="00BB6275"/>
    <w:rsid w:val="00BB672D"/>
    <w:rsid w:val="00BB7DCD"/>
    <w:rsid w:val="00BC012A"/>
    <w:rsid w:val="00BC1184"/>
    <w:rsid w:val="00BC2DAE"/>
    <w:rsid w:val="00BC335F"/>
    <w:rsid w:val="00BC3521"/>
    <w:rsid w:val="00BC3D8A"/>
    <w:rsid w:val="00BC3F9C"/>
    <w:rsid w:val="00BC6F77"/>
    <w:rsid w:val="00BD287F"/>
    <w:rsid w:val="00BD2CC6"/>
    <w:rsid w:val="00BD6501"/>
    <w:rsid w:val="00BD6BDC"/>
    <w:rsid w:val="00BE08A1"/>
    <w:rsid w:val="00BE0C4E"/>
    <w:rsid w:val="00BE2A2E"/>
    <w:rsid w:val="00BE3724"/>
    <w:rsid w:val="00BE5B32"/>
    <w:rsid w:val="00BE7065"/>
    <w:rsid w:val="00BF0782"/>
    <w:rsid w:val="00BF27F5"/>
    <w:rsid w:val="00BF4411"/>
    <w:rsid w:val="00BF548C"/>
    <w:rsid w:val="00BF7714"/>
    <w:rsid w:val="00BF78B0"/>
    <w:rsid w:val="00C00BEE"/>
    <w:rsid w:val="00C00FE4"/>
    <w:rsid w:val="00C01763"/>
    <w:rsid w:val="00C04D97"/>
    <w:rsid w:val="00C04DBE"/>
    <w:rsid w:val="00C0579F"/>
    <w:rsid w:val="00C073B6"/>
    <w:rsid w:val="00C115BB"/>
    <w:rsid w:val="00C160F9"/>
    <w:rsid w:val="00C171B9"/>
    <w:rsid w:val="00C2116E"/>
    <w:rsid w:val="00C21871"/>
    <w:rsid w:val="00C21CEE"/>
    <w:rsid w:val="00C228A9"/>
    <w:rsid w:val="00C22F9B"/>
    <w:rsid w:val="00C252B9"/>
    <w:rsid w:val="00C26F66"/>
    <w:rsid w:val="00C26FF6"/>
    <w:rsid w:val="00C27E31"/>
    <w:rsid w:val="00C3125F"/>
    <w:rsid w:val="00C31713"/>
    <w:rsid w:val="00C334F1"/>
    <w:rsid w:val="00C35104"/>
    <w:rsid w:val="00C35A21"/>
    <w:rsid w:val="00C36C36"/>
    <w:rsid w:val="00C37E47"/>
    <w:rsid w:val="00C452FF"/>
    <w:rsid w:val="00C478F6"/>
    <w:rsid w:val="00C53103"/>
    <w:rsid w:val="00C546C5"/>
    <w:rsid w:val="00C54841"/>
    <w:rsid w:val="00C5626C"/>
    <w:rsid w:val="00C57EFD"/>
    <w:rsid w:val="00C606E3"/>
    <w:rsid w:val="00C60851"/>
    <w:rsid w:val="00C61C25"/>
    <w:rsid w:val="00C62E13"/>
    <w:rsid w:val="00C634E5"/>
    <w:rsid w:val="00C63F6E"/>
    <w:rsid w:val="00C64CF0"/>
    <w:rsid w:val="00C65884"/>
    <w:rsid w:val="00C66B61"/>
    <w:rsid w:val="00C72970"/>
    <w:rsid w:val="00C72F8C"/>
    <w:rsid w:val="00C74988"/>
    <w:rsid w:val="00C77AC0"/>
    <w:rsid w:val="00C812E3"/>
    <w:rsid w:val="00C822E7"/>
    <w:rsid w:val="00C82D5D"/>
    <w:rsid w:val="00C8422C"/>
    <w:rsid w:val="00C84C2B"/>
    <w:rsid w:val="00C853D1"/>
    <w:rsid w:val="00C85A96"/>
    <w:rsid w:val="00C863DF"/>
    <w:rsid w:val="00C9031B"/>
    <w:rsid w:val="00C9045A"/>
    <w:rsid w:val="00C92A3E"/>
    <w:rsid w:val="00C93E62"/>
    <w:rsid w:val="00C97C78"/>
    <w:rsid w:val="00C97DB8"/>
    <w:rsid w:val="00CA0C1D"/>
    <w:rsid w:val="00CA1001"/>
    <w:rsid w:val="00CA10BD"/>
    <w:rsid w:val="00CA185A"/>
    <w:rsid w:val="00CA1F84"/>
    <w:rsid w:val="00CA24E6"/>
    <w:rsid w:val="00CA2F84"/>
    <w:rsid w:val="00CA45B0"/>
    <w:rsid w:val="00CB1ABC"/>
    <w:rsid w:val="00CB23D4"/>
    <w:rsid w:val="00CB2B7B"/>
    <w:rsid w:val="00CB3041"/>
    <w:rsid w:val="00CB5A9E"/>
    <w:rsid w:val="00CB6167"/>
    <w:rsid w:val="00CB76A7"/>
    <w:rsid w:val="00CC12D9"/>
    <w:rsid w:val="00CC1670"/>
    <w:rsid w:val="00CC2EBD"/>
    <w:rsid w:val="00CC3500"/>
    <w:rsid w:val="00CC4329"/>
    <w:rsid w:val="00CC53BD"/>
    <w:rsid w:val="00CC5561"/>
    <w:rsid w:val="00CC6659"/>
    <w:rsid w:val="00CC7111"/>
    <w:rsid w:val="00CC7EAC"/>
    <w:rsid w:val="00CD522F"/>
    <w:rsid w:val="00CD573E"/>
    <w:rsid w:val="00CD5C72"/>
    <w:rsid w:val="00CD7AF0"/>
    <w:rsid w:val="00CD7B08"/>
    <w:rsid w:val="00CD7D43"/>
    <w:rsid w:val="00CE1935"/>
    <w:rsid w:val="00CE3B8B"/>
    <w:rsid w:val="00CE60B9"/>
    <w:rsid w:val="00CF10B7"/>
    <w:rsid w:val="00CF1FCE"/>
    <w:rsid w:val="00CF2EAF"/>
    <w:rsid w:val="00CF38E2"/>
    <w:rsid w:val="00CF3D2E"/>
    <w:rsid w:val="00CF4A3E"/>
    <w:rsid w:val="00CF5199"/>
    <w:rsid w:val="00CF5B89"/>
    <w:rsid w:val="00CF5C20"/>
    <w:rsid w:val="00CF7911"/>
    <w:rsid w:val="00D01146"/>
    <w:rsid w:val="00D01A6F"/>
    <w:rsid w:val="00D0216F"/>
    <w:rsid w:val="00D02413"/>
    <w:rsid w:val="00D043D8"/>
    <w:rsid w:val="00D04493"/>
    <w:rsid w:val="00D051D3"/>
    <w:rsid w:val="00D060B7"/>
    <w:rsid w:val="00D069DF"/>
    <w:rsid w:val="00D104DB"/>
    <w:rsid w:val="00D10BBE"/>
    <w:rsid w:val="00D10DFE"/>
    <w:rsid w:val="00D114F9"/>
    <w:rsid w:val="00D11DF1"/>
    <w:rsid w:val="00D11E84"/>
    <w:rsid w:val="00D121F9"/>
    <w:rsid w:val="00D130A3"/>
    <w:rsid w:val="00D142E9"/>
    <w:rsid w:val="00D146EA"/>
    <w:rsid w:val="00D15032"/>
    <w:rsid w:val="00D160F1"/>
    <w:rsid w:val="00D164CE"/>
    <w:rsid w:val="00D16932"/>
    <w:rsid w:val="00D16C04"/>
    <w:rsid w:val="00D16C0D"/>
    <w:rsid w:val="00D17EC8"/>
    <w:rsid w:val="00D203F7"/>
    <w:rsid w:val="00D20A1F"/>
    <w:rsid w:val="00D2245F"/>
    <w:rsid w:val="00D237F3"/>
    <w:rsid w:val="00D2535A"/>
    <w:rsid w:val="00D349C8"/>
    <w:rsid w:val="00D37265"/>
    <w:rsid w:val="00D42F01"/>
    <w:rsid w:val="00D43062"/>
    <w:rsid w:val="00D4504E"/>
    <w:rsid w:val="00D46EA0"/>
    <w:rsid w:val="00D47D63"/>
    <w:rsid w:val="00D5012F"/>
    <w:rsid w:val="00D52232"/>
    <w:rsid w:val="00D526AE"/>
    <w:rsid w:val="00D52944"/>
    <w:rsid w:val="00D53A0C"/>
    <w:rsid w:val="00D55347"/>
    <w:rsid w:val="00D553B2"/>
    <w:rsid w:val="00D56EA7"/>
    <w:rsid w:val="00D60336"/>
    <w:rsid w:val="00D603BF"/>
    <w:rsid w:val="00D62C6E"/>
    <w:rsid w:val="00D6407D"/>
    <w:rsid w:val="00D64AC1"/>
    <w:rsid w:val="00D651A1"/>
    <w:rsid w:val="00D6623C"/>
    <w:rsid w:val="00D72EBB"/>
    <w:rsid w:val="00D733EF"/>
    <w:rsid w:val="00D739AB"/>
    <w:rsid w:val="00D752D2"/>
    <w:rsid w:val="00D76975"/>
    <w:rsid w:val="00D772C9"/>
    <w:rsid w:val="00D77529"/>
    <w:rsid w:val="00D77542"/>
    <w:rsid w:val="00D82F50"/>
    <w:rsid w:val="00D853AC"/>
    <w:rsid w:val="00D90DFF"/>
    <w:rsid w:val="00D90E06"/>
    <w:rsid w:val="00D93EFD"/>
    <w:rsid w:val="00D94C0C"/>
    <w:rsid w:val="00D95453"/>
    <w:rsid w:val="00D96276"/>
    <w:rsid w:val="00D97F69"/>
    <w:rsid w:val="00DA0090"/>
    <w:rsid w:val="00DA104D"/>
    <w:rsid w:val="00DA3751"/>
    <w:rsid w:val="00DA48EE"/>
    <w:rsid w:val="00DA62BB"/>
    <w:rsid w:val="00DA7965"/>
    <w:rsid w:val="00DB0304"/>
    <w:rsid w:val="00DB0D41"/>
    <w:rsid w:val="00DB1034"/>
    <w:rsid w:val="00DB10DD"/>
    <w:rsid w:val="00DB268E"/>
    <w:rsid w:val="00DB46B2"/>
    <w:rsid w:val="00DB6D27"/>
    <w:rsid w:val="00DC1D36"/>
    <w:rsid w:val="00DC2438"/>
    <w:rsid w:val="00DC502B"/>
    <w:rsid w:val="00DC6387"/>
    <w:rsid w:val="00DC770E"/>
    <w:rsid w:val="00DC7C75"/>
    <w:rsid w:val="00DD116F"/>
    <w:rsid w:val="00DD11AF"/>
    <w:rsid w:val="00DD2536"/>
    <w:rsid w:val="00DD4F6E"/>
    <w:rsid w:val="00DD5322"/>
    <w:rsid w:val="00DD5573"/>
    <w:rsid w:val="00DD6069"/>
    <w:rsid w:val="00DD6200"/>
    <w:rsid w:val="00DD6442"/>
    <w:rsid w:val="00DE02E7"/>
    <w:rsid w:val="00DE0601"/>
    <w:rsid w:val="00DE0C87"/>
    <w:rsid w:val="00DE2140"/>
    <w:rsid w:val="00DE5801"/>
    <w:rsid w:val="00DE6290"/>
    <w:rsid w:val="00DE66D2"/>
    <w:rsid w:val="00DE745F"/>
    <w:rsid w:val="00DF2DD7"/>
    <w:rsid w:val="00DF63B1"/>
    <w:rsid w:val="00DF71F9"/>
    <w:rsid w:val="00E00262"/>
    <w:rsid w:val="00E00CF7"/>
    <w:rsid w:val="00E010F7"/>
    <w:rsid w:val="00E0154F"/>
    <w:rsid w:val="00E0369E"/>
    <w:rsid w:val="00E0388D"/>
    <w:rsid w:val="00E04D30"/>
    <w:rsid w:val="00E052DC"/>
    <w:rsid w:val="00E06511"/>
    <w:rsid w:val="00E06552"/>
    <w:rsid w:val="00E07373"/>
    <w:rsid w:val="00E07904"/>
    <w:rsid w:val="00E13406"/>
    <w:rsid w:val="00E153F6"/>
    <w:rsid w:val="00E160CE"/>
    <w:rsid w:val="00E200DE"/>
    <w:rsid w:val="00E20455"/>
    <w:rsid w:val="00E204B5"/>
    <w:rsid w:val="00E240BC"/>
    <w:rsid w:val="00E278F2"/>
    <w:rsid w:val="00E30E7E"/>
    <w:rsid w:val="00E317EA"/>
    <w:rsid w:val="00E32D11"/>
    <w:rsid w:val="00E337E9"/>
    <w:rsid w:val="00E33E03"/>
    <w:rsid w:val="00E378A7"/>
    <w:rsid w:val="00E40C77"/>
    <w:rsid w:val="00E412A3"/>
    <w:rsid w:val="00E41E5D"/>
    <w:rsid w:val="00E45953"/>
    <w:rsid w:val="00E46DA8"/>
    <w:rsid w:val="00E518FC"/>
    <w:rsid w:val="00E5223E"/>
    <w:rsid w:val="00E5473E"/>
    <w:rsid w:val="00E6148D"/>
    <w:rsid w:val="00E61E5E"/>
    <w:rsid w:val="00E61FE1"/>
    <w:rsid w:val="00E640D3"/>
    <w:rsid w:val="00E724C1"/>
    <w:rsid w:val="00E7273A"/>
    <w:rsid w:val="00E73B75"/>
    <w:rsid w:val="00E758D9"/>
    <w:rsid w:val="00E77F24"/>
    <w:rsid w:val="00E8346C"/>
    <w:rsid w:val="00E83494"/>
    <w:rsid w:val="00E85775"/>
    <w:rsid w:val="00E8592A"/>
    <w:rsid w:val="00E87580"/>
    <w:rsid w:val="00E902BF"/>
    <w:rsid w:val="00E905A0"/>
    <w:rsid w:val="00E9186A"/>
    <w:rsid w:val="00E91DEF"/>
    <w:rsid w:val="00E91FDF"/>
    <w:rsid w:val="00E92B4A"/>
    <w:rsid w:val="00E930D4"/>
    <w:rsid w:val="00E93EDF"/>
    <w:rsid w:val="00E960BE"/>
    <w:rsid w:val="00E96639"/>
    <w:rsid w:val="00E966F3"/>
    <w:rsid w:val="00E97929"/>
    <w:rsid w:val="00EA1004"/>
    <w:rsid w:val="00EA2CF6"/>
    <w:rsid w:val="00EA2FDF"/>
    <w:rsid w:val="00EA30B1"/>
    <w:rsid w:val="00EA7D5E"/>
    <w:rsid w:val="00EB015C"/>
    <w:rsid w:val="00EB043E"/>
    <w:rsid w:val="00EB051B"/>
    <w:rsid w:val="00EB0AEA"/>
    <w:rsid w:val="00EB1C92"/>
    <w:rsid w:val="00EB1E57"/>
    <w:rsid w:val="00EB3E1A"/>
    <w:rsid w:val="00EB43DB"/>
    <w:rsid w:val="00EB4A38"/>
    <w:rsid w:val="00EC01B9"/>
    <w:rsid w:val="00EC023F"/>
    <w:rsid w:val="00EC26A7"/>
    <w:rsid w:val="00EC38A3"/>
    <w:rsid w:val="00EC4072"/>
    <w:rsid w:val="00EC464D"/>
    <w:rsid w:val="00EC55DB"/>
    <w:rsid w:val="00EC61E1"/>
    <w:rsid w:val="00ED23EB"/>
    <w:rsid w:val="00ED273F"/>
    <w:rsid w:val="00ED317E"/>
    <w:rsid w:val="00ED431D"/>
    <w:rsid w:val="00ED586B"/>
    <w:rsid w:val="00ED6A91"/>
    <w:rsid w:val="00ED7E53"/>
    <w:rsid w:val="00EE01BA"/>
    <w:rsid w:val="00EE23E5"/>
    <w:rsid w:val="00EE53C5"/>
    <w:rsid w:val="00EE5CEC"/>
    <w:rsid w:val="00EF0402"/>
    <w:rsid w:val="00EF0D39"/>
    <w:rsid w:val="00EF28CA"/>
    <w:rsid w:val="00EF5039"/>
    <w:rsid w:val="00EF5C5E"/>
    <w:rsid w:val="00EF639E"/>
    <w:rsid w:val="00EF656E"/>
    <w:rsid w:val="00EF7CC5"/>
    <w:rsid w:val="00F03666"/>
    <w:rsid w:val="00F05DDC"/>
    <w:rsid w:val="00F05FD5"/>
    <w:rsid w:val="00F060A2"/>
    <w:rsid w:val="00F10697"/>
    <w:rsid w:val="00F121AE"/>
    <w:rsid w:val="00F1231A"/>
    <w:rsid w:val="00F16C69"/>
    <w:rsid w:val="00F22397"/>
    <w:rsid w:val="00F235DD"/>
    <w:rsid w:val="00F266B7"/>
    <w:rsid w:val="00F338D5"/>
    <w:rsid w:val="00F35A10"/>
    <w:rsid w:val="00F362FD"/>
    <w:rsid w:val="00F368DD"/>
    <w:rsid w:val="00F4029B"/>
    <w:rsid w:val="00F43DF7"/>
    <w:rsid w:val="00F43EE1"/>
    <w:rsid w:val="00F44120"/>
    <w:rsid w:val="00F47D32"/>
    <w:rsid w:val="00F516F1"/>
    <w:rsid w:val="00F5416A"/>
    <w:rsid w:val="00F54246"/>
    <w:rsid w:val="00F55271"/>
    <w:rsid w:val="00F561D0"/>
    <w:rsid w:val="00F64C6C"/>
    <w:rsid w:val="00F73281"/>
    <w:rsid w:val="00F7369F"/>
    <w:rsid w:val="00F736D4"/>
    <w:rsid w:val="00F73AE6"/>
    <w:rsid w:val="00F74E62"/>
    <w:rsid w:val="00F762D3"/>
    <w:rsid w:val="00F800C9"/>
    <w:rsid w:val="00F80125"/>
    <w:rsid w:val="00F81A9B"/>
    <w:rsid w:val="00F821C8"/>
    <w:rsid w:val="00F90ECB"/>
    <w:rsid w:val="00F91506"/>
    <w:rsid w:val="00F926A0"/>
    <w:rsid w:val="00F94C73"/>
    <w:rsid w:val="00F9580D"/>
    <w:rsid w:val="00F97059"/>
    <w:rsid w:val="00FA3952"/>
    <w:rsid w:val="00FA3D5E"/>
    <w:rsid w:val="00FA5759"/>
    <w:rsid w:val="00FB12DC"/>
    <w:rsid w:val="00FB150D"/>
    <w:rsid w:val="00FB3790"/>
    <w:rsid w:val="00FC2E88"/>
    <w:rsid w:val="00FC3A5F"/>
    <w:rsid w:val="00FC4CB0"/>
    <w:rsid w:val="00FC4DD5"/>
    <w:rsid w:val="00FC4F8C"/>
    <w:rsid w:val="00FC6454"/>
    <w:rsid w:val="00FC6A9C"/>
    <w:rsid w:val="00FC6B3E"/>
    <w:rsid w:val="00FD1A44"/>
    <w:rsid w:val="00FD1BEE"/>
    <w:rsid w:val="00FD654B"/>
    <w:rsid w:val="00FE0DEE"/>
    <w:rsid w:val="00FE3038"/>
    <w:rsid w:val="00FE51DA"/>
    <w:rsid w:val="00FE53FE"/>
    <w:rsid w:val="00FE5E84"/>
    <w:rsid w:val="00FF0C42"/>
    <w:rsid w:val="00FF127A"/>
    <w:rsid w:val="00FF5743"/>
    <w:rsid w:val="00FF5AAA"/>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31D"/>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5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paragraph" w:customStyle="1" w:styleId="paragraph">
    <w:name w:val="paragraph"/>
    <w:basedOn w:val="Normal"/>
    <w:rsid w:val="00670FB3"/>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next w:val="Tablaconcuadrcula"/>
    <w:uiPriority w:val="59"/>
    <w:rsid w:val="00670FB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F56A7"/>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xxv_a.web"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ob.mx/segob/renapo/acciones-y-programas/clave-unica-de-registro-de-poblacion-curp-142226"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soldetoluca.com.mx/local/manuel-vilchis-arranca-programa-alimentario-en-zinacantepec-9268746.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edesem.edomex.gob.mx/programas_sociales" TargetMode="External"/><Relationship Id="rId19" Type="http://schemas.openxmlformats.org/officeDocument/2006/relationships/hyperlink" Target="https://www.ipomex.org.mx/ipo3/lgt/indice/ZINACANTEPEC/art_92_xxxv_a.web" TargetMode="External"/><Relationship Id="rId4" Type="http://schemas.openxmlformats.org/officeDocument/2006/relationships/settings" Target="settings.xml"/><Relationship Id="rId9" Type="http://schemas.openxmlformats.org/officeDocument/2006/relationships/hyperlink" Target="https://www.ipomex.org.mx/ipo3/lgt/indice/ZINACANTEPEC/art_92_xxxv_a.web" TargetMode="External"/><Relationship Id="rId14" Type="http://schemas.openxmlformats.org/officeDocument/2006/relationships/image" Target="media/image3.tmp"/><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184E5-57C5-484F-B7B9-04E95011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13332</Words>
  <Characters>73328</Characters>
  <Application>Microsoft Office Word</Application>
  <DocSecurity>0</DocSecurity>
  <Lines>611</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Juan</cp:lastModifiedBy>
  <cp:revision>8</cp:revision>
  <dcterms:created xsi:type="dcterms:W3CDTF">2023-02-16T21:22:00Z</dcterms:created>
  <dcterms:modified xsi:type="dcterms:W3CDTF">2023-04-20T23:44:00Z</dcterms:modified>
</cp:coreProperties>
</file>