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D21" w:rsidRPr="00A25683" w:rsidRDefault="00527D21" w:rsidP="00527D21">
      <w:pPr>
        <w:spacing w:line="360" w:lineRule="auto"/>
        <w:jc w:val="both"/>
        <w:rPr>
          <w:rFonts w:ascii="Palatino Linotype" w:eastAsiaTheme="minorEastAsia" w:hAnsi="Palatino Linotype"/>
          <w:lang w:val="es-ES_tradnl" w:eastAsia="es-ES"/>
        </w:rPr>
      </w:pPr>
      <w:r w:rsidRPr="00A25683">
        <w:rPr>
          <w:rFonts w:ascii="Palatino Linotype" w:eastAsiaTheme="minorEastAsia" w:hAnsi="Palatino Linotype"/>
          <w:lang w:val="es-ES_tradnl" w:eastAsia="es-ES"/>
        </w:rPr>
        <w:t xml:space="preserve">Resolución del Pleno del Instituto de Transparencia, Acceso a la Información Pública </w:t>
      </w:r>
      <w:bookmarkStart w:id="0" w:name="_GoBack"/>
      <w:bookmarkEnd w:id="0"/>
      <w:r w:rsidRPr="00A25683">
        <w:rPr>
          <w:rFonts w:ascii="Palatino Linotype" w:eastAsiaTheme="minorEastAsia" w:hAnsi="Palatino Linotype"/>
          <w:lang w:val="es-ES_tradnl" w:eastAsia="es-ES"/>
        </w:rPr>
        <w:t xml:space="preserve">y Protección de Datos Personales del Estado de México y Municipios, con domicilio en Metepec, Estado de México; de fecha </w:t>
      </w:r>
      <w:r w:rsidR="005F0FBA" w:rsidRPr="00A25683">
        <w:rPr>
          <w:rFonts w:ascii="Palatino Linotype" w:eastAsiaTheme="minorEastAsia" w:hAnsi="Palatino Linotype"/>
          <w:lang w:val="es-ES_tradnl" w:eastAsia="es-ES"/>
        </w:rPr>
        <w:t>diecisiete</w:t>
      </w:r>
      <w:r w:rsidRPr="00A25683">
        <w:rPr>
          <w:rFonts w:ascii="Palatino Linotype" w:eastAsiaTheme="minorEastAsia" w:hAnsi="Palatino Linotype"/>
          <w:lang w:val="es-ES_tradnl" w:eastAsia="es-ES"/>
        </w:rPr>
        <w:t xml:space="preserve"> (1</w:t>
      </w:r>
      <w:r w:rsidR="005F0FBA" w:rsidRPr="00A25683">
        <w:rPr>
          <w:rFonts w:ascii="Palatino Linotype" w:eastAsiaTheme="minorEastAsia" w:hAnsi="Palatino Linotype"/>
          <w:lang w:val="es-ES_tradnl" w:eastAsia="es-ES"/>
        </w:rPr>
        <w:t>7</w:t>
      </w:r>
      <w:r w:rsidRPr="00A25683">
        <w:rPr>
          <w:rFonts w:ascii="Palatino Linotype" w:eastAsiaTheme="minorEastAsia" w:hAnsi="Palatino Linotype"/>
          <w:lang w:val="es-ES_tradnl" w:eastAsia="es-ES"/>
        </w:rPr>
        <w:t>) de mayo de dos mil veintitrés.</w:t>
      </w:r>
    </w:p>
    <w:p w:rsidR="00527D21" w:rsidRPr="00A25683" w:rsidRDefault="00527D21" w:rsidP="00527D21">
      <w:pPr>
        <w:spacing w:line="360" w:lineRule="auto"/>
        <w:jc w:val="both"/>
        <w:rPr>
          <w:rFonts w:ascii="Palatino Linotype" w:eastAsiaTheme="minorEastAsia" w:hAnsi="Palatino Linotype"/>
          <w:lang w:val="es-ES_tradnl" w:eastAsia="es-ES"/>
        </w:rPr>
      </w:pPr>
    </w:p>
    <w:p w:rsidR="00527D21" w:rsidRPr="00A25683" w:rsidRDefault="00527D21" w:rsidP="00527D21">
      <w:pPr>
        <w:spacing w:line="360" w:lineRule="auto"/>
        <w:jc w:val="both"/>
        <w:rPr>
          <w:rFonts w:ascii="Palatino Linotype" w:hAnsi="Palatino Linotype"/>
        </w:rPr>
      </w:pPr>
      <w:r w:rsidRPr="00A25683">
        <w:rPr>
          <w:rFonts w:ascii="Palatino Linotype" w:hAnsi="Palatino Linotype"/>
          <w:b/>
        </w:rPr>
        <w:t>VISTO</w:t>
      </w:r>
      <w:r w:rsidRPr="00A25683">
        <w:rPr>
          <w:rFonts w:ascii="Palatino Linotype" w:hAnsi="Palatino Linotype"/>
        </w:rPr>
        <w:t xml:space="preserve"> el expediente electrónico formado con motivo del recurso de revisión </w:t>
      </w:r>
      <w:r w:rsidRPr="00A25683">
        <w:rPr>
          <w:rFonts w:ascii="Palatino Linotype" w:hAnsi="Palatino Linotype"/>
          <w:b/>
        </w:rPr>
        <w:t>13573/INFOEM/IP/RR/2022,</w:t>
      </w:r>
      <w:r w:rsidRPr="00A25683">
        <w:rPr>
          <w:rFonts w:ascii="Palatino Linotype" w:hAnsi="Palatino Linotype" w:cs="Arial"/>
          <w:b/>
          <w:bCs/>
        </w:rPr>
        <w:t xml:space="preserve"> </w:t>
      </w:r>
      <w:r w:rsidRPr="00A25683">
        <w:rPr>
          <w:rFonts w:ascii="Palatino Linotype" w:eastAsiaTheme="minorEastAsia" w:hAnsi="Palatino Linotype"/>
          <w:lang w:val="es-ES_tradnl" w:eastAsia="es-ES"/>
        </w:rPr>
        <w:t xml:space="preserve">promovido por </w:t>
      </w:r>
      <w:r w:rsidR="006B3FF8" w:rsidRPr="00A25683">
        <w:rPr>
          <w:rFonts w:ascii="Palatino Linotype" w:eastAsiaTheme="minorEastAsia" w:hAnsi="Palatino Linotype"/>
          <w:b/>
          <w:bCs/>
          <w:lang w:eastAsia="es-ES"/>
        </w:rPr>
        <w:t>XXXXXXX</w:t>
      </w:r>
      <w:r w:rsidRPr="00A25683">
        <w:rPr>
          <w:rFonts w:ascii="Palatino Linotype" w:eastAsiaTheme="minorEastAsia" w:hAnsi="Palatino Linotype"/>
          <w:b/>
          <w:lang w:val="es-ES" w:eastAsia="es-ES"/>
        </w:rPr>
        <w:t>,</w:t>
      </w:r>
      <w:r w:rsidRPr="00A25683">
        <w:rPr>
          <w:rFonts w:ascii="Palatino Linotype" w:eastAsiaTheme="minorEastAsia" w:hAnsi="Palatino Linotype"/>
          <w:lang w:eastAsia="es-ES"/>
        </w:rPr>
        <w:t xml:space="preserve"> quien </w:t>
      </w:r>
      <w:r w:rsidRPr="00A25683">
        <w:rPr>
          <w:rFonts w:ascii="Palatino Linotype" w:hAnsi="Palatino Linotype"/>
        </w:rPr>
        <w:t xml:space="preserve">en lo sucesivo se identificará como </w:t>
      </w:r>
      <w:r w:rsidRPr="00A25683">
        <w:rPr>
          <w:rFonts w:ascii="Palatino Linotype" w:hAnsi="Palatino Linotype"/>
          <w:b/>
        </w:rPr>
        <w:t xml:space="preserve">EL </w:t>
      </w:r>
      <w:r w:rsidRPr="00A25683">
        <w:rPr>
          <w:rFonts w:ascii="Palatino Linotype" w:hAnsi="Palatino Linotype" w:cs="Arial"/>
          <w:b/>
        </w:rPr>
        <w:t>RECURRENTE</w:t>
      </w:r>
      <w:r w:rsidRPr="00A25683">
        <w:rPr>
          <w:rFonts w:ascii="Palatino Linotype" w:hAnsi="Palatino Linotype" w:cs="Arial"/>
        </w:rPr>
        <w:t xml:space="preserve">, en contra de la respuesta del </w:t>
      </w:r>
      <w:r w:rsidRPr="00A25683">
        <w:rPr>
          <w:rFonts w:ascii="Palatino Linotype" w:hAnsi="Palatino Linotype" w:cs="Arial"/>
          <w:b/>
        </w:rPr>
        <w:t>Ayuntamiento de Toluca,</w:t>
      </w:r>
      <w:r w:rsidRPr="00A25683">
        <w:rPr>
          <w:rFonts w:ascii="Palatino Linotype" w:hAnsi="Palatino Linotype"/>
          <w:b/>
        </w:rPr>
        <w:t xml:space="preserve"> </w:t>
      </w:r>
      <w:r w:rsidRPr="00A25683">
        <w:rPr>
          <w:rFonts w:ascii="Palatino Linotype" w:hAnsi="Palatino Linotype"/>
        </w:rPr>
        <w:t>en lo sucesivo el</w:t>
      </w:r>
      <w:r w:rsidRPr="00A25683">
        <w:rPr>
          <w:rFonts w:ascii="Palatino Linotype" w:hAnsi="Palatino Linotype"/>
          <w:b/>
        </w:rPr>
        <w:t xml:space="preserve"> SUJETO OBLIGADO</w:t>
      </w:r>
      <w:r w:rsidRPr="00A25683">
        <w:rPr>
          <w:rFonts w:ascii="Palatino Linotype" w:hAnsi="Palatino Linotype"/>
        </w:rPr>
        <w:t>, por lo que se procede a dictar la presente resolución, con base en los siguientes:</w:t>
      </w:r>
    </w:p>
    <w:p w:rsidR="00527D21" w:rsidRPr="00A25683" w:rsidRDefault="00527D21" w:rsidP="00527D21">
      <w:pPr>
        <w:spacing w:line="360" w:lineRule="auto"/>
        <w:jc w:val="both"/>
        <w:rPr>
          <w:rFonts w:ascii="Palatino Linotype" w:hAnsi="Palatino Linotype"/>
        </w:rPr>
      </w:pPr>
    </w:p>
    <w:p w:rsidR="00527D21" w:rsidRPr="00A25683" w:rsidRDefault="00527D21" w:rsidP="00527D21">
      <w:pPr>
        <w:keepNext/>
        <w:keepLines/>
        <w:spacing w:line="360" w:lineRule="auto"/>
        <w:jc w:val="center"/>
        <w:outlineLvl w:val="0"/>
        <w:rPr>
          <w:rFonts w:ascii="Palatino Linotype" w:eastAsiaTheme="majorEastAsia" w:hAnsi="Palatino Linotype" w:cstheme="majorBidi"/>
          <w:b/>
          <w:szCs w:val="32"/>
        </w:rPr>
      </w:pPr>
      <w:bookmarkStart w:id="1" w:name="_Toc83301633"/>
      <w:r w:rsidRPr="00A25683">
        <w:rPr>
          <w:rFonts w:ascii="Palatino Linotype" w:eastAsiaTheme="majorEastAsia" w:hAnsi="Palatino Linotype" w:cstheme="majorBidi"/>
          <w:b/>
          <w:szCs w:val="32"/>
        </w:rPr>
        <w:t>ANTECEDENTES</w:t>
      </w:r>
      <w:bookmarkEnd w:id="1"/>
    </w:p>
    <w:p w:rsidR="00527D21" w:rsidRPr="00A25683" w:rsidRDefault="00527D21" w:rsidP="00527D21">
      <w:pPr>
        <w:spacing w:line="360" w:lineRule="auto"/>
        <w:rPr>
          <w:rFonts w:ascii="Palatino Linotype" w:eastAsiaTheme="minorEastAsia" w:hAnsi="Palatino Linotype"/>
        </w:rPr>
      </w:pPr>
    </w:p>
    <w:p w:rsidR="00527D21" w:rsidRPr="00A25683" w:rsidRDefault="00527D21" w:rsidP="00527D21">
      <w:pPr>
        <w:numPr>
          <w:ilvl w:val="0"/>
          <w:numId w:val="1"/>
        </w:numPr>
        <w:spacing w:line="360" w:lineRule="auto"/>
        <w:ind w:left="0" w:firstLine="0"/>
        <w:contextualSpacing/>
        <w:jc w:val="both"/>
        <w:rPr>
          <w:rFonts w:ascii="Palatino Linotype" w:hAnsi="Palatino Linotype" w:cs="Arial"/>
          <w:lang w:val="es-ES" w:eastAsia="es-ES"/>
        </w:rPr>
      </w:pPr>
      <w:r w:rsidRPr="00A25683">
        <w:rPr>
          <w:rFonts w:ascii="Palatino Linotype" w:eastAsia="Calibri" w:hAnsi="Palatino Linotype" w:cs="Arial"/>
          <w:lang w:val="es-ES" w:eastAsia="es-ES"/>
        </w:rPr>
        <w:t>El uno (01) de agosto de dos mil veintidós,</w:t>
      </w:r>
      <w:r w:rsidRPr="00A25683">
        <w:rPr>
          <w:rFonts w:ascii="Palatino Linotype" w:eastAsia="Calibri" w:hAnsi="Palatino Linotype"/>
          <w:lang w:val="es-ES" w:eastAsia="es-ES"/>
        </w:rPr>
        <w:t xml:space="preserve"> </w:t>
      </w:r>
      <w:r w:rsidRPr="00A25683">
        <w:rPr>
          <w:rFonts w:ascii="Palatino Linotype" w:eastAsia="Calibri" w:hAnsi="Palatino Linotype"/>
          <w:b/>
          <w:lang w:val="es-ES" w:eastAsia="es-ES"/>
        </w:rPr>
        <w:t>EL RECURRENTE</w:t>
      </w:r>
      <w:r w:rsidRPr="00A25683">
        <w:rPr>
          <w:rFonts w:ascii="Palatino Linotype" w:eastAsiaTheme="minorEastAsia" w:hAnsi="Palatino Linotype"/>
          <w:b/>
          <w:lang w:val="es-ES_tradnl" w:eastAsia="es-ES"/>
        </w:rPr>
        <w:t>,</w:t>
      </w:r>
      <w:r w:rsidRPr="00A25683">
        <w:rPr>
          <w:rFonts w:ascii="Palatino Linotype" w:eastAsia="Calibri" w:hAnsi="Palatino Linotype" w:cs="Arial"/>
          <w:lang w:val="es-ES" w:eastAsia="es-ES"/>
        </w:rPr>
        <w:t xml:space="preserve"> ante el </w:t>
      </w:r>
      <w:r w:rsidRPr="00A25683">
        <w:rPr>
          <w:rFonts w:ascii="Palatino Linotype" w:eastAsia="Calibri" w:hAnsi="Palatino Linotype" w:cs="Arial"/>
          <w:b/>
          <w:lang w:val="es-ES" w:eastAsia="es-ES"/>
        </w:rPr>
        <w:t>SUJETO OBLIGADO</w:t>
      </w:r>
      <w:r w:rsidRPr="00A25683">
        <w:rPr>
          <w:rFonts w:ascii="Palatino Linotype" w:eastAsia="Calibri" w:hAnsi="Palatino Linotype" w:cs="Arial"/>
          <w:lang w:val="es-ES_tradnl" w:eastAsia="es-ES"/>
        </w:rPr>
        <w:t xml:space="preserve"> vía </w:t>
      </w:r>
      <w:r w:rsidRPr="00A25683">
        <w:rPr>
          <w:rFonts w:ascii="Palatino Linotype" w:eastAsia="Calibri" w:hAnsi="Palatino Linotype" w:cs="Arial"/>
          <w:lang w:val="es-ES" w:eastAsia="es-ES"/>
        </w:rPr>
        <w:t>Sistema de Acceso a la Información Mexiquense (</w:t>
      </w:r>
      <w:r w:rsidRPr="00A25683">
        <w:rPr>
          <w:rFonts w:ascii="Palatino Linotype" w:eastAsia="Calibri" w:hAnsi="Palatino Linotype" w:cs="Arial"/>
          <w:b/>
          <w:lang w:val="es-ES" w:eastAsia="es-ES"/>
        </w:rPr>
        <w:t>SAIMEX)</w:t>
      </w:r>
      <w:r w:rsidRPr="00A25683">
        <w:rPr>
          <w:rFonts w:ascii="Palatino Linotype" w:eastAsia="Calibri" w:hAnsi="Palatino Linotype" w:cs="Arial"/>
          <w:lang w:val="es-ES" w:eastAsia="es-ES"/>
        </w:rPr>
        <w:t xml:space="preserve">, presentó una solicitud de información registrada con el número </w:t>
      </w:r>
      <w:r w:rsidRPr="00A25683">
        <w:rPr>
          <w:rFonts w:ascii="Palatino Linotype" w:hAnsi="Palatino Linotype"/>
          <w:b/>
          <w:bCs/>
        </w:rPr>
        <w:t>01683/TOLUCA/IP/2022</w:t>
      </w:r>
      <w:r w:rsidRPr="00A25683">
        <w:rPr>
          <w:rFonts w:ascii="Palatino Linotype" w:eastAsiaTheme="minorEastAsia" w:hAnsi="Palatino Linotype"/>
          <w:b/>
          <w:lang w:val="es-ES_tradnl" w:eastAsia="es-ES"/>
        </w:rPr>
        <w:t xml:space="preserve">, </w:t>
      </w:r>
      <w:r w:rsidRPr="00A25683">
        <w:rPr>
          <w:rFonts w:ascii="Palatino Linotype" w:eastAsia="Calibri" w:hAnsi="Palatino Linotype" w:cs="Arial"/>
          <w:lang w:val="es-ES" w:eastAsia="es-ES"/>
        </w:rPr>
        <w:t>mediante la cual solicitó lo siguiente:</w:t>
      </w:r>
    </w:p>
    <w:p w:rsidR="00527D21" w:rsidRPr="00A25683" w:rsidRDefault="00527D21" w:rsidP="00527D21">
      <w:pPr>
        <w:spacing w:line="360" w:lineRule="auto"/>
        <w:contextualSpacing/>
        <w:jc w:val="both"/>
        <w:rPr>
          <w:rFonts w:ascii="Palatino Linotype" w:hAnsi="Palatino Linotype" w:cs="Arial"/>
          <w:lang w:val="es-ES" w:eastAsia="es-ES"/>
        </w:rPr>
      </w:pPr>
    </w:p>
    <w:p w:rsidR="00527D21" w:rsidRPr="00A25683" w:rsidRDefault="00527D21" w:rsidP="00527D21">
      <w:pPr>
        <w:pStyle w:val="Prrafodelista"/>
        <w:spacing w:line="360" w:lineRule="auto"/>
        <w:ind w:left="1069" w:right="567"/>
        <w:jc w:val="both"/>
        <w:rPr>
          <w:rFonts w:ascii="Palatino Linotype" w:hAnsi="Palatino Linotype"/>
          <w:i/>
          <w:color w:val="000000"/>
        </w:rPr>
      </w:pPr>
      <w:r w:rsidRPr="00A25683">
        <w:rPr>
          <w:rFonts w:ascii="Palatino Linotype" w:hAnsi="Palatino Linotype"/>
          <w:i/>
          <w:color w:val="000000"/>
        </w:rPr>
        <w:t xml:space="preserve"> “Solicito: Con relación a la solicitud de información con folio 01525/TOLUCA/IP/2022, solicito se me turne la información consistente en el documentó que emitió la Regidora Concepción Rodríguez para contestarla. Con fundamento por lo señalado en el artículo 143 de la Constitución Política del Estado Libre y Soberano de México, solicito que la Regidora Concepción Rodríguez indique en qué cuerpo normativo a una persona con formación de Ciencias Políticas pueda dar pláticas, conferencias y/o talleres a menores de edad o adultos sobre cuestiones de psicología. Se me indique la formación profesional de la Regidora Concepción Rodríguez tiene para dar pláticas, conferencias y/o talleres a menores de edad o </w:t>
      </w:r>
      <w:r w:rsidRPr="00A25683">
        <w:rPr>
          <w:rFonts w:ascii="Palatino Linotype" w:hAnsi="Palatino Linotype"/>
          <w:i/>
          <w:color w:val="000000"/>
        </w:rPr>
        <w:lastRenderedPageBreak/>
        <w:t xml:space="preserve">adultos sobre cuestiones de psicología. Se me indique las Comisiones Edilicias que preside la Regidora Concepción Rodríguez Con fundamento por lo señalado en el artículo 143 de la Constitución Política del Estado Libre y Soberano de México, se me indiqué qué artículos y cuerpos normativos permiten que la Regidora Concepción Rodríguez como presidente de Comisiones Edilicias pueda dar pláticas, conferencias y/o talleres a menores de edad o adultos sobre cuestiones de psicología. Se me indique qué otra fuente de trabajo formal ha tenido la Regidora Concepción Rodríguez para poder ser edil de un municipio tan importante como lo es Toluca de Lerdo. Se me confirme si en siete de meses de trabajo, únicamente la Regidora Concepción Rodríguez solamente ha propuesto un punto en cabildo. Es impresionante Se me turne los recibos de nómina de la Regidora Concepción Rodríguez desde que tomó </w:t>
      </w:r>
      <w:proofErr w:type="spellStart"/>
      <w:r w:rsidRPr="00A25683">
        <w:rPr>
          <w:rFonts w:ascii="Palatino Linotype" w:hAnsi="Palatino Linotype"/>
          <w:i/>
          <w:color w:val="000000"/>
        </w:rPr>
        <w:t>posesió</w:t>
      </w:r>
      <w:proofErr w:type="spellEnd"/>
      <w:r w:rsidRPr="00A25683">
        <w:rPr>
          <w:rFonts w:ascii="Palatino Linotype" w:hAnsi="Palatino Linotype"/>
          <w:i/>
          <w:color w:val="000000"/>
        </w:rPr>
        <w:t xml:space="preserve">” (Sic) </w:t>
      </w:r>
    </w:p>
    <w:p w:rsidR="00527D21" w:rsidRPr="00A25683" w:rsidRDefault="00527D21" w:rsidP="00527D21">
      <w:pPr>
        <w:pStyle w:val="Prrafodelista"/>
        <w:spacing w:line="360" w:lineRule="auto"/>
        <w:ind w:left="1069" w:right="567"/>
        <w:jc w:val="both"/>
        <w:rPr>
          <w:rFonts w:ascii="Palatino Linotype" w:hAnsi="Palatino Linotype"/>
          <w:i/>
          <w:color w:val="000000"/>
        </w:rPr>
      </w:pPr>
    </w:p>
    <w:p w:rsidR="00527D21" w:rsidRPr="00A25683" w:rsidRDefault="00527D21" w:rsidP="00527D21">
      <w:pPr>
        <w:numPr>
          <w:ilvl w:val="0"/>
          <w:numId w:val="1"/>
        </w:numPr>
        <w:spacing w:line="360" w:lineRule="auto"/>
        <w:ind w:left="0" w:firstLine="0"/>
        <w:contextualSpacing/>
        <w:jc w:val="both"/>
        <w:rPr>
          <w:rFonts w:ascii="Palatino Linotype" w:eastAsia="Calibri" w:hAnsi="Palatino Linotype"/>
          <w:lang w:val="es-ES" w:eastAsia="es-ES"/>
        </w:rPr>
      </w:pPr>
      <w:r w:rsidRPr="00A25683">
        <w:rPr>
          <w:rFonts w:ascii="Palatino Linotype" w:eastAsia="Calibri" w:hAnsi="Palatino Linotype"/>
          <w:lang w:val="es-ES" w:eastAsia="es-ES"/>
        </w:rPr>
        <w:t>Se eligió como modalidad de entrega a través del Sistema de Acceso a la Información Mexiquense (SAIMEX).</w:t>
      </w:r>
    </w:p>
    <w:p w:rsidR="00527D21" w:rsidRPr="00A25683" w:rsidRDefault="00527D21" w:rsidP="00527D21">
      <w:pPr>
        <w:spacing w:line="360" w:lineRule="auto"/>
        <w:contextualSpacing/>
        <w:jc w:val="both"/>
        <w:rPr>
          <w:rFonts w:ascii="Palatino Linotype" w:eastAsia="Calibri" w:hAnsi="Palatino Linotype"/>
          <w:lang w:val="es-ES" w:eastAsia="es-ES"/>
        </w:rPr>
      </w:pPr>
    </w:p>
    <w:p w:rsidR="00527D21" w:rsidRPr="00A25683" w:rsidRDefault="00527D21" w:rsidP="00527D21">
      <w:pPr>
        <w:numPr>
          <w:ilvl w:val="0"/>
          <w:numId w:val="1"/>
        </w:numPr>
        <w:spacing w:line="360" w:lineRule="auto"/>
        <w:ind w:left="0" w:firstLine="0"/>
        <w:contextualSpacing/>
        <w:jc w:val="both"/>
        <w:rPr>
          <w:rFonts w:ascii="Palatino Linotype" w:eastAsia="Calibri" w:hAnsi="Palatino Linotype"/>
          <w:lang w:val="es-ES" w:eastAsia="es-ES"/>
        </w:rPr>
      </w:pPr>
      <w:r w:rsidRPr="00A25683">
        <w:rPr>
          <w:rFonts w:ascii="Palatino Linotype" w:eastAsia="Calibri" w:hAnsi="Palatino Linotype"/>
          <w:lang w:val="es-ES" w:eastAsia="es-ES"/>
        </w:rPr>
        <w:t xml:space="preserve">El uno (01) de agosto  de dos mil veintidós, se realizó un requerimiento al servidor público habilitado. </w:t>
      </w:r>
    </w:p>
    <w:p w:rsidR="00527D21" w:rsidRPr="00A25683" w:rsidRDefault="00527D21" w:rsidP="00527D21">
      <w:pPr>
        <w:spacing w:line="360" w:lineRule="auto"/>
        <w:contextualSpacing/>
        <w:jc w:val="both"/>
        <w:rPr>
          <w:rFonts w:ascii="Palatino Linotype" w:eastAsia="Calibri" w:hAnsi="Palatino Linotype"/>
          <w:lang w:val="es-ES" w:eastAsia="es-ES"/>
        </w:rPr>
      </w:pPr>
    </w:p>
    <w:p w:rsidR="00527D21" w:rsidRPr="00A25683" w:rsidRDefault="00527D21" w:rsidP="00527D21">
      <w:pPr>
        <w:numPr>
          <w:ilvl w:val="0"/>
          <w:numId w:val="1"/>
        </w:numPr>
        <w:spacing w:line="360" w:lineRule="auto"/>
        <w:ind w:left="0" w:firstLine="0"/>
        <w:contextualSpacing/>
        <w:jc w:val="both"/>
        <w:rPr>
          <w:rFonts w:ascii="Palatino Linotype" w:eastAsia="Calibri" w:hAnsi="Palatino Linotype"/>
          <w:lang w:val="es-ES" w:eastAsia="es-ES"/>
        </w:rPr>
      </w:pPr>
      <w:r w:rsidRPr="00A25683">
        <w:rPr>
          <w:rFonts w:ascii="Palatino Linotype" w:eastAsiaTheme="minorEastAsia" w:hAnsi="Palatino Linotype"/>
          <w:lang w:val="es-ES_tradnl" w:eastAsia="es-ES"/>
        </w:rPr>
        <w:t xml:space="preserve">El veintidós (22) de agosto  de dos mil veintidós, </w:t>
      </w:r>
      <w:r w:rsidRPr="00A25683">
        <w:rPr>
          <w:rFonts w:ascii="Palatino Linotype" w:eastAsia="Calibri" w:hAnsi="Palatino Linotype"/>
          <w:lang w:val="es-ES" w:eastAsia="es-ES"/>
        </w:rPr>
        <w:t xml:space="preserve">el </w:t>
      </w:r>
      <w:r w:rsidRPr="00A25683">
        <w:rPr>
          <w:rFonts w:ascii="Palatino Linotype" w:eastAsia="Calibri" w:hAnsi="Palatino Linotype" w:cs="Arial"/>
          <w:b/>
          <w:lang w:val="es-AR" w:eastAsia="es-ES"/>
        </w:rPr>
        <w:t>SUJETO OBLIGADO</w:t>
      </w:r>
      <w:r w:rsidRPr="00A25683">
        <w:rPr>
          <w:rFonts w:ascii="Palatino Linotype" w:eastAsia="Calibri" w:hAnsi="Palatino Linotype" w:cs="Arial"/>
          <w:b/>
          <w:i/>
          <w:lang w:val="es-AR" w:eastAsia="es-ES"/>
        </w:rPr>
        <w:t xml:space="preserve"> </w:t>
      </w:r>
      <w:r w:rsidRPr="00A25683">
        <w:rPr>
          <w:rFonts w:ascii="Palatino Linotype" w:hAnsi="Palatino Linotype" w:cs="Arial"/>
          <w:lang w:val="es-ES" w:eastAsia="es-ES"/>
        </w:rPr>
        <w:t>dio respuesta a la solicitud de información en los siguientes términos:</w:t>
      </w:r>
    </w:p>
    <w:p w:rsidR="00527D21" w:rsidRPr="00A25683" w:rsidRDefault="00527D21" w:rsidP="00527D21">
      <w:pPr>
        <w:spacing w:line="360" w:lineRule="auto"/>
        <w:contextualSpacing/>
        <w:jc w:val="both"/>
        <w:rPr>
          <w:rFonts w:ascii="Palatino Linotype" w:eastAsia="Calibri" w:hAnsi="Palatino Linotype"/>
          <w:lang w:val="es-ES" w:eastAsia="es-ES"/>
        </w:rPr>
      </w:pPr>
    </w:p>
    <w:tbl>
      <w:tblPr>
        <w:tblW w:w="7420" w:type="dxa"/>
        <w:jc w:val="center"/>
        <w:tblCellSpacing w:w="0" w:type="dxa"/>
        <w:tblCellMar>
          <w:left w:w="0" w:type="dxa"/>
          <w:right w:w="0" w:type="dxa"/>
        </w:tblCellMar>
        <w:tblLook w:val="04A0" w:firstRow="1" w:lastRow="0" w:firstColumn="1" w:lastColumn="0" w:noHBand="0" w:noVBand="1"/>
      </w:tblPr>
      <w:tblGrid>
        <w:gridCol w:w="7420"/>
      </w:tblGrid>
      <w:tr w:rsidR="00527D21" w:rsidRPr="00A25683" w:rsidTr="00527D21">
        <w:trPr>
          <w:trHeight w:val="335"/>
          <w:tblCellSpacing w:w="0" w:type="dxa"/>
          <w:jc w:val="center"/>
        </w:trPr>
        <w:tc>
          <w:tcPr>
            <w:tcW w:w="0" w:type="auto"/>
            <w:vAlign w:val="center"/>
            <w:hideMark/>
          </w:tcPr>
          <w:p w:rsidR="00527D21" w:rsidRPr="00A25683" w:rsidRDefault="00527D21" w:rsidP="00527D21">
            <w:pPr>
              <w:jc w:val="right"/>
              <w:rPr>
                <w:rFonts w:ascii="Palatino Linotype" w:hAnsi="Palatino Linotype"/>
                <w:i/>
                <w:sz w:val="22"/>
                <w:lang w:val="es-ES" w:eastAsia="es-ES"/>
              </w:rPr>
            </w:pPr>
            <w:r w:rsidRPr="00A25683">
              <w:rPr>
                <w:rFonts w:ascii="Palatino Linotype" w:hAnsi="Palatino Linotype"/>
                <w:i/>
                <w:sz w:val="22"/>
                <w:szCs w:val="18"/>
                <w:lang w:val="es-ES" w:eastAsia="es-ES"/>
              </w:rPr>
              <w:t>“Toluca, México a 22 de Agosto de 2022</w:t>
            </w:r>
          </w:p>
        </w:tc>
      </w:tr>
      <w:tr w:rsidR="00527D21" w:rsidRPr="00A25683" w:rsidTr="00527D21">
        <w:trPr>
          <w:trHeight w:val="335"/>
          <w:tblCellSpacing w:w="0" w:type="dxa"/>
          <w:jc w:val="center"/>
        </w:trPr>
        <w:tc>
          <w:tcPr>
            <w:tcW w:w="0" w:type="auto"/>
            <w:vAlign w:val="center"/>
            <w:hideMark/>
          </w:tcPr>
          <w:p w:rsidR="00527D21" w:rsidRPr="00A25683" w:rsidRDefault="00527D21" w:rsidP="00527D21">
            <w:pPr>
              <w:jc w:val="right"/>
              <w:rPr>
                <w:rFonts w:ascii="Palatino Linotype" w:hAnsi="Palatino Linotype"/>
                <w:i/>
                <w:sz w:val="22"/>
                <w:lang w:val="es-ES" w:eastAsia="es-ES"/>
              </w:rPr>
            </w:pPr>
            <w:r w:rsidRPr="00A25683">
              <w:rPr>
                <w:rFonts w:ascii="Palatino Linotype" w:hAnsi="Palatino Linotype"/>
                <w:i/>
                <w:sz w:val="22"/>
                <w:szCs w:val="18"/>
                <w:lang w:val="es-ES" w:eastAsia="es-ES"/>
              </w:rPr>
              <w:t>Nombre del solicitante: C. Solicitante</w:t>
            </w:r>
          </w:p>
        </w:tc>
      </w:tr>
      <w:tr w:rsidR="00527D21" w:rsidRPr="00A25683" w:rsidTr="00527D21">
        <w:trPr>
          <w:trHeight w:val="335"/>
          <w:tblCellSpacing w:w="0" w:type="dxa"/>
          <w:jc w:val="center"/>
        </w:trPr>
        <w:tc>
          <w:tcPr>
            <w:tcW w:w="0" w:type="auto"/>
            <w:vAlign w:val="center"/>
            <w:hideMark/>
          </w:tcPr>
          <w:p w:rsidR="00527D21" w:rsidRPr="00A25683" w:rsidRDefault="00527D21" w:rsidP="00527D21">
            <w:pPr>
              <w:jc w:val="right"/>
              <w:rPr>
                <w:rFonts w:ascii="Palatino Linotype" w:hAnsi="Palatino Linotype"/>
                <w:i/>
                <w:sz w:val="22"/>
                <w:lang w:val="es-ES" w:eastAsia="es-ES"/>
              </w:rPr>
            </w:pPr>
            <w:r w:rsidRPr="00A25683">
              <w:rPr>
                <w:rFonts w:ascii="Palatino Linotype" w:hAnsi="Palatino Linotype"/>
                <w:i/>
                <w:sz w:val="22"/>
                <w:szCs w:val="18"/>
                <w:lang w:val="es-ES" w:eastAsia="es-ES"/>
              </w:rPr>
              <w:t>Folio de la solicitud: 01683/TOLUCA/IP/2022</w:t>
            </w:r>
          </w:p>
        </w:tc>
      </w:tr>
      <w:tr w:rsidR="00527D21" w:rsidRPr="00A25683" w:rsidTr="00527D21">
        <w:trPr>
          <w:trHeight w:val="503"/>
          <w:tblCellSpacing w:w="0" w:type="dxa"/>
          <w:jc w:val="center"/>
        </w:trPr>
        <w:tc>
          <w:tcPr>
            <w:tcW w:w="0" w:type="auto"/>
            <w:vAlign w:val="center"/>
            <w:hideMark/>
          </w:tcPr>
          <w:p w:rsidR="00527D21" w:rsidRPr="00A25683" w:rsidRDefault="00527D21" w:rsidP="00527D21">
            <w:pPr>
              <w:jc w:val="right"/>
              <w:rPr>
                <w:rFonts w:ascii="Palatino Linotype" w:hAnsi="Palatino Linotype"/>
                <w:i/>
                <w:sz w:val="22"/>
                <w:lang w:val="es-ES" w:eastAsia="es-ES"/>
              </w:rPr>
            </w:pPr>
          </w:p>
        </w:tc>
      </w:tr>
      <w:tr w:rsidR="00527D21" w:rsidRPr="00A25683" w:rsidTr="00527D21">
        <w:trPr>
          <w:trHeight w:val="167"/>
          <w:tblCellSpacing w:w="0" w:type="dxa"/>
          <w:jc w:val="center"/>
        </w:trPr>
        <w:tc>
          <w:tcPr>
            <w:tcW w:w="0" w:type="auto"/>
            <w:vAlign w:val="center"/>
            <w:hideMark/>
          </w:tcPr>
          <w:p w:rsidR="00527D21" w:rsidRPr="00A25683" w:rsidRDefault="00527D21" w:rsidP="00527D21">
            <w:pPr>
              <w:jc w:val="both"/>
              <w:rPr>
                <w:rFonts w:ascii="Palatino Linotype" w:hAnsi="Palatino Linotype"/>
                <w:i/>
                <w:sz w:val="22"/>
                <w:lang w:val="es-ES" w:eastAsia="es-ES"/>
              </w:rPr>
            </w:pPr>
            <w:r w:rsidRPr="00A25683">
              <w:rPr>
                <w:rFonts w:ascii="Palatino Linotype" w:hAnsi="Palatino Linotype"/>
                <w:i/>
                <w:sz w:val="22"/>
                <w:szCs w:val="18"/>
                <w:lang w:val="es-ES" w:eastAsia="es-ES"/>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27D21" w:rsidRPr="00A25683" w:rsidTr="00527D21">
        <w:trPr>
          <w:trHeight w:val="419"/>
          <w:tblCellSpacing w:w="0" w:type="dxa"/>
          <w:jc w:val="center"/>
        </w:trPr>
        <w:tc>
          <w:tcPr>
            <w:tcW w:w="0" w:type="auto"/>
            <w:vAlign w:val="center"/>
            <w:hideMark/>
          </w:tcPr>
          <w:p w:rsidR="00527D21" w:rsidRPr="00A25683" w:rsidRDefault="00527D21" w:rsidP="00527D21">
            <w:pPr>
              <w:jc w:val="both"/>
              <w:rPr>
                <w:rFonts w:ascii="Palatino Linotype" w:hAnsi="Palatino Linotype"/>
                <w:i/>
                <w:sz w:val="22"/>
                <w:lang w:val="es-ES" w:eastAsia="es-ES"/>
              </w:rPr>
            </w:pPr>
          </w:p>
        </w:tc>
      </w:tr>
      <w:tr w:rsidR="00527D21" w:rsidRPr="00A25683" w:rsidTr="00527D21">
        <w:trPr>
          <w:trHeight w:val="167"/>
          <w:tblCellSpacing w:w="0" w:type="dxa"/>
          <w:jc w:val="center"/>
        </w:trPr>
        <w:tc>
          <w:tcPr>
            <w:tcW w:w="0" w:type="auto"/>
            <w:vAlign w:val="center"/>
            <w:hideMark/>
          </w:tcPr>
          <w:p w:rsidR="00527D21" w:rsidRPr="00A25683" w:rsidRDefault="00527D21" w:rsidP="00527D21">
            <w:pPr>
              <w:jc w:val="both"/>
              <w:rPr>
                <w:rFonts w:ascii="Palatino Linotype" w:hAnsi="Palatino Linotype"/>
                <w:i/>
                <w:sz w:val="22"/>
                <w:lang w:val="es-ES" w:eastAsia="es-ES"/>
              </w:rPr>
            </w:pPr>
            <w:r w:rsidRPr="00A25683">
              <w:rPr>
                <w:rFonts w:ascii="Palatino Linotype" w:hAnsi="Palatino Linotype"/>
                <w:i/>
                <w:sz w:val="22"/>
                <w:szCs w:val="18"/>
                <w:lang w:val="es-ES" w:eastAsia="es-ES"/>
              </w:rPr>
              <w:t>En atención a la solicitud con folio 01683/TOLUCA/IP/2022, me permito adjuntar al presente la respuesta correspondiente. Sin más por el momento, reciba un saludo.</w:t>
            </w:r>
          </w:p>
        </w:tc>
      </w:tr>
      <w:tr w:rsidR="00527D21" w:rsidRPr="00A25683" w:rsidTr="00527D21">
        <w:trPr>
          <w:trHeight w:val="419"/>
          <w:tblCellSpacing w:w="0" w:type="dxa"/>
          <w:jc w:val="center"/>
        </w:trPr>
        <w:tc>
          <w:tcPr>
            <w:tcW w:w="0" w:type="auto"/>
            <w:vAlign w:val="center"/>
            <w:hideMark/>
          </w:tcPr>
          <w:p w:rsidR="00527D21" w:rsidRPr="00A25683" w:rsidRDefault="00527D21" w:rsidP="00527D21">
            <w:pPr>
              <w:rPr>
                <w:rFonts w:ascii="Palatino Linotype" w:hAnsi="Palatino Linotype"/>
                <w:i/>
                <w:sz w:val="22"/>
                <w:lang w:val="es-ES" w:eastAsia="es-ES"/>
              </w:rPr>
            </w:pPr>
          </w:p>
        </w:tc>
      </w:tr>
      <w:tr w:rsidR="00527D21" w:rsidRPr="00A25683" w:rsidTr="00527D21">
        <w:trPr>
          <w:trHeight w:val="167"/>
          <w:tblCellSpacing w:w="0" w:type="dxa"/>
          <w:jc w:val="center"/>
        </w:trPr>
        <w:tc>
          <w:tcPr>
            <w:tcW w:w="0" w:type="auto"/>
            <w:vAlign w:val="center"/>
            <w:hideMark/>
          </w:tcPr>
          <w:p w:rsidR="00527D21" w:rsidRPr="00A25683" w:rsidRDefault="00527D21" w:rsidP="00527D21">
            <w:pPr>
              <w:jc w:val="center"/>
              <w:rPr>
                <w:rFonts w:ascii="Palatino Linotype" w:hAnsi="Palatino Linotype"/>
                <w:i/>
                <w:sz w:val="22"/>
                <w:szCs w:val="20"/>
                <w:lang w:val="es-ES" w:eastAsia="es-ES"/>
              </w:rPr>
            </w:pPr>
          </w:p>
        </w:tc>
      </w:tr>
      <w:tr w:rsidR="00527D21" w:rsidRPr="00A25683" w:rsidTr="00527D21">
        <w:trPr>
          <w:trHeight w:val="167"/>
          <w:tblCellSpacing w:w="0" w:type="dxa"/>
          <w:jc w:val="center"/>
        </w:trPr>
        <w:tc>
          <w:tcPr>
            <w:tcW w:w="0" w:type="auto"/>
            <w:vAlign w:val="center"/>
            <w:hideMark/>
          </w:tcPr>
          <w:p w:rsidR="00527D21" w:rsidRPr="00A25683" w:rsidRDefault="00527D21" w:rsidP="00527D21">
            <w:pPr>
              <w:rPr>
                <w:rFonts w:ascii="Palatino Linotype" w:hAnsi="Palatino Linotype"/>
                <w:i/>
                <w:sz w:val="22"/>
                <w:szCs w:val="20"/>
                <w:lang w:val="es-ES" w:eastAsia="es-ES"/>
              </w:rPr>
            </w:pPr>
          </w:p>
        </w:tc>
      </w:tr>
      <w:tr w:rsidR="00527D21" w:rsidRPr="00A25683" w:rsidTr="00527D21">
        <w:trPr>
          <w:trHeight w:val="167"/>
          <w:tblCellSpacing w:w="0" w:type="dxa"/>
          <w:jc w:val="center"/>
        </w:trPr>
        <w:tc>
          <w:tcPr>
            <w:tcW w:w="0" w:type="auto"/>
            <w:vAlign w:val="center"/>
            <w:hideMark/>
          </w:tcPr>
          <w:p w:rsidR="00527D21" w:rsidRPr="00A25683" w:rsidRDefault="00527D21" w:rsidP="00527D21">
            <w:pPr>
              <w:rPr>
                <w:rFonts w:ascii="Palatino Linotype" w:hAnsi="Palatino Linotype"/>
                <w:i/>
                <w:sz w:val="22"/>
                <w:lang w:val="es-ES" w:eastAsia="es-ES"/>
              </w:rPr>
            </w:pPr>
            <w:r w:rsidRPr="00A25683">
              <w:rPr>
                <w:rFonts w:ascii="Palatino Linotype" w:hAnsi="Palatino Linotype"/>
                <w:i/>
                <w:sz w:val="22"/>
                <w:szCs w:val="18"/>
                <w:lang w:val="es-ES" w:eastAsia="es-ES"/>
              </w:rPr>
              <w:t>ATENTAMENTE</w:t>
            </w:r>
          </w:p>
        </w:tc>
      </w:tr>
      <w:tr w:rsidR="00527D21" w:rsidRPr="00A25683" w:rsidTr="00527D21">
        <w:trPr>
          <w:trHeight w:val="251"/>
          <w:tblCellSpacing w:w="0" w:type="dxa"/>
          <w:jc w:val="center"/>
        </w:trPr>
        <w:tc>
          <w:tcPr>
            <w:tcW w:w="0" w:type="auto"/>
            <w:vAlign w:val="center"/>
            <w:hideMark/>
          </w:tcPr>
          <w:p w:rsidR="00527D21" w:rsidRPr="00A25683" w:rsidRDefault="00527D21" w:rsidP="00527D21">
            <w:pPr>
              <w:rPr>
                <w:rFonts w:ascii="Palatino Linotype" w:hAnsi="Palatino Linotype"/>
                <w:i/>
                <w:sz w:val="22"/>
                <w:lang w:val="es-ES" w:eastAsia="es-ES"/>
              </w:rPr>
            </w:pPr>
          </w:p>
        </w:tc>
      </w:tr>
      <w:tr w:rsidR="00527D21" w:rsidRPr="00A25683" w:rsidTr="00527D21">
        <w:trPr>
          <w:trHeight w:val="167"/>
          <w:tblCellSpacing w:w="0" w:type="dxa"/>
          <w:jc w:val="center"/>
        </w:trPr>
        <w:tc>
          <w:tcPr>
            <w:tcW w:w="0" w:type="auto"/>
            <w:vAlign w:val="center"/>
            <w:hideMark/>
          </w:tcPr>
          <w:p w:rsidR="00527D21" w:rsidRPr="00A25683" w:rsidRDefault="00527D21" w:rsidP="00527D21">
            <w:pPr>
              <w:rPr>
                <w:rFonts w:ascii="Palatino Linotype" w:hAnsi="Palatino Linotype"/>
                <w:i/>
                <w:sz w:val="22"/>
                <w:lang w:val="es-ES" w:eastAsia="es-ES"/>
              </w:rPr>
            </w:pPr>
            <w:r w:rsidRPr="00A25683">
              <w:rPr>
                <w:rFonts w:ascii="Palatino Linotype" w:hAnsi="Palatino Linotype"/>
                <w:i/>
                <w:sz w:val="22"/>
                <w:szCs w:val="18"/>
                <w:lang w:val="es-ES" w:eastAsia="es-ES"/>
              </w:rPr>
              <w:t>Lic. Norma Sofía Pérez Martínez”</w:t>
            </w:r>
          </w:p>
        </w:tc>
      </w:tr>
    </w:tbl>
    <w:p w:rsidR="00527D21" w:rsidRPr="00A25683" w:rsidRDefault="00527D21" w:rsidP="00527D21">
      <w:pPr>
        <w:spacing w:line="360" w:lineRule="auto"/>
        <w:ind w:right="567"/>
        <w:jc w:val="both"/>
        <w:rPr>
          <w:rFonts w:ascii="Palatino Linotype" w:hAnsi="Palatino Linotype"/>
          <w:i/>
          <w:sz w:val="32"/>
        </w:rPr>
      </w:pPr>
    </w:p>
    <w:p w:rsidR="00527D21" w:rsidRPr="00A25683" w:rsidRDefault="00527D21" w:rsidP="00527D21">
      <w:pPr>
        <w:spacing w:line="360" w:lineRule="auto"/>
        <w:ind w:right="567"/>
        <w:jc w:val="both"/>
        <w:rPr>
          <w:rFonts w:ascii="Palatino Linotype" w:hAnsi="Palatino Linotype"/>
        </w:rPr>
      </w:pPr>
      <w:r w:rsidRPr="00A25683">
        <w:rPr>
          <w:rFonts w:ascii="Palatino Linotype" w:hAnsi="Palatino Linotype"/>
        </w:rPr>
        <w:t>A la respuesta se adjuntaron los documentos que se describen enseguida:</w:t>
      </w:r>
    </w:p>
    <w:p w:rsidR="00527D21" w:rsidRPr="00A25683" w:rsidRDefault="00527D21" w:rsidP="00527D21">
      <w:pPr>
        <w:spacing w:line="360" w:lineRule="auto"/>
        <w:ind w:right="567"/>
        <w:jc w:val="both"/>
        <w:rPr>
          <w:rFonts w:ascii="Palatino Linotype" w:hAnsi="Palatino Linotype"/>
        </w:rPr>
      </w:pPr>
    </w:p>
    <w:p w:rsidR="00527D21" w:rsidRPr="00A25683" w:rsidRDefault="00C765B8" w:rsidP="00527D21">
      <w:pPr>
        <w:pStyle w:val="Prrafodelista"/>
        <w:numPr>
          <w:ilvl w:val="0"/>
          <w:numId w:val="8"/>
        </w:numPr>
        <w:spacing w:line="360" w:lineRule="auto"/>
        <w:ind w:right="567"/>
        <w:jc w:val="both"/>
        <w:rPr>
          <w:rFonts w:ascii="Palatino Linotype" w:hAnsi="Palatino Linotype"/>
        </w:rPr>
      </w:pPr>
      <w:hyperlink r:id="rId7" w:tgtFrame="_blank" w:history="1">
        <w:r w:rsidR="00527D21" w:rsidRPr="00A25683">
          <w:rPr>
            <w:rStyle w:val="Hipervnculo"/>
            <w:rFonts w:ascii="Palatino Linotype" w:eastAsiaTheme="majorEastAsia" w:hAnsi="Palatino Linotype" w:cs="Arial"/>
            <w:b/>
            <w:bCs/>
            <w:color w:val="auto"/>
            <w:sz w:val="24"/>
          </w:rPr>
          <w:t>SAIMEX 01683 (RECIBOS DE MARIELA CONCEPCION RODRIGUEZ MORA).</w:t>
        </w:r>
        <w:proofErr w:type="spellStart"/>
        <w:r w:rsidR="00527D21" w:rsidRPr="00A25683">
          <w:rPr>
            <w:rStyle w:val="Hipervnculo"/>
            <w:rFonts w:ascii="Palatino Linotype" w:eastAsiaTheme="majorEastAsia" w:hAnsi="Palatino Linotype" w:cs="Arial"/>
            <w:b/>
            <w:bCs/>
            <w:color w:val="auto"/>
            <w:sz w:val="24"/>
          </w:rPr>
          <w:t>pdf</w:t>
        </w:r>
        <w:proofErr w:type="spellEnd"/>
      </w:hyperlink>
      <w:r w:rsidR="00527D21" w:rsidRPr="00A25683">
        <w:rPr>
          <w:rFonts w:ascii="Palatino Linotype" w:hAnsi="Palatino Linotype"/>
        </w:rPr>
        <w:t xml:space="preserve">: consta de </w:t>
      </w:r>
      <w:r w:rsidR="00C20717" w:rsidRPr="00A25683">
        <w:rPr>
          <w:rFonts w:ascii="Palatino Linotype" w:hAnsi="Palatino Linotype"/>
        </w:rPr>
        <w:t>catorce</w:t>
      </w:r>
      <w:r w:rsidR="00527D21" w:rsidRPr="00A25683">
        <w:rPr>
          <w:rFonts w:ascii="Palatino Linotype" w:hAnsi="Palatino Linotype"/>
        </w:rPr>
        <w:t xml:space="preserve"> recibos de nómina de la servidora pública referida en la solicitud de informaci</w:t>
      </w:r>
      <w:r w:rsidR="00C20717" w:rsidRPr="00A25683">
        <w:rPr>
          <w:rFonts w:ascii="Palatino Linotype" w:hAnsi="Palatino Linotype"/>
        </w:rPr>
        <w:t xml:space="preserve">ón, prima vacacional y adelanto de aguinaldo. </w:t>
      </w:r>
    </w:p>
    <w:p w:rsidR="00527D21" w:rsidRPr="00A25683" w:rsidRDefault="00527D21" w:rsidP="00527D21">
      <w:pPr>
        <w:pStyle w:val="Prrafodelista"/>
        <w:spacing w:line="360" w:lineRule="auto"/>
        <w:ind w:right="567"/>
        <w:jc w:val="both"/>
        <w:rPr>
          <w:rFonts w:ascii="Palatino Linotype" w:hAnsi="Palatino Linotype"/>
        </w:rPr>
      </w:pPr>
    </w:p>
    <w:p w:rsidR="00527D21" w:rsidRPr="00A25683" w:rsidRDefault="00C765B8" w:rsidP="00527D21">
      <w:pPr>
        <w:pStyle w:val="Prrafodelista"/>
        <w:numPr>
          <w:ilvl w:val="0"/>
          <w:numId w:val="8"/>
        </w:numPr>
        <w:spacing w:line="360" w:lineRule="auto"/>
        <w:ind w:right="567"/>
        <w:jc w:val="both"/>
        <w:rPr>
          <w:rFonts w:ascii="Palatino Linotype" w:hAnsi="Palatino Linotype"/>
        </w:rPr>
      </w:pPr>
      <w:hyperlink r:id="rId8" w:tgtFrame="_blank" w:history="1">
        <w:r w:rsidR="00527D21" w:rsidRPr="00A25683">
          <w:rPr>
            <w:rStyle w:val="Hipervnculo"/>
            <w:rFonts w:ascii="Palatino Linotype" w:eastAsiaTheme="majorEastAsia" w:hAnsi="Palatino Linotype" w:cs="Arial"/>
            <w:b/>
            <w:bCs/>
            <w:color w:val="auto"/>
            <w:sz w:val="24"/>
          </w:rPr>
          <w:t xml:space="preserve">Acta Cuadringentésima </w:t>
        </w:r>
        <w:proofErr w:type="spellStart"/>
        <w:r w:rsidR="00527D21" w:rsidRPr="00A25683">
          <w:rPr>
            <w:rStyle w:val="Hipervnculo"/>
            <w:rFonts w:ascii="Palatino Linotype" w:eastAsiaTheme="majorEastAsia" w:hAnsi="Palatino Linotype" w:cs="Arial"/>
            <w:b/>
            <w:bCs/>
            <w:color w:val="auto"/>
            <w:sz w:val="24"/>
          </w:rPr>
          <w:t>Quincuagesima</w:t>
        </w:r>
        <w:proofErr w:type="spellEnd"/>
        <w:r w:rsidR="00527D21" w:rsidRPr="00A25683">
          <w:rPr>
            <w:rStyle w:val="Hipervnculo"/>
            <w:rFonts w:ascii="Palatino Linotype" w:eastAsiaTheme="majorEastAsia" w:hAnsi="Palatino Linotype" w:cs="Arial"/>
            <w:b/>
            <w:bCs/>
            <w:color w:val="auto"/>
            <w:sz w:val="24"/>
          </w:rPr>
          <w:t xml:space="preserve"> Sesión Extraordinaria.pdf</w:t>
        </w:r>
      </w:hyperlink>
      <w:r w:rsidR="00527D21" w:rsidRPr="00A25683">
        <w:rPr>
          <w:rFonts w:ascii="Palatino Linotype" w:hAnsi="Palatino Linotype"/>
        </w:rPr>
        <w:t>:</w:t>
      </w:r>
      <w:r w:rsidR="00C20717" w:rsidRPr="00A25683">
        <w:rPr>
          <w:rFonts w:ascii="Palatino Linotype" w:hAnsi="Palatino Linotype"/>
        </w:rPr>
        <w:t xml:space="preserve"> acta de la cuadragésima quincuagésima sesión extraordinaria del comité de transparencia, en el clasifica información confidencial de los recibos de nómina. </w:t>
      </w:r>
    </w:p>
    <w:p w:rsidR="00527D21" w:rsidRPr="00A25683" w:rsidRDefault="00527D21" w:rsidP="00527D21">
      <w:pPr>
        <w:spacing w:line="360" w:lineRule="auto"/>
        <w:ind w:right="567"/>
        <w:jc w:val="both"/>
        <w:rPr>
          <w:rFonts w:ascii="Palatino Linotype" w:hAnsi="Palatino Linotype"/>
        </w:rPr>
      </w:pPr>
    </w:p>
    <w:p w:rsidR="00C20717" w:rsidRPr="00A25683" w:rsidRDefault="00C765B8" w:rsidP="00C20717">
      <w:pPr>
        <w:pStyle w:val="Prrafodelista"/>
        <w:numPr>
          <w:ilvl w:val="0"/>
          <w:numId w:val="8"/>
        </w:numPr>
        <w:spacing w:line="360" w:lineRule="auto"/>
        <w:ind w:right="567"/>
        <w:jc w:val="both"/>
        <w:rPr>
          <w:rFonts w:ascii="Palatino Linotype" w:hAnsi="Palatino Linotype"/>
        </w:rPr>
      </w:pPr>
      <w:hyperlink r:id="rId9" w:tgtFrame="_blank" w:history="1">
        <w:r w:rsidR="00527D21" w:rsidRPr="00A25683">
          <w:rPr>
            <w:rStyle w:val="Hipervnculo"/>
            <w:rFonts w:ascii="Palatino Linotype" w:eastAsiaTheme="majorEastAsia" w:hAnsi="Palatino Linotype" w:cs="Arial"/>
            <w:b/>
            <w:bCs/>
            <w:color w:val="auto"/>
            <w:sz w:val="24"/>
          </w:rPr>
          <w:t>Respuesta 1683_2022.pdf</w:t>
        </w:r>
      </w:hyperlink>
      <w:r w:rsidR="00527D21" w:rsidRPr="00A25683">
        <w:rPr>
          <w:rFonts w:ascii="Palatino Linotype" w:hAnsi="Palatino Linotype"/>
        </w:rPr>
        <w:t>:</w:t>
      </w:r>
      <w:r w:rsidR="00C20717" w:rsidRPr="00A25683">
        <w:rPr>
          <w:rFonts w:ascii="Palatino Linotype" w:hAnsi="Palatino Linotype"/>
        </w:rPr>
        <w:t xml:space="preserve"> oficio de respuesta a la solicitud emitido por la Titular de la Unidad de Transparencia, mediante el cual refirió las funciones de la servidora pública establecidas en el artículo 55 de la ley orgánica y en el artículo 2.4 Bis del Código Reglamentario de Toluca; asimismo señaló lo siguiente:</w:t>
      </w:r>
    </w:p>
    <w:p w:rsidR="00C20717" w:rsidRPr="00A25683" w:rsidRDefault="00C20717" w:rsidP="00C20717">
      <w:pPr>
        <w:pStyle w:val="Prrafodelista"/>
        <w:rPr>
          <w:rFonts w:ascii="Palatino Linotype" w:hAnsi="Palatino Linotype"/>
        </w:rPr>
      </w:pPr>
    </w:p>
    <w:p w:rsidR="00C20717" w:rsidRPr="00A25683" w:rsidRDefault="00C20717" w:rsidP="00C20717">
      <w:pPr>
        <w:spacing w:line="360" w:lineRule="auto"/>
        <w:ind w:right="567"/>
        <w:jc w:val="both"/>
        <w:rPr>
          <w:rFonts w:ascii="Palatino Linotype" w:hAnsi="Palatino Linotype"/>
        </w:rPr>
      </w:pPr>
    </w:p>
    <w:p w:rsidR="00C20717" w:rsidRPr="00A25683" w:rsidRDefault="00C20717" w:rsidP="00C20717">
      <w:pPr>
        <w:spacing w:line="360" w:lineRule="auto"/>
        <w:ind w:right="567"/>
        <w:jc w:val="center"/>
        <w:rPr>
          <w:rFonts w:ascii="Palatino Linotype" w:hAnsi="Palatino Linotype"/>
        </w:rPr>
      </w:pPr>
      <w:r w:rsidRPr="00A25683">
        <w:rPr>
          <w:noProof/>
        </w:rPr>
        <w:drawing>
          <wp:inline distT="0" distB="0" distL="0" distR="0" wp14:anchorId="30837D7E" wp14:editId="75A79706">
            <wp:extent cx="4257675" cy="3748384"/>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08" t="20345" r="32828" b="25399"/>
                    <a:stretch/>
                  </pic:blipFill>
                  <pic:spPr bwMode="auto">
                    <a:xfrm>
                      <a:off x="0" y="0"/>
                      <a:ext cx="4264199" cy="3754128"/>
                    </a:xfrm>
                    <a:prstGeom prst="rect">
                      <a:avLst/>
                    </a:prstGeom>
                    <a:ln>
                      <a:noFill/>
                    </a:ln>
                    <a:extLst>
                      <a:ext uri="{53640926-AAD7-44D8-BBD7-CCE9431645EC}">
                        <a14:shadowObscured xmlns:a14="http://schemas.microsoft.com/office/drawing/2010/main"/>
                      </a:ext>
                    </a:extLst>
                  </pic:spPr>
                </pic:pic>
              </a:graphicData>
            </a:graphic>
          </wp:inline>
        </w:drawing>
      </w:r>
    </w:p>
    <w:p w:rsidR="00527D21" w:rsidRPr="00A25683" w:rsidRDefault="00527D21" w:rsidP="00527D21">
      <w:pPr>
        <w:spacing w:line="360" w:lineRule="auto"/>
        <w:ind w:right="567"/>
        <w:jc w:val="both"/>
        <w:rPr>
          <w:rFonts w:ascii="Palatino Linotype" w:hAnsi="Palatino Linotype"/>
          <w:b/>
        </w:rPr>
      </w:pPr>
    </w:p>
    <w:p w:rsidR="00527D21" w:rsidRPr="00A25683" w:rsidRDefault="00527D21" w:rsidP="00527D21">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A25683">
        <w:rPr>
          <w:rFonts w:ascii="Palatino Linotype" w:eastAsia="Calibri" w:hAnsi="Palatino Linotype" w:cs="Arial"/>
          <w:lang w:val="es-AR" w:eastAsia="es-ES"/>
        </w:rPr>
        <w:t xml:space="preserve">El </w:t>
      </w:r>
      <w:r w:rsidR="00C20717" w:rsidRPr="00A25683">
        <w:rPr>
          <w:rFonts w:ascii="Palatino Linotype" w:eastAsia="Calibri" w:hAnsi="Palatino Linotype" w:cs="Arial"/>
          <w:lang w:val="es-AR" w:eastAsia="es-ES"/>
        </w:rPr>
        <w:t>veintidós (22) de agosto</w:t>
      </w:r>
      <w:r w:rsidRPr="00A25683">
        <w:rPr>
          <w:rFonts w:ascii="Palatino Linotype" w:eastAsia="Calibri" w:hAnsi="Palatino Linotype" w:cs="Arial"/>
          <w:lang w:val="es-AR" w:eastAsia="es-ES"/>
        </w:rPr>
        <w:t xml:space="preserve">  de dos mil veintidós</w:t>
      </w:r>
      <w:r w:rsidRPr="00A25683">
        <w:rPr>
          <w:rFonts w:ascii="Palatino Linotype" w:hAnsi="Palatino Linotype" w:cs="Arial"/>
          <w:lang w:val="es-ES" w:eastAsia="es-ES"/>
        </w:rPr>
        <w:t xml:space="preserve">, </w:t>
      </w:r>
      <w:r w:rsidRPr="00A25683">
        <w:rPr>
          <w:rFonts w:ascii="Palatino Linotype" w:eastAsiaTheme="minorEastAsia" w:hAnsi="Palatino Linotype"/>
          <w:b/>
          <w:lang w:val="es-ES_tradnl" w:eastAsia="es-ES"/>
        </w:rPr>
        <w:t>EL RECURRENTE</w:t>
      </w:r>
      <w:r w:rsidRPr="00A25683">
        <w:rPr>
          <w:rFonts w:ascii="Palatino Linotype" w:hAnsi="Palatino Linotype" w:cs="Arial"/>
          <w:lang w:val="es-ES" w:eastAsia="es-ES"/>
        </w:rPr>
        <w:t xml:space="preserve"> interpuso el recurso de revisión, en contra de la respuesta, señalando como:</w:t>
      </w:r>
      <w:bookmarkStart w:id="2" w:name="_Toc462307683"/>
      <w:bookmarkStart w:id="3" w:name="_Toc472427085"/>
      <w:bookmarkStart w:id="4" w:name="_Toc472500652"/>
    </w:p>
    <w:p w:rsidR="00527D21" w:rsidRPr="00A25683" w:rsidRDefault="00527D21" w:rsidP="00527D21">
      <w:pPr>
        <w:spacing w:line="360" w:lineRule="auto"/>
        <w:ind w:left="567" w:right="567"/>
        <w:contextualSpacing/>
        <w:rPr>
          <w:rFonts w:ascii="Palatino Linotype" w:eastAsiaTheme="minorEastAsia" w:hAnsi="Palatino Linotype" w:cs="Arial"/>
          <w:i/>
          <w:lang w:val="es-ES_tradnl" w:eastAsia="es-ES"/>
        </w:rPr>
      </w:pPr>
    </w:p>
    <w:p w:rsidR="00527D21" w:rsidRPr="00A25683" w:rsidRDefault="00527D21" w:rsidP="00527D21">
      <w:pPr>
        <w:spacing w:line="360" w:lineRule="auto"/>
        <w:ind w:left="567" w:right="567"/>
        <w:contextualSpacing/>
        <w:jc w:val="both"/>
        <w:rPr>
          <w:rFonts w:ascii="Palatino Linotype" w:eastAsia="Calibri" w:hAnsi="Palatino Linotype" w:cs="Arial"/>
          <w:i/>
          <w:lang w:val="es-ES" w:eastAsia="es-ES"/>
        </w:rPr>
      </w:pPr>
      <w:r w:rsidRPr="00A25683">
        <w:rPr>
          <w:rFonts w:ascii="Palatino Linotype" w:eastAsiaTheme="minorEastAsia" w:hAnsi="Palatino Linotype"/>
          <w:b/>
          <w:lang w:val="es-ES_tradnl" w:eastAsia="es-ES"/>
        </w:rPr>
        <w:t>Acto impugnado</w:t>
      </w:r>
      <w:r w:rsidRPr="00A25683">
        <w:rPr>
          <w:rFonts w:ascii="Palatino Linotype" w:eastAsiaTheme="minorEastAsia" w:hAnsi="Palatino Linotype"/>
          <w:b/>
          <w:i/>
          <w:lang w:val="es-ES_tradnl" w:eastAsia="es-ES"/>
        </w:rPr>
        <w:t>:</w:t>
      </w:r>
      <w:r w:rsidRPr="00A25683">
        <w:rPr>
          <w:rFonts w:ascii="Palatino Linotype" w:hAnsi="Palatino Linotype"/>
          <w:i/>
          <w:color w:val="000000"/>
        </w:rPr>
        <w:t xml:space="preserve"> “</w:t>
      </w:r>
      <w:r w:rsidR="00C20717" w:rsidRPr="00A25683">
        <w:rPr>
          <w:rFonts w:ascii="Palatino Linotype" w:hAnsi="Palatino Linotype"/>
          <w:i/>
          <w:color w:val="000000"/>
        </w:rPr>
        <w:t>La respuesta</w:t>
      </w:r>
      <w:r w:rsidRPr="00A25683">
        <w:rPr>
          <w:rFonts w:ascii="Palatino Linotype" w:hAnsi="Palatino Linotype"/>
          <w:i/>
          <w:color w:val="000000"/>
        </w:rPr>
        <w:t>” (Sic)</w:t>
      </w:r>
    </w:p>
    <w:p w:rsidR="00527D21" w:rsidRPr="00A25683" w:rsidRDefault="00527D21" w:rsidP="00527D21">
      <w:pPr>
        <w:spacing w:line="360" w:lineRule="auto"/>
        <w:ind w:left="567" w:right="567"/>
        <w:contextualSpacing/>
        <w:jc w:val="both"/>
        <w:rPr>
          <w:rFonts w:ascii="Palatino Linotype" w:eastAsia="Calibri" w:hAnsi="Palatino Linotype" w:cs="Arial"/>
          <w:lang w:val="es-ES" w:eastAsia="es-ES"/>
        </w:rPr>
      </w:pPr>
    </w:p>
    <w:p w:rsidR="00527D21" w:rsidRPr="00A25683" w:rsidRDefault="00527D21" w:rsidP="00527D21">
      <w:pPr>
        <w:spacing w:line="360" w:lineRule="auto"/>
        <w:ind w:left="567" w:right="567"/>
        <w:contextualSpacing/>
        <w:jc w:val="both"/>
        <w:rPr>
          <w:rFonts w:ascii="Palatino Linotype" w:hAnsi="Palatino Linotype"/>
          <w:i/>
          <w:color w:val="000000"/>
        </w:rPr>
      </w:pPr>
      <w:r w:rsidRPr="00A25683">
        <w:rPr>
          <w:rFonts w:ascii="Palatino Linotype" w:eastAsiaTheme="minorEastAsia" w:hAnsi="Palatino Linotype"/>
          <w:b/>
          <w:lang w:val="es-ES_tradnl" w:eastAsia="es-ES"/>
        </w:rPr>
        <w:t>Razones o Motivos de inconformidad:</w:t>
      </w:r>
      <w:r w:rsidRPr="00A25683">
        <w:rPr>
          <w:rFonts w:ascii="Palatino Linotype" w:eastAsiaTheme="majorEastAsia" w:hAnsi="Palatino Linotype" w:cstheme="majorBidi"/>
          <w:b/>
          <w:color w:val="2E74B5" w:themeColor="accent1" w:themeShade="BF"/>
          <w:sz w:val="26"/>
          <w:szCs w:val="26"/>
          <w:lang w:val="es-ES" w:eastAsia="es-ES"/>
        </w:rPr>
        <w:t xml:space="preserve"> </w:t>
      </w:r>
      <w:r w:rsidRPr="00A25683">
        <w:rPr>
          <w:rFonts w:ascii="Palatino Linotype" w:eastAsiaTheme="majorEastAsia" w:hAnsi="Palatino Linotype" w:cstheme="majorBidi"/>
          <w:i/>
          <w:lang w:val="es-ES" w:eastAsia="es-ES"/>
        </w:rPr>
        <w:t>“</w:t>
      </w:r>
      <w:r w:rsidR="00C20717" w:rsidRPr="00A25683">
        <w:rPr>
          <w:rFonts w:ascii="Palatino Linotype" w:hAnsi="Palatino Linotype"/>
          <w:i/>
          <w:color w:val="000000"/>
        </w:rPr>
        <w:t>No se me envío lo que solicite, ni el oficio de Concepción Rodríguez</w:t>
      </w:r>
      <w:r w:rsidRPr="00A25683">
        <w:rPr>
          <w:rFonts w:ascii="Palatino Linotype" w:hAnsi="Palatino Linotype"/>
          <w:i/>
          <w:color w:val="000000"/>
        </w:rPr>
        <w:t>” (Sic).</w:t>
      </w:r>
    </w:p>
    <w:bookmarkEnd w:id="2"/>
    <w:bookmarkEnd w:id="3"/>
    <w:bookmarkEnd w:id="4"/>
    <w:p w:rsidR="00527D21" w:rsidRPr="00A25683" w:rsidRDefault="00527D21" w:rsidP="00527D21">
      <w:pPr>
        <w:tabs>
          <w:tab w:val="left" w:pos="6197"/>
        </w:tabs>
        <w:spacing w:line="360" w:lineRule="auto"/>
        <w:jc w:val="both"/>
        <w:rPr>
          <w:rFonts w:ascii="Palatino Linotype" w:eastAsia="Calibri" w:hAnsi="Palatino Linotype" w:cs="Arial"/>
          <w:lang w:val="es-AR" w:eastAsia="es-ES"/>
        </w:rPr>
      </w:pPr>
      <w:r w:rsidRPr="00A25683">
        <w:rPr>
          <w:rFonts w:ascii="Palatino Linotype" w:eastAsia="Calibri" w:hAnsi="Palatino Linotype" w:cs="Arial"/>
          <w:lang w:val="es-AR" w:eastAsia="es-ES"/>
        </w:rPr>
        <w:tab/>
      </w:r>
    </w:p>
    <w:p w:rsidR="00527D21" w:rsidRPr="00A25683" w:rsidRDefault="00527D21" w:rsidP="00527D21">
      <w:pPr>
        <w:numPr>
          <w:ilvl w:val="0"/>
          <w:numId w:val="1"/>
        </w:numPr>
        <w:spacing w:line="360" w:lineRule="auto"/>
        <w:ind w:left="0" w:firstLine="0"/>
        <w:contextualSpacing/>
        <w:jc w:val="both"/>
        <w:rPr>
          <w:rFonts w:ascii="Palatino Linotype" w:eastAsia="Calibri" w:hAnsi="Palatino Linotype" w:cs="Arial"/>
          <w:lang w:val="es-AR" w:eastAsia="es-ES"/>
        </w:rPr>
      </w:pPr>
      <w:r w:rsidRPr="00A25683">
        <w:rPr>
          <w:rFonts w:ascii="Palatino Linotype" w:hAnsi="Palatino Linotype" w:cs="Arial"/>
          <w:lang w:val="es-ES" w:eastAsia="es-ES"/>
        </w:rPr>
        <w:t xml:space="preserve">Se registró el recurso de revisión bajo el número de expediente </w:t>
      </w:r>
      <w:r w:rsidRPr="00A25683">
        <w:rPr>
          <w:rFonts w:ascii="Palatino Linotype" w:eastAsiaTheme="minorEastAsia" w:hAnsi="Palatino Linotype" w:cs="Arial"/>
          <w:bCs/>
          <w:lang w:val="es-ES_tradnl" w:eastAsia="es-ES"/>
        </w:rPr>
        <w:t xml:space="preserve">al rubro indicado, asimismo con fundamento en lo dispuesto por el </w:t>
      </w:r>
      <w:r w:rsidRPr="00A25683">
        <w:rPr>
          <w:rFonts w:ascii="Palatino Linotype" w:eastAsia="Calibri" w:hAnsi="Palatino Linotype" w:cs="Arial"/>
          <w:lang w:val="es-ES" w:eastAsia="es-ES"/>
        </w:rPr>
        <w:t xml:space="preserve">artículo 185 fracción I de la </w:t>
      </w:r>
      <w:r w:rsidRPr="00A25683">
        <w:rPr>
          <w:rFonts w:ascii="Palatino Linotype" w:eastAsia="Calibri" w:hAnsi="Palatino Linotype" w:cs="Arial"/>
          <w:b/>
          <w:lang w:val="es-ES" w:eastAsia="es-ES"/>
        </w:rPr>
        <w:lastRenderedPageBreak/>
        <w:t xml:space="preserve">Ley de Transparencia y Acceso a la Información Pública del Estado de México y Municipios </w:t>
      </w:r>
      <w:r w:rsidRPr="00A25683">
        <w:rPr>
          <w:rFonts w:ascii="Palatino Linotype" w:hAnsi="Palatino Linotype" w:cs="Arial"/>
          <w:lang w:val="es-ES" w:eastAsia="es-ES"/>
        </w:rPr>
        <w:t xml:space="preserve">se turnó a la </w:t>
      </w:r>
      <w:r w:rsidRPr="00A25683">
        <w:rPr>
          <w:rFonts w:ascii="Palatino Linotype" w:hAnsi="Palatino Linotype" w:cs="Arial"/>
          <w:b/>
          <w:lang w:val="es-ES" w:eastAsia="es-ES"/>
        </w:rPr>
        <w:t xml:space="preserve">Comisionada María del Rosario Mejía Ayala, </w:t>
      </w:r>
      <w:r w:rsidRPr="00A25683">
        <w:rPr>
          <w:rFonts w:ascii="Palatino Linotype" w:hAnsi="Palatino Linotype" w:cs="Arial"/>
          <w:lang w:val="es-ES" w:eastAsia="es-ES"/>
        </w:rPr>
        <w:t xml:space="preserve">con el objeto de </w:t>
      </w:r>
      <w:r w:rsidRPr="00A25683">
        <w:rPr>
          <w:rFonts w:ascii="Palatino Linotype" w:hAnsi="Palatino Linotype" w:cs="Arial"/>
          <w:lang w:eastAsia="es-ES"/>
        </w:rPr>
        <w:t xml:space="preserve">su análisis. </w:t>
      </w:r>
    </w:p>
    <w:p w:rsidR="00527D21" w:rsidRPr="00A25683" w:rsidRDefault="00527D21" w:rsidP="00527D21">
      <w:pPr>
        <w:spacing w:line="360" w:lineRule="auto"/>
        <w:contextualSpacing/>
        <w:jc w:val="both"/>
        <w:rPr>
          <w:rFonts w:ascii="Palatino Linotype" w:eastAsia="Calibri" w:hAnsi="Palatino Linotype" w:cs="Arial"/>
          <w:lang w:val="es-AR" w:eastAsia="es-ES"/>
        </w:rPr>
      </w:pPr>
    </w:p>
    <w:p w:rsidR="00527D21" w:rsidRPr="00A25683" w:rsidRDefault="00527D21" w:rsidP="00527D21">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A25683">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 fecha </w:t>
      </w:r>
      <w:r w:rsidR="0083245D" w:rsidRPr="00A25683">
        <w:rPr>
          <w:rFonts w:ascii="Palatino Linotype" w:eastAsia="Calibri" w:hAnsi="Palatino Linotype" w:cs="Arial"/>
          <w:lang w:val="es-ES" w:eastAsia="es-ES"/>
        </w:rPr>
        <w:t>uno (01) de septiembre</w:t>
      </w:r>
      <w:r w:rsidRPr="00A25683">
        <w:rPr>
          <w:rFonts w:ascii="Palatino Linotype" w:eastAsia="Calibri" w:hAnsi="Palatino Linotype" w:cs="Arial"/>
          <w:lang w:val="es-ES" w:eastAsia="es-ES"/>
        </w:rPr>
        <w:t xml:space="preserve"> de dos mil veintidós, puso a disposición de las partes el expediente electrónico </w:t>
      </w:r>
      <w:r w:rsidRPr="00A25683">
        <w:rPr>
          <w:rFonts w:ascii="Palatino Linotype" w:eastAsia="Calibri" w:hAnsi="Palatino Linotype" w:cs="Arial"/>
          <w:lang w:val="es-ES_tradnl" w:eastAsia="es-ES"/>
        </w:rPr>
        <w:t xml:space="preserve">vía </w:t>
      </w:r>
      <w:r w:rsidRPr="00A25683">
        <w:rPr>
          <w:rFonts w:ascii="Palatino Linotype" w:eastAsia="Calibri" w:hAnsi="Palatino Linotype" w:cs="Arial"/>
          <w:b/>
          <w:lang w:val="es-ES" w:eastAsia="es-ES"/>
        </w:rPr>
        <w:t xml:space="preserve">SAIMEX </w:t>
      </w:r>
      <w:r w:rsidRPr="00A25683">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A25683">
        <w:rPr>
          <w:rFonts w:ascii="Palatino Linotype" w:eastAsia="Calibri" w:hAnsi="Palatino Linotype" w:cs="Arial"/>
          <w:b/>
          <w:lang w:val="es-ES" w:eastAsia="es-ES"/>
        </w:rPr>
        <w:t>SUJETO OBLIGADO</w:t>
      </w:r>
      <w:r w:rsidRPr="00A25683">
        <w:rPr>
          <w:rFonts w:ascii="Palatino Linotype" w:eastAsia="Calibri" w:hAnsi="Palatino Linotype" w:cs="Arial"/>
          <w:lang w:val="es-ES" w:eastAsia="es-ES"/>
        </w:rPr>
        <w:t xml:space="preserve"> presentara el informe justificado procedente. </w:t>
      </w:r>
    </w:p>
    <w:p w:rsidR="00527D21" w:rsidRPr="00A25683" w:rsidRDefault="00527D21" w:rsidP="00527D21">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527D21" w:rsidRPr="00A25683" w:rsidRDefault="00527D21" w:rsidP="0083245D">
      <w:pPr>
        <w:numPr>
          <w:ilvl w:val="0"/>
          <w:numId w:val="1"/>
        </w:numPr>
        <w:spacing w:line="360" w:lineRule="auto"/>
        <w:ind w:left="0" w:firstLine="0"/>
        <w:contextualSpacing/>
        <w:jc w:val="both"/>
        <w:rPr>
          <w:rFonts w:ascii="Palatino Linotype" w:hAnsi="Palatino Linotype" w:cs="Arial"/>
          <w:sz w:val="22"/>
          <w:szCs w:val="22"/>
        </w:rPr>
      </w:pPr>
      <w:r w:rsidRPr="00A25683">
        <w:rPr>
          <w:rFonts w:ascii="Palatino Linotype" w:eastAsia="Calibri" w:hAnsi="Palatino Linotype" w:cs="Arial"/>
          <w:lang w:val="es-ES" w:eastAsia="es-ES"/>
        </w:rPr>
        <w:t xml:space="preserve">De las constancias en el expediente electrónico SAIMEX, se advierte que el particular no realizó manifestaciones, no ofreció pruebas o alegatos que convinieran a su derecho convinieran; por su parte, el Sujeto Obligado entregó informe justificado el </w:t>
      </w:r>
      <w:r w:rsidR="0083245D" w:rsidRPr="00A25683">
        <w:rPr>
          <w:rFonts w:ascii="Palatino Linotype" w:eastAsia="Calibri" w:hAnsi="Palatino Linotype" w:cs="Arial"/>
          <w:lang w:val="es-ES" w:eastAsia="es-ES"/>
        </w:rPr>
        <w:t xml:space="preserve">doce (12) de septiembre </w:t>
      </w:r>
      <w:r w:rsidRPr="00A25683">
        <w:rPr>
          <w:rFonts w:ascii="Palatino Linotype" w:eastAsia="Calibri" w:hAnsi="Palatino Linotype" w:cs="Arial"/>
          <w:lang w:val="es-ES" w:eastAsia="es-ES"/>
        </w:rPr>
        <w:t xml:space="preserve"> de dos mil veintidós</w:t>
      </w:r>
      <w:r w:rsidR="0083245D" w:rsidRPr="00A25683">
        <w:rPr>
          <w:rFonts w:ascii="Palatino Linotype" w:eastAsia="Calibri" w:hAnsi="Palatino Linotype" w:cs="Arial"/>
          <w:lang w:val="es-ES" w:eastAsia="es-ES"/>
        </w:rPr>
        <w:t xml:space="preserve">, a través del archivo </w:t>
      </w:r>
      <w:hyperlink r:id="rId11" w:history="1">
        <w:r w:rsidR="0083245D" w:rsidRPr="00A25683">
          <w:rPr>
            <w:rStyle w:val="Hipervnculo"/>
            <w:rFonts w:ascii="Palatino Linotype" w:eastAsiaTheme="majorEastAsia" w:hAnsi="Palatino Linotype" w:cs="Arial"/>
            <w:b/>
            <w:bCs/>
            <w:color w:val="auto"/>
          </w:rPr>
          <w:t>RR 13573.pdf</w:t>
        </w:r>
      </w:hyperlink>
      <w:r w:rsidR="0083245D" w:rsidRPr="00A25683">
        <w:rPr>
          <w:rFonts w:ascii="Palatino Linotype" w:hAnsi="Palatino Linotype"/>
        </w:rPr>
        <w:t xml:space="preserve">, que consta del oficio de informe justificado, suscrito </w:t>
      </w:r>
      <w:r w:rsidR="004F6152" w:rsidRPr="00A25683">
        <w:rPr>
          <w:rFonts w:ascii="Palatino Linotype" w:hAnsi="Palatino Linotype"/>
        </w:rPr>
        <w:t xml:space="preserve">por la Titular de la Unidad de Transparencia mediante la cual se confirma la respuesta. </w:t>
      </w:r>
    </w:p>
    <w:p w:rsidR="00527D21" w:rsidRPr="00A25683" w:rsidRDefault="00527D21" w:rsidP="00527D21">
      <w:pPr>
        <w:spacing w:line="360" w:lineRule="auto"/>
        <w:contextualSpacing/>
        <w:jc w:val="both"/>
        <w:rPr>
          <w:rFonts w:ascii="Arial" w:hAnsi="Arial" w:cs="Arial"/>
          <w:lang w:eastAsia="es-ES"/>
        </w:rPr>
      </w:pPr>
    </w:p>
    <w:p w:rsidR="00527D21" w:rsidRPr="00A25683" w:rsidRDefault="00527D21" w:rsidP="00527D21">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A25683">
        <w:rPr>
          <w:rFonts w:ascii="Palatino Linotype" w:eastAsiaTheme="minorEastAsia" w:hAnsi="Palatino Linotype"/>
          <w:lang w:val="es-ES_tradnl" w:eastAsia="es-ES"/>
        </w:rPr>
        <w:t xml:space="preserve">El </w:t>
      </w:r>
      <w:r w:rsidR="00A37E6F" w:rsidRPr="00A25683">
        <w:rPr>
          <w:rFonts w:ascii="Palatino Linotype" w:eastAsiaTheme="minorEastAsia" w:hAnsi="Palatino Linotype"/>
          <w:lang w:val="es-ES_tradnl" w:eastAsia="es-ES"/>
        </w:rPr>
        <w:t>doce (12) de diciembre</w:t>
      </w:r>
      <w:r w:rsidRPr="00A25683">
        <w:rPr>
          <w:rFonts w:ascii="Palatino Linotype" w:eastAsiaTheme="minorEastAsia" w:hAnsi="Palatino Linotype"/>
          <w:lang w:val="es-ES_tradnl" w:eastAsia="es-ES"/>
        </w:rPr>
        <w:t xml:space="preserve"> de dos mil veintitrés, se notificó el acuerdo mediante el cual se aprobó la ampliación de plazo para emitir resolución. </w:t>
      </w:r>
    </w:p>
    <w:p w:rsidR="00527D21" w:rsidRPr="00A25683" w:rsidRDefault="00527D21" w:rsidP="00527D21">
      <w:pPr>
        <w:spacing w:line="360" w:lineRule="auto"/>
        <w:contextualSpacing/>
        <w:jc w:val="both"/>
        <w:rPr>
          <w:rFonts w:ascii="Palatino Linotype" w:eastAsiaTheme="minorEastAsia" w:hAnsi="Palatino Linotype"/>
          <w:lang w:val="es-ES_tradnl" w:eastAsia="es-ES"/>
        </w:rPr>
      </w:pPr>
    </w:p>
    <w:p w:rsidR="00527D21" w:rsidRPr="00A25683" w:rsidRDefault="00527D21" w:rsidP="00527D21">
      <w:pPr>
        <w:pStyle w:val="Prrafodelista"/>
        <w:numPr>
          <w:ilvl w:val="0"/>
          <w:numId w:val="1"/>
        </w:numPr>
        <w:spacing w:line="360" w:lineRule="auto"/>
        <w:ind w:left="0" w:firstLine="0"/>
        <w:jc w:val="both"/>
        <w:rPr>
          <w:rFonts w:ascii="Palatino Linotype" w:eastAsiaTheme="minorEastAsia" w:hAnsi="Palatino Linotype"/>
          <w:i/>
          <w:color w:val="000000"/>
          <w:sz w:val="28"/>
          <w:lang w:val="es-ES_tradnl" w:eastAsia="es-ES"/>
        </w:rPr>
      </w:pPr>
      <w:r w:rsidRPr="00A25683">
        <w:rPr>
          <w:rFonts w:ascii="Palatino Linotype" w:hAnsi="Palatino Linotype"/>
          <w:sz w:val="24"/>
        </w:rPr>
        <w:t xml:space="preserve">Este organismo garante no pasa por alto justificar, que la dilación en la resolución del presente asunto encuentra justificación en el alto número de recursos de revisión recibidos dentro del primer semestre del año dos mil veintidós, que, en </w:t>
      </w:r>
      <w:r w:rsidRPr="00A25683">
        <w:rPr>
          <w:rFonts w:ascii="Palatino Linotype" w:hAnsi="Palatino Linotype"/>
          <w:sz w:val="24"/>
        </w:rPr>
        <w:lastRenderedPageBreak/>
        <w:t>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527D21" w:rsidRPr="00A25683" w:rsidRDefault="00527D21" w:rsidP="00527D21">
      <w:pPr>
        <w:spacing w:line="360" w:lineRule="auto"/>
        <w:rPr>
          <w:rFonts w:ascii="Palatino Linotype" w:hAnsi="Palatino Linotype"/>
        </w:rPr>
      </w:pPr>
    </w:p>
    <w:p w:rsidR="00527D21" w:rsidRPr="00A25683" w:rsidRDefault="00527D21" w:rsidP="00527D21">
      <w:pPr>
        <w:numPr>
          <w:ilvl w:val="0"/>
          <w:numId w:val="1"/>
        </w:numPr>
        <w:spacing w:line="360" w:lineRule="auto"/>
        <w:ind w:left="0" w:firstLine="0"/>
        <w:contextualSpacing/>
        <w:jc w:val="both"/>
        <w:rPr>
          <w:rFonts w:ascii="Palatino Linotype" w:eastAsia="MS Mincho" w:hAnsi="Palatino Linotype"/>
          <w:b/>
        </w:rPr>
      </w:pPr>
      <w:r w:rsidRPr="00A25683">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527D21" w:rsidRPr="00A25683" w:rsidRDefault="00527D21" w:rsidP="00527D21">
      <w:pPr>
        <w:spacing w:line="360" w:lineRule="auto"/>
        <w:rPr>
          <w:rFonts w:ascii="Palatino Linotype" w:hAnsi="Palatino Linotype"/>
        </w:rPr>
      </w:pPr>
    </w:p>
    <w:p w:rsidR="00527D21" w:rsidRPr="00A25683" w:rsidRDefault="00527D21" w:rsidP="00527D21">
      <w:pPr>
        <w:numPr>
          <w:ilvl w:val="0"/>
          <w:numId w:val="1"/>
        </w:numPr>
        <w:spacing w:line="360" w:lineRule="auto"/>
        <w:ind w:left="0" w:firstLine="0"/>
        <w:contextualSpacing/>
        <w:jc w:val="both"/>
        <w:rPr>
          <w:rFonts w:ascii="Palatino Linotype" w:eastAsia="MS Mincho" w:hAnsi="Palatino Linotype"/>
          <w:b/>
        </w:rPr>
      </w:pPr>
      <w:r w:rsidRPr="00A25683">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27D21" w:rsidRPr="00A25683" w:rsidRDefault="00527D21" w:rsidP="00527D21">
      <w:pPr>
        <w:spacing w:line="360" w:lineRule="auto"/>
        <w:rPr>
          <w:rFonts w:ascii="Palatino Linotype" w:hAnsi="Palatino Linotype"/>
        </w:rPr>
      </w:pPr>
    </w:p>
    <w:p w:rsidR="00527D21" w:rsidRPr="00A25683" w:rsidRDefault="00527D21" w:rsidP="00527D21">
      <w:pPr>
        <w:numPr>
          <w:ilvl w:val="0"/>
          <w:numId w:val="1"/>
        </w:numPr>
        <w:spacing w:line="360" w:lineRule="auto"/>
        <w:ind w:left="0" w:firstLine="0"/>
        <w:contextualSpacing/>
        <w:jc w:val="both"/>
        <w:rPr>
          <w:rFonts w:ascii="Palatino Linotype" w:eastAsia="MS Mincho" w:hAnsi="Palatino Linotype"/>
          <w:b/>
        </w:rPr>
      </w:pPr>
      <w:r w:rsidRPr="00A25683">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27D21" w:rsidRPr="00A25683" w:rsidRDefault="00527D21" w:rsidP="00527D21">
      <w:pPr>
        <w:spacing w:line="360" w:lineRule="auto"/>
        <w:rPr>
          <w:rFonts w:ascii="Palatino Linotype" w:hAnsi="Palatino Linotype"/>
        </w:rPr>
      </w:pPr>
    </w:p>
    <w:p w:rsidR="00527D21" w:rsidRPr="00A25683" w:rsidRDefault="00527D21" w:rsidP="00527D21">
      <w:pPr>
        <w:numPr>
          <w:ilvl w:val="0"/>
          <w:numId w:val="1"/>
        </w:numPr>
        <w:spacing w:line="360" w:lineRule="auto"/>
        <w:ind w:left="0" w:firstLine="0"/>
        <w:contextualSpacing/>
        <w:jc w:val="both"/>
        <w:rPr>
          <w:rFonts w:ascii="Palatino Linotype" w:eastAsia="MS Mincho" w:hAnsi="Palatino Linotype"/>
          <w:b/>
        </w:rPr>
      </w:pPr>
      <w:r w:rsidRPr="00A25683">
        <w:rPr>
          <w:rFonts w:ascii="Palatino Linotype" w:hAnsi="Palatino Linotype"/>
        </w:rPr>
        <w:lastRenderedPageBreak/>
        <w:t xml:space="preserve">Por ello, excepcionalmente, si un asunto es resuelto con posterioridad a los plazos señalados por la norma debe analizarse la razonabilidad de dicha dilación atendiendo a los siguientes criterios:   </w:t>
      </w:r>
    </w:p>
    <w:p w:rsidR="00527D21" w:rsidRPr="00A25683" w:rsidRDefault="00527D21" w:rsidP="00527D21">
      <w:pPr>
        <w:spacing w:line="360" w:lineRule="auto"/>
        <w:rPr>
          <w:rFonts w:ascii="Palatino Linotype" w:hAnsi="Palatino Linotype"/>
        </w:rPr>
      </w:pPr>
    </w:p>
    <w:p w:rsidR="00527D21" w:rsidRPr="00A25683" w:rsidRDefault="00527D21" w:rsidP="00527D21">
      <w:pPr>
        <w:pStyle w:val="Prrafodelista"/>
        <w:numPr>
          <w:ilvl w:val="0"/>
          <w:numId w:val="4"/>
        </w:numPr>
        <w:spacing w:line="360" w:lineRule="auto"/>
        <w:jc w:val="both"/>
        <w:rPr>
          <w:rFonts w:ascii="Palatino Linotype" w:hAnsi="Palatino Linotype"/>
          <w:sz w:val="24"/>
        </w:rPr>
      </w:pPr>
      <w:r w:rsidRPr="00A25683">
        <w:rPr>
          <w:rFonts w:ascii="Palatino Linotype" w:hAnsi="Palatino Linotype"/>
          <w:sz w:val="24"/>
        </w:rPr>
        <w:t xml:space="preserve">Complejidad del Asunto: La complejidad de la prueba, la pluralidad de sujetos procesales, el tiempo transcurrido, las características y contexto del recurso. </w:t>
      </w:r>
    </w:p>
    <w:p w:rsidR="00527D21" w:rsidRPr="00A25683" w:rsidRDefault="00527D21" w:rsidP="00527D21">
      <w:pPr>
        <w:pStyle w:val="Prrafodelista"/>
        <w:spacing w:line="360" w:lineRule="auto"/>
        <w:ind w:left="927"/>
        <w:jc w:val="both"/>
        <w:rPr>
          <w:rFonts w:ascii="Palatino Linotype" w:hAnsi="Palatino Linotype"/>
          <w:sz w:val="24"/>
        </w:rPr>
      </w:pPr>
    </w:p>
    <w:p w:rsidR="00527D21" w:rsidRPr="00A25683" w:rsidRDefault="00527D21" w:rsidP="00527D21">
      <w:pPr>
        <w:pStyle w:val="Prrafodelista"/>
        <w:numPr>
          <w:ilvl w:val="0"/>
          <w:numId w:val="4"/>
        </w:numPr>
        <w:spacing w:line="360" w:lineRule="auto"/>
        <w:jc w:val="both"/>
        <w:rPr>
          <w:rFonts w:ascii="Palatino Linotype" w:hAnsi="Palatino Linotype"/>
          <w:sz w:val="24"/>
        </w:rPr>
      </w:pPr>
      <w:r w:rsidRPr="00A25683">
        <w:rPr>
          <w:rFonts w:ascii="Palatino Linotype" w:hAnsi="Palatino Linotype"/>
          <w:sz w:val="24"/>
        </w:rPr>
        <w:t>Actividad Procesal del interesado. Acciones u omisiones del interesado.</w:t>
      </w:r>
    </w:p>
    <w:p w:rsidR="00527D21" w:rsidRPr="00A25683" w:rsidRDefault="00527D21" w:rsidP="00527D21">
      <w:pPr>
        <w:spacing w:line="360" w:lineRule="auto"/>
        <w:jc w:val="both"/>
        <w:rPr>
          <w:rFonts w:ascii="Palatino Linotype" w:hAnsi="Palatino Linotype"/>
        </w:rPr>
      </w:pPr>
    </w:p>
    <w:p w:rsidR="00527D21" w:rsidRPr="00A25683" w:rsidRDefault="00527D21" w:rsidP="00527D21">
      <w:pPr>
        <w:pStyle w:val="Prrafodelista"/>
        <w:numPr>
          <w:ilvl w:val="0"/>
          <w:numId w:val="4"/>
        </w:numPr>
        <w:spacing w:line="360" w:lineRule="auto"/>
        <w:jc w:val="both"/>
        <w:rPr>
          <w:rFonts w:ascii="Palatino Linotype" w:hAnsi="Palatino Linotype"/>
          <w:sz w:val="24"/>
        </w:rPr>
      </w:pPr>
      <w:r w:rsidRPr="00A25683">
        <w:rPr>
          <w:rFonts w:ascii="Palatino Linotype" w:hAnsi="Palatino Linotype"/>
          <w:sz w:val="24"/>
        </w:rPr>
        <w:t>Conducta de la Autoridad: Las Acciones u omisiones realizadas en el procedimiento. Así como si la autoridad actuó con la debida diligencia.</w:t>
      </w:r>
    </w:p>
    <w:p w:rsidR="00527D21" w:rsidRPr="00A25683" w:rsidRDefault="00527D21" w:rsidP="00527D21">
      <w:pPr>
        <w:pStyle w:val="Prrafodelista"/>
        <w:spacing w:line="360" w:lineRule="auto"/>
        <w:rPr>
          <w:rFonts w:ascii="Palatino Linotype" w:hAnsi="Palatino Linotype"/>
          <w:sz w:val="24"/>
        </w:rPr>
      </w:pPr>
    </w:p>
    <w:p w:rsidR="00527D21" w:rsidRPr="00A25683" w:rsidRDefault="00527D21" w:rsidP="00527D21">
      <w:pPr>
        <w:spacing w:line="360" w:lineRule="auto"/>
        <w:ind w:left="567"/>
        <w:jc w:val="both"/>
        <w:rPr>
          <w:rFonts w:ascii="Palatino Linotype" w:hAnsi="Palatino Linotype"/>
        </w:rPr>
      </w:pPr>
      <w:r w:rsidRPr="00A25683">
        <w:rPr>
          <w:rFonts w:ascii="Palatino Linotype" w:hAnsi="Palatino Linotype"/>
        </w:rPr>
        <w:t>d) La afectación generada en la situación jurídica de la persona involucrada en el proceso: Violación a sus derechos humanos.</w:t>
      </w:r>
    </w:p>
    <w:p w:rsidR="00527D21" w:rsidRPr="00A25683" w:rsidRDefault="00527D21" w:rsidP="00527D21">
      <w:pPr>
        <w:spacing w:line="360" w:lineRule="auto"/>
        <w:rPr>
          <w:rFonts w:ascii="Palatino Linotype" w:hAnsi="Palatino Linotype"/>
        </w:rPr>
      </w:pPr>
    </w:p>
    <w:p w:rsidR="00527D21" w:rsidRPr="00A25683" w:rsidRDefault="00527D21" w:rsidP="00527D21">
      <w:pPr>
        <w:numPr>
          <w:ilvl w:val="0"/>
          <w:numId w:val="1"/>
        </w:numPr>
        <w:spacing w:line="360" w:lineRule="auto"/>
        <w:ind w:left="0" w:firstLine="0"/>
        <w:contextualSpacing/>
        <w:jc w:val="both"/>
        <w:rPr>
          <w:rFonts w:ascii="Palatino Linotype" w:eastAsia="MS Mincho" w:hAnsi="Palatino Linotype"/>
          <w:b/>
        </w:rPr>
      </w:pPr>
      <w:r w:rsidRPr="00A25683">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27D21" w:rsidRPr="00A25683" w:rsidRDefault="00527D21" w:rsidP="00527D21">
      <w:pPr>
        <w:spacing w:line="360" w:lineRule="auto"/>
        <w:contextualSpacing/>
        <w:jc w:val="both"/>
        <w:rPr>
          <w:rFonts w:ascii="Palatino Linotype" w:eastAsia="MS Mincho" w:hAnsi="Palatino Linotype"/>
          <w:b/>
        </w:rPr>
      </w:pPr>
    </w:p>
    <w:p w:rsidR="00527D21" w:rsidRPr="00A25683" w:rsidRDefault="00527D21" w:rsidP="00527D21">
      <w:pPr>
        <w:numPr>
          <w:ilvl w:val="0"/>
          <w:numId w:val="1"/>
        </w:numPr>
        <w:spacing w:line="360" w:lineRule="auto"/>
        <w:ind w:left="0" w:firstLine="0"/>
        <w:contextualSpacing/>
        <w:jc w:val="both"/>
        <w:rPr>
          <w:rFonts w:ascii="Palatino Linotype" w:eastAsia="MS Mincho" w:hAnsi="Palatino Linotype"/>
          <w:b/>
        </w:rPr>
      </w:pPr>
      <w:r w:rsidRPr="00A25683">
        <w:rPr>
          <w:rFonts w:ascii="Palatino Linotype" w:hAnsi="Palatino Linotype"/>
        </w:rPr>
        <w:t>Argumento que encuentra sustento en la jurisprudencia P</w:t>
      </w:r>
      <w:proofErr w:type="gramStart"/>
      <w:r w:rsidRPr="00A25683">
        <w:rPr>
          <w:rFonts w:ascii="Palatino Linotype" w:hAnsi="Palatino Linotype"/>
        </w:rPr>
        <w:t>./</w:t>
      </w:r>
      <w:proofErr w:type="gramEnd"/>
      <w:r w:rsidRPr="00A25683">
        <w:rPr>
          <w:rFonts w:ascii="Palatino Linotype" w:hAnsi="Palatino Linotype"/>
        </w:rPr>
        <w:t xml:space="preserve">J. 32/92 emitida por el Pleno de la Suprema Corte de Justicia de la Nación de rubro </w:t>
      </w:r>
      <w:r w:rsidRPr="00A25683">
        <w:rPr>
          <w:rFonts w:ascii="Palatino Linotype" w:hAnsi="Palatino Linotype"/>
          <w:i/>
        </w:rPr>
        <w:t xml:space="preserve">“TÉRMINOS PROCESALES. PARA DETERMINAR SI UN FUNCIONARIO JUDICIAL ACTUÓ </w:t>
      </w:r>
      <w:r w:rsidRPr="00A25683">
        <w:rPr>
          <w:rFonts w:ascii="Palatino Linotype" w:hAnsi="Palatino Linotype"/>
          <w:i/>
        </w:rPr>
        <w:lastRenderedPageBreak/>
        <w:t>INDEBIDAMENTE POR NO RESPETARLOS SE DEBE ATENDER AL PRESUPUESTO QUE CONSIDERÓ EL LEGISLADOR AL FIJARLOS Y LAS CARACTERÍSTICAS DEL CASO.”</w:t>
      </w:r>
      <w:r w:rsidRPr="00A25683">
        <w:rPr>
          <w:rFonts w:ascii="Palatino Linotype" w:hAnsi="Palatino Linotype"/>
        </w:rPr>
        <w:t>, visible en la Gaceta del Seminario Judicial de la Federación con el registro digital 205635.</w:t>
      </w:r>
    </w:p>
    <w:p w:rsidR="00527D21" w:rsidRPr="00A25683" w:rsidRDefault="00527D21" w:rsidP="00527D21">
      <w:pPr>
        <w:spacing w:line="360" w:lineRule="auto"/>
        <w:rPr>
          <w:rFonts w:ascii="Palatino Linotype" w:hAnsi="Palatino Linotype"/>
        </w:rPr>
      </w:pPr>
    </w:p>
    <w:p w:rsidR="00527D21" w:rsidRPr="00A25683" w:rsidRDefault="00527D21" w:rsidP="00527D21">
      <w:pPr>
        <w:numPr>
          <w:ilvl w:val="0"/>
          <w:numId w:val="1"/>
        </w:numPr>
        <w:spacing w:line="360" w:lineRule="auto"/>
        <w:ind w:left="0" w:firstLine="0"/>
        <w:contextualSpacing/>
        <w:jc w:val="both"/>
        <w:rPr>
          <w:rFonts w:ascii="Palatino Linotype" w:eastAsia="MS Mincho" w:hAnsi="Palatino Linotype"/>
          <w:b/>
        </w:rPr>
      </w:pPr>
      <w:r w:rsidRPr="00A25683">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27D21" w:rsidRPr="00A25683" w:rsidRDefault="00527D21" w:rsidP="00527D21">
      <w:pPr>
        <w:spacing w:line="360" w:lineRule="auto"/>
        <w:rPr>
          <w:rFonts w:ascii="Palatino Linotype" w:hAnsi="Palatino Linotype"/>
        </w:rPr>
      </w:pPr>
    </w:p>
    <w:p w:rsidR="00527D21" w:rsidRPr="00A25683" w:rsidRDefault="00527D21" w:rsidP="00527D21">
      <w:pPr>
        <w:numPr>
          <w:ilvl w:val="0"/>
          <w:numId w:val="1"/>
        </w:numPr>
        <w:spacing w:line="360" w:lineRule="auto"/>
        <w:ind w:left="0" w:firstLine="0"/>
        <w:contextualSpacing/>
        <w:jc w:val="both"/>
        <w:rPr>
          <w:rFonts w:ascii="Palatino Linotype" w:eastAsia="MS Mincho" w:hAnsi="Palatino Linotype"/>
          <w:b/>
        </w:rPr>
      </w:pPr>
      <w:r w:rsidRPr="00A25683">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527D21" w:rsidRPr="00A25683" w:rsidRDefault="00527D21" w:rsidP="00527D21">
      <w:pPr>
        <w:spacing w:line="360" w:lineRule="auto"/>
        <w:rPr>
          <w:rFonts w:ascii="Palatino Linotype" w:hAnsi="Palatino Linotype"/>
        </w:rPr>
      </w:pPr>
    </w:p>
    <w:p w:rsidR="00527D21" w:rsidRPr="00A25683" w:rsidRDefault="00527D21" w:rsidP="00527D21">
      <w:pPr>
        <w:numPr>
          <w:ilvl w:val="0"/>
          <w:numId w:val="1"/>
        </w:numPr>
        <w:spacing w:line="360" w:lineRule="auto"/>
        <w:ind w:left="0" w:firstLine="0"/>
        <w:contextualSpacing/>
        <w:jc w:val="both"/>
        <w:rPr>
          <w:rFonts w:ascii="Palatino Linotype" w:eastAsia="MS Mincho" w:hAnsi="Palatino Linotype"/>
          <w:b/>
        </w:rPr>
      </w:pPr>
      <w:r w:rsidRPr="00A25683">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527D21" w:rsidRPr="00A25683" w:rsidRDefault="00527D21" w:rsidP="00527D21">
      <w:pPr>
        <w:spacing w:line="360" w:lineRule="auto"/>
        <w:jc w:val="both"/>
        <w:rPr>
          <w:rFonts w:ascii="Palatino Linotype" w:hAnsi="Palatino Linotype"/>
        </w:rPr>
      </w:pPr>
    </w:p>
    <w:p w:rsidR="00527D21" w:rsidRPr="00A25683" w:rsidRDefault="00527D21" w:rsidP="00527D21">
      <w:pPr>
        <w:spacing w:line="360" w:lineRule="auto"/>
        <w:ind w:left="851" w:right="822"/>
        <w:jc w:val="both"/>
        <w:rPr>
          <w:rFonts w:ascii="Palatino Linotype" w:hAnsi="Palatino Linotype"/>
        </w:rPr>
      </w:pPr>
      <w:r w:rsidRPr="00A25683">
        <w:rPr>
          <w:rFonts w:ascii="Palatino Linotype" w:hAnsi="Palatino Linotype"/>
        </w:rPr>
        <w:lastRenderedPageBreak/>
        <w:t xml:space="preserve"> </w:t>
      </w:r>
      <w:r w:rsidRPr="00A25683">
        <w:rPr>
          <w:rFonts w:ascii="Palatino Linotype" w:hAnsi="Palatino Linotype"/>
          <w:i/>
        </w:rPr>
        <w:t>“PLAZO RAZONABLE PARA RESOLVER. DIMENSIÓN Y EFECTOS DE ESTE CONCEPTO CUANDO SE ADUCE EXCESIVA CARGA DE TRABAJO.”</w:t>
      </w:r>
      <w:r w:rsidRPr="00A25683">
        <w:rPr>
          <w:rFonts w:ascii="Palatino Linotype" w:hAnsi="Palatino Linotype"/>
        </w:rPr>
        <w:t xml:space="preserve"> consultable en el Seminario Judicial de la Federación y su gaceta, con el registro digital 2002351.</w:t>
      </w:r>
    </w:p>
    <w:p w:rsidR="00527D21" w:rsidRPr="00A25683" w:rsidRDefault="00527D21" w:rsidP="00527D21">
      <w:pPr>
        <w:spacing w:line="360" w:lineRule="auto"/>
        <w:ind w:left="851" w:right="822"/>
        <w:jc w:val="both"/>
        <w:rPr>
          <w:rFonts w:ascii="Palatino Linotype" w:hAnsi="Palatino Linotype"/>
          <w:b/>
        </w:rPr>
      </w:pPr>
    </w:p>
    <w:p w:rsidR="00527D21" w:rsidRPr="00A25683" w:rsidRDefault="00527D21" w:rsidP="00527D21">
      <w:pPr>
        <w:spacing w:line="360" w:lineRule="auto"/>
        <w:ind w:left="851" w:right="822"/>
        <w:jc w:val="both"/>
        <w:rPr>
          <w:rFonts w:ascii="Palatino Linotype" w:hAnsi="Palatino Linotype"/>
        </w:rPr>
      </w:pPr>
      <w:r w:rsidRPr="00A25683">
        <w:rPr>
          <w:rFonts w:ascii="Palatino Linotype" w:hAnsi="Palatino Linotype"/>
          <w:i/>
        </w:rPr>
        <w:t>“PLAZO RAZONABLE PARA RESOLVER. CONCEPTO Y ELEMENTOS QUE LO INTEGRAN A LA LUZ DEL DERECHO INTERNACIONAL DE LOS DERECHOS HUMANOS.”</w:t>
      </w:r>
      <w:r w:rsidRPr="00A25683">
        <w:rPr>
          <w:rFonts w:ascii="Palatino Linotype" w:hAnsi="Palatino Linotype"/>
        </w:rPr>
        <w:t>, visible en el Seminario Judicial de la Federación y su gaceta, con el registro digital 2002350.</w:t>
      </w:r>
    </w:p>
    <w:p w:rsidR="00527D21" w:rsidRPr="00A25683" w:rsidRDefault="00527D21" w:rsidP="00527D21">
      <w:pPr>
        <w:spacing w:line="360" w:lineRule="auto"/>
        <w:ind w:right="822"/>
        <w:jc w:val="both"/>
        <w:rPr>
          <w:rFonts w:ascii="Palatino Linotype" w:hAnsi="Palatino Linotype"/>
        </w:rPr>
      </w:pPr>
    </w:p>
    <w:p w:rsidR="00527D21" w:rsidRPr="00A25683" w:rsidRDefault="00527D21" w:rsidP="00527D21">
      <w:pPr>
        <w:pStyle w:val="Prrafodelista"/>
        <w:numPr>
          <w:ilvl w:val="0"/>
          <w:numId w:val="1"/>
        </w:numPr>
        <w:spacing w:line="360" w:lineRule="auto"/>
        <w:ind w:left="0" w:right="113" w:firstLine="0"/>
        <w:jc w:val="both"/>
        <w:rPr>
          <w:rFonts w:ascii="Palatino Linotype" w:hAnsi="Palatino Linotype"/>
          <w:sz w:val="24"/>
        </w:rPr>
      </w:pPr>
      <w:r w:rsidRPr="00A25683">
        <w:rPr>
          <w:rFonts w:ascii="Palatino Linotype" w:hAnsi="Palatino Linotype"/>
          <w:sz w:val="24"/>
        </w:rPr>
        <w:t xml:space="preserve">Por ello, este Organismo Garante comprometido con la tutela de los derechos humanos confiados, señala que este exceso de plazo legal para resolver el presente asunto, resulta de carácter excepcional. </w:t>
      </w:r>
    </w:p>
    <w:p w:rsidR="00527D21" w:rsidRPr="00A25683" w:rsidRDefault="00527D21" w:rsidP="00527D21">
      <w:pPr>
        <w:spacing w:line="360" w:lineRule="auto"/>
        <w:contextualSpacing/>
        <w:jc w:val="both"/>
        <w:rPr>
          <w:rFonts w:ascii="Palatino Linotype" w:eastAsiaTheme="minorEastAsia" w:hAnsi="Palatino Linotype"/>
          <w:lang w:val="es-ES_tradnl" w:eastAsia="es-ES"/>
        </w:rPr>
      </w:pPr>
    </w:p>
    <w:p w:rsidR="00527D21" w:rsidRPr="00A25683" w:rsidRDefault="00527D21" w:rsidP="00527D21">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A25683">
        <w:rPr>
          <w:rFonts w:ascii="Palatino Linotype" w:eastAsiaTheme="minorEastAsia" w:hAnsi="Palatino Linotype"/>
          <w:lang w:val="es-ES_tradnl" w:eastAsia="es-ES"/>
        </w:rPr>
        <w:t>El Comisionado Ponente decretó el cierre de instrucción</w:t>
      </w:r>
      <w:r w:rsidRPr="00A25683">
        <w:rPr>
          <w:rFonts w:ascii="Palatino Linotype" w:eastAsiaTheme="minorEastAsia" w:hAnsi="Palatino Linotype" w:cs="Arial"/>
          <w:lang w:val="es-ES_tradnl" w:eastAsia="es-ES"/>
        </w:rPr>
        <w:t xml:space="preserve"> </w:t>
      </w:r>
      <w:r w:rsidRPr="00A25683">
        <w:rPr>
          <w:rFonts w:ascii="Palatino Linotype" w:eastAsiaTheme="minorEastAsia" w:hAnsi="Palatino Linotype"/>
          <w:lang w:val="es-ES_tradnl" w:eastAsia="es-ES"/>
        </w:rPr>
        <w:t xml:space="preserve">mediante el acuerdo de fecha </w:t>
      </w:r>
      <w:r w:rsidR="00A37E6F" w:rsidRPr="00A25683">
        <w:rPr>
          <w:rFonts w:ascii="Palatino Linotype" w:eastAsiaTheme="minorEastAsia" w:hAnsi="Palatino Linotype"/>
          <w:lang w:val="es-ES_tradnl" w:eastAsia="es-ES"/>
        </w:rPr>
        <w:t>veintidós (22</w:t>
      </w:r>
      <w:r w:rsidRPr="00A25683">
        <w:rPr>
          <w:rFonts w:ascii="Palatino Linotype" w:eastAsiaTheme="minorEastAsia" w:hAnsi="Palatino Linotype"/>
          <w:lang w:val="es-ES_tradnl" w:eastAsia="es-ES"/>
        </w:rPr>
        <w:t xml:space="preserve">) de marzo de dos mil veintitrés. </w:t>
      </w:r>
    </w:p>
    <w:p w:rsidR="00527D21" w:rsidRPr="00A25683" w:rsidRDefault="00527D21" w:rsidP="00527D21">
      <w:pPr>
        <w:pStyle w:val="Prrafodelista"/>
        <w:spacing w:line="360" w:lineRule="auto"/>
        <w:ind w:left="0"/>
        <w:jc w:val="both"/>
        <w:rPr>
          <w:rFonts w:ascii="Palatino Linotype" w:eastAsiaTheme="minorEastAsia" w:hAnsi="Palatino Linotype"/>
          <w:i/>
          <w:color w:val="000000"/>
          <w:sz w:val="24"/>
          <w:lang w:val="es-ES_tradnl" w:eastAsia="es-ES"/>
        </w:rPr>
      </w:pPr>
    </w:p>
    <w:p w:rsidR="00527D21" w:rsidRPr="00A25683" w:rsidRDefault="00527D21" w:rsidP="00527D21">
      <w:pPr>
        <w:keepNext/>
        <w:keepLines/>
        <w:spacing w:line="360" w:lineRule="auto"/>
        <w:jc w:val="center"/>
        <w:outlineLvl w:val="0"/>
        <w:rPr>
          <w:rFonts w:ascii="Palatino Linotype" w:eastAsiaTheme="majorEastAsia" w:hAnsi="Palatino Linotype" w:cstheme="majorBidi"/>
        </w:rPr>
      </w:pPr>
      <w:bookmarkStart w:id="5" w:name="_Toc83301634"/>
      <w:r w:rsidRPr="00A25683">
        <w:rPr>
          <w:rFonts w:ascii="Palatino Linotype" w:eastAsiaTheme="majorEastAsia" w:hAnsi="Palatino Linotype" w:cstheme="majorBidi"/>
          <w:b/>
        </w:rPr>
        <w:t>CONSIDERANDO</w:t>
      </w:r>
      <w:bookmarkEnd w:id="5"/>
      <w:r w:rsidRPr="00A25683">
        <w:rPr>
          <w:rFonts w:ascii="Palatino Linotype" w:eastAsiaTheme="majorEastAsia" w:hAnsi="Palatino Linotype" w:cstheme="majorBidi"/>
          <w:b/>
        </w:rPr>
        <w:t xml:space="preserve"> </w:t>
      </w:r>
    </w:p>
    <w:p w:rsidR="00527D21" w:rsidRPr="00A25683" w:rsidRDefault="00527D21" w:rsidP="00527D21">
      <w:pPr>
        <w:spacing w:line="360" w:lineRule="auto"/>
        <w:rPr>
          <w:rFonts w:ascii="Palatino Linotype" w:eastAsiaTheme="minorEastAsia" w:hAnsi="Palatino Linotype"/>
        </w:rPr>
      </w:pPr>
    </w:p>
    <w:p w:rsidR="00527D21" w:rsidRPr="00A25683" w:rsidRDefault="00527D21" w:rsidP="00527D21">
      <w:pPr>
        <w:keepNext/>
        <w:keepLines/>
        <w:spacing w:line="360" w:lineRule="auto"/>
        <w:outlineLvl w:val="1"/>
        <w:rPr>
          <w:rFonts w:ascii="Palatino Linotype" w:eastAsiaTheme="majorEastAsia" w:hAnsi="Palatino Linotype" w:cstheme="majorBidi"/>
          <w:b/>
          <w:szCs w:val="26"/>
        </w:rPr>
      </w:pPr>
      <w:bookmarkStart w:id="6" w:name="_Toc83301635"/>
      <w:r w:rsidRPr="00A25683">
        <w:rPr>
          <w:rFonts w:ascii="Palatino Linotype" w:eastAsiaTheme="majorEastAsia" w:hAnsi="Palatino Linotype" w:cstheme="majorBidi"/>
          <w:b/>
          <w:szCs w:val="26"/>
        </w:rPr>
        <w:t>PRIMERO. De la competencia</w:t>
      </w:r>
      <w:bookmarkEnd w:id="6"/>
    </w:p>
    <w:p w:rsidR="00527D21" w:rsidRPr="00A25683" w:rsidRDefault="00527D21" w:rsidP="00527D21">
      <w:pPr>
        <w:keepNext/>
        <w:keepLines/>
        <w:spacing w:line="360" w:lineRule="auto"/>
        <w:outlineLvl w:val="1"/>
        <w:rPr>
          <w:rFonts w:ascii="Palatino Linotype" w:eastAsiaTheme="majorEastAsia" w:hAnsi="Palatino Linotype" w:cstheme="majorBidi"/>
          <w:b/>
          <w:bCs/>
          <w:spacing w:val="60"/>
          <w:szCs w:val="26"/>
        </w:rPr>
      </w:pPr>
    </w:p>
    <w:p w:rsidR="00CC7745" w:rsidRPr="00A25683" w:rsidRDefault="00CC7745" w:rsidP="00CC7745">
      <w:pPr>
        <w:pStyle w:val="Prrafodelista"/>
        <w:numPr>
          <w:ilvl w:val="0"/>
          <w:numId w:val="1"/>
        </w:numPr>
        <w:spacing w:line="360" w:lineRule="auto"/>
        <w:ind w:left="0" w:firstLine="0"/>
        <w:jc w:val="both"/>
        <w:rPr>
          <w:rFonts w:ascii="Palatino Linotype" w:hAnsi="Palatino Linotype"/>
          <w:sz w:val="24"/>
        </w:rPr>
      </w:pPr>
      <w:r w:rsidRPr="00A25683">
        <w:rPr>
          <w:rFonts w:ascii="Palatino Linotype" w:hAnsi="Palatino Linotype"/>
          <w:sz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w:t>
      </w:r>
      <w:r w:rsidRPr="00A25683">
        <w:rPr>
          <w:rFonts w:ascii="Palatino Linotype" w:hAnsi="Palatino Linotype"/>
          <w:sz w:val="24"/>
        </w:rPr>
        <w:lastRenderedPageBreak/>
        <w:t>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527D21" w:rsidRPr="00A25683" w:rsidRDefault="00527D21" w:rsidP="00527D21">
      <w:pPr>
        <w:spacing w:line="360" w:lineRule="auto"/>
        <w:contextualSpacing/>
        <w:jc w:val="both"/>
        <w:rPr>
          <w:rFonts w:ascii="Palatino Linotype" w:eastAsiaTheme="minorEastAsia" w:hAnsi="Palatino Linotype"/>
          <w:lang w:val="es-ES_tradnl" w:eastAsia="es-ES"/>
        </w:rPr>
      </w:pPr>
    </w:p>
    <w:p w:rsidR="00527D21" w:rsidRPr="00A25683" w:rsidRDefault="00527D21" w:rsidP="00527D21">
      <w:pPr>
        <w:keepNext/>
        <w:keepLines/>
        <w:spacing w:line="360" w:lineRule="auto"/>
        <w:outlineLvl w:val="1"/>
        <w:rPr>
          <w:rFonts w:ascii="Palatino Linotype" w:eastAsiaTheme="majorEastAsia" w:hAnsi="Palatino Linotype" w:cstheme="majorBidi"/>
          <w:b/>
          <w:szCs w:val="26"/>
        </w:rPr>
      </w:pPr>
      <w:bookmarkStart w:id="7" w:name="_Toc83301636"/>
      <w:r w:rsidRPr="00A25683">
        <w:rPr>
          <w:rFonts w:ascii="Palatino Linotype" w:eastAsiaTheme="majorEastAsia" w:hAnsi="Palatino Linotype" w:cstheme="majorBidi"/>
          <w:b/>
          <w:szCs w:val="26"/>
        </w:rPr>
        <w:t>SEGUNDO. De la oportunidad y procedencia.</w:t>
      </w:r>
      <w:bookmarkEnd w:id="7"/>
    </w:p>
    <w:p w:rsidR="00527D21" w:rsidRPr="00A25683" w:rsidRDefault="00527D21" w:rsidP="00527D21">
      <w:pPr>
        <w:spacing w:line="360" w:lineRule="auto"/>
        <w:rPr>
          <w:rFonts w:ascii="Palatino Linotype" w:eastAsiaTheme="minorEastAsia" w:hAnsi="Palatino Linotype"/>
        </w:rPr>
      </w:pPr>
    </w:p>
    <w:p w:rsidR="00527D21" w:rsidRPr="00A25683" w:rsidRDefault="00527D21" w:rsidP="00527D2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25683">
        <w:rPr>
          <w:rFonts w:ascii="Palatino Linotype" w:eastAsia="Calibri" w:hAnsi="Palatino Linotype" w:cs="Arial"/>
          <w:lang w:val="es-ES_tradnl" w:eastAsia="es-ES"/>
        </w:rPr>
        <w:t xml:space="preserve">El medio de impugnación fue presentado a través del </w:t>
      </w:r>
      <w:r w:rsidRPr="00A25683">
        <w:rPr>
          <w:rFonts w:ascii="Palatino Linotype" w:eastAsia="Calibri" w:hAnsi="Palatino Linotype" w:cs="Arial"/>
          <w:b/>
          <w:lang w:val="es-ES_tradnl" w:eastAsia="es-ES"/>
        </w:rPr>
        <w:t>SAIMEX,</w:t>
      </w:r>
      <w:r w:rsidRPr="00A25683">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A25683">
        <w:rPr>
          <w:rFonts w:ascii="Palatino Linotype" w:eastAsia="Calibri" w:hAnsi="Palatino Linotype" w:cs="Arial"/>
          <w:b/>
          <w:lang w:val="es-ES_tradnl" w:eastAsia="es-ES"/>
        </w:rPr>
        <w:t>SUJETO OBLIGADO</w:t>
      </w:r>
      <w:r w:rsidRPr="00A25683">
        <w:rPr>
          <w:rFonts w:ascii="Palatino Linotype" w:eastAsia="Calibri" w:hAnsi="Palatino Linotype" w:cs="Arial"/>
          <w:lang w:val="es-ES_tradnl" w:eastAsia="es-ES"/>
        </w:rPr>
        <w:t xml:space="preserve"> entregó respuesta a la solicitud el día </w:t>
      </w:r>
      <w:r w:rsidR="00CC7745" w:rsidRPr="00A25683">
        <w:rPr>
          <w:rFonts w:ascii="Palatino Linotype" w:eastAsia="Calibri" w:hAnsi="Palatino Linotype" w:cs="Arial"/>
          <w:lang w:val="es-ES_tradnl" w:eastAsia="es-ES"/>
        </w:rPr>
        <w:t>veintidós (22) de agosto</w:t>
      </w:r>
      <w:r w:rsidRPr="00A25683">
        <w:rPr>
          <w:rFonts w:ascii="Palatino Linotype" w:eastAsia="Calibri" w:hAnsi="Palatino Linotype" w:cs="Arial"/>
          <w:lang w:val="es-ES_tradnl" w:eastAsia="es-ES"/>
        </w:rPr>
        <w:t xml:space="preserve">  de dos mil veintidós, </w:t>
      </w:r>
      <w:r w:rsidRPr="00A25683">
        <w:rPr>
          <w:rFonts w:ascii="Palatino Linotype" w:eastAsiaTheme="minorEastAsia" w:hAnsi="Palatino Linotype" w:cs="Arial"/>
          <w:lang w:val="es-ES_tradnl" w:eastAsia="es-ES"/>
        </w:rPr>
        <w:t xml:space="preserve">de tal forma que el plazo para interponer el recurso de revisión transcurrió del </w:t>
      </w:r>
      <w:r w:rsidR="00CC7745" w:rsidRPr="00A25683">
        <w:rPr>
          <w:rFonts w:ascii="Palatino Linotype" w:eastAsiaTheme="minorEastAsia" w:hAnsi="Palatino Linotype" w:cs="Arial"/>
          <w:lang w:val="es-ES_tradnl" w:eastAsia="es-ES"/>
        </w:rPr>
        <w:t xml:space="preserve">veintitrés (23) de agosto al doce (12) de septiembre </w:t>
      </w:r>
      <w:r w:rsidRPr="00A25683">
        <w:rPr>
          <w:rFonts w:ascii="Palatino Linotype" w:eastAsiaTheme="minorEastAsia" w:hAnsi="Palatino Linotype" w:cs="Arial"/>
          <w:lang w:val="es-ES_tradnl" w:eastAsia="es-ES"/>
        </w:rPr>
        <w:t xml:space="preserve">de dos mil veintidós; en consecuencia, presentó su inconformidad el día </w:t>
      </w:r>
      <w:r w:rsidR="00CC7745" w:rsidRPr="00A25683">
        <w:rPr>
          <w:rFonts w:ascii="Palatino Linotype" w:eastAsiaTheme="minorEastAsia" w:hAnsi="Palatino Linotype" w:cs="Arial"/>
          <w:lang w:val="es-ES_tradnl" w:eastAsia="es-ES"/>
        </w:rPr>
        <w:t>veintidós (22) de agosto</w:t>
      </w:r>
      <w:r w:rsidRPr="00A25683">
        <w:rPr>
          <w:rFonts w:ascii="Palatino Linotype" w:eastAsiaTheme="minorEastAsia" w:hAnsi="Palatino Linotype" w:cs="Arial"/>
          <w:lang w:val="es-ES_tradnl" w:eastAsia="es-ES"/>
        </w:rPr>
        <w:t xml:space="preserve"> de dos mil veintidós, por lo que se encuentra dentro de los márgenes temporales previstos en el artículo 178 de la </w:t>
      </w:r>
      <w:r w:rsidRPr="00A25683">
        <w:rPr>
          <w:rFonts w:ascii="Palatino Linotype" w:eastAsiaTheme="minorEastAsia" w:hAnsi="Palatino Linotype" w:cs="Arial"/>
          <w:b/>
          <w:lang w:val="es-ES_tradnl" w:eastAsia="es-ES"/>
        </w:rPr>
        <w:t xml:space="preserve">Ley de Transparencia y Acceso a la Información Pública del Estado de México y Municipios </w:t>
      </w:r>
      <w:r w:rsidRPr="00A25683">
        <w:rPr>
          <w:rFonts w:ascii="Palatino Linotype" w:eastAsiaTheme="minorEastAsia" w:hAnsi="Palatino Linotype" w:cs="Arial"/>
          <w:lang w:val="es-ES_tradnl" w:eastAsia="es-ES"/>
        </w:rPr>
        <w:t>vigente.</w:t>
      </w:r>
    </w:p>
    <w:p w:rsidR="00527D21" w:rsidRPr="00A25683" w:rsidRDefault="00527D21" w:rsidP="00527D21">
      <w:pPr>
        <w:rPr>
          <w:rFonts w:ascii="Palatino Linotype" w:hAnsi="Palatino Linotype" w:cs="Arial"/>
          <w:i/>
          <w:szCs w:val="20"/>
        </w:rPr>
      </w:pPr>
    </w:p>
    <w:p w:rsidR="00CC7745" w:rsidRPr="00A25683" w:rsidRDefault="00CC7745" w:rsidP="00CC7745">
      <w:pPr>
        <w:pStyle w:val="Prrafodelista"/>
        <w:numPr>
          <w:ilvl w:val="0"/>
          <w:numId w:val="1"/>
        </w:numPr>
        <w:spacing w:before="240" w:after="240" w:line="360" w:lineRule="auto"/>
        <w:ind w:left="0" w:right="49" w:firstLine="0"/>
        <w:jc w:val="both"/>
        <w:rPr>
          <w:rFonts w:ascii="Palatino Linotype" w:hAnsi="Palatino Linotype" w:cs="Arial"/>
          <w:bCs/>
          <w:color w:val="555555"/>
          <w:sz w:val="24"/>
        </w:rPr>
      </w:pPr>
      <w:r w:rsidRPr="00A25683">
        <w:rPr>
          <w:rFonts w:ascii="Palatino Linotype" w:hAnsi="Palatino Linotype" w:cs="Arial"/>
          <w:bCs/>
          <w:color w:val="000000"/>
          <w:sz w:val="24"/>
        </w:rPr>
        <w:t xml:space="preserve">Cuando el medio de impugnación, se haya interpuesto el mismo día en que se notificó la respuesta impugnada, resulta insuficiente para tener por extemporáneo el recurso de revisión de mérito, toda vez que el precepto legal citado, sólo establece que </w:t>
      </w:r>
      <w:r w:rsidRPr="00A25683">
        <w:rPr>
          <w:rFonts w:ascii="Palatino Linotype" w:hAnsi="Palatino Linotype" w:cs="Arial"/>
          <w:bCs/>
          <w:color w:val="000000"/>
          <w:sz w:val="24"/>
        </w:rPr>
        <w:lastRenderedPageBreak/>
        <w:t>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CC7745" w:rsidRPr="00A25683" w:rsidRDefault="00CC7745" w:rsidP="00CC7745">
      <w:pPr>
        <w:pStyle w:val="Prrafodelista"/>
        <w:spacing w:before="240" w:after="240" w:line="360" w:lineRule="auto"/>
        <w:ind w:left="0"/>
        <w:jc w:val="both"/>
        <w:rPr>
          <w:rFonts w:ascii="Palatino Linotype" w:hAnsi="Palatino Linotype" w:cs="Arial"/>
          <w:sz w:val="24"/>
        </w:rPr>
      </w:pPr>
    </w:p>
    <w:p w:rsidR="00CC7745" w:rsidRPr="00A25683" w:rsidRDefault="00CC7745" w:rsidP="00CC7745">
      <w:pPr>
        <w:pStyle w:val="Prrafodelista"/>
        <w:rPr>
          <w:rFonts w:ascii="Palatino Linotype" w:hAnsi="Palatino Linotype" w:cs="Arial"/>
          <w:sz w:val="24"/>
        </w:rPr>
      </w:pPr>
    </w:p>
    <w:p w:rsidR="00CC7745" w:rsidRPr="00A25683" w:rsidRDefault="00CC7745" w:rsidP="00CC7745">
      <w:pPr>
        <w:pStyle w:val="Prrafodelista"/>
        <w:numPr>
          <w:ilvl w:val="0"/>
          <w:numId w:val="1"/>
        </w:numPr>
        <w:spacing w:before="240" w:after="240" w:line="360" w:lineRule="auto"/>
        <w:ind w:left="0" w:firstLine="0"/>
        <w:jc w:val="both"/>
        <w:rPr>
          <w:rFonts w:ascii="Palatino Linotype" w:hAnsi="Palatino Linotype" w:cs="Arial"/>
          <w:sz w:val="24"/>
        </w:rPr>
      </w:pPr>
      <w:r w:rsidRPr="00A25683">
        <w:rPr>
          <w:rFonts w:ascii="Palatino Linotype" w:hAnsi="Palatino Linotype" w:cs="Arial"/>
          <w:sz w:val="24"/>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CC7745" w:rsidRPr="00A25683" w:rsidRDefault="00CC7745" w:rsidP="00CC7745">
      <w:pPr>
        <w:pStyle w:val="Prrafodelista"/>
        <w:spacing w:before="240" w:after="240" w:line="360" w:lineRule="auto"/>
        <w:ind w:left="0"/>
        <w:jc w:val="both"/>
        <w:rPr>
          <w:rFonts w:ascii="Palatino Linotype" w:hAnsi="Palatino Linotype" w:cs="Arial"/>
          <w:sz w:val="24"/>
        </w:rPr>
      </w:pPr>
    </w:p>
    <w:p w:rsidR="00CC7745" w:rsidRPr="00A25683" w:rsidRDefault="00CC7745" w:rsidP="00CC7745">
      <w:pPr>
        <w:spacing w:before="240" w:after="240" w:line="360" w:lineRule="auto"/>
        <w:ind w:left="851" w:right="616"/>
        <w:contextualSpacing/>
        <w:jc w:val="both"/>
        <w:rPr>
          <w:rFonts w:ascii="Palatino Linotype" w:hAnsi="Palatino Linotype" w:cs="Arial"/>
          <w:i/>
          <w:sz w:val="22"/>
        </w:rPr>
      </w:pPr>
      <w:r w:rsidRPr="00A25683">
        <w:rPr>
          <w:rFonts w:ascii="Palatino Linotype" w:hAnsi="Palatino Linotype" w:cs="Arial"/>
          <w:i/>
          <w:sz w:val="22"/>
        </w:rPr>
        <w:t>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CC7745" w:rsidRPr="00A25683" w:rsidRDefault="00CC7745" w:rsidP="00CC7745">
      <w:pPr>
        <w:spacing w:before="240" w:after="240" w:line="360" w:lineRule="auto"/>
        <w:ind w:left="851" w:right="616"/>
        <w:contextualSpacing/>
        <w:jc w:val="both"/>
        <w:rPr>
          <w:rFonts w:ascii="Palatino Linotype" w:hAnsi="Palatino Linotype" w:cs="Arial"/>
          <w:i/>
          <w:sz w:val="22"/>
        </w:rPr>
      </w:pPr>
      <w:r w:rsidRPr="00A25683">
        <w:rPr>
          <w:rFonts w:ascii="Palatino Linotype" w:hAnsi="Palatino Linotype" w:cs="Arial"/>
          <w:i/>
          <w:sz w:val="22"/>
        </w:rPr>
        <w:t xml:space="preserve"> 1a</w:t>
      </w:r>
      <w:proofErr w:type="gramStart"/>
      <w:r w:rsidRPr="00A25683">
        <w:rPr>
          <w:rFonts w:ascii="Palatino Linotype" w:hAnsi="Palatino Linotype" w:cs="Arial"/>
          <w:i/>
          <w:sz w:val="22"/>
        </w:rPr>
        <w:t>./</w:t>
      </w:r>
      <w:proofErr w:type="gramEnd"/>
      <w:r w:rsidRPr="00A25683">
        <w:rPr>
          <w:rFonts w:ascii="Palatino Linotype" w:hAnsi="Palatino Linotype" w:cs="Arial"/>
          <w:i/>
          <w:sz w:val="22"/>
        </w:rPr>
        <w:t xml:space="preserve">J. 41/2015 (10a.) </w:t>
      </w:r>
    </w:p>
    <w:p w:rsidR="00CC7745" w:rsidRPr="00A25683" w:rsidRDefault="00CC7745" w:rsidP="00CC7745">
      <w:pPr>
        <w:spacing w:before="240" w:after="240" w:line="360" w:lineRule="auto"/>
        <w:ind w:left="851" w:right="616"/>
        <w:contextualSpacing/>
        <w:jc w:val="both"/>
        <w:rPr>
          <w:rFonts w:ascii="Palatino Linotype" w:hAnsi="Palatino Linotype" w:cs="Arial"/>
          <w:i/>
          <w:sz w:val="22"/>
        </w:rPr>
      </w:pPr>
      <w:r w:rsidRPr="00A25683">
        <w:rPr>
          <w:rFonts w:ascii="Palatino Linotype" w:hAnsi="Palatino Linotype" w:cs="Arial"/>
          <w:i/>
          <w:sz w:val="22"/>
        </w:rPr>
        <w:t xml:space="preserve">Recurso de reclamación 953/2013. 9 de abril de 2014. Cinco votos de los Ministros Arturo Zaldívar Lelo de Larrea, José Ramón Cossío Díaz, Alfredo Gutiérrez Ortiz </w:t>
      </w:r>
      <w:r w:rsidRPr="00A25683">
        <w:rPr>
          <w:rFonts w:ascii="Palatino Linotype" w:hAnsi="Palatino Linotype" w:cs="Arial"/>
          <w:i/>
          <w:sz w:val="22"/>
        </w:rPr>
        <w:lastRenderedPageBreak/>
        <w:t xml:space="preserve">Mena, Olga Sánchez Cordero de García Villegas y Jorge Mario Pardo Rebolledo. Ponente: Arturo Zaldívar Lelo de Larrea. Secretaria: Carmina Cortés Rodríguez. </w:t>
      </w:r>
    </w:p>
    <w:p w:rsidR="00CC7745" w:rsidRPr="00A25683" w:rsidRDefault="00CC7745" w:rsidP="00CC7745">
      <w:pPr>
        <w:spacing w:before="240" w:after="240" w:line="360" w:lineRule="auto"/>
        <w:ind w:left="851" w:right="616"/>
        <w:contextualSpacing/>
        <w:jc w:val="both"/>
        <w:rPr>
          <w:rFonts w:ascii="Palatino Linotype" w:hAnsi="Palatino Linotype" w:cs="Arial"/>
          <w:i/>
          <w:sz w:val="22"/>
        </w:rPr>
      </w:pPr>
    </w:p>
    <w:p w:rsidR="00CC7745" w:rsidRPr="00A25683" w:rsidRDefault="00CC7745" w:rsidP="00CC7745">
      <w:pPr>
        <w:spacing w:before="240" w:after="240" w:line="360" w:lineRule="auto"/>
        <w:ind w:left="851" w:right="616"/>
        <w:contextualSpacing/>
        <w:jc w:val="both"/>
        <w:rPr>
          <w:rFonts w:ascii="Palatino Linotype" w:hAnsi="Palatino Linotype" w:cs="Arial"/>
          <w:i/>
          <w:sz w:val="22"/>
        </w:rPr>
      </w:pPr>
      <w:r w:rsidRPr="00A25683">
        <w:rPr>
          <w:rFonts w:ascii="Palatino Linotype" w:hAnsi="Palatino Linotype" w:cs="Arial"/>
          <w:i/>
          <w:sz w:val="22"/>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CC7745" w:rsidRPr="00A25683" w:rsidRDefault="00CC7745" w:rsidP="00CC7745">
      <w:pPr>
        <w:spacing w:before="240" w:after="240" w:line="360" w:lineRule="auto"/>
        <w:ind w:left="851" w:right="616"/>
        <w:contextualSpacing/>
        <w:jc w:val="both"/>
        <w:rPr>
          <w:rFonts w:ascii="Palatino Linotype" w:hAnsi="Palatino Linotype" w:cs="Arial"/>
          <w:i/>
          <w:sz w:val="22"/>
        </w:rPr>
      </w:pPr>
    </w:p>
    <w:p w:rsidR="00CC7745" w:rsidRPr="00A25683" w:rsidRDefault="00CC7745" w:rsidP="00CC7745">
      <w:pPr>
        <w:spacing w:before="240" w:after="240" w:line="360" w:lineRule="auto"/>
        <w:ind w:left="851" w:right="616"/>
        <w:contextualSpacing/>
        <w:jc w:val="both"/>
        <w:rPr>
          <w:rFonts w:ascii="Palatino Linotype" w:hAnsi="Palatino Linotype" w:cs="Arial"/>
          <w:i/>
          <w:sz w:val="22"/>
        </w:rPr>
      </w:pPr>
      <w:r w:rsidRPr="00A25683">
        <w:rPr>
          <w:rFonts w:ascii="Palatino Linotype" w:hAnsi="Palatino Linotype" w:cs="Arial"/>
          <w:i/>
          <w:sz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A25683">
        <w:rPr>
          <w:rFonts w:ascii="Palatino Linotype" w:hAnsi="Palatino Linotype" w:cs="Arial"/>
          <w:i/>
          <w:sz w:val="22"/>
        </w:rPr>
        <w:t>Arboleya</w:t>
      </w:r>
      <w:proofErr w:type="spellEnd"/>
      <w:r w:rsidRPr="00A25683">
        <w:rPr>
          <w:rFonts w:ascii="Palatino Linotype" w:hAnsi="Palatino Linotype" w:cs="Arial"/>
          <w:i/>
          <w:sz w:val="22"/>
        </w:rPr>
        <w:t xml:space="preserve">. </w:t>
      </w:r>
    </w:p>
    <w:p w:rsidR="00CC7745" w:rsidRPr="00A25683" w:rsidRDefault="00CC7745" w:rsidP="00CC7745">
      <w:pPr>
        <w:spacing w:before="240" w:after="240" w:line="360" w:lineRule="auto"/>
        <w:ind w:left="851" w:right="616"/>
        <w:contextualSpacing/>
        <w:jc w:val="both"/>
        <w:rPr>
          <w:rFonts w:ascii="Palatino Linotype" w:hAnsi="Palatino Linotype" w:cs="Arial"/>
          <w:i/>
          <w:sz w:val="22"/>
        </w:rPr>
      </w:pPr>
    </w:p>
    <w:p w:rsidR="00CC7745" w:rsidRPr="00A25683" w:rsidRDefault="00CC7745" w:rsidP="00CC7745">
      <w:pPr>
        <w:spacing w:before="240" w:after="240" w:line="360" w:lineRule="auto"/>
        <w:ind w:left="851" w:right="616"/>
        <w:contextualSpacing/>
        <w:jc w:val="both"/>
        <w:rPr>
          <w:rFonts w:ascii="Palatino Linotype" w:hAnsi="Palatino Linotype" w:cs="Arial"/>
          <w:i/>
          <w:sz w:val="22"/>
        </w:rPr>
      </w:pPr>
      <w:r w:rsidRPr="00A25683">
        <w:rPr>
          <w:rFonts w:ascii="Palatino Linotype" w:hAnsi="Palatino Linotype" w:cs="Arial"/>
          <w:i/>
          <w:sz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A25683">
        <w:rPr>
          <w:rFonts w:ascii="Palatino Linotype" w:hAnsi="Palatino Linotype" w:cs="Arial"/>
          <w:i/>
          <w:sz w:val="22"/>
        </w:rPr>
        <w:t>Goslinga</w:t>
      </w:r>
      <w:proofErr w:type="spellEnd"/>
      <w:r w:rsidRPr="00A25683">
        <w:rPr>
          <w:rFonts w:ascii="Palatino Linotype" w:hAnsi="Palatino Linotype" w:cs="Arial"/>
          <w:i/>
          <w:sz w:val="22"/>
        </w:rPr>
        <w:t xml:space="preserve"> </w:t>
      </w:r>
      <w:proofErr w:type="spellStart"/>
      <w:r w:rsidRPr="00A25683">
        <w:rPr>
          <w:rFonts w:ascii="Palatino Linotype" w:hAnsi="Palatino Linotype" w:cs="Arial"/>
          <w:i/>
          <w:sz w:val="22"/>
        </w:rPr>
        <w:t>Remírez</w:t>
      </w:r>
      <w:proofErr w:type="spellEnd"/>
      <w:r w:rsidRPr="00A25683">
        <w:rPr>
          <w:rFonts w:ascii="Palatino Linotype" w:hAnsi="Palatino Linotype" w:cs="Arial"/>
          <w:i/>
          <w:sz w:val="22"/>
        </w:rPr>
        <w:t xml:space="preserve">. </w:t>
      </w:r>
    </w:p>
    <w:p w:rsidR="00CC7745" w:rsidRPr="00A25683" w:rsidRDefault="00CC7745" w:rsidP="00CC7745">
      <w:pPr>
        <w:spacing w:before="240" w:after="240" w:line="360" w:lineRule="auto"/>
        <w:ind w:left="851" w:right="616"/>
        <w:contextualSpacing/>
        <w:jc w:val="both"/>
        <w:rPr>
          <w:rFonts w:ascii="Palatino Linotype" w:hAnsi="Palatino Linotype" w:cs="Arial"/>
          <w:i/>
          <w:sz w:val="22"/>
        </w:rPr>
      </w:pPr>
    </w:p>
    <w:p w:rsidR="00CC7745" w:rsidRPr="00A25683" w:rsidRDefault="00CC7745" w:rsidP="00CC7745">
      <w:pPr>
        <w:spacing w:before="240" w:after="240" w:line="360" w:lineRule="auto"/>
        <w:ind w:left="851" w:right="616"/>
        <w:contextualSpacing/>
        <w:jc w:val="both"/>
        <w:rPr>
          <w:rFonts w:ascii="Palatino Linotype" w:hAnsi="Palatino Linotype" w:cs="Arial"/>
          <w:i/>
          <w:sz w:val="22"/>
        </w:rPr>
      </w:pPr>
      <w:r w:rsidRPr="00A25683">
        <w:rPr>
          <w:rFonts w:ascii="Palatino Linotype" w:hAnsi="Palatino Linotype" w:cs="Arial"/>
          <w:i/>
          <w:sz w:val="22"/>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CC7745" w:rsidRPr="00A25683" w:rsidRDefault="00CC7745" w:rsidP="00CC7745">
      <w:pPr>
        <w:spacing w:before="240" w:after="240" w:line="360" w:lineRule="auto"/>
        <w:ind w:left="851" w:right="616"/>
        <w:contextualSpacing/>
        <w:jc w:val="both"/>
        <w:rPr>
          <w:rFonts w:ascii="Palatino Linotype" w:hAnsi="Palatino Linotype" w:cs="Arial"/>
          <w:i/>
          <w:sz w:val="22"/>
        </w:rPr>
      </w:pPr>
    </w:p>
    <w:p w:rsidR="00CC7745" w:rsidRPr="00A25683" w:rsidRDefault="00CC7745" w:rsidP="00CC7745">
      <w:pPr>
        <w:spacing w:before="240" w:after="240" w:line="360" w:lineRule="auto"/>
        <w:ind w:left="851" w:right="616"/>
        <w:contextualSpacing/>
        <w:jc w:val="both"/>
        <w:rPr>
          <w:rFonts w:ascii="Palatino Linotype" w:hAnsi="Palatino Linotype"/>
          <w:i/>
          <w:sz w:val="22"/>
        </w:rPr>
      </w:pPr>
      <w:r w:rsidRPr="00A25683">
        <w:rPr>
          <w:rFonts w:ascii="Palatino Linotype" w:hAnsi="Palatino Linotype" w:cs="Arial"/>
          <w:i/>
          <w:sz w:val="22"/>
        </w:rPr>
        <w:t>Tesis de jurisprudencia 41/2015 (10a.). Aprobada por la Primera Sala de este Alto Tribunal, en sesión privada de veintisiete de mayo de dos mil quince.</w:t>
      </w:r>
    </w:p>
    <w:p w:rsidR="00CC7745" w:rsidRPr="00A25683" w:rsidRDefault="00CC7745" w:rsidP="00CC7745">
      <w:pPr>
        <w:pStyle w:val="Prrafodelista"/>
        <w:numPr>
          <w:ilvl w:val="0"/>
          <w:numId w:val="1"/>
        </w:numPr>
        <w:spacing w:before="240" w:after="240" w:line="360" w:lineRule="auto"/>
        <w:ind w:left="0" w:right="49" w:hanging="11"/>
        <w:jc w:val="both"/>
        <w:rPr>
          <w:rFonts w:ascii="Palatino Linotype" w:hAnsi="Palatino Linotype" w:cs="Arial"/>
          <w:i/>
          <w:sz w:val="24"/>
          <w:szCs w:val="20"/>
        </w:rPr>
      </w:pPr>
      <w:r w:rsidRPr="00A25683">
        <w:rPr>
          <w:rFonts w:ascii="Palatino Linotype" w:hAnsi="Palatino Linotype"/>
          <w:sz w:val="24"/>
        </w:rPr>
        <w:lastRenderedPageBreak/>
        <w:t>Esto es así porque en primer lugar es necesario que la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CC7745" w:rsidRPr="00A25683" w:rsidRDefault="00CC7745" w:rsidP="00CC7745">
      <w:pPr>
        <w:pStyle w:val="Prrafodelista"/>
        <w:spacing w:before="240" w:after="240" w:line="360" w:lineRule="auto"/>
        <w:ind w:left="0" w:right="49"/>
        <w:jc w:val="both"/>
        <w:rPr>
          <w:rFonts w:ascii="Palatino Linotype" w:hAnsi="Palatino Linotype" w:cs="Arial"/>
          <w:i/>
          <w:sz w:val="24"/>
          <w:szCs w:val="20"/>
        </w:rPr>
      </w:pPr>
    </w:p>
    <w:p w:rsidR="00CC7745" w:rsidRPr="00A25683" w:rsidRDefault="00CC7745" w:rsidP="00CC7745">
      <w:pPr>
        <w:pStyle w:val="Prrafodelista"/>
        <w:numPr>
          <w:ilvl w:val="0"/>
          <w:numId w:val="1"/>
        </w:numPr>
        <w:spacing w:before="240" w:after="240" w:line="360" w:lineRule="auto"/>
        <w:ind w:left="0" w:right="49" w:hanging="11"/>
        <w:jc w:val="both"/>
        <w:rPr>
          <w:rFonts w:ascii="Palatino Linotype" w:hAnsi="Palatino Linotype" w:cs="Arial"/>
          <w:i/>
          <w:sz w:val="24"/>
          <w:szCs w:val="20"/>
        </w:rPr>
      </w:pPr>
      <w:r w:rsidRPr="00A25683">
        <w:rPr>
          <w:rFonts w:ascii="Palatino Linotype" w:hAnsi="Palatino Linotype"/>
          <w:sz w:val="24"/>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CC7745" w:rsidRPr="00A25683" w:rsidRDefault="00CC7745" w:rsidP="00CC7745">
      <w:pPr>
        <w:pStyle w:val="Prrafodelista"/>
        <w:rPr>
          <w:rFonts w:ascii="Palatino Linotype" w:hAnsi="Palatino Linotype" w:cs="Arial"/>
          <w:i/>
          <w:szCs w:val="20"/>
        </w:rPr>
      </w:pPr>
    </w:p>
    <w:p w:rsidR="00CC7745" w:rsidRPr="00A25683" w:rsidRDefault="00CC7745" w:rsidP="00CC7745">
      <w:pPr>
        <w:pStyle w:val="Prrafodelista"/>
        <w:numPr>
          <w:ilvl w:val="0"/>
          <w:numId w:val="1"/>
        </w:numPr>
        <w:spacing w:before="240" w:after="240" w:line="360" w:lineRule="auto"/>
        <w:ind w:left="0" w:right="49" w:hanging="11"/>
        <w:jc w:val="both"/>
        <w:rPr>
          <w:rFonts w:ascii="Palatino Linotype" w:hAnsi="Palatino Linotype" w:cs="Arial"/>
          <w:i/>
          <w:sz w:val="24"/>
          <w:szCs w:val="20"/>
        </w:rPr>
      </w:pPr>
      <w:r w:rsidRPr="00A25683">
        <w:rPr>
          <w:rFonts w:ascii="Palatino Linotype" w:hAnsi="Palatino Linotype"/>
          <w:sz w:val="24"/>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A25683">
        <w:rPr>
          <w:rFonts w:ascii="Palatino Linotype" w:hAnsi="Palatino Linotype"/>
          <w:b/>
          <w:sz w:val="24"/>
        </w:rPr>
        <w:t>SUJETO OBLIGADO</w:t>
      </w:r>
      <w:r w:rsidRPr="00A25683">
        <w:rPr>
          <w:rFonts w:ascii="Palatino Linotype" w:hAnsi="Palatino Linotype"/>
          <w:sz w:val="24"/>
        </w:rPr>
        <w:t>.</w:t>
      </w:r>
    </w:p>
    <w:p w:rsidR="00527D21" w:rsidRPr="00A25683" w:rsidRDefault="00527D21" w:rsidP="00527D2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25683">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65713731"/>
      <w:bookmarkStart w:id="9" w:name="_Toc94119614"/>
      <w:bookmarkStart w:id="10" w:name="_Toc452722829"/>
      <w:bookmarkStart w:id="11" w:name="_Toc454373811"/>
      <w:bookmarkStart w:id="12" w:name="_Toc476675991"/>
    </w:p>
    <w:p w:rsidR="00CC7745" w:rsidRPr="00A25683" w:rsidRDefault="00CC7745" w:rsidP="00CC7745">
      <w:pPr>
        <w:spacing w:line="360" w:lineRule="auto"/>
        <w:ind w:right="49"/>
        <w:contextualSpacing/>
        <w:jc w:val="both"/>
        <w:rPr>
          <w:rFonts w:ascii="Palatino Linotype" w:eastAsiaTheme="minorEastAsia" w:hAnsi="Palatino Linotype"/>
          <w:lang w:val="es-ES_tradnl" w:eastAsia="es-ES"/>
        </w:rPr>
      </w:pPr>
    </w:p>
    <w:p w:rsidR="00CC7745" w:rsidRPr="00A25683" w:rsidRDefault="00CC7745" w:rsidP="00CC7745">
      <w:pPr>
        <w:spacing w:line="360" w:lineRule="auto"/>
        <w:ind w:right="49"/>
        <w:contextualSpacing/>
        <w:jc w:val="both"/>
        <w:rPr>
          <w:rFonts w:ascii="Palatino Linotype" w:eastAsiaTheme="minorEastAsia" w:hAnsi="Palatino Linotype"/>
          <w:lang w:val="es-ES_tradnl" w:eastAsia="es-ES"/>
        </w:rPr>
      </w:pPr>
    </w:p>
    <w:p w:rsidR="00CC7745" w:rsidRPr="00A25683" w:rsidRDefault="00CC7745" w:rsidP="00CC7745">
      <w:pPr>
        <w:spacing w:line="360" w:lineRule="auto"/>
        <w:ind w:right="49"/>
        <w:contextualSpacing/>
        <w:jc w:val="both"/>
        <w:rPr>
          <w:rFonts w:ascii="Palatino Linotype" w:eastAsiaTheme="minorEastAsia" w:hAnsi="Palatino Linotype"/>
          <w:lang w:val="es-ES_tradnl" w:eastAsia="es-ES"/>
        </w:rPr>
      </w:pPr>
    </w:p>
    <w:p w:rsidR="00CC7745" w:rsidRPr="00A25683" w:rsidRDefault="00CC7745" w:rsidP="00CC7745">
      <w:pPr>
        <w:spacing w:line="360" w:lineRule="auto"/>
        <w:ind w:right="49"/>
        <w:contextualSpacing/>
        <w:jc w:val="both"/>
        <w:rPr>
          <w:rFonts w:ascii="Palatino Linotype" w:eastAsiaTheme="minorEastAsia" w:hAnsi="Palatino Linotype"/>
          <w:lang w:val="es-ES_tradnl" w:eastAsia="es-ES"/>
        </w:rPr>
      </w:pPr>
    </w:p>
    <w:p w:rsidR="00527D21" w:rsidRPr="00A25683" w:rsidRDefault="00527D21" w:rsidP="00527D21">
      <w:pPr>
        <w:spacing w:line="360" w:lineRule="auto"/>
        <w:ind w:right="49"/>
        <w:contextualSpacing/>
        <w:jc w:val="both"/>
        <w:rPr>
          <w:rFonts w:ascii="Palatino Linotype" w:eastAsia="MS Gothic" w:hAnsi="Palatino Linotype" w:cstheme="majorBidi"/>
          <w:b/>
          <w:lang w:eastAsia="es-ES"/>
        </w:rPr>
      </w:pPr>
      <w:r w:rsidRPr="00A25683">
        <w:rPr>
          <w:rFonts w:ascii="Palatino Linotype" w:eastAsia="MS Gothic" w:hAnsi="Palatino Linotype" w:cstheme="majorBidi"/>
          <w:b/>
          <w:lang w:val="es-ES_tradnl" w:eastAsia="es-ES"/>
        </w:rPr>
        <w:lastRenderedPageBreak/>
        <w:t>TERCERO. Planteamiento de la Litis</w:t>
      </w:r>
      <w:r w:rsidRPr="00A25683">
        <w:rPr>
          <w:rFonts w:ascii="Palatino Linotype" w:eastAsia="MS Gothic" w:hAnsi="Palatino Linotype" w:cstheme="majorBidi"/>
          <w:b/>
          <w:lang w:eastAsia="es-ES"/>
        </w:rPr>
        <w:t>.</w:t>
      </w:r>
      <w:bookmarkEnd w:id="8"/>
      <w:bookmarkEnd w:id="9"/>
    </w:p>
    <w:p w:rsidR="00527D21" w:rsidRPr="00A25683" w:rsidRDefault="00527D21" w:rsidP="00527D21">
      <w:pPr>
        <w:spacing w:line="360" w:lineRule="auto"/>
        <w:ind w:right="49"/>
        <w:contextualSpacing/>
        <w:jc w:val="both"/>
        <w:rPr>
          <w:rFonts w:ascii="Palatino Linotype" w:eastAsia="MS Gothic" w:hAnsi="Palatino Linotype" w:cstheme="majorBidi"/>
          <w:b/>
          <w:lang w:eastAsia="es-ES"/>
        </w:rPr>
      </w:pPr>
    </w:p>
    <w:p w:rsidR="00527D21" w:rsidRPr="00A25683" w:rsidRDefault="00CC7745" w:rsidP="00527D21">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A25683">
        <w:rPr>
          <w:rFonts w:ascii="Palatino Linotype" w:eastAsia="MS Gothic" w:hAnsi="Palatino Linotype" w:cstheme="majorBidi"/>
          <w:lang w:eastAsia="es-ES"/>
        </w:rPr>
        <w:t>El particular solicitó:</w:t>
      </w:r>
    </w:p>
    <w:p w:rsidR="00CC7745" w:rsidRPr="00A25683" w:rsidRDefault="00CC7745" w:rsidP="00CC7745">
      <w:pPr>
        <w:spacing w:line="360" w:lineRule="auto"/>
        <w:ind w:right="49"/>
        <w:contextualSpacing/>
        <w:jc w:val="both"/>
        <w:rPr>
          <w:rFonts w:ascii="Palatino Linotype" w:eastAsia="MS Gothic" w:hAnsi="Palatino Linotype" w:cstheme="majorBidi"/>
          <w:lang w:eastAsia="es-ES"/>
        </w:rPr>
      </w:pPr>
    </w:p>
    <w:p w:rsidR="00CC7745" w:rsidRPr="00A25683" w:rsidRDefault="00CC7745" w:rsidP="00CC7745">
      <w:pPr>
        <w:pStyle w:val="Prrafodelista"/>
        <w:numPr>
          <w:ilvl w:val="0"/>
          <w:numId w:val="9"/>
        </w:numPr>
        <w:spacing w:line="360" w:lineRule="auto"/>
        <w:ind w:right="49"/>
        <w:jc w:val="both"/>
        <w:rPr>
          <w:rFonts w:ascii="Palatino Linotype" w:eastAsia="MS Gothic" w:hAnsi="Palatino Linotype" w:cstheme="majorBidi"/>
          <w:sz w:val="24"/>
          <w:lang w:val="es-ES_tradnl" w:eastAsia="es-ES"/>
        </w:rPr>
      </w:pPr>
      <w:r w:rsidRPr="00A25683">
        <w:rPr>
          <w:rFonts w:ascii="Palatino Linotype" w:eastAsia="MS Gothic" w:hAnsi="Palatino Linotype" w:cstheme="majorBidi"/>
          <w:sz w:val="24"/>
          <w:lang w:val="es-ES_tradnl" w:eastAsia="es-ES"/>
        </w:rPr>
        <w:t>Documento emitido por la servidora pública referida en la solicitud de información, para dar contestación a la solicitud de información 01525/TOLUCA/IP/2022.</w:t>
      </w:r>
    </w:p>
    <w:p w:rsidR="00CC7745" w:rsidRPr="00A25683" w:rsidRDefault="00CC7745" w:rsidP="00CC7745">
      <w:pPr>
        <w:pStyle w:val="Prrafodelista"/>
        <w:numPr>
          <w:ilvl w:val="0"/>
          <w:numId w:val="9"/>
        </w:numPr>
        <w:spacing w:line="360" w:lineRule="auto"/>
        <w:ind w:right="49"/>
        <w:jc w:val="both"/>
        <w:rPr>
          <w:rFonts w:ascii="Palatino Linotype" w:eastAsia="MS Gothic" w:hAnsi="Palatino Linotype" w:cstheme="majorBidi"/>
          <w:sz w:val="24"/>
          <w:lang w:val="es-ES_tradnl" w:eastAsia="es-ES"/>
        </w:rPr>
      </w:pPr>
      <w:r w:rsidRPr="00A25683">
        <w:rPr>
          <w:rFonts w:ascii="Palatino Linotype" w:eastAsia="MS Gothic" w:hAnsi="Palatino Linotype" w:cstheme="majorBidi"/>
          <w:sz w:val="24"/>
          <w:lang w:val="es-ES_tradnl" w:eastAsia="es-ES"/>
        </w:rPr>
        <w:t xml:space="preserve">Se indique el cuerpo normativo para que una persona con formación de Ciencias Políticas pueda dar pláticas, conferencias </w:t>
      </w:r>
      <w:r w:rsidR="00997FBC" w:rsidRPr="00A25683">
        <w:rPr>
          <w:rFonts w:ascii="Palatino Linotype" w:eastAsia="MS Gothic" w:hAnsi="Palatino Linotype" w:cstheme="majorBidi"/>
          <w:sz w:val="24"/>
          <w:lang w:val="es-ES_tradnl" w:eastAsia="es-ES"/>
        </w:rPr>
        <w:t xml:space="preserve">y/o talleres a menores de edad o adultos sobre cuestiones de psicología. </w:t>
      </w:r>
    </w:p>
    <w:p w:rsidR="00997FBC" w:rsidRPr="00A25683" w:rsidRDefault="00997FBC" w:rsidP="00CC7745">
      <w:pPr>
        <w:pStyle w:val="Prrafodelista"/>
        <w:numPr>
          <w:ilvl w:val="0"/>
          <w:numId w:val="9"/>
        </w:numPr>
        <w:spacing w:line="360" w:lineRule="auto"/>
        <w:ind w:right="49"/>
        <w:jc w:val="both"/>
        <w:rPr>
          <w:rFonts w:ascii="Palatino Linotype" w:eastAsia="MS Gothic" w:hAnsi="Palatino Linotype" w:cstheme="majorBidi"/>
          <w:sz w:val="24"/>
          <w:lang w:val="es-ES_tradnl" w:eastAsia="es-ES"/>
        </w:rPr>
      </w:pPr>
      <w:r w:rsidRPr="00A25683">
        <w:rPr>
          <w:rFonts w:ascii="Palatino Linotype" w:eastAsia="MS Gothic" w:hAnsi="Palatino Linotype" w:cstheme="majorBidi"/>
          <w:sz w:val="24"/>
          <w:lang w:val="es-ES_tradnl" w:eastAsia="es-ES"/>
        </w:rPr>
        <w:t xml:space="preserve">Formación profesional de la Regidora referida en la solicitud de información, </w:t>
      </w:r>
      <w:r w:rsidR="00CC7745" w:rsidRPr="00A25683">
        <w:rPr>
          <w:rFonts w:ascii="Palatino Linotype" w:eastAsia="MS Gothic" w:hAnsi="Palatino Linotype" w:cstheme="majorBidi"/>
          <w:sz w:val="24"/>
          <w:lang w:eastAsia="es-ES"/>
        </w:rPr>
        <w:t>para dar pláticas, conferencias y/o talleres a menores de edad o adultos sobre cuestiones de psicología</w:t>
      </w:r>
      <w:r w:rsidRPr="00A25683">
        <w:rPr>
          <w:rFonts w:ascii="Palatino Linotype" w:eastAsia="MS Gothic" w:hAnsi="Palatino Linotype" w:cstheme="majorBidi"/>
          <w:sz w:val="24"/>
          <w:lang w:eastAsia="es-ES"/>
        </w:rPr>
        <w:t>.</w:t>
      </w:r>
    </w:p>
    <w:p w:rsidR="00997FBC" w:rsidRPr="00A25683" w:rsidRDefault="00997FBC" w:rsidP="00CC7745">
      <w:pPr>
        <w:pStyle w:val="Prrafodelista"/>
        <w:numPr>
          <w:ilvl w:val="0"/>
          <w:numId w:val="9"/>
        </w:numPr>
        <w:spacing w:line="360" w:lineRule="auto"/>
        <w:ind w:right="49"/>
        <w:jc w:val="both"/>
        <w:rPr>
          <w:rFonts w:ascii="Palatino Linotype" w:eastAsia="MS Gothic" w:hAnsi="Palatino Linotype" w:cstheme="majorBidi"/>
          <w:sz w:val="24"/>
          <w:lang w:val="es-ES_tradnl" w:eastAsia="es-ES"/>
        </w:rPr>
      </w:pPr>
      <w:r w:rsidRPr="00A25683">
        <w:rPr>
          <w:rFonts w:ascii="Palatino Linotype" w:eastAsia="MS Gothic" w:hAnsi="Palatino Linotype" w:cstheme="majorBidi"/>
          <w:sz w:val="24"/>
          <w:lang w:val="es-ES_tradnl" w:eastAsia="es-ES"/>
        </w:rPr>
        <w:t>Las comisiones edilicias que preside la Regidora referida en la solicitud de información.</w:t>
      </w:r>
    </w:p>
    <w:p w:rsidR="00997FBC" w:rsidRPr="00A25683" w:rsidRDefault="00997FBC" w:rsidP="00CC7745">
      <w:pPr>
        <w:pStyle w:val="Prrafodelista"/>
        <w:numPr>
          <w:ilvl w:val="0"/>
          <w:numId w:val="9"/>
        </w:numPr>
        <w:spacing w:line="360" w:lineRule="auto"/>
        <w:ind w:right="49"/>
        <w:jc w:val="both"/>
        <w:rPr>
          <w:rFonts w:ascii="Palatino Linotype" w:eastAsia="MS Gothic" w:hAnsi="Palatino Linotype" w:cstheme="majorBidi"/>
          <w:sz w:val="24"/>
          <w:lang w:val="es-ES_tradnl" w:eastAsia="es-ES"/>
        </w:rPr>
      </w:pPr>
      <w:r w:rsidRPr="00A25683">
        <w:rPr>
          <w:rFonts w:ascii="Palatino Linotype" w:eastAsia="MS Gothic" w:hAnsi="Palatino Linotype" w:cstheme="majorBidi"/>
          <w:sz w:val="24"/>
          <w:lang w:val="es-ES_tradnl" w:eastAsia="es-ES"/>
        </w:rPr>
        <w:t>Que otra fuente de trabajo formal ha tenido la Regidora referida en la solicitud de información para poder ser edil del Municipio de Toluca.</w:t>
      </w:r>
    </w:p>
    <w:p w:rsidR="00997FBC" w:rsidRPr="00A25683" w:rsidRDefault="00997FBC" w:rsidP="00CC7745">
      <w:pPr>
        <w:pStyle w:val="Prrafodelista"/>
        <w:numPr>
          <w:ilvl w:val="0"/>
          <w:numId w:val="9"/>
        </w:numPr>
        <w:spacing w:line="360" w:lineRule="auto"/>
        <w:ind w:right="49"/>
        <w:jc w:val="both"/>
        <w:rPr>
          <w:rFonts w:ascii="Palatino Linotype" w:eastAsia="MS Gothic" w:hAnsi="Palatino Linotype" w:cstheme="majorBidi"/>
          <w:sz w:val="24"/>
          <w:lang w:val="es-ES_tradnl" w:eastAsia="es-ES"/>
        </w:rPr>
      </w:pPr>
      <w:r w:rsidRPr="00A25683">
        <w:rPr>
          <w:rFonts w:ascii="Palatino Linotype" w:eastAsia="MS Gothic" w:hAnsi="Palatino Linotype" w:cstheme="majorBidi"/>
          <w:sz w:val="24"/>
          <w:lang w:val="es-ES_tradnl" w:eastAsia="es-ES"/>
        </w:rPr>
        <w:t>Se le confirme si en siete meses de trabajo,  la Regidora referida en la solicitud de información, solamente ha propuesto un punto en el cabildo.</w:t>
      </w:r>
    </w:p>
    <w:p w:rsidR="00997FBC" w:rsidRPr="00A25683" w:rsidRDefault="00997FBC" w:rsidP="00CC7745">
      <w:pPr>
        <w:pStyle w:val="Prrafodelista"/>
        <w:numPr>
          <w:ilvl w:val="0"/>
          <w:numId w:val="9"/>
        </w:numPr>
        <w:spacing w:line="360" w:lineRule="auto"/>
        <w:ind w:right="49"/>
        <w:jc w:val="both"/>
        <w:rPr>
          <w:rFonts w:ascii="Palatino Linotype" w:eastAsia="MS Gothic" w:hAnsi="Palatino Linotype" w:cstheme="majorBidi"/>
          <w:sz w:val="24"/>
          <w:lang w:val="es-ES_tradnl" w:eastAsia="es-ES"/>
        </w:rPr>
      </w:pPr>
      <w:r w:rsidRPr="00A25683">
        <w:rPr>
          <w:rFonts w:ascii="Palatino Linotype" w:eastAsia="MS Gothic" w:hAnsi="Palatino Linotype" w:cstheme="majorBidi"/>
          <w:sz w:val="24"/>
          <w:lang w:val="es-ES_tradnl" w:eastAsia="es-ES"/>
        </w:rPr>
        <w:t xml:space="preserve">Recibos de nómina de la Regidora, referida en la solicitud de información, desde que tomo posesión. </w:t>
      </w:r>
    </w:p>
    <w:p w:rsidR="00CC7745" w:rsidRPr="00A25683" w:rsidRDefault="00CC7745" w:rsidP="00CC7745">
      <w:pPr>
        <w:spacing w:line="360" w:lineRule="auto"/>
        <w:ind w:right="49"/>
        <w:contextualSpacing/>
        <w:jc w:val="both"/>
        <w:rPr>
          <w:rFonts w:ascii="Palatino Linotype" w:eastAsia="MS Gothic" w:hAnsi="Palatino Linotype" w:cstheme="majorBidi"/>
          <w:i/>
          <w:lang w:val="es-ES_tradnl" w:eastAsia="es-ES"/>
        </w:rPr>
      </w:pPr>
    </w:p>
    <w:p w:rsidR="00527D21" w:rsidRPr="00A25683" w:rsidRDefault="00527D21" w:rsidP="00527D21">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eastAsia="MS Gothic" w:hAnsi="Palatino Linotype" w:cstheme="majorBidi"/>
          <w:iCs/>
          <w:lang w:eastAsia="es-ES"/>
        </w:rPr>
        <w:t xml:space="preserve">En respuesta, el SUJETO OBLIGADO </w:t>
      </w:r>
      <w:r w:rsidR="00942194" w:rsidRPr="00A25683">
        <w:rPr>
          <w:rFonts w:ascii="Palatino Linotype" w:eastAsia="MS Gothic" w:hAnsi="Palatino Linotype" w:cstheme="majorBidi"/>
          <w:iCs/>
          <w:lang w:eastAsia="es-ES"/>
        </w:rPr>
        <w:t xml:space="preserve">adjunto los recibos de nómina de la servidora pública referida, asimismo, adjuntó oficio de respuesta con las comisiones edilicias y propuestas de la Regidora. Derivado de la respuesta, el particular se </w:t>
      </w:r>
      <w:r w:rsidR="00942194" w:rsidRPr="00A25683">
        <w:rPr>
          <w:rFonts w:ascii="Palatino Linotype" w:eastAsia="MS Gothic" w:hAnsi="Palatino Linotype" w:cstheme="majorBidi"/>
          <w:iCs/>
          <w:lang w:eastAsia="es-ES"/>
        </w:rPr>
        <w:lastRenderedPageBreak/>
        <w:t>inconformó por las siguientes razones “</w:t>
      </w:r>
      <w:r w:rsidR="00942194" w:rsidRPr="00A25683">
        <w:rPr>
          <w:rFonts w:ascii="Palatino Linotype" w:hAnsi="Palatino Linotype"/>
          <w:i/>
          <w:color w:val="000000"/>
        </w:rPr>
        <w:t>No se me envío lo que solicite, ni el oficio de Concepción Rodríguez”.</w:t>
      </w:r>
    </w:p>
    <w:p w:rsidR="00527D21" w:rsidRPr="00A25683" w:rsidRDefault="00527D21" w:rsidP="00527D21">
      <w:pPr>
        <w:spacing w:line="360" w:lineRule="auto"/>
        <w:ind w:right="49"/>
        <w:contextualSpacing/>
        <w:jc w:val="both"/>
        <w:rPr>
          <w:rFonts w:ascii="Palatino Linotype" w:eastAsia="MS Gothic" w:hAnsi="Palatino Linotype" w:cstheme="majorBidi"/>
          <w:lang w:eastAsia="es-ES"/>
        </w:rPr>
      </w:pPr>
    </w:p>
    <w:p w:rsidR="00527D21" w:rsidRPr="00A25683" w:rsidRDefault="00527D21" w:rsidP="00527D21">
      <w:pPr>
        <w:numPr>
          <w:ilvl w:val="0"/>
          <w:numId w:val="1"/>
        </w:numPr>
        <w:spacing w:line="360" w:lineRule="auto"/>
        <w:ind w:left="0" w:right="49" w:firstLine="0"/>
        <w:contextualSpacing/>
        <w:jc w:val="both"/>
        <w:rPr>
          <w:rFonts w:ascii="Palatino Linotype" w:eastAsia="MS Gothic" w:hAnsi="Palatino Linotype" w:cstheme="majorBidi"/>
          <w:b/>
          <w:lang w:eastAsia="es-ES"/>
        </w:rPr>
      </w:pPr>
      <w:r w:rsidRPr="00A25683">
        <w:rPr>
          <w:rFonts w:ascii="Palatino Linotype" w:eastAsia="MS Gothic" w:hAnsi="Palatino Linotype" w:cstheme="majorBidi"/>
          <w:lang w:eastAsia="es-ES"/>
        </w:rPr>
        <w:t>En consecuencia, la Litis a resolver en este recurso, se circunscribe a determinar si la respuesta colma con lo solicitado o si se actualiza las causales de procedencia previstas</w:t>
      </w:r>
      <w:r w:rsidR="002037A0" w:rsidRPr="00A25683">
        <w:rPr>
          <w:rFonts w:ascii="Palatino Linotype" w:eastAsia="MS Gothic" w:hAnsi="Palatino Linotype" w:cstheme="majorBidi"/>
          <w:lang w:eastAsia="es-ES"/>
        </w:rPr>
        <w:t xml:space="preserve"> en el artículo 179, fracción I, V </w:t>
      </w:r>
      <w:r w:rsidRPr="00A25683">
        <w:rPr>
          <w:rFonts w:ascii="Palatino Linotype" w:eastAsia="MS Gothic" w:hAnsi="Palatino Linotype" w:cstheme="majorBidi"/>
          <w:lang w:eastAsia="es-ES"/>
        </w:rPr>
        <w:t>y</w:t>
      </w:r>
      <w:r w:rsidR="002037A0" w:rsidRPr="00A25683">
        <w:rPr>
          <w:rFonts w:ascii="Palatino Linotype" w:eastAsia="MS Gothic" w:hAnsi="Palatino Linotype" w:cstheme="majorBidi"/>
          <w:lang w:eastAsia="es-ES"/>
        </w:rPr>
        <w:t xml:space="preserve"> VI</w:t>
      </w:r>
      <w:r w:rsidRPr="00A25683">
        <w:rPr>
          <w:rFonts w:ascii="Palatino Linotype" w:eastAsia="MS Gothic" w:hAnsi="Palatino Linotype" w:cstheme="majorBidi"/>
          <w:lang w:eastAsia="es-ES"/>
        </w:rPr>
        <w:t xml:space="preserve">  de la Ley de Transparencia y Acceso a la Información Pública del Estado de México y Municipios; que estable</w:t>
      </w:r>
      <w:r w:rsidR="002037A0" w:rsidRPr="00A25683">
        <w:rPr>
          <w:rFonts w:ascii="Palatino Linotype" w:eastAsia="MS Gothic" w:hAnsi="Palatino Linotype" w:cstheme="majorBidi"/>
          <w:lang w:eastAsia="es-ES"/>
        </w:rPr>
        <w:t>ce la negativa de la información, la entrega de la información incompleta y la entrega de la información que no corresponde con los solicitado</w:t>
      </w:r>
      <w:r w:rsidRPr="00A25683">
        <w:rPr>
          <w:rFonts w:ascii="Palatino Linotype" w:eastAsia="MS Gothic" w:hAnsi="Palatino Linotype" w:cstheme="majorBidi"/>
          <w:lang w:eastAsia="es-ES"/>
        </w:rPr>
        <w:t xml:space="preserve">. </w:t>
      </w:r>
    </w:p>
    <w:p w:rsidR="00527D21" w:rsidRPr="00A25683" w:rsidRDefault="00527D21" w:rsidP="00527D21">
      <w:pPr>
        <w:spacing w:line="360" w:lineRule="auto"/>
        <w:ind w:right="49"/>
        <w:contextualSpacing/>
        <w:jc w:val="both"/>
        <w:rPr>
          <w:rFonts w:ascii="Palatino Linotype" w:eastAsia="MS Gothic" w:hAnsi="Palatino Linotype"/>
        </w:rPr>
      </w:pPr>
    </w:p>
    <w:p w:rsidR="00527D21" w:rsidRPr="00A25683" w:rsidRDefault="00527D21" w:rsidP="00527D21">
      <w:pPr>
        <w:keepNext/>
        <w:keepLines/>
        <w:spacing w:line="360" w:lineRule="auto"/>
        <w:ind w:right="48"/>
        <w:outlineLvl w:val="0"/>
        <w:rPr>
          <w:rFonts w:ascii="Palatino Linotype" w:eastAsia="MS Gothic" w:hAnsi="Palatino Linotype" w:cstheme="majorBidi"/>
          <w:b/>
          <w:lang w:val="es-ES_tradnl" w:eastAsia="es-ES"/>
        </w:rPr>
      </w:pPr>
      <w:bookmarkStart w:id="13" w:name="_Toc70417466"/>
      <w:bookmarkStart w:id="14" w:name="_Toc80812775"/>
      <w:bookmarkStart w:id="15" w:name="_Toc83301638"/>
      <w:r w:rsidRPr="00A25683">
        <w:rPr>
          <w:rFonts w:ascii="Palatino Linotype" w:eastAsia="MS Gothic" w:hAnsi="Palatino Linotype" w:cstheme="majorBidi"/>
          <w:b/>
          <w:lang w:val="es-ES_tradnl" w:eastAsia="es-ES"/>
        </w:rPr>
        <w:t>CUARTO. Del estudio y resolución del recurso de revisión.</w:t>
      </w:r>
      <w:bookmarkEnd w:id="13"/>
      <w:bookmarkEnd w:id="14"/>
      <w:bookmarkEnd w:id="15"/>
    </w:p>
    <w:p w:rsidR="00527D21" w:rsidRPr="00A25683" w:rsidRDefault="00527D21" w:rsidP="00527D21">
      <w:pPr>
        <w:keepNext/>
        <w:keepLines/>
        <w:spacing w:line="360" w:lineRule="auto"/>
        <w:ind w:right="48"/>
        <w:outlineLvl w:val="0"/>
        <w:rPr>
          <w:rFonts w:ascii="Palatino Linotype" w:eastAsia="MS Gothic" w:hAnsi="Palatino Linotype" w:cstheme="majorBidi"/>
          <w:b/>
          <w:lang w:val="es-ES_tradnl" w:eastAsia="es-ES"/>
        </w:rPr>
      </w:pPr>
    </w:p>
    <w:p w:rsidR="00527D21" w:rsidRPr="00A25683" w:rsidRDefault="00527D21" w:rsidP="00527D21">
      <w:pPr>
        <w:pStyle w:val="Prrafodelista"/>
        <w:keepNext/>
        <w:keepLines/>
        <w:numPr>
          <w:ilvl w:val="0"/>
          <w:numId w:val="2"/>
        </w:numPr>
        <w:spacing w:line="360" w:lineRule="auto"/>
        <w:jc w:val="both"/>
        <w:outlineLvl w:val="1"/>
        <w:rPr>
          <w:rFonts w:ascii="Palatino Linotype" w:eastAsia="MS Gothic" w:hAnsi="Palatino Linotype"/>
          <w:b/>
          <w:sz w:val="24"/>
          <w:lang w:val="es-ES_tradnl" w:eastAsia="es-ES"/>
        </w:rPr>
      </w:pPr>
      <w:bookmarkStart w:id="16" w:name="_Toc498528948"/>
      <w:bookmarkStart w:id="17" w:name="_Toc71234379"/>
      <w:bookmarkStart w:id="18" w:name="_Toc71239557"/>
      <w:bookmarkStart w:id="19" w:name="_Toc80812776"/>
      <w:bookmarkStart w:id="20" w:name="_Toc83301639"/>
      <w:r w:rsidRPr="00A25683">
        <w:rPr>
          <w:rFonts w:ascii="Palatino Linotype" w:eastAsia="MS Gothic" w:hAnsi="Palatino Linotype"/>
          <w:b/>
          <w:sz w:val="24"/>
          <w:lang w:val="es-ES_tradnl" w:eastAsia="es-ES"/>
        </w:rPr>
        <w:t>De</w:t>
      </w:r>
      <w:bookmarkEnd w:id="16"/>
      <w:r w:rsidRPr="00A25683">
        <w:rPr>
          <w:rFonts w:ascii="Palatino Linotype" w:eastAsia="MS Gothic" w:hAnsi="Palatino Linotype"/>
          <w:b/>
          <w:sz w:val="24"/>
          <w:lang w:val="es-ES_tradnl" w:eastAsia="es-ES"/>
        </w:rPr>
        <w:t>l derecho de acceso a la información.</w:t>
      </w:r>
      <w:bookmarkEnd w:id="17"/>
      <w:bookmarkEnd w:id="18"/>
      <w:bookmarkEnd w:id="19"/>
      <w:bookmarkEnd w:id="20"/>
    </w:p>
    <w:p w:rsidR="00527D21" w:rsidRPr="00A25683" w:rsidRDefault="00527D21" w:rsidP="00527D21">
      <w:pPr>
        <w:spacing w:line="360" w:lineRule="auto"/>
        <w:ind w:right="49"/>
        <w:contextualSpacing/>
        <w:jc w:val="both"/>
        <w:rPr>
          <w:rFonts w:ascii="Palatino Linotype" w:eastAsiaTheme="minorEastAsia" w:hAnsi="Palatino Linotype"/>
          <w:lang w:val="es-ES_tradnl" w:eastAsia="es-ES"/>
        </w:rPr>
      </w:pPr>
    </w:p>
    <w:p w:rsidR="00527D21" w:rsidRPr="00A25683" w:rsidRDefault="00527D21" w:rsidP="00527D2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25683">
        <w:rPr>
          <w:rFonts w:ascii="Palatino Linotype" w:eastAsiaTheme="minorEastAsia" w:hAnsi="Palatino Linotype"/>
          <w:lang w:val="es-ES_tradnl" w:eastAsia="es-ES"/>
        </w:rPr>
        <w:t>E</w:t>
      </w:r>
      <w:r w:rsidRPr="00A25683">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A25683">
        <w:rPr>
          <w:rFonts w:ascii="Palatino Linotype" w:hAnsi="Palatino Linotype" w:cs="Arial"/>
          <w:color w:val="000000"/>
          <w:lang w:val="es-ES_tradnl" w:eastAsia="es-ES"/>
        </w:rPr>
        <w:t xml:space="preserve">. </w:t>
      </w:r>
    </w:p>
    <w:p w:rsidR="00527D21" w:rsidRPr="00A25683" w:rsidRDefault="00527D21" w:rsidP="00527D21">
      <w:pPr>
        <w:spacing w:line="360" w:lineRule="auto"/>
        <w:ind w:right="49"/>
        <w:contextualSpacing/>
        <w:jc w:val="both"/>
        <w:rPr>
          <w:rFonts w:ascii="Palatino Linotype" w:eastAsiaTheme="minorEastAsia" w:hAnsi="Palatino Linotype"/>
          <w:lang w:val="es-ES_tradnl" w:eastAsia="es-ES"/>
        </w:rPr>
      </w:pPr>
    </w:p>
    <w:p w:rsidR="00527D21" w:rsidRPr="00A25683" w:rsidRDefault="00527D21" w:rsidP="00527D2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25683">
        <w:rPr>
          <w:rFonts w:ascii="Palatino Linotype" w:hAnsi="Palatino Linotype"/>
          <w:lang w:val="es-ES_tradnl" w:eastAsia="es-ES"/>
        </w:rPr>
        <w:t xml:space="preserve">Definiendo el Derecho de Acceso a la Información Pública como: </w:t>
      </w:r>
      <w:r w:rsidRPr="00A25683">
        <w:rPr>
          <w:rFonts w:ascii="Palatino Linotype" w:eastAsiaTheme="minorEastAsia" w:hAnsi="Palatino Linotype"/>
          <w:i/>
          <w:color w:val="000000"/>
          <w:lang w:val="es-ES_tradnl" w:eastAsia="es-ES"/>
        </w:rPr>
        <w:t>La igualdad de oportunidades para recibir, buscar e impartir información</w:t>
      </w:r>
      <w:r w:rsidRPr="00A25683">
        <w:rPr>
          <w:rFonts w:ascii="Palatino Linotype" w:eastAsiaTheme="minorEastAsia" w:hAnsi="Palatino Linotype"/>
          <w:i/>
          <w:vertAlign w:val="superscript"/>
          <w:lang w:val="es-ES_tradnl" w:eastAsia="es-ES"/>
        </w:rPr>
        <w:footnoteReference w:id="1"/>
      </w:r>
      <w:r w:rsidRPr="00A25683">
        <w:rPr>
          <w:rFonts w:ascii="Palatino Linotype" w:eastAsiaTheme="minorEastAsia" w:hAnsi="Palatino Linotype"/>
          <w:i/>
          <w:color w:val="000000"/>
          <w:lang w:val="es-ES_tradnl" w:eastAsia="es-ES"/>
        </w:rPr>
        <w:t xml:space="preserve">en posesión de cualquier autoridad, entidad, órgano y organismo de los poderes Ejecutivo, Legislativo y Judicial, órganos </w:t>
      </w:r>
      <w:r w:rsidRPr="00A25683">
        <w:rPr>
          <w:rFonts w:ascii="Palatino Linotype" w:eastAsiaTheme="minorEastAsia" w:hAnsi="Palatino Linotype"/>
          <w:i/>
          <w:color w:val="000000"/>
          <w:lang w:val="es-ES_tradnl" w:eastAsia="es-ES"/>
        </w:rPr>
        <w:lastRenderedPageBreak/>
        <w:t>autónomos, partidos políticos, fideicomisos y fondos públicos, así como de cualquier persona física, moral o sindicato que reciba y ejerza recursos públicos o realice actos de autoridad en el ámbito federal, estatal y municipal,</w:t>
      </w:r>
      <w:r w:rsidRPr="00A25683">
        <w:rPr>
          <w:rFonts w:ascii="Palatino Linotype" w:eastAsiaTheme="minorEastAsia" w:hAnsi="Palatino Linotype"/>
          <w:i/>
          <w:vertAlign w:val="superscript"/>
          <w:lang w:val="es-ES_tradnl" w:eastAsia="es-ES"/>
        </w:rPr>
        <w:footnoteReference w:id="2"/>
      </w:r>
      <w:r w:rsidRPr="00A25683">
        <w:rPr>
          <w:rFonts w:ascii="Palatino Linotype" w:eastAsiaTheme="minorEastAsia" w:hAnsi="Palatino Linotype"/>
          <w:color w:val="000000"/>
          <w:lang w:val="es-ES_tradnl" w:eastAsia="es-ES"/>
        </w:rPr>
        <w:t>que se constituye como una herramienta fundamental para ejercer</w:t>
      </w:r>
      <w:r w:rsidRPr="00A25683">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A25683">
        <w:rPr>
          <w:rFonts w:ascii="Palatino Linotype" w:eastAsiaTheme="minorEastAsia" w:hAnsi="Palatino Linotype"/>
          <w:i/>
          <w:vertAlign w:val="superscript"/>
          <w:lang w:val="es-ES_tradnl" w:eastAsia="es-ES"/>
        </w:rPr>
        <w:footnoteReference w:id="3"/>
      </w:r>
      <w:r w:rsidRPr="00A25683">
        <w:rPr>
          <w:rFonts w:ascii="Palatino Linotype" w:eastAsiaTheme="minorEastAsia" w:hAnsi="Palatino Linotype"/>
          <w:color w:val="000000"/>
          <w:lang w:val="es-ES_tradnl" w:eastAsia="es-ES"/>
        </w:rPr>
        <w:t>fomentando</w:t>
      </w:r>
      <w:r w:rsidRPr="00A25683">
        <w:rPr>
          <w:rFonts w:ascii="Palatino Linotype" w:eastAsiaTheme="minorEastAsia" w:hAnsi="Palatino Linotype"/>
          <w:i/>
          <w:color w:val="000000"/>
          <w:lang w:val="es-ES_tradnl" w:eastAsia="es-ES"/>
        </w:rPr>
        <w:t xml:space="preserve"> la transparencia de las actividades estatales y </w:t>
      </w:r>
      <w:r w:rsidRPr="00A25683">
        <w:rPr>
          <w:rFonts w:ascii="Palatino Linotype" w:eastAsiaTheme="minorEastAsia" w:hAnsi="Palatino Linotype"/>
          <w:color w:val="000000"/>
          <w:lang w:val="es-ES_tradnl" w:eastAsia="es-ES"/>
        </w:rPr>
        <w:t>promoviendo</w:t>
      </w:r>
      <w:r w:rsidRPr="00A25683">
        <w:rPr>
          <w:rFonts w:ascii="Palatino Linotype" w:eastAsiaTheme="minorEastAsia" w:hAnsi="Palatino Linotype"/>
          <w:i/>
          <w:color w:val="000000"/>
          <w:lang w:val="es-ES_tradnl" w:eastAsia="es-ES"/>
        </w:rPr>
        <w:t xml:space="preserve"> la responsabilidad de los funcionarios sobre su gestión pública,</w:t>
      </w:r>
      <w:r w:rsidRPr="00A25683">
        <w:rPr>
          <w:rFonts w:ascii="Palatino Linotype" w:eastAsiaTheme="minorEastAsia" w:hAnsi="Palatino Linotype"/>
          <w:i/>
          <w:vertAlign w:val="superscript"/>
          <w:lang w:val="es-ES_tradnl" w:eastAsia="es-ES"/>
        </w:rPr>
        <w:footnoteReference w:id="4"/>
      </w:r>
      <w:r w:rsidRPr="00A25683">
        <w:rPr>
          <w:rFonts w:ascii="Palatino Linotype" w:eastAsiaTheme="minorEastAsia" w:hAnsi="Palatino Linotype"/>
          <w:color w:val="000000"/>
          <w:lang w:val="es-ES_tradnl" w:eastAsia="es-ES"/>
        </w:rPr>
        <w:t>que permite</w:t>
      </w:r>
      <w:r w:rsidRPr="00A25683">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527D21" w:rsidRPr="00A25683" w:rsidRDefault="00527D21" w:rsidP="00527D21">
      <w:pPr>
        <w:spacing w:line="360" w:lineRule="auto"/>
        <w:ind w:right="49"/>
        <w:contextualSpacing/>
        <w:jc w:val="both"/>
        <w:rPr>
          <w:rFonts w:ascii="Palatino Linotype" w:eastAsiaTheme="minorEastAsia" w:hAnsi="Palatino Linotype"/>
          <w:lang w:val="es-ES_tradnl" w:eastAsia="es-ES"/>
        </w:rPr>
      </w:pPr>
    </w:p>
    <w:p w:rsidR="00527D21" w:rsidRPr="00A25683" w:rsidRDefault="00527D21" w:rsidP="00527D2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25683">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527D21" w:rsidRPr="00A25683" w:rsidRDefault="00527D21" w:rsidP="00527D21">
      <w:pPr>
        <w:spacing w:line="360" w:lineRule="auto"/>
        <w:ind w:right="49"/>
        <w:contextualSpacing/>
        <w:jc w:val="both"/>
        <w:rPr>
          <w:rFonts w:ascii="Palatino Linotype" w:hAnsi="Palatino Linotype"/>
          <w:lang w:val="es-ES_tradnl" w:eastAsia="es-ES"/>
        </w:rPr>
      </w:pPr>
    </w:p>
    <w:p w:rsidR="00527D21" w:rsidRPr="00A25683" w:rsidRDefault="00527D21" w:rsidP="00527D21">
      <w:pPr>
        <w:spacing w:line="360" w:lineRule="auto"/>
        <w:ind w:left="567" w:right="567"/>
        <w:contextualSpacing/>
        <w:jc w:val="both"/>
        <w:rPr>
          <w:rFonts w:ascii="Palatino Linotype" w:hAnsi="Palatino Linotype"/>
          <w:i/>
          <w:sz w:val="22"/>
          <w:lang w:val="es-ES_tradnl" w:eastAsia="es-ES"/>
        </w:rPr>
      </w:pPr>
      <w:r w:rsidRPr="00A25683">
        <w:rPr>
          <w:rFonts w:ascii="Palatino Linotype" w:hAnsi="Palatino Linotype"/>
          <w:i/>
          <w:sz w:val="22"/>
          <w:lang w:val="es-ES_tradnl" w:eastAsia="es-ES"/>
        </w:rPr>
        <w:t>“</w:t>
      </w:r>
      <w:r w:rsidRPr="00A25683">
        <w:rPr>
          <w:rFonts w:ascii="Palatino Linotype" w:hAnsi="Palatino Linotype"/>
          <w:b/>
          <w:i/>
          <w:sz w:val="22"/>
          <w:lang w:val="es-ES_tradnl" w:eastAsia="es-ES"/>
        </w:rPr>
        <w:t>Artículo 1.-</w:t>
      </w:r>
      <w:r w:rsidRPr="00A25683">
        <w:rPr>
          <w:rFonts w:ascii="Palatino Linotype" w:hAnsi="Palatino Linotype"/>
          <w:i/>
          <w:sz w:val="22"/>
          <w:lang w:val="es-ES_tradnl" w:eastAsia="es-ES"/>
        </w:rPr>
        <w:t xml:space="preserve"> </w:t>
      </w:r>
    </w:p>
    <w:p w:rsidR="00527D21" w:rsidRPr="00A25683" w:rsidRDefault="00527D21" w:rsidP="00527D21">
      <w:pPr>
        <w:spacing w:line="360" w:lineRule="auto"/>
        <w:ind w:left="567" w:right="567"/>
        <w:contextualSpacing/>
        <w:jc w:val="both"/>
        <w:rPr>
          <w:rFonts w:ascii="Palatino Linotype" w:hAnsi="Palatino Linotype"/>
          <w:i/>
          <w:sz w:val="22"/>
          <w:lang w:val="es-ES_tradnl" w:eastAsia="es-ES"/>
        </w:rPr>
      </w:pPr>
      <w:r w:rsidRPr="00A25683">
        <w:rPr>
          <w:rFonts w:ascii="Palatino Linotype" w:hAnsi="Palatino Linotype"/>
          <w:i/>
          <w:sz w:val="22"/>
          <w:lang w:val="es-ES_tradnl" w:eastAsia="es-ES"/>
        </w:rPr>
        <w:t>(…)</w:t>
      </w:r>
    </w:p>
    <w:p w:rsidR="00527D21" w:rsidRPr="00A25683" w:rsidRDefault="00527D21" w:rsidP="00527D21">
      <w:pPr>
        <w:spacing w:line="360" w:lineRule="auto"/>
        <w:ind w:left="567" w:right="567"/>
        <w:contextualSpacing/>
        <w:jc w:val="both"/>
        <w:rPr>
          <w:rFonts w:ascii="Palatino Linotype" w:hAnsi="Palatino Linotype"/>
          <w:i/>
          <w:sz w:val="22"/>
        </w:rPr>
      </w:pPr>
      <w:r w:rsidRPr="00A25683">
        <w:rPr>
          <w:rFonts w:ascii="Palatino Linotype" w:hAnsi="Palatino Linotype"/>
          <w:i/>
          <w:sz w:val="22"/>
          <w:lang w:val="es-ES_tradnl" w:eastAsia="es-ES"/>
        </w:rPr>
        <w:t>Todas las</w:t>
      </w:r>
      <w:r w:rsidRPr="00A25683">
        <w:rPr>
          <w:rFonts w:ascii="Palatino Linotype" w:hAnsi="Palatino Linotype"/>
          <w:sz w:val="22"/>
          <w:lang w:val="es-ES_tradnl" w:eastAsia="es-ES"/>
        </w:rPr>
        <w:t xml:space="preserve"> </w:t>
      </w:r>
      <w:r w:rsidRPr="00A25683">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527D21" w:rsidRPr="00A25683" w:rsidRDefault="00527D21" w:rsidP="00527D21">
      <w:pPr>
        <w:spacing w:line="360" w:lineRule="auto"/>
        <w:ind w:left="567" w:right="567"/>
        <w:contextualSpacing/>
        <w:jc w:val="both"/>
        <w:rPr>
          <w:rFonts w:ascii="Palatino Linotype" w:hAnsi="Palatino Linotype"/>
          <w:sz w:val="22"/>
          <w:lang w:val="es-ES_tradnl" w:eastAsia="es-ES"/>
        </w:rPr>
      </w:pPr>
      <w:r w:rsidRPr="00A25683">
        <w:rPr>
          <w:rFonts w:ascii="Palatino Linotype" w:hAnsi="Palatino Linotype"/>
          <w:i/>
          <w:sz w:val="22"/>
        </w:rPr>
        <w:t>(…)</w:t>
      </w:r>
      <w:r w:rsidRPr="00A25683">
        <w:rPr>
          <w:rFonts w:ascii="Palatino Linotype" w:hAnsi="Palatino Linotype"/>
          <w:sz w:val="22"/>
          <w:lang w:val="es-ES_tradnl" w:eastAsia="es-ES"/>
        </w:rPr>
        <w:t>”.</w:t>
      </w:r>
    </w:p>
    <w:p w:rsidR="00527D21" w:rsidRPr="00A25683" w:rsidRDefault="00527D21" w:rsidP="00527D21">
      <w:pPr>
        <w:spacing w:line="360" w:lineRule="auto"/>
        <w:ind w:left="567" w:right="567"/>
        <w:contextualSpacing/>
        <w:jc w:val="both"/>
        <w:rPr>
          <w:rFonts w:ascii="Palatino Linotype" w:hAnsi="Palatino Linotype"/>
          <w:b/>
          <w:sz w:val="22"/>
          <w:lang w:val="es-ES_tradnl" w:eastAsia="es-ES"/>
        </w:rPr>
      </w:pPr>
      <w:r w:rsidRPr="00A25683">
        <w:rPr>
          <w:rFonts w:ascii="Palatino Linotype" w:hAnsi="Palatino Linotype"/>
          <w:b/>
          <w:i/>
          <w:sz w:val="22"/>
        </w:rPr>
        <w:lastRenderedPageBreak/>
        <w:t>(Énfasis Añadido)</w:t>
      </w:r>
    </w:p>
    <w:p w:rsidR="00527D21" w:rsidRPr="00A25683" w:rsidRDefault="00527D21" w:rsidP="00527D21">
      <w:pPr>
        <w:spacing w:line="360" w:lineRule="auto"/>
        <w:ind w:right="49"/>
        <w:contextualSpacing/>
        <w:jc w:val="both"/>
        <w:rPr>
          <w:rFonts w:ascii="Palatino Linotype" w:eastAsiaTheme="minorEastAsia" w:hAnsi="Palatino Linotype"/>
          <w:lang w:val="es-ES_tradnl" w:eastAsia="es-ES"/>
        </w:rPr>
      </w:pPr>
    </w:p>
    <w:p w:rsidR="00527D21" w:rsidRPr="00A25683" w:rsidRDefault="00527D21" w:rsidP="00527D2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25683">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527D21" w:rsidRPr="00A25683" w:rsidRDefault="00527D21" w:rsidP="00527D21">
      <w:pPr>
        <w:spacing w:line="360" w:lineRule="auto"/>
        <w:ind w:right="49"/>
        <w:contextualSpacing/>
        <w:jc w:val="both"/>
        <w:rPr>
          <w:rFonts w:ascii="Palatino Linotype" w:eastAsiaTheme="minorEastAsia" w:hAnsi="Palatino Linotype"/>
          <w:lang w:val="es-ES_tradnl" w:eastAsia="es-ES"/>
        </w:rPr>
      </w:pPr>
    </w:p>
    <w:p w:rsidR="00527D21" w:rsidRPr="00A25683" w:rsidRDefault="00527D21" w:rsidP="00527D2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25683">
        <w:rPr>
          <w:rFonts w:ascii="Palatino Linotype" w:eastAsiaTheme="minorEastAsia" w:hAnsi="Palatino Linotype"/>
          <w:lang w:val="es-ES_tradnl" w:eastAsia="es-ES"/>
        </w:rPr>
        <w:t xml:space="preserve">Así, conforme a la Constitución Política de las Estado Unidos Mexicanos </w:t>
      </w:r>
      <w:r w:rsidRPr="00A25683">
        <w:rPr>
          <w:rFonts w:ascii="Palatino Linotype" w:eastAsia="Calibri" w:hAnsi="Palatino Linotype"/>
          <w:lang w:val="es-ES_tradnl" w:eastAsia="es-ES"/>
        </w:rPr>
        <w:t>y la Constitución Política del Estado Libre y Soberano de México respectivamente</w:t>
      </w:r>
      <w:r w:rsidRPr="00A25683">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527D21" w:rsidRPr="00A25683" w:rsidRDefault="00527D21" w:rsidP="00527D21">
      <w:pPr>
        <w:spacing w:line="360" w:lineRule="auto"/>
        <w:ind w:right="49"/>
        <w:contextualSpacing/>
        <w:jc w:val="both"/>
        <w:rPr>
          <w:rFonts w:ascii="Palatino Linotype" w:eastAsiaTheme="minorEastAsia" w:hAnsi="Palatino Linotype"/>
          <w:lang w:val="es-ES_tradnl" w:eastAsia="es-ES"/>
        </w:rPr>
      </w:pPr>
    </w:p>
    <w:p w:rsidR="00527D21" w:rsidRPr="00A25683" w:rsidRDefault="00527D21" w:rsidP="00527D21">
      <w:pPr>
        <w:spacing w:line="360" w:lineRule="auto"/>
        <w:ind w:left="567" w:right="567"/>
        <w:jc w:val="center"/>
        <w:rPr>
          <w:rFonts w:ascii="Palatino Linotype" w:eastAsiaTheme="minorEastAsia" w:hAnsi="Palatino Linotype" w:cs="Arial"/>
          <w:b/>
          <w:bCs/>
          <w:i/>
          <w:sz w:val="22"/>
          <w:lang w:val="es-ES_tradnl" w:eastAsia="es-ES"/>
        </w:rPr>
      </w:pPr>
      <w:r w:rsidRPr="00A25683">
        <w:rPr>
          <w:rFonts w:ascii="Palatino Linotype" w:eastAsiaTheme="minorEastAsia" w:hAnsi="Palatino Linotype" w:cs="Arial"/>
          <w:b/>
          <w:bCs/>
          <w:i/>
          <w:sz w:val="22"/>
          <w:lang w:val="es-ES_tradnl" w:eastAsia="es-ES"/>
        </w:rPr>
        <w:t>Constitución Política de los Estados Unidos Mexicanos</w:t>
      </w:r>
    </w:p>
    <w:p w:rsidR="00527D21" w:rsidRPr="00A25683" w:rsidRDefault="00527D21" w:rsidP="00527D21">
      <w:pPr>
        <w:spacing w:line="360" w:lineRule="auto"/>
        <w:ind w:left="567" w:right="567"/>
        <w:jc w:val="both"/>
        <w:rPr>
          <w:rFonts w:ascii="Palatino Linotype" w:eastAsiaTheme="minorEastAsia" w:hAnsi="Palatino Linotype" w:cs="Arial"/>
          <w:b/>
          <w:bCs/>
          <w:i/>
          <w:sz w:val="22"/>
          <w:lang w:val="es-ES_tradnl" w:eastAsia="es-ES"/>
        </w:rPr>
      </w:pPr>
      <w:r w:rsidRPr="00A25683">
        <w:rPr>
          <w:rFonts w:ascii="Palatino Linotype" w:eastAsiaTheme="minorEastAsia" w:hAnsi="Palatino Linotype" w:cs="Arial"/>
          <w:b/>
          <w:bCs/>
          <w:i/>
          <w:sz w:val="22"/>
          <w:lang w:val="es-ES_tradnl" w:eastAsia="es-ES"/>
        </w:rPr>
        <w:t>“Artículo 6.</w:t>
      </w:r>
      <w:r w:rsidRPr="00A25683">
        <w:rPr>
          <w:rFonts w:ascii="Palatino Linotype" w:eastAsiaTheme="minorEastAsia" w:hAnsi="Palatino Linotype" w:cs="Arial"/>
          <w:bCs/>
          <w:i/>
          <w:sz w:val="22"/>
          <w:lang w:val="es-ES_tradnl" w:eastAsia="es-ES"/>
        </w:rPr>
        <w:t xml:space="preserve"> …</w:t>
      </w:r>
    </w:p>
    <w:p w:rsidR="00527D21" w:rsidRPr="00A25683" w:rsidRDefault="00527D21" w:rsidP="00527D21">
      <w:pPr>
        <w:spacing w:line="360" w:lineRule="auto"/>
        <w:ind w:left="567" w:right="567"/>
        <w:jc w:val="both"/>
        <w:rPr>
          <w:rFonts w:ascii="Palatino Linotype" w:eastAsiaTheme="minorEastAsia" w:hAnsi="Palatino Linotype" w:cs="Arial"/>
          <w:bCs/>
          <w:i/>
          <w:sz w:val="22"/>
          <w:lang w:val="es-ES_tradnl" w:eastAsia="es-ES"/>
        </w:rPr>
      </w:pPr>
      <w:r w:rsidRPr="00A25683">
        <w:rPr>
          <w:rFonts w:ascii="Palatino Linotype" w:eastAsiaTheme="minorEastAsia" w:hAnsi="Palatino Linotype" w:cs="Arial"/>
          <w:bCs/>
          <w:i/>
          <w:sz w:val="22"/>
          <w:lang w:val="es-ES_tradnl" w:eastAsia="es-ES"/>
        </w:rPr>
        <w:t>…</w:t>
      </w:r>
    </w:p>
    <w:p w:rsidR="00527D21" w:rsidRPr="00A25683" w:rsidRDefault="00527D21" w:rsidP="00527D21">
      <w:pPr>
        <w:spacing w:line="360" w:lineRule="auto"/>
        <w:ind w:left="567" w:right="567"/>
        <w:jc w:val="both"/>
        <w:rPr>
          <w:rFonts w:ascii="Palatino Linotype" w:eastAsiaTheme="minorEastAsia" w:hAnsi="Palatino Linotype" w:cs="Arial"/>
          <w:bCs/>
          <w:i/>
          <w:sz w:val="22"/>
          <w:lang w:val="es-ES_tradnl" w:eastAsia="es-ES"/>
        </w:rPr>
      </w:pPr>
      <w:r w:rsidRPr="00A25683">
        <w:rPr>
          <w:rFonts w:ascii="Palatino Linotype" w:eastAsiaTheme="minorEastAsia" w:hAnsi="Palatino Linotype" w:cs="Arial"/>
          <w:bCs/>
          <w:i/>
          <w:sz w:val="22"/>
          <w:lang w:val="es-ES_tradnl" w:eastAsia="es-ES"/>
        </w:rPr>
        <w:t>Para efectos de lo dispuesto en el presente artículo se observará lo siguiente:</w:t>
      </w:r>
    </w:p>
    <w:p w:rsidR="00527D21" w:rsidRPr="00A25683" w:rsidRDefault="00527D21" w:rsidP="00527D21">
      <w:pPr>
        <w:spacing w:line="360" w:lineRule="auto"/>
        <w:ind w:left="567" w:right="567"/>
        <w:jc w:val="both"/>
        <w:rPr>
          <w:rFonts w:ascii="Palatino Linotype" w:eastAsiaTheme="minorEastAsia" w:hAnsi="Palatino Linotype" w:cs="Arial"/>
          <w:b/>
          <w:bCs/>
          <w:i/>
          <w:sz w:val="22"/>
          <w:lang w:val="es-ES_tradnl" w:eastAsia="es-ES"/>
        </w:rPr>
      </w:pPr>
      <w:r w:rsidRPr="00A25683">
        <w:rPr>
          <w:rFonts w:ascii="Palatino Linotype" w:eastAsiaTheme="minorEastAsia" w:hAnsi="Palatino Linotype" w:cs="Arial"/>
          <w:b/>
          <w:bCs/>
          <w:i/>
          <w:sz w:val="22"/>
          <w:lang w:val="es-ES_tradnl" w:eastAsia="es-ES"/>
        </w:rPr>
        <w:t>A</w:t>
      </w:r>
      <w:r w:rsidRPr="00A25683">
        <w:rPr>
          <w:rFonts w:ascii="Palatino Linotype" w:eastAsiaTheme="minorEastAsia" w:hAnsi="Palatino Linotype" w:cs="Arial"/>
          <w:bCs/>
          <w:i/>
          <w:sz w:val="22"/>
          <w:lang w:val="es-ES_tradnl" w:eastAsia="es-ES"/>
        </w:rPr>
        <w:t xml:space="preserve">. </w:t>
      </w:r>
      <w:r w:rsidRPr="00A25683">
        <w:rPr>
          <w:rFonts w:ascii="Palatino Linotype" w:eastAsiaTheme="minorEastAsia" w:hAnsi="Palatino Linotype" w:cs="Arial"/>
          <w:b/>
          <w:bCs/>
          <w:i/>
          <w:sz w:val="22"/>
          <w:lang w:val="es-ES_tradnl" w:eastAsia="es-ES"/>
        </w:rPr>
        <w:t>Para el ejercicio del derecho de acceso a la información</w:t>
      </w:r>
      <w:r w:rsidRPr="00A25683">
        <w:rPr>
          <w:rFonts w:ascii="Palatino Linotype" w:eastAsiaTheme="minorEastAsia" w:hAnsi="Palatino Linotype" w:cs="Arial"/>
          <w:bCs/>
          <w:i/>
          <w:sz w:val="22"/>
          <w:lang w:val="es-ES_tradnl" w:eastAsia="es-ES"/>
        </w:rPr>
        <w:t xml:space="preserve">, la Federación y </w:t>
      </w:r>
      <w:r w:rsidRPr="00A25683">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527D21" w:rsidRPr="00A25683" w:rsidRDefault="00527D21" w:rsidP="00527D21">
      <w:pPr>
        <w:spacing w:line="360" w:lineRule="auto"/>
        <w:ind w:left="567" w:right="567"/>
        <w:jc w:val="both"/>
        <w:rPr>
          <w:rFonts w:ascii="Palatino Linotype" w:eastAsiaTheme="minorEastAsia" w:hAnsi="Palatino Linotype" w:cs="Arial"/>
          <w:bCs/>
          <w:i/>
          <w:sz w:val="22"/>
          <w:lang w:val="es-ES_tradnl" w:eastAsia="es-ES"/>
        </w:rPr>
      </w:pPr>
      <w:r w:rsidRPr="00A25683">
        <w:rPr>
          <w:rFonts w:ascii="Palatino Linotype" w:eastAsiaTheme="minorEastAsia" w:hAnsi="Palatino Linotype" w:cs="Arial"/>
          <w:b/>
          <w:bCs/>
          <w:i/>
          <w:sz w:val="22"/>
          <w:lang w:val="es-ES_tradnl" w:eastAsia="es-ES"/>
        </w:rPr>
        <w:t xml:space="preserve">I. </w:t>
      </w:r>
      <w:r w:rsidRPr="00A25683">
        <w:rPr>
          <w:rFonts w:ascii="Palatino Linotype" w:eastAsiaTheme="minorEastAsia" w:hAnsi="Palatino Linotype" w:cs="Arial"/>
          <w:b/>
          <w:bCs/>
          <w:i/>
          <w:sz w:val="22"/>
          <w:lang w:val="es-ES_tradnl" w:eastAsia="es-ES"/>
        </w:rPr>
        <w:tab/>
        <w:t>Toda la información en posesión de cualquier</w:t>
      </w:r>
      <w:r w:rsidRPr="00A25683">
        <w:rPr>
          <w:rFonts w:ascii="Palatino Linotype" w:eastAsiaTheme="minorEastAsia" w:hAnsi="Palatino Linotype" w:cs="Arial"/>
          <w:bCs/>
          <w:i/>
          <w:sz w:val="22"/>
          <w:lang w:val="es-ES_tradnl" w:eastAsia="es-ES"/>
        </w:rPr>
        <w:t xml:space="preserve"> </w:t>
      </w:r>
      <w:r w:rsidRPr="00A25683">
        <w:rPr>
          <w:rFonts w:ascii="Palatino Linotype" w:eastAsiaTheme="minorEastAsia" w:hAnsi="Palatino Linotype" w:cs="Arial"/>
          <w:b/>
          <w:bCs/>
          <w:i/>
          <w:sz w:val="22"/>
          <w:lang w:val="es-ES_tradnl" w:eastAsia="es-ES"/>
        </w:rPr>
        <w:t>autoridad</w:t>
      </w:r>
      <w:r w:rsidRPr="00A25683">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25683">
        <w:rPr>
          <w:rFonts w:ascii="Palatino Linotype" w:eastAsiaTheme="minorEastAsia" w:hAnsi="Palatino Linotype" w:cs="Arial"/>
          <w:b/>
          <w:bCs/>
          <w:i/>
          <w:sz w:val="22"/>
          <w:lang w:val="es-ES_tradnl" w:eastAsia="es-ES"/>
        </w:rPr>
        <w:t>municipal</w:t>
      </w:r>
      <w:r w:rsidRPr="00A25683">
        <w:rPr>
          <w:rFonts w:ascii="Palatino Linotype" w:eastAsiaTheme="minorEastAsia" w:hAnsi="Palatino Linotype" w:cs="Arial"/>
          <w:bCs/>
          <w:i/>
          <w:sz w:val="22"/>
          <w:lang w:val="es-ES_tradnl" w:eastAsia="es-ES"/>
        </w:rPr>
        <w:t xml:space="preserve">, </w:t>
      </w:r>
      <w:r w:rsidRPr="00A25683">
        <w:rPr>
          <w:rFonts w:ascii="Palatino Linotype" w:eastAsiaTheme="minorEastAsia" w:hAnsi="Palatino Linotype" w:cs="Arial"/>
          <w:b/>
          <w:bCs/>
          <w:i/>
          <w:sz w:val="22"/>
          <w:lang w:val="es-ES_tradnl" w:eastAsia="es-ES"/>
        </w:rPr>
        <w:t>es pública</w:t>
      </w:r>
      <w:r w:rsidRPr="00A25683">
        <w:rPr>
          <w:rFonts w:ascii="Palatino Linotype" w:eastAsiaTheme="minorEastAsia" w:hAnsi="Palatino Linotype" w:cs="Arial"/>
          <w:bCs/>
          <w:i/>
          <w:sz w:val="22"/>
          <w:lang w:val="es-ES_tradnl" w:eastAsia="es-ES"/>
        </w:rPr>
        <w:t xml:space="preserve"> y sólo podrá ser reservada temporalmente por </w:t>
      </w:r>
      <w:r w:rsidRPr="00A25683">
        <w:rPr>
          <w:rFonts w:ascii="Palatino Linotype" w:eastAsiaTheme="minorEastAsia" w:hAnsi="Palatino Linotype" w:cs="Arial"/>
          <w:bCs/>
          <w:i/>
          <w:sz w:val="22"/>
          <w:lang w:val="es-ES_tradnl" w:eastAsia="es-ES"/>
        </w:rPr>
        <w:lastRenderedPageBreak/>
        <w:t xml:space="preserve">razones de interés público y seguridad nacional, en los términos que fijen las leyes. </w:t>
      </w:r>
      <w:r w:rsidRPr="00A25683">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A25683">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527D21" w:rsidRPr="00A25683" w:rsidRDefault="00527D21" w:rsidP="00527D21">
      <w:pPr>
        <w:pStyle w:val="Prrafodelista"/>
        <w:tabs>
          <w:tab w:val="left" w:pos="567"/>
        </w:tabs>
        <w:spacing w:line="360" w:lineRule="auto"/>
        <w:ind w:left="567" w:right="567"/>
        <w:jc w:val="both"/>
        <w:rPr>
          <w:rFonts w:ascii="Palatino Linotype" w:hAnsi="Palatino Linotype" w:cs="Arial"/>
          <w:b/>
          <w:bCs/>
          <w:i/>
        </w:rPr>
      </w:pPr>
      <w:r w:rsidRPr="00A25683">
        <w:rPr>
          <w:rFonts w:ascii="Palatino Linotype" w:hAnsi="Palatino Linotype" w:cs="Arial"/>
          <w:b/>
          <w:bCs/>
          <w:i/>
        </w:rPr>
        <w:t>(Énfasis añadido)</w:t>
      </w:r>
    </w:p>
    <w:p w:rsidR="00527D21" w:rsidRPr="00A25683" w:rsidRDefault="00527D21" w:rsidP="00527D21">
      <w:pPr>
        <w:pStyle w:val="Prrafodelista"/>
        <w:tabs>
          <w:tab w:val="left" w:pos="567"/>
        </w:tabs>
        <w:spacing w:line="360" w:lineRule="auto"/>
        <w:ind w:left="567" w:right="567"/>
        <w:jc w:val="both"/>
        <w:rPr>
          <w:rFonts w:ascii="Palatino Linotype" w:hAnsi="Palatino Linotype" w:cs="Arial"/>
          <w:b/>
          <w:bCs/>
          <w:i/>
        </w:rPr>
      </w:pPr>
    </w:p>
    <w:p w:rsidR="00527D21" w:rsidRPr="00A25683" w:rsidRDefault="00527D21" w:rsidP="00527D21">
      <w:pPr>
        <w:spacing w:line="360" w:lineRule="auto"/>
        <w:ind w:left="567" w:right="567"/>
        <w:jc w:val="center"/>
        <w:rPr>
          <w:rFonts w:ascii="Palatino Linotype" w:eastAsiaTheme="minorEastAsia" w:hAnsi="Palatino Linotype" w:cs="Arial"/>
          <w:b/>
          <w:bCs/>
          <w:i/>
          <w:sz w:val="22"/>
          <w:lang w:val="es-ES_tradnl" w:eastAsia="es-ES"/>
        </w:rPr>
      </w:pPr>
      <w:r w:rsidRPr="00A25683">
        <w:rPr>
          <w:rFonts w:ascii="Palatino Linotype" w:eastAsiaTheme="minorEastAsia" w:hAnsi="Palatino Linotype" w:cs="Arial"/>
          <w:b/>
          <w:bCs/>
          <w:i/>
          <w:sz w:val="22"/>
          <w:lang w:val="es-ES_tradnl" w:eastAsia="es-ES"/>
        </w:rPr>
        <w:t>Constitución Política del Estado Libre y Soberano de México</w:t>
      </w:r>
    </w:p>
    <w:p w:rsidR="00527D21" w:rsidRPr="00A25683" w:rsidRDefault="00527D21" w:rsidP="00527D21">
      <w:pPr>
        <w:spacing w:line="360" w:lineRule="auto"/>
        <w:ind w:left="567" w:right="567"/>
        <w:jc w:val="both"/>
        <w:rPr>
          <w:rFonts w:ascii="Palatino Linotype" w:eastAsiaTheme="minorEastAsia" w:hAnsi="Palatino Linotype" w:cs="Arial"/>
          <w:bCs/>
          <w:i/>
          <w:sz w:val="22"/>
          <w:lang w:val="es-ES_tradnl" w:eastAsia="es-ES"/>
        </w:rPr>
      </w:pPr>
      <w:r w:rsidRPr="00A25683">
        <w:rPr>
          <w:rFonts w:ascii="Palatino Linotype" w:eastAsiaTheme="minorEastAsia" w:hAnsi="Palatino Linotype" w:cs="Arial"/>
          <w:b/>
          <w:bCs/>
          <w:i/>
          <w:sz w:val="22"/>
          <w:lang w:val="es-ES_tradnl" w:eastAsia="es-ES"/>
        </w:rPr>
        <w:t>“Artículo 5</w:t>
      </w:r>
      <w:r w:rsidRPr="00A25683">
        <w:rPr>
          <w:rFonts w:ascii="Palatino Linotype" w:eastAsiaTheme="minorEastAsia" w:hAnsi="Palatino Linotype" w:cs="Arial"/>
          <w:bCs/>
          <w:i/>
          <w:sz w:val="22"/>
          <w:lang w:val="es-ES_tradnl" w:eastAsia="es-ES"/>
        </w:rPr>
        <w:t>.</w:t>
      </w:r>
      <w:proofErr w:type="gramStart"/>
      <w:r w:rsidRPr="00A25683">
        <w:rPr>
          <w:rFonts w:ascii="Palatino Linotype" w:eastAsiaTheme="minorEastAsia" w:hAnsi="Palatino Linotype" w:cs="Arial"/>
          <w:bCs/>
          <w:i/>
          <w:sz w:val="22"/>
          <w:lang w:val="es-ES_tradnl" w:eastAsia="es-ES"/>
        </w:rPr>
        <w:t>- …</w:t>
      </w:r>
      <w:proofErr w:type="gramEnd"/>
    </w:p>
    <w:p w:rsidR="00527D21" w:rsidRPr="00A25683" w:rsidRDefault="00527D21" w:rsidP="00527D21">
      <w:pPr>
        <w:spacing w:line="360" w:lineRule="auto"/>
        <w:ind w:left="567" w:right="567"/>
        <w:jc w:val="both"/>
        <w:rPr>
          <w:rFonts w:ascii="Palatino Linotype" w:eastAsiaTheme="minorEastAsia" w:hAnsi="Palatino Linotype" w:cs="Arial"/>
          <w:bCs/>
          <w:i/>
          <w:sz w:val="22"/>
          <w:lang w:val="es-ES_tradnl" w:eastAsia="es-ES"/>
        </w:rPr>
      </w:pPr>
      <w:r w:rsidRPr="00A25683">
        <w:rPr>
          <w:rFonts w:ascii="Palatino Linotype" w:eastAsiaTheme="minorEastAsia" w:hAnsi="Palatino Linotype" w:cs="Arial"/>
          <w:bCs/>
          <w:i/>
          <w:sz w:val="22"/>
          <w:lang w:val="es-ES_tradnl" w:eastAsia="es-ES"/>
        </w:rPr>
        <w:t>…</w:t>
      </w:r>
    </w:p>
    <w:p w:rsidR="00527D21" w:rsidRPr="00A25683" w:rsidRDefault="00527D21" w:rsidP="00527D21">
      <w:pPr>
        <w:spacing w:line="360" w:lineRule="auto"/>
        <w:ind w:left="567" w:right="567"/>
        <w:jc w:val="both"/>
        <w:rPr>
          <w:rFonts w:ascii="Palatino Linotype" w:eastAsiaTheme="minorEastAsia" w:hAnsi="Palatino Linotype" w:cs="Arial"/>
          <w:bCs/>
          <w:i/>
          <w:sz w:val="22"/>
          <w:lang w:val="es-ES_tradnl" w:eastAsia="es-ES"/>
        </w:rPr>
      </w:pPr>
      <w:r w:rsidRPr="00A25683">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A25683">
        <w:rPr>
          <w:rFonts w:ascii="Palatino Linotype" w:eastAsiaTheme="minorEastAsia" w:hAnsi="Palatino Linotype" w:cs="Arial"/>
          <w:bCs/>
          <w:i/>
          <w:sz w:val="22"/>
          <w:lang w:val="es-ES_tradnl" w:eastAsia="es-ES"/>
        </w:rPr>
        <w:t>.</w:t>
      </w:r>
    </w:p>
    <w:p w:rsidR="00527D21" w:rsidRPr="00A25683" w:rsidRDefault="00527D21" w:rsidP="00527D21">
      <w:pPr>
        <w:spacing w:line="360" w:lineRule="auto"/>
        <w:ind w:left="567" w:right="567"/>
        <w:jc w:val="both"/>
        <w:rPr>
          <w:rFonts w:ascii="Palatino Linotype" w:eastAsiaTheme="minorEastAsia" w:hAnsi="Palatino Linotype" w:cs="Arial"/>
          <w:bCs/>
          <w:i/>
          <w:sz w:val="22"/>
          <w:lang w:val="es-ES_tradnl" w:eastAsia="es-ES"/>
        </w:rPr>
      </w:pPr>
      <w:r w:rsidRPr="00A25683">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27D21" w:rsidRPr="00A25683" w:rsidRDefault="00527D21" w:rsidP="00527D21">
      <w:pPr>
        <w:spacing w:line="360" w:lineRule="auto"/>
        <w:ind w:left="567" w:right="567"/>
        <w:jc w:val="both"/>
        <w:rPr>
          <w:rFonts w:ascii="Palatino Linotype" w:eastAsiaTheme="minorEastAsia" w:hAnsi="Palatino Linotype" w:cs="Arial"/>
          <w:bCs/>
          <w:i/>
          <w:sz w:val="22"/>
          <w:lang w:val="es-ES_tradnl" w:eastAsia="es-ES"/>
        </w:rPr>
      </w:pPr>
      <w:r w:rsidRPr="00A25683">
        <w:rPr>
          <w:rFonts w:ascii="Palatino Linotype" w:eastAsiaTheme="minorEastAsia" w:hAnsi="Palatino Linotype" w:cs="Arial"/>
          <w:b/>
          <w:bCs/>
          <w:i/>
          <w:sz w:val="22"/>
          <w:lang w:val="es-ES_tradnl" w:eastAsia="es-ES"/>
        </w:rPr>
        <w:t>Este derecho se regirá por los principios y bases siguientes</w:t>
      </w:r>
      <w:r w:rsidRPr="00A25683">
        <w:rPr>
          <w:rFonts w:ascii="Palatino Linotype" w:eastAsiaTheme="minorEastAsia" w:hAnsi="Palatino Linotype" w:cs="Arial"/>
          <w:bCs/>
          <w:i/>
          <w:sz w:val="22"/>
          <w:lang w:val="es-ES_tradnl" w:eastAsia="es-ES"/>
        </w:rPr>
        <w:t>:</w:t>
      </w:r>
    </w:p>
    <w:p w:rsidR="00527D21" w:rsidRPr="00A25683" w:rsidRDefault="00527D21" w:rsidP="00527D21">
      <w:pPr>
        <w:spacing w:line="360" w:lineRule="auto"/>
        <w:ind w:left="567" w:right="567"/>
        <w:jc w:val="both"/>
        <w:rPr>
          <w:rFonts w:ascii="Palatino Linotype" w:eastAsiaTheme="minorEastAsia" w:hAnsi="Palatino Linotype" w:cs="Arial"/>
          <w:bCs/>
          <w:i/>
          <w:sz w:val="22"/>
          <w:lang w:val="es-ES_tradnl" w:eastAsia="es-ES"/>
        </w:rPr>
      </w:pPr>
      <w:r w:rsidRPr="00A25683">
        <w:rPr>
          <w:rFonts w:ascii="Palatino Linotype" w:eastAsiaTheme="minorEastAsia" w:hAnsi="Palatino Linotype" w:cs="Arial"/>
          <w:b/>
          <w:bCs/>
          <w:i/>
          <w:sz w:val="22"/>
          <w:lang w:val="es-ES_tradnl" w:eastAsia="es-ES"/>
        </w:rPr>
        <w:t>I. Toda la información en posesión de cualquier autoridad, entidad, órgano y organismos de los</w:t>
      </w:r>
      <w:r w:rsidRPr="00A25683">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A25683">
        <w:rPr>
          <w:rFonts w:ascii="Palatino Linotype" w:eastAsiaTheme="minorEastAsia" w:hAnsi="Palatino Linotype" w:cs="Arial"/>
          <w:b/>
          <w:bCs/>
          <w:i/>
          <w:sz w:val="22"/>
          <w:lang w:val="es-ES_tradnl" w:eastAsia="es-ES"/>
        </w:rPr>
        <w:t>municipales</w:t>
      </w:r>
      <w:r w:rsidRPr="00A25683">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25683">
        <w:rPr>
          <w:rFonts w:ascii="Palatino Linotype" w:eastAsiaTheme="minorEastAsia" w:hAnsi="Palatino Linotype" w:cs="Arial"/>
          <w:b/>
          <w:bCs/>
          <w:i/>
          <w:sz w:val="22"/>
          <w:lang w:val="es-ES_tradnl" w:eastAsia="es-ES"/>
        </w:rPr>
        <w:t>es pública</w:t>
      </w:r>
      <w:r w:rsidRPr="00A25683">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A25683">
        <w:rPr>
          <w:rFonts w:ascii="Palatino Linotype" w:eastAsiaTheme="minorEastAsia" w:hAnsi="Palatino Linotype" w:cs="Arial"/>
          <w:b/>
          <w:bCs/>
          <w:i/>
          <w:sz w:val="22"/>
          <w:lang w:val="es-ES_tradnl" w:eastAsia="es-ES"/>
        </w:rPr>
        <w:t xml:space="preserve">En la interpretación de este derecho deberá prevalecer el principio de máxima </w:t>
      </w:r>
      <w:r w:rsidRPr="00A25683">
        <w:rPr>
          <w:rFonts w:ascii="Palatino Linotype" w:eastAsiaTheme="minorEastAsia" w:hAnsi="Palatino Linotype" w:cs="Arial"/>
          <w:b/>
          <w:bCs/>
          <w:i/>
          <w:sz w:val="22"/>
          <w:lang w:val="es-ES_tradnl" w:eastAsia="es-ES"/>
        </w:rPr>
        <w:lastRenderedPageBreak/>
        <w:t>publicidad</w:t>
      </w:r>
      <w:r w:rsidRPr="00A25683">
        <w:rPr>
          <w:rFonts w:ascii="Palatino Linotype" w:eastAsiaTheme="minorEastAsia" w:hAnsi="Palatino Linotype" w:cs="Arial"/>
          <w:bCs/>
          <w:i/>
          <w:sz w:val="22"/>
          <w:lang w:val="es-ES_tradnl" w:eastAsia="es-ES"/>
        </w:rPr>
        <w:t xml:space="preserve">. </w:t>
      </w:r>
      <w:r w:rsidRPr="00A25683">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A25683">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527D21" w:rsidRPr="00A25683" w:rsidRDefault="00527D21" w:rsidP="00527D21">
      <w:pPr>
        <w:pStyle w:val="Prrafodelista"/>
        <w:tabs>
          <w:tab w:val="left" w:pos="567"/>
        </w:tabs>
        <w:spacing w:line="360" w:lineRule="auto"/>
        <w:ind w:left="567" w:right="567"/>
        <w:jc w:val="both"/>
        <w:rPr>
          <w:rFonts w:ascii="Palatino Linotype" w:hAnsi="Palatino Linotype" w:cs="Arial"/>
          <w:b/>
          <w:bCs/>
          <w:i/>
        </w:rPr>
      </w:pPr>
      <w:r w:rsidRPr="00A25683">
        <w:rPr>
          <w:rFonts w:ascii="Palatino Linotype" w:hAnsi="Palatino Linotype" w:cs="Arial"/>
          <w:b/>
          <w:bCs/>
          <w:i/>
        </w:rPr>
        <w:t>(Énfasis añadido)</w:t>
      </w:r>
    </w:p>
    <w:p w:rsidR="00527D21" w:rsidRPr="00A25683" w:rsidRDefault="00527D21" w:rsidP="00527D21">
      <w:pPr>
        <w:spacing w:line="360" w:lineRule="auto"/>
        <w:ind w:right="49"/>
        <w:contextualSpacing/>
        <w:jc w:val="both"/>
        <w:rPr>
          <w:rFonts w:ascii="Palatino Linotype" w:eastAsiaTheme="minorEastAsia" w:hAnsi="Palatino Linotype"/>
          <w:lang w:val="es-ES_tradnl" w:eastAsia="es-ES"/>
        </w:rPr>
      </w:pPr>
    </w:p>
    <w:p w:rsidR="00527D21" w:rsidRPr="00A25683" w:rsidRDefault="00527D21" w:rsidP="00527D2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25683">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A25683">
        <w:rPr>
          <w:rFonts w:ascii="Palatino Linotype" w:eastAsiaTheme="minorEastAsia" w:hAnsi="Palatino Linotype" w:cs="Arial"/>
          <w:i/>
          <w:lang w:val="es-ES_tradnl" w:eastAsia="es-ES"/>
        </w:rPr>
        <w:t>por los principios de simplicidad, rapidez gratuidad del procedimiento, auxilio y orientación a los particulares</w:t>
      </w:r>
      <w:r w:rsidRPr="00A25683">
        <w:rPr>
          <w:rFonts w:ascii="Palatino Linotype" w:eastAsiaTheme="minorEastAsia" w:hAnsi="Palatino Linotype" w:cs="Arial"/>
          <w:lang w:val="es-ES_tradnl" w:eastAsia="es-ES"/>
        </w:rPr>
        <w:t>, contemplando el derecho de las personas con discapacidad y hablantes de lengua indígena.</w:t>
      </w:r>
    </w:p>
    <w:p w:rsidR="00527D21" w:rsidRPr="00A25683" w:rsidRDefault="00527D21" w:rsidP="00527D21">
      <w:pPr>
        <w:spacing w:line="360" w:lineRule="auto"/>
        <w:ind w:right="49"/>
        <w:contextualSpacing/>
        <w:jc w:val="both"/>
        <w:rPr>
          <w:rFonts w:ascii="Palatino Linotype" w:eastAsiaTheme="minorEastAsia" w:hAnsi="Palatino Linotype"/>
          <w:lang w:val="es-ES_tradnl" w:eastAsia="es-ES"/>
        </w:rPr>
      </w:pPr>
    </w:p>
    <w:p w:rsidR="00527D21" w:rsidRPr="00A25683" w:rsidRDefault="00527D21" w:rsidP="00527D2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25683">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A25683">
        <w:rPr>
          <w:rFonts w:ascii="Palatino Linotype" w:eastAsiaTheme="minorEastAsia" w:hAnsi="Palatino Linotype" w:cs="Arial"/>
          <w:i/>
          <w:lang w:val="es-ES_tradnl" w:eastAsia="es-ES"/>
        </w:rPr>
        <w:t>solicitudes de acceso a la información</w:t>
      </w:r>
      <w:r w:rsidRPr="00A25683">
        <w:rPr>
          <w:rFonts w:ascii="Palatino Linotype" w:eastAsiaTheme="minorEastAsia" w:hAnsi="Palatino Linotype" w:cs="Arial"/>
          <w:lang w:val="es-ES_tradnl" w:eastAsia="es-ES"/>
        </w:rPr>
        <w:t>.</w:t>
      </w:r>
    </w:p>
    <w:p w:rsidR="00527D21" w:rsidRPr="00A25683" w:rsidRDefault="00527D21" w:rsidP="00527D21">
      <w:pPr>
        <w:spacing w:line="360" w:lineRule="auto"/>
        <w:ind w:right="49"/>
        <w:contextualSpacing/>
        <w:jc w:val="both"/>
        <w:rPr>
          <w:rFonts w:ascii="Palatino Linotype" w:eastAsiaTheme="minorEastAsia" w:hAnsi="Palatino Linotype"/>
          <w:lang w:val="es-ES_tradnl" w:eastAsia="es-ES"/>
        </w:rPr>
      </w:pPr>
    </w:p>
    <w:p w:rsidR="00527D21" w:rsidRPr="00A25683" w:rsidRDefault="00527D21" w:rsidP="00527D2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25683">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527D21" w:rsidRPr="00A25683" w:rsidRDefault="00527D21" w:rsidP="00527D21">
      <w:pPr>
        <w:spacing w:line="360" w:lineRule="auto"/>
        <w:ind w:right="49"/>
        <w:contextualSpacing/>
        <w:jc w:val="both"/>
        <w:rPr>
          <w:rFonts w:ascii="Palatino Linotype" w:eastAsiaTheme="minorEastAsia" w:hAnsi="Palatino Linotype" w:cs="Arial"/>
          <w:lang w:val="es-ES_tradnl" w:eastAsia="es-ES"/>
        </w:rPr>
      </w:pPr>
    </w:p>
    <w:p w:rsidR="00527D21" w:rsidRPr="00A25683" w:rsidRDefault="00527D21" w:rsidP="00527D21">
      <w:pPr>
        <w:pStyle w:val="Ttulo1"/>
        <w:spacing w:before="0" w:line="360" w:lineRule="auto"/>
        <w:rPr>
          <w:rFonts w:ascii="Palatino Linotype" w:hAnsi="Palatino Linotype"/>
          <w:b/>
          <w:color w:val="auto"/>
          <w:sz w:val="24"/>
          <w:szCs w:val="24"/>
        </w:rPr>
      </w:pPr>
      <w:bookmarkStart w:id="21" w:name="_Toc80812777"/>
      <w:bookmarkStart w:id="22" w:name="_Toc83301641"/>
      <w:r w:rsidRPr="00A25683">
        <w:rPr>
          <w:rFonts w:ascii="Palatino Linotype" w:hAnsi="Palatino Linotype"/>
          <w:b/>
          <w:color w:val="auto"/>
          <w:sz w:val="24"/>
          <w:szCs w:val="24"/>
        </w:rPr>
        <w:t>II. De la información solicitada y la respuesta del Sujeto Obligado.</w:t>
      </w:r>
      <w:bookmarkEnd w:id="21"/>
      <w:bookmarkEnd w:id="22"/>
    </w:p>
    <w:p w:rsidR="00527D21" w:rsidRPr="00A25683" w:rsidRDefault="00527D21" w:rsidP="00527D21">
      <w:pPr>
        <w:spacing w:line="360" w:lineRule="auto"/>
        <w:ind w:right="49"/>
        <w:contextualSpacing/>
        <w:jc w:val="both"/>
        <w:rPr>
          <w:rFonts w:ascii="Palatino Linotype" w:eastAsiaTheme="minorEastAsia" w:hAnsi="Palatino Linotype"/>
          <w:lang w:val="es-ES_tradnl" w:eastAsia="es-ES"/>
        </w:rPr>
      </w:pPr>
    </w:p>
    <w:p w:rsidR="00527D21" w:rsidRPr="00A25683" w:rsidRDefault="00527D21" w:rsidP="00527D2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25683">
        <w:rPr>
          <w:rFonts w:ascii="Palatino Linotype" w:eastAsia="Cambria" w:hAnsi="Palatino Linotype" w:cs="Arial"/>
        </w:rPr>
        <w:t xml:space="preserve">Se procede analizar el contenido íntegro de las actuaciones que obran en el expediente electrónico, y así este Órgano Garante dicte la resolución correspondiente, </w:t>
      </w:r>
      <w:r w:rsidRPr="00A25683">
        <w:rPr>
          <w:rFonts w:ascii="Palatino Linotype" w:eastAsia="Cambria" w:hAnsi="Palatino Linotype" w:cs="Arial"/>
        </w:rPr>
        <w:lastRenderedPageBreak/>
        <w:t xml:space="preserve">apegándose en todo momento al principio de máxima publicidad de acuerdo con lo establecido en el artículo 8 de la </w:t>
      </w:r>
      <w:r w:rsidRPr="00A25683">
        <w:rPr>
          <w:rFonts w:ascii="Palatino Linotype" w:eastAsia="Calibri" w:hAnsi="Palatino Linotype" w:cs="Arial"/>
          <w:lang w:val="es-ES"/>
        </w:rPr>
        <w:t>Ley de Transparencia y Acceso a la Información Pública del Estado de México y Municipios</w:t>
      </w:r>
      <w:r w:rsidRPr="00A25683">
        <w:rPr>
          <w:rFonts w:ascii="Palatino Linotype" w:hAnsi="Palatino Linotype" w:cs="Arial"/>
          <w:lang w:val="es-ES"/>
        </w:rPr>
        <w:t>.</w:t>
      </w:r>
    </w:p>
    <w:p w:rsidR="00527D21" w:rsidRPr="00A25683" w:rsidRDefault="00527D21" w:rsidP="00527D21">
      <w:pPr>
        <w:spacing w:line="360" w:lineRule="auto"/>
        <w:ind w:right="49"/>
        <w:contextualSpacing/>
        <w:jc w:val="both"/>
        <w:rPr>
          <w:rFonts w:ascii="Palatino Linotype" w:eastAsiaTheme="minorEastAsia" w:hAnsi="Palatino Linotype"/>
          <w:lang w:val="es-ES_tradnl" w:eastAsia="es-ES"/>
        </w:rPr>
      </w:pPr>
    </w:p>
    <w:p w:rsidR="00527D21" w:rsidRPr="00A25683" w:rsidRDefault="00527D21" w:rsidP="00527D21">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A25683">
        <w:rPr>
          <w:rFonts w:ascii="Palatino Linotype" w:hAnsi="Palatino Linotype" w:cs="Arial"/>
          <w:lang w:val="es-ES"/>
        </w:rPr>
        <w:t>En este caso, el particular</w:t>
      </w:r>
      <w:r w:rsidR="002037A0" w:rsidRPr="00A25683">
        <w:rPr>
          <w:rFonts w:ascii="Palatino Linotype" w:hAnsi="Palatino Linotype" w:cs="Arial"/>
          <w:lang w:val="es-ES"/>
        </w:rPr>
        <w:t xml:space="preserve"> solicitó:</w:t>
      </w:r>
    </w:p>
    <w:p w:rsidR="002037A0" w:rsidRPr="00A25683" w:rsidRDefault="002037A0" w:rsidP="002037A0">
      <w:pPr>
        <w:spacing w:line="360" w:lineRule="auto"/>
        <w:ind w:right="49"/>
        <w:contextualSpacing/>
        <w:jc w:val="both"/>
        <w:rPr>
          <w:rFonts w:ascii="Palatino Linotype" w:hAnsi="Palatino Linotype" w:cs="Arial"/>
          <w:lang w:val="es-ES"/>
        </w:rPr>
      </w:pPr>
    </w:p>
    <w:p w:rsidR="002037A0" w:rsidRPr="00A25683" w:rsidRDefault="00FE149D" w:rsidP="00FE149D">
      <w:pPr>
        <w:pStyle w:val="Prrafodelista"/>
        <w:spacing w:line="360" w:lineRule="auto"/>
        <w:ind w:right="49"/>
        <w:jc w:val="both"/>
        <w:rPr>
          <w:rFonts w:ascii="Palatino Linotype" w:eastAsia="MS Gothic" w:hAnsi="Palatino Linotype" w:cstheme="majorBidi"/>
          <w:sz w:val="24"/>
          <w:lang w:val="es-ES_tradnl" w:eastAsia="es-ES"/>
        </w:rPr>
      </w:pPr>
      <w:r w:rsidRPr="00A25683">
        <w:rPr>
          <w:rFonts w:ascii="Palatino Linotype" w:eastAsia="MS Gothic" w:hAnsi="Palatino Linotype" w:cstheme="majorBidi"/>
          <w:b/>
          <w:sz w:val="24"/>
          <w:lang w:val="es-ES_tradnl" w:eastAsia="es-ES"/>
        </w:rPr>
        <w:t>a).</w:t>
      </w:r>
      <w:r w:rsidRPr="00A25683">
        <w:rPr>
          <w:rFonts w:ascii="Palatino Linotype" w:eastAsia="MS Gothic" w:hAnsi="Palatino Linotype" w:cstheme="majorBidi"/>
          <w:sz w:val="24"/>
          <w:lang w:val="es-ES_tradnl" w:eastAsia="es-ES"/>
        </w:rPr>
        <w:t xml:space="preserve"> </w:t>
      </w:r>
      <w:r w:rsidR="002037A0" w:rsidRPr="00A25683">
        <w:rPr>
          <w:rFonts w:ascii="Palatino Linotype" w:eastAsia="MS Gothic" w:hAnsi="Palatino Linotype" w:cstheme="majorBidi"/>
          <w:sz w:val="24"/>
          <w:lang w:val="es-ES_tradnl" w:eastAsia="es-ES"/>
        </w:rPr>
        <w:t>Documento emitido por la servidora pública referida en la solicitud de información, para dar contestación a la solicitud de información 01525/TOLUCA/IP/2022.</w:t>
      </w:r>
    </w:p>
    <w:p w:rsidR="002037A0" w:rsidRPr="00A25683" w:rsidRDefault="00FE149D" w:rsidP="00FE149D">
      <w:pPr>
        <w:pStyle w:val="Prrafodelista"/>
        <w:spacing w:line="360" w:lineRule="auto"/>
        <w:ind w:right="49"/>
        <w:jc w:val="both"/>
        <w:rPr>
          <w:rFonts w:ascii="Palatino Linotype" w:eastAsia="MS Gothic" w:hAnsi="Palatino Linotype" w:cstheme="majorBidi"/>
          <w:sz w:val="24"/>
          <w:lang w:val="es-ES_tradnl" w:eastAsia="es-ES"/>
        </w:rPr>
      </w:pPr>
      <w:r w:rsidRPr="00A25683">
        <w:rPr>
          <w:rFonts w:ascii="Palatino Linotype" w:eastAsia="MS Gothic" w:hAnsi="Palatino Linotype" w:cstheme="majorBidi"/>
          <w:b/>
          <w:sz w:val="24"/>
          <w:lang w:val="es-ES_tradnl" w:eastAsia="es-ES"/>
        </w:rPr>
        <w:t>b).</w:t>
      </w:r>
      <w:r w:rsidRPr="00A25683">
        <w:rPr>
          <w:rFonts w:ascii="Palatino Linotype" w:eastAsia="MS Gothic" w:hAnsi="Palatino Linotype" w:cstheme="majorBidi"/>
          <w:sz w:val="24"/>
          <w:lang w:val="es-ES_tradnl" w:eastAsia="es-ES"/>
        </w:rPr>
        <w:t xml:space="preserve"> </w:t>
      </w:r>
      <w:r w:rsidR="002037A0" w:rsidRPr="00A25683">
        <w:rPr>
          <w:rFonts w:ascii="Palatino Linotype" w:eastAsia="MS Gothic" w:hAnsi="Palatino Linotype" w:cstheme="majorBidi"/>
          <w:sz w:val="24"/>
          <w:lang w:val="es-ES_tradnl" w:eastAsia="es-ES"/>
        </w:rPr>
        <w:t xml:space="preserve">Se indique el cuerpo normativo para que una persona con formación de Ciencias Políticas pueda dar pláticas, conferencias y/o talleres a menores de edad o adultos sobre cuestiones de psicología. </w:t>
      </w:r>
    </w:p>
    <w:p w:rsidR="002037A0" w:rsidRPr="00A25683" w:rsidRDefault="00FE149D" w:rsidP="00FE149D">
      <w:pPr>
        <w:pStyle w:val="Prrafodelista"/>
        <w:spacing w:line="360" w:lineRule="auto"/>
        <w:ind w:right="49"/>
        <w:jc w:val="both"/>
        <w:rPr>
          <w:rFonts w:ascii="Palatino Linotype" w:eastAsia="MS Gothic" w:hAnsi="Palatino Linotype" w:cstheme="majorBidi"/>
          <w:sz w:val="24"/>
          <w:lang w:val="es-ES_tradnl" w:eastAsia="es-ES"/>
        </w:rPr>
      </w:pPr>
      <w:proofErr w:type="gramStart"/>
      <w:r w:rsidRPr="00A25683">
        <w:rPr>
          <w:rFonts w:ascii="Palatino Linotype" w:eastAsia="MS Gothic" w:hAnsi="Palatino Linotype" w:cstheme="majorBidi"/>
          <w:b/>
          <w:sz w:val="24"/>
          <w:lang w:val="es-ES_tradnl" w:eastAsia="es-ES"/>
        </w:rPr>
        <w:t>c)</w:t>
      </w:r>
      <w:proofErr w:type="gramEnd"/>
      <w:r w:rsidRPr="00A25683">
        <w:rPr>
          <w:rFonts w:ascii="Palatino Linotype" w:eastAsia="MS Gothic" w:hAnsi="Palatino Linotype" w:cstheme="majorBidi"/>
          <w:b/>
          <w:sz w:val="24"/>
          <w:lang w:val="es-ES_tradnl" w:eastAsia="es-ES"/>
        </w:rPr>
        <w:t>.</w:t>
      </w:r>
      <w:r w:rsidRPr="00A25683">
        <w:rPr>
          <w:rFonts w:ascii="Palatino Linotype" w:eastAsia="MS Gothic" w:hAnsi="Palatino Linotype" w:cstheme="majorBidi"/>
          <w:sz w:val="24"/>
          <w:lang w:val="es-ES_tradnl" w:eastAsia="es-ES"/>
        </w:rPr>
        <w:t xml:space="preserve"> </w:t>
      </w:r>
      <w:r w:rsidR="002037A0" w:rsidRPr="00A25683">
        <w:rPr>
          <w:rFonts w:ascii="Palatino Linotype" w:eastAsia="MS Gothic" w:hAnsi="Palatino Linotype" w:cstheme="majorBidi"/>
          <w:sz w:val="24"/>
          <w:lang w:val="es-ES_tradnl" w:eastAsia="es-ES"/>
        </w:rPr>
        <w:t xml:space="preserve">Formación profesional de la Regidora referida en la solicitud de información, </w:t>
      </w:r>
      <w:r w:rsidR="002037A0" w:rsidRPr="00A25683">
        <w:rPr>
          <w:rFonts w:ascii="Palatino Linotype" w:eastAsia="MS Gothic" w:hAnsi="Palatino Linotype" w:cstheme="majorBidi"/>
          <w:sz w:val="24"/>
          <w:lang w:eastAsia="es-ES"/>
        </w:rPr>
        <w:t>para dar pláticas, conferencias y/o talleres a menores de edad o adultos sobre cuestiones de psicología.</w:t>
      </w:r>
    </w:p>
    <w:p w:rsidR="002037A0" w:rsidRPr="00A25683" w:rsidRDefault="00FE149D" w:rsidP="00FE149D">
      <w:pPr>
        <w:pStyle w:val="Prrafodelista"/>
        <w:spacing w:line="360" w:lineRule="auto"/>
        <w:ind w:right="49"/>
        <w:jc w:val="both"/>
        <w:rPr>
          <w:rFonts w:ascii="Palatino Linotype" w:eastAsia="MS Gothic" w:hAnsi="Palatino Linotype" w:cstheme="majorBidi"/>
          <w:sz w:val="24"/>
          <w:lang w:val="es-ES_tradnl" w:eastAsia="es-ES"/>
        </w:rPr>
      </w:pPr>
      <w:r w:rsidRPr="00A25683">
        <w:rPr>
          <w:rFonts w:ascii="Palatino Linotype" w:eastAsia="MS Gothic" w:hAnsi="Palatino Linotype" w:cstheme="majorBidi"/>
          <w:b/>
          <w:sz w:val="24"/>
          <w:lang w:val="es-ES_tradnl" w:eastAsia="es-ES"/>
        </w:rPr>
        <w:t>d).</w:t>
      </w:r>
      <w:r w:rsidRPr="00A25683">
        <w:rPr>
          <w:rFonts w:ascii="Palatino Linotype" w:eastAsia="MS Gothic" w:hAnsi="Palatino Linotype" w:cstheme="majorBidi"/>
          <w:sz w:val="24"/>
          <w:lang w:val="es-ES_tradnl" w:eastAsia="es-ES"/>
        </w:rPr>
        <w:t xml:space="preserve"> </w:t>
      </w:r>
      <w:r w:rsidR="002037A0" w:rsidRPr="00A25683">
        <w:rPr>
          <w:rFonts w:ascii="Palatino Linotype" w:eastAsia="MS Gothic" w:hAnsi="Palatino Linotype" w:cstheme="majorBidi"/>
          <w:sz w:val="24"/>
          <w:lang w:val="es-ES_tradnl" w:eastAsia="es-ES"/>
        </w:rPr>
        <w:t>Las comisiones edilicias que preside la Regidora referida en la solicitud de información.</w:t>
      </w:r>
    </w:p>
    <w:p w:rsidR="002037A0" w:rsidRPr="00A25683" w:rsidRDefault="00FE149D" w:rsidP="00FE149D">
      <w:pPr>
        <w:pStyle w:val="Prrafodelista"/>
        <w:spacing w:line="360" w:lineRule="auto"/>
        <w:ind w:right="49"/>
        <w:jc w:val="both"/>
        <w:rPr>
          <w:rFonts w:ascii="Palatino Linotype" w:eastAsia="MS Gothic" w:hAnsi="Palatino Linotype" w:cstheme="majorBidi"/>
          <w:sz w:val="24"/>
          <w:lang w:val="es-ES_tradnl" w:eastAsia="es-ES"/>
        </w:rPr>
      </w:pPr>
      <w:r w:rsidRPr="00A25683">
        <w:rPr>
          <w:rFonts w:ascii="Palatino Linotype" w:eastAsia="MS Gothic" w:hAnsi="Palatino Linotype" w:cstheme="majorBidi"/>
          <w:b/>
          <w:sz w:val="24"/>
          <w:lang w:val="es-ES_tradnl" w:eastAsia="es-ES"/>
        </w:rPr>
        <w:t>e).</w:t>
      </w:r>
      <w:r w:rsidRPr="00A25683">
        <w:rPr>
          <w:rFonts w:ascii="Palatino Linotype" w:eastAsia="MS Gothic" w:hAnsi="Palatino Linotype" w:cstheme="majorBidi"/>
          <w:sz w:val="24"/>
          <w:lang w:val="es-ES_tradnl" w:eastAsia="es-ES"/>
        </w:rPr>
        <w:t xml:space="preserve"> </w:t>
      </w:r>
      <w:r w:rsidR="002037A0" w:rsidRPr="00A25683">
        <w:rPr>
          <w:rFonts w:ascii="Palatino Linotype" w:eastAsia="MS Gothic" w:hAnsi="Palatino Linotype" w:cstheme="majorBidi"/>
          <w:sz w:val="24"/>
          <w:lang w:val="es-ES_tradnl" w:eastAsia="es-ES"/>
        </w:rPr>
        <w:t>Que otra fuente de trabajo formal ha tenido la Regidora referida en la solicitud de información para poder ser edil del Municipio de Toluca.</w:t>
      </w:r>
    </w:p>
    <w:p w:rsidR="002037A0" w:rsidRPr="00A25683" w:rsidRDefault="00FE149D" w:rsidP="00FE149D">
      <w:pPr>
        <w:pStyle w:val="Prrafodelista"/>
        <w:spacing w:line="360" w:lineRule="auto"/>
        <w:ind w:right="49"/>
        <w:jc w:val="both"/>
        <w:rPr>
          <w:rFonts w:ascii="Palatino Linotype" w:eastAsia="MS Gothic" w:hAnsi="Palatino Linotype" w:cstheme="majorBidi"/>
          <w:sz w:val="24"/>
          <w:lang w:val="es-ES_tradnl" w:eastAsia="es-ES"/>
        </w:rPr>
      </w:pPr>
      <w:r w:rsidRPr="00A25683">
        <w:rPr>
          <w:rFonts w:ascii="Palatino Linotype" w:eastAsia="MS Gothic" w:hAnsi="Palatino Linotype" w:cstheme="majorBidi"/>
          <w:b/>
          <w:sz w:val="24"/>
          <w:lang w:val="es-ES_tradnl" w:eastAsia="es-ES"/>
        </w:rPr>
        <w:t>f).</w:t>
      </w:r>
      <w:r w:rsidRPr="00A25683">
        <w:rPr>
          <w:rFonts w:ascii="Palatino Linotype" w:eastAsia="MS Gothic" w:hAnsi="Palatino Linotype" w:cstheme="majorBidi"/>
          <w:sz w:val="24"/>
          <w:lang w:val="es-ES_tradnl" w:eastAsia="es-ES"/>
        </w:rPr>
        <w:t xml:space="preserve"> </w:t>
      </w:r>
      <w:r w:rsidR="002037A0" w:rsidRPr="00A25683">
        <w:rPr>
          <w:rFonts w:ascii="Palatino Linotype" w:eastAsia="MS Gothic" w:hAnsi="Palatino Linotype" w:cstheme="majorBidi"/>
          <w:sz w:val="24"/>
          <w:lang w:val="es-ES_tradnl" w:eastAsia="es-ES"/>
        </w:rPr>
        <w:t>Se le confirme si en siete meses de trabajo,  la Regidora referida en la solicitud de información, solamente ha propuesto un punto en el cabildo.</w:t>
      </w:r>
    </w:p>
    <w:p w:rsidR="002037A0" w:rsidRPr="00A25683" w:rsidRDefault="00FE149D" w:rsidP="00FE149D">
      <w:pPr>
        <w:pStyle w:val="Prrafodelista"/>
        <w:spacing w:line="360" w:lineRule="auto"/>
        <w:ind w:right="49"/>
        <w:jc w:val="both"/>
        <w:rPr>
          <w:rFonts w:ascii="Palatino Linotype" w:eastAsia="MS Gothic" w:hAnsi="Palatino Linotype" w:cstheme="majorBidi"/>
          <w:sz w:val="24"/>
          <w:lang w:val="es-ES_tradnl" w:eastAsia="es-ES"/>
        </w:rPr>
      </w:pPr>
      <w:r w:rsidRPr="00A25683">
        <w:rPr>
          <w:rFonts w:ascii="Palatino Linotype" w:eastAsia="MS Gothic" w:hAnsi="Palatino Linotype" w:cstheme="majorBidi"/>
          <w:b/>
          <w:sz w:val="24"/>
          <w:lang w:val="es-ES_tradnl" w:eastAsia="es-ES"/>
        </w:rPr>
        <w:t>g).</w:t>
      </w:r>
      <w:r w:rsidRPr="00A25683">
        <w:rPr>
          <w:rFonts w:ascii="Palatino Linotype" w:eastAsia="MS Gothic" w:hAnsi="Palatino Linotype" w:cstheme="majorBidi"/>
          <w:sz w:val="24"/>
          <w:lang w:val="es-ES_tradnl" w:eastAsia="es-ES"/>
        </w:rPr>
        <w:t xml:space="preserve"> </w:t>
      </w:r>
      <w:r w:rsidR="002037A0" w:rsidRPr="00A25683">
        <w:rPr>
          <w:rFonts w:ascii="Palatino Linotype" w:eastAsia="MS Gothic" w:hAnsi="Palatino Linotype" w:cstheme="majorBidi"/>
          <w:sz w:val="24"/>
          <w:lang w:val="es-ES_tradnl" w:eastAsia="es-ES"/>
        </w:rPr>
        <w:t xml:space="preserve">Recibos de nómina de la Regidora, referida en la solicitud de información, desde que tomo posesión. </w:t>
      </w:r>
    </w:p>
    <w:p w:rsidR="002037A0" w:rsidRPr="00A25683" w:rsidRDefault="002037A0" w:rsidP="002037A0">
      <w:pPr>
        <w:spacing w:line="360" w:lineRule="auto"/>
        <w:ind w:right="49"/>
        <w:contextualSpacing/>
        <w:jc w:val="both"/>
        <w:rPr>
          <w:rFonts w:ascii="Palatino Linotype" w:eastAsia="MS Gothic" w:hAnsi="Palatino Linotype" w:cstheme="majorBidi"/>
          <w:i/>
          <w:lang w:val="es-ES_tradnl" w:eastAsia="es-ES"/>
        </w:rPr>
      </w:pPr>
    </w:p>
    <w:p w:rsidR="00527D21" w:rsidRPr="00A25683" w:rsidRDefault="00527D21" w:rsidP="00527D21">
      <w:pPr>
        <w:spacing w:line="360" w:lineRule="auto"/>
        <w:ind w:right="49"/>
        <w:contextualSpacing/>
        <w:jc w:val="both"/>
        <w:rPr>
          <w:rFonts w:ascii="Palatino Linotype" w:eastAsia="MS Gothic" w:hAnsi="Palatino Linotype" w:cstheme="majorBidi"/>
          <w:i/>
          <w:lang w:val="es-ES_tradnl" w:eastAsia="es-ES"/>
        </w:rPr>
      </w:pPr>
    </w:p>
    <w:p w:rsidR="00FE149D" w:rsidRPr="00A25683" w:rsidRDefault="00FE149D" w:rsidP="00FE149D">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eastAsia="MS Gothic" w:hAnsi="Palatino Linotype" w:cstheme="majorBidi"/>
          <w:iCs/>
          <w:lang w:eastAsia="es-ES"/>
        </w:rPr>
        <w:lastRenderedPageBreak/>
        <w:t xml:space="preserve">Ahora bien, sobre el inciso a) de la solicitud, referido en el párrafo anterior,  el Sujeto Obligado no realizó pronunciamiento, por lo que el particular se inconformó y manifestó su inconformidad por la falta de entrega del oficio de respuesta emitido por la servidora pública a la solicitud de información </w:t>
      </w:r>
      <w:r w:rsidRPr="00A25683">
        <w:rPr>
          <w:rFonts w:ascii="Palatino Linotype" w:hAnsi="Palatino Linotype"/>
          <w:color w:val="000000"/>
          <w:szCs w:val="14"/>
        </w:rPr>
        <w:t>01525/TOLUCA/IP/2022</w:t>
      </w:r>
      <w:r w:rsidR="006A14B6" w:rsidRPr="00A25683">
        <w:rPr>
          <w:rFonts w:ascii="Palatino Linotype" w:hAnsi="Palatino Linotype"/>
          <w:color w:val="000000"/>
          <w:szCs w:val="14"/>
        </w:rPr>
        <w:t xml:space="preserve">; posteriormente mediante </w:t>
      </w:r>
      <w:r w:rsidRPr="00A25683">
        <w:rPr>
          <w:rFonts w:ascii="Verdana" w:hAnsi="Verdana"/>
          <w:color w:val="000000"/>
          <w:szCs w:val="14"/>
        </w:rPr>
        <w:t xml:space="preserve"> </w:t>
      </w:r>
      <w:r w:rsidR="006A14B6" w:rsidRPr="00A25683">
        <w:rPr>
          <w:rFonts w:ascii="Palatino Linotype" w:eastAsia="MS Gothic" w:hAnsi="Palatino Linotype" w:cstheme="majorBidi"/>
          <w:iCs/>
          <w:lang w:eastAsia="es-ES"/>
        </w:rPr>
        <w:t>informe justificado, el Sujeto Obligado manifestó:</w:t>
      </w:r>
    </w:p>
    <w:p w:rsidR="00FE149D" w:rsidRPr="00A25683" w:rsidRDefault="00FE149D" w:rsidP="00FE149D">
      <w:pPr>
        <w:spacing w:line="360" w:lineRule="auto"/>
        <w:ind w:right="49"/>
        <w:contextualSpacing/>
        <w:jc w:val="both"/>
        <w:rPr>
          <w:rFonts w:ascii="Palatino Linotype" w:eastAsia="MS Gothic" w:hAnsi="Palatino Linotype" w:cstheme="majorBidi"/>
          <w:iCs/>
          <w:lang w:eastAsia="es-ES"/>
        </w:rPr>
      </w:pPr>
    </w:p>
    <w:p w:rsidR="00FE149D" w:rsidRPr="00A25683" w:rsidRDefault="00FE149D" w:rsidP="00FE149D">
      <w:pPr>
        <w:spacing w:line="360" w:lineRule="auto"/>
        <w:ind w:right="49"/>
        <w:contextualSpacing/>
        <w:jc w:val="center"/>
        <w:rPr>
          <w:rFonts w:ascii="Palatino Linotype" w:eastAsia="MS Gothic" w:hAnsi="Palatino Linotype" w:cstheme="majorBidi"/>
          <w:lang w:val="es-ES_tradnl" w:eastAsia="es-ES"/>
        </w:rPr>
      </w:pPr>
      <w:r w:rsidRPr="00A25683">
        <w:rPr>
          <w:noProof/>
        </w:rPr>
        <w:drawing>
          <wp:inline distT="0" distB="0" distL="0" distR="0" wp14:anchorId="6EC6B26F" wp14:editId="41383AE0">
            <wp:extent cx="3933825" cy="2753678"/>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000" t="31846" r="32828" b="26872"/>
                    <a:stretch/>
                  </pic:blipFill>
                  <pic:spPr bwMode="auto">
                    <a:xfrm>
                      <a:off x="0" y="0"/>
                      <a:ext cx="3947988" cy="2763592"/>
                    </a:xfrm>
                    <a:prstGeom prst="rect">
                      <a:avLst/>
                    </a:prstGeom>
                    <a:ln>
                      <a:noFill/>
                    </a:ln>
                    <a:extLst>
                      <a:ext uri="{53640926-AAD7-44D8-BBD7-CCE9431645EC}">
                        <a14:shadowObscured xmlns:a14="http://schemas.microsoft.com/office/drawing/2010/main"/>
                      </a:ext>
                    </a:extLst>
                  </pic:spPr>
                </pic:pic>
              </a:graphicData>
            </a:graphic>
          </wp:inline>
        </w:drawing>
      </w:r>
    </w:p>
    <w:p w:rsidR="00527D21" w:rsidRPr="00A25683" w:rsidRDefault="00FE149D" w:rsidP="00FE149D">
      <w:pPr>
        <w:spacing w:line="360" w:lineRule="auto"/>
        <w:ind w:right="49"/>
        <w:contextualSpacing/>
        <w:jc w:val="center"/>
        <w:rPr>
          <w:rFonts w:ascii="Palatino Linotype" w:eastAsia="MS Gothic" w:hAnsi="Palatino Linotype" w:cstheme="majorBidi"/>
          <w:lang w:val="es-ES_tradnl" w:eastAsia="es-ES"/>
        </w:rPr>
      </w:pPr>
      <w:r w:rsidRPr="00A25683">
        <w:rPr>
          <w:noProof/>
        </w:rPr>
        <w:drawing>
          <wp:inline distT="0" distB="0" distL="0" distR="0" wp14:anchorId="3336163F" wp14:editId="7F23B8D5">
            <wp:extent cx="4210050" cy="2895413"/>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664" t="21820" r="32829" b="29821"/>
                    <a:stretch/>
                  </pic:blipFill>
                  <pic:spPr bwMode="auto">
                    <a:xfrm>
                      <a:off x="0" y="0"/>
                      <a:ext cx="4240736" cy="2916517"/>
                    </a:xfrm>
                    <a:prstGeom prst="rect">
                      <a:avLst/>
                    </a:prstGeom>
                    <a:ln>
                      <a:noFill/>
                    </a:ln>
                    <a:extLst>
                      <a:ext uri="{53640926-AAD7-44D8-BBD7-CCE9431645EC}">
                        <a14:shadowObscured xmlns:a14="http://schemas.microsoft.com/office/drawing/2010/main"/>
                      </a:ext>
                    </a:extLst>
                  </pic:spPr>
                </pic:pic>
              </a:graphicData>
            </a:graphic>
          </wp:inline>
        </w:drawing>
      </w:r>
    </w:p>
    <w:p w:rsidR="006A14B6" w:rsidRPr="00A25683" w:rsidRDefault="006A14B6" w:rsidP="00FE149D">
      <w:pPr>
        <w:spacing w:line="360" w:lineRule="auto"/>
        <w:ind w:right="49"/>
        <w:contextualSpacing/>
        <w:jc w:val="center"/>
        <w:rPr>
          <w:rFonts w:ascii="Palatino Linotype" w:eastAsia="MS Gothic" w:hAnsi="Palatino Linotype" w:cstheme="majorBidi"/>
          <w:lang w:val="es-ES_tradnl" w:eastAsia="es-ES"/>
        </w:rPr>
      </w:pPr>
    </w:p>
    <w:p w:rsidR="006A14B6" w:rsidRPr="00A25683" w:rsidRDefault="006A14B6" w:rsidP="00C071B0">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A25683">
        <w:rPr>
          <w:rFonts w:ascii="Palatino Linotype" w:eastAsia="MS Gothic" w:hAnsi="Palatino Linotype" w:cstheme="majorBidi"/>
          <w:lang w:val="es-ES_tradnl" w:eastAsia="es-ES"/>
        </w:rPr>
        <w:t xml:space="preserve">Como se advierte, el Sujeto Obligado realizó un pronunciamiento </w:t>
      </w:r>
      <w:r w:rsidR="00C071B0" w:rsidRPr="00A25683">
        <w:rPr>
          <w:rFonts w:ascii="Palatino Linotype" w:eastAsia="MS Gothic" w:hAnsi="Palatino Linotype" w:cstheme="majorBidi"/>
          <w:lang w:val="es-ES_tradnl" w:eastAsia="es-ES"/>
        </w:rPr>
        <w:t>sobre el punto de la solicitud; sin embargo, este Órgano Garante se dio a la tarea de revisar a través del Sistema de Acceso a la Información Mexiquense, la solicitud 01525/TOLUCA/IP/2022,</w:t>
      </w:r>
      <w:r w:rsidR="003F1FE5" w:rsidRPr="00A25683">
        <w:rPr>
          <w:rFonts w:ascii="Palatino Linotype" w:eastAsia="MS Gothic" w:hAnsi="Palatino Linotype" w:cstheme="majorBidi"/>
          <w:lang w:val="es-ES_tradnl" w:eastAsia="es-ES"/>
        </w:rPr>
        <w:t xml:space="preserve"> y se advierte que la regidora fue quien emitió oficio de respuesta </w:t>
      </w:r>
      <w:r w:rsidR="005F0FBA" w:rsidRPr="00A25683">
        <w:rPr>
          <w:rFonts w:ascii="Palatino Linotype" w:eastAsia="MS Gothic" w:hAnsi="Palatino Linotype" w:cstheme="majorBidi"/>
          <w:lang w:val="es-ES_tradnl" w:eastAsia="es-ES"/>
        </w:rPr>
        <w:t xml:space="preserve">en el apartado de requerimiento. </w:t>
      </w:r>
    </w:p>
    <w:p w:rsidR="003F1FE5" w:rsidRPr="00A25683" w:rsidRDefault="003F1FE5" w:rsidP="0019347A">
      <w:pPr>
        <w:spacing w:line="360" w:lineRule="auto"/>
        <w:ind w:right="49"/>
        <w:contextualSpacing/>
        <w:jc w:val="center"/>
        <w:rPr>
          <w:rFonts w:ascii="Palatino Linotype" w:eastAsia="MS Gothic" w:hAnsi="Palatino Linotype" w:cstheme="majorBidi"/>
          <w:lang w:eastAsia="es-ES"/>
        </w:rPr>
      </w:pPr>
    </w:p>
    <w:p w:rsidR="00C071B0" w:rsidRPr="00A25683" w:rsidRDefault="003F1FE5" w:rsidP="00C071B0">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A25683">
        <w:rPr>
          <w:rFonts w:ascii="Palatino Linotype" w:eastAsia="MS Gothic" w:hAnsi="Palatino Linotype" w:cstheme="majorBidi"/>
          <w:lang w:eastAsia="es-ES"/>
        </w:rPr>
        <w:t>Derivado de lo anteriormente referido, se puede concluir que si se generó el oficio solicitado por el particular, por lo que este Órgano Garante</w:t>
      </w:r>
      <w:r w:rsidRPr="00A25683">
        <w:rPr>
          <w:rFonts w:ascii="Palatino Linotype" w:eastAsia="MS Gothic" w:hAnsi="Palatino Linotype" w:cstheme="majorBidi"/>
          <w:lang w:val="es-ES_tradnl" w:eastAsia="es-ES"/>
        </w:rPr>
        <w:t>, determina dable ordenar la entrega, de ser procedente en versión pública, del oficio de respuesta emitido por la regidora referida en la solicitud de información a la solicitud 01525/TOLUCA/IP/2022.</w:t>
      </w:r>
    </w:p>
    <w:p w:rsidR="003574CB" w:rsidRPr="00A25683" w:rsidRDefault="003574CB" w:rsidP="003574CB">
      <w:pPr>
        <w:spacing w:line="360" w:lineRule="auto"/>
        <w:ind w:right="49"/>
        <w:contextualSpacing/>
        <w:jc w:val="both"/>
        <w:rPr>
          <w:rFonts w:ascii="Palatino Linotype" w:eastAsia="MS Gothic" w:hAnsi="Palatino Linotype" w:cstheme="majorBidi"/>
          <w:lang w:val="es-ES_tradnl" w:eastAsia="es-ES"/>
        </w:rPr>
      </w:pPr>
    </w:p>
    <w:p w:rsidR="00FE149D" w:rsidRPr="00A25683" w:rsidRDefault="003574CB" w:rsidP="00527D21">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eastAsia="MS Gothic" w:hAnsi="Palatino Linotype" w:cstheme="majorBidi"/>
          <w:lang w:val="es-ES_tradnl" w:eastAsia="es-ES"/>
        </w:rPr>
        <w:t>Por otro lado, referente al inciso b) de la solicitud (Se indique el cuerpo normativo para que una persona con formación de Ciencias Políticas pueda dar pláticas, conferencias y/o talleres a menores de edad o adultos sobre cuestiones de psicología), el sujeto obligado refirió que esta se encontraba contenida en las funciones que le atribuye el artículo 55 de la Ley Orgánica Municipal y el artículo 2.4 Bis del Código Reglamentario en sus fracciones V y VI que refieren los siguiente:</w:t>
      </w:r>
    </w:p>
    <w:p w:rsidR="003574CB" w:rsidRPr="00A25683" w:rsidRDefault="003574CB" w:rsidP="003574CB">
      <w:pPr>
        <w:spacing w:line="360" w:lineRule="auto"/>
        <w:ind w:right="49"/>
        <w:contextualSpacing/>
        <w:jc w:val="both"/>
        <w:rPr>
          <w:rFonts w:ascii="Palatino Linotype" w:eastAsia="MS Gothic" w:hAnsi="Palatino Linotype" w:cstheme="majorBidi"/>
          <w:lang w:val="es-ES_tradnl" w:eastAsia="es-ES"/>
        </w:rPr>
      </w:pPr>
    </w:p>
    <w:p w:rsidR="003574CB" w:rsidRPr="00A25683" w:rsidRDefault="003574CB" w:rsidP="003574CB">
      <w:pPr>
        <w:spacing w:line="360" w:lineRule="auto"/>
        <w:ind w:left="851" w:right="822"/>
        <w:contextualSpacing/>
        <w:jc w:val="both"/>
        <w:rPr>
          <w:rFonts w:ascii="Palatino Linotype" w:hAnsi="Palatino Linotype"/>
          <w:i/>
        </w:rPr>
      </w:pPr>
      <w:r w:rsidRPr="00A25683">
        <w:rPr>
          <w:rFonts w:ascii="Palatino Linotype" w:hAnsi="Palatino Linotype"/>
          <w:i/>
        </w:rPr>
        <w:t xml:space="preserve">“Artículo 55.- Son atribuciones de los regidores, las siguientes: </w:t>
      </w:r>
    </w:p>
    <w:p w:rsidR="003574CB" w:rsidRPr="00A25683" w:rsidRDefault="003574CB" w:rsidP="003574CB">
      <w:pPr>
        <w:spacing w:line="360" w:lineRule="auto"/>
        <w:ind w:left="851" w:right="822"/>
        <w:contextualSpacing/>
        <w:jc w:val="both"/>
        <w:rPr>
          <w:rFonts w:ascii="Palatino Linotype" w:hAnsi="Palatino Linotype"/>
          <w:i/>
        </w:rPr>
      </w:pPr>
      <w:r w:rsidRPr="00A25683">
        <w:rPr>
          <w:rFonts w:ascii="Palatino Linotype" w:hAnsi="Palatino Linotype"/>
          <w:i/>
        </w:rPr>
        <w:t xml:space="preserve">I. Asistir puntualmente a las sesiones que celebre el ayuntamiento; </w:t>
      </w:r>
    </w:p>
    <w:p w:rsidR="003574CB" w:rsidRPr="00A25683" w:rsidRDefault="003574CB" w:rsidP="003574CB">
      <w:pPr>
        <w:spacing w:line="360" w:lineRule="auto"/>
        <w:ind w:left="851" w:right="822"/>
        <w:contextualSpacing/>
        <w:jc w:val="both"/>
        <w:rPr>
          <w:rFonts w:ascii="Palatino Linotype" w:hAnsi="Palatino Linotype"/>
          <w:i/>
        </w:rPr>
      </w:pPr>
      <w:r w:rsidRPr="00A25683">
        <w:rPr>
          <w:rFonts w:ascii="Palatino Linotype" w:hAnsi="Palatino Linotype"/>
          <w:i/>
        </w:rPr>
        <w:t xml:space="preserve">II. Suplir al presidente municipal en sus faltas temporales, en los términos establecidos por este ordenamiento; </w:t>
      </w:r>
    </w:p>
    <w:p w:rsidR="003574CB" w:rsidRPr="00A25683" w:rsidRDefault="003574CB" w:rsidP="003574CB">
      <w:pPr>
        <w:spacing w:line="360" w:lineRule="auto"/>
        <w:ind w:left="851" w:right="822"/>
        <w:contextualSpacing/>
        <w:jc w:val="both"/>
        <w:rPr>
          <w:rFonts w:ascii="Palatino Linotype" w:hAnsi="Palatino Linotype"/>
          <w:i/>
        </w:rPr>
      </w:pPr>
      <w:r w:rsidRPr="00A25683">
        <w:rPr>
          <w:rFonts w:ascii="Palatino Linotype" w:hAnsi="Palatino Linotype"/>
          <w:i/>
        </w:rPr>
        <w:lastRenderedPageBreak/>
        <w:t xml:space="preserve">III. Vigilar y atender el sector de la administración municipal que les sea encomendado por el ayuntamiento; </w:t>
      </w:r>
    </w:p>
    <w:p w:rsidR="003574CB" w:rsidRPr="00A25683" w:rsidRDefault="003574CB" w:rsidP="003574CB">
      <w:pPr>
        <w:spacing w:line="360" w:lineRule="auto"/>
        <w:ind w:left="851" w:right="822"/>
        <w:contextualSpacing/>
        <w:jc w:val="both"/>
        <w:rPr>
          <w:rFonts w:ascii="Palatino Linotype" w:hAnsi="Palatino Linotype"/>
          <w:i/>
        </w:rPr>
      </w:pPr>
      <w:r w:rsidRPr="00A25683">
        <w:rPr>
          <w:rFonts w:ascii="Palatino Linotype" w:hAnsi="Palatino Linotype"/>
          <w:i/>
        </w:rPr>
        <w:t xml:space="preserve">IV. Participar responsablemente en las comisiones conferidas por el ayuntamiento y aquéllas que le designe en forma concreta el presidente municipal; </w:t>
      </w:r>
    </w:p>
    <w:p w:rsidR="003574CB" w:rsidRPr="00A25683" w:rsidRDefault="003574CB" w:rsidP="003574CB">
      <w:pPr>
        <w:spacing w:line="360" w:lineRule="auto"/>
        <w:ind w:left="851" w:right="822"/>
        <w:contextualSpacing/>
        <w:jc w:val="both"/>
        <w:rPr>
          <w:rFonts w:ascii="Palatino Linotype" w:hAnsi="Palatino Linotype"/>
          <w:i/>
        </w:rPr>
      </w:pPr>
      <w:r w:rsidRPr="00A25683">
        <w:rPr>
          <w:rFonts w:ascii="Palatino Linotype" w:hAnsi="Palatino Linotype"/>
          <w:i/>
        </w:rPr>
        <w:t>V. Proponer al ayuntamiento, alternativas de solución para la debida atención de los diferentes sectores de la administración municipal;</w:t>
      </w:r>
    </w:p>
    <w:p w:rsidR="003574CB" w:rsidRPr="00A25683" w:rsidRDefault="003574CB" w:rsidP="003574CB">
      <w:pPr>
        <w:spacing w:line="360" w:lineRule="auto"/>
        <w:ind w:left="851" w:right="822"/>
        <w:contextualSpacing/>
        <w:jc w:val="both"/>
        <w:rPr>
          <w:rFonts w:ascii="Palatino Linotype" w:hAnsi="Palatino Linotype"/>
          <w:i/>
        </w:rPr>
      </w:pPr>
      <w:r w:rsidRPr="00A25683">
        <w:rPr>
          <w:rFonts w:ascii="Palatino Linotype" w:hAnsi="Palatino Linotype"/>
          <w:i/>
        </w:rPr>
        <w:t xml:space="preserve">VI. Promover la participación ciudadana en apoyo a los programas que formule y apruebe el ayuntamiento; </w:t>
      </w:r>
    </w:p>
    <w:p w:rsidR="003574CB" w:rsidRPr="00A25683" w:rsidRDefault="003574CB" w:rsidP="003574CB">
      <w:pPr>
        <w:spacing w:line="360" w:lineRule="auto"/>
        <w:ind w:left="851" w:right="822"/>
        <w:contextualSpacing/>
        <w:jc w:val="both"/>
        <w:rPr>
          <w:rFonts w:ascii="Palatino Linotype" w:hAnsi="Palatino Linotype"/>
          <w:i/>
        </w:rPr>
      </w:pPr>
      <w:r w:rsidRPr="00A25683">
        <w:rPr>
          <w:rFonts w:ascii="Palatino Linotype" w:hAnsi="Palatino Linotype"/>
          <w:i/>
        </w:rPr>
        <w:t xml:space="preserve">VII. Firmar las Actas de Cabildo, y </w:t>
      </w:r>
    </w:p>
    <w:p w:rsidR="003574CB" w:rsidRPr="00A25683" w:rsidRDefault="003574CB" w:rsidP="003574CB">
      <w:pPr>
        <w:spacing w:line="360" w:lineRule="auto"/>
        <w:ind w:left="851" w:right="822"/>
        <w:contextualSpacing/>
        <w:jc w:val="both"/>
        <w:rPr>
          <w:rFonts w:ascii="Palatino Linotype" w:hAnsi="Palatino Linotype"/>
          <w:i/>
        </w:rPr>
      </w:pPr>
      <w:r w:rsidRPr="00A25683">
        <w:rPr>
          <w:rFonts w:ascii="Palatino Linotype" w:hAnsi="Palatino Linotype"/>
          <w:i/>
        </w:rPr>
        <w:t>VIII. Las demás que les otorgue esta Ley y otras disposiciones aplicables.”</w:t>
      </w:r>
    </w:p>
    <w:p w:rsidR="003574CB" w:rsidRPr="00A25683" w:rsidRDefault="003574CB" w:rsidP="003574CB">
      <w:pPr>
        <w:spacing w:line="360" w:lineRule="auto"/>
        <w:ind w:left="851" w:right="822"/>
        <w:contextualSpacing/>
        <w:jc w:val="both"/>
        <w:rPr>
          <w:rFonts w:ascii="Palatino Linotype" w:hAnsi="Palatino Linotype"/>
          <w:i/>
        </w:rPr>
      </w:pPr>
    </w:p>
    <w:p w:rsidR="003574CB" w:rsidRPr="00A25683" w:rsidRDefault="003574CB" w:rsidP="003574CB">
      <w:pPr>
        <w:spacing w:line="360" w:lineRule="auto"/>
        <w:ind w:left="851" w:right="822"/>
        <w:contextualSpacing/>
        <w:jc w:val="both"/>
        <w:rPr>
          <w:rFonts w:ascii="Palatino Linotype" w:hAnsi="Palatino Linotype"/>
          <w:i/>
        </w:rPr>
      </w:pPr>
      <w:r w:rsidRPr="00A25683">
        <w:rPr>
          <w:rFonts w:ascii="Palatino Linotype" w:hAnsi="Palatino Linotype"/>
          <w:i/>
        </w:rPr>
        <w:t xml:space="preserve">“Artículo 2.4. Las y los síndicos y regidores, además de las atribuciones que les confiere la Ley Orgánica Municipal, tendrán las siguientes: </w:t>
      </w:r>
    </w:p>
    <w:p w:rsidR="003574CB" w:rsidRPr="00A25683" w:rsidRDefault="003574CB" w:rsidP="003574CB">
      <w:pPr>
        <w:spacing w:line="360" w:lineRule="auto"/>
        <w:ind w:left="851" w:right="822"/>
        <w:contextualSpacing/>
        <w:jc w:val="both"/>
        <w:rPr>
          <w:rFonts w:ascii="Palatino Linotype" w:hAnsi="Palatino Linotype"/>
          <w:i/>
        </w:rPr>
      </w:pPr>
      <w:r w:rsidRPr="00A25683">
        <w:rPr>
          <w:rFonts w:ascii="Palatino Linotype" w:hAnsi="Palatino Linotype"/>
          <w:i/>
        </w:rPr>
        <w:t>…</w:t>
      </w:r>
    </w:p>
    <w:p w:rsidR="003574CB" w:rsidRPr="00A25683" w:rsidRDefault="003574CB" w:rsidP="003574CB">
      <w:pPr>
        <w:spacing w:line="360" w:lineRule="auto"/>
        <w:ind w:left="851" w:right="822"/>
        <w:contextualSpacing/>
        <w:jc w:val="both"/>
        <w:rPr>
          <w:rFonts w:ascii="Palatino Linotype" w:hAnsi="Palatino Linotype"/>
          <w:i/>
        </w:rPr>
      </w:pPr>
      <w:r w:rsidRPr="00A25683">
        <w:rPr>
          <w:rFonts w:ascii="Palatino Linotype" w:hAnsi="Palatino Linotype"/>
          <w:i/>
        </w:rPr>
        <w:t xml:space="preserve">V. Fomentar la participación ciudadana en apoyo a los programas que implemente el ayuntamiento; y </w:t>
      </w:r>
    </w:p>
    <w:p w:rsidR="003574CB" w:rsidRPr="00A25683" w:rsidRDefault="003574CB" w:rsidP="003574CB">
      <w:pPr>
        <w:spacing w:line="360" w:lineRule="auto"/>
        <w:ind w:left="851" w:right="822"/>
        <w:contextualSpacing/>
        <w:jc w:val="both"/>
        <w:rPr>
          <w:rFonts w:ascii="Palatino Linotype" w:hAnsi="Palatino Linotype"/>
          <w:i/>
        </w:rPr>
      </w:pPr>
      <w:r w:rsidRPr="00A25683">
        <w:rPr>
          <w:rFonts w:ascii="Palatino Linotype" w:hAnsi="Palatino Linotype"/>
          <w:i/>
        </w:rPr>
        <w:t>VI. Las demás que resulten procedentes, conforme a los ordenamientos jurídicos y acuerdos del Ayuntamiento.”</w:t>
      </w:r>
    </w:p>
    <w:p w:rsidR="003574CB" w:rsidRPr="00A25683" w:rsidRDefault="003574CB" w:rsidP="003574CB">
      <w:pPr>
        <w:spacing w:line="360" w:lineRule="auto"/>
        <w:ind w:left="851" w:right="822"/>
        <w:contextualSpacing/>
        <w:jc w:val="both"/>
        <w:rPr>
          <w:rFonts w:ascii="Palatino Linotype" w:eastAsia="MS Gothic" w:hAnsi="Palatino Linotype" w:cstheme="majorBidi"/>
          <w:i/>
          <w:lang w:val="es-ES_tradnl" w:eastAsia="es-ES"/>
        </w:rPr>
      </w:pPr>
    </w:p>
    <w:p w:rsidR="00FE149D" w:rsidRPr="00A25683" w:rsidRDefault="001F53E8" w:rsidP="00527D21">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eastAsia="MS Gothic" w:hAnsi="Palatino Linotype" w:cstheme="majorBidi"/>
          <w:lang w:val="es-ES_tradnl" w:eastAsia="es-ES"/>
        </w:rPr>
        <w:t xml:space="preserve">Asimismo, el Sujeto Obligado refirió que de acuerdo a lo anterior, se fomenta la participación ciudadana a través de las Comisiones Edilicias que se presiden, por lo que se advierte que su grado académico le permite dar pláticas y/o conferencias, aunado a esto para sensibilizar sobre la violencia en contra de la mujer y de género. </w:t>
      </w:r>
      <w:r w:rsidRPr="00A25683">
        <w:rPr>
          <w:rFonts w:ascii="Palatino Linotype" w:eastAsia="MS Gothic" w:hAnsi="Palatino Linotype" w:cstheme="majorBidi"/>
          <w:lang w:val="es-ES_tradnl" w:eastAsia="es-ES"/>
        </w:rPr>
        <w:lastRenderedPageBreak/>
        <w:t xml:space="preserve">Por lo tanto, con la respuesta emitida por el Sujeto Obligado podemos concluir que con su respuesta se colma ese punto de la solicitud de información. </w:t>
      </w:r>
    </w:p>
    <w:p w:rsidR="001F53E8" w:rsidRPr="00A25683" w:rsidRDefault="001F53E8" w:rsidP="001F53E8">
      <w:pPr>
        <w:spacing w:line="360" w:lineRule="auto"/>
        <w:ind w:right="49"/>
        <w:contextualSpacing/>
        <w:jc w:val="both"/>
        <w:rPr>
          <w:rFonts w:ascii="Palatino Linotype" w:eastAsia="MS Gothic" w:hAnsi="Palatino Linotype" w:cstheme="majorBidi"/>
          <w:lang w:val="es-ES_tradnl" w:eastAsia="es-ES"/>
        </w:rPr>
      </w:pPr>
    </w:p>
    <w:p w:rsidR="004F00A3" w:rsidRPr="00A25683" w:rsidRDefault="001F53E8" w:rsidP="004F00A3">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eastAsia="MS Gothic" w:hAnsi="Palatino Linotype" w:cstheme="majorBidi"/>
          <w:lang w:val="es-ES_tradnl" w:eastAsia="es-ES"/>
        </w:rPr>
        <w:t xml:space="preserve">Por otro lado, respecto al inciso c) y e) de la solicitud de refieren: </w:t>
      </w:r>
    </w:p>
    <w:p w:rsidR="004F00A3" w:rsidRPr="00A25683" w:rsidRDefault="004F00A3" w:rsidP="004F00A3">
      <w:pPr>
        <w:spacing w:line="360" w:lineRule="auto"/>
        <w:ind w:right="49"/>
        <w:contextualSpacing/>
        <w:jc w:val="both"/>
        <w:rPr>
          <w:rFonts w:ascii="Palatino Linotype" w:eastAsia="MS Gothic" w:hAnsi="Palatino Linotype" w:cstheme="majorBidi"/>
          <w:lang w:val="es-ES_tradnl" w:eastAsia="es-ES"/>
        </w:rPr>
      </w:pPr>
    </w:p>
    <w:p w:rsidR="004F00A3" w:rsidRPr="00A25683" w:rsidRDefault="004F00A3" w:rsidP="004F00A3">
      <w:pPr>
        <w:spacing w:line="360" w:lineRule="auto"/>
        <w:ind w:left="851" w:right="822"/>
        <w:contextualSpacing/>
        <w:jc w:val="both"/>
        <w:rPr>
          <w:rFonts w:ascii="Palatino Linotype" w:eastAsia="MS Gothic" w:hAnsi="Palatino Linotype" w:cstheme="majorBidi"/>
          <w:lang w:val="es-ES_tradnl" w:eastAsia="es-ES"/>
        </w:rPr>
      </w:pPr>
      <w:proofErr w:type="gramStart"/>
      <w:r w:rsidRPr="00A25683">
        <w:rPr>
          <w:rFonts w:ascii="Palatino Linotype" w:eastAsia="MS Gothic" w:hAnsi="Palatino Linotype" w:cstheme="majorBidi"/>
          <w:b/>
          <w:lang w:val="es-ES_tradnl" w:eastAsia="es-ES"/>
        </w:rPr>
        <w:t>c)</w:t>
      </w:r>
      <w:proofErr w:type="gramEnd"/>
      <w:r w:rsidRPr="00A25683">
        <w:rPr>
          <w:rFonts w:ascii="Palatino Linotype" w:eastAsia="MS Gothic" w:hAnsi="Palatino Linotype" w:cstheme="majorBidi"/>
          <w:b/>
          <w:lang w:val="es-ES_tradnl" w:eastAsia="es-ES"/>
        </w:rPr>
        <w:t>.</w:t>
      </w:r>
      <w:r w:rsidRPr="00A25683">
        <w:rPr>
          <w:rFonts w:ascii="Palatino Linotype" w:eastAsia="MS Gothic" w:hAnsi="Palatino Linotype" w:cstheme="majorBidi"/>
          <w:lang w:val="es-ES_tradnl" w:eastAsia="es-ES"/>
        </w:rPr>
        <w:t xml:space="preserve"> Formación profesional de la Regidora referida en la solicitud de información, </w:t>
      </w:r>
      <w:r w:rsidRPr="00A25683">
        <w:rPr>
          <w:rFonts w:ascii="Palatino Linotype" w:eastAsia="MS Gothic" w:hAnsi="Palatino Linotype" w:cstheme="majorBidi"/>
          <w:lang w:eastAsia="es-ES"/>
        </w:rPr>
        <w:t>para dar pláticas, conferencias y/o talleres a menores de edad o adultos sobre cuestiones de psicología.</w:t>
      </w:r>
    </w:p>
    <w:p w:rsidR="004F00A3" w:rsidRPr="00A25683" w:rsidRDefault="004F00A3" w:rsidP="004F00A3">
      <w:pPr>
        <w:spacing w:line="360" w:lineRule="auto"/>
        <w:ind w:left="851" w:right="822"/>
        <w:jc w:val="both"/>
        <w:rPr>
          <w:rFonts w:ascii="Palatino Linotype" w:eastAsia="MS Gothic" w:hAnsi="Palatino Linotype" w:cstheme="majorBidi"/>
          <w:lang w:val="es-ES_tradnl" w:eastAsia="es-ES"/>
        </w:rPr>
      </w:pPr>
      <w:r w:rsidRPr="00A25683">
        <w:rPr>
          <w:rFonts w:ascii="Palatino Linotype" w:eastAsia="MS Gothic" w:hAnsi="Palatino Linotype" w:cstheme="majorBidi"/>
          <w:b/>
          <w:lang w:val="es-ES_tradnl" w:eastAsia="es-ES"/>
        </w:rPr>
        <w:t>e).</w:t>
      </w:r>
      <w:r w:rsidRPr="00A25683">
        <w:rPr>
          <w:rFonts w:ascii="Palatino Linotype" w:eastAsia="MS Gothic" w:hAnsi="Palatino Linotype" w:cstheme="majorBidi"/>
          <w:lang w:val="es-ES_tradnl" w:eastAsia="es-ES"/>
        </w:rPr>
        <w:t xml:space="preserve"> Que otra fuente de trabajo formal ha tenido la Regidora referida en la solicitud de información para poder ser edil del Municipio de Toluca.</w:t>
      </w:r>
    </w:p>
    <w:p w:rsidR="004F00A3" w:rsidRPr="00A25683" w:rsidRDefault="004F00A3" w:rsidP="004F00A3">
      <w:pPr>
        <w:spacing w:line="360" w:lineRule="auto"/>
        <w:ind w:right="49"/>
        <w:contextualSpacing/>
        <w:jc w:val="both"/>
        <w:rPr>
          <w:rFonts w:ascii="Palatino Linotype" w:eastAsia="MS Gothic" w:hAnsi="Palatino Linotype" w:cstheme="majorBidi"/>
          <w:lang w:val="es-ES_tradnl" w:eastAsia="es-ES"/>
        </w:rPr>
      </w:pPr>
    </w:p>
    <w:p w:rsidR="004F00A3" w:rsidRPr="00A25683" w:rsidRDefault="001F53E8" w:rsidP="004F00A3">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eastAsia="MS Gothic" w:hAnsi="Palatino Linotype" w:cstheme="majorBidi"/>
          <w:lang w:val="es-ES_tradnl" w:eastAsia="es-ES"/>
        </w:rPr>
        <w:t xml:space="preserve">Al respecto, el Sujeto no se pronunció, ni en respuesta, ni en informe justificado por lo que es necesario traer a contexto el criterio </w:t>
      </w:r>
      <w:r w:rsidR="004F00A3" w:rsidRPr="00A25683">
        <w:rPr>
          <w:rFonts w:ascii="Palatino Linotype" w:eastAsia="Palatino Linotype" w:hAnsi="Palatino Linotype" w:cs="Palatino Linotype"/>
        </w:rPr>
        <w:t xml:space="preserve">02/2017 emitido por el Instituto Nacional de Transparencia, Acceso a la Información  y Protección de Datos Personales que establece: </w:t>
      </w:r>
    </w:p>
    <w:p w:rsidR="004F00A3" w:rsidRPr="00A25683" w:rsidRDefault="004F00A3" w:rsidP="004F00A3">
      <w:pPr>
        <w:spacing w:line="360" w:lineRule="auto"/>
        <w:ind w:right="49"/>
        <w:contextualSpacing/>
        <w:jc w:val="both"/>
        <w:rPr>
          <w:rFonts w:ascii="Palatino Linotype" w:eastAsia="Palatino Linotype" w:hAnsi="Palatino Linotype" w:cs="Palatino Linotype"/>
        </w:rPr>
      </w:pPr>
    </w:p>
    <w:p w:rsidR="004F00A3" w:rsidRPr="00A25683" w:rsidRDefault="004F00A3" w:rsidP="004F00A3">
      <w:pPr>
        <w:spacing w:line="276" w:lineRule="auto"/>
        <w:ind w:left="851" w:right="822"/>
        <w:jc w:val="both"/>
        <w:rPr>
          <w:rFonts w:ascii="Palatino Linotype" w:hAnsi="Palatino Linotype" w:cs="Arial"/>
          <w:i/>
          <w:iCs/>
          <w:color w:val="000000"/>
          <w:sz w:val="22"/>
          <w:szCs w:val="22"/>
        </w:rPr>
      </w:pPr>
      <w:r w:rsidRPr="00A25683">
        <w:rPr>
          <w:rStyle w:val="normaltextrun"/>
          <w:rFonts w:ascii="Palatino Linotype" w:hAnsi="Palatino Linotype" w:cs="Arial"/>
          <w:b/>
          <w:bCs/>
          <w:i/>
          <w:iCs/>
          <w:color w:val="000000"/>
          <w:sz w:val="22"/>
          <w:szCs w:val="22"/>
          <w:shd w:val="clear" w:color="auto" w:fill="FFFFFF"/>
        </w:rPr>
        <w:t xml:space="preserve">Congruencia y exhaustividad. Sus alcances para garantizar el derecho de acceso a la información. </w:t>
      </w:r>
      <w:r w:rsidRPr="00A25683">
        <w:rPr>
          <w:rStyle w:val="normaltextrun"/>
          <w:rFonts w:ascii="Palatino Linotype" w:hAnsi="Palatino Linotype" w:cs="Arial"/>
          <w:i/>
          <w:iCs/>
          <w:color w:val="000000"/>
          <w:sz w:val="22"/>
          <w:szCs w:val="22"/>
          <w:shd w:val="clear" w:color="auto" w:fill="FFFFFF"/>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w:t>
      </w:r>
      <w:r w:rsidRPr="00A25683">
        <w:rPr>
          <w:rStyle w:val="normaltextrun"/>
          <w:rFonts w:ascii="Palatino Linotype" w:hAnsi="Palatino Linotype" w:cs="Arial"/>
          <w:i/>
          <w:iCs/>
          <w:color w:val="000000"/>
          <w:sz w:val="22"/>
          <w:szCs w:val="22"/>
          <w:shd w:val="clear" w:color="auto" w:fill="FFFFFF"/>
        </w:rPr>
        <w:lastRenderedPageBreak/>
        <w:t>relación lógica con lo solicitado y atiendan de manera puntual y expresa, cada uno de los contenidos de información.</w:t>
      </w:r>
    </w:p>
    <w:p w:rsidR="004F00A3" w:rsidRPr="00A25683" w:rsidRDefault="004F00A3" w:rsidP="004F00A3">
      <w:pPr>
        <w:spacing w:line="360" w:lineRule="auto"/>
        <w:ind w:right="49"/>
        <w:contextualSpacing/>
        <w:jc w:val="both"/>
        <w:rPr>
          <w:rFonts w:ascii="Palatino Linotype" w:eastAsia="MS Gothic" w:hAnsi="Palatino Linotype" w:cstheme="majorBidi"/>
          <w:lang w:val="es-ES_tradnl" w:eastAsia="es-ES"/>
        </w:rPr>
      </w:pPr>
    </w:p>
    <w:p w:rsidR="004F00A3" w:rsidRPr="00A25683" w:rsidRDefault="004F00A3" w:rsidP="004F00A3">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eastAsia="Palatino Linotype" w:hAnsi="Palatino Linotype" w:cs="Palatino Linotype"/>
        </w:rPr>
        <w:t xml:space="preserve">Es así, que los sujetos obligados para garantizar el derecho de acceso a la Información, deberán cumplir con los principios de exhaustividad y congruencia, esto es, que la congruencia implica que exista concordancia entre el requerimiento formulado por el particular y la respuesta proporcionada por el sujeto obligado, mientras que la </w:t>
      </w:r>
      <w:r w:rsidRPr="00A25683">
        <w:rPr>
          <w:rFonts w:ascii="Palatino Linotype" w:eastAsia="Palatino Linotype" w:hAnsi="Palatino Linotype" w:cs="Palatino Linotype"/>
          <w:b/>
        </w:rPr>
        <w:t>exhaustividad</w:t>
      </w:r>
      <w:r w:rsidRPr="00A25683">
        <w:rPr>
          <w:rFonts w:ascii="Palatino Linotype" w:eastAsia="Palatino Linotype" w:hAnsi="Palatino Linotype" w:cs="Palatino Linotype"/>
        </w:rPr>
        <w:t xml:space="preserve"> establece que el sujeto obligado deberá atender de manera expresa cada uno de los puntos solicitados, situación que en el presente caso no aconteció. </w:t>
      </w:r>
    </w:p>
    <w:p w:rsidR="004F00A3" w:rsidRPr="00A25683" w:rsidRDefault="004F00A3" w:rsidP="004F00A3">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F810D7" w:rsidRPr="00A25683" w:rsidRDefault="004F00A3" w:rsidP="00F810D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eastAsia="MS Gothic" w:hAnsi="Palatino Linotype" w:cstheme="majorBidi"/>
          <w:lang w:val="es-ES_tradnl" w:eastAsia="es-ES"/>
        </w:rPr>
        <w:t>Ahora bien, en este caso, de manera enunciativa, más no limitativa, el documento que podría dar cuenta de la información solicitada es el currículum vitae, ficha curricular  o documento análogo</w:t>
      </w:r>
      <w:r w:rsidR="00F810D7" w:rsidRPr="00A25683">
        <w:rPr>
          <w:rFonts w:ascii="Palatino Linotype" w:eastAsia="MS Gothic" w:hAnsi="Palatino Linotype" w:cstheme="majorBidi"/>
          <w:lang w:val="es-ES_tradnl" w:eastAsia="es-ES"/>
        </w:rPr>
        <w:t xml:space="preserve">, que </w:t>
      </w:r>
      <w:r w:rsidR="00F810D7" w:rsidRPr="00A25683">
        <w:rPr>
          <w:rFonts w:ascii="Palatino Linotype" w:hAnsi="Palatino Linotype"/>
        </w:rPr>
        <w:t>sirve para observar la trayectoria académica, profesional y experiencia laboral de los servidores públicos; por lo que se deberá tomar en consideración su conocimiento, profesión, vocación y experiencia relacionada con el puesto que ostentan; información documental que el Sujeto Obligado debe poseer y en su caso generar, toda vez que dicha información debe ser publica y accesible de manera permanente a cualquier persona.</w:t>
      </w:r>
      <w:r w:rsidR="00F810D7" w:rsidRPr="00A25683">
        <w:t xml:space="preserve"> </w:t>
      </w:r>
    </w:p>
    <w:p w:rsidR="00F810D7" w:rsidRPr="00A25683" w:rsidRDefault="00F810D7" w:rsidP="00F810D7">
      <w:pPr>
        <w:spacing w:line="360" w:lineRule="auto"/>
        <w:ind w:right="49"/>
        <w:contextualSpacing/>
        <w:jc w:val="both"/>
        <w:rPr>
          <w:rFonts w:ascii="Palatino Linotype" w:eastAsia="MS Gothic" w:hAnsi="Palatino Linotype" w:cstheme="majorBidi"/>
          <w:lang w:val="es-ES_tradnl" w:eastAsia="es-ES"/>
        </w:rPr>
      </w:pPr>
    </w:p>
    <w:p w:rsidR="00F810D7" w:rsidRPr="00A25683" w:rsidRDefault="00F810D7" w:rsidP="00F810D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hAnsi="Palatino Linotype"/>
        </w:rPr>
        <w:t>Ahora bien, es indispensable determinar lo que se concibe como currículum vitae, del cual únicamente la Real Academia de la Lengua Española lo define de la siguiente manera:</w:t>
      </w:r>
    </w:p>
    <w:p w:rsidR="00F810D7" w:rsidRPr="00A25683" w:rsidRDefault="00F810D7" w:rsidP="00F810D7">
      <w:pPr>
        <w:spacing w:line="360" w:lineRule="auto"/>
        <w:ind w:left="851" w:right="822"/>
        <w:contextualSpacing/>
        <w:jc w:val="both"/>
        <w:rPr>
          <w:rFonts w:ascii="Palatino Linotype" w:eastAsia="MS Gothic" w:hAnsi="Palatino Linotype" w:cstheme="majorBidi"/>
          <w:i/>
          <w:sz w:val="22"/>
          <w:lang w:val="es-ES_tradnl" w:eastAsia="es-ES"/>
        </w:rPr>
      </w:pPr>
      <w:r w:rsidRPr="00A25683">
        <w:rPr>
          <w:rFonts w:ascii="Palatino Linotype" w:hAnsi="Palatino Linotype"/>
          <w:i/>
          <w:sz w:val="22"/>
        </w:rPr>
        <w:lastRenderedPageBreak/>
        <w:t xml:space="preserve">“Currículum Vítae. 1. Loc. lat. </w:t>
      </w:r>
      <w:proofErr w:type="gramStart"/>
      <w:r w:rsidRPr="00A25683">
        <w:rPr>
          <w:rFonts w:ascii="Palatino Linotype" w:hAnsi="Palatino Linotype"/>
          <w:i/>
          <w:sz w:val="22"/>
        </w:rPr>
        <w:t>que</w:t>
      </w:r>
      <w:proofErr w:type="gramEnd"/>
      <w:r w:rsidRPr="00A25683">
        <w:rPr>
          <w:rFonts w:ascii="Palatino Linotype" w:hAnsi="Palatino Linotype"/>
          <w:i/>
          <w:sz w:val="22"/>
        </w:rPr>
        <w:t xml:space="preserve"> significa literalmente ‘carrera de la vida’. Se usa como locución nominal masculina para designar la relación de los datos personales, formación académica, actividad laboral y méritos de una persona.” </w:t>
      </w:r>
    </w:p>
    <w:p w:rsidR="00F810D7" w:rsidRPr="00A25683" w:rsidRDefault="00F810D7" w:rsidP="00F810D7">
      <w:pPr>
        <w:spacing w:line="360" w:lineRule="auto"/>
        <w:ind w:right="49"/>
        <w:contextualSpacing/>
        <w:jc w:val="both"/>
        <w:rPr>
          <w:rFonts w:ascii="Palatino Linotype" w:eastAsia="MS Gothic" w:hAnsi="Palatino Linotype" w:cstheme="majorBidi"/>
          <w:lang w:val="es-ES_tradnl" w:eastAsia="es-ES"/>
        </w:rPr>
      </w:pPr>
    </w:p>
    <w:p w:rsidR="00F810D7" w:rsidRPr="00A25683" w:rsidRDefault="00F810D7" w:rsidP="00F810D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hAnsi="Palatino Linotype"/>
        </w:rPr>
        <w:t xml:space="preserve">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 </w:t>
      </w:r>
    </w:p>
    <w:p w:rsidR="00F810D7" w:rsidRPr="00A25683" w:rsidRDefault="00F810D7" w:rsidP="00F810D7">
      <w:pPr>
        <w:spacing w:line="360" w:lineRule="auto"/>
        <w:ind w:right="49"/>
        <w:contextualSpacing/>
        <w:jc w:val="both"/>
        <w:rPr>
          <w:rFonts w:ascii="Palatino Linotype" w:eastAsia="MS Gothic" w:hAnsi="Palatino Linotype" w:cstheme="majorBidi"/>
          <w:lang w:val="es-ES_tradnl" w:eastAsia="es-ES"/>
        </w:rPr>
      </w:pPr>
    </w:p>
    <w:p w:rsidR="00F810D7" w:rsidRPr="00A25683" w:rsidRDefault="00F810D7" w:rsidP="00F810D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hAnsi="Palatino Linotype"/>
        </w:rPr>
        <w:t>Sirve agregar que el Currículum Vitae es un documento actualizable y que se genera precisamente para su entrega en situaciones en que se pretenda obtener un empleo, por lo que su elaboración y contenido dependerá sólo del titular de la información, tanto para cuestiones como informar el grado académico con el que cuenta hasta los empleos o trabajos anteriores que se han ejercido; documento que persigue como finalidad acreditar la idoneidad para ostentar el cargo para el que se pretende postular una persona.</w:t>
      </w:r>
    </w:p>
    <w:p w:rsidR="00F810D7" w:rsidRPr="00A25683" w:rsidRDefault="00F810D7" w:rsidP="00F810D7">
      <w:pPr>
        <w:spacing w:line="360" w:lineRule="auto"/>
        <w:ind w:right="49"/>
        <w:contextualSpacing/>
        <w:jc w:val="both"/>
        <w:rPr>
          <w:rFonts w:ascii="Palatino Linotype" w:eastAsia="MS Gothic" w:hAnsi="Palatino Linotype" w:cstheme="majorBidi"/>
          <w:lang w:val="es-ES_tradnl" w:eastAsia="es-ES"/>
        </w:rPr>
      </w:pPr>
    </w:p>
    <w:p w:rsidR="008163D9" w:rsidRPr="00A25683" w:rsidRDefault="008163D9" w:rsidP="00527D21">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hAnsi="Palatino Linotype"/>
        </w:rPr>
        <w:t xml:space="preserve">Asimismo, es de señalar que el artículo 92, fracción XXI, de la Ley de Transparencia y Acceso a la Información Pública de la Entidad, la información curricular desde el nivel del jefe de departamento o equivalente hasta el titular del Sujeto Obligado, constituye una obligación de transparencia como se advierte enseguida: </w:t>
      </w:r>
    </w:p>
    <w:p w:rsidR="008163D9" w:rsidRPr="00A25683" w:rsidRDefault="008163D9" w:rsidP="008163D9">
      <w:pPr>
        <w:spacing w:line="360" w:lineRule="auto"/>
        <w:ind w:right="49"/>
        <w:contextualSpacing/>
        <w:jc w:val="both"/>
        <w:rPr>
          <w:rFonts w:ascii="Palatino Linotype" w:hAnsi="Palatino Linotype"/>
        </w:rPr>
      </w:pPr>
    </w:p>
    <w:p w:rsidR="008163D9" w:rsidRPr="00A25683" w:rsidRDefault="008163D9" w:rsidP="008163D9">
      <w:pPr>
        <w:spacing w:line="360" w:lineRule="auto"/>
        <w:ind w:left="851" w:right="822"/>
        <w:contextualSpacing/>
        <w:jc w:val="both"/>
        <w:rPr>
          <w:rFonts w:ascii="Palatino Linotype" w:hAnsi="Palatino Linotype"/>
          <w:i/>
          <w:sz w:val="22"/>
        </w:rPr>
      </w:pPr>
      <w:r w:rsidRPr="00A25683">
        <w:rPr>
          <w:rFonts w:ascii="Palatino Linotype" w:hAnsi="Palatino Linotype"/>
          <w:i/>
          <w:sz w:val="22"/>
        </w:rPr>
        <w:t xml:space="preserve">“Artículo 92. Los sujetos obligados deberán poner a disposición del público de manera permanente y actualizada de forma sencilla, precisa y entendible, en los </w:t>
      </w:r>
      <w:r w:rsidRPr="00A25683">
        <w:rPr>
          <w:rFonts w:ascii="Palatino Linotype" w:hAnsi="Palatino Linotype"/>
          <w:i/>
          <w:sz w:val="22"/>
        </w:rPr>
        <w:lastRenderedPageBreak/>
        <w:t xml:space="preserve">respectivos medios electrónicos, de acuerdo con sus facultades, atribuciones, funciones u objeto social, según corresponda, la información, por lo menos, de los temas, documentos y políticas que a continuación se señalan: (…) </w:t>
      </w:r>
    </w:p>
    <w:p w:rsidR="008163D9" w:rsidRPr="00A25683" w:rsidRDefault="008163D9" w:rsidP="008163D9">
      <w:pPr>
        <w:spacing w:line="360" w:lineRule="auto"/>
        <w:ind w:left="851" w:right="822"/>
        <w:contextualSpacing/>
        <w:jc w:val="both"/>
        <w:rPr>
          <w:rFonts w:ascii="Palatino Linotype" w:hAnsi="Palatino Linotype"/>
          <w:i/>
          <w:sz w:val="22"/>
        </w:rPr>
      </w:pPr>
      <w:r w:rsidRPr="00A25683">
        <w:rPr>
          <w:rFonts w:ascii="Palatino Linotype" w:hAnsi="Palatino Linotype"/>
          <w:b/>
          <w:i/>
          <w:sz w:val="22"/>
        </w:rPr>
        <w:t>XXI. La información curricular, desde el nivel de jefe de departamento o equivalente, hasta el titular del sujeto obligado, así como, en su caso, las sanciones administrativas de que haya sido objeto;</w:t>
      </w:r>
      <w:r w:rsidRPr="00A25683">
        <w:rPr>
          <w:rFonts w:ascii="Palatino Linotype" w:hAnsi="Palatino Linotype"/>
          <w:i/>
          <w:sz w:val="22"/>
        </w:rPr>
        <w:t xml:space="preserve"> (…)” </w:t>
      </w:r>
    </w:p>
    <w:p w:rsidR="008163D9" w:rsidRPr="00A25683" w:rsidRDefault="008163D9" w:rsidP="008163D9">
      <w:pPr>
        <w:spacing w:line="360" w:lineRule="auto"/>
        <w:ind w:left="851" w:right="822"/>
        <w:contextualSpacing/>
        <w:jc w:val="both"/>
        <w:rPr>
          <w:rFonts w:ascii="Palatino Linotype" w:eastAsia="MS Gothic" w:hAnsi="Palatino Linotype" w:cstheme="majorBidi"/>
          <w:i/>
          <w:sz w:val="22"/>
          <w:lang w:val="es-ES_tradnl" w:eastAsia="es-ES"/>
        </w:rPr>
      </w:pPr>
      <w:r w:rsidRPr="00A25683">
        <w:rPr>
          <w:rFonts w:ascii="Palatino Linotype" w:hAnsi="Palatino Linotype"/>
          <w:i/>
          <w:sz w:val="22"/>
        </w:rPr>
        <w:t xml:space="preserve">(Énfasis añadido) </w:t>
      </w:r>
    </w:p>
    <w:p w:rsidR="008163D9" w:rsidRPr="00A25683" w:rsidRDefault="008163D9" w:rsidP="008163D9">
      <w:pPr>
        <w:spacing w:line="360" w:lineRule="auto"/>
        <w:ind w:right="49"/>
        <w:contextualSpacing/>
        <w:jc w:val="both"/>
        <w:rPr>
          <w:rFonts w:ascii="Palatino Linotype" w:eastAsia="MS Gothic" w:hAnsi="Palatino Linotype" w:cstheme="majorBidi"/>
          <w:lang w:val="es-ES_tradnl" w:eastAsia="es-ES"/>
        </w:rPr>
      </w:pPr>
    </w:p>
    <w:p w:rsidR="008163D9" w:rsidRPr="00A25683" w:rsidRDefault="008163D9" w:rsidP="00527D21">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hAnsi="Palatino Linotype"/>
        </w:rPr>
        <w:t xml:space="preserve">Información que deberá ser publicada en atención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 que en su “Anexo I”,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rsidR="008163D9" w:rsidRPr="00A25683" w:rsidRDefault="008163D9" w:rsidP="008163D9">
      <w:pPr>
        <w:spacing w:line="360" w:lineRule="auto"/>
        <w:ind w:right="49"/>
        <w:contextualSpacing/>
        <w:jc w:val="both"/>
      </w:pPr>
    </w:p>
    <w:p w:rsidR="00FE149D" w:rsidRPr="00A25683" w:rsidRDefault="008163D9" w:rsidP="008163D9">
      <w:pPr>
        <w:spacing w:line="360" w:lineRule="auto"/>
        <w:ind w:left="851" w:right="822"/>
        <w:contextualSpacing/>
        <w:jc w:val="both"/>
        <w:rPr>
          <w:rFonts w:ascii="Palatino Linotype" w:hAnsi="Palatino Linotype"/>
          <w:i/>
          <w:sz w:val="22"/>
        </w:rPr>
      </w:pPr>
      <w:r w:rsidRPr="00A25683">
        <w:rPr>
          <w:rFonts w:ascii="Palatino Linotype" w:hAnsi="Palatino Linotype"/>
          <w:i/>
          <w:sz w:val="22"/>
        </w:rPr>
        <w:t>“</w:t>
      </w:r>
      <w:r w:rsidRPr="00A25683">
        <w:rPr>
          <w:rFonts w:ascii="Palatino Linotype" w:hAnsi="Palatino Linotype"/>
          <w:b/>
          <w:i/>
          <w:sz w:val="22"/>
        </w:rPr>
        <w:t>Criterio 1</w:t>
      </w:r>
      <w:r w:rsidRPr="00A25683">
        <w:rPr>
          <w:rFonts w:ascii="Palatino Linotype" w:hAnsi="Palatino Linotype"/>
          <w:i/>
          <w:sz w:val="22"/>
        </w:rPr>
        <w:t xml:space="preserve"> Clave o nivel del puesto (de acuerdo con el catálogo que regule la actividad del sujeto obligado)</w:t>
      </w:r>
    </w:p>
    <w:p w:rsidR="008163D9" w:rsidRPr="00A25683" w:rsidRDefault="008163D9" w:rsidP="008163D9">
      <w:pPr>
        <w:spacing w:line="360" w:lineRule="auto"/>
        <w:ind w:left="851" w:right="822"/>
        <w:contextualSpacing/>
        <w:jc w:val="both"/>
        <w:rPr>
          <w:rFonts w:ascii="Palatino Linotype" w:hAnsi="Palatino Linotype"/>
          <w:i/>
          <w:sz w:val="22"/>
        </w:rPr>
      </w:pPr>
      <w:r w:rsidRPr="00A25683">
        <w:rPr>
          <w:rFonts w:ascii="Palatino Linotype" w:hAnsi="Palatino Linotype"/>
          <w:b/>
          <w:i/>
          <w:sz w:val="22"/>
        </w:rPr>
        <w:t>Criterio 2</w:t>
      </w:r>
      <w:r w:rsidRPr="00A25683">
        <w:rPr>
          <w:rFonts w:ascii="Palatino Linotype" w:hAnsi="Palatino Linotype"/>
          <w:i/>
          <w:sz w:val="22"/>
        </w:rPr>
        <w:t xml:space="preserve"> Denominación del puesto en la estructura orgánica (de acuerdo con el catálogo de claves y niveles) </w:t>
      </w:r>
    </w:p>
    <w:p w:rsidR="008163D9" w:rsidRPr="00A25683" w:rsidRDefault="008163D9" w:rsidP="008163D9">
      <w:pPr>
        <w:spacing w:line="360" w:lineRule="auto"/>
        <w:ind w:left="851" w:right="822"/>
        <w:contextualSpacing/>
        <w:jc w:val="both"/>
        <w:rPr>
          <w:rFonts w:ascii="Palatino Linotype" w:hAnsi="Palatino Linotype"/>
          <w:i/>
          <w:sz w:val="22"/>
        </w:rPr>
      </w:pPr>
      <w:r w:rsidRPr="00A25683">
        <w:rPr>
          <w:rFonts w:ascii="Palatino Linotype" w:hAnsi="Palatino Linotype"/>
          <w:b/>
          <w:i/>
          <w:sz w:val="22"/>
        </w:rPr>
        <w:t>Criterio 3</w:t>
      </w:r>
      <w:r w:rsidRPr="00A25683">
        <w:rPr>
          <w:rFonts w:ascii="Palatino Linotype" w:hAnsi="Palatino Linotype"/>
          <w:i/>
          <w:sz w:val="22"/>
        </w:rPr>
        <w:t xml:space="preserve"> Denominación del cargo, empleo, comisión o nombramiento otorgado </w:t>
      </w:r>
    </w:p>
    <w:p w:rsidR="008163D9" w:rsidRPr="00A25683" w:rsidRDefault="008163D9" w:rsidP="008163D9">
      <w:pPr>
        <w:spacing w:line="360" w:lineRule="auto"/>
        <w:ind w:left="851" w:right="822"/>
        <w:contextualSpacing/>
        <w:jc w:val="both"/>
        <w:rPr>
          <w:rFonts w:ascii="Palatino Linotype" w:hAnsi="Palatino Linotype"/>
          <w:i/>
          <w:sz w:val="22"/>
        </w:rPr>
      </w:pPr>
      <w:r w:rsidRPr="00A25683">
        <w:rPr>
          <w:rFonts w:ascii="Palatino Linotype" w:hAnsi="Palatino Linotype"/>
          <w:b/>
          <w:i/>
          <w:sz w:val="22"/>
        </w:rPr>
        <w:lastRenderedPageBreak/>
        <w:t>Criterio 4</w:t>
      </w:r>
      <w:r w:rsidRPr="00A25683">
        <w:rPr>
          <w:rFonts w:ascii="Palatino Linotype" w:hAnsi="Palatino Linotype"/>
          <w:i/>
          <w:sz w:val="22"/>
        </w:rPr>
        <w:t xml:space="preserve"> Nombre del servidor(a) público(a), integrante y/o, miembro del sujeto obligado, y/o persona que desempeñe un empleo, cargo o comisión y/o ejerza actos de autoridad (nombre[s], primer apellido, segundo apellido) </w:t>
      </w:r>
    </w:p>
    <w:p w:rsidR="008163D9" w:rsidRPr="00A25683" w:rsidRDefault="008163D9" w:rsidP="008163D9">
      <w:pPr>
        <w:spacing w:line="360" w:lineRule="auto"/>
        <w:ind w:left="851" w:right="822"/>
        <w:contextualSpacing/>
        <w:jc w:val="both"/>
        <w:rPr>
          <w:rFonts w:ascii="Palatino Linotype" w:hAnsi="Palatino Linotype"/>
          <w:i/>
          <w:sz w:val="22"/>
        </w:rPr>
      </w:pPr>
      <w:r w:rsidRPr="00A25683">
        <w:rPr>
          <w:rFonts w:ascii="Palatino Linotype" w:hAnsi="Palatino Linotype"/>
          <w:b/>
          <w:i/>
          <w:sz w:val="22"/>
        </w:rPr>
        <w:t>Criterio 5</w:t>
      </w:r>
      <w:r w:rsidRPr="00A25683">
        <w:rPr>
          <w:rFonts w:ascii="Palatino Linotype" w:hAnsi="Palatino Linotype"/>
          <w:i/>
          <w:sz w:val="22"/>
        </w:rPr>
        <w:t xml:space="preserve"> Área o unidad administrativa de adscripción (de acuerdo con el catálogo de unidades administrativas o puestos del sujeto obligado) Respecto a la información curricular del (la) servidor(a) público(a) y/o persona que desempeñe un empleo, cargo o comisión en el sujeto obligado se deberá publicar: </w:t>
      </w:r>
    </w:p>
    <w:p w:rsidR="008163D9" w:rsidRPr="00A25683" w:rsidRDefault="008163D9" w:rsidP="008163D9">
      <w:pPr>
        <w:spacing w:line="360" w:lineRule="auto"/>
        <w:ind w:left="851" w:right="822"/>
        <w:contextualSpacing/>
        <w:jc w:val="both"/>
        <w:rPr>
          <w:rFonts w:ascii="Palatino Linotype" w:hAnsi="Palatino Linotype"/>
          <w:i/>
          <w:sz w:val="22"/>
        </w:rPr>
      </w:pPr>
      <w:r w:rsidRPr="00A25683">
        <w:rPr>
          <w:rFonts w:ascii="Palatino Linotype" w:hAnsi="Palatino Linotype"/>
          <w:b/>
          <w:i/>
          <w:sz w:val="22"/>
        </w:rPr>
        <w:t>Criterio 6</w:t>
      </w:r>
      <w:r w:rsidRPr="00A25683">
        <w:rPr>
          <w:rFonts w:ascii="Palatino Linotype" w:hAnsi="Palatino Linotype"/>
          <w:i/>
          <w:sz w:val="22"/>
        </w:rPr>
        <w:t xml:space="preserve"> Escolaridad (nivel máximo de estudios): Ninguno / Primaria / Secundaria / Bachillerato / Carrera técnica / Licenciatura / Maestría / Doctorado / Posdoctorado </w:t>
      </w:r>
    </w:p>
    <w:p w:rsidR="008163D9" w:rsidRPr="00A25683" w:rsidRDefault="008163D9" w:rsidP="008163D9">
      <w:pPr>
        <w:spacing w:line="360" w:lineRule="auto"/>
        <w:ind w:left="851" w:right="822"/>
        <w:contextualSpacing/>
        <w:jc w:val="both"/>
        <w:rPr>
          <w:rFonts w:ascii="Palatino Linotype" w:hAnsi="Palatino Linotype"/>
          <w:i/>
          <w:sz w:val="22"/>
        </w:rPr>
      </w:pPr>
      <w:r w:rsidRPr="00A25683">
        <w:rPr>
          <w:rFonts w:ascii="Palatino Linotype" w:hAnsi="Palatino Linotype"/>
          <w:b/>
          <w:i/>
          <w:sz w:val="22"/>
        </w:rPr>
        <w:t>Criterio 7</w:t>
      </w:r>
      <w:r w:rsidRPr="00A25683">
        <w:rPr>
          <w:rFonts w:ascii="Palatino Linotype" w:hAnsi="Palatino Linotype"/>
          <w:i/>
          <w:sz w:val="22"/>
        </w:rPr>
        <w:t xml:space="preserve"> Carrera genérica, en su caso Respecto de la experiencia laboral especificar los tres últimos empleos, en donde se indique: </w:t>
      </w:r>
    </w:p>
    <w:p w:rsidR="008163D9" w:rsidRPr="00A25683" w:rsidRDefault="008163D9" w:rsidP="008163D9">
      <w:pPr>
        <w:spacing w:line="360" w:lineRule="auto"/>
        <w:ind w:left="851" w:right="822"/>
        <w:contextualSpacing/>
        <w:jc w:val="both"/>
        <w:rPr>
          <w:rFonts w:ascii="Palatino Linotype" w:hAnsi="Palatino Linotype"/>
          <w:i/>
          <w:sz w:val="22"/>
        </w:rPr>
      </w:pPr>
      <w:r w:rsidRPr="00A25683">
        <w:rPr>
          <w:rFonts w:ascii="Palatino Linotype" w:hAnsi="Palatino Linotype"/>
          <w:b/>
          <w:i/>
          <w:sz w:val="22"/>
        </w:rPr>
        <w:t xml:space="preserve">Criterio 8 </w:t>
      </w:r>
      <w:r w:rsidRPr="00A25683">
        <w:rPr>
          <w:rFonts w:ascii="Palatino Linotype" w:hAnsi="Palatino Linotype"/>
          <w:i/>
          <w:sz w:val="22"/>
        </w:rPr>
        <w:t xml:space="preserve">Periodo (mes/año inicio, mes/año conclusión) </w:t>
      </w:r>
    </w:p>
    <w:p w:rsidR="008163D9" w:rsidRPr="00A25683" w:rsidRDefault="008163D9" w:rsidP="008163D9">
      <w:pPr>
        <w:spacing w:line="360" w:lineRule="auto"/>
        <w:ind w:left="851" w:right="822"/>
        <w:contextualSpacing/>
        <w:jc w:val="both"/>
        <w:rPr>
          <w:rFonts w:ascii="Palatino Linotype" w:hAnsi="Palatino Linotype"/>
          <w:i/>
          <w:sz w:val="22"/>
        </w:rPr>
      </w:pPr>
      <w:r w:rsidRPr="00A25683">
        <w:rPr>
          <w:rFonts w:ascii="Palatino Linotype" w:hAnsi="Palatino Linotype"/>
          <w:b/>
          <w:i/>
          <w:sz w:val="22"/>
        </w:rPr>
        <w:t>Criterio 9</w:t>
      </w:r>
      <w:r w:rsidRPr="00A25683">
        <w:rPr>
          <w:rFonts w:ascii="Palatino Linotype" w:hAnsi="Palatino Linotype"/>
          <w:i/>
          <w:sz w:val="22"/>
        </w:rPr>
        <w:t xml:space="preserve"> Denominación de la institución o empresa </w:t>
      </w:r>
    </w:p>
    <w:p w:rsidR="008163D9" w:rsidRPr="00A25683" w:rsidRDefault="008163D9" w:rsidP="008163D9">
      <w:pPr>
        <w:spacing w:line="360" w:lineRule="auto"/>
        <w:ind w:left="851" w:right="822"/>
        <w:contextualSpacing/>
        <w:jc w:val="both"/>
        <w:rPr>
          <w:rFonts w:ascii="Palatino Linotype" w:hAnsi="Palatino Linotype"/>
          <w:i/>
          <w:sz w:val="22"/>
        </w:rPr>
      </w:pPr>
      <w:r w:rsidRPr="00A25683">
        <w:rPr>
          <w:rFonts w:ascii="Palatino Linotype" w:hAnsi="Palatino Linotype"/>
          <w:b/>
          <w:i/>
          <w:sz w:val="22"/>
        </w:rPr>
        <w:t>Criterio 10</w:t>
      </w:r>
      <w:r w:rsidRPr="00A25683">
        <w:rPr>
          <w:rFonts w:ascii="Palatino Linotype" w:hAnsi="Palatino Linotype"/>
          <w:i/>
          <w:sz w:val="22"/>
        </w:rPr>
        <w:t xml:space="preserve"> Cargo o puesto desempeñado </w:t>
      </w:r>
    </w:p>
    <w:p w:rsidR="008163D9" w:rsidRPr="00A25683" w:rsidRDefault="008163D9" w:rsidP="008163D9">
      <w:pPr>
        <w:spacing w:line="360" w:lineRule="auto"/>
        <w:ind w:left="851" w:right="822"/>
        <w:contextualSpacing/>
        <w:jc w:val="both"/>
        <w:rPr>
          <w:rFonts w:ascii="Palatino Linotype" w:hAnsi="Palatino Linotype"/>
          <w:i/>
          <w:sz w:val="22"/>
        </w:rPr>
      </w:pPr>
      <w:r w:rsidRPr="00A25683">
        <w:rPr>
          <w:rFonts w:ascii="Palatino Linotype" w:hAnsi="Palatino Linotype"/>
          <w:b/>
          <w:i/>
          <w:sz w:val="22"/>
        </w:rPr>
        <w:t>Criterio 11</w:t>
      </w:r>
      <w:r w:rsidRPr="00A25683">
        <w:rPr>
          <w:rFonts w:ascii="Palatino Linotype" w:hAnsi="Palatino Linotype"/>
          <w:i/>
          <w:sz w:val="22"/>
        </w:rPr>
        <w:t xml:space="preserve"> Campo de experiencia </w:t>
      </w:r>
    </w:p>
    <w:p w:rsidR="008163D9" w:rsidRPr="00A25683" w:rsidRDefault="008163D9" w:rsidP="008163D9">
      <w:pPr>
        <w:spacing w:line="360" w:lineRule="auto"/>
        <w:ind w:left="851" w:right="822"/>
        <w:contextualSpacing/>
        <w:jc w:val="both"/>
        <w:rPr>
          <w:rFonts w:ascii="Palatino Linotype" w:hAnsi="Palatino Linotype"/>
          <w:i/>
          <w:sz w:val="22"/>
        </w:rPr>
      </w:pPr>
      <w:r w:rsidRPr="00A25683">
        <w:rPr>
          <w:rFonts w:ascii="Palatino Linotype" w:hAnsi="Palatino Linotype"/>
          <w:b/>
          <w:i/>
          <w:sz w:val="22"/>
        </w:rPr>
        <w:t>Criterio 12</w:t>
      </w:r>
      <w:r w:rsidRPr="00A25683">
        <w:rPr>
          <w:rFonts w:ascii="Palatino Linotype" w:hAnsi="Palatino Linotype"/>
          <w:i/>
          <w:sz w:val="22"/>
        </w:rPr>
        <w:t xml:space="preserve"> Hipervínculo al documento que contenga la información relativa a la trayectoria37 del (la) servidor(a) público(a), que deberá contener, además de los datos mencionados en los criterios anteriores, los siguientes: trayectoria académica, profesional o laboral que acredite su capacidad; y habilidades o pericia para ocupar el cargo público.</w:t>
      </w:r>
    </w:p>
    <w:p w:rsidR="008163D9" w:rsidRPr="00A25683" w:rsidRDefault="008163D9" w:rsidP="008163D9">
      <w:pPr>
        <w:spacing w:line="360" w:lineRule="auto"/>
        <w:ind w:left="851" w:right="822"/>
        <w:contextualSpacing/>
        <w:jc w:val="both"/>
        <w:rPr>
          <w:rFonts w:ascii="Palatino Linotype" w:eastAsia="MS Gothic" w:hAnsi="Palatino Linotype" w:cstheme="majorBidi"/>
          <w:i/>
          <w:sz w:val="22"/>
          <w:lang w:val="es-ES_tradnl" w:eastAsia="es-ES"/>
        </w:rPr>
      </w:pPr>
    </w:p>
    <w:p w:rsidR="00FE149D" w:rsidRPr="00A25683" w:rsidRDefault="008163D9" w:rsidP="00527D21">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eastAsia="MS Gothic" w:hAnsi="Palatino Linotype" w:cstheme="majorBidi"/>
          <w:lang w:val="es-ES_tradnl" w:eastAsia="es-ES"/>
        </w:rPr>
        <w:t xml:space="preserve">En ese contexto, </w:t>
      </w:r>
      <w:r w:rsidR="002137DA" w:rsidRPr="00A25683">
        <w:rPr>
          <w:rFonts w:ascii="Palatino Linotype" w:eastAsia="MS Gothic" w:hAnsi="Palatino Linotype" w:cstheme="majorBidi"/>
          <w:lang w:val="es-ES_tradnl" w:eastAsia="es-ES"/>
        </w:rPr>
        <w:t xml:space="preserve">de manera enunciativa, mas no limitativa, el currículo vitae, la ficha curricular o documento análogo, pueden dar cuenta de la información solicitada. </w:t>
      </w:r>
    </w:p>
    <w:p w:rsidR="002137DA" w:rsidRPr="00A25683" w:rsidRDefault="002137DA" w:rsidP="002137DA">
      <w:pPr>
        <w:spacing w:line="360" w:lineRule="auto"/>
        <w:ind w:right="49"/>
        <w:contextualSpacing/>
        <w:jc w:val="both"/>
        <w:rPr>
          <w:rFonts w:ascii="Palatino Linotype" w:eastAsia="MS Gothic" w:hAnsi="Palatino Linotype" w:cstheme="majorBidi"/>
          <w:lang w:val="es-ES_tradnl" w:eastAsia="es-ES"/>
        </w:rPr>
      </w:pPr>
    </w:p>
    <w:p w:rsidR="00191B7D" w:rsidRPr="00A25683" w:rsidRDefault="002137DA" w:rsidP="00527D21">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eastAsia="MS Gothic" w:hAnsi="Palatino Linotype" w:cstheme="majorBidi"/>
          <w:lang w:val="es-ES_tradnl" w:eastAsia="es-ES"/>
        </w:rPr>
        <w:t xml:space="preserve">Por otro lado, </w:t>
      </w:r>
      <w:r w:rsidR="00191B7D" w:rsidRPr="00A25683">
        <w:rPr>
          <w:rFonts w:ascii="Palatino Linotype" w:eastAsia="MS Gothic" w:hAnsi="Palatino Linotype" w:cstheme="majorBidi"/>
          <w:lang w:val="es-ES_tradnl" w:eastAsia="es-ES"/>
        </w:rPr>
        <w:t>el particular también solicitó:</w:t>
      </w:r>
    </w:p>
    <w:p w:rsidR="00FE149D" w:rsidRPr="00A25683" w:rsidRDefault="00191B7D" w:rsidP="00191B7D">
      <w:pPr>
        <w:spacing w:line="360" w:lineRule="auto"/>
        <w:ind w:right="49"/>
        <w:contextualSpacing/>
        <w:jc w:val="both"/>
        <w:rPr>
          <w:rFonts w:ascii="Palatino Linotype" w:eastAsia="MS Gothic" w:hAnsi="Palatino Linotype" w:cstheme="majorBidi"/>
          <w:lang w:val="es-ES_tradnl" w:eastAsia="es-ES"/>
        </w:rPr>
      </w:pPr>
      <w:r w:rsidRPr="00A25683">
        <w:rPr>
          <w:rFonts w:ascii="Palatino Linotype" w:eastAsia="MS Gothic" w:hAnsi="Palatino Linotype" w:cstheme="majorBidi"/>
          <w:lang w:val="es-ES_tradnl" w:eastAsia="es-ES"/>
        </w:rPr>
        <w:t xml:space="preserve"> </w:t>
      </w:r>
    </w:p>
    <w:p w:rsidR="002137DA" w:rsidRPr="00A25683" w:rsidRDefault="002137DA" w:rsidP="00191B7D">
      <w:pPr>
        <w:spacing w:line="360" w:lineRule="auto"/>
        <w:ind w:left="851" w:right="822"/>
        <w:jc w:val="both"/>
        <w:rPr>
          <w:rFonts w:ascii="Palatino Linotype" w:eastAsia="MS Gothic" w:hAnsi="Palatino Linotype" w:cstheme="majorBidi"/>
          <w:lang w:val="es-ES_tradnl" w:eastAsia="es-ES"/>
        </w:rPr>
      </w:pPr>
      <w:r w:rsidRPr="00A25683">
        <w:rPr>
          <w:rFonts w:ascii="Palatino Linotype" w:eastAsia="MS Gothic" w:hAnsi="Palatino Linotype" w:cstheme="majorBidi"/>
          <w:b/>
          <w:lang w:val="es-ES_tradnl" w:eastAsia="es-ES"/>
        </w:rPr>
        <w:lastRenderedPageBreak/>
        <w:t>d).</w:t>
      </w:r>
      <w:r w:rsidRPr="00A25683">
        <w:rPr>
          <w:rFonts w:ascii="Palatino Linotype" w:eastAsia="MS Gothic" w:hAnsi="Palatino Linotype" w:cstheme="majorBidi"/>
          <w:lang w:val="es-ES_tradnl" w:eastAsia="es-ES"/>
        </w:rPr>
        <w:t xml:space="preserve"> Las comisiones edilicias que preside la Regidora referida en la solicitud de información.</w:t>
      </w:r>
    </w:p>
    <w:p w:rsidR="002137DA" w:rsidRPr="00A25683" w:rsidRDefault="002137DA" w:rsidP="00191B7D">
      <w:pPr>
        <w:spacing w:line="360" w:lineRule="auto"/>
        <w:ind w:left="851" w:right="822"/>
        <w:jc w:val="both"/>
        <w:rPr>
          <w:rFonts w:ascii="Palatino Linotype" w:eastAsia="MS Gothic" w:hAnsi="Palatino Linotype" w:cstheme="majorBidi"/>
          <w:lang w:val="es-ES_tradnl" w:eastAsia="es-ES"/>
        </w:rPr>
      </w:pPr>
      <w:r w:rsidRPr="00A25683">
        <w:rPr>
          <w:rFonts w:ascii="Palatino Linotype" w:eastAsia="MS Gothic" w:hAnsi="Palatino Linotype" w:cstheme="majorBidi"/>
          <w:b/>
          <w:lang w:val="es-ES_tradnl" w:eastAsia="es-ES"/>
        </w:rPr>
        <w:t>f).</w:t>
      </w:r>
      <w:r w:rsidRPr="00A25683">
        <w:rPr>
          <w:rFonts w:ascii="Palatino Linotype" w:eastAsia="MS Gothic" w:hAnsi="Palatino Linotype" w:cstheme="majorBidi"/>
          <w:lang w:val="es-ES_tradnl" w:eastAsia="es-ES"/>
        </w:rPr>
        <w:t xml:space="preserve"> Se le confirme si en siete meses de trabajo,  la Regidora referida en la solicitud de información, solamente ha propuesto un punto en el cabildo.</w:t>
      </w:r>
    </w:p>
    <w:p w:rsidR="00191B7D" w:rsidRPr="00A25683" w:rsidRDefault="00191B7D" w:rsidP="00191B7D">
      <w:pPr>
        <w:spacing w:line="360" w:lineRule="auto"/>
        <w:ind w:left="851" w:right="822"/>
        <w:jc w:val="both"/>
        <w:rPr>
          <w:rFonts w:ascii="Palatino Linotype" w:eastAsia="MS Gothic" w:hAnsi="Palatino Linotype" w:cstheme="majorBidi"/>
          <w:lang w:val="es-ES_tradnl" w:eastAsia="es-ES"/>
        </w:rPr>
      </w:pPr>
    </w:p>
    <w:p w:rsidR="002137DA" w:rsidRPr="00A25683" w:rsidRDefault="00191B7D" w:rsidP="00527D21">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eastAsia="MS Gothic" w:hAnsi="Palatino Linotype" w:cstheme="majorBidi"/>
          <w:lang w:val="es-ES_tradnl" w:eastAsia="es-ES"/>
        </w:rPr>
        <w:t>En respuesta, el Sujeto Obligado manifestó lo siguiente:</w:t>
      </w:r>
    </w:p>
    <w:p w:rsidR="00191B7D" w:rsidRPr="00A25683" w:rsidRDefault="00191B7D" w:rsidP="00191B7D">
      <w:pPr>
        <w:spacing w:line="360" w:lineRule="auto"/>
        <w:ind w:right="49"/>
        <w:contextualSpacing/>
        <w:jc w:val="both"/>
        <w:rPr>
          <w:rFonts w:ascii="Palatino Linotype" w:eastAsia="MS Gothic" w:hAnsi="Palatino Linotype" w:cstheme="majorBidi"/>
          <w:lang w:val="es-ES_tradnl" w:eastAsia="es-ES"/>
        </w:rPr>
      </w:pPr>
    </w:p>
    <w:p w:rsidR="00191B7D" w:rsidRPr="00A25683" w:rsidRDefault="00191B7D" w:rsidP="00191B7D">
      <w:pPr>
        <w:spacing w:line="360" w:lineRule="auto"/>
        <w:ind w:right="49"/>
        <w:contextualSpacing/>
        <w:jc w:val="center"/>
        <w:rPr>
          <w:rFonts w:ascii="Palatino Linotype" w:eastAsia="MS Gothic" w:hAnsi="Palatino Linotype" w:cstheme="majorBidi"/>
          <w:lang w:val="es-ES_tradnl" w:eastAsia="es-ES"/>
        </w:rPr>
      </w:pPr>
      <w:r w:rsidRPr="00A25683">
        <w:rPr>
          <w:noProof/>
        </w:rPr>
        <w:drawing>
          <wp:inline distT="0" distB="0" distL="0" distR="0" wp14:anchorId="75D5AB18" wp14:editId="00DDD460">
            <wp:extent cx="3895725" cy="2949620"/>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839" t="37448" r="32331" b="15668"/>
                    <a:stretch/>
                  </pic:blipFill>
                  <pic:spPr bwMode="auto">
                    <a:xfrm>
                      <a:off x="0" y="0"/>
                      <a:ext cx="3905842" cy="2957280"/>
                    </a:xfrm>
                    <a:prstGeom prst="rect">
                      <a:avLst/>
                    </a:prstGeom>
                    <a:ln>
                      <a:noFill/>
                    </a:ln>
                    <a:extLst>
                      <a:ext uri="{53640926-AAD7-44D8-BBD7-CCE9431645EC}">
                        <a14:shadowObscured xmlns:a14="http://schemas.microsoft.com/office/drawing/2010/main"/>
                      </a:ext>
                    </a:extLst>
                  </pic:spPr>
                </pic:pic>
              </a:graphicData>
            </a:graphic>
          </wp:inline>
        </w:drawing>
      </w:r>
    </w:p>
    <w:p w:rsidR="00191B7D" w:rsidRPr="00A25683" w:rsidRDefault="00191B7D" w:rsidP="00191B7D">
      <w:pPr>
        <w:spacing w:line="360" w:lineRule="auto"/>
        <w:ind w:right="49"/>
        <w:contextualSpacing/>
        <w:jc w:val="center"/>
        <w:rPr>
          <w:rFonts w:ascii="Palatino Linotype" w:eastAsia="MS Gothic" w:hAnsi="Palatino Linotype" w:cstheme="majorBidi"/>
          <w:lang w:val="es-ES_tradnl" w:eastAsia="es-ES"/>
        </w:rPr>
      </w:pPr>
    </w:p>
    <w:p w:rsidR="00DF10B8" w:rsidRPr="00A25683" w:rsidRDefault="00DF10B8" w:rsidP="00DF10B8">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A25683">
        <w:rPr>
          <w:rFonts w:ascii="Palatino Linotype" w:hAnsi="Palatino Linotype"/>
          <w:sz w:val="24"/>
          <w:lang w:val="es-ES"/>
        </w:rPr>
        <w:t xml:space="preserve">Como se advierte,  el Sujeto Obligado no remitió las documentales tal cual obran en sus archivos, sin embargo elaboró un documento ad hoc para dar cabal cumplimiento al derecho de acceso a la información del particular aún y </w:t>
      </w:r>
      <w:r w:rsidRPr="00A25683">
        <w:rPr>
          <w:rFonts w:ascii="Palatino Linotype" w:hAnsi="Palatino Linotype"/>
          <w:b/>
          <w:sz w:val="24"/>
          <w:lang w:val="es-ES"/>
        </w:rPr>
        <w:t>cuando no es una obligación de las autoridades</w:t>
      </w:r>
      <w:r w:rsidRPr="00A25683">
        <w:rPr>
          <w:rFonts w:ascii="Palatino Linotype" w:hAnsi="Palatino Linotype"/>
          <w:sz w:val="24"/>
          <w:lang w:val="es-ES"/>
        </w:rPr>
        <w:t xml:space="preserve"> tal y como lo señala </w:t>
      </w:r>
      <w:r w:rsidRPr="00A25683">
        <w:rPr>
          <w:rFonts w:ascii="Palatino Linotype" w:hAnsi="Palatino Linotype" w:cs="Arial"/>
          <w:sz w:val="24"/>
        </w:rPr>
        <w:t xml:space="preserve">el Criterio 09-10, emitido por </w:t>
      </w:r>
      <w:r w:rsidRPr="00A25683">
        <w:rPr>
          <w:rFonts w:ascii="Palatino Linotype" w:eastAsia="Arial Unicode MS" w:hAnsi="Palatino Linotype" w:cs="Arial"/>
          <w:sz w:val="24"/>
        </w:rPr>
        <w:t xml:space="preserve">el Pleno del entonces </w:t>
      </w:r>
      <w:r w:rsidRPr="00A25683">
        <w:rPr>
          <w:rFonts w:ascii="Palatino Linotype" w:eastAsia="Arial Unicode MS" w:hAnsi="Palatino Linotype" w:cs="Arial"/>
          <w:bCs/>
          <w:sz w:val="24"/>
        </w:rPr>
        <w:t xml:space="preserve">Instituto Federal de Acceso a la Información y Protección de </w:t>
      </w:r>
      <w:r w:rsidRPr="00A25683">
        <w:rPr>
          <w:rFonts w:ascii="Palatino Linotype" w:eastAsia="Arial Unicode MS" w:hAnsi="Palatino Linotype" w:cs="Arial"/>
          <w:bCs/>
          <w:sz w:val="24"/>
        </w:rPr>
        <w:lastRenderedPageBreak/>
        <w:t xml:space="preserve">Datos, </w:t>
      </w:r>
      <w:r w:rsidRPr="00A25683">
        <w:rPr>
          <w:rFonts w:ascii="Palatino Linotype" w:eastAsia="Arial Unicode MS" w:hAnsi="Palatino Linotype" w:cs="Arial"/>
          <w:sz w:val="24"/>
        </w:rPr>
        <w:t>ahora Instituto Nacional de Transparencia, Acceso a la Información y Protección de Datos Personales,</w:t>
      </w:r>
      <w:r w:rsidRPr="00A25683">
        <w:rPr>
          <w:rFonts w:ascii="Palatino Linotype" w:hAnsi="Palatino Linotype"/>
          <w:bCs/>
          <w:sz w:val="24"/>
        </w:rPr>
        <w:t xml:space="preserve"> que dice:</w:t>
      </w:r>
      <w:r w:rsidRPr="00A25683">
        <w:rPr>
          <w:rFonts w:ascii="Palatino Linotype" w:hAnsi="Palatino Linotype"/>
          <w:b/>
          <w:bCs/>
          <w:sz w:val="24"/>
        </w:rPr>
        <w:t xml:space="preserve"> </w:t>
      </w:r>
    </w:p>
    <w:p w:rsidR="00DF10B8" w:rsidRPr="00A25683" w:rsidRDefault="00DF10B8" w:rsidP="00DF10B8">
      <w:pPr>
        <w:spacing w:line="360" w:lineRule="auto"/>
        <w:ind w:left="851" w:right="851"/>
        <w:jc w:val="both"/>
        <w:rPr>
          <w:rFonts w:ascii="Palatino Linotype" w:hAnsi="Palatino Linotype" w:cs="Arial"/>
          <w:i/>
          <w:sz w:val="22"/>
        </w:rPr>
      </w:pPr>
      <w:r w:rsidRPr="00A25683">
        <w:rPr>
          <w:rFonts w:ascii="Palatino Linotype" w:hAnsi="Palatino Linotype" w:cs="Arial"/>
          <w:i/>
          <w:sz w:val="22"/>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DF10B8" w:rsidRPr="00A25683" w:rsidRDefault="00DF10B8" w:rsidP="00DF10B8">
      <w:pPr>
        <w:spacing w:line="360" w:lineRule="auto"/>
        <w:ind w:left="851" w:right="851"/>
        <w:jc w:val="both"/>
        <w:rPr>
          <w:rFonts w:ascii="Palatino Linotype" w:hAnsi="Palatino Linotype" w:cs="Arial"/>
          <w:i/>
          <w:sz w:val="22"/>
        </w:rPr>
      </w:pPr>
      <w:r w:rsidRPr="00A25683">
        <w:rPr>
          <w:rFonts w:ascii="Palatino Linotype" w:hAnsi="Palatino Linotype" w:cs="Arial"/>
          <w:i/>
          <w:sz w:val="22"/>
        </w:rPr>
        <w:t>Expedientes:</w:t>
      </w:r>
    </w:p>
    <w:p w:rsidR="00DF10B8" w:rsidRPr="00A25683" w:rsidRDefault="00DF10B8" w:rsidP="00DF10B8">
      <w:pPr>
        <w:spacing w:line="360" w:lineRule="auto"/>
        <w:ind w:left="851" w:right="851"/>
        <w:jc w:val="both"/>
        <w:rPr>
          <w:rFonts w:ascii="Palatino Linotype" w:hAnsi="Palatino Linotype" w:cs="Arial"/>
          <w:i/>
          <w:sz w:val="22"/>
        </w:rPr>
      </w:pPr>
      <w:r w:rsidRPr="00A25683">
        <w:rPr>
          <w:rFonts w:ascii="Palatino Linotype" w:hAnsi="Palatino Linotype" w:cs="Arial"/>
          <w:i/>
          <w:sz w:val="22"/>
        </w:rPr>
        <w:t>0438/08 Pemex Exploración y Producción – Alonso Lujambio Irazábal</w:t>
      </w:r>
    </w:p>
    <w:p w:rsidR="00DF10B8" w:rsidRPr="00A25683" w:rsidRDefault="00DF10B8" w:rsidP="00DF10B8">
      <w:pPr>
        <w:spacing w:line="360" w:lineRule="auto"/>
        <w:ind w:left="851" w:right="851"/>
        <w:jc w:val="both"/>
        <w:rPr>
          <w:rFonts w:ascii="Palatino Linotype" w:hAnsi="Palatino Linotype" w:cs="Arial"/>
          <w:i/>
          <w:sz w:val="22"/>
        </w:rPr>
      </w:pPr>
      <w:r w:rsidRPr="00A25683">
        <w:rPr>
          <w:rFonts w:ascii="Palatino Linotype" w:hAnsi="Palatino Linotype" w:cs="Arial"/>
          <w:i/>
          <w:sz w:val="22"/>
        </w:rPr>
        <w:t>1751/09 Laboratorios de Biológicos y Reactivos de México S.A. de C.V. –</w:t>
      </w:r>
    </w:p>
    <w:p w:rsidR="00DF10B8" w:rsidRPr="00A25683" w:rsidRDefault="00DF10B8" w:rsidP="00DF10B8">
      <w:pPr>
        <w:spacing w:line="360" w:lineRule="auto"/>
        <w:ind w:left="851" w:right="851"/>
        <w:jc w:val="both"/>
        <w:rPr>
          <w:rFonts w:ascii="Palatino Linotype" w:hAnsi="Palatino Linotype" w:cs="Arial"/>
          <w:i/>
          <w:sz w:val="22"/>
        </w:rPr>
      </w:pPr>
      <w:r w:rsidRPr="00A25683">
        <w:rPr>
          <w:rFonts w:ascii="Palatino Linotype" w:hAnsi="Palatino Linotype" w:cs="Arial"/>
          <w:i/>
          <w:sz w:val="22"/>
        </w:rPr>
        <w:t xml:space="preserve">María </w:t>
      </w:r>
      <w:proofErr w:type="spellStart"/>
      <w:r w:rsidRPr="00A25683">
        <w:rPr>
          <w:rFonts w:ascii="Palatino Linotype" w:hAnsi="Palatino Linotype" w:cs="Arial"/>
          <w:i/>
          <w:sz w:val="22"/>
        </w:rPr>
        <w:t>Marván</w:t>
      </w:r>
      <w:proofErr w:type="spellEnd"/>
      <w:r w:rsidRPr="00A25683">
        <w:rPr>
          <w:rFonts w:ascii="Palatino Linotype" w:hAnsi="Palatino Linotype" w:cs="Arial"/>
          <w:i/>
          <w:sz w:val="22"/>
        </w:rPr>
        <w:t xml:space="preserve"> Laborde</w:t>
      </w:r>
    </w:p>
    <w:p w:rsidR="00DF10B8" w:rsidRPr="00A25683" w:rsidRDefault="00DF10B8" w:rsidP="00DF10B8">
      <w:pPr>
        <w:spacing w:line="360" w:lineRule="auto"/>
        <w:ind w:left="851" w:right="851"/>
        <w:jc w:val="both"/>
        <w:rPr>
          <w:rFonts w:ascii="Palatino Linotype" w:hAnsi="Palatino Linotype" w:cs="Arial"/>
          <w:i/>
          <w:sz w:val="22"/>
        </w:rPr>
      </w:pPr>
      <w:r w:rsidRPr="00A25683">
        <w:rPr>
          <w:rFonts w:ascii="Palatino Linotype" w:hAnsi="Palatino Linotype" w:cs="Arial"/>
          <w:i/>
          <w:sz w:val="22"/>
        </w:rPr>
        <w:t xml:space="preserve">2868/09 Consejo Nacional de Ciencia y Tecnología – Jacqueline </w:t>
      </w:r>
      <w:proofErr w:type="spellStart"/>
      <w:r w:rsidRPr="00A25683">
        <w:rPr>
          <w:rFonts w:ascii="Palatino Linotype" w:hAnsi="Palatino Linotype" w:cs="Arial"/>
          <w:i/>
          <w:sz w:val="22"/>
        </w:rPr>
        <w:t>Peschard</w:t>
      </w:r>
      <w:proofErr w:type="spellEnd"/>
    </w:p>
    <w:p w:rsidR="00DF10B8" w:rsidRPr="00A25683" w:rsidRDefault="00DF10B8" w:rsidP="00DF10B8">
      <w:pPr>
        <w:spacing w:line="360" w:lineRule="auto"/>
        <w:ind w:left="851" w:right="851"/>
        <w:jc w:val="both"/>
        <w:rPr>
          <w:rFonts w:ascii="Palatino Linotype" w:hAnsi="Palatino Linotype" w:cs="Arial"/>
          <w:i/>
          <w:sz w:val="22"/>
        </w:rPr>
      </w:pPr>
      <w:r w:rsidRPr="00A25683">
        <w:rPr>
          <w:rFonts w:ascii="Palatino Linotype" w:hAnsi="Palatino Linotype" w:cs="Arial"/>
          <w:i/>
          <w:sz w:val="22"/>
        </w:rPr>
        <w:t>Mariscal</w:t>
      </w:r>
    </w:p>
    <w:p w:rsidR="00DF10B8" w:rsidRPr="00A25683" w:rsidRDefault="00DF10B8" w:rsidP="00DF10B8">
      <w:pPr>
        <w:spacing w:line="360" w:lineRule="auto"/>
        <w:ind w:left="851" w:right="851"/>
        <w:jc w:val="both"/>
        <w:rPr>
          <w:rFonts w:ascii="Palatino Linotype" w:hAnsi="Palatino Linotype" w:cs="Arial"/>
          <w:i/>
          <w:sz w:val="22"/>
        </w:rPr>
      </w:pPr>
      <w:r w:rsidRPr="00A25683">
        <w:rPr>
          <w:rFonts w:ascii="Palatino Linotype" w:hAnsi="Palatino Linotype" w:cs="Arial"/>
          <w:i/>
          <w:sz w:val="22"/>
        </w:rPr>
        <w:t>5160/09 Secretaría de Hacienda y Crédito Público – Ángel Trinidad Zaldívar</w:t>
      </w:r>
    </w:p>
    <w:p w:rsidR="00DF10B8" w:rsidRPr="00A25683" w:rsidRDefault="00DF10B8" w:rsidP="00DF10B8">
      <w:pPr>
        <w:spacing w:line="360" w:lineRule="auto"/>
        <w:ind w:left="851" w:right="851"/>
        <w:jc w:val="both"/>
        <w:rPr>
          <w:rFonts w:ascii="Palatino Linotype" w:hAnsi="Palatino Linotype" w:cs="Arial"/>
          <w:i/>
          <w:sz w:val="22"/>
        </w:rPr>
      </w:pPr>
      <w:r w:rsidRPr="00A25683">
        <w:rPr>
          <w:rFonts w:ascii="Palatino Linotype" w:hAnsi="Palatino Linotype" w:cs="Arial"/>
          <w:i/>
          <w:sz w:val="22"/>
        </w:rPr>
        <w:t xml:space="preserve">0304/10 Instituto Nacional de Cancerología – Jacqueline </w:t>
      </w:r>
      <w:proofErr w:type="spellStart"/>
      <w:r w:rsidRPr="00A25683">
        <w:rPr>
          <w:rFonts w:ascii="Palatino Linotype" w:hAnsi="Palatino Linotype" w:cs="Arial"/>
          <w:i/>
          <w:sz w:val="22"/>
        </w:rPr>
        <w:t>Peschard</w:t>
      </w:r>
      <w:proofErr w:type="spellEnd"/>
      <w:r w:rsidRPr="00A25683">
        <w:rPr>
          <w:rFonts w:ascii="Palatino Linotype" w:hAnsi="Palatino Linotype" w:cs="Arial"/>
          <w:i/>
          <w:sz w:val="22"/>
        </w:rPr>
        <w:t xml:space="preserve"> Mariscal</w:t>
      </w:r>
    </w:p>
    <w:p w:rsidR="00DF10B8" w:rsidRPr="00A25683" w:rsidRDefault="00DF10B8" w:rsidP="00DF10B8">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A25683">
        <w:rPr>
          <w:rFonts w:ascii="Palatino Linotype" w:hAnsi="Palatino Linotype"/>
          <w:sz w:val="24"/>
          <w:lang w:val="es-ES"/>
        </w:rPr>
        <w:t xml:space="preserve">Entonces, dado a que el criterio en mención establece que las autoridades </w:t>
      </w:r>
      <w:r w:rsidRPr="00A25683">
        <w:rPr>
          <w:rFonts w:ascii="Palatino Linotype" w:hAnsi="Palatino Linotype"/>
          <w:b/>
          <w:sz w:val="24"/>
          <w:lang w:val="es-ES"/>
        </w:rPr>
        <w:t xml:space="preserve">no están obligadas a generar documentos “ad hoc” </w:t>
      </w:r>
      <w:r w:rsidRPr="00A25683">
        <w:rPr>
          <w:rFonts w:ascii="Palatino Linotype" w:hAnsi="Palatino Linotype"/>
          <w:sz w:val="24"/>
          <w:lang w:val="es-ES"/>
        </w:rPr>
        <w:t xml:space="preserve">en contrario sensu, dicho criterio se puede interpretar resultando que las autoridades no están impedidas a generar documentos “ad hoc”, esto, siempre que con dicho documento elaborado se dé cabal cumplimiento a los requerimientos planteados. Es así que con la información vertida en el documento remitido en respuesta se colma con lo que inicialmente fue requerido </w:t>
      </w:r>
      <w:r w:rsidRPr="00A25683">
        <w:rPr>
          <w:rFonts w:ascii="Palatino Linotype" w:hAnsi="Palatino Linotype"/>
          <w:sz w:val="24"/>
          <w:lang w:val="es-ES"/>
        </w:rPr>
        <w:lastRenderedPageBreak/>
        <w:t>en los puntos referidos, toda vez que se aprecia las comisiones que preside la Regidora, asimismo se aprecia el punto propuesto al cabildo.</w:t>
      </w:r>
    </w:p>
    <w:p w:rsidR="00DF10B8" w:rsidRPr="00A25683" w:rsidRDefault="00DF10B8" w:rsidP="00DF10B8">
      <w:pPr>
        <w:pStyle w:val="Prrafodelista"/>
        <w:tabs>
          <w:tab w:val="left" w:pos="851"/>
        </w:tabs>
        <w:spacing w:before="240" w:after="240" w:line="360" w:lineRule="auto"/>
        <w:ind w:left="0" w:right="49"/>
        <w:jc w:val="both"/>
        <w:rPr>
          <w:rFonts w:ascii="Palatino Linotype" w:hAnsi="Palatino Linotype"/>
          <w:sz w:val="24"/>
          <w:lang w:val="es-ES"/>
        </w:rPr>
      </w:pPr>
    </w:p>
    <w:p w:rsidR="00DF10B8" w:rsidRPr="00A25683" w:rsidRDefault="00DF10B8" w:rsidP="00536389">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A25683">
        <w:rPr>
          <w:rFonts w:ascii="Palatino Linotype" w:eastAsia="MS Gothic" w:hAnsi="Palatino Linotype" w:cstheme="majorBidi"/>
          <w:lang w:val="es-ES_tradnl" w:eastAsia="es-ES"/>
        </w:rPr>
        <w:t xml:space="preserve">Ahora bien, por lo que se refiere al punto de la solicitud sobre los recibos de nómina </w:t>
      </w:r>
      <w:r w:rsidRPr="00A25683">
        <w:rPr>
          <w:rFonts w:ascii="Palatino Linotype" w:eastAsia="MS Gothic" w:hAnsi="Palatino Linotype" w:cstheme="majorBidi"/>
          <w:sz w:val="24"/>
          <w:lang w:val="es-ES_tradnl" w:eastAsia="es-ES"/>
        </w:rPr>
        <w:t xml:space="preserve">de la Regidora, referida en la solicitud de información, desde que tomo posesión, el Sujeto Obligado adjuntó un total de catorce recibos de nómina </w:t>
      </w:r>
      <w:r w:rsidR="00536389" w:rsidRPr="00A25683">
        <w:rPr>
          <w:rFonts w:ascii="Palatino Linotype" w:eastAsia="MS Gothic" w:hAnsi="Palatino Linotype" w:cstheme="majorBidi"/>
          <w:sz w:val="24"/>
          <w:lang w:val="es-ES_tradnl" w:eastAsia="es-ES"/>
        </w:rPr>
        <w:t xml:space="preserve">de los meses de enero a julio de dos mil veintidós y dos recibos de prima vacacional y aguinaldo, en consecuencia, se tendrá por cumplido el derecho de acceso a la información pública cuando el solicitante tenga a su disposición la información requerida, como lo establece el artículo 166 de la Ley de Transparencia y Acceso a la Información Pública del Estado de México y Municipios. Por lo tanto, el punto sobre los recibos de nómina de la servidora pública referida en la solicitud de información, se tiene por colmado con la entrega de la información en respuesta. </w:t>
      </w:r>
      <w:r w:rsidRPr="00A25683">
        <w:rPr>
          <w:rFonts w:ascii="Palatino Linotype" w:eastAsia="MS Gothic" w:hAnsi="Palatino Linotype" w:cstheme="majorBidi"/>
          <w:sz w:val="24"/>
          <w:lang w:val="es-ES_tradnl" w:eastAsia="es-ES"/>
        </w:rPr>
        <w:t xml:space="preserve"> </w:t>
      </w:r>
    </w:p>
    <w:p w:rsidR="00FE149D" w:rsidRPr="00A25683" w:rsidRDefault="00536389" w:rsidP="00910E2F">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eastAsia="MS Gothic" w:hAnsi="Palatino Linotype" w:cstheme="majorBidi"/>
          <w:lang w:val="es-ES_tradnl" w:eastAsia="es-ES"/>
        </w:rPr>
        <w:t xml:space="preserve">Puntualizado todo lo anteriormente referido, los motivos de inconformidad vertidos por el recurrente en el recurso de revisión al rubro indicado, son parcialmente fundados, por lo que en términos de la fracción III, del artículo 186 de la Ley de Transparencia y Acceso a la Información Pública del Estado de México y Municipios, se MODIFICA la respuesta del Sujeto Obligado y se ORDENA, de ser procedente en versión pública </w:t>
      </w:r>
      <w:r w:rsidR="00910E2F" w:rsidRPr="00A25683">
        <w:rPr>
          <w:rFonts w:ascii="Palatino Linotype" w:eastAsia="MS Gothic" w:hAnsi="Palatino Linotype" w:cstheme="majorBidi"/>
          <w:lang w:val="es-ES_tradnl" w:eastAsia="es-ES"/>
        </w:rPr>
        <w:t xml:space="preserve">currículum vitae, ficha curricular o documento análogo de la servidora pública referida en la solicitud de información.  </w:t>
      </w:r>
    </w:p>
    <w:p w:rsidR="00910E2F" w:rsidRPr="00A25683" w:rsidRDefault="00910E2F" w:rsidP="00910E2F">
      <w:pPr>
        <w:spacing w:line="360" w:lineRule="auto"/>
        <w:ind w:right="49"/>
        <w:contextualSpacing/>
        <w:jc w:val="both"/>
        <w:rPr>
          <w:rFonts w:ascii="Palatino Linotype" w:eastAsia="MS Gothic" w:hAnsi="Palatino Linotype" w:cstheme="majorBidi"/>
          <w:lang w:val="es-ES_tradnl" w:eastAsia="es-ES"/>
        </w:rPr>
      </w:pPr>
    </w:p>
    <w:p w:rsidR="00910E2F" w:rsidRPr="00A25683" w:rsidRDefault="00910E2F" w:rsidP="00910E2F">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eastAsia="MS Gothic" w:hAnsi="Palatino Linotype" w:cstheme="majorBidi"/>
          <w:lang w:val="es-ES_tradnl" w:eastAsia="es-ES"/>
        </w:rPr>
        <w:t>Ahora bien, dada la naturaleza de la información que se ordena, el Sujeto Obligado deberá atender al considerando Quinto de la versión pública.</w:t>
      </w:r>
    </w:p>
    <w:p w:rsidR="00527D21" w:rsidRPr="00A25683" w:rsidRDefault="00527D21" w:rsidP="00527D21">
      <w:pPr>
        <w:spacing w:line="360" w:lineRule="auto"/>
        <w:ind w:right="49"/>
        <w:contextualSpacing/>
        <w:jc w:val="both"/>
        <w:rPr>
          <w:rFonts w:ascii="Palatino Linotype" w:eastAsia="MS Gothic" w:hAnsi="Palatino Linotype" w:cstheme="majorBidi"/>
          <w:lang w:val="es-ES_tradnl" w:eastAsia="es-ES"/>
        </w:rPr>
      </w:pPr>
    </w:p>
    <w:p w:rsidR="00527D21" w:rsidRPr="00A25683" w:rsidRDefault="00527D21" w:rsidP="00527D21">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23" w:name="_Toc89350464"/>
      <w:bookmarkStart w:id="24" w:name="_Toc94119619"/>
      <w:r w:rsidRPr="00A25683">
        <w:rPr>
          <w:rFonts w:ascii="Palatino Linotype" w:hAnsi="Palatino Linotype"/>
          <w:b/>
          <w:bCs/>
          <w:color w:val="000000" w:themeColor="text1"/>
          <w:sz w:val="24"/>
        </w:rPr>
        <w:lastRenderedPageBreak/>
        <w:t>QUINTO. De la versión pública.</w:t>
      </w:r>
      <w:bookmarkEnd w:id="23"/>
      <w:bookmarkEnd w:id="24"/>
    </w:p>
    <w:p w:rsidR="00527D21" w:rsidRPr="00A25683" w:rsidRDefault="00527D21" w:rsidP="00527D21">
      <w:pPr>
        <w:pStyle w:val="Prrafodelista"/>
        <w:tabs>
          <w:tab w:val="left" w:pos="426"/>
        </w:tabs>
        <w:spacing w:line="360" w:lineRule="auto"/>
        <w:ind w:left="0" w:right="51"/>
        <w:jc w:val="both"/>
        <w:rPr>
          <w:rFonts w:ascii="Palatino Linotype" w:hAnsi="Palatino Linotype"/>
          <w:color w:val="000000" w:themeColor="text1"/>
        </w:rPr>
      </w:pPr>
    </w:p>
    <w:p w:rsidR="00527D21" w:rsidRPr="00A25683" w:rsidRDefault="00527D21" w:rsidP="00527D21">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A25683">
        <w:rPr>
          <w:rFonts w:ascii="Palatino Linotype" w:hAnsi="Palatino Linotype"/>
          <w:color w:val="000000" w:themeColor="text1"/>
          <w:sz w:val="24"/>
        </w:rPr>
        <w:t>Debe destacarse que, debido a la naturaleza de la información solicitada</w:t>
      </w:r>
      <w:r w:rsidRPr="00A25683">
        <w:rPr>
          <w:rFonts w:ascii="Palatino Linotype" w:hAnsi="Palatino Linotype"/>
          <w:b/>
          <w:color w:val="000000" w:themeColor="text1"/>
          <w:sz w:val="24"/>
        </w:rPr>
        <w:t xml:space="preserve"> </w:t>
      </w:r>
      <w:r w:rsidRPr="00A25683">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527D21" w:rsidRPr="00A25683" w:rsidRDefault="00527D21" w:rsidP="00527D21">
      <w:pPr>
        <w:pStyle w:val="Prrafodelista"/>
        <w:tabs>
          <w:tab w:val="left" w:pos="426"/>
        </w:tabs>
        <w:spacing w:line="360" w:lineRule="auto"/>
        <w:ind w:left="0" w:right="51"/>
        <w:jc w:val="both"/>
        <w:rPr>
          <w:rFonts w:ascii="Palatino Linotype" w:hAnsi="Palatino Linotype"/>
          <w:color w:val="000000" w:themeColor="text1"/>
          <w:sz w:val="24"/>
        </w:rPr>
      </w:pPr>
    </w:p>
    <w:p w:rsidR="00527D21" w:rsidRPr="00A25683" w:rsidRDefault="00527D21" w:rsidP="00527D21">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sz w:val="24"/>
        </w:rPr>
      </w:pPr>
      <w:r w:rsidRPr="00A25683">
        <w:rPr>
          <w:rFonts w:ascii="Palatino Linotype" w:hAnsi="Palatino Linotype"/>
          <w:color w:val="000000" w:themeColor="text1"/>
          <w:sz w:val="24"/>
        </w:rPr>
        <w:t xml:space="preserve">La </w:t>
      </w:r>
      <w:r w:rsidRPr="00A25683">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A25683">
        <w:rPr>
          <w:rFonts w:ascii="Palatino Linotype" w:hAnsi="Palatino Linotype" w:cs="Arial"/>
          <w:color w:val="000000"/>
          <w:sz w:val="24"/>
        </w:rPr>
        <w:t xml:space="preserve">Actualmente, el grave problema que enfrentamos son los Acuerdos de Clasificación de la Información que emiten los </w:t>
      </w:r>
      <w:r w:rsidRPr="00A25683">
        <w:rPr>
          <w:rFonts w:ascii="Palatino Linotype" w:hAnsi="Palatino Linotype" w:cs="Arial"/>
          <w:b/>
          <w:color w:val="000000"/>
          <w:sz w:val="24"/>
        </w:rPr>
        <w:t>SUJETOS OBLIGADOS</w:t>
      </w:r>
      <w:r w:rsidRPr="00A25683">
        <w:rPr>
          <w:rFonts w:ascii="Palatino Linotype"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527D21" w:rsidRPr="00A25683" w:rsidRDefault="00527D21" w:rsidP="00527D21">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527D21" w:rsidRPr="00A25683" w:rsidTr="001F5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527D21" w:rsidRPr="00A25683" w:rsidRDefault="00527D21" w:rsidP="001F53E8">
            <w:pPr>
              <w:spacing w:line="360" w:lineRule="auto"/>
              <w:rPr>
                <w:rFonts w:ascii="Palatino Linotype" w:hAnsi="Palatino Linotype"/>
                <w:sz w:val="22"/>
                <w:szCs w:val="20"/>
              </w:rPr>
            </w:pPr>
            <w:r w:rsidRPr="00A25683">
              <w:rPr>
                <w:rFonts w:ascii="Palatino Linotype" w:hAnsi="Palatino Linotype" w:cstheme="majorBidi"/>
                <w:b w:val="0"/>
                <w:sz w:val="22"/>
                <w:szCs w:val="20"/>
              </w:rPr>
              <w:t>a) Requisitos previos.</w:t>
            </w:r>
          </w:p>
        </w:tc>
        <w:tc>
          <w:tcPr>
            <w:tcW w:w="6990" w:type="dxa"/>
          </w:tcPr>
          <w:p w:rsidR="00527D21" w:rsidRPr="00A25683" w:rsidRDefault="00527D21" w:rsidP="001F53E8">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A25683">
              <w:rPr>
                <w:rFonts w:ascii="Palatino Linotype" w:hAnsi="Palatino Linotype" w:cs="Arial"/>
                <w:color w:val="000000"/>
                <w:sz w:val="22"/>
                <w:szCs w:val="20"/>
              </w:rPr>
              <w:t xml:space="preserve">Los artículos 100 y 122 de la Ley Estatal y de la Ley General, respectivamente, señalan que si los </w:t>
            </w:r>
            <w:r w:rsidRPr="00A25683">
              <w:rPr>
                <w:rFonts w:ascii="Palatino Linotype" w:hAnsi="Palatino Linotype" w:cs="Arial"/>
                <w:b w:val="0"/>
                <w:color w:val="000000"/>
                <w:sz w:val="22"/>
                <w:szCs w:val="20"/>
              </w:rPr>
              <w:t>Sujetos Obligados</w:t>
            </w:r>
            <w:r w:rsidRPr="00A25683">
              <w:rPr>
                <w:rFonts w:ascii="Palatino Linotype" w:hAnsi="Palatino Linotype" w:cs="Arial"/>
                <w:color w:val="000000"/>
                <w:sz w:val="22"/>
                <w:szCs w:val="20"/>
              </w:rPr>
              <w:t xml:space="preserve"> determinan que la información actualiza alguno de los supuestos de clasificación, es deber de los titulares de las áreas proponer su clasificación y no del Comité de Transparencia. </w:t>
            </w:r>
          </w:p>
          <w:p w:rsidR="00527D21" w:rsidRPr="00A25683" w:rsidRDefault="00527D21" w:rsidP="001F53E8">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A25683">
              <w:rPr>
                <w:rFonts w:ascii="Palatino Linotype" w:hAnsi="Palatino Linotype" w:cs="Arial"/>
                <w:color w:val="000000"/>
                <w:sz w:val="22"/>
                <w:szCs w:val="20"/>
              </w:rPr>
              <w:t>Al hacerlo tienen que precisar de qué información se trata, señalando el supuesto de clasificación (confidencialidad o reserva).</w:t>
            </w:r>
          </w:p>
          <w:p w:rsidR="00527D21" w:rsidRPr="00A25683" w:rsidRDefault="00527D21" w:rsidP="001F53E8">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A25683">
              <w:rPr>
                <w:rFonts w:ascii="Palatino Linotype" w:hAnsi="Palatino Linotype" w:cs="Arial"/>
                <w:color w:val="000000"/>
                <w:sz w:val="22"/>
                <w:szCs w:val="20"/>
              </w:rPr>
              <w:lastRenderedPageBreak/>
              <w:t>Además, se debe señalar el procedimiento, de los tres que establecen los artículos 132 y 106 de la Ley Estatal y General, respectivamente.</w:t>
            </w:r>
          </w:p>
          <w:p w:rsidR="00527D21" w:rsidRPr="00A25683" w:rsidRDefault="00527D21" w:rsidP="001F53E8">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szCs w:val="20"/>
              </w:rPr>
            </w:pPr>
            <w:r w:rsidRPr="00A25683">
              <w:rPr>
                <w:rFonts w:ascii="Palatino Linotype" w:hAnsi="Palatino Linotype" w:cs="Arial"/>
                <w:color w:val="000000"/>
                <w:sz w:val="22"/>
                <w:szCs w:val="20"/>
              </w:rPr>
              <w:t xml:space="preserve">El último de estos requisitos previos consiste en que no se pueden emitir acuerdos de carácter general ni particular, esto es, </w:t>
            </w:r>
            <w:r w:rsidRPr="00A25683">
              <w:rPr>
                <w:rFonts w:ascii="Palatino Linotype" w:hAnsi="Palatino Linotype" w:cs="Arial"/>
                <w:b w:val="0"/>
                <w:color w:val="000000"/>
                <w:sz w:val="22"/>
                <w:szCs w:val="20"/>
                <w:u w:val="single"/>
              </w:rPr>
              <w:t xml:space="preserve">no se puede hacer un acuerdo para clasificar de manera general todos los documentos de un expediente o área,  </w:t>
            </w:r>
            <w:r w:rsidRPr="00A25683">
              <w:rPr>
                <w:rFonts w:ascii="Palatino Linotype" w:hAnsi="Palatino Linotype" w:cs="Arial"/>
                <w:color w:val="000000"/>
                <w:sz w:val="22"/>
                <w:szCs w:val="20"/>
              </w:rPr>
              <w:t>sin individualizar su análisis y tampoco se puede hacer un acuerdo por cada dato que se vaya a clasificar dentro de un documento con diez datos, por ejemplo, susceptibles de ser clasificados.</w:t>
            </w:r>
          </w:p>
        </w:tc>
      </w:tr>
      <w:tr w:rsidR="00527D21" w:rsidRPr="00A25683" w:rsidTr="001F5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527D21" w:rsidRPr="00A25683" w:rsidRDefault="00527D21" w:rsidP="001F53E8">
            <w:pPr>
              <w:spacing w:line="360" w:lineRule="auto"/>
              <w:rPr>
                <w:rFonts w:ascii="Palatino Linotype" w:hAnsi="Palatino Linotype"/>
                <w:sz w:val="22"/>
                <w:szCs w:val="20"/>
              </w:rPr>
            </w:pPr>
            <w:r w:rsidRPr="00A25683">
              <w:rPr>
                <w:rFonts w:ascii="Palatino Linotype" w:hAnsi="Palatino Linotype" w:cstheme="majorBidi"/>
                <w:b w:val="0"/>
                <w:sz w:val="22"/>
                <w:szCs w:val="20"/>
              </w:rPr>
              <w:lastRenderedPageBreak/>
              <w:t>b) Supuestos de clasificación.</w:t>
            </w:r>
          </w:p>
        </w:tc>
        <w:tc>
          <w:tcPr>
            <w:tcW w:w="6990" w:type="dxa"/>
          </w:tcPr>
          <w:p w:rsidR="00527D21" w:rsidRPr="00A25683" w:rsidRDefault="00527D21" w:rsidP="001F53E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A25683">
              <w:rPr>
                <w:rFonts w:ascii="Palatino Linotype" w:hAnsi="Palatino Linotype" w:cs="Arial"/>
                <w:color w:val="000000"/>
                <w:sz w:val="22"/>
                <w:szCs w:val="20"/>
              </w:rPr>
              <w:t>Las disposiciones constitucionales y legales en la materia establecen los dos supuestos generales para clasificar la información: por reserva y por confidencialidad.</w:t>
            </w:r>
          </w:p>
          <w:p w:rsidR="00527D21" w:rsidRPr="00A25683" w:rsidRDefault="00527D21" w:rsidP="001F53E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A25683">
              <w:rPr>
                <w:rFonts w:ascii="Palatino Linotype" w:hAnsi="Palatino Linotype" w:cs="Arial"/>
                <w:color w:val="000000"/>
                <w:sz w:val="22"/>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527D21" w:rsidRPr="00A25683" w:rsidRDefault="00527D21" w:rsidP="001F53E8">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0"/>
              </w:rPr>
            </w:pPr>
            <w:r w:rsidRPr="00A25683">
              <w:rPr>
                <w:rFonts w:ascii="Palatino Linotype" w:hAnsi="Palatino Linotype" w:cs="Arial"/>
                <w:color w:val="000000"/>
                <w:sz w:val="22"/>
                <w:szCs w:val="20"/>
              </w:rPr>
              <w:t xml:space="preserve">El </w:t>
            </w:r>
            <w:r w:rsidRPr="00A25683">
              <w:rPr>
                <w:rFonts w:ascii="Palatino Linotype" w:hAnsi="Palatino Linotype" w:cs="Arial"/>
                <w:b/>
                <w:color w:val="000000"/>
                <w:sz w:val="22"/>
                <w:szCs w:val="20"/>
              </w:rPr>
              <w:t>SUJETO OBLIGADO</w:t>
            </w:r>
            <w:r w:rsidRPr="00A25683">
              <w:rPr>
                <w:rFonts w:ascii="Palatino Linotype" w:hAnsi="Palatino Linotype" w:cs="Arial"/>
                <w:color w:val="000000"/>
                <w:sz w:val="22"/>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27D21" w:rsidRPr="00A25683" w:rsidTr="001F53E8">
        <w:tc>
          <w:tcPr>
            <w:cnfStyle w:val="001000000000" w:firstRow="0" w:lastRow="0" w:firstColumn="1" w:lastColumn="0" w:oddVBand="0" w:evenVBand="0" w:oddHBand="0" w:evenHBand="0" w:firstRowFirstColumn="0" w:firstRowLastColumn="0" w:lastRowFirstColumn="0" w:lastRowLastColumn="0"/>
            <w:tcW w:w="1838" w:type="dxa"/>
          </w:tcPr>
          <w:p w:rsidR="00527D21" w:rsidRPr="00A25683" w:rsidRDefault="00527D21" w:rsidP="001F53E8">
            <w:pPr>
              <w:spacing w:line="360" w:lineRule="auto"/>
              <w:rPr>
                <w:rFonts w:ascii="Palatino Linotype" w:hAnsi="Palatino Linotype"/>
                <w:sz w:val="22"/>
                <w:szCs w:val="20"/>
              </w:rPr>
            </w:pPr>
            <w:r w:rsidRPr="00A25683">
              <w:rPr>
                <w:rFonts w:ascii="Palatino Linotype" w:hAnsi="Palatino Linotype" w:cstheme="majorBidi"/>
                <w:b w:val="0"/>
                <w:sz w:val="22"/>
                <w:szCs w:val="20"/>
              </w:rPr>
              <w:lastRenderedPageBreak/>
              <w:t>c) Formalidades para emitir el acuerdo de clasificación.</w:t>
            </w:r>
          </w:p>
        </w:tc>
        <w:tc>
          <w:tcPr>
            <w:tcW w:w="6990" w:type="dxa"/>
          </w:tcPr>
          <w:p w:rsidR="00527D21" w:rsidRPr="00A25683" w:rsidRDefault="00527D21" w:rsidP="001F53E8">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A25683">
              <w:rPr>
                <w:rFonts w:ascii="Palatino Linotype" w:hAnsi="Palatino Linotype" w:cs="Arial"/>
                <w:color w:val="000000"/>
                <w:sz w:val="22"/>
                <w:szCs w:val="20"/>
              </w:rPr>
              <w:t xml:space="preserve">El Comité de Transparencia, según lo dispuesto en los artículos cuenta con las facultades para aprobar, modificar o revocar la clasificación de la información que haya propuesto. </w:t>
            </w:r>
          </w:p>
          <w:p w:rsidR="00527D21" w:rsidRPr="00A25683" w:rsidRDefault="00527D21" w:rsidP="001F53E8">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A25683">
              <w:rPr>
                <w:rFonts w:ascii="Palatino Linotype" w:hAnsi="Palatino Linotype" w:cs="Arial"/>
                <w:color w:val="000000"/>
                <w:sz w:val="22"/>
                <w:szCs w:val="20"/>
              </w:rPr>
              <w:t xml:space="preserve">Es necesario que </w:t>
            </w:r>
            <w:r w:rsidRPr="00A25683">
              <w:rPr>
                <w:rFonts w:ascii="Palatino Linotype" w:hAnsi="Palatino Linotype" w:cs="Arial"/>
                <w:b/>
                <w:color w:val="000000"/>
                <w:sz w:val="22"/>
                <w:szCs w:val="20"/>
                <w:u w:val="single"/>
              </w:rPr>
              <w:t>el acto reúna con los requisitos elementales</w:t>
            </w:r>
            <w:r w:rsidRPr="00A25683">
              <w:rPr>
                <w:rFonts w:ascii="Palatino Linotype" w:hAnsi="Palatino Linotype" w:cs="Arial"/>
                <w:color w:val="000000"/>
                <w:sz w:val="22"/>
                <w:szCs w:val="20"/>
              </w:rPr>
              <w:t>, entre ellos, que la autoridad que va a emitir el acto de autoridad sea la legalmente facultada para ello.</w:t>
            </w:r>
          </w:p>
          <w:p w:rsidR="00527D21" w:rsidRPr="00A25683" w:rsidRDefault="00527D21" w:rsidP="001F53E8">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A25683">
              <w:rPr>
                <w:rFonts w:ascii="Palatino Linotype" w:hAnsi="Palatino Linotype" w:cs="Arial"/>
                <w:color w:val="000000"/>
                <w:sz w:val="22"/>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27D21" w:rsidRPr="00A25683" w:rsidTr="001F5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527D21" w:rsidRPr="00A25683" w:rsidRDefault="00527D21" w:rsidP="001F53E8">
            <w:pPr>
              <w:spacing w:line="360" w:lineRule="auto"/>
              <w:rPr>
                <w:rFonts w:ascii="Palatino Linotype" w:hAnsi="Palatino Linotype"/>
                <w:b w:val="0"/>
                <w:sz w:val="22"/>
                <w:szCs w:val="20"/>
              </w:rPr>
            </w:pPr>
          </w:p>
          <w:p w:rsidR="00527D21" w:rsidRPr="00A25683" w:rsidRDefault="00527D21" w:rsidP="001F53E8">
            <w:pPr>
              <w:spacing w:line="360" w:lineRule="auto"/>
              <w:jc w:val="both"/>
              <w:rPr>
                <w:rFonts w:ascii="Palatino Linotype" w:hAnsi="Palatino Linotype"/>
                <w:b w:val="0"/>
                <w:sz w:val="22"/>
                <w:szCs w:val="20"/>
              </w:rPr>
            </w:pPr>
            <w:r w:rsidRPr="00A25683">
              <w:rPr>
                <w:rFonts w:ascii="Palatino Linotype" w:hAnsi="Palatino Linotype" w:cs="Arial"/>
                <w:b w:val="0"/>
                <w:color w:val="000000"/>
                <w:sz w:val="22"/>
                <w:szCs w:val="20"/>
              </w:rPr>
              <w:t xml:space="preserve">d) Requisitos de fondo del acuerdo de clasificación. </w:t>
            </w:r>
          </w:p>
        </w:tc>
        <w:tc>
          <w:tcPr>
            <w:tcW w:w="6990" w:type="dxa"/>
          </w:tcPr>
          <w:p w:rsidR="00527D21" w:rsidRPr="00A25683" w:rsidRDefault="00527D21" w:rsidP="001F53E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A25683">
              <w:rPr>
                <w:rFonts w:ascii="Palatino Linotype" w:hAnsi="Palatino Linotype" w:cs="Arial"/>
                <w:color w:val="000000"/>
                <w:sz w:val="22"/>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25683">
              <w:rPr>
                <w:rFonts w:ascii="Palatino Linotype" w:hAnsi="Palatino Linotype" w:cs="Arial"/>
                <w:b/>
                <w:color w:val="000000"/>
                <w:sz w:val="22"/>
                <w:szCs w:val="20"/>
              </w:rPr>
              <w:t>Sujetos Obligados</w:t>
            </w:r>
            <w:r w:rsidRPr="00A25683">
              <w:rPr>
                <w:rFonts w:ascii="Palatino Linotype" w:hAnsi="Palatino Linotype" w:cs="Arial"/>
                <w:color w:val="000000"/>
                <w:sz w:val="22"/>
                <w:szCs w:val="20"/>
              </w:rPr>
              <w:t xml:space="preserve">, por lo que deberán fundar y motivar debidamente la clasificación. </w:t>
            </w:r>
          </w:p>
          <w:p w:rsidR="00527D21" w:rsidRPr="00A25683" w:rsidRDefault="00527D21" w:rsidP="001F53E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A25683">
              <w:rPr>
                <w:rFonts w:ascii="Palatino Linotype" w:hAnsi="Palatino Linotype" w:cs="Arial"/>
                <w:color w:val="000000"/>
                <w:sz w:val="22"/>
                <w:szCs w:val="20"/>
              </w:rPr>
              <w:t xml:space="preserve">De lo anterior, se desprende que para una correcta </w:t>
            </w:r>
            <w:r w:rsidRPr="00A25683">
              <w:rPr>
                <w:rFonts w:ascii="Palatino Linotype" w:hAnsi="Palatino Linotype" w:cs="Arial"/>
                <w:b/>
                <w:color w:val="000000"/>
                <w:sz w:val="22"/>
                <w:szCs w:val="20"/>
              </w:rPr>
              <w:t>clasificación total o parcial</w:t>
            </w:r>
            <w:r w:rsidRPr="00A25683">
              <w:rPr>
                <w:rFonts w:ascii="Palatino Linotype" w:hAnsi="Palatino Linotype" w:cs="Arial"/>
                <w:color w:val="000000"/>
                <w:sz w:val="22"/>
                <w:szCs w:val="20"/>
              </w:rPr>
              <w:t xml:space="preserve">, esto es determinar los datos que se suprimen en las versiones públicas, es necesario fundar y motivar, de manera correcta, la clasificación; considerando que todo acto que la autoridad pronuncie en el ejercicio de sus atribuciones, debe expresar los </w:t>
            </w:r>
            <w:r w:rsidRPr="00A25683">
              <w:rPr>
                <w:rFonts w:ascii="Palatino Linotype" w:hAnsi="Palatino Linotype" w:cs="Arial"/>
                <w:color w:val="000000"/>
                <w:sz w:val="22"/>
                <w:szCs w:val="20"/>
              </w:rPr>
              <w:lastRenderedPageBreak/>
              <w:t>fundamentos legales que le dieron origen y las razones por las que se deben aplicar al caso concreto.</w:t>
            </w:r>
          </w:p>
          <w:p w:rsidR="00527D21" w:rsidRPr="00A25683" w:rsidRDefault="00527D21" w:rsidP="001F53E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A25683">
              <w:rPr>
                <w:rFonts w:ascii="Palatino Linotype" w:hAnsi="Palatino Linotype" w:cs="Arial"/>
                <w:color w:val="000000"/>
                <w:sz w:val="22"/>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527D21" w:rsidRPr="00A25683" w:rsidRDefault="00527D21" w:rsidP="001F53E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A25683">
              <w:rPr>
                <w:rFonts w:ascii="Palatino Linotype" w:hAnsi="Palatino Linotype" w:cs="Arial"/>
                <w:color w:val="000000"/>
                <w:sz w:val="22"/>
                <w:szCs w:val="20"/>
              </w:rPr>
              <w:t>En ese mismo sentido, el numeral trigésimo tercero fracción V de los Lineamientos Generales, precisa que para motivar la clasificación se deben acreditar las circunstancias de tiempo, modo y lugar.</w:t>
            </w:r>
          </w:p>
          <w:p w:rsidR="00527D21" w:rsidRPr="00A25683" w:rsidRDefault="00527D21" w:rsidP="001F53E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A25683">
              <w:rPr>
                <w:rFonts w:ascii="Palatino Linotype" w:hAnsi="Palatino Linotype" w:cs="Arial"/>
                <w:color w:val="000000"/>
                <w:sz w:val="22"/>
                <w:szCs w:val="20"/>
              </w:rPr>
              <w:t xml:space="preserve">Ahora bien, </w:t>
            </w:r>
            <w:r w:rsidRPr="00A25683">
              <w:rPr>
                <w:rFonts w:ascii="Palatino Linotype" w:hAnsi="Palatino Linotype" w:cs="Arial"/>
                <w:b/>
                <w:color w:val="000000"/>
                <w:sz w:val="22"/>
                <w:szCs w:val="20"/>
                <w:u w:val="single"/>
              </w:rPr>
              <w:t>para cada caso además de fundar y motivar</w:t>
            </w:r>
            <w:r w:rsidRPr="00A25683">
              <w:rPr>
                <w:rFonts w:ascii="Palatino Linotype" w:hAnsi="Palatino Linotype" w:cs="Arial"/>
                <w:color w:val="000000"/>
                <w:sz w:val="22"/>
                <w:szCs w:val="20"/>
              </w:rPr>
              <w:t xml:space="preserve">, se debe identificar con claridad que datos contenidos en las documentales que son susceptibles de suprimirse, por ejemplo; </w:t>
            </w:r>
            <w:r w:rsidRPr="00A25683">
              <w:rPr>
                <w:rFonts w:ascii="Palatino Linotype" w:hAnsi="Palatino Linotype" w:cs="Arial"/>
                <w:color w:val="000000"/>
                <w:sz w:val="22"/>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27D21" w:rsidRPr="00A25683" w:rsidTr="001F53E8">
        <w:tc>
          <w:tcPr>
            <w:cnfStyle w:val="001000000000" w:firstRow="0" w:lastRow="0" w:firstColumn="1" w:lastColumn="0" w:oddVBand="0" w:evenVBand="0" w:oddHBand="0" w:evenHBand="0" w:firstRowFirstColumn="0" w:firstRowLastColumn="0" w:lastRowFirstColumn="0" w:lastRowLastColumn="0"/>
            <w:tcW w:w="1838" w:type="dxa"/>
          </w:tcPr>
          <w:p w:rsidR="00527D21" w:rsidRPr="00A25683" w:rsidRDefault="00527D21" w:rsidP="001F53E8">
            <w:pPr>
              <w:spacing w:line="360" w:lineRule="auto"/>
              <w:ind w:right="49"/>
              <w:jc w:val="both"/>
              <w:rPr>
                <w:rFonts w:ascii="Palatino Linotype" w:hAnsi="Palatino Linotype" w:cs="Arial"/>
                <w:color w:val="000000"/>
                <w:sz w:val="22"/>
                <w:szCs w:val="20"/>
              </w:rPr>
            </w:pPr>
            <w:r w:rsidRPr="00A25683">
              <w:rPr>
                <w:rFonts w:ascii="Palatino Linotype" w:eastAsia="MS Gothic" w:hAnsi="Palatino Linotype"/>
                <w:b w:val="0"/>
                <w:sz w:val="22"/>
                <w:szCs w:val="20"/>
              </w:rPr>
              <w:lastRenderedPageBreak/>
              <w:t xml:space="preserve">e) Condiciones especiales de la clasificación de la información como confidencial. </w:t>
            </w:r>
          </w:p>
          <w:p w:rsidR="00527D21" w:rsidRPr="00A25683" w:rsidRDefault="00527D21" w:rsidP="001F53E8">
            <w:pPr>
              <w:spacing w:line="360" w:lineRule="auto"/>
              <w:rPr>
                <w:rFonts w:ascii="Palatino Linotype" w:hAnsi="Palatino Linotype"/>
                <w:sz w:val="22"/>
                <w:szCs w:val="20"/>
              </w:rPr>
            </w:pPr>
          </w:p>
        </w:tc>
        <w:tc>
          <w:tcPr>
            <w:tcW w:w="6990" w:type="dxa"/>
          </w:tcPr>
          <w:p w:rsidR="00527D21" w:rsidRPr="00A25683" w:rsidRDefault="00527D21" w:rsidP="001F53E8">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A25683">
              <w:rPr>
                <w:rFonts w:ascii="Palatino Linotype" w:hAnsi="Palatino Linotype" w:cs="Arial"/>
                <w:color w:val="000000"/>
                <w:sz w:val="22"/>
                <w:szCs w:val="20"/>
              </w:rPr>
              <w:t xml:space="preserve">Los artículos 148 y 120 de la Ley Estatal y de la Ley General, respectivamente, establecen que aun tratándose de datos personales, se podrán proporcionar, incluso sin solicitar el consentimiento de su titular. </w:t>
            </w:r>
          </w:p>
          <w:p w:rsidR="00527D21" w:rsidRPr="00A25683" w:rsidRDefault="00527D21" w:rsidP="001F53E8">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A25683">
              <w:rPr>
                <w:rFonts w:ascii="Palatino Linotype" w:hAnsi="Palatino Linotype" w:cs="Arial"/>
                <w:color w:val="000000"/>
                <w:sz w:val="22"/>
                <w:szCs w:val="20"/>
              </w:rPr>
              <w:t xml:space="preserve">En el caso de lo señalado en la fracción IV, será el Instituto quien deba aplicar la prueba de interés público, considerando también que como recientemente ha discutido la Suprema Corte de Justicia de la Nación, </w:t>
            </w:r>
            <w:r w:rsidRPr="00A25683">
              <w:rPr>
                <w:rFonts w:ascii="Palatino Linotype" w:hAnsi="Palatino Linotype" w:cs="Arial"/>
                <w:color w:val="000000"/>
                <w:sz w:val="22"/>
                <w:szCs w:val="20"/>
              </w:rPr>
              <w:lastRenderedPageBreak/>
              <w:t xml:space="preserve">los servidores públicos nos encontramos sujetos a un régimen menor de protección. </w:t>
            </w:r>
          </w:p>
          <w:p w:rsidR="00527D21" w:rsidRPr="00A25683" w:rsidRDefault="00527D21" w:rsidP="001F53E8">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A25683">
              <w:rPr>
                <w:rFonts w:ascii="Palatino Linotype" w:hAnsi="Palatino Linotype" w:cs="Arial"/>
                <w:color w:val="000000"/>
                <w:sz w:val="22"/>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527D21" w:rsidRPr="00A25683" w:rsidRDefault="00527D21" w:rsidP="00527D21">
      <w:pPr>
        <w:pStyle w:val="Prrafodelista"/>
        <w:tabs>
          <w:tab w:val="left" w:pos="426"/>
        </w:tabs>
        <w:spacing w:line="360" w:lineRule="auto"/>
        <w:ind w:left="0" w:right="51"/>
        <w:jc w:val="both"/>
        <w:rPr>
          <w:rFonts w:ascii="Palatino Linotype" w:hAnsi="Palatino Linotype"/>
          <w:color w:val="000000" w:themeColor="text1"/>
          <w:sz w:val="24"/>
        </w:rPr>
      </w:pPr>
    </w:p>
    <w:p w:rsidR="00527D21" w:rsidRPr="00A25683" w:rsidRDefault="00527D21" w:rsidP="00527D21">
      <w:pPr>
        <w:spacing w:line="360" w:lineRule="auto"/>
        <w:ind w:right="49"/>
        <w:contextualSpacing/>
        <w:jc w:val="both"/>
        <w:rPr>
          <w:rFonts w:ascii="Palatino Linotype" w:eastAsia="Calibri" w:hAnsi="Palatino Linotype"/>
        </w:rPr>
      </w:pPr>
    </w:p>
    <w:p w:rsidR="00527D21" w:rsidRPr="00A25683" w:rsidRDefault="00527D21" w:rsidP="00527D21">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A25683">
        <w:rPr>
          <w:rFonts w:ascii="Palatino Linotype" w:eastAsia="Calibri" w:hAnsi="Palatino Linotype"/>
        </w:rPr>
        <w:t xml:space="preserve">Por lo anteriormente expuesto y fundado, este </w:t>
      </w:r>
      <w:r w:rsidRPr="00A25683">
        <w:rPr>
          <w:rFonts w:ascii="Palatino Linotype" w:eastAsia="Calibri" w:hAnsi="Palatino Linotype"/>
          <w:b/>
          <w:bCs/>
        </w:rPr>
        <w:t>ÓRGANO GARANTE</w:t>
      </w:r>
      <w:r w:rsidRPr="00A25683">
        <w:rPr>
          <w:rFonts w:ascii="Palatino Linotype" w:eastAsia="Calibri" w:hAnsi="Palatino Linotype"/>
        </w:rPr>
        <w:t xml:space="preserve"> emite los siguientes:</w:t>
      </w:r>
    </w:p>
    <w:p w:rsidR="00527D21" w:rsidRPr="00A25683" w:rsidRDefault="00527D21" w:rsidP="00527D21">
      <w:pPr>
        <w:spacing w:line="360" w:lineRule="auto"/>
        <w:contextualSpacing/>
        <w:jc w:val="both"/>
        <w:rPr>
          <w:rFonts w:ascii="Palatino Linotype" w:eastAsia="Calibri" w:hAnsi="Palatino Linotype"/>
        </w:rPr>
      </w:pPr>
    </w:p>
    <w:p w:rsidR="00527D21" w:rsidRPr="00A25683" w:rsidRDefault="00527D21" w:rsidP="00527D21">
      <w:pPr>
        <w:spacing w:line="360" w:lineRule="auto"/>
        <w:contextualSpacing/>
        <w:jc w:val="both"/>
        <w:rPr>
          <w:rFonts w:ascii="Palatino Linotype" w:eastAsia="Calibri" w:hAnsi="Palatino Linotype"/>
        </w:rPr>
      </w:pPr>
    </w:p>
    <w:p w:rsidR="00527D21" w:rsidRPr="00A25683" w:rsidRDefault="00527D21" w:rsidP="00527D21">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5" w:name="_Toc528153792"/>
      <w:bookmarkStart w:id="26" w:name="_Toc71158406"/>
      <w:bookmarkStart w:id="27" w:name="_Toc83301643"/>
      <w:r w:rsidRPr="00A25683">
        <w:rPr>
          <w:rFonts w:ascii="Palatino Linotype" w:eastAsiaTheme="majorEastAsia" w:hAnsi="Palatino Linotype" w:cstheme="majorBidi"/>
          <w:b/>
          <w:color w:val="000000" w:themeColor="text1"/>
          <w:lang w:eastAsia="en-US"/>
        </w:rPr>
        <w:t>R E S O L U T I V O S</w:t>
      </w:r>
      <w:bookmarkEnd w:id="25"/>
      <w:bookmarkEnd w:id="26"/>
      <w:bookmarkEnd w:id="27"/>
    </w:p>
    <w:p w:rsidR="00527D21" w:rsidRPr="00A25683" w:rsidRDefault="00527D21" w:rsidP="00527D21">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10"/>
    <w:bookmarkEnd w:id="11"/>
    <w:bookmarkEnd w:id="12"/>
    <w:p w:rsidR="00527D21" w:rsidRPr="00A25683" w:rsidRDefault="00527D21" w:rsidP="00527D21">
      <w:pPr>
        <w:spacing w:line="360" w:lineRule="auto"/>
        <w:ind w:right="48"/>
        <w:jc w:val="both"/>
        <w:rPr>
          <w:rFonts w:ascii="Palatino Linotype" w:hAnsi="Palatino Linotype" w:cs="Arial"/>
          <w:bCs/>
        </w:rPr>
      </w:pPr>
      <w:r w:rsidRPr="00A25683">
        <w:rPr>
          <w:rFonts w:ascii="Palatino Linotype" w:hAnsi="Palatino Linotype" w:cs="Arial"/>
          <w:b/>
        </w:rPr>
        <w:t xml:space="preserve">PRIMERO. </w:t>
      </w:r>
      <w:r w:rsidRPr="00A25683">
        <w:rPr>
          <w:rFonts w:ascii="Palatino Linotype" w:hAnsi="Palatino Linotype" w:cs="Arial"/>
        </w:rPr>
        <w:t xml:space="preserve">Resultan </w:t>
      </w:r>
      <w:r w:rsidR="00910E2F" w:rsidRPr="00A25683">
        <w:rPr>
          <w:rFonts w:ascii="Palatino Linotype" w:hAnsi="Palatino Linotype" w:cs="Arial"/>
        </w:rPr>
        <w:t xml:space="preserve">parcialmente </w:t>
      </w:r>
      <w:r w:rsidRPr="00A25683">
        <w:rPr>
          <w:rFonts w:ascii="Palatino Linotype" w:hAnsi="Palatino Linotype" w:cs="Arial"/>
        </w:rPr>
        <w:t>fundadas las</w:t>
      </w:r>
      <w:r w:rsidRPr="00A25683">
        <w:rPr>
          <w:rFonts w:ascii="Palatino Linotype" w:hAnsi="Palatino Linotype" w:cs="Arial"/>
          <w:b/>
        </w:rPr>
        <w:t xml:space="preserve"> </w:t>
      </w:r>
      <w:r w:rsidRPr="00A25683">
        <w:rPr>
          <w:rFonts w:ascii="Palatino Linotype" w:hAnsi="Palatino Linotype" w:cs="Arial"/>
          <w:lang w:val="es-ES"/>
        </w:rPr>
        <w:t xml:space="preserve">razones o motivos de inconformidad hechos valer </w:t>
      </w:r>
      <w:r w:rsidRPr="00A25683">
        <w:rPr>
          <w:rFonts w:ascii="Palatino Linotype" w:eastAsia="Calibri" w:hAnsi="Palatino Linotype" w:cs="Arial"/>
          <w:lang w:val="es-ES"/>
        </w:rPr>
        <w:t xml:space="preserve">en el recurso de revisión </w:t>
      </w:r>
      <w:r w:rsidR="00910E2F" w:rsidRPr="00A25683">
        <w:rPr>
          <w:rFonts w:ascii="Palatino Linotype" w:hAnsi="Palatino Linotype" w:cs="Arial"/>
          <w:b/>
          <w:bCs/>
        </w:rPr>
        <w:t>13573</w:t>
      </w:r>
      <w:r w:rsidRPr="00A25683">
        <w:rPr>
          <w:rFonts w:ascii="Palatino Linotype" w:hAnsi="Palatino Linotype" w:cs="Arial"/>
          <w:b/>
          <w:bCs/>
        </w:rPr>
        <w:t xml:space="preserve">/INFOEM/IP/RR/2022, </w:t>
      </w:r>
      <w:r w:rsidRPr="00A25683">
        <w:rPr>
          <w:rFonts w:ascii="Palatino Linotype" w:hAnsi="Palatino Linotype" w:cs="Arial"/>
          <w:bCs/>
        </w:rPr>
        <w:t xml:space="preserve">en términos de los </w:t>
      </w:r>
      <w:r w:rsidRPr="00A25683">
        <w:rPr>
          <w:rFonts w:ascii="Palatino Linotype" w:hAnsi="Palatino Linotype" w:cs="Arial"/>
          <w:b/>
          <w:bCs/>
        </w:rPr>
        <w:t>Considerandos</w:t>
      </w:r>
      <w:r w:rsidRPr="00A25683">
        <w:rPr>
          <w:rFonts w:ascii="Palatino Linotype" w:hAnsi="Palatino Linotype" w:cs="Arial"/>
          <w:bCs/>
        </w:rPr>
        <w:t xml:space="preserve"> </w:t>
      </w:r>
      <w:r w:rsidRPr="00A25683">
        <w:rPr>
          <w:rFonts w:ascii="Palatino Linotype" w:hAnsi="Palatino Linotype" w:cs="Arial"/>
          <w:b/>
          <w:bCs/>
        </w:rPr>
        <w:t xml:space="preserve">CUARTO y QUINTO </w:t>
      </w:r>
      <w:r w:rsidRPr="00A25683">
        <w:rPr>
          <w:rFonts w:ascii="Palatino Linotype" w:hAnsi="Palatino Linotype" w:cs="Arial"/>
          <w:bCs/>
        </w:rPr>
        <w:t>de la presente resolución.</w:t>
      </w:r>
    </w:p>
    <w:p w:rsidR="00527D21" w:rsidRPr="00A25683" w:rsidRDefault="00527D21" w:rsidP="00527D21">
      <w:pPr>
        <w:spacing w:line="360" w:lineRule="auto"/>
        <w:ind w:right="48"/>
        <w:jc w:val="both"/>
        <w:rPr>
          <w:rFonts w:ascii="Palatino Linotype" w:hAnsi="Palatino Linotype" w:cs="Arial"/>
          <w:bCs/>
        </w:rPr>
      </w:pPr>
    </w:p>
    <w:p w:rsidR="00527D21" w:rsidRPr="00A25683" w:rsidRDefault="00527D21" w:rsidP="00527D21">
      <w:pPr>
        <w:spacing w:line="360" w:lineRule="auto"/>
        <w:ind w:right="48"/>
        <w:jc w:val="both"/>
        <w:rPr>
          <w:rFonts w:ascii="Palatino Linotype" w:hAnsi="Palatino Linotype" w:cs="Arial"/>
          <w:bCs/>
        </w:rPr>
      </w:pPr>
      <w:bookmarkStart w:id="28" w:name="_Toc477891768"/>
      <w:bookmarkStart w:id="29" w:name="_Toc477891858"/>
      <w:bookmarkStart w:id="30" w:name="_Toc481576259"/>
      <w:bookmarkStart w:id="31" w:name="_Toc492590391"/>
      <w:bookmarkStart w:id="32" w:name="_Toc462653937"/>
      <w:bookmarkStart w:id="33" w:name="_Toc453696502"/>
      <w:bookmarkStart w:id="34" w:name="_Toc454301155"/>
      <w:r w:rsidRPr="00A25683">
        <w:rPr>
          <w:rFonts w:ascii="Palatino Linotype" w:hAnsi="Palatino Linotype"/>
          <w:b/>
        </w:rPr>
        <w:t>SEGUNDO.</w:t>
      </w:r>
      <w:r w:rsidRPr="00A25683">
        <w:rPr>
          <w:rStyle w:val="Ttulo2Car"/>
          <w:rFonts w:ascii="Palatino Linotype" w:hAnsi="Palatino Linotype"/>
          <w:sz w:val="28"/>
        </w:rPr>
        <w:t xml:space="preserve"> </w:t>
      </w:r>
      <w:bookmarkEnd w:id="28"/>
      <w:bookmarkEnd w:id="29"/>
      <w:bookmarkEnd w:id="30"/>
      <w:bookmarkEnd w:id="31"/>
      <w:bookmarkEnd w:id="32"/>
      <w:bookmarkEnd w:id="33"/>
      <w:bookmarkEnd w:id="34"/>
      <w:r w:rsidRPr="00A25683">
        <w:rPr>
          <w:rFonts w:ascii="Palatino Linotype" w:eastAsia="Calibri" w:hAnsi="Palatino Linotype" w:cs="Arial"/>
          <w:lang w:val="es-ES"/>
        </w:rPr>
        <w:t>Se</w:t>
      </w:r>
      <w:r w:rsidRPr="00A25683">
        <w:rPr>
          <w:rFonts w:ascii="Palatino Linotype" w:eastAsia="Calibri" w:hAnsi="Palatino Linotype" w:cs="Arial"/>
          <w:b/>
          <w:lang w:val="es-ES"/>
        </w:rPr>
        <w:t xml:space="preserve"> MODIFICA </w:t>
      </w:r>
      <w:r w:rsidRPr="00A25683">
        <w:rPr>
          <w:rFonts w:ascii="Palatino Linotype" w:eastAsia="Calibri" w:hAnsi="Palatino Linotype" w:cs="Arial"/>
          <w:lang w:val="es-ES"/>
        </w:rPr>
        <w:t xml:space="preserve">la respuesta emitida por el </w:t>
      </w:r>
      <w:r w:rsidR="00910E2F" w:rsidRPr="00A25683">
        <w:rPr>
          <w:rFonts w:ascii="Palatino Linotype" w:hAnsi="Palatino Linotype" w:cs="Arial"/>
          <w:b/>
        </w:rPr>
        <w:t>Ayuntamiento de Toluca</w:t>
      </w:r>
      <w:r w:rsidRPr="00A25683">
        <w:rPr>
          <w:rFonts w:ascii="Palatino Linotype" w:hAnsi="Palatino Linotype" w:cs="Arial"/>
          <w:b/>
        </w:rPr>
        <w:t xml:space="preserve"> </w:t>
      </w:r>
      <w:r w:rsidRPr="00A25683">
        <w:rPr>
          <w:rFonts w:ascii="Palatino Linotype" w:eastAsia="Calibri" w:hAnsi="Palatino Linotype" w:cs="Arial"/>
          <w:lang w:val="es-ES"/>
        </w:rPr>
        <w:t>y se</w:t>
      </w:r>
      <w:r w:rsidRPr="00A25683">
        <w:rPr>
          <w:rFonts w:ascii="Palatino Linotype" w:eastAsia="Calibri" w:hAnsi="Palatino Linotype" w:cs="Arial"/>
          <w:b/>
          <w:lang w:val="es-ES"/>
        </w:rPr>
        <w:t xml:space="preserve"> ORDENA </w:t>
      </w:r>
      <w:r w:rsidRPr="00A25683">
        <w:rPr>
          <w:rFonts w:ascii="Palatino Linotype" w:hAnsi="Palatino Linotype" w:cs="Arial"/>
          <w:lang w:val="es-ES"/>
        </w:rPr>
        <w:t>entregar vía</w:t>
      </w:r>
      <w:r w:rsidRPr="00A25683">
        <w:rPr>
          <w:rFonts w:ascii="Palatino Linotype" w:eastAsia="Calibri" w:hAnsi="Palatino Linotype" w:cs="Arial"/>
          <w:lang w:val="es-ES"/>
        </w:rPr>
        <w:t xml:space="preserve"> </w:t>
      </w:r>
      <w:r w:rsidR="00910E2F" w:rsidRPr="00A25683">
        <w:rPr>
          <w:rFonts w:ascii="Palatino Linotype" w:eastAsia="Calibri" w:hAnsi="Palatino Linotype" w:cs="Arial"/>
          <w:b/>
          <w:lang w:val="es-ES"/>
        </w:rPr>
        <w:t>SAIMEX</w:t>
      </w:r>
      <w:r w:rsidRPr="00A25683">
        <w:rPr>
          <w:rFonts w:ascii="Palatino Linotype" w:eastAsia="Calibri" w:hAnsi="Palatino Linotype" w:cs="Arial"/>
          <w:b/>
          <w:lang w:val="es-ES"/>
        </w:rPr>
        <w:t xml:space="preserve">, </w:t>
      </w:r>
      <w:r w:rsidRPr="00A25683">
        <w:rPr>
          <w:rFonts w:ascii="Palatino Linotype" w:eastAsia="Calibri" w:hAnsi="Palatino Linotype" w:cs="Arial"/>
          <w:lang w:val="es-ES"/>
        </w:rPr>
        <w:t>de ser el caso en versión pública, la siguiente información</w:t>
      </w:r>
      <w:r w:rsidRPr="00A25683">
        <w:rPr>
          <w:rFonts w:ascii="Palatino Linotype" w:hAnsi="Palatino Linotype" w:cs="Arial"/>
          <w:bCs/>
        </w:rPr>
        <w:t>:</w:t>
      </w:r>
    </w:p>
    <w:p w:rsidR="00527D21" w:rsidRPr="00A25683" w:rsidRDefault="00527D21" w:rsidP="00527D21">
      <w:pPr>
        <w:spacing w:line="360" w:lineRule="auto"/>
        <w:ind w:right="48"/>
        <w:jc w:val="both"/>
        <w:rPr>
          <w:rFonts w:ascii="Palatino Linotype" w:hAnsi="Palatino Linotype" w:cs="Arial"/>
          <w:b/>
          <w:bCs/>
        </w:rPr>
      </w:pPr>
    </w:p>
    <w:p w:rsidR="005536A8" w:rsidRPr="00A25683" w:rsidRDefault="005536A8" w:rsidP="00527D21">
      <w:pPr>
        <w:pStyle w:val="Prrafodelista"/>
        <w:numPr>
          <w:ilvl w:val="0"/>
          <w:numId w:val="3"/>
        </w:numPr>
        <w:spacing w:line="360" w:lineRule="auto"/>
        <w:ind w:left="851" w:right="48" w:firstLine="0"/>
        <w:jc w:val="both"/>
        <w:rPr>
          <w:rFonts w:ascii="Palatino Linotype" w:eastAsia="Palatino Linotype" w:hAnsi="Palatino Linotype" w:cs="Palatino Linotype"/>
          <w:b/>
          <w:sz w:val="24"/>
          <w:lang w:val="es-ES_tradnl"/>
        </w:rPr>
      </w:pPr>
      <w:bookmarkStart w:id="35" w:name="_Toc460947013"/>
      <w:r w:rsidRPr="00A25683">
        <w:rPr>
          <w:rFonts w:ascii="Palatino Linotype" w:eastAsia="Palatino Linotype" w:hAnsi="Palatino Linotype" w:cs="Palatino Linotype"/>
          <w:b/>
          <w:sz w:val="24"/>
          <w:lang w:val="es-ES_tradnl"/>
        </w:rPr>
        <w:lastRenderedPageBreak/>
        <w:t xml:space="preserve">Oficio de respuesta emitido por la servidora pública referida en la solicitud, en respuesta a la solicitud de información </w:t>
      </w:r>
      <w:r w:rsidRPr="00A25683">
        <w:rPr>
          <w:rFonts w:ascii="Palatino Linotype" w:eastAsia="Palatino Linotype" w:hAnsi="Palatino Linotype" w:cs="Palatino Linotype"/>
          <w:b/>
          <w:sz w:val="24"/>
        </w:rPr>
        <w:t>01525/TOLUCA/IP/2022.</w:t>
      </w:r>
    </w:p>
    <w:p w:rsidR="00527D21" w:rsidRPr="00A25683" w:rsidRDefault="00910E2F" w:rsidP="00527D21">
      <w:pPr>
        <w:pStyle w:val="Prrafodelista"/>
        <w:numPr>
          <w:ilvl w:val="0"/>
          <w:numId w:val="3"/>
        </w:numPr>
        <w:spacing w:line="360" w:lineRule="auto"/>
        <w:ind w:left="851" w:right="48" w:firstLine="0"/>
        <w:jc w:val="both"/>
        <w:rPr>
          <w:rFonts w:ascii="Palatino Linotype" w:eastAsia="Palatino Linotype" w:hAnsi="Palatino Linotype" w:cs="Palatino Linotype"/>
          <w:b/>
          <w:sz w:val="24"/>
          <w:lang w:val="es-ES_tradnl"/>
        </w:rPr>
      </w:pPr>
      <w:r w:rsidRPr="00A25683">
        <w:rPr>
          <w:rFonts w:ascii="Palatino Linotype" w:eastAsia="MS Gothic" w:hAnsi="Palatino Linotype" w:cstheme="majorBidi"/>
          <w:b/>
          <w:sz w:val="24"/>
          <w:lang w:eastAsia="es-ES"/>
        </w:rPr>
        <w:t xml:space="preserve">Currículum vitae, ficha curricular o documento análogo de la servidora pública referida en la solicitud de información. </w:t>
      </w:r>
    </w:p>
    <w:p w:rsidR="00527D21" w:rsidRPr="00A25683" w:rsidRDefault="00527D21" w:rsidP="00527D21">
      <w:pPr>
        <w:pStyle w:val="Prrafodelista"/>
        <w:spacing w:line="360" w:lineRule="auto"/>
        <w:ind w:left="851" w:right="48"/>
        <w:rPr>
          <w:rFonts w:ascii="Palatino Linotype" w:eastAsia="Palatino Linotype" w:hAnsi="Palatino Linotype" w:cs="Palatino Linotype"/>
          <w:b/>
          <w:lang w:val="es-ES_tradnl"/>
        </w:rPr>
      </w:pPr>
    </w:p>
    <w:p w:rsidR="00527D21" w:rsidRPr="00A25683" w:rsidRDefault="00527D21" w:rsidP="00527D21">
      <w:pPr>
        <w:spacing w:line="360" w:lineRule="auto"/>
        <w:jc w:val="both"/>
        <w:rPr>
          <w:rFonts w:ascii="Palatino Linotype" w:eastAsia="Calibri" w:hAnsi="Palatino Linotype" w:cs="Arial"/>
        </w:rPr>
      </w:pPr>
      <w:r w:rsidRPr="00A25683">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527D21" w:rsidRPr="00A25683" w:rsidRDefault="00527D21" w:rsidP="00527D21">
      <w:pPr>
        <w:spacing w:line="360" w:lineRule="auto"/>
        <w:ind w:right="48"/>
        <w:jc w:val="both"/>
        <w:rPr>
          <w:rFonts w:ascii="Palatino Linotype" w:eastAsia="Palatino Linotype" w:hAnsi="Palatino Linotype" w:cs="Palatino Linotype"/>
          <w:b/>
        </w:rPr>
      </w:pPr>
    </w:p>
    <w:p w:rsidR="005F0FBA" w:rsidRPr="00A25683" w:rsidRDefault="00527D21" w:rsidP="005F0FBA">
      <w:pPr>
        <w:shd w:val="clear" w:color="auto" w:fill="FFFFFF"/>
        <w:spacing w:before="240" w:line="360" w:lineRule="auto"/>
        <w:ind w:right="49"/>
        <w:jc w:val="both"/>
        <w:rPr>
          <w:rFonts w:ascii="Palatino Linotype" w:hAnsi="Palatino Linotype" w:cs="Arial"/>
          <w:b/>
          <w:bCs/>
          <w:color w:val="222222"/>
          <w:lang w:val="es-ES_tradnl"/>
        </w:rPr>
      </w:pPr>
      <w:r w:rsidRPr="00A25683">
        <w:rPr>
          <w:rFonts w:ascii="Palatino Linotype" w:eastAsia="Palatino Linotype" w:hAnsi="Palatino Linotype" w:cs="Palatino Linotype"/>
          <w:b/>
        </w:rPr>
        <w:t xml:space="preserve">TERCERO. </w:t>
      </w:r>
      <w:r w:rsidR="005F0FBA" w:rsidRPr="00A25683">
        <w:rPr>
          <w:rFonts w:ascii="Palatino Linotype" w:hAnsi="Palatino Linotype" w:cs="Arial"/>
          <w:bCs/>
          <w:color w:val="222222"/>
          <w:lang w:val="es-ES_tradnl"/>
        </w:rPr>
        <w:t xml:space="preserve">Notifíquese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005F0FBA" w:rsidRPr="00A25683">
        <w:rPr>
          <w:rFonts w:ascii="Palatino Linotype" w:hAnsi="Palatino Linotype" w:cs="Arial"/>
          <w:b/>
          <w:bCs/>
          <w:color w:val="222222"/>
          <w:lang w:val="es-ES_tradnl"/>
        </w:rPr>
        <w:t>plazo de diez días hábiles,</w:t>
      </w:r>
      <w:r w:rsidR="005F0FBA" w:rsidRPr="00A25683">
        <w:rPr>
          <w:rFonts w:ascii="Palatino Linotype" w:hAnsi="Palatino Linotype" w:cs="Arial"/>
          <w:bCs/>
          <w:color w:val="222222"/>
          <w:lang w:val="es-ES_tradnl"/>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27D21" w:rsidRPr="00A25683" w:rsidRDefault="00527D21" w:rsidP="00527D21">
      <w:pPr>
        <w:tabs>
          <w:tab w:val="left" w:pos="8080"/>
        </w:tabs>
        <w:spacing w:line="360" w:lineRule="auto"/>
        <w:ind w:right="48"/>
        <w:contextualSpacing/>
        <w:jc w:val="both"/>
        <w:rPr>
          <w:rFonts w:ascii="Palatino Linotype" w:hAnsi="Palatino Linotype"/>
          <w:color w:val="222222"/>
          <w:shd w:val="clear" w:color="auto" w:fill="FFFFFF"/>
        </w:rPr>
      </w:pPr>
    </w:p>
    <w:p w:rsidR="00527D21" w:rsidRPr="00A25683" w:rsidRDefault="00527D21" w:rsidP="00527D21">
      <w:pPr>
        <w:shd w:val="clear" w:color="auto" w:fill="FFFFFF"/>
        <w:spacing w:line="360" w:lineRule="auto"/>
        <w:ind w:right="48"/>
        <w:jc w:val="both"/>
        <w:rPr>
          <w:rFonts w:ascii="Palatino Linotype" w:hAnsi="Palatino Linotype"/>
        </w:rPr>
      </w:pPr>
      <w:r w:rsidRPr="00A25683">
        <w:rPr>
          <w:rFonts w:ascii="Palatino Linotype" w:hAnsi="Palatino Linotype" w:cs="Arial"/>
          <w:b/>
        </w:rPr>
        <w:lastRenderedPageBreak/>
        <w:t xml:space="preserve">CUARTO. </w:t>
      </w:r>
      <w:r w:rsidRPr="00A25683">
        <w:rPr>
          <w:rFonts w:ascii="Palatino Linotype" w:hAnsi="Palatino Linotype"/>
          <w:b/>
          <w:bCs/>
          <w:lang w:val="es-ES"/>
        </w:rPr>
        <w:t>Notifíquese al RECURRENTE</w:t>
      </w:r>
      <w:r w:rsidRPr="00A25683">
        <w:rPr>
          <w:rFonts w:ascii="Palatino Linotype" w:hAnsi="Palatino Linotype"/>
        </w:rPr>
        <w:t xml:space="preserve"> la presente resolución.</w:t>
      </w:r>
    </w:p>
    <w:p w:rsidR="00527D21" w:rsidRPr="00A25683" w:rsidRDefault="00527D21" w:rsidP="00527D21">
      <w:pPr>
        <w:shd w:val="clear" w:color="auto" w:fill="FFFFFF"/>
        <w:spacing w:line="360" w:lineRule="auto"/>
        <w:ind w:right="48"/>
        <w:jc w:val="both"/>
        <w:rPr>
          <w:rFonts w:ascii="Palatino Linotype" w:hAnsi="Palatino Linotype"/>
          <w:b/>
          <w:color w:val="FF0000"/>
        </w:rPr>
      </w:pPr>
    </w:p>
    <w:bookmarkEnd w:id="35"/>
    <w:p w:rsidR="00527D21" w:rsidRPr="00A25683" w:rsidRDefault="00527D21" w:rsidP="00527D21">
      <w:pPr>
        <w:spacing w:line="360" w:lineRule="auto"/>
        <w:ind w:right="48"/>
        <w:jc w:val="both"/>
        <w:rPr>
          <w:rFonts w:ascii="Palatino Linotype" w:eastAsia="MS Mincho" w:hAnsi="Palatino Linotype"/>
          <w:lang w:val="es-ES"/>
        </w:rPr>
      </w:pPr>
      <w:r w:rsidRPr="00A25683">
        <w:rPr>
          <w:rFonts w:ascii="Palatino Linotype" w:eastAsia="MS Mincho" w:hAnsi="Palatino Linotype"/>
          <w:b/>
        </w:rPr>
        <w:t>QUINTO.</w:t>
      </w:r>
      <w:r w:rsidRPr="00A25683">
        <w:rPr>
          <w:rFonts w:ascii="Palatino Linotype" w:eastAsia="MS Mincho" w:hAnsi="Palatino Linotype"/>
        </w:rPr>
        <w:t xml:space="preserve"> </w:t>
      </w:r>
      <w:r w:rsidRPr="00A25683">
        <w:rPr>
          <w:rFonts w:ascii="Palatino Linotype" w:eastAsia="MS Mincho" w:hAnsi="Palatino Linotype"/>
          <w:lang w:val="es-ES"/>
        </w:rPr>
        <w:t xml:space="preserve">Se hace del conocimiento del </w:t>
      </w:r>
      <w:r w:rsidRPr="00A25683">
        <w:rPr>
          <w:rFonts w:ascii="Palatino Linotype" w:hAnsi="Palatino Linotype"/>
          <w:b/>
        </w:rPr>
        <w:t>RECURRENTE</w:t>
      </w:r>
      <w:r w:rsidRPr="00A25683">
        <w:rPr>
          <w:rFonts w:ascii="Palatino Linotype" w:hAnsi="Palatino Linotype"/>
        </w:rPr>
        <w:t xml:space="preserve"> </w:t>
      </w:r>
      <w:r w:rsidRPr="00A25683">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A25683">
        <w:rPr>
          <w:rFonts w:ascii="Palatino Linotype" w:eastAsia="MS Mincho" w:hAnsi="Palatino Linotype"/>
          <w:bCs/>
          <w:lang w:val="es-ES"/>
        </w:rPr>
        <w:t>vía juicio de amparo</w:t>
      </w:r>
      <w:r w:rsidRPr="00A25683">
        <w:rPr>
          <w:rFonts w:ascii="Palatino Linotype" w:eastAsia="MS Mincho" w:hAnsi="Palatino Linotype"/>
          <w:lang w:val="es-ES"/>
        </w:rPr>
        <w:t> en los términos de las leyes aplicables.</w:t>
      </w:r>
    </w:p>
    <w:p w:rsidR="00527D21" w:rsidRPr="00A25683" w:rsidRDefault="00527D21" w:rsidP="00527D21">
      <w:pPr>
        <w:spacing w:line="360" w:lineRule="auto"/>
        <w:ind w:right="48"/>
        <w:jc w:val="both"/>
        <w:rPr>
          <w:rFonts w:ascii="Palatino Linotype" w:hAnsi="Palatino Linotype"/>
          <w:color w:val="000000"/>
          <w:shd w:val="clear" w:color="auto" w:fill="FFFFFF"/>
        </w:rPr>
      </w:pPr>
    </w:p>
    <w:p w:rsidR="00527D21" w:rsidRPr="00A25683" w:rsidRDefault="00527D21" w:rsidP="00527D21">
      <w:pPr>
        <w:spacing w:line="360" w:lineRule="auto"/>
        <w:ind w:right="48"/>
        <w:jc w:val="both"/>
        <w:rPr>
          <w:rFonts w:ascii="Palatino Linotype" w:eastAsia="Calibri" w:hAnsi="Palatino Linotype" w:cs="Arial"/>
          <w:bCs/>
        </w:rPr>
      </w:pPr>
      <w:r w:rsidRPr="00A25683">
        <w:rPr>
          <w:rFonts w:ascii="Palatino Linotype" w:hAnsi="Palatino Linotype"/>
          <w:b/>
          <w:color w:val="000000"/>
          <w:shd w:val="clear" w:color="auto" w:fill="FFFFFF"/>
        </w:rPr>
        <w:t xml:space="preserve">SEXTO. </w:t>
      </w:r>
      <w:r w:rsidRPr="00A25683">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527D21" w:rsidRPr="00A25683" w:rsidRDefault="00527D21" w:rsidP="00527D21">
      <w:pPr>
        <w:spacing w:line="360" w:lineRule="auto"/>
        <w:ind w:right="48"/>
        <w:jc w:val="both"/>
        <w:rPr>
          <w:rFonts w:ascii="Palatino Linotype" w:hAnsi="Palatino Linotype"/>
        </w:rPr>
      </w:pPr>
    </w:p>
    <w:p w:rsidR="009F5A77" w:rsidRPr="00270A17" w:rsidRDefault="009F5A77" w:rsidP="009F5A77">
      <w:pPr>
        <w:spacing w:before="240" w:after="240" w:line="360" w:lineRule="auto"/>
        <w:ind w:firstLine="1"/>
        <w:jc w:val="both"/>
        <w:rPr>
          <w:rFonts w:ascii="Palatino Linotype" w:hAnsi="Palatino Linotype"/>
          <w:smallCaps/>
        </w:rPr>
      </w:pPr>
      <w:bookmarkStart w:id="36" w:name="_Hlk129792997"/>
      <w:r w:rsidRPr="00A25683">
        <w:rPr>
          <w:rStyle w:val="Referenciasutil"/>
          <w:rFonts w:ascii="Palatino Linotype" w:eastAsiaTheme="majorEastAsia" w:hAnsi="Palatino Linotype"/>
          <w:color w:val="auto"/>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OCTAVA  SESIÓN ORDINARIA CELEBRADA EL DIECISIETE (17) DE MAYO DE DOS MIL VEINTITRÉS, ANTE EL SECRETARIO TÉCNICO DEL PLENO ALEXIS TAPIA RAMÍREZ.</w:t>
      </w:r>
      <w:r w:rsidRPr="00270A17">
        <w:rPr>
          <w:rStyle w:val="Referenciasutil"/>
          <w:rFonts w:ascii="Palatino Linotype" w:eastAsiaTheme="majorEastAsia" w:hAnsi="Palatino Linotype"/>
          <w:color w:val="auto"/>
        </w:rPr>
        <w:t xml:space="preserve"> </w:t>
      </w:r>
      <w:bookmarkEnd w:id="36"/>
    </w:p>
    <w:p w:rsidR="00527D21" w:rsidRPr="00991BA9" w:rsidRDefault="00527D21" w:rsidP="00527D21">
      <w:pPr>
        <w:spacing w:line="360" w:lineRule="auto"/>
        <w:ind w:right="48"/>
        <w:rPr>
          <w:rFonts w:ascii="Palatino Linotype" w:hAnsi="Palatino Linotype"/>
        </w:rPr>
      </w:pPr>
    </w:p>
    <w:p w:rsidR="00527D21" w:rsidRPr="00991BA9" w:rsidRDefault="00527D21" w:rsidP="00527D21">
      <w:pPr>
        <w:spacing w:line="360" w:lineRule="auto"/>
        <w:ind w:right="49"/>
        <w:jc w:val="both"/>
        <w:rPr>
          <w:rFonts w:ascii="Palatino Linotype" w:eastAsiaTheme="minorEastAsia" w:hAnsi="Palatino Linotype" w:cs="Arial"/>
          <w:lang w:val="es-ES_tradnl" w:eastAsia="es-ES"/>
        </w:rPr>
      </w:pPr>
    </w:p>
    <w:p w:rsidR="00527D21" w:rsidRPr="00991BA9" w:rsidRDefault="00527D21" w:rsidP="00527D21">
      <w:pPr>
        <w:spacing w:line="360" w:lineRule="auto"/>
        <w:ind w:right="49"/>
        <w:jc w:val="both"/>
        <w:rPr>
          <w:rFonts w:ascii="Palatino Linotype" w:eastAsiaTheme="minorEastAsia" w:hAnsi="Palatino Linotype" w:cs="Arial"/>
          <w:lang w:val="es-ES_tradnl" w:eastAsia="es-ES"/>
        </w:rPr>
      </w:pPr>
    </w:p>
    <w:p w:rsidR="00527D21" w:rsidRPr="00991BA9" w:rsidRDefault="00527D21" w:rsidP="00527D21">
      <w:pPr>
        <w:spacing w:line="360" w:lineRule="auto"/>
        <w:ind w:right="49"/>
        <w:jc w:val="both"/>
        <w:rPr>
          <w:rFonts w:ascii="Palatino Linotype" w:eastAsiaTheme="minorEastAsia" w:hAnsi="Palatino Linotype" w:cs="Arial"/>
          <w:lang w:val="es-ES_tradnl" w:eastAsia="es-ES"/>
        </w:rPr>
      </w:pPr>
    </w:p>
    <w:p w:rsidR="00527D21" w:rsidRPr="00991BA9" w:rsidRDefault="00527D21" w:rsidP="00527D21">
      <w:pPr>
        <w:spacing w:line="360" w:lineRule="auto"/>
        <w:ind w:right="49"/>
        <w:jc w:val="both"/>
        <w:rPr>
          <w:rFonts w:ascii="Palatino Linotype" w:eastAsiaTheme="minorEastAsia" w:hAnsi="Palatino Linotype" w:cs="Arial"/>
          <w:lang w:val="es-ES_tradnl" w:eastAsia="es-ES"/>
        </w:rPr>
      </w:pPr>
    </w:p>
    <w:p w:rsidR="00527D21" w:rsidRPr="00991BA9" w:rsidRDefault="00527D21" w:rsidP="00527D21">
      <w:pPr>
        <w:spacing w:line="360" w:lineRule="auto"/>
        <w:ind w:right="49"/>
        <w:jc w:val="both"/>
        <w:rPr>
          <w:rFonts w:ascii="Palatino Linotype" w:eastAsiaTheme="minorEastAsia" w:hAnsi="Palatino Linotype" w:cs="Arial"/>
          <w:lang w:val="es-ES_tradnl" w:eastAsia="es-ES"/>
        </w:rPr>
      </w:pPr>
    </w:p>
    <w:p w:rsidR="00527D21" w:rsidRPr="00991BA9" w:rsidRDefault="00527D21" w:rsidP="00527D21">
      <w:pPr>
        <w:spacing w:line="360" w:lineRule="auto"/>
        <w:ind w:right="49"/>
        <w:jc w:val="both"/>
        <w:rPr>
          <w:rFonts w:ascii="Palatino Linotype" w:eastAsiaTheme="minorEastAsia" w:hAnsi="Palatino Linotype" w:cs="Arial"/>
          <w:lang w:val="es-ES_tradnl" w:eastAsia="es-ES"/>
        </w:rPr>
      </w:pPr>
    </w:p>
    <w:p w:rsidR="00527D21" w:rsidRPr="00991BA9" w:rsidRDefault="00527D21" w:rsidP="00527D21">
      <w:pPr>
        <w:spacing w:line="360" w:lineRule="auto"/>
        <w:ind w:right="49"/>
        <w:jc w:val="both"/>
        <w:rPr>
          <w:rFonts w:ascii="Palatino Linotype" w:eastAsiaTheme="minorEastAsia" w:hAnsi="Palatino Linotype" w:cs="Arial"/>
          <w:lang w:val="es-ES_tradnl" w:eastAsia="es-ES"/>
        </w:rPr>
      </w:pPr>
    </w:p>
    <w:p w:rsidR="00527D21" w:rsidRPr="00991BA9" w:rsidRDefault="00527D21" w:rsidP="00527D21">
      <w:pPr>
        <w:spacing w:line="360" w:lineRule="auto"/>
        <w:ind w:right="49"/>
        <w:jc w:val="both"/>
        <w:rPr>
          <w:rFonts w:ascii="Palatino Linotype" w:eastAsiaTheme="minorEastAsia" w:hAnsi="Palatino Linotype" w:cs="Arial"/>
          <w:lang w:val="es-ES_tradnl" w:eastAsia="es-ES"/>
        </w:rPr>
      </w:pPr>
    </w:p>
    <w:p w:rsidR="00527D21" w:rsidRPr="00991BA9" w:rsidRDefault="00527D21" w:rsidP="00527D21">
      <w:pPr>
        <w:spacing w:line="360" w:lineRule="auto"/>
        <w:ind w:right="49"/>
        <w:jc w:val="both"/>
        <w:rPr>
          <w:rFonts w:ascii="Palatino Linotype" w:eastAsiaTheme="minorEastAsia" w:hAnsi="Palatino Linotype" w:cs="Arial"/>
          <w:lang w:val="es-ES_tradnl" w:eastAsia="es-ES"/>
        </w:rPr>
      </w:pPr>
    </w:p>
    <w:p w:rsidR="00527D21" w:rsidRPr="00991BA9" w:rsidRDefault="00527D21" w:rsidP="00527D21">
      <w:pPr>
        <w:spacing w:line="360" w:lineRule="auto"/>
        <w:ind w:right="49"/>
        <w:jc w:val="both"/>
        <w:rPr>
          <w:rFonts w:ascii="Palatino Linotype" w:eastAsiaTheme="minorEastAsia" w:hAnsi="Palatino Linotype" w:cs="Arial"/>
          <w:lang w:val="es-ES_tradnl" w:eastAsia="es-ES"/>
        </w:rPr>
      </w:pPr>
    </w:p>
    <w:p w:rsidR="00527D21" w:rsidRPr="00991BA9" w:rsidRDefault="00527D21" w:rsidP="00527D21">
      <w:pPr>
        <w:spacing w:line="360" w:lineRule="auto"/>
        <w:rPr>
          <w:rFonts w:ascii="Palatino Linotype" w:hAnsi="Palatino Linotype"/>
        </w:rPr>
      </w:pPr>
    </w:p>
    <w:p w:rsidR="00527D21" w:rsidRDefault="00527D21" w:rsidP="00527D21"/>
    <w:p w:rsidR="00527D21" w:rsidRDefault="00527D21" w:rsidP="00527D21"/>
    <w:p w:rsidR="001F53E8" w:rsidRDefault="001F53E8"/>
    <w:sectPr w:rsidR="001F53E8" w:rsidSect="001F53E8">
      <w:headerReference w:type="even" r:id="rId15"/>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5B8" w:rsidRDefault="00C765B8" w:rsidP="00527D21">
      <w:r>
        <w:separator/>
      </w:r>
    </w:p>
  </w:endnote>
  <w:endnote w:type="continuationSeparator" w:id="0">
    <w:p w:rsidR="00C765B8" w:rsidRDefault="00C765B8" w:rsidP="00527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3E8" w:rsidRDefault="001F53E8">
    <w:pPr>
      <w:pStyle w:val="Piedepgina"/>
      <w:jc w:val="right"/>
    </w:pPr>
    <w:r>
      <w:rPr>
        <w:lang w:val="es-ES"/>
      </w:rPr>
      <w:t xml:space="preserve">Página </w:t>
    </w:r>
    <w:r>
      <w:rPr>
        <w:b/>
        <w:bCs/>
      </w:rPr>
      <w:fldChar w:fldCharType="begin"/>
    </w:r>
    <w:r>
      <w:rPr>
        <w:b/>
        <w:bCs/>
      </w:rPr>
      <w:instrText>PAGE</w:instrText>
    </w:r>
    <w:r>
      <w:rPr>
        <w:b/>
        <w:bCs/>
      </w:rPr>
      <w:fldChar w:fldCharType="separate"/>
    </w:r>
    <w:r w:rsidR="00A25683">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25683">
      <w:rPr>
        <w:b/>
        <w:bCs/>
        <w:noProof/>
      </w:rPr>
      <w:t>39</w:t>
    </w:r>
    <w:r>
      <w:rPr>
        <w:b/>
        <w:bCs/>
      </w:rPr>
      <w:fldChar w:fldCharType="end"/>
    </w:r>
  </w:p>
  <w:p w:rsidR="001F53E8" w:rsidRDefault="001F53E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3E8" w:rsidRDefault="001F53E8">
    <w:pPr>
      <w:pStyle w:val="Piedepgina"/>
      <w:jc w:val="right"/>
    </w:pPr>
    <w:r>
      <w:rPr>
        <w:lang w:val="es-ES"/>
      </w:rPr>
      <w:t xml:space="preserve">Página </w:t>
    </w:r>
    <w:r>
      <w:rPr>
        <w:b/>
        <w:bCs/>
      </w:rPr>
      <w:fldChar w:fldCharType="begin"/>
    </w:r>
    <w:r>
      <w:rPr>
        <w:b/>
        <w:bCs/>
      </w:rPr>
      <w:instrText>PAGE</w:instrText>
    </w:r>
    <w:r>
      <w:rPr>
        <w:b/>
        <w:bCs/>
      </w:rPr>
      <w:fldChar w:fldCharType="separate"/>
    </w:r>
    <w:r w:rsidR="00A25683">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25683">
      <w:rPr>
        <w:b/>
        <w:bCs/>
        <w:noProof/>
      </w:rPr>
      <w:t>39</w:t>
    </w:r>
    <w:r>
      <w:rPr>
        <w:b/>
        <w:bCs/>
      </w:rPr>
      <w:fldChar w:fldCharType="end"/>
    </w:r>
  </w:p>
  <w:p w:rsidR="001F53E8" w:rsidRDefault="001F53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5B8" w:rsidRDefault="00C765B8" w:rsidP="00527D21">
      <w:r>
        <w:separator/>
      </w:r>
    </w:p>
  </w:footnote>
  <w:footnote w:type="continuationSeparator" w:id="0">
    <w:p w:rsidR="00C765B8" w:rsidRDefault="00C765B8" w:rsidP="00527D21">
      <w:r>
        <w:continuationSeparator/>
      </w:r>
    </w:p>
  </w:footnote>
  <w:footnote w:id="1">
    <w:p w:rsidR="001F53E8" w:rsidRDefault="001F53E8" w:rsidP="00527D21">
      <w:pPr>
        <w:pStyle w:val="Textonotapie"/>
      </w:pPr>
      <w:r>
        <w:rPr>
          <w:rStyle w:val="Refdenotaalpie"/>
        </w:rPr>
        <w:footnoteRef/>
      </w:r>
      <w:r>
        <w:t xml:space="preserve"> Convención Americana sobre Derechos Humanos. Artículo 13.</w:t>
      </w:r>
    </w:p>
  </w:footnote>
  <w:footnote w:id="2">
    <w:p w:rsidR="001F53E8" w:rsidRDefault="001F53E8" w:rsidP="00527D21">
      <w:pPr>
        <w:pStyle w:val="Textonotapie"/>
      </w:pPr>
      <w:r>
        <w:rPr>
          <w:rStyle w:val="Refdenotaalpie"/>
        </w:rPr>
        <w:footnoteRef/>
      </w:r>
      <w:r>
        <w:t xml:space="preserve"> Constitución Política de los Estados Unidos Mexicanos. Artículo sexto, sección A, fracción I.</w:t>
      </w:r>
    </w:p>
  </w:footnote>
  <w:footnote w:id="3">
    <w:p w:rsidR="001F53E8" w:rsidRDefault="001F53E8" w:rsidP="00527D2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1F53E8" w:rsidRDefault="001F53E8" w:rsidP="00527D21">
      <w:pPr>
        <w:pStyle w:val="Textonotapie"/>
      </w:pPr>
      <w:r>
        <w:rPr>
          <w:rStyle w:val="Refdenotaalpie"/>
        </w:rPr>
        <w:footnoteRef/>
      </w:r>
      <w:r>
        <w:t xml:space="preserve"> Ibídem. </w:t>
      </w:r>
      <w:proofErr w:type="spellStart"/>
      <w:r>
        <w:t>Parr</w:t>
      </w:r>
      <w:proofErr w:type="spellEnd"/>
      <w: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3E8" w:rsidRDefault="00C765B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1F53E8" w:rsidRPr="005C106F" w:rsidTr="001F53E8">
      <w:trPr>
        <w:trHeight w:val="1435"/>
      </w:trPr>
      <w:tc>
        <w:tcPr>
          <w:tcW w:w="2268" w:type="dxa"/>
          <w:shd w:val="clear" w:color="auto" w:fill="auto"/>
        </w:tcPr>
        <w:p w:rsidR="001F53E8" w:rsidRPr="005C106F" w:rsidRDefault="001F53E8" w:rsidP="001F53E8">
          <w:pPr>
            <w:tabs>
              <w:tab w:val="right" w:pos="4273"/>
            </w:tabs>
            <w:rPr>
              <w:rFonts w:ascii="Garamond" w:eastAsia="Calibri" w:hAnsi="Garamond"/>
              <w:sz w:val="16"/>
              <w:szCs w:val="16"/>
              <w:lang w:eastAsia="en-US"/>
            </w:rPr>
          </w:pPr>
        </w:p>
      </w:tc>
      <w:tc>
        <w:tcPr>
          <w:tcW w:w="6946" w:type="dxa"/>
          <w:shd w:val="clear" w:color="auto" w:fill="auto"/>
        </w:tcPr>
        <w:p w:rsidR="001F53E8" w:rsidRDefault="001F53E8" w:rsidP="001F53E8"/>
        <w:tbl>
          <w:tblPr>
            <w:tblW w:w="6662" w:type="dxa"/>
            <w:tblInd w:w="40" w:type="dxa"/>
            <w:tblLayout w:type="fixed"/>
            <w:tblLook w:val="0420" w:firstRow="1" w:lastRow="0" w:firstColumn="0" w:lastColumn="0" w:noHBand="0" w:noVBand="1"/>
          </w:tblPr>
          <w:tblGrid>
            <w:gridCol w:w="2551"/>
            <w:gridCol w:w="4111"/>
          </w:tblGrid>
          <w:tr w:rsidR="001F53E8" w:rsidTr="001F53E8">
            <w:trPr>
              <w:trHeight w:val="150"/>
            </w:trPr>
            <w:tc>
              <w:tcPr>
                <w:tcW w:w="2551" w:type="dxa"/>
                <w:shd w:val="clear" w:color="auto" w:fill="auto"/>
              </w:tcPr>
              <w:p w:rsidR="001F53E8" w:rsidRPr="00020E73" w:rsidRDefault="001F53E8" w:rsidP="001F53E8">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1F53E8" w:rsidRPr="00020E73" w:rsidRDefault="001F53E8" w:rsidP="001F53E8">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13573/INFOEM/IP/RR/2022</w:t>
                </w:r>
              </w:p>
            </w:tc>
          </w:tr>
          <w:tr w:rsidR="001F53E8" w:rsidTr="001F53E8">
            <w:trPr>
              <w:trHeight w:val="295"/>
            </w:trPr>
            <w:tc>
              <w:tcPr>
                <w:tcW w:w="2551" w:type="dxa"/>
                <w:shd w:val="clear" w:color="auto" w:fill="auto"/>
              </w:tcPr>
              <w:p w:rsidR="001F53E8" w:rsidRPr="00020E73" w:rsidRDefault="001F53E8" w:rsidP="001F53E8">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1F53E8" w:rsidRPr="00020E73" w:rsidRDefault="001F53E8" w:rsidP="001F53E8">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Toluca</w:t>
                </w:r>
              </w:p>
            </w:tc>
          </w:tr>
          <w:tr w:rsidR="001F53E8" w:rsidTr="001F53E8">
            <w:trPr>
              <w:trHeight w:val="295"/>
            </w:trPr>
            <w:tc>
              <w:tcPr>
                <w:tcW w:w="2551" w:type="dxa"/>
                <w:shd w:val="clear" w:color="auto" w:fill="auto"/>
              </w:tcPr>
              <w:p w:rsidR="001F53E8" w:rsidRPr="00020E73" w:rsidRDefault="001F53E8" w:rsidP="001F53E8">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1F53E8" w:rsidRPr="00020E73" w:rsidRDefault="001F53E8" w:rsidP="001F53E8">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1F53E8" w:rsidRPr="00020E73" w:rsidRDefault="001F53E8" w:rsidP="001F53E8">
                <w:pPr>
                  <w:tabs>
                    <w:tab w:val="right" w:pos="8838"/>
                  </w:tabs>
                  <w:ind w:left="-108" w:right="171"/>
                  <w:jc w:val="both"/>
                  <w:rPr>
                    <w:rFonts w:ascii="Palatino Linotype" w:eastAsia="Calibri" w:hAnsi="Palatino Linotype" w:cs="Tahoma"/>
                    <w:b/>
                    <w:sz w:val="22"/>
                    <w:szCs w:val="22"/>
                    <w:lang w:val="es-ES" w:eastAsia="en-US"/>
                  </w:rPr>
                </w:pPr>
              </w:p>
            </w:tc>
          </w:tr>
        </w:tbl>
        <w:p w:rsidR="001F53E8" w:rsidRPr="005C106F" w:rsidRDefault="001F53E8" w:rsidP="001F53E8">
          <w:pPr>
            <w:tabs>
              <w:tab w:val="right" w:pos="8838"/>
            </w:tabs>
            <w:ind w:left="-28"/>
            <w:jc w:val="both"/>
            <w:rPr>
              <w:rFonts w:ascii="Arial" w:eastAsia="Calibri" w:hAnsi="Arial" w:cs="Arial"/>
              <w:b/>
              <w:sz w:val="22"/>
              <w:szCs w:val="22"/>
              <w:lang w:eastAsia="en-US"/>
            </w:rPr>
          </w:pPr>
        </w:p>
      </w:tc>
    </w:tr>
  </w:tbl>
  <w:p w:rsidR="001F53E8" w:rsidRPr="00443C6B" w:rsidRDefault="00C765B8" w:rsidP="001F53E8">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1F53E8" w:rsidRPr="00330DA7" w:rsidTr="001F53E8">
      <w:trPr>
        <w:trHeight w:val="1435"/>
      </w:trPr>
      <w:tc>
        <w:tcPr>
          <w:tcW w:w="2268" w:type="dxa"/>
          <w:shd w:val="clear" w:color="auto" w:fill="auto"/>
        </w:tcPr>
        <w:p w:rsidR="001F53E8" w:rsidRPr="00330DA7" w:rsidRDefault="001F53E8" w:rsidP="001F53E8">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1F53E8" w:rsidRPr="00330DA7" w:rsidTr="001F53E8">
            <w:trPr>
              <w:trHeight w:val="144"/>
            </w:trPr>
            <w:tc>
              <w:tcPr>
                <w:tcW w:w="2444" w:type="dxa"/>
                <w:shd w:val="clear" w:color="auto" w:fill="auto"/>
              </w:tcPr>
              <w:p w:rsidR="001F53E8" w:rsidRPr="00020E73" w:rsidRDefault="001F53E8" w:rsidP="001F53E8">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1F53E8" w:rsidRPr="00020E73" w:rsidRDefault="001F53E8" w:rsidP="001F53E8">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13573/INFOEM/IP/RR/2022</w:t>
                </w:r>
                <w:r>
                  <w:rPr>
                    <w:rFonts w:ascii="Palatino Linotype" w:eastAsia="Calibri" w:hAnsi="Palatino Linotype" w:cs="Tahoma"/>
                    <w:b/>
                    <w:bCs/>
                    <w:sz w:val="22"/>
                    <w:szCs w:val="22"/>
                    <w:lang w:eastAsia="en-US"/>
                  </w:rPr>
                  <w:t xml:space="preserve"> </w:t>
                </w:r>
              </w:p>
            </w:tc>
          </w:tr>
          <w:tr w:rsidR="001F53E8" w:rsidRPr="00330DA7" w:rsidTr="001F53E8">
            <w:trPr>
              <w:trHeight w:val="144"/>
            </w:trPr>
            <w:tc>
              <w:tcPr>
                <w:tcW w:w="2444" w:type="dxa"/>
                <w:shd w:val="clear" w:color="auto" w:fill="auto"/>
              </w:tcPr>
              <w:p w:rsidR="001F53E8" w:rsidRPr="00020E73" w:rsidRDefault="001F53E8" w:rsidP="001F53E8">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1F53E8" w:rsidRPr="00527D21" w:rsidRDefault="001F53E8" w:rsidP="006B3FF8">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 </w:t>
                </w:r>
                <w:r w:rsidR="006B3FF8">
                  <w:rPr>
                    <w:rFonts w:ascii="Palatino Linotype" w:eastAsia="Calibri" w:hAnsi="Palatino Linotype" w:cs="Tahoma"/>
                    <w:bCs/>
                    <w:sz w:val="22"/>
                    <w:szCs w:val="22"/>
                    <w:lang w:eastAsia="en-US"/>
                  </w:rPr>
                  <w:t>XXXXXXX</w:t>
                </w:r>
              </w:p>
            </w:tc>
          </w:tr>
          <w:tr w:rsidR="001F53E8" w:rsidRPr="00330DA7" w:rsidTr="001F53E8">
            <w:trPr>
              <w:trHeight w:val="283"/>
            </w:trPr>
            <w:tc>
              <w:tcPr>
                <w:tcW w:w="2444" w:type="dxa"/>
                <w:shd w:val="clear" w:color="auto" w:fill="auto"/>
              </w:tcPr>
              <w:p w:rsidR="001F53E8" w:rsidRPr="00020E73" w:rsidRDefault="001F53E8" w:rsidP="001F53E8">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1F53E8" w:rsidRPr="009E7B0A" w:rsidRDefault="001F53E8" w:rsidP="001F53E8">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 xml:space="preserve">Ayuntamiento de Toluca  </w:t>
                </w:r>
              </w:p>
            </w:tc>
          </w:tr>
          <w:tr w:rsidR="001F53E8" w:rsidRPr="00330DA7" w:rsidTr="001F53E8">
            <w:trPr>
              <w:trHeight w:val="283"/>
            </w:trPr>
            <w:tc>
              <w:tcPr>
                <w:tcW w:w="2444" w:type="dxa"/>
                <w:shd w:val="clear" w:color="auto" w:fill="auto"/>
              </w:tcPr>
              <w:p w:rsidR="001F53E8" w:rsidRPr="00020E73" w:rsidRDefault="001F53E8" w:rsidP="001F53E8">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1F53E8" w:rsidRPr="00020E73" w:rsidRDefault="001F53E8" w:rsidP="001F53E8">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1F53E8" w:rsidRPr="00020E73" w:rsidRDefault="001F53E8" w:rsidP="001F53E8">
                <w:pPr>
                  <w:tabs>
                    <w:tab w:val="right" w:pos="8838"/>
                  </w:tabs>
                  <w:ind w:left="-74" w:right="-105"/>
                  <w:jc w:val="both"/>
                  <w:rPr>
                    <w:rFonts w:ascii="Palatino Linotype" w:eastAsia="Calibri" w:hAnsi="Palatino Linotype" w:cs="Tahoma"/>
                    <w:b/>
                    <w:sz w:val="22"/>
                    <w:szCs w:val="22"/>
                    <w:lang w:val="es-ES" w:eastAsia="en-US"/>
                  </w:rPr>
                </w:pPr>
              </w:p>
            </w:tc>
          </w:tr>
        </w:tbl>
        <w:p w:rsidR="001F53E8" w:rsidRPr="00330DA7" w:rsidRDefault="001F53E8" w:rsidP="001F53E8">
          <w:pPr>
            <w:tabs>
              <w:tab w:val="right" w:pos="8838"/>
            </w:tabs>
            <w:ind w:left="-28"/>
            <w:jc w:val="both"/>
            <w:rPr>
              <w:rFonts w:ascii="Arial" w:eastAsia="Calibri" w:hAnsi="Arial" w:cs="Arial"/>
              <w:b/>
              <w:sz w:val="22"/>
              <w:szCs w:val="22"/>
              <w:lang w:eastAsia="en-US"/>
            </w:rPr>
          </w:pPr>
        </w:p>
      </w:tc>
    </w:tr>
  </w:tbl>
  <w:p w:rsidR="001F53E8" w:rsidRPr="00827FA0" w:rsidRDefault="00C765B8" w:rsidP="001F53E8">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B2C49"/>
    <w:multiLevelType w:val="hybridMultilevel"/>
    <w:tmpl w:val="44C0E9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8430057"/>
    <w:multiLevelType w:val="hybridMultilevel"/>
    <w:tmpl w:val="60CE2C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BDB46C9"/>
    <w:multiLevelType w:val="hybridMultilevel"/>
    <w:tmpl w:val="907AF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E3223FF"/>
    <w:multiLevelType w:val="hybridMultilevel"/>
    <w:tmpl w:val="8EB2B90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20800A41"/>
    <w:multiLevelType w:val="hybridMultilevel"/>
    <w:tmpl w:val="08225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17490"/>
    <w:multiLevelType w:val="hybridMultilevel"/>
    <w:tmpl w:val="3AD455C2"/>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5"/>
  </w:num>
  <w:num w:numId="3">
    <w:abstractNumId w:val="7"/>
  </w:num>
  <w:num w:numId="4">
    <w:abstractNumId w:val="8"/>
  </w:num>
  <w:num w:numId="5">
    <w:abstractNumId w:val="1"/>
  </w:num>
  <w:num w:numId="6">
    <w:abstractNumId w:val="3"/>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D21"/>
    <w:rsid w:val="00007A3C"/>
    <w:rsid w:val="00191B7D"/>
    <w:rsid w:val="0019347A"/>
    <w:rsid w:val="001F53E8"/>
    <w:rsid w:val="002037A0"/>
    <w:rsid w:val="002137DA"/>
    <w:rsid w:val="00214EBE"/>
    <w:rsid w:val="002D0F9E"/>
    <w:rsid w:val="003574CB"/>
    <w:rsid w:val="003F1FE5"/>
    <w:rsid w:val="004F00A3"/>
    <w:rsid w:val="004F6152"/>
    <w:rsid w:val="0050457F"/>
    <w:rsid w:val="00527D21"/>
    <w:rsid w:val="00536389"/>
    <w:rsid w:val="00541D06"/>
    <w:rsid w:val="005536A8"/>
    <w:rsid w:val="005F0FBA"/>
    <w:rsid w:val="006A14B6"/>
    <w:rsid w:val="006B3FF8"/>
    <w:rsid w:val="0076643E"/>
    <w:rsid w:val="007D4998"/>
    <w:rsid w:val="008163D9"/>
    <w:rsid w:val="0083245D"/>
    <w:rsid w:val="00910E2F"/>
    <w:rsid w:val="00916020"/>
    <w:rsid w:val="00942194"/>
    <w:rsid w:val="00960769"/>
    <w:rsid w:val="00997FBC"/>
    <w:rsid w:val="009F5A77"/>
    <w:rsid w:val="00A25683"/>
    <w:rsid w:val="00A25E43"/>
    <w:rsid w:val="00A37E6F"/>
    <w:rsid w:val="00C071B0"/>
    <w:rsid w:val="00C20717"/>
    <w:rsid w:val="00C765B8"/>
    <w:rsid w:val="00CA3A40"/>
    <w:rsid w:val="00CC7745"/>
    <w:rsid w:val="00D15281"/>
    <w:rsid w:val="00DF10B8"/>
    <w:rsid w:val="00F810D7"/>
    <w:rsid w:val="00FE14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E8D6E24-72ED-40CD-BC8E-32DA9961C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D21"/>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527D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27D21"/>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27D21"/>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527D21"/>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527D21"/>
    <w:pPr>
      <w:tabs>
        <w:tab w:val="center" w:pos="4419"/>
        <w:tab w:val="right" w:pos="8838"/>
      </w:tabs>
    </w:pPr>
  </w:style>
  <w:style w:type="character" w:customStyle="1" w:styleId="EncabezadoCar">
    <w:name w:val="Encabezado Car"/>
    <w:basedOn w:val="Fuentedeprrafopredeter"/>
    <w:link w:val="Encabezado"/>
    <w:uiPriority w:val="99"/>
    <w:rsid w:val="00527D2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527D21"/>
    <w:pPr>
      <w:tabs>
        <w:tab w:val="center" w:pos="4419"/>
        <w:tab w:val="right" w:pos="8838"/>
      </w:tabs>
    </w:pPr>
  </w:style>
  <w:style w:type="character" w:customStyle="1" w:styleId="PiedepginaCar">
    <w:name w:val="Pie de página Car"/>
    <w:basedOn w:val="Fuentedeprrafopredeter"/>
    <w:link w:val="Piedepgina"/>
    <w:uiPriority w:val="99"/>
    <w:rsid w:val="00527D2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27D2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527D2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527D21"/>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27D2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27D2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27D2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527D21"/>
    <w:rPr>
      <w:rFonts w:ascii="Times New Roman" w:eastAsia="Times New Roman" w:hAnsi="Times New Roman" w:cs="Times New Roman"/>
      <w:sz w:val="20"/>
      <w:szCs w:val="20"/>
      <w:lang w:val="es-MX" w:eastAsia="es-MX"/>
    </w:rPr>
  </w:style>
  <w:style w:type="table" w:styleId="Tabladecuadrcula6concolores">
    <w:name w:val="Grid Table 6 Colorful"/>
    <w:basedOn w:val="Tablanormal"/>
    <w:uiPriority w:val="51"/>
    <w:rsid w:val="00527D21"/>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rmaltextrun">
    <w:name w:val="normaltextrun"/>
    <w:basedOn w:val="Fuentedeprrafopredeter"/>
    <w:rsid w:val="004F00A3"/>
  </w:style>
  <w:style w:type="character" w:styleId="Referenciasutil">
    <w:name w:val="Subtle Reference"/>
    <w:basedOn w:val="Fuentedeprrafopredeter"/>
    <w:uiPriority w:val="31"/>
    <w:qFormat/>
    <w:rsid w:val="009F5A77"/>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530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47420.page" TargetMode="Externa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saimex.org.mx/saimex/solicitud/downloadAttach/1545885.page"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570474.pag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aimex.org.mx/saimex/solicitud/downloadAttach/1547421.page"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39</Pages>
  <Words>8273</Words>
  <Characters>45505</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2023-05-17T17:31:00Z</dcterms:created>
  <dcterms:modified xsi:type="dcterms:W3CDTF">2023-05-22T16:41:00Z</dcterms:modified>
</cp:coreProperties>
</file>