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1C" w:rsidRPr="00CA028B" w:rsidRDefault="0029071C" w:rsidP="00C753C2">
      <w:pPr>
        <w:shd w:val="clear" w:color="auto" w:fill="FFFFFF"/>
        <w:spacing w:line="360" w:lineRule="auto"/>
        <w:jc w:val="both"/>
        <w:rPr>
          <w:rFonts w:ascii="Palatino Linotype" w:hAnsi="Palatino Linotype" w:cs="Arial"/>
          <w:color w:val="000000"/>
          <w:lang w:val="es-MX" w:eastAsia="es-MX"/>
        </w:rPr>
      </w:pPr>
      <w:r w:rsidRPr="00CA028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341AD" w:rsidRPr="00CA028B">
        <w:rPr>
          <w:rFonts w:ascii="Palatino Linotype" w:hAnsi="Palatino Linotype" w:cs="Arial"/>
          <w:color w:val="000000"/>
          <w:lang w:val="es-MX" w:eastAsia="es-MX"/>
        </w:rPr>
        <w:t>cuatro de mayo</w:t>
      </w:r>
      <w:r w:rsidR="00812DDF" w:rsidRPr="00CA028B">
        <w:rPr>
          <w:rFonts w:ascii="Palatino Linotype" w:hAnsi="Palatino Linotype" w:cs="Arial"/>
          <w:color w:val="000000"/>
          <w:lang w:val="es-MX" w:eastAsia="es-MX"/>
        </w:rPr>
        <w:t xml:space="preserve"> dos mil veintitrés</w:t>
      </w:r>
      <w:r w:rsidRPr="00CA028B">
        <w:rPr>
          <w:rFonts w:ascii="Palatino Linotype" w:hAnsi="Palatino Linotype" w:cs="Arial"/>
          <w:color w:val="000000"/>
          <w:lang w:val="es-MX" w:eastAsia="es-MX"/>
        </w:rPr>
        <w:t>.</w:t>
      </w:r>
    </w:p>
    <w:p w:rsidR="00A83B4F" w:rsidRPr="00CA028B"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CA028B" w:rsidRDefault="0029071C" w:rsidP="00C753C2">
      <w:pPr>
        <w:tabs>
          <w:tab w:val="left" w:pos="1701"/>
        </w:tabs>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b/>
          <w:lang w:val="es-MX" w:eastAsia="en-US"/>
        </w:rPr>
        <w:t>VISTO</w:t>
      </w:r>
      <w:r w:rsidRPr="00CA028B">
        <w:rPr>
          <w:rFonts w:ascii="Palatino Linotype" w:eastAsiaTheme="minorHAnsi" w:hAnsi="Palatino Linotype" w:cs="Arial"/>
          <w:lang w:val="es-MX" w:eastAsia="en-US"/>
        </w:rPr>
        <w:t xml:space="preserve"> el expediente electrónico formado con motivo del recurso de revisión número </w:t>
      </w:r>
      <w:r w:rsidRPr="00CA028B">
        <w:rPr>
          <w:rFonts w:ascii="Palatino Linotype" w:eastAsiaTheme="minorHAnsi" w:hAnsi="Palatino Linotype" w:cs="Arial"/>
          <w:b/>
          <w:lang w:val="es-MX" w:eastAsia="en-US"/>
        </w:rPr>
        <w:t>0</w:t>
      </w:r>
      <w:r w:rsidR="000E768F" w:rsidRPr="00CA028B">
        <w:rPr>
          <w:rFonts w:ascii="Palatino Linotype" w:eastAsiaTheme="minorHAnsi" w:hAnsi="Palatino Linotype" w:cs="Arial"/>
          <w:b/>
          <w:bCs/>
          <w:lang w:val="es-MX" w:eastAsia="es-MX"/>
        </w:rPr>
        <w:t>11</w:t>
      </w:r>
      <w:r w:rsidR="00386D38" w:rsidRPr="00CA028B">
        <w:rPr>
          <w:rFonts w:ascii="Palatino Linotype" w:eastAsiaTheme="minorHAnsi" w:hAnsi="Palatino Linotype" w:cs="Arial"/>
          <w:b/>
          <w:bCs/>
          <w:lang w:val="es-MX" w:eastAsia="es-MX"/>
        </w:rPr>
        <w:t>80</w:t>
      </w:r>
      <w:r w:rsidRPr="00CA028B">
        <w:rPr>
          <w:rFonts w:ascii="Palatino Linotype" w:eastAsiaTheme="minorHAnsi" w:hAnsi="Palatino Linotype" w:cs="Arial"/>
          <w:b/>
          <w:bCs/>
          <w:lang w:val="es-MX" w:eastAsia="es-MX"/>
        </w:rPr>
        <w:t>/INFOEM/IP/RR/202</w:t>
      </w:r>
      <w:r w:rsidR="000E768F" w:rsidRPr="00CA028B">
        <w:rPr>
          <w:rFonts w:ascii="Palatino Linotype" w:eastAsiaTheme="minorHAnsi" w:hAnsi="Palatino Linotype" w:cs="Arial"/>
          <w:b/>
          <w:bCs/>
          <w:lang w:val="es-MX" w:eastAsia="es-MX"/>
        </w:rPr>
        <w:t>3</w:t>
      </w:r>
      <w:r w:rsidRPr="00CA028B">
        <w:rPr>
          <w:rFonts w:ascii="Palatino Linotype" w:eastAsiaTheme="minorHAnsi" w:hAnsi="Palatino Linotype" w:cs="Arial"/>
          <w:lang w:val="es-MX" w:eastAsia="en-US"/>
        </w:rPr>
        <w:t xml:space="preserve">, </w:t>
      </w:r>
      <w:r w:rsidR="005F1F89" w:rsidRPr="00CA028B">
        <w:rPr>
          <w:rFonts w:ascii="Palatino Linotype" w:hAnsi="Palatino Linotype" w:cs="Arial"/>
        </w:rPr>
        <w:t xml:space="preserve">interpuesto </w:t>
      </w:r>
      <w:r w:rsidR="00812DDF" w:rsidRPr="00CA028B">
        <w:rPr>
          <w:rFonts w:ascii="Palatino Linotype" w:hAnsi="Palatino Linotype" w:cs="Arial"/>
        </w:rPr>
        <w:t xml:space="preserve">la </w:t>
      </w:r>
      <w:r w:rsidR="00812DDF" w:rsidRPr="00CA028B">
        <w:rPr>
          <w:rFonts w:ascii="Palatino Linotype" w:hAnsi="Palatino Linotype" w:cs="Arial"/>
          <w:b/>
        </w:rPr>
        <w:t xml:space="preserve">C. </w:t>
      </w:r>
      <w:r w:rsidR="005F0388">
        <w:rPr>
          <w:rFonts w:ascii="Palatino Linotype" w:hAnsi="Palatino Linotype" w:cs="Arial"/>
          <w:b/>
        </w:rPr>
        <w:t>xxxxxxxxxxxxxxxxxxxxxxxxxx</w:t>
      </w:r>
      <w:r w:rsidR="005F1F89" w:rsidRPr="00CA028B">
        <w:rPr>
          <w:rFonts w:ascii="Palatino Linotype" w:hAnsi="Palatino Linotype" w:cs="Arial"/>
        </w:rPr>
        <w:t>,</w:t>
      </w:r>
      <w:r w:rsidR="005F1F89" w:rsidRPr="00CA028B">
        <w:rPr>
          <w:rFonts w:ascii="Palatino Linotype" w:hAnsi="Palatino Linotype" w:cs="Arial"/>
          <w:b/>
        </w:rPr>
        <w:t xml:space="preserve"> </w:t>
      </w:r>
      <w:r w:rsidR="005F1F89" w:rsidRPr="00CA028B">
        <w:rPr>
          <w:rFonts w:ascii="Palatino Linotype" w:hAnsi="Palatino Linotype" w:cs="Arial"/>
        </w:rPr>
        <w:t xml:space="preserve">en lo sucesivo </w:t>
      </w:r>
      <w:r w:rsidR="00812DDF" w:rsidRPr="00CA028B">
        <w:rPr>
          <w:rFonts w:ascii="Palatino Linotype" w:hAnsi="Palatino Linotype" w:cs="Arial"/>
          <w:b/>
        </w:rPr>
        <w:t>La</w:t>
      </w:r>
      <w:r w:rsidR="005F1F89" w:rsidRPr="00CA028B">
        <w:rPr>
          <w:rFonts w:ascii="Palatino Linotype" w:hAnsi="Palatino Linotype" w:cs="Arial"/>
          <w:b/>
        </w:rPr>
        <w:t xml:space="preserve"> Recurrente</w:t>
      </w:r>
      <w:r w:rsidRPr="00CA028B">
        <w:rPr>
          <w:rFonts w:ascii="Palatino Linotype" w:eastAsiaTheme="minorHAnsi" w:hAnsi="Palatino Linotype" w:cs="Arial"/>
          <w:lang w:val="es-MX" w:eastAsia="en-US"/>
        </w:rPr>
        <w:t>, en contra de la respuesta de</w:t>
      </w:r>
      <w:r w:rsidR="00B20C2B" w:rsidRPr="00CA028B">
        <w:rPr>
          <w:rFonts w:ascii="Palatino Linotype" w:eastAsiaTheme="minorHAnsi" w:hAnsi="Palatino Linotype" w:cs="Arial"/>
          <w:lang w:val="es-MX" w:eastAsia="en-US"/>
        </w:rPr>
        <w:t>l</w:t>
      </w:r>
      <w:r w:rsidRPr="00CA028B">
        <w:rPr>
          <w:rFonts w:ascii="Palatino Linotype" w:eastAsiaTheme="minorHAnsi" w:hAnsi="Palatino Linotype" w:cs="Arial"/>
          <w:lang w:val="es-MX" w:eastAsia="en-US"/>
        </w:rPr>
        <w:t xml:space="preserve"> </w:t>
      </w:r>
      <w:r w:rsidR="00BA27FC" w:rsidRPr="00CA028B">
        <w:rPr>
          <w:rFonts w:ascii="Palatino Linotype" w:eastAsiaTheme="minorHAnsi" w:hAnsi="Palatino Linotype" w:cs="Arial"/>
          <w:b/>
          <w:lang w:val="es-MX" w:eastAsia="en-US"/>
        </w:rPr>
        <w:t xml:space="preserve">Ayuntamiento de </w:t>
      </w:r>
      <w:r w:rsidR="00812DDF" w:rsidRPr="00CA028B">
        <w:rPr>
          <w:rFonts w:ascii="Palatino Linotype" w:eastAsiaTheme="minorHAnsi" w:hAnsi="Palatino Linotype" w:cs="Arial"/>
          <w:b/>
          <w:lang w:val="es-MX" w:eastAsia="en-US"/>
        </w:rPr>
        <w:t>Ecatepec de Morelos</w:t>
      </w:r>
      <w:r w:rsidRPr="00CA028B">
        <w:rPr>
          <w:rFonts w:ascii="Palatino Linotype" w:eastAsiaTheme="minorHAnsi" w:hAnsi="Palatino Linotype" w:cs="Arial"/>
          <w:lang w:val="es-MX" w:eastAsia="en-US"/>
        </w:rPr>
        <w:t>,</w:t>
      </w:r>
      <w:r w:rsidRPr="00CA028B">
        <w:rPr>
          <w:rFonts w:ascii="Palatino Linotype" w:eastAsiaTheme="minorHAnsi" w:hAnsi="Palatino Linotype" w:cs="Arial"/>
          <w:b/>
          <w:lang w:val="es-MX" w:eastAsia="en-US"/>
        </w:rPr>
        <w:t xml:space="preserve"> </w:t>
      </w:r>
      <w:r w:rsidRPr="00CA028B">
        <w:rPr>
          <w:rFonts w:ascii="Palatino Linotype" w:eastAsiaTheme="minorHAnsi" w:hAnsi="Palatino Linotype" w:cs="Arial"/>
          <w:lang w:val="es-MX" w:eastAsia="en-US"/>
        </w:rPr>
        <w:t>en lo subsecuente</w:t>
      </w:r>
      <w:r w:rsidRPr="00CA028B">
        <w:rPr>
          <w:rFonts w:ascii="Palatino Linotype" w:eastAsiaTheme="minorHAnsi" w:hAnsi="Palatino Linotype" w:cs="Arial"/>
          <w:b/>
          <w:lang w:val="es-MX" w:eastAsia="en-US"/>
        </w:rPr>
        <w:t xml:space="preserve"> El Sujeto Obligado, </w:t>
      </w:r>
      <w:r w:rsidRPr="00CA028B">
        <w:rPr>
          <w:rFonts w:ascii="Palatino Linotype" w:eastAsiaTheme="minorHAnsi" w:hAnsi="Palatino Linotype" w:cs="Arial"/>
          <w:lang w:val="es-MX" w:eastAsia="en-US"/>
        </w:rPr>
        <w:t>se procede a dictar la presente resolución.</w:t>
      </w:r>
    </w:p>
    <w:p w:rsidR="00C753C2" w:rsidRPr="00CA028B"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9E0E89" w:rsidRPr="00CA028B" w:rsidRDefault="0029071C" w:rsidP="00C753C2">
      <w:pPr>
        <w:spacing w:line="360" w:lineRule="auto"/>
        <w:jc w:val="center"/>
        <w:rPr>
          <w:rFonts w:ascii="Palatino Linotype" w:eastAsiaTheme="minorHAnsi" w:hAnsi="Palatino Linotype" w:cs="Arial"/>
          <w:b/>
          <w:sz w:val="28"/>
          <w:lang w:val="es-MX" w:eastAsia="en-US"/>
        </w:rPr>
      </w:pPr>
      <w:r w:rsidRPr="00CA028B">
        <w:rPr>
          <w:rFonts w:ascii="Palatino Linotype" w:eastAsiaTheme="minorHAnsi" w:hAnsi="Palatino Linotype" w:cs="Arial"/>
          <w:b/>
          <w:sz w:val="28"/>
          <w:lang w:val="es-MX" w:eastAsia="en-US"/>
        </w:rPr>
        <w:t>A N T E C E D E N T E S</w:t>
      </w:r>
    </w:p>
    <w:p w:rsidR="00C753C2" w:rsidRPr="00CA028B" w:rsidRDefault="00C753C2" w:rsidP="00C753C2">
      <w:pPr>
        <w:spacing w:line="360" w:lineRule="auto"/>
        <w:jc w:val="center"/>
        <w:rPr>
          <w:rFonts w:ascii="Palatino Linotype" w:eastAsiaTheme="minorHAnsi" w:hAnsi="Palatino Linotype" w:cs="Arial"/>
          <w:b/>
          <w:sz w:val="22"/>
          <w:lang w:val="es-MX" w:eastAsia="en-US"/>
        </w:rPr>
      </w:pPr>
    </w:p>
    <w:p w:rsidR="0029071C" w:rsidRPr="00CA028B" w:rsidRDefault="0029071C" w:rsidP="0029071C">
      <w:pPr>
        <w:spacing w:line="360" w:lineRule="auto"/>
        <w:jc w:val="both"/>
        <w:rPr>
          <w:rFonts w:ascii="Palatino Linotype" w:eastAsiaTheme="minorHAnsi" w:hAnsi="Palatino Linotype" w:cs="Arial"/>
          <w:b/>
          <w:sz w:val="28"/>
          <w:lang w:val="es-MX" w:eastAsia="en-US"/>
        </w:rPr>
      </w:pPr>
      <w:r w:rsidRPr="00CA028B">
        <w:rPr>
          <w:rFonts w:ascii="Palatino Linotype" w:eastAsiaTheme="minorHAnsi" w:hAnsi="Palatino Linotype" w:cs="Arial"/>
          <w:b/>
          <w:sz w:val="28"/>
          <w:lang w:val="es-MX" w:eastAsia="en-US"/>
        </w:rPr>
        <w:t>PRIMERO. De la solicitud de información.</w:t>
      </w:r>
    </w:p>
    <w:p w:rsidR="00C753C2" w:rsidRPr="00CA028B" w:rsidRDefault="0029071C" w:rsidP="00A83B4F">
      <w:pPr>
        <w:spacing w:line="360" w:lineRule="auto"/>
        <w:jc w:val="both"/>
        <w:rPr>
          <w:rFonts w:ascii="Palatino Linotype" w:eastAsiaTheme="minorHAnsi" w:hAnsi="Palatino Linotype" w:cs="Arial"/>
          <w:szCs w:val="22"/>
          <w:lang w:val="es-MX" w:eastAsia="en-US"/>
        </w:rPr>
      </w:pPr>
      <w:r w:rsidRPr="00CA028B">
        <w:rPr>
          <w:rFonts w:ascii="Palatino Linotype" w:eastAsiaTheme="minorHAnsi" w:hAnsi="Palatino Linotype" w:cs="Arial"/>
          <w:szCs w:val="22"/>
          <w:lang w:val="es-MX" w:eastAsia="en-US"/>
        </w:rPr>
        <w:t xml:space="preserve">En fecha </w:t>
      </w:r>
      <w:r w:rsidR="000E768F" w:rsidRPr="00CA028B">
        <w:rPr>
          <w:rFonts w:ascii="Palatino Linotype" w:eastAsiaTheme="minorHAnsi" w:hAnsi="Palatino Linotype" w:cs="Arial"/>
          <w:szCs w:val="22"/>
          <w:lang w:val="es-MX" w:eastAsia="en-US"/>
        </w:rPr>
        <w:t>diecisiete de febrero de dos mil veintitrés</w:t>
      </w:r>
      <w:r w:rsidRPr="00CA028B">
        <w:rPr>
          <w:rFonts w:ascii="Palatino Linotype" w:eastAsiaTheme="minorHAnsi" w:hAnsi="Palatino Linotype" w:cs="Arial"/>
          <w:szCs w:val="22"/>
          <w:lang w:val="es-MX" w:eastAsia="en-US"/>
        </w:rPr>
        <w:t xml:space="preserve">, </w:t>
      </w:r>
      <w:r w:rsidR="000E768F" w:rsidRPr="00CA028B">
        <w:rPr>
          <w:rFonts w:ascii="Palatino Linotype" w:eastAsiaTheme="minorHAnsi" w:hAnsi="Palatino Linotype" w:cs="Arial"/>
          <w:szCs w:val="22"/>
          <w:lang w:val="es-MX" w:eastAsia="en-US"/>
        </w:rPr>
        <w:t>la</w:t>
      </w:r>
      <w:r w:rsidRPr="00CA028B">
        <w:rPr>
          <w:rFonts w:ascii="Palatino Linotype" w:eastAsiaTheme="minorHAnsi" w:hAnsi="Palatino Linotype" w:cs="Arial"/>
          <w:szCs w:val="22"/>
          <w:lang w:val="es-MX" w:eastAsia="en-US"/>
        </w:rPr>
        <w:t xml:space="preserve"> </w:t>
      </w:r>
      <w:r w:rsidRPr="00CA028B">
        <w:rPr>
          <w:rFonts w:ascii="Palatino Linotype" w:eastAsiaTheme="minorHAnsi" w:hAnsi="Palatino Linotype" w:cs="Arial"/>
          <w:b/>
          <w:szCs w:val="22"/>
          <w:lang w:val="es-MX" w:eastAsia="en-US"/>
        </w:rPr>
        <w:t>Recurrente</w:t>
      </w:r>
      <w:r w:rsidRPr="00CA028B">
        <w:rPr>
          <w:rFonts w:ascii="Palatino Linotype" w:eastAsiaTheme="minorHAnsi" w:hAnsi="Palatino Linotype" w:cs="Arial"/>
          <w:szCs w:val="22"/>
          <w:lang w:val="es-MX" w:eastAsia="en-US"/>
        </w:rPr>
        <w:t xml:space="preserve">, presentó a través del Sistema de Acceso a la Información Mexiquense </w:t>
      </w:r>
      <w:r w:rsidRPr="00CA028B">
        <w:rPr>
          <w:rFonts w:ascii="Palatino Linotype" w:eastAsiaTheme="minorHAnsi" w:hAnsi="Palatino Linotype" w:cs="Arial"/>
          <w:b/>
          <w:szCs w:val="22"/>
          <w:lang w:val="es-MX" w:eastAsia="en-US"/>
        </w:rPr>
        <w:t>(SAIMEX),</w:t>
      </w:r>
      <w:r w:rsidRPr="00CA028B">
        <w:rPr>
          <w:rFonts w:ascii="Palatino Linotype" w:eastAsiaTheme="minorHAnsi" w:hAnsi="Palatino Linotype" w:cs="Arial"/>
          <w:szCs w:val="22"/>
          <w:lang w:val="es-MX" w:eastAsia="en-US"/>
        </w:rPr>
        <w:t xml:space="preserve"> ante el </w:t>
      </w:r>
      <w:r w:rsidRPr="00CA028B">
        <w:rPr>
          <w:rFonts w:ascii="Palatino Linotype" w:eastAsiaTheme="minorHAnsi" w:hAnsi="Palatino Linotype" w:cs="Arial"/>
          <w:b/>
          <w:szCs w:val="22"/>
          <w:lang w:val="es-MX" w:eastAsia="en-US"/>
        </w:rPr>
        <w:t>Sujeto Obligado</w:t>
      </w:r>
      <w:r w:rsidRPr="00CA028B">
        <w:rPr>
          <w:rFonts w:ascii="Palatino Linotype" w:eastAsiaTheme="minorHAnsi" w:hAnsi="Palatino Linotype" w:cs="Arial"/>
          <w:szCs w:val="22"/>
          <w:lang w:val="es-MX" w:eastAsia="en-US"/>
        </w:rPr>
        <w:t>, la solicitud de acceso a la información pública, a la que se le</w:t>
      </w:r>
      <w:r w:rsidR="00C753C2" w:rsidRPr="00CA028B">
        <w:rPr>
          <w:rFonts w:ascii="Palatino Linotype" w:eastAsiaTheme="minorHAnsi" w:hAnsi="Palatino Linotype" w:cs="Arial"/>
          <w:szCs w:val="22"/>
          <w:lang w:val="es-MX" w:eastAsia="en-US"/>
        </w:rPr>
        <w:t xml:space="preserve"> asignó el número de expediente </w:t>
      </w:r>
      <w:r w:rsidR="000E768F" w:rsidRPr="00CA028B">
        <w:rPr>
          <w:rFonts w:ascii="Palatino Linotype" w:eastAsiaTheme="minorHAnsi" w:hAnsi="Palatino Linotype" w:cs="Arial"/>
          <w:b/>
          <w:szCs w:val="22"/>
          <w:lang w:val="es-MX" w:eastAsia="en-US"/>
        </w:rPr>
        <w:t>00238/ECATEPEC/IP/2023</w:t>
      </w:r>
      <w:r w:rsidRPr="00CA028B">
        <w:rPr>
          <w:rFonts w:ascii="Palatino Linotype" w:eastAsiaTheme="minorHAnsi" w:hAnsi="Palatino Linotype" w:cs="Arial"/>
          <w:szCs w:val="22"/>
          <w:lang w:val="es-MX" w:eastAsia="en-US"/>
        </w:rPr>
        <w:t>, mediante la cual solicitó lo siguiente:</w:t>
      </w:r>
    </w:p>
    <w:p w:rsidR="004B2314" w:rsidRPr="00CA028B" w:rsidRDefault="004B2314" w:rsidP="004B2314">
      <w:pPr>
        <w:pStyle w:val="Sinespaciado"/>
        <w:rPr>
          <w:rFonts w:eastAsiaTheme="minorHAnsi"/>
          <w:lang w:eastAsia="en-US"/>
        </w:rPr>
      </w:pPr>
    </w:p>
    <w:p w:rsidR="00F712EE" w:rsidRPr="00CA028B" w:rsidRDefault="0029071C" w:rsidP="000E768F">
      <w:pPr>
        <w:spacing w:line="276" w:lineRule="auto"/>
        <w:ind w:left="284" w:right="332"/>
        <w:jc w:val="both"/>
        <w:rPr>
          <w:rFonts w:ascii="Palatino Linotype" w:hAnsi="Palatino Linotype"/>
          <w:i/>
          <w:sz w:val="22"/>
          <w:szCs w:val="22"/>
          <w:lang w:val="es-ES_tradnl"/>
        </w:rPr>
      </w:pPr>
      <w:r w:rsidRPr="00CA028B">
        <w:rPr>
          <w:rFonts w:ascii="Palatino Linotype" w:hAnsi="Palatino Linotype"/>
          <w:i/>
          <w:sz w:val="22"/>
          <w:szCs w:val="22"/>
          <w:lang w:val="es-MX"/>
        </w:rPr>
        <w:t>“</w:t>
      </w:r>
      <w:r w:rsidR="000E768F" w:rsidRPr="00CA028B">
        <w:rPr>
          <w:rFonts w:ascii="Palatino Linotype" w:hAnsi="Palatino Linotype"/>
          <w:i/>
          <w:sz w:val="22"/>
          <w:szCs w:val="22"/>
          <w:lang w:val="es-MX" w:eastAsia="es-MX"/>
        </w:rPr>
        <w:t xml:space="preserve">Solicito en versión publica los recibos de la segunda quincena de enero 2023 y primer quincena de febrero 2023 del Servidor Público </w:t>
      </w:r>
      <w:r w:rsidR="009A064A">
        <w:rPr>
          <w:rFonts w:ascii="Palatino Linotype" w:hAnsi="Palatino Linotype"/>
          <w:i/>
          <w:sz w:val="22"/>
          <w:szCs w:val="22"/>
          <w:lang w:val="es-MX" w:eastAsia="es-MX"/>
        </w:rPr>
        <w:t>XXXXXXXXXXXX</w:t>
      </w:r>
      <w:bookmarkStart w:id="0" w:name="_GoBack"/>
      <w:bookmarkEnd w:id="0"/>
      <w:r w:rsidR="009A064A">
        <w:rPr>
          <w:rFonts w:ascii="Palatino Linotype" w:hAnsi="Palatino Linotype"/>
          <w:i/>
          <w:sz w:val="22"/>
          <w:szCs w:val="22"/>
          <w:lang w:val="es-MX" w:eastAsia="es-MX"/>
        </w:rPr>
        <w:t>XXX XXXXXXXX</w:t>
      </w:r>
      <w:r w:rsidR="000E768F" w:rsidRPr="00CA028B">
        <w:rPr>
          <w:rFonts w:ascii="Palatino Linotype" w:hAnsi="Palatino Linotype"/>
          <w:i/>
          <w:sz w:val="22"/>
          <w:szCs w:val="22"/>
          <w:lang w:val="es-MX" w:eastAsia="es-MX"/>
        </w:rPr>
        <w:t xml:space="preserve">, solicito nombre del área a la que pertenece, función que desempeña, categoría que tiene y fecha de ingreso al SAPASE, de </w:t>
      </w:r>
      <w:r w:rsidR="009A064A">
        <w:rPr>
          <w:rFonts w:ascii="Palatino Linotype" w:hAnsi="Palatino Linotype"/>
          <w:i/>
          <w:sz w:val="22"/>
          <w:szCs w:val="22"/>
          <w:lang w:val="es-MX" w:eastAsia="es-MX"/>
        </w:rPr>
        <w:t>XXXXXXXXXXXXXXXXXXXXX</w:t>
      </w:r>
      <w:r w:rsidR="000E768F" w:rsidRPr="00CA028B">
        <w:rPr>
          <w:rFonts w:ascii="Palatino Linotype" w:hAnsi="Palatino Linotype"/>
          <w:i/>
          <w:sz w:val="22"/>
          <w:szCs w:val="22"/>
          <w:lang w:val="es-MX" w:eastAsia="es-MX"/>
        </w:rPr>
        <w:t>. esta información ya fue solicitada al SAPASE, quiero se me informe si en el AYUNTAMIENTO tienen registro de este Servidor Público y que me informen si tienen conocimiento en el AYUNTAMIENTO de que este Servidor Público labora en el s SAPASE</w:t>
      </w:r>
      <w:r w:rsidRPr="00CA028B">
        <w:rPr>
          <w:rFonts w:ascii="Palatino Linotype" w:hAnsi="Palatino Linotype"/>
          <w:i/>
          <w:sz w:val="22"/>
          <w:szCs w:val="22"/>
          <w:lang w:val="es-MX"/>
        </w:rPr>
        <w:t>”</w:t>
      </w:r>
      <w:r w:rsidRPr="00CA028B">
        <w:rPr>
          <w:rFonts w:ascii="Palatino Linotype" w:hAnsi="Palatino Linotype"/>
          <w:i/>
          <w:sz w:val="22"/>
          <w:szCs w:val="22"/>
          <w:lang w:val="es-ES_tradnl"/>
        </w:rPr>
        <w:t xml:space="preserve"> (Sic).</w:t>
      </w:r>
    </w:p>
    <w:p w:rsidR="00C753C2" w:rsidRPr="00CA028B" w:rsidRDefault="00C753C2" w:rsidP="00C753C2">
      <w:pPr>
        <w:ind w:left="284" w:right="332"/>
        <w:jc w:val="both"/>
        <w:rPr>
          <w:rFonts w:ascii="Palatino Linotype" w:hAnsi="Palatino Linotype"/>
          <w:i/>
          <w:sz w:val="22"/>
          <w:szCs w:val="22"/>
          <w:lang w:val="es-ES_tradnl"/>
        </w:rPr>
      </w:pPr>
    </w:p>
    <w:p w:rsidR="00C753C2" w:rsidRPr="00CA028B" w:rsidRDefault="00C753C2" w:rsidP="00C753C2">
      <w:pPr>
        <w:pStyle w:val="Sinespaciado"/>
        <w:rPr>
          <w:sz w:val="18"/>
        </w:rPr>
      </w:pPr>
    </w:p>
    <w:p w:rsidR="002D6E4B" w:rsidRPr="00CA028B"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CA028B">
        <w:rPr>
          <w:rFonts w:ascii="Palatino Linotype" w:hAnsi="Palatino Linotype"/>
          <w:b/>
          <w:lang w:val="es-ES_tradnl"/>
        </w:rPr>
        <w:t>MODALIDAD DE ENTREGA:</w:t>
      </w:r>
      <w:r w:rsidRPr="00CA028B">
        <w:rPr>
          <w:rFonts w:ascii="Palatino Linotype" w:hAnsi="Palatino Linotype"/>
          <w:lang w:val="es-ES_tradnl"/>
        </w:rPr>
        <w:t xml:space="preserve"> </w:t>
      </w:r>
      <w:r w:rsidRPr="00CA028B">
        <w:rPr>
          <w:rFonts w:ascii="Palatino Linotype" w:eastAsiaTheme="minorHAnsi" w:hAnsi="Palatino Linotype" w:cstheme="minorBidi"/>
          <w:color w:val="000000"/>
          <w:lang w:val="es-MX" w:eastAsia="en-US"/>
        </w:rPr>
        <w:t xml:space="preserve">A través del </w:t>
      </w:r>
      <w:r w:rsidRPr="00CA028B">
        <w:rPr>
          <w:rFonts w:ascii="Palatino Linotype" w:eastAsiaTheme="minorHAnsi" w:hAnsi="Palatino Linotype" w:cstheme="minorBidi"/>
          <w:b/>
          <w:color w:val="000000"/>
          <w:lang w:val="es-MX" w:eastAsia="en-US"/>
        </w:rPr>
        <w:t>SAIMEX</w:t>
      </w:r>
      <w:r w:rsidRPr="00CA028B">
        <w:rPr>
          <w:rFonts w:ascii="Palatino Linotype" w:eastAsiaTheme="minorHAnsi" w:hAnsi="Palatino Linotype" w:cstheme="minorBidi"/>
          <w:color w:val="000000"/>
          <w:lang w:val="es-MX" w:eastAsia="en-US"/>
        </w:rPr>
        <w:t>.</w:t>
      </w:r>
    </w:p>
    <w:p w:rsidR="0029071C" w:rsidRPr="00CA028B" w:rsidRDefault="000E768F" w:rsidP="0029071C">
      <w:pPr>
        <w:spacing w:line="360" w:lineRule="auto"/>
        <w:jc w:val="both"/>
        <w:rPr>
          <w:rFonts w:ascii="Palatino Linotype" w:eastAsiaTheme="minorHAnsi" w:hAnsi="Palatino Linotype" w:cs="Arial"/>
          <w:b/>
          <w:sz w:val="28"/>
          <w:lang w:val="es-MX" w:eastAsia="en-US"/>
        </w:rPr>
      </w:pPr>
      <w:r w:rsidRPr="00CA028B">
        <w:rPr>
          <w:rFonts w:ascii="Palatino Linotype" w:eastAsiaTheme="minorHAnsi" w:hAnsi="Palatino Linotype" w:cs="Arial"/>
          <w:b/>
          <w:sz w:val="28"/>
          <w:lang w:val="es-MX" w:eastAsia="en-US"/>
        </w:rPr>
        <w:lastRenderedPageBreak/>
        <w:t>SEGUND</w:t>
      </w:r>
      <w:r w:rsidR="0029071C" w:rsidRPr="00CA028B">
        <w:rPr>
          <w:rFonts w:ascii="Palatino Linotype" w:eastAsiaTheme="minorHAnsi" w:hAnsi="Palatino Linotype" w:cs="Arial"/>
          <w:b/>
          <w:sz w:val="28"/>
          <w:lang w:val="es-MX" w:eastAsia="en-US"/>
        </w:rPr>
        <w:t xml:space="preserve">O. De la respuesta del Sujeto Obligado. </w:t>
      </w:r>
    </w:p>
    <w:p w:rsidR="0029071C" w:rsidRPr="00CA028B" w:rsidRDefault="0029071C" w:rsidP="0029071C">
      <w:pPr>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 xml:space="preserve">De las constancias que obran en el sistema SAIMEX, se advierte que en fecha </w:t>
      </w:r>
      <w:r w:rsidR="00386D38" w:rsidRPr="00CA028B">
        <w:rPr>
          <w:rFonts w:ascii="Palatino Linotype" w:eastAsiaTheme="minorHAnsi" w:hAnsi="Palatino Linotype" w:cs="Arial"/>
          <w:lang w:val="es-MX" w:eastAsia="en-US"/>
        </w:rPr>
        <w:t>veintitrés</w:t>
      </w:r>
      <w:r w:rsidR="003C160D" w:rsidRPr="00CA028B">
        <w:rPr>
          <w:rFonts w:ascii="Palatino Linotype" w:eastAsiaTheme="minorHAnsi" w:hAnsi="Palatino Linotype" w:cs="Arial"/>
          <w:lang w:val="es-MX" w:eastAsia="en-US"/>
        </w:rPr>
        <w:t xml:space="preserve"> de febrero de dos mil veintitrés</w:t>
      </w:r>
      <w:r w:rsidRPr="00CA028B">
        <w:rPr>
          <w:rFonts w:ascii="Palatino Linotype" w:eastAsiaTheme="minorHAnsi" w:hAnsi="Palatino Linotype" w:cs="Arial"/>
          <w:lang w:val="es-MX" w:eastAsia="en-US"/>
        </w:rPr>
        <w:t xml:space="preserve">, </w:t>
      </w:r>
      <w:r w:rsidRPr="00CA028B">
        <w:rPr>
          <w:rFonts w:ascii="Palatino Linotype" w:eastAsiaTheme="minorHAnsi" w:hAnsi="Palatino Linotype" w:cs="Arial"/>
          <w:b/>
          <w:lang w:val="es-MX" w:eastAsia="en-US"/>
        </w:rPr>
        <w:t>El Sujeto Obligado</w:t>
      </w:r>
      <w:r w:rsidRPr="00CA028B">
        <w:rPr>
          <w:rFonts w:ascii="Palatino Linotype" w:eastAsiaTheme="minorHAnsi" w:hAnsi="Palatino Linotype" w:cs="Arial"/>
          <w:lang w:val="es-MX" w:eastAsia="en-US"/>
        </w:rPr>
        <w:t xml:space="preserve"> emitió la respuesta en los siguientes términos:</w:t>
      </w:r>
    </w:p>
    <w:p w:rsidR="0029071C" w:rsidRPr="00CA028B" w:rsidRDefault="0029071C" w:rsidP="0029071C">
      <w:pPr>
        <w:rPr>
          <w:lang w:val="es-MX"/>
        </w:rPr>
      </w:pPr>
    </w:p>
    <w:p w:rsidR="003C160D" w:rsidRPr="00CA028B" w:rsidRDefault="0029071C" w:rsidP="003C160D">
      <w:pPr>
        <w:spacing w:line="276" w:lineRule="auto"/>
        <w:ind w:left="567" w:right="567"/>
        <w:jc w:val="both"/>
        <w:rPr>
          <w:rFonts w:ascii="Palatino Linotype" w:hAnsi="Palatino Linotype"/>
          <w:i/>
          <w:sz w:val="22"/>
          <w:szCs w:val="22"/>
          <w:lang w:val="es-MX" w:eastAsia="es-MX"/>
        </w:rPr>
      </w:pPr>
      <w:r w:rsidRPr="00CA028B">
        <w:rPr>
          <w:rFonts w:ascii="Palatino Linotype" w:hAnsi="Palatino Linotype"/>
          <w:i/>
          <w:sz w:val="22"/>
          <w:szCs w:val="22"/>
          <w:lang w:val="es-MX" w:eastAsia="es-MX"/>
        </w:rPr>
        <w:t>“</w:t>
      </w:r>
      <w:r w:rsidR="003C160D" w:rsidRPr="00CA028B">
        <w:rPr>
          <w:rFonts w:ascii="Palatino Linotype" w:hAnsi="Palatino Linotype"/>
          <w:i/>
          <w:sz w:val="22"/>
          <w:szCs w:val="22"/>
          <w:lang w:val="es-MX" w:eastAsia="es-MX"/>
        </w:rPr>
        <w:t>El H. Ayuntamiento Constitucional de Ecatepec de Morelos hace de su conocimiento la respuesta emitida por: SUBDIRECCIÓN DE RECURSOSO HUMANOS, las cuales se anexan al presente en formato PDF.</w:t>
      </w:r>
    </w:p>
    <w:p w:rsidR="003C160D" w:rsidRPr="00CA028B" w:rsidRDefault="003C160D" w:rsidP="003C160D">
      <w:pPr>
        <w:spacing w:line="276" w:lineRule="auto"/>
        <w:ind w:left="567" w:right="567"/>
        <w:jc w:val="both"/>
        <w:rPr>
          <w:rFonts w:ascii="Palatino Linotype" w:hAnsi="Palatino Linotype"/>
          <w:i/>
          <w:sz w:val="22"/>
          <w:szCs w:val="22"/>
          <w:lang w:val="es-MX" w:eastAsia="es-MX"/>
        </w:rPr>
      </w:pPr>
    </w:p>
    <w:p w:rsidR="003C160D" w:rsidRPr="00CA028B" w:rsidRDefault="003C160D" w:rsidP="003C160D">
      <w:pPr>
        <w:spacing w:line="276" w:lineRule="auto"/>
        <w:ind w:left="567" w:right="567"/>
        <w:jc w:val="both"/>
        <w:rPr>
          <w:rFonts w:ascii="Palatino Linotype" w:hAnsi="Palatino Linotype"/>
          <w:i/>
          <w:sz w:val="22"/>
          <w:szCs w:val="22"/>
          <w:lang w:val="es-MX" w:eastAsia="es-MX"/>
        </w:rPr>
      </w:pPr>
      <w:r w:rsidRPr="00CA028B">
        <w:rPr>
          <w:rFonts w:ascii="Palatino Linotype" w:hAnsi="Palatino Linotype"/>
          <w:i/>
          <w:sz w:val="22"/>
          <w:szCs w:val="22"/>
          <w:lang w:val="es-MX" w:eastAsia="es-MX"/>
        </w:rPr>
        <w:t>ATENTAMENTE</w:t>
      </w:r>
    </w:p>
    <w:p w:rsidR="0029071C" w:rsidRPr="00CA028B" w:rsidRDefault="003C160D" w:rsidP="003C160D">
      <w:pPr>
        <w:spacing w:line="276" w:lineRule="auto"/>
        <w:ind w:left="567" w:right="567"/>
        <w:jc w:val="both"/>
        <w:rPr>
          <w:rFonts w:ascii="Palatino Linotype" w:hAnsi="Palatino Linotype"/>
          <w:i/>
          <w:sz w:val="22"/>
          <w:szCs w:val="22"/>
          <w:lang w:val="es-MX" w:eastAsia="es-MX"/>
        </w:rPr>
      </w:pPr>
      <w:r w:rsidRPr="00CA028B">
        <w:rPr>
          <w:rFonts w:ascii="Palatino Linotype" w:hAnsi="Palatino Linotype"/>
          <w:i/>
          <w:sz w:val="22"/>
          <w:szCs w:val="22"/>
          <w:lang w:val="es-MX" w:eastAsia="es-MX"/>
        </w:rPr>
        <w:t>Lic. Brianda Eunice Iberri Estrada</w:t>
      </w:r>
      <w:r w:rsidR="00E74701" w:rsidRPr="00CA028B">
        <w:rPr>
          <w:rFonts w:ascii="Palatino Linotype" w:hAnsi="Palatino Linotype"/>
          <w:i/>
          <w:sz w:val="22"/>
          <w:szCs w:val="22"/>
          <w:lang w:val="es-MX" w:eastAsia="es-MX"/>
        </w:rPr>
        <w:t>” (Sic).</w:t>
      </w:r>
    </w:p>
    <w:p w:rsidR="00DC1583" w:rsidRPr="00CA028B" w:rsidRDefault="00DC1583" w:rsidP="00DC1583">
      <w:pPr>
        <w:ind w:right="567"/>
        <w:jc w:val="both"/>
        <w:rPr>
          <w:rFonts w:ascii="Palatino Linotype" w:hAnsi="Palatino Linotype"/>
          <w:i/>
          <w:sz w:val="14"/>
          <w:szCs w:val="22"/>
          <w:lang w:val="es-MX" w:eastAsia="es-MX"/>
        </w:rPr>
      </w:pPr>
    </w:p>
    <w:p w:rsidR="00B250D7" w:rsidRPr="00CA028B" w:rsidRDefault="00B250D7" w:rsidP="00B250D7">
      <w:pPr>
        <w:pStyle w:val="Sinespaciado"/>
        <w:rPr>
          <w:lang w:eastAsia="es-MX"/>
        </w:rPr>
      </w:pPr>
    </w:p>
    <w:p w:rsidR="005F1F89" w:rsidRPr="00CA028B" w:rsidRDefault="00CF1DF5" w:rsidP="00386D38">
      <w:pPr>
        <w:spacing w:line="360" w:lineRule="auto"/>
        <w:jc w:val="both"/>
        <w:rPr>
          <w:rFonts w:ascii="Palatino Linotype" w:hAnsi="Palatino Linotype"/>
          <w:i/>
          <w:sz w:val="22"/>
          <w:szCs w:val="22"/>
          <w:lang w:val="es-MX" w:eastAsia="es-MX"/>
        </w:rPr>
      </w:pPr>
      <w:r w:rsidRPr="00CA028B">
        <w:rPr>
          <w:rFonts w:ascii="Palatino Linotype" w:eastAsiaTheme="minorHAnsi" w:hAnsi="Palatino Linotype" w:cs="Arial"/>
          <w:lang w:val="es-MX" w:eastAsia="en-US"/>
        </w:rPr>
        <w:t xml:space="preserve">El </w:t>
      </w:r>
      <w:r w:rsidRPr="00CA028B">
        <w:rPr>
          <w:rFonts w:ascii="Palatino Linotype" w:eastAsiaTheme="minorHAnsi" w:hAnsi="Palatino Linotype" w:cs="Arial"/>
          <w:b/>
          <w:lang w:val="es-MX" w:eastAsia="en-US"/>
        </w:rPr>
        <w:t>Sujeto Obligado</w:t>
      </w:r>
      <w:r w:rsidRPr="00CA028B">
        <w:rPr>
          <w:rFonts w:ascii="Palatino Linotype" w:eastAsiaTheme="minorHAnsi" w:hAnsi="Palatino Linotype" w:cs="Arial"/>
          <w:lang w:val="es-MX" w:eastAsia="en-US"/>
        </w:rPr>
        <w:t xml:space="preserve"> adjuntó</w:t>
      </w:r>
      <w:r w:rsidR="005F1F89" w:rsidRPr="00CA028B">
        <w:rPr>
          <w:rFonts w:ascii="Palatino Linotype" w:eastAsiaTheme="minorHAnsi" w:hAnsi="Palatino Linotype" w:cs="Arial"/>
          <w:lang w:val="es-MX" w:eastAsia="en-US"/>
        </w:rPr>
        <w:t xml:space="preserve"> a su respuesta</w:t>
      </w:r>
      <w:r w:rsidR="00DC1583" w:rsidRPr="00CA028B">
        <w:rPr>
          <w:rFonts w:ascii="Palatino Linotype" w:eastAsiaTheme="minorHAnsi" w:hAnsi="Palatino Linotype" w:cs="Arial"/>
          <w:lang w:val="es-MX" w:eastAsia="en-US"/>
        </w:rPr>
        <w:t xml:space="preserve">, </w:t>
      </w:r>
      <w:r w:rsidR="00386D38" w:rsidRPr="00CA028B">
        <w:rPr>
          <w:rFonts w:ascii="Palatino Linotype" w:eastAsiaTheme="minorHAnsi" w:hAnsi="Palatino Linotype" w:cs="Arial"/>
          <w:lang w:val="es-MX" w:eastAsia="en-US"/>
        </w:rPr>
        <w:t>el</w:t>
      </w:r>
      <w:r w:rsidR="001D2DE0" w:rsidRPr="00CA028B">
        <w:rPr>
          <w:rFonts w:ascii="Palatino Linotype" w:eastAsiaTheme="minorHAnsi" w:hAnsi="Palatino Linotype" w:cs="Arial"/>
          <w:lang w:val="es-MX" w:eastAsia="en-US"/>
        </w:rPr>
        <w:t xml:space="preserve"> archivo electrónico denominado</w:t>
      </w:r>
      <w:r w:rsidR="00DC1583" w:rsidRPr="00CA028B">
        <w:rPr>
          <w:rFonts w:ascii="Palatino Linotype" w:eastAsiaTheme="minorHAnsi" w:hAnsi="Palatino Linotype" w:cs="Arial"/>
          <w:lang w:val="es-MX" w:eastAsia="en-US"/>
        </w:rPr>
        <w:t xml:space="preserve"> </w:t>
      </w:r>
      <w:r w:rsidR="00DC1583" w:rsidRPr="00CA028B">
        <w:rPr>
          <w:rFonts w:ascii="Palatino Linotype" w:eastAsiaTheme="minorHAnsi" w:hAnsi="Palatino Linotype" w:cs="Arial"/>
          <w:i/>
          <w:lang w:val="es-MX" w:eastAsia="en-US"/>
        </w:rPr>
        <w:t>“</w:t>
      </w:r>
      <w:r w:rsidR="003C160D" w:rsidRPr="00CA028B">
        <w:rPr>
          <w:rFonts w:ascii="Palatino Linotype" w:eastAsiaTheme="minorHAnsi" w:hAnsi="Palatino Linotype" w:cs="Arial"/>
          <w:i/>
          <w:lang w:val="es-MX" w:eastAsia="en-US"/>
        </w:rPr>
        <w:t>238.pdf</w:t>
      </w:r>
      <w:r w:rsidR="00DC1583" w:rsidRPr="00CA028B">
        <w:rPr>
          <w:rFonts w:ascii="Palatino Linotype" w:eastAsiaTheme="minorHAnsi" w:hAnsi="Palatino Linotype" w:cs="Arial"/>
          <w:i/>
          <w:lang w:val="es-MX" w:eastAsia="en-US"/>
        </w:rPr>
        <w:t>”;</w:t>
      </w:r>
      <w:r w:rsidR="00DC1583" w:rsidRPr="00CA028B">
        <w:rPr>
          <w:rFonts w:ascii="Palatino Linotype" w:eastAsiaTheme="minorHAnsi" w:hAnsi="Palatino Linotype" w:cs="Arial"/>
          <w:lang w:val="es-MX" w:eastAsia="en-US"/>
        </w:rPr>
        <w:t xml:space="preserve"> cuyo contenido no se inserta por ser del conocim</w:t>
      </w:r>
      <w:r w:rsidR="001D2DE0" w:rsidRPr="00CA028B">
        <w:rPr>
          <w:rFonts w:ascii="Palatino Linotype" w:eastAsiaTheme="minorHAnsi" w:hAnsi="Palatino Linotype" w:cs="Arial"/>
          <w:lang w:val="es-MX" w:eastAsia="en-US"/>
        </w:rPr>
        <w:t>iento de las partes, sin embargo, será</w:t>
      </w:r>
      <w:r w:rsidR="005F1F89" w:rsidRPr="00CA028B">
        <w:rPr>
          <w:rFonts w:ascii="Palatino Linotype" w:eastAsiaTheme="minorHAnsi" w:hAnsi="Palatino Linotype" w:cs="Arial"/>
          <w:lang w:val="es-MX" w:eastAsia="en-US"/>
        </w:rPr>
        <w:t>n</w:t>
      </w:r>
      <w:r w:rsidR="00DC1583" w:rsidRPr="00CA028B">
        <w:rPr>
          <w:rFonts w:ascii="Palatino Linotype" w:eastAsiaTheme="minorHAnsi" w:hAnsi="Palatino Linotype" w:cs="Arial"/>
          <w:lang w:val="es-MX" w:eastAsia="en-US"/>
        </w:rPr>
        <w:t xml:space="preserve"> motivo de estudio en el Considerado respectivo. </w:t>
      </w:r>
    </w:p>
    <w:p w:rsidR="004B2314" w:rsidRPr="00CA028B" w:rsidRDefault="004B2314" w:rsidP="00E74701">
      <w:pPr>
        <w:ind w:right="567"/>
        <w:jc w:val="both"/>
        <w:rPr>
          <w:rFonts w:ascii="Palatino Linotype" w:hAnsi="Palatino Linotype"/>
          <w:i/>
          <w:szCs w:val="22"/>
          <w:lang w:val="es-MX" w:eastAsia="es-MX"/>
        </w:rPr>
      </w:pPr>
    </w:p>
    <w:p w:rsidR="0029071C" w:rsidRPr="00CA028B" w:rsidRDefault="000E768F" w:rsidP="0029071C">
      <w:pPr>
        <w:spacing w:line="360" w:lineRule="auto"/>
        <w:jc w:val="both"/>
        <w:rPr>
          <w:rFonts w:ascii="Palatino Linotype" w:eastAsiaTheme="minorHAnsi" w:hAnsi="Palatino Linotype" w:cs="Arial"/>
          <w:b/>
          <w:sz w:val="28"/>
          <w:lang w:val="es-MX" w:eastAsia="en-US"/>
        </w:rPr>
      </w:pPr>
      <w:r w:rsidRPr="00CA028B">
        <w:rPr>
          <w:rFonts w:ascii="Palatino Linotype" w:eastAsiaTheme="minorHAnsi" w:hAnsi="Palatino Linotype" w:cs="Arial"/>
          <w:b/>
          <w:sz w:val="28"/>
          <w:lang w:val="es-MX" w:eastAsia="en-US"/>
        </w:rPr>
        <w:t>TERCER</w:t>
      </w:r>
      <w:r w:rsidR="0029071C" w:rsidRPr="00CA028B">
        <w:rPr>
          <w:rFonts w:ascii="Palatino Linotype" w:eastAsiaTheme="minorHAnsi" w:hAnsi="Palatino Linotype" w:cs="Arial"/>
          <w:b/>
          <w:sz w:val="28"/>
          <w:lang w:val="es-MX" w:eastAsia="en-US"/>
        </w:rPr>
        <w:t>O. Del recurso de revisión.</w:t>
      </w:r>
    </w:p>
    <w:p w:rsidR="0029071C" w:rsidRPr="00CA028B" w:rsidRDefault="0029071C" w:rsidP="00B250D7">
      <w:pPr>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 xml:space="preserve">Inconforme con la respuesta por parte del </w:t>
      </w:r>
      <w:r w:rsidRPr="00CA028B">
        <w:rPr>
          <w:rFonts w:ascii="Palatino Linotype" w:eastAsiaTheme="minorHAnsi" w:hAnsi="Palatino Linotype" w:cs="Arial"/>
          <w:b/>
          <w:lang w:val="es-MX" w:eastAsia="en-US"/>
        </w:rPr>
        <w:t>Sujeto Obligado</w:t>
      </w:r>
      <w:r w:rsidRPr="00CA028B">
        <w:rPr>
          <w:rFonts w:ascii="Palatino Linotype" w:eastAsiaTheme="minorHAnsi" w:hAnsi="Palatino Linotype" w:cs="Arial"/>
          <w:lang w:val="es-MX" w:eastAsia="en-US"/>
        </w:rPr>
        <w:t xml:space="preserve">, </w:t>
      </w:r>
      <w:r w:rsidR="003C160D" w:rsidRPr="00CA028B">
        <w:rPr>
          <w:rFonts w:ascii="Palatino Linotype" w:eastAsiaTheme="minorHAnsi" w:hAnsi="Palatino Linotype" w:cs="Arial"/>
          <w:lang w:val="es-MX" w:eastAsia="en-US"/>
        </w:rPr>
        <w:t>la</w:t>
      </w:r>
      <w:r w:rsidRPr="00CA028B">
        <w:rPr>
          <w:rFonts w:ascii="Palatino Linotype" w:eastAsiaTheme="minorHAnsi" w:hAnsi="Palatino Linotype" w:cs="Arial"/>
          <w:lang w:val="es-MX" w:eastAsia="en-US"/>
        </w:rPr>
        <w:t xml:space="preserve"> ahora </w:t>
      </w:r>
      <w:r w:rsidRPr="00CA028B">
        <w:rPr>
          <w:rFonts w:ascii="Palatino Linotype" w:eastAsiaTheme="minorHAnsi" w:hAnsi="Palatino Linotype" w:cs="Arial"/>
          <w:b/>
          <w:lang w:val="es-MX" w:eastAsia="en-US"/>
        </w:rPr>
        <w:t>Recurrente</w:t>
      </w:r>
      <w:r w:rsidRPr="00CA028B">
        <w:rPr>
          <w:rFonts w:ascii="Palatino Linotype" w:eastAsiaTheme="minorHAnsi" w:hAnsi="Palatino Linotype" w:cs="Arial"/>
          <w:lang w:val="es-MX" w:eastAsia="en-US"/>
        </w:rPr>
        <w:t xml:space="preserve"> interpuso el presente recurso de revisión en fecha </w:t>
      </w:r>
      <w:r w:rsidR="003C160D" w:rsidRPr="00CA028B">
        <w:rPr>
          <w:rFonts w:ascii="Palatino Linotype" w:eastAsiaTheme="minorHAnsi" w:hAnsi="Palatino Linotype" w:cs="Arial"/>
          <w:lang w:val="es-MX" w:eastAsia="en-US"/>
        </w:rPr>
        <w:t>uno de marzo de dos mil veintitrés</w:t>
      </w:r>
      <w:r w:rsidRPr="00CA028B">
        <w:rPr>
          <w:rFonts w:ascii="Palatino Linotype" w:eastAsiaTheme="minorHAnsi" w:hAnsi="Palatino Linotype" w:cs="Arial"/>
          <w:lang w:val="es-MX" w:eastAsia="en-US"/>
        </w:rPr>
        <w:t>, el cual fue registrado</w:t>
      </w:r>
      <w:r w:rsidRPr="00CA028B">
        <w:rPr>
          <w:rFonts w:ascii="Palatino Linotype" w:eastAsiaTheme="minorHAnsi" w:hAnsi="Palatino Linotype" w:cs="Arial"/>
          <w:b/>
          <w:lang w:val="es-MX" w:eastAsia="en-US"/>
        </w:rPr>
        <w:t xml:space="preserve"> </w:t>
      </w:r>
      <w:r w:rsidRPr="00CA028B">
        <w:rPr>
          <w:rFonts w:ascii="Palatino Linotype" w:eastAsiaTheme="minorHAnsi" w:hAnsi="Palatino Linotype" w:cs="Arial"/>
          <w:lang w:val="es-MX" w:eastAsia="en-US"/>
        </w:rPr>
        <w:t xml:space="preserve">en el sistema electrónico con el expediente número </w:t>
      </w:r>
      <w:r w:rsidR="00E74701" w:rsidRPr="00CA028B">
        <w:rPr>
          <w:rFonts w:ascii="Palatino Linotype" w:eastAsiaTheme="minorHAnsi" w:hAnsi="Palatino Linotype" w:cs="Arial"/>
          <w:b/>
          <w:bCs/>
          <w:lang w:val="es-MX" w:eastAsia="es-MX"/>
        </w:rPr>
        <w:t>0</w:t>
      </w:r>
      <w:r w:rsidR="003C160D" w:rsidRPr="00CA028B">
        <w:rPr>
          <w:rFonts w:ascii="Palatino Linotype" w:eastAsiaTheme="minorHAnsi" w:hAnsi="Palatino Linotype" w:cs="Arial"/>
          <w:b/>
          <w:bCs/>
          <w:lang w:val="es-MX" w:eastAsia="es-MX"/>
        </w:rPr>
        <w:t>11</w:t>
      </w:r>
      <w:r w:rsidR="00386D38" w:rsidRPr="00CA028B">
        <w:rPr>
          <w:rFonts w:ascii="Palatino Linotype" w:eastAsiaTheme="minorHAnsi" w:hAnsi="Palatino Linotype" w:cs="Arial"/>
          <w:b/>
          <w:bCs/>
          <w:lang w:val="es-MX" w:eastAsia="es-MX"/>
        </w:rPr>
        <w:t>80</w:t>
      </w:r>
      <w:r w:rsidR="00B250D7" w:rsidRPr="00CA028B">
        <w:rPr>
          <w:rFonts w:ascii="Palatino Linotype" w:eastAsiaTheme="minorHAnsi" w:hAnsi="Palatino Linotype" w:cs="Arial"/>
          <w:b/>
          <w:bCs/>
          <w:lang w:val="es-MX" w:eastAsia="es-MX"/>
        </w:rPr>
        <w:t>/INFOEM/IP/RR/202</w:t>
      </w:r>
      <w:r w:rsidR="003C160D" w:rsidRPr="00CA028B">
        <w:rPr>
          <w:rFonts w:ascii="Palatino Linotype" w:eastAsiaTheme="minorHAnsi" w:hAnsi="Palatino Linotype" w:cs="Arial"/>
          <w:b/>
          <w:bCs/>
          <w:lang w:val="es-MX" w:eastAsia="es-MX"/>
        </w:rPr>
        <w:t>3</w:t>
      </w:r>
      <w:r w:rsidRPr="00CA028B">
        <w:rPr>
          <w:rFonts w:ascii="Palatino Linotype" w:eastAsiaTheme="minorHAnsi" w:hAnsi="Palatino Linotype" w:cs="Arial"/>
          <w:lang w:val="es-MX" w:eastAsia="en-US"/>
        </w:rPr>
        <w:t>, en el cual aduce, las siguientes manifestaciones:</w:t>
      </w:r>
    </w:p>
    <w:p w:rsidR="002D6E4B" w:rsidRPr="00CA028B" w:rsidRDefault="002D6E4B" w:rsidP="00B250D7">
      <w:pPr>
        <w:pStyle w:val="Sinespaciado"/>
        <w:rPr>
          <w:sz w:val="14"/>
        </w:rPr>
      </w:pPr>
    </w:p>
    <w:p w:rsidR="0029071C" w:rsidRPr="00CA028B" w:rsidRDefault="0029071C" w:rsidP="00B250D7">
      <w:pPr>
        <w:rPr>
          <w:lang w:val="es-MX"/>
        </w:rPr>
      </w:pPr>
    </w:p>
    <w:p w:rsidR="00DC1583" w:rsidRPr="00CA028B" w:rsidRDefault="0029071C" w:rsidP="003C160D">
      <w:pPr>
        <w:numPr>
          <w:ilvl w:val="0"/>
          <w:numId w:val="1"/>
        </w:numPr>
        <w:spacing w:line="259" w:lineRule="auto"/>
        <w:jc w:val="both"/>
        <w:rPr>
          <w:rFonts w:ascii="Palatino Linotype" w:hAnsi="Palatino Linotype" w:cs="Arial"/>
          <w:b/>
          <w:sz w:val="26"/>
          <w:szCs w:val="26"/>
        </w:rPr>
      </w:pPr>
      <w:r w:rsidRPr="00CA028B">
        <w:rPr>
          <w:rFonts w:ascii="Palatino Linotype" w:hAnsi="Palatino Linotype" w:cs="Arial"/>
          <w:b/>
          <w:sz w:val="26"/>
          <w:szCs w:val="26"/>
        </w:rPr>
        <w:t>Acto Impugnado:</w:t>
      </w:r>
      <w:r w:rsidR="003C160D" w:rsidRPr="00CA028B">
        <w:rPr>
          <w:rFonts w:ascii="Palatino Linotype" w:hAnsi="Palatino Linotype" w:cs="Arial"/>
          <w:b/>
          <w:sz w:val="26"/>
          <w:szCs w:val="26"/>
        </w:rPr>
        <w:t xml:space="preserve"> </w:t>
      </w:r>
      <w:r w:rsidRPr="00CA028B">
        <w:rPr>
          <w:rFonts w:ascii="Palatino Linotype" w:eastAsiaTheme="minorHAnsi" w:hAnsi="Palatino Linotype" w:cstheme="minorBidi"/>
          <w:i/>
          <w:color w:val="000000"/>
          <w:sz w:val="22"/>
          <w:szCs w:val="22"/>
          <w:lang w:val="es-MX" w:eastAsia="en-US"/>
        </w:rPr>
        <w:t>“</w:t>
      </w:r>
      <w:r w:rsidR="003C160D" w:rsidRPr="00CA028B">
        <w:rPr>
          <w:rFonts w:ascii="Palatino Linotype" w:eastAsiaTheme="minorHAnsi" w:hAnsi="Palatino Linotype" w:cstheme="minorBidi"/>
          <w:i/>
          <w:color w:val="000000"/>
          <w:sz w:val="22"/>
          <w:szCs w:val="22"/>
          <w:lang w:val="es-MX" w:eastAsia="en-US"/>
        </w:rPr>
        <w:t>Inconformidad con la respuesta</w:t>
      </w:r>
      <w:r w:rsidRPr="00CA028B">
        <w:rPr>
          <w:rFonts w:ascii="Palatino Linotype" w:eastAsiaTheme="minorHAnsi" w:hAnsi="Palatino Linotype" w:cstheme="minorBidi"/>
          <w:i/>
          <w:color w:val="000000"/>
          <w:sz w:val="22"/>
          <w:szCs w:val="22"/>
          <w:lang w:val="es-MX" w:eastAsia="en-US"/>
        </w:rPr>
        <w:t>” (Sic).</w:t>
      </w:r>
    </w:p>
    <w:p w:rsidR="002D6E4B" w:rsidRPr="00CA028B" w:rsidRDefault="002D6E4B" w:rsidP="00F712EE">
      <w:pPr>
        <w:spacing w:line="276" w:lineRule="auto"/>
        <w:ind w:left="284"/>
        <w:jc w:val="both"/>
        <w:rPr>
          <w:rFonts w:ascii="Palatino Linotype" w:hAnsi="Palatino Linotype"/>
          <w:i/>
          <w:sz w:val="22"/>
          <w:szCs w:val="22"/>
          <w:lang w:val="es-MX" w:eastAsia="es-MX"/>
        </w:rPr>
      </w:pPr>
    </w:p>
    <w:p w:rsidR="00E74701" w:rsidRPr="00CA028B" w:rsidRDefault="0029071C" w:rsidP="003C160D">
      <w:pPr>
        <w:pStyle w:val="Prrafodelista"/>
        <w:numPr>
          <w:ilvl w:val="0"/>
          <w:numId w:val="1"/>
        </w:numPr>
        <w:jc w:val="both"/>
        <w:rPr>
          <w:rFonts w:ascii="Palatino Linotype" w:hAnsi="Palatino Linotype"/>
          <w:i/>
          <w:sz w:val="26"/>
          <w:szCs w:val="26"/>
          <w:lang w:val="es-MX" w:eastAsia="es-MX"/>
        </w:rPr>
      </w:pPr>
      <w:r w:rsidRPr="00CA028B">
        <w:rPr>
          <w:rFonts w:ascii="Palatino Linotype" w:hAnsi="Palatino Linotype" w:cs="Arial"/>
          <w:b/>
          <w:sz w:val="26"/>
          <w:szCs w:val="26"/>
        </w:rPr>
        <w:t>Razones o Motivos de Inconformidad</w:t>
      </w:r>
      <w:r w:rsidRPr="00CA028B">
        <w:rPr>
          <w:rFonts w:ascii="Palatino Linotype" w:hAnsi="Palatino Linotype" w:cs="Arial"/>
          <w:sz w:val="26"/>
          <w:szCs w:val="26"/>
        </w:rPr>
        <w:t xml:space="preserve">: </w:t>
      </w:r>
      <w:r w:rsidRPr="00CA028B">
        <w:rPr>
          <w:rFonts w:ascii="Palatino Linotype" w:eastAsiaTheme="minorHAnsi" w:hAnsi="Palatino Linotype" w:cs="Arial"/>
          <w:i/>
          <w:sz w:val="22"/>
          <w:szCs w:val="22"/>
          <w:lang w:val="es-MX" w:eastAsia="en-US"/>
        </w:rPr>
        <w:t>“</w:t>
      </w:r>
      <w:r w:rsidR="003C160D" w:rsidRPr="00CA028B">
        <w:rPr>
          <w:rFonts w:ascii="Palatino Linotype" w:eastAsiaTheme="minorHAnsi" w:hAnsi="Palatino Linotype" w:cstheme="minorBidi"/>
          <w:i/>
          <w:color w:val="000000"/>
          <w:sz w:val="22"/>
          <w:szCs w:val="22"/>
          <w:lang w:val="es-MX" w:eastAsia="en-US"/>
        </w:rPr>
        <w:t xml:space="preserve">el H. Ayuntamiento me responde que no cuentan con la base de datos del S.A.P.A.S.E. y esa no fue la pregunta. la pregunta fue, el Ayuntamiento tiene conocimiento de que en S.A.P.A.S.E. esta laborando el servidor público </w:t>
      </w:r>
      <w:r w:rsidR="009A064A">
        <w:rPr>
          <w:rFonts w:ascii="Palatino Linotype" w:eastAsiaTheme="minorHAnsi" w:hAnsi="Palatino Linotype" w:cstheme="minorBidi"/>
          <w:i/>
          <w:color w:val="000000"/>
          <w:sz w:val="22"/>
          <w:szCs w:val="22"/>
          <w:lang w:val="es-MX" w:eastAsia="en-US"/>
        </w:rPr>
        <w:t>XXXXXXXXXXXXXXXXXXXXXXXXX</w:t>
      </w:r>
      <w:r w:rsidR="003C160D" w:rsidRPr="00CA028B">
        <w:rPr>
          <w:rFonts w:ascii="Palatino Linotype" w:eastAsiaTheme="minorHAnsi" w:hAnsi="Palatino Linotype" w:cstheme="minorBidi"/>
          <w:i/>
          <w:color w:val="000000"/>
          <w:sz w:val="22"/>
          <w:szCs w:val="22"/>
          <w:lang w:val="es-MX" w:eastAsia="en-US"/>
        </w:rPr>
        <w:t>.. en ningún momento solicite que buscaran en la base de datos de S.A.P.A.S.E.</w:t>
      </w:r>
      <w:r w:rsidRPr="00CA028B">
        <w:rPr>
          <w:rFonts w:ascii="Palatino Linotype" w:eastAsiaTheme="minorHAnsi" w:hAnsi="Palatino Linotype" w:cstheme="minorBidi"/>
          <w:i/>
          <w:color w:val="000000"/>
          <w:sz w:val="22"/>
          <w:szCs w:val="22"/>
          <w:lang w:val="es-MX" w:eastAsia="en-US"/>
        </w:rPr>
        <w:t>” (Sic)</w:t>
      </w:r>
    </w:p>
    <w:p w:rsidR="00DC1583" w:rsidRPr="00CA028B" w:rsidRDefault="00DC1583" w:rsidP="0029071C">
      <w:pPr>
        <w:spacing w:line="360" w:lineRule="auto"/>
        <w:jc w:val="both"/>
        <w:rPr>
          <w:rFonts w:ascii="Palatino Linotype" w:eastAsiaTheme="minorHAnsi" w:hAnsi="Palatino Linotype" w:cs="Arial"/>
          <w:b/>
          <w:lang w:val="es-MX" w:eastAsia="en-US"/>
        </w:rPr>
      </w:pPr>
    </w:p>
    <w:p w:rsidR="0029071C" w:rsidRPr="00CA028B" w:rsidRDefault="000E768F" w:rsidP="0029071C">
      <w:pPr>
        <w:spacing w:line="360" w:lineRule="auto"/>
        <w:jc w:val="both"/>
        <w:rPr>
          <w:rFonts w:ascii="Palatino Linotype" w:eastAsiaTheme="minorHAnsi" w:hAnsi="Palatino Linotype" w:cs="Arial"/>
          <w:b/>
          <w:sz w:val="28"/>
          <w:lang w:val="es-MX" w:eastAsia="en-US"/>
        </w:rPr>
      </w:pPr>
      <w:r w:rsidRPr="00CA028B">
        <w:rPr>
          <w:rFonts w:ascii="Palatino Linotype" w:eastAsiaTheme="minorHAnsi" w:hAnsi="Palatino Linotype" w:cs="Arial"/>
          <w:b/>
          <w:sz w:val="28"/>
          <w:lang w:val="es-MX" w:eastAsia="en-US"/>
        </w:rPr>
        <w:lastRenderedPageBreak/>
        <w:t>CUAR</w:t>
      </w:r>
      <w:r w:rsidR="00B250D7" w:rsidRPr="00CA028B">
        <w:rPr>
          <w:rFonts w:ascii="Palatino Linotype" w:eastAsiaTheme="minorHAnsi" w:hAnsi="Palatino Linotype" w:cs="Arial"/>
          <w:b/>
          <w:sz w:val="28"/>
          <w:lang w:val="es-MX" w:eastAsia="en-US"/>
        </w:rPr>
        <w:t>T</w:t>
      </w:r>
      <w:r w:rsidR="0029071C" w:rsidRPr="00CA028B">
        <w:rPr>
          <w:rFonts w:ascii="Palatino Linotype" w:eastAsiaTheme="minorHAnsi" w:hAnsi="Palatino Linotype" w:cs="Arial"/>
          <w:b/>
          <w:sz w:val="28"/>
          <w:lang w:val="es-MX" w:eastAsia="en-US"/>
        </w:rPr>
        <w:t>O. Del turno del recurso de revisión.</w:t>
      </w:r>
    </w:p>
    <w:p w:rsidR="00B250D7" w:rsidRPr="00CA028B" w:rsidRDefault="0029071C" w:rsidP="00DC1583">
      <w:pPr>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 xml:space="preserve">Medio de impugnación </w:t>
      </w:r>
      <w:r w:rsidR="00E74701" w:rsidRPr="00CA028B">
        <w:rPr>
          <w:rFonts w:ascii="Palatino Linotype" w:eastAsiaTheme="minorHAnsi" w:hAnsi="Palatino Linotype" w:cs="Arial"/>
          <w:lang w:val="es-MX" w:eastAsia="en-US"/>
        </w:rPr>
        <w:t>que le fue turnado al</w:t>
      </w:r>
      <w:r w:rsidRPr="00CA028B">
        <w:rPr>
          <w:rFonts w:ascii="Palatino Linotype" w:eastAsiaTheme="minorHAnsi" w:hAnsi="Palatino Linotype" w:cs="Arial"/>
          <w:lang w:val="es-MX" w:eastAsia="en-US"/>
        </w:rPr>
        <w:t xml:space="preserve"> </w:t>
      </w:r>
      <w:r w:rsidR="00E74701" w:rsidRPr="00CA028B">
        <w:rPr>
          <w:rFonts w:ascii="Palatino Linotype" w:eastAsiaTheme="minorHAnsi" w:hAnsi="Palatino Linotype" w:cs="Arial"/>
          <w:lang w:val="es-MX" w:eastAsia="en-US"/>
        </w:rPr>
        <w:t>Comisionado Presidente</w:t>
      </w:r>
      <w:r w:rsidRPr="00CA028B">
        <w:rPr>
          <w:rFonts w:ascii="Palatino Linotype" w:eastAsiaTheme="minorHAnsi" w:hAnsi="Palatino Linotype" w:cs="Arial"/>
          <w:lang w:val="es-MX" w:eastAsia="en-US"/>
        </w:rPr>
        <w:t xml:space="preserve"> </w:t>
      </w:r>
      <w:r w:rsidR="00E74701" w:rsidRPr="00CA028B">
        <w:rPr>
          <w:rFonts w:ascii="Palatino Linotype" w:eastAsiaTheme="minorHAnsi" w:hAnsi="Palatino Linotype" w:cs="Arial"/>
          <w:b/>
          <w:lang w:val="es-MX" w:eastAsia="en-US"/>
        </w:rPr>
        <w:t>José Martínez Vilchis</w:t>
      </w:r>
      <w:r w:rsidRPr="00CA028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C160D" w:rsidRPr="00CA028B">
        <w:rPr>
          <w:rFonts w:ascii="Palatino Linotype" w:eastAsiaTheme="minorHAnsi" w:hAnsi="Palatino Linotype" w:cs="Arial"/>
          <w:lang w:val="es-MX" w:eastAsia="en-US"/>
        </w:rPr>
        <w:t>quince</w:t>
      </w:r>
      <w:r w:rsidR="00386D38" w:rsidRPr="00CA028B">
        <w:rPr>
          <w:rFonts w:ascii="Palatino Linotype" w:eastAsiaTheme="minorHAnsi" w:hAnsi="Palatino Linotype" w:cs="Arial"/>
          <w:lang w:val="es-MX" w:eastAsia="en-US"/>
        </w:rPr>
        <w:t xml:space="preserve"> de marzo</w:t>
      </w:r>
      <w:r w:rsidR="00BA27FC" w:rsidRPr="00CA028B">
        <w:rPr>
          <w:rFonts w:ascii="Palatino Linotype" w:eastAsiaTheme="minorHAnsi" w:hAnsi="Palatino Linotype" w:cs="Arial"/>
          <w:lang w:val="es-MX" w:eastAsia="en-US"/>
        </w:rPr>
        <w:t xml:space="preserve"> de</w:t>
      </w:r>
      <w:r w:rsidRPr="00CA028B">
        <w:rPr>
          <w:rFonts w:ascii="Palatino Linotype" w:eastAsiaTheme="minorHAnsi" w:hAnsi="Palatino Linotype" w:cs="Arial"/>
          <w:lang w:val="es-MX" w:eastAsia="en-US"/>
        </w:rPr>
        <w:t xml:space="preserve"> </w:t>
      </w:r>
      <w:r w:rsidR="003C160D" w:rsidRPr="00CA028B">
        <w:rPr>
          <w:rFonts w:ascii="Palatino Linotype" w:eastAsiaTheme="minorHAnsi" w:hAnsi="Palatino Linotype" w:cs="Arial"/>
          <w:lang w:val="es-MX" w:eastAsia="en-US"/>
        </w:rPr>
        <w:t>dos mil veintitrés</w:t>
      </w:r>
      <w:r w:rsidRPr="00CA028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CA028B" w:rsidRDefault="00BA27FC" w:rsidP="00DC1583">
      <w:pPr>
        <w:spacing w:line="360" w:lineRule="auto"/>
        <w:jc w:val="both"/>
        <w:rPr>
          <w:rFonts w:ascii="Palatino Linotype" w:eastAsiaTheme="minorHAnsi" w:hAnsi="Palatino Linotype" w:cs="Arial"/>
          <w:lang w:val="es-MX" w:eastAsia="en-US"/>
        </w:rPr>
      </w:pPr>
    </w:p>
    <w:p w:rsidR="0029071C" w:rsidRPr="00CA028B" w:rsidRDefault="000E768F" w:rsidP="0029071C">
      <w:pPr>
        <w:spacing w:line="360" w:lineRule="auto"/>
        <w:jc w:val="both"/>
        <w:rPr>
          <w:rFonts w:ascii="Palatino Linotype" w:eastAsiaTheme="minorHAnsi" w:hAnsi="Palatino Linotype" w:cs="Arial"/>
          <w:b/>
          <w:sz w:val="28"/>
          <w:lang w:val="es-MX" w:eastAsia="en-US"/>
        </w:rPr>
      </w:pPr>
      <w:r w:rsidRPr="00CA028B">
        <w:rPr>
          <w:rFonts w:ascii="Palatino Linotype" w:eastAsiaTheme="minorHAnsi" w:hAnsi="Palatino Linotype" w:cs="Arial"/>
          <w:b/>
          <w:sz w:val="28"/>
          <w:lang w:val="es-MX" w:eastAsia="en-US"/>
        </w:rPr>
        <w:t>QUINT</w:t>
      </w:r>
      <w:r w:rsidR="0029071C" w:rsidRPr="00CA028B">
        <w:rPr>
          <w:rFonts w:ascii="Palatino Linotype" w:eastAsiaTheme="minorHAnsi" w:hAnsi="Palatino Linotype" w:cs="Arial"/>
          <w:b/>
          <w:sz w:val="28"/>
          <w:lang w:val="es-MX" w:eastAsia="en-US"/>
        </w:rPr>
        <w:t>O. De la etapa de manifestaciones y/o alegatos.</w:t>
      </w:r>
    </w:p>
    <w:p w:rsidR="00B250D7" w:rsidRPr="00CA028B" w:rsidRDefault="00CF1DF5" w:rsidP="00A26BD8">
      <w:pPr>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U</w:t>
      </w:r>
      <w:r w:rsidR="0029071C" w:rsidRPr="00CA028B">
        <w:rPr>
          <w:rFonts w:ascii="Palatino Linotype" w:eastAsiaTheme="minorHAnsi" w:hAnsi="Palatino Linotype" w:cs="Arial"/>
          <w:lang w:val="es-MX" w:eastAsia="en-US"/>
        </w:rPr>
        <w:t>na vez transcurrido el término legal referido se destaca que</w:t>
      </w:r>
      <w:r w:rsidR="00267458" w:rsidRPr="00CA028B">
        <w:rPr>
          <w:rFonts w:ascii="Palatino Linotype" w:eastAsiaTheme="minorHAnsi" w:hAnsi="Palatino Linotype" w:cs="Arial"/>
          <w:lang w:val="es-MX" w:eastAsia="en-US"/>
        </w:rPr>
        <w:t>,</w:t>
      </w:r>
      <w:r w:rsidR="0029071C" w:rsidRPr="00CA028B">
        <w:rPr>
          <w:rFonts w:ascii="Palatino Linotype" w:eastAsiaTheme="minorHAnsi" w:hAnsi="Palatino Linotype" w:cs="Arial"/>
          <w:lang w:val="es-MX" w:eastAsia="en-US"/>
        </w:rPr>
        <w:t xml:space="preserve"> </w:t>
      </w:r>
      <w:r w:rsidR="0029071C" w:rsidRPr="00CA028B">
        <w:rPr>
          <w:rFonts w:ascii="Palatino Linotype" w:eastAsiaTheme="minorHAnsi" w:hAnsi="Palatino Linotype" w:cs="Arial"/>
          <w:b/>
          <w:lang w:val="es-MX" w:eastAsia="en-US"/>
        </w:rPr>
        <w:t>El Sujeto Obligado</w:t>
      </w:r>
      <w:r w:rsidR="0029071C" w:rsidRPr="00CA028B">
        <w:rPr>
          <w:rFonts w:ascii="Palatino Linotype" w:eastAsiaTheme="minorHAnsi" w:hAnsi="Palatino Linotype" w:cs="Arial"/>
          <w:lang w:val="es-MX" w:eastAsia="en-US"/>
        </w:rPr>
        <w:t xml:space="preserve"> </w:t>
      </w:r>
      <w:r w:rsidR="00386D38" w:rsidRPr="00CA028B">
        <w:rPr>
          <w:rFonts w:ascii="Palatino Linotype" w:eastAsiaTheme="minorHAnsi" w:hAnsi="Palatino Linotype" w:cs="Arial"/>
          <w:lang w:val="es-MX" w:eastAsia="en-US"/>
        </w:rPr>
        <w:t xml:space="preserve">fue omiso en rendir </w:t>
      </w:r>
      <w:r w:rsidR="00267458" w:rsidRPr="00CA028B">
        <w:rPr>
          <w:rFonts w:ascii="Palatino Linotype" w:eastAsiaTheme="minorHAnsi" w:hAnsi="Palatino Linotype" w:cs="Arial"/>
          <w:lang w:val="es-MX" w:eastAsia="en-US"/>
        </w:rPr>
        <w:t xml:space="preserve">su </w:t>
      </w:r>
      <w:r w:rsidR="00BA27FC" w:rsidRPr="00CA028B">
        <w:rPr>
          <w:rFonts w:ascii="Palatino Linotype" w:eastAsiaTheme="minorHAnsi" w:hAnsi="Palatino Linotype" w:cs="Arial"/>
          <w:lang w:val="es-MX" w:eastAsia="en-US"/>
        </w:rPr>
        <w:t>informe justificado</w:t>
      </w:r>
      <w:r w:rsidR="00267458" w:rsidRPr="00CA028B">
        <w:rPr>
          <w:rFonts w:ascii="Palatino Linotype" w:eastAsiaTheme="minorHAnsi" w:hAnsi="Palatino Linotype" w:cs="Arial"/>
          <w:lang w:val="es-MX" w:eastAsia="en-US"/>
        </w:rPr>
        <w:t>;</w:t>
      </w:r>
      <w:r w:rsidR="00AE78CA" w:rsidRPr="00CA028B">
        <w:rPr>
          <w:rFonts w:ascii="Palatino Linotype" w:eastAsiaTheme="minorHAnsi" w:hAnsi="Palatino Linotype" w:cs="Arial"/>
          <w:lang w:val="es-MX" w:eastAsia="en-US"/>
        </w:rPr>
        <w:t xml:space="preserve"> </w:t>
      </w:r>
      <w:r w:rsidR="002D6E4B" w:rsidRPr="00CA028B">
        <w:rPr>
          <w:rFonts w:ascii="Palatino Linotype" w:eastAsiaTheme="minorHAnsi" w:hAnsi="Palatino Linotype" w:cs="Arial"/>
          <w:lang w:val="es-MX" w:eastAsia="en-US"/>
        </w:rPr>
        <w:t>asimismo</w:t>
      </w:r>
      <w:r w:rsidR="00267458" w:rsidRPr="00CA028B">
        <w:rPr>
          <w:rFonts w:ascii="Palatino Linotype" w:eastAsiaTheme="minorHAnsi" w:hAnsi="Palatino Linotype" w:cs="Arial"/>
          <w:lang w:val="es-MX" w:eastAsia="en-US"/>
        </w:rPr>
        <w:t>,</w:t>
      </w:r>
      <w:r w:rsidR="00B96A17" w:rsidRPr="00CA028B">
        <w:rPr>
          <w:rFonts w:ascii="Palatino Linotype" w:eastAsiaTheme="minorHAnsi" w:hAnsi="Palatino Linotype" w:cs="Arial"/>
          <w:lang w:val="es-MX" w:eastAsia="en-US"/>
        </w:rPr>
        <w:t xml:space="preserve"> se aprecia que</w:t>
      </w:r>
      <w:r w:rsidR="002D6E4B" w:rsidRPr="00CA028B">
        <w:rPr>
          <w:rFonts w:ascii="Palatino Linotype" w:eastAsiaTheme="minorHAnsi" w:hAnsi="Palatino Linotype" w:cs="Arial"/>
          <w:lang w:val="es-MX" w:eastAsia="en-US"/>
        </w:rPr>
        <w:t xml:space="preserve"> la </w:t>
      </w:r>
      <w:r w:rsidR="0029071C" w:rsidRPr="00CA028B">
        <w:rPr>
          <w:rFonts w:ascii="Palatino Linotype" w:eastAsiaTheme="minorHAnsi" w:hAnsi="Palatino Linotype" w:cs="Arial"/>
          <w:lang w:val="es-MX" w:eastAsia="en-US"/>
        </w:rPr>
        <w:t xml:space="preserve">parte </w:t>
      </w:r>
      <w:r w:rsidR="0029071C" w:rsidRPr="00CA028B">
        <w:rPr>
          <w:rFonts w:ascii="Palatino Linotype" w:eastAsiaTheme="minorHAnsi" w:hAnsi="Palatino Linotype" w:cs="Arial"/>
          <w:b/>
          <w:lang w:val="es-MX" w:eastAsia="en-US"/>
        </w:rPr>
        <w:t>Recurrente</w:t>
      </w:r>
      <w:r w:rsidR="0029071C" w:rsidRPr="00CA028B">
        <w:rPr>
          <w:rFonts w:ascii="Palatino Linotype" w:eastAsiaTheme="minorHAnsi" w:hAnsi="Palatino Linotype" w:cs="Arial"/>
          <w:lang w:val="es-MX" w:eastAsia="en-US"/>
        </w:rPr>
        <w:t xml:space="preserve"> </w:t>
      </w:r>
      <w:r w:rsidR="00386D38" w:rsidRPr="00CA028B">
        <w:rPr>
          <w:rFonts w:ascii="Palatino Linotype" w:eastAsiaTheme="minorHAnsi" w:hAnsi="Palatino Linotype" w:cs="Arial"/>
          <w:lang w:val="es-MX" w:eastAsia="en-US"/>
        </w:rPr>
        <w:t>tampoco</w:t>
      </w:r>
      <w:r w:rsidR="002D6E4B" w:rsidRPr="00CA028B">
        <w:rPr>
          <w:rFonts w:ascii="Palatino Linotype" w:eastAsiaTheme="minorHAnsi" w:hAnsi="Palatino Linotype" w:cs="Arial"/>
          <w:lang w:val="es-MX" w:eastAsia="en-US"/>
        </w:rPr>
        <w:t xml:space="preserve"> </w:t>
      </w:r>
      <w:r w:rsidR="00DC1583" w:rsidRPr="00CA028B">
        <w:rPr>
          <w:rFonts w:ascii="Palatino Linotype" w:eastAsiaTheme="minorHAnsi" w:hAnsi="Palatino Linotype" w:cs="Arial"/>
          <w:lang w:val="es-MX" w:eastAsia="en-US"/>
        </w:rPr>
        <w:t>realizó</w:t>
      </w:r>
      <w:r w:rsidR="0029071C" w:rsidRPr="00CA028B">
        <w:rPr>
          <w:rFonts w:ascii="Palatino Linotype" w:eastAsiaTheme="minorHAnsi" w:hAnsi="Palatino Linotype" w:cs="Arial"/>
          <w:lang w:val="es-MX" w:eastAsia="en-US"/>
        </w:rPr>
        <w:t xml:space="preserve"> alegatos, </w:t>
      </w:r>
      <w:r w:rsidR="00267458" w:rsidRPr="00CA028B">
        <w:rPr>
          <w:rFonts w:ascii="Palatino Linotype" w:eastAsiaTheme="minorHAnsi" w:hAnsi="Palatino Linotype" w:cs="Arial"/>
          <w:lang w:val="es-MX" w:eastAsia="en-US"/>
        </w:rPr>
        <w:t xml:space="preserve">ni ofreció </w:t>
      </w:r>
      <w:r w:rsidR="0029071C" w:rsidRPr="00CA028B">
        <w:rPr>
          <w:rFonts w:ascii="Palatino Linotype" w:eastAsiaTheme="minorHAnsi" w:hAnsi="Palatino Linotype" w:cs="Arial"/>
          <w:lang w:val="es-MX" w:eastAsia="en-US"/>
        </w:rPr>
        <w:t>pruebas o manifestaciones, lo anterior de conformidad con la siguiente imagen</w:t>
      </w:r>
      <w:r w:rsidR="00E74701" w:rsidRPr="00CA028B">
        <w:rPr>
          <w:rFonts w:ascii="Palatino Linotype" w:eastAsiaTheme="minorHAnsi" w:hAnsi="Palatino Linotype" w:cs="Arial"/>
          <w:lang w:val="es-MX" w:eastAsia="en-US"/>
        </w:rPr>
        <w:t>:</w:t>
      </w:r>
    </w:p>
    <w:p w:rsidR="00A26BD8" w:rsidRPr="00CA028B" w:rsidRDefault="00A26BD8" w:rsidP="00267458">
      <w:pPr>
        <w:pStyle w:val="Sinespaciado"/>
        <w:rPr>
          <w:rFonts w:eastAsiaTheme="minorHAnsi"/>
          <w:noProof/>
          <w:sz w:val="12"/>
          <w:lang w:eastAsia="es-MX"/>
        </w:rPr>
      </w:pPr>
    </w:p>
    <w:p w:rsidR="00267458" w:rsidRPr="00CA028B" w:rsidRDefault="003C160D" w:rsidP="00A26BD8">
      <w:pPr>
        <w:spacing w:line="360" w:lineRule="auto"/>
        <w:jc w:val="both"/>
        <w:rPr>
          <w:rFonts w:ascii="Palatino Linotype" w:eastAsiaTheme="minorHAnsi" w:hAnsi="Palatino Linotype" w:cs="Arial"/>
          <w:noProof/>
          <w:lang w:val="es-MX" w:eastAsia="es-MX"/>
        </w:rPr>
      </w:pPr>
      <w:r w:rsidRPr="00CA028B">
        <w:rPr>
          <w:rFonts w:ascii="Palatino Linotype" w:eastAsiaTheme="minorHAnsi" w:hAnsi="Palatino Linotype" w:cs="Arial"/>
          <w:noProof/>
          <w:lang w:val="es-MX" w:eastAsia="es-MX"/>
        </w:rPr>
        <w:drawing>
          <wp:inline distT="0" distB="0" distL="0" distR="0">
            <wp:extent cx="5788660" cy="1423035"/>
            <wp:effectExtent l="190500" t="190500" r="193040" b="1962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23035"/>
                    </a:xfrm>
                    <a:prstGeom prst="rect">
                      <a:avLst/>
                    </a:prstGeom>
                    <a:ln>
                      <a:noFill/>
                    </a:ln>
                    <a:effectLst>
                      <a:outerShdw blurRad="190500" algn="tl" rotWithShape="0">
                        <a:srgbClr val="000000">
                          <a:alpha val="70000"/>
                        </a:srgbClr>
                      </a:outerShdw>
                    </a:effectLst>
                  </pic:spPr>
                </pic:pic>
              </a:graphicData>
            </a:graphic>
          </wp:inline>
        </w:drawing>
      </w:r>
    </w:p>
    <w:p w:rsidR="0029071C" w:rsidRPr="00CA028B" w:rsidRDefault="000E768F" w:rsidP="0029071C">
      <w:pPr>
        <w:tabs>
          <w:tab w:val="left" w:pos="3206"/>
        </w:tabs>
        <w:spacing w:line="360" w:lineRule="auto"/>
        <w:jc w:val="both"/>
        <w:rPr>
          <w:rFonts w:ascii="Palatino Linotype" w:eastAsiaTheme="minorHAnsi" w:hAnsi="Palatino Linotype" w:cs="Arial"/>
          <w:b/>
          <w:sz w:val="28"/>
          <w:lang w:val="es-MX" w:eastAsia="en-US"/>
        </w:rPr>
      </w:pPr>
      <w:r w:rsidRPr="00CA028B">
        <w:rPr>
          <w:rFonts w:ascii="Palatino Linotype" w:eastAsiaTheme="minorHAnsi" w:hAnsi="Palatino Linotype" w:cs="Arial"/>
          <w:b/>
          <w:sz w:val="28"/>
          <w:lang w:val="es-MX" w:eastAsia="en-US"/>
        </w:rPr>
        <w:t>SEXT</w:t>
      </w:r>
      <w:r w:rsidR="0029071C" w:rsidRPr="00CA028B">
        <w:rPr>
          <w:rFonts w:ascii="Palatino Linotype" w:eastAsiaTheme="minorHAnsi" w:hAnsi="Palatino Linotype" w:cs="Arial"/>
          <w:b/>
          <w:sz w:val="28"/>
          <w:lang w:val="es-MX" w:eastAsia="en-US"/>
        </w:rPr>
        <w:t>O. Del cierre de instrucción.</w:t>
      </w:r>
      <w:r w:rsidR="0029071C" w:rsidRPr="00CA028B">
        <w:rPr>
          <w:rFonts w:ascii="Palatino Linotype" w:eastAsiaTheme="minorHAnsi" w:hAnsi="Palatino Linotype" w:cs="Arial"/>
          <w:b/>
          <w:sz w:val="28"/>
          <w:lang w:val="es-MX" w:eastAsia="en-US"/>
        </w:rPr>
        <w:tab/>
      </w:r>
    </w:p>
    <w:p w:rsidR="0029071C" w:rsidRPr="00CA028B" w:rsidRDefault="0029071C" w:rsidP="0029071C">
      <w:pPr>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 xml:space="preserve">Así, una vez transcurrido el término legal, </w:t>
      </w:r>
      <w:r w:rsidR="00DC1583" w:rsidRPr="00CA028B">
        <w:rPr>
          <w:rFonts w:ascii="Palatino Linotype" w:eastAsiaTheme="minorHAnsi" w:hAnsi="Palatino Linotype" w:cs="Arial"/>
          <w:lang w:val="es-MX" w:eastAsia="en-US"/>
        </w:rPr>
        <w:t>permitió decretarse</w:t>
      </w:r>
      <w:r w:rsidRPr="00CA028B">
        <w:rPr>
          <w:rFonts w:ascii="Palatino Linotype" w:eastAsiaTheme="minorHAnsi" w:hAnsi="Palatino Linotype" w:cs="Arial"/>
          <w:lang w:val="es-MX" w:eastAsia="en-US"/>
        </w:rPr>
        <w:t xml:space="preserve"> el cierre de instrucción en fecha </w:t>
      </w:r>
      <w:r w:rsidR="003C160D" w:rsidRPr="00CA028B">
        <w:rPr>
          <w:rFonts w:ascii="Palatino Linotype" w:eastAsiaTheme="minorHAnsi" w:hAnsi="Palatino Linotype" w:cs="Arial"/>
          <w:lang w:val="es-MX" w:eastAsia="en-US"/>
        </w:rPr>
        <w:t>veintiocho</w:t>
      </w:r>
      <w:r w:rsidR="00267458" w:rsidRPr="00CA028B">
        <w:rPr>
          <w:rFonts w:ascii="Palatino Linotype" w:eastAsiaTheme="minorHAnsi" w:hAnsi="Palatino Linotype" w:cs="Arial"/>
          <w:lang w:val="es-MX" w:eastAsia="en-US"/>
        </w:rPr>
        <w:t xml:space="preserve"> de marzo</w:t>
      </w:r>
      <w:r w:rsidRPr="00CA028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B96A17" w:rsidRPr="00CA028B" w:rsidRDefault="00B96A17" w:rsidP="0029071C">
      <w:pPr>
        <w:spacing w:line="360" w:lineRule="auto"/>
        <w:jc w:val="both"/>
        <w:rPr>
          <w:rFonts w:ascii="Palatino Linotype" w:eastAsiaTheme="minorHAnsi" w:hAnsi="Palatino Linotype" w:cs="Arial"/>
          <w:sz w:val="2"/>
          <w:lang w:val="es-MX" w:eastAsia="en-US"/>
        </w:rPr>
      </w:pPr>
    </w:p>
    <w:p w:rsidR="00E74701" w:rsidRPr="00CA028B" w:rsidRDefault="00E74701" w:rsidP="00D57F74">
      <w:pPr>
        <w:spacing w:line="360" w:lineRule="auto"/>
        <w:jc w:val="center"/>
        <w:rPr>
          <w:rFonts w:ascii="Palatino Linotype" w:eastAsiaTheme="minorHAnsi" w:hAnsi="Palatino Linotype" w:cs="Arial"/>
          <w:b/>
          <w:sz w:val="28"/>
          <w:lang w:val="es-MX" w:eastAsia="en-US"/>
        </w:rPr>
      </w:pPr>
      <w:r w:rsidRPr="00CA028B">
        <w:rPr>
          <w:rFonts w:ascii="Palatino Linotype" w:eastAsiaTheme="minorHAnsi" w:hAnsi="Palatino Linotype" w:cs="Arial"/>
          <w:b/>
          <w:sz w:val="28"/>
          <w:lang w:val="es-MX" w:eastAsia="en-US"/>
        </w:rPr>
        <w:lastRenderedPageBreak/>
        <w:t>C O N S I D E R A N</w:t>
      </w:r>
      <w:r w:rsidR="00D57F74" w:rsidRPr="00CA028B">
        <w:rPr>
          <w:rFonts w:ascii="Palatino Linotype" w:eastAsiaTheme="minorHAnsi" w:hAnsi="Palatino Linotype" w:cs="Arial"/>
          <w:b/>
          <w:sz w:val="28"/>
          <w:lang w:val="es-MX" w:eastAsia="en-US"/>
        </w:rPr>
        <w:t xml:space="preserve"> D O </w:t>
      </w:r>
    </w:p>
    <w:p w:rsidR="00D57F74" w:rsidRPr="00CA028B" w:rsidRDefault="00D57F74" w:rsidP="00D57F74">
      <w:pPr>
        <w:spacing w:line="360" w:lineRule="auto"/>
        <w:jc w:val="center"/>
        <w:rPr>
          <w:rFonts w:ascii="Palatino Linotype" w:eastAsiaTheme="minorHAnsi" w:hAnsi="Palatino Linotype" w:cs="Arial"/>
          <w:b/>
          <w:sz w:val="6"/>
          <w:lang w:val="es-MX" w:eastAsia="en-US"/>
        </w:rPr>
      </w:pPr>
    </w:p>
    <w:p w:rsidR="0029071C" w:rsidRPr="00CA028B" w:rsidRDefault="0029071C" w:rsidP="0029071C">
      <w:pPr>
        <w:spacing w:line="360" w:lineRule="auto"/>
        <w:jc w:val="both"/>
        <w:rPr>
          <w:rFonts w:ascii="Palatino Linotype" w:eastAsiaTheme="minorHAnsi" w:hAnsi="Palatino Linotype" w:cs="Arial"/>
          <w:sz w:val="28"/>
          <w:lang w:val="es-MX" w:eastAsia="en-US"/>
        </w:rPr>
      </w:pPr>
      <w:r w:rsidRPr="00CA028B">
        <w:rPr>
          <w:rFonts w:ascii="Palatino Linotype" w:eastAsiaTheme="minorHAnsi" w:hAnsi="Palatino Linotype" w:cs="Arial"/>
          <w:b/>
          <w:sz w:val="28"/>
          <w:lang w:val="es-MX" w:eastAsia="en-US"/>
        </w:rPr>
        <w:t>PRIMERO. De la competencia</w:t>
      </w:r>
      <w:r w:rsidRPr="00CA028B">
        <w:rPr>
          <w:rFonts w:ascii="Palatino Linotype" w:eastAsiaTheme="minorHAnsi" w:hAnsi="Palatino Linotype" w:cs="Arial"/>
          <w:sz w:val="28"/>
          <w:lang w:val="es-MX" w:eastAsia="en-US"/>
        </w:rPr>
        <w:t>.</w:t>
      </w:r>
    </w:p>
    <w:p w:rsidR="00A26BD8" w:rsidRPr="00CA028B" w:rsidRDefault="003C160D" w:rsidP="0029071C">
      <w:pPr>
        <w:autoSpaceDE w:val="0"/>
        <w:autoSpaceDN w:val="0"/>
        <w:adjustRightInd w:val="0"/>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3C160D" w:rsidRPr="00CA028B" w:rsidRDefault="003C160D"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CA028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A028B">
        <w:rPr>
          <w:rFonts w:ascii="Palatino Linotype" w:eastAsiaTheme="minorHAnsi" w:hAnsi="Palatino Linotype" w:cs="Arial"/>
          <w:b/>
          <w:sz w:val="28"/>
          <w:lang w:val="es-MX" w:eastAsia="en-US"/>
        </w:rPr>
        <w:t xml:space="preserve">SEGUNDO. De los alcances del Recurso de Revisión. </w:t>
      </w:r>
    </w:p>
    <w:p w:rsidR="0029071C" w:rsidRPr="00CA028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86D38" w:rsidRPr="00CA028B"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rsidR="00386D38" w:rsidRPr="00CA028B"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CA028B" w:rsidRDefault="003C160D"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A028B">
        <w:rPr>
          <w:rFonts w:ascii="Palatino Linotype" w:eastAsiaTheme="minorHAnsi" w:hAnsi="Palatino Linotype" w:cs="Arial"/>
          <w:b/>
          <w:sz w:val="28"/>
          <w:lang w:val="es-MX" w:eastAsia="en-US"/>
        </w:rPr>
        <w:lastRenderedPageBreak/>
        <w:t>TERCER</w:t>
      </w:r>
      <w:r w:rsidR="0029071C" w:rsidRPr="00CA028B">
        <w:rPr>
          <w:rFonts w:ascii="Palatino Linotype" w:eastAsiaTheme="minorHAnsi" w:hAnsi="Palatino Linotype" w:cs="Arial"/>
          <w:b/>
          <w:sz w:val="28"/>
          <w:lang w:val="es-MX" w:eastAsia="en-US"/>
        </w:rPr>
        <w:t xml:space="preserve">O. Del estudio de las causas de improcedencia. </w:t>
      </w:r>
    </w:p>
    <w:p w:rsidR="008A64CB" w:rsidRPr="00CA028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CA028B">
        <w:rPr>
          <w:rStyle w:val="Refdenotaalpie"/>
          <w:rFonts w:ascii="Palatino Linotype" w:eastAsiaTheme="minorHAnsi" w:hAnsi="Palatino Linotype" w:cs="Arial"/>
          <w:lang w:val="es-MX" w:eastAsia="en-US"/>
        </w:rPr>
        <w:footnoteReference w:id="1"/>
      </w:r>
      <w:r w:rsidRPr="00CA028B">
        <w:rPr>
          <w:rFonts w:ascii="Palatino Linotype" w:eastAsiaTheme="minorHAnsi" w:hAnsi="Palatino Linotype" w:cs="Arial"/>
          <w:lang w:val="es-MX" w:eastAsia="en-US"/>
        </w:rPr>
        <w:t>.</w:t>
      </w:r>
    </w:p>
    <w:p w:rsidR="00D57F74" w:rsidRPr="00CA028B"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CA028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CA028B" w:rsidRDefault="0029071C" w:rsidP="0029071C">
      <w:pPr>
        <w:rPr>
          <w:lang w:val="es-MX"/>
        </w:rPr>
      </w:pPr>
    </w:p>
    <w:p w:rsidR="0029071C" w:rsidRPr="00CA028B" w:rsidRDefault="0029071C" w:rsidP="0029071C">
      <w:pPr>
        <w:autoSpaceDE w:val="0"/>
        <w:autoSpaceDN w:val="0"/>
        <w:adjustRightInd w:val="0"/>
        <w:ind w:left="708" w:right="850"/>
        <w:jc w:val="both"/>
        <w:rPr>
          <w:rFonts w:ascii="Palatino Linotype" w:hAnsi="Palatino Linotype" w:cs="Arial"/>
          <w:i/>
          <w:sz w:val="22"/>
          <w:szCs w:val="22"/>
        </w:rPr>
      </w:pPr>
      <w:r w:rsidRPr="00CA028B">
        <w:rPr>
          <w:rFonts w:ascii="Palatino Linotype" w:hAnsi="Palatino Linotype" w:cs="Arial"/>
          <w:i/>
          <w:sz w:val="22"/>
          <w:szCs w:val="22"/>
        </w:rPr>
        <w:t>“</w:t>
      </w:r>
      <w:r w:rsidRPr="00CA028B">
        <w:rPr>
          <w:rFonts w:ascii="Palatino Linotype" w:hAnsi="Palatino Linotype" w:cs="Arial"/>
          <w:b/>
          <w:i/>
          <w:sz w:val="22"/>
          <w:szCs w:val="22"/>
        </w:rPr>
        <w:t>Artículo 191.</w:t>
      </w:r>
      <w:r w:rsidRPr="00CA028B">
        <w:rPr>
          <w:rFonts w:ascii="Palatino Linotype" w:hAnsi="Palatino Linotype" w:cs="Arial"/>
          <w:i/>
          <w:sz w:val="22"/>
          <w:szCs w:val="22"/>
        </w:rPr>
        <w:t xml:space="preserve"> El recurso será desechado por improcedente cuando:  </w:t>
      </w:r>
    </w:p>
    <w:p w:rsidR="0029071C" w:rsidRPr="00CA028B" w:rsidRDefault="0029071C" w:rsidP="0029071C">
      <w:pPr>
        <w:autoSpaceDE w:val="0"/>
        <w:autoSpaceDN w:val="0"/>
        <w:adjustRightInd w:val="0"/>
        <w:ind w:left="708" w:right="850"/>
        <w:jc w:val="both"/>
        <w:rPr>
          <w:rFonts w:ascii="Palatino Linotype" w:hAnsi="Palatino Linotype" w:cs="Arial"/>
          <w:i/>
          <w:sz w:val="22"/>
          <w:szCs w:val="22"/>
        </w:rPr>
      </w:pPr>
      <w:r w:rsidRPr="00CA028B">
        <w:rPr>
          <w:rFonts w:ascii="Palatino Linotype" w:hAnsi="Palatino Linotype" w:cs="Arial"/>
          <w:i/>
          <w:sz w:val="22"/>
          <w:szCs w:val="22"/>
        </w:rPr>
        <w:lastRenderedPageBreak/>
        <w:t xml:space="preserve">I. Sea extemporáneo por haber transcurrido el plazo establecido en la presente Ley, a partir de la respuesta;  </w:t>
      </w:r>
    </w:p>
    <w:p w:rsidR="0029071C" w:rsidRPr="00CA028B" w:rsidRDefault="0029071C" w:rsidP="0029071C">
      <w:pPr>
        <w:autoSpaceDE w:val="0"/>
        <w:autoSpaceDN w:val="0"/>
        <w:adjustRightInd w:val="0"/>
        <w:ind w:left="708" w:right="850"/>
        <w:jc w:val="both"/>
        <w:rPr>
          <w:rFonts w:ascii="Palatino Linotype" w:hAnsi="Palatino Linotype" w:cs="Arial"/>
          <w:i/>
          <w:sz w:val="22"/>
          <w:szCs w:val="22"/>
        </w:rPr>
      </w:pPr>
      <w:r w:rsidRPr="00CA028B">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CA028B" w:rsidRDefault="0029071C" w:rsidP="0029071C">
      <w:pPr>
        <w:autoSpaceDE w:val="0"/>
        <w:autoSpaceDN w:val="0"/>
        <w:adjustRightInd w:val="0"/>
        <w:ind w:left="708" w:right="850"/>
        <w:jc w:val="both"/>
        <w:rPr>
          <w:rFonts w:ascii="Palatino Linotype" w:hAnsi="Palatino Linotype" w:cs="Arial"/>
          <w:i/>
          <w:sz w:val="22"/>
          <w:szCs w:val="22"/>
        </w:rPr>
      </w:pPr>
      <w:r w:rsidRPr="00CA028B">
        <w:rPr>
          <w:rFonts w:ascii="Palatino Linotype" w:hAnsi="Palatino Linotype" w:cs="Arial"/>
          <w:i/>
          <w:sz w:val="22"/>
          <w:szCs w:val="22"/>
        </w:rPr>
        <w:t xml:space="preserve">III. No actualice alguno de los supuestos previstos en la presente Ley;  </w:t>
      </w:r>
    </w:p>
    <w:p w:rsidR="0029071C" w:rsidRPr="00CA028B" w:rsidRDefault="0029071C" w:rsidP="0029071C">
      <w:pPr>
        <w:autoSpaceDE w:val="0"/>
        <w:autoSpaceDN w:val="0"/>
        <w:adjustRightInd w:val="0"/>
        <w:ind w:left="708" w:right="850"/>
        <w:jc w:val="both"/>
        <w:rPr>
          <w:rFonts w:ascii="Palatino Linotype" w:hAnsi="Palatino Linotype" w:cs="Arial"/>
          <w:i/>
          <w:sz w:val="22"/>
          <w:szCs w:val="22"/>
        </w:rPr>
      </w:pPr>
      <w:r w:rsidRPr="00CA028B">
        <w:rPr>
          <w:rFonts w:ascii="Palatino Linotype" w:hAnsi="Palatino Linotype" w:cs="Arial"/>
          <w:i/>
          <w:sz w:val="22"/>
          <w:szCs w:val="22"/>
        </w:rPr>
        <w:t>IV. No se haya desahogado la prevención en los términos establecidos en la presente Ley;</w:t>
      </w:r>
    </w:p>
    <w:p w:rsidR="0029071C" w:rsidRPr="00CA028B" w:rsidRDefault="0029071C" w:rsidP="0029071C">
      <w:pPr>
        <w:autoSpaceDE w:val="0"/>
        <w:autoSpaceDN w:val="0"/>
        <w:adjustRightInd w:val="0"/>
        <w:ind w:left="708" w:right="850"/>
        <w:jc w:val="both"/>
        <w:rPr>
          <w:rFonts w:ascii="Palatino Linotype" w:hAnsi="Palatino Linotype" w:cs="Arial"/>
          <w:i/>
          <w:sz w:val="22"/>
          <w:szCs w:val="22"/>
        </w:rPr>
      </w:pPr>
      <w:r w:rsidRPr="00CA028B">
        <w:rPr>
          <w:rFonts w:ascii="Palatino Linotype" w:hAnsi="Palatino Linotype" w:cs="Arial"/>
          <w:i/>
          <w:sz w:val="22"/>
          <w:szCs w:val="22"/>
        </w:rPr>
        <w:t xml:space="preserve">V. Se impugne la veracidad de la información proporcionada;  </w:t>
      </w:r>
    </w:p>
    <w:p w:rsidR="0029071C" w:rsidRPr="00CA028B" w:rsidRDefault="0029071C" w:rsidP="0029071C">
      <w:pPr>
        <w:autoSpaceDE w:val="0"/>
        <w:autoSpaceDN w:val="0"/>
        <w:adjustRightInd w:val="0"/>
        <w:ind w:left="708" w:right="850"/>
        <w:jc w:val="both"/>
        <w:rPr>
          <w:rFonts w:ascii="Palatino Linotype" w:hAnsi="Palatino Linotype" w:cs="Arial"/>
          <w:i/>
          <w:sz w:val="22"/>
          <w:szCs w:val="22"/>
        </w:rPr>
      </w:pPr>
      <w:r w:rsidRPr="00CA028B">
        <w:rPr>
          <w:rFonts w:ascii="Palatino Linotype" w:hAnsi="Palatino Linotype" w:cs="Arial"/>
          <w:i/>
          <w:sz w:val="22"/>
          <w:szCs w:val="22"/>
        </w:rPr>
        <w:t xml:space="preserve">VI. Se trate de una consulta, o trámite en específico; y  </w:t>
      </w:r>
    </w:p>
    <w:p w:rsidR="0029071C" w:rsidRPr="00CA028B" w:rsidRDefault="0029071C" w:rsidP="0029071C">
      <w:pPr>
        <w:autoSpaceDE w:val="0"/>
        <w:autoSpaceDN w:val="0"/>
        <w:adjustRightInd w:val="0"/>
        <w:ind w:left="708" w:right="850"/>
        <w:jc w:val="both"/>
        <w:rPr>
          <w:rFonts w:ascii="Palatino Linotype" w:hAnsi="Palatino Linotype" w:cs="Arial"/>
          <w:i/>
          <w:sz w:val="22"/>
          <w:szCs w:val="22"/>
        </w:rPr>
      </w:pPr>
      <w:r w:rsidRPr="00CA028B">
        <w:rPr>
          <w:rFonts w:ascii="Palatino Linotype" w:hAnsi="Palatino Linotype" w:cs="Arial"/>
          <w:i/>
          <w:sz w:val="22"/>
          <w:szCs w:val="22"/>
        </w:rPr>
        <w:t>VII. El recurrente amplíe su solicitud en el recurso de revisión, únicamente respecto de los nuevos contenidos.”</w:t>
      </w:r>
    </w:p>
    <w:p w:rsidR="0029071C" w:rsidRPr="00CA028B"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CA028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CA028B" w:rsidRDefault="00EA46CC" w:rsidP="0029071C">
      <w:pPr>
        <w:autoSpaceDE w:val="0"/>
        <w:autoSpaceDN w:val="0"/>
        <w:adjustRightInd w:val="0"/>
        <w:spacing w:line="360" w:lineRule="auto"/>
        <w:jc w:val="both"/>
        <w:rPr>
          <w:rFonts w:ascii="Palatino Linotype" w:hAnsi="Palatino Linotype" w:cs="Arial"/>
        </w:rPr>
      </w:pPr>
    </w:p>
    <w:p w:rsidR="0029071C" w:rsidRPr="00CA028B" w:rsidRDefault="0029071C" w:rsidP="0029071C">
      <w:pPr>
        <w:autoSpaceDE w:val="0"/>
        <w:autoSpaceDN w:val="0"/>
        <w:adjustRightInd w:val="0"/>
        <w:spacing w:line="360" w:lineRule="auto"/>
        <w:jc w:val="both"/>
        <w:rPr>
          <w:rFonts w:ascii="Palatino Linotype" w:hAnsi="Palatino Linotype" w:cs="Arial"/>
        </w:rPr>
      </w:pPr>
      <w:r w:rsidRPr="00CA028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CA028B" w:rsidRDefault="00F712EE" w:rsidP="0029071C">
      <w:pPr>
        <w:autoSpaceDE w:val="0"/>
        <w:autoSpaceDN w:val="0"/>
        <w:adjustRightInd w:val="0"/>
        <w:spacing w:line="360" w:lineRule="auto"/>
        <w:jc w:val="both"/>
        <w:rPr>
          <w:rFonts w:ascii="Palatino Linotype" w:hAnsi="Palatino Linotype" w:cs="Arial"/>
        </w:rPr>
      </w:pPr>
    </w:p>
    <w:p w:rsidR="0029071C" w:rsidRPr="00CA028B" w:rsidRDefault="00EE2FB1" w:rsidP="0029071C">
      <w:pPr>
        <w:autoSpaceDE w:val="0"/>
        <w:autoSpaceDN w:val="0"/>
        <w:adjustRightInd w:val="0"/>
        <w:spacing w:line="360" w:lineRule="auto"/>
        <w:jc w:val="both"/>
        <w:rPr>
          <w:rFonts w:ascii="Palatino Linotype" w:hAnsi="Palatino Linotype" w:cs="Arial"/>
          <w:sz w:val="28"/>
        </w:rPr>
      </w:pPr>
      <w:r w:rsidRPr="00CA028B">
        <w:rPr>
          <w:rFonts w:ascii="Palatino Linotype" w:hAnsi="Palatino Linotype" w:cs="Arial"/>
          <w:b/>
          <w:sz w:val="28"/>
        </w:rPr>
        <w:t>QUIN</w:t>
      </w:r>
      <w:r w:rsidR="0029071C" w:rsidRPr="00CA028B">
        <w:rPr>
          <w:rFonts w:ascii="Palatino Linotype" w:hAnsi="Palatino Linotype" w:cs="Arial"/>
          <w:b/>
          <w:sz w:val="28"/>
        </w:rPr>
        <w:t>TO. Del estudio y resolución del asunto.</w:t>
      </w:r>
      <w:r w:rsidR="0029071C" w:rsidRPr="00CA028B">
        <w:rPr>
          <w:rFonts w:ascii="Palatino Linotype" w:hAnsi="Palatino Linotype" w:cs="Arial"/>
          <w:sz w:val="28"/>
        </w:rPr>
        <w:t xml:space="preserve"> </w:t>
      </w:r>
    </w:p>
    <w:p w:rsidR="0029071C" w:rsidRPr="00CA028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CA028B">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rsidR="0029071C" w:rsidRPr="00CA028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CA028B" w:rsidRDefault="0029071C" w:rsidP="0029071C">
      <w:pPr>
        <w:spacing w:line="360" w:lineRule="auto"/>
        <w:ind w:right="141"/>
        <w:jc w:val="both"/>
        <w:rPr>
          <w:rFonts w:ascii="Palatino Linotype" w:eastAsiaTheme="minorHAnsi" w:hAnsi="Palatino Linotype" w:cstheme="minorBidi"/>
          <w:lang w:val="es-MX" w:eastAsia="es-MX"/>
        </w:rPr>
      </w:pPr>
      <w:r w:rsidRPr="00CA028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CA028B">
        <w:rPr>
          <w:rFonts w:ascii="Palatino Linotype" w:eastAsiaTheme="minorHAnsi" w:hAnsi="Palatino Linotype" w:cstheme="minorBidi"/>
          <w:b/>
          <w:lang w:val="es-MX" w:eastAsia="es-MX"/>
        </w:rPr>
        <w:t xml:space="preserve"> </w:t>
      </w:r>
      <w:r w:rsidRPr="00CA028B">
        <w:rPr>
          <w:rFonts w:ascii="Palatino Linotype" w:eastAsiaTheme="minorHAnsi" w:hAnsi="Palatino Linotype" w:cstheme="minorBidi"/>
          <w:lang w:val="es-MX" w:eastAsia="es-MX"/>
        </w:rPr>
        <w:t>parte</w:t>
      </w:r>
      <w:r w:rsidR="001D2DE0" w:rsidRPr="00CA028B">
        <w:rPr>
          <w:rFonts w:ascii="Palatino Linotype" w:eastAsiaTheme="minorHAnsi" w:hAnsi="Palatino Linotype" w:cstheme="minorBidi"/>
          <w:b/>
          <w:lang w:val="es-MX" w:eastAsia="es-MX"/>
        </w:rPr>
        <w:t xml:space="preserve"> </w:t>
      </w:r>
      <w:r w:rsidRPr="00CA028B">
        <w:rPr>
          <w:rFonts w:ascii="Palatino Linotype" w:eastAsiaTheme="minorHAnsi" w:hAnsi="Palatino Linotype" w:cstheme="minorBidi"/>
          <w:b/>
          <w:lang w:val="es-MX" w:eastAsia="es-MX"/>
        </w:rPr>
        <w:t>Recurrente</w:t>
      </w:r>
      <w:r w:rsidRPr="00CA028B">
        <w:rPr>
          <w:rFonts w:ascii="Palatino Linotype" w:eastAsiaTheme="minorHAnsi" w:hAnsi="Palatino Linotype" w:cstheme="minorBidi"/>
          <w:lang w:val="es-MX" w:eastAsia="es-MX"/>
        </w:rPr>
        <w:t>, para ello analizaremos lo solicitado y la información proporcionada.</w:t>
      </w:r>
    </w:p>
    <w:p w:rsidR="00F712EE" w:rsidRPr="00CA028B" w:rsidRDefault="00F712EE" w:rsidP="0029071C">
      <w:pPr>
        <w:spacing w:line="360" w:lineRule="auto"/>
        <w:ind w:right="141"/>
        <w:jc w:val="both"/>
        <w:rPr>
          <w:rFonts w:ascii="Palatino Linotype" w:eastAsiaTheme="minorHAnsi" w:hAnsi="Palatino Linotype" w:cstheme="minorBidi"/>
          <w:lang w:val="es-MX" w:eastAsia="es-MX"/>
        </w:rPr>
      </w:pPr>
    </w:p>
    <w:p w:rsidR="0029071C" w:rsidRPr="00CA028B" w:rsidRDefault="0029071C" w:rsidP="00E74701">
      <w:pPr>
        <w:spacing w:line="360" w:lineRule="auto"/>
        <w:ind w:right="141"/>
        <w:jc w:val="both"/>
        <w:rPr>
          <w:rFonts w:ascii="Palatino Linotype" w:eastAsiaTheme="minorHAnsi" w:hAnsi="Palatino Linotype" w:cstheme="minorBidi"/>
          <w:b/>
          <w:szCs w:val="22"/>
          <w:lang w:val="es-MX" w:eastAsia="es-MX"/>
        </w:rPr>
      </w:pPr>
      <w:r w:rsidRPr="00CA028B">
        <w:rPr>
          <w:rFonts w:ascii="Palatino Linotype" w:eastAsiaTheme="minorHAnsi" w:hAnsi="Palatino Linotype" w:cstheme="minorBidi"/>
          <w:b/>
          <w:szCs w:val="22"/>
          <w:lang w:val="es-MX" w:eastAsia="es-MX"/>
        </w:rPr>
        <w:t>REQUERIMIENTOS SOLICITADOS:</w:t>
      </w:r>
      <w:r w:rsidR="00A26BD8" w:rsidRPr="00CA028B">
        <w:rPr>
          <w:rFonts w:ascii="Palatino Linotype" w:eastAsiaTheme="minorHAnsi" w:hAnsi="Palatino Linotype" w:cstheme="minorBidi"/>
          <w:b/>
          <w:szCs w:val="22"/>
          <w:lang w:val="es-MX" w:eastAsia="es-MX"/>
        </w:rPr>
        <w:t xml:space="preserve"> </w:t>
      </w:r>
    </w:p>
    <w:p w:rsidR="00E74701" w:rsidRPr="00CA028B" w:rsidRDefault="00E74701" w:rsidP="00E74701">
      <w:pPr>
        <w:pStyle w:val="Sinespaciado"/>
        <w:rPr>
          <w:rFonts w:eastAsiaTheme="minorHAnsi"/>
          <w:lang w:eastAsia="es-MX"/>
        </w:rPr>
      </w:pPr>
    </w:p>
    <w:p w:rsidR="003C160D" w:rsidRPr="00CA028B" w:rsidRDefault="00997950" w:rsidP="003C160D">
      <w:pPr>
        <w:pStyle w:val="Prrafodelista"/>
        <w:numPr>
          <w:ilvl w:val="0"/>
          <w:numId w:val="48"/>
        </w:numPr>
        <w:spacing w:line="360" w:lineRule="auto"/>
        <w:ind w:right="49"/>
        <w:jc w:val="both"/>
        <w:rPr>
          <w:rFonts w:ascii="Palatino Linotype" w:hAnsi="Palatino Linotype" w:cs="Arial"/>
          <w:sz w:val="16"/>
        </w:rPr>
      </w:pPr>
      <w:r w:rsidRPr="00CA028B">
        <w:rPr>
          <w:rFonts w:ascii="Palatino Linotype" w:eastAsiaTheme="minorHAnsi" w:hAnsi="Palatino Linotype"/>
          <w:lang w:eastAsia="es-MX"/>
        </w:rPr>
        <w:t>L</w:t>
      </w:r>
      <w:r w:rsidR="003C160D" w:rsidRPr="00CA028B">
        <w:rPr>
          <w:rFonts w:ascii="Palatino Linotype" w:eastAsiaTheme="minorHAnsi" w:hAnsi="Palatino Linotype"/>
          <w:lang w:eastAsia="es-MX"/>
        </w:rPr>
        <w:t xml:space="preserve">os recibos de la segunda quincena de enero 2023 y primera quincena de febrero 2023 del Servidor Público </w:t>
      </w:r>
      <w:r w:rsidR="009A064A">
        <w:rPr>
          <w:rFonts w:ascii="Palatino Linotype" w:eastAsiaTheme="minorHAnsi" w:hAnsi="Palatino Linotype"/>
          <w:lang w:eastAsia="es-MX"/>
        </w:rPr>
        <w:t>XXXXXXXXXXXXXXXXXXXX</w:t>
      </w:r>
      <w:r w:rsidR="003C160D" w:rsidRPr="00CA028B">
        <w:rPr>
          <w:rFonts w:ascii="Palatino Linotype" w:eastAsiaTheme="minorHAnsi" w:hAnsi="Palatino Linotype"/>
          <w:lang w:eastAsia="es-MX"/>
        </w:rPr>
        <w:t>.</w:t>
      </w:r>
    </w:p>
    <w:p w:rsidR="00997950" w:rsidRPr="00CA028B" w:rsidRDefault="003C160D" w:rsidP="003C160D">
      <w:pPr>
        <w:pStyle w:val="Prrafodelista"/>
        <w:numPr>
          <w:ilvl w:val="0"/>
          <w:numId w:val="48"/>
        </w:numPr>
        <w:spacing w:line="360" w:lineRule="auto"/>
        <w:ind w:right="49"/>
        <w:jc w:val="both"/>
        <w:rPr>
          <w:rFonts w:ascii="Palatino Linotype" w:hAnsi="Palatino Linotype" w:cs="Arial"/>
          <w:sz w:val="16"/>
        </w:rPr>
      </w:pPr>
      <w:r w:rsidRPr="00CA028B">
        <w:rPr>
          <w:rFonts w:ascii="Palatino Linotype" w:eastAsiaTheme="minorHAnsi" w:hAnsi="Palatino Linotype"/>
          <w:lang w:eastAsia="es-MX"/>
        </w:rPr>
        <w:t xml:space="preserve">Nombre del área a la que pertenece, función que desempeña, categoría que tiene y fecha de ingreso al SAPASE, de </w:t>
      </w:r>
      <w:r w:rsidR="009A064A">
        <w:rPr>
          <w:rFonts w:ascii="Palatino Linotype" w:eastAsiaTheme="minorHAnsi" w:hAnsi="Palatino Linotype"/>
          <w:lang w:eastAsia="es-MX"/>
        </w:rPr>
        <w:t>XXXXXXXXXXXXXXXXXXXXX</w:t>
      </w:r>
      <w:r w:rsidRPr="00CA028B">
        <w:rPr>
          <w:rFonts w:ascii="Palatino Linotype" w:eastAsiaTheme="minorHAnsi" w:hAnsi="Palatino Linotype"/>
          <w:lang w:eastAsia="es-MX"/>
        </w:rPr>
        <w:t xml:space="preserve">. </w:t>
      </w:r>
    </w:p>
    <w:p w:rsidR="003C160D" w:rsidRPr="00CA028B" w:rsidRDefault="00997950" w:rsidP="003C160D">
      <w:pPr>
        <w:pStyle w:val="Prrafodelista"/>
        <w:numPr>
          <w:ilvl w:val="0"/>
          <w:numId w:val="48"/>
        </w:numPr>
        <w:spacing w:line="360" w:lineRule="auto"/>
        <w:ind w:right="49"/>
        <w:jc w:val="both"/>
        <w:rPr>
          <w:rFonts w:ascii="Palatino Linotype" w:hAnsi="Palatino Linotype" w:cs="Arial"/>
          <w:sz w:val="16"/>
        </w:rPr>
      </w:pPr>
      <w:r w:rsidRPr="00CA028B">
        <w:rPr>
          <w:rFonts w:ascii="Palatino Linotype" w:eastAsiaTheme="minorHAnsi" w:hAnsi="Palatino Linotype"/>
          <w:lang w:eastAsia="es-MX"/>
        </w:rPr>
        <w:t>S</w:t>
      </w:r>
      <w:r w:rsidR="003C160D" w:rsidRPr="00CA028B">
        <w:rPr>
          <w:rFonts w:ascii="Palatino Linotype" w:eastAsiaTheme="minorHAnsi" w:hAnsi="Palatino Linotype"/>
          <w:lang w:eastAsia="es-MX"/>
        </w:rPr>
        <w:t xml:space="preserve">i en el Ayuntamiento tienen registro de este Servidor Público. </w:t>
      </w:r>
    </w:p>
    <w:p w:rsidR="00E9680B" w:rsidRPr="00CA028B" w:rsidRDefault="00997950" w:rsidP="003C160D">
      <w:pPr>
        <w:pStyle w:val="Prrafodelista"/>
        <w:numPr>
          <w:ilvl w:val="0"/>
          <w:numId w:val="48"/>
        </w:numPr>
        <w:spacing w:line="360" w:lineRule="auto"/>
        <w:ind w:right="49"/>
        <w:jc w:val="both"/>
        <w:rPr>
          <w:rFonts w:ascii="Palatino Linotype" w:hAnsi="Palatino Linotype" w:cs="Arial"/>
          <w:sz w:val="16"/>
        </w:rPr>
      </w:pPr>
      <w:r w:rsidRPr="00CA028B">
        <w:rPr>
          <w:rFonts w:ascii="Palatino Linotype" w:eastAsiaTheme="minorHAnsi" w:hAnsi="Palatino Linotype"/>
          <w:lang w:eastAsia="es-MX"/>
        </w:rPr>
        <w:t>S</w:t>
      </w:r>
      <w:r w:rsidR="003C160D" w:rsidRPr="00CA028B">
        <w:rPr>
          <w:rFonts w:ascii="Palatino Linotype" w:eastAsiaTheme="minorHAnsi" w:hAnsi="Palatino Linotype"/>
          <w:lang w:eastAsia="es-MX"/>
        </w:rPr>
        <w:t>i tienen conocimiento en el Ayuntamiento de que este Servidor Público labora en el SAPASE.</w:t>
      </w:r>
    </w:p>
    <w:p w:rsidR="003C160D" w:rsidRPr="00CA028B" w:rsidRDefault="003C160D" w:rsidP="003C160D">
      <w:pPr>
        <w:pStyle w:val="Prrafodelista"/>
        <w:spacing w:line="360" w:lineRule="auto"/>
        <w:ind w:left="720" w:right="49"/>
        <w:jc w:val="both"/>
        <w:rPr>
          <w:rFonts w:ascii="Palatino Linotype" w:hAnsi="Palatino Linotype" w:cs="Arial"/>
          <w:sz w:val="16"/>
        </w:rPr>
      </w:pPr>
    </w:p>
    <w:p w:rsidR="001D5495" w:rsidRPr="00CA028B" w:rsidRDefault="0029071C" w:rsidP="00EE2FB1">
      <w:pPr>
        <w:spacing w:line="360" w:lineRule="auto"/>
        <w:ind w:right="49"/>
        <w:jc w:val="both"/>
        <w:rPr>
          <w:rFonts w:ascii="Palatino Linotype" w:hAnsi="Palatino Linotype" w:cs="Arial"/>
        </w:rPr>
      </w:pPr>
      <w:r w:rsidRPr="00CA028B">
        <w:rPr>
          <w:rFonts w:ascii="Palatino Linotype" w:eastAsiaTheme="minorHAnsi" w:hAnsi="Palatino Linotype" w:cstheme="minorBidi"/>
          <w:lang w:val="es-MX" w:eastAsia="es-MX"/>
        </w:rPr>
        <w:t xml:space="preserve">Atento a la solicitud de información </w:t>
      </w:r>
      <w:r w:rsidRPr="00CA028B">
        <w:rPr>
          <w:rFonts w:ascii="Palatino Linotype" w:eastAsiaTheme="minorHAnsi" w:hAnsi="Palatino Linotype" w:cstheme="minorBidi"/>
          <w:b/>
          <w:lang w:val="es-MX" w:eastAsia="es-MX"/>
        </w:rPr>
        <w:t>El Sujeto Obligado</w:t>
      </w:r>
      <w:r w:rsidRPr="00CA028B">
        <w:rPr>
          <w:rFonts w:ascii="Palatino Linotype" w:eastAsiaTheme="minorHAnsi" w:hAnsi="Palatino Linotype" w:cstheme="minorBidi"/>
          <w:lang w:val="es-MX" w:eastAsia="es-MX"/>
        </w:rPr>
        <w:t xml:space="preserve">, emitió su respuesta en donde </w:t>
      </w:r>
      <w:r w:rsidR="001D5495" w:rsidRPr="00CA028B">
        <w:rPr>
          <w:rFonts w:ascii="Palatino Linotype" w:hAnsi="Palatino Linotype" w:cs="Arial"/>
        </w:rPr>
        <w:t xml:space="preserve">se </w:t>
      </w:r>
      <w:r w:rsidR="00D57F74" w:rsidRPr="00CA028B">
        <w:rPr>
          <w:rFonts w:ascii="Palatino Linotype" w:hAnsi="Palatino Linotype" w:cs="Arial"/>
        </w:rPr>
        <w:t>advierte</w:t>
      </w:r>
      <w:r w:rsidR="001D5495" w:rsidRPr="00CA028B">
        <w:rPr>
          <w:rFonts w:ascii="Palatino Linotype" w:hAnsi="Palatino Linotype" w:cs="Arial"/>
        </w:rPr>
        <w:t xml:space="preserve"> </w:t>
      </w:r>
      <w:r w:rsidR="001D2DE0" w:rsidRPr="00CA028B">
        <w:rPr>
          <w:rFonts w:ascii="Palatino Linotype" w:hAnsi="Palatino Linotype" w:cs="Arial"/>
        </w:rPr>
        <w:t>lo siguiente</w:t>
      </w:r>
      <w:r w:rsidR="001D5495" w:rsidRPr="00CA028B">
        <w:rPr>
          <w:rFonts w:ascii="Palatino Linotype" w:hAnsi="Palatino Linotype" w:cs="Arial"/>
        </w:rPr>
        <w:t>:</w:t>
      </w:r>
    </w:p>
    <w:p w:rsidR="00597D71" w:rsidRPr="00CA028B" w:rsidRDefault="00597D71" w:rsidP="00EE2FB1">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2"/>
        <w:gridCol w:w="4045"/>
        <w:gridCol w:w="2654"/>
      </w:tblGrid>
      <w:tr w:rsidR="004E5628" w:rsidRPr="00CA028B" w:rsidTr="007E52D5">
        <w:tc>
          <w:tcPr>
            <w:tcW w:w="2392" w:type="dxa"/>
            <w:shd w:val="clear" w:color="auto" w:fill="D9D9D9" w:themeFill="background1" w:themeFillShade="D9"/>
            <w:vAlign w:val="center"/>
          </w:tcPr>
          <w:p w:rsidR="00597D71" w:rsidRPr="00CA028B" w:rsidRDefault="00597D71" w:rsidP="00597D71">
            <w:pPr>
              <w:ind w:right="49"/>
              <w:jc w:val="center"/>
              <w:rPr>
                <w:rFonts w:ascii="Palatino Linotype" w:eastAsiaTheme="minorHAnsi" w:hAnsi="Palatino Linotype" w:cstheme="minorBidi"/>
                <w:b/>
                <w:lang w:val="es-MX" w:eastAsia="es-MX"/>
              </w:rPr>
            </w:pPr>
            <w:r w:rsidRPr="00CA028B">
              <w:rPr>
                <w:rFonts w:ascii="Palatino Linotype" w:eastAsiaTheme="minorHAnsi" w:hAnsi="Palatino Linotype" w:cstheme="minorBidi"/>
                <w:b/>
                <w:lang w:val="es-MX" w:eastAsia="es-MX"/>
              </w:rPr>
              <w:t>Solicitud de Información</w:t>
            </w:r>
          </w:p>
        </w:tc>
        <w:tc>
          <w:tcPr>
            <w:tcW w:w="4045" w:type="dxa"/>
            <w:shd w:val="clear" w:color="auto" w:fill="D9D9D9" w:themeFill="background1" w:themeFillShade="D9"/>
            <w:vAlign w:val="center"/>
          </w:tcPr>
          <w:p w:rsidR="00597D71" w:rsidRPr="00CA028B" w:rsidRDefault="00597D71" w:rsidP="00597D71">
            <w:pPr>
              <w:ind w:right="49"/>
              <w:jc w:val="center"/>
              <w:rPr>
                <w:rFonts w:ascii="Palatino Linotype" w:eastAsiaTheme="minorHAnsi" w:hAnsi="Palatino Linotype" w:cstheme="minorBidi"/>
                <w:b/>
                <w:lang w:val="es-MX" w:eastAsia="es-MX"/>
              </w:rPr>
            </w:pPr>
            <w:r w:rsidRPr="00CA028B">
              <w:rPr>
                <w:rFonts w:ascii="Palatino Linotype" w:eastAsiaTheme="minorHAnsi" w:hAnsi="Palatino Linotype" w:cstheme="minorBidi"/>
                <w:b/>
                <w:lang w:val="es-MX" w:eastAsia="es-MX"/>
              </w:rPr>
              <w:t>Respuesta</w:t>
            </w:r>
          </w:p>
        </w:tc>
        <w:tc>
          <w:tcPr>
            <w:tcW w:w="2654" w:type="dxa"/>
            <w:shd w:val="clear" w:color="auto" w:fill="D9D9D9" w:themeFill="background1" w:themeFillShade="D9"/>
            <w:vAlign w:val="center"/>
          </w:tcPr>
          <w:p w:rsidR="00597D71" w:rsidRPr="00CA028B" w:rsidRDefault="00597D71" w:rsidP="00597D71">
            <w:pPr>
              <w:ind w:right="49"/>
              <w:jc w:val="center"/>
              <w:rPr>
                <w:rFonts w:ascii="Palatino Linotype" w:eastAsiaTheme="minorHAnsi" w:hAnsi="Palatino Linotype" w:cstheme="minorBidi"/>
                <w:b/>
                <w:lang w:val="es-MX" w:eastAsia="es-MX"/>
              </w:rPr>
            </w:pPr>
            <w:r w:rsidRPr="00CA028B">
              <w:rPr>
                <w:rFonts w:ascii="Palatino Linotype" w:eastAsiaTheme="minorHAnsi" w:hAnsi="Palatino Linotype" w:cstheme="minorBidi"/>
                <w:b/>
                <w:lang w:val="es-MX" w:eastAsia="es-MX"/>
              </w:rPr>
              <w:t>Cumplimiento</w:t>
            </w:r>
          </w:p>
        </w:tc>
      </w:tr>
      <w:tr w:rsidR="004E5628" w:rsidRPr="00CA028B" w:rsidTr="00F54221">
        <w:trPr>
          <w:trHeight w:val="483"/>
        </w:trPr>
        <w:tc>
          <w:tcPr>
            <w:tcW w:w="2392" w:type="dxa"/>
            <w:vAlign w:val="center"/>
          </w:tcPr>
          <w:p w:rsidR="00206C85" w:rsidRPr="00CA028B" w:rsidRDefault="00206C85" w:rsidP="00206C85">
            <w:pPr>
              <w:ind w:right="49"/>
              <w:jc w:val="both"/>
              <w:rPr>
                <w:rFonts w:ascii="Palatino Linotype" w:eastAsiaTheme="minorHAnsi" w:hAnsi="Palatino Linotype" w:cstheme="minorBidi"/>
                <w:sz w:val="20"/>
                <w:szCs w:val="20"/>
                <w:lang w:val="es-MX" w:eastAsia="es-MX"/>
              </w:rPr>
            </w:pPr>
            <w:r w:rsidRPr="00CA028B">
              <w:rPr>
                <w:rFonts w:ascii="Palatino Linotype" w:eastAsiaTheme="minorHAnsi" w:hAnsi="Palatino Linotype" w:cstheme="minorBidi"/>
                <w:sz w:val="20"/>
                <w:szCs w:val="20"/>
                <w:lang w:val="es-MX" w:eastAsia="es-MX"/>
              </w:rPr>
              <w:t>1.</w:t>
            </w:r>
            <w:r w:rsidRPr="00CA028B">
              <w:rPr>
                <w:rFonts w:ascii="Palatino Linotype" w:eastAsiaTheme="minorHAnsi" w:hAnsi="Palatino Linotype" w:cstheme="minorBidi"/>
                <w:sz w:val="20"/>
                <w:szCs w:val="20"/>
                <w:lang w:val="es-MX" w:eastAsia="es-MX"/>
              </w:rPr>
              <w:tab/>
              <w:t xml:space="preserve">Los recibos de la segunda quincena de enero 2023 y primera quincena de febrero 2023 del Servidor </w:t>
            </w:r>
            <w:r w:rsidRPr="00CA028B">
              <w:rPr>
                <w:rFonts w:ascii="Palatino Linotype" w:eastAsiaTheme="minorHAnsi" w:hAnsi="Palatino Linotype" w:cstheme="minorBidi"/>
                <w:sz w:val="20"/>
                <w:szCs w:val="20"/>
                <w:lang w:val="es-MX" w:eastAsia="es-MX"/>
              </w:rPr>
              <w:lastRenderedPageBreak/>
              <w:t xml:space="preserve">Público </w:t>
            </w:r>
            <w:r w:rsidR="009A064A">
              <w:rPr>
                <w:rFonts w:ascii="Palatino Linotype" w:eastAsiaTheme="minorHAnsi" w:hAnsi="Palatino Linotype" w:cstheme="minorBidi"/>
                <w:sz w:val="20"/>
                <w:szCs w:val="20"/>
                <w:lang w:val="es-MX" w:eastAsia="es-MX"/>
              </w:rPr>
              <w:t>XXXXXXXX XXXXXXX XXXXX</w:t>
            </w:r>
            <w:r w:rsidRPr="00CA028B">
              <w:rPr>
                <w:rFonts w:ascii="Palatino Linotype" w:eastAsiaTheme="minorHAnsi" w:hAnsi="Palatino Linotype" w:cstheme="minorBidi"/>
                <w:sz w:val="20"/>
                <w:szCs w:val="20"/>
                <w:lang w:val="es-MX" w:eastAsia="es-MX"/>
              </w:rPr>
              <w:t>.</w:t>
            </w:r>
          </w:p>
          <w:p w:rsidR="00206C85" w:rsidRPr="00CA028B" w:rsidRDefault="00206C85" w:rsidP="00206C85">
            <w:pPr>
              <w:ind w:right="49"/>
              <w:jc w:val="both"/>
              <w:rPr>
                <w:rFonts w:ascii="Palatino Linotype" w:eastAsiaTheme="minorHAnsi" w:hAnsi="Palatino Linotype" w:cstheme="minorBidi"/>
                <w:sz w:val="20"/>
                <w:szCs w:val="20"/>
                <w:lang w:val="es-MX" w:eastAsia="es-MX"/>
              </w:rPr>
            </w:pPr>
          </w:p>
          <w:p w:rsidR="00206C85" w:rsidRPr="00CA028B" w:rsidRDefault="00206C85" w:rsidP="00206C85">
            <w:pPr>
              <w:ind w:right="49"/>
              <w:jc w:val="both"/>
              <w:rPr>
                <w:rFonts w:ascii="Palatino Linotype" w:eastAsiaTheme="minorHAnsi" w:hAnsi="Palatino Linotype" w:cstheme="minorBidi"/>
                <w:sz w:val="20"/>
                <w:szCs w:val="20"/>
                <w:lang w:val="es-MX" w:eastAsia="es-MX"/>
              </w:rPr>
            </w:pPr>
            <w:r w:rsidRPr="00CA028B">
              <w:rPr>
                <w:rFonts w:ascii="Palatino Linotype" w:eastAsiaTheme="minorHAnsi" w:hAnsi="Palatino Linotype" w:cstheme="minorBidi"/>
                <w:sz w:val="20"/>
                <w:szCs w:val="20"/>
                <w:lang w:val="es-MX" w:eastAsia="es-MX"/>
              </w:rPr>
              <w:t>2.</w:t>
            </w:r>
            <w:r w:rsidRPr="00CA028B">
              <w:rPr>
                <w:rFonts w:ascii="Palatino Linotype" w:eastAsiaTheme="minorHAnsi" w:hAnsi="Palatino Linotype" w:cstheme="minorBidi"/>
                <w:sz w:val="20"/>
                <w:szCs w:val="20"/>
                <w:lang w:val="es-MX" w:eastAsia="es-MX"/>
              </w:rPr>
              <w:tab/>
              <w:t xml:space="preserve">Nombre del área a la que pertenece, función que desempeña, categoría que tiene y fecha de ingreso al SAPASE, de </w:t>
            </w:r>
            <w:r w:rsidR="009A064A">
              <w:rPr>
                <w:rFonts w:ascii="Palatino Linotype" w:eastAsiaTheme="minorHAnsi" w:hAnsi="Palatino Linotype" w:cstheme="minorBidi"/>
                <w:sz w:val="20"/>
                <w:szCs w:val="20"/>
                <w:lang w:val="es-MX" w:eastAsia="es-MX"/>
              </w:rPr>
              <w:t>XXXXXXXXXXXXXXX</w:t>
            </w:r>
            <w:r w:rsidRPr="00CA028B">
              <w:rPr>
                <w:rFonts w:ascii="Palatino Linotype" w:eastAsiaTheme="minorHAnsi" w:hAnsi="Palatino Linotype" w:cstheme="minorBidi"/>
                <w:sz w:val="20"/>
                <w:szCs w:val="20"/>
                <w:lang w:val="es-MX" w:eastAsia="es-MX"/>
              </w:rPr>
              <w:t xml:space="preserve"> </w:t>
            </w:r>
            <w:r w:rsidR="009A064A">
              <w:rPr>
                <w:rFonts w:ascii="Palatino Linotype" w:eastAsiaTheme="minorHAnsi" w:hAnsi="Palatino Linotype" w:cstheme="minorBidi"/>
                <w:sz w:val="20"/>
                <w:szCs w:val="20"/>
                <w:lang w:val="es-MX" w:eastAsia="es-MX"/>
              </w:rPr>
              <w:t>XXXXXXXX</w:t>
            </w:r>
            <w:r w:rsidRPr="00CA028B">
              <w:rPr>
                <w:rFonts w:ascii="Palatino Linotype" w:eastAsiaTheme="minorHAnsi" w:hAnsi="Palatino Linotype" w:cstheme="minorBidi"/>
                <w:sz w:val="20"/>
                <w:szCs w:val="20"/>
                <w:lang w:val="es-MX" w:eastAsia="es-MX"/>
              </w:rPr>
              <w:t xml:space="preserve">. </w:t>
            </w:r>
          </w:p>
          <w:p w:rsidR="00206C85" w:rsidRPr="00CA028B" w:rsidRDefault="00206C85" w:rsidP="00206C85">
            <w:pPr>
              <w:ind w:right="49"/>
              <w:jc w:val="both"/>
              <w:rPr>
                <w:rFonts w:ascii="Palatino Linotype" w:eastAsiaTheme="minorHAnsi" w:hAnsi="Palatino Linotype" w:cstheme="minorBidi"/>
                <w:sz w:val="20"/>
                <w:szCs w:val="20"/>
                <w:lang w:val="es-MX" w:eastAsia="es-MX"/>
              </w:rPr>
            </w:pPr>
          </w:p>
          <w:p w:rsidR="00206C85" w:rsidRPr="00CA028B" w:rsidRDefault="00206C85" w:rsidP="00206C85">
            <w:pPr>
              <w:ind w:right="49"/>
              <w:jc w:val="both"/>
              <w:rPr>
                <w:rFonts w:ascii="Palatino Linotype" w:eastAsiaTheme="minorHAnsi" w:hAnsi="Palatino Linotype" w:cstheme="minorBidi"/>
                <w:sz w:val="20"/>
                <w:szCs w:val="20"/>
                <w:lang w:val="es-MX" w:eastAsia="es-MX"/>
              </w:rPr>
            </w:pPr>
            <w:r w:rsidRPr="00CA028B">
              <w:rPr>
                <w:rFonts w:ascii="Palatino Linotype" w:eastAsiaTheme="minorHAnsi" w:hAnsi="Palatino Linotype" w:cstheme="minorBidi"/>
                <w:sz w:val="20"/>
                <w:szCs w:val="20"/>
                <w:lang w:val="es-MX" w:eastAsia="es-MX"/>
              </w:rPr>
              <w:t>3.</w:t>
            </w:r>
            <w:r w:rsidRPr="00CA028B">
              <w:rPr>
                <w:rFonts w:ascii="Palatino Linotype" w:eastAsiaTheme="minorHAnsi" w:hAnsi="Palatino Linotype" w:cstheme="minorBidi"/>
                <w:sz w:val="20"/>
                <w:szCs w:val="20"/>
                <w:lang w:val="es-MX" w:eastAsia="es-MX"/>
              </w:rPr>
              <w:tab/>
              <w:t xml:space="preserve">Si en el Ayuntamiento tienen registro de este Servidor Público. </w:t>
            </w:r>
          </w:p>
          <w:p w:rsidR="00206C85" w:rsidRPr="00CA028B" w:rsidRDefault="00206C85" w:rsidP="00206C85">
            <w:pPr>
              <w:ind w:right="49"/>
              <w:jc w:val="both"/>
              <w:rPr>
                <w:rFonts w:ascii="Palatino Linotype" w:eastAsiaTheme="minorHAnsi" w:hAnsi="Palatino Linotype" w:cstheme="minorBidi"/>
                <w:sz w:val="20"/>
                <w:szCs w:val="20"/>
                <w:lang w:val="es-MX" w:eastAsia="es-MX"/>
              </w:rPr>
            </w:pPr>
          </w:p>
          <w:p w:rsidR="00597D71" w:rsidRPr="00CA028B" w:rsidRDefault="00206C85" w:rsidP="00206C85">
            <w:pPr>
              <w:ind w:right="49"/>
              <w:jc w:val="both"/>
              <w:rPr>
                <w:rFonts w:ascii="Palatino Linotype" w:eastAsiaTheme="minorHAnsi" w:hAnsi="Palatino Linotype" w:cstheme="minorBidi"/>
                <w:sz w:val="20"/>
                <w:szCs w:val="20"/>
                <w:lang w:val="es-MX" w:eastAsia="es-MX"/>
              </w:rPr>
            </w:pPr>
            <w:r w:rsidRPr="00CA028B">
              <w:rPr>
                <w:rFonts w:ascii="Palatino Linotype" w:eastAsiaTheme="minorHAnsi" w:hAnsi="Palatino Linotype" w:cstheme="minorBidi"/>
                <w:sz w:val="20"/>
                <w:szCs w:val="20"/>
                <w:lang w:val="es-MX" w:eastAsia="es-MX"/>
              </w:rPr>
              <w:t>4.</w:t>
            </w:r>
            <w:r w:rsidRPr="00CA028B">
              <w:rPr>
                <w:rFonts w:ascii="Palatino Linotype" w:eastAsiaTheme="minorHAnsi" w:hAnsi="Palatino Linotype" w:cstheme="minorBidi"/>
                <w:sz w:val="20"/>
                <w:szCs w:val="20"/>
                <w:lang w:val="es-MX" w:eastAsia="es-MX"/>
              </w:rPr>
              <w:tab/>
              <w:t>Si tienen conocimiento en el Ayuntamiento de que este Servidor Público labora en el SAPASE.</w:t>
            </w:r>
          </w:p>
        </w:tc>
        <w:tc>
          <w:tcPr>
            <w:tcW w:w="4045" w:type="dxa"/>
            <w:vAlign w:val="center"/>
          </w:tcPr>
          <w:p w:rsidR="005B0692" w:rsidRPr="00CA028B" w:rsidRDefault="00206C85" w:rsidP="00910839">
            <w:pPr>
              <w:spacing w:line="276" w:lineRule="auto"/>
              <w:jc w:val="both"/>
              <w:rPr>
                <w:rFonts w:ascii="Palatino Linotype" w:eastAsiaTheme="minorHAnsi" w:hAnsi="Palatino Linotype" w:cstheme="minorBidi"/>
                <w:sz w:val="20"/>
                <w:szCs w:val="22"/>
                <w:lang w:val="es-MX" w:eastAsia="es-MX"/>
              </w:rPr>
            </w:pPr>
            <w:r w:rsidRPr="00CA028B">
              <w:rPr>
                <w:rFonts w:ascii="Palatino Linotype" w:eastAsiaTheme="minorHAnsi" w:hAnsi="Palatino Linotype" w:cstheme="minorBidi"/>
                <w:sz w:val="20"/>
                <w:szCs w:val="22"/>
                <w:lang w:val="es-MX" w:eastAsia="es-MX"/>
              </w:rPr>
              <w:lastRenderedPageBreak/>
              <w:t xml:space="preserve">Mediante oficio número DA/ECA/SRH/DEyCP/0501/2023, firmado por la Servidora Pública Habilitada de la Subdirección de Recursos Humanos, informó que, después de realizar una </w:t>
            </w:r>
            <w:r w:rsidRPr="00CA028B">
              <w:rPr>
                <w:rFonts w:ascii="Palatino Linotype" w:eastAsiaTheme="minorHAnsi" w:hAnsi="Palatino Linotype" w:cstheme="minorBidi"/>
                <w:sz w:val="20"/>
                <w:szCs w:val="22"/>
                <w:lang w:val="es-MX" w:eastAsia="es-MX"/>
              </w:rPr>
              <w:lastRenderedPageBreak/>
              <w:t>búsqueda exhaustiva en el Sistema de nómina del Ayuntamiento, no se encontró registro alguno con el nombre de la persona referida en la solicitud de información</w:t>
            </w:r>
            <w:r w:rsidR="00910839" w:rsidRPr="00CA028B">
              <w:rPr>
                <w:rFonts w:ascii="Palatino Linotype" w:eastAsiaTheme="minorHAnsi" w:hAnsi="Palatino Linotype" w:cstheme="minorBidi"/>
                <w:sz w:val="20"/>
                <w:szCs w:val="22"/>
                <w:lang w:val="es-MX" w:eastAsia="es-MX"/>
              </w:rPr>
              <w:t>.</w:t>
            </w:r>
          </w:p>
          <w:p w:rsidR="00910839" w:rsidRPr="00CA028B" w:rsidRDefault="00910839" w:rsidP="00910839">
            <w:pPr>
              <w:spacing w:line="276" w:lineRule="auto"/>
              <w:jc w:val="both"/>
              <w:rPr>
                <w:rFonts w:ascii="Palatino Linotype" w:eastAsiaTheme="minorHAnsi" w:hAnsi="Palatino Linotype" w:cstheme="minorBidi"/>
                <w:sz w:val="20"/>
                <w:szCs w:val="22"/>
                <w:lang w:val="es-MX" w:eastAsia="es-MX"/>
              </w:rPr>
            </w:pPr>
          </w:p>
          <w:p w:rsidR="00910839" w:rsidRPr="00CA028B" w:rsidRDefault="00910839" w:rsidP="00910839">
            <w:pPr>
              <w:spacing w:line="276" w:lineRule="auto"/>
              <w:jc w:val="both"/>
              <w:rPr>
                <w:rFonts w:ascii="Palatino Linotype" w:eastAsiaTheme="minorHAnsi" w:hAnsi="Palatino Linotype" w:cstheme="minorBidi"/>
                <w:sz w:val="20"/>
                <w:szCs w:val="22"/>
                <w:lang w:val="es-MX" w:eastAsia="es-MX"/>
              </w:rPr>
            </w:pPr>
            <w:r w:rsidRPr="00CA028B">
              <w:rPr>
                <w:rFonts w:ascii="Palatino Linotype" w:eastAsiaTheme="minorHAnsi" w:hAnsi="Palatino Linotype" w:cstheme="minorBidi"/>
                <w:sz w:val="20"/>
                <w:szCs w:val="22"/>
                <w:lang w:val="es-MX" w:eastAsia="es-MX"/>
              </w:rPr>
              <w:t>Adicionalmente, comunicó que la base de datos con la que cuenta la Subdirección, contiene información a partir del año dos mil a la fecha, son que dicha base contenga datos de servidores públicos que presten sus servicios en los Órganos Descentralizados DIF, SAPASE e IMCUFIDEEM, ya que estos cuentan con sus propias bases de datos.</w:t>
            </w:r>
          </w:p>
        </w:tc>
        <w:tc>
          <w:tcPr>
            <w:tcW w:w="2654" w:type="dxa"/>
            <w:vAlign w:val="center"/>
          </w:tcPr>
          <w:p w:rsidR="00F54221" w:rsidRDefault="00F54221" w:rsidP="00F54221">
            <w:pPr>
              <w:ind w:right="49"/>
              <w:jc w:val="center"/>
              <w:rPr>
                <w:rFonts w:ascii="Palatino Linotype" w:eastAsiaTheme="minorHAnsi" w:hAnsi="Palatino Linotype" w:cstheme="minorBidi"/>
                <w:b/>
                <w:lang w:val="es-MX" w:eastAsia="es-MX"/>
              </w:rPr>
            </w:pPr>
          </w:p>
          <w:p w:rsidR="00F54221" w:rsidRDefault="00F54221" w:rsidP="00F54221">
            <w:pPr>
              <w:ind w:right="49"/>
              <w:jc w:val="center"/>
              <w:rPr>
                <w:rFonts w:ascii="Palatino Linotype" w:eastAsiaTheme="minorHAnsi" w:hAnsi="Palatino Linotype" w:cstheme="minorBidi"/>
                <w:b/>
                <w:lang w:val="es-MX" w:eastAsia="es-MX"/>
              </w:rPr>
            </w:pPr>
          </w:p>
          <w:p w:rsidR="007E52D5" w:rsidRPr="00CA028B" w:rsidRDefault="00CA4114" w:rsidP="00F54221">
            <w:pPr>
              <w:ind w:right="49"/>
              <w:jc w:val="center"/>
              <w:rPr>
                <w:rFonts w:ascii="Palatino Linotype" w:eastAsiaTheme="minorHAnsi" w:hAnsi="Palatino Linotype" w:cstheme="minorBidi"/>
                <w:b/>
                <w:lang w:val="es-MX" w:eastAsia="es-MX"/>
              </w:rPr>
            </w:pPr>
            <w:r>
              <w:rPr>
                <w:rFonts w:ascii="Palatino Linotype" w:eastAsiaTheme="minorHAnsi" w:hAnsi="Palatino Linotype" w:cstheme="minorBidi"/>
                <w:b/>
                <w:lang w:val="es-MX" w:eastAsia="es-MX"/>
              </w:rPr>
              <w:t>Parcialmente</w:t>
            </w:r>
          </w:p>
          <w:p w:rsidR="00910839" w:rsidRPr="00CA028B" w:rsidRDefault="00910839" w:rsidP="00F54221">
            <w:pPr>
              <w:ind w:right="49"/>
              <w:jc w:val="center"/>
              <w:rPr>
                <w:rFonts w:ascii="Palatino Linotype" w:eastAsiaTheme="minorHAnsi" w:hAnsi="Palatino Linotype" w:cstheme="minorBidi"/>
                <w:b/>
                <w:lang w:val="es-MX" w:eastAsia="es-MX"/>
              </w:rPr>
            </w:pPr>
          </w:p>
          <w:p w:rsidR="00910839" w:rsidRPr="00CA028B" w:rsidRDefault="00910839" w:rsidP="00F54221">
            <w:pPr>
              <w:ind w:right="49"/>
              <w:jc w:val="both"/>
              <w:rPr>
                <w:rFonts w:ascii="Palatino Linotype" w:eastAsiaTheme="minorHAnsi" w:hAnsi="Palatino Linotype" w:cstheme="minorBidi"/>
                <w:i/>
                <w:lang w:val="es-MX" w:eastAsia="es-MX"/>
              </w:rPr>
            </w:pPr>
            <w:r w:rsidRPr="00F54221">
              <w:rPr>
                <w:rFonts w:ascii="Palatino Linotype" w:eastAsiaTheme="minorHAnsi" w:hAnsi="Palatino Linotype" w:cstheme="minorBidi"/>
                <w:i/>
                <w:sz w:val="22"/>
                <w:lang w:val="es-MX" w:eastAsia="es-MX"/>
              </w:rPr>
              <w:lastRenderedPageBreak/>
              <w:t>(</w:t>
            </w:r>
            <w:r w:rsidR="00F54221" w:rsidRPr="00F54221">
              <w:rPr>
                <w:rFonts w:ascii="Palatino Linotype" w:eastAsiaTheme="minorHAnsi" w:hAnsi="Palatino Linotype" w:cstheme="minorBidi"/>
                <w:i/>
                <w:sz w:val="22"/>
                <w:lang w:val="es-MX" w:eastAsia="es-MX"/>
              </w:rPr>
              <w:t>Debió emitir el Acuerdo de Incompetencia respecto de la información referente al punto dos de la solicitud de información</w:t>
            </w:r>
            <w:r w:rsidRPr="00F54221">
              <w:rPr>
                <w:rFonts w:ascii="Palatino Linotype" w:eastAsiaTheme="minorHAnsi" w:hAnsi="Palatino Linotype" w:cstheme="minorBidi"/>
                <w:i/>
                <w:sz w:val="22"/>
                <w:lang w:val="es-MX" w:eastAsia="es-MX"/>
              </w:rPr>
              <w:t>)</w:t>
            </w:r>
          </w:p>
        </w:tc>
      </w:tr>
    </w:tbl>
    <w:p w:rsidR="003B70B0" w:rsidRPr="00CA028B" w:rsidRDefault="003B70B0" w:rsidP="00D57AED">
      <w:pPr>
        <w:shd w:val="clear" w:color="auto" w:fill="FFFFFF"/>
        <w:spacing w:line="360" w:lineRule="auto"/>
        <w:jc w:val="both"/>
        <w:rPr>
          <w:rFonts w:ascii="Palatino Linotype" w:hAnsi="Palatino Linotype"/>
          <w:color w:val="222222"/>
        </w:rPr>
      </w:pPr>
    </w:p>
    <w:p w:rsidR="00D57AED" w:rsidRPr="00CA028B" w:rsidRDefault="00D57AED" w:rsidP="00D57AED">
      <w:pPr>
        <w:shd w:val="clear" w:color="auto" w:fill="FFFFFF"/>
        <w:spacing w:line="360" w:lineRule="auto"/>
        <w:jc w:val="both"/>
        <w:rPr>
          <w:rFonts w:ascii="Palatino Linotype" w:hAnsi="Palatino Linotype"/>
          <w:color w:val="222222"/>
        </w:rPr>
      </w:pPr>
      <w:r w:rsidRPr="00CA028B">
        <w:rPr>
          <w:rFonts w:ascii="Palatino Linotype" w:hAnsi="Palatino Linotype"/>
          <w:color w:val="222222"/>
        </w:rPr>
        <w:t>En este sentido, debe dejarse claro que al haber existido un pronunciamiento por parte del </w:t>
      </w:r>
      <w:r w:rsidRPr="00CA028B">
        <w:rPr>
          <w:rFonts w:ascii="Palatino Linotype" w:hAnsi="Palatino Linotype"/>
          <w:b/>
          <w:bCs/>
          <w:color w:val="222222"/>
        </w:rPr>
        <w:t>Sujeto Obligado</w:t>
      </w:r>
      <w:r w:rsidRPr="00CA028B">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CA028B" w:rsidRDefault="00D57AED" w:rsidP="00D57AED">
      <w:pPr>
        <w:pStyle w:val="Sinespaciado"/>
      </w:pPr>
    </w:p>
    <w:p w:rsidR="00D57AED" w:rsidRPr="00CA028B" w:rsidRDefault="00D57AED" w:rsidP="00D57AED">
      <w:pPr>
        <w:shd w:val="clear" w:color="auto" w:fill="FFFFFF"/>
        <w:spacing w:line="221" w:lineRule="atLeast"/>
        <w:ind w:left="851" w:right="1276"/>
        <w:jc w:val="both"/>
        <w:rPr>
          <w:color w:val="222222"/>
          <w:sz w:val="22"/>
        </w:rPr>
      </w:pPr>
      <w:r w:rsidRPr="00CA028B">
        <w:rPr>
          <w:rFonts w:ascii="Palatino Linotype" w:hAnsi="Palatino Linotype"/>
          <w:i/>
          <w:iCs/>
          <w:color w:val="222222"/>
          <w:sz w:val="22"/>
        </w:rPr>
        <w:t>“</w:t>
      </w:r>
      <w:r w:rsidRPr="00CA028B">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CA028B">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w:t>
      </w:r>
      <w:r w:rsidRPr="00CA028B">
        <w:rPr>
          <w:rFonts w:ascii="Palatino Linotype" w:hAnsi="Palatino Linotype"/>
          <w:i/>
          <w:iCs/>
          <w:color w:val="222222"/>
          <w:sz w:val="22"/>
        </w:rPr>
        <w:lastRenderedPageBreak/>
        <w:t>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CA028B" w:rsidRDefault="00D57AED" w:rsidP="00E11B18">
      <w:pPr>
        <w:spacing w:line="360" w:lineRule="auto"/>
        <w:ind w:right="141"/>
        <w:jc w:val="both"/>
        <w:rPr>
          <w:rFonts w:ascii="Palatino Linotype" w:eastAsiaTheme="minorHAnsi" w:hAnsi="Palatino Linotype" w:cs="Arial"/>
          <w:bCs/>
          <w:lang w:val="es-MX" w:eastAsia="en-US"/>
        </w:rPr>
      </w:pPr>
    </w:p>
    <w:p w:rsidR="00E11B18" w:rsidRPr="00CA028B" w:rsidRDefault="00E11B18" w:rsidP="00E9680B">
      <w:pPr>
        <w:spacing w:line="360" w:lineRule="auto"/>
        <w:ind w:right="141"/>
        <w:jc w:val="both"/>
        <w:rPr>
          <w:rFonts w:ascii="Palatino Linotype" w:eastAsiaTheme="minorHAnsi" w:hAnsi="Palatino Linotype" w:cs="Arial"/>
          <w:bCs/>
          <w:lang w:val="es-MX" w:eastAsia="en-US"/>
        </w:rPr>
      </w:pPr>
      <w:r w:rsidRPr="00CA028B">
        <w:rPr>
          <w:rFonts w:ascii="Palatino Linotype" w:eastAsiaTheme="minorHAnsi" w:hAnsi="Palatino Linotype" w:cs="Arial"/>
          <w:bCs/>
          <w:lang w:val="es-MX" w:eastAsia="en-US"/>
        </w:rPr>
        <w:t xml:space="preserve">Es así que derivado de la respuesta emitida por </w:t>
      </w:r>
      <w:r w:rsidRPr="00CA028B">
        <w:rPr>
          <w:rFonts w:ascii="Palatino Linotype" w:eastAsiaTheme="minorHAnsi" w:hAnsi="Palatino Linotype" w:cs="Arial"/>
          <w:b/>
          <w:bCs/>
          <w:lang w:val="es-MX" w:eastAsia="en-US"/>
        </w:rPr>
        <w:t>El Sujeto Obligado</w:t>
      </w:r>
      <w:r w:rsidRPr="00CA028B">
        <w:rPr>
          <w:rFonts w:ascii="Palatino Linotype" w:eastAsiaTheme="minorHAnsi" w:hAnsi="Palatino Linotype" w:cs="Arial"/>
          <w:bCs/>
          <w:lang w:val="es-MX" w:eastAsia="en-US"/>
        </w:rPr>
        <w:t xml:space="preserve">, </w:t>
      </w:r>
      <w:r w:rsidR="00910839" w:rsidRPr="00CA028B">
        <w:rPr>
          <w:rFonts w:ascii="Palatino Linotype" w:eastAsiaTheme="minorHAnsi" w:hAnsi="Palatino Linotype" w:cs="Arial"/>
          <w:b/>
          <w:bCs/>
          <w:lang w:val="es-MX" w:eastAsia="en-US"/>
        </w:rPr>
        <w:t>La</w:t>
      </w:r>
      <w:r w:rsidRPr="00CA028B">
        <w:rPr>
          <w:rFonts w:ascii="Palatino Linotype" w:eastAsiaTheme="minorHAnsi" w:hAnsi="Palatino Linotype" w:cs="Arial"/>
          <w:b/>
          <w:bCs/>
          <w:lang w:val="es-MX" w:eastAsia="en-US"/>
        </w:rPr>
        <w:t xml:space="preserve"> Recurrente</w:t>
      </w:r>
      <w:r w:rsidRPr="00CA028B">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CA028B">
        <w:rPr>
          <w:rFonts w:ascii="Palatino Linotype" w:eastAsiaTheme="minorHAnsi" w:hAnsi="Palatino Linotype" w:cs="Arial"/>
          <w:bCs/>
          <w:lang w:val="es-MX" w:eastAsia="en-US"/>
        </w:rPr>
        <w:t xml:space="preserve"> </w:t>
      </w:r>
      <w:r w:rsidRPr="00CA028B">
        <w:rPr>
          <w:rFonts w:ascii="Palatino Linotype" w:eastAsiaTheme="minorHAnsi" w:hAnsi="Palatino Linotype" w:cs="Arial"/>
          <w:bCs/>
          <w:i/>
          <w:sz w:val="22"/>
          <w:lang w:val="es-MX" w:eastAsia="en-US"/>
        </w:rPr>
        <w:t>“</w:t>
      </w:r>
      <w:r w:rsidR="00910839" w:rsidRPr="00CA028B">
        <w:rPr>
          <w:rFonts w:ascii="Palatino Linotype" w:eastAsiaTheme="minorHAnsi" w:hAnsi="Palatino Linotype" w:cs="Arial"/>
          <w:bCs/>
          <w:i/>
          <w:sz w:val="22"/>
          <w:lang w:val="es-MX" w:eastAsia="en-US"/>
        </w:rPr>
        <w:t xml:space="preserve">el H. Ayuntamiento me responde que no cuentan con la base de datos del S.A.P.A.S.E. y esa no fue la pregunta. </w:t>
      </w:r>
      <w:r w:rsidR="00910839" w:rsidRPr="00CA028B">
        <w:rPr>
          <w:rFonts w:ascii="Palatino Linotype" w:eastAsiaTheme="minorHAnsi" w:hAnsi="Palatino Linotype" w:cs="Arial"/>
          <w:b/>
          <w:bCs/>
          <w:i/>
          <w:sz w:val="22"/>
          <w:u w:val="single"/>
          <w:lang w:val="es-MX" w:eastAsia="en-US"/>
        </w:rPr>
        <w:t xml:space="preserve">La pregunta fue, el Ayuntamiento tiene conocimiento de que en S.A.P.A.S.E. está laborando el servidor público </w:t>
      </w:r>
      <w:r w:rsidR="009A064A">
        <w:rPr>
          <w:rFonts w:ascii="Palatino Linotype" w:eastAsiaTheme="minorHAnsi" w:hAnsi="Palatino Linotype" w:cs="Arial"/>
          <w:b/>
          <w:bCs/>
          <w:i/>
          <w:sz w:val="22"/>
          <w:u w:val="single"/>
          <w:lang w:val="es-MX" w:eastAsia="en-US"/>
        </w:rPr>
        <w:t>XXXXXXXXXXXXXXXXXXXXXXXXXX</w:t>
      </w:r>
      <w:r w:rsidR="00910839" w:rsidRPr="00CA028B">
        <w:rPr>
          <w:rFonts w:ascii="Palatino Linotype" w:eastAsiaTheme="minorHAnsi" w:hAnsi="Palatino Linotype" w:cs="Arial"/>
          <w:b/>
          <w:bCs/>
          <w:i/>
          <w:sz w:val="22"/>
          <w:u w:val="single"/>
          <w:lang w:val="es-MX" w:eastAsia="en-US"/>
        </w:rPr>
        <w:t>. En ningún momento solicite que buscaran en la base de datos de S.A.P.A.S.E.</w:t>
      </w:r>
      <w:r w:rsidRPr="00CA028B">
        <w:rPr>
          <w:rFonts w:ascii="Palatino Linotype" w:eastAsiaTheme="minorHAnsi" w:hAnsi="Palatino Linotype" w:cs="Arial"/>
          <w:bCs/>
          <w:i/>
          <w:sz w:val="22"/>
          <w:lang w:val="es-MX" w:eastAsia="en-US"/>
        </w:rPr>
        <w:t>” (Sic).</w:t>
      </w:r>
    </w:p>
    <w:p w:rsidR="00FC1FC5" w:rsidRPr="00CA028B" w:rsidRDefault="00FC1FC5" w:rsidP="008A12CF">
      <w:pPr>
        <w:tabs>
          <w:tab w:val="left" w:pos="709"/>
        </w:tabs>
        <w:spacing w:line="360" w:lineRule="auto"/>
        <w:contextualSpacing/>
        <w:jc w:val="both"/>
        <w:rPr>
          <w:rFonts w:ascii="Palatino Linotype" w:hAnsi="Palatino Linotype" w:cs="Arial"/>
          <w:lang w:val="es-ES_tradnl"/>
        </w:rPr>
      </w:pPr>
    </w:p>
    <w:p w:rsidR="00910839" w:rsidRPr="00CA028B" w:rsidRDefault="00910839" w:rsidP="00910839">
      <w:pPr>
        <w:spacing w:line="360" w:lineRule="auto"/>
        <w:jc w:val="both"/>
        <w:rPr>
          <w:rFonts w:ascii="Palatino Linotype" w:hAnsi="Palatino Linotype" w:cs="Arial"/>
          <w:lang w:eastAsia="es-MX"/>
        </w:rPr>
      </w:pPr>
      <w:r w:rsidRPr="00CA028B">
        <w:rPr>
          <w:rFonts w:ascii="Palatino Linotype" w:hAnsi="Palatino Linotype" w:cs="Arial"/>
        </w:rPr>
        <w:t xml:space="preserve">Derivado de lo anterior, se colige que la </w:t>
      </w:r>
      <w:r w:rsidRPr="00CA028B">
        <w:rPr>
          <w:rFonts w:ascii="Palatino Linotype" w:hAnsi="Palatino Linotype" w:cs="Arial"/>
          <w:b/>
        </w:rPr>
        <w:t>Recurrente</w:t>
      </w:r>
      <w:r w:rsidRPr="00CA028B">
        <w:rPr>
          <w:rFonts w:ascii="Palatino Linotype" w:hAnsi="Palatino Linotype" w:cs="Arial"/>
        </w:rPr>
        <w:t xml:space="preserve"> está parcialmente conforme con la respuesta emitida por </w:t>
      </w:r>
      <w:r w:rsidRPr="00CA028B">
        <w:rPr>
          <w:rFonts w:ascii="Palatino Linotype" w:hAnsi="Palatino Linotype" w:cs="Arial"/>
          <w:b/>
        </w:rPr>
        <w:t>El Sujeto Obligado</w:t>
      </w:r>
      <w:r w:rsidRPr="00CA028B">
        <w:rPr>
          <w:rFonts w:ascii="Palatino Linotype" w:hAnsi="Palatino Linotype" w:cs="Arial"/>
        </w:rPr>
        <w:t xml:space="preserve">, ya que expresamente manifestó en dichos motivos que se encuentra inconforme únicamente porque el </w:t>
      </w:r>
      <w:r w:rsidRPr="00CA028B">
        <w:rPr>
          <w:rFonts w:ascii="Palatino Linotype" w:hAnsi="Palatino Linotype" w:cs="Arial"/>
          <w:b/>
        </w:rPr>
        <w:t>Sujeto Obligado</w:t>
      </w:r>
      <w:r w:rsidRPr="00CA028B">
        <w:rPr>
          <w:rFonts w:ascii="Palatino Linotype" w:hAnsi="Palatino Linotype" w:cs="Arial"/>
        </w:rPr>
        <w:t xml:space="preserve"> no se pronunció respecto de si el </w:t>
      </w:r>
      <w:r w:rsidRPr="00CA028B">
        <w:rPr>
          <w:rFonts w:ascii="Palatino Linotype" w:hAnsi="Palatino Linotype" w:cs="Arial"/>
          <w:b/>
          <w:u w:val="single"/>
        </w:rPr>
        <w:t xml:space="preserve">Ayuntamiento tiene conocimiento de que en S.A.P.A.S.E. está laborando el servidor público </w:t>
      </w:r>
      <w:r w:rsidR="009A064A">
        <w:rPr>
          <w:rFonts w:ascii="Palatino Linotype" w:hAnsi="Palatino Linotype" w:cs="Arial"/>
          <w:b/>
          <w:u w:val="single"/>
        </w:rPr>
        <w:t>XXXXXXXXXXXXXXXXXXXXXXXXXXXXXX</w:t>
      </w:r>
      <w:r w:rsidRPr="00CA028B">
        <w:rPr>
          <w:rFonts w:ascii="Palatino Linotype" w:hAnsi="Palatino Linotype" w:cs="Arial"/>
        </w:rPr>
        <w:t xml:space="preserve">; y </w:t>
      </w:r>
      <w:r w:rsidRPr="00CA028B">
        <w:rPr>
          <w:rFonts w:ascii="Palatino Linotype" w:hAnsi="Palatino Linotype" w:cs="Arial"/>
          <w:lang w:eastAsia="es-MX"/>
        </w:rPr>
        <w:t xml:space="preserve">toda vez que </w:t>
      </w:r>
      <w:r w:rsidRPr="00CA028B">
        <w:rPr>
          <w:rFonts w:ascii="Palatino Linotype" w:hAnsi="Palatino Linotype" w:cs="Arial"/>
          <w:b/>
          <w:u w:val="single"/>
          <w:lang w:eastAsia="es-MX"/>
        </w:rPr>
        <w:t>no impugnó lo relativo a los demás puntos</w:t>
      </w:r>
      <w:r w:rsidRPr="00CA028B">
        <w:rPr>
          <w:rFonts w:ascii="Palatino Linotype" w:hAnsi="Palatino Linotype" w:cs="Arial"/>
          <w:lang w:eastAsia="es-MX"/>
        </w:rPr>
        <w:t xml:space="preserve">, dichas cuestiones se considera que la parte </w:t>
      </w:r>
      <w:r w:rsidRPr="00CA028B">
        <w:rPr>
          <w:rFonts w:ascii="Palatino Linotype" w:hAnsi="Palatino Linotype" w:cs="Arial"/>
          <w:b/>
          <w:lang w:eastAsia="es-MX"/>
        </w:rPr>
        <w:t>Recurrente</w:t>
      </w:r>
      <w:r w:rsidRPr="00CA028B">
        <w:rPr>
          <w:rFonts w:ascii="Palatino Linotype" w:hAnsi="Palatino Linotype" w:cs="Arial"/>
          <w:lang w:eastAsia="es-MX"/>
        </w:rPr>
        <w:t xml:space="preserve"> consintió parte de la respuesta otorgada. </w:t>
      </w:r>
    </w:p>
    <w:p w:rsidR="00910839" w:rsidRPr="00CA028B" w:rsidRDefault="00910839" w:rsidP="00910839">
      <w:pPr>
        <w:spacing w:line="360" w:lineRule="auto"/>
        <w:jc w:val="both"/>
        <w:rPr>
          <w:rFonts w:ascii="Palatino Linotype" w:hAnsi="Palatino Linotype" w:cs="Arial"/>
          <w:lang w:eastAsia="es-MX"/>
        </w:rPr>
      </w:pPr>
    </w:p>
    <w:p w:rsidR="00910839" w:rsidRPr="00CA028B" w:rsidRDefault="00910839" w:rsidP="00910839">
      <w:pPr>
        <w:spacing w:line="360" w:lineRule="auto"/>
        <w:jc w:val="both"/>
        <w:rPr>
          <w:rFonts w:ascii="Palatino Linotype" w:hAnsi="Palatino Linotype" w:cs="Arial"/>
        </w:rPr>
      </w:pPr>
      <w:r w:rsidRPr="00CA028B">
        <w:rPr>
          <w:rFonts w:ascii="Palatino Linotype" w:hAnsi="Palatino Linotype" w:cs="Arial"/>
          <w:lang w:eastAsia="es-MX"/>
        </w:rPr>
        <w:t xml:space="preserve">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w:t>
      </w:r>
      <w:r w:rsidRPr="00CA028B">
        <w:rPr>
          <w:rFonts w:ascii="Palatino Linotype" w:hAnsi="Palatino Linotype" w:cs="Arial"/>
          <w:lang w:eastAsia="es-MX"/>
        </w:rPr>
        <w:lastRenderedPageBreak/>
        <w:t>Semanario Judicial de la Federación y su Gaceta bajo el número de registro 174,177, que establece lo siguiente:</w:t>
      </w:r>
    </w:p>
    <w:p w:rsidR="00910839" w:rsidRPr="00CA028B" w:rsidRDefault="00910839" w:rsidP="00910839">
      <w:pPr>
        <w:rPr>
          <w:lang w:val="es-MX"/>
        </w:rPr>
      </w:pPr>
    </w:p>
    <w:p w:rsidR="00910839" w:rsidRPr="00CA028B" w:rsidRDefault="00910839" w:rsidP="00910839">
      <w:pPr>
        <w:ind w:left="567" w:right="567"/>
        <w:jc w:val="both"/>
        <w:rPr>
          <w:rFonts w:ascii="Palatino Linotype" w:hAnsi="Palatino Linotype" w:cs="Arial"/>
          <w:i/>
          <w:sz w:val="22"/>
          <w:szCs w:val="22"/>
          <w:lang w:eastAsia="es-MX"/>
        </w:rPr>
      </w:pPr>
      <w:r w:rsidRPr="00CA028B">
        <w:rPr>
          <w:rFonts w:ascii="Palatino Linotype" w:hAnsi="Palatino Linotype" w:cs="Arial"/>
          <w:sz w:val="22"/>
          <w:szCs w:val="22"/>
          <w:lang w:eastAsia="es-MX"/>
        </w:rPr>
        <w:t>“</w:t>
      </w:r>
      <w:r w:rsidRPr="00CA028B">
        <w:rPr>
          <w:rFonts w:ascii="Palatino Linotype" w:hAnsi="Palatino Linotype" w:cs="Arial"/>
          <w:b/>
          <w:i/>
          <w:sz w:val="22"/>
          <w:szCs w:val="22"/>
          <w:lang w:eastAsia="es-MX"/>
        </w:rPr>
        <w:t>REVISIÓN EN AMPARO. LOS RESOLUTIVOS NO COMBATIDOS DEBEN DECLARARSE FIRMES</w:t>
      </w:r>
      <w:r w:rsidRPr="00CA028B">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10839" w:rsidRPr="00CA028B" w:rsidRDefault="00910839" w:rsidP="00910839">
      <w:pPr>
        <w:rPr>
          <w:lang w:val="es-MX" w:eastAsia="es-MX"/>
        </w:rPr>
      </w:pPr>
    </w:p>
    <w:p w:rsidR="00910839" w:rsidRPr="00CA028B" w:rsidRDefault="00910839" w:rsidP="00910839">
      <w:pPr>
        <w:rPr>
          <w:sz w:val="14"/>
          <w:lang w:val="es-MX" w:eastAsia="es-MX"/>
        </w:rPr>
      </w:pPr>
    </w:p>
    <w:p w:rsidR="00910839" w:rsidRPr="00CA028B" w:rsidRDefault="00910839" w:rsidP="00910839">
      <w:pPr>
        <w:spacing w:line="360" w:lineRule="auto"/>
        <w:jc w:val="both"/>
        <w:rPr>
          <w:rFonts w:ascii="Palatino Linotype" w:hAnsi="Palatino Linotype" w:cs="Arial"/>
          <w:lang w:eastAsia="es-MX"/>
        </w:rPr>
      </w:pPr>
      <w:r w:rsidRPr="00CA028B">
        <w:rPr>
          <w:rFonts w:ascii="Palatino Linotype" w:hAnsi="Palatino Linotype" w:cs="Arial"/>
          <w:lang w:eastAsia="es-MX"/>
        </w:rPr>
        <w:t xml:space="preserve">Así, la parte de la solicitud sobre la que no se expresó inconformidad, debe declararse consentida por la hoy </w:t>
      </w:r>
      <w:r w:rsidRPr="00CA028B">
        <w:rPr>
          <w:rFonts w:ascii="Palatino Linotype" w:hAnsi="Palatino Linotype" w:cs="Arial"/>
          <w:b/>
          <w:lang w:eastAsia="es-MX"/>
        </w:rPr>
        <w:t>Recurrente</w:t>
      </w:r>
      <w:r w:rsidRPr="00CA028B">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910839" w:rsidRPr="00CA028B" w:rsidRDefault="00910839" w:rsidP="00910839">
      <w:pPr>
        <w:rPr>
          <w:lang w:val="es-MX" w:eastAsia="es-MX"/>
        </w:rPr>
      </w:pPr>
    </w:p>
    <w:p w:rsidR="00910839" w:rsidRPr="00CA028B" w:rsidRDefault="00910839" w:rsidP="00910839">
      <w:pPr>
        <w:ind w:left="567" w:right="567"/>
        <w:jc w:val="both"/>
        <w:rPr>
          <w:rFonts w:ascii="Palatino Linotype" w:hAnsi="Palatino Linotype" w:cs="Arial"/>
          <w:i/>
          <w:sz w:val="22"/>
          <w:szCs w:val="22"/>
          <w:lang w:eastAsia="es-MX"/>
        </w:rPr>
      </w:pPr>
      <w:r w:rsidRPr="00CA028B">
        <w:rPr>
          <w:rFonts w:ascii="Palatino Linotype" w:hAnsi="Palatino Linotype" w:cs="Arial"/>
          <w:i/>
          <w:sz w:val="22"/>
          <w:szCs w:val="22"/>
          <w:lang w:eastAsia="es-MX"/>
        </w:rPr>
        <w:t>“</w:t>
      </w:r>
      <w:r w:rsidRPr="00CA028B">
        <w:rPr>
          <w:rFonts w:ascii="Palatino Linotype" w:hAnsi="Palatino Linotype" w:cs="Arial"/>
          <w:b/>
          <w:i/>
          <w:sz w:val="22"/>
          <w:szCs w:val="22"/>
          <w:lang w:eastAsia="es-MX"/>
        </w:rPr>
        <w:t>ACTOS CONSENTIDOS. SON LOS QUE NO SE IMPUGNAN MEDIANTE EL RECURSO IDÓNEO</w:t>
      </w:r>
      <w:r w:rsidRPr="00CA028B">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10839" w:rsidRPr="00CA028B" w:rsidRDefault="00910839" w:rsidP="008A12CF">
      <w:pPr>
        <w:tabs>
          <w:tab w:val="left" w:pos="709"/>
        </w:tabs>
        <w:spacing w:line="360" w:lineRule="auto"/>
        <w:contextualSpacing/>
        <w:jc w:val="both"/>
        <w:rPr>
          <w:rFonts w:ascii="Palatino Linotype" w:hAnsi="Palatino Linotype" w:cs="Arial"/>
          <w:lang w:val="es-ES_tradnl"/>
        </w:rPr>
      </w:pPr>
    </w:p>
    <w:p w:rsidR="008A12CF" w:rsidRPr="00CA028B" w:rsidRDefault="00E9680B" w:rsidP="008A12CF">
      <w:pPr>
        <w:tabs>
          <w:tab w:val="left" w:pos="709"/>
        </w:tabs>
        <w:spacing w:line="360" w:lineRule="auto"/>
        <w:contextualSpacing/>
        <w:jc w:val="both"/>
        <w:rPr>
          <w:rFonts w:ascii="Palatino Linotype" w:hAnsi="Palatino Linotype" w:cs="Arial"/>
        </w:rPr>
      </w:pPr>
      <w:r w:rsidRPr="00CA028B">
        <w:rPr>
          <w:rFonts w:ascii="Palatino Linotype" w:hAnsi="Palatino Linotype" w:cs="Arial"/>
          <w:lang w:val="es-ES_tradnl"/>
        </w:rPr>
        <w:t>Ante ello</w:t>
      </w:r>
      <w:r w:rsidR="008A12CF" w:rsidRPr="00CA028B">
        <w:rPr>
          <w:rFonts w:ascii="Palatino Linotype" w:hAnsi="Palatino Linotype" w:cs="Arial"/>
          <w:lang w:val="es-ES_tradnl"/>
        </w:rPr>
        <w:t xml:space="preserve">, es de </w:t>
      </w:r>
      <w:r w:rsidR="008A12CF" w:rsidRPr="00CA028B">
        <w:rPr>
          <w:rFonts w:ascii="Palatino Linotype" w:hAnsi="Palatino Linotype" w:cs="Arial"/>
        </w:rPr>
        <w:t>señalar que el artículo 4, párrafo segundo de la Ley de Transparencia y Acceso a la Información Pública del Estado de México y Municipios, dispone:</w:t>
      </w:r>
    </w:p>
    <w:p w:rsidR="008A12CF" w:rsidRPr="00CA028B" w:rsidRDefault="008A12CF" w:rsidP="008A12CF">
      <w:pPr>
        <w:pStyle w:val="Sinespaciado"/>
      </w:pPr>
    </w:p>
    <w:p w:rsidR="008A12CF" w:rsidRPr="00CA028B" w:rsidRDefault="008A12CF" w:rsidP="008A12CF">
      <w:pPr>
        <w:ind w:left="851" w:right="901"/>
        <w:jc w:val="both"/>
        <w:rPr>
          <w:rFonts w:ascii="Palatino Linotype" w:hAnsi="Palatino Linotype" w:cs="Arial"/>
          <w:i/>
          <w:sz w:val="22"/>
        </w:rPr>
      </w:pPr>
      <w:r w:rsidRPr="00CA028B">
        <w:rPr>
          <w:rFonts w:ascii="Palatino Linotype" w:hAnsi="Palatino Linotype" w:cs="Arial"/>
          <w:i/>
          <w:sz w:val="22"/>
        </w:rPr>
        <w:t>“</w:t>
      </w:r>
      <w:r w:rsidRPr="00CA028B">
        <w:rPr>
          <w:rFonts w:ascii="Palatino Linotype" w:hAnsi="Palatino Linotype" w:cs="Arial"/>
          <w:b/>
          <w:i/>
          <w:sz w:val="22"/>
        </w:rPr>
        <w:t xml:space="preserve">Artículo 4. </w:t>
      </w:r>
      <w:r w:rsidRPr="00CA028B">
        <w:rPr>
          <w:rFonts w:ascii="Palatino Linotype" w:hAnsi="Palatino Linotype" w:cs="Arial"/>
          <w:i/>
          <w:sz w:val="22"/>
        </w:rPr>
        <w:t xml:space="preserve">… </w:t>
      </w:r>
    </w:p>
    <w:p w:rsidR="008A12CF" w:rsidRPr="00CA028B" w:rsidRDefault="008A12CF" w:rsidP="00FC1FC5">
      <w:pPr>
        <w:ind w:left="851" w:right="901"/>
        <w:jc w:val="both"/>
        <w:rPr>
          <w:rFonts w:ascii="Palatino Linotype" w:hAnsi="Palatino Linotype" w:cs="Arial"/>
          <w:i/>
          <w:sz w:val="22"/>
        </w:rPr>
      </w:pPr>
      <w:r w:rsidRPr="00CA028B">
        <w:rPr>
          <w:rFonts w:ascii="Palatino Linotype" w:hAnsi="Palatino Linotype" w:cs="Arial"/>
          <w:i/>
          <w:sz w:val="22"/>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CA028B">
        <w:rPr>
          <w:rFonts w:ascii="Palatino Linotype" w:hAnsi="Palatino Linotype" w:cs="Arial"/>
          <w:i/>
          <w:sz w:val="22"/>
        </w:rPr>
        <w:t>evistas por esta Ley.</w:t>
      </w:r>
      <w:r w:rsidRPr="00CA028B">
        <w:rPr>
          <w:rFonts w:ascii="Palatino Linotype" w:hAnsi="Palatino Linotype" w:cs="Arial"/>
          <w:i/>
          <w:sz w:val="22"/>
        </w:rPr>
        <w:t>”</w:t>
      </w:r>
    </w:p>
    <w:p w:rsidR="00E9680B" w:rsidRPr="00CA028B" w:rsidRDefault="00E9680B" w:rsidP="008A12CF">
      <w:pPr>
        <w:tabs>
          <w:tab w:val="left" w:pos="709"/>
        </w:tabs>
        <w:spacing w:line="360" w:lineRule="auto"/>
        <w:contextualSpacing/>
        <w:jc w:val="both"/>
        <w:rPr>
          <w:rFonts w:ascii="Palatino Linotype" w:hAnsi="Palatino Linotype" w:cs="Arial"/>
          <w:lang w:val="es-ES_tradnl"/>
        </w:rPr>
      </w:pPr>
    </w:p>
    <w:p w:rsidR="008A12CF" w:rsidRPr="00CA028B" w:rsidRDefault="008A12CF" w:rsidP="008A12CF">
      <w:pPr>
        <w:tabs>
          <w:tab w:val="left" w:pos="709"/>
        </w:tabs>
        <w:spacing w:line="360" w:lineRule="auto"/>
        <w:contextualSpacing/>
        <w:jc w:val="both"/>
        <w:rPr>
          <w:rFonts w:ascii="Palatino Linotype" w:hAnsi="Palatino Linotype" w:cs="Arial"/>
          <w:lang w:val="es-ES_tradnl"/>
        </w:rPr>
      </w:pPr>
      <w:r w:rsidRPr="00CA028B">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CA028B" w:rsidRDefault="008A12CF" w:rsidP="008A12CF">
      <w:pPr>
        <w:tabs>
          <w:tab w:val="left" w:pos="709"/>
        </w:tabs>
        <w:spacing w:line="360" w:lineRule="auto"/>
        <w:contextualSpacing/>
        <w:jc w:val="both"/>
        <w:rPr>
          <w:rFonts w:ascii="Palatino Linotype" w:hAnsi="Palatino Linotype" w:cs="Arial"/>
        </w:rPr>
      </w:pPr>
    </w:p>
    <w:p w:rsidR="008A12CF" w:rsidRPr="00CA028B" w:rsidRDefault="008A12CF" w:rsidP="008A12CF">
      <w:pPr>
        <w:tabs>
          <w:tab w:val="left" w:pos="709"/>
        </w:tabs>
        <w:spacing w:line="360" w:lineRule="auto"/>
        <w:contextualSpacing/>
        <w:jc w:val="both"/>
        <w:rPr>
          <w:rFonts w:ascii="Palatino Linotype" w:hAnsi="Palatino Linotype" w:cs="Arial"/>
        </w:rPr>
      </w:pPr>
      <w:r w:rsidRPr="00CA028B">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CA028B" w:rsidRDefault="008A12CF" w:rsidP="008A12CF">
      <w:pPr>
        <w:pStyle w:val="Sinespaciado"/>
      </w:pPr>
    </w:p>
    <w:p w:rsidR="008A12CF" w:rsidRPr="00CA028B" w:rsidRDefault="008A12CF" w:rsidP="008A12CF">
      <w:pPr>
        <w:pStyle w:val="Sinespaciado"/>
        <w:rPr>
          <w:sz w:val="16"/>
          <w:lang w:val="es-ES_tradnl"/>
        </w:rPr>
      </w:pPr>
    </w:p>
    <w:p w:rsidR="008A12CF" w:rsidRPr="00CA028B" w:rsidRDefault="008A12CF" w:rsidP="00E9680B">
      <w:pPr>
        <w:ind w:left="567" w:right="616"/>
        <w:jc w:val="both"/>
        <w:rPr>
          <w:rFonts w:ascii="Palatino Linotype" w:hAnsi="Palatino Linotype" w:cs="Arial"/>
          <w:i/>
          <w:sz w:val="22"/>
        </w:rPr>
      </w:pPr>
      <w:r w:rsidRPr="00CA028B">
        <w:rPr>
          <w:rFonts w:ascii="Palatino Linotype" w:hAnsi="Palatino Linotype" w:cs="Arial"/>
          <w:i/>
          <w:sz w:val="22"/>
        </w:rPr>
        <w:t>“</w:t>
      </w:r>
      <w:r w:rsidRPr="00CA028B">
        <w:rPr>
          <w:rFonts w:ascii="Palatino Linotype" w:hAnsi="Palatino Linotype" w:cs="Arial"/>
          <w:b/>
          <w:i/>
          <w:sz w:val="22"/>
        </w:rPr>
        <w:t>Artículo 12.</w:t>
      </w:r>
      <w:r w:rsidRPr="00CA028B">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CA028B" w:rsidRDefault="008A12CF" w:rsidP="00E9680B">
      <w:pPr>
        <w:ind w:left="567" w:right="616"/>
        <w:jc w:val="both"/>
        <w:rPr>
          <w:rFonts w:ascii="Palatino Linotype" w:hAnsi="Palatino Linotype" w:cs="Arial"/>
          <w:i/>
          <w:sz w:val="22"/>
        </w:rPr>
      </w:pPr>
    </w:p>
    <w:p w:rsidR="008A12CF" w:rsidRPr="00CA028B" w:rsidRDefault="008A12CF" w:rsidP="00E9680B">
      <w:pPr>
        <w:ind w:left="567" w:right="616"/>
        <w:jc w:val="both"/>
        <w:rPr>
          <w:rFonts w:ascii="Palatino Linotype" w:hAnsi="Palatino Linotype" w:cs="Arial"/>
          <w:i/>
          <w:sz w:val="22"/>
        </w:rPr>
      </w:pPr>
      <w:r w:rsidRPr="00CA028B">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10839" w:rsidRPr="00CA028B" w:rsidRDefault="00910839" w:rsidP="008A12CF">
      <w:pPr>
        <w:tabs>
          <w:tab w:val="left" w:pos="709"/>
        </w:tabs>
        <w:spacing w:line="360" w:lineRule="auto"/>
        <w:contextualSpacing/>
        <w:jc w:val="both"/>
        <w:rPr>
          <w:rFonts w:ascii="Palatino Linotype" w:hAnsi="Palatino Linotype" w:cs="Arial"/>
        </w:rPr>
      </w:pPr>
    </w:p>
    <w:p w:rsidR="008A12CF" w:rsidRPr="00CA028B" w:rsidRDefault="008A12CF" w:rsidP="008A12CF">
      <w:pPr>
        <w:tabs>
          <w:tab w:val="left" w:pos="709"/>
        </w:tabs>
        <w:spacing w:line="360" w:lineRule="auto"/>
        <w:contextualSpacing/>
        <w:jc w:val="both"/>
        <w:rPr>
          <w:rFonts w:ascii="Palatino Linotype" w:hAnsi="Palatino Linotype" w:cs="Arial"/>
        </w:rPr>
      </w:pPr>
      <w:r w:rsidRPr="00CA028B">
        <w:rPr>
          <w:rFonts w:ascii="Palatino Linotype" w:hAnsi="Palatino Linotype" w:cs="Arial"/>
        </w:rPr>
        <w:t xml:space="preserve">En síntesis, el derecho de acceso a la información pública se satisface en aquellos casos en que se entregue el soporte documental en que conste la información pública, </w:t>
      </w:r>
      <w:r w:rsidRPr="00CA028B">
        <w:rPr>
          <w:rFonts w:ascii="Palatino Linotype" w:hAnsi="Palatino Linotype" w:cs="Arial"/>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CA028B" w:rsidRDefault="008A12CF" w:rsidP="008A12CF">
      <w:pPr>
        <w:tabs>
          <w:tab w:val="left" w:pos="709"/>
        </w:tabs>
        <w:spacing w:line="360" w:lineRule="auto"/>
        <w:contextualSpacing/>
        <w:jc w:val="both"/>
        <w:rPr>
          <w:rFonts w:ascii="Palatino Linotype" w:hAnsi="Palatino Linotype" w:cs="Arial"/>
        </w:rPr>
      </w:pPr>
    </w:p>
    <w:p w:rsidR="008A12CF" w:rsidRPr="00CA028B" w:rsidRDefault="008A12CF" w:rsidP="008A12CF">
      <w:pPr>
        <w:tabs>
          <w:tab w:val="left" w:pos="709"/>
        </w:tabs>
        <w:spacing w:line="360" w:lineRule="auto"/>
        <w:contextualSpacing/>
        <w:jc w:val="both"/>
        <w:rPr>
          <w:rFonts w:ascii="Palatino Linotype" w:hAnsi="Palatino Linotype" w:cs="Arial"/>
        </w:rPr>
      </w:pPr>
      <w:r w:rsidRPr="00CA028B">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A028B">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A028B">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CA028B" w:rsidRDefault="008A12CF" w:rsidP="008A12CF">
      <w:pPr>
        <w:pStyle w:val="Sinespaciado"/>
      </w:pPr>
    </w:p>
    <w:p w:rsidR="008A12CF" w:rsidRPr="00CA028B" w:rsidRDefault="008A12CF" w:rsidP="008A12CF">
      <w:pPr>
        <w:ind w:left="851" w:right="901"/>
        <w:jc w:val="both"/>
        <w:rPr>
          <w:rFonts w:ascii="Palatino Linotype" w:hAnsi="Palatino Linotype" w:cs="Arial"/>
          <w:i/>
          <w:sz w:val="22"/>
        </w:rPr>
      </w:pPr>
      <w:r w:rsidRPr="00CA028B">
        <w:rPr>
          <w:rFonts w:ascii="Palatino Linotype" w:hAnsi="Palatino Linotype" w:cs="Arial"/>
          <w:i/>
          <w:sz w:val="22"/>
        </w:rPr>
        <w:t>“</w:t>
      </w:r>
      <w:r w:rsidRPr="00CA028B">
        <w:rPr>
          <w:rFonts w:ascii="Palatino Linotype" w:hAnsi="Palatino Linotype" w:cs="Arial"/>
          <w:b/>
          <w:i/>
          <w:sz w:val="22"/>
        </w:rPr>
        <w:t xml:space="preserve">Artículo 3. </w:t>
      </w:r>
      <w:r w:rsidRPr="00CA028B">
        <w:rPr>
          <w:rFonts w:ascii="Palatino Linotype" w:hAnsi="Palatino Linotype" w:cs="Arial"/>
          <w:i/>
          <w:sz w:val="22"/>
        </w:rPr>
        <w:t>Para los efectos de la presente Ley se entenderá por:</w:t>
      </w:r>
    </w:p>
    <w:p w:rsidR="008A12CF" w:rsidRPr="00CA028B" w:rsidRDefault="008A12CF" w:rsidP="008A12CF">
      <w:pPr>
        <w:ind w:left="851" w:right="850"/>
        <w:jc w:val="both"/>
        <w:rPr>
          <w:rFonts w:ascii="Palatino Linotype" w:hAnsi="Palatino Linotype" w:cs="Arial"/>
          <w:i/>
          <w:sz w:val="22"/>
        </w:rPr>
      </w:pPr>
      <w:r w:rsidRPr="00CA028B">
        <w:rPr>
          <w:rFonts w:ascii="Palatino Linotype" w:hAnsi="Palatino Linotype" w:cs="Arial"/>
          <w:i/>
          <w:sz w:val="22"/>
        </w:rPr>
        <w:t>(…)</w:t>
      </w:r>
    </w:p>
    <w:p w:rsidR="008A12CF" w:rsidRPr="00CA028B" w:rsidRDefault="008A12CF" w:rsidP="008A12CF">
      <w:pPr>
        <w:ind w:left="851" w:right="901"/>
        <w:jc w:val="both"/>
        <w:rPr>
          <w:rFonts w:ascii="Palatino Linotype" w:hAnsi="Palatino Linotype" w:cs="Arial"/>
          <w:i/>
          <w:sz w:val="22"/>
        </w:rPr>
      </w:pPr>
      <w:r w:rsidRPr="00CA028B">
        <w:rPr>
          <w:rFonts w:ascii="Palatino Linotype" w:hAnsi="Palatino Linotype" w:cs="Arial"/>
          <w:b/>
          <w:i/>
          <w:sz w:val="22"/>
        </w:rPr>
        <w:t>XI. Documento:</w:t>
      </w:r>
      <w:r w:rsidRPr="00CA028B">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A028B">
        <w:rPr>
          <w:rFonts w:ascii="Palatino Linotype" w:hAnsi="Palatino Linotype" w:cs="Arial"/>
          <w:b/>
          <w:i/>
          <w:sz w:val="22"/>
          <w:u w:val="single"/>
        </w:rPr>
        <w:t>registro que documente el ejercicio de las facultades, funciones y competencias de los sujetos obligados</w:t>
      </w:r>
      <w:r w:rsidRPr="00CA028B">
        <w:rPr>
          <w:rFonts w:ascii="Palatino Linotype" w:hAnsi="Palatino Linotype" w:cs="Arial"/>
          <w:i/>
          <w:sz w:val="22"/>
          <w:u w:val="single"/>
        </w:rPr>
        <w:t>,</w:t>
      </w:r>
      <w:r w:rsidRPr="00CA028B">
        <w:rPr>
          <w:rFonts w:ascii="Palatino Linotype" w:hAnsi="Palatino Linotype" w:cs="Arial"/>
          <w:i/>
          <w:sz w:val="22"/>
        </w:rPr>
        <w:t xml:space="preserve"> sus servidores públicos e integrantes, </w:t>
      </w:r>
      <w:r w:rsidRPr="00CA028B">
        <w:rPr>
          <w:rFonts w:ascii="Palatino Linotype" w:hAnsi="Palatino Linotype" w:cs="Arial"/>
          <w:b/>
          <w:i/>
          <w:sz w:val="22"/>
          <w:u w:val="single"/>
        </w:rPr>
        <w:t>sin importar su fuente o fecha de elaboración.</w:t>
      </w:r>
      <w:r w:rsidRPr="00CA028B">
        <w:rPr>
          <w:rFonts w:ascii="Palatino Linotype" w:hAnsi="Palatino Linotype" w:cs="Arial"/>
          <w:i/>
          <w:sz w:val="22"/>
        </w:rPr>
        <w:t xml:space="preserve"> Los documentos podrán estar en cualquier medio, sea escrito, impreso, sonoro, visual, electrónico, informático u holográfico;</w:t>
      </w:r>
    </w:p>
    <w:p w:rsidR="008A12CF" w:rsidRPr="00CA028B" w:rsidRDefault="008A12CF" w:rsidP="008A12CF">
      <w:pPr>
        <w:ind w:left="851" w:right="901"/>
        <w:jc w:val="both"/>
        <w:rPr>
          <w:rFonts w:ascii="Palatino Linotype" w:hAnsi="Palatino Linotype" w:cs="Arial"/>
          <w:i/>
          <w:sz w:val="22"/>
        </w:rPr>
      </w:pPr>
      <w:r w:rsidRPr="00CA028B">
        <w:rPr>
          <w:rFonts w:ascii="Palatino Linotype" w:hAnsi="Palatino Linotype" w:cs="Arial"/>
          <w:i/>
          <w:sz w:val="22"/>
        </w:rPr>
        <w:t>(…)”</w:t>
      </w:r>
    </w:p>
    <w:p w:rsidR="008A12CF" w:rsidRPr="00CA028B" w:rsidRDefault="008A12CF" w:rsidP="008A12CF">
      <w:pPr>
        <w:rPr>
          <w:sz w:val="14"/>
        </w:rPr>
      </w:pPr>
    </w:p>
    <w:p w:rsidR="008A12CF" w:rsidRPr="00CA028B" w:rsidRDefault="008A12CF" w:rsidP="008A12CF"/>
    <w:p w:rsidR="008A12CF" w:rsidRPr="00CA028B" w:rsidRDefault="008A12CF" w:rsidP="008A12CF">
      <w:pPr>
        <w:spacing w:before="240" w:after="240" w:line="360" w:lineRule="auto"/>
        <w:ind w:right="49"/>
        <w:contextualSpacing/>
        <w:jc w:val="both"/>
        <w:rPr>
          <w:rFonts w:ascii="Palatino Linotype" w:hAnsi="Palatino Linotype" w:cs="Arial"/>
          <w:lang w:eastAsia="es-MX"/>
        </w:rPr>
      </w:pPr>
      <w:r w:rsidRPr="00CA028B">
        <w:rPr>
          <w:rFonts w:ascii="Palatino Linotype" w:hAnsi="Palatino Linotype" w:cs="Arial"/>
        </w:rPr>
        <w:t xml:space="preserve">Además, </w:t>
      </w:r>
      <w:r w:rsidRPr="00CA028B">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w:t>
      </w:r>
      <w:r w:rsidRPr="00CA028B">
        <w:rPr>
          <w:rFonts w:ascii="Palatino Linotype" w:eastAsia="MS Mincho" w:hAnsi="Palatino Linotype"/>
        </w:rPr>
        <w:lastRenderedPageBreak/>
        <w:t>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CA028B" w:rsidRDefault="008A12CF" w:rsidP="008A12CF">
      <w:pPr>
        <w:spacing w:before="240" w:after="240" w:line="360" w:lineRule="auto"/>
        <w:ind w:right="49"/>
        <w:contextualSpacing/>
        <w:jc w:val="both"/>
        <w:rPr>
          <w:rFonts w:ascii="Palatino Linotype" w:hAnsi="Palatino Linotype" w:cs="Arial"/>
          <w:lang w:eastAsia="es-MX"/>
        </w:rPr>
      </w:pPr>
    </w:p>
    <w:p w:rsidR="008A12CF" w:rsidRPr="00CA028B" w:rsidRDefault="008A12CF" w:rsidP="008A12CF">
      <w:pPr>
        <w:spacing w:before="240" w:after="240" w:line="360" w:lineRule="auto"/>
        <w:ind w:right="49"/>
        <w:contextualSpacing/>
        <w:jc w:val="both"/>
        <w:rPr>
          <w:rFonts w:ascii="Palatino Linotype" w:eastAsia="MS Mincho" w:hAnsi="Palatino Linotype" w:cs="Tahoma"/>
        </w:rPr>
      </w:pPr>
      <w:r w:rsidRPr="00CA028B">
        <w:rPr>
          <w:rFonts w:ascii="Palatino Linotype" w:hAnsi="Palatino Linotype" w:cs="Arial"/>
          <w:lang w:eastAsia="es-MX"/>
        </w:rPr>
        <w:t xml:space="preserve">De la misma forma, </w:t>
      </w:r>
      <w:r w:rsidRPr="00CA028B">
        <w:rPr>
          <w:rFonts w:ascii="Palatino Linotype" w:eastAsia="MS Mincho" w:hAnsi="Palatino Linotype"/>
        </w:rPr>
        <w:t>de acuerdo al contenido del artículo 160,</w:t>
      </w:r>
      <w:r w:rsidRPr="00CA028B">
        <w:rPr>
          <w:rFonts w:ascii="Palatino Linotype" w:hAnsi="Palatino Linotype" w:cs="Arial"/>
        </w:rPr>
        <w:t xml:space="preserve"> de la Ley </w:t>
      </w:r>
      <w:r w:rsidRPr="00CA028B">
        <w:rPr>
          <w:rFonts w:ascii="Palatino Linotype" w:eastAsia="MS Mincho" w:hAnsi="Palatino Linotype" w:cs="Tahoma"/>
        </w:rPr>
        <w:t>General de Transparencia y Acceso a la Información Pública que a la letra dispone:</w:t>
      </w:r>
    </w:p>
    <w:p w:rsidR="008A12CF" w:rsidRPr="00CA028B" w:rsidRDefault="008A12CF" w:rsidP="008A12CF"/>
    <w:p w:rsidR="008A12CF" w:rsidRPr="00CA028B" w:rsidRDefault="008A12CF" w:rsidP="008A12CF">
      <w:pPr>
        <w:ind w:left="851" w:right="616"/>
        <w:contextualSpacing/>
        <w:jc w:val="both"/>
        <w:rPr>
          <w:rFonts w:ascii="Palatino Linotype" w:hAnsi="Palatino Linotype" w:cs="Arial"/>
          <w:i/>
          <w:sz w:val="22"/>
          <w:lang w:eastAsia="gl-ES"/>
        </w:rPr>
      </w:pPr>
      <w:r w:rsidRPr="00CA028B">
        <w:rPr>
          <w:rFonts w:ascii="Palatino Linotype" w:hAnsi="Palatino Linotype" w:cs="Arial"/>
          <w:b/>
          <w:i/>
          <w:sz w:val="22"/>
          <w:lang w:eastAsia="gl-ES"/>
        </w:rPr>
        <w:t>Artículo 160</w:t>
      </w:r>
      <w:r w:rsidRPr="00CA028B">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CA028B" w:rsidRDefault="008A12CF" w:rsidP="008A12CF">
      <w:pPr>
        <w:ind w:left="851" w:right="616"/>
        <w:contextualSpacing/>
        <w:jc w:val="both"/>
        <w:rPr>
          <w:rFonts w:ascii="Palatino Linotype" w:hAnsi="Palatino Linotype" w:cs="Arial"/>
          <w:i/>
          <w:sz w:val="22"/>
          <w:lang w:eastAsia="gl-ES"/>
        </w:rPr>
      </w:pPr>
    </w:p>
    <w:p w:rsidR="008A12CF" w:rsidRPr="00CA028B" w:rsidRDefault="008A12CF" w:rsidP="008A12CF">
      <w:pPr>
        <w:ind w:left="851" w:right="616"/>
        <w:contextualSpacing/>
        <w:jc w:val="both"/>
        <w:rPr>
          <w:rFonts w:ascii="Palatino Linotype" w:hAnsi="Palatino Linotype" w:cs="Arial"/>
          <w:i/>
          <w:sz w:val="14"/>
          <w:lang w:eastAsia="gl-ES"/>
        </w:rPr>
      </w:pPr>
    </w:p>
    <w:p w:rsidR="008A12CF" w:rsidRPr="00CA028B" w:rsidRDefault="008A12CF" w:rsidP="00FC1FC5">
      <w:pPr>
        <w:spacing w:line="360" w:lineRule="auto"/>
        <w:jc w:val="both"/>
        <w:rPr>
          <w:rFonts w:ascii="Palatino Linotype" w:hAnsi="Palatino Linotype" w:cs="Arial"/>
          <w:color w:val="222222"/>
          <w:szCs w:val="19"/>
          <w:lang w:eastAsia="es-MX"/>
        </w:rPr>
      </w:pPr>
      <w:r w:rsidRPr="00CA028B">
        <w:rPr>
          <w:rFonts w:ascii="Palatino Linotype" w:hAnsi="Palatino Linotype"/>
          <w:color w:val="000000"/>
        </w:rPr>
        <w:t xml:space="preserve">Sirve como apoyo </w:t>
      </w:r>
      <w:r w:rsidRPr="00CA028B">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CA028B" w:rsidRDefault="008A12CF" w:rsidP="008A12CF">
      <w:pPr>
        <w:pStyle w:val="Sinespaciado"/>
        <w:rPr>
          <w:lang w:eastAsia="es-MX"/>
        </w:rPr>
      </w:pPr>
    </w:p>
    <w:p w:rsidR="008A12CF" w:rsidRPr="00CA028B"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CA028B">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CA028B">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CA028B" w:rsidRDefault="008A12CF" w:rsidP="008A12CF">
      <w:pPr>
        <w:pStyle w:val="Sinespaciado"/>
      </w:pPr>
    </w:p>
    <w:p w:rsidR="008A12CF" w:rsidRPr="00CA028B" w:rsidRDefault="008A12CF" w:rsidP="008A12CF">
      <w:pPr>
        <w:pStyle w:val="Sinespaciado"/>
      </w:pPr>
    </w:p>
    <w:p w:rsidR="008A12CF" w:rsidRPr="00CA028B" w:rsidRDefault="008A12CF" w:rsidP="008A12CF">
      <w:pPr>
        <w:spacing w:line="360" w:lineRule="auto"/>
        <w:contextualSpacing/>
        <w:jc w:val="both"/>
        <w:rPr>
          <w:rFonts w:ascii="Palatino Linotype" w:hAnsi="Palatino Linotype" w:cs="Arial"/>
        </w:rPr>
      </w:pPr>
      <w:r w:rsidRPr="00CA028B">
        <w:rPr>
          <w:rFonts w:ascii="Palatino Linotype" w:hAnsi="Palatino Linotype" w:cs="Arial"/>
          <w:bCs/>
        </w:rPr>
        <w:lastRenderedPageBreak/>
        <w:t xml:space="preserve">Además, </w:t>
      </w:r>
      <w:r w:rsidRPr="00CA028B">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8A12CF" w:rsidRPr="00CA028B" w:rsidRDefault="008A12CF" w:rsidP="008A12CF">
      <w:pPr>
        <w:pStyle w:val="Sinespaciado"/>
      </w:pPr>
    </w:p>
    <w:p w:rsidR="008A12CF" w:rsidRPr="00CA028B" w:rsidRDefault="008A12CF" w:rsidP="00B80C9E">
      <w:pPr>
        <w:pStyle w:val="Prrafodelista"/>
        <w:ind w:left="426" w:right="567"/>
        <w:jc w:val="both"/>
        <w:rPr>
          <w:rFonts w:ascii="Palatino Linotype" w:hAnsi="Palatino Linotype" w:cs="Arial"/>
          <w:i/>
          <w:sz w:val="22"/>
        </w:rPr>
      </w:pPr>
      <w:r w:rsidRPr="00CA028B">
        <w:rPr>
          <w:rFonts w:ascii="Palatino Linotype" w:hAnsi="Palatino Linotype" w:cs="Arial"/>
          <w:b/>
          <w:i/>
          <w:sz w:val="22"/>
        </w:rPr>
        <w:t xml:space="preserve">IV.- </w:t>
      </w:r>
      <w:r w:rsidRPr="00CA028B">
        <w:rPr>
          <w:rFonts w:ascii="Palatino Linotype" w:hAnsi="Palatino Linotype" w:cs="Arial"/>
          <w:i/>
          <w:sz w:val="22"/>
        </w:rPr>
        <w:t>Los ayuntamientos y las dependencias, organismos, órganos y entidades de la administración municipal;</w:t>
      </w:r>
    </w:p>
    <w:p w:rsidR="00E9680B" w:rsidRPr="00CA028B" w:rsidRDefault="00E9680B" w:rsidP="0050130E">
      <w:pPr>
        <w:spacing w:line="360" w:lineRule="auto"/>
        <w:jc w:val="both"/>
        <w:rPr>
          <w:rFonts w:ascii="Palatino Linotype" w:hAnsi="Palatino Linotype" w:cs="Arial"/>
        </w:rPr>
      </w:pPr>
    </w:p>
    <w:p w:rsidR="0050130E" w:rsidRPr="00CA028B" w:rsidRDefault="008A12CF" w:rsidP="0050130E">
      <w:pPr>
        <w:spacing w:line="360" w:lineRule="auto"/>
        <w:jc w:val="both"/>
        <w:rPr>
          <w:rFonts w:ascii="Palatino Linotype" w:hAnsi="Palatino Linotype" w:cs="Arial"/>
        </w:rPr>
      </w:pPr>
      <w:r w:rsidRPr="00CA028B">
        <w:rPr>
          <w:rFonts w:ascii="Palatino Linotype" w:hAnsi="Palatino Linotype" w:cs="Arial"/>
        </w:rPr>
        <w:t xml:space="preserve">Por lo que, de la respuesta emitida por parte de la  Unidad de Transparencia del </w:t>
      </w:r>
      <w:r w:rsidRPr="00CA028B">
        <w:rPr>
          <w:rFonts w:ascii="Palatino Linotype" w:hAnsi="Palatino Linotype" w:cs="Arial"/>
          <w:b/>
        </w:rPr>
        <w:t>Sujeto Obligado</w:t>
      </w:r>
      <w:r w:rsidRPr="00CA028B">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CA028B" w:rsidRDefault="0050130E" w:rsidP="0050130E">
      <w:pPr>
        <w:spacing w:line="360" w:lineRule="auto"/>
        <w:jc w:val="both"/>
        <w:rPr>
          <w:rFonts w:ascii="Palatino Linotype" w:hAnsi="Palatino Linotype" w:cs="Arial"/>
        </w:rPr>
      </w:pPr>
    </w:p>
    <w:p w:rsidR="007C3E46" w:rsidRPr="00CA028B" w:rsidRDefault="0050130E" w:rsidP="0050130E">
      <w:pPr>
        <w:spacing w:line="360" w:lineRule="auto"/>
        <w:jc w:val="both"/>
        <w:rPr>
          <w:rFonts w:ascii="Palatino Linotype" w:hAnsi="Palatino Linotype" w:cs="Arial"/>
        </w:rPr>
      </w:pPr>
      <w:r w:rsidRPr="00CA028B">
        <w:rPr>
          <w:rFonts w:ascii="Palatino Linotype" w:hAnsi="Palatino Linotype" w:cs="Tahoma"/>
          <w:bCs/>
        </w:rPr>
        <w:t xml:space="preserve">Bajo estas líneas argumentativas, al retomar y delimitar los requerimientos del ahora </w:t>
      </w:r>
      <w:r w:rsidRPr="00CA028B">
        <w:rPr>
          <w:rFonts w:ascii="Palatino Linotype" w:hAnsi="Palatino Linotype" w:cs="Tahoma"/>
          <w:b/>
          <w:bCs/>
        </w:rPr>
        <w:t>Recurrente</w:t>
      </w:r>
      <w:r w:rsidRPr="00CA028B">
        <w:rPr>
          <w:rFonts w:ascii="Palatino Linotype" w:hAnsi="Palatino Linotype" w:cs="Tahoma"/>
          <w:bCs/>
        </w:rPr>
        <w:t>, de manera objetiva se precisa que se queja de la siguiente información:</w:t>
      </w:r>
    </w:p>
    <w:p w:rsidR="00247138" w:rsidRPr="00CA028B" w:rsidRDefault="00247138" w:rsidP="007C3E46">
      <w:pPr>
        <w:tabs>
          <w:tab w:val="left" w:pos="1828"/>
        </w:tabs>
        <w:spacing w:line="360" w:lineRule="auto"/>
        <w:jc w:val="both"/>
        <w:rPr>
          <w:rFonts w:ascii="Palatino Linotype" w:hAnsi="Palatino Linotype" w:cs="Tahoma"/>
          <w:bCs/>
        </w:rPr>
      </w:pPr>
    </w:p>
    <w:p w:rsidR="00247138" w:rsidRPr="00CA028B" w:rsidRDefault="00247138" w:rsidP="00247138">
      <w:pPr>
        <w:spacing w:line="360" w:lineRule="auto"/>
        <w:ind w:right="141"/>
        <w:jc w:val="both"/>
        <w:rPr>
          <w:rFonts w:ascii="Palatino Linotype" w:eastAsiaTheme="minorHAnsi" w:hAnsi="Palatino Linotype" w:cstheme="minorBidi"/>
          <w:b/>
          <w:szCs w:val="22"/>
          <w:lang w:val="es-MX" w:eastAsia="es-MX"/>
        </w:rPr>
      </w:pPr>
      <w:r w:rsidRPr="00CA028B">
        <w:rPr>
          <w:rFonts w:ascii="Palatino Linotype" w:eastAsiaTheme="minorHAnsi" w:hAnsi="Palatino Linotype" w:cstheme="minorBidi"/>
          <w:b/>
          <w:szCs w:val="22"/>
          <w:lang w:val="es-MX" w:eastAsia="es-MX"/>
        </w:rPr>
        <w:t xml:space="preserve">PUNTOS RECURRIDOS: </w:t>
      </w:r>
    </w:p>
    <w:p w:rsidR="00247138" w:rsidRPr="00CA028B" w:rsidRDefault="00247138" w:rsidP="00247138">
      <w:pPr>
        <w:pStyle w:val="Sinespaciado"/>
        <w:rPr>
          <w:rFonts w:eastAsiaTheme="minorHAnsi"/>
          <w:lang w:eastAsia="es-MX"/>
        </w:rPr>
      </w:pPr>
    </w:p>
    <w:p w:rsidR="0050130E" w:rsidRPr="00CA028B" w:rsidRDefault="00247138" w:rsidP="00D1697E">
      <w:pPr>
        <w:pStyle w:val="Prrafodelista"/>
        <w:numPr>
          <w:ilvl w:val="1"/>
          <w:numId w:val="6"/>
        </w:numPr>
        <w:tabs>
          <w:tab w:val="left" w:pos="1828"/>
        </w:tabs>
        <w:spacing w:line="360" w:lineRule="auto"/>
        <w:ind w:right="49"/>
        <w:jc w:val="both"/>
        <w:rPr>
          <w:rFonts w:ascii="Palatino Linotype" w:hAnsi="Palatino Linotype" w:cs="Tahoma"/>
          <w:bCs/>
          <w:sz w:val="16"/>
        </w:rPr>
      </w:pPr>
      <w:r w:rsidRPr="00CA028B">
        <w:rPr>
          <w:rFonts w:ascii="Palatino Linotype" w:eastAsiaTheme="minorHAnsi" w:hAnsi="Palatino Linotype"/>
          <w:lang w:eastAsia="es-MX"/>
        </w:rPr>
        <w:t xml:space="preserve"> </w:t>
      </w:r>
      <w:r w:rsidR="00D1697E" w:rsidRPr="00CA028B">
        <w:rPr>
          <w:rFonts w:ascii="Palatino Linotype" w:eastAsiaTheme="minorHAnsi" w:hAnsi="Palatino Linotype"/>
          <w:lang w:eastAsia="es-MX"/>
        </w:rPr>
        <w:t xml:space="preserve">Si el Ayuntamiento tiene conocimiento de que en S.A.P.A.S.E., está laborando el servidor público </w:t>
      </w:r>
      <w:r w:rsidR="009A064A">
        <w:rPr>
          <w:rFonts w:ascii="Palatino Linotype" w:eastAsiaTheme="minorHAnsi" w:hAnsi="Palatino Linotype"/>
          <w:lang w:eastAsia="es-MX"/>
        </w:rPr>
        <w:t>XXXXXXXXXXXXXXXXXXX</w:t>
      </w:r>
      <w:r w:rsidR="00D1697E" w:rsidRPr="00CA028B">
        <w:rPr>
          <w:rFonts w:ascii="Palatino Linotype" w:eastAsiaTheme="minorHAnsi" w:hAnsi="Palatino Linotype"/>
          <w:lang w:eastAsia="es-MX"/>
        </w:rPr>
        <w:t>.</w:t>
      </w:r>
    </w:p>
    <w:p w:rsidR="00D1697E" w:rsidRPr="00CA028B" w:rsidRDefault="00D1697E" w:rsidP="00D1697E">
      <w:pPr>
        <w:pStyle w:val="Prrafodelista"/>
        <w:tabs>
          <w:tab w:val="left" w:pos="1828"/>
        </w:tabs>
        <w:spacing w:line="360" w:lineRule="auto"/>
        <w:ind w:left="1080" w:right="49"/>
        <w:jc w:val="both"/>
        <w:rPr>
          <w:rFonts w:ascii="Palatino Linotype" w:hAnsi="Palatino Linotype" w:cs="Tahoma"/>
          <w:bCs/>
          <w:sz w:val="16"/>
        </w:rPr>
      </w:pPr>
    </w:p>
    <w:p w:rsidR="00CA4114" w:rsidRPr="00CA4114" w:rsidRDefault="00E9680B" w:rsidP="00D1697E">
      <w:pPr>
        <w:spacing w:line="360" w:lineRule="auto"/>
        <w:jc w:val="both"/>
        <w:rPr>
          <w:rFonts w:ascii="Palatino Linotype" w:hAnsi="Palatino Linotype" w:cs="Arial"/>
          <w:b/>
          <w:u w:val="single"/>
        </w:rPr>
      </w:pPr>
      <w:r w:rsidRPr="00CA028B">
        <w:rPr>
          <w:rFonts w:ascii="Palatino Linotype" w:hAnsi="Palatino Linotype" w:cs="Arial"/>
        </w:rPr>
        <w:t xml:space="preserve">Por lo que, el </w:t>
      </w:r>
      <w:r w:rsidRPr="00CA028B">
        <w:rPr>
          <w:rFonts w:ascii="Palatino Linotype" w:hAnsi="Palatino Linotype" w:cs="Arial"/>
          <w:b/>
        </w:rPr>
        <w:t>Sujeto Obligado</w:t>
      </w:r>
      <w:r w:rsidRPr="00CA028B">
        <w:rPr>
          <w:rFonts w:ascii="Palatino Linotype" w:hAnsi="Palatino Linotype" w:cs="Arial"/>
        </w:rPr>
        <w:t xml:space="preserve"> informó que, </w:t>
      </w:r>
      <w:r w:rsidR="00D1697E" w:rsidRPr="00CA028B">
        <w:rPr>
          <w:rFonts w:ascii="Palatino Linotype" w:hAnsi="Palatino Linotype" w:cs="Arial"/>
          <w:b/>
          <w:u w:val="single"/>
        </w:rPr>
        <w:t>después de realizar una búsqueda exhaustiva en el Sistema de nómina del Ayuntamiento, no se encontró registro alguno con el nombre de la persona referida en la solicitud de información.</w:t>
      </w:r>
    </w:p>
    <w:p w:rsidR="00D1697E" w:rsidRPr="00CA028B" w:rsidRDefault="00D1697E" w:rsidP="00D1697E">
      <w:pPr>
        <w:spacing w:line="360" w:lineRule="auto"/>
        <w:jc w:val="both"/>
        <w:rPr>
          <w:rFonts w:ascii="Palatino Linotype" w:hAnsi="Palatino Linotype" w:cs="Arial"/>
        </w:rPr>
      </w:pPr>
    </w:p>
    <w:p w:rsidR="00E9680B" w:rsidRPr="00CA028B" w:rsidRDefault="00E9680B" w:rsidP="00D1697E">
      <w:pPr>
        <w:autoSpaceDE w:val="0"/>
        <w:autoSpaceDN w:val="0"/>
        <w:adjustRightInd w:val="0"/>
        <w:spacing w:line="360" w:lineRule="auto"/>
        <w:jc w:val="both"/>
        <w:rPr>
          <w:rFonts w:ascii="Palatino Linotype" w:hAnsi="Palatino Linotype" w:cs="Arial"/>
        </w:rPr>
      </w:pPr>
      <w:r w:rsidRPr="00CA028B">
        <w:rPr>
          <w:rFonts w:ascii="Palatino Linotype" w:hAnsi="Palatino Linotype" w:cs="Arial"/>
          <w:lang w:eastAsia="es-MX"/>
        </w:rPr>
        <w:lastRenderedPageBreak/>
        <w:t xml:space="preserve">Así que, </w:t>
      </w:r>
      <w:r w:rsidRPr="00CA028B">
        <w:rPr>
          <w:rFonts w:ascii="Palatino Linotype" w:hAnsi="Palatino Linotype" w:cs="Arial"/>
        </w:rPr>
        <w:t xml:space="preserve">nos encontramos ante la presencia de un hecho negativo, en virtud de que la información solicitada no puede fácticamente obrar en los archivos del </w:t>
      </w:r>
      <w:r w:rsidRPr="00CA028B">
        <w:rPr>
          <w:rFonts w:ascii="Palatino Linotype" w:hAnsi="Palatino Linotype" w:cs="Arial"/>
          <w:b/>
        </w:rPr>
        <w:t>Sujeto Obligado</w:t>
      </w:r>
      <w:r w:rsidRPr="00CA028B">
        <w:rPr>
          <w:rFonts w:ascii="Palatino Linotype" w:hAnsi="Palatino Linotype" w:cs="Arial"/>
        </w:rPr>
        <w:t>, ya que no puede probarse por ser lógica y materialmente imposible.</w:t>
      </w:r>
    </w:p>
    <w:p w:rsidR="00E9680B" w:rsidRPr="00CA028B" w:rsidRDefault="00E9680B" w:rsidP="00E9680B">
      <w:pPr>
        <w:autoSpaceDE w:val="0"/>
        <w:autoSpaceDN w:val="0"/>
        <w:adjustRightInd w:val="0"/>
        <w:spacing w:line="360" w:lineRule="auto"/>
        <w:jc w:val="both"/>
        <w:rPr>
          <w:rFonts w:ascii="Palatino Linotype" w:hAnsi="Palatino Linotype" w:cs="Arial"/>
        </w:rPr>
      </w:pPr>
    </w:p>
    <w:p w:rsidR="00E9680B" w:rsidRPr="00CA028B" w:rsidRDefault="00E9680B" w:rsidP="00E9680B">
      <w:pPr>
        <w:autoSpaceDE w:val="0"/>
        <w:autoSpaceDN w:val="0"/>
        <w:adjustRightInd w:val="0"/>
        <w:spacing w:line="360" w:lineRule="auto"/>
        <w:jc w:val="both"/>
        <w:rPr>
          <w:rFonts w:ascii="Palatino Linotype" w:hAnsi="Palatino Linotype" w:cs="Arial"/>
        </w:rPr>
      </w:pPr>
      <w:r w:rsidRPr="00CA028B">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CA028B">
        <w:rPr>
          <w:rFonts w:ascii="Palatino Linotype" w:hAnsi="Palatino Linotype" w:cs="Arial"/>
          <w:b/>
          <w:i/>
        </w:rPr>
        <w:t>hecho negativo</w:t>
      </w:r>
      <w:r w:rsidRPr="00CA028B">
        <w:rPr>
          <w:rFonts w:ascii="Palatino Linotype" w:hAnsi="Palatino Linotype" w:cs="Arial"/>
        </w:rPr>
        <w:t xml:space="preserve">, en virtud de que la información solicitada no puede fácticamente obrar en los archivos del </w:t>
      </w:r>
      <w:r w:rsidRPr="00CA028B">
        <w:rPr>
          <w:rFonts w:ascii="Palatino Linotype" w:hAnsi="Palatino Linotype" w:cs="Arial"/>
          <w:b/>
        </w:rPr>
        <w:t>Sujeto Obligado</w:t>
      </w:r>
      <w:r w:rsidRPr="00CA028B">
        <w:rPr>
          <w:rFonts w:ascii="Palatino Linotype" w:hAnsi="Palatino Linotype" w:cs="Arial"/>
        </w:rPr>
        <w:t>, ya que no puede probarse por ser lógica y materialmente imposible.</w:t>
      </w:r>
    </w:p>
    <w:p w:rsidR="00E9680B" w:rsidRPr="00CA028B" w:rsidRDefault="00E9680B" w:rsidP="00E9680B">
      <w:pPr>
        <w:autoSpaceDE w:val="0"/>
        <w:autoSpaceDN w:val="0"/>
        <w:adjustRightInd w:val="0"/>
        <w:spacing w:line="360" w:lineRule="auto"/>
        <w:jc w:val="both"/>
        <w:rPr>
          <w:rFonts w:ascii="Palatino Linotype" w:hAnsi="Palatino Linotype" w:cs="Arial"/>
        </w:rPr>
      </w:pPr>
    </w:p>
    <w:p w:rsidR="00E9680B" w:rsidRPr="00CA028B" w:rsidRDefault="00E9680B" w:rsidP="00E9680B">
      <w:pPr>
        <w:autoSpaceDE w:val="0"/>
        <w:autoSpaceDN w:val="0"/>
        <w:adjustRightInd w:val="0"/>
        <w:spacing w:line="360" w:lineRule="auto"/>
        <w:jc w:val="both"/>
        <w:rPr>
          <w:rFonts w:ascii="Palatino Linotype" w:hAnsi="Palatino Linotype" w:cs="Arial"/>
        </w:rPr>
      </w:pPr>
      <w:r w:rsidRPr="00CA028B">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rsidR="00E9680B" w:rsidRPr="00CA028B"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p>
    <w:p w:rsidR="00E9680B" w:rsidRPr="00CA028B"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r w:rsidRPr="00CA028B">
        <w:rPr>
          <w:rFonts w:ascii="Palatino Linotype" w:hAnsi="Palatino Linotype" w:cs="Palatino Linotype"/>
          <w:i/>
          <w:color w:val="000000"/>
          <w:szCs w:val="20"/>
        </w:rPr>
        <w:t>“</w:t>
      </w:r>
      <w:r w:rsidRPr="00CA028B">
        <w:rPr>
          <w:rFonts w:ascii="Palatino Linotype" w:hAnsi="Palatino Linotype" w:cs="Palatino Linotype"/>
          <w:b/>
          <w:i/>
          <w:color w:val="000000"/>
          <w:szCs w:val="20"/>
        </w:rPr>
        <w:t>HECHOS NEGATIVOS, NO SON SUSCEPTIBLES DE DEMOSTRACION</w:t>
      </w:r>
      <w:r w:rsidRPr="00CA028B">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rsidR="00E9680B" w:rsidRPr="00CA028B" w:rsidRDefault="00E9680B" w:rsidP="00B80C9E">
      <w:pPr>
        <w:spacing w:line="360" w:lineRule="auto"/>
        <w:jc w:val="both"/>
        <w:rPr>
          <w:rFonts w:ascii="Palatino Linotype" w:hAnsi="Palatino Linotype" w:cs="Arial"/>
          <w:lang w:eastAsia="es-CO"/>
        </w:rPr>
      </w:pPr>
    </w:p>
    <w:p w:rsidR="00CA4114" w:rsidRDefault="00CA4114" w:rsidP="000C5FDF">
      <w:pPr>
        <w:spacing w:before="240" w:after="240" w:line="360" w:lineRule="auto"/>
        <w:ind w:right="49"/>
        <w:contextualSpacing/>
        <w:jc w:val="both"/>
        <w:rPr>
          <w:rFonts w:ascii="Palatino Linotype" w:hAnsi="Palatino Linotype" w:cs="Arial"/>
          <w:szCs w:val="22"/>
          <w:lang w:val="es-MX" w:eastAsia="es-MX"/>
        </w:rPr>
      </w:pPr>
      <w:r>
        <w:rPr>
          <w:rFonts w:ascii="Palatino Linotype" w:hAnsi="Palatino Linotype" w:cs="Arial"/>
          <w:szCs w:val="22"/>
          <w:lang w:val="es-MX" w:eastAsia="es-MX"/>
        </w:rPr>
        <w:t>Adicionalmente</w:t>
      </w:r>
      <w:r w:rsidRPr="00CA4114">
        <w:rPr>
          <w:rFonts w:ascii="Palatino Linotype" w:hAnsi="Palatino Linotype" w:cs="Arial"/>
          <w:szCs w:val="22"/>
          <w:lang w:val="es-MX" w:eastAsia="es-MX"/>
        </w:rPr>
        <w:t xml:space="preserve">, </w:t>
      </w:r>
      <w:r>
        <w:rPr>
          <w:rFonts w:ascii="Palatino Linotype" w:hAnsi="Palatino Linotype" w:cs="Arial"/>
          <w:szCs w:val="22"/>
          <w:lang w:val="es-MX" w:eastAsia="es-MX"/>
        </w:rPr>
        <w:t xml:space="preserve">el </w:t>
      </w:r>
      <w:r w:rsidRPr="00CA4114">
        <w:rPr>
          <w:rFonts w:ascii="Palatino Linotype" w:hAnsi="Palatino Linotype" w:cs="Arial"/>
          <w:b/>
          <w:szCs w:val="22"/>
          <w:lang w:val="es-MX" w:eastAsia="es-MX"/>
        </w:rPr>
        <w:t xml:space="preserve">Sujeto Obligado </w:t>
      </w:r>
      <w:r w:rsidRPr="00CA4114">
        <w:rPr>
          <w:rFonts w:ascii="Palatino Linotype" w:hAnsi="Palatino Linotype" w:cs="Arial"/>
          <w:szCs w:val="22"/>
          <w:lang w:val="es-MX" w:eastAsia="es-MX"/>
        </w:rPr>
        <w:t xml:space="preserve">comunicó que la base de datos con la que cuenta la Subdirección, contiene información a partir del año dos mil a la fecha, </w:t>
      </w:r>
      <w:r w:rsidRPr="00CA4114">
        <w:rPr>
          <w:rFonts w:ascii="Palatino Linotype" w:hAnsi="Palatino Linotype" w:cs="Arial"/>
          <w:b/>
          <w:szCs w:val="22"/>
          <w:u w:val="single"/>
          <w:lang w:val="es-MX" w:eastAsia="es-MX"/>
        </w:rPr>
        <w:t>son que dicha base contenga datos de servidores públicos que presten sus servicios en los Órganos Descentralizados</w:t>
      </w:r>
      <w:r w:rsidRPr="00CA4114">
        <w:rPr>
          <w:rFonts w:ascii="Palatino Linotype" w:hAnsi="Palatino Linotype" w:cs="Arial"/>
          <w:szCs w:val="22"/>
          <w:lang w:val="es-MX" w:eastAsia="es-MX"/>
        </w:rPr>
        <w:t xml:space="preserve"> DIF, </w:t>
      </w:r>
      <w:r w:rsidRPr="00CA4114">
        <w:rPr>
          <w:rFonts w:ascii="Palatino Linotype" w:hAnsi="Palatino Linotype" w:cs="Arial"/>
          <w:b/>
          <w:szCs w:val="22"/>
          <w:u w:val="single"/>
          <w:lang w:val="es-MX" w:eastAsia="es-MX"/>
        </w:rPr>
        <w:t>SAPASE</w:t>
      </w:r>
      <w:r w:rsidRPr="00CA4114">
        <w:rPr>
          <w:rFonts w:ascii="Palatino Linotype" w:hAnsi="Palatino Linotype" w:cs="Arial"/>
          <w:szCs w:val="22"/>
          <w:lang w:val="es-MX" w:eastAsia="es-MX"/>
        </w:rPr>
        <w:t xml:space="preserve"> e IMCUFIDEEM, </w:t>
      </w:r>
      <w:r w:rsidRPr="00CA4114">
        <w:rPr>
          <w:rFonts w:ascii="Palatino Linotype" w:hAnsi="Palatino Linotype" w:cs="Arial"/>
          <w:b/>
          <w:szCs w:val="22"/>
          <w:u w:val="single"/>
          <w:lang w:val="es-MX" w:eastAsia="es-MX"/>
        </w:rPr>
        <w:t>ya que estos cuentan con sus propias bases de datos</w:t>
      </w:r>
      <w:r w:rsidRPr="00CA4114">
        <w:rPr>
          <w:rFonts w:ascii="Palatino Linotype" w:hAnsi="Palatino Linotype" w:cs="Arial"/>
          <w:szCs w:val="22"/>
          <w:lang w:val="es-MX" w:eastAsia="es-MX"/>
        </w:rPr>
        <w:t>.</w:t>
      </w:r>
    </w:p>
    <w:p w:rsidR="00CA4114" w:rsidRDefault="00CA4114" w:rsidP="000C5FDF">
      <w:pPr>
        <w:spacing w:before="240" w:after="240" w:line="360" w:lineRule="auto"/>
        <w:ind w:right="49"/>
        <w:contextualSpacing/>
        <w:jc w:val="both"/>
        <w:rPr>
          <w:rFonts w:ascii="Palatino Linotype" w:hAnsi="Palatino Linotype" w:cs="Arial"/>
          <w:szCs w:val="22"/>
          <w:lang w:val="es-MX" w:eastAsia="es-MX"/>
        </w:rPr>
      </w:pPr>
    </w:p>
    <w:p w:rsidR="00CA4114" w:rsidRDefault="00CA4114" w:rsidP="000C5FDF">
      <w:pPr>
        <w:spacing w:before="240" w:after="240" w:line="360" w:lineRule="auto"/>
        <w:ind w:right="49"/>
        <w:contextualSpacing/>
        <w:jc w:val="both"/>
        <w:rPr>
          <w:rFonts w:ascii="Palatino Linotype" w:hAnsi="Palatino Linotype" w:cs="Arial"/>
          <w:szCs w:val="22"/>
          <w:lang w:val="es-MX" w:eastAsia="es-MX"/>
        </w:rPr>
      </w:pPr>
    </w:p>
    <w:p w:rsidR="000C5FDF" w:rsidRPr="00CA028B" w:rsidRDefault="000C5FDF" w:rsidP="000C5FDF">
      <w:pPr>
        <w:spacing w:before="240" w:after="240" w:line="360" w:lineRule="auto"/>
        <w:ind w:right="49"/>
        <w:contextualSpacing/>
        <w:jc w:val="both"/>
        <w:rPr>
          <w:rFonts w:ascii="Palatino Linotype" w:eastAsiaTheme="minorHAnsi" w:hAnsi="Palatino Linotype" w:cstheme="minorBidi"/>
          <w:szCs w:val="22"/>
          <w:lang w:val="es-MX" w:eastAsia="en-US"/>
        </w:rPr>
      </w:pPr>
      <w:r w:rsidRPr="00CA028B">
        <w:rPr>
          <w:rFonts w:ascii="Palatino Linotype" w:hAnsi="Palatino Linotype" w:cs="Arial"/>
          <w:szCs w:val="22"/>
          <w:lang w:val="es-MX" w:eastAsia="es-MX"/>
        </w:rPr>
        <w:lastRenderedPageBreak/>
        <w:t xml:space="preserve">Por lo anteriormente expuesto, </w:t>
      </w:r>
      <w:r w:rsidRPr="00CA028B">
        <w:rPr>
          <w:rFonts w:ascii="Palatino Linotype" w:eastAsiaTheme="minorHAnsi" w:hAnsi="Palatino Linotype" w:cstheme="minorBidi"/>
          <w:color w:val="000000"/>
          <w:szCs w:val="22"/>
          <w:lang w:val="es-MX" w:eastAsia="en-US"/>
        </w:rPr>
        <w:t xml:space="preserve">traeremos a contexto el </w:t>
      </w:r>
      <w:r w:rsidR="00337FFA" w:rsidRPr="00CA028B">
        <w:rPr>
          <w:rFonts w:ascii="Palatino Linotype" w:eastAsiaTheme="minorHAnsi" w:hAnsi="Palatino Linotype" w:cstheme="minorBidi"/>
          <w:b/>
          <w:szCs w:val="22"/>
          <w:lang w:val="es-MX" w:eastAsia="en-US"/>
        </w:rPr>
        <w:t>Manual de Organización de la Tesorería Municipal de Ecatepec de Morelos</w:t>
      </w:r>
      <w:r w:rsidRPr="00CA028B">
        <w:rPr>
          <w:rFonts w:ascii="Palatino Linotype" w:eastAsiaTheme="minorHAnsi" w:hAnsi="Palatino Linotype" w:cstheme="minorBidi"/>
          <w:szCs w:val="22"/>
          <w:lang w:val="es-MX" w:eastAsia="en-US"/>
        </w:rPr>
        <w:t xml:space="preserve">, que dentro de su Marco Conceptual numeral </w:t>
      </w:r>
      <w:r w:rsidR="00337FFA" w:rsidRPr="00CA028B">
        <w:rPr>
          <w:rFonts w:ascii="Palatino Linotype" w:eastAsiaTheme="minorHAnsi" w:hAnsi="Palatino Linotype" w:cstheme="minorBidi"/>
          <w:szCs w:val="22"/>
          <w:lang w:val="es-MX" w:eastAsia="en-US"/>
        </w:rPr>
        <w:t>1.1</w:t>
      </w:r>
      <w:r w:rsidRPr="00CA028B">
        <w:rPr>
          <w:rFonts w:ascii="Palatino Linotype" w:eastAsiaTheme="minorHAnsi" w:hAnsi="Palatino Linotype" w:cstheme="minorBidi"/>
          <w:szCs w:val="22"/>
          <w:lang w:val="es-MX" w:eastAsia="en-US"/>
        </w:rPr>
        <w:t xml:space="preserve">, establecen las atribuciones de </w:t>
      </w:r>
      <w:r w:rsidR="00337FFA" w:rsidRPr="00CA028B">
        <w:rPr>
          <w:rFonts w:ascii="Palatino Linotype" w:eastAsiaTheme="minorHAnsi" w:hAnsi="Palatino Linotype" w:cstheme="minorBidi"/>
          <w:szCs w:val="22"/>
          <w:lang w:val="es-MX" w:eastAsia="en-US"/>
        </w:rPr>
        <w:t>la Coordinación Administrativa</w:t>
      </w:r>
      <w:r w:rsidRPr="00CA028B">
        <w:rPr>
          <w:rFonts w:ascii="Palatino Linotype" w:eastAsiaTheme="minorHAnsi" w:hAnsi="Palatino Linotype" w:cstheme="minorBidi"/>
          <w:szCs w:val="22"/>
          <w:lang w:val="es-MX" w:eastAsia="en-US"/>
        </w:rPr>
        <w:t>, de conformidad con lo siguiente:</w:t>
      </w:r>
    </w:p>
    <w:p w:rsidR="000C5FDF" w:rsidRPr="00CA028B" w:rsidRDefault="000C5FDF" w:rsidP="000C5FDF">
      <w:pPr>
        <w:spacing w:before="240" w:after="240" w:line="360" w:lineRule="auto"/>
        <w:ind w:right="49"/>
        <w:contextualSpacing/>
        <w:jc w:val="both"/>
        <w:rPr>
          <w:rFonts w:ascii="Palatino Linotype" w:eastAsiaTheme="minorHAnsi" w:hAnsi="Palatino Linotype" w:cstheme="minorBidi"/>
          <w:szCs w:val="22"/>
          <w:lang w:val="es-MX" w:eastAsia="en-US"/>
        </w:rPr>
      </w:pPr>
    </w:p>
    <w:p w:rsidR="000C5FDF" w:rsidRPr="00CA028B" w:rsidRDefault="00337FFA" w:rsidP="00337FFA">
      <w:pPr>
        <w:ind w:left="567" w:right="616"/>
        <w:contextualSpacing/>
        <w:jc w:val="both"/>
        <w:rPr>
          <w:rFonts w:ascii="Palatino Linotype" w:hAnsi="Palatino Linotype"/>
          <w:i/>
          <w:sz w:val="22"/>
          <w:szCs w:val="22"/>
        </w:rPr>
      </w:pPr>
      <w:r w:rsidRPr="00CA028B">
        <w:rPr>
          <w:rFonts w:ascii="Palatino Linotype" w:hAnsi="Palatino Linotype"/>
          <w:b/>
          <w:i/>
          <w:sz w:val="22"/>
          <w:szCs w:val="22"/>
        </w:rPr>
        <w:t>OBJETIVO:</w:t>
      </w:r>
      <w:r w:rsidRPr="00CA028B">
        <w:rPr>
          <w:rFonts w:ascii="Palatino Linotype" w:hAnsi="Palatino Linotype"/>
          <w:i/>
          <w:sz w:val="22"/>
          <w:szCs w:val="22"/>
        </w:rPr>
        <w:t xml:space="preserve"> Ser el vínculo que permita planear, organizar, coordinar, </w:t>
      </w:r>
      <w:r w:rsidRPr="00CA028B">
        <w:rPr>
          <w:rFonts w:ascii="Palatino Linotype" w:hAnsi="Palatino Linotype"/>
          <w:b/>
          <w:i/>
          <w:sz w:val="22"/>
          <w:szCs w:val="22"/>
          <w:u w:val="single"/>
        </w:rPr>
        <w:t>tramitar y controlar las acciones en el suministro, administración y aplicación de los recursos, humanos</w:t>
      </w:r>
      <w:r w:rsidRPr="00CA028B">
        <w:rPr>
          <w:rFonts w:ascii="Palatino Linotype" w:hAnsi="Palatino Linotype"/>
          <w:i/>
          <w:sz w:val="22"/>
          <w:szCs w:val="22"/>
        </w:rPr>
        <w:t>, materiales y servicios generales o técnicos necesarios para el eficiente y eficaz funcionamiento de las unidades administrativas de la Tesorería Municipal, con base en la normatividad vigente.</w:t>
      </w:r>
    </w:p>
    <w:p w:rsidR="00337FFA" w:rsidRPr="00CA028B" w:rsidRDefault="00337FFA" w:rsidP="00337FFA">
      <w:pPr>
        <w:ind w:left="567" w:right="616"/>
        <w:contextualSpacing/>
        <w:jc w:val="both"/>
        <w:rPr>
          <w:rFonts w:ascii="Palatino Linotype" w:hAnsi="Palatino Linotype"/>
          <w:i/>
          <w:sz w:val="22"/>
          <w:szCs w:val="22"/>
        </w:rPr>
      </w:pPr>
    </w:p>
    <w:p w:rsidR="00337FFA" w:rsidRPr="00CA028B" w:rsidRDefault="00337FFA" w:rsidP="00337FFA">
      <w:pPr>
        <w:ind w:left="567" w:right="616"/>
        <w:contextualSpacing/>
        <w:jc w:val="both"/>
        <w:rPr>
          <w:rFonts w:ascii="Palatino Linotype" w:hAnsi="Palatino Linotype"/>
          <w:b/>
          <w:i/>
          <w:sz w:val="22"/>
          <w:szCs w:val="22"/>
        </w:rPr>
      </w:pPr>
      <w:r w:rsidRPr="00CA028B">
        <w:rPr>
          <w:rFonts w:ascii="Palatino Linotype" w:hAnsi="Palatino Linotype"/>
          <w:b/>
          <w:i/>
          <w:sz w:val="22"/>
          <w:szCs w:val="22"/>
        </w:rPr>
        <w:t xml:space="preserve">FUNCIONES: </w:t>
      </w:r>
    </w:p>
    <w:p w:rsidR="00337FFA" w:rsidRPr="00CA028B" w:rsidRDefault="00337FFA" w:rsidP="00337FFA">
      <w:pPr>
        <w:ind w:left="567" w:right="616"/>
        <w:contextualSpacing/>
        <w:jc w:val="both"/>
        <w:rPr>
          <w:rFonts w:ascii="Palatino Linotype" w:hAnsi="Palatino Linotype"/>
          <w:i/>
          <w:sz w:val="22"/>
          <w:szCs w:val="22"/>
        </w:rPr>
      </w:pPr>
      <w:r w:rsidRPr="00CA028B">
        <w:rPr>
          <w:rFonts w:ascii="Palatino Linotype" w:hAnsi="Palatino Linotype"/>
          <w:b/>
          <w:i/>
          <w:sz w:val="22"/>
          <w:szCs w:val="22"/>
        </w:rPr>
        <w:t>1.</w:t>
      </w:r>
      <w:r w:rsidRPr="00CA028B">
        <w:rPr>
          <w:rFonts w:ascii="Palatino Linotype" w:hAnsi="Palatino Linotype"/>
          <w:i/>
          <w:sz w:val="22"/>
          <w:szCs w:val="22"/>
        </w:rPr>
        <w:t xml:space="preserve"> </w:t>
      </w:r>
      <w:r w:rsidRPr="00CA028B">
        <w:rPr>
          <w:rFonts w:ascii="Palatino Linotype" w:hAnsi="Palatino Linotype"/>
          <w:b/>
          <w:i/>
          <w:sz w:val="22"/>
          <w:szCs w:val="22"/>
          <w:u w:val="single"/>
        </w:rPr>
        <w:t>Administrar los recursos humanos</w:t>
      </w:r>
      <w:r w:rsidRPr="00CA028B">
        <w:rPr>
          <w:rFonts w:ascii="Palatino Linotype" w:hAnsi="Palatino Linotype"/>
          <w:i/>
          <w:sz w:val="22"/>
          <w:szCs w:val="22"/>
        </w:rPr>
        <w:t>, materiales y de servicios de manera programada, eficiente y ecuánime, apegada a los requerimientos realizados por las áreas de la Tesorería Municipal.</w:t>
      </w:r>
    </w:p>
    <w:p w:rsidR="00337FFA" w:rsidRPr="00CA028B" w:rsidRDefault="00337FFA" w:rsidP="00337FFA">
      <w:pPr>
        <w:ind w:left="567" w:right="616"/>
        <w:contextualSpacing/>
        <w:jc w:val="both"/>
        <w:rPr>
          <w:rFonts w:ascii="Palatino Linotype" w:hAnsi="Palatino Linotype"/>
          <w:i/>
          <w:sz w:val="22"/>
          <w:szCs w:val="22"/>
        </w:rPr>
      </w:pPr>
      <w:r w:rsidRPr="00CA028B">
        <w:rPr>
          <w:rFonts w:ascii="Palatino Linotype" w:hAnsi="Palatino Linotype"/>
          <w:i/>
          <w:sz w:val="22"/>
          <w:szCs w:val="22"/>
        </w:rPr>
        <w:t>(…)</w:t>
      </w:r>
    </w:p>
    <w:p w:rsidR="00337FFA" w:rsidRPr="00CA028B" w:rsidRDefault="00337FFA" w:rsidP="00337FFA">
      <w:pPr>
        <w:ind w:left="567" w:right="616"/>
        <w:contextualSpacing/>
        <w:jc w:val="both"/>
        <w:rPr>
          <w:rFonts w:ascii="Palatino Linotype" w:hAnsi="Palatino Linotype"/>
          <w:i/>
          <w:sz w:val="22"/>
          <w:szCs w:val="22"/>
        </w:rPr>
      </w:pPr>
      <w:r w:rsidRPr="00CA028B">
        <w:rPr>
          <w:rFonts w:ascii="Palatino Linotype" w:hAnsi="Palatino Linotype"/>
          <w:b/>
          <w:i/>
          <w:sz w:val="22"/>
          <w:szCs w:val="22"/>
        </w:rPr>
        <w:t>12.</w:t>
      </w:r>
      <w:r w:rsidRPr="00CA028B">
        <w:rPr>
          <w:rFonts w:ascii="Palatino Linotype" w:hAnsi="Palatino Linotype"/>
          <w:i/>
          <w:sz w:val="22"/>
          <w:szCs w:val="22"/>
        </w:rPr>
        <w:t xml:space="preserve"> </w:t>
      </w:r>
      <w:r w:rsidRPr="00CA028B">
        <w:rPr>
          <w:rFonts w:ascii="Palatino Linotype" w:hAnsi="Palatino Linotype"/>
          <w:b/>
          <w:i/>
          <w:sz w:val="22"/>
          <w:szCs w:val="22"/>
          <w:u w:val="single"/>
        </w:rPr>
        <w:t>Realizar los trámites correspondientes para los pagos de nómina del personal, distribuir el recibo de pago quincenal, recabar la firma del personal y enviar a la unidad administrativa correspondiente con la documentación comprobatoria requerida por este</w:t>
      </w:r>
      <w:r w:rsidRPr="00CA028B">
        <w:rPr>
          <w:rFonts w:ascii="Palatino Linotype" w:hAnsi="Palatino Linotype"/>
          <w:i/>
          <w:sz w:val="22"/>
          <w:szCs w:val="22"/>
        </w:rPr>
        <w:t>.</w:t>
      </w:r>
    </w:p>
    <w:p w:rsidR="00337FFA" w:rsidRPr="00CA028B" w:rsidRDefault="00337FFA" w:rsidP="00337FFA">
      <w:pPr>
        <w:ind w:left="567" w:right="616"/>
        <w:contextualSpacing/>
        <w:jc w:val="both"/>
        <w:rPr>
          <w:rFonts w:ascii="Palatino Linotype" w:hAnsi="Palatino Linotype"/>
          <w:i/>
          <w:sz w:val="22"/>
          <w:szCs w:val="22"/>
        </w:rPr>
      </w:pPr>
    </w:p>
    <w:p w:rsidR="00337FFA" w:rsidRPr="00CA028B" w:rsidRDefault="00337FFA" w:rsidP="00337FFA">
      <w:pPr>
        <w:ind w:left="567" w:right="616"/>
        <w:contextualSpacing/>
        <w:jc w:val="both"/>
        <w:rPr>
          <w:rFonts w:ascii="Palatino Linotype" w:hAnsi="Palatino Linotype"/>
          <w:i/>
          <w:sz w:val="22"/>
          <w:szCs w:val="22"/>
        </w:rPr>
      </w:pPr>
      <w:r w:rsidRPr="00CA028B">
        <w:rPr>
          <w:rFonts w:ascii="Palatino Linotype" w:hAnsi="Palatino Linotype"/>
          <w:b/>
          <w:i/>
          <w:sz w:val="22"/>
          <w:szCs w:val="22"/>
        </w:rPr>
        <w:t>13.</w:t>
      </w:r>
      <w:r w:rsidRPr="00CA028B">
        <w:rPr>
          <w:rFonts w:ascii="Palatino Linotype" w:hAnsi="Palatino Linotype"/>
          <w:i/>
          <w:sz w:val="22"/>
          <w:szCs w:val="22"/>
        </w:rPr>
        <w:t xml:space="preserve"> </w:t>
      </w:r>
      <w:r w:rsidRPr="00CA028B">
        <w:rPr>
          <w:rFonts w:ascii="Palatino Linotype" w:hAnsi="Palatino Linotype"/>
          <w:b/>
          <w:i/>
          <w:sz w:val="22"/>
          <w:szCs w:val="22"/>
          <w:u w:val="single"/>
        </w:rPr>
        <w:t>Gestionar ante la Subdirección de Recursos Humanos los trámites necesarios para el control de personal</w:t>
      </w:r>
      <w:r w:rsidRPr="00CA028B">
        <w:rPr>
          <w:rFonts w:ascii="Palatino Linotype" w:hAnsi="Palatino Linotype"/>
          <w:i/>
          <w:sz w:val="22"/>
          <w:szCs w:val="22"/>
        </w:rPr>
        <w:t>.</w:t>
      </w:r>
    </w:p>
    <w:p w:rsidR="00337FFA" w:rsidRPr="00CA028B" w:rsidRDefault="00337FFA" w:rsidP="00337FFA">
      <w:pPr>
        <w:ind w:left="567" w:right="616"/>
        <w:contextualSpacing/>
        <w:jc w:val="both"/>
        <w:rPr>
          <w:rFonts w:ascii="Palatino Linotype" w:hAnsi="Palatino Linotype"/>
          <w:i/>
          <w:sz w:val="22"/>
          <w:szCs w:val="22"/>
        </w:rPr>
      </w:pPr>
    </w:p>
    <w:p w:rsidR="00337FFA" w:rsidRPr="00CA028B" w:rsidRDefault="00337FFA" w:rsidP="00337FFA">
      <w:pPr>
        <w:ind w:left="567" w:right="616"/>
        <w:contextualSpacing/>
        <w:jc w:val="both"/>
        <w:rPr>
          <w:rFonts w:ascii="Palatino Linotype" w:hAnsi="Palatino Linotype"/>
          <w:i/>
          <w:sz w:val="22"/>
          <w:szCs w:val="22"/>
        </w:rPr>
      </w:pPr>
      <w:r w:rsidRPr="00CA028B">
        <w:rPr>
          <w:rFonts w:ascii="Palatino Linotype" w:hAnsi="Palatino Linotype"/>
          <w:b/>
          <w:i/>
          <w:sz w:val="22"/>
          <w:szCs w:val="22"/>
        </w:rPr>
        <w:t>14.</w:t>
      </w:r>
      <w:r w:rsidRPr="00CA028B">
        <w:rPr>
          <w:rFonts w:ascii="Palatino Linotype" w:hAnsi="Palatino Linotype"/>
          <w:i/>
          <w:sz w:val="22"/>
          <w:szCs w:val="22"/>
        </w:rPr>
        <w:t xml:space="preserve"> Programar y coordinar eventos de capacitación y actualización para el desarrollo humano y profesional del personal.</w:t>
      </w:r>
    </w:p>
    <w:p w:rsidR="00337FFA" w:rsidRPr="00CA028B" w:rsidRDefault="00337FFA" w:rsidP="00337FFA">
      <w:pPr>
        <w:ind w:left="567" w:right="616"/>
        <w:contextualSpacing/>
        <w:jc w:val="both"/>
        <w:rPr>
          <w:rFonts w:ascii="Palatino Linotype" w:hAnsi="Palatino Linotype"/>
          <w:i/>
          <w:sz w:val="22"/>
          <w:szCs w:val="22"/>
        </w:rPr>
      </w:pPr>
    </w:p>
    <w:p w:rsidR="00337FFA" w:rsidRPr="00CA028B" w:rsidRDefault="00337FFA" w:rsidP="00337FFA">
      <w:pPr>
        <w:ind w:left="567" w:right="616"/>
        <w:contextualSpacing/>
        <w:jc w:val="both"/>
        <w:rPr>
          <w:rFonts w:ascii="Palatino Linotype" w:hAnsi="Palatino Linotype"/>
          <w:i/>
          <w:sz w:val="22"/>
          <w:szCs w:val="22"/>
          <w:u w:val="single"/>
        </w:rPr>
      </w:pPr>
      <w:r w:rsidRPr="00CA028B">
        <w:rPr>
          <w:rFonts w:ascii="Palatino Linotype" w:hAnsi="Palatino Linotype"/>
          <w:b/>
          <w:i/>
          <w:sz w:val="22"/>
          <w:szCs w:val="22"/>
        </w:rPr>
        <w:t>15.</w:t>
      </w:r>
      <w:r w:rsidRPr="00CA028B">
        <w:rPr>
          <w:rFonts w:ascii="Palatino Linotype" w:hAnsi="Palatino Linotype"/>
          <w:i/>
          <w:sz w:val="22"/>
          <w:szCs w:val="22"/>
        </w:rPr>
        <w:t xml:space="preserve"> </w:t>
      </w:r>
      <w:r w:rsidRPr="00CA028B">
        <w:rPr>
          <w:rFonts w:ascii="Palatino Linotype" w:hAnsi="Palatino Linotype"/>
          <w:b/>
          <w:i/>
          <w:sz w:val="22"/>
          <w:szCs w:val="22"/>
          <w:u w:val="single"/>
        </w:rPr>
        <w:t>Tramitar y verificar la contratación del personal requerido para las actividades de la Tesorería Municipal, en conjunto de la Subdirección de Recursos Humanos</w:t>
      </w:r>
      <w:r w:rsidRPr="00CA028B">
        <w:rPr>
          <w:rFonts w:ascii="Palatino Linotype" w:hAnsi="Palatino Linotype"/>
          <w:i/>
          <w:sz w:val="22"/>
          <w:szCs w:val="22"/>
        </w:rPr>
        <w:t>.</w:t>
      </w:r>
    </w:p>
    <w:p w:rsidR="00E9680B" w:rsidRPr="00CA028B" w:rsidRDefault="00E9680B" w:rsidP="00B80C9E">
      <w:pPr>
        <w:spacing w:line="360" w:lineRule="auto"/>
        <w:jc w:val="both"/>
        <w:rPr>
          <w:rFonts w:ascii="Palatino Linotype" w:hAnsi="Palatino Linotype" w:cs="Arial"/>
          <w:lang w:eastAsia="es-CO"/>
        </w:rPr>
      </w:pPr>
    </w:p>
    <w:p w:rsidR="000C5FDF" w:rsidRPr="00CA028B" w:rsidRDefault="000C5FDF" w:rsidP="000C5FDF">
      <w:pPr>
        <w:spacing w:line="360" w:lineRule="auto"/>
        <w:contextualSpacing/>
        <w:jc w:val="both"/>
        <w:rPr>
          <w:rFonts w:ascii="Palatino Linotype" w:eastAsiaTheme="minorHAnsi" w:hAnsi="Palatino Linotype" w:cstheme="minorBidi"/>
          <w:szCs w:val="22"/>
          <w:lang w:val="es-MX" w:eastAsia="en-US"/>
        </w:rPr>
      </w:pPr>
      <w:r w:rsidRPr="00CA028B">
        <w:rPr>
          <w:rFonts w:ascii="Palatino Linotype" w:eastAsiaTheme="minorHAnsi" w:hAnsi="Palatino Linotype" w:cstheme="minorBidi"/>
          <w:szCs w:val="22"/>
          <w:lang w:val="es-MX" w:eastAsia="en-US"/>
        </w:rPr>
        <w:t xml:space="preserve">Por lo tanto, efectivamente dicha área </w:t>
      </w:r>
      <w:r w:rsidRPr="00CA028B">
        <w:rPr>
          <w:rFonts w:ascii="Palatino Linotype" w:eastAsiaTheme="minorHAnsi" w:hAnsi="Palatino Linotype" w:cstheme="minorBidi"/>
          <w:b/>
          <w:i/>
          <w:szCs w:val="22"/>
          <w:lang w:val="es-MX" w:eastAsia="en-US"/>
        </w:rPr>
        <w:t>(</w:t>
      </w:r>
      <w:r w:rsidR="00337FFA" w:rsidRPr="00CA028B">
        <w:rPr>
          <w:rFonts w:ascii="Palatino Linotype" w:eastAsiaTheme="minorHAnsi" w:hAnsi="Palatino Linotype" w:cstheme="minorBidi"/>
          <w:b/>
          <w:i/>
          <w:szCs w:val="22"/>
          <w:lang w:val="es-MX" w:eastAsia="en-US"/>
        </w:rPr>
        <w:t>Subdirección de Recursos Humanos</w:t>
      </w:r>
      <w:r w:rsidRPr="00CA028B">
        <w:rPr>
          <w:rFonts w:ascii="Palatino Linotype" w:eastAsiaTheme="minorHAnsi" w:hAnsi="Palatino Linotype" w:cstheme="minorBidi"/>
          <w:b/>
          <w:i/>
          <w:szCs w:val="22"/>
          <w:lang w:val="es-MX" w:eastAsia="en-US"/>
        </w:rPr>
        <w:t>)</w:t>
      </w:r>
      <w:r w:rsidRPr="00CA028B">
        <w:rPr>
          <w:rFonts w:ascii="Palatino Linotype" w:eastAsiaTheme="minorHAnsi" w:hAnsi="Palatino Linotype" w:cstheme="minorBidi"/>
          <w:szCs w:val="22"/>
          <w:lang w:val="es-MX" w:eastAsia="en-US"/>
        </w:rPr>
        <w:t xml:space="preserve"> es la encargada de </w:t>
      </w:r>
      <w:r w:rsidR="00337FFA" w:rsidRPr="00CA028B">
        <w:rPr>
          <w:rFonts w:ascii="Palatino Linotype" w:eastAsiaTheme="minorHAnsi" w:hAnsi="Palatino Linotype" w:cstheme="minorBidi"/>
          <w:szCs w:val="22"/>
          <w:lang w:val="es-MX" w:eastAsia="en-US"/>
        </w:rPr>
        <w:t>la contratación del personal requerido para las actividades de las diversas Unidades Administrativas del Municipio</w:t>
      </w:r>
      <w:r w:rsidRPr="00CA028B">
        <w:rPr>
          <w:rFonts w:ascii="Palatino Linotype" w:eastAsiaTheme="minorHAnsi" w:hAnsi="Palatino Linotype" w:cstheme="minorBidi"/>
          <w:szCs w:val="22"/>
          <w:lang w:val="es-MX" w:eastAsia="en-US"/>
        </w:rPr>
        <w:t>.</w:t>
      </w:r>
    </w:p>
    <w:p w:rsidR="00E9680B" w:rsidRPr="00CA028B" w:rsidRDefault="00E9680B" w:rsidP="00B80C9E">
      <w:pPr>
        <w:spacing w:line="360" w:lineRule="auto"/>
        <w:jc w:val="both"/>
        <w:rPr>
          <w:rFonts w:ascii="Palatino Linotype" w:hAnsi="Palatino Linotype" w:cs="Arial"/>
          <w:lang w:eastAsia="es-CO"/>
        </w:rPr>
      </w:pPr>
    </w:p>
    <w:p w:rsidR="00E9680B" w:rsidRPr="00CA028B" w:rsidRDefault="00E9680B" w:rsidP="00E9680B">
      <w:pPr>
        <w:spacing w:line="360" w:lineRule="auto"/>
        <w:jc w:val="both"/>
        <w:rPr>
          <w:rFonts w:ascii="Palatino Linotype" w:hAnsi="Palatino Linotype"/>
          <w:lang w:eastAsia="es-MX"/>
        </w:rPr>
      </w:pPr>
      <w:r w:rsidRPr="00CA028B">
        <w:rPr>
          <w:rFonts w:ascii="Palatino Linotype" w:hAnsi="Palatino Linotype" w:cs="Arial"/>
        </w:rPr>
        <w:lastRenderedPageBreak/>
        <w:t xml:space="preserve">Es de precisar que, aunque la solicitud de información y la respuesta estén dirigidas y atendidas por un </w:t>
      </w:r>
      <w:r w:rsidRPr="00CA028B">
        <w:rPr>
          <w:rFonts w:ascii="Palatino Linotype" w:hAnsi="Palatino Linotype" w:cs="Arial"/>
          <w:b/>
        </w:rPr>
        <w:t>Sujeto Obligado</w:t>
      </w:r>
      <w:r w:rsidRPr="00CA028B">
        <w:rPr>
          <w:rFonts w:ascii="Palatino Linotype" w:hAnsi="Palatino Linotype" w:cs="Arial"/>
        </w:rPr>
        <w:t xml:space="preserve">, lo cierto es que también tienen diversas Unidades Administrativas y cada área cuenta con un </w:t>
      </w:r>
      <w:r w:rsidRPr="00CA028B">
        <w:rPr>
          <w:rFonts w:ascii="Palatino Linotype" w:hAnsi="Palatino Linotype" w:cs="Arial"/>
          <w:b/>
        </w:rPr>
        <w:t>Servidor Público Habilitado</w:t>
      </w:r>
      <w:r w:rsidRPr="00CA028B">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E9680B" w:rsidRPr="00CA028B" w:rsidRDefault="00E9680B" w:rsidP="00E9680B">
      <w:pPr>
        <w:rPr>
          <w:rFonts w:ascii="Palatino Linotype" w:hAnsi="Palatino Linotype"/>
        </w:rPr>
      </w:pP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b/>
          <w:i/>
          <w:sz w:val="22"/>
        </w:rPr>
        <w:t>Artículo 3.</w:t>
      </w:r>
      <w:r w:rsidRPr="00CA028B">
        <w:rPr>
          <w:rFonts w:ascii="Palatino Linotype" w:hAnsi="Palatino Linotype" w:cs="Arial"/>
          <w:i/>
          <w:sz w:val="22"/>
        </w:rPr>
        <w:t xml:space="preserve"> Para los efectos de la presente Ley se entenderá por:</w:t>
      </w: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w:t>
      </w: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b/>
          <w:i/>
          <w:sz w:val="22"/>
        </w:rPr>
        <w:t xml:space="preserve">XXXIX. Servidor público habilitado: </w:t>
      </w:r>
      <w:r w:rsidRPr="00CA028B">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w:t>
      </w: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b/>
          <w:i/>
          <w:sz w:val="22"/>
        </w:rPr>
        <w:t>Artículo 58.</w:t>
      </w:r>
      <w:r w:rsidRPr="00CA028B">
        <w:rPr>
          <w:rFonts w:ascii="Palatino Linotype" w:hAnsi="Palatino Linotype" w:cs="Arial"/>
          <w:i/>
          <w:sz w:val="22"/>
        </w:rPr>
        <w:t xml:space="preserve"> Los servidores públicos habilitados serán designados por el titular del sujeto obligado a propuesta del responsable de la Unidad de Transparencia.</w:t>
      </w:r>
    </w:p>
    <w:p w:rsidR="00E9680B" w:rsidRPr="00CA028B" w:rsidRDefault="00E9680B" w:rsidP="000C5FDF">
      <w:pPr>
        <w:autoSpaceDE w:val="0"/>
        <w:autoSpaceDN w:val="0"/>
        <w:adjustRightInd w:val="0"/>
        <w:ind w:left="567" w:right="708"/>
        <w:jc w:val="both"/>
        <w:rPr>
          <w:rFonts w:ascii="Palatino Linotype" w:hAnsi="Palatino Linotype" w:cs="Arial"/>
          <w:i/>
          <w:sz w:val="22"/>
        </w:rPr>
      </w:pP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b/>
          <w:i/>
          <w:sz w:val="22"/>
        </w:rPr>
        <w:t>Artículo 59.</w:t>
      </w:r>
      <w:r w:rsidRPr="00CA028B">
        <w:rPr>
          <w:rFonts w:ascii="Palatino Linotype" w:hAnsi="Palatino Linotype" w:cs="Arial"/>
          <w:i/>
          <w:sz w:val="22"/>
        </w:rPr>
        <w:t xml:space="preserve"> </w:t>
      </w:r>
      <w:r w:rsidRPr="00CA028B">
        <w:rPr>
          <w:rFonts w:ascii="Palatino Linotype" w:hAnsi="Palatino Linotype" w:cs="Arial"/>
          <w:b/>
          <w:i/>
          <w:sz w:val="22"/>
          <w:u w:val="single"/>
        </w:rPr>
        <w:t>Los servidores públicos habilitados</w:t>
      </w:r>
      <w:r w:rsidRPr="00CA028B">
        <w:rPr>
          <w:rFonts w:ascii="Palatino Linotype" w:hAnsi="Palatino Linotype" w:cs="Arial"/>
          <w:i/>
          <w:sz w:val="22"/>
        </w:rPr>
        <w:t xml:space="preserve"> tendrán las funciones siguientes:</w:t>
      </w: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 xml:space="preserve">I. </w:t>
      </w:r>
      <w:r w:rsidRPr="00CA028B">
        <w:rPr>
          <w:rFonts w:ascii="Palatino Linotype" w:hAnsi="Palatino Linotype" w:cs="Arial"/>
          <w:b/>
          <w:i/>
          <w:sz w:val="22"/>
          <w:u w:val="single"/>
        </w:rPr>
        <w:t>Localizar la información que le solicite la Unidad de Transparencia</w:t>
      </w:r>
      <w:r w:rsidRPr="00CA028B">
        <w:rPr>
          <w:rFonts w:ascii="Palatino Linotype" w:hAnsi="Palatino Linotype" w:cs="Arial"/>
          <w:i/>
          <w:sz w:val="22"/>
        </w:rPr>
        <w:t>;</w:t>
      </w:r>
    </w:p>
    <w:p w:rsidR="00E9680B" w:rsidRPr="00CA028B" w:rsidRDefault="00E9680B" w:rsidP="000C5FDF">
      <w:pPr>
        <w:autoSpaceDE w:val="0"/>
        <w:autoSpaceDN w:val="0"/>
        <w:adjustRightInd w:val="0"/>
        <w:ind w:left="567" w:right="708"/>
        <w:jc w:val="both"/>
        <w:rPr>
          <w:rFonts w:ascii="Palatino Linotype" w:hAnsi="Palatino Linotype" w:cs="Arial"/>
          <w:i/>
          <w:sz w:val="22"/>
        </w:rPr>
      </w:pP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 xml:space="preserve">II. </w:t>
      </w:r>
      <w:r w:rsidRPr="00CA028B">
        <w:rPr>
          <w:rFonts w:ascii="Palatino Linotype" w:hAnsi="Palatino Linotype" w:cs="Arial"/>
          <w:b/>
          <w:i/>
          <w:sz w:val="22"/>
          <w:u w:val="single"/>
        </w:rPr>
        <w:t>Proporcionar la información que obre en los archivos y que le sea solicitada por la Unidad de Transparencia</w:t>
      </w:r>
      <w:r w:rsidRPr="00CA028B">
        <w:rPr>
          <w:rFonts w:ascii="Palatino Linotype" w:hAnsi="Palatino Linotype" w:cs="Arial"/>
          <w:i/>
          <w:sz w:val="22"/>
        </w:rPr>
        <w:t>;</w:t>
      </w:r>
    </w:p>
    <w:p w:rsidR="00E9680B" w:rsidRPr="00CA028B" w:rsidRDefault="00E9680B" w:rsidP="000C5FDF">
      <w:pPr>
        <w:autoSpaceDE w:val="0"/>
        <w:autoSpaceDN w:val="0"/>
        <w:adjustRightInd w:val="0"/>
        <w:ind w:left="567" w:right="708"/>
        <w:jc w:val="both"/>
        <w:rPr>
          <w:rFonts w:ascii="Palatino Linotype" w:hAnsi="Palatino Linotype" w:cs="Arial"/>
          <w:i/>
          <w:sz w:val="22"/>
        </w:rPr>
      </w:pP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III. Apoyar a la Unidad de Transparencia en lo que esta le solicite para el cumplimiento de sus funciones;</w:t>
      </w:r>
    </w:p>
    <w:p w:rsidR="00E9680B" w:rsidRPr="00CA028B" w:rsidRDefault="00E9680B" w:rsidP="000C5FDF">
      <w:pPr>
        <w:autoSpaceDE w:val="0"/>
        <w:autoSpaceDN w:val="0"/>
        <w:adjustRightInd w:val="0"/>
        <w:ind w:left="567" w:right="708"/>
        <w:jc w:val="both"/>
        <w:rPr>
          <w:rFonts w:ascii="Palatino Linotype" w:hAnsi="Palatino Linotype" w:cs="Arial"/>
          <w:i/>
          <w:sz w:val="22"/>
        </w:rPr>
      </w:pP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IV. Proporcionar a la Unidad de Transparencia, las modificaciones a la información pública de oficio que obre en su poder;</w:t>
      </w:r>
    </w:p>
    <w:p w:rsidR="00E9680B" w:rsidRPr="00CA028B" w:rsidRDefault="00E9680B" w:rsidP="000C5FDF">
      <w:pPr>
        <w:autoSpaceDE w:val="0"/>
        <w:autoSpaceDN w:val="0"/>
        <w:adjustRightInd w:val="0"/>
        <w:ind w:left="567" w:right="708"/>
        <w:jc w:val="both"/>
        <w:rPr>
          <w:rFonts w:ascii="Palatino Linotype" w:hAnsi="Palatino Linotype" w:cs="Arial"/>
          <w:i/>
          <w:sz w:val="22"/>
        </w:rPr>
      </w:pP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E9680B" w:rsidRPr="00CA028B" w:rsidRDefault="00E9680B" w:rsidP="000C5FDF">
      <w:pPr>
        <w:autoSpaceDE w:val="0"/>
        <w:autoSpaceDN w:val="0"/>
        <w:adjustRightInd w:val="0"/>
        <w:ind w:left="567" w:right="708"/>
        <w:jc w:val="both"/>
        <w:rPr>
          <w:rFonts w:ascii="Palatino Linotype" w:hAnsi="Palatino Linotype" w:cs="Arial"/>
          <w:i/>
          <w:sz w:val="22"/>
        </w:rPr>
      </w:pP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VI. Verificar, una vez analizado el contenido de la información, que no se encuentre en los supuestos de información clasificada; y</w:t>
      </w:r>
    </w:p>
    <w:p w:rsidR="00E9680B" w:rsidRPr="00CA028B" w:rsidRDefault="00E9680B" w:rsidP="000C5FDF">
      <w:pPr>
        <w:autoSpaceDE w:val="0"/>
        <w:autoSpaceDN w:val="0"/>
        <w:adjustRightInd w:val="0"/>
        <w:ind w:left="567" w:right="708"/>
        <w:jc w:val="both"/>
        <w:rPr>
          <w:rFonts w:ascii="Palatino Linotype" w:hAnsi="Palatino Linotype" w:cs="Arial"/>
          <w:i/>
          <w:sz w:val="22"/>
        </w:rPr>
      </w:pPr>
    </w:p>
    <w:p w:rsidR="00E9680B" w:rsidRPr="00CA028B" w:rsidRDefault="00E9680B" w:rsidP="000C5FDF">
      <w:pPr>
        <w:autoSpaceDE w:val="0"/>
        <w:autoSpaceDN w:val="0"/>
        <w:adjustRightInd w:val="0"/>
        <w:ind w:left="567" w:right="708"/>
        <w:jc w:val="both"/>
        <w:rPr>
          <w:rFonts w:ascii="Palatino Linotype" w:hAnsi="Palatino Linotype" w:cs="Arial"/>
          <w:i/>
          <w:sz w:val="22"/>
        </w:rPr>
      </w:pPr>
      <w:r w:rsidRPr="00CA028B">
        <w:rPr>
          <w:rFonts w:ascii="Palatino Linotype" w:hAnsi="Palatino Linotype" w:cs="Arial"/>
          <w:i/>
          <w:sz w:val="22"/>
        </w:rPr>
        <w:t>VII. Dar cuenta a la Unidad de Transparencia del vencimiento de los plazos de reserva.</w:t>
      </w:r>
    </w:p>
    <w:p w:rsidR="00E9680B" w:rsidRPr="00CA028B" w:rsidRDefault="00E9680B" w:rsidP="00E9680B">
      <w:pPr>
        <w:spacing w:line="360" w:lineRule="auto"/>
        <w:jc w:val="both"/>
        <w:rPr>
          <w:rFonts w:ascii="Palatino Linotype" w:hAnsi="Palatino Linotype"/>
          <w:lang w:eastAsia="es-MX"/>
        </w:rPr>
      </w:pPr>
    </w:p>
    <w:p w:rsidR="00E9680B" w:rsidRPr="00CA028B" w:rsidRDefault="00E9680B" w:rsidP="00E9680B">
      <w:pPr>
        <w:spacing w:line="360" w:lineRule="auto"/>
        <w:jc w:val="both"/>
        <w:rPr>
          <w:rFonts w:ascii="Palatino Linotype" w:hAnsi="Palatino Linotype"/>
          <w:lang w:eastAsia="es-MX"/>
        </w:rPr>
      </w:pPr>
      <w:r w:rsidRPr="00CA028B">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rsidR="00E9680B" w:rsidRPr="00CA028B" w:rsidRDefault="00E9680B" w:rsidP="00E9680B">
      <w:pPr>
        <w:spacing w:line="360" w:lineRule="auto"/>
        <w:jc w:val="both"/>
        <w:rPr>
          <w:rFonts w:ascii="Palatino Linotype" w:hAnsi="Palatino Linotype"/>
          <w:sz w:val="10"/>
          <w:lang w:eastAsia="es-MX"/>
        </w:rPr>
      </w:pPr>
    </w:p>
    <w:p w:rsidR="00E9680B" w:rsidRPr="00CA028B" w:rsidRDefault="00E9680B" w:rsidP="00E9680B">
      <w:pPr>
        <w:spacing w:line="360" w:lineRule="auto"/>
        <w:jc w:val="both"/>
        <w:rPr>
          <w:rFonts w:ascii="Palatino Linotype" w:hAnsi="Palatino Linotype"/>
          <w:sz w:val="10"/>
          <w:lang w:eastAsia="es-MX"/>
        </w:rPr>
      </w:pPr>
    </w:p>
    <w:p w:rsidR="00E9680B" w:rsidRPr="00CA028B" w:rsidRDefault="00E9680B" w:rsidP="00E9680B">
      <w:pPr>
        <w:ind w:left="567"/>
        <w:jc w:val="both"/>
        <w:rPr>
          <w:rFonts w:ascii="Palatino Linotype" w:hAnsi="Palatino Linotype"/>
          <w:i/>
          <w:sz w:val="18"/>
          <w:szCs w:val="20"/>
          <w:lang w:eastAsia="es-MX"/>
        </w:rPr>
      </w:pPr>
      <w:r w:rsidRPr="00CA028B">
        <w:rPr>
          <w:rFonts w:ascii="Palatino Linotype" w:hAnsi="Palatino Linotype"/>
          <w:i/>
          <w:sz w:val="22"/>
          <w:szCs w:val="20"/>
          <w:lang w:eastAsia="es-MX"/>
        </w:rPr>
        <w:t>“</w:t>
      </w:r>
      <w:r w:rsidRPr="00CA028B">
        <w:rPr>
          <w:rFonts w:ascii="Palatino Linotype" w:hAnsi="Palatino Linotype"/>
          <w:b/>
          <w:bCs/>
          <w:i/>
          <w:sz w:val="22"/>
          <w:szCs w:val="20"/>
          <w:lang w:eastAsia="es-MX"/>
        </w:rPr>
        <w:t xml:space="preserve">Artículo 162. </w:t>
      </w:r>
      <w:r w:rsidRPr="00CA028B">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A028B">
        <w:rPr>
          <w:rFonts w:ascii="Palatino Linotype" w:hAnsi="Palatino Linotype"/>
          <w:i/>
          <w:sz w:val="22"/>
          <w:szCs w:val="20"/>
          <w:lang w:eastAsia="es-MX"/>
        </w:rPr>
        <w:t>”</w:t>
      </w:r>
    </w:p>
    <w:p w:rsidR="00E9680B" w:rsidRPr="00CA028B" w:rsidRDefault="00E9680B" w:rsidP="00B80C9E">
      <w:pPr>
        <w:spacing w:line="360" w:lineRule="auto"/>
        <w:jc w:val="both"/>
        <w:rPr>
          <w:rFonts w:ascii="Palatino Linotype" w:hAnsi="Palatino Linotype" w:cs="Arial"/>
          <w:lang w:eastAsia="es-CO"/>
        </w:rPr>
      </w:pPr>
    </w:p>
    <w:p w:rsidR="00CA4114" w:rsidRPr="00AE6704" w:rsidRDefault="00F54221" w:rsidP="00CA4114">
      <w:pPr>
        <w:spacing w:line="360" w:lineRule="auto"/>
        <w:jc w:val="both"/>
        <w:rPr>
          <w:rFonts w:ascii="Palatino Linotype" w:hAnsi="Palatino Linotype"/>
        </w:rPr>
      </w:pPr>
      <w:r>
        <w:rPr>
          <w:rFonts w:ascii="Palatino Linotype" w:hAnsi="Palatino Linotype" w:cs="Arial"/>
        </w:rPr>
        <w:t>No obstante</w:t>
      </w:r>
      <w:r w:rsidR="00CA4114" w:rsidRPr="00AE6704">
        <w:rPr>
          <w:rFonts w:ascii="Palatino Linotype" w:hAnsi="Palatino Linotype" w:cs="Arial"/>
        </w:rPr>
        <w:t xml:space="preserve">, </w:t>
      </w:r>
      <w:r w:rsidR="00CA4114" w:rsidRPr="00AE6704">
        <w:rPr>
          <w:rFonts w:ascii="Palatino Linotype" w:eastAsiaTheme="majorEastAsia" w:hAnsi="Palatino Linotype" w:cstheme="majorBidi"/>
          <w:b/>
        </w:rPr>
        <w:t>para efectos de la materia de transparencia y acceso a la información pública</w:t>
      </w:r>
      <w:r w:rsidR="00CA4114" w:rsidRPr="00AE6704">
        <w:rPr>
          <w:rFonts w:ascii="Palatino Linotype" w:eastAsiaTheme="majorEastAsia" w:hAnsi="Palatino Linotype" w:cstheme="majorBidi"/>
        </w:rPr>
        <w:t xml:space="preserve">, no debe dejar de observarse que, </w:t>
      </w:r>
      <w:r w:rsidR="00CA4114" w:rsidRPr="00AE6704">
        <w:rPr>
          <w:rFonts w:ascii="Palatino Linotype" w:eastAsia="Calibri" w:hAnsi="Palatino Linotype" w:cs="Arial"/>
          <w:lang w:eastAsia="es-MX"/>
        </w:rPr>
        <w:t xml:space="preserve">en fecha 14 de octubre de 2020, se publicó en el Periódico Oficial “Gaceta del Gobierno”, el </w:t>
      </w:r>
      <w:r w:rsidR="00CA4114" w:rsidRPr="00AE6704">
        <w:rPr>
          <w:rFonts w:ascii="Palatino Linotype" w:hAnsi="Palatino Linotype"/>
        </w:rPr>
        <w:t xml:space="preserve">Acuerdo mediante el cual el Pleno del Instituto de Transparencia, Acceso a la Información Pública y Protección de Datos Personales del Estado de México y Municipios, aprueba el </w:t>
      </w:r>
      <w:r w:rsidR="00CA4114" w:rsidRPr="00AE6704">
        <w:rPr>
          <w:rFonts w:ascii="Palatino Linotype" w:hAnsi="Palatino Linotype"/>
          <w:b/>
        </w:rPr>
        <w:t>Padrón de Sujetos Obligados en Materia de Transparencia y Acceso a la Información Pública del Estado de México y Municipios</w:t>
      </w:r>
      <w:r w:rsidR="00CA4114" w:rsidRPr="00AE6704">
        <w:rPr>
          <w:rFonts w:ascii="Palatino Linotype" w:hAnsi="Palatino Linotype"/>
        </w:rPr>
        <w:t>, el cual entró en vigor al día siguiente de su publicación; esto es, el 15 de octubre de 2020.</w:t>
      </w:r>
      <w:r w:rsidR="00CA4114" w:rsidRPr="00AE6704">
        <w:rPr>
          <w:rFonts w:ascii="Palatino Linotype" w:hAnsi="Palatino Linotype"/>
          <w:vertAlign w:val="superscript"/>
        </w:rPr>
        <w:footnoteReference w:id="2"/>
      </w:r>
    </w:p>
    <w:p w:rsidR="00CA4114" w:rsidRPr="00AE6704" w:rsidRDefault="00CA4114" w:rsidP="00CA4114">
      <w:pPr>
        <w:spacing w:line="360" w:lineRule="auto"/>
        <w:jc w:val="both"/>
        <w:rPr>
          <w:rFonts w:ascii="Palatino Linotype" w:hAnsi="Palatino Linotype"/>
        </w:rPr>
      </w:pPr>
    </w:p>
    <w:p w:rsidR="00CA4114" w:rsidRPr="00AE6704" w:rsidRDefault="00CA4114" w:rsidP="00CA4114">
      <w:pPr>
        <w:spacing w:line="360" w:lineRule="auto"/>
        <w:jc w:val="both"/>
        <w:rPr>
          <w:rFonts w:ascii="Palatino Linotype" w:hAnsi="Palatino Linotype"/>
        </w:rPr>
      </w:pPr>
      <w:r w:rsidRPr="00AE6704">
        <w:rPr>
          <w:rFonts w:ascii="Palatino Linotype" w:hAnsi="Palatino Linotype"/>
        </w:rPr>
        <w:t xml:space="preserve">Dicho Padrón permite identificar plenamente a los Sujetos Obligados que deben cumplir con las obligaciones, procesos, procedimientos, y responsabilidades establecidas tanto en la Ley General de Transparencia como en la Ley de Transparencia </w:t>
      </w:r>
      <w:r w:rsidRPr="00AE6704">
        <w:rPr>
          <w:rFonts w:ascii="Palatino Linotype" w:hAnsi="Palatino Linotype"/>
        </w:rPr>
        <w:lastRenderedPageBreak/>
        <w:t xml:space="preserve">y Acceso a la Información Pública de nuestra entidad y por este Organismo Garante, en los términos que las mismas determinen. </w:t>
      </w:r>
    </w:p>
    <w:p w:rsidR="00CA4114" w:rsidRPr="00AE6704" w:rsidRDefault="00CA4114" w:rsidP="00CA4114">
      <w:pPr>
        <w:spacing w:line="360" w:lineRule="auto"/>
        <w:jc w:val="both"/>
        <w:rPr>
          <w:rFonts w:ascii="Palatino Linotype" w:hAnsi="Palatino Linotype" w:cs="Arial"/>
          <w:lang w:eastAsia="es-MX"/>
        </w:rPr>
      </w:pPr>
    </w:p>
    <w:p w:rsidR="00CA4114" w:rsidRDefault="00CA4114" w:rsidP="00CA4114">
      <w:pPr>
        <w:spacing w:line="360" w:lineRule="auto"/>
        <w:jc w:val="both"/>
        <w:rPr>
          <w:rFonts w:ascii="Palatino Linotype" w:hAnsi="Palatino Linotype"/>
        </w:rPr>
      </w:pPr>
      <w:r w:rsidRPr="00AE6704">
        <w:rPr>
          <w:rFonts w:ascii="Palatino Linotype" w:hAnsi="Palatino Linotype"/>
        </w:rPr>
        <w:t xml:space="preserve">Así, de dicho ordenamiento normativo, se advierte como </w:t>
      </w:r>
      <w:r w:rsidRPr="00AE6704">
        <w:rPr>
          <w:rFonts w:ascii="Palatino Linotype" w:hAnsi="Palatino Linotype"/>
          <w:b/>
        </w:rPr>
        <w:t xml:space="preserve">Sujetos Obligados </w:t>
      </w:r>
      <w:r w:rsidRPr="00AE6704">
        <w:rPr>
          <w:rFonts w:ascii="Palatino Linotype" w:hAnsi="Palatino Linotype"/>
        </w:rPr>
        <w:t xml:space="preserve">distintos al </w:t>
      </w:r>
      <w:r w:rsidRPr="00AE6704">
        <w:rPr>
          <w:rFonts w:ascii="Palatino Linotype" w:hAnsi="Palatino Linotype"/>
          <w:b/>
        </w:rPr>
        <w:t xml:space="preserve">Ayuntamiento de </w:t>
      </w:r>
      <w:r w:rsidR="00F54221">
        <w:rPr>
          <w:rFonts w:ascii="Palatino Linotype" w:hAnsi="Palatino Linotype"/>
          <w:b/>
        </w:rPr>
        <w:t>Ecatepec de Morelos</w:t>
      </w:r>
      <w:r w:rsidRPr="00AE6704">
        <w:rPr>
          <w:rFonts w:ascii="Palatino Linotype" w:hAnsi="Palatino Linotype"/>
        </w:rPr>
        <w:t xml:space="preserve">, como parte de la Administración Pública Municipal y a la </w:t>
      </w:r>
      <w:r w:rsidR="00F54221" w:rsidRPr="00F54221">
        <w:rPr>
          <w:rFonts w:ascii="Palatino Linotype" w:hAnsi="Palatino Linotype"/>
          <w:b/>
        </w:rPr>
        <w:t>O.P.D. para la Prestación de los Servicios de Agua Potable, Alcantari</w:t>
      </w:r>
      <w:r w:rsidR="00F54221">
        <w:rPr>
          <w:rFonts w:ascii="Palatino Linotype" w:hAnsi="Palatino Linotype"/>
          <w:b/>
        </w:rPr>
        <w:t>llado y Saneamiento de Ecatepec (SAPASE)</w:t>
      </w:r>
      <w:r w:rsidRPr="00AE6704">
        <w:rPr>
          <w:rFonts w:ascii="Palatino Linotype" w:eastAsia="Calibri" w:hAnsi="Palatino Linotype"/>
        </w:rPr>
        <w:t>,</w:t>
      </w:r>
      <w:r w:rsidRPr="00AE6704">
        <w:rPr>
          <w:rFonts w:ascii="Palatino Linotype" w:hAnsi="Palatino Linotype"/>
        </w:rPr>
        <w:t xml:space="preserve"> como parte de la Administración Pública Centralizada, </w:t>
      </w:r>
      <w:r w:rsidRPr="00AE6704">
        <w:rPr>
          <w:rFonts w:ascii="Palatino Linotype" w:eastAsia="Calibri" w:hAnsi="Palatino Linotype"/>
        </w:rPr>
        <w:t xml:space="preserve">sin que las modificaciones al Padrón publicadas en la Gaceta del Gobierno, en fechas 27 de noviembre de 2017, 23 de enero de 2019, 07 de agosto de 2019 y 14 de octubre de 2020, modificaran dicha situación, </w:t>
      </w:r>
      <w:r w:rsidRPr="00AE6704">
        <w:rPr>
          <w:rFonts w:ascii="Palatino Linotype" w:hAnsi="Palatino Linotype"/>
        </w:rPr>
        <w:t>como se muestra a continuación:</w:t>
      </w:r>
    </w:p>
    <w:p w:rsidR="00CA4114" w:rsidRDefault="00CA4114" w:rsidP="00CA4114">
      <w:pPr>
        <w:spacing w:line="360" w:lineRule="auto"/>
        <w:jc w:val="both"/>
        <w:rPr>
          <w:rFonts w:ascii="Palatino Linotype" w:hAnsi="Palatino Linotype"/>
        </w:rPr>
      </w:pPr>
    </w:p>
    <w:p w:rsidR="00CA4114" w:rsidRPr="00AE6704" w:rsidRDefault="00CA4114" w:rsidP="00CA4114">
      <w:pPr>
        <w:spacing w:line="360" w:lineRule="auto"/>
        <w:jc w:val="both"/>
        <w:rPr>
          <w:rFonts w:ascii="Palatino Linotype" w:hAnsi="Palatino Linotype"/>
        </w:rPr>
      </w:pPr>
      <w:r w:rsidRPr="00AE6704">
        <w:rPr>
          <w:noProof/>
          <w:lang w:val="es-MX" w:eastAsia="es-MX"/>
        </w:rPr>
        <w:drawing>
          <wp:inline distT="0" distB="0" distL="0" distR="0" wp14:anchorId="3075212B" wp14:editId="188630C9">
            <wp:extent cx="5791835" cy="281305"/>
            <wp:effectExtent l="95250" t="95250" r="75565" b="1949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81305"/>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A4114" w:rsidRPr="00AE6704" w:rsidRDefault="00CA4114" w:rsidP="00F54221">
      <w:pPr>
        <w:jc w:val="center"/>
        <w:rPr>
          <w:rFonts w:eastAsia="Calibri"/>
          <w:noProof/>
          <w:lang w:eastAsia="es-MX"/>
        </w:rPr>
      </w:pPr>
      <w:r w:rsidRPr="00AE6704">
        <w:rPr>
          <w:rFonts w:eastAsia="Calibri"/>
          <w:noProof/>
          <w:lang w:eastAsia="es-MX"/>
        </w:rPr>
        <w:t>[…]</w:t>
      </w:r>
    </w:p>
    <w:p w:rsidR="00CA4114" w:rsidRPr="00AE6704" w:rsidRDefault="00CA4114" w:rsidP="00CA4114">
      <w:pPr>
        <w:jc w:val="center"/>
        <w:rPr>
          <w:rFonts w:eastAsia="Calibri"/>
          <w:noProof/>
          <w:lang w:eastAsia="es-MX"/>
        </w:rPr>
      </w:pPr>
      <w:r w:rsidRPr="00AE6704">
        <w:rPr>
          <w:rFonts w:eastAsia="Calibri"/>
          <w:noProof/>
          <w:lang w:val="es-MX" w:eastAsia="es-MX"/>
        </w:rPr>
        <w:drawing>
          <wp:inline distT="0" distB="0" distL="0" distR="0" wp14:anchorId="0C68FF6D" wp14:editId="331B9E23">
            <wp:extent cx="5760720" cy="243930"/>
            <wp:effectExtent l="76200" t="95250" r="68580" b="17526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4393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CA4114" w:rsidRPr="00AE6704" w:rsidRDefault="00CA4114" w:rsidP="00CA4114">
      <w:pPr>
        <w:jc w:val="center"/>
        <w:rPr>
          <w:rFonts w:eastAsia="Calibri"/>
          <w:noProof/>
          <w:lang w:eastAsia="es-MX"/>
        </w:rPr>
      </w:pPr>
      <w:r w:rsidRPr="00AE6704">
        <w:rPr>
          <w:rFonts w:eastAsia="Calibri"/>
          <w:noProof/>
          <w:lang w:eastAsia="es-MX"/>
        </w:rPr>
        <w:t>[…]</w:t>
      </w:r>
    </w:p>
    <w:p w:rsidR="00CA4114" w:rsidRPr="00AE6704" w:rsidRDefault="00F54221" w:rsidP="00CA4114">
      <w:pPr>
        <w:jc w:val="center"/>
        <w:rPr>
          <w:rFonts w:eastAsia="Calibri"/>
          <w:noProof/>
          <w:lang w:eastAsia="es-MX"/>
        </w:rPr>
      </w:pPr>
      <w:r>
        <w:rPr>
          <w:rFonts w:eastAsia="Calibri"/>
          <w:noProof/>
          <w:lang w:val="es-MX" w:eastAsia="es-MX"/>
        </w:rPr>
        <w:drawing>
          <wp:inline distT="0" distB="0" distL="0" distR="0">
            <wp:extent cx="5796501" cy="254635"/>
            <wp:effectExtent l="95250" t="95250" r="71120" b="1835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8406" cy="255158"/>
                    </a:xfrm>
                    <a:prstGeom prst="roundRect">
                      <a:avLst>
                        <a:gd name="adj" fmla="val 4167"/>
                      </a:avLst>
                    </a:prstGeom>
                    <a:solidFill>
                      <a:srgbClr val="FFFFFF"/>
                    </a:solidFill>
                    <a:ln w="76200" cap="sq">
                      <a:solidFill>
                        <a:schemeClr val="bg1">
                          <a:lumMod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A4114" w:rsidRPr="00AE6704" w:rsidRDefault="00CA4114" w:rsidP="00CA4114">
      <w:pPr>
        <w:jc w:val="center"/>
        <w:rPr>
          <w:rFonts w:eastAsia="Calibri"/>
          <w:noProof/>
          <w:lang w:eastAsia="es-MX"/>
        </w:rPr>
      </w:pPr>
      <w:r w:rsidRPr="00AE6704">
        <w:rPr>
          <w:rFonts w:eastAsia="Calibri"/>
          <w:noProof/>
          <w:lang w:eastAsia="es-MX"/>
        </w:rPr>
        <w:t>[…]</w:t>
      </w:r>
    </w:p>
    <w:p w:rsidR="00CA4114" w:rsidRDefault="00F54221" w:rsidP="00CA4114">
      <w:pPr>
        <w:spacing w:line="360" w:lineRule="auto"/>
        <w:jc w:val="both"/>
        <w:rPr>
          <w:rFonts w:ascii="Palatino Linotype" w:hAnsi="Palatino Linotype" w:cs="Arial"/>
          <w:lang w:eastAsia="es-MX"/>
        </w:rPr>
      </w:pPr>
      <w:r>
        <w:rPr>
          <w:rFonts w:ascii="Palatino Linotype" w:hAnsi="Palatino Linotype" w:cs="Arial"/>
          <w:noProof/>
          <w:lang w:val="es-MX" w:eastAsia="es-MX"/>
        </w:rPr>
        <w:drawing>
          <wp:inline distT="0" distB="0" distL="0" distR="0">
            <wp:extent cx="5891696" cy="230505"/>
            <wp:effectExtent l="76200" t="95250" r="90170" b="1695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327" cy="23072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F54221" w:rsidRPr="00AE6704" w:rsidRDefault="00F54221" w:rsidP="00F54221">
      <w:pPr>
        <w:jc w:val="center"/>
        <w:rPr>
          <w:rFonts w:eastAsia="Calibri"/>
          <w:noProof/>
          <w:lang w:eastAsia="es-MX"/>
        </w:rPr>
      </w:pPr>
      <w:r w:rsidRPr="00AE6704">
        <w:rPr>
          <w:rFonts w:eastAsia="Calibri"/>
          <w:noProof/>
          <w:lang w:eastAsia="es-MX"/>
        </w:rPr>
        <w:t>[…]</w:t>
      </w:r>
    </w:p>
    <w:p w:rsidR="00F54221" w:rsidRPr="00AE6704" w:rsidRDefault="00F54221" w:rsidP="00CA4114">
      <w:pPr>
        <w:spacing w:line="360" w:lineRule="auto"/>
        <w:jc w:val="both"/>
        <w:rPr>
          <w:rFonts w:ascii="Palatino Linotype" w:hAnsi="Palatino Linotype" w:cs="Arial"/>
          <w:lang w:eastAsia="es-MX"/>
        </w:rPr>
      </w:pPr>
      <w:r>
        <w:rPr>
          <w:rFonts w:ascii="Palatino Linotype" w:hAnsi="Palatino Linotype" w:cs="Arial"/>
          <w:noProof/>
          <w:lang w:val="es-MX" w:eastAsia="es-MX"/>
        </w:rPr>
        <w:drawing>
          <wp:inline distT="0" distB="0" distL="0" distR="0">
            <wp:extent cx="5971043" cy="246380"/>
            <wp:effectExtent l="76200" t="95250" r="86995" b="1727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9601" cy="246733"/>
                    </a:xfrm>
                    <a:prstGeom prst="roundRect">
                      <a:avLst>
                        <a:gd name="adj" fmla="val 4167"/>
                      </a:avLst>
                    </a:prstGeom>
                    <a:solidFill>
                      <a:srgbClr val="FFFFFF"/>
                    </a:solidFill>
                    <a:ln w="76200" cap="sq">
                      <a:solidFill>
                        <a:schemeClr val="bg1">
                          <a:lumMod val="65000"/>
                        </a:schemeClr>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p>
    <w:p w:rsidR="00CA4114" w:rsidRPr="00AE6704" w:rsidRDefault="00CA4114" w:rsidP="00CA4114">
      <w:pPr>
        <w:spacing w:line="360" w:lineRule="auto"/>
        <w:jc w:val="both"/>
        <w:rPr>
          <w:rFonts w:ascii="Palatino Linotype" w:eastAsia="Calibri" w:hAnsi="Palatino Linotype"/>
        </w:rPr>
      </w:pPr>
      <w:r w:rsidRPr="00AE6704">
        <w:rPr>
          <w:rFonts w:ascii="Palatino Linotype" w:eastAsia="Calibri" w:hAnsi="Palatino Linotype"/>
        </w:rPr>
        <w:t xml:space="preserve">En virtud de lo anterior, se advierte que la respuesta otorgada por </w:t>
      </w:r>
      <w:r w:rsidRPr="00AE6704">
        <w:rPr>
          <w:rFonts w:ascii="Palatino Linotype" w:hAnsi="Palatino Linotype"/>
        </w:rPr>
        <w:t xml:space="preserve">el </w:t>
      </w:r>
      <w:r w:rsidRPr="00AE6704">
        <w:rPr>
          <w:rFonts w:ascii="Palatino Linotype" w:hAnsi="Palatino Linotype"/>
          <w:b/>
        </w:rPr>
        <w:t>Sujeto Obligado</w:t>
      </w:r>
      <w:r w:rsidRPr="00AE6704">
        <w:rPr>
          <w:rFonts w:ascii="Palatino Linotype" w:eastAsia="Calibri" w:hAnsi="Palatino Linotype"/>
        </w:rPr>
        <w:t xml:space="preserve"> no se encuentra debidamente fundada y motivada, pues la información requerida, </w:t>
      </w:r>
      <w:r w:rsidRPr="00AE6704">
        <w:rPr>
          <w:rFonts w:ascii="Palatino Linotype" w:eastAsia="Calibri" w:hAnsi="Palatino Linotype"/>
        </w:rPr>
        <w:lastRenderedPageBreak/>
        <w:t xml:space="preserve">forma parte de la documentación que debe generar, poseer y administrar la </w:t>
      </w:r>
      <w:r w:rsidR="006D0D56" w:rsidRPr="006D0D56">
        <w:rPr>
          <w:rFonts w:ascii="Palatino Linotype" w:hAnsi="Palatino Linotype"/>
          <w:b/>
        </w:rPr>
        <w:t>O.P.D. para la Prestación de los Servicios de Agua Potable, Alcantarillado y Saneamiento de Ecatepec (SAPASE)</w:t>
      </w:r>
      <w:r w:rsidRPr="00AE6704">
        <w:rPr>
          <w:rFonts w:ascii="Palatino Linotype" w:hAnsi="Palatino Linotype" w:cs="Arial"/>
        </w:rPr>
        <w:t xml:space="preserve">, como </w:t>
      </w:r>
      <w:r w:rsidRPr="00AE6704">
        <w:rPr>
          <w:rFonts w:ascii="Palatino Linotype" w:hAnsi="Palatino Linotype" w:cs="Arial"/>
          <w:b/>
        </w:rPr>
        <w:t xml:space="preserve">Sujeto Obligado </w:t>
      </w:r>
      <w:r w:rsidRPr="00AE6704">
        <w:rPr>
          <w:rFonts w:ascii="Palatino Linotype" w:hAnsi="Palatino Linotype" w:cs="Arial"/>
        </w:rPr>
        <w:t>diverso</w:t>
      </w:r>
      <w:r w:rsidRPr="00AE6704">
        <w:rPr>
          <w:rFonts w:ascii="Palatino Linotype" w:eastAsia="Calibri" w:hAnsi="Palatino Linotype"/>
        </w:rPr>
        <w:t xml:space="preserve">. </w:t>
      </w:r>
    </w:p>
    <w:p w:rsidR="00CA4114" w:rsidRPr="00AE6704" w:rsidRDefault="00CA4114" w:rsidP="00CA4114">
      <w:pPr>
        <w:spacing w:line="360" w:lineRule="auto"/>
        <w:jc w:val="both"/>
        <w:rPr>
          <w:rFonts w:ascii="Palatino Linotype" w:hAnsi="Palatino Linotype" w:cs="Arial"/>
          <w:lang w:eastAsia="es-MX"/>
        </w:rPr>
      </w:pPr>
    </w:p>
    <w:p w:rsidR="00CA4114" w:rsidRPr="00AE6704" w:rsidRDefault="00CA4114" w:rsidP="00CA4114">
      <w:pPr>
        <w:spacing w:line="360" w:lineRule="auto"/>
        <w:jc w:val="both"/>
        <w:rPr>
          <w:rFonts w:ascii="Palatino Linotype" w:hAnsi="Palatino Linotype" w:cs="Arial"/>
          <w:color w:val="000000" w:themeColor="text1"/>
        </w:rPr>
      </w:pPr>
      <w:r w:rsidRPr="00AE6704">
        <w:rPr>
          <w:rFonts w:ascii="Palatino Linotype" w:eastAsia="Calibri" w:hAnsi="Palatino Linotype"/>
        </w:rPr>
        <w:t xml:space="preserve">Por lo tanto, </w:t>
      </w:r>
      <w:r w:rsidRPr="00AE6704">
        <w:rPr>
          <w:rFonts w:ascii="Palatino Linotype" w:hAnsi="Palatino Linotype" w:cs="Arial"/>
          <w:color w:val="000000" w:themeColor="text1"/>
        </w:rPr>
        <w:t xml:space="preserve">se dejan a salvo los derechos del </w:t>
      </w:r>
      <w:r w:rsidRPr="00AE6704">
        <w:rPr>
          <w:rFonts w:ascii="Palatino Linotype" w:hAnsi="Palatino Linotype" w:cs="Arial"/>
          <w:b/>
          <w:color w:val="000000" w:themeColor="text1"/>
        </w:rPr>
        <w:t>Recurrente</w:t>
      </w:r>
      <w:r w:rsidRPr="00AE6704">
        <w:rPr>
          <w:rFonts w:ascii="Palatino Linotype" w:hAnsi="Palatino Linotype" w:cs="Arial"/>
          <w:color w:val="000000" w:themeColor="text1"/>
        </w:rPr>
        <w:t xml:space="preserve">, a efecto de que formulen las solicitudes que considere pertinentes, ante el </w:t>
      </w:r>
      <w:r w:rsidRPr="00AE6704">
        <w:rPr>
          <w:rFonts w:ascii="Palatino Linotype" w:hAnsi="Palatino Linotype" w:cs="Arial"/>
          <w:b/>
          <w:color w:val="000000" w:themeColor="text1"/>
        </w:rPr>
        <w:t>Sujeto Obligado</w:t>
      </w:r>
      <w:r w:rsidRPr="00AE6704">
        <w:rPr>
          <w:rFonts w:ascii="Palatino Linotype" w:hAnsi="Palatino Linotype" w:cs="Arial"/>
          <w:color w:val="000000" w:themeColor="text1"/>
        </w:rPr>
        <w:t xml:space="preserve"> competente.</w:t>
      </w:r>
    </w:p>
    <w:p w:rsidR="00CA4114" w:rsidRPr="00AE6704" w:rsidRDefault="00CA4114" w:rsidP="00CA4114">
      <w:pPr>
        <w:spacing w:line="360" w:lineRule="auto"/>
        <w:jc w:val="both"/>
        <w:rPr>
          <w:rFonts w:ascii="Palatino Linotype" w:eastAsia="Calibri" w:hAnsi="Palatino Linotype" w:cs="Arial"/>
        </w:rPr>
      </w:pPr>
    </w:p>
    <w:p w:rsidR="00CA4114" w:rsidRPr="00AE6704" w:rsidRDefault="00CA4114" w:rsidP="00CA4114">
      <w:pPr>
        <w:spacing w:line="360" w:lineRule="auto"/>
        <w:jc w:val="both"/>
        <w:rPr>
          <w:rFonts w:ascii="Palatino Linotype" w:hAnsi="Palatino Linotype" w:cs="Arial"/>
        </w:rPr>
      </w:pPr>
      <w:r w:rsidRPr="00AE6704">
        <w:rPr>
          <w:rFonts w:ascii="Palatino Linotype" w:eastAsia="Calibri" w:hAnsi="Palatino Linotype" w:cs="Arial"/>
        </w:rPr>
        <w:t>Dicho de otra forma, el</w:t>
      </w:r>
      <w:r w:rsidRPr="00AE6704">
        <w:rPr>
          <w:rFonts w:ascii="Palatino Linotype" w:eastAsia="Calibri" w:hAnsi="Palatino Linotype" w:cs="Arial"/>
          <w:b/>
        </w:rPr>
        <w:t xml:space="preserve"> Sujeto Obligado</w:t>
      </w:r>
      <w:r w:rsidRPr="00AE6704">
        <w:rPr>
          <w:rFonts w:ascii="Palatino Linotype" w:eastAsia="Calibri" w:hAnsi="Palatino Linotype" w:cs="Arial"/>
        </w:rPr>
        <w:t xml:space="preserve"> no se ajustó al contenido del diverso 167, de la Ley de Transparencia y Acceso a la Información Pública del Estado de México y Municipios, el cual establece que cuando las unidades de transparencia determinen la notoria incompetencia por parte delos sujetos obligados, dentro del ámbito de aplicación, para atender la solicitud de acceso a la </w:t>
      </w:r>
      <w:r w:rsidRPr="00AE6704">
        <w:rPr>
          <w:rFonts w:ascii="Palatino Linotype" w:hAnsi="Palatino Linotype" w:cs="Arial"/>
        </w:rPr>
        <w:t xml:space="preserve">información, </w:t>
      </w:r>
      <w:r w:rsidRPr="00AE6704">
        <w:rPr>
          <w:rFonts w:ascii="Palatino Linotype" w:hAnsi="Palatino Linotype" w:cs="Arial"/>
          <w:b/>
          <w:u w:val="single"/>
        </w:rPr>
        <w:t>deberán comunicarlo al solicitante, dentro de los tres días hábiles posteriores a la recepción de la solicitud y, en su caso orientar al solicitante, el o los sujetos obligados competentes</w:t>
      </w:r>
      <w:r w:rsidRPr="00AE6704">
        <w:rPr>
          <w:rFonts w:ascii="Palatino Linotype" w:hAnsi="Palatino Linotype" w:cs="Arial"/>
        </w:rPr>
        <w:t xml:space="preserve">. </w:t>
      </w:r>
    </w:p>
    <w:p w:rsidR="00CA4114" w:rsidRPr="00AE6704" w:rsidRDefault="00CA4114" w:rsidP="00CA4114">
      <w:pPr>
        <w:spacing w:line="360" w:lineRule="auto"/>
        <w:jc w:val="both"/>
        <w:rPr>
          <w:rFonts w:ascii="Palatino Linotype" w:hAnsi="Palatino Linotype" w:cs="Arial"/>
        </w:rPr>
      </w:pPr>
    </w:p>
    <w:p w:rsidR="00CA4114" w:rsidRPr="00AE6704" w:rsidRDefault="00CA4114" w:rsidP="00CA4114">
      <w:pPr>
        <w:spacing w:line="360" w:lineRule="auto"/>
        <w:jc w:val="both"/>
        <w:rPr>
          <w:rFonts w:ascii="Palatino Linotype" w:eastAsia="Calibri" w:hAnsi="Palatino Linotype" w:cs="Arial"/>
        </w:rPr>
      </w:pPr>
      <w:r w:rsidRPr="00AE6704">
        <w:rPr>
          <w:rFonts w:ascii="Palatino Linotype" w:hAnsi="Palatino Linotype" w:cs="Arial"/>
        </w:rPr>
        <w:t xml:space="preserve">Situación que no fue prevista por </w:t>
      </w:r>
      <w:r w:rsidRPr="00AE6704">
        <w:rPr>
          <w:rFonts w:ascii="Palatino Linotype" w:hAnsi="Palatino Linotype" w:cs="Arial"/>
          <w:b/>
        </w:rPr>
        <w:t>El Sujeto Obligado</w:t>
      </w:r>
      <w:r w:rsidRPr="00AE6704">
        <w:rPr>
          <w:rFonts w:ascii="Palatino Linotype" w:hAnsi="Palatino Linotype" w:cs="Arial"/>
        </w:rPr>
        <w:t xml:space="preserve">, ya que su respuesta fue proporcionada al </w:t>
      </w:r>
      <w:r w:rsidR="006D0D56">
        <w:rPr>
          <w:rFonts w:ascii="Palatino Linotype" w:hAnsi="Palatino Linotype" w:cs="Arial"/>
          <w:b/>
          <w:i/>
        </w:rPr>
        <w:t>cuarto</w:t>
      </w:r>
      <w:r w:rsidRPr="00AE6704">
        <w:rPr>
          <w:rFonts w:ascii="Palatino Linotype" w:hAnsi="Palatino Linotype" w:cs="Arial"/>
          <w:b/>
          <w:i/>
        </w:rPr>
        <w:t xml:space="preserve"> día hábil</w:t>
      </w:r>
      <w:r w:rsidRPr="00AE6704">
        <w:rPr>
          <w:rFonts w:ascii="Palatino Linotype" w:hAnsi="Palatino Linotype" w:cs="Arial"/>
        </w:rPr>
        <w:t xml:space="preserve"> de aquel en el que tuvo conocimiento de la información.</w:t>
      </w:r>
    </w:p>
    <w:p w:rsidR="00CA4114" w:rsidRPr="00AE6704" w:rsidRDefault="00CA4114" w:rsidP="00CA4114">
      <w:pPr>
        <w:spacing w:line="360" w:lineRule="auto"/>
        <w:jc w:val="both"/>
        <w:rPr>
          <w:rFonts w:ascii="Palatino Linotype" w:eastAsia="Calibri" w:hAnsi="Palatino Linotype" w:cs="Arial"/>
        </w:rPr>
      </w:pPr>
    </w:p>
    <w:p w:rsidR="00CA4114" w:rsidRPr="00AE6704" w:rsidRDefault="00CA4114" w:rsidP="00CA4114">
      <w:pPr>
        <w:spacing w:line="360" w:lineRule="auto"/>
        <w:jc w:val="both"/>
        <w:rPr>
          <w:rFonts w:ascii="Palatino Linotype" w:eastAsia="Calibri" w:hAnsi="Palatino Linotype" w:cs="Arial"/>
        </w:rPr>
      </w:pPr>
      <w:r w:rsidRPr="00AE6704">
        <w:rPr>
          <w:rFonts w:ascii="Palatino Linotype" w:eastAsia="Calibri" w:hAnsi="Palatino Linotype" w:cs="Arial"/>
        </w:rPr>
        <w:t xml:space="preserve">En consecuencia, el </w:t>
      </w:r>
      <w:r w:rsidRPr="00AE6704">
        <w:rPr>
          <w:rFonts w:ascii="Palatino Linotype" w:eastAsia="Calibri" w:hAnsi="Palatino Linotype" w:cs="Arial"/>
          <w:b/>
        </w:rPr>
        <w:t>Sujeto Obligado</w:t>
      </w:r>
      <w:r w:rsidRPr="00AE6704">
        <w:rPr>
          <w:rFonts w:ascii="Palatino Linotype" w:eastAsia="Calibri" w:hAnsi="Palatino Linotype" w:cs="Arial"/>
        </w:rPr>
        <w:t xml:space="preserve"> deberá atender el contenido del artículo 49, de la citada ley, para efectos de que sea declarada por parte del Comité de Transparencia la incompetencia a la que se hace referencia en la respuesta proporcionada:</w:t>
      </w:r>
    </w:p>
    <w:p w:rsidR="00CA4114" w:rsidRPr="00AE6704" w:rsidRDefault="00CA4114" w:rsidP="00CA4114">
      <w:pPr>
        <w:pStyle w:val="Sinespaciado"/>
        <w:rPr>
          <w:rFonts w:ascii="Palatino Linotype" w:eastAsia="Calibri" w:hAnsi="Palatino Linotype"/>
        </w:rPr>
      </w:pPr>
    </w:p>
    <w:p w:rsidR="00CA4114" w:rsidRPr="00AE6704" w:rsidRDefault="00CA4114" w:rsidP="006D0D56">
      <w:pPr>
        <w:autoSpaceDE w:val="0"/>
        <w:autoSpaceDN w:val="0"/>
        <w:adjustRightInd w:val="0"/>
        <w:spacing w:line="276" w:lineRule="auto"/>
        <w:ind w:left="567" w:right="616"/>
        <w:jc w:val="both"/>
        <w:rPr>
          <w:rFonts w:ascii="Palatino Linotype" w:hAnsi="Palatino Linotype" w:cs="Arial"/>
          <w:i/>
          <w:sz w:val="22"/>
        </w:rPr>
      </w:pPr>
      <w:r w:rsidRPr="00AE6704">
        <w:rPr>
          <w:rFonts w:ascii="Palatino Linotype" w:hAnsi="Palatino Linotype" w:cs="Arial"/>
          <w:bCs/>
          <w:i/>
          <w:sz w:val="22"/>
        </w:rPr>
        <w:t>“</w:t>
      </w:r>
      <w:r w:rsidRPr="00AE6704">
        <w:rPr>
          <w:rFonts w:ascii="Palatino Linotype" w:hAnsi="Palatino Linotype" w:cs="Arial"/>
          <w:b/>
          <w:bCs/>
          <w:i/>
          <w:sz w:val="22"/>
        </w:rPr>
        <w:t xml:space="preserve">Artículo 49. </w:t>
      </w:r>
      <w:r w:rsidRPr="00AE6704">
        <w:rPr>
          <w:rFonts w:ascii="Palatino Linotype" w:hAnsi="Palatino Linotype" w:cs="Arial"/>
          <w:i/>
          <w:sz w:val="22"/>
        </w:rPr>
        <w:t>Los Comités de Transparencia tendrán las siguientes atribuciones:</w:t>
      </w:r>
    </w:p>
    <w:p w:rsidR="00CA4114" w:rsidRPr="00AE6704" w:rsidRDefault="00CA4114" w:rsidP="006D0D56">
      <w:pPr>
        <w:autoSpaceDE w:val="0"/>
        <w:autoSpaceDN w:val="0"/>
        <w:adjustRightInd w:val="0"/>
        <w:spacing w:line="276" w:lineRule="auto"/>
        <w:ind w:left="567" w:right="616"/>
        <w:jc w:val="both"/>
        <w:rPr>
          <w:rFonts w:ascii="Palatino Linotype" w:hAnsi="Palatino Linotype" w:cs="Arial"/>
          <w:i/>
          <w:sz w:val="22"/>
        </w:rPr>
      </w:pPr>
      <w:r w:rsidRPr="00AE6704">
        <w:rPr>
          <w:rFonts w:ascii="Palatino Linotype" w:hAnsi="Palatino Linotype" w:cs="Arial"/>
          <w:b/>
          <w:bCs/>
          <w:i/>
          <w:sz w:val="22"/>
        </w:rPr>
        <w:t xml:space="preserve">I. </w:t>
      </w:r>
      <w:r w:rsidRPr="00AE6704">
        <w:rPr>
          <w:rFonts w:ascii="Palatino Linotype"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rsidR="00CA4114" w:rsidRPr="00AE6704" w:rsidRDefault="00CA4114" w:rsidP="006D0D56">
      <w:pPr>
        <w:autoSpaceDE w:val="0"/>
        <w:autoSpaceDN w:val="0"/>
        <w:adjustRightInd w:val="0"/>
        <w:spacing w:line="276" w:lineRule="auto"/>
        <w:ind w:left="567" w:right="616"/>
        <w:jc w:val="both"/>
        <w:rPr>
          <w:rFonts w:ascii="Palatino Linotype" w:hAnsi="Palatino Linotype" w:cs="Arial"/>
          <w:b/>
          <w:bCs/>
          <w:i/>
          <w:sz w:val="22"/>
        </w:rPr>
      </w:pPr>
    </w:p>
    <w:p w:rsidR="00CA4114" w:rsidRPr="00AE6704" w:rsidRDefault="00CA4114" w:rsidP="006D0D56">
      <w:pPr>
        <w:autoSpaceDE w:val="0"/>
        <w:autoSpaceDN w:val="0"/>
        <w:adjustRightInd w:val="0"/>
        <w:spacing w:line="276" w:lineRule="auto"/>
        <w:ind w:left="567" w:right="616"/>
        <w:jc w:val="both"/>
        <w:rPr>
          <w:rFonts w:ascii="Palatino Linotype" w:hAnsi="Palatino Linotype" w:cs="Arial"/>
          <w:i/>
          <w:sz w:val="22"/>
        </w:rPr>
      </w:pPr>
      <w:r w:rsidRPr="00AE6704">
        <w:rPr>
          <w:rFonts w:ascii="Palatino Linotype" w:hAnsi="Palatino Linotype" w:cs="Arial"/>
          <w:b/>
          <w:bCs/>
          <w:i/>
          <w:sz w:val="22"/>
        </w:rPr>
        <w:t xml:space="preserve">II. </w:t>
      </w:r>
      <w:r w:rsidRPr="00AE6704">
        <w:rPr>
          <w:rFonts w:ascii="Palatino Linotype" w:hAnsi="Palatino Linotype" w:cs="Arial"/>
          <w:i/>
          <w:sz w:val="22"/>
        </w:rPr>
        <w:t xml:space="preserve">Confirmar, modificar o revocar las determinaciones que en materia de ampliación del plazo de respuesta, clasificación de la información y declaración de inexistencia </w:t>
      </w:r>
      <w:r w:rsidRPr="00AE6704">
        <w:rPr>
          <w:rFonts w:ascii="Palatino Linotype" w:hAnsi="Palatino Linotype" w:cs="Arial"/>
          <w:b/>
          <w:i/>
          <w:sz w:val="22"/>
        </w:rPr>
        <w:t xml:space="preserve">o </w:t>
      </w:r>
      <w:r w:rsidRPr="00AE6704">
        <w:rPr>
          <w:rFonts w:ascii="Palatino Linotype" w:hAnsi="Palatino Linotype" w:cs="Arial"/>
          <w:b/>
          <w:i/>
          <w:sz w:val="22"/>
          <w:u w:val="single"/>
        </w:rPr>
        <w:t>de incompetencia realicen los titulares de las áreas de los sujetos obligados</w:t>
      </w:r>
      <w:r w:rsidRPr="00AE6704">
        <w:rPr>
          <w:rFonts w:ascii="Palatino Linotype" w:hAnsi="Palatino Linotype" w:cs="Arial"/>
          <w:i/>
          <w:sz w:val="22"/>
        </w:rPr>
        <w:t>;</w:t>
      </w:r>
    </w:p>
    <w:p w:rsidR="00CA4114" w:rsidRPr="00AE6704" w:rsidRDefault="00CA4114" w:rsidP="006D0D56">
      <w:pPr>
        <w:autoSpaceDE w:val="0"/>
        <w:autoSpaceDN w:val="0"/>
        <w:adjustRightInd w:val="0"/>
        <w:spacing w:line="276" w:lineRule="auto"/>
        <w:ind w:left="567" w:right="616"/>
        <w:jc w:val="both"/>
        <w:rPr>
          <w:rFonts w:ascii="Palatino Linotype" w:hAnsi="Palatino Linotype" w:cs="Arial"/>
          <w:i/>
          <w:sz w:val="22"/>
        </w:rPr>
      </w:pPr>
      <w:r w:rsidRPr="00AE6704">
        <w:rPr>
          <w:rFonts w:ascii="Palatino Linotype" w:hAnsi="Palatino Linotype" w:cs="Arial"/>
          <w:bCs/>
          <w:i/>
          <w:sz w:val="22"/>
        </w:rPr>
        <w:t>(…)</w:t>
      </w:r>
      <w:r w:rsidRPr="00AE6704">
        <w:rPr>
          <w:rFonts w:ascii="Palatino Linotype" w:hAnsi="Palatino Linotype" w:cs="Arial"/>
          <w:i/>
          <w:sz w:val="22"/>
        </w:rPr>
        <w:t>”</w:t>
      </w:r>
    </w:p>
    <w:p w:rsidR="00CA4114" w:rsidRPr="00AE6704" w:rsidRDefault="00CA4114" w:rsidP="00CA4114"/>
    <w:p w:rsidR="00CA4114" w:rsidRPr="00AE6704" w:rsidRDefault="00CA4114" w:rsidP="00CA4114">
      <w:pPr>
        <w:spacing w:line="360" w:lineRule="auto"/>
        <w:jc w:val="both"/>
        <w:rPr>
          <w:rFonts w:ascii="Palatino Linotype" w:eastAsia="Calibri" w:hAnsi="Palatino Linotype" w:cs="Arial"/>
        </w:rPr>
      </w:pPr>
      <w:r w:rsidRPr="00AE6704">
        <w:rPr>
          <w:rFonts w:ascii="Palatino Linotype" w:eastAsia="Calibri" w:hAnsi="Palatino Linotype" w:cs="Arial"/>
        </w:rPr>
        <w:t xml:space="preserve">Es de lo expuesto que el Comité de Transparencia </w:t>
      </w:r>
      <w:r w:rsidRPr="00AE6704">
        <w:rPr>
          <w:rFonts w:ascii="Palatino Linotype" w:eastAsia="Calibri" w:hAnsi="Palatino Linotype" w:cs="Arial"/>
          <w:b/>
          <w:u w:val="single"/>
        </w:rPr>
        <w:t>debe confirmar la incompetencia que en el presente asunto encuadra en el supuesto de la Ley</w:t>
      </w:r>
      <w:r w:rsidRPr="00AE6704">
        <w:rPr>
          <w:rFonts w:ascii="Palatino Linotype" w:eastAsia="Calibri" w:hAnsi="Palatino Linotype" w:cs="Arial"/>
        </w:rPr>
        <w:t>.</w:t>
      </w:r>
    </w:p>
    <w:p w:rsidR="00CA4114" w:rsidRPr="00AE6704" w:rsidRDefault="00CA4114" w:rsidP="00CA4114">
      <w:pPr>
        <w:spacing w:line="360" w:lineRule="auto"/>
        <w:jc w:val="both"/>
        <w:rPr>
          <w:rFonts w:ascii="Palatino Linotype" w:eastAsiaTheme="minorHAnsi" w:hAnsi="Palatino Linotype" w:cs="Arial"/>
          <w:lang w:val="es-MX" w:eastAsia="es-MX"/>
        </w:rPr>
      </w:pPr>
    </w:p>
    <w:p w:rsidR="00CA4114" w:rsidRPr="00AE6704" w:rsidRDefault="00CA4114" w:rsidP="00CA4114">
      <w:pPr>
        <w:spacing w:line="360" w:lineRule="auto"/>
        <w:jc w:val="both"/>
        <w:rPr>
          <w:rFonts w:ascii="Palatino Linotype" w:eastAsiaTheme="minorHAnsi" w:hAnsi="Palatino Linotype" w:cstheme="minorBidi"/>
          <w:lang w:val="es-MX" w:eastAsia="en-US"/>
        </w:rPr>
      </w:pPr>
      <w:r w:rsidRPr="00AE6704">
        <w:rPr>
          <w:rFonts w:ascii="Palatino Linotype" w:eastAsiaTheme="minorHAnsi" w:hAnsi="Palatino Linotype" w:cs="Arial"/>
          <w:lang w:val="es-MX" w:eastAsia="es-MX"/>
        </w:rPr>
        <w:t>Final</w:t>
      </w:r>
      <w:r w:rsidRPr="00AE6704">
        <w:rPr>
          <w:rFonts w:ascii="Palatino Linotype" w:eastAsiaTheme="minorHAnsi" w:hAnsi="Palatino Linotype" w:cstheme="minorBidi"/>
          <w:lang w:val="es-MX" w:eastAsia="en-US"/>
        </w:rPr>
        <w:t xml:space="preserve">mente y en mérito de lo expuesto en líneas anteriores, resultan parcialmente fundados los motivos de inconformidad vertidos por </w:t>
      </w:r>
      <w:r w:rsidR="006D0D56">
        <w:rPr>
          <w:rFonts w:ascii="Palatino Linotype" w:eastAsiaTheme="minorHAnsi" w:hAnsi="Palatino Linotype" w:cstheme="minorBidi"/>
          <w:b/>
          <w:lang w:val="es-MX" w:eastAsia="en-US"/>
        </w:rPr>
        <w:t>La</w:t>
      </w:r>
      <w:r w:rsidRPr="00AE6704">
        <w:rPr>
          <w:rFonts w:ascii="Palatino Linotype" w:eastAsiaTheme="minorHAnsi" w:hAnsi="Palatino Linotype" w:cstheme="minorBidi"/>
          <w:b/>
          <w:lang w:val="es-MX" w:eastAsia="en-US"/>
        </w:rPr>
        <w:t xml:space="preserve"> Recurrente</w:t>
      </w:r>
      <w:r w:rsidRPr="00AE6704">
        <w:rPr>
          <w:rFonts w:ascii="Palatino Linotype" w:eastAsiaTheme="minorHAnsi" w:hAnsi="Palatino Linotype" w:cstheme="minorBidi"/>
          <w:lang w:val="es-MX" w:eastAsia="en-US"/>
        </w:rPr>
        <w:t xml:space="preserve">, por ello con fundamento en la </w:t>
      </w:r>
      <w:r w:rsidRPr="00AE6704">
        <w:rPr>
          <w:rFonts w:ascii="Palatino Linotype" w:eastAsiaTheme="minorHAnsi" w:hAnsi="Palatino Linotype" w:cstheme="minorBidi"/>
          <w:i/>
          <w:lang w:val="es-MX" w:eastAsia="en-US"/>
        </w:rPr>
        <w:t>segunda hipótesis</w:t>
      </w:r>
      <w:r w:rsidRPr="00AE6704">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AE6704">
        <w:rPr>
          <w:rFonts w:ascii="Palatino Linotype" w:eastAsiaTheme="minorHAnsi" w:hAnsi="Palatino Linotype" w:cstheme="minorBidi"/>
          <w:b/>
          <w:lang w:val="es-MX" w:eastAsia="en-US"/>
        </w:rPr>
        <w:t xml:space="preserve">MODIFICA </w:t>
      </w:r>
      <w:r w:rsidRPr="00AE6704">
        <w:rPr>
          <w:rFonts w:ascii="Palatino Linotype" w:eastAsiaTheme="minorHAnsi" w:hAnsi="Palatino Linotype" w:cstheme="minorBidi"/>
          <w:lang w:val="es-MX" w:eastAsia="en-US"/>
        </w:rPr>
        <w:t xml:space="preserve">la respuesta a la solicitud de información </w:t>
      </w:r>
      <w:r w:rsidR="006D0D56" w:rsidRPr="006D0D56">
        <w:rPr>
          <w:rFonts w:ascii="Palatino Linotype" w:eastAsiaTheme="minorHAnsi" w:hAnsi="Palatino Linotype" w:cs="Arial"/>
          <w:b/>
          <w:lang w:val="es-MX" w:eastAsia="en-US"/>
        </w:rPr>
        <w:t>00238/ECATEPEC/IP/2023</w:t>
      </w:r>
      <w:r w:rsidRPr="00AE6704">
        <w:rPr>
          <w:rFonts w:ascii="Palatino Linotype" w:eastAsiaTheme="minorHAnsi" w:hAnsi="Palatino Linotype" w:cs="Arial"/>
          <w:lang w:val="es-MX" w:eastAsia="en-US"/>
        </w:rPr>
        <w:t xml:space="preserve">, </w:t>
      </w:r>
      <w:r w:rsidRPr="00AE6704">
        <w:rPr>
          <w:rFonts w:ascii="Palatino Linotype" w:eastAsiaTheme="minorHAnsi" w:hAnsi="Palatino Linotype" w:cstheme="minorBidi"/>
          <w:lang w:val="es-MX" w:eastAsia="en-US"/>
        </w:rPr>
        <w:t>que ha sido materia del presente fallo.</w:t>
      </w:r>
    </w:p>
    <w:p w:rsidR="00CA4114" w:rsidRPr="00AE6704" w:rsidRDefault="00CA4114" w:rsidP="00CA4114">
      <w:pPr>
        <w:spacing w:line="360" w:lineRule="auto"/>
        <w:jc w:val="both"/>
        <w:rPr>
          <w:rFonts w:ascii="Palatino Linotype" w:eastAsiaTheme="minorHAnsi" w:hAnsi="Palatino Linotype" w:cs="Arial"/>
          <w:b/>
          <w:bCs/>
          <w:color w:val="333333"/>
          <w:lang w:val="es-MX" w:eastAsia="en-US"/>
        </w:rPr>
      </w:pPr>
    </w:p>
    <w:p w:rsidR="00CA4114" w:rsidRPr="00AE6704" w:rsidRDefault="00CA4114" w:rsidP="00CA4114">
      <w:pPr>
        <w:spacing w:line="360" w:lineRule="auto"/>
        <w:jc w:val="both"/>
        <w:rPr>
          <w:rFonts w:ascii="Palatino Linotype" w:eastAsiaTheme="minorHAnsi" w:hAnsi="Palatino Linotype" w:cstheme="minorBidi"/>
          <w:lang w:val="es-MX" w:eastAsia="en-US"/>
        </w:rPr>
      </w:pPr>
      <w:r w:rsidRPr="00AE6704">
        <w:rPr>
          <w:rFonts w:ascii="Palatino Linotype" w:eastAsiaTheme="minorHAnsi" w:hAnsi="Palatino Linotype" w:cstheme="minorBidi"/>
          <w:lang w:val="es-MX" w:eastAsia="en-US"/>
        </w:rPr>
        <w:t xml:space="preserve">Por lo antes expuesto y fundado. </w:t>
      </w:r>
    </w:p>
    <w:p w:rsidR="00CA4114" w:rsidRPr="00AE6704" w:rsidRDefault="00CA4114" w:rsidP="00CA4114">
      <w:pPr>
        <w:pStyle w:val="Sinespaciado"/>
        <w:rPr>
          <w:rFonts w:eastAsiaTheme="minorHAnsi"/>
          <w:lang w:eastAsia="en-US"/>
        </w:rPr>
      </w:pPr>
    </w:p>
    <w:p w:rsidR="00CA4114" w:rsidRPr="00AE6704" w:rsidRDefault="00CA4114" w:rsidP="00CA4114">
      <w:pPr>
        <w:spacing w:line="360" w:lineRule="auto"/>
        <w:jc w:val="center"/>
        <w:rPr>
          <w:rFonts w:ascii="Palatino Linotype" w:hAnsi="Palatino Linotype" w:cstheme="minorBidi"/>
          <w:b/>
          <w:bCs/>
          <w:spacing w:val="60"/>
          <w:sz w:val="28"/>
          <w:lang w:val="es-ES_tradnl" w:eastAsia="en-US"/>
        </w:rPr>
      </w:pPr>
      <w:r w:rsidRPr="00AE6704">
        <w:rPr>
          <w:rFonts w:ascii="Palatino Linotype" w:hAnsi="Palatino Linotype" w:cstheme="minorBidi"/>
          <w:b/>
          <w:bCs/>
          <w:spacing w:val="60"/>
          <w:sz w:val="28"/>
          <w:lang w:val="es-ES_tradnl" w:eastAsia="en-US"/>
        </w:rPr>
        <w:t>SE    RESUELVE</w:t>
      </w:r>
    </w:p>
    <w:p w:rsidR="00CA4114" w:rsidRPr="00AE6704" w:rsidRDefault="00CA4114" w:rsidP="00CA4114">
      <w:pPr>
        <w:rPr>
          <w:rFonts w:ascii="Palatino Linotype" w:hAnsi="Palatino Linotype"/>
          <w:lang w:val="es-ES_tradnl"/>
        </w:rPr>
      </w:pPr>
    </w:p>
    <w:p w:rsidR="00CA4114" w:rsidRPr="00AE6704" w:rsidRDefault="00CA4114" w:rsidP="00CA4114">
      <w:pPr>
        <w:autoSpaceDE w:val="0"/>
        <w:autoSpaceDN w:val="0"/>
        <w:adjustRightInd w:val="0"/>
        <w:spacing w:line="360" w:lineRule="auto"/>
        <w:ind w:right="49"/>
        <w:jc w:val="both"/>
        <w:rPr>
          <w:rFonts w:ascii="Palatino Linotype" w:eastAsiaTheme="minorHAnsi" w:hAnsi="Palatino Linotype" w:cs="Arial"/>
          <w:lang w:val="es-MX" w:eastAsia="en-US"/>
        </w:rPr>
      </w:pPr>
      <w:r w:rsidRPr="00AE6704">
        <w:rPr>
          <w:rFonts w:ascii="Palatino Linotype" w:eastAsiaTheme="minorHAnsi" w:hAnsi="Palatino Linotype" w:cs="Arial"/>
          <w:b/>
          <w:sz w:val="28"/>
          <w:szCs w:val="28"/>
          <w:lang w:val="es-ES_tradnl" w:eastAsia="en-US"/>
        </w:rPr>
        <w:t>PRIMERO.</w:t>
      </w:r>
      <w:r w:rsidRPr="00AE6704">
        <w:rPr>
          <w:rFonts w:ascii="Palatino Linotype" w:eastAsiaTheme="minorHAnsi" w:hAnsi="Palatino Linotype" w:cs="Arial"/>
          <w:lang w:val="es-ES_tradnl" w:eastAsia="en-US"/>
        </w:rPr>
        <w:t xml:space="preserve"> </w:t>
      </w:r>
      <w:r w:rsidRPr="00AE6704">
        <w:rPr>
          <w:rFonts w:ascii="Palatino Linotype" w:eastAsiaTheme="minorHAnsi" w:hAnsi="Palatino Linotype" w:cs="Arial"/>
          <w:lang w:val="es-MX" w:eastAsia="en-US"/>
        </w:rPr>
        <w:t>Se</w:t>
      </w:r>
      <w:r w:rsidRPr="00AE6704">
        <w:rPr>
          <w:rFonts w:ascii="Palatino Linotype" w:eastAsiaTheme="minorHAnsi" w:hAnsi="Palatino Linotype" w:cs="Arial"/>
          <w:b/>
          <w:lang w:val="es-MX" w:eastAsia="en-US"/>
        </w:rPr>
        <w:t xml:space="preserve"> MODIFICA </w:t>
      </w:r>
      <w:r w:rsidRPr="00AE6704">
        <w:rPr>
          <w:rFonts w:ascii="Palatino Linotype" w:eastAsia="Arial Unicode MS" w:hAnsi="Palatino Linotype" w:cs="Arial"/>
          <w:lang w:val="es-MX" w:eastAsia="en-US"/>
        </w:rPr>
        <w:t xml:space="preserve">la respuesta entregada por </w:t>
      </w:r>
      <w:r w:rsidRPr="00AE6704">
        <w:rPr>
          <w:rFonts w:ascii="Palatino Linotype" w:eastAsia="Arial Unicode MS" w:hAnsi="Palatino Linotype" w:cs="Arial"/>
          <w:b/>
          <w:lang w:val="es-MX" w:eastAsia="en-US"/>
        </w:rPr>
        <w:t xml:space="preserve">El Sujeto Obligado </w:t>
      </w:r>
      <w:r w:rsidRPr="00AE6704">
        <w:rPr>
          <w:rFonts w:ascii="Palatino Linotype" w:eastAsia="Arial Unicode MS" w:hAnsi="Palatino Linotype" w:cs="Arial"/>
          <w:lang w:val="es-MX" w:eastAsia="en-US"/>
        </w:rPr>
        <w:t xml:space="preserve">a la solicitud de información número </w:t>
      </w:r>
      <w:r w:rsidR="006D0D56" w:rsidRPr="006D0D56">
        <w:rPr>
          <w:rFonts w:ascii="Palatino Linotype" w:eastAsiaTheme="minorHAnsi" w:hAnsi="Palatino Linotype" w:cs="Arial"/>
          <w:b/>
          <w:lang w:val="es-MX" w:eastAsia="en-US"/>
        </w:rPr>
        <w:t>00238/ECATEPEC/IP/2023</w:t>
      </w:r>
      <w:r w:rsidRPr="00AE6704">
        <w:rPr>
          <w:rFonts w:ascii="Palatino Linotype" w:eastAsiaTheme="minorHAnsi" w:hAnsi="Palatino Linotype" w:cs="Arial"/>
          <w:lang w:val="es-MX" w:eastAsia="en-US"/>
        </w:rPr>
        <w:t xml:space="preserve">, por resultar parcialmente fundados los motivos de inconformidad vertidos por </w:t>
      </w:r>
      <w:r w:rsidR="006D0D56">
        <w:rPr>
          <w:rFonts w:ascii="Palatino Linotype" w:eastAsiaTheme="minorHAnsi" w:hAnsi="Palatino Linotype" w:cs="Arial"/>
          <w:lang w:val="es-MX" w:eastAsia="en-US"/>
        </w:rPr>
        <w:t>la</w:t>
      </w:r>
      <w:r w:rsidRPr="00AE6704">
        <w:rPr>
          <w:rFonts w:ascii="Palatino Linotype" w:eastAsiaTheme="minorHAnsi" w:hAnsi="Palatino Linotype" w:cs="Arial"/>
          <w:b/>
          <w:lang w:val="es-MX" w:eastAsia="en-US"/>
        </w:rPr>
        <w:t xml:space="preserve"> Recurrente</w:t>
      </w:r>
      <w:r w:rsidRPr="00AE6704">
        <w:rPr>
          <w:rFonts w:ascii="Palatino Linotype" w:eastAsiaTheme="minorHAnsi" w:hAnsi="Palatino Linotype" w:cs="Arial"/>
          <w:lang w:val="es-MX" w:eastAsia="en-US"/>
        </w:rPr>
        <w:t xml:space="preserve">, en términos del Considerando </w:t>
      </w:r>
      <w:r w:rsidRPr="00AE6704">
        <w:rPr>
          <w:rFonts w:ascii="Palatino Linotype" w:eastAsiaTheme="minorHAnsi" w:hAnsi="Palatino Linotype" w:cs="Arial"/>
          <w:b/>
          <w:lang w:val="es-MX" w:eastAsia="en-US"/>
        </w:rPr>
        <w:t>CUARTO</w:t>
      </w:r>
      <w:r w:rsidRPr="00AE6704">
        <w:rPr>
          <w:rFonts w:ascii="Palatino Linotype" w:eastAsiaTheme="minorHAnsi" w:hAnsi="Palatino Linotype" w:cs="Arial"/>
          <w:lang w:val="es-MX" w:eastAsia="en-US"/>
        </w:rPr>
        <w:t xml:space="preserve"> de ésta resolución.</w:t>
      </w:r>
    </w:p>
    <w:p w:rsidR="00CA4114" w:rsidRPr="00AE6704" w:rsidRDefault="00CA4114" w:rsidP="00CA4114">
      <w:pPr>
        <w:autoSpaceDE w:val="0"/>
        <w:autoSpaceDN w:val="0"/>
        <w:adjustRightInd w:val="0"/>
        <w:spacing w:line="360" w:lineRule="auto"/>
        <w:ind w:right="49"/>
        <w:jc w:val="both"/>
        <w:rPr>
          <w:rFonts w:ascii="Palatino Linotype" w:eastAsiaTheme="minorHAnsi" w:hAnsi="Palatino Linotype" w:cs="Arial"/>
          <w:lang w:val="es-MX" w:eastAsia="en-US"/>
        </w:rPr>
      </w:pPr>
    </w:p>
    <w:p w:rsidR="00CA4114" w:rsidRPr="00AE6704" w:rsidRDefault="00CA4114" w:rsidP="00CA4114">
      <w:pPr>
        <w:spacing w:line="360" w:lineRule="auto"/>
        <w:jc w:val="both"/>
        <w:rPr>
          <w:rFonts w:ascii="Palatino Linotype" w:eastAsiaTheme="minorHAnsi" w:hAnsi="Palatino Linotype" w:cs="Arial"/>
          <w:lang w:val="es-MX" w:eastAsia="en-US"/>
        </w:rPr>
      </w:pPr>
      <w:r w:rsidRPr="00AE6704">
        <w:rPr>
          <w:rFonts w:ascii="Palatino Linotype" w:eastAsiaTheme="minorHAnsi" w:hAnsi="Palatino Linotype" w:cs="Arial"/>
          <w:b/>
          <w:sz w:val="28"/>
          <w:szCs w:val="28"/>
          <w:lang w:val="es-MX" w:eastAsia="en-US"/>
        </w:rPr>
        <w:t>SEGUNDO.</w:t>
      </w:r>
      <w:r w:rsidRPr="00AE6704">
        <w:rPr>
          <w:rFonts w:ascii="Palatino Linotype" w:eastAsiaTheme="minorHAnsi" w:hAnsi="Palatino Linotype" w:cs="Arial"/>
          <w:lang w:val="es-MX" w:eastAsia="en-US"/>
        </w:rPr>
        <w:t xml:space="preserve"> Se </w:t>
      </w:r>
      <w:r w:rsidRPr="00AE6704">
        <w:rPr>
          <w:rFonts w:ascii="Palatino Linotype" w:eastAsiaTheme="minorHAnsi" w:hAnsi="Palatino Linotype" w:cs="Arial"/>
          <w:b/>
          <w:lang w:val="es-MX" w:eastAsia="en-US"/>
        </w:rPr>
        <w:t>ORDENA</w:t>
      </w:r>
      <w:r w:rsidRPr="00AE6704">
        <w:rPr>
          <w:rFonts w:ascii="Palatino Linotype" w:eastAsiaTheme="minorHAnsi" w:hAnsi="Palatino Linotype" w:cs="Arial"/>
          <w:lang w:val="es-MX" w:eastAsia="en-US"/>
        </w:rPr>
        <w:t xml:space="preserve"> al </w:t>
      </w:r>
      <w:r w:rsidRPr="00AE6704">
        <w:rPr>
          <w:rFonts w:ascii="Palatino Linotype" w:eastAsiaTheme="minorHAnsi" w:hAnsi="Palatino Linotype" w:cs="Arial"/>
          <w:b/>
          <w:lang w:val="es-MX" w:eastAsia="en-US"/>
        </w:rPr>
        <w:t>Sujeto Obligado</w:t>
      </w:r>
      <w:r w:rsidRPr="00AE6704">
        <w:rPr>
          <w:rFonts w:ascii="Palatino Linotype" w:eastAsiaTheme="minorHAnsi" w:hAnsi="Palatino Linotype" w:cs="Arial"/>
          <w:lang w:val="es-MX" w:eastAsia="en-US"/>
        </w:rPr>
        <w:t xml:space="preserve"> haga entrega </w:t>
      </w:r>
      <w:r w:rsidR="006D0D56">
        <w:rPr>
          <w:rFonts w:ascii="Palatino Linotype" w:eastAsiaTheme="minorHAnsi" w:hAnsi="Palatino Linotype" w:cs="Arial"/>
          <w:lang w:val="es-MX" w:eastAsia="en-US"/>
        </w:rPr>
        <w:t>la</w:t>
      </w:r>
      <w:r w:rsidRPr="00AE6704">
        <w:rPr>
          <w:rFonts w:ascii="Palatino Linotype" w:eastAsiaTheme="minorHAnsi" w:hAnsi="Palatino Linotype" w:cs="Arial"/>
          <w:lang w:val="es-MX" w:eastAsia="en-US"/>
        </w:rPr>
        <w:t xml:space="preserve"> </w:t>
      </w:r>
      <w:r w:rsidRPr="00AE6704">
        <w:rPr>
          <w:rFonts w:ascii="Palatino Linotype" w:eastAsiaTheme="minorHAnsi" w:hAnsi="Palatino Linotype" w:cs="Arial"/>
          <w:b/>
          <w:lang w:val="es-MX" w:eastAsia="en-US"/>
        </w:rPr>
        <w:t xml:space="preserve">Recurrente </w:t>
      </w:r>
      <w:r w:rsidRPr="00AE6704">
        <w:rPr>
          <w:rFonts w:ascii="Palatino Linotype" w:eastAsiaTheme="minorHAnsi" w:hAnsi="Palatino Linotype" w:cs="Arial"/>
          <w:lang w:val="es-MX" w:eastAsia="en-US"/>
        </w:rPr>
        <w:t xml:space="preserve">en términos del Considerando </w:t>
      </w:r>
      <w:r w:rsidRPr="00AE6704">
        <w:rPr>
          <w:rFonts w:ascii="Palatino Linotype" w:eastAsiaTheme="minorHAnsi" w:hAnsi="Palatino Linotype" w:cs="Arial"/>
          <w:b/>
          <w:lang w:val="es-MX" w:eastAsia="en-US"/>
        </w:rPr>
        <w:t xml:space="preserve">CUARTO </w:t>
      </w:r>
      <w:r w:rsidRPr="00AE6704">
        <w:rPr>
          <w:rFonts w:ascii="Palatino Linotype" w:eastAsiaTheme="minorHAnsi" w:hAnsi="Palatino Linotype" w:cs="Arial"/>
          <w:lang w:val="es-MX" w:eastAsia="en-US"/>
        </w:rPr>
        <w:t>de esta resolución, a través del</w:t>
      </w:r>
      <w:r w:rsidRPr="00AE6704">
        <w:rPr>
          <w:rFonts w:ascii="Palatino Linotype" w:eastAsiaTheme="minorHAnsi" w:hAnsi="Palatino Linotype" w:cs="Arial"/>
          <w:b/>
          <w:lang w:val="es-MX" w:eastAsia="en-US"/>
        </w:rPr>
        <w:t xml:space="preserve"> </w:t>
      </w:r>
      <w:r w:rsidRPr="00AE6704">
        <w:rPr>
          <w:rFonts w:ascii="Palatino Linotype" w:eastAsiaTheme="minorHAnsi" w:hAnsi="Palatino Linotype" w:cs="Arial"/>
          <w:szCs w:val="22"/>
          <w:lang w:val="es-MX" w:eastAsia="en-US"/>
        </w:rPr>
        <w:t xml:space="preserve">Sistema de Acceso a la Información Mexiquense </w:t>
      </w:r>
      <w:r w:rsidRPr="00AE6704">
        <w:rPr>
          <w:rFonts w:ascii="Palatino Linotype" w:eastAsiaTheme="minorHAnsi" w:hAnsi="Palatino Linotype" w:cs="Arial"/>
          <w:b/>
          <w:szCs w:val="22"/>
          <w:lang w:val="es-MX" w:eastAsia="en-US"/>
        </w:rPr>
        <w:t>(SAIMEX)</w:t>
      </w:r>
      <w:r w:rsidRPr="00AE6704">
        <w:rPr>
          <w:rFonts w:ascii="Palatino Linotype" w:eastAsiaTheme="minorHAnsi" w:hAnsi="Palatino Linotype" w:cs="Arial"/>
          <w:lang w:val="es-MX" w:eastAsia="en-US"/>
        </w:rPr>
        <w:t>, de lo siguiente:</w:t>
      </w:r>
    </w:p>
    <w:p w:rsidR="00CA4114" w:rsidRPr="00AE6704" w:rsidRDefault="00CA4114" w:rsidP="006D0D56">
      <w:pPr>
        <w:pStyle w:val="Prrafodelista"/>
        <w:numPr>
          <w:ilvl w:val="0"/>
          <w:numId w:val="36"/>
        </w:numPr>
        <w:autoSpaceDE w:val="0"/>
        <w:autoSpaceDN w:val="0"/>
        <w:adjustRightInd w:val="0"/>
        <w:spacing w:line="360" w:lineRule="auto"/>
        <w:ind w:right="49"/>
        <w:jc w:val="both"/>
        <w:rPr>
          <w:rFonts w:ascii="Palatino Linotype" w:eastAsiaTheme="minorHAnsi" w:hAnsi="Palatino Linotype" w:cs="Arial"/>
        </w:rPr>
      </w:pPr>
      <w:r w:rsidRPr="00AE6704">
        <w:rPr>
          <w:rFonts w:ascii="Palatino Linotype" w:eastAsia="Calibri" w:hAnsi="Palatino Linotype" w:cs="Arial"/>
        </w:rPr>
        <w:lastRenderedPageBreak/>
        <w:t xml:space="preserve">El Acuerdo que emita el Comité de Transparencia mediante el </w:t>
      </w:r>
      <w:r w:rsidR="006D0D56">
        <w:rPr>
          <w:rFonts w:ascii="Palatino Linotype" w:eastAsia="Calibri" w:hAnsi="Palatino Linotype" w:cs="Arial"/>
        </w:rPr>
        <w:t>cual,</w:t>
      </w:r>
      <w:r w:rsidRPr="00AE6704">
        <w:rPr>
          <w:rFonts w:ascii="Palatino Linotype" w:eastAsia="Calibri" w:hAnsi="Palatino Linotype" w:cs="Arial"/>
        </w:rPr>
        <w:t xml:space="preserve"> confirme la Declaratoria de Incompetencia del </w:t>
      </w:r>
      <w:r w:rsidRPr="00AE6704">
        <w:rPr>
          <w:rFonts w:ascii="Palatino Linotype" w:eastAsia="Calibri" w:hAnsi="Palatino Linotype" w:cs="Arial"/>
          <w:b/>
        </w:rPr>
        <w:t>Sujeto Obligado</w:t>
      </w:r>
      <w:r w:rsidRPr="00AE6704">
        <w:rPr>
          <w:rFonts w:ascii="Palatino Linotype" w:eastAsia="Calibri" w:hAnsi="Palatino Linotype" w:cs="Arial"/>
        </w:rPr>
        <w:t xml:space="preserve">, respecto de la información solicitada con el número de Folio </w:t>
      </w:r>
      <w:r w:rsidR="006D0D56" w:rsidRPr="006D0D56">
        <w:rPr>
          <w:rFonts w:ascii="Palatino Linotype" w:eastAsia="Calibri" w:hAnsi="Palatino Linotype" w:cs="Arial"/>
          <w:b/>
        </w:rPr>
        <w:t>00238/ECATEPEC/IP/2023</w:t>
      </w:r>
      <w:r w:rsidRPr="00AE6704">
        <w:rPr>
          <w:rFonts w:ascii="Palatino Linotype" w:eastAsia="Calibri" w:hAnsi="Palatino Linotype" w:cs="Arial"/>
        </w:rPr>
        <w:t>.</w:t>
      </w:r>
    </w:p>
    <w:p w:rsidR="00CA4114" w:rsidRPr="00AE6704" w:rsidRDefault="00CA4114" w:rsidP="00CA4114">
      <w:pPr>
        <w:ind w:right="567"/>
        <w:jc w:val="both"/>
        <w:rPr>
          <w:rFonts w:ascii="Palatino Linotype" w:hAnsi="Palatino Linotype" w:cs="Arial"/>
          <w:i/>
          <w:sz w:val="23"/>
          <w:szCs w:val="23"/>
          <w:lang w:val="es-MX"/>
        </w:rPr>
      </w:pPr>
    </w:p>
    <w:p w:rsidR="006D0D56" w:rsidRPr="006D0D56" w:rsidRDefault="00CA4114" w:rsidP="006D0D56">
      <w:pPr>
        <w:spacing w:line="360" w:lineRule="auto"/>
        <w:jc w:val="both"/>
        <w:rPr>
          <w:rFonts w:ascii="Palatino Linotype" w:eastAsiaTheme="minorHAnsi" w:hAnsi="Palatino Linotype" w:cstheme="minorBidi"/>
          <w:szCs w:val="22"/>
          <w:lang w:val="es-MX" w:eastAsia="en-US"/>
        </w:rPr>
      </w:pPr>
      <w:r w:rsidRPr="00AE6704">
        <w:rPr>
          <w:rFonts w:ascii="Palatino Linotype" w:eastAsiaTheme="minorHAnsi" w:hAnsi="Palatino Linotype" w:cs="Arial"/>
          <w:b/>
          <w:sz w:val="28"/>
          <w:szCs w:val="28"/>
          <w:lang w:val="es-ES_tradnl" w:eastAsia="en-US"/>
        </w:rPr>
        <w:t xml:space="preserve">TERCERO. </w:t>
      </w:r>
      <w:r w:rsidR="006D0D56" w:rsidRPr="006D0D56">
        <w:rPr>
          <w:rFonts w:ascii="Palatino Linotype" w:eastAsiaTheme="minorHAnsi" w:hAnsi="Palatino Linotype" w:cstheme="minorBidi"/>
          <w:b/>
          <w:szCs w:val="22"/>
          <w:lang w:val="es-MX" w:eastAsia="en-US"/>
        </w:rPr>
        <w:t>NOTIFÍQUESE</w:t>
      </w:r>
      <w:r w:rsidR="006D0D56" w:rsidRPr="006D0D56">
        <w:rPr>
          <w:rFonts w:ascii="Palatino Linotype" w:eastAsiaTheme="minorHAnsi" w:hAnsi="Palatino Linotype" w:cstheme="minorBidi"/>
          <w:szCs w:val="22"/>
          <w:lang w:val="es-MX" w:eastAsia="en-US"/>
        </w:rPr>
        <w:t xml:space="preserve"> la presente resolución al Titular de la Unidad de Transparencia del Sujeto Obligado </w:t>
      </w:r>
      <w:r w:rsidR="006D0D56" w:rsidRPr="006D0D56">
        <w:rPr>
          <w:rFonts w:ascii="Palatino Linotype" w:eastAsiaTheme="minorHAnsi" w:hAnsi="Palatino Linotype" w:cs="Arial"/>
          <w:szCs w:val="22"/>
          <w:lang w:val="es-MX" w:eastAsia="en-US"/>
        </w:rPr>
        <w:t xml:space="preserve">a través del Sistema de Acceso a la Información Mexiquense </w:t>
      </w:r>
      <w:r w:rsidR="006D0D56" w:rsidRPr="006D0D56">
        <w:rPr>
          <w:rFonts w:ascii="Palatino Linotype" w:eastAsiaTheme="minorHAnsi" w:hAnsi="Palatino Linotype" w:cs="Arial"/>
          <w:b/>
          <w:szCs w:val="22"/>
          <w:lang w:val="es-MX" w:eastAsia="en-US"/>
        </w:rPr>
        <w:t>(SAIMEX)</w:t>
      </w:r>
      <w:r w:rsidR="006D0D56" w:rsidRPr="006D0D56">
        <w:rPr>
          <w:rFonts w:ascii="Palatino Linotype" w:eastAsiaTheme="minorHAnsi" w:hAnsi="Palatino Linotype" w:cstheme="minorBidi"/>
          <w:szCs w:val="22"/>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CA4114" w:rsidRPr="006D0D56" w:rsidRDefault="00CA4114" w:rsidP="00CA4114">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A4114" w:rsidRPr="00AE6704" w:rsidRDefault="00CA4114" w:rsidP="00CA4114">
      <w:pPr>
        <w:spacing w:line="360" w:lineRule="auto"/>
        <w:jc w:val="both"/>
        <w:rPr>
          <w:rFonts w:ascii="Palatino Linotype" w:eastAsiaTheme="minorHAnsi" w:hAnsi="Palatino Linotype" w:cs="Arial"/>
          <w:bCs/>
          <w:szCs w:val="28"/>
          <w:lang w:val="es-MX" w:eastAsia="en-US"/>
        </w:rPr>
      </w:pPr>
      <w:r w:rsidRPr="00AE6704">
        <w:rPr>
          <w:rFonts w:ascii="Palatino Linotype" w:eastAsiaTheme="minorHAnsi" w:hAnsi="Palatino Linotype" w:cs="Arial"/>
          <w:b/>
          <w:bCs/>
          <w:sz w:val="28"/>
          <w:szCs w:val="28"/>
          <w:lang w:val="es-MX" w:eastAsia="en-US"/>
        </w:rPr>
        <w:t>CUARTO.</w:t>
      </w:r>
      <w:r w:rsidRPr="00AE6704">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AE6704">
        <w:rPr>
          <w:rFonts w:ascii="Palatino Linotype" w:eastAsiaTheme="minorHAnsi" w:hAnsi="Palatino Linotype" w:cs="Arial"/>
          <w:b/>
          <w:bCs/>
          <w:szCs w:val="28"/>
          <w:lang w:val="es-MX" w:eastAsia="en-US"/>
        </w:rPr>
        <w:t>Sujeto Obligado</w:t>
      </w:r>
      <w:r w:rsidRPr="00AE6704">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CA4114" w:rsidRPr="00AE6704" w:rsidRDefault="00CA4114" w:rsidP="00CA4114">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rsidR="00CA4114" w:rsidRPr="00AE6704" w:rsidRDefault="00CA4114" w:rsidP="00CA4114">
      <w:pPr>
        <w:autoSpaceDE w:val="0"/>
        <w:autoSpaceDN w:val="0"/>
        <w:adjustRightInd w:val="0"/>
        <w:spacing w:line="360" w:lineRule="auto"/>
        <w:ind w:right="49"/>
        <w:jc w:val="both"/>
        <w:rPr>
          <w:rFonts w:ascii="Palatino Linotype" w:eastAsiaTheme="minorHAnsi" w:hAnsi="Palatino Linotype" w:cs="Arial"/>
          <w:lang w:val="es-MX" w:eastAsia="en-US"/>
        </w:rPr>
      </w:pPr>
      <w:r w:rsidRPr="00AE6704">
        <w:rPr>
          <w:rFonts w:ascii="Palatino Linotype" w:eastAsiaTheme="minorHAnsi" w:hAnsi="Palatino Linotype" w:cs="Arial"/>
          <w:b/>
          <w:sz w:val="28"/>
          <w:szCs w:val="28"/>
          <w:lang w:val="es-MX" w:eastAsia="en-US"/>
        </w:rPr>
        <w:t>QUINTO.</w:t>
      </w:r>
      <w:r w:rsidRPr="00AE6704">
        <w:rPr>
          <w:rFonts w:ascii="Palatino Linotype" w:eastAsiaTheme="minorHAnsi" w:hAnsi="Palatino Linotype" w:cs="Arial"/>
          <w:b/>
          <w:lang w:val="es-MX" w:eastAsia="en-US"/>
        </w:rPr>
        <w:t xml:space="preserve"> NOTIFÍQUESE</w:t>
      </w:r>
      <w:r w:rsidRPr="00AE6704">
        <w:rPr>
          <w:rFonts w:ascii="Palatino Linotype" w:eastAsiaTheme="minorHAnsi" w:hAnsi="Palatino Linotype" w:cs="Arial"/>
          <w:lang w:val="es-MX" w:eastAsia="en-US"/>
        </w:rPr>
        <w:t xml:space="preserve"> al </w:t>
      </w:r>
      <w:r w:rsidRPr="00AE6704">
        <w:rPr>
          <w:rFonts w:ascii="Palatino Linotype" w:eastAsiaTheme="minorHAnsi" w:hAnsi="Palatino Linotype" w:cs="Arial"/>
          <w:b/>
          <w:lang w:val="es-MX" w:eastAsia="en-US"/>
        </w:rPr>
        <w:t>Recurrente</w:t>
      </w:r>
      <w:r w:rsidRPr="00AE6704">
        <w:rPr>
          <w:rFonts w:ascii="Palatino Linotype" w:eastAsiaTheme="minorHAnsi" w:hAnsi="Palatino Linotype" w:cs="Arial"/>
          <w:lang w:val="es-MX" w:eastAsia="en-US"/>
        </w:rPr>
        <w:t xml:space="preserve"> la presente resolución a través del </w:t>
      </w:r>
      <w:r w:rsidRPr="00AE6704">
        <w:rPr>
          <w:rFonts w:ascii="Palatino Linotype" w:eastAsiaTheme="minorHAnsi" w:hAnsi="Palatino Linotype" w:cs="Arial"/>
          <w:szCs w:val="22"/>
          <w:lang w:val="es-MX" w:eastAsia="en-US"/>
        </w:rPr>
        <w:t xml:space="preserve">Sistema de Acceso a la Información Mexiquense </w:t>
      </w:r>
      <w:r w:rsidRPr="00AE6704">
        <w:rPr>
          <w:rFonts w:ascii="Palatino Linotype" w:eastAsiaTheme="minorHAnsi" w:hAnsi="Palatino Linotype" w:cs="Arial"/>
          <w:b/>
          <w:szCs w:val="22"/>
          <w:lang w:val="es-MX" w:eastAsia="en-US"/>
        </w:rPr>
        <w:t>(SAIMEX)</w:t>
      </w:r>
      <w:r w:rsidRPr="00AE6704">
        <w:rPr>
          <w:rFonts w:ascii="Palatino Linotype" w:eastAsiaTheme="minorHAnsi" w:hAnsi="Palatino Linotype" w:cs="Arial"/>
          <w:b/>
          <w:lang w:val="es-MX" w:eastAsia="en-US"/>
        </w:rPr>
        <w:t>,</w:t>
      </w:r>
      <w:r w:rsidRPr="00AE6704">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w:t>
      </w:r>
      <w:r w:rsidRPr="00AE6704">
        <w:rPr>
          <w:rFonts w:ascii="Palatino Linotype" w:eastAsiaTheme="minorHAnsi" w:hAnsi="Palatino Linotype" w:cs="Arial"/>
          <w:lang w:val="es-MX" w:eastAsia="en-US"/>
        </w:rPr>
        <w:lastRenderedPageBreak/>
        <w:t>artículo 196, de la Ley de Transparencia y Acceso a la Información Pública del Estado de México y Municipios.</w:t>
      </w:r>
    </w:p>
    <w:p w:rsidR="00E9680B" w:rsidRPr="00CA028B" w:rsidRDefault="00E9680B" w:rsidP="00E9680B">
      <w:pPr>
        <w:pStyle w:val="Textoindependiente"/>
        <w:spacing w:after="0" w:line="360" w:lineRule="auto"/>
        <w:jc w:val="both"/>
        <w:rPr>
          <w:rFonts w:ascii="Palatino Linotype" w:hAnsi="Palatino Linotype"/>
          <w:sz w:val="24"/>
          <w:szCs w:val="24"/>
        </w:rPr>
      </w:pPr>
    </w:p>
    <w:p w:rsidR="0029071C" w:rsidRPr="00CA028B" w:rsidRDefault="0029071C" w:rsidP="00D01A63">
      <w:pPr>
        <w:spacing w:line="360" w:lineRule="auto"/>
        <w:jc w:val="both"/>
        <w:rPr>
          <w:rFonts w:ascii="Palatino Linotype" w:eastAsiaTheme="minorHAnsi" w:hAnsi="Palatino Linotype" w:cs="Arial"/>
          <w:lang w:val="es-MX" w:eastAsia="en-US"/>
        </w:rPr>
      </w:pPr>
      <w:r w:rsidRPr="00CA028B">
        <w:rPr>
          <w:rFonts w:ascii="Palatino Linotype" w:eastAsiaTheme="minorHAnsi" w:hAnsi="Palatino Linotype" w:cs="Arial"/>
          <w:lang w:val="es-MX" w:eastAsia="en-US"/>
        </w:rPr>
        <w:t xml:space="preserve">ASÍ LO RESUELVE, POR </w:t>
      </w:r>
      <w:r w:rsidR="00E268B4">
        <w:rPr>
          <w:rFonts w:ascii="Palatino Linotype" w:eastAsiaTheme="minorHAnsi" w:hAnsi="Palatino Linotype" w:cs="Arial"/>
          <w:lang w:val="es-MX" w:eastAsia="en-US"/>
        </w:rPr>
        <w:t>MAYORÍA</w:t>
      </w:r>
      <w:r w:rsidRPr="00CA028B">
        <w:rPr>
          <w:rFonts w:ascii="Palatino Linotype" w:eastAsiaTheme="minorHAnsi" w:hAnsi="Palatino Linotype" w:cs="Arial"/>
          <w:lang w:val="es-MX" w:eastAsia="en-US"/>
        </w:rPr>
        <w:t xml:space="preserve"> DE VOTOS, EL PLENO DEL</w:t>
      </w:r>
      <w:r w:rsidRPr="00CA028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CA028B">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CA028B">
        <w:rPr>
          <w:rFonts w:ascii="Palatino Linotype" w:eastAsiaTheme="minorHAnsi" w:hAnsi="Palatino Linotype" w:cs="Arial"/>
          <w:lang w:val="es-MX" w:eastAsia="en-US"/>
        </w:rPr>
        <w:t xml:space="preserve">; </w:t>
      </w:r>
      <w:r w:rsidRPr="00CA028B">
        <w:rPr>
          <w:rFonts w:ascii="Palatino Linotype" w:eastAsiaTheme="minorHAnsi" w:hAnsi="Palatino Linotype" w:cs="Arial"/>
          <w:lang w:val="es-MX" w:eastAsia="en-US"/>
        </w:rPr>
        <w:t>LUIS GUSTAVO PARRA NORIEGA</w:t>
      </w:r>
      <w:r w:rsidR="00E268B4">
        <w:rPr>
          <w:rFonts w:ascii="Palatino Linotype" w:eastAsiaTheme="minorHAnsi" w:hAnsi="Palatino Linotype" w:cs="Arial"/>
          <w:lang w:val="es-MX" w:eastAsia="en-US"/>
        </w:rPr>
        <w:t xml:space="preserve"> (EMITIENDO VOTO DISIDENTE)</w:t>
      </w:r>
      <w:r w:rsidR="00E268B4" w:rsidRPr="00CA028B">
        <w:rPr>
          <w:rFonts w:ascii="Palatino Linotype" w:eastAsiaTheme="minorHAnsi" w:hAnsi="Palatino Linotype" w:cs="Arial"/>
          <w:lang w:val="es-MX" w:eastAsia="en-US"/>
        </w:rPr>
        <w:t xml:space="preserve"> </w:t>
      </w:r>
      <w:r w:rsidRPr="00CA028B">
        <w:rPr>
          <w:rFonts w:ascii="Palatino Linotype" w:eastAsiaTheme="minorHAnsi" w:hAnsi="Palatino Linotype" w:cs="Arial"/>
          <w:lang w:val="es-MX" w:eastAsia="en-US"/>
        </w:rPr>
        <w:t>Y GUADALUPE RAMÍREZ PEÑA</w:t>
      </w:r>
      <w:r w:rsidR="00E268B4">
        <w:rPr>
          <w:rFonts w:ascii="Palatino Linotype" w:eastAsiaTheme="minorHAnsi" w:hAnsi="Palatino Linotype" w:cs="Arial"/>
          <w:lang w:val="es-MX" w:eastAsia="en-US"/>
        </w:rPr>
        <w:t xml:space="preserve"> (EMITIENDO VOTO DISIDENTE)</w:t>
      </w:r>
      <w:r w:rsidRPr="00CA028B">
        <w:rPr>
          <w:rFonts w:ascii="Palatino Linotype" w:eastAsiaTheme="minorHAnsi" w:hAnsi="Palatino Linotype" w:cs="Arial"/>
          <w:lang w:val="es-MX" w:eastAsia="en-US"/>
        </w:rPr>
        <w:t xml:space="preserve">; EN LA </w:t>
      </w:r>
      <w:r w:rsidR="005F1F89" w:rsidRPr="00CA028B">
        <w:rPr>
          <w:rFonts w:ascii="Palatino Linotype" w:eastAsiaTheme="minorHAnsi" w:hAnsi="Palatino Linotype" w:cs="Arial"/>
          <w:lang w:val="es-MX" w:eastAsia="en-US"/>
        </w:rPr>
        <w:t xml:space="preserve">DÉCIMA </w:t>
      </w:r>
      <w:r w:rsidR="00E341AD" w:rsidRPr="00CA028B">
        <w:rPr>
          <w:rFonts w:ascii="Palatino Linotype" w:eastAsiaTheme="minorHAnsi" w:hAnsi="Palatino Linotype" w:cs="Arial"/>
          <w:lang w:val="es-MX" w:eastAsia="en-US"/>
        </w:rPr>
        <w:t>SEXT</w:t>
      </w:r>
      <w:r w:rsidR="005F1F89" w:rsidRPr="00CA028B">
        <w:rPr>
          <w:rFonts w:ascii="Palatino Linotype" w:eastAsiaTheme="minorHAnsi" w:hAnsi="Palatino Linotype" w:cs="Arial"/>
          <w:lang w:val="es-MX" w:eastAsia="en-US"/>
        </w:rPr>
        <w:t xml:space="preserve">A </w:t>
      </w:r>
      <w:r w:rsidR="00C753C2" w:rsidRPr="00CA028B">
        <w:rPr>
          <w:rFonts w:ascii="Palatino Linotype" w:eastAsiaTheme="minorHAnsi" w:hAnsi="Palatino Linotype" w:cs="Arial"/>
          <w:lang w:val="es-MX" w:eastAsia="en-US"/>
        </w:rPr>
        <w:t xml:space="preserve">SESIÓN ORDINARIA CELEBRADA EL </w:t>
      </w:r>
      <w:r w:rsidR="00E341AD" w:rsidRPr="00CA028B">
        <w:rPr>
          <w:rFonts w:ascii="Palatino Linotype" w:hAnsi="Palatino Linotype" w:cs="Arial"/>
          <w:color w:val="000000"/>
          <w:lang w:val="es-MX" w:eastAsia="es-MX"/>
        </w:rPr>
        <w:t>CUATRO DE MAYO</w:t>
      </w:r>
      <w:r w:rsidRPr="00CA028B">
        <w:rPr>
          <w:rFonts w:ascii="Palatino Linotype" w:hAnsi="Palatino Linotype" w:cs="Arial"/>
          <w:color w:val="000000"/>
          <w:lang w:val="es-MX" w:eastAsia="es-MX"/>
        </w:rPr>
        <w:t xml:space="preserve"> DE</w:t>
      </w:r>
      <w:r w:rsidR="00812DDF" w:rsidRPr="00CA028B">
        <w:rPr>
          <w:rFonts w:ascii="Palatino Linotype" w:eastAsiaTheme="minorHAnsi" w:hAnsi="Palatino Linotype" w:cs="Arial"/>
          <w:lang w:val="es-MX" w:eastAsia="en-US"/>
        </w:rPr>
        <w:t xml:space="preserve"> DOS MIL VEINTITRÉS</w:t>
      </w:r>
      <w:r w:rsidRPr="00CA028B">
        <w:rPr>
          <w:rFonts w:ascii="Palatino Linotype" w:eastAsiaTheme="minorHAnsi" w:hAnsi="Palatino Linotype" w:cs="Arial"/>
          <w:lang w:val="es-MX" w:eastAsia="en-US"/>
        </w:rPr>
        <w:t>, ANTE EL SECRETARIO TÉCNICO, ALEXIS TAPIA RA</w:t>
      </w:r>
      <w:r w:rsidR="00054E04" w:rsidRPr="00CA028B">
        <w:rPr>
          <w:rFonts w:ascii="Palatino Linotype" w:eastAsiaTheme="minorHAnsi" w:hAnsi="Palatino Linotype" w:cs="Arial"/>
          <w:lang w:val="es-MX" w:eastAsia="en-US"/>
        </w:rPr>
        <w:t>MÍREZ.</w:t>
      </w:r>
      <w:r w:rsidR="001E2DA3" w:rsidRPr="00CA028B">
        <w:rPr>
          <w:rFonts w:ascii="Palatino Linotype" w:eastAsiaTheme="minorHAnsi" w:hAnsi="Palatino Linotype" w:cs="Arial"/>
          <w:lang w:val="es-MX" w:eastAsia="en-US"/>
        </w:rPr>
        <w:t>-----</w:t>
      </w:r>
      <w:r w:rsidR="00D01A63" w:rsidRPr="00CA028B">
        <w:rPr>
          <w:rFonts w:ascii="Palatino Linotype" w:eastAsiaTheme="minorHAnsi" w:hAnsi="Palatino Linotype" w:cs="Arial"/>
          <w:lang w:val="es-MX" w:eastAsia="en-US"/>
        </w:rPr>
        <w:t>---------------------------------------------------------------------------------------------------------------------------------------------------------------------------------------------------------------------------------------------------------------------------------------------------------------------------------------------------------</w:t>
      </w:r>
      <w:r w:rsidR="006D0D56" w:rsidRPr="00CA028B">
        <w:rPr>
          <w:rFonts w:ascii="Palatino Linotype" w:eastAsiaTheme="minorHAnsi" w:hAnsi="Palatino Linotype" w:cs="Arial"/>
          <w:lang w:val="es-MX" w:eastAsia="en-US"/>
        </w:rPr>
        <w:t>----------------------------------------------------------------------------------------------------------------------------------------------------------------------------------------------------------------------------------------------------------------------------------------------------------------------------------------------------------------------------------------------------------------------------------------------------------------------------------------------------------------------------------------------------------------------------------------------------------------------------------------------------------------------------------------------------------------------------------------------------------------------------------------------------------------------------------------------------------------------------------------------------------------------------------------------------------------------------------------------------------------------------------------------------------------------------------------------------------</w:t>
      </w:r>
      <w:r w:rsidR="00E268B4">
        <w:rPr>
          <w:rFonts w:ascii="Palatino Linotype" w:eastAsiaTheme="minorHAnsi" w:hAnsi="Palatino Linotype" w:cs="Arial"/>
          <w:lang w:val="es-MX" w:eastAsia="en-US"/>
        </w:rPr>
        <w:t>---------------------------</w:t>
      </w:r>
      <w:r w:rsidR="00863048">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CA028B">
        <w:rPr>
          <w:rFonts w:ascii="Palatino Linotype" w:eastAsiaTheme="minorHAnsi" w:hAnsi="Palatino Linotype" w:cs="Arial"/>
          <w:sz w:val="14"/>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890" w:rsidRDefault="003B0890" w:rsidP="000B5E25">
      <w:r>
        <w:separator/>
      </w:r>
    </w:p>
  </w:endnote>
  <w:endnote w:type="continuationSeparator" w:id="0">
    <w:p w:rsidR="003B0890" w:rsidRDefault="003B089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16DE2">
      <w:rPr>
        <w:rFonts w:ascii="Palatino Linotype" w:hAnsi="Palatino Linotype" w:cs="Arial"/>
        <w:bCs/>
        <w:noProof/>
        <w:sz w:val="20"/>
        <w:szCs w:val="20"/>
      </w:rPr>
      <w:t>4</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16DE2">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16DE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16DE2">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890" w:rsidRDefault="003B0890" w:rsidP="000B5E25">
      <w:r>
        <w:separator/>
      </w:r>
    </w:p>
  </w:footnote>
  <w:footnote w:type="continuationSeparator" w:id="0">
    <w:p w:rsidR="003B0890" w:rsidRDefault="003B0890" w:rsidP="000B5E25">
      <w:r>
        <w:continuationSeparator/>
      </w:r>
    </w:p>
  </w:footnote>
  <w:footnote w:id="1">
    <w:p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C1FC5" w:rsidRDefault="00FC1FC5" w:rsidP="008A64CB">
      <w:pPr>
        <w:autoSpaceDE w:val="0"/>
        <w:autoSpaceDN w:val="0"/>
        <w:adjustRightInd w:val="0"/>
        <w:ind w:right="49"/>
        <w:jc w:val="both"/>
        <w:rPr>
          <w:rFonts w:ascii="Palatino Linotype" w:hAnsi="Palatino Linotype"/>
          <w:i/>
          <w:sz w:val="18"/>
          <w:szCs w:val="22"/>
        </w:rPr>
      </w:pPr>
    </w:p>
    <w:p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C1FC5" w:rsidRPr="008A64CB" w:rsidRDefault="00FC1FC5">
      <w:pPr>
        <w:pStyle w:val="Textonotapie"/>
        <w:rPr>
          <w:lang w:val="es-MX"/>
        </w:rPr>
      </w:pPr>
    </w:p>
  </w:footnote>
  <w:footnote w:id="2">
    <w:p w:rsidR="00CA4114" w:rsidRPr="0078706E" w:rsidRDefault="00CA4114" w:rsidP="00CA4114">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FC5" w:rsidRDefault="003B089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FC1FC5" w:rsidP="00812DDF">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812DDF">
            <w:rPr>
              <w:rFonts w:ascii="Palatino Linotype" w:hAnsi="Palatino Linotype"/>
              <w:sz w:val="22"/>
              <w:szCs w:val="22"/>
              <w:lang w:val="es-ES_tradnl"/>
            </w:rPr>
            <w:t>11</w:t>
          </w:r>
          <w:r w:rsidR="00B6659F">
            <w:rPr>
              <w:rFonts w:ascii="Palatino Linotype" w:hAnsi="Palatino Linotype"/>
              <w:sz w:val="22"/>
              <w:szCs w:val="22"/>
              <w:lang w:val="es-ES_tradnl"/>
            </w:rPr>
            <w:t>80</w:t>
          </w:r>
          <w:r w:rsidRPr="0029071C">
            <w:rPr>
              <w:rFonts w:ascii="Palatino Linotype" w:hAnsi="Palatino Linotype"/>
              <w:sz w:val="22"/>
              <w:szCs w:val="22"/>
              <w:lang w:val="es-ES_tradnl"/>
            </w:rPr>
            <w:t>/INFOEM/IP/RR/202</w:t>
          </w:r>
          <w:r w:rsidR="00812DDF">
            <w:rPr>
              <w:rFonts w:ascii="Palatino Linotype" w:hAnsi="Palatino Linotype"/>
              <w:sz w:val="22"/>
              <w:szCs w:val="22"/>
              <w:lang w:val="es-ES_tradnl"/>
            </w:rPr>
            <w:t>3</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FC1FC5" w:rsidP="00B6659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00812DDF" w:rsidRPr="00812DDF">
            <w:rPr>
              <w:rFonts w:ascii="Palatino Linotype" w:hAnsi="Palatino Linotype"/>
              <w:sz w:val="22"/>
              <w:szCs w:val="22"/>
            </w:rPr>
            <w:t>Ecatepec de Morelos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C1FC5" w:rsidRPr="001779E0" w:rsidRDefault="003B089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FC1FC5" w:rsidP="00812DDF">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812DDF">
            <w:rPr>
              <w:rFonts w:ascii="Palatino Linotype" w:hAnsi="Palatino Linotype"/>
              <w:sz w:val="22"/>
              <w:szCs w:val="22"/>
              <w:lang w:val="es-ES_tradnl"/>
            </w:rPr>
            <w:t>11</w:t>
          </w:r>
          <w:r w:rsidR="00B6659F">
            <w:rPr>
              <w:rFonts w:ascii="Palatino Linotype" w:hAnsi="Palatino Linotype"/>
              <w:sz w:val="22"/>
              <w:szCs w:val="22"/>
              <w:lang w:val="es-ES_tradnl"/>
            </w:rPr>
            <w:t>80</w:t>
          </w:r>
          <w:r w:rsidRPr="0029071C">
            <w:rPr>
              <w:rFonts w:ascii="Palatino Linotype" w:hAnsi="Palatino Linotype"/>
              <w:sz w:val="22"/>
              <w:szCs w:val="22"/>
              <w:lang w:val="es-ES_tradnl"/>
            </w:rPr>
            <w:t>/INFOEM/IP/RR/202</w:t>
          </w:r>
          <w:r w:rsidR="00812DDF">
            <w:rPr>
              <w:rFonts w:ascii="Palatino Linotype" w:hAnsi="Palatino Linotype"/>
              <w:sz w:val="22"/>
              <w:szCs w:val="22"/>
              <w:lang w:val="es-ES_tradnl"/>
            </w:rPr>
            <w:t>3</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C1FC5" w:rsidRPr="006D30E6" w:rsidRDefault="005F0388"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xxxxxxxxxxxxxxxxxxxxxxx</w:t>
          </w:r>
        </w:p>
      </w:tc>
    </w:tr>
    <w:tr w:rsidR="00FC1FC5" w:rsidRPr="008F2CCC" w:rsidTr="00BA27FC">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FC1FC5" w:rsidP="00812DDF">
          <w:pPr>
            <w:spacing w:line="276" w:lineRule="auto"/>
            <w:jc w:val="right"/>
            <w:rPr>
              <w:rFonts w:ascii="Palatino Linotype" w:hAnsi="Palatino Linotype"/>
              <w:sz w:val="22"/>
              <w:szCs w:val="22"/>
            </w:rPr>
          </w:pPr>
          <w:r w:rsidRPr="00BA27FC">
            <w:rPr>
              <w:rFonts w:ascii="Palatino Linotype" w:hAnsi="Palatino Linotype"/>
              <w:sz w:val="22"/>
              <w:szCs w:val="22"/>
            </w:rPr>
            <w:t xml:space="preserve">Ayuntamiento de </w:t>
          </w:r>
          <w:r w:rsidR="00812DDF">
            <w:rPr>
              <w:rFonts w:ascii="Palatino Linotype" w:hAnsi="Palatino Linotype"/>
              <w:sz w:val="22"/>
              <w:szCs w:val="22"/>
            </w:rPr>
            <w:t>Ecatepec de Morelos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C1FC5" w:rsidRPr="00BA27FC" w:rsidRDefault="00FC1FC5" w:rsidP="00BA27FC">
          <w:pPr>
            <w:spacing w:line="276" w:lineRule="auto"/>
            <w:rPr>
              <w:rFonts w:ascii="Palatino Linotype" w:hAnsi="Palatino Linotype"/>
              <w:sz w:val="14"/>
              <w:szCs w:val="22"/>
              <w:lang w:val="es-ES_tradnl"/>
            </w:rPr>
          </w:pPr>
        </w:p>
      </w:tc>
    </w:tr>
  </w:tbl>
  <w:p w:rsidR="00FC1FC5" w:rsidRPr="009F1AB6" w:rsidRDefault="003B0890">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94436"/>
    <w:multiLevelType w:val="multilevel"/>
    <w:tmpl w:val="6324C214"/>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2"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7"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30"/>
  </w:num>
  <w:num w:numId="3">
    <w:abstractNumId w:val="41"/>
  </w:num>
  <w:num w:numId="4">
    <w:abstractNumId w:val="44"/>
  </w:num>
  <w:num w:numId="5">
    <w:abstractNumId w:val="37"/>
  </w:num>
  <w:num w:numId="6">
    <w:abstractNumId w:val="6"/>
  </w:num>
  <w:num w:numId="7">
    <w:abstractNumId w:val="16"/>
  </w:num>
  <w:num w:numId="8">
    <w:abstractNumId w:val="7"/>
  </w:num>
  <w:num w:numId="9">
    <w:abstractNumId w:val="27"/>
  </w:num>
  <w:num w:numId="10">
    <w:abstractNumId w:val="23"/>
  </w:num>
  <w:num w:numId="11">
    <w:abstractNumId w:val="24"/>
  </w:num>
  <w:num w:numId="12">
    <w:abstractNumId w:val="39"/>
  </w:num>
  <w:num w:numId="13">
    <w:abstractNumId w:val="38"/>
  </w:num>
  <w:num w:numId="14">
    <w:abstractNumId w:val="11"/>
  </w:num>
  <w:num w:numId="15">
    <w:abstractNumId w:val="29"/>
  </w:num>
  <w:num w:numId="16">
    <w:abstractNumId w:val="26"/>
  </w:num>
  <w:num w:numId="17">
    <w:abstractNumId w:val="31"/>
  </w:num>
  <w:num w:numId="18">
    <w:abstractNumId w:val="0"/>
  </w:num>
  <w:num w:numId="19">
    <w:abstractNumId w:val="40"/>
  </w:num>
  <w:num w:numId="20">
    <w:abstractNumId w:val="46"/>
  </w:num>
  <w:num w:numId="21">
    <w:abstractNumId w:val="3"/>
  </w:num>
  <w:num w:numId="22">
    <w:abstractNumId w:val="10"/>
  </w:num>
  <w:num w:numId="23">
    <w:abstractNumId w:val="33"/>
  </w:num>
  <w:num w:numId="24">
    <w:abstractNumId w:val="43"/>
  </w:num>
  <w:num w:numId="25">
    <w:abstractNumId w:val="9"/>
  </w:num>
  <w:num w:numId="26">
    <w:abstractNumId w:val="4"/>
  </w:num>
  <w:num w:numId="27">
    <w:abstractNumId w:val="1"/>
  </w:num>
  <w:num w:numId="28">
    <w:abstractNumId w:val="34"/>
  </w:num>
  <w:num w:numId="29">
    <w:abstractNumId w:val="14"/>
  </w:num>
  <w:num w:numId="30">
    <w:abstractNumId w:val="18"/>
  </w:num>
  <w:num w:numId="31">
    <w:abstractNumId w:val="17"/>
  </w:num>
  <w:num w:numId="32">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 w:numId="35">
    <w:abstractNumId w:val="20"/>
  </w:num>
  <w:num w:numId="36">
    <w:abstractNumId w:val="12"/>
  </w:num>
  <w:num w:numId="37">
    <w:abstractNumId w:val="28"/>
  </w:num>
  <w:num w:numId="38">
    <w:abstractNumId w:val="13"/>
  </w:num>
  <w:num w:numId="39">
    <w:abstractNumId w:val="45"/>
  </w:num>
  <w:num w:numId="40">
    <w:abstractNumId w:val="19"/>
  </w:num>
  <w:num w:numId="41">
    <w:abstractNumId w:val="8"/>
  </w:num>
  <w:num w:numId="42">
    <w:abstractNumId w:val="35"/>
  </w:num>
  <w:num w:numId="43">
    <w:abstractNumId w:val="2"/>
  </w:num>
  <w:num w:numId="44">
    <w:abstractNumId w:val="22"/>
  </w:num>
  <w:num w:numId="45">
    <w:abstractNumId w:val="15"/>
  </w:num>
  <w:num w:numId="46">
    <w:abstractNumId w:val="21"/>
  </w:num>
  <w:num w:numId="47">
    <w:abstractNumId w:val="36"/>
  </w:num>
  <w:num w:numId="48">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75FC"/>
    <w:rsid w:val="00093AE1"/>
    <w:rsid w:val="000A34BB"/>
    <w:rsid w:val="000A717C"/>
    <w:rsid w:val="000B5876"/>
    <w:rsid w:val="000B5E25"/>
    <w:rsid w:val="000B7C6C"/>
    <w:rsid w:val="000C43CE"/>
    <w:rsid w:val="000C49B8"/>
    <w:rsid w:val="000C5FDF"/>
    <w:rsid w:val="000C615C"/>
    <w:rsid w:val="000D3AD4"/>
    <w:rsid w:val="000E592F"/>
    <w:rsid w:val="000E768F"/>
    <w:rsid w:val="000F16BA"/>
    <w:rsid w:val="00101AD8"/>
    <w:rsid w:val="0010712B"/>
    <w:rsid w:val="00123996"/>
    <w:rsid w:val="0012510D"/>
    <w:rsid w:val="0014397A"/>
    <w:rsid w:val="00143F6E"/>
    <w:rsid w:val="00151D4C"/>
    <w:rsid w:val="001558F3"/>
    <w:rsid w:val="00170AA7"/>
    <w:rsid w:val="00186CCB"/>
    <w:rsid w:val="00191418"/>
    <w:rsid w:val="0019170F"/>
    <w:rsid w:val="001A6109"/>
    <w:rsid w:val="001A6C89"/>
    <w:rsid w:val="001C14AC"/>
    <w:rsid w:val="001D2DE0"/>
    <w:rsid w:val="001D4046"/>
    <w:rsid w:val="001D5495"/>
    <w:rsid w:val="001E2DA3"/>
    <w:rsid w:val="001E45B5"/>
    <w:rsid w:val="001F1FCC"/>
    <w:rsid w:val="001F2305"/>
    <w:rsid w:val="0020249A"/>
    <w:rsid w:val="00202C04"/>
    <w:rsid w:val="00206C85"/>
    <w:rsid w:val="002167BB"/>
    <w:rsid w:val="00217E6C"/>
    <w:rsid w:val="00225163"/>
    <w:rsid w:val="00226B4A"/>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30FC3"/>
    <w:rsid w:val="00337FFA"/>
    <w:rsid w:val="00340A06"/>
    <w:rsid w:val="00343F0B"/>
    <w:rsid w:val="003520C5"/>
    <w:rsid w:val="0035559A"/>
    <w:rsid w:val="00371835"/>
    <w:rsid w:val="003746DE"/>
    <w:rsid w:val="003804E8"/>
    <w:rsid w:val="00380D3E"/>
    <w:rsid w:val="00386D38"/>
    <w:rsid w:val="00396DB6"/>
    <w:rsid w:val="003B0890"/>
    <w:rsid w:val="003B1C85"/>
    <w:rsid w:val="003B70B0"/>
    <w:rsid w:val="003C160D"/>
    <w:rsid w:val="003C6E1C"/>
    <w:rsid w:val="003D54DF"/>
    <w:rsid w:val="003E21A7"/>
    <w:rsid w:val="003E56C9"/>
    <w:rsid w:val="004018F9"/>
    <w:rsid w:val="00425E0F"/>
    <w:rsid w:val="004344EA"/>
    <w:rsid w:val="0043515A"/>
    <w:rsid w:val="004403F7"/>
    <w:rsid w:val="00442FD8"/>
    <w:rsid w:val="00443892"/>
    <w:rsid w:val="004445A1"/>
    <w:rsid w:val="00445CAA"/>
    <w:rsid w:val="004672ED"/>
    <w:rsid w:val="004B2314"/>
    <w:rsid w:val="004D18B6"/>
    <w:rsid w:val="004D5D2F"/>
    <w:rsid w:val="004D6F71"/>
    <w:rsid w:val="004E5628"/>
    <w:rsid w:val="0050130E"/>
    <w:rsid w:val="0050243E"/>
    <w:rsid w:val="00503E67"/>
    <w:rsid w:val="00524A8D"/>
    <w:rsid w:val="0054391A"/>
    <w:rsid w:val="005556D9"/>
    <w:rsid w:val="00555C87"/>
    <w:rsid w:val="00563B39"/>
    <w:rsid w:val="0057289F"/>
    <w:rsid w:val="0059032F"/>
    <w:rsid w:val="0059614C"/>
    <w:rsid w:val="00597D71"/>
    <w:rsid w:val="005A6216"/>
    <w:rsid w:val="005B0692"/>
    <w:rsid w:val="005B234D"/>
    <w:rsid w:val="005B26AD"/>
    <w:rsid w:val="005B36A8"/>
    <w:rsid w:val="005B5693"/>
    <w:rsid w:val="005C6646"/>
    <w:rsid w:val="005D77CC"/>
    <w:rsid w:val="005E09AB"/>
    <w:rsid w:val="005E5716"/>
    <w:rsid w:val="005F0388"/>
    <w:rsid w:val="005F1F89"/>
    <w:rsid w:val="005F4BFB"/>
    <w:rsid w:val="006000C5"/>
    <w:rsid w:val="006002E0"/>
    <w:rsid w:val="00620280"/>
    <w:rsid w:val="006258FD"/>
    <w:rsid w:val="00632E48"/>
    <w:rsid w:val="00643B58"/>
    <w:rsid w:val="006810FF"/>
    <w:rsid w:val="00694976"/>
    <w:rsid w:val="006B321A"/>
    <w:rsid w:val="006B418F"/>
    <w:rsid w:val="006C3931"/>
    <w:rsid w:val="006D0D56"/>
    <w:rsid w:val="006D1713"/>
    <w:rsid w:val="006D30E6"/>
    <w:rsid w:val="006D3A03"/>
    <w:rsid w:val="006E08FA"/>
    <w:rsid w:val="006F5F93"/>
    <w:rsid w:val="00710FED"/>
    <w:rsid w:val="00716632"/>
    <w:rsid w:val="00717A0C"/>
    <w:rsid w:val="0072658E"/>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12DDF"/>
    <w:rsid w:val="00835035"/>
    <w:rsid w:val="008500D3"/>
    <w:rsid w:val="00852668"/>
    <w:rsid w:val="008578BF"/>
    <w:rsid w:val="00863048"/>
    <w:rsid w:val="008660D6"/>
    <w:rsid w:val="00866ABE"/>
    <w:rsid w:val="00896D29"/>
    <w:rsid w:val="008A12CF"/>
    <w:rsid w:val="008A1A90"/>
    <w:rsid w:val="008A64CB"/>
    <w:rsid w:val="008B082B"/>
    <w:rsid w:val="008B6546"/>
    <w:rsid w:val="008C3B24"/>
    <w:rsid w:val="008E01E4"/>
    <w:rsid w:val="008E7F32"/>
    <w:rsid w:val="008F148C"/>
    <w:rsid w:val="008F5DAE"/>
    <w:rsid w:val="00900C9B"/>
    <w:rsid w:val="00901487"/>
    <w:rsid w:val="00910839"/>
    <w:rsid w:val="00921551"/>
    <w:rsid w:val="009217E8"/>
    <w:rsid w:val="00925B0B"/>
    <w:rsid w:val="00926C44"/>
    <w:rsid w:val="0093645B"/>
    <w:rsid w:val="0094381A"/>
    <w:rsid w:val="00961002"/>
    <w:rsid w:val="009758CB"/>
    <w:rsid w:val="00980909"/>
    <w:rsid w:val="00993406"/>
    <w:rsid w:val="00997950"/>
    <w:rsid w:val="009A064A"/>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16DE2"/>
    <w:rsid w:val="00A26BD8"/>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753C2"/>
    <w:rsid w:val="00C802FB"/>
    <w:rsid w:val="00C85653"/>
    <w:rsid w:val="00CA028B"/>
    <w:rsid w:val="00CA216C"/>
    <w:rsid w:val="00CA4114"/>
    <w:rsid w:val="00CA4BF9"/>
    <w:rsid w:val="00CC0700"/>
    <w:rsid w:val="00CD024D"/>
    <w:rsid w:val="00CD3A41"/>
    <w:rsid w:val="00CD431E"/>
    <w:rsid w:val="00CE1C82"/>
    <w:rsid w:val="00CE51D0"/>
    <w:rsid w:val="00CF1DF5"/>
    <w:rsid w:val="00CF7FBE"/>
    <w:rsid w:val="00D01A63"/>
    <w:rsid w:val="00D12C36"/>
    <w:rsid w:val="00D1697E"/>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268B4"/>
    <w:rsid w:val="00E341AD"/>
    <w:rsid w:val="00E40828"/>
    <w:rsid w:val="00E42B2B"/>
    <w:rsid w:val="00E5647F"/>
    <w:rsid w:val="00E625D3"/>
    <w:rsid w:val="00E65F37"/>
    <w:rsid w:val="00E711DE"/>
    <w:rsid w:val="00E74701"/>
    <w:rsid w:val="00E75E5F"/>
    <w:rsid w:val="00E823B8"/>
    <w:rsid w:val="00E8719C"/>
    <w:rsid w:val="00E9091C"/>
    <w:rsid w:val="00E93BB3"/>
    <w:rsid w:val="00E9680B"/>
    <w:rsid w:val="00EA46CC"/>
    <w:rsid w:val="00EA49B9"/>
    <w:rsid w:val="00EA5AA1"/>
    <w:rsid w:val="00EA61B9"/>
    <w:rsid w:val="00EA7BF4"/>
    <w:rsid w:val="00EB6C62"/>
    <w:rsid w:val="00EC7868"/>
    <w:rsid w:val="00ED6373"/>
    <w:rsid w:val="00EE2FB1"/>
    <w:rsid w:val="00EE4D9C"/>
    <w:rsid w:val="00EE5678"/>
    <w:rsid w:val="00EE571A"/>
    <w:rsid w:val="00EE6265"/>
    <w:rsid w:val="00EE7518"/>
    <w:rsid w:val="00EF193B"/>
    <w:rsid w:val="00F241AD"/>
    <w:rsid w:val="00F30C33"/>
    <w:rsid w:val="00F32EBF"/>
    <w:rsid w:val="00F34A32"/>
    <w:rsid w:val="00F455F1"/>
    <w:rsid w:val="00F54221"/>
    <w:rsid w:val="00F570D3"/>
    <w:rsid w:val="00F6222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71C2D-955A-46EC-86E2-F57D18DA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24</Pages>
  <Words>5878</Words>
  <Characters>32329</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13</cp:revision>
  <dcterms:created xsi:type="dcterms:W3CDTF">2023-04-12T18:01:00Z</dcterms:created>
  <dcterms:modified xsi:type="dcterms:W3CDTF">2023-06-08T15:20:00Z</dcterms:modified>
</cp:coreProperties>
</file>