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8083893" w:rsidR="005C2E26" w:rsidRPr="00176CC4" w:rsidRDefault="005C2E26" w:rsidP="00176CC4">
      <w:pPr>
        <w:spacing w:line="360" w:lineRule="auto"/>
        <w:jc w:val="both"/>
        <w:rPr>
          <w:rFonts w:ascii="Palatino Linotype" w:hAnsi="Palatino Linotype"/>
        </w:rPr>
      </w:pPr>
      <w:r w:rsidRPr="00176CC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176CC4">
        <w:rPr>
          <w:rFonts w:ascii="Palatino Linotype" w:hAnsi="Palatino Linotype"/>
        </w:rPr>
        <w:t>d</w:t>
      </w:r>
      <w:r w:rsidRPr="00176CC4">
        <w:rPr>
          <w:rFonts w:ascii="Palatino Linotype" w:hAnsi="Palatino Linotype"/>
        </w:rPr>
        <w:t xml:space="preserve">el </w:t>
      </w:r>
      <w:r w:rsidR="002B4CEB" w:rsidRPr="00176CC4">
        <w:rPr>
          <w:rFonts w:ascii="Palatino Linotype" w:hAnsi="Palatino Linotype"/>
          <w:b/>
        </w:rPr>
        <w:t>veintitrés</w:t>
      </w:r>
      <w:r w:rsidR="00B979B2" w:rsidRPr="00176CC4">
        <w:rPr>
          <w:rFonts w:ascii="Palatino Linotype" w:hAnsi="Palatino Linotype"/>
          <w:b/>
        </w:rPr>
        <w:t xml:space="preserve"> de </w:t>
      </w:r>
      <w:r w:rsidR="002B4CEB" w:rsidRPr="00176CC4">
        <w:rPr>
          <w:rFonts w:ascii="Palatino Linotype" w:hAnsi="Palatino Linotype"/>
          <w:b/>
        </w:rPr>
        <w:t xml:space="preserve">noviembre </w:t>
      </w:r>
      <w:r w:rsidR="00943122" w:rsidRPr="00176CC4">
        <w:rPr>
          <w:rFonts w:ascii="Palatino Linotype" w:hAnsi="Palatino Linotype"/>
          <w:b/>
        </w:rPr>
        <w:t xml:space="preserve">de dos mil </w:t>
      </w:r>
      <w:r w:rsidR="00395329" w:rsidRPr="00176CC4">
        <w:rPr>
          <w:rFonts w:ascii="Palatino Linotype" w:hAnsi="Palatino Linotype"/>
          <w:b/>
        </w:rPr>
        <w:t>veintitrés</w:t>
      </w:r>
      <w:r w:rsidR="00943122" w:rsidRPr="00176CC4">
        <w:rPr>
          <w:rFonts w:ascii="Palatino Linotype" w:hAnsi="Palatino Linotype"/>
        </w:rPr>
        <w:t>.</w:t>
      </w:r>
    </w:p>
    <w:p w14:paraId="28464D58" w14:textId="77777777" w:rsidR="00457BB8" w:rsidRPr="00176CC4" w:rsidRDefault="00457BB8" w:rsidP="00176CC4">
      <w:pPr>
        <w:spacing w:line="360" w:lineRule="auto"/>
        <w:jc w:val="both"/>
        <w:rPr>
          <w:rFonts w:ascii="Palatino Linotype" w:hAnsi="Palatino Linotype"/>
          <w:sz w:val="20"/>
        </w:rPr>
      </w:pPr>
    </w:p>
    <w:p w14:paraId="2C11FACB" w14:textId="2ABA35B1" w:rsidR="00457BB8" w:rsidRPr="00176CC4" w:rsidRDefault="00457BB8" w:rsidP="00176CC4">
      <w:pPr>
        <w:spacing w:line="360" w:lineRule="auto"/>
        <w:jc w:val="both"/>
        <w:rPr>
          <w:rFonts w:ascii="Palatino Linotype" w:hAnsi="Palatino Linotype"/>
          <w:b/>
        </w:rPr>
      </w:pPr>
      <w:r w:rsidRPr="00176CC4">
        <w:rPr>
          <w:rFonts w:ascii="Palatino Linotype" w:hAnsi="Palatino Linotype"/>
          <w:b/>
        </w:rPr>
        <w:t>VISTO</w:t>
      </w:r>
      <w:r w:rsidRPr="00176CC4">
        <w:rPr>
          <w:rFonts w:ascii="Palatino Linotype" w:hAnsi="Palatino Linotype"/>
        </w:rPr>
        <w:t xml:space="preserve"> el exp</w:t>
      </w:r>
      <w:r w:rsidR="00CB5585" w:rsidRPr="00176CC4">
        <w:rPr>
          <w:rFonts w:ascii="Palatino Linotype" w:hAnsi="Palatino Linotype"/>
        </w:rPr>
        <w:t xml:space="preserve">ediente formado con motivo del </w:t>
      </w:r>
      <w:r w:rsidR="00D86297" w:rsidRPr="00176CC4">
        <w:rPr>
          <w:rFonts w:ascii="Palatino Linotype" w:hAnsi="Palatino Linotype"/>
        </w:rPr>
        <w:t>Recurso Revisión</w:t>
      </w:r>
      <w:r w:rsidRPr="00176CC4">
        <w:rPr>
          <w:rFonts w:ascii="Palatino Linotype" w:hAnsi="Palatino Linotype"/>
        </w:rPr>
        <w:t xml:space="preserve"> </w:t>
      </w:r>
      <w:r w:rsidR="002B4CEB" w:rsidRPr="00176CC4">
        <w:rPr>
          <w:rFonts w:ascii="Palatino Linotype" w:hAnsi="Palatino Linotype"/>
          <w:b/>
          <w:lang w:val="es-ES_tradnl"/>
        </w:rPr>
        <w:t>03897</w:t>
      </w:r>
      <w:r w:rsidR="008834CE" w:rsidRPr="00176CC4">
        <w:rPr>
          <w:rFonts w:ascii="Palatino Linotype" w:hAnsi="Palatino Linotype"/>
          <w:b/>
          <w:lang w:val="es-ES_tradnl"/>
        </w:rPr>
        <w:t>/INFOEM/IP/RR/202</w:t>
      </w:r>
      <w:r w:rsidR="00AE3CAB" w:rsidRPr="00176CC4">
        <w:rPr>
          <w:rFonts w:ascii="Palatino Linotype" w:hAnsi="Palatino Linotype"/>
          <w:b/>
          <w:lang w:val="es-ES_tradnl"/>
        </w:rPr>
        <w:t>3</w:t>
      </w:r>
      <w:r w:rsidRPr="00176CC4">
        <w:rPr>
          <w:rFonts w:ascii="Palatino Linotype" w:hAnsi="Palatino Linotype"/>
        </w:rPr>
        <w:t xml:space="preserve">, </w:t>
      </w:r>
      <w:r w:rsidR="006C52D7" w:rsidRPr="00176CC4">
        <w:rPr>
          <w:rFonts w:ascii="Palatino Linotype" w:hAnsi="Palatino Linotype"/>
        </w:rPr>
        <w:t xml:space="preserve">promovido </w:t>
      </w:r>
      <w:r w:rsidR="005C250B" w:rsidRPr="00176CC4">
        <w:rPr>
          <w:rFonts w:ascii="Palatino Linotype" w:hAnsi="Palatino Linotype"/>
        </w:rPr>
        <w:t xml:space="preserve">por </w:t>
      </w:r>
      <w:r w:rsidR="002B4CEB" w:rsidRPr="00176CC4">
        <w:rPr>
          <w:rFonts w:ascii="Palatino Linotype" w:hAnsi="Palatino Linotype"/>
        </w:rPr>
        <w:t xml:space="preserve">la </w:t>
      </w:r>
      <w:r w:rsidR="00AE3CAB" w:rsidRPr="00176CC4">
        <w:rPr>
          <w:rFonts w:ascii="Palatino Linotype" w:hAnsi="Palatino Linotype"/>
          <w:b/>
        </w:rPr>
        <w:t xml:space="preserve">C. </w:t>
      </w:r>
      <w:bookmarkStart w:id="0" w:name="_GoBack"/>
      <w:r w:rsidR="00B5302D">
        <w:rPr>
          <w:rFonts w:ascii="Palatino Linotype" w:hAnsi="Palatino Linotype"/>
          <w:b/>
        </w:rPr>
        <w:t>XXXXX XXXXXX XXXXXX XXXXXXX</w:t>
      </w:r>
      <w:bookmarkEnd w:id="0"/>
      <w:r w:rsidR="00B63F07" w:rsidRPr="00176CC4">
        <w:rPr>
          <w:rFonts w:ascii="Palatino Linotype" w:hAnsi="Palatino Linotype"/>
        </w:rPr>
        <w:t>, a quien en lo sucesivo se</w:t>
      </w:r>
      <w:r w:rsidR="007E09B0" w:rsidRPr="00176CC4">
        <w:rPr>
          <w:rFonts w:ascii="Palatino Linotype" w:hAnsi="Palatino Linotype"/>
        </w:rPr>
        <w:t xml:space="preserve"> le</w:t>
      </w:r>
      <w:r w:rsidR="005C250B" w:rsidRPr="00176CC4">
        <w:rPr>
          <w:rFonts w:ascii="Palatino Linotype" w:hAnsi="Palatino Linotype"/>
        </w:rPr>
        <w:t xml:space="preserve"> denominará </w:t>
      </w:r>
      <w:r w:rsidR="002B4CEB" w:rsidRPr="00176CC4">
        <w:rPr>
          <w:rFonts w:ascii="Palatino Linotype" w:hAnsi="Palatino Linotype" w:cs="Arial"/>
          <w:b/>
          <w:lang w:val="es-ES"/>
        </w:rPr>
        <w:t>LA RECURRENTE</w:t>
      </w:r>
      <w:r w:rsidR="005C250B" w:rsidRPr="00176CC4">
        <w:rPr>
          <w:rFonts w:ascii="Palatino Linotype" w:hAnsi="Palatino Linotype"/>
        </w:rPr>
        <w:t>,</w:t>
      </w:r>
      <w:r w:rsidRPr="00176CC4">
        <w:rPr>
          <w:rFonts w:ascii="Palatino Linotype" w:hAnsi="Palatino Linotype"/>
        </w:rPr>
        <w:t xml:space="preserve"> </w:t>
      </w:r>
      <w:r w:rsidR="00E24730" w:rsidRPr="00176CC4">
        <w:rPr>
          <w:rFonts w:ascii="Palatino Linotype" w:hAnsi="Palatino Linotype"/>
        </w:rPr>
        <w:t xml:space="preserve">en contra de </w:t>
      </w:r>
      <w:r w:rsidR="00DD7C89" w:rsidRPr="00176CC4">
        <w:rPr>
          <w:rFonts w:ascii="Palatino Linotype" w:hAnsi="Palatino Linotype" w:cs="Arial"/>
          <w:lang w:val="es-ES"/>
        </w:rPr>
        <w:t>la</w:t>
      </w:r>
      <w:r w:rsidR="00E24730" w:rsidRPr="00176CC4">
        <w:rPr>
          <w:rFonts w:ascii="Palatino Linotype" w:hAnsi="Palatino Linotype" w:cs="Arial"/>
          <w:lang w:val="es-ES"/>
        </w:rPr>
        <w:t xml:space="preserve"> respuesta</w:t>
      </w:r>
      <w:r w:rsidR="00F74502" w:rsidRPr="00176CC4">
        <w:rPr>
          <w:rFonts w:ascii="Palatino Linotype" w:hAnsi="Palatino Linotype" w:cs="Arial"/>
          <w:lang w:val="es-ES"/>
        </w:rPr>
        <w:t xml:space="preserve"> d</w:t>
      </w:r>
      <w:r w:rsidR="000C0B7F" w:rsidRPr="00176CC4">
        <w:rPr>
          <w:rFonts w:ascii="Palatino Linotype" w:hAnsi="Palatino Linotype" w:cs="Arial"/>
          <w:lang w:val="es-ES"/>
        </w:rPr>
        <w:t>e</w:t>
      </w:r>
      <w:r w:rsidR="006758BD" w:rsidRPr="00176CC4">
        <w:rPr>
          <w:rFonts w:ascii="Palatino Linotype" w:hAnsi="Palatino Linotype" w:cs="Arial"/>
          <w:lang w:val="es-ES"/>
        </w:rPr>
        <w:t>l</w:t>
      </w:r>
      <w:r w:rsidR="00395329" w:rsidRPr="00176CC4">
        <w:rPr>
          <w:rFonts w:ascii="Palatino Linotype" w:hAnsi="Palatino Linotype" w:cs="Arial"/>
          <w:lang w:val="es-ES"/>
        </w:rPr>
        <w:t xml:space="preserve"> </w:t>
      </w:r>
      <w:r w:rsidR="002B4CEB" w:rsidRPr="00176CC4">
        <w:rPr>
          <w:rFonts w:ascii="Palatino Linotype" w:hAnsi="Palatino Linotype" w:cs="Arial"/>
          <w:b/>
          <w:lang w:val="es-ES"/>
        </w:rPr>
        <w:t>Organismo Público Descentralizado para la Prestación de Los Servicios de Agua Potable Alcantarillado y Saneamiento del Municipio de la Paz México, OPDAPAS</w:t>
      </w:r>
      <w:r w:rsidRPr="00176CC4">
        <w:rPr>
          <w:rFonts w:ascii="Palatino Linotype" w:hAnsi="Palatino Linotype"/>
          <w:b/>
        </w:rPr>
        <w:t xml:space="preserve">, </w:t>
      </w:r>
      <w:r w:rsidR="00A66569" w:rsidRPr="00176CC4">
        <w:rPr>
          <w:rFonts w:ascii="Palatino Linotype" w:hAnsi="Palatino Linotype"/>
          <w:lang w:val="es-419"/>
        </w:rPr>
        <w:t xml:space="preserve">que en </w:t>
      </w:r>
      <w:r w:rsidRPr="00176CC4">
        <w:rPr>
          <w:rFonts w:ascii="Palatino Linotype" w:hAnsi="Palatino Linotype"/>
        </w:rPr>
        <w:t xml:space="preserve">lo sucesivo </w:t>
      </w:r>
      <w:r w:rsidR="009E2E2C" w:rsidRPr="00176CC4">
        <w:rPr>
          <w:rFonts w:ascii="Palatino Linotype" w:hAnsi="Palatino Linotype"/>
        </w:rPr>
        <w:t xml:space="preserve">se denominará </w:t>
      </w:r>
      <w:r w:rsidRPr="00176CC4">
        <w:rPr>
          <w:rFonts w:ascii="Palatino Linotype" w:hAnsi="Palatino Linotype"/>
          <w:b/>
        </w:rPr>
        <w:t>EL SUJETO OBLIGADO</w:t>
      </w:r>
      <w:r w:rsidRPr="00176CC4">
        <w:rPr>
          <w:rFonts w:ascii="Palatino Linotype" w:hAnsi="Palatino Linotype"/>
        </w:rPr>
        <w:t>, se procede a dictar la presente resol</w:t>
      </w:r>
      <w:r w:rsidR="009A60AC" w:rsidRPr="00176CC4">
        <w:rPr>
          <w:rFonts w:ascii="Palatino Linotype" w:hAnsi="Palatino Linotype"/>
        </w:rPr>
        <w:t>ución con base en lo siguiente:</w:t>
      </w:r>
    </w:p>
    <w:p w14:paraId="48CEFEB5" w14:textId="77777777" w:rsidR="00457BB8" w:rsidRPr="00176CC4" w:rsidRDefault="00457BB8" w:rsidP="00176CC4">
      <w:pPr>
        <w:jc w:val="center"/>
        <w:rPr>
          <w:rFonts w:ascii="Palatino Linotype" w:hAnsi="Palatino Linotype"/>
          <w:sz w:val="20"/>
        </w:rPr>
      </w:pPr>
    </w:p>
    <w:p w14:paraId="480E521A" w14:textId="1C45FB4A" w:rsidR="00457BB8" w:rsidRPr="00176CC4" w:rsidRDefault="003103D9" w:rsidP="00176CC4">
      <w:pPr>
        <w:jc w:val="center"/>
        <w:rPr>
          <w:rFonts w:ascii="Palatino Linotype" w:hAnsi="Palatino Linotype"/>
          <w:b/>
          <w:bCs/>
          <w:spacing w:val="40"/>
          <w:sz w:val="28"/>
        </w:rPr>
      </w:pPr>
      <w:r w:rsidRPr="00176CC4">
        <w:rPr>
          <w:rFonts w:ascii="Palatino Linotype" w:hAnsi="Palatino Linotype"/>
          <w:b/>
          <w:bCs/>
          <w:spacing w:val="40"/>
          <w:sz w:val="28"/>
        </w:rPr>
        <w:t>ANTECEDENTES</w:t>
      </w:r>
    </w:p>
    <w:p w14:paraId="68707BF2" w14:textId="77777777" w:rsidR="00457BB8" w:rsidRPr="00176CC4" w:rsidRDefault="00457BB8" w:rsidP="00176CC4">
      <w:pPr>
        <w:jc w:val="center"/>
        <w:rPr>
          <w:rFonts w:ascii="Palatino Linotype" w:hAnsi="Palatino Linotype"/>
          <w:b/>
          <w:bCs/>
          <w:spacing w:val="40"/>
          <w:sz w:val="20"/>
        </w:rPr>
      </w:pPr>
    </w:p>
    <w:p w14:paraId="27A028CA" w14:textId="38A75BD8" w:rsidR="0046481A" w:rsidRPr="00176CC4" w:rsidRDefault="00457BB8" w:rsidP="00176CC4">
      <w:pPr>
        <w:spacing w:line="360" w:lineRule="auto"/>
        <w:jc w:val="both"/>
        <w:rPr>
          <w:rFonts w:ascii="Palatino Linotype" w:hAnsi="Palatino Linotype"/>
          <w:b/>
          <w:sz w:val="28"/>
          <w:szCs w:val="26"/>
        </w:rPr>
      </w:pPr>
      <w:r w:rsidRPr="00176CC4">
        <w:rPr>
          <w:rFonts w:ascii="Palatino Linotype" w:hAnsi="Palatino Linotype"/>
          <w:b/>
          <w:sz w:val="28"/>
          <w:szCs w:val="26"/>
        </w:rPr>
        <w:t xml:space="preserve">I. </w:t>
      </w:r>
      <w:r w:rsidR="00747069" w:rsidRPr="00176CC4">
        <w:rPr>
          <w:rFonts w:ascii="Palatino Linotype" w:hAnsi="Palatino Linotype"/>
          <w:b/>
          <w:sz w:val="28"/>
          <w:szCs w:val="26"/>
        </w:rPr>
        <w:t>De la Solicitud de Información</w:t>
      </w:r>
      <w:r w:rsidR="00E547B6" w:rsidRPr="00176CC4">
        <w:rPr>
          <w:rFonts w:ascii="Palatino Linotype" w:hAnsi="Palatino Linotype"/>
          <w:b/>
          <w:sz w:val="28"/>
          <w:szCs w:val="26"/>
        </w:rPr>
        <w:t>.</w:t>
      </w:r>
    </w:p>
    <w:p w14:paraId="4EA39801" w14:textId="456D371A" w:rsidR="00F67B0E" w:rsidRPr="00176CC4" w:rsidRDefault="00813438" w:rsidP="00176CC4">
      <w:pPr>
        <w:spacing w:line="360" w:lineRule="auto"/>
        <w:jc w:val="both"/>
        <w:rPr>
          <w:rFonts w:ascii="Palatino Linotype" w:hAnsi="Palatino Linotype" w:cs="Arial"/>
          <w:b/>
        </w:rPr>
      </w:pPr>
      <w:r w:rsidRPr="00176CC4">
        <w:rPr>
          <w:rFonts w:ascii="Palatino Linotype" w:hAnsi="Palatino Linotype" w:cs="Arial"/>
        </w:rPr>
        <w:t xml:space="preserve">De acuerdo con el acuse de la solicitud el </w:t>
      </w:r>
      <w:r w:rsidR="002B4CEB" w:rsidRPr="00176CC4">
        <w:rPr>
          <w:rFonts w:ascii="Palatino Linotype" w:hAnsi="Palatino Linotype" w:cs="Arial"/>
          <w:b/>
        </w:rPr>
        <w:t>doce</w:t>
      </w:r>
      <w:r w:rsidR="00C4448B" w:rsidRPr="00176CC4">
        <w:rPr>
          <w:rFonts w:ascii="Palatino Linotype" w:hAnsi="Palatino Linotype" w:cs="Arial"/>
          <w:b/>
        </w:rPr>
        <w:t xml:space="preserve"> de </w:t>
      </w:r>
      <w:r w:rsidR="002B4CEB" w:rsidRPr="00176CC4">
        <w:rPr>
          <w:rFonts w:ascii="Palatino Linotype" w:hAnsi="Palatino Linotype" w:cs="Arial"/>
          <w:b/>
        </w:rPr>
        <w:t xml:space="preserve">junio </w:t>
      </w:r>
      <w:r w:rsidR="00D73171" w:rsidRPr="00176CC4">
        <w:rPr>
          <w:rFonts w:ascii="Palatino Linotype" w:hAnsi="Palatino Linotype" w:cs="Arial"/>
          <w:b/>
        </w:rPr>
        <w:t xml:space="preserve">de dos mil </w:t>
      </w:r>
      <w:r w:rsidR="00AE3CAB" w:rsidRPr="00176CC4">
        <w:rPr>
          <w:rFonts w:ascii="Palatino Linotype" w:hAnsi="Palatino Linotype" w:cs="Arial"/>
          <w:b/>
        </w:rPr>
        <w:t>veintitrés</w:t>
      </w:r>
      <w:r w:rsidR="00D73171" w:rsidRPr="00176CC4">
        <w:rPr>
          <w:rFonts w:ascii="Palatino Linotype" w:hAnsi="Palatino Linotype" w:cs="Arial"/>
        </w:rPr>
        <w:t xml:space="preserve">, </w:t>
      </w:r>
      <w:r w:rsidR="002B4CEB" w:rsidRPr="00176CC4">
        <w:rPr>
          <w:rFonts w:ascii="Palatino Linotype" w:hAnsi="Palatino Linotype" w:cs="Arial"/>
          <w:b/>
        </w:rPr>
        <w:t>LA RECURRENTE</w:t>
      </w:r>
      <w:r w:rsidR="00D73171" w:rsidRPr="00176CC4">
        <w:rPr>
          <w:rFonts w:ascii="Palatino Linotype" w:hAnsi="Palatino Linotype" w:cs="Arial"/>
        </w:rPr>
        <w:t xml:space="preserve"> </w:t>
      </w:r>
      <w:r w:rsidR="00AF18AC" w:rsidRPr="00176CC4">
        <w:rPr>
          <w:rFonts w:ascii="Palatino Linotype" w:hAnsi="Palatino Linotype" w:cs="Arial"/>
        </w:rPr>
        <w:t xml:space="preserve">presentó </w:t>
      </w:r>
      <w:r w:rsidR="001B1A92" w:rsidRPr="00176CC4">
        <w:rPr>
          <w:rFonts w:ascii="Palatino Linotype" w:eastAsia="Palatino Linotype" w:hAnsi="Palatino Linotype" w:cs="Palatino Linotype"/>
        </w:rPr>
        <w:t xml:space="preserve">a través de la plataforma del </w:t>
      </w:r>
      <w:r w:rsidR="007D6468" w:rsidRPr="00176CC4">
        <w:rPr>
          <w:rFonts w:ascii="Palatino Linotype" w:eastAsia="Palatino Linotype" w:hAnsi="Palatino Linotype" w:cs="Palatino Linotype"/>
        </w:rPr>
        <w:t>Sistema de Acceso a la Información Mexiquense</w:t>
      </w:r>
      <w:r w:rsidR="00D73171" w:rsidRPr="00176CC4">
        <w:rPr>
          <w:rFonts w:ascii="Palatino Linotype" w:hAnsi="Palatino Linotype" w:cs="Arial"/>
        </w:rPr>
        <w:t xml:space="preserve">, en lo subsecuente </w:t>
      </w:r>
      <w:r w:rsidR="00D73171" w:rsidRPr="00176CC4">
        <w:rPr>
          <w:rFonts w:ascii="Palatino Linotype" w:hAnsi="Palatino Linotype" w:cs="Arial"/>
          <w:b/>
        </w:rPr>
        <w:t>EL SAIMEX</w:t>
      </w:r>
      <w:r w:rsidR="00D73171" w:rsidRPr="00176CC4">
        <w:rPr>
          <w:rFonts w:ascii="Palatino Linotype" w:hAnsi="Palatino Linotype" w:cs="Arial"/>
        </w:rPr>
        <w:t xml:space="preserve"> ante </w:t>
      </w:r>
      <w:r w:rsidR="00D73171" w:rsidRPr="00176CC4">
        <w:rPr>
          <w:rFonts w:ascii="Palatino Linotype" w:hAnsi="Palatino Linotype" w:cs="Arial"/>
          <w:b/>
        </w:rPr>
        <w:t>EL SUJETO OBLIGADO</w:t>
      </w:r>
      <w:r w:rsidR="00D73171" w:rsidRPr="00176CC4">
        <w:rPr>
          <w:rFonts w:ascii="Palatino Linotype" w:hAnsi="Palatino Linotype" w:cs="Arial"/>
        </w:rPr>
        <w:t>, la solicitud de acceso a la Información Pública, a la que se le</w:t>
      </w:r>
      <w:r w:rsidR="00181639" w:rsidRPr="00176CC4">
        <w:rPr>
          <w:rFonts w:ascii="Palatino Linotype" w:hAnsi="Palatino Linotype" w:cs="Arial"/>
        </w:rPr>
        <w:t xml:space="preserve"> asignó el número de expediente</w:t>
      </w:r>
      <w:r w:rsidR="00181639" w:rsidRPr="00176CC4">
        <w:rPr>
          <w:rFonts w:ascii="Palatino Linotype" w:hAnsi="Palatino Linotype" w:cs="Arial"/>
          <w:b/>
        </w:rPr>
        <w:t xml:space="preserve"> </w:t>
      </w:r>
      <w:r w:rsidR="002B4CEB" w:rsidRPr="00176CC4">
        <w:rPr>
          <w:rFonts w:ascii="Palatino Linotype" w:hAnsi="Palatino Linotype" w:cs="Arial"/>
          <w:b/>
        </w:rPr>
        <w:t>00048/OASLAPAZ/IP/2023</w:t>
      </w:r>
      <w:r w:rsidR="00D73171" w:rsidRPr="00176CC4">
        <w:rPr>
          <w:rFonts w:ascii="Palatino Linotype" w:hAnsi="Palatino Linotype" w:cs="Arial"/>
        </w:rPr>
        <w:t xml:space="preserve">, </w:t>
      </w:r>
      <w:r w:rsidR="00AF18AC" w:rsidRPr="00176CC4">
        <w:rPr>
          <w:rFonts w:ascii="Palatino Linotype" w:hAnsi="Palatino Linotype" w:cs="Arial"/>
        </w:rPr>
        <w:t xml:space="preserve">por medio del cual </w:t>
      </w:r>
      <w:r w:rsidR="00D73171" w:rsidRPr="00176CC4">
        <w:rPr>
          <w:rFonts w:ascii="Palatino Linotype" w:hAnsi="Palatino Linotype" w:cs="Arial"/>
        </w:rPr>
        <w:t>solicitó</w:t>
      </w:r>
      <w:r w:rsidR="00F83AAC" w:rsidRPr="00176CC4">
        <w:rPr>
          <w:rFonts w:ascii="Palatino Linotype" w:hAnsi="Palatino Linotype" w:cs="Arial"/>
        </w:rPr>
        <w:t xml:space="preserve"> lo siguiente</w:t>
      </w:r>
      <w:r w:rsidR="00D73171" w:rsidRPr="00176CC4">
        <w:rPr>
          <w:rFonts w:ascii="Palatino Linotype" w:hAnsi="Palatino Linotype" w:cs="Arial"/>
        </w:rPr>
        <w:t>:</w:t>
      </w:r>
    </w:p>
    <w:p w14:paraId="14AADDFC" w14:textId="77777777" w:rsidR="008C30FC" w:rsidRPr="00176CC4" w:rsidRDefault="008C30FC" w:rsidP="00176CC4">
      <w:pPr>
        <w:spacing w:line="360" w:lineRule="auto"/>
        <w:jc w:val="both"/>
        <w:rPr>
          <w:rFonts w:ascii="Palatino Linotype" w:hAnsi="Palatino Linotype" w:cs="Arial"/>
          <w:b/>
          <w:bCs/>
          <w:sz w:val="8"/>
          <w:lang w:val="es-ES"/>
        </w:rPr>
      </w:pPr>
    </w:p>
    <w:p w14:paraId="2A3302E7" w14:textId="36C16577" w:rsidR="005D1CB5" w:rsidRPr="00176CC4" w:rsidRDefault="00511C16" w:rsidP="00176CC4">
      <w:pPr>
        <w:tabs>
          <w:tab w:val="left" w:pos="851"/>
        </w:tabs>
        <w:spacing w:line="276" w:lineRule="auto"/>
        <w:ind w:left="851" w:right="901"/>
        <w:jc w:val="both"/>
        <w:rPr>
          <w:rFonts w:ascii="Palatino Linotype" w:hAnsi="Palatino Linotype" w:cs="Arial"/>
          <w:sz w:val="22"/>
          <w:szCs w:val="22"/>
        </w:rPr>
      </w:pPr>
      <w:r w:rsidRPr="00176CC4">
        <w:rPr>
          <w:rFonts w:ascii="Palatino Linotype" w:hAnsi="Palatino Linotype" w:cs="Arial"/>
          <w:i/>
          <w:sz w:val="22"/>
          <w:szCs w:val="22"/>
        </w:rPr>
        <w:lastRenderedPageBreak/>
        <w:t>“</w:t>
      </w:r>
      <w:r w:rsidR="002B4CEB" w:rsidRPr="00176CC4">
        <w:rPr>
          <w:rFonts w:ascii="Palatino Linotype" w:hAnsi="Palatino Linotype" w:cs="Arial"/>
          <w:i/>
          <w:sz w:val="22"/>
          <w:szCs w:val="22"/>
        </w:rPr>
        <w:t>BUENAS TARDES SOLICITANDO A TRAVES DEL INFOEM AL OPDAPAS LA PAZ, EDOMEX CUALES SON LOS NOMBRES DE TODO EL PERSONAL QUE SE ENCUENTRA SINDICALIZADO Y FORMA PARTE DEL SINDICATO SUTEYM SECCION LA PAZ?</w:t>
      </w:r>
      <w:r w:rsidR="0069355F" w:rsidRPr="00176CC4">
        <w:rPr>
          <w:rFonts w:ascii="Palatino Linotype" w:hAnsi="Palatino Linotype" w:cs="Arial"/>
          <w:i/>
          <w:sz w:val="22"/>
          <w:szCs w:val="22"/>
        </w:rPr>
        <w:t xml:space="preserve">” </w:t>
      </w:r>
      <w:r w:rsidR="004E74D1" w:rsidRPr="00176CC4">
        <w:rPr>
          <w:rFonts w:ascii="Palatino Linotype" w:hAnsi="Palatino Linotype" w:cs="Arial"/>
          <w:sz w:val="22"/>
          <w:szCs w:val="22"/>
        </w:rPr>
        <w:t>(S</w:t>
      </w:r>
      <w:r w:rsidR="00457BB8" w:rsidRPr="00176CC4">
        <w:rPr>
          <w:rFonts w:ascii="Palatino Linotype" w:hAnsi="Palatino Linotype" w:cs="Arial"/>
          <w:sz w:val="22"/>
          <w:szCs w:val="22"/>
        </w:rPr>
        <w:t>ic)</w:t>
      </w:r>
      <w:r w:rsidR="004E74D1" w:rsidRPr="00176CC4">
        <w:rPr>
          <w:rFonts w:ascii="Palatino Linotype" w:hAnsi="Palatino Linotype" w:cs="Arial"/>
          <w:sz w:val="22"/>
          <w:szCs w:val="22"/>
        </w:rPr>
        <w:t>.</w:t>
      </w:r>
    </w:p>
    <w:p w14:paraId="200EECF3" w14:textId="77777777" w:rsidR="002B4CEB" w:rsidRPr="00176CC4" w:rsidRDefault="002B4CEB" w:rsidP="00176CC4">
      <w:pPr>
        <w:tabs>
          <w:tab w:val="left" w:pos="851"/>
        </w:tabs>
        <w:spacing w:line="276" w:lineRule="auto"/>
        <w:ind w:left="851" w:right="901"/>
        <w:jc w:val="both"/>
        <w:rPr>
          <w:rFonts w:ascii="Palatino Linotype" w:hAnsi="Palatino Linotype" w:cs="Arial"/>
          <w:i/>
          <w:szCs w:val="40"/>
        </w:rPr>
      </w:pPr>
    </w:p>
    <w:p w14:paraId="0FB2753E" w14:textId="2F4A9D8B" w:rsidR="002B5838" w:rsidRPr="00176CC4" w:rsidRDefault="00457BB8" w:rsidP="00176CC4">
      <w:pPr>
        <w:widowControl w:val="0"/>
        <w:spacing w:line="360" w:lineRule="auto"/>
        <w:jc w:val="both"/>
        <w:rPr>
          <w:rFonts w:ascii="Palatino Linotype" w:eastAsia="Palatino Linotype" w:hAnsi="Palatino Linotype" w:cs="Palatino Linotype"/>
        </w:rPr>
      </w:pPr>
      <w:r w:rsidRPr="00176CC4">
        <w:rPr>
          <w:rFonts w:ascii="Palatino Linotype" w:hAnsi="Palatino Linotype" w:cs="Arial"/>
          <w:b/>
          <w:sz w:val="26"/>
          <w:szCs w:val="26"/>
        </w:rPr>
        <w:t>MODALIDAD DE ENTREGA</w:t>
      </w:r>
      <w:r w:rsidRPr="00176CC4">
        <w:rPr>
          <w:rFonts w:ascii="Palatino Linotype" w:hAnsi="Palatino Linotype" w:cs="Arial"/>
          <w:b/>
        </w:rPr>
        <w:t>:</w:t>
      </w:r>
      <w:r w:rsidRPr="00176CC4">
        <w:rPr>
          <w:rFonts w:ascii="Palatino Linotype" w:hAnsi="Palatino Linotype" w:cs="Arial"/>
        </w:rPr>
        <w:t xml:space="preserve"> </w:t>
      </w:r>
      <w:r w:rsidR="00225573" w:rsidRPr="00176CC4">
        <w:rPr>
          <w:rFonts w:ascii="Palatino Linotype" w:eastAsia="Palatino Linotype" w:hAnsi="Palatino Linotype" w:cs="Palatino Linotype"/>
        </w:rPr>
        <w:t xml:space="preserve">Vía </w:t>
      </w:r>
      <w:r w:rsidR="007D6468" w:rsidRPr="00176CC4">
        <w:rPr>
          <w:rFonts w:ascii="Palatino Linotype" w:eastAsia="Palatino Linotype" w:hAnsi="Palatino Linotype" w:cs="Palatino Linotype"/>
          <w:b/>
        </w:rPr>
        <w:t>SAIMEX</w:t>
      </w:r>
      <w:r w:rsidR="007D6468" w:rsidRPr="00176CC4">
        <w:rPr>
          <w:rFonts w:ascii="Palatino Linotype" w:eastAsia="Palatino Linotype" w:hAnsi="Palatino Linotype" w:cs="Palatino Linotype"/>
        </w:rPr>
        <w:t>.</w:t>
      </w:r>
    </w:p>
    <w:p w14:paraId="345E4878" w14:textId="77777777" w:rsidR="002B4CEB" w:rsidRPr="00176CC4" w:rsidRDefault="002B4CEB" w:rsidP="00176CC4">
      <w:pPr>
        <w:widowControl w:val="0"/>
        <w:spacing w:line="360" w:lineRule="auto"/>
        <w:jc w:val="both"/>
        <w:rPr>
          <w:rFonts w:ascii="Palatino Linotype" w:eastAsia="Palatino Linotype" w:hAnsi="Palatino Linotype" w:cs="Palatino Linotype"/>
          <w:szCs w:val="40"/>
        </w:rPr>
      </w:pPr>
    </w:p>
    <w:p w14:paraId="6A8E91EB" w14:textId="77A4F972" w:rsidR="00FA5972" w:rsidRPr="00176CC4" w:rsidRDefault="0097711B" w:rsidP="00176CC4">
      <w:pPr>
        <w:spacing w:line="360" w:lineRule="auto"/>
        <w:jc w:val="both"/>
        <w:rPr>
          <w:rFonts w:ascii="Palatino Linotype" w:hAnsi="Palatino Linotype" w:cs="Arial"/>
          <w:b/>
          <w:sz w:val="28"/>
          <w:szCs w:val="26"/>
        </w:rPr>
      </w:pPr>
      <w:r w:rsidRPr="00176CC4">
        <w:rPr>
          <w:rFonts w:ascii="Palatino Linotype" w:hAnsi="Palatino Linotype"/>
          <w:b/>
          <w:sz w:val="28"/>
          <w:szCs w:val="26"/>
        </w:rPr>
        <w:t>I</w:t>
      </w:r>
      <w:r w:rsidR="00F97A06" w:rsidRPr="00176CC4">
        <w:rPr>
          <w:rFonts w:ascii="Palatino Linotype" w:hAnsi="Palatino Linotype"/>
          <w:b/>
          <w:sz w:val="28"/>
          <w:szCs w:val="26"/>
        </w:rPr>
        <w:t>I</w:t>
      </w:r>
      <w:r w:rsidR="0026092B" w:rsidRPr="00176CC4">
        <w:rPr>
          <w:rFonts w:ascii="Palatino Linotype" w:hAnsi="Palatino Linotype"/>
          <w:b/>
          <w:sz w:val="28"/>
          <w:szCs w:val="26"/>
        </w:rPr>
        <w:t xml:space="preserve">. </w:t>
      </w:r>
      <w:r w:rsidR="00FA5972" w:rsidRPr="00176CC4">
        <w:rPr>
          <w:rFonts w:ascii="Palatino Linotype" w:hAnsi="Palatino Linotype" w:cs="Arial"/>
          <w:b/>
          <w:sz w:val="28"/>
          <w:szCs w:val="26"/>
        </w:rPr>
        <w:t>Respuesta del Sujeto Obligado</w:t>
      </w:r>
      <w:r w:rsidR="00D73171" w:rsidRPr="00176CC4">
        <w:rPr>
          <w:rFonts w:ascii="Palatino Linotype" w:hAnsi="Palatino Linotype" w:cs="Arial"/>
          <w:b/>
          <w:sz w:val="28"/>
          <w:szCs w:val="26"/>
        </w:rPr>
        <w:t>.</w:t>
      </w:r>
    </w:p>
    <w:p w14:paraId="7C3BA728" w14:textId="57562662" w:rsidR="00C9398D" w:rsidRPr="00176CC4" w:rsidRDefault="00641A03" w:rsidP="00176CC4">
      <w:pPr>
        <w:spacing w:line="360" w:lineRule="auto"/>
        <w:jc w:val="both"/>
        <w:rPr>
          <w:rFonts w:ascii="Palatino Linotype" w:hAnsi="Palatino Linotype" w:cs="Arial"/>
        </w:rPr>
      </w:pPr>
      <w:r w:rsidRPr="00176CC4">
        <w:rPr>
          <w:rFonts w:ascii="Palatino Linotype" w:hAnsi="Palatino Linotype"/>
        </w:rPr>
        <w:t xml:space="preserve">De las constancias que obran en el </w:t>
      </w:r>
      <w:r w:rsidRPr="00176CC4">
        <w:rPr>
          <w:rFonts w:ascii="Palatino Linotype" w:hAnsi="Palatino Linotype"/>
          <w:b/>
        </w:rPr>
        <w:t>SAIMEX,</w:t>
      </w:r>
      <w:r w:rsidRPr="00176CC4">
        <w:rPr>
          <w:rFonts w:ascii="Palatino Linotype" w:hAnsi="Palatino Linotype"/>
        </w:rPr>
        <w:t xml:space="preserve"> se advierte que</w:t>
      </w:r>
      <w:r w:rsidR="00D0570C" w:rsidRPr="00176CC4">
        <w:rPr>
          <w:rFonts w:ascii="Palatino Linotype" w:hAnsi="Palatino Linotype"/>
        </w:rPr>
        <w:t xml:space="preserve"> </w:t>
      </w:r>
      <w:r w:rsidR="00290C75" w:rsidRPr="00176CC4">
        <w:rPr>
          <w:rFonts w:ascii="Palatino Linotype" w:hAnsi="Palatino Linotype"/>
        </w:rPr>
        <w:t xml:space="preserve">el </w:t>
      </w:r>
      <w:r w:rsidR="002B4CEB" w:rsidRPr="00176CC4">
        <w:rPr>
          <w:rFonts w:ascii="Palatino Linotype" w:hAnsi="Palatino Linotype"/>
          <w:b/>
        </w:rPr>
        <w:t>veintiséis</w:t>
      </w:r>
      <w:r w:rsidR="00732922" w:rsidRPr="00176CC4">
        <w:rPr>
          <w:rFonts w:ascii="Palatino Linotype" w:hAnsi="Palatino Linotype"/>
          <w:b/>
        </w:rPr>
        <w:t xml:space="preserve"> de </w:t>
      </w:r>
      <w:r w:rsidR="002B4CEB" w:rsidRPr="00176CC4">
        <w:rPr>
          <w:rFonts w:ascii="Palatino Linotype" w:hAnsi="Palatino Linotype"/>
          <w:b/>
        </w:rPr>
        <w:t xml:space="preserve">junio </w:t>
      </w:r>
      <w:r w:rsidR="00313AFF" w:rsidRPr="00176CC4">
        <w:rPr>
          <w:rFonts w:ascii="Palatino Linotype" w:hAnsi="Palatino Linotype"/>
          <w:b/>
        </w:rPr>
        <w:t>de</w:t>
      </w:r>
      <w:r w:rsidR="00290C75" w:rsidRPr="00176CC4">
        <w:rPr>
          <w:rFonts w:ascii="Palatino Linotype" w:hAnsi="Palatino Linotype"/>
          <w:b/>
        </w:rPr>
        <w:t xml:space="preserve"> dos mil </w:t>
      </w:r>
      <w:r w:rsidR="002E1C49" w:rsidRPr="00176CC4">
        <w:rPr>
          <w:rFonts w:ascii="Palatino Linotype" w:hAnsi="Palatino Linotype"/>
          <w:b/>
        </w:rPr>
        <w:t>veintitrés</w:t>
      </w:r>
      <w:r w:rsidR="00D0570C" w:rsidRPr="00176CC4">
        <w:rPr>
          <w:rFonts w:ascii="Palatino Linotype" w:hAnsi="Palatino Linotype"/>
        </w:rPr>
        <w:t>,</w:t>
      </w:r>
      <w:r w:rsidRPr="00176CC4">
        <w:rPr>
          <w:rFonts w:ascii="Palatino Linotype" w:hAnsi="Palatino Linotype"/>
        </w:rPr>
        <w:t xml:space="preserve"> </w:t>
      </w:r>
      <w:r w:rsidRPr="00176CC4">
        <w:rPr>
          <w:rFonts w:ascii="Palatino Linotype" w:hAnsi="Palatino Linotype" w:cs="Arial"/>
          <w:b/>
        </w:rPr>
        <w:t>EL SUJETO OBLIGADO</w:t>
      </w:r>
      <w:r w:rsidRPr="00176CC4">
        <w:rPr>
          <w:rFonts w:ascii="Palatino Linotype" w:hAnsi="Palatino Linotype" w:cs="Arial"/>
        </w:rPr>
        <w:t xml:space="preserve"> </w:t>
      </w:r>
      <w:r w:rsidR="0068657B" w:rsidRPr="00176CC4">
        <w:rPr>
          <w:rFonts w:ascii="Palatino Linotype" w:hAnsi="Palatino Linotype" w:cs="Arial"/>
        </w:rPr>
        <w:t>entregó</w:t>
      </w:r>
      <w:r w:rsidRPr="00176CC4">
        <w:rPr>
          <w:rFonts w:ascii="Palatino Linotype" w:hAnsi="Palatino Linotype" w:cs="Arial"/>
        </w:rPr>
        <w:t xml:space="preserve"> la respuesta a la solicitud de </w:t>
      </w:r>
      <w:r w:rsidR="00D86297" w:rsidRPr="00176CC4">
        <w:rPr>
          <w:rFonts w:ascii="Palatino Linotype" w:hAnsi="Palatino Linotype" w:cs="Arial"/>
        </w:rPr>
        <w:t>Información Pública</w:t>
      </w:r>
      <w:r w:rsidR="0068657B" w:rsidRPr="00176CC4">
        <w:rPr>
          <w:rFonts w:ascii="Palatino Linotype" w:hAnsi="Palatino Linotype" w:cs="Arial"/>
        </w:rPr>
        <w:t xml:space="preserve"> del particular</w:t>
      </w:r>
      <w:r w:rsidR="00C9398D" w:rsidRPr="00176CC4">
        <w:rPr>
          <w:rFonts w:ascii="Palatino Linotype" w:hAnsi="Palatino Linotype" w:cs="Arial"/>
        </w:rPr>
        <w:t xml:space="preserve"> en los siguientes términos:</w:t>
      </w:r>
    </w:p>
    <w:p w14:paraId="59EA5C7E" w14:textId="77777777" w:rsidR="00AA3074" w:rsidRPr="00176CC4" w:rsidRDefault="00AA3074" w:rsidP="00176CC4">
      <w:pPr>
        <w:spacing w:line="360" w:lineRule="auto"/>
        <w:jc w:val="both"/>
        <w:rPr>
          <w:rFonts w:ascii="Palatino Linotype" w:hAnsi="Palatino Linotype" w:cs="Arial"/>
          <w:szCs w:val="52"/>
        </w:rPr>
      </w:pPr>
    </w:p>
    <w:p w14:paraId="07E013F5" w14:textId="49FE2FE3" w:rsidR="00732922" w:rsidRPr="00176CC4" w:rsidRDefault="00C9398D" w:rsidP="00176CC4">
      <w:pPr>
        <w:ind w:left="851" w:right="899"/>
        <w:jc w:val="both"/>
        <w:rPr>
          <w:rFonts w:ascii="Palatino Linotype" w:hAnsi="Palatino Linotype" w:cs="Arial"/>
          <w:i/>
          <w:sz w:val="22"/>
          <w:szCs w:val="22"/>
        </w:rPr>
      </w:pPr>
      <w:r w:rsidRPr="00176CC4">
        <w:rPr>
          <w:rFonts w:ascii="Palatino Linotype" w:hAnsi="Palatino Linotype" w:cs="Arial"/>
          <w:i/>
          <w:sz w:val="22"/>
          <w:szCs w:val="22"/>
        </w:rPr>
        <w:t>“</w:t>
      </w:r>
      <w:r w:rsidR="00732922" w:rsidRPr="00176CC4">
        <w:rPr>
          <w:rFonts w:ascii="Palatino Linotype" w:hAnsi="Palatino Linotype" w:cs="Arial"/>
          <w:i/>
          <w:sz w:val="22"/>
          <w:szCs w:val="22"/>
        </w:rPr>
        <w:t>…</w:t>
      </w:r>
    </w:p>
    <w:p w14:paraId="0D19B6B2" w14:textId="77777777" w:rsidR="002B4CEB" w:rsidRPr="00176CC4" w:rsidRDefault="002B4CEB" w:rsidP="00176CC4">
      <w:pPr>
        <w:ind w:left="851" w:right="899"/>
        <w:jc w:val="both"/>
        <w:rPr>
          <w:rFonts w:ascii="Palatino Linotype" w:hAnsi="Palatino Linotype" w:cs="Arial"/>
          <w:i/>
          <w:sz w:val="22"/>
          <w:szCs w:val="22"/>
        </w:rPr>
      </w:pPr>
      <w:r w:rsidRPr="00176CC4">
        <w:rPr>
          <w:rFonts w:ascii="Palatino Linotype" w:hAnsi="Palatino Linotype" w:cs="Arial"/>
          <w:i/>
          <w:sz w:val="22"/>
          <w:szCs w:val="22"/>
        </w:rPr>
        <w:t>Folio de la solicitud: 00048/OASLAPAZ/IP/2023</w:t>
      </w:r>
    </w:p>
    <w:p w14:paraId="2E8288C8" w14:textId="77777777" w:rsidR="002B4CEB" w:rsidRPr="00176CC4" w:rsidRDefault="002B4CEB" w:rsidP="00176CC4">
      <w:pPr>
        <w:ind w:left="851" w:right="899"/>
        <w:jc w:val="both"/>
        <w:rPr>
          <w:rFonts w:ascii="Palatino Linotype" w:hAnsi="Palatino Linotype" w:cs="Arial"/>
          <w:i/>
          <w:sz w:val="22"/>
          <w:szCs w:val="22"/>
        </w:rPr>
      </w:pPr>
      <w:r w:rsidRPr="00176CC4">
        <w:rPr>
          <w:rFonts w:ascii="Palatino Linotype" w:hAnsi="Palatino Linotype" w:cs="Arial"/>
          <w:i/>
          <w:sz w:val="22"/>
          <w:szCs w:val="22"/>
        </w:rPr>
        <w:t>Buenas Tardes, se anexa PDF con respuesta a lo solicitado.</w:t>
      </w:r>
    </w:p>
    <w:p w14:paraId="60C62A62" w14:textId="77777777" w:rsidR="002B4CEB" w:rsidRPr="00176CC4" w:rsidRDefault="002B4CEB" w:rsidP="00176CC4">
      <w:pPr>
        <w:ind w:left="851" w:right="899"/>
        <w:jc w:val="both"/>
        <w:rPr>
          <w:rFonts w:ascii="Palatino Linotype" w:hAnsi="Palatino Linotype" w:cs="Arial"/>
          <w:i/>
          <w:sz w:val="22"/>
          <w:szCs w:val="22"/>
        </w:rPr>
      </w:pPr>
      <w:r w:rsidRPr="00176CC4">
        <w:rPr>
          <w:rFonts w:ascii="Palatino Linotype" w:hAnsi="Palatino Linotype" w:cs="Arial"/>
          <w:i/>
          <w:sz w:val="22"/>
          <w:szCs w:val="22"/>
        </w:rPr>
        <w:t>ATENTAMENTE</w:t>
      </w:r>
    </w:p>
    <w:p w14:paraId="7A221030" w14:textId="2D54E79D" w:rsidR="003A5B0C" w:rsidRPr="00176CC4" w:rsidRDefault="002B4CEB" w:rsidP="00176CC4">
      <w:pPr>
        <w:ind w:left="851" w:right="899"/>
        <w:jc w:val="both"/>
        <w:rPr>
          <w:rFonts w:ascii="Palatino Linotype" w:hAnsi="Palatino Linotype" w:cs="Arial"/>
          <w:sz w:val="22"/>
          <w:szCs w:val="22"/>
        </w:rPr>
      </w:pPr>
      <w:r w:rsidRPr="00176CC4">
        <w:rPr>
          <w:rFonts w:ascii="Palatino Linotype" w:hAnsi="Palatino Linotype" w:cs="Arial"/>
          <w:i/>
          <w:sz w:val="22"/>
          <w:szCs w:val="22"/>
        </w:rPr>
        <w:t>LIC. SILVIA ARRIETA MARTINEZ</w:t>
      </w:r>
      <w:r w:rsidR="00C9398D" w:rsidRPr="00176CC4">
        <w:rPr>
          <w:rFonts w:ascii="Palatino Linotype" w:hAnsi="Palatino Linotype" w:cs="Arial"/>
          <w:i/>
          <w:sz w:val="22"/>
          <w:szCs w:val="22"/>
        </w:rPr>
        <w:t>”</w:t>
      </w:r>
      <w:r w:rsidR="009A5986" w:rsidRPr="00176CC4">
        <w:rPr>
          <w:rFonts w:ascii="Palatino Linotype" w:hAnsi="Palatino Linotype" w:cs="Arial"/>
          <w:i/>
          <w:sz w:val="22"/>
          <w:szCs w:val="22"/>
        </w:rPr>
        <w:t xml:space="preserve"> </w:t>
      </w:r>
      <w:r w:rsidR="009A5986" w:rsidRPr="00176CC4">
        <w:rPr>
          <w:rFonts w:ascii="Palatino Linotype" w:hAnsi="Palatino Linotype" w:cs="Arial"/>
          <w:sz w:val="22"/>
          <w:szCs w:val="22"/>
        </w:rPr>
        <w:t>(Sic).</w:t>
      </w:r>
    </w:p>
    <w:p w14:paraId="4FC02C9C" w14:textId="77777777" w:rsidR="002B4CEB" w:rsidRPr="00176CC4" w:rsidRDefault="002B4CEB" w:rsidP="00176CC4">
      <w:pPr>
        <w:spacing w:line="276" w:lineRule="auto"/>
        <w:ind w:left="851" w:right="899"/>
        <w:jc w:val="both"/>
        <w:rPr>
          <w:rFonts w:ascii="Palatino Linotype" w:hAnsi="Palatino Linotype" w:cs="Arial"/>
          <w:sz w:val="22"/>
          <w:szCs w:val="22"/>
        </w:rPr>
      </w:pPr>
    </w:p>
    <w:p w14:paraId="53042C85" w14:textId="624DA86C" w:rsidR="00962386" w:rsidRPr="00176CC4" w:rsidRDefault="002B4CEB" w:rsidP="00176CC4">
      <w:pPr>
        <w:spacing w:line="360" w:lineRule="auto"/>
        <w:ind w:right="49"/>
        <w:jc w:val="both"/>
        <w:rPr>
          <w:rFonts w:ascii="Palatino Linotype" w:hAnsi="Palatino Linotype" w:cs="Arial"/>
        </w:rPr>
      </w:pPr>
      <w:r w:rsidRPr="00176CC4">
        <w:rPr>
          <w:rFonts w:ascii="Palatino Linotype" w:hAnsi="Palatino Linotype" w:cs="Arial"/>
        </w:rPr>
        <w:t>Por lo que, es de advertir que</w:t>
      </w:r>
      <w:r w:rsidRPr="00176CC4">
        <w:rPr>
          <w:rFonts w:ascii="Palatino Linotype" w:hAnsi="Palatino Linotype" w:cs="Arial"/>
          <w:b/>
        </w:rPr>
        <w:t xml:space="preserve"> EL SUJETO OBLIGADO </w:t>
      </w:r>
      <w:r w:rsidRPr="00176CC4">
        <w:rPr>
          <w:rFonts w:ascii="Palatino Linotype" w:hAnsi="Palatino Linotype" w:cs="Arial"/>
        </w:rPr>
        <w:t xml:space="preserve">remitió su Informe Justificado </w:t>
      </w:r>
      <w:r w:rsidR="00022761" w:rsidRPr="00176CC4">
        <w:rPr>
          <w:rFonts w:ascii="Palatino Linotype" w:hAnsi="Palatino Linotype" w:cs="Arial"/>
        </w:rPr>
        <w:t xml:space="preserve">por medio del archivo electrónico denominado </w:t>
      </w:r>
      <w:r w:rsidR="00022761" w:rsidRPr="00176CC4">
        <w:rPr>
          <w:rFonts w:ascii="Palatino Linotype" w:hAnsi="Palatino Linotype" w:cs="Arial"/>
          <w:b/>
          <w:i/>
        </w:rPr>
        <w:t xml:space="preserve">“Respuesta_SAIMEX_00048.pdf”, </w:t>
      </w:r>
      <w:r w:rsidR="00022761" w:rsidRPr="00176CC4">
        <w:rPr>
          <w:rFonts w:ascii="Palatino Linotype" w:hAnsi="Palatino Linotype" w:cs="Arial"/>
        </w:rPr>
        <w:t xml:space="preserve">por medio del cual se advierte en la primer página, un oficio con número OPDAPAS/TRANS/0291/2023, firmado por la Gerencia de Transparencia del OPDAPAS La Paz, a través del cual </w:t>
      </w:r>
      <w:r w:rsidR="00962386" w:rsidRPr="00176CC4">
        <w:rPr>
          <w:rFonts w:ascii="Palatino Linotype" w:hAnsi="Palatino Linotype" w:cs="Arial"/>
        </w:rPr>
        <w:t xml:space="preserve">refirió el suscrito que se anexaba el Acta de Comité generada con motivo de la información solicitada por el particular. Como segundo documento remitido, se advierte de la página 2 a la 4 un oficio con número </w:t>
      </w:r>
      <w:r w:rsidR="00962386" w:rsidRPr="00176CC4">
        <w:rPr>
          <w:rFonts w:ascii="Palatino Linotype" w:hAnsi="Palatino Linotype" w:cs="Arial"/>
        </w:rPr>
        <w:lastRenderedPageBreak/>
        <w:t xml:space="preserve">DAF/GA/RH/160/2023, firmado por la Dirección de Finanzas, por medio del cual </w:t>
      </w:r>
      <w:r w:rsidR="009C6E86" w:rsidRPr="00176CC4">
        <w:rPr>
          <w:rFonts w:ascii="Palatino Linotype" w:hAnsi="Palatino Linotype" w:cs="Arial"/>
        </w:rPr>
        <w:t xml:space="preserve">entre otras cosas, manifestó que se debía considerar como información confidencial </w:t>
      </w:r>
      <w:r w:rsidR="009C6E86" w:rsidRPr="00176CC4">
        <w:rPr>
          <w:rFonts w:ascii="Palatino Linotype" w:hAnsi="Palatino Linotype" w:cs="Arial"/>
          <w:b/>
        </w:rPr>
        <w:t xml:space="preserve">los nombres de todo el personal que se encuentra sindicalizado y forma parte del sindicato SUTEYM Sección La Paz. </w:t>
      </w:r>
      <w:r w:rsidR="00962386" w:rsidRPr="00176CC4">
        <w:rPr>
          <w:rFonts w:ascii="Palatino Linotype" w:hAnsi="Palatino Linotype" w:cs="Arial"/>
        </w:rPr>
        <w:t xml:space="preserve">Por consiguiente, de la página </w:t>
      </w:r>
      <w:r w:rsidR="009C6E86" w:rsidRPr="00176CC4">
        <w:rPr>
          <w:rFonts w:ascii="Palatino Linotype" w:hAnsi="Palatino Linotype" w:cs="Arial"/>
        </w:rPr>
        <w:t>5</w:t>
      </w:r>
      <w:r w:rsidR="00962386" w:rsidRPr="00176CC4">
        <w:rPr>
          <w:rFonts w:ascii="Palatino Linotype" w:hAnsi="Palatino Linotype" w:cs="Arial"/>
        </w:rPr>
        <w:t xml:space="preserve"> a la 12 se adviert</w:t>
      </w:r>
      <w:r w:rsidR="009C6E86" w:rsidRPr="00176CC4">
        <w:rPr>
          <w:rFonts w:ascii="Palatino Linotype" w:hAnsi="Palatino Linotype" w:cs="Arial"/>
        </w:rPr>
        <w:t>e</w:t>
      </w:r>
      <w:r w:rsidR="00962386" w:rsidRPr="00176CC4">
        <w:rPr>
          <w:rFonts w:ascii="Palatino Linotype" w:hAnsi="Palatino Linotype" w:cs="Arial"/>
        </w:rPr>
        <w:t xml:space="preserve"> </w:t>
      </w:r>
      <w:r w:rsidR="009C6E86" w:rsidRPr="00176CC4">
        <w:rPr>
          <w:rFonts w:ascii="Palatino Linotype" w:hAnsi="Palatino Linotype" w:cs="Arial"/>
        </w:rPr>
        <w:t xml:space="preserve">el Acta de la </w:t>
      </w:r>
      <w:r w:rsidR="00060CC2" w:rsidRPr="00176CC4">
        <w:rPr>
          <w:rFonts w:ascii="Palatino Linotype" w:hAnsi="Palatino Linotype" w:cs="Arial"/>
        </w:rPr>
        <w:t>Décima</w:t>
      </w:r>
      <w:r w:rsidR="009C6E86" w:rsidRPr="00176CC4">
        <w:rPr>
          <w:rFonts w:ascii="Palatino Linotype" w:hAnsi="Palatino Linotype" w:cs="Arial"/>
        </w:rPr>
        <w:t xml:space="preserve"> Sesión Extraordinaria del Comité de Transparencia OPDAPAS La Paz, Administración 2022-2024, por medio del cual</w:t>
      </w:r>
      <w:r w:rsidR="00060CC2" w:rsidRPr="00176CC4">
        <w:rPr>
          <w:rFonts w:ascii="Palatino Linotype" w:hAnsi="Palatino Linotype" w:cs="Arial"/>
        </w:rPr>
        <w:t xml:space="preserve"> fue aprobada la clasificación en su totalidad de la información peticionada.</w:t>
      </w:r>
    </w:p>
    <w:p w14:paraId="35A8757A" w14:textId="77777777" w:rsidR="00060CC2" w:rsidRPr="00176CC4" w:rsidRDefault="00060CC2" w:rsidP="00176CC4">
      <w:pPr>
        <w:spacing w:line="360" w:lineRule="auto"/>
        <w:ind w:right="49"/>
        <w:jc w:val="both"/>
        <w:rPr>
          <w:rFonts w:ascii="Palatino Linotype" w:hAnsi="Palatino Linotype" w:cs="Arial"/>
        </w:rPr>
      </w:pPr>
    </w:p>
    <w:p w14:paraId="5AF077F6" w14:textId="2074488F" w:rsidR="007D38BB" w:rsidRPr="00176CC4" w:rsidRDefault="00A74C56" w:rsidP="00176CC4">
      <w:pPr>
        <w:pStyle w:val="Prrafodelista"/>
        <w:tabs>
          <w:tab w:val="left" w:pos="709"/>
        </w:tabs>
        <w:spacing w:line="360" w:lineRule="auto"/>
        <w:ind w:left="0"/>
        <w:jc w:val="both"/>
        <w:rPr>
          <w:rFonts w:ascii="Palatino Linotype" w:hAnsi="Palatino Linotype" w:cs="Arial"/>
          <w:b/>
          <w:bCs/>
          <w:sz w:val="26"/>
          <w:szCs w:val="26"/>
        </w:rPr>
      </w:pPr>
      <w:r w:rsidRPr="00176CC4">
        <w:rPr>
          <w:rFonts w:ascii="Palatino Linotype" w:hAnsi="Palatino Linotype" w:cs="Arial"/>
          <w:b/>
          <w:sz w:val="28"/>
          <w:szCs w:val="26"/>
        </w:rPr>
        <w:t>I</w:t>
      </w:r>
      <w:r w:rsidR="00060CC2" w:rsidRPr="00176CC4">
        <w:rPr>
          <w:rFonts w:ascii="Palatino Linotype" w:hAnsi="Palatino Linotype" w:cs="Arial"/>
          <w:b/>
          <w:sz w:val="28"/>
          <w:szCs w:val="26"/>
        </w:rPr>
        <w:t>II</w:t>
      </w:r>
      <w:r w:rsidR="00E24730" w:rsidRPr="00176CC4">
        <w:rPr>
          <w:rFonts w:ascii="Palatino Linotype" w:hAnsi="Palatino Linotype" w:cs="Arial"/>
          <w:b/>
          <w:sz w:val="28"/>
          <w:szCs w:val="26"/>
        </w:rPr>
        <w:t>.</w:t>
      </w:r>
      <w:r w:rsidR="000171D8" w:rsidRPr="00176CC4">
        <w:rPr>
          <w:rFonts w:ascii="Palatino Linotype" w:hAnsi="Palatino Linotype" w:cs="Arial"/>
          <w:b/>
          <w:sz w:val="28"/>
          <w:szCs w:val="26"/>
        </w:rPr>
        <w:t xml:space="preserve"> </w:t>
      </w:r>
      <w:r w:rsidR="007D38BB" w:rsidRPr="00176CC4">
        <w:rPr>
          <w:rFonts w:ascii="Palatino Linotype" w:hAnsi="Palatino Linotype" w:cs="Arial"/>
          <w:b/>
          <w:bCs/>
          <w:sz w:val="28"/>
          <w:szCs w:val="26"/>
        </w:rPr>
        <w:t xml:space="preserve">Del </w:t>
      </w:r>
      <w:r w:rsidR="00D86297" w:rsidRPr="00176CC4">
        <w:rPr>
          <w:rFonts w:ascii="Palatino Linotype" w:hAnsi="Palatino Linotype" w:cs="Arial"/>
          <w:b/>
          <w:bCs/>
          <w:sz w:val="28"/>
          <w:szCs w:val="26"/>
        </w:rPr>
        <w:t>Recurso Revisión</w:t>
      </w:r>
      <w:r w:rsidR="00D73171" w:rsidRPr="00176CC4">
        <w:rPr>
          <w:rFonts w:ascii="Palatino Linotype" w:hAnsi="Palatino Linotype" w:cs="Arial"/>
          <w:b/>
          <w:bCs/>
          <w:sz w:val="26"/>
          <w:szCs w:val="26"/>
        </w:rPr>
        <w:t>.</w:t>
      </w:r>
    </w:p>
    <w:p w14:paraId="66BB23E8" w14:textId="6EA40894" w:rsidR="00EA6DA7" w:rsidRPr="00176CC4" w:rsidRDefault="000171D8" w:rsidP="00176CC4">
      <w:pPr>
        <w:spacing w:line="360" w:lineRule="auto"/>
        <w:jc w:val="both"/>
        <w:rPr>
          <w:rFonts w:ascii="Palatino Linotype" w:hAnsi="Palatino Linotype" w:cs="Arial"/>
          <w:lang w:val="es-419"/>
        </w:rPr>
      </w:pPr>
      <w:r w:rsidRPr="00176CC4">
        <w:rPr>
          <w:rFonts w:ascii="Palatino Linotype" w:hAnsi="Palatino Linotype" w:cs="Arial"/>
        </w:rPr>
        <w:t xml:space="preserve">Inconforme </w:t>
      </w:r>
      <w:r w:rsidR="00FA3204" w:rsidRPr="00176CC4">
        <w:rPr>
          <w:rFonts w:ascii="Palatino Linotype" w:hAnsi="Palatino Linotype" w:cs="Arial"/>
        </w:rPr>
        <w:t xml:space="preserve">con la </w:t>
      </w:r>
      <w:r w:rsidRPr="00176CC4">
        <w:rPr>
          <w:rFonts w:ascii="Palatino Linotype" w:hAnsi="Palatino Linotype" w:cs="Arial"/>
        </w:rPr>
        <w:t xml:space="preserve">respuesta, </w:t>
      </w:r>
      <w:r w:rsidR="002B42A3" w:rsidRPr="00176CC4">
        <w:rPr>
          <w:rFonts w:ascii="Palatino Linotype" w:hAnsi="Palatino Linotype" w:cs="Arial"/>
        </w:rPr>
        <w:t>el</w:t>
      </w:r>
      <w:r w:rsidRPr="00176CC4">
        <w:rPr>
          <w:rFonts w:ascii="Palatino Linotype" w:hAnsi="Palatino Linotype" w:cs="Arial"/>
        </w:rPr>
        <w:t xml:space="preserve"> </w:t>
      </w:r>
      <w:r w:rsidR="00060CC2" w:rsidRPr="00176CC4">
        <w:rPr>
          <w:rFonts w:ascii="Palatino Linotype" w:hAnsi="Palatino Linotype" w:cs="Arial"/>
          <w:b/>
        </w:rPr>
        <w:t>cuatro</w:t>
      </w:r>
      <w:r w:rsidR="007A5811" w:rsidRPr="00176CC4">
        <w:rPr>
          <w:rFonts w:ascii="Palatino Linotype" w:hAnsi="Palatino Linotype" w:cs="Arial"/>
          <w:b/>
        </w:rPr>
        <w:t xml:space="preserve"> de </w:t>
      </w:r>
      <w:r w:rsidR="00060CC2" w:rsidRPr="00176CC4">
        <w:rPr>
          <w:rFonts w:ascii="Palatino Linotype" w:hAnsi="Palatino Linotype" w:cs="Arial"/>
          <w:b/>
        </w:rPr>
        <w:t>julio</w:t>
      </w:r>
      <w:r w:rsidR="002E1C49" w:rsidRPr="00176CC4">
        <w:rPr>
          <w:rFonts w:ascii="Palatino Linotype" w:hAnsi="Palatino Linotype" w:cs="Arial"/>
          <w:b/>
        </w:rPr>
        <w:t xml:space="preserve"> </w:t>
      </w:r>
      <w:r w:rsidR="00B41543" w:rsidRPr="00176CC4">
        <w:rPr>
          <w:rFonts w:ascii="Palatino Linotype" w:hAnsi="Palatino Linotype" w:cs="Arial"/>
          <w:b/>
          <w:bCs/>
        </w:rPr>
        <w:t>de dos mil veinti</w:t>
      </w:r>
      <w:r w:rsidR="002E1C49" w:rsidRPr="00176CC4">
        <w:rPr>
          <w:rFonts w:ascii="Palatino Linotype" w:hAnsi="Palatino Linotype" w:cs="Arial"/>
          <w:b/>
          <w:bCs/>
        </w:rPr>
        <w:t>trés</w:t>
      </w:r>
      <w:r w:rsidRPr="00176CC4">
        <w:rPr>
          <w:rFonts w:ascii="Palatino Linotype" w:hAnsi="Palatino Linotype" w:cs="Arial"/>
        </w:rPr>
        <w:t xml:space="preserve">, </w:t>
      </w:r>
      <w:r w:rsidR="002B4CEB" w:rsidRPr="00176CC4">
        <w:rPr>
          <w:rFonts w:ascii="Palatino Linotype" w:hAnsi="Palatino Linotype" w:cs="Arial"/>
          <w:b/>
        </w:rPr>
        <w:t>LA RECURRENTE</w:t>
      </w:r>
      <w:r w:rsidRPr="00176CC4">
        <w:rPr>
          <w:rFonts w:ascii="Palatino Linotype" w:hAnsi="Palatino Linotype" w:cs="Arial"/>
        </w:rPr>
        <w:t xml:space="preserve"> interpuso el </w:t>
      </w:r>
      <w:r w:rsidR="00D86297" w:rsidRPr="00176CC4">
        <w:rPr>
          <w:rFonts w:ascii="Palatino Linotype" w:hAnsi="Palatino Linotype" w:cs="Arial"/>
        </w:rPr>
        <w:t>Recurso Revisión</w:t>
      </w:r>
      <w:r w:rsidRPr="00176CC4">
        <w:rPr>
          <w:rFonts w:ascii="Palatino Linotype" w:hAnsi="Palatino Linotype" w:cs="Arial"/>
        </w:rPr>
        <w:t xml:space="preserve"> sujeto del presente estudio, el cual fue registrado en </w:t>
      </w:r>
      <w:r w:rsidRPr="00176CC4">
        <w:rPr>
          <w:rFonts w:ascii="Palatino Linotype" w:hAnsi="Palatino Linotype" w:cs="Arial"/>
          <w:b/>
        </w:rPr>
        <w:t xml:space="preserve">EL SAIMEX, </w:t>
      </w:r>
      <w:r w:rsidRPr="00176CC4">
        <w:rPr>
          <w:rFonts w:ascii="Palatino Linotype" w:hAnsi="Palatino Linotype" w:cs="Arial"/>
          <w:bCs/>
        </w:rPr>
        <w:t>y</w:t>
      </w:r>
      <w:r w:rsidRPr="00176CC4">
        <w:rPr>
          <w:rFonts w:ascii="Palatino Linotype" w:hAnsi="Palatino Linotype" w:cs="Arial"/>
        </w:rPr>
        <w:t xml:space="preserve"> se le asignó el número de expediente </w:t>
      </w:r>
      <w:r w:rsidR="00060CC2" w:rsidRPr="00176CC4">
        <w:rPr>
          <w:rFonts w:ascii="Palatino Linotype" w:hAnsi="Palatino Linotype" w:cs="Arial"/>
          <w:b/>
          <w:lang w:val="es-ES"/>
        </w:rPr>
        <w:t>03897</w:t>
      </w:r>
      <w:r w:rsidR="00CD3BC9" w:rsidRPr="00176CC4">
        <w:rPr>
          <w:rFonts w:ascii="Palatino Linotype" w:hAnsi="Palatino Linotype" w:cs="Arial"/>
          <w:b/>
          <w:lang w:val="es-ES"/>
        </w:rPr>
        <w:t>/INFOEM/IP/RR/202</w:t>
      </w:r>
      <w:r w:rsidR="002E1C49" w:rsidRPr="00176CC4">
        <w:rPr>
          <w:rFonts w:ascii="Palatino Linotype" w:hAnsi="Palatino Linotype" w:cs="Arial"/>
          <w:b/>
          <w:lang w:val="es-ES"/>
        </w:rPr>
        <w:t>3</w:t>
      </w:r>
      <w:r w:rsidRPr="00176CC4">
        <w:rPr>
          <w:rFonts w:ascii="Palatino Linotype" w:hAnsi="Palatino Linotype" w:cs="Arial"/>
          <w:b/>
        </w:rPr>
        <w:t>,</w:t>
      </w:r>
      <w:r w:rsidRPr="00176CC4">
        <w:rPr>
          <w:rFonts w:ascii="Palatino Linotype" w:hAnsi="Palatino Linotype" w:cs="Arial"/>
        </w:rPr>
        <w:t xml:space="preserve"> en el que señaló como</w:t>
      </w:r>
      <w:r w:rsidR="00EA6DA7" w:rsidRPr="00176CC4">
        <w:rPr>
          <w:rFonts w:ascii="Palatino Linotype" w:hAnsi="Palatino Linotype" w:cs="Arial"/>
          <w:lang w:val="es-419"/>
        </w:rPr>
        <w:t>:</w:t>
      </w:r>
    </w:p>
    <w:p w14:paraId="2EECBEFA" w14:textId="4B67566F" w:rsidR="003C6BD4" w:rsidRPr="00176CC4" w:rsidRDefault="003C6BD4" w:rsidP="00176CC4">
      <w:pPr>
        <w:spacing w:line="360" w:lineRule="auto"/>
        <w:jc w:val="both"/>
        <w:rPr>
          <w:rFonts w:ascii="Palatino Linotype" w:hAnsi="Palatino Linotype" w:cs="Arial"/>
          <w:lang w:val="es-419"/>
        </w:rPr>
      </w:pPr>
    </w:p>
    <w:p w14:paraId="2FF577A5" w14:textId="7A10FCAF" w:rsidR="004F149E" w:rsidRPr="00176CC4" w:rsidRDefault="002B42A3" w:rsidP="00176CC4">
      <w:pPr>
        <w:spacing w:line="360" w:lineRule="auto"/>
        <w:jc w:val="both"/>
        <w:rPr>
          <w:rFonts w:ascii="Palatino Linotype" w:hAnsi="Palatino Linotype" w:cs="Arial"/>
          <w:b/>
        </w:rPr>
      </w:pPr>
      <w:r w:rsidRPr="00176CC4">
        <w:rPr>
          <w:rFonts w:ascii="Palatino Linotype" w:hAnsi="Palatino Linotype" w:cs="Arial"/>
          <w:b/>
          <w:lang w:val="es-419"/>
        </w:rPr>
        <w:t>Acto</w:t>
      </w:r>
      <w:r w:rsidR="000171D8" w:rsidRPr="00176CC4">
        <w:rPr>
          <w:rFonts w:ascii="Palatino Linotype" w:hAnsi="Palatino Linotype" w:cs="Arial"/>
          <w:b/>
        </w:rPr>
        <w:t xml:space="preserve"> impugnado</w:t>
      </w:r>
      <w:r w:rsidR="00EA6DA7" w:rsidRPr="00176CC4">
        <w:rPr>
          <w:rFonts w:ascii="Palatino Linotype" w:hAnsi="Palatino Linotype" w:cs="Arial"/>
          <w:b/>
        </w:rPr>
        <w:t>:</w:t>
      </w:r>
    </w:p>
    <w:p w14:paraId="4981CCD3" w14:textId="172576E0" w:rsidR="00EA6DA7" w:rsidRPr="00176CC4" w:rsidRDefault="00EA6DA7" w:rsidP="00176CC4">
      <w:pPr>
        <w:tabs>
          <w:tab w:val="left" w:pos="851"/>
        </w:tabs>
        <w:ind w:left="851" w:right="901"/>
        <w:jc w:val="both"/>
        <w:rPr>
          <w:rFonts w:ascii="Palatino Linotype" w:hAnsi="Palatino Linotype" w:cs="Arial"/>
          <w:sz w:val="22"/>
          <w:szCs w:val="22"/>
        </w:rPr>
      </w:pPr>
      <w:r w:rsidRPr="00176CC4">
        <w:rPr>
          <w:rFonts w:ascii="Palatino Linotype" w:hAnsi="Palatino Linotype" w:cs="Arial"/>
          <w:i/>
          <w:sz w:val="22"/>
          <w:szCs w:val="22"/>
        </w:rPr>
        <w:t>“</w:t>
      </w:r>
      <w:r w:rsidR="00060CC2" w:rsidRPr="00176CC4">
        <w:rPr>
          <w:rFonts w:ascii="Palatino Linotype" w:hAnsi="Palatino Linotype" w:cs="Arial"/>
          <w:i/>
          <w:sz w:val="22"/>
          <w:szCs w:val="22"/>
        </w:rPr>
        <w:t>Buen dia solicitando al OPDAPAS LA PAZ cuales son los nombres de los trabajadores sindicalizados que forman parte del SUTEYM que actualmente estan laborando en el OPDAPAS LA PAZ?</w:t>
      </w:r>
      <w:r w:rsidRPr="00176CC4">
        <w:rPr>
          <w:rFonts w:ascii="Palatino Linotype" w:hAnsi="Palatino Linotype" w:cs="Arial"/>
          <w:i/>
          <w:sz w:val="22"/>
          <w:szCs w:val="22"/>
        </w:rPr>
        <w:t xml:space="preserve">” </w:t>
      </w:r>
      <w:r w:rsidRPr="00176CC4">
        <w:rPr>
          <w:rFonts w:ascii="Palatino Linotype" w:hAnsi="Palatino Linotype" w:cs="Arial"/>
          <w:sz w:val="22"/>
          <w:szCs w:val="22"/>
        </w:rPr>
        <w:t>(</w:t>
      </w:r>
      <w:r w:rsidR="008608BC" w:rsidRPr="00176CC4">
        <w:rPr>
          <w:rFonts w:ascii="Palatino Linotype" w:hAnsi="Palatino Linotype" w:cs="Arial"/>
          <w:sz w:val="22"/>
          <w:szCs w:val="22"/>
        </w:rPr>
        <w:t>s</w:t>
      </w:r>
      <w:r w:rsidRPr="00176CC4">
        <w:rPr>
          <w:rFonts w:ascii="Palatino Linotype" w:hAnsi="Palatino Linotype" w:cs="Arial"/>
          <w:sz w:val="22"/>
          <w:szCs w:val="22"/>
        </w:rPr>
        <w:t>ic)</w:t>
      </w:r>
      <w:r w:rsidR="00FF339D" w:rsidRPr="00176CC4">
        <w:rPr>
          <w:rFonts w:ascii="Palatino Linotype" w:hAnsi="Palatino Linotype" w:cs="Arial"/>
          <w:sz w:val="22"/>
          <w:szCs w:val="22"/>
        </w:rPr>
        <w:t>.</w:t>
      </w:r>
    </w:p>
    <w:p w14:paraId="006C99AB" w14:textId="77777777" w:rsidR="00C35A0F" w:rsidRPr="00176CC4" w:rsidRDefault="00C35A0F" w:rsidP="00176CC4">
      <w:pPr>
        <w:tabs>
          <w:tab w:val="left" w:pos="851"/>
        </w:tabs>
        <w:spacing w:after="240"/>
        <w:ind w:right="901"/>
        <w:jc w:val="both"/>
        <w:rPr>
          <w:rFonts w:ascii="Palatino Linotype" w:hAnsi="Palatino Linotype" w:cs="Arial"/>
          <w:szCs w:val="36"/>
        </w:rPr>
      </w:pPr>
    </w:p>
    <w:p w14:paraId="48FBAD77" w14:textId="5CB65C9F" w:rsidR="000F5ABB" w:rsidRPr="00176CC4" w:rsidRDefault="002B42A3" w:rsidP="00176CC4">
      <w:pPr>
        <w:tabs>
          <w:tab w:val="left" w:pos="851"/>
        </w:tabs>
        <w:spacing w:after="240"/>
        <w:ind w:right="901"/>
        <w:jc w:val="both"/>
        <w:rPr>
          <w:rFonts w:ascii="Palatino Linotype" w:hAnsi="Palatino Linotype" w:cs="Arial"/>
          <w:b/>
          <w:szCs w:val="22"/>
        </w:rPr>
      </w:pPr>
      <w:r w:rsidRPr="00176CC4">
        <w:rPr>
          <w:rFonts w:ascii="Palatino Linotype" w:hAnsi="Palatino Linotype" w:cs="Arial"/>
          <w:szCs w:val="22"/>
        </w:rPr>
        <w:t xml:space="preserve">Así como </w:t>
      </w:r>
      <w:r w:rsidR="000F5ABB" w:rsidRPr="00176CC4">
        <w:rPr>
          <w:rFonts w:ascii="Palatino Linotype" w:hAnsi="Palatino Linotype" w:cs="Arial"/>
          <w:b/>
          <w:szCs w:val="22"/>
        </w:rPr>
        <w:t>Razones o motivos de inconformidad</w:t>
      </w:r>
      <w:r w:rsidRPr="00176CC4">
        <w:rPr>
          <w:rFonts w:ascii="Palatino Linotype" w:hAnsi="Palatino Linotype" w:cs="Arial"/>
          <w:b/>
          <w:szCs w:val="22"/>
        </w:rPr>
        <w:t xml:space="preserve"> </w:t>
      </w:r>
      <w:r w:rsidRPr="00176CC4">
        <w:rPr>
          <w:rFonts w:ascii="Palatino Linotype" w:hAnsi="Palatino Linotype" w:cs="Arial"/>
          <w:szCs w:val="22"/>
        </w:rPr>
        <w:t>lo siguiente</w:t>
      </w:r>
      <w:r w:rsidR="000F5ABB" w:rsidRPr="00176CC4">
        <w:rPr>
          <w:rFonts w:ascii="Palatino Linotype" w:hAnsi="Palatino Linotype" w:cs="Arial"/>
          <w:b/>
          <w:szCs w:val="22"/>
        </w:rPr>
        <w:t>:</w:t>
      </w:r>
    </w:p>
    <w:p w14:paraId="614FD7D0" w14:textId="77777777" w:rsidR="00C35A0F" w:rsidRPr="00176CC4" w:rsidRDefault="00C35A0F" w:rsidP="00176CC4">
      <w:pPr>
        <w:tabs>
          <w:tab w:val="left" w:pos="851"/>
        </w:tabs>
        <w:ind w:left="851" w:right="901"/>
        <w:jc w:val="both"/>
        <w:rPr>
          <w:rFonts w:ascii="Palatino Linotype" w:hAnsi="Palatino Linotype" w:cs="Arial"/>
          <w:i/>
          <w:sz w:val="22"/>
          <w:szCs w:val="22"/>
        </w:rPr>
      </w:pPr>
    </w:p>
    <w:p w14:paraId="4DC32BEE" w14:textId="4160AD43" w:rsidR="000F5ABB" w:rsidRPr="00176CC4" w:rsidRDefault="000F5ABB" w:rsidP="00176CC4">
      <w:pPr>
        <w:tabs>
          <w:tab w:val="left" w:pos="851"/>
        </w:tabs>
        <w:ind w:left="851" w:right="901"/>
        <w:jc w:val="both"/>
        <w:rPr>
          <w:rFonts w:ascii="Palatino Linotype" w:hAnsi="Palatino Linotype" w:cs="Arial"/>
          <w:sz w:val="22"/>
          <w:szCs w:val="22"/>
        </w:rPr>
      </w:pPr>
      <w:r w:rsidRPr="00176CC4">
        <w:rPr>
          <w:rFonts w:ascii="Palatino Linotype" w:hAnsi="Palatino Linotype" w:cs="Arial"/>
          <w:i/>
          <w:sz w:val="22"/>
          <w:szCs w:val="22"/>
        </w:rPr>
        <w:t>“</w:t>
      </w:r>
      <w:r w:rsidR="00060CC2" w:rsidRPr="00176CC4">
        <w:rPr>
          <w:rFonts w:ascii="Palatino Linotype" w:hAnsi="Palatino Linotype" w:cs="Arial"/>
          <w:i/>
          <w:sz w:val="22"/>
          <w:szCs w:val="22"/>
        </w:rPr>
        <w:t>la negativa a la informacion solicitada</w:t>
      </w:r>
      <w:r w:rsidRPr="00176CC4">
        <w:rPr>
          <w:rFonts w:ascii="Palatino Linotype" w:hAnsi="Palatino Linotype" w:cs="Arial"/>
          <w:i/>
          <w:sz w:val="22"/>
          <w:szCs w:val="22"/>
        </w:rPr>
        <w:t xml:space="preserve">” </w:t>
      </w:r>
      <w:r w:rsidR="005D72B3" w:rsidRPr="00176CC4">
        <w:rPr>
          <w:rFonts w:ascii="Palatino Linotype" w:hAnsi="Palatino Linotype" w:cs="Arial"/>
          <w:sz w:val="22"/>
          <w:szCs w:val="22"/>
        </w:rPr>
        <w:t>(S</w:t>
      </w:r>
      <w:r w:rsidRPr="00176CC4">
        <w:rPr>
          <w:rFonts w:ascii="Palatino Linotype" w:hAnsi="Palatino Linotype" w:cs="Arial"/>
          <w:sz w:val="22"/>
          <w:szCs w:val="22"/>
        </w:rPr>
        <w:t>ic).</w:t>
      </w:r>
    </w:p>
    <w:p w14:paraId="5C8AB310" w14:textId="77777777" w:rsidR="00225573" w:rsidRPr="00176CC4" w:rsidRDefault="00225573" w:rsidP="00176CC4">
      <w:pPr>
        <w:tabs>
          <w:tab w:val="left" w:pos="851"/>
        </w:tabs>
        <w:ind w:left="851" w:right="901"/>
        <w:jc w:val="center"/>
        <w:rPr>
          <w:rFonts w:ascii="Palatino Linotype" w:hAnsi="Palatino Linotype" w:cs="Arial"/>
          <w:i/>
          <w:sz w:val="22"/>
          <w:szCs w:val="22"/>
        </w:rPr>
      </w:pPr>
    </w:p>
    <w:p w14:paraId="11CDF804" w14:textId="28105351" w:rsidR="007D38BB" w:rsidRPr="00176CC4" w:rsidRDefault="00060CC2" w:rsidP="00176CC4">
      <w:pPr>
        <w:spacing w:line="360" w:lineRule="auto"/>
        <w:jc w:val="both"/>
        <w:rPr>
          <w:rFonts w:ascii="Palatino Linotype" w:hAnsi="Palatino Linotype" w:cs="Arial"/>
          <w:b/>
          <w:sz w:val="28"/>
          <w:szCs w:val="26"/>
        </w:rPr>
      </w:pPr>
      <w:r w:rsidRPr="00176CC4">
        <w:rPr>
          <w:rFonts w:ascii="Palatino Linotype" w:hAnsi="Palatino Linotype" w:cs="Arial"/>
          <w:b/>
          <w:sz w:val="28"/>
          <w:szCs w:val="26"/>
        </w:rPr>
        <w:t>I</w:t>
      </w:r>
      <w:r w:rsidR="00FA3204" w:rsidRPr="00176CC4">
        <w:rPr>
          <w:rFonts w:ascii="Palatino Linotype" w:hAnsi="Palatino Linotype" w:cs="Arial"/>
          <w:b/>
          <w:sz w:val="28"/>
          <w:szCs w:val="26"/>
        </w:rPr>
        <w:t>V</w:t>
      </w:r>
      <w:r w:rsidR="000171D8" w:rsidRPr="00176CC4">
        <w:rPr>
          <w:rFonts w:ascii="Palatino Linotype" w:hAnsi="Palatino Linotype" w:cs="Arial"/>
          <w:b/>
          <w:sz w:val="28"/>
          <w:szCs w:val="26"/>
        </w:rPr>
        <w:t xml:space="preserve">. </w:t>
      </w:r>
      <w:r w:rsidR="007D38BB" w:rsidRPr="00176CC4">
        <w:rPr>
          <w:rFonts w:ascii="Palatino Linotype" w:hAnsi="Palatino Linotype" w:cs="Arial"/>
          <w:b/>
          <w:sz w:val="28"/>
          <w:szCs w:val="26"/>
        </w:rPr>
        <w:t xml:space="preserve">Del turno del </w:t>
      </w:r>
      <w:r w:rsidR="00D86297" w:rsidRPr="00176CC4">
        <w:rPr>
          <w:rFonts w:ascii="Palatino Linotype" w:hAnsi="Palatino Linotype" w:cs="Arial"/>
          <w:b/>
          <w:sz w:val="28"/>
          <w:szCs w:val="26"/>
        </w:rPr>
        <w:t>Recurso Revisión</w:t>
      </w:r>
      <w:r w:rsidR="00D8393F" w:rsidRPr="00176CC4">
        <w:rPr>
          <w:rFonts w:ascii="Palatino Linotype" w:hAnsi="Palatino Linotype" w:cs="Arial"/>
          <w:b/>
          <w:sz w:val="28"/>
          <w:szCs w:val="26"/>
        </w:rPr>
        <w:t>.</w:t>
      </w:r>
    </w:p>
    <w:p w14:paraId="7F32BE8B" w14:textId="6A3A2864" w:rsidR="001E3F54" w:rsidRPr="00176CC4" w:rsidRDefault="002B42A3" w:rsidP="00176CC4">
      <w:pPr>
        <w:spacing w:line="360" w:lineRule="auto"/>
        <w:jc w:val="both"/>
        <w:rPr>
          <w:rFonts w:ascii="Palatino Linotype" w:hAnsi="Palatino Linotype" w:cs="Arial"/>
        </w:rPr>
      </w:pPr>
      <w:r w:rsidRPr="00176CC4">
        <w:rPr>
          <w:rFonts w:ascii="Palatino Linotype" w:hAnsi="Palatino Linotype" w:cs="Arial"/>
        </w:rPr>
        <w:t>El</w:t>
      </w:r>
      <w:r w:rsidR="000171D8" w:rsidRPr="00176CC4">
        <w:rPr>
          <w:rFonts w:ascii="Palatino Linotype" w:hAnsi="Palatino Linotype" w:cs="Arial"/>
        </w:rPr>
        <w:t xml:space="preserve"> </w:t>
      </w:r>
      <w:r w:rsidR="00060CC2" w:rsidRPr="00176CC4">
        <w:rPr>
          <w:rFonts w:ascii="Palatino Linotype" w:hAnsi="Palatino Linotype" w:cs="Arial"/>
          <w:b/>
          <w:bCs/>
        </w:rPr>
        <w:t>cuatro</w:t>
      </w:r>
      <w:r w:rsidR="00307696" w:rsidRPr="00176CC4">
        <w:rPr>
          <w:rFonts w:ascii="Palatino Linotype" w:hAnsi="Palatino Linotype" w:cs="Arial"/>
          <w:b/>
          <w:bCs/>
        </w:rPr>
        <w:t xml:space="preserve"> de </w:t>
      </w:r>
      <w:r w:rsidR="00060CC2" w:rsidRPr="00176CC4">
        <w:rPr>
          <w:rFonts w:ascii="Palatino Linotype" w:hAnsi="Palatino Linotype" w:cs="Arial"/>
          <w:b/>
          <w:bCs/>
        </w:rPr>
        <w:t xml:space="preserve">julio </w:t>
      </w:r>
      <w:r w:rsidR="005C250B" w:rsidRPr="00176CC4">
        <w:rPr>
          <w:rFonts w:ascii="Palatino Linotype" w:hAnsi="Palatino Linotype" w:cs="Arial"/>
          <w:b/>
          <w:bCs/>
        </w:rPr>
        <w:t>de</w:t>
      </w:r>
      <w:r w:rsidR="00B41543" w:rsidRPr="00176CC4">
        <w:rPr>
          <w:rFonts w:ascii="Palatino Linotype" w:hAnsi="Palatino Linotype" w:cs="Arial"/>
          <w:b/>
          <w:bCs/>
        </w:rPr>
        <w:t xml:space="preserve"> dos mil </w:t>
      </w:r>
      <w:r w:rsidR="002E1C49" w:rsidRPr="00176CC4">
        <w:rPr>
          <w:rFonts w:ascii="Palatino Linotype" w:hAnsi="Palatino Linotype" w:cs="Arial"/>
          <w:b/>
          <w:bCs/>
        </w:rPr>
        <w:t>veintitrés</w:t>
      </w:r>
      <w:r w:rsidR="000171D8" w:rsidRPr="00176CC4">
        <w:rPr>
          <w:rFonts w:ascii="Palatino Linotype" w:hAnsi="Palatino Linotype" w:cs="Arial"/>
        </w:rPr>
        <w:t xml:space="preserve">, el </w:t>
      </w:r>
      <w:r w:rsidR="00D8393F" w:rsidRPr="00176CC4">
        <w:rPr>
          <w:rFonts w:ascii="Palatino Linotype" w:hAnsi="Palatino Linotype" w:cs="Arial"/>
        </w:rPr>
        <w:t>medio de impugnación</w:t>
      </w:r>
      <w:r w:rsidR="000171D8" w:rsidRPr="00176CC4">
        <w:rPr>
          <w:rFonts w:ascii="Palatino Linotype" w:hAnsi="Palatino Linotype" w:cs="Arial"/>
        </w:rPr>
        <w:t xml:space="preserve"> que se trata se envió electrónicamente al Instituto de </w:t>
      </w:r>
      <w:r w:rsidR="000171D8" w:rsidRPr="00176CC4">
        <w:rPr>
          <w:rFonts w:ascii="Palatino Linotype" w:eastAsia="Arial Unicode MS" w:hAnsi="Palatino Linotype" w:cs="Arial"/>
        </w:rPr>
        <w:t>Transparencia</w:t>
      </w:r>
      <w:r w:rsidR="000171D8" w:rsidRPr="00176CC4">
        <w:rPr>
          <w:rFonts w:ascii="Palatino Linotype" w:hAnsi="Palatino Linotype" w:cs="Arial"/>
        </w:rPr>
        <w:t xml:space="preserve">, Acceso a la </w:t>
      </w:r>
      <w:r w:rsidR="00D86297" w:rsidRPr="00176CC4">
        <w:rPr>
          <w:rFonts w:ascii="Palatino Linotype" w:hAnsi="Palatino Linotype" w:cs="Arial"/>
        </w:rPr>
        <w:t>Información Pública</w:t>
      </w:r>
      <w:r w:rsidR="000171D8" w:rsidRPr="00176CC4">
        <w:rPr>
          <w:rFonts w:ascii="Palatino Linotype" w:hAnsi="Palatino Linotype" w:cs="Arial"/>
        </w:rPr>
        <w:t xml:space="preserve"> y Protección de Datos Personales del Estado de México y Municipios; </w:t>
      </w:r>
      <w:r w:rsidR="009E2E2C" w:rsidRPr="00176CC4">
        <w:rPr>
          <w:rFonts w:ascii="Palatino Linotype" w:hAnsi="Palatino Linotype" w:cs="Arial"/>
        </w:rPr>
        <w:t xml:space="preserve">por lo que, </w:t>
      </w:r>
      <w:r w:rsidR="000171D8" w:rsidRPr="00176CC4">
        <w:rPr>
          <w:rFonts w:ascii="Palatino Linotype" w:hAnsi="Palatino Linotype" w:cs="Arial"/>
        </w:rPr>
        <w:t xml:space="preserve">con fundamento en el artículo 185, fracción I de la </w:t>
      </w:r>
      <w:r w:rsidR="000171D8" w:rsidRPr="00176CC4">
        <w:rPr>
          <w:rFonts w:ascii="Palatino Linotype" w:hAnsi="Palatino Linotype"/>
        </w:rPr>
        <w:t xml:space="preserve">Ley de Transparencia y Acceso a la </w:t>
      </w:r>
      <w:r w:rsidR="00D86297" w:rsidRPr="00176CC4">
        <w:rPr>
          <w:rFonts w:ascii="Palatino Linotype" w:hAnsi="Palatino Linotype"/>
        </w:rPr>
        <w:t>Información Pública</w:t>
      </w:r>
      <w:r w:rsidR="000171D8" w:rsidRPr="00176CC4">
        <w:rPr>
          <w:rFonts w:ascii="Palatino Linotype" w:hAnsi="Palatino Linotype"/>
        </w:rPr>
        <w:t xml:space="preserve"> del Estado de México y Municipios</w:t>
      </w:r>
      <w:r w:rsidR="000171D8" w:rsidRPr="00176CC4">
        <w:rPr>
          <w:rFonts w:ascii="Palatino Linotype" w:hAnsi="Palatino Linotype" w:cs="Arial"/>
        </w:rPr>
        <w:t xml:space="preserve">, se turnó </w:t>
      </w:r>
      <w:r w:rsidR="00727578" w:rsidRPr="00176CC4">
        <w:rPr>
          <w:rFonts w:ascii="Palatino Linotype" w:hAnsi="Palatino Linotype" w:cs="Arial"/>
        </w:rPr>
        <w:t xml:space="preserve">mediante </w:t>
      </w:r>
      <w:r w:rsidR="00727578" w:rsidRPr="00176CC4">
        <w:rPr>
          <w:rFonts w:ascii="Palatino Linotype" w:hAnsi="Palatino Linotype" w:cs="Arial"/>
          <w:b/>
        </w:rPr>
        <w:t xml:space="preserve">EL </w:t>
      </w:r>
      <w:r w:rsidR="000171D8" w:rsidRPr="00176CC4">
        <w:rPr>
          <w:rFonts w:ascii="Palatino Linotype" w:eastAsia="Arial Unicode MS" w:hAnsi="Palatino Linotype" w:cs="Arial"/>
          <w:b/>
        </w:rPr>
        <w:t>SAIMEX</w:t>
      </w:r>
      <w:r w:rsidR="00B41543" w:rsidRPr="00176CC4">
        <w:rPr>
          <w:rFonts w:ascii="Palatino Linotype" w:hAnsi="Palatino Linotype"/>
        </w:rPr>
        <w:t xml:space="preserve">, </w:t>
      </w:r>
      <w:r w:rsidR="00A20CBF" w:rsidRPr="00176CC4">
        <w:rPr>
          <w:rFonts w:ascii="Palatino Linotype" w:hAnsi="Palatino Linotype"/>
        </w:rPr>
        <w:t>a</w:t>
      </w:r>
      <w:r w:rsidR="00FA3204" w:rsidRPr="00176CC4">
        <w:rPr>
          <w:rFonts w:ascii="Palatino Linotype" w:hAnsi="Palatino Linotype"/>
        </w:rPr>
        <w:t xml:space="preserve"> </w:t>
      </w:r>
      <w:r w:rsidR="0094062A" w:rsidRPr="00176CC4">
        <w:rPr>
          <w:rFonts w:ascii="Palatino Linotype" w:hAnsi="Palatino Linotype"/>
        </w:rPr>
        <w:t>l</w:t>
      </w:r>
      <w:r w:rsidR="00FA3204" w:rsidRPr="00176CC4">
        <w:rPr>
          <w:rFonts w:ascii="Palatino Linotype" w:hAnsi="Palatino Linotype"/>
        </w:rPr>
        <w:t>a</w:t>
      </w:r>
      <w:r w:rsidR="00CE22BE" w:rsidRPr="00176CC4">
        <w:rPr>
          <w:rFonts w:ascii="Palatino Linotype" w:hAnsi="Palatino Linotype"/>
        </w:rPr>
        <w:t xml:space="preserve"> </w:t>
      </w:r>
      <w:r w:rsidR="0046481A" w:rsidRPr="00176CC4">
        <w:rPr>
          <w:rFonts w:ascii="Palatino Linotype" w:hAnsi="Palatino Linotype"/>
          <w:b/>
        </w:rPr>
        <w:t>C</w:t>
      </w:r>
      <w:r w:rsidR="000171D8" w:rsidRPr="00176CC4">
        <w:rPr>
          <w:rFonts w:ascii="Palatino Linotype" w:hAnsi="Palatino Linotype" w:cs="Arial"/>
          <w:b/>
        </w:rPr>
        <w:t>omisionad</w:t>
      </w:r>
      <w:r w:rsidR="00FA3204" w:rsidRPr="00176CC4">
        <w:rPr>
          <w:rFonts w:ascii="Palatino Linotype" w:hAnsi="Palatino Linotype" w:cs="Arial"/>
          <w:b/>
        </w:rPr>
        <w:t>a</w:t>
      </w:r>
      <w:r w:rsidR="00F02503" w:rsidRPr="00176CC4">
        <w:rPr>
          <w:rFonts w:ascii="Palatino Linotype" w:hAnsi="Palatino Linotype" w:cs="Arial"/>
        </w:rPr>
        <w:t xml:space="preserve"> </w:t>
      </w:r>
      <w:r w:rsidR="00FA3204" w:rsidRPr="00176CC4">
        <w:rPr>
          <w:rFonts w:ascii="Palatino Linotype" w:hAnsi="Palatino Linotype" w:cs="Arial"/>
          <w:b/>
        </w:rPr>
        <w:t>Sharon Cristina Morales Martínez</w:t>
      </w:r>
      <w:r w:rsidR="000171D8" w:rsidRPr="00176CC4">
        <w:rPr>
          <w:rFonts w:ascii="Palatino Linotype" w:hAnsi="Palatino Linotype" w:cs="Arial"/>
        </w:rPr>
        <w:t xml:space="preserve"> a efecto de decretar su admisión o desechamiento.</w:t>
      </w:r>
    </w:p>
    <w:p w14:paraId="6B956D0C" w14:textId="77777777" w:rsidR="002E1C49" w:rsidRPr="00176CC4" w:rsidRDefault="002E1C49" w:rsidP="00176CC4">
      <w:pPr>
        <w:tabs>
          <w:tab w:val="center" w:pos="4252"/>
          <w:tab w:val="right" w:pos="8504"/>
        </w:tabs>
        <w:spacing w:line="360" w:lineRule="auto"/>
        <w:jc w:val="both"/>
        <w:rPr>
          <w:rFonts w:ascii="Palatino Linotype" w:hAnsi="Palatino Linotype" w:cs="Arial"/>
          <w:b/>
        </w:rPr>
      </w:pPr>
    </w:p>
    <w:p w14:paraId="6E2E972C" w14:textId="65595861" w:rsidR="007D38BB" w:rsidRPr="00176CC4" w:rsidRDefault="007D38BB" w:rsidP="00176CC4">
      <w:pPr>
        <w:tabs>
          <w:tab w:val="center" w:pos="4252"/>
          <w:tab w:val="right" w:pos="8504"/>
        </w:tabs>
        <w:spacing w:line="360" w:lineRule="auto"/>
        <w:jc w:val="both"/>
        <w:rPr>
          <w:rFonts w:ascii="Palatino Linotype" w:hAnsi="Palatino Linotype" w:cs="Arial"/>
          <w:b/>
        </w:rPr>
      </w:pPr>
      <w:r w:rsidRPr="00176CC4">
        <w:rPr>
          <w:rFonts w:ascii="Palatino Linotype" w:hAnsi="Palatino Linotype" w:cs="Arial"/>
          <w:b/>
        </w:rPr>
        <w:t xml:space="preserve">a) Admisión del </w:t>
      </w:r>
      <w:r w:rsidR="00D86297" w:rsidRPr="00176CC4">
        <w:rPr>
          <w:rFonts w:ascii="Palatino Linotype" w:hAnsi="Palatino Linotype" w:cs="Arial"/>
          <w:b/>
        </w:rPr>
        <w:t>Recurso Revisión</w:t>
      </w:r>
      <w:r w:rsidR="00D8393F" w:rsidRPr="00176CC4">
        <w:rPr>
          <w:rFonts w:ascii="Palatino Linotype" w:hAnsi="Palatino Linotype" w:cs="Arial"/>
          <w:b/>
        </w:rPr>
        <w:t>.</w:t>
      </w:r>
    </w:p>
    <w:p w14:paraId="700EE037" w14:textId="2808674A" w:rsidR="00F74502" w:rsidRPr="00176CC4" w:rsidRDefault="000171D8" w:rsidP="00176CC4">
      <w:pPr>
        <w:tabs>
          <w:tab w:val="center" w:pos="4252"/>
          <w:tab w:val="right" w:pos="8504"/>
        </w:tabs>
        <w:spacing w:line="360" w:lineRule="auto"/>
        <w:jc w:val="both"/>
        <w:rPr>
          <w:rFonts w:ascii="Palatino Linotype" w:hAnsi="Palatino Linotype" w:cs="Arial"/>
        </w:rPr>
      </w:pPr>
      <w:r w:rsidRPr="00176CC4">
        <w:rPr>
          <w:rFonts w:ascii="Palatino Linotype" w:hAnsi="Palatino Linotype" w:cs="Arial"/>
        </w:rPr>
        <w:t>De las constancias del expediente electrónico del</w:t>
      </w:r>
      <w:r w:rsidRPr="00176CC4">
        <w:rPr>
          <w:rFonts w:ascii="Palatino Linotype" w:hAnsi="Palatino Linotype" w:cs="Arial"/>
          <w:b/>
        </w:rPr>
        <w:t xml:space="preserve"> SAIMEX</w:t>
      </w:r>
      <w:r w:rsidRPr="00176CC4">
        <w:rPr>
          <w:rFonts w:ascii="Palatino Linotype" w:hAnsi="Palatino Linotype" w:cs="Arial"/>
        </w:rPr>
        <w:t xml:space="preserve">, se advierte que </w:t>
      </w:r>
      <w:r w:rsidR="00727578" w:rsidRPr="00176CC4">
        <w:rPr>
          <w:rFonts w:ascii="Palatino Linotype" w:hAnsi="Palatino Linotype" w:cs="Arial"/>
        </w:rPr>
        <w:t>el</w:t>
      </w:r>
      <w:r w:rsidRPr="00176CC4">
        <w:rPr>
          <w:rFonts w:ascii="Palatino Linotype" w:hAnsi="Palatino Linotype" w:cs="Arial"/>
        </w:rPr>
        <w:t xml:space="preserve"> </w:t>
      </w:r>
      <w:r w:rsidR="00060CC2" w:rsidRPr="00176CC4">
        <w:rPr>
          <w:rFonts w:ascii="Palatino Linotype" w:hAnsi="Palatino Linotype" w:cs="Arial"/>
          <w:b/>
        </w:rPr>
        <w:t>cinco</w:t>
      </w:r>
      <w:r w:rsidR="00C35A0F" w:rsidRPr="00176CC4">
        <w:rPr>
          <w:rFonts w:ascii="Palatino Linotype" w:hAnsi="Palatino Linotype" w:cs="Arial"/>
          <w:b/>
        </w:rPr>
        <w:t xml:space="preserve"> de </w:t>
      </w:r>
      <w:r w:rsidR="00060CC2" w:rsidRPr="00176CC4">
        <w:rPr>
          <w:rFonts w:ascii="Palatino Linotype" w:hAnsi="Palatino Linotype" w:cs="Arial"/>
          <w:b/>
        </w:rPr>
        <w:t>julio</w:t>
      </w:r>
      <w:r w:rsidR="002E1C49" w:rsidRPr="00176CC4">
        <w:rPr>
          <w:rFonts w:ascii="Palatino Linotype" w:hAnsi="Palatino Linotype" w:cs="Arial"/>
          <w:b/>
        </w:rPr>
        <w:t xml:space="preserve"> </w:t>
      </w:r>
      <w:r w:rsidR="00B41543" w:rsidRPr="00176CC4">
        <w:rPr>
          <w:rFonts w:ascii="Palatino Linotype" w:hAnsi="Palatino Linotype" w:cs="Arial"/>
          <w:b/>
          <w:bCs/>
        </w:rPr>
        <w:t xml:space="preserve">de dos mil </w:t>
      </w:r>
      <w:r w:rsidR="002E1C49" w:rsidRPr="00176CC4">
        <w:rPr>
          <w:rFonts w:ascii="Palatino Linotype" w:hAnsi="Palatino Linotype" w:cs="Arial"/>
          <w:b/>
          <w:bCs/>
        </w:rPr>
        <w:t>veintitrés</w:t>
      </w:r>
      <w:r w:rsidRPr="00176CC4">
        <w:rPr>
          <w:rFonts w:ascii="Palatino Linotype" w:hAnsi="Palatino Linotype" w:cs="Arial"/>
        </w:rPr>
        <w:t xml:space="preserve">, se </w:t>
      </w:r>
      <w:r w:rsidR="004D1753" w:rsidRPr="00176CC4">
        <w:rPr>
          <w:rFonts w:ascii="Palatino Linotype" w:hAnsi="Palatino Linotype" w:cs="Arial"/>
        </w:rPr>
        <w:t>notificó</w:t>
      </w:r>
      <w:r w:rsidRPr="00176CC4">
        <w:rPr>
          <w:rFonts w:ascii="Palatino Linotype" w:hAnsi="Palatino Linotype" w:cs="Arial"/>
        </w:rPr>
        <w:t xml:space="preserve"> la admisión a trámite del </w:t>
      </w:r>
      <w:r w:rsidR="00D86297" w:rsidRPr="00176CC4">
        <w:rPr>
          <w:rFonts w:ascii="Palatino Linotype" w:hAnsi="Palatino Linotype" w:cs="Arial"/>
        </w:rPr>
        <w:t>Recurso Revisión</w:t>
      </w:r>
      <w:r w:rsidRPr="00176CC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76CC4">
        <w:rPr>
          <w:rFonts w:ascii="Palatino Linotype" w:hAnsi="Palatino Linotype" w:cs="Arial"/>
        </w:rPr>
        <w:t>Información Pública</w:t>
      </w:r>
      <w:r w:rsidRPr="00176CC4">
        <w:rPr>
          <w:rFonts w:ascii="Palatino Linotype" w:hAnsi="Palatino Linotype" w:cs="Arial"/>
        </w:rPr>
        <w:t xml:space="preserve"> del Estado de México y Municipios</w:t>
      </w:r>
      <w:r w:rsidR="00F74A05" w:rsidRPr="00176CC4">
        <w:rPr>
          <w:rFonts w:ascii="Palatino Linotype" w:hAnsi="Palatino Linotype" w:cs="Arial"/>
        </w:rPr>
        <w:t>;</w:t>
      </w:r>
      <w:r w:rsidRPr="00176CC4">
        <w:rPr>
          <w:rFonts w:ascii="Palatino Linotype" w:hAnsi="Palatino Linotype" w:cs="Arial"/>
        </w:rPr>
        <w:t xml:space="preserve"> </w:t>
      </w:r>
      <w:r w:rsidR="002B4CEB" w:rsidRPr="00176CC4">
        <w:rPr>
          <w:rFonts w:ascii="Palatino Linotype" w:hAnsi="Palatino Linotype" w:cs="Arial"/>
          <w:b/>
        </w:rPr>
        <w:t>LA RECURRENTE</w:t>
      </w:r>
      <w:r w:rsidR="00F74A05" w:rsidRPr="00176CC4">
        <w:rPr>
          <w:rFonts w:ascii="Palatino Linotype" w:hAnsi="Palatino Linotype" w:cs="Arial"/>
          <w:b/>
        </w:rPr>
        <w:t xml:space="preserve"> </w:t>
      </w:r>
      <w:r w:rsidRPr="00176CC4">
        <w:rPr>
          <w:rFonts w:ascii="Palatino Linotype" w:hAnsi="Palatino Linotype" w:cs="Arial"/>
        </w:rPr>
        <w:t>manifestara</w:t>
      </w:r>
      <w:r w:rsidR="00F74A05" w:rsidRPr="00176CC4">
        <w:rPr>
          <w:rFonts w:ascii="Palatino Linotype" w:hAnsi="Palatino Linotype" w:cs="Arial"/>
        </w:rPr>
        <w:t xml:space="preserve"> </w:t>
      </w:r>
      <w:r w:rsidRPr="00176CC4">
        <w:rPr>
          <w:rFonts w:ascii="Palatino Linotype" w:hAnsi="Palatino Linotype" w:cs="Arial"/>
        </w:rPr>
        <w:t xml:space="preserve">lo que a su derecho conviniera, a efecto de presentar pruebas </w:t>
      </w:r>
      <w:r w:rsidR="00727578" w:rsidRPr="00176CC4">
        <w:rPr>
          <w:rFonts w:ascii="Palatino Linotype" w:hAnsi="Palatino Linotype" w:cs="Arial"/>
        </w:rPr>
        <w:t>o</w:t>
      </w:r>
      <w:r w:rsidRPr="00176CC4">
        <w:rPr>
          <w:rFonts w:ascii="Palatino Linotype" w:hAnsi="Palatino Linotype" w:cs="Arial"/>
        </w:rPr>
        <w:t xml:space="preserve"> alegatos</w:t>
      </w:r>
      <w:r w:rsidR="00727578" w:rsidRPr="00176CC4">
        <w:rPr>
          <w:rFonts w:ascii="Palatino Linotype" w:hAnsi="Palatino Linotype" w:cs="Arial"/>
        </w:rPr>
        <w:t xml:space="preserve"> y</w:t>
      </w:r>
      <w:r w:rsidR="00D5111B" w:rsidRPr="00176CC4">
        <w:rPr>
          <w:rFonts w:ascii="Palatino Linotype" w:hAnsi="Palatino Linotype" w:cs="Arial"/>
        </w:rPr>
        <w:t>,</w:t>
      </w:r>
      <w:r w:rsidR="00727578" w:rsidRPr="00176CC4">
        <w:rPr>
          <w:rFonts w:ascii="Palatino Linotype" w:hAnsi="Palatino Linotype" w:cs="Arial"/>
        </w:rPr>
        <w:t xml:space="preserve"> en su caso, </w:t>
      </w:r>
      <w:r w:rsidRPr="00176CC4">
        <w:rPr>
          <w:rFonts w:ascii="Palatino Linotype" w:hAnsi="Palatino Linotype" w:cs="Arial"/>
          <w:b/>
        </w:rPr>
        <w:t xml:space="preserve">EL SUJETO OBLIGADO </w:t>
      </w:r>
      <w:r w:rsidRPr="00176CC4">
        <w:rPr>
          <w:rFonts w:ascii="Palatino Linotype" w:hAnsi="Palatino Linotype" w:cs="Arial"/>
        </w:rPr>
        <w:t>rindiera su</w:t>
      </w:r>
      <w:r w:rsidR="00727578" w:rsidRPr="00176CC4">
        <w:rPr>
          <w:rFonts w:ascii="Palatino Linotype" w:hAnsi="Palatino Linotype" w:cs="Arial"/>
        </w:rPr>
        <w:t xml:space="preserve"> correspondiente </w:t>
      </w:r>
      <w:r w:rsidRPr="00176CC4">
        <w:rPr>
          <w:rFonts w:ascii="Palatino Linotype" w:hAnsi="Palatino Linotype" w:cs="Arial"/>
        </w:rPr>
        <w:t>Informe Justificado.</w:t>
      </w:r>
    </w:p>
    <w:p w14:paraId="4A74F872" w14:textId="5F4FDF2D" w:rsidR="00464D4B" w:rsidRDefault="00464D4B" w:rsidP="00176CC4">
      <w:pPr>
        <w:tabs>
          <w:tab w:val="center" w:pos="4252"/>
          <w:tab w:val="right" w:pos="8504"/>
        </w:tabs>
        <w:spacing w:line="360" w:lineRule="auto"/>
        <w:jc w:val="both"/>
        <w:rPr>
          <w:rFonts w:ascii="Palatino Linotype" w:hAnsi="Palatino Linotype" w:cs="Arial"/>
        </w:rPr>
      </w:pPr>
    </w:p>
    <w:p w14:paraId="1631A77A" w14:textId="09F2BCE7" w:rsidR="00176CC4" w:rsidRDefault="00176CC4" w:rsidP="00176CC4">
      <w:pPr>
        <w:tabs>
          <w:tab w:val="center" w:pos="4252"/>
          <w:tab w:val="right" w:pos="8504"/>
        </w:tabs>
        <w:spacing w:line="360" w:lineRule="auto"/>
        <w:jc w:val="both"/>
        <w:rPr>
          <w:rFonts w:ascii="Palatino Linotype" w:hAnsi="Palatino Linotype" w:cs="Arial"/>
        </w:rPr>
      </w:pPr>
    </w:p>
    <w:p w14:paraId="4045ABA1" w14:textId="77777777" w:rsidR="00176CC4" w:rsidRPr="00176CC4" w:rsidRDefault="00176CC4" w:rsidP="00176CC4">
      <w:pPr>
        <w:tabs>
          <w:tab w:val="center" w:pos="4252"/>
          <w:tab w:val="right" w:pos="8504"/>
        </w:tabs>
        <w:spacing w:line="360" w:lineRule="auto"/>
        <w:jc w:val="both"/>
        <w:rPr>
          <w:rFonts w:ascii="Palatino Linotype" w:hAnsi="Palatino Linotype" w:cs="Arial"/>
        </w:rPr>
      </w:pPr>
    </w:p>
    <w:p w14:paraId="28CF2940" w14:textId="01E72B64" w:rsidR="00F74A05" w:rsidRPr="00176CC4" w:rsidRDefault="00FA3204" w:rsidP="00176CC4">
      <w:pPr>
        <w:spacing w:before="100" w:beforeAutospacing="1" w:line="360" w:lineRule="auto"/>
        <w:contextualSpacing/>
        <w:jc w:val="both"/>
        <w:rPr>
          <w:rFonts w:ascii="Palatino Linotype" w:eastAsia="Arial Unicode MS" w:hAnsi="Palatino Linotype" w:cs="Arial"/>
          <w:b/>
        </w:rPr>
      </w:pPr>
      <w:r w:rsidRPr="00176CC4">
        <w:rPr>
          <w:rFonts w:ascii="Palatino Linotype" w:eastAsia="Arial Unicode MS" w:hAnsi="Palatino Linotype" w:cs="Arial"/>
          <w:b/>
        </w:rPr>
        <w:t>b</w:t>
      </w:r>
      <w:r w:rsidR="00F74A05" w:rsidRPr="00176CC4">
        <w:rPr>
          <w:rFonts w:ascii="Palatino Linotype" w:eastAsia="Arial Unicode MS" w:hAnsi="Palatino Linotype" w:cs="Arial"/>
          <w:b/>
        </w:rPr>
        <w:t xml:space="preserve">) </w:t>
      </w:r>
      <w:r w:rsidR="00B979B2" w:rsidRPr="00176CC4">
        <w:rPr>
          <w:rFonts w:ascii="Palatino Linotype" w:hAnsi="Palatino Linotype" w:cs="Arial"/>
          <w:b/>
          <w:bCs/>
        </w:rPr>
        <w:t>Manifestaciones e Informe Justificado</w:t>
      </w:r>
    </w:p>
    <w:p w14:paraId="70EA9B89" w14:textId="4BD624CA" w:rsidR="00EA3F63" w:rsidRDefault="00EA3F63" w:rsidP="00176CC4">
      <w:pPr>
        <w:tabs>
          <w:tab w:val="center" w:pos="4252"/>
          <w:tab w:val="right" w:pos="8504"/>
        </w:tabs>
        <w:spacing w:line="360" w:lineRule="auto"/>
        <w:jc w:val="both"/>
        <w:rPr>
          <w:rFonts w:ascii="Palatino Linotype" w:hAnsi="Palatino Linotype" w:cs="Arial"/>
        </w:rPr>
      </w:pPr>
      <w:r w:rsidRPr="00176CC4">
        <w:rPr>
          <w:rFonts w:ascii="Palatino Linotype" w:hAnsi="Palatino Linotype" w:cs="Arial"/>
        </w:rPr>
        <w:t xml:space="preserve">Conforme a las constancias que obran en el </w:t>
      </w:r>
      <w:r w:rsidRPr="00176CC4">
        <w:rPr>
          <w:rFonts w:ascii="Palatino Linotype" w:hAnsi="Palatino Linotype" w:cs="Arial"/>
          <w:b/>
        </w:rPr>
        <w:t>SAIMEX</w:t>
      </w:r>
      <w:r w:rsidRPr="00176CC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76CC4">
        <w:rPr>
          <w:rFonts w:ascii="Palatino Linotype" w:hAnsi="Palatino Linotype" w:cs="Arial"/>
          <w:b/>
        </w:rPr>
        <w:t>RECURRENTE</w:t>
      </w:r>
      <w:r w:rsidRPr="00176CC4">
        <w:rPr>
          <w:rFonts w:ascii="Palatino Linotype" w:hAnsi="Palatino Linotype" w:cs="Arial"/>
        </w:rPr>
        <w:t xml:space="preserve">, éste </w:t>
      </w:r>
      <w:r w:rsidR="003458B9" w:rsidRPr="00176CC4">
        <w:rPr>
          <w:rFonts w:ascii="Palatino Linotype" w:hAnsi="Palatino Linotype" w:cs="Arial"/>
        </w:rPr>
        <w:t xml:space="preserve">no </w:t>
      </w:r>
      <w:r w:rsidRPr="00176CC4">
        <w:rPr>
          <w:rFonts w:ascii="Palatino Linotype" w:hAnsi="Palatino Linotype" w:cs="Arial"/>
        </w:rPr>
        <w:t>realizó manifestación</w:t>
      </w:r>
      <w:r w:rsidR="008A5F0A" w:rsidRPr="00176CC4">
        <w:rPr>
          <w:rFonts w:ascii="Palatino Linotype" w:hAnsi="Palatino Linotype" w:cs="Arial"/>
        </w:rPr>
        <w:t xml:space="preserve"> </w:t>
      </w:r>
      <w:r w:rsidR="003458B9" w:rsidRPr="00176CC4">
        <w:rPr>
          <w:rFonts w:ascii="Palatino Linotype" w:hAnsi="Palatino Linotype" w:cs="Arial"/>
        </w:rPr>
        <w:t>alguna que a su derecho conviniera, p</w:t>
      </w:r>
      <w:r w:rsidR="008A5F0A" w:rsidRPr="00176CC4">
        <w:rPr>
          <w:rFonts w:ascii="Palatino Linotype" w:hAnsi="Palatino Linotype" w:cs="Arial"/>
        </w:rPr>
        <w:t>or su parte</w:t>
      </w:r>
      <w:r w:rsidR="000F070A" w:rsidRPr="00176CC4">
        <w:rPr>
          <w:rFonts w:ascii="Palatino Linotype" w:hAnsi="Palatino Linotype" w:cs="Arial"/>
        </w:rPr>
        <w:t>,</w:t>
      </w:r>
      <w:r w:rsidR="008A5F0A" w:rsidRPr="00176CC4">
        <w:rPr>
          <w:rFonts w:ascii="Palatino Linotype" w:hAnsi="Palatino Linotype" w:cs="Arial"/>
        </w:rPr>
        <w:t xml:space="preserve"> </w:t>
      </w:r>
      <w:r w:rsidRPr="00176CC4">
        <w:rPr>
          <w:rFonts w:ascii="Palatino Linotype" w:hAnsi="Palatino Linotype" w:cs="Arial"/>
          <w:b/>
        </w:rPr>
        <w:t>EL SUJETO OBLIGADO</w:t>
      </w:r>
      <w:r w:rsidRPr="00176CC4">
        <w:rPr>
          <w:rFonts w:ascii="Palatino Linotype" w:hAnsi="Palatino Linotype" w:cs="Arial"/>
        </w:rPr>
        <w:t xml:space="preserve"> </w:t>
      </w:r>
      <w:r w:rsidR="000F070A" w:rsidRPr="00176CC4">
        <w:rPr>
          <w:rFonts w:ascii="Palatino Linotype" w:hAnsi="Palatino Linotype" w:cs="Arial"/>
        </w:rPr>
        <w:t xml:space="preserve">no </w:t>
      </w:r>
      <w:r w:rsidRPr="00176CC4">
        <w:rPr>
          <w:rFonts w:ascii="Palatino Linotype" w:hAnsi="Palatino Linotype" w:cs="Arial"/>
        </w:rPr>
        <w:t>rindió Informe Justificado, tal y como se advierte de la siguiente imagen:</w:t>
      </w:r>
    </w:p>
    <w:p w14:paraId="714E4966" w14:textId="77777777" w:rsidR="00176CC4" w:rsidRPr="00176CC4" w:rsidRDefault="00176CC4" w:rsidP="00176CC4">
      <w:pPr>
        <w:tabs>
          <w:tab w:val="center" w:pos="4252"/>
          <w:tab w:val="right" w:pos="8504"/>
        </w:tabs>
        <w:spacing w:line="360" w:lineRule="auto"/>
        <w:jc w:val="both"/>
        <w:rPr>
          <w:rFonts w:ascii="Palatino Linotype" w:hAnsi="Palatino Linotype" w:cs="Arial"/>
        </w:rPr>
      </w:pPr>
    </w:p>
    <w:p w14:paraId="6ED6C530" w14:textId="4A423D82" w:rsidR="00EA3F63" w:rsidRPr="00176CC4" w:rsidRDefault="003458B9" w:rsidP="00176CC4">
      <w:pPr>
        <w:tabs>
          <w:tab w:val="center" w:pos="4252"/>
          <w:tab w:val="right" w:pos="8504"/>
        </w:tabs>
        <w:spacing w:line="360" w:lineRule="auto"/>
        <w:ind w:left="-284"/>
        <w:jc w:val="both"/>
        <w:rPr>
          <w:rFonts w:ascii="Palatino Linotype" w:hAnsi="Palatino Linotype" w:cs="Arial"/>
          <w:szCs w:val="52"/>
        </w:rPr>
      </w:pPr>
      <w:r w:rsidRPr="00176CC4">
        <w:rPr>
          <w:noProof/>
          <w:lang w:eastAsia="es-MX"/>
        </w:rPr>
        <w:drawing>
          <wp:inline distT="0" distB="0" distL="0" distR="0" wp14:anchorId="6A3E7094" wp14:editId="7DFC3AA0">
            <wp:extent cx="5791835" cy="15405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051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176CC4" w:rsidRDefault="003B4377" w:rsidP="00176CC4">
      <w:pPr>
        <w:pStyle w:val="Prrafodelista"/>
        <w:spacing w:line="360" w:lineRule="auto"/>
        <w:ind w:left="0"/>
        <w:contextualSpacing/>
        <w:jc w:val="both"/>
        <w:rPr>
          <w:rFonts w:ascii="Palatino Linotype" w:hAnsi="Palatino Linotype"/>
          <w:b/>
          <w:lang w:val="es-419"/>
        </w:rPr>
      </w:pPr>
      <w:r w:rsidRPr="00176CC4">
        <w:rPr>
          <w:rFonts w:ascii="Palatino Linotype" w:hAnsi="Palatino Linotype"/>
          <w:b/>
          <w:lang w:val="es-419"/>
        </w:rPr>
        <w:t>c) De la ampliación para resolver el Recurso de Revisión:</w:t>
      </w:r>
    </w:p>
    <w:p w14:paraId="1C9EBDA1" w14:textId="745C6AC2" w:rsidR="003B4377" w:rsidRPr="00176CC4" w:rsidRDefault="003B4377" w:rsidP="00176CC4">
      <w:pPr>
        <w:pStyle w:val="Prrafodelista"/>
        <w:spacing w:line="360" w:lineRule="auto"/>
        <w:ind w:left="0"/>
        <w:jc w:val="both"/>
        <w:rPr>
          <w:rFonts w:ascii="Palatino Linotype" w:hAnsi="Palatino Linotype" w:cs="Arial"/>
          <w:lang w:eastAsia="es-MX"/>
        </w:rPr>
      </w:pPr>
      <w:r w:rsidRPr="00176CC4">
        <w:rPr>
          <w:rFonts w:ascii="Palatino Linotype" w:hAnsi="Palatino Linotype" w:cs="Arial"/>
          <w:lang w:eastAsia="es-MX"/>
        </w:rPr>
        <w:t xml:space="preserve">El </w:t>
      </w:r>
      <w:r w:rsidR="003458B9" w:rsidRPr="00176CC4">
        <w:rPr>
          <w:rFonts w:ascii="Palatino Linotype" w:hAnsi="Palatino Linotype" w:cs="Arial"/>
          <w:b/>
          <w:lang w:eastAsia="es-MX"/>
        </w:rPr>
        <w:t>siete</w:t>
      </w:r>
      <w:r w:rsidR="00B07AFC" w:rsidRPr="00176CC4">
        <w:rPr>
          <w:rFonts w:ascii="Palatino Linotype" w:hAnsi="Palatino Linotype" w:cs="Arial"/>
          <w:b/>
          <w:lang w:eastAsia="es-MX"/>
        </w:rPr>
        <w:t xml:space="preserve"> de </w:t>
      </w:r>
      <w:r w:rsidR="003458B9" w:rsidRPr="00176CC4">
        <w:rPr>
          <w:rFonts w:ascii="Palatino Linotype" w:hAnsi="Palatino Linotype" w:cs="Arial"/>
          <w:b/>
          <w:lang w:eastAsia="es-MX"/>
        </w:rPr>
        <w:t xml:space="preserve">septiembre </w:t>
      </w:r>
      <w:r w:rsidRPr="00176CC4">
        <w:rPr>
          <w:rFonts w:ascii="Palatino Linotype" w:hAnsi="Palatino Linotype" w:cs="Arial"/>
          <w:b/>
          <w:lang w:eastAsia="es-MX"/>
        </w:rPr>
        <w:t>de dos mil veinti</w:t>
      </w:r>
      <w:r w:rsidR="00EA3F63" w:rsidRPr="00176CC4">
        <w:rPr>
          <w:rFonts w:ascii="Palatino Linotype" w:hAnsi="Palatino Linotype" w:cs="Arial"/>
          <w:b/>
          <w:lang w:eastAsia="es-MX"/>
        </w:rPr>
        <w:t>trés</w:t>
      </w:r>
      <w:r w:rsidRPr="00176CC4">
        <w:rPr>
          <w:rFonts w:ascii="Palatino Linotype" w:hAnsi="Palatino Linotype" w:cs="Arial"/>
          <w:lang w:eastAsia="es-MX"/>
        </w:rPr>
        <w:t xml:space="preserve">, se acordó ampliar el plazo para resolver </w:t>
      </w:r>
      <w:r w:rsidRPr="00176CC4">
        <w:rPr>
          <w:rFonts w:ascii="Palatino Linotype" w:hAnsi="Palatino Linotype" w:cs="Arial"/>
          <w:lang w:val="es-419" w:eastAsia="es-MX"/>
        </w:rPr>
        <w:t>el</w:t>
      </w:r>
      <w:r w:rsidRPr="00176CC4">
        <w:rPr>
          <w:rFonts w:ascii="Palatino Linotype" w:hAnsi="Palatino Linotype" w:cs="Arial"/>
          <w:lang w:eastAsia="es-MX"/>
        </w:rPr>
        <w:t xml:space="preserve"> Recurso de Revisión </w:t>
      </w:r>
      <w:r w:rsidRPr="00176CC4">
        <w:rPr>
          <w:rFonts w:ascii="Palatino Linotype" w:hAnsi="Palatino Linotype" w:cs="Arial"/>
          <w:lang w:val="es-419" w:eastAsia="es-MX"/>
        </w:rPr>
        <w:t>en estudio</w:t>
      </w:r>
      <w:r w:rsidRPr="00176CC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176CC4" w:rsidRDefault="003B4377" w:rsidP="00176CC4">
      <w:pPr>
        <w:spacing w:before="100" w:beforeAutospacing="1" w:after="100" w:afterAutospacing="1" w:line="360" w:lineRule="auto"/>
        <w:jc w:val="both"/>
        <w:rPr>
          <w:rFonts w:ascii="Palatino Linotype" w:eastAsia="Calibri" w:hAnsi="Palatino Linotype"/>
          <w:lang w:eastAsia="en-US"/>
        </w:rPr>
      </w:pPr>
      <w:r w:rsidRPr="00176CC4">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4F0F763C"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 xml:space="preserve">Por ello, es menester precisar </w:t>
      </w:r>
      <w:r w:rsidR="00B56113" w:rsidRPr="00176CC4">
        <w:rPr>
          <w:rFonts w:ascii="Palatino Linotype" w:eastAsia="Calibri" w:hAnsi="Palatino Linotype"/>
          <w:lang w:eastAsia="en-US"/>
        </w:rPr>
        <w:t>que,</w:t>
      </w:r>
      <w:r w:rsidRPr="00176CC4">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176CC4" w:rsidRDefault="003B4377" w:rsidP="00176CC4">
      <w:pPr>
        <w:spacing w:line="360" w:lineRule="auto"/>
        <w:jc w:val="both"/>
        <w:rPr>
          <w:rFonts w:ascii="Palatino Linotype" w:eastAsia="Calibri" w:hAnsi="Palatino Linotype"/>
          <w:lang w:eastAsia="en-US"/>
        </w:rPr>
      </w:pPr>
    </w:p>
    <w:p w14:paraId="2FD5026F"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176CC4" w:rsidRDefault="003B4377" w:rsidP="00176CC4">
      <w:pPr>
        <w:spacing w:line="360" w:lineRule="auto"/>
        <w:jc w:val="both"/>
        <w:rPr>
          <w:rFonts w:ascii="Palatino Linotype" w:eastAsia="Calibri" w:hAnsi="Palatino Linotype"/>
          <w:lang w:eastAsia="en-US"/>
        </w:rPr>
      </w:pPr>
    </w:p>
    <w:p w14:paraId="242EB7D4"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176CC4" w:rsidRDefault="003B4377" w:rsidP="00176CC4">
      <w:pPr>
        <w:spacing w:line="360" w:lineRule="auto"/>
        <w:jc w:val="both"/>
        <w:rPr>
          <w:rFonts w:ascii="Palatino Linotype" w:eastAsia="Calibri" w:hAnsi="Palatino Linotype"/>
          <w:lang w:eastAsia="en-US"/>
        </w:rPr>
      </w:pPr>
    </w:p>
    <w:p w14:paraId="053B9F4A"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b) Actividad Procesal del interesado: Acciones u omisiones del interesado.</w:t>
      </w:r>
    </w:p>
    <w:p w14:paraId="05CACB02"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176CC4" w:rsidRDefault="003B4377" w:rsidP="00176CC4">
      <w:pPr>
        <w:spacing w:line="360" w:lineRule="auto"/>
        <w:jc w:val="both"/>
        <w:rPr>
          <w:rFonts w:ascii="Palatino Linotype" w:eastAsia="Calibri" w:hAnsi="Palatino Linotype"/>
          <w:lang w:eastAsia="en-US"/>
        </w:rPr>
      </w:pPr>
    </w:p>
    <w:p w14:paraId="3126B836"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176CC4" w:rsidRDefault="003B4377" w:rsidP="00176CC4">
      <w:pPr>
        <w:spacing w:line="360" w:lineRule="auto"/>
        <w:jc w:val="both"/>
        <w:rPr>
          <w:rFonts w:ascii="Palatino Linotype" w:eastAsia="Calibri" w:hAnsi="Palatino Linotype"/>
          <w:lang w:eastAsia="en-US"/>
        </w:rPr>
      </w:pPr>
    </w:p>
    <w:p w14:paraId="0214C6CF"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176CC4" w:rsidRDefault="003B4377" w:rsidP="00176CC4">
      <w:pPr>
        <w:spacing w:line="360" w:lineRule="auto"/>
        <w:jc w:val="both"/>
        <w:rPr>
          <w:rFonts w:ascii="Palatino Linotype" w:eastAsia="Calibri" w:hAnsi="Palatino Linotype"/>
          <w:lang w:eastAsia="en-US"/>
        </w:rPr>
      </w:pPr>
    </w:p>
    <w:p w14:paraId="2BB616ED"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176CC4" w:rsidRDefault="003B4377" w:rsidP="00176CC4">
      <w:pPr>
        <w:spacing w:line="360" w:lineRule="auto"/>
        <w:jc w:val="both"/>
        <w:rPr>
          <w:rFonts w:ascii="Palatino Linotype" w:eastAsia="Calibri" w:hAnsi="Palatino Linotype"/>
          <w:lang w:eastAsia="en-US"/>
        </w:rPr>
      </w:pPr>
    </w:p>
    <w:p w14:paraId="51C06F23"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176CC4" w:rsidRDefault="003B4377" w:rsidP="00176CC4">
      <w:pPr>
        <w:spacing w:line="360" w:lineRule="auto"/>
        <w:jc w:val="both"/>
        <w:rPr>
          <w:rFonts w:ascii="Palatino Linotype" w:eastAsia="Calibri" w:hAnsi="Palatino Linotype"/>
          <w:lang w:eastAsia="en-US"/>
        </w:rPr>
      </w:pPr>
    </w:p>
    <w:p w14:paraId="352C22CA" w14:textId="77777777" w:rsidR="003B4377" w:rsidRPr="00176CC4" w:rsidRDefault="003B4377" w:rsidP="00176CC4">
      <w:pPr>
        <w:spacing w:line="360" w:lineRule="auto"/>
        <w:ind w:left="851" w:right="899"/>
        <w:jc w:val="both"/>
        <w:rPr>
          <w:rFonts w:ascii="Palatino Linotype" w:eastAsia="Calibri" w:hAnsi="Palatino Linotype"/>
          <w:lang w:eastAsia="en-US"/>
        </w:rPr>
      </w:pPr>
      <w:r w:rsidRPr="00176CC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176CC4" w:rsidRDefault="003B4377" w:rsidP="00176CC4">
      <w:pPr>
        <w:spacing w:line="360" w:lineRule="auto"/>
        <w:ind w:left="851" w:right="899"/>
        <w:jc w:val="both"/>
        <w:rPr>
          <w:rFonts w:ascii="Palatino Linotype" w:eastAsia="Calibri" w:hAnsi="Palatino Linotype"/>
          <w:lang w:eastAsia="en-US"/>
        </w:rPr>
      </w:pPr>
    </w:p>
    <w:p w14:paraId="14004709" w14:textId="77777777" w:rsidR="003B4377" w:rsidRPr="00176CC4" w:rsidRDefault="003B4377" w:rsidP="00176CC4">
      <w:pPr>
        <w:spacing w:line="360" w:lineRule="auto"/>
        <w:ind w:left="851" w:right="899"/>
        <w:jc w:val="both"/>
        <w:rPr>
          <w:rFonts w:ascii="Palatino Linotype" w:eastAsia="Calibri" w:hAnsi="Palatino Linotype"/>
          <w:lang w:eastAsia="en-US"/>
        </w:rPr>
      </w:pPr>
      <w:r w:rsidRPr="00176CC4">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176CC4" w:rsidRDefault="003B4377" w:rsidP="00176CC4">
      <w:pPr>
        <w:spacing w:line="360" w:lineRule="auto"/>
        <w:jc w:val="both"/>
        <w:rPr>
          <w:rFonts w:ascii="Palatino Linotype" w:eastAsia="Calibri" w:hAnsi="Palatino Linotype"/>
          <w:lang w:eastAsia="en-US"/>
        </w:rPr>
      </w:pPr>
    </w:p>
    <w:p w14:paraId="68F8F1AD" w14:textId="77777777" w:rsidR="003B4377" w:rsidRPr="00176CC4" w:rsidRDefault="003B4377" w:rsidP="00176CC4">
      <w:pPr>
        <w:spacing w:line="360" w:lineRule="auto"/>
        <w:jc w:val="both"/>
        <w:rPr>
          <w:rFonts w:ascii="Palatino Linotype" w:eastAsia="Calibri" w:hAnsi="Palatino Linotype"/>
          <w:lang w:eastAsia="en-US"/>
        </w:rPr>
      </w:pPr>
      <w:r w:rsidRPr="00176CC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176CC4" w:rsidRDefault="00CF400A" w:rsidP="00176CC4">
      <w:pPr>
        <w:spacing w:line="360" w:lineRule="auto"/>
        <w:jc w:val="both"/>
        <w:rPr>
          <w:rFonts w:ascii="Palatino Linotype" w:eastAsia="Arial Unicode MS" w:hAnsi="Palatino Linotype" w:cs="Arial"/>
        </w:rPr>
      </w:pPr>
    </w:p>
    <w:p w14:paraId="49E94EF4" w14:textId="41FB69BA" w:rsidR="00F74A05" w:rsidRPr="00176CC4" w:rsidRDefault="008608BC" w:rsidP="00176CC4">
      <w:pPr>
        <w:pStyle w:val="Prrafodelista"/>
        <w:spacing w:line="360" w:lineRule="auto"/>
        <w:ind w:left="0"/>
        <w:jc w:val="both"/>
        <w:rPr>
          <w:rFonts w:ascii="Palatino Linotype" w:hAnsi="Palatino Linotype" w:cs="Arial"/>
          <w:b/>
          <w:bCs/>
        </w:rPr>
      </w:pPr>
      <w:r w:rsidRPr="00176CC4">
        <w:rPr>
          <w:rFonts w:ascii="Palatino Linotype" w:hAnsi="Palatino Linotype" w:cs="Arial"/>
          <w:b/>
          <w:bCs/>
        </w:rPr>
        <w:t>c</w:t>
      </w:r>
      <w:r w:rsidR="00F74A05" w:rsidRPr="00176CC4">
        <w:rPr>
          <w:rFonts w:ascii="Palatino Linotype" w:hAnsi="Palatino Linotype" w:cs="Arial"/>
          <w:b/>
          <w:bCs/>
        </w:rPr>
        <w:t>) Cierre de Instrucción</w:t>
      </w:r>
      <w:r w:rsidR="00D8393F" w:rsidRPr="00176CC4">
        <w:rPr>
          <w:rFonts w:ascii="Palatino Linotype" w:hAnsi="Palatino Linotype" w:cs="Arial"/>
          <w:b/>
          <w:bCs/>
        </w:rPr>
        <w:t>.</w:t>
      </w:r>
    </w:p>
    <w:p w14:paraId="410ED933" w14:textId="0B6AADF4" w:rsidR="00832240" w:rsidRPr="00176CC4" w:rsidRDefault="009E2E2C" w:rsidP="00176CC4">
      <w:pPr>
        <w:spacing w:line="360" w:lineRule="auto"/>
        <w:jc w:val="both"/>
        <w:rPr>
          <w:rFonts w:ascii="Palatino Linotype" w:hAnsi="Palatino Linotype" w:cs="Arial"/>
        </w:rPr>
      </w:pPr>
      <w:r w:rsidRPr="00176CC4">
        <w:rPr>
          <w:rFonts w:ascii="Palatino Linotype" w:hAnsi="Palatino Linotype"/>
        </w:rPr>
        <w:t>Una vez analizado el estado procesal que guarda el expediente, el</w:t>
      </w:r>
      <w:r w:rsidR="000171D8" w:rsidRPr="00176CC4">
        <w:rPr>
          <w:rFonts w:ascii="Palatino Linotype" w:hAnsi="Palatino Linotype"/>
        </w:rPr>
        <w:t xml:space="preserve"> </w:t>
      </w:r>
      <w:r w:rsidR="003458B9" w:rsidRPr="00176CC4">
        <w:rPr>
          <w:rFonts w:ascii="Palatino Linotype" w:hAnsi="Palatino Linotype"/>
          <w:b/>
          <w:bCs/>
        </w:rPr>
        <w:t>veintidós</w:t>
      </w:r>
      <w:r w:rsidR="000F4558" w:rsidRPr="00176CC4">
        <w:rPr>
          <w:rFonts w:ascii="Palatino Linotype" w:hAnsi="Palatino Linotype"/>
          <w:b/>
          <w:bCs/>
        </w:rPr>
        <w:t xml:space="preserve"> de </w:t>
      </w:r>
      <w:r w:rsidR="003458B9" w:rsidRPr="00176CC4">
        <w:rPr>
          <w:rFonts w:ascii="Palatino Linotype" w:hAnsi="Palatino Linotype"/>
          <w:b/>
          <w:bCs/>
        </w:rPr>
        <w:t>noviembre</w:t>
      </w:r>
      <w:r w:rsidR="000F070A" w:rsidRPr="00176CC4">
        <w:rPr>
          <w:rFonts w:ascii="Palatino Linotype" w:hAnsi="Palatino Linotype"/>
          <w:b/>
          <w:bCs/>
        </w:rPr>
        <w:t xml:space="preserve"> </w:t>
      </w:r>
      <w:r w:rsidR="00F2488E" w:rsidRPr="00176CC4">
        <w:rPr>
          <w:rFonts w:ascii="Palatino Linotype" w:hAnsi="Palatino Linotype"/>
          <w:b/>
          <w:bCs/>
        </w:rPr>
        <w:t>d</w:t>
      </w:r>
      <w:r w:rsidR="00CE22BE" w:rsidRPr="00176CC4">
        <w:rPr>
          <w:rFonts w:ascii="Palatino Linotype" w:hAnsi="Palatino Linotype"/>
          <w:b/>
          <w:bCs/>
        </w:rPr>
        <w:t xml:space="preserve">e dos mil </w:t>
      </w:r>
      <w:r w:rsidR="00F2488E" w:rsidRPr="00176CC4">
        <w:rPr>
          <w:rFonts w:ascii="Palatino Linotype" w:hAnsi="Palatino Linotype"/>
          <w:b/>
          <w:bCs/>
        </w:rPr>
        <w:t>veintitrés</w:t>
      </w:r>
      <w:r w:rsidR="000171D8" w:rsidRPr="00176CC4">
        <w:rPr>
          <w:rFonts w:ascii="Palatino Linotype" w:hAnsi="Palatino Linotype"/>
        </w:rPr>
        <w:t xml:space="preserve">, </w:t>
      </w:r>
      <w:r w:rsidR="00CE22BE" w:rsidRPr="00176CC4">
        <w:rPr>
          <w:rFonts w:ascii="Palatino Linotype" w:hAnsi="Palatino Linotype"/>
        </w:rPr>
        <w:t>la</w:t>
      </w:r>
      <w:r w:rsidR="00F74502" w:rsidRPr="00176CC4">
        <w:rPr>
          <w:rFonts w:ascii="Palatino Linotype" w:hAnsi="Palatino Linotype"/>
        </w:rPr>
        <w:t xml:space="preserve"> </w:t>
      </w:r>
      <w:r w:rsidR="00C77536" w:rsidRPr="00176CC4">
        <w:rPr>
          <w:rFonts w:ascii="Palatino Linotype" w:hAnsi="Palatino Linotype"/>
          <w:b/>
        </w:rPr>
        <w:t>Comisionada Sharon Cristina Morales Martínez</w:t>
      </w:r>
      <w:r w:rsidR="00C77536" w:rsidRPr="00176CC4">
        <w:rPr>
          <w:rFonts w:ascii="Palatino Linotype" w:hAnsi="Palatino Linotype"/>
          <w:lang w:val="es-419"/>
        </w:rPr>
        <w:t xml:space="preserve"> </w:t>
      </w:r>
      <w:r w:rsidRPr="00176CC4">
        <w:rPr>
          <w:rFonts w:ascii="Palatino Linotype" w:hAnsi="Palatino Linotype"/>
        </w:rPr>
        <w:t>acordó el cierre de instrucción;</w:t>
      </w:r>
      <w:r w:rsidR="00C2778A" w:rsidRPr="00176CC4">
        <w:rPr>
          <w:rFonts w:ascii="Palatino Linotype" w:hAnsi="Palatino Linotype" w:cs="Arial"/>
        </w:rPr>
        <w:t xml:space="preserve"> así como</w:t>
      </w:r>
      <w:r w:rsidRPr="00176CC4">
        <w:rPr>
          <w:rFonts w:ascii="Palatino Linotype" w:hAnsi="Palatino Linotype" w:cs="Arial"/>
        </w:rPr>
        <w:t>,</w:t>
      </w:r>
      <w:r w:rsidR="00C2778A" w:rsidRPr="00176CC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76CC4">
        <w:rPr>
          <w:rFonts w:ascii="Palatino Linotype" w:hAnsi="Palatino Linotype" w:cs="Arial"/>
        </w:rPr>
        <w:t>Información Pública</w:t>
      </w:r>
      <w:r w:rsidR="00C2778A" w:rsidRPr="00176CC4">
        <w:rPr>
          <w:rFonts w:ascii="Palatino Linotype" w:hAnsi="Palatino Linotype" w:cs="Arial"/>
        </w:rPr>
        <w:t xml:space="preserve"> del Estado de México y Municipios</w:t>
      </w:r>
      <w:r w:rsidR="0028330F" w:rsidRPr="00176CC4">
        <w:rPr>
          <w:rFonts w:ascii="Palatino Linotype" w:hAnsi="Palatino Linotype" w:cs="Arial"/>
        </w:rPr>
        <w:t>.</w:t>
      </w:r>
    </w:p>
    <w:p w14:paraId="5BBF1531" w14:textId="6362BD19" w:rsidR="0057572B" w:rsidRDefault="0057572B" w:rsidP="00176CC4">
      <w:pPr>
        <w:spacing w:line="360" w:lineRule="auto"/>
        <w:jc w:val="both"/>
        <w:rPr>
          <w:rFonts w:ascii="Palatino Linotype" w:hAnsi="Palatino Linotype" w:cs="Arial"/>
        </w:rPr>
      </w:pPr>
    </w:p>
    <w:p w14:paraId="5DFD496A" w14:textId="58F63F79" w:rsidR="00176CC4" w:rsidRDefault="00176CC4" w:rsidP="00176CC4">
      <w:pPr>
        <w:spacing w:line="360" w:lineRule="auto"/>
        <w:jc w:val="both"/>
        <w:rPr>
          <w:rFonts w:ascii="Palatino Linotype" w:hAnsi="Palatino Linotype" w:cs="Arial"/>
        </w:rPr>
      </w:pPr>
    </w:p>
    <w:p w14:paraId="79EDE83C" w14:textId="77777777" w:rsidR="00176CC4" w:rsidRPr="00176CC4" w:rsidRDefault="00176CC4" w:rsidP="00176CC4">
      <w:pPr>
        <w:spacing w:line="360" w:lineRule="auto"/>
        <w:jc w:val="both"/>
        <w:rPr>
          <w:rFonts w:ascii="Palatino Linotype" w:hAnsi="Palatino Linotype" w:cs="Arial"/>
        </w:rPr>
      </w:pPr>
    </w:p>
    <w:p w14:paraId="3AB9D768" w14:textId="7EB528FC" w:rsidR="000171D8" w:rsidRPr="00176CC4" w:rsidRDefault="000171D8" w:rsidP="00176CC4">
      <w:pPr>
        <w:jc w:val="center"/>
        <w:rPr>
          <w:rFonts w:ascii="Palatino Linotype" w:hAnsi="Palatino Linotype" w:cs="Arial"/>
          <w:b/>
          <w:bCs/>
          <w:spacing w:val="60"/>
          <w:sz w:val="28"/>
        </w:rPr>
      </w:pPr>
      <w:r w:rsidRPr="00176CC4">
        <w:rPr>
          <w:rFonts w:ascii="Palatino Linotype" w:hAnsi="Palatino Linotype" w:cs="Arial"/>
          <w:b/>
          <w:bCs/>
          <w:spacing w:val="60"/>
          <w:sz w:val="28"/>
        </w:rPr>
        <w:t>CONSIDERANDO</w:t>
      </w:r>
      <w:r w:rsidR="00DC75AB" w:rsidRPr="00176CC4">
        <w:rPr>
          <w:rFonts w:ascii="Palatino Linotype" w:hAnsi="Palatino Linotype" w:cs="Arial"/>
          <w:b/>
          <w:bCs/>
          <w:spacing w:val="60"/>
          <w:sz w:val="28"/>
        </w:rPr>
        <w:t>S</w:t>
      </w:r>
    </w:p>
    <w:p w14:paraId="06897FD6" w14:textId="77777777" w:rsidR="000171D8" w:rsidRPr="00176CC4" w:rsidRDefault="000171D8" w:rsidP="00176CC4">
      <w:pPr>
        <w:jc w:val="center"/>
        <w:rPr>
          <w:rFonts w:ascii="Palatino Linotype" w:hAnsi="Palatino Linotype"/>
          <w:b/>
          <w:sz w:val="28"/>
          <w:szCs w:val="28"/>
        </w:rPr>
      </w:pPr>
    </w:p>
    <w:p w14:paraId="7F105395" w14:textId="2EDBBF94" w:rsidR="00964F6B" w:rsidRPr="00176CC4" w:rsidRDefault="000171D8" w:rsidP="00176CC4">
      <w:pPr>
        <w:spacing w:line="360" w:lineRule="auto"/>
        <w:ind w:right="50"/>
        <w:jc w:val="both"/>
        <w:rPr>
          <w:rFonts w:ascii="Palatino Linotype" w:hAnsi="Palatino Linotype"/>
          <w:b/>
          <w:sz w:val="26"/>
          <w:szCs w:val="26"/>
        </w:rPr>
      </w:pPr>
      <w:r w:rsidRPr="00176CC4">
        <w:rPr>
          <w:rFonts w:ascii="Palatino Linotype" w:hAnsi="Palatino Linotype"/>
          <w:b/>
          <w:sz w:val="26"/>
          <w:szCs w:val="26"/>
        </w:rPr>
        <w:t>PRIMERO.</w:t>
      </w:r>
      <w:r w:rsidRPr="00176CC4">
        <w:rPr>
          <w:rFonts w:ascii="Palatino Linotype" w:hAnsi="Palatino Linotype"/>
          <w:sz w:val="26"/>
          <w:szCs w:val="26"/>
        </w:rPr>
        <w:t xml:space="preserve"> </w:t>
      </w:r>
      <w:r w:rsidRPr="00176CC4">
        <w:rPr>
          <w:rFonts w:ascii="Palatino Linotype" w:hAnsi="Palatino Linotype"/>
          <w:b/>
          <w:sz w:val="26"/>
          <w:szCs w:val="26"/>
        </w:rPr>
        <w:t>Competencia</w:t>
      </w:r>
      <w:r w:rsidRPr="00176CC4">
        <w:rPr>
          <w:rFonts w:ascii="Palatino Linotype" w:hAnsi="Palatino Linotype"/>
          <w:sz w:val="26"/>
          <w:szCs w:val="26"/>
        </w:rPr>
        <w:t>.</w:t>
      </w:r>
    </w:p>
    <w:p w14:paraId="07007E92" w14:textId="32CEFF62" w:rsidR="008B239D" w:rsidRPr="00176CC4" w:rsidRDefault="008B239D" w:rsidP="00176CC4">
      <w:pPr>
        <w:spacing w:line="360" w:lineRule="auto"/>
        <w:ind w:right="50"/>
        <w:jc w:val="both"/>
        <w:rPr>
          <w:rFonts w:ascii="Palatino Linotype" w:hAnsi="Palatino Linotype" w:cs="Arial"/>
        </w:rPr>
      </w:pPr>
      <w:r w:rsidRPr="00176CC4">
        <w:rPr>
          <w:rFonts w:ascii="Palatino Linotype" w:hAnsi="Palatino Linotype"/>
        </w:rPr>
        <w:t xml:space="preserve">Este Instituto de Transparencia, Acceso a la </w:t>
      </w:r>
      <w:r w:rsidR="00D86297" w:rsidRPr="00176CC4">
        <w:rPr>
          <w:rFonts w:ascii="Palatino Linotype" w:hAnsi="Palatino Linotype"/>
        </w:rPr>
        <w:t>Información Pública</w:t>
      </w:r>
      <w:r w:rsidRPr="00176CC4">
        <w:rPr>
          <w:rFonts w:ascii="Palatino Linotype" w:hAnsi="Palatino Linotype"/>
        </w:rPr>
        <w:t xml:space="preserve"> y Protección de Datos Personales del Estado de México y Municipios, es competente para </w:t>
      </w:r>
      <w:r w:rsidR="00CB5585" w:rsidRPr="00176CC4">
        <w:rPr>
          <w:rFonts w:ascii="Palatino Linotype" w:hAnsi="Palatino Linotype"/>
        </w:rPr>
        <w:t xml:space="preserve">conocer y resolver el presente </w:t>
      </w:r>
      <w:r w:rsidR="00D86297" w:rsidRPr="00176CC4">
        <w:rPr>
          <w:rFonts w:ascii="Palatino Linotype" w:hAnsi="Palatino Linotype"/>
        </w:rPr>
        <w:t>Recurso Revisión</w:t>
      </w:r>
      <w:r w:rsidRPr="00176CC4">
        <w:rPr>
          <w:rFonts w:ascii="Palatino Linotype" w:hAnsi="Palatino Linotype"/>
        </w:rPr>
        <w:t>, conforme a lo dispuesto en los artículos 6, Apartado A de la Constitución Política de los Estados Unidos Mexicanos; 5, párrafos trigésimo</w:t>
      </w:r>
      <w:r w:rsidR="00BE7279" w:rsidRPr="00176CC4">
        <w:rPr>
          <w:rFonts w:ascii="Palatino Linotype" w:hAnsi="Palatino Linotype"/>
        </w:rPr>
        <w:t xml:space="preserve"> segundo</w:t>
      </w:r>
      <w:r w:rsidRPr="00176CC4">
        <w:rPr>
          <w:rFonts w:ascii="Palatino Linotype" w:hAnsi="Palatino Linotype"/>
        </w:rPr>
        <w:t xml:space="preserve">, trigésimo </w:t>
      </w:r>
      <w:r w:rsidR="00BE7279" w:rsidRPr="00176CC4">
        <w:rPr>
          <w:rFonts w:ascii="Palatino Linotype" w:hAnsi="Palatino Linotype"/>
        </w:rPr>
        <w:t>tercero</w:t>
      </w:r>
      <w:r w:rsidRPr="00176CC4">
        <w:rPr>
          <w:rFonts w:ascii="Palatino Linotype" w:hAnsi="Palatino Linotype"/>
        </w:rPr>
        <w:t xml:space="preserve"> y trigésimo </w:t>
      </w:r>
      <w:r w:rsidR="00BE7279" w:rsidRPr="00176CC4">
        <w:rPr>
          <w:rFonts w:ascii="Palatino Linotype" w:hAnsi="Palatino Linotype"/>
        </w:rPr>
        <w:t>cuarto</w:t>
      </w:r>
      <w:r w:rsidRPr="00176CC4">
        <w:rPr>
          <w:rFonts w:ascii="Palatino Linotype" w:hAnsi="Palatino Linotype"/>
        </w:rPr>
        <w:t>, fracciones IV y V de la Constitución Política del Estado Libre y Soberano de México;</w:t>
      </w:r>
      <w:r w:rsidR="00727578" w:rsidRPr="00176CC4">
        <w:rPr>
          <w:rFonts w:ascii="Palatino Linotype" w:hAnsi="Palatino Linotype"/>
        </w:rPr>
        <w:t xml:space="preserve"> ordinal</w:t>
      </w:r>
      <w:r w:rsidRPr="00176CC4">
        <w:rPr>
          <w:rFonts w:ascii="Palatino Linotype" w:hAnsi="Palatino Linotype"/>
        </w:rPr>
        <w:t xml:space="preserve"> 2</w:t>
      </w:r>
      <w:r w:rsidR="00727578" w:rsidRPr="00176CC4">
        <w:rPr>
          <w:rFonts w:ascii="Palatino Linotype" w:hAnsi="Palatino Linotype"/>
        </w:rPr>
        <w:t>,</w:t>
      </w:r>
      <w:r w:rsidRPr="00176CC4">
        <w:rPr>
          <w:rFonts w:ascii="Palatino Linotype" w:hAnsi="Palatino Linotype"/>
        </w:rPr>
        <w:t xml:space="preserve"> fracción II, 13, 29, 36, fracciones I y II, 176, 178, 179, 181 párrafo tercero y 185 de la Ley de Transparencia y Acceso a la </w:t>
      </w:r>
      <w:r w:rsidR="00D86297" w:rsidRPr="00176CC4">
        <w:rPr>
          <w:rFonts w:ascii="Palatino Linotype" w:hAnsi="Palatino Linotype"/>
        </w:rPr>
        <w:t>Información Pública</w:t>
      </w:r>
      <w:r w:rsidRPr="00176CC4">
        <w:rPr>
          <w:rFonts w:ascii="Palatino Linotype" w:hAnsi="Palatino Linotype"/>
        </w:rPr>
        <w:t xml:space="preserve"> del Estado de México y Municipios</w:t>
      </w:r>
      <w:r w:rsidRPr="00176CC4">
        <w:rPr>
          <w:rFonts w:ascii="Palatino Linotype" w:hAnsi="Palatino Linotype" w:cs="Arial"/>
        </w:rPr>
        <w:t>; y 9, fracciones I y XX</w:t>
      </w:r>
      <w:r w:rsidR="00FC4046" w:rsidRPr="00176CC4">
        <w:rPr>
          <w:rFonts w:ascii="Palatino Linotype" w:hAnsi="Palatino Linotype" w:cs="Arial"/>
        </w:rPr>
        <w:t>III</w:t>
      </w:r>
      <w:r w:rsidRPr="00176CC4">
        <w:rPr>
          <w:rFonts w:ascii="Palatino Linotype" w:hAnsi="Palatino Linotype" w:cs="Arial"/>
        </w:rPr>
        <w:t xml:space="preserve"> y 11 del Reglamento Interior del Instituto de Transparencia, Acceso a la </w:t>
      </w:r>
      <w:r w:rsidR="00D86297" w:rsidRPr="00176CC4">
        <w:rPr>
          <w:rFonts w:ascii="Palatino Linotype" w:hAnsi="Palatino Linotype" w:cs="Arial"/>
        </w:rPr>
        <w:t>Información Pública</w:t>
      </w:r>
      <w:r w:rsidRPr="00176CC4">
        <w:rPr>
          <w:rFonts w:ascii="Palatino Linotype" w:hAnsi="Palatino Linotype" w:cs="Arial"/>
        </w:rPr>
        <w:t xml:space="preserve"> y Protección de Datos Personales del Estado de México y Municipios.</w:t>
      </w:r>
    </w:p>
    <w:p w14:paraId="25C2BD1B" w14:textId="77777777" w:rsidR="008F2E92" w:rsidRPr="00176CC4" w:rsidRDefault="008F2E92" w:rsidP="00176CC4">
      <w:pPr>
        <w:spacing w:line="360" w:lineRule="auto"/>
        <w:ind w:right="50"/>
        <w:jc w:val="both"/>
        <w:rPr>
          <w:rFonts w:ascii="Palatino Linotype" w:hAnsi="Palatino Linotype" w:cs="Arial"/>
        </w:rPr>
      </w:pPr>
    </w:p>
    <w:p w14:paraId="508C9D22" w14:textId="35439B0C" w:rsidR="004510AB" w:rsidRPr="00176CC4" w:rsidRDefault="00E74792" w:rsidP="00176CC4">
      <w:pPr>
        <w:spacing w:line="360" w:lineRule="auto"/>
        <w:jc w:val="both"/>
        <w:rPr>
          <w:rFonts w:ascii="Palatino Linotype" w:hAnsi="Palatino Linotype" w:cs="Arial"/>
          <w:b/>
          <w:sz w:val="26"/>
          <w:szCs w:val="26"/>
        </w:rPr>
      </w:pPr>
      <w:r w:rsidRPr="00176CC4">
        <w:rPr>
          <w:rFonts w:ascii="Palatino Linotype" w:hAnsi="Palatino Linotype" w:cs="Arial"/>
          <w:b/>
          <w:sz w:val="26"/>
          <w:szCs w:val="26"/>
        </w:rPr>
        <w:t>SEGUNDO. Interés.</w:t>
      </w:r>
    </w:p>
    <w:p w14:paraId="42239410" w14:textId="03695B9F" w:rsidR="0028330F" w:rsidRPr="00176CC4" w:rsidRDefault="000171D8" w:rsidP="00176CC4">
      <w:pPr>
        <w:spacing w:line="360" w:lineRule="auto"/>
        <w:jc w:val="both"/>
        <w:rPr>
          <w:rFonts w:ascii="Palatino Linotype" w:hAnsi="Palatino Linotype" w:cs="Arial"/>
          <w:lang w:eastAsia="es-MX"/>
        </w:rPr>
      </w:pPr>
      <w:r w:rsidRPr="00176CC4">
        <w:rPr>
          <w:rFonts w:ascii="Palatino Linotype" w:hAnsi="Palatino Linotype" w:cs="Arial"/>
          <w:bCs/>
        </w:rPr>
        <w:t xml:space="preserve">El </w:t>
      </w:r>
      <w:r w:rsidR="00D86297" w:rsidRPr="00176CC4">
        <w:rPr>
          <w:rFonts w:ascii="Palatino Linotype" w:hAnsi="Palatino Linotype" w:cs="Arial"/>
          <w:bCs/>
        </w:rPr>
        <w:t>Recurso Revisión</w:t>
      </w:r>
      <w:r w:rsidRPr="00176CC4">
        <w:rPr>
          <w:rFonts w:ascii="Palatino Linotype" w:hAnsi="Palatino Linotype" w:cs="Arial"/>
          <w:bCs/>
        </w:rPr>
        <w:t xml:space="preserve"> fue interpuesto por parte legítima, en atención a que se presentó por </w:t>
      </w:r>
      <w:r w:rsidR="002B4CEB" w:rsidRPr="00176CC4">
        <w:rPr>
          <w:rFonts w:ascii="Palatino Linotype" w:hAnsi="Palatino Linotype" w:cs="Arial"/>
          <w:b/>
        </w:rPr>
        <w:t>LA RECURRENTE</w:t>
      </w:r>
      <w:r w:rsidRPr="00176CC4">
        <w:rPr>
          <w:rFonts w:ascii="Palatino Linotype" w:hAnsi="Palatino Linotype" w:cs="Arial"/>
          <w:b/>
          <w:bCs/>
        </w:rPr>
        <w:t>,</w:t>
      </w:r>
      <w:r w:rsidRPr="00176CC4">
        <w:rPr>
          <w:rFonts w:ascii="Palatino Linotype" w:hAnsi="Palatino Linotype" w:cs="Arial"/>
          <w:bCs/>
        </w:rPr>
        <w:t xml:space="preserve"> quien es la misma persona que formuló la solicitud de acceso a la </w:t>
      </w:r>
      <w:r w:rsidR="00D86297" w:rsidRPr="00176CC4">
        <w:rPr>
          <w:rFonts w:ascii="Palatino Linotype" w:hAnsi="Palatino Linotype" w:cs="Arial"/>
          <w:bCs/>
        </w:rPr>
        <w:t>Información Pública</w:t>
      </w:r>
      <w:r w:rsidRPr="00176CC4">
        <w:rPr>
          <w:rFonts w:ascii="Palatino Linotype" w:hAnsi="Palatino Linotype" w:cs="Arial"/>
          <w:bCs/>
        </w:rPr>
        <w:t xml:space="preserve"> al </w:t>
      </w:r>
      <w:r w:rsidRPr="00176CC4">
        <w:rPr>
          <w:rFonts w:ascii="Palatino Linotype" w:hAnsi="Palatino Linotype" w:cs="Arial"/>
          <w:b/>
          <w:bCs/>
        </w:rPr>
        <w:t>SUJETO OBLIGADO</w:t>
      </w:r>
      <w:r w:rsidR="005B5043" w:rsidRPr="00176CC4">
        <w:rPr>
          <w:rFonts w:ascii="Palatino Linotype" w:hAnsi="Palatino Linotype" w:cs="Arial"/>
          <w:b/>
          <w:bCs/>
        </w:rPr>
        <w:t xml:space="preserve">, </w:t>
      </w:r>
      <w:r w:rsidR="005B5043" w:rsidRPr="00176CC4">
        <w:rPr>
          <w:rFonts w:ascii="Palatino Linotype" w:hAnsi="Palatino Linotype" w:cs="Arial"/>
          <w:bCs/>
        </w:rPr>
        <w:t xml:space="preserve">pues para ello, es </w:t>
      </w:r>
      <w:r w:rsidR="005B5043" w:rsidRPr="00176CC4">
        <w:rPr>
          <w:rFonts w:ascii="Palatino Linotype" w:hAnsi="Palatino Linotype" w:cs="Arial"/>
          <w:lang w:eastAsia="es-MX"/>
        </w:rPr>
        <w:t xml:space="preserve">necesario que el particular ingrese al </w:t>
      </w:r>
      <w:r w:rsidR="005B5043" w:rsidRPr="00176CC4">
        <w:rPr>
          <w:rFonts w:ascii="Palatino Linotype" w:hAnsi="Palatino Linotype" w:cs="Arial"/>
          <w:b/>
          <w:lang w:eastAsia="es-MX"/>
        </w:rPr>
        <w:t xml:space="preserve">SAIMEX </w:t>
      </w:r>
      <w:r w:rsidR="005B5043" w:rsidRPr="00176CC4">
        <w:rPr>
          <w:rFonts w:ascii="Palatino Linotype" w:hAnsi="Palatino Linotype" w:cs="Arial"/>
          <w:lang w:eastAsia="es-MX"/>
        </w:rPr>
        <w:t>mediante la utilización de su clave de usuario y contraseña.</w:t>
      </w:r>
    </w:p>
    <w:p w14:paraId="0024EECC" w14:textId="77777777" w:rsidR="0057572B" w:rsidRPr="00176CC4" w:rsidRDefault="0057572B" w:rsidP="00176CC4">
      <w:pPr>
        <w:spacing w:line="360" w:lineRule="auto"/>
        <w:jc w:val="both"/>
        <w:rPr>
          <w:rFonts w:ascii="Palatino Linotype" w:hAnsi="Palatino Linotype" w:cs="Arial"/>
          <w:lang w:eastAsia="es-MX"/>
        </w:rPr>
      </w:pPr>
    </w:p>
    <w:p w14:paraId="73B57685" w14:textId="77777777" w:rsidR="005C250B" w:rsidRPr="00176CC4" w:rsidRDefault="005C250B" w:rsidP="00176CC4">
      <w:pPr>
        <w:autoSpaceDE w:val="0"/>
        <w:autoSpaceDN w:val="0"/>
        <w:adjustRightInd w:val="0"/>
        <w:spacing w:line="360" w:lineRule="auto"/>
        <w:ind w:right="49"/>
        <w:jc w:val="both"/>
        <w:rPr>
          <w:rFonts w:ascii="Palatino Linotype" w:hAnsi="Palatino Linotype" w:cs="Arial"/>
          <w:b/>
          <w:sz w:val="26"/>
          <w:szCs w:val="26"/>
          <w:lang w:val="es-ES"/>
        </w:rPr>
      </w:pPr>
      <w:r w:rsidRPr="00176CC4">
        <w:rPr>
          <w:rFonts w:ascii="Palatino Linotype" w:hAnsi="Palatino Linotype" w:cs="Arial"/>
          <w:b/>
          <w:sz w:val="26"/>
          <w:szCs w:val="26"/>
        </w:rPr>
        <w:t xml:space="preserve">TERCERO. </w:t>
      </w:r>
      <w:r w:rsidRPr="00176CC4">
        <w:rPr>
          <w:rFonts w:ascii="Palatino Linotype" w:hAnsi="Palatino Linotype" w:cs="Arial"/>
          <w:b/>
          <w:sz w:val="26"/>
          <w:szCs w:val="26"/>
          <w:lang w:val="es-ES"/>
        </w:rPr>
        <w:t xml:space="preserve">Oportunidad. </w:t>
      </w:r>
    </w:p>
    <w:p w14:paraId="4CAF7CD0" w14:textId="3FBF5A25" w:rsidR="0028330F" w:rsidRPr="00176CC4" w:rsidRDefault="0028330F" w:rsidP="00176CC4">
      <w:pPr>
        <w:spacing w:after="100" w:afterAutospacing="1" w:line="360" w:lineRule="auto"/>
        <w:jc w:val="both"/>
        <w:rPr>
          <w:rFonts w:ascii="Palatino Linotype" w:hAnsi="Palatino Linotype" w:cs="Arial"/>
          <w:lang w:val="es-ES"/>
        </w:rPr>
      </w:pPr>
      <w:r w:rsidRPr="00176CC4">
        <w:rPr>
          <w:rFonts w:ascii="Palatino Linotype" w:hAnsi="Palatino Linotype" w:cs="Arial"/>
          <w:lang w:val="es-ES"/>
        </w:rPr>
        <w:t xml:space="preserve">El Recurso de Revisión fue interpuesto dentro del plazo de quince días hábiles, contados a partir del día siguiente al en que </w:t>
      </w:r>
      <w:r w:rsidR="002B4CEB" w:rsidRPr="00176CC4">
        <w:rPr>
          <w:rFonts w:ascii="Palatino Linotype" w:hAnsi="Palatino Linotype" w:cs="Arial"/>
          <w:b/>
          <w:lang w:val="es-ES"/>
        </w:rPr>
        <w:t>LA RECURRENTE</w:t>
      </w:r>
      <w:r w:rsidRPr="00176CC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176CC4" w:rsidRDefault="0028330F" w:rsidP="00176CC4">
      <w:pPr>
        <w:ind w:left="851" w:right="616"/>
        <w:jc w:val="both"/>
        <w:rPr>
          <w:rFonts w:ascii="Palatino Linotype" w:hAnsi="Palatino Linotype" w:cs="Arial"/>
          <w:i/>
          <w:sz w:val="22"/>
          <w:lang w:val="es-ES"/>
        </w:rPr>
      </w:pPr>
      <w:r w:rsidRPr="00176CC4">
        <w:rPr>
          <w:rFonts w:ascii="Palatino Linotype" w:hAnsi="Palatino Linotype" w:cs="Arial"/>
          <w:b/>
          <w:i/>
          <w:sz w:val="22"/>
          <w:lang w:val="es-ES"/>
        </w:rPr>
        <w:t>“Artículo 178</w:t>
      </w:r>
      <w:r w:rsidRPr="00176CC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176CC4" w:rsidRDefault="0028330F" w:rsidP="00176CC4">
      <w:pPr>
        <w:ind w:left="851" w:right="616" w:hanging="851"/>
        <w:jc w:val="both"/>
        <w:rPr>
          <w:rFonts w:ascii="Palatino Linotype" w:hAnsi="Palatino Linotype" w:cs="Arial"/>
          <w:i/>
          <w:sz w:val="22"/>
          <w:lang w:val="es-ES"/>
        </w:rPr>
      </w:pPr>
    </w:p>
    <w:p w14:paraId="60FBF997" w14:textId="77777777" w:rsidR="0028330F" w:rsidRPr="00176CC4" w:rsidRDefault="0028330F" w:rsidP="00176CC4">
      <w:pPr>
        <w:ind w:left="851" w:right="616"/>
        <w:jc w:val="both"/>
        <w:rPr>
          <w:rFonts w:ascii="Palatino Linotype" w:hAnsi="Palatino Linotype" w:cs="Arial"/>
          <w:i/>
          <w:sz w:val="22"/>
          <w:lang w:val="es-ES"/>
        </w:rPr>
      </w:pPr>
      <w:r w:rsidRPr="00176CC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76CC4" w:rsidRDefault="0028330F" w:rsidP="00176CC4">
      <w:pPr>
        <w:ind w:left="851" w:right="616" w:hanging="851"/>
        <w:jc w:val="both"/>
        <w:rPr>
          <w:rFonts w:ascii="Palatino Linotype" w:hAnsi="Palatino Linotype" w:cs="Arial"/>
          <w:i/>
          <w:sz w:val="22"/>
          <w:lang w:val="es-ES"/>
        </w:rPr>
      </w:pPr>
    </w:p>
    <w:p w14:paraId="32A9651C" w14:textId="1E7481D5" w:rsidR="0028330F" w:rsidRPr="00176CC4" w:rsidRDefault="0028330F" w:rsidP="00176CC4">
      <w:pPr>
        <w:ind w:left="851" w:right="616"/>
        <w:jc w:val="both"/>
        <w:rPr>
          <w:rFonts w:ascii="Palatino Linotype" w:hAnsi="Palatino Linotype" w:cs="Arial"/>
          <w:i/>
          <w:sz w:val="22"/>
          <w:lang w:val="es-ES"/>
        </w:rPr>
      </w:pPr>
      <w:r w:rsidRPr="00176CC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76CC4">
        <w:rPr>
          <w:rFonts w:ascii="Palatino Linotype" w:hAnsi="Palatino Linotype" w:cs="Arial"/>
          <w:sz w:val="22"/>
          <w:lang w:val="es-ES"/>
        </w:rPr>
        <w:t>(Sic)</w:t>
      </w:r>
      <w:r w:rsidR="00DC75AB" w:rsidRPr="00176CC4">
        <w:rPr>
          <w:rFonts w:ascii="Palatino Linotype" w:hAnsi="Palatino Linotype" w:cs="Arial"/>
          <w:sz w:val="22"/>
          <w:lang w:val="es-ES"/>
        </w:rPr>
        <w:t>.</w:t>
      </w:r>
    </w:p>
    <w:p w14:paraId="43D8720B" w14:textId="77777777" w:rsidR="0093432F" w:rsidRPr="00176CC4" w:rsidRDefault="0093432F" w:rsidP="00176CC4">
      <w:pPr>
        <w:ind w:left="851" w:right="616"/>
        <w:jc w:val="both"/>
        <w:rPr>
          <w:rFonts w:ascii="Palatino Linotype" w:hAnsi="Palatino Linotype" w:cs="Arial"/>
          <w:i/>
          <w:sz w:val="22"/>
          <w:lang w:val="es-ES"/>
        </w:rPr>
      </w:pPr>
    </w:p>
    <w:p w14:paraId="2798A03E" w14:textId="48C4865C" w:rsidR="0028330F" w:rsidRPr="00176CC4" w:rsidRDefault="0028330F" w:rsidP="00176CC4">
      <w:pPr>
        <w:spacing w:before="100" w:beforeAutospacing="1" w:line="360" w:lineRule="auto"/>
        <w:jc w:val="both"/>
        <w:rPr>
          <w:rFonts w:ascii="Palatino Linotype" w:hAnsi="Palatino Linotype" w:cs="Arial"/>
          <w:lang w:val="es-ES"/>
        </w:rPr>
      </w:pPr>
      <w:r w:rsidRPr="00176CC4">
        <w:rPr>
          <w:rFonts w:ascii="Palatino Linotype" w:hAnsi="Palatino Linotype" w:cs="Arial"/>
          <w:lang w:val="es-ES"/>
        </w:rPr>
        <w:t xml:space="preserve">En esa tesitura, atendiendo a que </w:t>
      </w:r>
      <w:r w:rsidRPr="00176CC4">
        <w:rPr>
          <w:rFonts w:ascii="Palatino Linotype" w:hAnsi="Palatino Linotype" w:cs="Arial"/>
          <w:b/>
          <w:lang w:val="es-ES"/>
        </w:rPr>
        <w:t>EL SUJETO OBLIGADO</w:t>
      </w:r>
      <w:r w:rsidRPr="00176CC4">
        <w:rPr>
          <w:rFonts w:ascii="Palatino Linotype" w:hAnsi="Palatino Linotype" w:cs="Arial"/>
          <w:lang w:val="es-ES"/>
        </w:rPr>
        <w:t xml:space="preserve"> notificó la respuesta a la solicitud de Acceso a la Información Pública el </w:t>
      </w:r>
      <w:r w:rsidR="003458B9" w:rsidRPr="00176CC4">
        <w:rPr>
          <w:rFonts w:ascii="Palatino Linotype" w:hAnsi="Palatino Linotype" w:cs="Arial"/>
          <w:b/>
          <w:lang w:val="es-ES"/>
        </w:rPr>
        <w:t>veintiséis</w:t>
      </w:r>
      <w:r w:rsidR="00EA3F63" w:rsidRPr="00176CC4">
        <w:rPr>
          <w:rFonts w:ascii="Palatino Linotype" w:hAnsi="Palatino Linotype" w:cs="Arial"/>
          <w:b/>
          <w:lang w:val="es-ES"/>
        </w:rPr>
        <w:t xml:space="preserve"> de </w:t>
      </w:r>
      <w:r w:rsidR="003458B9" w:rsidRPr="00176CC4">
        <w:rPr>
          <w:rFonts w:ascii="Palatino Linotype" w:hAnsi="Palatino Linotype" w:cs="Arial"/>
          <w:b/>
          <w:lang w:val="es-ES"/>
        </w:rPr>
        <w:t xml:space="preserve">junio </w:t>
      </w:r>
      <w:r w:rsidR="009C2931" w:rsidRPr="00176CC4">
        <w:rPr>
          <w:rFonts w:ascii="Palatino Linotype" w:hAnsi="Palatino Linotype" w:cs="Arial"/>
          <w:b/>
          <w:lang w:val="es-ES"/>
        </w:rPr>
        <w:t>d</w:t>
      </w:r>
      <w:r w:rsidRPr="00176CC4">
        <w:rPr>
          <w:rFonts w:ascii="Palatino Linotype" w:hAnsi="Palatino Linotype" w:cs="Arial"/>
          <w:b/>
          <w:lang w:val="es-ES"/>
        </w:rPr>
        <w:t xml:space="preserve">e dos mil </w:t>
      </w:r>
      <w:r w:rsidR="00D959B9" w:rsidRPr="00176CC4">
        <w:rPr>
          <w:rFonts w:ascii="Palatino Linotype" w:hAnsi="Palatino Linotype" w:cs="Arial"/>
          <w:b/>
          <w:lang w:val="es-ES"/>
        </w:rPr>
        <w:t>veintitrés</w:t>
      </w:r>
      <w:r w:rsidRPr="00176CC4">
        <w:rPr>
          <w:rFonts w:ascii="Palatino Linotype" w:hAnsi="Palatino Linotype" w:cs="Arial"/>
          <w:lang w:val="es-ES"/>
        </w:rPr>
        <w:t>, así, el plazo de quince días hábiles que el artículo 178 de la Ley de la materia otorga a</w:t>
      </w:r>
      <w:r w:rsidR="009E0121" w:rsidRPr="00176CC4">
        <w:rPr>
          <w:rFonts w:ascii="Palatino Linotype" w:hAnsi="Palatino Linotype" w:cs="Arial"/>
          <w:lang w:val="es-ES"/>
        </w:rPr>
        <w:t xml:space="preserve">l </w:t>
      </w:r>
      <w:r w:rsidRPr="00176CC4">
        <w:rPr>
          <w:rFonts w:ascii="Palatino Linotype" w:hAnsi="Palatino Linotype" w:cs="Arial"/>
          <w:lang w:val="es-ES"/>
        </w:rPr>
        <w:t xml:space="preserve">hoy </w:t>
      </w:r>
      <w:r w:rsidRPr="00176CC4">
        <w:rPr>
          <w:rFonts w:ascii="Palatino Linotype" w:hAnsi="Palatino Linotype" w:cs="Arial"/>
          <w:b/>
          <w:lang w:val="es-ES"/>
        </w:rPr>
        <w:t>RECURRENTE</w:t>
      </w:r>
      <w:r w:rsidRPr="00176CC4">
        <w:rPr>
          <w:rFonts w:ascii="Palatino Linotype" w:hAnsi="Palatino Linotype" w:cs="Arial"/>
          <w:lang w:val="es-ES"/>
        </w:rPr>
        <w:t xml:space="preserve"> para presentar el respectivo Recurso de Revisión, transcurrió del </w:t>
      </w:r>
      <w:r w:rsidR="003458B9" w:rsidRPr="00176CC4">
        <w:rPr>
          <w:rFonts w:ascii="Palatino Linotype" w:hAnsi="Palatino Linotype" w:cs="Arial"/>
          <w:b/>
          <w:lang w:val="es-ES"/>
        </w:rPr>
        <w:t>veintisiete</w:t>
      </w:r>
      <w:r w:rsidR="00EA3F63" w:rsidRPr="00176CC4">
        <w:rPr>
          <w:rFonts w:ascii="Palatino Linotype" w:hAnsi="Palatino Linotype" w:cs="Arial"/>
          <w:b/>
          <w:lang w:val="es-ES"/>
        </w:rPr>
        <w:t xml:space="preserve"> </w:t>
      </w:r>
      <w:r w:rsidR="00E71E98" w:rsidRPr="00176CC4">
        <w:rPr>
          <w:rFonts w:ascii="Palatino Linotype" w:hAnsi="Palatino Linotype" w:cs="Arial"/>
          <w:b/>
          <w:lang w:val="es-ES"/>
        </w:rPr>
        <w:t xml:space="preserve">de </w:t>
      </w:r>
      <w:r w:rsidR="003458B9" w:rsidRPr="00176CC4">
        <w:rPr>
          <w:rFonts w:ascii="Palatino Linotype" w:hAnsi="Palatino Linotype" w:cs="Arial"/>
          <w:b/>
          <w:lang w:val="es-ES"/>
        </w:rPr>
        <w:t>junio</w:t>
      </w:r>
      <w:r w:rsidR="00061C38" w:rsidRPr="00176CC4">
        <w:rPr>
          <w:rFonts w:ascii="Palatino Linotype" w:hAnsi="Palatino Linotype" w:cs="Arial"/>
          <w:b/>
          <w:lang w:val="es-ES"/>
        </w:rPr>
        <w:t xml:space="preserve"> </w:t>
      </w:r>
      <w:r w:rsidR="00EA3F63" w:rsidRPr="00176CC4">
        <w:rPr>
          <w:rFonts w:ascii="Palatino Linotype" w:hAnsi="Palatino Linotype" w:cs="Arial"/>
          <w:b/>
          <w:lang w:val="es-ES"/>
        </w:rPr>
        <w:t xml:space="preserve">al </w:t>
      </w:r>
      <w:r w:rsidR="003458B9" w:rsidRPr="00176CC4">
        <w:rPr>
          <w:rFonts w:ascii="Palatino Linotype" w:hAnsi="Palatino Linotype" w:cs="Arial"/>
          <w:b/>
          <w:lang w:val="es-ES"/>
        </w:rPr>
        <w:t>treinta y uno</w:t>
      </w:r>
      <w:r w:rsidR="00E71E98" w:rsidRPr="00176CC4">
        <w:rPr>
          <w:rFonts w:ascii="Palatino Linotype" w:hAnsi="Palatino Linotype" w:cs="Arial"/>
          <w:b/>
          <w:lang w:val="es-ES"/>
        </w:rPr>
        <w:t xml:space="preserve"> de </w:t>
      </w:r>
      <w:r w:rsidR="003458B9" w:rsidRPr="00176CC4">
        <w:rPr>
          <w:rFonts w:ascii="Palatino Linotype" w:hAnsi="Palatino Linotype" w:cs="Arial"/>
          <w:b/>
          <w:lang w:val="es-ES"/>
        </w:rPr>
        <w:t xml:space="preserve">julio </w:t>
      </w:r>
      <w:r w:rsidR="00061C38" w:rsidRPr="00176CC4">
        <w:rPr>
          <w:rFonts w:ascii="Palatino Linotype" w:hAnsi="Palatino Linotype" w:cs="Arial"/>
          <w:b/>
          <w:lang w:val="es-ES"/>
        </w:rPr>
        <w:t xml:space="preserve">todos </w:t>
      </w:r>
      <w:r w:rsidR="00E71E98" w:rsidRPr="00176CC4">
        <w:rPr>
          <w:rFonts w:ascii="Palatino Linotype" w:hAnsi="Palatino Linotype" w:cs="Arial"/>
          <w:b/>
          <w:lang w:val="es-ES"/>
        </w:rPr>
        <w:t>d</w:t>
      </w:r>
      <w:r w:rsidRPr="00176CC4">
        <w:rPr>
          <w:rFonts w:ascii="Palatino Linotype" w:hAnsi="Palatino Linotype" w:cs="Arial"/>
          <w:b/>
          <w:lang w:val="es-ES"/>
        </w:rPr>
        <w:t>e</w:t>
      </w:r>
      <w:r w:rsidR="00061C38" w:rsidRPr="00176CC4">
        <w:rPr>
          <w:rFonts w:ascii="Palatino Linotype" w:hAnsi="Palatino Linotype" w:cs="Arial"/>
          <w:b/>
          <w:lang w:val="es-ES"/>
        </w:rPr>
        <w:t>l</w:t>
      </w:r>
      <w:r w:rsidRPr="00176CC4">
        <w:rPr>
          <w:rFonts w:ascii="Palatino Linotype" w:hAnsi="Palatino Linotype" w:cs="Arial"/>
          <w:b/>
          <w:lang w:val="es-ES"/>
        </w:rPr>
        <w:t xml:space="preserve"> dos mil veinti</w:t>
      </w:r>
      <w:r w:rsidR="00061C38" w:rsidRPr="00176CC4">
        <w:rPr>
          <w:rFonts w:ascii="Palatino Linotype" w:hAnsi="Palatino Linotype" w:cs="Arial"/>
          <w:b/>
          <w:lang w:val="es-ES"/>
        </w:rPr>
        <w:t>trés</w:t>
      </w:r>
      <w:r w:rsidRPr="00176CC4">
        <w:rPr>
          <w:rFonts w:ascii="Palatino Linotype" w:hAnsi="Palatino Linotype" w:cs="Arial"/>
          <w:lang w:val="es-ES"/>
        </w:rPr>
        <w:t>, sin contemplar en el cómputo los días</w:t>
      </w:r>
      <w:r w:rsidR="00197BD2" w:rsidRPr="00176CC4">
        <w:rPr>
          <w:rFonts w:ascii="Palatino Linotype" w:hAnsi="Palatino Linotype" w:cs="Arial"/>
          <w:lang w:val="es-ES"/>
        </w:rPr>
        <w:t xml:space="preserve"> </w:t>
      </w:r>
      <w:r w:rsidRPr="00176CC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176CC4">
        <w:rPr>
          <w:rFonts w:ascii="Palatino Linotype" w:hAnsi="Palatino Linotype" w:cs="Arial"/>
          <w:lang w:val="es-ES"/>
        </w:rPr>
        <w:t>; así como</w:t>
      </w:r>
      <w:r w:rsidR="00E71E98" w:rsidRPr="00176CC4">
        <w:rPr>
          <w:rFonts w:ascii="Palatino Linotype" w:hAnsi="Palatino Linotype" w:cs="Arial"/>
          <w:lang w:val="es-ES"/>
        </w:rPr>
        <w:t xml:space="preserve"> </w:t>
      </w:r>
      <w:r w:rsidR="003458B9" w:rsidRPr="00176CC4">
        <w:rPr>
          <w:rFonts w:ascii="Palatino Linotype" w:hAnsi="Palatino Linotype" w:cs="Arial"/>
          <w:lang w:val="es-ES"/>
        </w:rPr>
        <w:t xml:space="preserve">los días diecisiete, dieciocho, diecinueve, veinte, veintiuno, veinticuatro, veinticinco, veintiséis, veintisiete y veintiocho de julio de </w:t>
      </w:r>
      <w:r w:rsidR="00E71E98" w:rsidRPr="00176CC4">
        <w:rPr>
          <w:rFonts w:ascii="Palatino Linotype" w:hAnsi="Palatino Linotype" w:cs="Arial"/>
          <w:lang w:val="es-ES"/>
        </w:rPr>
        <w:t>dos mil veinti</w:t>
      </w:r>
      <w:r w:rsidR="00232963" w:rsidRPr="00176CC4">
        <w:rPr>
          <w:rFonts w:ascii="Palatino Linotype" w:hAnsi="Palatino Linotype" w:cs="Arial"/>
          <w:lang w:val="es-ES"/>
        </w:rPr>
        <w:t>trés</w:t>
      </w:r>
      <w:r w:rsidR="004A47A3" w:rsidRPr="00176CC4">
        <w:rPr>
          <w:rFonts w:ascii="Palatino Linotype" w:hAnsi="Palatino Linotype" w:cs="Arial"/>
          <w:lang w:val="es-ES"/>
        </w:rPr>
        <w:t>, por corresponder a d</w:t>
      </w:r>
      <w:r w:rsidR="00F2488E" w:rsidRPr="00176CC4">
        <w:rPr>
          <w:rFonts w:ascii="Palatino Linotype" w:hAnsi="Palatino Linotype" w:cs="Arial"/>
          <w:lang w:val="es-ES"/>
        </w:rPr>
        <w:t>ías</w:t>
      </w:r>
      <w:r w:rsidR="004A47A3" w:rsidRPr="00176CC4">
        <w:rPr>
          <w:rFonts w:ascii="Palatino Linotype" w:hAnsi="Palatino Linotype" w:cs="Arial"/>
          <w:lang w:val="es-ES"/>
        </w:rPr>
        <w:t xml:space="preserve"> de suspensión de labores de conformidad con el Calendario Oficial en materia de Transparencia aprobado por el Pleno en fecha </w:t>
      </w:r>
      <w:r w:rsidR="00232963" w:rsidRPr="00176CC4">
        <w:rPr>
          <w:rFonts w:ascii="Palatino Linotype" w:hAnsi="Palatino Linotype" w:cs="Arial"/>
          <w:lang w:val="es-ES"/>
        </w:rPr>
        <w:t>catorce</w:t>
      </w:r>
      <w:r w:rsidR="004A47A3" w:rsidRPr="00176CC4">
        <w:rPr>
          <w:rFonts w:ascii="Palatino Linotype" w:hAnsi="Palatino Linotype" w:cs="Arial"/>
          <w:lang w:val="es-ES"/>
        </w:rPr>
        <w:t xml:space="preserve"> de diciembre de dos mil </w:t>
      </w:r>
      <w:r w:rsidR="00232963" w:rsidRPr="00176CC4">
        <w:rPr>
          <w:rFonts w:ascii="Palatino Linotype" w:hAnsi="Palatino Linotype" w:cs="Arial"/>
          <w:lang w:val="es-ES"/>
        </w:rPr>
        <w:t>veintidós</w:t>
      </w:r>
      <w:r w:rsidR="004A47A3" w:rsidRPr="00176CC4">
        <w:rPr>
          <w:rFonts w:ascii="Palatino Linotype" w:hAnsi="Palatino Linotype" w:cs="Arial"/>
          <w:lang w:val="es-ES"/>
        </w:rPr>
        <w:t>.</w:t>
      </w:r>
    </w:p>
    <w:p w14:paraId="3C19F21B" w14:textId="77777777" w:rsidR="00225573" w:rsidRPr="00176CC4" w:rsidRDefault="00225573" w:rsidP="00176CC4">
      <w:pPr>
        <w:spacing w:before="100" w:beforeAutospacing="1" w:line="360" w:lineRule="auto"/>
        <w:jc w:val="both"/>
        <w:rPr>
          <w:rFonts w:ascii="Palatino Linotype" w:hAnsi="Palatino Linotype" w:cs="Arial"/>
          <w:lang w:val="es-ES"/>
        </w:rPr>
      </w:pPr>
    </w:p>
    <w:p w14:paraId="0DD77859" w14:textId="1BACD428" w:rsidR="0062194B" w:rsidRPr="00176CC4" w:rsidRDefault="0062194B" w:rsidP="00176CC4">
      <w:pPr>
        <w:spacing w:line="360" w:lineRule="auto"/>
        <w:jc w:val="both"/>
        <w:rPr>
          <w:rFonts w:ascii="Palatino Linotype" w:hAnsi="Palatino Linotype" w:cs="Arial"/>
          <w:lang w:val="es-ES"/>
        </w:rPr>
      </w:pPr>
      <w:r w:rsidRPr="00176CC4">
        <w:rPr>
          <w:rFonts w:ascii="Palatino Linotype" w:hAnsi="Palatino Linotype" w:cs="Arial"/>
          <w:lang w:val="es-ES"/>
        </w:rPr>
        <w:t xml:space="preserve">Por tanto, si el Recurso de Revisión que nos ocupa, </w:t>
      </w:r>
      <w:r w:rsidR="00225573" w:rsidRPr="00176CC4">
        <w:rPr>
          <w:rFonts w:ascii="Palatino Linotype" w:hAnsi="Palatino Linotype" w:cs="Arial"/>
          <w:lang w:val="es-ES"/>
        </w:rPr>
        <w:t xml:space="preserve">fue interpuesto </w:t>
      </w:r>
      <w:r w:rsidRPr="00176CC4">
        <w:rPr>
          <w:rFonts w:ascii="Palatino Linotype" w:hAnsi="Palatino Linotype" w:cs="Arial"/>
          <w:lang w:val="es-ES"/>
        </w:rPr>
        <w:t xml:space="preserve">el </w:t>
      </w:r>
      <w:r w:rsidR="00225573" w:rsidRPr="00176CC4">
        <w:rPr>
          <w:rFonts w:ascii="Palatino Linotype" w:hAnsi="Palatino Linotype" w:cs="Arial"/>
          <w:b/>
          <w:lang w:val="es-ES"/>
        </w:rPr>
        <w:t xml:space="preserve">cuatro de julio </w:t>
      </w:r>
      <w:r w:rsidRPr="00176CC4">
        <w:rPr>
          <w:rFonts w:ascii="Palatino Linotype" w:hAnsi="Palatino Linotype" w:cs="Arial"/>
          <w:b/>
          <w:lang w:val="es-ES"/>
        </w:rPr>
        <w:t>de dos mil veintitrés,</w:t>
      </w:r>
      <w:r w:rsidRPr="00176CC4">
        <w:rPr>
          <w:rFonts w:ascii="Palatino Linotype" w:hAnsi="Palatino Linotype" w:cs="Arial"/>
          <w:lang w:val="es-ES"/>
        </w:rPr>
        <w:t xml:space="preserve"> se tuvo por interpuesto al siguiente día hábil, de conformidad con lo señalado en el párrafo anterior, teniéndose por presentado el </w:t>
      </w:r>
      <w:r w:rsidRPr="00176CC4">
        <w:rPr>
          <w:rFonts w:ascii="Palatino Linotype" w:hAnsi="Palatino Linotype" w:cs="Arial"/>
          <w:b/>
          <w:lang w:val="es-ES"/>
        </w:rPr>
        <w:t>cuatro de julio de dos mil veintitrés</w:t>
      </w:r>
      <w:r w:rsidRPr="00176CC4">
        <w:rPr>
          <w:rFonts w:ascii="Palatino Linotype" w:hAnsi="Palatino Linotype" w:cs="Arial"/>
          <w:lang w:val="es-ES"/>
        </w:rPr>
        <w:t>, por lo tanto, éste se encuentra dentro de los márgenes temporales previstos en el precepto legal citado en el párrafo anterior y su interposición se considera oportuna.</w:t>
      </w:r>
    </w:p>
    <w:p w14:paraId="658652ED" w14:textId="77777777" w:rsidR="00232963" w:rsidRPr="00176CC4" w:rsidRDefault="00232963" w:rsidP="00176CC4"/>
    <w:p w14:paraId="71D326AF" w14:textId="09A3C9AE" w:rsidR="005C250B" w:rsidRPr="00176CC4" w:rsidRDefault="005C250B" w:rsidP="00176CC4">
      <w:pPr>
        <w:autoSpaceDE w:val="0"/>
        <w:autoSpaceDN w:val="0"/>
        <w:adjustRightInd w:val="0"/>
        <w:spacing w:line="360" w:lineRule="auto"/>
        <w:ind w:right="49"/>
        <w:jc w:val="both"/>
        <w:rPr>
          <w:rFonts w:ascii="Palatino Linotype" w:hAnsi="Palatino Linotype"/>
          <w:b/>
          <w:sz w:val="26"/>
          <w:szCs w:val="26"/>
        </w:rPr>
      </w:pPr>
      <w:r w:rsidRPr="00176CC4">
        <w:rPr>
          <w:rFonts w:ascii="Palatino Linotype" w:hAnsi="Palatino Linotype" w:cs="Arial"/>
          <w:b/>
          <w:sz w:val="26"/>
          <w:szCs w:val="26"/>
        </w:rPr>
        <w:t>CUARTO</w:t>
      </w:r>
      <w:r w:rsidR="0030772C" w:rsidRPr="00176CC4">
        <w:rPr>
          <w:rFonts w:ascii="Palatino Linotype" w:hAnsi="Palatino Linotype"/>
          <w:b/>
          <w:sz w:val="26"/>
          <w:szCs w:val="26"/>
        </w:rPr>
        <w:t>. Procedibilidad.</w:t>
      </w:r>
    </w:p>
    <w:p w14:paraId="4EA38184" w14:textId="77777777" w:rsidR="00771DF3" w:rsidRPr="00176CC4" w:rsidRDefault="00771DF3" w:rsidP="00176CC4">
      <w:pPr>
        <w:spacing w:line="360" w:lineRule="auto"/>
        <w:jc w:val="both"/>
        <w:textAlignment w:val="baseline"/>
        <w:rPr>
          <w:rFonts w:ascii="Palatino Linotype" w:hAnsi="Palatino Linotype" w:cs="Arial"/>
          <w:lang w:val="es-ES"/>
        </w:rPr>
      </w:pPr>
      <w:r w:rsidRPr="00176CC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1AC811D" w14:textId="77777777" w:rsidR="00771DF3" w:rsidRPr="00176CC4" w:rsidRDefault="00771DF3" w:rsidP="00176CC4">
      <w:pPr>
        <w:spacing w:line="360" w:lineRule="auto"/>
        <w:jc w:val="both"/>
        <w:textAlignment w:val="baseline"/>
        <w:rPr>
          <w:rFonts w:ascii="Palatino Linotype" w:hAnsi="Palatino Linotype" w:cs="Arial"/>
          <w:sz w:val="14"/>
          <w:lang w:val="es-ES"/>
        </w:rPr>
      </w:pPr>
    </w:p>
    <w:p w14:paraId="01E21F6A"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i/>
          <w:sz w:val="22"/>
          <w:lang w:val="es-ES"/>
        </w:rPr>
        <w:t>“</w:t>
      </w:r>
      <w:r w:rsidRPr="00176CC4">
        <w:rPr>
          <w:rFonts w:ascii="Palatino Linotype" w:hAnsi="Palatino Linotype" w:cs="Arial"/>
          <w:b/>
          <w:i/>
          <w:sz w:val="22"/>
          <w:lang w:val="es-ES"/>
        </w:rPr>
        <w:t>Artículo 180</w:t>
      </w:r>
      <w:r w:rsidRPr="00176CC4">
        <w:rPr>
          <w:rFonts w:ascii="Palatino Linotype" w:hAnsi="Palatino Linotype" w:cs="Arial"/>
          <w:i/>
          <w:sz w:val="22"/>
          <w:lang w:val="es-ES"/>
        </w:rPr>
        <w:t>. El recurso de revisión contendrá:</w:t>
      </w:r>
    </w:p>
    <w:p w14:paraId="5ADBCBF2" w14:textId="77777777" w:rsidR="00771DF3" w:rsidRPr="00176CC4" w:rsidRDefault="00771DF3" w:rsidP="00176CC4">
      <w:pPr>
        <w:ind w:left="851" w:right="899"/>
        <w:jc w:val="both"/>
        <w:textAlignment w:val="baseline"/>
        <w:rPr>
          <w:rFonts w:ascii="Palatino Linotype" w:hAnsi="Palatino Linotype" w:cs="Arial"/>
          <w:i/>
          <w:sz w:val="22"/>
          <w:lang w:val="es-ES"/>
        </w:rPr>
      </w:pPr>
    </w:p>
    <w:p w14:paraId="3D2BE3B9"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I</w:t>
      </w:r>
      <w:r w:rsidRPr="00176CC4">
        <w:rPr>
          <w:rFonts w:ascii="Palatino Linotype" w:hAnsi="Palatino Linotype" w:cs="Arial"/>
          <w:i/>
          <w:sz w:val="22"/>
          <w:lang w:val="es-ES"/>
        </w:rPr>
        <w:t>. El sujeto obligado ante la cual se presentó la solicitud;</w:t>
      </w:r>
    </w:p>
    <w:p w14:paraId="57CC14C2"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II</w:t>
      </w:r>
      <w:r w:rsidRPr="00176CC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B454D8A"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III</w:t>
      </w:r>
      <w:r w:rsidRPr="00176CC4">
        <w:rPr>
          <w:rFonts w:ascii="Palatino Linotype" w:hAnsi="Palatino Linotype" w:cs="Arial"/>
          <w:i/>
          <w:sz w:val="22"/>
          <w:lang w:val="es-ES"/>
        </w:rPr>
        <w:t>. El número de folio de respuesta de la solicitud de acceso;</w:t>
      </w:r>
    </w:p>
    <w:p w14:paraId="3CBC72A9"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IV</w:t>
      </w:r>
      <w:r w:rsidRPr="00176CC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24879AD5"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V</w:t>
      </w:r>
      <w:r w:rsidRPr="00176CC4">
        <w:rPr>
          <w:rFonts w:ascii="Palatino Linotype" w:hAnsi="Palatino Linotype" w:cs="Arial"/>
          <w:i/>
          <w:sz w:val="22"/>
          <w:lang w:val="es-ES"/>
        </w:rPr>
        <w:t>. El acto que se recurre;</w:t>
      </w:r>
    </w:p>
    <w:p w14:paraId="014BA444"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VI</w:t>
      </w:r>
      <w:r w:rsidRPr="00176CC4">
        <w:rPr>
          <w:rFonts w:ascii="Palatino Linotype" w:hAnsi="Palatino Linotype" w:cs="Arial"/>
          <w:i/>
          <w:sz w:val="22"/>
          <w:lang w:val="es-ES"/>
        </w:rPr>
        <w:t>. Las razones o motivos de inconformidad;</w:t>
      </w:r>
    </w:p>
    <w:p w14:paraId="4DE971BC"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VII</w:t>
      </w:r>
      <w:r w:rsidRPr="00176CC4">
        <w:rPr>
          <w:rFonts w:ascii="Palatino Linotype" w:hAnsi="Palatino Linotype" w:cs="Arial"/>
          <w:i/>
          <w:sz w:val="22"/>
          <w:lang w:val="es-ES"/>
        </w:rPr>
        <w:t>. La copia de la respuesta que se impugna y, en su caso, de la notificación correspondiente, en el caso de respuesta de la solicitud; y</w:t>
      </w:r>
    </w:p>
    <w:p w14:paraId="0FBD1982"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b/>
          <w:i/>
          <w:sz w:val="22"/>
          <w:lang w:val="es-ES"/>
        </w:rPr>
        <w:t>VIII.</w:t>
      </w:r>
      <w:r w:rsidRPr="00176CC4">
        <w:rPr>
          <w:rFonts w:ascii="Palatino Linotype" w:hAnsi="Palatino Linotype" w:cs="Arial"/>
          <w:i/>
          <w:sz w:val="22"/>
          <w:lang w:val="es-ES"/>
        </w:rPr>
        <w:t xml:space="preserve"> Firma del recurrente, en su caso, cuando se presente por escrito, requisito sin el cual se dará trámite al recurso.</w:t>
      </w:r>
    </w:p>
    <w:p w14:paraId="648857DB"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i/>
          <w:sz w:val="22"/>
          <w:lang w:val="es-ES"/>
        </w:rPr>
        <w:t>Adicionalmente, se podrán anexar las pruebas y demás elementos que considere procedentes someter a juicio del Instituto.</w:t>
      </w:r>
    </w:p>
    <w:p w14:paraId="5D9F5F46"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i/>
          <w:sz w:val="22"/>
          <w:lang w:val="es-ES"/>
        </w:rPr>
        <w:t>En ningún caso será necesario que el particular ratifique el recurso de revisión interpuesto.</w:t>
      </w:r>
    </w:p>
    <w:p w14:paraId="4616DDCA" w14:textId="77777777" w:rsidR="00771DF3" w:rsidRPr="00176CC4" w:rsidRDefault="00771DF3" w:rsidP="00176CC4">
      <w:pPr>
        <w:ind w:left="851" w:right="899"/>
        <w:jc w:val="both"/>
        <w:textAlignment w:val="baseline"/>
        <w:rPr>
          <w:rFonts w:ascii="Palatino Linotype" w:hAnsi="Palatino Linotype" w:cs="Arial"/>
          <w:i/>
          <w:sz w:val="22"/>
          <w:lang w:val="es-ES"/>
        </w:rPr>
      </w:pPr>
      <w:r w:rsidRPr="00176CC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64774A8" w14:textId="77777777" w:rsidR="00771DF3" w:rsidRPr="00176CC4" w:rsidRDefault="00771DF3" w:rsidP="00176CC4">
      <w:pPr>
        <w:spacing w:line="360" w:lineRule="auto"/>
        <w:jc w:val="both"/>
        <w:textAlignment w:val="baseline"/>
        <w:rPr>
          <w:rFonts w:ascii="Palatino Linotype" w:hAnsi="Palatino Linotype"/>
          <w:b/>
          <w:sz w:val="26"/>
          <w:szCs w:val="26"/>
          <w:lang w:eastAsia="es-MX"/>
        </w:rPr>
      </w:pPr>
    </w:p>
    <w:p w14:paraId="1845814D" w14:textId="77777777" w:rsidR="005B5043" w:rsidRPr="00176CC4" w:rsidRDefault="000171D8" w:rsidP="00176CC4">
      <w:pPr>
        <w:spacing w:line="360" w:lineRule="auto"/>
        <w:jc w:val="both"/>
        <w:textAlignment w:val="baseline"/>
        <w:rPr>
          <w:rFonts w:ascii="Palatino Linotype" w:hAnsi="Palatino Linotype" w:cs="Arial"/>
          <w:b/>
          <w:sz w:val="26"/>
          <w:szCs w:val="26"/>
          <w:lang w:val="es-ES" w:eastAsia="es-MX"/>
        </w:rPr>
      </w:pPr>
      <w:r w:rsidRPr="00176CC4">
        <w:rPr>
          <w:rFonts w:ascii="Palatino Linotype" w:hAnsi="Palatino Linotype"/>
          <w:b/>
          <w:sz w:val="26"/>
          <w:szCs w:val="26"/>
          <w:lang w:eastAsia="es-MX"/>
        </w:rPr>
        <w:t>QUINTO</w:t>
      </w:r>
      <w:r w:rsidRPr="00176CC4">
        <w:rPr>
          <w:rFonts w:ascii="Palatino Linotype" w:hAnsi="Palatino Linotype" w:cs="Arial"/>
          <w:b/>
          <w:sz w:val="26"/>
          <w:szCs w:val="26"/>
          <w:lang w:eastAsia="es-MX"/>
        </w:rPr>
        <w:t xml:space="preserve">. </w:t>
      </w:r>
      <w:r w:rsidRPr="00176CC4">
        <w:rPr>
          <w:rFonts w:ascii="Palatino Linotype" w:hAnsi="Palatino Linotype" w:cs="Arial"/>
          <w:b/>
          <w:sz w:val="26"/>
          <w:szCs w:val="26"/>
          <w:lang w:val="es-ES" w:eastAsia="es-MX"/>
        </w:rPr>
        <w:t>Estudio y resolución del asunto.</w:t>
      </w:r>
    </w:p>
    <w:p w14:paraId="486F7773" w14:textId="36F3397D" w:rsidR="00D831F1" w:rsidRDefault="00D831F1" w:rsidP="00176CC4">
      <w:pPr>
        <w:spacing w:line="360" w:lineRule="auto"/>
        <w:jc w:val="both"/>
        <w:rPr>
          <w:rFonts w:ascii="Palatino Linotype" w:hAnsi="Palatino Linotype" w:cs="Arial"/>
          <w:lang w:val="es-ES"/>
        </w:rPr>
      </w:pPr>
      <w:r w:rsidRPr="00176CC4">
        <w:rPr>
          <w:rFonts w:ascii="Palatino Linotype" w:hAnsi="Palatino Linotype" w:cs="Arial"/>
        </w:rPr>
        <w:t xml:space="preserve">Una vez determinada la vía sobre la que versará el presente recurso, y previa revisión del expediente electrónico formado en </w:t>
      </w:r>
      <w:r w:rsidRPr="00176CC4">
        <w:rPr>
          <w:rFonts w:ascii="Palatino Linotype" w:hAnsi="Palatino Linotype" w:cs="Arial"/>
          <w:b/>
        </w:rPr>
        <w:t>EL SAIMEX</w:t>
      </w:r>
      <w:r w:rsidRPr="00176CC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176CC4">
        <w:rPr>
          <w:rFonts w:ascii="Palatino Linotype" w:hAnsi="Palatino Linotype" w:cs="Arial"/>
        </w:rPr>
        <w:t>este</w:t>
      </w:r>
      <w:r w:rsidRPr="00176CC4">
        <w:rPr>
          <w:rFonts w:ascii="Palatino Linotype" w:hAnsi="Palatino Linotype" w:cs="Arial"/>
        </w:rPr>
        <w:t xml:space="preserve"> </w:t>
      </w:r>
      <w:r w:rsidR="006113D8" w:rsidRPr="00176CC4">
        <w:rPr>
          <w:rFonts w:ascii="Palatino Linotype" w:hAnsi="Palatino Linotype" w:cs="Arial"/>
        </w:rPr>
        <w:t xml:space="preserve">Órgano Garante </w:t>
      </w:r>
      <w:r w:rsidRPr="00176CC4">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176CC4">
        <w:rPr>
          <w:rFonts w:ascii="Palatino Linotype" w:hAnsi="Palatino Linotype"/>
          <w:lang w:val="es-ES"/>
        </w:rPr>
        <w:t xml:space="preserve">Constitución Política de los Estados Unidos Mexicanos, </w:t>
      </w:r>
      <w:r w:rsidR="00F53565" w:rsidRPr="00176CC4">
        <w:rPr>
          <w:rFonts w:ascii="Palatino Linotype" w:hAnsi="Palatino Linotype"/>
          <w:lang w:val="es-ES"/>
        </w:rPr>
        <w:t xml:space="preserve">en la </w:t>
      </w:r>
      <w:r w:rsidRPr="00176CC4">
        <w:rPr>
          <w:rFonts w:ascii="Palatino Linotype" w:hAnsi="Palatino Linotype"/>
          <w:lang w:val="es-ES"/>
        </w:rPr>
        <w:t>Constitución Política del Estado Libre y Soberano de México</w:t>
      </w:r>
      <w:r w:rsidRPr="00176CC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76CC4">
        <w:rPr>
          <w:rFonts w:ascii="Palatino Linotype" w:hAnsi="Palatino Linotype"/>
          <w:lang w:val="es-ES"/>
        </w:rPr>
        <w:t>Constitución Política de los Estados Unidos Mexicanos</w:t>
      </w:r>
      <w:r w:rsidRPr="00176CC4">
        <w:rPr>
          <w:rFonts w:ascii="Palatino Linotype" w:hAnsi="Palatino Linotype" w:cs="Arial"/>
        </w:rPr>
        <w:t xml:space="preserve"> y los numerales 8 y 9 de la </w:t>
      </w:r>
      <w:r w:rsidRPr="00176CC4">
        <w:rPr>
          <w:rFonts w:ascii="Palatino Linotype" w:hAnsi="Palatino Linotype" w:cs="Arial"/>
          <w:lang w:val="es-ES"/>
        </w:rPr>
        <w:t>Ley de Transparencia y Acceso a la Información Pública del Estado de México y Municipios.</w:t>
      </w:r>
    </w:p>
    <w:p w14:paraId="2BF13545" w14:textId="77777777" w:rsidR="00176CC4" w:rsidRPr="00176CC4" w:rsidRDefault="00176CC4" w:rsidP="00176CC4">
      <w:pPr>
        <w:spacing w:line="360" w:lineRule="auto"/>
        <w:jc w:val="both"/>
        <w:rPr>
          <w:rFonts w:ascii="Palatino Linotype" w:hAnsi="Palatino Linotype" w:cs="Arial"/>
        </w:rPr>
      </w:pPr>
    </w:p>
    <w:p w14:paraId="5D995871" w14:textId="1A8584E0" w:rsidR="00225573" w:rsidRPr="00176CC4" w:rsidRDefault="00225573" w:rsidP="00176CC4">
      <w:pPr>
        <w:spacing w:line="360" w:lineRule="auto"/>
        <w:jc w:val="both"/>
        <w:rPr>
          <w:rFonts w:ascii="Palatino Linotype" w:hAnsi="Palatino Linotype"/>
          <w:lang w:eastAsia="es-MX"/>
        </w:rPr>
      </w:pPr>
      <w:r w:rsidRPr="00176CC4">
        <w:rPr>
          <w:rFonts w:ascii="Palatino Linotype" w:hAnsi="Palatino Linotype"/>
          <w:lang w:eastAsia="es-MX"/>
        </w:rPr>
        <w:t xml:space="preserve">Derivado de lo anterior, se procede a realizar el análisis de la respuesta del </w:t>
      </w:r>
      <w:r w:rsidRPr="00176CC4">
        <w:rPr>
          <w:rFonts w:ascii="Palatino Linotype" w:hAnsi="Palatino Linotype"/>
          <w:b/>
          <w:lang w:eastAsia="es-MX"/>
        </w:rPr>
        <w:t>SUJETO OBLIGADO</w:t>
      </w:r>
      <w:r w:rsidRPr="00176CC4">
        <w:rPr>
          <w:rFonts w:ascii="Palatino Linotype" w:hAnsi="Palatino Linotype"/>
          <w:lang w:eastAsia="es-MX"/>
        </w:rPr>
        <w:t xml:space="preserve"> a fin de determinar si cumple con los requisitos del derecho de Acceso a la Información </w:t>
      </w:r>
      <w:r w:rsidRPr="00176CC4">
        <w:rPr>
          <w:rFonts w:ascii="Palatino Linotype" w:hAnsi="Palatino Linotype" w:cs="Arial"/>
          <w:lang w:val="es-ES"/>
        </w:rPr>
        <w:t>Pública</w:t>
      </w:r>
      <w:r w:rsidRPr="00176CC4">
        <w:rPr>
          <w:rFonts w:ascii="Palatino Linotype" w:hAnsi="Palatino Linotype"/>
          <w:lang w:eastAsia="es-MX"/>
        </w:rPr>
        <w:t xml:space="preserve">, por lo que en primer término debemos recordar que </w:t>
      </w:r>
      <w:r w:rsidRPr="00176CC4">
        <w:rPr>
          <w:rFonts w:ascii="Palatino Linotype" w:hAnsi="Palatino Linotype"/>
          <w:b/>
          <w:lang w:eastAsia="es-MX"/>
        </w:rPr>
        <w:t>EL RECURRENTE</w:t>
      </w:r>
      <w:r w:rsidRPr="00176CC4">
        <w:rPr>
          <w:rFonts w:ascii="Palatino Linotype" w:hAnsi="Palatino Linotype"/>
          <w:lang w:eastAsia="es-MX"/>
        </w:rPr>
        <w:t xml:space="preserve"> en el ejercicio de su derecho de Acceso a la Información solicitó los nombres de todo el personal que se encuentra sindicalizado y  forma parte del Sindicato SUTEYM, Sección la Paz. </w:t>
      </w:r>
    </w:p>
    <w:p w14:paraId="4D2785E3" w14:textId="4F652301" w:rsidR="000E2591" w:rsidRPr="00176CC4" w:rsidRDefault="00225573" w:rsidP="00176CC4">
      <w:pPr>
        <w:spacing w:before="100" w:beforeAutospacing="1" w:after="100" w:afterAutospacing="1" w:line="360" w:lineRule="auto"/>
        <w:jc w:val="both"/>
        <w:rPr>
          <w:rFonts w:ascii="Palatino Linotype" w:hAnsi="Palatino Linotype"/>
        </w:rPr>
      </w:pPr>
      <w:r w:rsidRPr="00176CC4">
        <w:rPr>
          <w:rFonts w:ascii="Palatino Linotype" w:hAnsi="Palatino Linotype"/>
        </w:rPr>
        <w:t>Al respecto</w:t>
      </w:r>
      <w:r w:rsidR="00D831F1" w:rsidRPr="00176CC4">
        <w:rPr>
          <w:rFonts w:ascii="Palatino Linotype" w:hAnsi="Palatino Linotype"/>
        </w:rPr>
        <w:t xml:space="preserve">, </w:t>
      </w:r>
      <w:r w:rsidR="00D831F1" w:rsidRPr="00176CC4">
        <w:rPr>
          <w:rFonts w:ascii="Palatino Linotype" w:hAnsi="Palatino Linotype"/>
          <w:b/>
        </w:rPr>
        <w:t xml:space="preserve">EL SUJETO OBLIGADO </w:t>
      </w:r>
      <w:r w:rsidR="00D831F1" w:rsidRPr="00176CC4">
        <w:rPr>
          <w:rFonts w:ascii="Palatino Linotype" w:hAnsi="Palatino Linotype"/>
        </w:rPr>
        <w:t xml:space="preserve">mediante respuesta primigenia, refirió </w:t>
      </w:r>
      <w:r w:rsidR="0062194B" w:rsidRPr="00176CC4">
        <w:rPr>
          <w:rFonts w:ascii="Palatino Linotype" w:hAnsi="Palatino Linotype"/>
        </w:rPr>
        <w:t xml:space="preserve">a groso modo que la información peticionada se encontraba clasificada, por lo que remitió </w:t>
      </w:r>
      <w:r w:rsidR="00140DF8" w:rsidRPr="00176CC4">
        <w:rPr>
          <w:rFonts w:ascii="Palatino Linotype" w:hAnsi="Palatino Linotype"/>
        </w:rPr>
        <w:t>el Acuerdo de Clasificación aprobado por el Comité de Transparencia por medio del cual refirió que la información concerniente al nombre de todo el personal sindicalizado se encontraba clasificado como confidencial.</w:t>
      </w:r>
    </w:p>
    <w:p w14:paraId="36ECDECC" w14:textId="4FC3D29E" w:rsidR="00140DF8" w:rsidRPr="00176CC4" w:rsidRDefault="00140DF8" w:rsidP="00176CC4">
      <w:pPr>
        <w:spacing w:line="360" w:lineRule="auto"/>
        <w:jc w:val="both"/>
        <w:rPr>
          <w:rFonts w:ascii="Palatino Linotype" w:hAnsi="Palatino Linotype"/>
        </w:rPr>
      </w:pPr>
      <w:r w:rsidRPr="00176CC4">
        <w:rPr>
          <w:rFonts w:ascii="Palatino Linotype" w:hAnsi="Palatino Linotype"/>
        </w:rPr>
        <w:t xml:space="preserve">Ante tal circunstancia, </w:t>
      </w:r>
      <w:r w:rsidR="00225573" w:rsidRPr="00176CC4">
        <w:rPr>
          <w:rFonts w:ascii="Palatino Linotype" w:hAnsi="Palatino Linotype"/>
          <w:b/>
        </w:rPr>
        <w:t>LA</w:t>
      </w:r>
      <w:r w:rsidRPr="00176CC4">
        <w:rPr>
          <w:rFonts w:ascii="Palatino Linotype" w:hAnsi="Palatino Linotype"/>
          <w:b/>
        </w:rPr>
        <w:t xml:space="preserve"> RECURRENTE</w:t>
      </w:r>
      <w:r w:rsidRPr="00176CC4">
        <w:rPr>
          <w:rFonts w:ascii="Palatino Linotype" w:hAnsi="Palatino Linotype"/>
        </w:rPr>
        <w:t xml:space="preserve"> se inconformó con la </w:t>
      </w:r>
      <w:r w:rsidR="0044705F" w:rsidRPr="00176CC4">
        <w:rPr>
          <w:rFonts w:ascii="Palatino Linotype" w:hAnsi="Palatino Linotype"/>
        </w:rPr>
        <w:t>negativa</w:t>
      </w:r>
      <w:r w:rsidRPr="00176CC4">
        <w:rPr>
          <w:rFonts w:ascii="Palatino Linotype" w:hAnsi="Palatino Linotype"/>
        </w:rPr>
        <w:t xml:space="preserve"> de la información</w:t>
      </w:r>
      <w:r w:rsidR="00D2153E" w:rsidRPr="00176CC4">
        <w:rPr>
          <w:rFonts w:ascii="Palatino Linotype" w:hAnsi="Palatino Linotype"/>
        </w:rPr>
        <w:t xml:space="preserve"> peticionada</w:t>
      </w:r>
      <w:r w:rsidRPr="00176CC4">
        <w:rPr>
          <w:rFonts w:ascii="Palatino Linotype" w:hAnsi="Palatino Linotype"/>
        </w:rPr>
        <w:t>, lo cual actualiza la causal de procedencia establecida en el artículo 179, fracci</w:t>
      </w:r>
      <w:r w:rsidR="0044705F" w:rsidRPr="00176CC4">
        <w:rPr>
          <w:rFonts w:ascii="Palatino Linotype" w:hAnsi="Palatino Linotype"/>
        </w:rPr>
        <w:t>ón</w:t>
      </w:r>
      <w:r w:rsidRPr="00176CC4">
        <w:rPr>
          <w:rFonts w:ascii="Palatino Linotype" w:hAnsi="Palatino Linotype"/>
        </w:rPr>
        <w:t xml:space="preserve"> I, de la Ley de Transparencia y Acceso a la Información Pública del Estado de México y Municipios. Así las cosas, una vez admitido y notificado el Recurso de Revisión a las partes, </w:t>
      </w:r>
      <w:r w:rsidR="0044705F" w:rsidRPr="00176CC4">
        <w:rPr>
          <w:rFonts w:ascii="Palatino Linotype" w:hAnsi="Palatino Linotype"/>
        </w:rPr>
        <w:t>éstas últimas no remitieron mayores elementos de prueba que a su derecho conviniera.</w:t>
      </w:r>
    </w:p>
    <w:p w14:paraId="0F0DEB9D" w14:textId="77777777" w:rsidR="00FB7B28" w:rsidRPr="00176CC4" w:rsidRDefault="00FB7B28" w:rsidP="00176CC4">
      <w:pPr>
        <w:spacing w:line="360" w:lineRule="auto"/>
        <w:jc w:val="both"/>
        <w:rPr>
          <w:rFonts w:ascii="Palatino Linotype" w:eastAsia="Calibri" w:hAnsi="Palatino Linotype" w:cs="Tahoma"/>
          <w:szCs w:val="22"/>
          <w:lang w:eastAsia="es-ES_tradnl"/>
        </w:rPr>
      </w:pPr>
    </w:p>
    <w:p w14:paraId="608E3933" w14:textId="4B026BC2" w:rsidR="00140DF8" w:rsidRPr="00176CC4" w:rsidRDefault="00140DF8" w:rsidP="00176CC4">
      <w:pPr>
        <w:spacing w:line="360" w:lineRule="auto"/>
        <w:jc w:val="both"/>
        <w:rPr>
          <w:rFonts w:ascii="Palatino Linotype" w:eastAsia="Calibri" w:hAnsi="Palatino Linotype" w:cs="Tahoma"/>
          <w:szCs w:val="22"/>
          <w:lang w:eastAsia="es-ES_tradnl"/>
        </w:rPr>
      </w:pPr>
      <w:r w:rsidRPr="00176CC4">
        <w:rPr>
          <w:rFonts w:ascii="Palatino Linotype" w:eastAsia="Calibri" w:hAnsi="Palatino Linotype" w:cs="Tahoma"/>
          <w:szCs w:val="22"/>
          <w:lang w:eastAsia="es-ES_tradnl"/>
        </w:rPr>
        <w:t>Lo anterior, se desprende de las documentales que obran en el expediente de referencia, materia de la presente Resolución, consistentes en: la solicitud de acceso a la información;</w:t>
      </w:r>
      <w:r w:rsidRPr="00176CC4">
        <w:rPr>
          <w:rFonts w:ascii="Palatino Linotype" w:eastAsia="Calibri" w:hAnsi="Palatino Linotype" w:cs="Tahoma"/>
          <w:b/>
          <w:szCs w:val="22"/>
          <w:lang w:eastAsia="es-ES_tradnl"/>
        </w:rPr>
        <w:t xml:space="preserve"> </w:t>
      </w:r>
      <w:r w:rsidRPr="00176CC4">
        <w:rPr>
          <w:rFonts w:ascii="Palatino Linotype" w:eastAsia="Calibri" w:hAnsi="Palatino Linotype" w:cs="Tahoma"/>
          <w:bCs/>
          <w:szCs w:val="22"/>
          <w:lang w:eastAsia="es-ES_tradnl"/>
        </w:rPr>
        <w:t xml:space="preserve">la respuesta proporcionada y </w:t>
      </w:r>
      <w:r w:rsidRPr="00176CC4">
        <w:rPr>
          <w:rFonts w:ascii="Palatino Linotype" w:eastAsia="Calibri" w:hAnsi="Palatino Linotype" w:cs="Tahoma"/>
          <w:szCs w:val="22"/>
          <w:lang w:eastAsia="es-ES_tradnl"/>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B355216" w14:textId="77777777" w:rsidR="00140DF8" w:rsidRPr="00176CC4" w:rsidRDefault="00140DF8" w:rsidP="00176CC4">
      <w:pPr>
        <w:spacing w:line="360" w:lineRule="auto"/>
        <w:jc w:val="both"/>
        <w:rPr>
          <w:rFonts w:ascii="Palatino Linotype" w:eastAsia="Calibri" w:hAnsi="Palatino Linotype" w:cs="Tahoma"/>
          <w:szCs w:val="22"/>
          <w:lang w:eastAsia="es-ES_tradnl"/>
        </w:rPr>
      </w:pPr>
    </w:p>
    <w:p w14:paraId="579AF9CC" w14:textId="5F956F22" w:rsidR="00140DF8" w:rsidRDefault="00140DF8" w:rsidP="00176CC4">
      <w:pPr>
        <w:spacing w:line="360" w:lineRule="auto"/>
        <w:jc w:val="both"/>
        <w:rPr>
          <w:rFonts w:ascii="Palatino Linotype" w:eastAsia="Calibri" w:hAnsi="Palatino Linotype" w:cs="Tahoma"/>
          <w:szCs w:val="22"/>
          <w:lang w:eastAsia="es-ES_tradnl"/>
        </w:rPr>
      </w:pPr>
      <w:r w:rsidRPr="00176CC4">
        <w:rPr>
          <w:rFonts w:ascii="Palatino Linotype" w:eastAsia="Calibri" w:hAnsi="Palatino Linotype" w:cs="Tahoma"/>
          <w:szCs w:val="22"/>
          <w:lang w:eastAsia="es-ES_tradnl"/>
        </w:rPr>
        <w:t xml:space="preserve">Ahora bien, por exhaustividad, es preciso indicar que </w:t>
      </w:r>
      <w:r w:rsidR="0044705F" w:rsidRPr="00176CC4">
        <w:rPr>
          <w:rFonts w:ascii="Palatino Linotype" w:eastAsia="Calibri" w:hAnsi="Palatino Linotype" w:cs="Tahoma"/>
          <w:b/>
          <w:szCs w:val="22"/>
          <w:lang w:eastAsia="es-ES_tradnl"/>
        </w:rPr>
        <w:t>EL SUJETO OBLIGADO</w:t>
      </w:r>
      <w:r w:rsidRPr="00176CC4">
        <w:rPr>
          <w:rFonts w:ascii="Palatino Linotype" w:eastAsia="Calibri" w:hAnsi="Palatino Linotype" w:cs="Tahoma"/>
          <w:szCs w:val="22"/>
          <w:lang w:eastAsia="es-ES_tradnl"/>
        </w:rPr>
        <w:t xml:space="preserve">, ofreció como prueba </w:t>
      </w:r>
      <w:r w:rsidR="0044705F" w:rsidRPr="00176CC4">
        <w:rPr>
          <w:rFonts w:ascii="Palatino Linotype" w:eastAsia="Calibri" w:hAnsi="Palatino Linotype" w:cs="Tahoma"/>
          <w:szCs w:val="22"/>
          <w:lang w:eastAsia="es-ES_tradnl"/>
        </w:rPr>
        <w:t>en su respuesta la</w:t>
      </w:r>
      <w:r w:rsidRPr="00176CC4">
        <w:rPr>
          <w:rFonts w:ascii="Palatino Linotype" w:eastAsia="Calibri" w:hAnsi="Palatino Linotype" w:cs="Tahoma"/>
          <w:szCs w:val="22"/>
          <w:lang w:eastAsia="es-ES_tradnl"/>
        </w:rPr>
        <w:t xml:space="preserve"> documental pública consistente en el Acta de la </w:t>
      </w:r>
      <w:r w:rsidR="0044705F" w:rsidRPr="00176CC4">
        <w:rPr>
          <w:rFonts w:ascii="Palatino Linotype" w:eastAsia="Calibri" w:hAnsi="Palatino Linotype" w:cs="Tahoma"/>
          <w:szCs w:val="22"/>
          <w:lang w:eastAsia="es-ES_tradnl"/>
        </w:rPr>
        <w:t>Décima</w:t>
      </w:r>
      <w:r w:rsidRPr="00176CC4">
        <w:rPr>
          <w:rFonts w:ascii="Palatino Linotype" w:eastAsia="Calibri" w:hAnsi="Palatino Linotype" w:cs="Tahoma"/>
          <w:szCs w:val="22"/>
          <w:lang w:eastAsia="es-ES_tradnl"/>
        </w:rPr>
        <w:t xml:space="preserve"> Sesión </w:t>
      </w:r>
      <w:r w:rsidR="0044705F" w:rsidRPr="00176CC4">
        <w:rPr>
          <w:rFonts w:ascii="Palatino Linotype" w:eastAsia="Calibri" w:hAnsi="Palatino Linotype" w:cs="Tahoma"/>
          <w:szCs w:val="22"/>
          <w:lang w:eastAsia="es-ES_tradnl"/>
        </w:rPr>
        <w:t>Extrao</w:t>
      </w:r>
      <w:r w:rsidRPr="00176CC4">
        <w:rPr>
          <w:rFonts w:ascii="Palatino Linotype" w:eastAsia="Calibri" w:hAnsi="Palatino Linotype" w:cs="Tahoma"/>
          <w:szCs w:val="22"/>
          <w:lang w:eastAsia="es-ES_tradnl"/>
        </w:rPr>
        <w:t xml:space="preserve">rdinaria del Comité de Transparencia; misma que desahoga por su propia y especial naturaleza como instrumental de actuaciones. Con la finalidad de justificar </w:t>
      </w:r>
      <w:r w:rsidR="00D2153E" w:rsidRPr="00176CC4">
        <w:rPr>
          <w:rFonts w:ascii="Palatino Linotype" w:eastAsia="Calibri" w:hAnsi="Palatino Linotype" w:cs="Tahoma"/>
          <w:szCs w:val="22"/>
          <w:lang w:eastAsia="es-ES_tradnl"/>
        </w:rPr>
        <w:t>la falta de entrega de información solicitada</w:t>
      </w:r>
      <w:r w:rsidRPr="00176CC4">
        <w:rPr>
          <w:rFonts w:ascii="Palatino Linotype" w:eastAsia="Calibri" w:hAnsi="Palatino Linotype" w:cs="Tahoma"/>
          <w:szCs w:val="22"/>
          <w:lang w:eastAsia="es-ES_tradnl"/>
        </w:rPr>
        <w:t xml:space="preserve">, </w:t>
      </w:r>
      <w:r w:rsidR="00D2153E" w:rsidRPr="00176CC4">
        <w:rPr>
          <w:rFonts w:ascii="Palatino Linotype" w:eastAsia="Calibri" w:hAnsi="Palatino Linotype" w:cs="Tahoma"/>
          <w:szCs w:val="22"/>
          <w:lang w:eastAsia="es-ES_tradnl"/>
        </w:rPr>
        <w:t xml:space="preserve">por lo anterior </w:t>
      </w:r>
      <w:r w:rsidRPr="00176CC4">
        <w:rPr>
          <w:rFonts w:ascii="Palatino Linotype" w:eastAsia="Calibri" w:hAnsi="Palatino Linotype" w:cs="Tahoma"/>
          <w:szCs w:val="22"/>
          <w:lang w:eastAsia="es-ES_tradnl"/>
        </w:rPr>
        <w:t>es preciso citar, por analogía, la Tesis I.4o.C.70 C, de Tribunales Colegiados de Circuito, visible en la página 1406 del Semanario Judicial de la Federación y su Gaceta, Tomo XX, diciembre 2004, Novena Época, de rubro y texto siguientes:</w:t>
      </w:r>
    </w:p>
    <w:p w14:paraId="02D547BE" w14:textId="77777777" w:rsidR="00176CC4" w:rsidRPr="00176CC4" w:rsidRDefault="00176CC4" w:rsidP="00176CC4">
      <w:pPr>
        <w:spacing w:line="360" w:lineRule="auto"/>
        <w:jc w:val="both"/>
        <w:rPr>
          <w:rFonts w:ascii="Palatino Linotype" w:eastAsia="Calibri" w:hAnsi="Palatino Linotype" w:cs="Tahoma"/>
          <w:szCs w:val="22"/>
          <w:lang w:eastAsia="es-ES_tradnl"/>
        </w:rPr>
      </w:pPr>
    </w:p>
    <w:p w14:paraId="6F6DDED9" w14:textId="77777777" w:rsidR="00140DF8" w:rsidRPr="00176CC4" w:rsidRDefault="00140DF8" w:rsidP="00176CC4">
      <w:pPr>
        <w:spacing w:line="360" w:lineRule="auto"/>
        <w:jc w:val="both"/>
        <w:rPr>
          <w:rFonts w:ascii="Palatino Linotype" w:hAnsi="Palatino Linotype"/>
          <w:i/>
          <w:iCs/>
          <w:sz w:val="22"/>
          <w:szCs w:val="22"/>
          <w:lang w:eastAsia="es-MX"/>
        </w:rPr>
      </w:pPr>
      <w:r w:rsidRPr="00176CC4">
        <w:rPr>
          <w:rFonts w:ascii="Palatino Linotype" w:hAnsi="Palatino Linotype"/>
          <w:i/>
          <w:iCs/>
          <w:sz w:val="22"/>
          <w:szCs w:val="22"/>
          <w:lang w:eastAsia="es-MX"/>
        </w:rPr>
        <w:t> </w:t>
      </w:r>
    </w:p>
    <w:p w14:paraId="650B1F92" w14:textId="77777777" w:rsidR="00140DF8" w:rsidRPr="00176CC4" w:rsidRDefault="00140DF8" w:rsidP="00176CC4">
      <w:pPr>
        <w:widowControl w:val="0"/>
        <w:ind w:left="567" w:right="567"/>
        <w:jc w:val="both"/>
        <w:rPr>
          <w:i/>
          <w:sz w:val="22"/>
          <w:szCs w:val="22"/>
          <w:lang w:eastAsia="es-MX"/>
        </w:rPr>
      </w:pPr>
      <w:r w:rsidRPr="00176CC4">
        <w:rPr>
          <w:rFonts w:ascii="Palatino Linotype" w:hAnsi="Palatino Linotype"/>
          <w:b/>
          <w:bCs/>
          <w:i/>
          <w:sz w:val="22"/>
          <w:szCs w:val="22"/>
          <w:lang w:eastAsia="es-MX"/>
        </w:rPr>
        <w:t>“PRESUNCIONAL E INSTRUMENTAL DE ACTUACIONES. SU OFRECIMIENTO NO SE RIGE POR LO DISPUESTO EN EL ARTÍCULO 291 DEL CÓDIGO DE PROCEDIMIENTOS CIVILES PARA EL DISTRITO FEDERAL. </w:t>
      </w:r>
      <w:r w:rsidRPr="00176CC4">
        <w:rPr>
          <w:rFonts w:ascii="Palatino Linotype" w:hAnsi="Palatino Linotype"/>
          <w:i/>
          <w:sz w:val="22"/>
          <w:szCs w:val="22"/>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4B067269" w14:textId="77777777" w:rsidR="00140DF8" w:rsidRPr="00176CC4" w:rsidRDefault="00140DF8"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bCs/>
          <w:szCs w:val="22"/>
        </w:rPr>
        <w:t>De la tesis citada, se advierte que l</w:t>
      </w:r>
      <w:r w:rsidRPr="00176CC4">
        <w:rPr>
          <w:rFonts w:ascii="Palatino Linotype" w:hAnsi="Palatino Linotype" w:cs="Tahoma"/>
          <w:szCs w:val="22"/>
        </w:rPr>
        <w:t>a prueba</w:t>
      </w:r>
      <w:r w:rsidRPr="00176CC4">
        <w:rPr>
          <w:rFonts w:ascii="Palatino Linotype" w:hAnsi="Palatino Linotype" w:cs="Tahoma"/>
          <w:b/>
          <w:szCs w:val="22"/>
        </w:rPr>
        <w:t xml:space="preserve"> instrumental de actuaciones</w:t>
      </w:r>
      <w:r w:rsidRPr="00176CC4">
        <w:rPr>
          <w:rFonts w:ascii="Palatino Linotype" w:hAnsi="Palatino Linotype" w:cs="Tahoma"/>
          <w:szCs w:val="22"/>
        </w:rPr>
        <w:t xml:space="preserve"> son las constancias que obran en el expediente, por lo que se tiene por desahogada por su propia y especial naturaleza; así, las documentales mencionadas se toman en cuenta para resolver la controversia planteada.</w:t>
      </w:r>
    </w:p>
    <w:p w14:paraId="5D3A77FE" w14:textId="219A4273" w:rsidR="00EB3929" w:rsidRPr="00176CC4" w:rsidRDefault="00EB3929" w:rsidP="00176CC4">
      <w:pPr>
        <w:spacing w:line="360" w:lineRule="auto"/>
        <w:jc w:val="both"/>
        <w:rPr>
          <w:rFonts w:ascii="Palatino Linotype" w:hAnsi="Palatino Linotype" w:cs="Tahoma"/>
          <w:szCs w:val="22"/>
          <w:lang w:val="es-ES"/>
        </w:rPr>
      </w:pPr>
      <w:r w:rsidRPr="00176CC4">
        <w:rPr>
          <w:rFonts w:ascii="Palatino Linotype" w:hAnsi="Palatino Linotype" w:cs="Tahoma"/>
          <w:szCs w:val="22"/>
        </w:rPr>
        <w:t>En principio,</w:t>
      </w:r>
      <w:r w:rsidR="001C77B8" w:rsidRPr="00176CC4">
        <w:rPr>
          <w:rFonts w:ascii="Palatino Linotype" w:hAnsi="Palatino Linotype" w:cs="Tahoma"/>
          <w:szCs w:val="22"/>
        </w:rPr>
        <w:t xml:space="preserve"> recordemos que fue solicitado al Organismo Público Descentralizado para la Prestación de Los Servicios de Agua Potable Alcantarillado y Saneamiento del Municipio de la Paz México, OPDAPAS, los nombres de todo el personal </w:t>
      </w:r>
      <w:r w:rsidR="00626E83" w:rsidRPr="00176CC4">
        <w:rPr>
          <w:rFonts w:ascii="Palatino Linotype" w:hAnsi="Palatino Linotype" w:cs="Tahoma"/>
          <w:szCs w:val="22"/>
        </w:rPr>
        <w:t>sindicalizado</w:t>
      </w:r>
      <w:r w:rsidR="001C77B8" w:rsidRPr="00176CC4">
        <w:rPr>
          <w:rFonts w:ascii="Palatino Linotype" w:hAnsi="Palatino Linotype" w:cs="Tahoma"/>
          <w:szCs w:val="22"/>
        </w:rPr>
        <w:t xml:space="preserve"> que se encuentre laborando en dicho </w:t>
      </w:r>
      <w:r w:rsidR="001C77B8" w:rsidRPr="00176CC4">
        <w:rPr>
          <w:rFonts w:ascii="Palatino Linotype" w:hAnsi="Palatino Linotype" w:cs="Tahoma"/>
          <w:b/>
          <w:szCs w:val="22"/>
        </w:rPr>
        <w:t xml:space="preserve">SUJETO OBLIGADO, </w:t>
      </w:r>
      <w:r w:rsidR="001C77B8" w:rsidRPr="00176CC4">
        <w:rPr>
          <w:rFonts w:ascii="Palatino Linotype" w:hAnsi="Palatino Linotype" w:cs="Tahoma"/>
          <w:szCs w:val="22"/>
        </w:rPr>
        <w:t xml:space="preserve">por lo que en primer términos cabe contextualizar </w:t>
      </w:r>
      <w:r w:rsidRPr="00176CC4">
        <w:rPr>
          <w:rFonts w:ascii="Palatino Linotype" w:hAnsi="Palatino Linotype" w:cs="Tahoma"/>
          <w:szCs w:val="22"/>
          <w:lang w:val="es-ES"/>
        </w:rPr>
        <w:t xml:space="preserve">conforme a los artículos 356 de la Ley Federal del Trabajo y 138 de la Ley de Trabajo de los Servidores Públicos del Estado de México y Municipios, </w:t>
      </w:r>
      <w:r w:rsidR="00626E83" w:rsidRPr="00176CC4">
        <w:rPr>
          <w:rFonts w:ascii="Palatino Linotype" w:hAnsi="Palatino Linotype" w:cs="Tahoma"/>
          <w:szCs w:val="22"/>
          <w:lang w:val="es-ES"/>
        </w:rPr>
        <w:t xml:space="preserve">que </w:t>
      </w:r>
      <w:r w:rsidRPr="00176CC4">
        <w:rPr>
          <w:rFonts w:ascii="Palatino Linotype" w:hAnsi="Palatino Linotype" w:cs="Tahoma"/>
          <w:szCs w:val="22"/>
          <w:lang w:val="es-ES"/>
        </w:rPr>
        <w:t xml:space="preserve">un Sindicato </w:t>
      </w:r>
      <w:r w:rsidRPr="00176CC4">
        <w:rPr>
          <w:rFonts w:ascii="Palatino Linotype" w:hAnsi="Palatino Linotype" w:cs="Tahoma"/>
          <w:b/>
          <w:szCs w:val="22"/>
          <w:lang w:val="es-ES"/>
        </w:rPr>
        <w:t>es una asociación de servidores públicos generales, constituida para el estudio, mejoramiento y defensa de sus intereses comunes.</w:t>
      </w:r>
      <w:r w:rsidRPr="00176CC4">
        <w:rPr>
          <w:rFonts w:ascii="Palatino Linotype" w:hAnsi="Palatino Linotype" w:cs="Tahoma"/>
          <w:szCs w:val="22"/>
          <w:lang w:val="es-ES"/>
        </w:rPr>
        <w:t xml:space="preserve"> </w:t>
      </w:r>
    </w:p>
    <w:p w14:paraId="271A452F" w14:textId="77777777" w:rsidR="00EB3929" w:rsidRPr="00176CC4" w:rsidRDefault="00EB3929" w:rsidP="00176CC4">
      <w:pPr>
        <w:spacing w:line="360" w:lineRule="auto"/>
        <w:jc w:val="both"/>
        <w:rPr>
          <w:rFonts w:ascii="Palatino Linotype" w:hAnsi="Palatino Linotype" w:cs="Tahoma"/>
          <w:szCs w:val="22"/>
          <w:lang w:val="es-ES"/>
        </w:rPr>
      </w:pPr>
    </w:p>
    <w:p w14:paraId="35DCE3DB" w14:textId="2011F891" w:rsidR="00EB3929" w:rsidRPr="00176CC4" w:rsidRDefault="00EB3929" w:rsidP="00176CC4">
      <w:pPr>
        <w:spacing w:line="360" w:lineRule="auto"/>
        <w:jc w:val="both"/>
        <w:rPr>
          <w:rFonts w:ascii="Palatino Linotype" w:hAnsi="Palatino Linotype" w:cs="Tahoma"/>
          <w:bCs/>
          <w:szCs w:val="22"/>
        </w:rPr>
      </w:pPr>
      <w:r w:rsidRPr="00176CC4">
        <w:rPr>
          <w:rFonts w:ascii="Palatino Linotype" w:hAnsi="Palatino Linotype" w:cs="Tahoma"/>
          <w:bCs/>
          <w:szCs w:val="22"/>
        </w:rPr>
        <w:t xml:space="preserve">En ese  sentido, según Kurczyn, Patricia (2016), Revista latinoamericana de derecho social, número 22 (consultada en la liga electrónica </w:t>
      </w:r>
      <w:hyperlink r:id="rId9" w:history="1">
        <w:r w:rsidR="002C6832" w:rsidRPr="00176CC4">
          <w:rPr>
            <w:rStyle w:val="Hipervnculo"/>
            <w:rFonts w:ascii="Palatino Linotype" w:hAnsi="Palatino Linotype" w:cs="Tahoma"/>
            <w:bCs/>
            <w:color w:val="auto"/>
            <w:szCs w:val="22"/>
          </w:rPr>
          <w:t>http://www.scielo.org.mx/scielo.php?script=sci_arttext&amp;pid=S1870-46702016000100010</w:t>
        </w:r>
      </w:hyperlink>
      <w:r w:rsidRPr="00176CC4">
        <w:rPr>
          <w:rFonts w:ascii="Palatino Linotype" w:hAnsi="Palatino Linotype" w:cs="Tahoma"/>
          <w:bCs/>
          <w:szCs w:val="22"/>
        </w:rPr>
        <w:t>), los Sindicatos son asociaciones de trabajadores, por lo que, no son sociedades o asociaciones civiles, ni mercantiles, sino exclusivamente laborales cuyo registro se lleva ante las autoridades laborales correspondientes, a nivel Federal o Local.</w:t>
      </w:r>
    </w:p>
    <w:p w14:paraId="6C79997B" w14:textId="77777777" w:rsidR="002C6832" w:rsidRPr="00176CC4" w:rsidRDefault="002C6832" w:rsidP="00176CC4">
      <w:pPr>
        <w:spacing w:line="360" w:lineRule="auto"/>
        <w:jc w:val="both"/>
        <w:rPr>
          <w:rFonts w:ascii="Palatino Linotype" w:hAnsi="Palatino Linotype" w:cs="Tahoma"/>
          <w:szCs w:val="22"/>
        </w:rPr>
      </w:pPr>
    </w:p>
    <w:p w14:paraId="761E22D8" w14:textId="77777777" w:rsidR="00EB3929" w:rsidRPr="00176CC4" w:rsidRDefault="00EB3929" w:rsidP="00176CC4">
      <w:pPr>
        <w:spacing w:line="360" w:lineRule="auto"/>
        <w:jc w:val="both"/>
        <w:rPr>
          <w:rFonts w:ascii="Palatino Linotype" w:hAnsi="Palatino Linotype" w:cs="Tahoma"/>
          <w:b/>
          <w:szCs w:val="22"/>
          <w:lang w:val="es-ES"/>
        </w:rPr>
      </w:pPr>
      <w:r w:rsidRPr="00176CC4">
        <w:rPr>
          <w:rFonts w:ascii="Palatino Linotype" w:hAnsi="Palatino Linotype" w:cs="Tahoma"/>
          <w:szCs w:val="22"/>
          <w:lang w:val="es-ES"/>
        </w:rPr>
        <w:t xml:space="preserve">En ese orden de ideas, los Sindicatos </w:t>
      </w:r>
      <w:r w:rsidRPr="00176CC4">
        <w:rPr>
          <w:rFonts w:ascii="Palatino Linotype" w:hAnsi="Palatino Linotype" w:cs="Tahoma"/>
          <w:b/>
          <w:szCs w:val="22"/>
          <w:lang w:val="es-ES"/>
        </w:rPr>
        <w:t>son personas jurídico colectivas, de derecho social</w:t>
      </w:r>
      <w:r w:rsidRPr="00176CC4">
        <w:rPr>
          <w:rFonts w:ascii="Palatino Linotype" w:hAnsi="Palatino Linotype" w:cs="Tahoma"/>
          <w:szCs w:val="22"/>
          <w:lang w:val="es-ES"/>
        </w:rPr>
        <w:t xml:space="preserve">, que no se constituyen mediante actos públicos, ni con fe notarial, </w:t>
      </w:r>
      <w:r w:rsidRPr="00176CC4">
        <w:rPr>
          <w:rFonts w:ascii="Palatino Linotype" w:hAnsi="Palatino Linotype" w:cs="Tahoma"/>
          <w:b/>
          <w:szCs w:val="22"/>
          <w:lang w:val="es-ES"/>
        </w:rPr>
        <w:t>sino que se crean</w:t>
      </w:r>
      <w:r w:rsidRPr="00176CC4">
        <w:rPr>
          <w:rFonts w:ascii="Palatino Linotype" w:hAnsi="Palatino Linotype" w:cs="Tahoma"/>
          <w:szCs w:val="22"/>
          <w:lang w:val="es-ES"/>
        </w:rPr>
        <w:t xml:space="preserve">, en ejercicio del derecho de asociación, que es </w:t>
      </w:r>
      <w:r w:rsidRPr="00176CC4">
        <w:rPr>
          <w:rFonts w:ascii="Palatino Linotype" w:hAnsi="Palatino Linotype" w:cs="Tahoma"/>
          <w:b/>
          <w:szCs w:val="22"/>
          <w:lang w:val="es-ES"/>
        </w:rPr>
        <w:t xml:space="preserve">libre y voluntaria; </w:t>
      </w:r>
      <w:r w:rsidRPr="00176CC4">
        <w:rPr>
          <w:rFonts w:ascii="Palatino Linotype" w:hAnsi="Palatino Linotype" w:cs="Tahoma"/>
          <w:szCs w:val="22"/>
          <w:lang w:val="es-ES"/>
        </w:rPr>
        <w:t xml:space="preserve"> por lo que, se puede colegir </w:t>
      </w:r>
      <w:r w:rsidRPr="00176CC4">
        <w:rPr>
          <w:rFonts w:ascii="Palatino Linotype" w:hAnsi="Palatino Linotype" w:cs="Tahoma"/>
          <w:b/>
          <w:szCs w:val="22"/>
          <w:lang w:val="es-ES"/>
        </w:rPr>
        <w:t>que son un agrupamiento de trabajadores subordinados a un patrón o empleador público, cuya finalidad es la defensa de sus intereses como prestadores de trabajo remunerado, cuya representación colectiva les permite enfrentarse a sus empleadores.</w:t>
      </w:r>
    </w:p>
    <w:p w14:paraId="7D2BB3F2" w14:textId="77777777" w:rsidR="00EB3929" w:rsidRPr="00176CC4" w:rsidRDefault="00EB3929" w:rsidP="00176CC4">
      <w:pPr>
        <w:spacing w:line="360" w:lineRule="auto"/>
        <w:jc w:val="both"/>
        <w:rPr>
          <w:rFonts w:ascii="Palatino Linotype" w:hAnsi="Palatino Linotype" w:cs="Tahoma"/>
          <w:szCs w:val="22"/>
          <w:lang w:val="es-ES"/>
        </w:rPr>
      </w:pPr>
    </w:p>
    <w:p w14:paraId="10A3584F" w14:textId="77777777" w:rsidR="00EB3929" w:rsidRPr="00176CC4" w:rsidRDefault="00EB3929" w:rsidP="00176CC4">
      <w:pPr>
        <w:spacing w:line="360" w:lineRule="auto"/>
        <w:jc w:val="both"/>
        <w:rPr>
          <w:rFonts w:ascii="Palatino Linotype" w:hAnsi="Palatino Linotype" w:cs="Tahoma"/>
          <w:szCs w:val="22"/>
        </w:rPr>
      </w:pPr>
      <w:r w:rsidRPr="00176CC4">
        <w:rPr>
          <w:rFonts w:ascii="Palatino Linotype" w:hAnsi="Palatino Linotype" w:cs="Tahoma"/>
          <w:szCs w:val="22"/>
          <w:lang w:val="es-E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176CC4">
        <w:rPr>
          <w:rFonts w:ascii="Palatino Linotype" w:hAnsi="Palatino Linotype" w:cs="Tahoma"/>
          <w:b/>
          <w:szCs w:val="22"/>
          <w:lang w:val="es-ES"/>
        </w:rPr>
        <w:t>que tenga beneficio o afectación a la sociedad en general.</w:t>
      </w:r>
    </w:p>
    <w:p w14:paraId="657F78E2" w14:textId="77777777" w:rsidR="00EB3929" w:rsidRPr="00176CC4" w:rsidRDefault="00EB3929" w:rsidP="00176CC4">
      <w:pPr>
        <w:spacing w:line="360" w:lineRule="auto"/>
        <w:jc w:val="both"/>
        <w:rPr>
          <w:rFonts w:ascii="Palatino Linotype" w:hAnsi="Palatino Linotype" w:cs="Tahoma"/>
          <w:szCs w:val="22"/>
          <w:lang w:val="es-ES"/>
        </w:rPr>
      </w:pPr>
    </w:p>
    <w:p w14:paraId="664D5A0E" w14:textId="77777777" w:rsidR="00EB3929" w:rsidRPr="00176CC4" w:rsidRDefault="00EB3929" w:rsidP="00176CC4">
      <w:pPr>
        <w:spacing w:line="360" w:lineRule="auto"/>
        <w:jc w:val="both"/>
        <w:rPr>
          <w:rFonts w:ascii="Palatino Linotype" w:hAnsi="Palatino Linotype" w:cs="Tahoma"/>
          <w:szCs w:val="22"/>
          <w:lang w:val="es-ES"/>
        </w:rPr>
      </w:pPr>
      <w:r w:rsidRPr="00176CC4">
        <w:rPr>
          <w:rFonts w:ascii="Palatino Linotype" w:hAnsi="Palatino Linotype" w:cs="Tahoma"/>
          <w:szCs w:val="22"/>
          <w:lang w:val="es-E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4084B0C4" w14:textId="77777777" w:rsidR="00EB3929" w:rsidRPr="00176CC4" w:rsidRDefault="00EB3929" w:rsidP="00176CC4">
      <w:pPr>
        <w:spacing w:line="360" w:lineRule="auto"/>
        <w:jc w:val="both"/>
        <w:rPr>
          <w:rFonts w:ascii="Palatino Linotype" w:hAnsi="Palatino Linotype" w:cs="Tahoma"/>
          <w:sz w:val="22"/>
          <w:szCs w:val="22"/>
          <w:lang w:val="es-ES"/>
        </w:rPr>
      </w:pPr>
    </w:p>
    <w:p w14:paraId="3D7E1556"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b/>
          <w:bCs/>
          <w:i/>
          <w:szCs w:val="22"/>
        </w:rPr>
        <w:t xml:space="preserve">“Artículo 6o. </w:t>
      </w:r>
      <w:r w:rsidRPr="00176CC4">
        <w:rPr>
          <w:rFonts w:ascii="Palatino Linotype" w:hAnsi="Palatino Linotype" w:cs="Tahoma"/>
          <w:i/>
          <w:szCs w:val="22"/>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055EAF"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i/>
          <w:szCs w:val="22"/>
        </w:rPr>
        <w:t>…</w:t>
      </w:r>
    </w:p>
    <w:p w14:paraId="4E0E1C44"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i/>
          <w:szCs w:val="22"/>
        </w:rPr>
        <w:t>Para efectos de lo dispuesto en el presente artículo se observará lo siguiente:</w:t>
      </w:r>
    </w:p>
    <w:p w14:paraId="0E5F3B7E" w14:textId="77777777" w:rsidR="00EB3929" w:rsidRPr="00176CC4" w:rsidRDefault="00EB3929" w:rsidP="00176CC4">
      <w:pPr>
        <w:ind w:left="567" w:right="567"/>
        <w:jc w:val="both"/>
        <w:rPr>
          <w:rFonts w:ascii="Palatino Linotype" w:hAnsi="Palatino Linotype" w:cs="Tahoma"/>
          <w:i/>
          <w:szCs w:val="22"/>
        </w:rPr>
      </w:pPr>
    </w:p>
    <w:p w14:paraId="7679FBA1"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b/>
          <w:bCs/>
          <w:i/>
          <w:szCs w:val="22"/>
        </w:rPr>
        <w:t xml:space="preserve">A. </w:t>
      </w:r>
      <w:r w:rsidRPr="00176CC4">
        <w:rPr>
          <w:rFonts w:ascii="Palatino Linotype" w:hAnsi="Palatino Linotype" w:cs="Tahoma"/>
          <w:i/>
          <w:szCs w:val="22"/>
        </w:rPr>
        <w:t xml:space="preserve">Para el ejercicio del derecho de acceso a la información, la Federación y las entidades federativas, en el ámbito de sus respectivas competencias, se regirán por los siguientes principios y bases: </w:t>
      </w:r>
    </w:p>
    <w:p w14:paraId="40B74BCB" w14:textId="77777777" w:rsidR="00EB3929" w:rsidRPr="00176CC4" w:rsidRDefault="00EB3929" w:rsidP="00176CC4">
      <w:pPr>
        <w:ind w:left="567" w:right="567"/>
        <w:jc w:val="both"/>
        <w:rPr>
          <w:rFonts w:ascii="Palatino Linotype" w:hAnsi="Palatino Linotype" w:cs="Tahoma"/>
          <w:i/>
          <w:szCs w:val="22"/>
        </w:rPr>
      </w:pPr>
    </w:p>
    <w:p w14:paraId="52E391C6" w14:textId="77777777" w:rsidR="00EB3929" w:rsidRPr="00176CC4" w:rsidRDefault="00EB3929" w:rsidP="00176CC4">
      <w:pPr>
        <w:ind w:left="567" w:right="567"/>
        <w:jc w:val="both"/>
        <w:rPr>
          <w:rFonts w:ascii="Palatino Linotype" w:hAnsi="Palatino Linotype" w:cs="Tahoma"/>
          <w:bCs/>
          <w:i/>
          <w:szCs w:val="22"/>
        </w:rPr>
      </w:pPr>
      <w:r w:rsidRPr="00176CC4">
        <w:rPr>
          <w:rFonts w:ascii="Palatino Linotype" w:hAnsi="Palatino Linotype" w:cs="Tahoma"/>
          <w:bCs/>
          <w:i/>
          <w:szCs w:val="22"/>
        </w:rPr>
        <w:t xml:space="preserve">I. Toda la información en posesión de cualquier autoridad, entidad, órgano y organismo de los Poderes Ejecutivo, Legislativo y Judicial, órganos autónomos, partidos políticos, fideicomisos y fondos públicos, </w:t>
      </w:r>
      <w:r w:rsidRPr="00176CC4">
        <w:rPr>
          <w:rFonts w:ascii="Palatino Linotype" w:hAnsi="Palatino Linotype" w:cs="Tahoma"/>
          <w:b/>
          <w:bCs/>
          <w:i/>
          <w:szCs w:val="22"/>
          <w:u w:val="single"/>
        </w:rPr>
        <w:t>así como de cualquier persona física, moral o sindicato que reciba y ejerza recursos públicos o realice actos de autoridad</w:t>
      </w:r>
      <w:r w:rsidRPr="00176CC4">
        <w:rPr>
          <w:rFonts w:ascii="Palatino Linotype" w:hAnsi="Palatino Linotype" w:cs="Tahoma"/>
          <w:bCs/>
          <w:i/>
          <w:szCs w:val="22"/>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5C2966" w14:textId="77777777" w:rsidR="00EB3929" w:rsidRPr="00176CC4" w:rsidRDefault="00EB3929" w:rsidP="00176CC4">
      <w:pPr>
        <w:ind w:left="567" w:right="567"/>
        <w:jc w:val="both"/>
        <w:rPr>
          <w:rFonts w:ascii="Palatino Linotype" w:hAnsi="Palatino Linotype" w:cs="Tahoma"/>
          <w:bCs/>
          <w:i/>
          <w:szCs w:val="22"/>
        </w:rPr>
      </w:pPr>
      <w:r w:rsidRPr="00176CC4">
        <w:rPr>
          <w:rFonts w:ascii="Palatino Linotype" w:hAnsi="Palatino Linotype" w:cs="Tahoma"/>
          <w:bCs/>
          <w:i/>
          <w:szCs w:val="22"/>
        </w:rPr>
        <w:t xml:space="preserve">…” </w:t>
      </w:r>
    </w:p>
    <w:p w14:paraId="0DAD3168" w14:textId="77777777" w:rsidR="00EB3929" w:rsidRPr="00176CC4" w:rsidRDefault="00EB3929" w:rsidP="00176CC4">
      <w:pPr>
        <w:spacing w:line="360" w:lineRule="auto"/>
        <w:jc w:val="both"/>
        <w:rPr>
          <w:rFonts w:ascii="Palatino Linotype" w:hAnsi="Palatino Linotype" w:cs="Tahoma"/>
          <w:sz w:val="22"/>
          <w:szCs w:val="22"/>
          <w:lang w:val="es-ES"/>
        </w:rPr>
      </w:pPr>
    </w:p>
    <w:p w14:paraId="484D264B" w14:textId="0CBA7BD6" w:rsidR="00EB3929" w:rsidRPr="00176CC4" w:rsidRDefault="00EB3929" w:rsidP="00176CC4">
      <w:pPr>
        <w:spacing w:line="360" w:lineRule="auto"/>
        <w:jc w:val="both"/>
        <w:rPr>
          <w:rFonts w:ascii="Palatino Linotype" w:hAnsi="Palatino Linotype" w:cs="Tahoma"/>
          <w:szCs w:val="22"/>
          <w:lang w:val="es-ES"/>
        </w:rPr>
      </w:pPr>
      <w:r w:rsidRPr="00176CC4">
        <w:rPr>
          <w:rFonts w:ascii="Palatino Linotype" w:hAnsi="Palatino Linotype" w:cs="Tahoma"/>
          <w:szCs w:val="22"/>
          <w:lang w:val="es-ES"/>
        </w:rPr>
        <w:t>Asimismo, la Ley General de Transparencia y Acceso a la Información Pública, establ</w:t>
      </w:r>
      <w:r w:rsidR="00581E68" w:rsidRPr="00176CC4">
        <w:rPr>
          <w:rFonts w:ascii="Palatino Linotype" w:hAnsi="Palatino Linotype" w:cs="Tahoma"/>
          <w:szCs w:val="22"/>
          <w:lang w:val="es-ES"/>
        </w:rPr>
        <w:t>ece en su artículo 23, que son S</w:t>
      </w:r>
      <w:r w:rsidRPr="00176CC4">
        <w:rPr>
          <w:rFonts w:ascii="Palatino Linotype" w:hAnsi="Palatino Linotype" w:cs="Tahoma"/>
          <w:szCs w:val="22"/>
          <w:lang w:val="es-ES"/>
        </w:rPr>
        <w:t xml:space="preserve">ujetos </w:t>
      </w:r>
      <w:r w:rsidR="00581E68" w:rsidRPr="00176CC4">
        <w:rPr>
          <w:rFonts w:ascii="Palatino Linotype" w:hAnsi="Palatino Linotype" w:cs="Tahoma"/>
          <w:szCs w:val="22"/>
          <w:lang w:val="es-ES"/>
        </w:rPr>
        <w:t>O</w:t>
      </w:r>
      <w:r w:rsidRPr="00176CC4">
        <w:rPr>
          <w:rFonts w:ascii="Palatino Linotype" w:hAnsi="Palatino Linotype" w:cs="Tahoma"/>
          <w:szCs w:val="22"/>
          <w:lang w:val="es-ES"/>
        </w:rPr>
        <w:t>bligados a transparentar y permitir el acceso a su información, así como a proteger los datos personales que obren en su poder, además de las instituciones públicas, cualquier persona física, moral o sindicato que reciba y ejerza recursos públicos o realice actos de autoridad en los ámbitos federal, estatal y municipal.</w:t>
      </w:r>
    </w:p>
    <w:p w14:paraId="52C2D7F9" w14:textId="77777777" w:rsidR="00EB3929" w:rsidRPr="00176CC4" w:rsidRDefault="00EB3929" w:rsidP="00176CC4">
      <w:pPr>
        <w:spacing w:line="360" w:lineRule="auto"/>
        <w:jc w:val="both"/>
        <w:rPr>
          <w:rFonts w:ascii="Palatino Linotype" w:hAnsi="Palatino Linotype" w:cs="Tahoma"/>
          <w:b/>
          <w:sz w:val="22"/>
          <w:szCs w:val="22"/>
          <w:lang w:val="es-ES"/>
        </w:rPr>
      </w:pPr>
    </w:p>
    <w:p w14:paraId="17E4454C" w14:textId="77777777" w:rsidR="00EB3929" w:rsidRPr="00176CC4" w:rsidRDefault="00EB3929" w:rsidP="00176CC4">
      <w:pPr>
        <w:spacing w:line="360" w:lineRule="auto"/>
        <w:jc w:val="both"/>
        <w:rPr>
          <w:rFonts w:ascii="Palatino Linotype" w:hAnsi="Palatino Linotype" w:cs="Tahoma"/>
          <w:bCs/>
          <w:szCs w:val="22"/>
        </w:rPr>
      </w:pPr>
      <w:r w:rsidRPr="00176CC4">
        <w:rPr>
          <w:rFonts w:ascii="Palatino Linotype" w:hAnsi="Palatino Linotype" w:cs="Tahoma"/>
          <w:bCs/>
          <w:szCs w:val="22"/>
        </w:rPr>
        <w:t xml:space="preserve">En congruencia, con la Ley General antes citada, el artículo 3°, fracción XLI, de la </w:t>
      </w:r>
      <w:r w:rsidRPr="00176CC4">
        <w:rPr>
          <w:rFonts w:ascii="Palatino Linotype" w:hAnsi="Palatino Linotype" w:cs="Tahoma"/>
          <w:szCs w:val="22"/>
        </w:rPr>
        <w:t xml:space="preserve">Ley </w:t>
      </w:r>
      <w:r w:rsidRPr="00176CC4">
        <w:rPr>
          <w:rFonts w:ascii="Palatino Linotype" w:hAnsi="Palatino Linotype" w:cs="Tahoma"/>
          <w:bCs/>
          <w:szCs w:val="22"/>
        </w:rPr>
        <w:t>de Transparencia y Acceso a la Información Pública del Estado de México y Municipios, establece lo siguiente:</w:t>
      </w:r>
    </w:p>
    <w:p w14:paraId="4EEC118C" w14:textId="77777777" w:rsidR="00EB3929" w:rsidRPr="00176CC4" w:rsidRDefault="00EB3929" w:rsidP="00176CC4">
      <w:pPr>
        <w:ind w:left="567" w:right="567"/>
        <w:jc w:val="both"/>
        <w:rPr>
          <w:rFonts w:ascii="Palatino Linotype" w:hAnsi="Palatino Linotype" w:cs="Tahoma"/>
          <w:i/>
          <w:szCs w:val="22"/>
          <w:lang w:val="es-ES"/>
        </w:rPr>
      </w:pPr>
      <w:r w:rsidRPr="00176CC4">
        <w:rPr>
          <w:rFonts w:ascii="Palatino Linotype" w:hAnsi="Palatino Linotype" w:cs="Tahoma"/>
          <w:b/>
          <w:i/>
          <w:szCs w:val="22"/>
          <w:lang w:val="es-ES"/>
        </w:rPr>
        <w:t xml:space="preserve">“Artículo 3. </w:t>
      </w:r>
      <w:r w:rsidRPr="00176CC4">
        <w:rPr>
          <w:rFonts w:ascii="Palatino Linotype" w:hAnsi="Palatino Linotype" w:cs="Tahoma"/>
          <w:i/>
          <w:szCs w:val="22"/>
          <w:lang w:val="es-ES"/>
        </w:rPr>
        <w:t>Para los efectos de la presente Ley se entenderá por:</w:t>
      </w:r>
    </w:p>
    <w:p w14:paraId="5169F615" w14:textId="77777777" w:rsidR="00EB3929" w:rsidRPr="00176CC4" w:rsidRDefault="00EB3929" w:rsidP="00176CC4">
      <w:pPr>
        <w:ind w:left="567" w:right="567"/>
        <w:jc w:val="both"/>
        <w:rPr>
          <w:rFonts w:ascii="Palatino Linotype" w:hAnsi="Palatino Linotype" w:cs="Tahoma"/>
          <w:i/>
          <w:szCs w:val="22"/>
          <w:lang w:val="es-ES"/>
        </w:rPr>
      </w:pPr>
      <w:r w:rsidRPr="00176CC4">
        <w:rPr>
          <w:rFonts w:ascii="Palatino Linotype" w:hAnsi="Palatino Linotype" w:cs="Tahoma"/>
          <w:i/>
          <w:szCs w:val="22"/>
          <w:lang w:val="es-ES"/>
        </w:rPr>
        <w:t>…</w:t>
      </w:r>
    </w:p>
    <w:p w14:paraId="691275BE" w14:textId="77777777" w:rsidR="00EB3929" w:rsidRPr="00176CC4" w:rsidRDefault="00EB3929" w:rsidP="00176CC4">
      <w:pPr>
        <w:ind w:left="567" w:right="567"/>
        <w:jc w:val="both"/>
        <w:rPr>
          <w:rFonts w:ascii="Palatino Linotype" w:hAnsi="Palatino Linotype" w:cs="Tahoma"/>
          <w:i/>
          <w:szCs w:val="22"/>
          <w:u w:val="single"/>
          <w:lang w:val="es-ES"/>
        </w:rPr>
      </w:pPr>
      <w:r w:rsidRPr="00176CC4">
        <w:rPr>
          <w:rFonts w:ascii="Palatino Linotype" w:hAnsi="Palatino Linotype" w:cs="Tahoma"/>
          <w:b/>
          <w:i/>
          <w:szCs w:val="22"/>
          <w:lang w:val="es-ES"/>
        </w:rPr>
        <w:t>XLI.</w:t>
      </w:r>
      <w:r w:rsidRPr="00176CC4">
        <w:rPr>
          <w:rFonts w:ascii="Palatino Linotype" w:hAnsi="Palatino Linotype" w:cs="Tahoma"/>
          <w:i/>
          <w:szCs w:val="22"/>
          <w:lang w:val="es-ES"/>
        </w:rPr>
        <w:t xml:space="preserve"> </w:t>
      </w:r>
      <w:r w:rsidRPr="00176CC4">
        <w:rPr>
          <w:rFonts w:ascii="Palatino Linotype" w:hAnsi="Palatino Linotype" w:cs="Tahoma"/>
          <w:b/>
          <w:i/>
          <w:szCs w:val="22"/>
          <w:lang w:val="es-ES"/>
        </w:rPr>
        <w:t>Sujetos obligados:</w:t>
      </w:r>
      <w:r w:rsidRPr="00176CC4">
        <w:rPr>
          <w:rFonts w:ascii="Palatino Linotype" w:hAnsi="Palatino Linotype" w:cs="Tahoma"/>
          <w:i/>
          <w:szCs w:val="22"/>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w:t>
      </w:r>
      <w:r w:rsidRPr="00176CC4">
        <w:rPr>
          <w:rFonts w:ascii="Palatino Linotype" w:hAnsi="Palatino Linotype" w:cs="Tahoma"/>
          <w:b/>
          <w:i/>
          <w:szCs w:val="22"/>
          <w:u w:val="single"/>
          <w:lang w:val="es-ES"/>
        </w:rPr>
        <w:t>y sus organismos descentralizados</w:t>
      </w:r>
      <w:r w:rsidRPr="00176CC4">
        <w:rPr>
          <w:rFonts w:ascii="Palatino Linotype" w:hAnsi="Palatino Linotype" w:cs="Tahoma"/>
          <w:i/>
          <w:szCs w:val="22"/>
          <w:lang w:val="es-ES"/>
        </w:rPr>
        <w:t>, asimismo de cualquier persona física, jurídico colectiva o sindicato</w:t>
      </w:r>
      <w:r w:rsidRPr="00176CC4">
        <w:rPr>
          <w:rFonts w:ascii="Palatino Linotype" w:hAnsi="Palatino Linotype" w:cs="Tahoma"/>
          <w:i/>
          <w:szCs w:val="22"/>
          <w:u w:val="single"/>
          <w:lang w:val="es-ES"/>
        </w:rPr>
        <w:t xml:space="preserve"> que reciba y ejerza recursos públicos o realice actos de autoridad en el ámbito estatal y municipal, que deba cumplir con las obligaciones previstas en la presente Ley;</w:t>
      </w:r>
    </w:p>
    <w:p w14:paraId="043BEC5E" w14:textId="77777777" w:rsidR="00EB3929" w:rsidRPr="00176CC4" w:rsidRDefault="00EB3929" w:rsidP="00176CC4">
      <w:pPr>
        <w:ind w:left="567" w:right="567"/>
        <w:jc w:val="both"/>
        <w:rPr>
          <w:rFonts w:ascii="Palatino Linotype" w:hAnsi="Palatino Linotype" w:cs="Tahoma"/>
          <w:i/>
          <w:szCs w:val="22"/>
          <w:lang w:val="es-ES"/>
        </w:rPr>
      </w:pPr>
      <w:r w:rsidRPr="00176CC4">
        <w:rPr>
          <w:rFonts w:ascii="Palatino Linotype" w:hAnsi="Palatino Linotype" w:cs="Tahoma"/>
          <w:i/>
          <w:szCs w:val="22"/>
          <w:lang w:val="es-ES"/>
        </w:rPr>
        <w:t>…”</w:t>
      </w:r>
    </w:p>
    <w:p w14:paraId="35F3EF40" w14:textId="77777777" w:rsidR="00626E83" w:rsidRPr="00176CC4" w:rsidRDefault="00626E83" w:rsidP="00176CC4">
      <w:pPr>
        <w:spacing w:line="360" w:lineRule="auto"/>
        <w:jc w:val="both"/>
        <w:rPr>
          <w:rFonts w:ascii="Palatino Linotype" w:hAnsi="Palatino Linotype" w:cs="Tahoma"/>
          <w:bCs/>
          <w:szCs w:val="48"/>
        </w:rPr>
      </w:pPr>
    </w:p>
    <w:p w14:paraId="130C50A5" w14:textId="77777777" w:rsidR="00EB3929" w:rsidRPr="00176CC4" w:rsidRDefault="00EB3929" w:rsidP="00176CC4">
      <w:pPr>
        <w:spacing w:line="360" w:lineRule="auto"/>
        <w:jc w:val="both"/>
        <w:rPr>
          <w:rFonts w:ascii="Palatino Linotype" w:hAnsi="Palatino Linotype" w:cs="Tahoma"/>
          <w:szCs w:val="22"/>
          <w:lang w:val="es-ES"/>
        </w:rPr>
      </w:pPr>
      <w:r w:rsidRPr="00176CC4">
        <w:rPr>
          <w:rFonts w:ascii="Palatino Linotype" w:hAnsi="Palatino Linotype" w:cs="Tahoma"/>
          <w:bCs/>
          <w:szCs w:val="22"/>
        </w:rPr>
        <w:t xml:space="preserve">De las disposiciones previamente referidas, se desprende que los Sujetos Obligados de las Leyes de Transparencia, son </w:t>
      </w:r>
      <w:r w:rsidRPr="00176CC4">
        <w:rPr>
          <w:rFonts w:ascii="Palatino Linotype" w:hAnsi="Palatino Linotype" w:cs="Tahoma"/>
          <w:szCs w:val="22"/>
          <w:lang w:val="es-ES"/>
        </w:rPr>
        <w:t xml:space="preserve">instituciones públicas, partidos políticos, fideicomisos y fondos públicos, o bien cualquier persona física, moral o sindicato que reciba y ejerza recursos públicos o realice actos de autoridad en los ámbitos federal, estatal y </w:t>
      </w:r>
      <w:r w:rsidRPr="00176CC4">
        <w:rPr>
          <w:rFonts w:ascii="Palatino Linotype" w:hAnsi="Palatino Linotype" w:cs="Tahoma"/>
          <w:szCs w:val="22"/>
          <w:u w:val="single"/>
          <w:lang w:val="es-ES"/>
        </w:rPr>
        <w:t>municipal</w:t>
      </w:r>
      <w:r w:rsidRPr="00176CC4">
        <w:rPr>
          <w:rFonts w:ascii="Palatino Linotype" w:hAnsi="Palatino Linotype" w:cs="Tahoma"/>
          <w:szCs w:val="22"/>
          <w:lang w:val="es-ES"/>
        </w:rPr>
        <w:t>.</w:t>
      </w:r>
    </w:p>
    <w:p w14:paraId="5A7E7938" w14:textId="77777777" w:rsidR="00EB3929" w:rsidRPr="00176CC4" w:rsidRDefault="00EB3929" w:rsidP="00176CC4">
      <w:pPr>
        <w:spacing w:line="360" w:lineRule="auto"/>
        <w:jc w:val="both"/>
        <w:rPr>
          <w:rFonts w:ascii="Palatino Linotype" w:hAnsi="Palatino Linotype" w:cs="Tahoma"/>
          <w:bCs/>
          <w:sz w:val="22"/>
          <w:szCs w:val="22"/>
        </w:rPr>
      </w:pPr>
    </w:p>
    <w:p w14:paraId="3C16A87D" w14:textId="41E6B634" w:rsidR="00EB3929" w:rsidRPr="00176CC4" w:rsidRDefault="00EB3929" w:rsidP="00176CC4">
      <w:pPr>
        <w:spacing w:line="360" w:lineRule="auto"/>
        <w:jc w:val="both"/>
        <w:rPr>
          <w:rFonts w:ascii="Palatino Linotype" w:hAnsi="Palatino Linotype" w:cs="Tahoma"/>
          <w:bCs/>
          <w:szCs w:val="22"/>
        </w:rPr>
      </w:pPr>
      <w:r w:rsidRPr="00176CC4">
        <w:rPr>
          <w:rFonts w:ascii="Palatino Linotype" w:hAnsi="Palatino Linotype" w:cs="Tahoma"/>
          <w:bCs/>
          <w:szCs w:val="22"/>
        </w:rPr>
        <w:t>Conforme a lo ant</w:t>
      </w:r>
      <w:r w:rsidR="00CB70A6" w:rsidRPr="00176CC4">
        <w:rPr>
          <w:rFonts w:ascii="Palatino Linotype" w:hAnsi="Palatino Linotype" w:cs="Tahoma"/>
          <w:bCs/>
          <w:szCs w:val="22"/>
        </w:rPr>
        <w:t xml:space="preserve">erior, se puede colegir que el Organismo Público Descentralizado para la Prestación de los Servicios de Agua Potable Alcantarillado y Saneamiento del Municipio de la Paz México, OPDAPAS </w:t>
      </w:r>
      <w:r w:rsidRPr="00176CC4">
        <w:rPr>
          <w:rFonts w:ascii="Palatino Linotype" w:hAnsi="Palatino Linotype" w:cs="Tahoma"/>
          <w:bCs/>
          <w:szCs w:val="22"/>
        </w:rPr>
        <w:t>al ser</w:t>
      </w:r>
      <w:r w:rsidR="00CB70A6" w:rsidRPr="00176CC4">
        <w:rPr>
          <w:rFonts w:ascii="Palatino Linotype" w:hAnsi="Palatino Linotype" w:cs="Tahoma"/>
          <w:bCs/>
          <w:szCs w:val="22"/>
        </w:rPr>
        <w:t xml:space="preserve"> un</w:t>
      </w:r>
      <w:r w:rsidRPr="00176CC4">
        <w:rPr>
          <w:rFonts w:ascii="Palatino Linotype" w:hAnsi="Palatino Linotype" w:cs="Tahoma"/>
          <w:bCs/>
          <w:szCs w:val="22"/>
        </w:rPr>
        <w:t xml:space="preserve"> </w:t>
      </w:r>
      <w:r w:rsidR="00626E83" w:rsidRPr="00176CC4">
        <w:rPr>
          <w:rFonts w:ascii="Palatino Linotype" w:hAnsi="Palatino Linotype" w:cs="Tahoma"/>
          <w:b/>
          <w:bCs/>
          <w:szCs w:val="22"/>
        </w:rPr>
        <w:t>SUJETO OBLIGADO</w:t>
      </w:r>
      <w:r w:rsidR="00626E83" w:rsidRPr="00176CC4">
        <w:rPr>
          <w:rFonts w:ascii="Palatino Linotype" w:hAnsi="Palatino Linotype" w:cs="Tahoma"/>
          <w:bCs/>
          <w:szCs w:val="22"/>
        </w:rPr>
        <w:t xml:space="preserve"> </w:t>
      </w:r>
      <w:r w:rsidR="00533CDF" w:rsidRPr="00176CC4">
        <w:rPr>
          <w:rFonts w:ascii="Palatino Linotype" w:hAnsi="Palatino Linotype" w:cs="Tahoma"/>
          <w:bCs/>
          <w:szCs w:val="22"/>
        </w:rPr>
        <w:t xml:space="preserve">de las Leyes de Transparencia, </w:t>
      </w:r>
      <w:r w:rsidRPr="00176CC4">
        <w:rPr>
          <w:rFonts w:ascii="Palatino Linotype" w:hAnsi="Palatino Linotype" w:cs="Tahoma"/>
          <w:bCs/>
          <w:szCs w:val="22"/>
        </w:rPr>
        <w:t xml:space="preserve">se encuentran constreñidos a </w:t>
      </w:r>
      <w:r w:rsidRPr="00176CC4">
        <w:rPr>
          <w:rFonts w:ascii="Palatino Linotype" w:hAnsi="Palatino Linotype" w:cs="Tahoma"/>
          <w:b/>
          <w:bCs/>
          <w:szCs w:val="22"/>
        </w:rPr>
        <w:t>transparentar la información que tenga el carácter de pública</w:t>
      </w:r>
      <w:r w:rsidRPr="00176CC4">
        <w:rPr>
          <w:rFonts w:ascii="Palatino Linotype" w:hAnsi="Palatino Linotype" w:cs="Tahoma"/>
          <w:bCs/>
          <w:szCs w:val="22"/>
        </w:rPr>
        <w:t xml:space="preserve">; es decir, que sea de escrutinio público, como puede ser, aquella que </w:t>
      </w:r>
      <w:r w:rsidRPr="00176CC4">
        <w:rPr>
          <w:rFonts w:ascii="Palatino Linotype" w:hAnsi="Palatino Linotype" w:cs="Tahoma"/>
          <w:b/>
          <w:bCs/>
          <w:szCs w:val="22"/>
        </w:rPr>
        <w:t>dé cuenta del ejercicio de recursos públicos o la realización de actos de autoridad.</w:t>
      </w:r>
    </w:p>
    <w:p w14:paraId="4C4AA80A" w14:textId="77777777" w:rsidR="00EB3929" w:rsidRPr="00176CC4" w:rsidRDefault="00EB3929" w:rsidP="00176CC4">
      <w:pPr>
        <w:spacing w:line="360" w:lineRule="auto"/>
        <w:jc w:val="both"/>
        <w:rPr>
          <w:rFonts w:ascii="Palatino Linotype" w:hAnsi="Palatino Linotype" w:cs="Tahoma"/>
          <w:bCs/>
          <w:sz w:val="22"/>
          <w:szCs w:val="22"/>
        </w:rPr>
      </w:pPr>
    </w:p>
    <w:p w14:paraId="671D5F4C" w14:textId="77777777" w:rsidR="00EB3929" w:rsidRPr="00176CC4" w:rsidRDefault="00EB3929" w:rsidP="00176CC4">
      <w:pPr>
        <w:spacing w:line="360" w:lineRule="auto"/>
        <w:jc w:val="both"/>
        <w:rPr>
          <w:rFonts w:ascii="Palatino Linotype" w:hAnsi="Palatino Linotype" w:cs="Tahoma"/>
          <w:bCs/>
          <w:szCs w:val="22"/>
        </w:rPr>
      </w:pPr>
      <w:r w:rsidRPr="00176CC4">
        <w:rPr>
          <w:rFonts w:ascii="Palatino Linotype" w:hAnsi="Palatino Linotype" w:cs="Tahoma"/>
          <w:bCs/>
          <w:szCs w:val="22"/>
        </w:rPr>
        <w:t xml:space="preserve">En ese contexto, el artículo 4° de la Ley General de Transparencia y Acceso a la Información Pública (análogo al artículo 4° de la </w:t>
      </w:r>
      <w:r w:rsidRPr="00176CC4">
        <w:rPr>
          <w:rFonts w:ascii="Palatino Linotype" w:hAnsi="Palatino Linotype" w:cs="Tahoma"/>
          <w:szCs w:val="22"/>
        </w:rPr>
        <w:t xml:space="preserve">Ley </w:t>
      </w:r>
      <w:r w:rsidRPr="00176CC4">
        <w:rPr>
          <w:rFonts w:ascii="Palatino Linotype" w:hAnsi="Palatino Linotype" w:cs="Tahoma"/>
          <w:bCs/>
          <w:szCs w:val="22"/>
        </w:rPr>
        <w:t>de Transparencia y Acceso a la Información Pública del Estado de México y Municipios), establece lo siguiente:</w:t>
      </w:r>
    </w:p>
    <w:p w14:paraId="6CDDD460" w14:textId="77777777" w:rsidR="00EB3929" w:rsidRPr="00176CC4" w:rsidRDefault="00EB3929" w:rsidP="00176CC4">
      <w:pPr>
        <w:spacing w:line="360" w:lineRule="auto"/>
        <w:jc w:val="both"/>
        <w:rPr>
          <w:rFonts w:ascii="Palatino Linotype" w:hAnsi="Palatino Linotype" w:cs="Tahoma"/>
          <w:bCs/>
          <w:sz w:val="22"/>
          <w:szCs w:val="22"/>
        </w:rPr>
      </w:pPr>
    </w:p>
    <w:p w14:paraId="15296B0D" w14:textId="77777777" w:rsidR="00EB3929" w:rsidRPr="00176CC4" w:rsidRDefault="00EB3929" w:rsidP="00176CC4">
      <w:pPr>
        <w:ind w:left="567" w:right="567"/>
        <w:jc w:val="both"/>
        <w:rPr>
          <w:rFonts w:ascii="Palatino Linotype" w:hAnsi="Palatino Linotype" w:cs="Tahoma"/>
          <w:bCs/>
          <w:i/>
          <w:szCs w:val="22"/>
        </w:rPr>
      </w:pPr>
      <w:r w:rsidRPr="00176CC4">
        <w:rPr>
          <w:rFonts w:ascii="Palatino Linotype" w:hAnsi="Palatino Linotype" w:cs="Tahoma"/>
          <w:b/>
          <w:bCs/>
          <w:i/>
          <w:szCs w:val="22"/>
        </w:rPr>
        <w:t>“Artículo 4</w:t>
      </w:r>
      <w:r w:rsidRPr="00176CC4">
        <w:rPr>
          <w:rFonts w:ascii="Palatino Linotype" w:hAnsi="Palatino Linotype" w:cs="Tahoma"/>
          <w:bCs/>
          <w:i/>
          <w:szCs w:val="22"/>
        </w:rPr>
        <w:t>…</w:t>
      </w:r>
    </w:p>
    <w:p w14:paraId="24F02BC9"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b/>
          <w:i/>
          <w:szCs w:val="22"/>
        </w:rPr>
        <w:t xml:space="preserve">Toda la información generada, obtenida, adquirida, transformada o en posesión de los sujetos obligados es pública y accesible a cualquier persona </w:t>
      </w:r>
      <w:r w:rsidRPr="00176CC4">
        <w:rPr>
          <w:rFonts w:ascii="Palatino Linotype" w:hAnsi="Palatino Linotype" w:cs="Tahoma"/>
          <w:i/>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2CCC79E4" w14:textId="77777777" w:rsidR="00EB3929" w:rsidRPr="00176CC4" w:rsidRDefault="00EB3929" w:rsidP="00176CC4">
      <w:pPr>
        <w:ind w:left="567" w:right="567"/>
        <w:jc w:val="both"/>
        <w:rPr>
          <w:rFonts w:ascii="Palatino Linotype" w:hAnsi="Palatino Linotype" w:cs="Tahoma"/>
          <w:i/>
          <w:szCs w:val="22"/>
        </w:rPr>
      </w:pPr>
      <w:r w:rsidRPr="00176CC4">
        <w:rPr>
          <w:rFonts w:ascii="Palatino Linotype" w:hAnsi="Palatino Linotype" w:cs="Tahoma"/>
          <w:i/>
          <w:szCs w:val="22"/>
        </w:rPr>
        <w:t>…”</w:t>
      </w:r>
    </w:p>
    <w:p w14:paraId="59B3C057" w14:textId="2E352248" w:rsidR="00EB3929" w:rsidRPr="00176CC4" w:rsidRDefault="00EB3929"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 xml:space="preserve">De la citada disposición normativa, se desprende que </w:t>
      </w:r>
      <w:r w:rsidRPr="00176CC4">
        <w:rPr>
          <w:rFonts w:ascii="Palatino Linotype" w:hAnsi="Palatino Linotype" w:cs="Tahoma"/>
          <w:b/>
          <w:szCs w:val="22"/>
        </w:rPr>
        <w:t xml:space="preserve">toda la información generada, obtenida, adquirida, transformada o en posesión de los </w:t>
      </w:r>
      <w:r w:rsidR="006E2FAD" w:rsidRPr="00176CC4">
        <w:rPr>
          <w:rFonts w:ascii="Palatino Linotype" w:hAnsi="Palatino Linotype" w:cs="Tahoma"/>
          <w:b/>
          <w:szCs w:val="22"/>
        </w:rPr>
        <w:t>S</w:t>
      </w:r>
      <w:r w:rsidRPr="00176CC4">
        <w:rPr>
          <w:rFonts w:ascii="Palatino Linotype" w:hAnsi="Palatino Linotype" w:cs="Tahoma"/>
          <w:b/>
          <w:szCs w:val="22"/>
        </w:rPr>
        <w:t xml:space="preserve">ujetos </w:t>
      </w:r>
      <w:r w:rsidR="006E2FAD" w:rsidRPr="00176CC4">
        <w:rPr>
          <w:rFonts w:ascii="Palatino Linotype" w:hAnsi="Palatino Linotype" w:cs="Tahoma"/>
          <w:b/>
          <w:szCs w:val="22"/>
        </w:rPr>
        <w:t>O</w:t>
      </w:r>
      <w:r w:rsidRPr="00176CC4">
        <w:rPr>
          <w:rFonts w:ascii="Palatino Linotype" w:hAnsi="Palatino Linotype" w:cs="Tahoma"/>
          <w:b/>
          <w:szCs w:val="22"/>
        </w:rPr>
        <w:t>bligados, es pública</w:t>
      </w:r>
      <w:r w:rsidRPr="00176CC4">
        <w:rPr>
          <w:rFonts w:ascii="Palatino Linotype" w:hAnsi="Palatino Linotype" w:cs="Tahoma"/>
          <w:szCs w:val="22"/>
        </w:rPr>
        <w:t xml:space="preserve"> </w:t>
      </w:r>
      <w:r w:rsidRPr="00176CC4">
        <w:rPr>
          <w:rFonts w:ascii="Palatino Linotype" w:hAnsi="Palatino Linotype" w:cs="Tahoma"/>
          <w:b/>
          <w:szCs w:val="22"/>
        </w:rPr>
        <w:t>y accesible</w:t>
      </w:r>
      <w:r w:rsidRPr="00176CC4">
        <w:rPr>
          <w:rFonts w:ascii="Palatino Linotype" w:hAnsi="Palatino Linotype" w:cs="Tahoma"/>
          <w:szCs w:val="22"/>
        </w:rPr>
        <w:t xml:space="preserve"> a cualquier persona, en los términos y condiciones que se establezcan dichos instrumentos regulatorios.</w:t>
      </w:r>
    </w:p>
    <w:p w14:paraId="5F27BDB7" w14:textId="77777777" w:rsidR="006E2FAD" w:rsidRPr="00176CC4" w:rsidRDefault="006E2FAD" w:rsidP="00176CC4">
      <w:pPr>
        <w:spacing w:line="360" w:lineRule="auto"/>
        <w:jc w:val="both"/>
        <w:rPr>
          <w:rFonts w:ascii="Palatino Linotype" w:hAnsi="Palatino Linotype" w:cs="Tahoma"/>
          <w:bCs/>
          <w:szCs w:val="22"/>
        </w:rPr>
      </w:pPr>
      <w:r w:rsidRPr="00176CC4">
        <w:rPr>
          <w:rFonts w:ascii="Palatino Linotype" w:hAnsi="Palatino Linotype" w:cs="Tahoma"/>
          <w:szCs w:val="22"/>
        </w:rPr>
        <w:t xml:space="preserve">En ese orden de ideas, </w:t>
      </w:r>
      <w:r w:rsidRPr="00176CC4">
        <w:rPr>
          <w:rFonts w:ascii="Palatino Linotype" w:hAnsi="Palatino Linotype" w:cs="Tahoma"/>
          <w:bCs/>
          <w:szCs w:val="22"/>
        </w:rPr>
        <w:t xml:space="preserve">según Otero, Filiberto (2017), en la “Teoría General del Derecho de la Información y el nuevo modelo en México” (p. 37 y 38), el </w:t>
      </w:r>
      <w:r w:rsidRPr="00176CC4">
        <w:rPr>
          <w:rFonts w:ascii="Palatino Linotype" w:hAnsi="Palatino Linotype" w:cs="Tahoma"/>
          <w:b/>
          <w:bCs/>
          <w:szCs w:val="22"/>
        </w:rPr>
        <w:t xml:space="preserve">acto de autoridad, es la acción u omisión unilateral, imperativa y coercible, </w:t>
      </w:r>
      <w:r w:rsidRPr="00176CC4">
        <w:rPr>
          <w:rFonts w:ascii="Palatino Linotype" w:hAnsi="Palatino Linotype" w:cs="Tahoma"/>
          <w:bCs/>
          <w:szCs w:val="22"/>
        </w:rPr>
        <w:t xml:space="preserve">como consecuencia de una relación de supra-subordinación, susceptible de afectar la esfera jurídica de los administrados. </w:t>
      </w:r>
    </w:p>
    <w:p w14:paraId="04E0ACD5" w14:textId="3A53190F" w:rsidR="0079372C" w:rsidRPr="00176CC4" w:rsidRDefault="006E2FAD" w:rsidP="00176CC4">
      <w:pPr>
        <w:pStyle w:val="Prrafodelista"/>
        <w:spacing w:before="100" w:beforeAutospacing="1" w:after="100" w:afterAutospacing="1" w:line="360" w:lineRule="auto"/>
        <w:ind w:left="0"/>
        <w:jc w:val="both"/>
        <w:rPr>
          <w:rFonts w:ascii="Palatino Linotype" w:eastAsia="Calibri" w:hAnsi="Palatino Linotype" w:cs="Arial"/>
        </w:rPr>
      </w:pPr>
      <w:r w:rsidRPr="00176CC4">
        <w:rPr>
          <w:rFonts w:ascii="Palatino Linotype" w:hAnsi="Palatino Linotype" w:cs="Tahoma"/>
          <w:szCs w:val="22"/>
        </w:rPr>
        <w:t>Así, se puede concluir que</w:t>
      </w:r>
      <w:r w:rsidR="0079372C" w:rsidRPr="00176CC4">
        <w:rPr>
          <w:rFonts w:ascii="Palatino Linotype" w:hAnsi="Palatino Linotype"/>
        </w:rPr>
        <w:t xml:space="preserve">, el </w:t>
      </w:r>
      <w:r w:rsidR="0079372C" w:rsidRPr="00176CC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79372C" w:rsidRPr="00176CC4">
        <w:rPr>
          <w:rFonts w:ascii="Palatino Linotype" w:eastAsia="Calibri" w:hAnsi="Palatino Linotype" w:cs="Arial"/>
          <w:b/>
        </w:rPr>
        <w:t>los Sujetos Obligados deberán documentar todo acto que se derive del ejercicio de sus facultades, competencias o funciones,</w:t>
      </w:r>
      <w:r w:rsidR="0079372C" w:rsidRPr="00176CC4">
        <w:rPr>
          <w:rFonts w:ascii="Palatino Linotype" w:eastAsia="Calibri" w:hAnsi="Palatino Linotype" w:cs="Arial"/>
        </w:rPr>
        <w:t xml:space="preserve"> considerando desde su origen la eventual publicidad y reutilización de la información que generen, posean o administren.</w:t>
      </w:r>
    </w:p>
    <w:p w14:paraId="50B6F4F3" w14:textId="77777777" w:rsidR="0079372C" w:rsidRPr="00176CC4" w:rsidRDefault="0079372C" w:rsidP="00176CC4">
      <w:pPr>
        <w:pStyle w:val="Prrafodelista"/>
        <w:tabs>
          <w:tab w:val="left" w:pos="851"/>
        </w:tabs>
        <w:spacing w:line="360" w:lineRule="auto"/>
        <w:ind w:left="0" w:right="49"/>
        <w:contextualSpacing/>
        <w:jc w:val="both"/>
        <w:rPr>
          <w:rFonts w:ascii="Palatino Linotype" w:hAnsi="Palatino Linotype"/>
          <w:lang w:val="es-ES"/>
        </w:rPr>
      </w:pPr>
      <w:r w:rsidRPr="00176CC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DFF95A" w14:textId="77777777" w:rsidR="0079372C" w:rsidRPr="00176CC4" w:rsidRDefault="0079372C" w:rsidP="00176CC4">
      <w:pPr>
        <w:pStyle w:val="Prrafodelista"/>
        <w:tabs>
          <w:tab w:val="left" w:pos="851"/>
        </w:tabs>
        <w:ind w:left="567" w:right="567"/>
        <w:jc w:val="both"/>
        <w:rPr>
          <w:rFonts w:ascii="Palatino Linotype" w:hAnsi="Palatino Linotype"/>
          <w:i/>
          <w:sz w:val="22"/>
        </w:rPr>
      </w:pPr>
      <w:r w:rsidRPr="00176CC4">
        <w:rPr>
          <w:rFonts w:ascii="Palatino Linotype" w:hAnsi="Palatino Linotype"/>
          <w:b/>
          <w:i/>
          <w:sz w:val="22"/>
        </w:rPr>
        <w:t>ACCESO A LA INFORMACIÓN. IMPLICACIÓN DEL PRINCIPIO DE MÁXIMA PUBLICIDAD EN EL DERECHO FUNDAMENTAL RELATIVO.</w:t>
      </w:r>
      <w:r w:rsidRPr="00176CC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A80D228" w14:textId="77777777" w:rsidR="008C7638" w:rsidRPr="00176CC4" w:rsidRDefault="008C7638" w:rsidP="00176CC4">
      <w:pPr>
        <w:spacing w:before="100" w:beforeAutospacing="1" w:after="100" w:afterAutospacing="1" w:line="360" w:lineRule="auto"/>
        <w:jc w:val="both"/>
        <w:rPr>
          <w:rFonts w:ascii="Palatino Linotype" w:hAnsi="Palatino Linotype" w:cs="Tahoma"/>
          <w:b/>
          <w:szCs w:val="22"/>
        </w:rPr>
      </w:pPr>
      <w:r w:rsidRPr="00176CC4">
        <w:rPr>
          <w:rFonts w:ascii="Palatino Linotype" w:hAnsi="Palatino Linotype" w:cs="Tahoma"/>
          <w:szCs w:val="22"/>
        </w:rPr>
        <w:t xml:space="preserve">Conforme a la citada Jurisprudencia, se desprende que la información que está sujeta a rendición de cuentas, es aquella que dé cuenta del ejercicio y uso de recursos públicos presupuestados mismos que se encuentren posesión de cualquier </w:t>
      </w:r>
      <w:r w:rsidRPr="00176CC4">
        <w:rPr>
          <w:rFonts w:ascii="Palatino Linotype" w:hAnsi="Palatino Linotype" w:cs="Tahoma"/>
          <w:b/>
          <w:szCs w:val="22"/>
        </w:rPr>
        <w:t xml:space="preserve">SUJETO OBLIGADO </w:t>
      </w:r>
      <w:r w:rsidRPr="00176CC4">
        <w:rPr>
          <w:rFonts w:ascii="Palatino Linotype" w:hAnsi="Palatino Linotype" w:cs="Tahoma"/>
          <w:szCs w:val="22"/>
        </w:rPr>
        <w:t xml:space="preserve">y que sea ejercido, por lo tanto, </w:t>
      </w:r>
      <w:r w:rsidRPr="00176CC4">
        <w:rPr>
          <w:rFonts w:ascii="Palatino Linotype" w:hAnsi="Palatino Linotype" w:cs="Tahoma"/>
          <w:b/>
          <w:szCs w:val="22"/>
        </w:rPr>
        <w:t>será de escrutinio aquella información que refiera datos propios de los servidores públicos tales como agremiados a algún sindicato, cuya difusión respecto al nombre no afecta su libertad sindical y privacidad, como persona jurídica de derecho social.</w:t>
      </w:r>
    </w:p>
    <w:p w14:paraId="4D5B8680" w14:textId="5881B2A2" w:rsidR="00412D5C" w:rsidRPr="00176CC4" w:rsidRDefault="00412D5C" w:rsidP="00176CC4">
      <w:pPr>
        <w:spacing w:line="360" w:lineRule="auto"/>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Al respecto, de conformidad con el presente estudio, es necesario traer a colación, el artículo 365, fracción II, de la Ley Federal del Trabajo, con relación al 141, fracción III, de la Ley de Trabajadores al Servicio del Estado de México y Municipios, establecen que los sindicatos deberán ser registrados ante la autoridad correspondiente, para lo cual, deberán entregar una lista de los miembros en servicio activo (afiliados), que incluya el nombre.</w:t>
      </w:r>
    </w:p>
    <w:p w14:paraId="4B43C300" w14:textId="77777777"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p>
    <w:p w14:paraId="019CC36D" w14:textId="36223075"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r w:rsidRPr="00176CC4">
        <w:rPr>
          <w:rFonts w:ascii="Palatino Linotype" w:eastAsia="Calibri" w:hAnsi="Palatino Linotype" w:cs="Tahoma"/>
          <w:iCs/>
          <w:szCs w:val="22"/>
          <w:lang w:val="es-ES" w:eastAsia="es-ES_tradnl"/>
        </w:rPr>
        <w:t>Además, los artículos 78, fracción IV, y 79, fracción III, de la Ley General de Transparencia y Acceso a la Información Pública, con relación al 99, fracción IV, y 102, fracción III, de la Ley de Transparencia y Acceso a la Información Pública del Estado de México y Municipios, precisa que los Sindica</w:t>
      </w:r>
      <w:r w:rsidR="00533CDF" w:rsidRPr="00176CC4">
        <w:rPr>
          <w:rFonts w:ascii="Palatino Linotype" w:eastAsia="Calibri" w:hAnsi="Palatino Linotype" w:cs="Tahoma"/>
          <w:iCs/>
          <w:szCs w:val="22"/>
          <w:lang w:val="es-ES" w:eastAsia="es-ES_tradnl"/>
        </w:rPr>
        <w:t>t</w:t>
      </w:r>
      <w:r w:rsidRPr="00176CC4">
        <w:rPr>
          <w:rFonts w:ascii="Palatino Linotype" w:eastAsia="Calibri" w:hAnsi="Palatino Linotype" w:cs="Tahoma"/>
          <w:iCs/>
          <w:szCs w:val="22"/>
          <w:lang w:val="es-ES" w:eastAsia="es-ES_tradnl"/>
        </w:rPr>
        <w:t xml:space="preserve">os que reciban y ejerzan recursos públicos, deberán publicar en sus sitios de Internet, entre otras cosas, </w:t>
      </w:r>
      <w:r w:rsidRPr="00176CC4">
        <w:rPr>
          <w:rFonts w:ascii="Palatino Linotype" w:eastAsia="Calibri" w:hAnsi="Palatino Linotype" w:cs="Tahoma"/>
          <w:b/>
          <w:iCs/>
          <w:szCs w:val="22"/>
          <w:lang w:val="es-ES" w:eastAsia="es-ES_tradnl"/>
        </w:rPr>
        <w:t>el Padrón de Socios</w:t>
      </w:r>
      <w:r w:rsidRPr="00176CC4">
        <w:rPr>
          <w:rFonts w:ascii="Palatino Linotype" w:eastAsia="Calibri" w:hAnsi="Palatino Linotype" w:cs="Tahoma"/>
          <w:iCs/>
          <w:sz w:val="22"/>
          <w:szCs w:val="22"/>
          <w:lang w:val="es-ES" w:eastAsia="es-ES_tradnl"/>
        </w:rPr>
        <w:t>.</w:t>
      </w:r>
    </w:p>
    <w:p w14:paraId="7601D9B4" w14:textId="77777777"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p>
    <w:p w14:paraId="4009B592" w14:textId="77777777" w:rsidR="00412D5C" w:rsidRPr="00176CC4" w:rsidRDefault="00412D5C" w:rsidP="00176CC4">
      <w:pPr>
        <w:spacing w:line="360" w:lineRule="auto"/>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Situación, que se robustece con las Tablas de Aplicabilidad de las Obligaciones de Trasparencia de los Sujetos Obligados, referentes al Sindicato Único de Trabajadores de los Poderes, Municipios e Instituciones Descentralizadas del Estado de México, de las cuales se advierte que al Gremio recurrido le son aplicables artículos y fracciones mencionadas previamente, tal como se muestra a continuación:</w:t>
      </w:r>
    </w:p>
    <w:p w14:paraId="4F8765B3" w14:textId="77777777"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p>
    <w:p w14:paraId="18555EB1" w14:textId="77777777" w:rsidR="00412D5C" w:rsidRPr="00176CC4" w:rsidRDefault="00412D5C" w:rsidP="00176CC4">
      <w:pPr>
        <w:spacing w:line="360" w:lineRule="auto"/>
        <w:jc w:val="center"/>
        <w:rPr>
          <w:rFonts w:ascii="Palatino Linotype" w:eastAsia="Calibri" w:hAnsi="Palatino Linotype" w:cs="Tahoma"/>
          <w:iCs/>
          <w:sz w:val="22"/>
          <w:szCs w:val="22"/>
          <w:lang w:val="es-ES" w:eastAsia="es-ES_tradnl"/>
        </w:rPr>
      </w:pPr>
      <w:r w:rsidRPr="00176CC4">
        <w:rPr>
          <w:noProof/>
          <w:lang w:eastAsia="es-MX"/>
        </w:rPr>
        <w:drawing>
          <wp:inline distT="0" distB="0" distL="0" distR="0" wp14:anchorId="3446720B" wp14:editId="0D91DDC6">
            <wp:extent cx="5305425" cy="15144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5425" cy="1514475"/>
                    </a:xfrm>
                    <a:prstGeom prst="rect">
                      <a:avLst/>
                    </a:prstGeom>
                  </pic:spPr>
                </pic:pic>
              </a:graphicData>
            </a:graphic>
          </wp:inline>
        </w:drawing>
      </w:r>
    </w:p>
    <w:p w14:paraId="1E1E7DE6" w14:textId="77777777" w:rsidR="00412D5C" w:rsidRPr="00176CC4" w:rsidRDefault="00412D5C" w:rsidP="00176CC4">
      <w:pPr>
        <w:spacing w:line="360" w:lineRule="auto"/>
        <w:jc w:val="center"/>
        <w:rPr>
          <w:rFonts w:ascii="Palatino Linotype" w:eastAsia="Calibri" w:hAnsi="Palatino Linotype" w:cs="Tahoma"/>
          <w:iCs/>
          <w:sz w:val="22"/>
          <w:szCs w:val="22"/>
          <w:lang w:val="es-ES" w:eastAsia="es-ES_tradnl"/>
        </w:rPr>
      </w:pPr>
      <w:r w:rsidRPr="00176CC4">
        <w:rPr>
          <w:rFonts w:ascii="Palatino Linotype" w:eastAsia="Calibri" w:hAnsi="Palatino Linotype" w:cs="Tahoma"/>
          <w:iCs/>
          <w:sz w:val="22"/>
          <w:szCs w:val="22"/>
          <w:lang w:val="es-ES" w:eastAsia="es-ES_tradnl"/>
        </w:rPr>
        <w:t>…</w:t>
      </w:r>
    </w:p>
    <w:p w14:paraId="12D0B2FB" w14:textId="77777777" w:rsidR="00412D5C" w:rsidRPr="00176CC4" w:rsidRDefault="00412D5C" w:rsidP="00176CC4">
      <w:pPr>
        <w:spacing w:line="360" w:lineRule="auto"/>
        <w:jc w:val="center"/>
        <w:rPr>
          <w:rFonts w:ascii="Palatino Linotype" w:eastAsia="Calibri" w:hAnsi="Palatino Linotype" w:cs="Tahoma"/>
          <w:iCs/>
          <w:sz w:val="22"/>
          <w:szCs w:val="22"/>
          <w:lang w:val="es-ES" w:eastAsia="es-ES_tradnl"/>
        </w:rPr>
      </w:pPr>
      <w:r w:rsidRPr="00176CC4">
        <w:rPr>
          <w:noProof/>
          <w:lang w:eastAsia="es-MX"/>
        </w:rPr>
        <mc:AlternateContent>
          <mc:Choice Requires="wps">
            <w:drawing>
              <wp:anchor distT="0" distB="0" distL="114300" distR="114300" simplePos="0" relativeHeight="251661312" behindDoc="0" locked="0" layoutInCell="1" allowOverlap="1" wp14:anchorId="2FF5BD3D" wp14:editId="01698B81">
                <wp:simplePos x="0" y="0"/>
                <wp:positionH relativeFrom="column">
                  <wp:posOffset>1108606</wp:posOffset>
                </wp:positionH>
                <wp:positionV relativeFrom="paragraph">
                  <wp:posOffset>2757465</wp:posOffset>
                </wp:positionV>
                <wp:extent cx="3721395" cy="148265"/>
                <wp:effectExtent l="19050" t="19050" r="12700" b="23495"/>
                <wp:wrapNone/>
                <wp:docPr id="12" name="Rectángulo 12"/>
                <wp:cNvGraphicFramePr/>
                <a:graphic xmlns:a="http://schemas.openxmlformats.org/drawingml/2006/main">
                  <a:graphicData uri="http://schemas.microsoft.com/office/word/2010/wordprocessingShape">
                    <wps:wsp>
                      <wps:cNvSpPr/>
                      <wps:spPr>
                        <a:xfrm>
                          <a:off x="0" y="0"/>
                          <a:ext cx="3721395" cy="148265"/>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6233A6DD" id="Rectángulo 12" o:spid="_x0000_s1026" style="position:absolute;margin-left:87.3pt;margin-top:217.1pt;width:293pt;height:1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" filled="f" strokecolor="#0d0d0d [3069]" strokeweight="2.25pt"/>
            </w:pict>
          </mc:Fallback>
        </mc:AlternateContent>
      </w:r>
      <w:r w:rsidRPr="00176CC4">
        <w:rPr>
          <w:noProof/>
          <w:lang w:eastAsia="es-MX"/>
        </w:rPr>
        <mc:AlternateContent>
          <mc:Choice Requires="wps">
            <w:drawing>
              <wp:anchor distT="0" distB="0" distL="114300" distR="114300" simplePos="0" relativeHeight="251660288" behindDoc="0" locked="0" layoutInCell="1" allowOverlap="1" wp14:anchorId="49198C22" wp14:editId="7421DE00">
                <wp:simplePos x="0" y="0"/>
                <wp:positionH relativeFrom="column">
                  <wp:posOffset>1118132</wp:posOffset>
                </wp:positionH>
                <wp:positionV relativeFrom="paragraph">
                  <wp:posOffset>1629085</wp:posOffset>
                </wp:positionV>
                <wp:extent cx="3721395" cy="148265"/>
                <wp:effectExtent l="19050" t="19050" r="12700" b="23495"/>
                <wp:wrapNone/>
                <wp:docPr id="11" name="Rectángulo 11"/>
                <wp:cNvGraphicFramePr/>
                <a:graphic xmlns:a="http://schemas.openxmlformats.org/drawingml/2006/main">
                  <a:graphicData uri="http://schemas.microsoft.com/office/word/2010/wordprocessingShape">
                    <wps:wsp>
                      <wps:cNvSpPr/>
                      <wps:spPr>
                        <a:xfrm>
                          <a:off x="0" y="0"/>
                          <a:ext cx="3721395" cy="148265"/>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506ADDB0" id="Rectángulo 11" o:spid="_x0000_s1026" style="position:absolute;margin-left:88.05pt;margin-top:128.25pt;width:293pt;height:1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" filled="f" strokecolor="#0d0d0d [3069]" strokeweight="2.25pt"/>
            </w:pict>
          </mc:Fallback>
        </mc:AlternateContent>
      </w:r>
      <w:r w:rsidRPr="00176CC4">
        <w:rPr>
          <w:noProof/>
          <w:lang w:eastAsia="es-MX"/>
        </w:rPr>
        <w:drawing>
          <wp:inline distT="0" distB="0" distL="0" distR="0" wp14:anchorId="524E8FA6" wp14:editId="2AE9B1A4">
            <wp:extent cx="5295900" cy="3752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5900" cy="3752850"/>
                    </a:xfrm>
                    <a:prstGeom prst="rect">
                      <a:avLst/>
                    </a:prstGeom>
                  </pic:spPr>
                </pic:pic>
              </a:graphicData>
            </a:graphic>
          </wp:inline>
        </w:drawing>
      </w:r>
    </w:p>
    <w:p w14:paraId="2A78C71A" w14:textId="77777777" w:rsidR="00FB7B28" w:rsidRPr="00176CC4" w:rsidRDefault="00FB7B28" w:rsidP="00176CC4">
      <w:pPr>
        <w:spacing w:line="360" w:lineRule="auto"/>
        <w:jc w:val="both"/>
        <w:rPr>
          <w:rFonts w:ascii="Palatino Linotype" w:eastAsia="Calibri" w:hAnsi="Palatino Linotype" w:cs="Tahoma"/>
          <w:iCs/>
          <w:szCs w:val="22"/>
          <w:lang w:val="es-ES" w:eastAsia="es-ES_tradnl"/>
        </w:rPr>
      </w:pPr>
    </w:p>
    <w:p w14:paraId="1A738400" w14:textId="77777777" w:rsidR="00412D5C" w:rsidRPr="00176CC4" w:rsidRDefault="00412D5C" w:rsidP="00176CC4">
      <w:pPr>
        <w:spacing w:line="360" w:lineRule="auto"/>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 xml:space="preserve">En ese contexto, el </w:t>
      </w:r>
      <w:r w:rsidRPr="00176CC4">
        <w:rPr>
          <w:rFonts w:ascii="Palatino Linotype" w:eastAsia="Calibri" w:hAnsi="Palatino Linotype" w:cs="Tahoma"/>
          <w:iCs/>
          <w:szCs w:val="22"/>
          <w:lang w:eastAsia="es-ES_tradnl"/>
        </w:rPr>
        <w:t>Formato 4 LGT_Art_78_Fr_IV, de</w:t>
      </w:r>
      <w:r w:rsidRPr="00176CC4">
        <w:rPr>
          <w:rFonts w:ascii="Palatino Linotype" w:eastAsia="Calibri" w:hAnsi="Palatino Linotype" w:cs="Tahoma"/>
          <w:iCs/>
          <w:szCs w:val="22"/>
          <w:lang w:val="es-ES" w:eastAsia="es-ES_tradnl"/>
        </w:rPr>
        <w:t xml:space="preserve">  los </w:t>
      </w:r>
      <w:r w:rsidRPr="00176CC4">
        <w:rPr>
          <w:rFonts w:ascii="Palatino Linotype" w:eastAsia="Calibri" w:hAnsi="Palatino Linotype" w:cs="Tahoma"/>
          <w:iCs/>
          <w:szCs w:val="22"/>
          <w:lang w:eastAsia="es-ES_tradn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w:t>
      </w:r>
      <w:r w:rsidRPr="00176CC4">
        <w:rPr>
          <w:rFonts w:ascii="Palatino Linotype" w:eastAsia="Calibri" w:hAnsi="Palatino Linotype" w:cs="Tahoma"/>
          <w:b/>
          <w:iCs/>
          <w:szCs w:val="22"/>
          <w:u w:val="single"/>
          <w:lang w:eastAsia="es-ES_tradnl"/>
        </w:rPr>
        <w:t>el padrón de socios o miembros</w:t>
      </w:r>
      <w:r w:rsidRPr="00176CC4">
        <w:rPr>
          <w:rFonts w:ascii="Palatino Linotype" w:eastAsia="Calibri" w:hAnsi="Palatino Linotype" w:cs="Tahoma"/>
          <w:iCs/>
          <w:szCs w:val="22"/>
          <w:lang w:eastAsia="es-ES_tradnl"/>
        </w:rPr>
        <w:t xml:space="preserve">, por una parte, se debe de actualizar de manera anual y, por otra, se conforma de diversos datos, entre los cuales se encuentra </w:t>
      </w:r>
      <w:r w:rsidRPr="00176CC4">
        <w:rPr>
          <w:rFonts w:ascii="Palatino Linotype" w:eastAsia="Calibri" w:hAnsi="Palatino Linotype" w:cs="Tahoma"/>
          <w:b/>
          <w:bCs/>
          <w:iCs/>
          <w:szCs w:val="22"/>
          <w:lang w:eastAsia="es-ES_tradnl"/>
        </w:rPr>
        <w:t xml:space="preserve">el nombre completo de los miembros del Sindicato y el nombre del patrón, </w:t>
      </w:r>
      <w:r w:rsidRPr="00176CC4">
        <w:rPr>
          <w:rFonts w:ascii="Palatino Linotype" w:eastAsia="Calibri" w:hAnsi="Palatino Linotype" w:cs="Tahoma"/>
          <w:iCs/>
          <w:szCs w:val="22"/>
          <w:lang w:eastAsia="es-ES_tradnl"/>
        </w:rPr>
        <w:t>tal como se muestra a continuación:</w:t>
      </w:r>
    </w:p>
    <w:p w14:paraId="5C9BC3A6" w14:textId="77777777"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p>
    <w:p w14:paraId="5EAD945D" w14:textId="77777777" w:rsidR="00412D5C" w:rsidRPr="00176CC4" w:rsidRDefault="00412D5C" w:rsidP="00176CC4">
      <w:pPr>
        <w:spacing w:line="360" w:lineRule="auto"/>
        <w:jc w:val="both"/>
        <w:rPr>
          <w:rFonts w:ascii="Palatino Linotype" w:eastAsia="Calibri" w:hAnsi="Palatino Linotype" w:cs="Tahoma"/>
          <w:iCs/>
          <w:sz w:val="22"/>
          <w:szCs w:val="22"/>
          <w:lang w:val="es-ES" w:eastAsia="es-ES_tradnl"/>
        </w:rPr>
      </w:pPr>
      <w:r w:rsidRPr="00176CC4">
        <w:rPr>
          <w:noProof/>
          <w:lang w:eastAsia="es-MX"/>
        </w:rPr>
        <mc:AlternateContent>
          <mc:Choice Requires="wps">
            <w:drawing>
              <wp:anchor distT="0" distB="0" distL="114300" distR="114300" simplePos="0" relativeHeight="251659264" behindDoc="0" locked="0" layoutInCell="1" allowOverlap="1" wp14:anchorId="6250AE5A" wp14:editId="4C3DA15D">
                <wp:simplePos x="0" y="0"/>
                <wp:positionH relativeFrom="column">
                  <wp:posOffset>42028</wp:posOffset>
                </wp:positionH>
                <wp:positionV relativeFrom="paragraph">
                  <wp:posOffset>1480111</wp:posOffset>
                </wp:positionV>
                <wp:extent cx="5601055" cy="635192"/>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5601055" cy="635192"/>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0E690DB8" id="Rectángulo 4" o:spid="_x0000_s1026" style="position:absolute;margin-left:3.3pt;margin-top:116.55pt;width:441.0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" filled="f" strokecolor="#0d0d0d [3069]" strokeweight="2.25pt"/>
            </w:pict>
          </mc:Fallback>
        </mc:AlternateContent>
      </w:r>
      <w:r w:rsidRPr="00176CC4">
        <w:rPr>
          <w:noProof/>
          <w:lang w:eastAsia="es-MX"/>
        </w:rPr>
        <w:drawing>
          <wp:inline distT="0" distB="0" distL="0" distR="0" wp14:anchorId="7364517C" wp14:editId="6A97070B">
            <wp:extent cx="5657850" cy="2152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2152650"/>
                    </a:xfrm>
                    <a:prstGeom prst="rect">
                      <a:avLst/>
                    </a:prstGeom>
                  </pic:spPr>
                </pic:pic>
              </a:graphicData>
            </a:graphic>
          </wp:inline>
        </w:drawing>
      </w:r>
    </w:p>
    <w:p w14:paraId="59B29D39" w14:textId="0F18C08C" w:rsidR="00412D5C" w:rsidRPr="00176CC4" w:rsidRDefault="00412D5C" w:rsidP="00176CC4">
      <w:pPr>
        <w:spacing w:before="100" w:beforeAutospacing="1" w:after="100" w:afterAutospacing="1" w:line="360" w:lineRule="auto"/>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Conforme a lo anterior, se logra vislumbrar que la pretensión de</w:t>
      </w:r>
      <w:r w:rsidR="00225573" w:rsidRPr="00176CC4">
        <w:rPr>
          <w:rFonts w:ascii="Palatino Linotype" w:eastAsia="Calibri" w:hAnsi="Palatino Linotype" w:cs="Tahoma"/>
          <w:iCs/>
          <w:szCs w:val="22"/>
          <w:lang w:val="es-ES" w:eastAsia="es-ES_tradnl"/>
        </w:rPr>
        <w:t xml:space="preserve"> </w:t>
      </w:r>
      <w:r w:rsidR="00225573" w:rsidRPr="00176CC4">
        <w:rPr>
          <w:rFonts w:ascii="Palatino Linotype" w:eastAsia="Calibri" w:hAnsi="Palatino Linotype" w:cs="Tahoma"/>
          <w:b/>
          <w:iCs/>
          <w:szCs w:val="22"/>
          <w:lang w:val="es-ES" w:eastAsia="es-ES_tradnl"/>
        </w:rPr>
        <w:t>LA</w:t>
      </w:r>
      <w:r w:rsidRPr="00176CC4">
        <w:rPr>
          <w:rFonts w:ascii="Palatino Linotype" w:eastAsia="Calibri" w:hAnsi="Palatino Linotype" w:cs="Tahoma"/>
          <w:iCs/>
          <w:szCs w:val="22"/>
          <w:lang w:val="es-ES" w:eastAsia="es-ES_tradnl"/>
        </w:rPr>
        <w:t xml:space="preserve"> </w:t>
      </w:r>
      <w:r w:rsidR="00A9048D" w:rsidRPr="00176CC4">
        <w:rPr>
          <w:rFonts w:ascii="Palatino Linotype" w:eastAsia="Calibri" w:hAnsi="Palatino Linotype" w:cs="Tahoma"/>
          <w:b/>
          <w:iCs/>
          <w:szCs w:val="22"/>
          <w:lang w:val="es-ES" w:eastAsia="es-ES_tradnl"/>
        </w:rPr>
        <w:t>RECURRENTE</w:t>
      </w:r>
      <w:r w:rsidRPr="00176CC4">
        <w:rPr>
          <w:rFonts w:ascii="Palatino Linotype" w:eastAsia="Calibri" w:hAnsi="Palatino Linotype" w:cs="Tahoma"/>
          <w:iCs/>
          <w:szCs w:val="22"/>
          <w:lang w:val="es-ES" w:eastAsia="es-ES_tradnl"/>
        </w:rPr>
        <w:t>, es obtener el nombre de los agremiados que laboraban para</w:t>
      </w:r>
      <w:r w:rsidR="00A9048D" w:rsidRPr="00176CC4">
        <w:rPr>
          <w:rFonts w:ascii="Palatino Linotype" w:eastAsia="Calibri" w:hAnsi="Palatino Linotype" w:cs="Tahoma"/>
          <w:iCs/>
          <w:szCs w:val="22"/>
          <w:lang w:val="es-ES" w:eastAsia="es-ES_tradnl"/>
        </w:rPr>
        <w:t xml:space="preserve"> el</w:t>
      </w:r>
      <w:r w:rsidRPr="00176CC4">
        <w:rPr>
          <w:rFonts w:ascii="Palatino Linotype" w:eastAsia="Calibri" w:hAnsi="Palatino Linotype" w:cs="Tahoma"/>
          <w:iCs/>
          <w:szCs w:val="22"/>
          <w:lang w:val="es-ES" w:eastAsia="es-ES_tradnl"/>
        </w:rPr>
        <w:t xml:space="preserve"> </w:t>
      </w:r>
      <w:r w:rsidR="00A9048D" w:rsidRPr="00176CC4">
        <w:rPr>
          <w:rFonts w:ascii="Palatino Linotype" w:eastAsia="Calibri" w:hAnsi="Palatino Linotype" w:cs="Tahoma"/>
          <w:iCs/>
          <w:szCs w:val="22"/>
          <w:lang w:val="es-ES" w:eastAsia="es-ES_tradnl"/>
        </w:rPr>
        <w:t xml:space="preserve">Organismo Público Descentralizado para la Prestación de Los Servicios de Agua Potable Alcantarillado y Saneamiento del Municipio de la Paz México, OPDAPAS al doce de junio de doc mil veintitrés, por lo que sirve como base todo lo antes expuesto para señalar que si es obligación de transparencia para el Sindicato Único de Trabajadores del Estado de México y Municipios, publicar de manera actualizada el padrón de socios, es ilógico que el hoy </w:t>
      </w:r>
      <w:r w:rsidR="00A9048D" w:rsidRPr="00176CC4">
        <w:rPr>
          <w:rFonts w:ascii="Palatino Linotype" w:eastAsia="Calibri" w:hAnsi="Palatino Linotype" w:cs="Tahoma"/>
          <w:b/>
          <w:iCs/>
          <w:szCs w:val="22"/>
          <w:lang w:val="es-ES" w:eastAsia="es-ES_tradnl"/>
        </w:rPr>
        <w:t xml:space="preserve">SUJETO OBLIGADO </w:t>
      </w:r>
      <w:r w:rsidR="00A9048D" w:rsidRPr="00176CC4">
        <w:rPr>
          <w:rFonts w:ascii="Palatino Linotype" w:eastAsia="Calibri" w:hAnsi="Palatino Linotype" w:cs="Tahoma"/>
          <w:iCs/>
          <w:szCs w:val="22"/>
          <w:lang w:val="es-ES" w:eastAsia="es-ES_tradnl"/>
        </w:rPr>
        <w:t>pretenda clasificar como confidencial la información relativa al nombre de todo el personal sindicalizado y que labore para el hoy ente recurrido.</w:t>
      </w:r>
    </w:p>
    <w:p w14:paraId="5C9A3D3B" w14:textId="67C896CB" w:rsidR="00D20065" w:rsidRPr="00176CC4" w:rsidRDefault="00D20065" w:rsidP="00176CC4">
      <w:pPr>
        <w:spacing w:before="100" w:beforeAutospacing="1" w:after="100" w:afterAutospacing="1" w:line="360" w:lineRule="auto"/>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 xml:space="preserve">Señalado esto, resulta procedente contextualizar la información, por lo que, es indispensable traer a colación el artículo 123 A, fracción XVI y apartado B, fracción X, de la Constitución Política de los Estados Unidos Mexicanos, que a la letra establece lo siguiente: </w:t>
      </w:r>
    </w:p>
    <w:p w14:paraId="242BE6B6" w14:textId="77777777" w:rsidR="00D20065"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b/>
          <w:i/>
          <w:iCs/>
          <w:szCs w:val="22"/>
          <w:lang w:val="es-ES" w:eastAsia="es-ES_tradnl"/>
        </w:rPr>
        <w:t>Artículo 123</w:t>
      </w:r>
      <w:r w:rsidRPr="00176CC4">
        <w:rPr>
          <w:rFonts w:ascii="Palatino Linotype" w:eastAsia="Calibri" w:hAnsi="Palatino Linotype" w:cs="Tahoma"/>
          <w:i/>
          <w:iCs/>
          <w:szCs w:val="22"/>
          <w:lang w:val="es-ES" w:eastAsia="es-ES_tradnl"/>
        </w:rPr>
        <w:t>;</w:t>
      </w:r>
    </w:p>
    <w:p w14:paraId="433EABA2" w14:textId="77777777" w:rsidR="00D20065"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A (…)</w:t>
      </w:r>
    </w:p>
    <w:p w14:paraId="20BD30A1" w14:textId="66E45A2A" w:rsidR="00D20065"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XVI. Tanto los obreros como los empresarios tendrán derecho para coaligarse en defensa de sus respectivos intereses, formando sindicatos, asociaciones profesionales, etc.</w:t>
      </w:r>
    </w:p>
    <w:p w14:paraId="14FF531A" w14:textId="77777777" w:rsidR="00D20065"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B (…)</w:t>
      </w:r>
    </w:p>
    <w:p w14:paraId="2410A58C" w14:textId="3E1B8633" w:rsidR="00A9048D"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X. 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14:paraId="17EF6A5C" w14:textId="34DA2451" w:rsidR="00D20065" w:rsidRPr="00176CC4" w:rsidRDefault="00D20065" w:rsidP="00176CC4">
      <w:pPr>
        <w:ind w:left="851" w:right="902"/>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w:t>
      </w:r>
    </w:p>
    <w:p w14:paraId="75395E0E" w14:textId="77777777" w:rsidR="00D20065" w:rsidRPr="00176CC4" w:rsidRDefault="00D20065" w:rsidP="00176CC4">
      <w:pPr>
        <w:ind w:right="902"/>
        <w:jc w:val="both"/>
        <w:rPr>
          <w:rFonts w:ascii="Palatino Linotype" w:eastAsia="Calibri" w:hAnsi="Palatino Linotype" w:cs="Tahoma"/>
          <w:i/>
          <w:iCs/>
          <w:szCs w:val="22"/>
          <w:lang w:val="es-ES" w:eastAsia="es-ES_tradnl"/>
        </w:rPr>
      </w:pPr>
    </w:p>
    <w:p w14:paraId="31D12074" w14:textId="77777777" w:rsidR="00D20065" w:rsidRPr="00176CC4" w:rsidRDefault="00D20065" w:rsidP="00176CC4">
      <w:pPr>
        <w:spacing w:before="100" w:beforeAutospacing="1" w:after="100" w:afterAutospacing="1" w:line="360" w:lineRule="auto"/>
        <w:ind w:right="49"/>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En el mismo orden de ideas, de acuerdo con el artículo 356 de la Ley Federal del</w:t>
      </w:r>
    </w:p>
    <w:p w14:paraId="2FAFFA30" w14:textId="3ED6D5D6" w:rsidR="00D20065" w:rsidRPr="00176CC4" w:rsidRDefault="00D20065" w:rsidP="00176CC4">
      <w:pPr>
        <w:spacing w:before="100" w:beforeAutospacing="1" w:after="100" w:afterAutospacing="1" w:line="360" w:lineRule="auto"/>
        <w:ind w:right="49"/>
        <w:jc w:val="both"/>
        <w:rPr>
          <w:rFonts w:ascii="Palatino Linotype" w:eastAsia="Calibri" w:hAnsi="Palatino Linotype" w:cs="Tahoma"/>
          <w:iCs/>
          <w:szCs w:val="22"/>
          <w:lang w:val="es-ES" w:eastAsia="es-ES_tradnl"/>
        </w:rPr>
      </w:pPr>
      <w:r w:rsidRPr="00176CC4">
        <w:rPr>
          <w:rFonts w:ascii="Palatino Linotype" w:eastAsia="Calibri" w:hAnsi="Palatino Linotype" w:cs="Tahoma"/>
          <w:iCs/>
          <w:szCs w:val="22"/>
          <w:lang w:val="es-ES" w:eastAsia="es-ES_tradnl"/>
        </w:rPr>
        <w:t>Trabajo, se tiene que:</w:t>
      </w:r>
    </w:p>
    <w:p w14:paraId="3068D9C2" w14:textId="3A53454C" w:rsidR="00D20065" w:rsidRPr="00176CC4" w:rsidRDefault="00D20065" w:rsidP="00176CC4">
      <w:pPr>
        <w:spacing w:before="100" w:beforeAutospacing="1" w:after="100" w:afterAutospacing="1"/>
        <w:ind w:left="851" w:right="899"/>
        <w:jc w:val="both"/>
        <w:rPr>
          <w:rFonts w:ascii="Palatino Linotype" w:eastAsia="Calibri" w:hAnsi="Palatino Linotype" w:cs="Tahoma"/>
          <w:i/>
          <w:iCs/>
          <w:szCs w:val="22"/>
          <w:lang w:val="es-ES" w:eastAsia="es-ES_tradnl"/>
        </w:rPr>
      </w:pPr>
      <w:r w:rsidRPr="00176CC4">
        <w:rPr>
          <w:rFonts w:ascii="Palatino Linotype" w:eastAsia="Calibri" w:hAnsi="Palatino Linotype" w:cs="Tahoma"/>
          <w:i/>
          <w:iCs/>
          <w:szCs w:val="22"/>
          <w:lang w:val="es-ES" w:eastAsia="es-ES_tradnl"/>
        </w:rPr>
        <w:t>“Artículo 356.- Sindicato es la asociación de trabajadores o patrones, constituida para el estudio, mejoramiento y defensa de sus respectivos intereses”.</w:t>
      </w:r>
    </w:p>
    <w:p w14:paraId="57C50DF6" w14:textId="04055515" w:rsidR="008C7638" w:rsidRPr="00176CC4" w:rsidRDefault="00D20065"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Por otro lado, en un ámbito internacional, la Convención Americana de Derechos Humanos en su artículo 16, establece la “Libertad de Asociación”, en la cual señala que todas las personas tienen derecho de asociarse libremente con fines ideológicos, religiosos, políticos, económicos, laborales, sociales, culturales, deportivos o de cualquiera otra índole, asimismo, la Declaración Universal de los Derechos Humanos, en su artículo 23 establece que toda persona tiene derecho a fundar sindicatos y a sindicarse para la defensa de sus intereses.</w:t>
      </w:r>
    </w:p>
    <w:p w14:paraId="2019E69F" w14:textId="77777777" w:rsidR="00D20065" w:rsidRPr="00176CC4" w:rsidRDefault="00D20065"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Ahora bien, en atención a lo que ahora nos ocupa,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w:t>
      </w:r>
    </w:p>
    <w:p w14:paraId="67B75320" w14:textId="77777777" w:rsidR="00D20065" w:rsidRPr="00176CC4" w:rsidRDefault="00D20065"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62361E3" w14:textId="239B543F" w:rsidR="00D20065" w:rsidRPr="00176CC4" w:rsidRDefault="00D20065"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66A9ED4" w14:textId="590634A0" w:rsidR="00F866C1" w:rsidRPr="00176CC4" w:rsidRDefault="00D20065" w:rsidP="00176CC4">
      <w:pPr>
        <w:spacing w:before="100" w:beforeAutospacing="1" w:after="100" w:afterAutospacing="1" w:line="360" w:lineRule="auto"/>
        <w:jc w:val="both"/>
        <w:rPr>
          <w:rFonts w:ascii="Palatino Linotype" w:hAnsi="Palatino Linotype" w:cs="Tahoma"/>
          <w:szCs w:val="22"/>
        </w:rPr>
      </w:pPr>
      <w:r w:rsidRPr="00176CC4">
        <w:rPr>
          <w:rFonts w:ascii="Palatino Linotype" w:hAnsi="Palatino Linotype" w:cs="Tahoma"/>
          <w:szCs w:val="22"/>
        </w:rPr>
        <w:t xml:space="preserve">En ese sentido, de acuerdo con el </w:t>
      </w:r>
      <w:r w:rsidR="00F866C1" w:rsidRPr="00176CC4">
        <w:rPr>
          <w:rFonts w:ascii="Palatino Linotype" w:hAnsi="Palatino Linotype" w:cs="Tahoma"/>
          <w:szCs w:val="22"/>
        </w:rPr>
        <w:t xml:space="preserve">Manual de Organización y Operativo del </w:t>
      </w:r>
      <w:r w:rsidR="00F866C1" w:rsidRPr="00176CC4">
        <w:rPr>
          <w:rFonts w:ascii="Palatino Linotype" w:hAnsi="Palatino Linotype" w:cs="Tahoma"/>
          <w:b/>
          <w:szCs w:val="22"/>
        </w:rPr>
        <w:t xml:space="preserve">SUJETO OBLIGADO </w:t>
      </w:r>
      <w:r w:rsidR="00F866C1" w:rsidRPr="00176CC4">
        <w:rPr>
          <w:rFonts w:ascii="Palatino Linotype" w:hAnsi="Palatino Linotype" w:cs="Tahoma"/>
          <w:szCs w:val="22"/>
        </w:rPr>
        <w:t xml:space="preserve">refiere en el artículo 12 fracción X, que dicha área será </w:t>
      </w:r>
      <w:r w:rsidR="00B11433" w:rsidRPr="00176CC4">
        <w:rPr>
          <w:rFonts w:ascii="Palatino Linotype" w:hAnsi="Palatino Linotype" w:cs="Tahoma"/>
          <w:szCs w:val="22"/>
        </w:rPr>
        <w:t>encargada</w:t>
      </w:r>
      <w:r w:rsidR="00F866C1" w:rsidRPr="00176CC4">
        <w:rPr>
          <w:rFonts w:ascii="Palatino Linotype" w:hAnsi="Palatino Linotype" w:cs="Tahoma"/>
          <w:szCs w:val="22"/>
        </w:rPr>
        <w:t xml:space="preserve">, entre otras funciones administrativas, de la siguiente: </w:t>
      </w:r>
    </w:p>
    <w:p w14:paraId="733BACC3" w14:textId="589B26FC" w:rsidR="00D20065" w:rsidRPr="00176CC4" w:rsidRDefault="00B11433" w:rsidP="00176CC4">
      <w:pPr>
        <w:ind w:left="851" w:right="902"/>
        <w:jc w:val="both"/>
        <w:rPr>
          <w:rFonts w:ascii="Palatino Linotype" w:hAnsi="Palatino Linotype" w:cs="Tahoma"/>
          <w:i/>
          <w:szCs w:val="22"/>
        </w:rPr>
      </w:pPr>
      <w:r w:rsidRPr="00176CC4">
        <w:rPr>
          <w:rFonts w:ascii="Palatino Linotype" w:hAnsi="Palatino Linotype" w:cs="Tahoma"/>
          <w:b/>
          <w:i/>
          <w:szCs w:val="22"/>
        </w:rPr>
        <w:t>“X.</w:t>
      </w:r>
      <w:r w:rsidRPr="00176CC4">
        <w:rPr>
          <w:rFonts w:ascii="Palatino Linotype" w:hAnsi="Palatino Linotype" w:cs="Tahoma"/>
          <w:i/>
          <w:szCs w:val="22"/>
        </w:rPr>
        <w:t xml:space="preserve"> Supervisar que se lleven a cabo los procedimientos establecidos en materia de personal para el pago de sueldos y prestaciones; así como el reclutamiento, selección, contratación, estímulos, incidencias, sanciones, permisos, licencias, control de nómina, </w:t>
      </w:r>
      <w:r w:rsidRPr="00176CC4">
        <w:rPr>
          <w:rFonts w:ascii="Palatino Linotype" w:hAnsi="Palatino Linotype" w:cs="Tahoma"/>
          <w:b/>
          <w:i/>
          <w:szCs w:val="22"/>
        </w:rPr>
        <w:t>actualización de plantilla de persona</w:t>
      </w:r>
      <w:r w:rsidRPr="00176CC4">
        <w:rPr>
          <w:rFonts w:ascii="Palatino Linotype" w:hAnsi="Palatino Linotype" w:cs="Tahoma"/>
          <w:i/>
          <w:szCs w:val="22"/>
        </w:rPr>
        <w:t xml:space="preserve"> y capacitación</w:t>
      </w:r>
      <w:r w:rsidR="00D20065" w:rsidRPr="00176CC4">
        <w:rPr>
          <w:rFonts w:ascii="Palatino Linotype" w:hAnsi="Palatino Linotype" w:cs="Tahoma"/>
          <w:i/>
          <w:szCs w:val="22"/>
        </w:rPr>
        <w:t>;</w:t>
      </w:r>
      <w:r w:rsidRPr="00176CC4">
        <w:rPr>
          <w:rFonts w:ascii="Palatino Linotype" w:hAnsi="Palatino Linotype" w:cs="Tahoma"/>
          <w:i/>
          <w:szCs w:val="22"/>
        </w:rPr>
        <w:t>”</w:t>
      </w:r>
    </w:p>
    <w:p w14:paraId="1A4C712C" w14:textId="77777777" w:rsidR="00D20065" w:rsidRPr="00176CC4" w:rsidRDefault="00D20065" w:rsidP="00176CC4">
      <w:pPr>
        <w:ind w:right="49"/>
        <w:jc w:val="both"/>
        <w:rPr>
          <w:rFonts w:ascii="Palatino Linotype" w:hAnsi="Palatino Linotype" w:cs="Tahoma"/>
          <w:i/>
          <w:szCs w:val="22"/>
        </w:rPr>
      </w:pPr>
    </w:p>
    <w:p w14:paraId="71376172" w14:textId="05BB5764" w:rsidR="00B11433" w:rsidRPr="00176CC4" w:rsidRDefault="00B11433" w:rsidP="00176CC4">
      <w:pPr>
        <w:spacing w:before="100" w:beforeAutospacing="1" w:after="100" w:afterAutospacing="1" w:line="360" w:lineRule="auto"/>
        <w:ind w:right="51"/>
        <w:jc w:val="both"/>
        <w:rPr>
          <w:rFonts w:ascii="Palatino Linotype" w:hAnsi="Palatino Linotype" w:cs="Tahoma"/>
          <w:szCs w:val="22"/>
        </w:rPr>
      </w:pPr>
      <w:r w:rsidRPr="00176CC4">
        <w:rPr>
          <w:rFonts w:ascii="Palatino Linotype" w:hAnsi="Palatino Linotype" w:cs="Tahoma"/>
          <w:szCs w:val="22"/>
        </w:rPr>
        <w:t>Por otro lado, existe el área denominad</w:t>
      </w:r>
      <w:r w:rsidR="008A3585" w:rsidRPr="00176CC4">
        <w:rPr>
          <w:rFonts w:ascii="Palatino Linotype" w:hAnsi="Palatino Linotype" w:cs="Tahoma"/>
          <w:szCs w:val="22"/>
        </w:rPr>
        <w:t>a</w:t>
      </w:r>
      <w:r w:rsidRPr="00176CC4">
        <w:rPr>
          <w:rFonts w:ascii="Palatino Linotype" w:hAnsi="Palatino Linotype" w:cs="Tahoma"/>
          <w:szCs w:val="22"/>
        </w:rPr>
        <w:t xml:space="preserve"> “Factor Humano”,</w:t>
      </w:r>
      <w:r w:rsidRPr="00176CC4">
        <w:rPr>
          <w:rFonts w:ascii="Palatino Linotype" w:hAnsi="Palatino Linotype" w:cs="Tahoma"/>
          <w:b/>
          <w:szCs w:val="22"/>
        </w:rPr>
        <w:t xml:space="preserve"> </w:t>
      </w:r>
      <w:r w:rsidRPr="00176CC4">
        <w:rPr>
          <w:rFonts w:ascii="Palatino Linotype" w:hAnsi="Palatino Linotype" w:cs="Tahoma"/>
          <w:szCs w:val="22"/>
        </w:rPr>
        <w:t>la cual cuyo objetivo es coordinar y controlar la administración y desarrollo de los recursos humanos del Organismos; así como resolver las necesidades de personal de las diferentes Direcciones Administrativas, proporcionado elementos calificados para su óptimo funcionamiento.</w:t>
      </w:r>
    </w:p>
    <w:p w14:paraId="15A1F962" w14:textId="0C8E2EA5" w:rsidR="00B11433" w:rsidRPr="00176CC4" w:rsidRDefault="00B11433" w:rsidP="00176CC4">
      <w:pPr>
        <w:spacing w:before="100" w:beforeAutospacing="1" w:after="100" w:afterAutospacing="1" w:line="360" w:lineRule="auto"/>
        <w:ind w:right="51"/>
        <w:jc w:val="both"/>
        <w:rPr>
          <w:rFonts w:ascii="Palatino Linotype" w:hAnsi="Palatino Linotype" w:cs="Tahoma"/>
          <w:szCs w:val="22"/>
        </w:rPr>
      </w:pPr>
      <w:r w:rsidRPr="00176CC4">
        <w:rPr>
          <w:rFonts w:ascii="Palatino Linotype" w:hAnsi="Palatino Linotype" w:cs="Tahoma"/>
          <w:szCs w:val="22"/>
        </w:rPr>
        <w:t xml:space="preserve"> </w:t>
      </w:r>
      <w:r w:rsidR="008A3585" w:rsidRPr="00176CC4">
        <w:rPr>
          <w:rFonts w:ascii="Palatino Linotype" w:hAnsi="Palatino Linotype" w:cs="Tahoma"/>
          <w:szCs w:val="22"/>
        </w:rPr>
        <w:t>La Jefatura de Factor Humano tendrá a su cargo, entre otras, las siguientes funciones:</w:t>
      </w:r>
    </w:p>
    <w:p w14:paraId="45A01C39" w14:textId="32EC1286" w:rsidR="008A3585" w:rsidRPr="00176CC4" w:rsidRDefault="008A3585" w:rsidP="00176CC4">
      <w:pPr>
        <w:ind w:left="851" w:right="902"/>
        <w:jc w:val="both"/>
        <w:rPr>
          <w:rFonts w:ascii="Palatino Linotype" w:hAnsi="Palatino Linotype" w:cs="Tahoma"/>
          <w:b/>
          <w:i/>
          <w:szCs w:val="22"/>
        </w:rPr>
      </w:pPr>
      <w:r w:rsidRPr="00176CC4">
        <w:rPr>
          <w:rFonts w:ascii="Palatino Linotype" w:hAnsi="Palatino Linotype" w:cs="Tahoma"/>
          <w:b/>
          <w:i/>
          <w:szCs w:val="22"/>
        </w:rPr>
        <w:t>…</w:t>
      </w:r>
    </w:p>
    <w:p w14:paraId="258F6304" w14:textId="047131FD" w:rsidR="008A3585" w:rsidRPr="00176CC4" w:rsidRDefault="008A3585" w:rsidP="00176CC4">
      <w:pPr>
        <w:ind w:left="851" w:right="902"/>
        <w:jc w:val="both"/>
        <w:rPr>
          <w:rFonts w:ascii="Palatino Linotype" w:hAnsi="Palatino Linotype" w:cs="Tahoma"/>
          <w:b/>
          <w:i/>
          <w:szCs w:val="22"/>
        </w:rPr>
      </w:pPr>
      <w:r w:rsidRPr="00176CC4">
        <w:rPr>
          <w:rFonts w:ascii="Palatino Linotype" w:hAnsi="Palatino Linotype" w:cs="Tahoma"/>
          <w:b/>
          <w:i/>
          <w:szCs w:val="22"/>
        </w:rPr>
        <w:t>VI. Mantener actualizada la plantilla de personal e informar al Director General del Organismo, el número de plazas vacantes.</w:t>
      </w:r>
    </w:p>
    <w:p w14:paraId="23492FA0" w14:textId="180438D7" w:rsidR="008A3585" w:rsidRPr="00176CC4" w:rsidRDefault="008A3585" w:rsidP="00176CC4">
      <w:pPr>
        <w:ind w:left="851" w:right="902"/>
        <w:jc w:val="both"/>
        <w:rPr>
          <w:rFonts w:ascii="Palatino Linotype" w:hAnsi="Palatino Linotype" w:cs="Tahoma"/>
          <w:b/>
          <w:i/>
          <w:szCs w:val="22"/>
        </w:rPr>
      </w:pPr>
      <w:r w:rsidRPr="00176CC4">
        <w:rPr>
          <w:rFonts w:ascii="Palatino Linotype" w:hAnsi="Palatino Linotype" w:cs="Tahoma"/>
          <w:b/>
          <w:i/>
          <w:szCs w:val="22"/>
        </w:rPr>
        <w:t>…</w:t>
      </w:r>
    </w:p>
    <w:p w14:paraId="75054D18" w14:textId="083613DD" w:rsidR="008A3585" w:rsidRPr="00176CC4" w:rsidRDefault="008A3585" w:rsidP="00176CC4">
      <w:pPr>
        <w:ind w:left="851" w:right="902"/>
        <w:jc w:val="both"/>
        <w:rPr>
          <w:rFonts w:ascii="Palatino Linotype" w:hAnsi="Palatino Linotype" w:cs="Tahoma"/>
          <w:b/>
          <w:i/>
          <w:szCs w:val="22"/>
        </w:rPr>
      </w:pPr>
      <w:r w:rsidRPr="00176CC4">
        <w:rPr>
          <w:rFonts w:ascii="Palatino Linotype" w:hAnsi="Palatino Linotype" w:cs="Tahoma"/>
          <w:b/>
          <w:i/>
          <w:szCs w:val="22"/>
        </w:rPr>
        <w:t xml:space="preserve">XI. Aplicar en el sistema de nómina, los descuentos a los servidores públicos por créditos otorgados por el </w:t>
      </w:r>
      <w:r w:rsidRPr="00176CC4">
        <w:rPr>
          <w:rFonts w:ascii="Palatino Linotype" w:hAnsi="Palatino Linotype" w:cs="Tahoma"/>
          <w:i/>
          <w:szCs w:val="22"/>
        </w:rPr>
        <w:t xml:space="preserve">ISSEMYM, </w:t>
      </w:r>
      <w:r w:rsidRPr="00176CC4">
        <w:rPr>
          <w:rFonts w:ascii="Palatino Linotype" w:hAnsi="Palatino Linotype" w:cs="Tahoma"/>
          <w:b/>
          <w:i/>
          <w:szCs w:val="22"/>
        </w:rPr>
        <w:t>cuotas sindicales.</w:t>
      </w:r>
    </w:p>
    <w:p w14:paraId="1DA4CD12" w14:textId="0255092E" w:rsidR="008A3585" w:rsidRPr="00176CC4" w:rsidRDefault="005B1D98" w:rsidP="00176CC4">
      <w:pPr>
        <w:ind w:left="851" w:right="902"/>
        <w:jc w:val="both"/>
        <w:rPr>
          <w:rFonts w:ascii="Palatino Linotype" w:hAnsi="Palatino Linotype" w:cs="Tahoma"/>
          <w:b/>
          <w:i/>
          <w:szCs w:val="22"/>
        </w:rPr>
      </w:pPr>
      <w:r w:rsidRPr="00176CC4">
        <w:rPr>
          <w:rFonts w:ascii="Palatino Linotype" w:hAnsi="Palatino Linotype" w:cs="Tahoma"/>
          <w:b/>
          <w:i/>
          <w:szCs w:val="22"/>
        </w:rPr>
        <w:t>…</w:t>
      </w:r>
    </w:p>
    <w:p w14:paraId="669360B6" w14:textId="165E8845" w:rsidR="005B1D98" w:rsidRPr="00176CC4" w:rsidRDefault="00D20065" w:rsidP="00176CC4">
      <w:pPr>
        <w:spacing w:before="100" w:beforeAutospacing="1" w:after="100" w:afterAutospacing="1" w:line="360" w:lineRule="auto"/>
        <w:ind w:right="51"/>
        <w:jc w:val="both"/>
        <w:rPr>
          <w:rFonts w:ascii="Palatino Linotype" w:hAnsi="Palatino Linotype" w:cs="Tahoma"/>
          <w:szCs w:val="22"/>
        </w:rPr>
      </w:pPr>
      <w:r w:rsidRPr="00176CC4">
        <w:rPr>
          <w:rFonts w:ascii="Palatino Linotype" w:hAnsi="Palatino Linotype" w:cs="Tahoma"/>
          <w:szCs w:val="22"/>
        </w:rPr>
        <w:t xml:space="preserve">Por lo que, se advierte que </w:t>
      </w:r>
      <w:r w:rsidR="00B11433" w:rsidRPr="00176CC4">
        <w:rPr>
          <w:rFonts w:ascii="Palatino Linotype" w:hAnsi="Palatino Linotype" w:cs="Tahoma"/>
          <w:b/>
          <w:szCs w:val="22"/>
        </w:rPr>
        <w:t>EL SUJETO OBLIGADO</w:t>
      </w:r>
      <w:r w:rsidR="00B11433" w:rsidRPr="00176CC4">
        <w:rPr>
          <w:rFonts w:ascii="Palatino Linotype" w:hAnsi="Palatino Linotype" w:cs="Tahoma"/>
          <w:szCs w:val="22"/>
        </w:rPr>
        <w:t xml:space="preserve"> </w:t>
      </w:r>
      <w:r w:rsidRPr="00176CC4">
        <w:rPr>
          <w:rFonts w:ascii="Palatino Linotype" w:hAnsi="Palatino Linotype" w:cs="Tahoma"/>
          <w:szCs w:val="22"/>
        </w:rPr>
        <w:t xml:space="preserve">tiene competencia para conocer, generar y administrar la información solicitada por </w:t>
      </w:r>
      <w:r w:rsidR="00225573" w:rsidRPr="00176CC4">
        <w:rPr>
          <w:rFonts w:ascii="Palatino Linotype" w:hAnsi="Palatino Linotype" w:cs="Tahoma"/>
          <w:b/>
          <w:szCs w:val="22"/>
        </w:rPr>
        <w:t>LA</w:t>
      </w:r>
      <w:r w:rsidRPr="00176CC4">
        <w:rPr>
          <w:rFonts w:ascii="Palatino Linotype" w:hAnsi="Palatino Linotype" w:cs="Tahoma"/>
          <w:szCs w:val="22"/>
        </w:rPr>
        <w:t xml:space="preserve"> </w:t>
      </w:r>
      <w:r w:rsidR="00B11433" w:rsidRPr="00176CC4">
        <w:rPr>
          <w:rFonts w:ascii="Palatino Linotype" w:hAnsi="Palatino Linotype" w:cs="Tahoma"/>
          <w:b/>
          <w:szCs w:val="22"/>
        </w:rPr>
        <w:t>RECURRENTE</w:t>
      </w:r>
      <w:r w:rsidRPr="00176CC4">
        <w:rPr>
          <w:rFonts w:ascii="Palatino Linotype" w:hAnsi="Palatino Linotype" w:cs="Tahoma"/>
          <w:szCs w:val="22"/>
        </w:rPr>
        <w:t xml:space="preserve">, relacionada con el nombre de los servidores públicos que cuentan con la categoría de </w:t>
      </w:r>
      <w:r w:rsidR="00B11433" w:rsidRPr="00176CC4">
        <w:rPr>
          <w:rFonts w:ascii="Palatino Linotype" w:hAnsi="Palatino Linotype" w:cs="Tahoma"/>
          <w:szCs w:val="22"/>
        </w:rPr>
        <w:t>sindicalizados</w:t>
      </w:r>
      <w:r w:rsidRPr="00176CC4">
        <w:rPr>
          <w:rFonts w:ascii="Palatino Linotype" w:hAnsi="Palatino Linotype" w:cs="Tahoma"/>
          <w:szCs w:val="22"/>
        </w:rPr>
        <w:t>, toda vez que cuenta con unidades administrativas cuyas funciones se relacion</w:t>
      </w:r>
      <w:r w:rsidR="005B1D98" w:rsidRPr="00176CC4">
        <w:rPr>
          <w:rFonts w:ascii="Palatino Linotype" w:hAnsi="Palatino Linotype" w:cs="Tahoma"/>
          <w:szCs w:val="22"/>
        </w:rPr>
        <w:t xml:space="preserve">an con la información requerida, dicho lo anterior, este Órgano Garante determina </w:t>
      </w:r>
      <w:r w:rsidR="005B1D98" w:rsidRPr="00176CC4">
        <w:rPr>
          <w:rFonts w:ascii="Palatino Linotype" w:hAnsi="Palatino Linotype" w:cs="Tahoma"/>
          <w:b/>
          <w:szCs w:val="22"/>
        </w:rPr>
        <w:t xml:space="preserve">REVOCAR </w:t>
      </w:r>
      <w:r w:rsidR="005B1D98" w:rsidRPr="00176CC4">
        <w:rPr>
          <w:rFonts w:ascii="Palatino Linotype" w:hAnsi="Palatino Linotype" w:cs="Tahoma"/>
          <w:szCs w:val="22"/>
        </w:rPr>
        <w:t xml:space="preserve">la respuesta proporcionada por </w:t>
      </w:r>
      <w:r w:rsidR="005B1D98" w:rsidRPr="00176CC4">
        <w:rPr>
          <w:rFonts w:ascii="Palatino Linotype" w:hAnsi="Palatino Linotype" w:cs="Tahoma"/>
          <w:b/>
          <w:szCs w:val="22"/>
        </w:rPr>
        <w:t xml:space="preserve">EL SUJETO OBLIGADO </w:t>
      </w:r>
      <w:r w:rsidR="005B1D98" w:rsidRPr="00176CC4">
        <w:rPr>
          <w:rFonts w:ascii="Palatino Linotype" w:hAnsi="Palatino Linotype" w:cs="Tahoma"/>
          <w:szCs w:val="22"/>
        </w:rPr>
        <w:t xml:space="preserve">y ordenar la entrega de información en versión pública de ser procedente. </w:t>
      </w:r>
    </w:p>
    <w:p w14:paraId="4AB621C0" w14:textId="77777777" w:rsidR="001F22B9" w:rsidRPr="00176CC4" w:rsidRDefault="001F22B9" w:rsidP="00176CC4">
      <w:pPr>
        <w:spacing w:line="360" w:lineRule="auto"/>
        <w:ind w:right="51"/>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 xml:space="preserve">Como fue debidamente apuntado, </w:t>
      </w:r>
      <w:r w:rsidRPr="00176CC4">
        <w:rPr>
          <w:rFonts w:ascii="Palatino Linotype" w:eastAsia="Palatino Linotype" w:hAnsi="Palatino Linotype" w:cs="Palatino Linotype"/>
          <w:b/>
          <w:szCs w:val="22"/>
          <w:lang w:eastAsia="es-MX"/>
        </w:rPr>
        <w:t>EL SUJETO OBLIGADO</w:t>
      </w:r>
      <w:r w:rsidRPr="00176CC4">
        <w:rPr>
          <w:rFonts w:ascii="Palatino Linotype" w:eastAsia="Palatino Linotype" w:hAnsi="Palatino Linotype" w:cs="Palatino Linotype"/>
          <w:szCs w:val="22"/>
          <w:lang w:eastAsia="es-MX"/>
        </w:rPr>
        <w:t xml:space="preserve"> debe satisfacer la solicitud de acceso a la información; sin embargo, dada la naturaleza de la información de la cual se ordena su entrega, deberá hacerse en </w:t>
      </w:r>
      <w:r w:rsidRPr="00176CC4">
        <w:rPr>
          <w:rFonts w:ascii="Palatino Linotype" w:eastAsia="Palatino Linotype" w:hAnsi="Palatino Linotype" w:cs="Palatino Linotype"/>
          <w:b/>
          <w:szCs w:val="22"/>
          <w:lang w:eastAsia="es-MX"/>
        </w:rPr>
        <w:t>versión pública</w:t>
      </w:r>
      <w:r w:rsidRPr="00176CC4">
        <w:rPr>
          <w:rFonts w:ascii="Palatino Linotype" w:eastAsia="Palatino Linotype" w:hAnsi="Palatino Linotype" w:cs="Palatino Linotype"/>
          <w:szCs w:val="22"/>
          <w:lang w:eastAsia="es-MX"/>
        </w:rPr>
        <w:t>, toda vez que en los documentos que se ordenan, existe la posibilidad de que obren datos que son considerados confidenciales, cuyo acceso debe ser restringido que deben testarse al momento de la versión pública, atento a lo siguiente:</w:t>
      </w:r>
    </w:p>
    <w:p w14:paraId="4839A67B" w14:textId="77777777" w:rsidR="001F22B9" w:rsidRPr="00176CC4" w:rsidRDefault="001F22B9" w:rsidP="00176CC4">
      <w:pPr>
        <w:spacing w:line="360" w:lineRule="auto"/>
        <w:ind w:right="51"/>
        <w:jc w:val="both"/>
        <w:rPr>
          <w:rFonts w:ascii="Palatino Linotype" w:eastAsia="Palatino Linotype" w:hAnsi="Palatino Linotype" w:cs="Palatino Linotype"/>
          <w:sz w:val="22"/>
          <w:szCs w:val="22"/>
          <w:lang w:eastAsia="es-MX"/>
        </w:rPr>
      </w:pPr>
    </w:p>
    <w:p w14:paraId="66B48D74"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7A39400"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p>
    <w:p w14:paraId="19719D51"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6ACF3AF"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p>
    <w:p w14:paraId="240D5073"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Al respecto, los artículos 3, fracciones IX, XX, XXI, XXXII, XLV; 6, 91, 137, 143 fracción I, de la Ley de Transparencia y Acceso a la Información Pública del Estado de México y Municipios vigente establecen:</w:t>
      </w:r>
    </w:p>
    <w:p w14:paraId="2DD41762" w14:textId="77777777" w:rsidR="001F22B9" w:rsidRPr="00176CC4" w:rsidRDefault="001F22B9" w:rsidP="00176CC4">
      <w:pPr>
        <w:spacing w:line="360" w:lineRule="auto"/>
        <w:ind w:right="49"/>
        <w:jc w:val="both"/>
        <w:rPr>
          <w:rFonts w:ascii="Palatino Linotype" w:eastAsia="Palatino Linotype" w:hAnsi="Palatino Linotype" w:cs="Palatino Linotype"/>
          <w:szCs w:val="22"/>
          <w:lang w:eastAsia="es-MX"/>
        </w:rPr>
      </w:pPr>
    </w:p>
    <w:p w14:paraId="3C91C8A5"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sz w:val="22"/>
          <w:szCs w:val="22"/>
          <w:lang w:eastAsia="es-MX"/>
        </w:rPr>
        <w:t> </w:t>
      </w:r>
      <w:r w:rsidRPr="00176CC4">
        <w:rPr>
          <w:rFonts w:ascii="Palatino Linotype" w:eastAsia="Palatino Linotype" w:hAnsi="Palatino Linotype" w:cs="Palatino Linotype"/>
          <w:i/>
          <w:sz w:val="22"/>
          <w:szCs w:val="22"/>
          <w:lang w:eastAsia="es-MX"/>
        </w:rPr>
        <w:t>“</w:t>
      </w:r>
      <w:r w:rsidRPr="00176CC4">
        <w:rPr>
          <w:rFonts w:ascii="Palatino Linotype" w:eastAsia="Palatino Linotype" w:hAnsi="Palatino Linotype" w:cs="Palatino Linotype"/>
          <w:b/>
          <w:i/>
          <w:sz w:val="22"/>
          <w:szCs w:val="22"/>
          <w:lang w:eastAsia="es-MX"/>
        </w:rPr>
        <w:t>Artículo 3.</w:t>
      </w:r>
      <w:r w:rsidRPr="00176CC4">
        <w:rPr>
          <w:rFonts w:ascii="Palatino Linotype" w:eastAsia="Palatino Linotype" w:hAnsi="Palatino Linotype" w:cs="Palatino Linotype"/>
          <w:i/>
          <w:sz w:val="22"/>
          <w:szCs w:val="22"/>
          <w:lang w:eastAsia="es-MX"/>
        </w:rPr>
        <w:t xml:space="preserve"> Para los efectos de la presente Ley se entenderá por:</w:t>
      </w:r>
    </w:p>
    <w:p w14:paraId="3FCB24B4"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w:t>
      </w:r>
    </w:p>
    <w:p w14:paraId="6F4BE128"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IX. Datos personales</w:t>
      </w:r>
      <w:r w:rsidRPr="00176CC4">
        <w:rPr>
          <w:rFonts w:ascii="Palatino Linotype" w:eastAsia="Palatino Linotype" w:hAnsi="Palatino Linotype" w:cs="Palatino Linotype"/>
          <w:i/>
          <w:sz w:val="22"/>
          <w:szCs w:val="22"/>
          <w:lang w:eastAsia="es-MX"/>
        </w:rPr>
        <w:t>: La información concerniente a una persona, identificada o identificable según lo dispuesto por la Ley de Protección de Datos Personales del Estado de México;</w:t>
      </w:r>
    </w:p>
    <w:p w14:paraId="4D09BE95"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w:t>
      </w:r>
    </w:p>
    <w:p w14:paraId="09E12822"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XX. Información clasificada</w:t>
      </w:r>
      <w:r w:rsidRPr="00176CC4">
        <w:rPr>
          <w:rFonts w:ascii="Palatino Linotype" w:eastAsia="Palatino Linotype" w:hAnsi="Palatino Linotype" w:cs="Palatino Linotype"/>
          <w:i/>
          <w:sz w:val="22"/>
          <w:szCs w:val="22"/>
          <w:lang w:eastAsia="es-MX"/>
        </w:rPr>
        <w:t>: Aquella considerada por la presente Ley como reservada o confidencial;</w:t>
      </w:r>
    </w:p>
    <w:p w14:paraId="1DCD5734"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XXI. Información confidencial</w:t>
      </w:r>
      <w:r w:rsidRPr="00176CC4">
        <w:rPr>
          <w:rFonts w:ascii="Palatino Linotype" w:eastAsia="Palatino Linotype" w:hAnsi="Palatino Linotype" w:cs="Palatino Linotype"/>
          <w:i/>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9717DE"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w:t>
      </w:r>
    </w:p>
    <w:p w14:paraId="647B7F68"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XXXII. Protección de Datos Personales</w:t>
      </w:r>
      <w:r w:rsidRPr="00176CC4">
        <w:rPr>
          <w:rFonts w:ascii="Palatino Linotype" w:eastAsia="Palatino Linotype" w:hAnsi="Palatino Linotype" w:cs="Palatino Linotype"/>
          <w:i/>
          <w:sz w:val="22"/>
          <w:szCs w:val="22"/>
          <w:lang w:eastAsia="es-MX"/>
        </w:rPr>
        <w:t>: Derecho humano que tutela la privacidad de datos personales en poder de los sujetos obligados y sujetos particulares;</w:t>
      </w:r>
    </w:p>
    <w:p w14:paraId="70D397DD"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w:t>
      </w:r>
    </w:p>
    <w:p w14:paraId="0075E663" w14:textId="77777777" w:rsidR="001F22B9" w:rsidRPr="00176CC4" w:rsidRDefault="001F22B9" w:rsidP="00176CC4">
      <w:pPr>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XLV. Versión pública</w:t>
      </w:r>
      <w:r w:rsidRPr="00176CC4">
        <w:rPr>
          <w:rFonts w:ascii="Palatino Linotype" w:eastAsia="Palatino Linotype" w:hAnsi="Palatino Linotype" w:cs="Palatino Linotype"/>
          <w:i/>
          <w:sz w:val="22"/>
          <w:szCs w:val="22"/>
          <w:lang w:eastAsia="es-MX"/>
        </w:rPr>
        <w:t>: Documento en el que se elimine, suprime o borra la información clasificada como reservada o confidencial para permitir su acceso.</w:t>
      </w:r>
    </w:p>
    <w:p w14:paraId="4614030F"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 Artículo 6</w:t>
      </w:r>
      <w:r w:rsidRPr="00176CC4">
        <w:rPr>
          <w:rFonts w:ascii="Palatino Linotype" w:eastAsia="Palatino Linotype" w:hAnsi="Palatino Linotype" w:cs="Palatino Linotype"/>
          <w:i/>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8C63EE7"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 (…)</w:t>
      </w:r>
    </w:p>
    <w:p w14:paraId="3867EACD"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Artículo 91.</w:t>
      </w:r>
      <w:r w:rsidRPr="00176CC4">
        <w:rPr>
          <w:rFonts w:ascii="Palatino Linotype" w:eastAsia="Palatino Linotype" w:hAnsi="Palatino Linotype" w:cs="Palatino Linotype"/>
          <w:i/>
          <w:sz w:val="22"/>
          <w:szCs w:val="22"/>
          <w:lang w:eastAsia="es-MX"/>
        </w:rPr>
        <w:t xml:space="preserve"> El acceso a la información pública será restringido excepcionalmente, cuando ésta sea clasificada como reservada o confidencial.</w:t>
      </w:r>
    </w:p>
    <w:p w14:paraId="05A78DDF"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i/>
          <w:sz w:val="22"/>
          <w:szCs w:val="22"/>
          <w:lang w:eastAsia="es-MX"/>
        </w:rPr>
        <w:t>(…)</w:t>
      </w:r>
    </w:p>
    <w:p w14:paraId="07FA5DDC"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Artículo 137.</w:t>
      </w:r>
      <w:r w:rsidRPr="00176CC4">
        <w:rPr>
          <w:rFonts w:ascii="Palatino Linotype" w:eastAsia="Palatino Linotype" w:hAnsi="Palatino Linotype" w:cs="Palatino Linotype"/>
          <w:i/>
          <w:sz w:val="22"/>
          <w:szCs w:val="22"/>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EF7D17"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 Artículo 143.</w:t>
      </w:r>
      <w:r w:rsidRPr="00176CC4">
        <w:rPr>
          <w:rFonts w:ascii="Palatino Linotype" w:eastAsia="Palatino Linotype" w:hAnsi="Palatino Linotype" w:cs="Palatino Linotype"/>
          <w:i/>
          <w:sz w:val="22"/>
          <w:szCs w:val="22"/>
          <w:lang w:eastAsia="es-MX"/>
        </w:rPr>
        <w:t xml:space="preserve"> Para los efectos de esta Ley se considera información confidencial, la clasificada como tal, de manera permanente, por su naturaleza, cuando:</w:t>
      </w:r>
    </w:p>
    <w:p w14:paraId="409EAFBA" w14:textId="77777777" w:rsidR="001F22B9" w:rsidRPr="00176CC4" w:rsidRDefault="001F22B9" w:rsidP="00176CC4">
      <w:pPr>
        <w:spacing w:line="276" w:lineRule="auto"/>
        <w:ind w:left="567" w:right="567"/>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I.</w:t>
      </w:r>
      <w:r w:rsidRPr="00176CC4">
        <w:rPr>
          <w:rFonts w:ascii="Palatino Linotype" w:eastAsia="Palatino Linotype" w:hAnsi="Palatino Linotype" w:cs="Palatino Linotype"/>
          <w:i/>
          <w:sz w:val="22"/>
          <w:szCs w:val="22"/>
          <w:lang w:eastAsia="es-MX"/>
        </w:rPr>
        <w:t xml:space="preserve"> Se refiera a la información privada y los datos personales concernientes a una persona física o jurídico colectiva identificada o identificable...”</w:t>
      </w:r>
    </w:p>
    <w:p w14:paraId="22C83A47" w14:textId="77777777" w:rsidR="001F22B9" w:rsidRPr="00176CC4" w:rsidRDefault="001F22B9" w:rsidP="00176CC4">
      <w:pPr>
        <w:spacing w:line="360" w:lineRule="auto"/>
        <w:ind w:right="50"/>
        <w:jc w:val="both"/>
        <w:rPr>
          <w:rFonts w:ascii="Palatino Linotype" w:eastAsia="Palatino Linotype" w:hAnsi="Palatino Linotype" w:cs="Palatino Linotype"/>
          <w:sz w:val="22"/>
          <w:szCs w:val="22"/>
          <w:lang w:eastAsia="es-MX"/>
        </w:rPr>
      </w:pPr>
    </w:p>
    <w:p w14:paraId="7670891C"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176CC4">
        <w:rPr>
          <w:rFonts w:ascii="Palatino Linotype" w:eastAsia="Palatino Linotype" w:hAnsi="Palatino Linotype" w:cs="Palatino Linotype"/>
          <w:b/>
          <w:szCs w:val="22"/>
          <w:lang w:eastAsia="es-MX"/>
        </w:rPr>
        <w:t>EL SUJETO OBLIGADO</w:t>
      </w:r>
      <w:r w:rsidRPr="00176CC4">
        <w:rPr>
          <w:rFonts w:ascii="Palatino Linotype" w:eastAsia="Palatino Linotype" w:hAnsi="Palatino Linotype" w:cs="Palatino Linotype"/>
          <w:szCs w:val="22"/>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648F6C6"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p>
    <w:p w14:paraId="482FF0A8"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23037FE"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p>
    <w:p w14:paraId="3EE0F8BE" w14:textId="595A08F7" w:rsidR="001F22B9" w:rsidRPr="00176CC4" w:rsidRDefault="001F22B9" w:rsidP="00176CC4">
      <w:pPr>
        <w:spacing w:line="360" w:lineRule="auto"/>
        <w:jc w:val="both"/>
        <w:rPr>
          <w:rFonts w:ascii="Palatino Linotype" w:eastAsia="Calibri" w:hAnsi="Palatino Linotype" w:cs="Arial"/>
          <w:szCs w:val="22"/>
          <w:lang w:eastAsia="es-MX"/>
        </w:rPr>
      </w:pPr>
      <w:r w:rsidRPr="00176CC4">
        <w:rPr>
          <w:rFonts w:ascii="Palatino Linotype" w:eastAsia="Palatino Linotype" w:hAnsi="Palatino Linotype" w:cs="Palatino Linotype"/>
          <w:szCs w:val="22"/>
          <w:lang w:eastAsia="es-MX"/>
        </w:rPr>
        <w:t xml:space="preserve">En el caso específico, dada la naturaleza de la información que se ordena, si bien tiene el carácter información pública en razón de que se trata de documentos que se encuentran en posesión del </w:t>
      </w:r>
      <w:r w:rsidRPr="00176CC4">
        <w:rPr>
          <w:rFonts w:ascii="Palatino Linotype" w:eastAsia="Palatino Linotype" w:hAnsi="Palatino Linotype" w:cs="Palatino Linotype"/>
          <w:b/>
          <w:szCs w:val="22"/>
          <w:lang w:eastAsia="es-MX"/>
        </w:rPr>
        <w:t>SUJETO OBLIGADO</w:t>
      </w:r>
      <w:r w:rsidRPr="00176CC4">
        <w:rPr>
          <w:rFonts w:ascii="Palatino Linotype" w:eastAsia="Palatino Linotype" w:hAnsi="Palatino Linotype" w:cs="Palatino Linotype"/>
          <w:szCs w:val="22"/>
          <w:lang w:eastAsia="es-MX"/>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w:t>
      </w:r>
      <w:r w:rsidRPr="00176CC4">
        <w:rPr>
          <w:rFonts w:ascii="Palatino Linotype" w:eastAsia="Palatino Linotype" w:hAnsi="Palatino Linotype" w:cs="Palatino Linotype"/>
          <w:lang w:eastAsia="es-MX"/>
        </w:rPr>
        <w:t xml:space="preserve">públicas el </w:t>
      </w:r>
      <w:r w:rsidRPr="00176CC4">
        <w:rPr>
          <w:rFonts w:ascii="Palatino Linotype" w:eastAsia="Palatino Linotype" w:hAnsi="Palatino Linotype" w:cs="Palatino Linotype"/>
          <w:b/>
          <w:lang w:eastAsia="es-MX"/>
        </w:rPr>
        <w:t>Registro Federal de Contribuyentes</w:t>
      </w:r>
      <w:r w:rsidRPr="00176CC4">
        <w:rPr>
          <w:rFonts w:ascii="Palatino Linotype" w:eastAsia="Palatino Linotype" w:hAnsi="Palatino Linotype" w:cs="Palatino Linotype"/>
          <w:lang w:eastAsia="es-MX"/>
        </w:rPr>
        <w:t xml:space="preserve"> (RFC), la </w:t>
      </w:r>
      <w:r w:rsidRPr="00176CC4">
        <w:rPr>
          <w:rFonts w:ascii="Palatino Linotype" w:eastAsia="Palatino Linotype" w:hAnsi="Palatino Linotype" w:cs="Palatino Linotype"/>
          <w:b/>
          <w:lang w:eastAsia="es-MX"/>
        </w:rPr>
        <w:t>Clave Única de Registro de Población</w:t>
      </w:r>
      <w:r w:rsidRPr="00176CC4">
        <w:rPr>
          <w:rFonts w:ascii="Palatino Linotype" w:eastAsia="Palatino Linotype" w:hAnsi="Palatino Linotype" w:cs="Palatino Linotype"/>
          <w:lang w:eastAsia="es-MX"/>
        </w:rPr>
        <w:t xml:space="preserve"> (CURP), la </w:t>
      </w:r>
      <w:r w:rsidRPr="00176CC4">
        <w:rPr>
          <w:rFonts w:ascii="Palatino Linotype" w:eastAsia="Palatino Linotype" w:hAnsi="Palatino Linotype" w:cs="Palatino Linotype"/>
          <w:b/>
          <w:lang w:eastAsia="es-MX"/>
        </w:rPr>
        <w:t>Clave de cualquier tipo de seguridad social</w:t>
      </w:r>
      <w:r w:rsidRPr="00176CC4">
        <w:rPr>
          <w:rFonts w:ascii="Palatino Linotype" w:eastAsia="Palatino Linotype" w:hAnsi="Palatino Linotype" w:cs="Palatino Linotype"/>
          <w:lang w:eastAsia="es-MX"/>
        </w:rPr>
        <w:t xml:space="preserve"> (ISSEMYM, u otros) y el</w:t>
      </w:r>
      <w:r w:rsidRPr="00176CC4">
        <w:rPr>
          <w:rFonts w:ascii="Palatino Linotype" w:eastAsia="Palatino Linotype" w:hAnsi="Palatino Linotype" w:cs="Palatino Linotype"/>
          <w:b/>
          <w:lang w:eastAsia="es-MX"/>
        </w:rPr>
        <w:t xml:space="preserve"> número de empleado,</w:t>
      </w:r>
      <w:r w:rsidRPr="00176CC4">
        <w:rPr>
          <w:rFonts w:ascii="Palatino Linotype" w:eastAsia="Calibri" w:hAnsi="Palatino Linotype" w:cs="Arial"/>
          <w:lang w:eastAsia="es-MX"/>
        </w:rPr>
        <w:t xml:space="preserve"> bajo las siguientes consideraciones.</w:t>
      </w:r>
      <w:r w:rsidRPr="00176CC4">
        <w:rPr>
          <w:rFonts w:ascii="Palatino Linotype" w:eastAsia="Calibri" w:hAnsi="Palatino Linotype" w:cs="Arial"/>
          <w:szCs w:val="22"/>
          <w:lang w:eastAsia="es-MX"/>
        </w:rPr>
        <w:t xml:space="preserve"> </w:t>
      </w:r>
    </w:p>
    <w:p w14:paraId="57B37966" w14:textId="77777777" w:rsidR="001F22B9" w:rsidRPr="00176CC4" w:rsidRDefault="001F22B9" w:rsidP="00176CC4">
      <w:pPr>
        <w:spacing w:line="360" w:lineRule="auto"/>
        <w:jc w:val="both"/>
        <w:rPr>
          <w:rFonts w:ascii="Palatino Linotype" w:eastAsia="Calibri" w:hAnsi="Palatino Linotype" w:cs="Arial"/>
          <w:szCs w:val="22"/>
          <w:lang w:eastAsia="es-MX"/>
        </w:rPr>
      </w:pPr>
    </w:p>
    <w:p w14:paraId="1B4518DF"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4D7DC2F" w14:textId="77777777" w:rsidR="001F22B9" w:rsidRPr="00176CC4" w:rsidRDefault="001F22B9" w:rsidP="00176CC4">
      <w:pPr>
        <w:spacing w:line="360" w:lineRule="auto"/>
        <w:ind w:right="50"/>
        <w:jc w:val="both"/>
        <w:rPr>
          <w:rFonts w:ascii="Palatino Linotype" w:eastAsia="Palatino Linotype" w:hAnsi="Palatino Linotype" w:cs="Palatino Linotype"/>
          <w:szCs w:val="22"/>
          <w:lang w:eastAsia="es-MX"/>
        </w:rPr>
      </w:pPr>
    </w:p>
    <w:p w14:paraId="2826C141"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E16DA8C"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p>
    <w:p w14:paraId="71D0ADB5"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A4E373" w14:textId="77777777" w:rsidR="001F22B9" w:rsidRPr="00176CC4" w:rsidRDefault="001F22B9" w:rsidP="00176CC4">
      <w:pPr>
        <w:spacing w:line="360" w:lineRule="auto"/>
        <w:jc w:val="both"/>
        <w:rPr>
          <w:rFonts w:ascii="Palatino Linotype" w:eastAsia="Palatino Linotype" w:hAnsi="Palatino Linotype" w:cs="Palatino Linotype"/>
          <w:sz w:val="14"/>
          <w:szCs w:val="22"/>
          <w:lang w:eastAsia="es-MX"/>
        </w:rPr>
      </w:pPr>
    </w:p>
    <w:p w14:paraId="69B6A5CA"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Lo anterior es compartido por el Instituto Nacional de Transparencia, Acceso a la Información y Protección de Datos Personales, INAI, a través del Criterio 19/17, el cual es del tenor literal siguiente:</w:t>
      </w:r>
    </w:p>
    <w:p w14:paraId="1F032FB2" w14:textId="77777777" w:rsidR="001F22B9" w:rsidRPr="00176CC4" w:rsidRDefault="001F22B9" w:rsidP="00176CC4">
      <w:pPr>
        <w:spacing w:line="360" w:lineRule="auto"/>
        <w:jc w:val="both"/>
        <w:rPr>
          <w:rFonts w:ascii="Palatino Linotype" w:eastAsia="Palatino Linotype" w:hAnsi="Palatino Linotype" w:cs="Palatino Linotype"/>
          <w:sz w:val="16"/>
          <w:szCs w:val="22"/>
          <w:lang w:eastAsia="es-MX"/>
        </w:rPr>
      </w:pPr>
    </w:p>
    <w:p w14:paraId="58497610" w14:textId="77777777" w:rsidR="001F22B9" w:rsidRPr="00176CC4" w:rsidRDefault="001F22B9" w:rsidP="00176CC4">
      <w:pPr>
        <w:spacing w:line="276" w:lineRule="auto"/>
        <w:ind w:left="567" w:right="900"/>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 xml:space="preserve"> “Registro Federal de Contribuyentes (RFC) de personas físicas</w:t>
      </w:r>
      <w:r w:rsidRPr="00176CC4">
        <w:rPr>
          <w:rFonts w:ascii="Palatino Linotype" w:eastAsia="Palatino Linotype" w:hAnsi="Palatino Linotype" w:cs="Palatino Linotype"/>
          <w:i/>
          <w:sz w:val="22"/>
          <w:szCs w:val="22"/>
          <w:lang w:eastAsia="es-MX"/>
        </w:rPr>
        <w:t>. El RFC es una clave de carácter fiscal, única e irrepetible, que permite identificar al titular, su edad y fecha de nacimiento, por lo que es un dato personal de carácter confidencial.”</w:t>
      </w:r>
    </w:p>
    <w:p w14:paraId="4A17A9E0" w14:textId="77777777" w:rsidR="001F22B9" w:rsidRPr="00176CC4" w:rsidRDefault="001F22B9" w:rsidP="00176CC4">
      <w:pPr>
        <w:pBdr>
          <w:between w:val="nil"/>
        </w:pBd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8DCD337" w14:textId="77777777" w:rsidR="001F22B9" w:rsidRPr="00176CC4" w:rsidRDefault="001F22B9" w:rsidP="00176CC4">
      <w:pPr>
        <w:pBdr>
          <w:between w:val="nil"/>
        </w:pBdr>
        <w:spacing w:line="360" w:lineRule="auto"/>
        <w:jc w:val="both"/>
        <w:rPr>
          <w:rFonts w:ascii="Palatino Linotype" w:eastAsia="Palatino Linotype" w:hAnsi="Palatino Linotype" w:cs="Palatino Linotype"/>
          <w:sz w:val="22"/>
          <w:szCs w:val="22"/>
          <w:lang w:eastAsia="es-MX"/>
        </w:rPr>
      </w:pPr>
    </w:p>
    <w:p w14:paraId="1A9F9A7B" w14:textId="77777777" w:rsidR="001F22B9" w:rsidRPr="00176CC4" w:rsidRDefault="001F22B9" w:rsidP="00176CC4">
      <w:pPr>
        <w:pBdr>
          <w:between w:val="nil"/>
        </w:pBd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7F62EAE" w14:textId="77777777" w:rsidR="001F22B9" w:rsidRPr="00176CC4" w:rsidRDefault="001F22B9" w:rsidP="00176CC4">
      <w:pPr>
        <w:pBdr>
          <w:between w:val="nil"/>
        </w:pBdr>
        <w:spacing w:line="360" w:lineRule="auto"/>
        <w:jc w:val="both"/>
        <w:rPr>
          <w:rFonts w:ascii="Palatino Linotype" w:eastAsia="Palatino Linotype" w:hAnsi="Palatino Linotype" w:cs="Palatino Linotype"/>
          <w:sz w:val="14"/>
          <w:szCs w:val="22"/>
          <w:lang w:eastAsia="es-MX"/>
        </w:rPr>
      </w:pPr>
    </w:p>
    <w:p w14:paraId="3A69CCC9" w14:textId="77777777" w:rsidR="001F22B9" w:rsidRPr="00176CC4" w:rsidRDefault="001F22B9" w:rsidP="00176CC4">
      <w:pPr>
        <w:pBdr>
          <w:between w:val="nil"/>
        </w:pBd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Argumento que es compartido por el Instituto Nacional de Transparencia, Acceso a la Información y Protección de Datos Personales, INAI, conforme al criterio 18/17, el cual refiere:</w:t>
      </w:r>
    </w:p>
    <w:p w14:paraId="07E2135D" w14:textId="77777777" w:rsidR="001F22B9" w:rsidRPr="00176CC4" w:rsidRDefault="001F22B9" w:rsidP="00176CC4">
      <w:pPr>
        <w:spacing w:line="276" w:lineRule="auto"/>
        <w:ind w:left="567" w:right="851"/>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 xml:space="preserve"> “Clave Única de Registro de Población (CURP). </w:t>
      </w:r>
      <w:r w:rsidRPr="00176CC4">
        <w:rPr>
          <w:rFonts w:ascii="Palatino Linotype" w:eastAsia="Palatino Linotype" w:hAnsi="Palatino Linotype" w:cs="Palatino Linotype"/>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0D902F" w14:textId="77777777" w:rsidR="001F22B9" w:rsidRPr="00176CC4" w:rsidRDefault="001F22B9" w:rsidP="00176CC4">
      <w:pPr>
        <w:spacing w:line="360" w:lineRule="auto"/>
        <w:ind w:left="851" w:right="851"/>
        <w:jc w:val="both"/>
        <w:rPr>
          <w:rFonts w:ascii="Palatino Linotype" w:eastAsia="Palatino Linotype" w:hAnsi="Palatino Linotype" w:cs="Palatino Linotype"/>
          <w:i/>
          <w:sz w:val="22"/>
          <w:szCs w:val="22"/>
          <w:lang w:eastAsia="es-MX"/>
        </w:rPr>
      </w:pPr>
    </w:p>
    <w:p w14:paraId="2E6113CC"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DCB1F7F"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p>
    <w:p w14:paraId="355098AF"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 xml:space="preserve">Con relación al </w:t>
      </w:r>
      <w:r w:rsidRPr="00176CC4">
        <w:rPr>
          <w:rFonts w:ascii="Palatino Linotype" w:eastAsia="Palatino Linotype" w:hAnsi="Palatino Linotype" w:cs="Palatino Linotype"/>
          <w:b/>
          <w:szCs w:val="22"/>
          <w:lang w:eastAsia="es-MX"/>
        </w:rPr>
        <w:t>número de empleado</w:t>
      </w:r>
      <w:r w:rsidRPr="00176CC4">
        <w:rPr>
          <w:rFonts w:ascii="Palatino Linotype" w:eastAsia="Palatino Linotype" w:hAnsi="Palatino Linotype" w:cs="Palatino Linotype"/>
          <w:szCs w:val="22"/>
          <w:lang w:eastAsia="es-MX"/>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76CC4">
        <w:rPr>
          <w:rFonts w:ascii="Palatino Linotype" w:eastAsia="Palatino Linotype" w:hAnsi="Palatino Linotype" w:cs="Palatino Linotype"/>
          <w:szCs w:val="22"/>
          <w:vertAlign w:val="superscript"/>
          <w:lang w:eastAsia="es-MX"/>
        </w:rPr>
        <w:footnoteReference w:id="1"/>
      </w:r>
      <w:r w:rsidRPr="00176CC4">
        <w:rPr>
          <w:rFonts w:ascii="Palatino Linotype" w:eastAsia="Palatino Linotype" w:hAnsi="Palatino Linotype" w:cs="Palatino Linotype"/>
          <w:szCs w:val="22"/>
          <w:lang w:eastAsia="es-MX"/>
        </w:rPr>
        <w:t>.</w:t>
      </w:r>
    </w:p>
    <w:p w14:paraId="6FFE4976" w14:textId="77777777" w:rsidR="001F22B9" w:rsidRPr="00176CC4" w:rsidRDefault="001F22B9" w:rsidP="00176CC4">
      <w:pPr>
        <w:spacing w:line="360" w:lineRule="auto"/>
        <w:jc w:val="both"/>
        <w:rPr>
          <w:rFonts w:ascii="Palatino Linotype" w:eastAsia="Palatino Linotype" w:hAnsi="Palatino Linotype" w:cs="Palatino Linotype"/>
          <w:szCs w:val="48"/>
          <w:lang w:eastAsia="es-MX"/>
        </w:rPr>
      </w:pPr>
    </w:p>
    <w:p w14:paraId="0955368C" w14:textId="77777777" w:rsidR="001F22B9" w:rsidRPr="00176CC4" w:rsidRDefault="001F22B9" w:rsidP="00176CC4">
      <w:pPr>
        <w:spacing w:line="360" w:lineRule="auto"/>
        <w:jc w:val="both"/>
        <w:rPr>
          <w:rFonts w:ascii="Palatino Linotype" w:eastAsia="Palatino Linotype" w:hAnsi="Palatino Linotype" w:cs="Palatino Linotype"/>
          <w:sz w:val="22"/>
          <w:szCs w:val="22"/>
          <w:lang w:eastAsia="es-MX"/>
        </w:rPr>
      </w:pPr>
      <w:r w:rsidRPr="00176CC4">
        <w:rPr>
          <w:rFonts w:ascii="Palatino Linotype" w:eastAsia="Palatino Linotype" w:hAnsi="Palatino Linotype" w:cs="Palatino Linotype"/>
          <w:szCs w:val="22"/>
          <w:lang w:eastAsia="es-MX"/>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w:t>
      </w:r>
      <w:r w:rsidRPr="00176CC4">
        <w:rPr>
          <w:rFonts w:ascii="Palatino Linotype" w:eastAsia="Palatino Linotype" w:hAnsi="Palatino Linotype" w:cs="Palatino Linotype"/>
          <w:sz w:val="22"/>
          <w:szCs w:val="22"/>
          <w:lang w:eastAsia="es-MX"/>
        </w:rPr>
        <w:t>Nacional de Transparencia, Acceso a la Información, y Protección de Datos Personales, INAI  se ha pronunciado sobre su publicidad, a través del criterio 06/19, que indica lo siguiente:</w:t>
      </w:r>
    </w:p>
    <w:p w14:paraId="251A43F2" w14:textId="77777777" w:rsidR="001F22B9" w:rsidRPr="00176CC4" w:rsidRDefault="001F22B9" w:rsidP="00176CC4">
      <w:pPr>
        <w:spacing w:line="360" w:lineRule="auto"/>
        <w:jc w:val="both"/>
        <w:rPr>
          <w:rFonts w:ascii="Palatino Linotype" w:eastAsia="Palatino Linotype" w:hAnsi="Palatino Linotype" w:cs="Palatino Linotype"/>
          <w:sz w:val="8"/>
          <w:szCs w:val="22"/>
          <w:lang w:eastAsia="es-MX"/>
        </w:rPr>
      </w:pPr>
    </w:p>
    <w:p w14:paraId="7BAD5F65" w14:textId="77777777" w:rsidR="001F22B9" w:rsidRPr="00176CC4" w:rsidRDefault="001F22B9" w:rsidP="00176CC4">
      <w:pPr>
        <w:tabs>
          <w:tab w:val="left" w:pos="7655"/>
        </w:tabs>
        <w:spacing w:line="276" w:lineRule="auto"/>
        <w:ind w:left="567" w:right="850"/>
        <w:jc w:val="both"/>
        <w:rPr>
          <w:rFonts w:ascii="Palatino Linotype" w:eastAsia="Palatino Linotype" w:hAnsi="Palatino Linotype" w:cs="Palatino Linotype"/>
          <w:i/>
          <w:sz w:val="22"/>
          <w:szCs w:val="22"/>
          <w:lang w:eastAsia="es-MX"/>
        </w:rPr>
      </w:pPr>
      <w:r w:rsidRPr="00176CC4">
        <w:rPr>
          <w:rFonts w:ascii="Palatino Linotype" w:eastAsia="Palatino Linotype" w:hAnsi="Palatino Linotype" w:cs="Palatino Linotype"/>
          <w:b/>
          <w:i/>
          <w:sz w:val="22"/>
          <w:szCs w:val="22"/>
          <w:lang w:eastAsia="es-MX"/>
        </w:rPr>
        <w:t xml:space="preserve">“Número de empleado. </w:t>
      </w:r>
      <w:r w:rsidRPr="00176CC4">
        <w:rPr>
          <w:rFonts w:ascii="Palatino Linotype" w:eastAsia="Palatino Linotype" w:hAnsi="Palatino Linotype" w:cs="Palatino Linotype"/>
          <w:i/>
          <w:sz w:val="22"/>
          <w:szCs w:val="22"/>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531A6A5" w14:textId="77777777" w:rsidR="001F22B9" w:rsidRPr="00176CC4" w:rsidRDefault="001F22B9" w:rsidP="00176CC4">
      <w:pPr>
        <w:tabs>
          <w:tab w:val="left" w:pos="7655"/>
        </w:tabs>
        <w:spacing w:line="276" w:lineRule="auto"/>
        <w:ind w:left="567" w:right="850"/>
        <w:jc w:val="both"/>
        <w:rPr>
          <w:rFonts w:ascii="Palatino Linotype" w:eastAsia="Palatino Linotype" w:hAnsi="Palatino Linotype" w:cs="Palatino Linotype"/>
          <w:i/>
          <w:sz w:val="22"/>
          <w:szCs w:val="22"/>
          <w:lang w:eastAsia="es-MX"/>
        </w:rPr>
      </w:pPr>
    </w:p>
    <w:p w14:paraId="1CD2D2A6" w14:textId="77777777" w:rsidR="001F22B9" w:rsidRPr="00176CC4" w:rsidRDefault="001F22B9" w:rsidP="00176CC4">
      <w:pPr>
        <w:spacing w:line="360" w:lineRule="auto"/>
        <w:jc w:val="both"/>
        <w:rPr>
          <w:rFonts w:ascii="Palatino Linotype" w:eastAsia="Palatino Linotype" w:hAnsi="Palatino Linotype" w:cs="Palatino Linotype"/>
          <w:szCs w:val="22"/>
          <w:lang w:eastAsia="es-MX"/>
        </w:rPr>
      </w:pPr>
      <w:r w:rsidRPr="00176CC4">
        <w:rPr>
          <w:rFonts w:ascii="Palatino Linotype" w:eastAsia="Palatino Linotype" w:hAnsi="Palatino Linotype" w:cs="Palatino Linotype"/>
          <w:szCs w:val="22"/>
          <w:lang w:eastAsia="es-MX"/>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76CC4">
        <w:rPr>
          <w:rFonts w:ascii="Palatino Linotype" w:eastAsia="Palatino Linotype" w:hAnsi="Palatino Linotype" w:cs="Palatino Linotype"/>
          <w:b/>
          <w:szCs w:val="22"/>
          <w:lang w:eastAsia="es-MX"/>
        </w:rPr>
        <w:t>Sujeto Obligado</w:t>
      </w:r>
      <w:r w:rsidRPr="00176CC4">
        <w:rPr>
          <w:rFonts w:ascii="Palatino Linotype" w:eastAsia="Palatino Linotype" w:hAnsi="Palatino Linotype" w:cs="Palatino Linotype"/>
          <w:szCs w:val="22"/>
          <w:lang w:eastAsia="es-MX"/>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4509B8D" w14:textId="77777777" w:rsidR="001F22B9" w:rsidRPr="00176CC4" w:rsidRDefault="001F22B9" w:rsidP="00176CC4">
      <w:pPr>
        <w:spacing w:line="360" w:lineRule="auto"/>
        <w:jc w:val="both"/>
        <w:rPr>
          <w:rFonts w:ascii="Palatino Linotype" w:eastAsia="Calibri" w:hAnsi="Palatino Linotype" w:cs="Calibri"/>
          <w:sz w:val="14"/>
          <w:szCs w:val="22"/>
          <w:lang w:eastAsia="es-MX"/>
        </w:rPr>
      </w:pPr>
    </w:p>
    <w:p w14:paraId="641F03B8" w14:textId="7AE02A4A" w:rsidR="001F22B9" w:rsidRPr="00176CC4" w:rsidRDefault="001F22B9" w:rsidP="00176CC4">
      <w:pPr>
        <w:spacing w:line="360" w:lineRule="auto"/>
        <w:ind w:right="49"/>
        <w:jc w:val="both"/>
        <w:rPr>
          <w:rFonts w:ascii="Palatino Linotype" w:eastAsia="Palatino Linotype" w:hAnsi="Palatino Linotype" w:cs="Palatino Linotype"/>
          <w:lang w:eastAsia="es-MX"/>
        </w:rPr>
      </w:pPr>
      <w:r w:rsidRPr="00176CC4">
        <w:rPr>
          <w:rFonts w:ascii="Palatino Linotype" w:eastAsia="Palatino Linotype" w:hAnsi="Palatino Linotype" w:cs="Palatino Linotype"/>
          <w:lang w:eastAsia="es-MX"/>
        </w:rPr>
        <w:t xml:space="preserve">Es así como, en mérito de lo expuesto en líneas anteriores, resultan fundadas las razones o motivos de inconformidad hechos valer por </w:t>
      </w:r>
      <w:r w:rsidR="00225573" w:rsidRPr="00176CC4">
        <w:rPr>
          <w:rFonts w:ascii="Palatino Linotype" w:eastAsia="Palatino Linotype" w:hAnsi="Palatino Linotype" w:cs="Palatino Linotype"/>
          <w:b/>
          <w:lang w:eastAsia="es-MX"/>
        </w:rPr>
        <w:t>LA</w:t>
      </w:r>
      <w:r w:rsidRPr="00176CC4">
        <w:rPr>
          <w:rFonts w:ascii="Palatino Linotype" w:eastAsia="Palatino Linotype" w:hAnsi="Palatino Linotype" w:cs="Palatino Linotype"/>
          <w:lang w:eastAsia="es-MX"/>
        </w:rPr>
        <w:t xml:space="preserve"> </w:t>
      </w:r>
      <w:r w:rsidRPr="00176CC4">
        <w:rPr>
          <w:rFonts w:ascii="Palatino Linotype" w:eastAsia="Palatino Linotype" w:hAnsi="Palatino Linotype" w:cs="Palatino Linotype"/>
          <w:b/>
          <w:bCs/>
          <w:lang w:eastAsia="es-MX"/>
        </w:rPr>
        <w:t>RECURRENTE</w:t>
      </w:r>
      <w:r w:rsidRPr="00176CC4">
        <w:rPr>
          <w:rFonts w:ascii="Palatino Linotype" w:eastAsia="Palatino Linotype" w:hAnsi="Palatino Linotype" w:cs="Palatino Linotype"/>
          <w:lang w:eastAsia="es-MX"/>
        </w:rPr>
        <w:t xml:space="preserve"> dentro del Recurso de Revisión </w:t>
      </w:r>
      <w:r w:rsidRPr="00176CC4">
        <w:rPr>
          <w:rFonts w:ascii="Palatino Linotype" w:eastAsia="Palatino Linotype" w:hAnsi="Palatino Linotype" w:cs="Palatino Linotype"/>
          <w:b/>
          <w:lang w:eastAsia="es-MX"/>
        </w:rPr>
        <w:t>03897/INFOEM/IP/RR/2023</w:t>
      </w:r>
      <w:r w:rsidRPr="00176CC4">
        <w:rPr>
          <w:rFonts w:ascii="Palatino Linotype" w:eastAsia="Palatino Linotype" w:hAnsi="Palatino Linotype" w:cs="Palatino Linotype"/>
          <w:lang w:eastAsia="es-MX"/>
        </w:rPr>
        <w:t xml:space="preserve">; por ello, y con fundamento en la fracción III del numeral 186 de la Ley de Transparencia y Acceso a la Información Pública del Estado de México y Municipios, se </w:t>
      </w:r>
      <w:r w:rsidRPr="00176CC4">
        <w:rPr>
          <w:rFonts w:ascii="Palatino Linotype" w:eastAsia="Palatino Linotype" w:hAnsi="Palatino Linotype" w:cs="Palatino Linotype"/>
          <w:b/>
          <w:lang w:eastAsia="es-MX"/>
        </w:rPr>
        <w:t xml:space="preserve">REVOCA </w:t>
      </w:r>
      <w:r w:rsidRPr="00176CC4">
        <w:rPr>
          <w:rFonts w:ascii="Palatino Linotype" w:eastAsia="Palatino Linotype" w:hAnsi="Palatino Linotype" w:cs="Palatino Linotype"/>
          <w:lang w:eastAsia="es-MX"/>
        </w:rPr>
        <w:t>la respuesta ofrecida a la solicitud de acceso a la información que derivó en el presente Recurso de Revisión.</w:t>
      </w:r>
    </w:p>
    <w:p w14:paraId="7C0321C6" w14:textId="388CC257" w:rsidR="0023017F" w:rsidRPr="00176CC4" w:rsidRDefault="001F22B9" w:rsidP="00176CC4">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76CC4">
        <w:rPr>
          <w:rFonts w:ascii="Palatino Linotype" w:eastAsia="Calibri" w:hAnsi="Palatino Linotype" w:cs="Arial"/>
        </w:rPr>
        <w:t xml:space="preserve">Así, con </w:t>
      </w:r>
      <w:r w:rsidRPr="00176CC4">
        <w:rPr>
          <w:rFonts w:ascii="Palatino Linotype" w:hAnsi="Palatino Linotype" w:cs="Arial"/>
        </w:rPr>
        <w:t>fundamento</w:t>
      </w:r>
      <w:r w:rsidRPr="00176CC4">
        <w:rPr>
          <w:rFonts w:ascii="Palatino Linotype" w:eastAsia="Calibri" w:hAnsi="Palatino Linotype" w:cs="Arial"/>
        </w:rPr>
        <w:t xml:space="preserve"> en lo previsto en los artículos 5, </w:t>
      </w:r>
      <w:r w:rsidRPr="00176CC4">
        <w:rPr>
          <w:rFonts w:ascii="Palatino Linotype" w:eastAsia="Calibri" w:hAnsi="Palatino Linotype" w:cs="Arial"/>
          <w:lang w:val="es-ES_tradnl"/>
        </w:rPr>
        <w:t>párrafos trigésimo segundo</w:t>
      </w:r>
      <w:r w:rsidRPr="00176CC4">
        <w:rPr>
          <w:rFonts w:ascii="Palatino Linotype" w:hAnsi="Palatino Linotype" w:cs="Arial"/>
        </w:rPr>
        <w:t xml:space="preserve">, </w:t>
      </w:r>
      <w:r w:rsidRPr="00176CC4">
        <w:rPr>
          <w:rFonts w:ascii="Palatino Linotype" w:eastAsia="Calibri" w:hAnsi="Palatino Linotype" w:cs="Arial"/>
          <w:lang w:val="es-ES_tradnl"/>
        </w:rPr>
        <w:t xml:space="preserve">trigésimo tercero y trigésimo cuarto, </w:t>
      </w:r>
      <w:r w:rsidRPr="00176CC4">
        <w:rPr>
          <w:rFonts w:ascii="Palatino Linotype" w:hAnsi="Palatino Linotype"/>
        </w:rPr>
        <w:t>fracciones IV y V,</w:t>
      </w:r>
      <w:r w:rsidRPr="00176CC4">
        <w:rPr>
          <w:rFonts w:ascii="Palatino Linotype" w:eastAsia="Calibri" w:hAnsi="Palatino Linotype" w:cs="Arial"/>
        </w:rPr>
        <w:t xml:space="preserve"> de la Constitución Política del Estado Libre y Soberano de </w:t>
      </w:r>
      <w:r w:rsidRPr="00176CC4">
        <w:rPr>
          <w:rFonts w:ascii="Palatino Linotype" w:hAnsi="Palatino Linotype" w:cs="Arial"/>
          <w:lang w:val="es-ES_tradnl"/>
        </w:rPr>
        <w:t>México</w:t>
      </w:r>
      <w:r w:rsidRPr="00176CC4">
        <w:rPr>
          <w:rFonts w:ascii="Palatino Linotype" w:eastAsia="Calibri" w:hAnsi="Palatino Linotype" w:cs="Arial"/>
        </w:rPr>
        <w:t xml:space="preserve">, y los artículos </w:t>
      </w:r>
      <w:r w:rsidRPr="00176CC4">
        <w:rPr>
          <w:rFonts w:ascii="Palatino Linotype" w:hAnsi="Palatino Linotype"/>
        </w:rPr>
        <w:t xml:space="preserve">2, </w:t>
      </w:r>
      <w:r w:rsidRPr="00176CC4">
        <w:rPr>
          <w:rFonts w:ascii="Palatino Linotype" w:hAnsi="Palatino Linotype" w:cs="Arial"/>
        </w:rPr>
        <w:t>fracción</w:t>
      </w:r>
      <w:r w:rsidRPr="00176CC4">
        <w:rPr>
          <w:rFonts w:ascii="Palatino Linotype" w:hAnsi="Palatino Linotype"/>
        </w:rPr>
        <w:t xml:space="preserve"> II, 9, </w:t>
      </w:r>
      <w:r w:rsidRPr="00176CC4">
        <w:rPr>
          <w:rFonts w:ascii="Palatino Linotype" w:hAnsi="Palatino Linotype" w:cs="Arial"/>
          <w:lang w:val="es-ES_tradnl"/>
        </w:rPr>
        <w:t>29</w:t>
      </w:r>
      <w:r w:rsidRPr="00176CC4">
        <w:rPr>
          <w:rFonts w:ascii="Palatino Linotype" w:hAnsi="Palatino Linotype"/>
        </w:rPr>
        <w:t>, 36, fracciones I y II, 176, 178, 179, 181, 185, fracción I, 186 y 188,</w:t>
      </w:r>
      <w:r w:rsidRPr="00176CC4">
        <w:rPr>
          <w:rFonts w:ascii="Palatino Linotype" w:eastAsia="Calibri" w:hAnsi="Palatino Linotype" w:cs="Arial"/>
        </w:rPr>
        <w:t xml:space="preserve"> de la Ley de Transparencia y Acceso a la Información Pública del Estado de México y </w:t>
      </w:r>
      <w:r w:rsidRPr="00176CC4">
        <w:rPr>
          <w:rFonts w:ascii="Palatino Linotype" w:hAnsi="Palatino Linotype" w:cs="Arial"/>
        </w:rPr>
        <w:t>Municipios</w:t>
      </w:r>
      <w:r w:rsidRPr="00176CC4">
        <w:rPr>
          <w:rFonts w:ascii="Palatino Linotype" w:eastAsia="Calibri" w:hAnsi="Palatino Linotype" w:cs="Arial"/>
        </w:rPr>
        <w:t xml:space="preserve">, </w:t>
      </w:r>
      <w:r w:rsidRPr="00176CC4">
        <w:rPr>
          <w:rFonts w:ascii="Palatino Linotype" w:hAnsi="Palatino Linotype"/>
        </w:rPr>
        <w:t>este</w:t>
      </w:r>
      <w:r w:rsidR="0023017F" w:rsidRPr="00176CC4">
        <w:rPr>
          <w:rFonts w:ascii="Palatino Linotype" w:eastAsia="Calibri" w:hAnsi="Palatino Linotype" w:cs="Arial"/>
        </w:rPr>
        <w:t xml:space="preserve"> Pleno:</w:t>
      </w:r>
    </w:p>
    <w:p w14:paraId="1F3391C2" w14:textId="77777777" w:rsidR="0023017F" w:rsidRPr="00176CC4" w:rsidRDefault="0023017F" w:rsidP="00176CC4">
      <w:pPr>
        <w:jc w:val="center"/>
        <w:rPr>
          <w:rFonts w:ascii="Palatino Linotype" w:hAnsi="Palatino Linotype"/>
          <w:b/>
          <w:spacing w:val="60"/>
          <w:sz w:val="28"/>
          <w:szCs w:val="28"/>
        </w:rPr>
      </w:pPr>
      <w:r w:rsidRPr="00176CC4">
        <w:rPr>
          <w:rFonts w:ascii="Palatino Linotype" w:hAnsi="Palatino Linotype"/>
          <w:b/>
          <w:spacing w:val="60"/>
          <w:sz w:val="28"/>
          <w:szCs w:val="28"/>
        </w:rPr>
        <w:t>RESUELVE</w:t>
      </w:r>
    </w:p>
    <w:p w14:paraId="186B7773" w14:textId="77777777" w:rsidR="0023017F" w:rsidRPr="00176CC4" w:rsidRDefault="0023017F" w:rsidP="00176CC4">
      <w:pPr>
        <w:jc w:val="center"/>
        <w:rPr>
          <w:rFonts w:ascii="Palatino Linotype" w:hAnsi="Palatino Linotype"/>
          <w:b/>
          <w:spacing w:val="60"/>
          <w:sz w:val="28"/>
          <w:szCs w:val="28"/>
        </w:rPr>
      </w:pPr>
    </w:p>
    <w:p w14:paraId="6DD2448D" w14:textId="77777777" w:rsidR="0023017F" w:rsidRPr="00176CC4" w:rsidRDefault="0023017F" w:rsidP="00176CC4">
      <w:pPr>
        <w:spacing w:line="360" w:lineRule="auto"/>
        <w:jc w:val="both"/>
        <w:rPr>
          <w:rFonts w:ascii="Palatino Linotype" w:eastAsia="Palatino Linotype" w:hAnsi="Palatino Linotype" w:cs="Palatino Linotype"/>
        </w:rPr>
      </w:pPr>
      <w:r w:rsidRPr="00176CC4">
        <w:rPr>
          <w:rFonts w:ascii="Palatino Linotype" w:hAnsi="Palatino Linotype" w:cs="Arial"/>
          <w:b/>
          <w:sz w:val="28"/>
        </w:rPr>
        <w:t>PRIMERO</w:t>
      </w:r>
      <w:r w:rsidRPr="00176CC4">
        <w:rPr>
          <w:rFonts w:ascii="Palatino Linotype" w:hAnsi="Palatino Linotype" w:cs="Arial"/>
          <w:b/>
        </w:rPr>
        <w:t xml:space="preserve">. </w:t>
      </w:r>
      <w:r w:rsidRPr="00176CC4">
        <w:rPr>
          <w:rFonts w:ascii="Palatino Linotype" w:eastAsia="Palatino Linotype" w:hAnsi="Palatino Linotype" w:cs="Palatino Linotype"/>
        </w:rPr>
        <w:t xml:space="preserve">Resultan </w:t>
      </w:r>
      <w:r w:rsidRPr="00176CC4">
        <w:rPr>
          <w:rFonts w:ascii="Palatino Linotype" w:eastAsia="Palatino Linotype" w:hAnsi="Palatino Linotype" w:cs="Palatino Linotype"/>
          <w:b/>
        </w:rPr>
        <w:t>fundadas</w:t>
      </w:r>
      <w:r w:rsidRPr="00176CC4">
        <w:rPr>
          <w:rFonts w:ascii="Palatino Linotype" w:eastAsia="Palatino Linotype" w:hAnsi="Palatino Linotype" w:cs="Palatino Linotype"/>
        </w:rPr>
        <w:t xml:space="preserve"> las razones o motivos de inconformidad planteadas por </w:t>
      </w:r>
      <w:r w:rsidRPr="00176CC4">
        <w:rPr>
          <w:rFonts w:ascii="Palatino Linotype" w:eastAsia="Palatino Linotype" w:hAnsi="Palatino Linotype" w:cs="Palatino Linotype"/>
          <w:b/>
        </w:rPr>
        <w:t>LA RECURRENTE</w:t>
      </w:r>
      <w:r w:rsidRPr="00176CC4">
        <w:rPr>
          <w:rFonts w:ascii="Palatino Linotype" w:eastAsia="Palatino Linotype" w:hAnsi="Palatino Linotype" w:cs="Palatino Linotype"/>
        </w:rPr>
        <w:t xml:space="preserve">, en términos del Considerando </w:t>
      </w:r>
      <w:r w:rsidRPr="00176CC4">
        <w:rPr>
          <w:rFonts w:ascii="Palatino Linotype" w:eastAsia="Palatino Linotype" w:hAnsi="Palatino Linotype" w:cs="Palatino Linotype"/>
          <w:b/>
        </w:rPr>
        <w:t>QUINTO</w:t>
      </w:r>
      <w:r w:rsidRPr="00176CC4">
        <w:rPr>
          <w:rFonts w:ascii="Palatino Linotype" w:eastAsia="Palatino Linotype" w:hAnsi="Palatino Linotype" w:cs="Palatino Linotype"/>
        </w:rPr>
        <w:t xml:space="preserve"> de la presente resolución.</w:t>
      </w:r>
    </w:p>
    <w:p w14:paraId="369CC3E5" w14:textId="77777777" w:rsidR="0023017F" w:rsidRPr="00176CC4" w:rsidRDefault="0023017F" w:rsidP="00176CC4">
      <w:pPr>
        <w:spacing w:line="360" w:lineRule="auto"/>
        <w:jc w:val="both"/>
        <w:rPr>
          <w:rFonts w:ascii="Palatino Linotype" w:hAnsi="Palatino Linotype" w:cs="Arial"/>
          <w:b/>
          <w:bCs/>
        </w:rPr>
      </w:pPr>
    </w:p>
    <w:p w14:paraId="3713E69C" w14:textId="647B8B48" w:rsidR="0023017F" w:rsidRPr="00176CC4" w:rsidRDefault="0023017F" w:rsidP="00176CC4">
      <w:pPr>
        <w:spacing w:line="360" w:lineRule="auto"/>
        <w:ind w:right="-93"/>
        <w:jc w:val="both"/>
        <w:rPr>
          <w:rFonts w:ascii="Palatino Linotype" w:eastAsia="Calibri" w:hAnsi="Palatino Linotype" w:cs="Tahoma"/>
          <w:bCs/>
          <w:lang w:eastAsia="en-US"/>
        </w:rPr>
      </w:pPr>
      <w:r w:rsidRPr="00176CC4">
        <w:rPr>
          <w:rFonts w:ascii="Palatino Linotype" w:hAnsi="Palatino Linotype" w:cs="Arial"/>
          <w:b/>
          <w:bCs/>
          <w:sz w:val="28"/>
        </w:rPr>
        <w:t>SEGUNDO</w:t>
      </w:r>
      <w:r w:rsidRPr="00176CC4">
        <w:rPr>
          <w:rFonts w:ascii="Palatino Linotype" w:hAnsi="Palatino Linotype" w:cs="Arial"/>
          <w:b/>
          <w:bCs/>
        </w:rPr>
        <w:t>.</w:t>
      </w:r>
      <w:r w:rsidRPr="00176CC4">
        <w:rPr>
          <w:rFonts w:ascii="Palatino Linotype" w:hAnsi="Palatino Linotype" w:cs="Arial"/>
        </w:rPr>
        <w:t xml:space="preserve"> Se </w:t>
      </w:r>
      <w:r w:rsidRPr="00176CC4">
        <w:rPr>
          <w:rFonts w:ascii="Palatino Linotype" w:hAnsi="Palatino Linotype" w:cs="Arial"/>
          <w:b/>
        </w:rPr>
        <w:t xml:space="preserve">REVOCA </w:t>
      </w:r>
      <w:r w:rsidRPr="00176CC4">
        <w:rPr>
          <w:rFonts w:ascii="Palatino Linotype" w:hAnsi="Palatino Linotype" w:cs="Arial"/>
        </w:rPr>
        <w:t xml:space="preserve">la respuesta entregada por </w:t>
      </w:r>
      <w:r w:rsidRPr="00176CC4">
        <w:rPr>
          <w:rFonts w:ascii="Palatino Linotype" w:hAnsi="Palatino Linotype" w:cs="Arial"/>
          <w:b/>
        </w:rPr>
        <w:t xml:space="preserve">EL SUJETO OBLIGADO, </w:t>
      </w:r>
      <w:r w:rsidRPr="00176CC4">
        <w:rPr>
          <w:rFonts w:ascii="Palatino Linotype" w:hAnsi="Palatino Linotype"/>
          <w:shd w:val="clear" w:color="auto" w:fill="FFFFFF"/>
        </w:rPr>
        <w:t xml:space="preserve">que generó el Recurso de Revisión </w:t>
      </w:r>
      <w:r w:rsidRPr="00176CC4">
        <w:rPr>
          <w:rFonts w:ascii="Palatino Linotype" w:hAnsi="Palatino Linotype" w:cs="Arial"/>
          <w:b/>
        </w:rPr>
        <w:t>03897/INFOEM/IP/RR/2023</w:t>
      </w:r>
      <w:r w:rsidRPr="00176CC4">
        <w:rPr>
          <w:rFonts w:ascii="Palatino Linotype" w:eastAsia="Palatino Linotype" w:hAnsi="Palatino Linotype" w:cs="Palatino Linotype"/>
          <w:b/>
        </w:rPr>
        <w:t>,</w:t>
      </w:r>
      <w:r w:rsidRPr="00176CC4">
        <w:rPr>
          <w:rFonts w:ascii="Palatino Linotype" w:hAnsi="Palatino Linotype"/>
          <w:shd w:val="clear" w:color="auto" w:fill="FFFFFF"/>
        </w:rPr>
        <w:t xml:space="preserve"> </w:t>
      </w:r>
      <w:r w:rsidRPr="00176CC4">
        <w:rPr>
          <w:rFonts w:ascii="Palatino Linotype" w:hAnsi="Palatino Linotype" w:cs="Arial"/>
        </w:rPr>
        <w:t xml:space="preserve">en términos del </w:t>
      </w:r>
      <w:r w:rsidRPr="00176CC4">
        <w:rPr>
          <w:rFonts w:ascii="Palatino Linotype" w:hAnsi="Palatino Linotype" w:cs="Arial"/>
          <w:bCs/>
        </w:rPr>
        <w:t>considerando</w:t>
      </w:r>
      <w:r w:rsidRPr="00176CC4">
        <w:rPr>
          <w:rFonts w:ascii="Palatino Linotype" w:hAnsi="Palatino Linotype" w:cs="Arial"/>
          <w:b/>
        </w:rPr>
        <w:t xml:space="preserve"> QUINTO </w:t>
      </w:r>
      <w:r w:rsidRPr="00176CC4">
        <w:rPr>
          <w:rFonts w:ascii="Palatino Linotype" w:hAnsi="Palatino Linotype" w:cs="Arial"/>
        </w:rPr>
        <w:t xml:space="preserve">de la presente resolución, y se </w:t>
      </w:r>
      <w:r w:rsidRPr="00176CC4">
        <w:rPr>
          <w:rFonts w:ascii="Palatino Linotype" w:hAnsi="Palatino Linotype" w:cs="Arial"/>
          <w:b/>
        </w:rPr>
        <w:t>ORDENA</w:t>
      </w:r>
      <w:r w:rsidRPr="00176CC4">
        <w:rPr>
          <w:rFonts w:ascii="Palatino Linotype" w:hAnsi="Palatino Linotype" w:cs="Arial"/>
        </w:rPr>
        <w:t xml:space="preserve"> al </w:t>
      </w:r>
      <w:r w:rsidRPr="00176CC4">
        <w:rPr>
          <w:rFonts w:ascii="Palatino Linotype" w:hAnsi="Palatino Linotype" w:cs="Arial"/>
          <w:b/>
        </w:rPr>
        <w:t xml:space="preserve">SUJETO OBLIGADO, </w:t>
      </w:r>
      <w:r w:rsidRPr="00176CC4">
        <w:rPr>
          <w:rFonts w:ascii="Palatino Linotype" w:hAnsi="Palatino Linotype" w:cs="Arial"/>
        </w:rPr>
        <w:t>haga entrega al</w:t>
      </w:r>
      <w:r w:rsidRPr="00176CC4">
        <w:rPr>
          <w:rFonts w:ascii="Palatino Linotype" w:hAnsi="Palatino Linotype" w:cs="Arial"/>
          <w:b/>
          <w:bCs/>
        </w:rPr>
        <w:t xml:space="preserve"> </w:t>
      </w:r>
      <w:r w:rsidRPr="00176CC4">
        <w:rPr>
          <w:rFonts w:ascii="Palatino Linotype" w:hAnsi="Palatino Linotype" w:cs="Arial"/>
          <w:b/>
        </w:rPr>
        <w:t xml:space="preserve">RECURRENTE, </w:t>
      </w:r>
      <w:r w:rsidRPr="00176CC4">
        <w:rPr>
          <w:rFonts w:ascii="Palatino Linotype" w:hAnsi="Palatino Linotype" w:cs="Arial"/>
        </w:rPr>
        <w:t xml:space="preserve">a través del </w:t>
      </w:r>
      <w:r w:rsidRPr="00176CC4">
        <w:rPr>
          <w:rFonts w:ascii="Palatino Linotype" w:hAnsi="Palatino Linotype" w:cs="Arial"/>
          <w:b/>
        </w:rPr>
        <w:t xml:space="preserve">SAIMEX, </w:t>
      </w:r>
      <w:r w:rsidRPr="00176CC4">
        <w:rPr>
          <w:rFonts w:ascii="Palatino Linotype" w:hAnsi="Palatino Linotype" w:cs="Arial"/>
        </w:rPr>
        <w:t xml:space="preserve">en </w:t>
      </w:r>
      <w:r w:rsidRPr="00176CC4">
        <w:rPr>
          <w:rFonts w:ascii="Palatino Linotype" w:hAnsi="Palatino Linotype" w:cs="Arial"/>
          <w:b/>
        </w:rPr>
        <w:t xml:space="preserve">versión pública </w:t>
      </w:r>
      <w:r w:rsidRPr="00176CC4">
        <w:rPr>
          <w:rFonts w:ascii="Palatino Linotype" w:hAnsi="Palatino Linotype" w:cs="Arial"/>
        </w:rPr>
        <w:t>de ser procedente</w:t>
      </w:r>
      <w:r w:rsidRPr="00176CC4">
        <w:rPr>
          <w:rFonts w:ascii="Palatino Linotype" w:hAnsi="Palatino Linotype" w:cs="Arial"/>
          <w:b/>
        </w:rPr>
        <w:t xml:space="preserve">, </w:t>
      </w:r>
      <w:r w:rsidRPr="00176CC4">
        <w:rPr>
          <w:rFonts w:ascii="Palatino Linotype" w:hAnsi="Palatino Linotype" w:cs="Arial"/>
        </w:rPr>
        <w:t>de</w:t>
      </w:r>
      <w:r w:rsidRPr="00176CC4">
        <w:rPr>
          <w:rFonts w:ascii="Palatino Linotype" w:hAnsi="Palatino Linotype" w:cs="Arial"/>
          <w:b/>
        </w:rPr>
        <w:t xml:space="preserve"> </w:t>
      </w:r>
      <w:r w:rsidRPr="00176CC4">
        <w:rPr>
          <w:rFonts w:ascii="Palatino Linotype" w:eastAsia="Calibri" w:hAnsi="Palatino Linotype" w:cs="Tahoma"/>
          <w:bCs/>
          <w:lang w:eastAsia="en-US"/>
        </w:rPr>
        <w:t xml:space="preserve">los documentos que den cuenta de lo siguiente: </w:t>
      </w:r>
    </w:p>
    <w:p w14:paraId="1182ADEA" w14:textId="77777777" w:rsidR="0023017F" w:rsidRPr="00176CC4" w:rsidRDefault="0023017F" w:rsidP="00176CC4">
      <w:pPr>
        <w:spacing w:line="360" w:lineRule="auto"/>
        <w:ind w:right="-93"/>
        <w:jc w:val="both"/>
        <w:rPr>
          <w:rFonts w:ascii="Palatino Linotype" w:eastAsia="Calibri" w:hAnsi="Palatino Linotype" w:cs="Tahoma"/>
          <w:bCs/>
          <w:szCs w:val="48"/>
          <w:lang w:eastAsia="en-US"/>
        </w:rPr>
      </w:pPr>
    </w:p>
    <w:p w14:paraId="23B03F5B" w14:textId="2BB7C76C" w:rsidR="00F87C84" w:rsidRPr="00176CC4" w:rsidRDefault="00FB7B28" w:rsidP="00176CC4">
      <w:pPr>
        <w:spacing w:before="100" w:beforeAutospacing="1" w:after="100" w:afterAutospacing="1" w:line="276" w:lineRule="auto"/>
        <w:ind w:left="851" w:right="902"/>
        <w:jc w:val="both"/>
        <w:rPr>
          <w:rFonts w:ascii="Palatino Linotype" w:hAnsi="Palatino Linotype" w:cs="Arial"/>
          <w:i/>
          <w:sz w:val="22"/>
          <w:szCs w:val="22"/>
        </w:rPr>
      </w:pPr>
      <w:r w:rsidRPr="00176CC4">
        <w:rPr>
          <w:rFonts w:ascii="Palatino Linotype" w:hAnsi="Palatino Linotype" w:cs="Arial"/>
          <w:i/>
          <w:sz w:val="22"/>
          <w:szCs w:val="22"/>
        </w:rPr>
        <w:t>·</w:t>
      </w:r>
      <w:r w:rsidR="0023017F" w:rsidRPr="00176CC4">
        <w:rPr>
          <w:rFonts w:ascii="Palatino Linotype" w:hAnsi="Palatino Linotype" w:cs="Arial"/>
          <w:i/>
          <w:sz w:val="22"/>
          <w:szCs w:val="22"/>
        </w:rPr>
        <w:t xml:space="preserve">El nombre de las personas agremiadas </w:t>
      </w:r>
      <w:r w:rsidR="00F87C84" w:rsidRPr="00176CC4">
        <w:rPr>
          <w:rFonts w:ascii="Palatino Linotype" w:hAnsi="Palatino Linotype" w:cs="Arial"/>
          <w:i/>
          <w:sz w:val="22"/>
          <w:szCs w:val="22"/>
        </w:rPr>
        <w:t xml:space="preserve">al </w:t>
      </w:r>
      <w:r w:rsidR="0023017F" w:rsidRPr="00176CC4">
        <w:rPr>
          <w:rFonts w:ascii="Palatino Linotype" w:hAnsi="Palatino Linotype" w:cs="Arial"/>
          <w:i/>
          <w:sz w:val="22"/>
          <w:szCs w:val="22"/>
        </w:rPr>
        <w:t>sindicato</w:t>
      </w:r>
      <w:r w:rsidR="00F87C84" w:rsidRPr="00176CC4">
        <w:rPr>
          <w:rFonts w:ascii="Palatino Linotype" w:hAnsi="Palatino Linotype" w:cs="Arial"/>
          <w:i/>
          <w:sz w:val="22"/>
          <w:szCs w:val="22"/>
        </w:rPr>
        <w:t xml:space="preserve"> SUTEYM Sección La Paz,</w:t>
      </w:r>
      <w:r w:rsidR="0023017F" w:rsidRPr="00176CC4">
        <w:rPr>
          <w:rFonts w:ascii="Palatino Linotype" w:hAnsi="Palatino Linotype" w:cs="Arial"/>
          <w:i/>
          <w:sz w:val="22"/>
          <w:szCs w:val="22"/>
        </w:rPr>
        <w:t xml:space="preserve"> que laboraban para el Organismo Público Descentralizado para la Prestación de Los Servicios de Agua Potable Alcantarillado y Saneamiento del Municipio de la Paz México, OPDAPAS, </w:t>
      </w:r>
      <w:r w:rsidR="00F87C84" w:rsidRPr="00176CC4">
        <w:rPr>
          <w:rFonts w:ascii="Palatino Linotype" w:hAnsi="Palatino Linotype" w:cs="Arial"/>
          <w:i/>
          <w:sz w:val="22"/>
          <w:szCs w:val="22"/>
        </w:rPr>
        <w:t xml:space="preserve">al </w:t>
      </w:r>
      <w:r w:rsidRPr="00176CC4">
        <w:rPr>
          <w:rFonts w:ascii="Palatino Linotype" w:hAnsi="Palatino Linotype" w:cs="Arial"/>
          <w:i/>
          <w:sz w:val="22"/>
          <w:szCs w:val="22"/>
        </w:rPr>
        <w:t>12</w:t>
      </w:r>
      <w:r w:rsidR="00F87C84" w:rsidRPr="00176CC4">
        <w:rPr>
          <w:rFonts w:ascii="Palatino Linotype" w:hAnsi="Palatino Linotype" w:cs="Arial"/>
          <w:i/>
          <w:sz w:val="22"/>
          <w:szCs w:val="22"/>
        </w:rPr>
        <w:t xml:space="preserve"> de junio de </w:t>
      </w:r>
      <w:r w:rsidRPr="00176CC4">
        <w:rPr>
          <w:rFonts w:ascii="Palatino Linotype" w:hAnsi="Palatino Linotype" w:cs="Arial"/>
          <w:i/>
          <w:sz w:val="22"/>
          <w:szCs w:val="22"/>
        </w:rPr>
        <w:t>2023</w:t>
      </w:r>
      <w:r w:rsidR="00F87C84" w:rsidRPr="00176CC4">
        <w:rPr>
          <w:rFonts w:ascii="Palatino Linotype" w:hAnsi="Palatino Linotype" w:cs="Arial"/>
          <w:i/>
          <w:sz w:val="22"/>
          <w:szCs w:val="22"/>
        </w:rPr>
        <w:t>.</w:t>
      </w:r>
    </w:p>
    <w:p w14:paraId="60A4DB8B" w14:textId="04158F05" w:rsidR="0023017F" w:rsidRPr="00176CC4" w:rsidRDefault="0023017F" w:rsidP="00176CC4">
      <w:pPr>
        <w:spacing w:before="100" w:beforeAutospacing="1" w:after="100" w:afterAutospacing="1" w:line="276" w:lineRule="auto"/>
        <w:ind w:left="851" w:right="902"/>
        <w:jc w:val="both"/>
        <w:rPr>
          <w:rFonts w:ascii="Palatino Linotype" w:hAnsi="Palatino Linotype"/>
          <w:i/>
          <w:iCs/>
          <w:sz w:val="22"/>
          <w:szCs w:val="22"/>
          <w:lang w:eastAsia="es-MX"/>
        </w:rPr>
      </w:pPr>
      <w:r w:rsidRPr="00176CC4">
        <w:rPr>
          <w:rFonts w:ascii="Palatino Linotype" w:hAnsi="Palatino Linotype"/>
          <w:i/>
          <w:iCs/>
          <w:sz w:val="22"/>
          <w:szCs w:val="22"/>
          <w:lang w:eastAsia="es-MX"/>
        </w:rPr>
        <w:t xml:space="preserve">Debiendo notificar al </w:t>
      </w:r>
      <w:r w:rsidRPr="00176CC4">
        <w:rPr>
          <w:rFonts w:ascii="Palatino Linotype" w:hAnsi="Palatino Linotype"/>
          <w:b/>
          <w:i/>
          <w:iCs/>
          <w:sz w:val="22"/>
          <w:szCs w:val="22"/>
          <w:lang w:eastAsia="es-MX"/>
        </w:rPr>
        <w:t>RECURRENTE</w:t>
      </w:r>
      <w:r w:rsidRPr="00176CC4">
        <w:rPr>
          <w:rFonts w:ascii="Palatino Linotype" w:hAnsi="Palatino Linotype"/>
          <w:i/>
          <w:iCs/>
          <w:sz w:val="22"/>
          <w:szCs w:val="22"/>
          <w:lang w:eastAsia="es-MX"/>
        </w:rPr>
        <w:t xml:space="preserve"> el Acuerdo de Clasificación de la información que en su caso emita el Comité de Transparencia con motivo de la versión pública.</w:t>
      </w:r>
    </w:p>
    <w:p w14:paraId="562E7544" w14:textId="77777777" w:rsidR="00FB7B28" w:rsidRPr="00176CC4" w:rsidRDefault="00FB7B28" w:rsidP="00176CC4">
      <w:pPr>
        <w:spacing w:line="360" w:lineRule="auto"/>
        <w:jc w:val="both"/>
        <w:rPr>
          <w:rFonts w:ascii="Palatino Linotype" w:hAnsi="Palatino Linotype"/>
          <w:shd w:val="clear" w:color="auto" w:fill="FFFFFF"/>
        </w:rPr>
      </w:pPr>
      <w:r w:rsidRPr="00176CC4">
        <w:rPr>
          <w:rFonts w:ascii="Palatino Linotype" w:eastAsia="Palatino Linotype" w:hAnsi="Palatino Linotype" w:cs="Palatino Linotype"/>
          <w:b/>
          <w:sz w:val="28"/>
          <w:lang w:eastAsia="es-MX"/>
        </w:rPr>
        <w:t>TERCERO</w:t>
      </w:r>
      <w:r w:rsidRPr="00176CC4">
        <w:rPr>
          <w:rFonts w:ascii="Palatino Linotype" w:eastAsia="Palatino Linotype" w:hAnsi="Palatino Linotype" w:cs="Palatino Linotype"/>
          <w:b/>
          <w:lang w:eastAsia="es-MX"/>
        </w:rPr>
        <w:t>.</w:t>
      </w:r>
      <w:r w:rsidRPr="00176CC4">
        <w:rPr>
          <w:rFonts w:ascii="Palatino Linotype" w:eastAsia="Palatino Linotype" w:hAnsi="Palatino Linotype" w:cs="Palatino Linotype"/>
          <w:lang w:eastAsia="es-MX"/>
        </w:rPr>
        <w:t xml:space="preserve"> </w:t>
      </w:r>
      <w:r w:rsidRPr="00176CC4">
        <w:rPr>
          <w:rFonts w:ascii="Palatino Linotype" w:eastAsia="Palatino Linotype" w:hAnsi="Palatino Linotype" w:cs="Palatino Linotype"/>
          <w:b/>
          <w:lang w:eastAsia="es-MX"/>
        </w:rPr>
        <w:t xml:space="preserve">Notifíquese </w:t>
      </w:r>
      <w:r w:rsidRPr="00176CC4">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558FAA" w14:textId="77777777" w:rsidR="00FB7B28" w:rsidRPr="00176CC4" w:rsidRDefault="00FB7B28" w:rsidP="00176CC4">
      <w:pPr>
        <w:tabs>
          <w:tab w:val="left" w:pos="709"/>
        </w:tabs>
        <w:spacing w:line="360" w:lineRule="auto"/>
        <w:ind w:right="51"/>
        <w:jc w:val="both"/>
        <w:rPr>
          <w:rFonts w:ascii="Palatino Linotype" w:hAnsi="Palatino Linotype"/>
          <w:b/>
          <w:shd w:val="clear" w:color="auto" w:fill="FFFFFF"/>
        </w:rPr>
      </w:pPr>
    </w:p>
    <w:p w14:paraId="20753E0F" w14:textId="77777777" w:rsidR="00FB7B28" w:rsidRPr="00176CC4" w:rsidRDefault="00FB7B28" w:rsidP="00176CC4">
      <w:pPr>
        <w:tabs>
          <w:tab w:val="left" w:pos="709"/>
        </w:tabs>
        <w:spacing w:line="360" w:lineRule="auto"/>
        <w:ind w:right="51"/>
        <w:jc w:val="both"/>
        <w:rPr>
          <w:rFonts w:ascii="Palatino Linotype" w:hAnsi="Palatino Linotype"/>
          <w:b/>
          <w:szCs w:val="17"/>
          <w:lang w:eastAsia="es-ES_tradnl"/>
        </w:rPr>
      </w:pPr>
      <w:r w:rsidRPr="00176CC4">
        <w:rPr>
          <w:rFonts w:ascii="Palatino Linotype" w:hAnsi="Palatino Linotype" w:cs="Arial"/>
          <w:b/>
          <w:bCs/>
          <w:sz w:val="28"/>
        </w:rPr>
        <w:t>CUARTO.</w:t>
      </w:r>
      <w:r w:rsidRPr="00176CC4">
        <w:rPr>
          <w:rFonts w:ascii="Palatino Linotype" w:hAnsi="Palatino Linotype"/>
          <w:szCs w:val="17"/>
          <w:lang w:eastAsia="es-ES_tradnl"/>
        </w:rPr>
        <w:t xml:space="preserve"> </w:t>
      </w:r>
      <w:r w:rsidRPr="00176CC4">
        <w:rPr>
          <w:rFonts w:ascii="Palatino Linotype" w:hAnsi="Palatino Linotype"/>
          <w:b/>
          <w:szCs w:val="17"/>
          <w:lang w:eastAsia="es-ES_tradnl"/>
        </w:rPr>
        <w:t>Notifíquese</w:t>
      </w:r>
      <w:r w:rsidRPr="00176CC4">
        <w:rPr>
          <w:rFonts w:ascii="Palatino Linotype" w:hAnsi="Palatino Linotype"/>
          <w:szCs w:val="17"/>
          <w:lang w:eastAsia="es-ES_tradnl"/>
        </w:rPr>
        <w:t xml:space="preserve"> al </w:t>
      </w:r>
      <w:r w:rsidRPr="00176CC4">
        <w:rPr>
          <w:rFonts w:ascii="Palatino Linotype" w:hAnsi="Palatino Linotype"/>
          <w:b/>
          <w:szCs w:val="17"/>
          <w:lang w:eastAsia="es-ES_tradnl"/>
        </w:rPr>
        <w:t>RECURRENTE</w:t>
      </w:r>
      <w:r w:rsidRPr="00176CC4">
        <w:rPr>
          <w:rFonts w:ascii="Palatino Linotype" w:hAnsi="Palatino Linotype"/>
          <w:szCs w:val="17"/>
          <w:lang w:eastAsia="es-ES_tradnl"/>
        </w:rPr>
        <w:t xml:space="preserve"> la presente resolución vía </w:t>
      </w:r>
      <w:r w:rsidRPr="00176CC4">
        <w:rPr>
          <w:rFonts w:ascii="Palatino Linotype" w:hAnsi="Palatino Linotype" w:cs="Arial"/>
        </w:rPr>
        <w:t xml:space="preserve">Sistema de Acceso a la Información Mexiquense </w:t>
      </w:r>
      <w:r w:rsidRPr="00176CC4">
        <w:rPr>
          <w:rFonts w:ascii="Palatino Linotype" w:hAnsi="Palatino Linotype" w:cs="Arial"/>
          <w:b/>
          <w:bCs/>
        </w:rPr>
        <w:t>SAIMEX</w:t>
      </w:r>
      <w:r w:rsidRPr="00176CC4">
        <w:rPr>
          <w:rFonts w:ascii="Palatino Linotype" w:hAnsi="Palatino Linotype" w:cs="Arial"/>
        </w:rPr>
        <w:t>.</w:t>
      </w:r>
    </w:p>
    <w:p w14:paraId="4CDA7BFF" w14:textId="77777777" w:rsidR="00FB7B28" w:rsidRPr="00176CC4" w:rsidRDefault="00FB7B28" w:rsidP="00176C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4D3C877" w14:textId="77777777" w:rsidR="00FB7B28" w:rsidRPr="00176CC4" w:rsidRDefault="00FB7B28" w:rsidP="00176CC4">
      <w:pPr>
        <w:tabs>
          <w:tab w:val="left" w:pos="709"/>
        </w:tabs>
        <w:spacing w:line="360" w:lineRule="auto"/>
        <w:ind w:right="51"/>
        <w:jc w:val="both"/>
        <w:rPr>
          <w:rFonts w:ascii="Palatino Linotype" w:hAnsi="Palatino Linotype"/>
          <w:szCs w:val="17"/>
          <w:lang w:eastAsia="es-ES_tradnl"/>
        </w:rPr>
      </w:pPr>
      <w:r w:rsidRPr="00176CC4">
        <w:rPr>
          <w:rFonts w:ascii="Palatino Linotype" w:hAnsi="Palatino Linotype" w:cs="Arial"/>
          <w:b/>
          <w:bCs/>
          <w:sz w:val="28"/>
        </w:rPr>
        <w:t>QUINTO.</w:t>
      </w:r>
      <w:r w:rsidRPr="00176CC4">
        <w:rPr>
          <w:rFonts w:ascii="Palatino Linotype" w:hAnsi="Palatino Linotype"/>
          <w:szCs w:val="17"/>
          <w:lang w:eastAsia="es-ES_tradnl"/>
        </w:rPr>
        <w:t xml:space="preserve"> Hágase del conocimiento al </w:t>
      </w:r>
      <w:r w:rsidRPr="00176CC4">
        <w:rPr>
          <w:rFonts w:ascii="Palatino Linotype" w:hAnsi="Palatino Linotype"/>
          <w:b/>
          <w:szCs w:val="17"/>
          <w:lang w:eastAsia="es-ES_tradnl"/>
        </w:rPr>
        <w:t>RECURRENTE</w:t>
      </w:r>
      <w:r w:rsidRPr="00176CC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BE6D78" w14:textId="77777777" w:rsidR="00FB7B28" w:rsidRPr="00176CC4" w:rsidRDefault="00FB7B28" w:rsidP="00176C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37A98B1" w14:textId="77777777" w:rsidR="00FB7B28" w:rsidRPr="00176CC4" w:rsidRDefault="00FB7B28" w:rsidP="00176CC4">
      <w:pPr>
        <w:tabs>
          <w:tab w:val="left" w:pos="709"/>
        </w:tabs>
        <w:spacing w:line="360" w:lineRule="auto"/>
        <w:ind w:right="51"/>
        <w:jc w:val="both"/>
        <w:rPr>
          <w:rFonts w:ascii="Palatino Linotype" w:hAnsi="Palatino Linotype"/>
          <w:szCs w:val="17"/>
          <w:lang w:eastAsia="es-ES_tradnl"/>
        </w:rPr>
      </w:pPr>
      <w:r w:rsidRPr="00176CC4">
        <w:rPr>
          <w:rFonts w:ascii="Palatino Linotype" w:hAnsi="Palatino Linotype"/>
          <w:b/>
          <w:sz w:val="28"/>
          <w:szCs w:val="28"/>
          <w:lang w:eastAsia="es-ES_tradnl"/>
        </w:rPr>
        <w:t>SEXTO.</w:t>
      </w:r>
      <w:r w:rsidRPr="00176CC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45493F" w14:textId="77777777" w:rsidR="00F87C84" w:rsidRPr="00176CC4" w:rsidRDefault="00F87C84" w:rsidP="00176CC4">
      <w:pPr>
        <w:widowControl w:val="0"/>
        <w:autoSpaceDE w:val="0"/>
        <w:autoSpaceDN w:val="0"/>
        <w:adjustRightInd w:val="0"/>
        <w:spacing w:line="360" w:lineRule="auto"/>
        <w:jc w:val="both"/>
        <w:rPr>
          <w:rFonts w:ascii="Palatino Linotype" w:hAnsi="Palatino Linotype" w:cs="Arial"/>
        </w:rPr>
      </w:pPr>
    </w:p>
    <w:p w14:paraId="20DEF61A" w14:textId="7FC3D233" w:rsidR="00F5778D" w:rsidRPr="00176CC4" w:rsidRDefault="004A0EEC" w:rsidP="00176CC4">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176CC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7C84" w:rsidRPr="00176CC4">
        <w:rPr>
          <w:rFonts w:ascii="Palatino Linotype" w:hAnsi="Palatino Linotype" w:cs="Arial"/>
        </w:rPr>
        <w:t>CUADRAGÉSIMA</w:t>
      </w:r>
      <w:r w:rsidR="007D7ADA" w:rsidRPr="00176CC4">
        <w:rPr>
          <w:rFonts w:ascii="Palatino Linotype" w:hAnsi="Palatino Linotype" w:cs="Arial"/>
        </w:rPr>
        <w:t xml:space="preserve"> </w:t>
      </w:r>
      <w:r w:rsidR="00F87C84" w:rsidRPr="00176CC4">
        <w:rPr>
          <w:rFonts w:ascii="Palatino Linotype" w:hAnsi="Palatino Linotype" w:cs="Arial"/>
        </w:rPr>
        <w:t xml:space="preserve">SEGUNDA </w:t>
      </w:r>
      <w:r w:rsidR="007D7ADA" w:rsidRPr="00176CC4">
        <w:rPr>
          <w:rFonts w:ascii="Palatino Linotype" w:hAnsi="Palatino Linotype" w:cs="Arial"/>
        </w:rPr>
        <w:t>S</w:t>
      </w:r>
      <w:r w:rsidRPr="00176CC4">
        <w:rPr>
          <w:rFonts w:ascii="Palatino Linotype" w:hAnsi="Palatino Linotype" w:cs="Arial"/>
        </w:rPr>
        <w:t xml:space="preserve">ESIÓN ORDINARIA CELEBRADA EL </w:t>
      </w:r>
      <w:r w:rsidR="00F87C84" w:rsidRPr="00176CC4">
        <w:rPr>
          <w:rFonts w:ascii="Palatino Linotype" w:hAnsi="Palatino Linotype" w:cs="Arial"/>
        </w:rPr>
        <w:t>VEINTITRÉS</w:t>
      </w:r>
      <w:r w:rsidR="00FF75CF" w:rsidRPr="00176CC4">
        <w:rPr>
          <w:rFonts w:ascii="Palatino Linotype" w:hAnsi="Palatino Linotype" w:cs="Arial"/>
        </w:rPr>
        <w:t xml:space="preserve"> </w:t>
      </w:r>
      <w:r w:rsidR="00DD6217" w:rsidRPr="00176CC4">
        <w:rPr>
          <w:rFonts w:ascii="Palatino Linotype" w:hAnsi="Palatino Linotype" w:cs="Arial"/>
        </w:rPr>
        <w:t xml:space="preserve">DE </w:t>
      </w:r>
      <w:r w:rsidR="00F87C84" w:rsidRPr="00176CC4">
        <w:rPr>
          <w:rFonts w:ascii="Palatino Linotype" w:hAnsi="Palatino Linotype" w:cs="Arial"/>
        </w:rPr>
        <w:t>NOVIEMBRE</w:t>
      </w:r>
      <w:r w:rsidR="007D7ADA" w:rsidRPr="00176CC4">
        <w:rPr>
          <w:rFonts w:ascii="Palatino Linotype" w:hAnsi="Palatino Linotype" w:cs="Arial"/>
        </w:rPr>
        <w:t xml:space="preserve"> </w:t>
      </w:r>
      <w:r w:rsidR="00DD6217" w:rsidRPr="00176CC4">
        <w:rPr>
          <w:rFonts w:ascii="Palatino Linotype" w:hAnsi="Palatino Linotype" w:cs="Arial"/>
        </w:rPr>
        <w:t>DE DOS MIL VEINTITRÉS</w:t>
      </w:r>
      <w:r w:rsidRPr="00176CC4">
        <w:rPr>
          <w:rFonts w:ascii="Palatino Linotype" w:hAnsi="Palatino Linotype" w:cs="Arial"/>
        </w:rPr>
        <w:t>, ANTE EL SECRETARIO TÉCNICO DEL PLENO, ALEXIS TAPIA RAMÍREZ.</w:t>
      </w:r>
      <w:r w:rsidR="00DD6217" w:rsidRPr="00176CC4">
        <w:rPr>
          <w:rFonts w:ascii="Palatino Linotype" w:hAnsi="Palatino Linotype" w:cs="Arial"/>
        </w:rPr>
        <w:t>------------------------------------------------------------------</w:t>
      </w:r>
    </w:p>
    <w:p w14:paraId="6ADABCE0" w14:textId="5DA588D5" w:rsidR="004758B2" w:rsidRPr="00176CC4" w:rsidRDefault="00AE4392" w:rsidP="00176CC4">
      <w:pPr>
        <w:tabs>
          <w:tab w:val="left" w:pos="2325"/>
        </w:tabs>
        <w:spacing w:line="360" w:lineRule="auto"/>
        <w:jc w:val="both"/>
        <w:rPr>
          <w:rFonts w:ascii="Palatino Linotype" w:eastAsiaTheme="minorEastAsia" w:hAnsi="Palatino Linotype"/>
          <w:sz w:val="16"/>
          <w:lang w:val="es-419"/>
        </w:rPr>
      </w:pPr>
      <w:r w:rsidRPr="00176CC4">
        <w:rPr>
          <w:rFonts w:ascii="Palatino Linotype" w:eastAsiaTheme="minorEastAsia" w:hAnsi="Palatino Linotype"/>
          <w:sz w:val="16"/>
          <w:lang w:val="es-ES_tradnl"/>
        </w:rPr>
        <w:t>SCMM</w:t>
      </w:r>
      <w:r w:rsidR="00993225" w:rsidRPr="00176CC4">
        <w:rPr>
          <w:rFonts w:ascii="Palatino Linotype" w:eastAsiaTheme="minorEastAsia" w:hAnsi="Palatino Linotype"/>
          <w:sz w:val="16"/>
          <w:lang w:val="es-ES_tradnl"/>
        </w:rPr>
        <w:t>/</w:t>
      </w:r>
      <w:r w:rsidR="00176CC4">
        <w:rPr>
          <w:rFonts w:ascii="Palatino Linotype" w:eastAsiaTheme="minorEastAsia" w:hAnsi="Palatino Linotype"/>
          <w:sz w:val="16"/>
          <w:lang w:val="es-ES_tradnl"/>
        </w:rPr>
        <w:t>AGZ</w:t>
      </w:r>
      <w:r w:rsidR="00993225" w:rsidRPr="00176CC4">
        <w:rPr>
          <w:rFonts w:ascii="Palatino Linotype" w:eastAsiaTheme="minorEastAsia" w:hAnsi="Palatino Linotype"/>
          <w:sz w:val="16"/>
          <w:lang w:val="es-ES_tradnl"/>
        </w:rPr>
        <w:t>/DEMF/</w:t>
      </w:r>
      <w:r w:rsidR="00DD6217" w:rsidRPr="00176CC4">
        <w:rPr>
          <w:rFonts w:ascii="Palatino Linotype" w:eastAsiaTheme="minorEastAsia" w:hAnsi="Palatino Linotype"/>
          <w:sz w:val="16"/>
          <w:lang w:val="es-419"/>
        </w:rPr>
        <w:t>CCA</w:t>
      </w:r>
      <w:r w:rsidR="00A1377C" w:rsidRPr="00176CC4">
        <w:rPr>
          <w:rFonts w:ascii="Palatino Linotype" w:eastAsiaTheme="minorEastAsia" w:hAnsi="Palatino Linotype"/>
          <w:sz w:val="16"/>
          <w:lang w:val="es-419"/>
        </w:rPr>
        <w:tab/>
      </w:r>
    </w:p>
    <w:p w14:paraId="1C4D1F5D" w14:textId="40BE29DB" w:rsidR="00EE52D0" w:rsidRPr="00176CC4" w:rsidRDefault="00EE52D0" w:rsidP="00176CC4">
      <w:pPr>
        <w:spacing w:line="360" w:lineRule="auto"/>
        <w:rPr>
          <w:rFonts w:ascii="Palatino Linotype" w:hAnsi="Palatino Linotype"/>
          <w:b/>
          <w:sz w:val="28"/>
          <w:szCs w:val="28"/>
        </w:rPr>
      </w:pPr>
    </w:p>
    <w:p w14:paraId="5A5899D6" w14:textId="77777777" w:rsidR="00E60BC9" w:rsidRPr="00176CC4" w:rsidRDefault="00E60BC9" w:rsidP="00176CC4">
      <w:pPr>
        <w:spacing w:line="360" w:lineRule="auto"/>
        <w:rPr>
          <w:rFonts w:ascii="Palatino Linotype" w:hAnsi="Palatino Linotype"/>
          <w:b/>
          <w:sz w:val="28"/>
          <w:szCs w:val="28"/>
        </w:rPr>
      </w:pPr>
    </w:p>
    <w:p w14:paraId="14129A6F" w14:textId="77777777" w:rsidR="00E60BC9" w:rsidRPr="00176CC4" w:rsidRDefault="00E60BC9" w:rsidP="00176CC4">
      <w:pPr>
        <w:spacing w:line="360" w:lineRule="auto"/>
        <w:rPr>
          <w:rFonts w:ascii="Palatino Linotype" w:hAnsi="Palatino Linotype"/>
          <w:b/>
          <w:sz w:val="28"/>
          <w:szCs w:val="28"/>
        </w:rPr>
      </w:pPr>
    </w:p>
    <w:p w14:paraId="28BB592F" w14:textId="77777777" w:rsidR="00E60BC9" w:rsidRPr="00176CC4" w:rsidRDefault="00E60BC9" w:rsidP="00176CC4">
      <w:pPr>
        <w:spacing w:line="360" w:lineRule="auto"/>
        <w:rPr>
          <w:rFonts w:ascii="Palatino Linotype" w:hAnsi="Palatino Linotype"/>
          <w:b/>
          <w:sz w:val="28"/>
          <w:szCs w:val="28"/>
        </w:rPr>
      </w:pPr>
    </w:p>
    <w:p w14:paraId="70CC180A" w14:textId="77777777" w:rsidR="00A85848" w:rsidRPr="00176CC4" w:rsidRDefault="00A85848" w:rsidP="00176CC4">
      <w:pPr>
        <w:spacing w:line="360" w:lineRule="auto"/>
        <w:rPr>
          <w:rFonts w:ascii="Palatino Linotype" w:hAnsi="Palatino Linotype"/>
          <w:b/>
          <w:sz w:val="28"/>
          <w:szCs w:val="28"/>
        </w:rPr>
      </w:pPr>
    </w:p>
    <w:p w14:paraId="36E1560A" w14:textId="77777777" w:rsidR="00003E22" w:rsidRPr="00176CC4" w:rsidRDefault="00003E22" w:rsidP="00176CC4">
      <w:pPr>
        <w:spacing w:line="360" w:lineRule="auto"/>
        <w:rPr>
          <w:rFonts w:ascii="Palatino Linotype" w:hAnsi="Palatino Linotype"/>
          <w:b/>
          <w:sz w:val="28"/>
          <w:szCs w:val="28"/>
        </w:rPr>
      </w:pPr>
    </w:p>
    <w:p w14:paraId="7DAE978B" w14:textId="77777777" w:rsidR="00003E22" w:rsidRPr="00176CC4" w:rsidRDefault="00003E22" w:rsidP="00176CC4">
      <w:pPr>
        <w:spacing w:line="360" w:lineRule="auto"/>
        <w:rPr>
          <w:rFonts w:ascii="Palatino Linotype" w:hAnsi="Palatino Linotype"/>
          <w:b/>
          <w:sz w:val="28"/>
          <w:szCs w:val="28"/>
        </w:rPr>
      </w:pPr>
    </w:p>
    <w:p w14:paraId="2DF8AE80" w14:textId="77777777" w:rsidR="00003E22" w:rsidRPr="00176CC4" w:rsidRDefault="00003E22" w:rsidP="00176CC4">
      <w:pPr>
        <w:spacing w:line="360" w:lineRule="auto"/>
        <w:rPr>
          <w:rFonts w:ascii="Palatino Linotype" w:hAnsi="Palatino Linotype"/>
          <w:b/>
          <w:sz w:val="28"/>
          <w:szCs w:val="28"/>
        </w:rPr>
      </w:pPr>
    </w:p>
    <w:p w14:paraId="384B39D8" w14:textId="77777777" w:rsidR="00003E22" w:rsidRPr="00176CC4" w:rsidRDefault="00003E22" w:rsidP="00176CC4">
      <w:pPr>
        <w:spacing w:line="360" w:lineRule="auto"/>
        <w:rPr>
          <w:rFonts w:ascii="Palatino Linotype" w:hAnsi="Palatino Linotype"/>
          <w:b/>
          <w:sz w:val="28"/>
          <w:szCs w:val="28"/>
        </w:rPr>
      </w:pPr>
    </w:p>
    <w:p w14:paraId="38F6E90A" w14:textId="77777777" w:rsidR="00003E22" w:rsidRPr="00176CC4" w:rsidRDefault="00003E22" w:rsidP="00176CC4">
      <w:pPr>
        <w:spacing w:line="360" w:lineRule="auto"/>
        <w:rPr>
          <w:rFonts w:ascii="Palatino Linotype" w:hAnsi="Palatino Linotype"/>
          <w:b/>
          <w:sz w:val="28"/>
          <w:szCs w:val="28"/>
        </w:rPr>
      </w:pPr>
    </w:p>
    <w:p w14:paraId="7356E8BD" w14:textId="77777777" w:rsidR="00003E22" w:rsidRPr="00176CC4" w:rsidRDefault="00003E22" w:rsidP="00176CC4">
      <w:pPr>
        <w:spacing w:line="360" w:lineRule="auto"/>
        <w:rPr>
          <w:rFonts w:ascii="Palatino Linotype" w:hAnsi="Palatino Linotype"/>
          <w:b/>
          <w:sz w:val="28"/>
          <w:szCs w:val="28"/>
        </w:rPr>
      </w:pPr>
    </w:p>
    <w:p w14:paraId="60C323FA" w14:textId="77777777" w:rsidR="00A85848" w:rsidRPr="00176CC4" w:rsidRDefault="00A85848" w:rsidP="00176CC4">
      <w:pPr>
        <w:spacing w:line="360" w:lineRule="auto"/>
        <w:rPr>
          <w:rFonts w:ascii="Palatino Linotype" w:hAnsi="Palatino Linotype"/>
          <w:b/>
          <w:sz w:val="28"/>
          <w:szCs w:val="28"/>
        </w:rPr>
      </w:pPr>
    </w:p>
    <w:p w14:paraId="394820D6" w14:textId="77777777" w:rsidR="00A85848" w:rsidRPr="00176CC4" w:rsidRDefault="00A85848" w:rsidP="00176CC4">
      <w:pPr>
        <w:spacing w:line="360" w:lineRule="auto"/>
        <w:rPr>
          <w:rFonts w:ascii="Palatino Linotype" w:hAnsi="Palatino Linotype"/>
          <w:b/>
          <w:sz w:val="28"/>
          <w:szCs w:val="28"/>
        </w:rPr>
      </w:pPr>
    </w:p>
    <w:p w14:paraId="25E18C12" w14:textId="77777777" w:rsidR="009D2807" w:rsidRPr="00176CC4" w:rsidRDefault="009D2807" w:rsidP="00176CC4">
      <w:pPr>
        <w:spacing w:line="360" w:lineRule="auto"/>
        <w:rPr>
          <w:rFonts w:ascii="Palatino Linotype" w:hAnsi="Palatino Linotype"/>
          <w:b/>
          <w:sz w:val="28"/>
          <w:szCs w:val="28"/>
        </w:rPr>
      </w:pPr>
    </w:p>
    <w:p w14:paraId="58C74396" w14:textId="77777777" w:rsidR="009D2807" w:rsidRPr="00176CC4" w:rsidRDefault="009D2807" w:rsidP="00176CC4">
      <w:pPr>
        <w:spacing w:line="360" w:lineRule="auto"/>
        <w:rPr>
          <w:rFonts w:ascii="Palatino Linotype" w:hAnsi="Palatino Linotype"/>
          <w:b/>
          <w:sz w:val="28"/>
          <w:szCs w:val="28"/>
        </w:rPr>
      </w:pPr>
    </w:p>
    <w:p w14:paraId="6F78C268" w14:textId="77777777" w:rsidR="009D2807" w:rsidRPr="00176CC4" w:rsidRDefault="009D2807" w:rsidP="00176CC4">
      <w:pPr>
        <w:spacing w:line="360" w:lineRule="auto"/>
        <w:rPr>
          <w:rFonts w:ascii="Palatino Linotype" w:hAnsi="Palatino Linotype"/>
          <w:b/>
          <w:sz w:val="28"/>
          <w:szCs w:val="28"/>
        </w:rPr>
      </w:pPr>
    </w:p>
    <w:p w14:paraId="06C705B9" w14:textId="77777777" w:rsidR="009D2807" w:rsidRPr="00176CC4" w:rsidRDefault="009D2807" w:rsidP="00176CC4">
      <w:pPr>
        <w:spacing w:line="360" w:lineRule="auto"/>
        <w:rPr>
          <w:rFonts w:ascii="Palatino Linotype" w:hAnsi="Palatino Linotype"/>
          <w:b/>
          <w:sz w:val="28"/>
          <w:szCs w:val="28"/>
        </w:rPr>
      </w:pPr>
    </w:p>
    <w:p w14:paraId="1C333A17" w14:textId="77777777" w:rsidR="009D2807" w:rsidRPr="00176CC4" w:rsidRDefault="009D2807" w:rsidP="00176CC4">
      <w:pPr>
        <w:spacing w:line="360" w:lineRule="auto"/>
        <w:rPr>
          <w:rFonts w:ascii="Palatino Linotype" w:hAnsi="Palatino Linotype"/>
          <w:b/>
          <w:sz w:val="28"/>
          <w:szCs w:val="28"/>
        </w:rPr>
      </w:pPr>
    </w:p>
    <w:p w14:paraId="74483A73" w14:textId="77777777" w:rsidR="009D2807" w:rsidRPr="00176CC4" w:rsidRDefault="009D2807" w:rsidP="00176CC4">
      <w:pPr>
        <w:spacing w:line="360" w:lineRule="auto"/>
        <w:rPr>
          <w:rFonts w:ascii="Palatino Linotype" w:hAnsi="Palatino Linotype"/>
          <w:b/>
          <w:sz w:val="28"/>
          <w:szCs w:val="28"/>
        </w:rPr>
      </w:pPr>
    </w:p>
    <w:p w14:paraId="17A53C78" w14:textId="48CB70AD" w:rsidR="00E60BC9" w:rsidRPr="00176CC4" w:rsidRDefault="00E60BC9" w:rsidP="00176CC4">
      <w:pPr>
        <w:spacing w:line="360" w:lineRule="auto"/>
        <w:rPr>
          <w:rFonts w:ascii="Palatino Linotype" w:hAnsi="Palatino Linotype"/>
          <w:b/>
          <w:sz w:val="28"/>
          <w:szCs w:val="28"/>
        </w:rPr>
      </w:pPr>
    </w:p>
    <w:sectPr w:rsidR="00E60BC9" w:rsidRPr="00176CC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25573" w:rsidRDefault="00225573" w:rsidP="00C80F8C">
      <w:r>
        <w:separator/>
      </w:r>
    </w:p>
  </w:endnote>
  <w:endnote w:type="continuationSeparator" w:id="0">
    <w:p w14:paraId="2CA1E1DE" w14:textId="77777777" w:rsidR="00225573" w:rsidRDefault="002255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5573" w:rsidRPr="0010196A" w:rsidRDefault="002255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302D">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302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5573" w:rsidRPr="0010196A" w:rsidRDefault="002255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30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302D">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25573" w:rsidRDefault="00225573" w:rsidP="00C80F8C">
      <w:r>
        <w:separator/>
      </w:r>
    </w:p>
  </w:footnote>
  <w:footnote w:type="continuationSeparator" w:id="0">
    <w:p w14:paraId="2D50F1A5" w14:textId="77777777" w:rsidR="00225573" w:rsidRDefault="00225573" w:rsidP="00C80F8C">
      <w:r>
        <w:continuationSeparator/>
      </w:r>
    </w:p>
  </w:footnote>
  <w:footnote w:id="1">
    <w:p w14:paraId="37C64E44" w14:textId="77777777" w:rsidR="00225573" w:rsidRDefault="00225573" w:rsidP="001F22B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5573" w:rsidRDefault="00B530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25573" w:rsidRPr="0010196A" w:rsidRDefault="00B530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25573" w:rsidRPr="008F2CCC" w14:paraId="1F097D8A" w14:textId="77777777" w:rsidTr="00DA50F6">
      <w:tc>
        <w:tcPr>
          <w:tcW w:w="3261" w:type="dxa"/>
          <w:vMerge w:val="restart"/>
        </w:tcPr>
        <w:p w14:paraId="1F780A0C" w14:textId="1EFF25F4" w:rsidR="00225573" w:rsidRPr="008F2CCC" w:rsidRDefault="00225573" w:rsidP="002B4C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25573" w:rsidRPr="00664658" w:rsidRDefault="00225573" w:rsidP="002B4CE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7D19D0" w:rsidR="00225573" w:rsidRPr="00664658" w:rsidRDefault="00225573" w:rsidP="002B4CEB">
          <w:pPr>
            <w:jc w:val="both"/>
            <w:rPr>
              <w:rFonts w:ascii="Palatino Linotype" w:hAnsi="Palatino Linotype"/>
              <w:b/>
              <w:sz w:val="22"/>
              <w:szCs w:val="22"/>
              <w:lang w:val="es-ES_tradnl"/>
            </w:rPr>
          </w:pPr>
          <w:r>
            <w:rPr>
              <w:rFonts w:ascii="Palatino Linotype" w:hAnsi="Palatino Linotype"/>
              <w:b/>
              <w:sz w:val="22"/>
              <w:szCs w:val="22"/>
              <w:lang w:val="es-ES_tradnl"/>
            </w:rPr>
            <w:t>03897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25573" w:rsidRPr="008F2CCC" w14:paraId="049677A3" w14:textId="77777777" w:rsidTr="00DA50F6">
      <w:tc>
        <w:tcPr>
          <w:tcW w:w="3261" w:type="dxa"/>
          <w:vMerge/>
        </w:tcPr>
        <w:p w14:paraId="4A21EAC1" w14:textId="5C1F145E" w:rsidR="00225573" w:rsidRPr="008F2CCC" w:rsidRDefault="00225573" w:rsidP="00AE3CAB">
          <w:pPr>
            <w:rPr>
              <w:rFonts w:ascii="Palatino Linotype" w:hAnsi="Palatino Linotype"/>
              <w:b/>
              <w:sz w:val="22"/>
              <w:szCs w:val="22"/>
              <w:lang w:val="es-ES_tradnl"/>
            </w:rPr>
          </w:pPr>
        </w:p>
      </w:tc>
      <w:tc>
        <w:tcPr>
          <w:tcW w:w="2551" w:type="dxa"/>
          <w:shd w:val="clear" w:color="auto" w:fill="auto"/>
        </w:tcPr>
        <w:p w14:paraId="1237BCDE" w14:textId="77777777" w:rsidR="00225573" w:rsidRPr="00664658" w:rsidRDefault="00225573" w:rsidP="00AE3C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AC1F76" w:rsidR="00225573" w:rsidRPr="00C77536" w:rsidRDefault="00225573" w:rsidP="00AE3CAB">
          <w:pPr>
            <w:jc w:val="both"/>
            <w:rPr>
              <w:lang w:val="es-419"/>
            </w:rPr>
          </w:pPr>
          <w:r w:rsidRPr="002B4CEB">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225573" w:rsidRPr="008F2CCC" w14:paraId="72CD087D" w14:textId="77777777" w:rsidTr="00DA50F6">
      <w:trPr>
        <w:trHeight w:val="228"/>
      </w:trPr>
      <w:tc>
        <w:tcPr>
          <w:tcW w:w="3261" w:type="dxa"/>
          <w:vMerge/>
        </w:tcPr>
        <w:p w14:paraId="1B78656F" w14:textId="01E6F6F6" w:rsidR="00225573" w:rsidRPr="008F2CCC" w:rsidRDefault="00225573" w:rsidP="00070856">
          <w:pPr>
            <w:rPr>
              <w:rFonts w:ascii="Palatino Linotype" w:hAnsi="Palatino Linotype"/>
              <w:b/>
              <w:sz w:val="22"/>
              <w:szCs w:val="22"/>
              <w:lang w:val="es-ES_tradnl"/>
            </w:rPr>
          </w:pPr>
        </w:p>
      </w:tc>
      <w:tc>
        <w:tcPr>
          <w:tcW w:w="2551" w:type="dxa"/>
          <w:shd w:val="clear" w:color="auto" w:fill="auto"/>
        </w:tcPr>
        <w:p w14:paraId="74D81628" w14:textId="3839B3E6" w:rsidR="00225573" w:rsidRPr="00664658" w:rsidRDefault="0022557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25573" w:rsidRPr="00664658" w:rsidRDefault="0022557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5573" w:rsidRPr="0010196A" w:rsidRDefault="002255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25573" w:rsidRPr="0010196A" w:rsidRDefault="00B5302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25573" w:rsidRPr="008F2CCC" w14:paraId="6ABABA57" w14:textId="77777777" w:rsidTr="005B5501">
      <w:tc>
        <w:tcPr>
          <w:tcW w:w="4253" w:type="dxa"/>
          <w:vMerge w:val="restart"/>
          <w:shd w:val="clear" w:color="auto" w:fill="auto"/>
        </w:tcPr>
        <w:p w14:paraId="6AA376CC" w14:textId="1E62217E" w:rsidR="00225573" w:rsidRPr="008F2CCC" w:rsidRDefault="0022557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25573" w:rsidRPr="008F2CCC" w:rsidRDefault="0022557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CB26E36" w:rsidR="00225573" w:rsidRPr="008F2CCC" w:rsidRDefault="00225573" w:rsidP="00AE3CAB">
          <w:pPr>
            <w:jc w:val="both"/>
            <w:rPr>
              <w:rFonts w:ascii="Palatino Linotype" w:hAnsi="Palatino Linotype"/>
              <w:b/>
              <w:sz w:val="22"/>
              <w:szCs w:val="22"/>
              <w:lang w:val="es-ES_tradnl"/>
            </w:rPr>
          </w:pPr>
          <w:r>
            <w:rPr>
              <w:rFonts w:ascii="Palatino Linotype" w:hAnsi="Palatino Linotype"/>
              <w:b/>
              <w:sz w:val="22"/>
              <w:szCs w:val="22"/>
              <w:lang w:val="es-ES_tradnl"/>
            </w:rPr>
            <w:t>03897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25573" w:rsidRPr="008F2CCC" w14:paraId="3B45FB53" w14:textId="77777777" w:rsidTr="005B5501">
      <w:tc>
        <w:tcPr>
          <w:tcW w:w="4253" w:type="dxa"/>
          <w:vMerge/>
          <w:shd w:val="clear" w:color="auto" w:fill="auto"/>
        </w:tcPr>
        <w:p w14:paraId="188B82EF" w14:textId="77777777" w:rsidR="00225573" w:rsidRPr="008F2CCC" w:rsidRDefault="00225573" w:rsidP="00A2780F">
          <w:pPr>
            <w:rPr>
              <w:rFonts w:ascii="Palatino Linotype" w:hAnsi="Palatino Linotype"/>
              <w:b/>
              <w:sz w:val="22"/>
              <w:szCs w:val="22"/>
              <w:lang w:val="es-ES_tradnl"/>
            </w:rPr>
          </w:pPr>
        </w:p>
      </w:tc>
      <w:tc>
        <w:tcPr>
          <w:tcW w:w="2552" w:type="dxa"/>
          <w:shd w:val="clear" w:color="auto" w:fill="auto"/>
        </w:tcPr>
        <w:p w14:paraId="3B2AD0CF" w14:textId="77777777" w:rsidR="00225573" w:rsidRPr="008F2CCC" w:rsidRDefault="002255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8E8589D" w:rsidR="00225573" w:rsidRPr="003305CB" w:rsidRDefault="00B5302D"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 XXXXXXX</w:t>
          </w:r>
        </w:p>
      </w:tc>
    </w:tr>
    <w:tr w:rsidR="00225573" w:rsidRPr="008F2CCC" w14:paraId="28A493EB" w14:textId="77777777" w:rsidTr="005B5501">
      <w:trPr>
        <w:trHeight w:val="228"/>
      </w:trPr>
      <w:tc>
        <w:tcPr>
          <w:tcW w:w="4253" w:type="dxa"/>
          <w:vMerge/>
          <w:shd w:val="clear" w:color="auto" w:fill="auto"/>
        </w:tcPr>
        <w:p w14:paraId="06C77D31" w14:textId="77777777" w:rsidR="00225573" w:rsidRPr="008F2CCC" w:rsidRDefault="00225573" w:rsidP="00E37C88">
          <w:pPr>
            <w:rPr>
              <w:rFonts w:ascii="Palatino Linotype" w:hAnsi="Palatino Linotype"/>
              <w:b/>
              <w:sz w:val="22"/>
              <w:szCs w:val="22"/>
              <w:lang w:val="es-ES_tradnl"/>
            </w:rPr>
          </w:pPr>
        </w:p>
      </w:tc>
      <w:tc>
        <w:tcPr>
          <w:tcW w:w="2552" w:type="dxa"/>
          <w:shd w:val="clear" w:color="auto" w:fill="auto"/>
        </w:tcPr>
        <w:p w14:paraId="2E1A72B4" w14:textId="77777777" w:rsidR="00225573" w:rsidRPr="008F2CCC" w:rsidRDefault="002255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EFFE09" w:rsidR="00225573" w:rsidRPr="00F67B0E" w:rsidRDefault="00225573" w:rsidP="00F67B0E">
          <w:pPr>
            <w:jc w:val="both"/>
            <w:rPr>
              <w:lang w:val="es-419"/>
            </w:rPr>
          </w:pPr>
          <w:r w:rsidRPr="002B4CEB">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225573" w:rsidRPr="008F2CCC" w14:paraId="0F114FF0" w14:textId="77777777" w:rsidTr="005B5501">
      <w:tc>
        <w:tcPr>
          <w:tcW w:w="4253" w:type="dxa"/>
          <w:vMerge/>
          <w:shd w:val="clear" w:color="auto" w:fill="auto"/>
        </w:tcPr>
        <w:p w14:paraId="4CCB64BA" w14:textId="77777777" w:rsidR="00225573" w:rsidRPr="008F2CCC" w:rsidRDefault="00225573" w:rsidP="00A2780F">
          <w:pPr>
            <w:rPr>
              <w:rFonts w:ascii="Palatino Linotype" w:hAnsi="Palatino Linotype"/>
              <w:b/>
              <w:sz w:val="22"/>
              <w:szCs w:val="22"/>
              <w:lang w:val="es-ES_tradnl"/>
            </w:rPr>
          </w:pPr>
        </w:p>
      </w:tc>
      <w:tc>
        <w:tcPr>
          <w:tcW w:w="2552" w:type="dxa"/>
          <w:shd w:val="clear" w:color="auto" w:fill="auto"/>
        </w:tcPr>
        <w:p w14:paraId="31E422EA" w14:textId="63649A07" w:rsidR="00225573" w:rsidRPr="008F2CCC" w:rsidRDefault="0022557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25573" w:rsidRPr="008F2CCC" w:rsidRDefault="0022557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25573" w:rsidRPr="0010196A" w:rsidRDefault="0022557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6"/>
  </w:num>
  <w:num w:numId="10">
    <w:abstractNumId w:val="29"/>
  </w:num>
  <w:num w:numId="11">
    <w:abstractNumId w:val="8"/>
  </w:num>
  <w:num w:numId="12">
    <w:abstractNumId w:val="39"/>
  </w:num>
  <w:num w:numId="13">
    <w:abstractNumId w:val="30"/>
  </w:num>
  <w:num w:numId="14">
    <w:abstractNumId w:val="5"/>
  </w:num>
  <w:num w:numId="15">
    <w:abstractNumId w:val="34"/>
  </w:num>
  <w:num w:numId="16">
    <w:abstractNumId w:val="11"/>
  </w:num>
  <w:num w:numId="17">
    <w:abstractNumId w:val="12"/>
  </w:num>
  <w:num w:numId="18">
    <w:abstractNumId w:val="20"/>
  </w:num>
  <w:num w:numId="19">
    <w:abstractNumId w:val="0"/>
  </w:num>
  <w:num w:numId="20">
    <w:abstractNumId w:val="27"/>
  </w:num>
  <w:num w:numId="21">
    <w:abstractNumId w:val="32"/>
  </w:num>
  <w:num w:numId="22">
    <w:abstractNumId w:val="40"/>
  </w:num>
  <w:num w:numId="23">
    <w:abstractNumId w:val="33"/>
  </w:num>
  <w:num w:numId="24">
    <w:abstractNumId w:val="9"/>
  </w:num>
  <w:num w:numId="25">
    <w:abstractNumId w:val="7"/>
  </w:num>
  <w:num w:numId="26">
    <w:abstractNumId w:val="15"/>
  </w:num>
  <w:num w:numId="27">
    <w:abstractNumId w:val="36"/>
  </w:num>
  <w:num w:numId="28">
    <w:abstractNumId w:val="1"/>
  </w:num>
  <w:num w:numId="29">
    <w:abstractNumId w:val="19"/>
  </w:num>
  <w:num w:numId="30">
    <w:abstractNumId w:val="17"/>
  </w:num>
  <w:num w:numId="31">
    <w:abstractNumId w:val="22"/>
  </w:num>
  <w:num w:numId="32">
    <w:abstractNumId w:val="38"/>
  </w:num>
  <w:num w:numId="33">
    <w:abstractNumId w:val="26"/>
  </w:num>
  <w:num w:numId="34">
    <w:abstractNumId w:val="10"/>
  </w:num>
  <w:num w:numId="35">
    <w:abstractNumId w:val="3"/>
  </w:num>
  <w:num w:numId="36">
    <w:abstractNumId w:val="31"/>
  </w:num>
  <w:num w:numId="37">
    <w:abstractNumId w:val="41"/>
  </w:num>
  <w:num w:numId="38">
    <w:abstractNumId w:val="23"/>
  </w:num>
  <w:num w:numId="39">
    <w:abstractNumId w:val="25"/>
  </w:num>
  <w:num w:numId="40">
    <w:abstractNumId w:val="37"/>
  </w:num>
  <w:num w:numId="41">
    <w:abstractNumId w:val="24"/>
  </w:num>
  <w:num w:numId="42">
    <w:abstractNumId w:val="28"/>
  </w:num>
  <w:num w:numId="43">
    <w:abstractNumId w:val="35"/>
  </w:num>
  <w:num w:numId="4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761"/>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0CC2"/>
    <w:rsid w:val="000613E3"/>
    <w:rsid w:val="00061685"/>
    <w:rsid w:val="000618EE"/>
    <w:rsid w:val="00061A9B"/>
    <w:rsid w:val="00061C38"/>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876"/>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A28"/>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5B"/>
    <w:rsid w:val="000E558F"/>
    <w:rsid w:val="000E5592"/>
    <w:rsid w:val="000E5C93"/>
    <w:rsid w:val="000E64D3"/>
    <w:rsid w:val="000E68DA"/>
    <w:rsid w:val="000E6A64"/>
    <w:rsid w:val="000E6C51"/>
    <w:rsid w:val="000E7182"/>
    <w:rsid w:val="000E71A3"/>
    <w:rsid w:val="000E72D5"/>
    <w:rsid w:val="000E74AC"/>
    <w:rsid w:val="000F070A"/>
    <w:rsid w:val="000F0F1C"/>
    <w:rsid w:val="000F1E20"/>
    <w:rsid w:val="000F2185"/>
    <w:rsid w:val="000F22FE"/>
    <w:rsid w:val="000F251F"/>
    <w:rsid w:val="000F28F5"/>
    <w:rsid w:val="000F2B5F"/>
    <w:rsid w:val="000F2C5B"/>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832"/>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DF8"/>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6CC4"/>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C77B8"/>
    <w:rsid w:val="001D0333"/>
    <w:rsid w:val="001D03A9"/>
    <w:rsid w:val="001D0D4A"/>
    <w:rsid w:val="001D0FF7"/>
    <w:rsid w:val="001D1033"/>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ED0"/>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2B9"/>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1E18"/>
    <w:rsid w:val="002223CE"/>
    <w:rsid w:val="002228CE"/>
    <w:rsid w:val="00222DA0"/>
    <w:rsid w:val="00222E6D"/>
    <w:rsid w:val="00222E6E"/>
    <w:rsid w:val="00222E7B"/>
    <w:rsid w:val="002235D2"/>
    <w:rsid w:val="00223A48"/>
    <w:rsid w:val="00223E52"/>
    <w:rsid w:val="002248D9"/>
    <w:rsid w:val="00224E89"/>
    <w:rsid w:val="00224F53"/>
    <w:rsid w:val="0022532E"/>
    <w:rsid w:val="00225573"/>
    <w:rsid w:val="002255E0"/>
    <w:rsid w:val="0022582E"/>
    <w:rsid w:val="00225A03"/>
    <w:rsid w:val="00226145"/>
    <w:rsid w:val="00226CD8"/>
    <w:rsid w:val="00227335"/>
    <w:rsid w:val="0022780C"/>
    <w:rsid w:val="00227D03"/>
    <w:rsid w:val="00227F49"/>
    <w:rsid w:val="00227FFD"/>
    <w:rsid w:val="00230127"/>
    <w:rsid w:val="0023017F"/>
    <w:rsid w:val="00230439"/>
    <w:rsid w:val="00230597"/>
    <w:rsid w:val="0023085B"/>
    <w:rsid w:val="00230C06"/>
    <w:rsid w:val="00230CB8"/>
    <w:rsid w:val="00231113"/>
    <w:rsid w:val="00232332"/>
    <w:rsid w:val="0023279B"/>
    <w:rsid w:val="00232963"/>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4CEB"/>
    <w:rsid w:val="002B54A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832"/>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1C49"/>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B10"/>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EF9"/>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8B9"/>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583"/>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07C"/>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21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679"/>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2D5C"/>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05F"/>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1076"/>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5ED2"/>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406"/>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CDF"/>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E68"/>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98"/>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5F6D3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194B"/>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6E83"/>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755"/>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46C"/>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C49"/>
    <w:rsid w:val="00682EA5"/>
    <w:rsid w:val="006831E9"/>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555"/>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2FAD"/>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37A"/>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F3"/>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372C"/>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ADA"/>
    <w:rsid w:val="007D7B3B"/>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585"/>
    <w:rsid w:val="008A3B8A"/>
    <w:rsid w:val="008A3E74"/>
    <w:rsid w:val="008A3FF9"/>
    <w:rsid w:val="008A4135"/>
    <w:rsid w:val="008A4488"/>
    <w:rsid w:val="008A4873"/>
    <w:rsid w:val="008A5B0A"/>
    <w:rsid w:val="008A5CCE"/>
    <w:rsid w:val="008A5F0A"/>
    <w:rsid w:val="008A622A"/>
    <w:rsid w:val="008A6446"/>
    <w:rsid w:val="008A6DB6"/>
    <w:rsid w:val="008A78C5"/>
    <w:rsid w:val="008B0019"/>
    <w:rsid w:val="008B00B8"/>
    <w:rsid w:val="008B0908"/>
    <w:rsid w:val="008B0E8A"/>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638"/>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386"/>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143"/>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6E86"/>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5D2"/>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223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48D"/>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39B2"/>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6DC"/>
    <w:rsid w:val="00AE07B5"/>
    <w:rsid w:val="00AE0C17"/>
    <w:rsid w:val="00AE18D5"/>
    <w:rsid w:val="00AE26E7"/>
    <w:rsid w:val="00AE27B1"/>
    <w:rsid w:val="00AE281B"/>
    <w:rsid w:val="00AE2FE6"/>
    <w:rsid w:val="00AE3CAB"/>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58FE"/>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433"/>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2D"/>
    <w:rsid w:val="00B5306D"/>
    <w:rsid w:val="00B532AC"/>
    <w:rsid w:val="00B532B0"/>
    <w:rsid w:val="00B539F4"/>
    <w:rsid w:val="00B53D51"/>
    <w:rsid w:val="00B53DDD"/>
    <w:rsid w:val="00B53F59"/>
    <w:rsid w:val="00B54512"/>
    <w:rsid w:val="00B54876"/>
    <w:rsid w:val="00B54939"/>
    <w:rsid w:val="00B54E50"/>
    <w:rsid w:val="00B551A5"/>
    <w:rsid w:val="00B551B4"/>
    <w:rsid w:val="00B55972"/>
    <w:rsid w:val="00B55BF1"/>
    <w:rsid w:val="00B56113"/>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C41"/>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279"/>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230"/>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0A6"/>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065"/>
    <w:rsid w:val="00D20212"/>
    <w:rsid w:val="00D205A3"/>
    <w:rsid w:val="00D20A11"/>
    <w:rsid w:val="00D212DF"/>
    <w:rsid w:val="00D2153E"/>
    <w:rsid w:val="00D219D8"/>
    <w:rsid w:val="00D21D91"/>
    <w:rsid w:val="00D22192"/>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D"/>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4FE"/>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29B"/>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1F9C"/>
    <w:rsid w:val="00EB2BC1"/>
    <w:rsid w:val="00EB3012"/>
    <w:rsid w:val="00EB3302"/>
    <w:rsid w:val="00EB34EA"/>
    <w:rsid w:val="00EB3635"/>
    <w:rsid w:val="00EB3895"/>
    <w:rsid w:val="00EB3929"/>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565"/>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4D1"/>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6C1"/>
    <w:rsid w:val="00F86A17"/>
    <w:rsid w:val="00F86B2F"/>
    <w:rsid w:val="00F86B4C"/>
    <w:rsid w:val="00F8715B"/>
    <w:rsid w:val="00F87384"/>
    <w:rsid w:val="00F8760C"/>
    <w:rsid w:val="00F879E5"/>
    <w:rsid w:val="00F87BD0"/>
    <w:rsid w:val="00F87C84"/>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28"/>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org.mx/scielo.php?script=sci_arttext&amp;pid=S1870-4670201600010001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79D0-98D1-4E9A-A22A-B9631829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8578</Words>
  <Characters>47184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2023-11-27T17:45:00Z</cp:lastPrinted>
  <dcterms:created xsi:type="dcterms:W3CDTF">2023-11-16T19:29:00Z</dcterms:created>
  <dcterms:modified xsi:type="dcterms:W3CDTF">2023-12-06T00:52:00Z</dcterms:modified>
</cp:coreProperties>
</file>