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4F3B637C" w:rsidR="005C2E26" w:rsidRPr="00074CDF" w:rsidRDefault="005C2E26" w:rsidP="00074CDF">
      <w:pPr>
        <w:spacing w:line="360" w:lineRule="auto"/>
        <w:jc w:val="both"/>
        <w:rPr>
          <w:rFonts w:ascii="Palatino Linotype" w:hAnsi="Palatino Linotype"/>
        </w:rPr>
      </w:pPr>
      <w:r w:rsidRPr="00074CD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6C7FD0" w:rsidRPr="00074CDF">
        <w:rPr>
          <w:rFonts w:ascii="Palatino Linotype" w:hAnsi="Palatino Linotype"/>
        </w:rPr>
        <w:t>d</w:t>
      </w:r>
      <w:r w:rsidRPr="00074CDF">
        <w:rPr>
          <w:rFonts w:ascii="Palatino Linotype" w:hAnsi="Palatino Linotype"/>
        </w:rPr>
        <w:t xml:space="preserve">el </w:t>
      </w:r>
      <w:r w:rsidR="004A3D96" w:rsidRPr="00074CDF">
        <w:rPr>
          <w:rFonts w:ascii="Palatino Linotype" w:hAnsi="Palatino Linotype"/>
          <w:b/>
        </w:rPr>
        <w:t>ocho</w:t>
      </w:r>
      <w:r w:rsidRPr="00074CDF">
        <w:rPr>
          <w:rFonts w:ascii="Palatino Linotype" w:hAnsi="Palatino Linotype"/>
          <w:b/>
        </w:rPr>
        <w:t xml:space="preserve"> de </w:t>
      </w:r>
      <w:r w:rsidR="004A3D96" w:rsidRPr="00074CDF">
        <w:rPr>
          <w:rFonts w:ascii="Palatino Linotype" w:hAnsi="Palatino Linotype"/>
          <w:b/>
        </w:rPr>
        <w:t xml:space="preserve">noviembre </w:t>
      </w:r>
      <w:r w:rsidR="00697064" w:rsidRPr="00074CDF">
        <w:rPr>
          <w:rFonts w:ascii="Palatino Linotype" w:hAnsi="Palatino Linotype"/>
          <w:b/>
        </w:rPr>
        <w:t>de dos mil veintitrés</w:t>
      </w:r>
      <w:r w:rsidR="00943122" w:rsidRPr="00074CDF">
        <w:rPr>
          <w:rFonts w:ascii="Palatino Linotype" w:hAnsi="Palatino Linotype"/>
        </w:rPr>
        <w:t>.</w:t>
      </w:r>
    </w:p>
    <w:p w14:paraId="28464D58" w14:textId="77777777" w:rsidR="00457BB8" w:rsidRPr="00074CDF" w:rsidRDefault="00457BB8" w:rsidP="00074CDF">
      <w:pPr>
        <w:spacing w:line="360" w:lineRule="auto"/>
        <w:jc w:val="both"/>
        <w:rPr>
          <w:rFonts w:ascii="Palatino Linotype" w:hAnsi="Palatino Linotype"/>
        </w:rPr>
      </w:pPr>
    </w:p>
    <w:p w14:paraId="2C11FACB" w14:textId="496E8D36" w:rsidR="00457BB8" w:rsidRPr="00074CDF" w:rsidRDefault="00457BB8" w:rsidP="00074CDF">
      <w:pPr>
        <w:spacing w:line="360" w:lineRule="auto"/>
        <w:jc w:val="both"/>
        <w:rPr>
          <w:rFonts w:ascii="Palatino Linotype" w:hAnsi="Palatino Linotype"/>
          <w:b/>
        </w:rPr>
      </w:pPr>
      <w:r w:rsidRPr="00074CDF">
        <w:rPr>
          <w:rFonts w:ascii="Palatino Linotype" w:hAnsi="Palatino Linotype"/>
          <w:b/>
        </w:rPr>
        <w:t>VISTO</w:t>
      </w:r>
      <w:r w:rsidRPr="00074CDF">
        <w:rPr>
          <w:rFonts w:ascii="Palatino Linotype" w:hAnsi="Palatino Linotype"/>
        </w:rPr>
        <w:t xml:space="preserve"> el exp</w:t>
      </w:r>
      <w:r w:rsidR="00CB5585" w:rsidRPr="00074CDF">
        <w:rPr>
          <w:rFonts w:ascii="Palatino Linotype" w:hAnsi="Palatino Linotype"/>
        </w:rPr>
        <w:t xml:space="preserve">ediente formado con motivo del </w:t>
      </w:r>
      <w:r w:rsidR="00D86297" w:rsidRPr="00074CDF">
        <w:rPr>
          <w:rFonts w:ascii="Palatino Linotype" w:hAnsi="Palatino Linotype"/>
        </w:rPr>
        <w:t>Recurso Revisión</w:t>
      </w:r>
      <w:r w:rsidRPr="00074CDF">
        <w:rPr>
          <w:rFonts w:ascii="Palatino Linotype" w:hAnsi="Palatino Linotype"/>
        </w:rPr>
        <w:t xml:space="preserve"> </w:t>
      </w:r>
      <w:r w:rsidR="004A3D96" w:rsidRPr="00074CDF">
        <w:rPr>
          <w:rFonts w:ascii="Palatino Linotype" w:hAnsi="Palatino Linotype"/>
          <w:b/>
          <w:lang w:val="es-ES_tradnl"/>
        </w:rPr>
        <w:t>02977</w:t>
      </w:r>
      <w:r w:rsidR="00376687" w:rsidRPr="00074CDF">
        <w:rPr>
          <w:rFonts w:ascii="Palatino Linotype" w:hAnsi="Palatino Linotype"/>
          <w:b/>
          <w:lang w:val="es-ES_tradnl"/>
        </w:rPr>
        <w:t>/INFOEM/IP/RR/2023</w:t>
      </w:r>
      <w:r w:rsidRPr="00074CDF">
        <w:rPr>
          <w:rFonts w:ascii="Palatino Linotype" w:hAnsi="Palatino Linotype"/>
        </w:rPr>
        <w:t xml:space="preserve">, </w:t>
      </w:r>
      <w:r w:rsidR="006C52D7" w:rsidRPr="00074CDF">
        <w:rPr>
          <w:rFonts w:ascii="Palatino Linotype" w:hAnsi="Palatino Linotype"/>
        </w:rPr>
        <w:t xml:space="preserve">promovido </w:t>
      </w:r>
      <w:r w:rsidR="005C250B" w:rsidRPr="00074CDF">
        <w:rPr>
          <w:rFonts w:ascii="Palatino Linotype" w:hAnsi="Palatino Linotype"/>
        </w:rPr>
        <w:t xml:space="preserve">por </w:t>
      </w:r>
      <w:r w:rsidR="0024673D">
        <w:rPr>
          <w:rFonts w:ascii="Palatino Linotype" w:hAnsi="Palatino Linotype"/>
          <w:b/>
          <w:szCs w:val="22"/>
        </w:rPr>
        <w:t>XXXXXXXXX</w:t>
      </w:r>
      <w:r w:rsidR="005C250B" w:rsidRPr="00074CDF">
        <w:rPr>
          <w:rFonts w:ascii="Palatino Linotype" w:hAnsi="Palatino Linotype"/>
        </w:rPr>
        <w:t>,</w:t>
      </w:r>
      <w:r w:rsidR="005C250B" w:rsidRPr="00074CDF">
        <w:rPr>
          <w:rFonts w:ascii="Palatino Linotype" w:hAnsi="Palatino Linotype" w:cs="Arial"/>
          <w:b/>
          <w:lang w:val="es-ES"/>
        </w:rPr>
        <w:t xml:space="preserve"> </w:t>
      </w:r>
      <w:r w:rsidR="007E09B0" w:rsidRPr="00074CDF">
        <w:rPr>
          <w:rFonts w:ascii="Palatino Linotype" w:hAnsi="Palatino Linotype" w:cs="Arial"/>
          <w:lang w:val="es-ES"/>
        </w:rPr>
        <w:t xml:space="preserve">a </w:t>
      </w:r>
      <w:r w:rsidR="007E09B0" w:rsidRPr="00074CDF">
        <w:rPr>
          <w:rFonts w:ascii="Palatino Linotype" w:hAnsi="Palatino Linotype"/>
          <w:lang w:val="es-ES"/>
        </w:rPr>
        <w:t>quien</w:t>
      </w:r>
      <w:r w:rsidR="005C250B" w:rsidRPr="00074CDF">
        <w:rPr>
          <w:rFonts w:ascii="Palatino Linotype" w:hAnsi="Palatino Linotype" w:cs="Arial"/>
          <w:b/>
          <w:lang w:val="es-ES"/>
        </w:rPr>
        <w:t xml:space="preserve"> </w:t>
      </w:r>
      <w:r w:rsidR="005C250B" w:rsidRPr="00074CDF">
        <w:rPr>
          <w:rFonts w:ascii="Palatino Linotype" w:hAnsi="Palatino Linotype"/>
        </w:rPr>
        <w:t>en lo sucesivo se</w:t>
      </w:r>
      <w:r w:rsidR="007E09B0" w:rsidRPr="00074CDF">
        <w:rPr>
          <w:rFonts w:ascii="Palatino Linotype" w:hAnsi="Palatino Linotype"/>
        </w:rPr>
        <w:t xml:space="preserve"> le</w:t>
      </w:r>
      <w:r w:rsidR="005C250B" w:rsidRPr="00074CDF">
        <w:rPr>
          <w:rFonts w:ascii="Palatino Linotype" w:hAnsi="Palatino Linotype"/>
        </w:rPr>
        <w:t xml:space="preserve"> denominará </w:t>
      </w:r>
      <w:r w:rsidR="0043614D" w:rsidRPr="00074CDF">
        <w:rPr>
          <w:rFonts w:ascii="Palatino Linotype" w:hAnsi="Palatino Linotype" w:cs="Arial"/>
          <w:b/>
          <w:lang w:val="es-ES"/>
        </w:rPr>
        <w:t>EL</w:t>
      </w:r>
      <w:r w:rsidR="005C250B" w:rsidRPr="00074CDF">
        <w:rPr>
          <w:rFonts w:ascii="Palatino Linotype" w:hAnsi="Palatino Linotype" w:cs="Arial"/>
          <w:b/>
          <w:lang w:val="es-ES"/>
        </w:rPr>
        <w:t xml:space="preserve"> RECURRENTE</w:t>
      </w:r>
      <w:r w:rsidR="005C250B" w:rsidRPr="00074CDF">
        <w:rPr>
          <w:rFonts w:ascii="Palatino Linotype" w:hAnsi="Palatino Linotype"/>
        </w:rPr>
        <w:t>,</w:t>
      </w:r>
      <w:r w:rsidRPr="00074CDF">
        <w:rPr>
          <w:rFonts w:ascii="Palatino Linotype" w:hAnsi="Palatino Linotype"/>
        </w:rPr>
        <w:t xml:space="preserve"> </w:t>
      </w:r>
      <w:r w:rsidR="00E24730" w:rsidRPr="00074CDF">
        <w:rPr>
          <w:rFonts w:ascii="Palatino Linotype" w:hAnsi="Palatino Linotype"/>
        </w:rPr>
        <w:t xml:space="preserve">en contra de </w:t>
      </w:r>
      <w:r w:rsidR="00DD7C89" w:rsidRPr="00074CDF">
        <w:rPr>
          <w:rFonts w:ascii="Palatino Linotype" w:hAnsi="Palatino Linotype" w:cs="Arial"/>
          <w:lang w:val="es-ES"/>
        </w:rPr>
        <w:t>la</w:t>
      </w:r>
      <w:r w:rsidR="00E24730" w:rsidRPr="00074CDF">
        <w:rPr>
          <w:rFonts w:ascii="Palatino Linotype" w:hAnsi="Palatino Linotype" w:cs="Arial"/>
          <w:lang w:val="es-ES"/>
        </w:rPr>
        <w:t xml:space="preserve"> respuesta</w:t>
      </w:r>
      <w:r w:rsidR="00F74502" w:rsidRPr="00074CDF">
        <w:rPr>
          <w:rFonts w:ascii="Palatino Linotype" w:hAnsi="Palatino Linotype" w:cs="Arial"/>
          <w:lang w:val="es-ES"/>
        </w:rPr>
        <w:t xml:space="preserve"> d</w:t>
      </w:r>
      <w:r w:rsidR="000C0B7F" w:rsidRPr="00074CDF">
        <w:rPr>
          <w:rFonts w:ascii="Palatino Linotype" w:hAnsi="Palatino Linotype" w:cs="Arial"/>
          <w:lang w:val="es-ES"/>
        </w:rPr>
        <w:t>e</w:t>
      </w:r>
      <w:r w:rsidR="005C250B" w:rsidRPr="00074CDF">
        <w:rPr>
          <w:rFonts w:ascii="Palatino Linotype" w:hAnsi="Palatino Linotype" w:cs="Arial"/>
          <w:lang w:val="es-ES"/>
        </w:rPr>
        <w:t xml:space="preserve">l </w:t>
      </w:r>
      <w:r w:rsidR="0043614D" w:rsidRPr="00074CDF">
        <w:rPr>
          <w:rFonts w:ascii="Palatino Linotype" w:hAnsi="Palatino Linotype" w:cs="Arial"/>
          <w:b/>
        </w:rPr>
        <w:t>Sistema Municipal Para el Desarrollo Integral de la Familia de Toluca</w:t>
      </w:r>
      <w:r w:rsidR="00F5252E" w:rsidRPr="00074CDF">
        <w:rPr>
          <w:rFonts w:ascii="Palatino Linotype" w:hAnsi="Palatino Linotype" w:cs="Arial"/>
          <w:b/>
        </w:rPr>
        <w:t>,</w:t>
      </w:r>
      <w:r w:rsidRPr="00074CDF">
        <w:rPr>
          <w:rFonts w:ascii="Palatino Linotype" w:hAnsi="Palatino Linotype"/>
          <w:b/>
        </w:rPr>
        <w:t xml:space="preserve"> </w:t>
      </w:r>
      <w:r w:rsidR="00A66569" w:rsidRPr="00074CDF">
        <w:rPr>
          <w:rFonts w:ascii="Palatino Linotype" w:hAnsi="Palatino Linotype"/>
          <w:lang w:val="es-419"/>
        </w:rPr>
        <w:t xml:space="preserve">que en </w:t>
      </w:r>
      <w:r w:rsidRPr="00074CDF">
        <w:rPr>
          <w:rFonts w:ascii="Palatino Linotype" w:hAnsi="Palatino Linotype"/>
        </w:rPr>
        <w:t xml:space="preserve">lo sucesivo </w:t>
      </w:r>
      <w:r w:rsidR="009E2E2C" w:rsidRPr="00074CDF">
        <w:rPr>
          <w:rFonts w:ascii="Palatino Linotype" w:hAnsi="Palatino Linotype"/>
        </w:rPr>
        <w:t xml:space="preserve">se denominará </w:t>
      </w:r>
      <w:r w:rsidRPr="00074CDF">
        <w:rPr>
          <w:rFonts w:ascii="Palatino Linotype" w:hAnsi="Palatino Linotype"/>
          <w:b/>
        </w:rPr>
        <w:t>EL SUJETO OBLIGADO</w:t>
      </w:r>
      <w:r w:rsidRPr="00074CDF">
        <w:rPr>
          <w:rFonts w:ascii="Palatino Linotype" w:hAnsi="Palatino Linotype"/>
        </w:rPr>
        <w:t>, se procede a dictar la presente resol</w:t>
      </w:r>
      <w:r w:rsidR="009A60AC" w:rsidRPr="00074CDF">
        <w:rPr>
          <w:rFonts w:ascii="Palatino Linotype" w:hAnsi="Palatino Linotype"/>
        </w:rPr>
        <w:t>ución con base en lo siguiente:</w:t>
      </w:r>
    </w:p>
    <w:p w14:paraId="48CEFEB5" w14:textId="77777777" w:rsidR="00457BB8" w:rsidRPr="00074CDF" w:rsidRDefault="00457BB8" w:rsidP="00074CDF">
      <w:pPr>
        <w:jc w:val="center"/>
        <w:rPr>
          <w:rFonts w:ascii="Palatino Linotype" w:hAnsi="Palatino Linotype"/>
        </w:rPr>
      </w:pPr>
    </w:p>
    <w:p w14:paraId="480E521A" w14:textId="1C45FB4A" w:rsidR="00457BB8" w:rsidRPr="00074CDF" w:rsidRDefault="003103D9" w:rsidP="00074CDF">
      <w:pPr>
        <w:jc w:val="center"/>
        <w:rPr>
          <w:rFonts w:ascii="Palatino Linotype" w:hAnsi="Palatino Linotype"/>
          <w:b/>
          <w:bCs/>
          <w:spacing w:val="40"/>
          <w:sz w:val="28"/>
        </w:rPr>
      </w:pPr>
      <w:r w:rsidRPr="00074CDF">
        <w:rPr>
          <w:rFonts w:ascii="Palatino Linotype" w:hAnsi="Palatino Linotype"/>
          <w:b/>
          <w:bCs/>
          <w:spacing w:val="40"/>
          <w:sz w:val="28"/>
        </w:rPr>
        <w:t>ANTECEDENTES</w:t>
      </w:r>
    </w:p>
    <w:p w14:paraId="68707BF2" w14:textId="77777777" w:rsidR="00457BB8" w:rsidRPr="00074CDF" w:rsidRDefault="00457BB8" w:rsidP="00074CDF">
      <w:pPr>
        <w:jc w:val="center"/>
        <w:rPr>
          <w:rFonts w:ascii="Palatino Linotype" w:hAnsi="Palatino Linotype"/>
          <w:b/>
          <w:bCs/>
          <w:spacing w:val="40"/>
        </w:rPr>
      </w:pPr>
    </w:p>
    <w:p w14:paraId="27A028CA" w14:textId="5FA14C21" w:rsidR="0046481A" w:rsidRPr="00074CDF" w:rsidRDefault="00457BB8" w:rsidP="00074CDF">
      <w:pPr>
        <w:spacing w:line="360" w:lineRule="auto"/>
        <w:jc w:val="both"/>
        <w:rPr>
          <w:rFonts w:ascii="Palatino Linotype" w:hAnsi="Palatino Linotype"/>
          <w:b/>
          <w:sz w:val="26"/>
          <w:szCs w:val="26"/>
        </w:rPr>
      </w:pPr>
      <w:r w:rsidRPr="00074CDF">
        <w:rPr>
          <w:rFonts w:ascii="Palatino Linotype" w:hAnsi="Palatino Linotype"/>
          <w:b/>
          <w:sz w:val="26"/>
          <w:szCs w:val="26"/>
        </w:rPr>
        <w:t xml:space="preserve">I. </w:t>
      </w:r>
      <w:r w:rsidR="0043614D" w:rsidRPr="00074CDF">
        <w:rPr>
          <w:rFonts w:ascii="Palatino Linotype" w:hAnsi="Palatino Linotype"/>
          <w:b/>
          <w:sz w:val="26"/>
          <w:szCs w:val="26"/>
        </w:rPr>
        <w:t>De la solicitud de i</w:t>
      </w:r>
      <w:r w:rsidR="00747069" w:rsidRPr="00074CDF">
        <w:rPr>
          <w:rFonts w:ascii="Palatino Linotype" w:hAnsi="Palatino Linotype"/>
          <w:b/>
          <w:sz w:val="26"/>
          <w:szCs w:val="26"/>
        </w:rPr>
        <w:t>nformación</w:t>
      </w:r>
      <w:r w:rsidR="00E547B6" w:rsidRPr="00074CDF">
        <w:rPr>
          <w:rFonts w:ascii="Palatino Linotype" w:hAnsi="Palatino Linotype"/>
          <w:b/>
          <w:sz w:val="26"/>
          <w:szCs w:val="26"/>
        </w:rPr>
        <w:t>.</w:t>
      </w:r>
    </w:p>
    <w:p w14:paraId="4EA39801" w14:textId="1EAA55B9" w:rsidR="00F67B0E" w:rsidRPr="00074CDF" w:rsidRDefault="00F66119" w:rsidP="00074CDF">
      <w:pPr>
        <w:spacing w:line="360" w:lineRule="auto"/>
        <w:jc w:val="both"/>
        <w:rPr>
          <w:rFonts w:ascii="Palatino Linotype" w:hAnsi="Palatino Linotype" w:cs="Arial"/>
        </w:rPr>
      </w:pPr>
      <w:r w:rsidRPr="00074CDF">
        <w:rPr>
          <w:rFonts w:ascii="Palatino Linotype" w:hAnsi="Palatino Linotype" w:cs="Arial"/>
        </w:rPr>
        <w:t>El</w:t>
      </w:r>
      <w:r w:rsidR="00D73171" w:rsidRPr="00074CDF">
        <w:rPr>
          <w:rFonts w:ascii="Palatino Linotype" w:hAnsi="Palatino Linotype" w:cs="Arial"/>
        </w:rPr>
        <w:t xml:space="preserve"> </w:t>
      </w:r>
      <w:r w:rsidR="004A3D96" w:rsidRPr="00074CDF">
        <w:rPr>
          <w:rFonts w:ascii="Palatino Linotype" w:hAnsi="Palatino Linotype" w:cs="Arial"/>
          <w:b/>
        </w:rPr>
        <w:t>nueve</w:t>
      </w:r>
      <w:r w:rsidR="003F7D01" w:rsidRPr="00074CDF">
        <w:rPr>
          <w:rFonts w:ascii="Palatino Linotype" w:hAnsi="Palatino Linotype" w:cs="Arial"/>
          <w:b/>
        </w:rPr>
        <w:t xml:space="preserve"> </w:t>
      </w:r>
      <w:r w:rsidR="006630EE" w:rsidRPr="00074CDF">
        <w:rPr>
          <w:rFonts w:ascii="Palatino Linotype" w:hAnsi="Palatino Linotype" w:cs="Arial"/>
          <w:b/>
        </w:rPr>
        <w:t xml:space="preserve">de </w:t>
      </w:r>
      <w:r w:rsidR="0043614D" w:rsidRPr="00074CDF">
        <w:rPr>
          <w:rFonts w:ascii="Palatino Linotype" w:hAnsi="Palatino Linotype" w:cs="Arial"/>
          <w:b/>
        </w:rPr>
        <w:t>mayo</w:t>
      </w:r>
      <w:r w:rsidR="00D73171" w:rsidRPr="00074CDF">
        <w:rPr>
          <w:rFonts w:ascii="Palatino Linotype" w:hAnsi="Palatino Linotype" w:cs="Arial"/>
          <w:b/>
        </w:rPr>
        <w:t xml:space="preserve"> de dos mil </w:t>
      </w:r>
      <w:r w:rsidR="00376687" w:rsidRPr="00074CDF">
        <w:rPr>
          <w:rFonts w:ascii="Palatino Linotype" w:hAnsi="Palatino Linotype" w:cs="Arial"/>
          <w:b/>
        </w:rPr>
        <w:t>veintitrés</w:t>
      </w:r>
      <w:r w:rsidR="00D73171" w:rsidRPr="00074CDF">
        <w:rPr>
          <w:rFonts w:ascii="Palatino Linotype" w:hAnsi="Palatino Linotype" w:cs="Arial"/>
        </w:rPr>
        <w:t xml:space="preserve">, </w:t>
      </w:r>
      <w:r w:rsidR="001B1A92" w:rsidRPr="00074CDF">
        <w:rPr>
          <w:rFonts w:ascii="Palatino Linotype" w:hAnsi="Palatino Linotype" w:cs="Arial"/>
          <w:b/>
        </w:rPr>
        <w:t>EL</w:t>
      </w:r>
      <w:r w:rsidR="00D73171" w:rsidRPr="00074CDF">
        <w:rPr>
          <w:rFonts w:ascii="Palatino Linotype" w:hAnsi="Palatino Linotype" w:cs="Arial"/>
          <w:b/>
        </w:rPr>
        <w:t xml:space="preserve"> RECURRENTE</w:t>
      </w:r>
      <w:r w:rsidR="00D73171" w:rsidRPr="00074CDF">
        <w:rPr>
          <w:rFonts w:ascii="Palatino Linotype" w:hAnsi="Palatino Linotype" w:cs="Arial"/>
        </w:rPr>
        <w:t xml:space="preserve"> </w:t>
      </w:r>
      <w:r w:rsidR="001B1A92" w:rsidRPr="00074CDF">
        <w:rPr>
          <w:rFonts w:ascii="Palatino Linotype" w:eastAsia="Palatino Linotype" w:hAnsi="Palatino Linotype" w:cs="Palatino Linotype"/>
        </w:rPr>
        <w:t xml:space="preserve">a través de la plataforma del </w:t>
      </w:r>
      <w:r w:rsidR="007D6468" w:rsidRPr="00074CDF">
        <w:rPr>
          <w:rFonts w:ascii="Palatino Linotype" w:eastAsia="Palatino Linotype" w:hAnsi="Palatino Linotype" w:cs="Palatino Linotype"/>
        </w:rPr>
        <w:t>Sistema de Acceso a la Información Mexiquense</w:t>
      </w:r>
      <w:r w:rsidR="00D73171" w:rsidRPr="00074CDF">
        <w:rPr>
          <w:rFonts w:ascii="Palatino Linotype" w:hAnsi="Palatino Linotype" w:cs="Arial"/>
        </w:rPr>
        <w:t xml:space="preserve">, en lo subsecuente </w:t>
      </w:r>
      <w:r w:rsidR="00D73171" w:rsidRPr="00074CDF">
        <w:rPr>
          <w:rFonts w:ascii="Palatino Linotype" w:hAnsi="Palatino Linotype" w:cs="Arial"/>
          <w:b/>
        </w:rPr>
        <w:t>EL SAIMEX</w:t>
      </w:r>
      <w:r w:rsidR="00D73171" w:rsidRPr="00074CDF">
        <w:rPr>
          <w:rFonts w:ascii="Palatino Linotype" w:hAnsi="Palatino Linotype" w:cs="Arial"/>
        </w:rPr>
        <w:t xml:space="preserve"> ante </w:t>
      </w:r>
      <w:r w:rsidR="00D73171" w:rsidRPr="00074CDF">
        <w:rPr>
          <w:rFonts w:ascii="Palatino Linotype" w:hAnsi="Palatino Linotype" w:cs="Arial"/>
          <w:b/>
        </w:rPr>
        <w:t>EL SUJETO OBLIGADO</w:t>
      </w:r>
      <w:r w:rsidR="00D73171" w:rsidRPr="00074CDF">
        <w:rPr>
          <w:rFonts w:ascii="Palatino Linotype" w:hAnsi="Palatino Linotype" w:cs="Arial"/>
        </w:rPr>
        <w:t>, la solicitud de acceso a la Información Pública, a la que se le</w:t>
      </w:r>
      <w:r w:rsidR="00181639" w:rsidRPr="00074CDF">
        <w:rPr>
          <w:rFonts w:ascii="Palatino Linotype" w:hAnsi="Palatino Linotype" w:cs="Arial"/>
        </w:rPr>
        <w:t xml:space="preserve"> asignó el número de expediente</w:t>
      </w:r>
      <w:r w:rsidR="00181639" w:rsidRPr="00074CDF">
        <w:rPr>
          <w:rFonts w:ascii="Palatino Linotype" w:hAnsi="Palatino Linotype" w:cs="Arial"/>
          <w:b/>
        </w:rPr>
        <w:t xml:space="preserve"> </w:t>
      </w:r>
      <w:r w:rsidR="004A3D96" w:rsidRPr="00074CDF">
        <w:rPr>
          <w:rFonts w:ascii="Palatino Linotype" w:hAnsi="Palatino Linotype" w:cs="Arial"/>
          <w:b/>
        </w:rPr>
        <w:t>00142/DIFTOLUCA/IP/2023</w:t>
      </w:r>
      <w:r w:rsidR="00D73171" w:rsidRPr="00074CDF">
        <w:rPr>
          <w:rFonts w:ascii="Palatino Linotype" w:hAnsi="Palatino Linotype" w:cs="Arial"/>
        </w:rPr>
        <w:t>, mediante la cual solicitó:</w:t>
      </w:r>
    </w:p>
    <w:p w14:paraId="6AC9DBE3" w14:textId="77777777" w:rsidR="004403B3" w:rsidRPr="00074CDF" w:rsidRDefault="004403B3" w:rsidP="00074CDF">
      <w:pPr>
        <w:spacing w:line="360" w:lineRule="auto"/>
        <w:jc w:val="both"/>
        <w:rPr>
          <w:rFonts w:ascii="Palatino Linotype" w:hAnsi="Palatino Linotype" w:cs="Arial"/>
          <w:b/>
          <w:bCs/>
          <w:lang w:val="es-ES"/>
        </w:rPr>
      </w:pPr>
    </w:p>
    <w:p w14:paraId="2A3302E7" w14:textId="4BE751F9" w:rsidR="005D1CB5" w:rsidRPr="00074CDF" w:rsidRDefault="00457BB8" w:rsidP="00074CDF">
      <w:pPr>
        <w:tabs>
          <w:tab w:val="left" w:pos="851"/>
        </w:tabs>
        <w:ind w:left="851" w:right="901"/>
        <w:jc w:val="both"/>
        <w:rPr>
          <w:rFonts w:ascii="Palatino Linotype" w:hAnsi="Palatino Linotype" w:cs="Arial"/>
          <w:i/>
          <w:sz w:val="22"/>
          <w:szCs w:val="22"/>
        </w:rPr>
      </w:pPr>
      <w:r w:rsidRPr="00074CDF">
        <w:rPr>
          <w:rFonts w:ascii="Palatino Linotype" w:hAnsi="Palatino Linotype" w:cs="Arial"/>
          <w:i/>
          <w:sz w:val="22"/>
          <w:szCs w:val="22"/>
        </w:rPr>
        <w:t>“</w:t>
      </w:r>
      <w:r w:rsidR="004A3D96" w:rsidRPr="00074CDF">
        <w:rPr>
          <w:rFonts w:ascii="Palatino Linotype" w:hAnsi="Palatino Linotype" w:cs="Arial"/>
          <w:i/>
          <w:sz w:val="22"/>
          <w:szCs w:val="22"/>
        </w:rPr>
        <w:t xml:space="preserve">cuantas personas asistieron al primer cuadro de </w:t>
      </w:r>
      <w:proofErr w:type="spellStart"/>
      <w:r w:rsidR="004A3D96" w:rsidRPr="00074CDF">
        <w:rPr>
          <w:rFonts w:ascii="Palatino Linotype" w:hAnsi="Palatino Linotype" w:cs="Arial"/>
          <w:i/>
          <w:sz w:val="22"/>
          <w:szCs w:val="22"/>
        </w:rPr>
        <w:t>toluca</w:t>
      </w:r>
      <w:proofErr w:type="spellEnd"/>
      <w:r w:rsidR="004A3D96" w:rsidRPr="00074CDF">
        <w:rPr>
          <w:rFonts w:ascii="Palatino Linotype" w:hAnsi="Palatino Linotype" w:cs="Arial"/>
          <w:i/>
          <w:sz w:val="22"/>
          <w:szCs w:val="22"/>
        </w:rPr>
        <w:t xml:space="preserve"> del evento </w:t>
      </w:r>
      <w:proofErr w:type="spellStart"/>
      <w:r w:rsidR="004A3D96" w:rsidRPr="00074CDF">
        <w:rPr>
          <w:rFonts w:ascii="Palatino Linotype" w:hAnsi="Palatino Linotype" w:cs="Arial"/>
          <w:i/>
          <w:sz w:val="22"/>
          <w:szCs w:val="22"/>
        </w:rPr>
        <w:t>chavitoluca</w:t>
      </w:r>
      <w:proofErr w:type="spellEnd"/>
      <w:r w:rsidR="004A3D96" w:rsidRPr="00074CDF">
        <w:rPr>
          <w:rFonts w:ascii="Palatino Linotype" w:hAnsi="Palatino Linotype" w:cs="Arial"/>
          <w:i/>
          <w:sz w:val="22"/>
          <w:szCs w:val="22"/>
        </w:rPr>
        <w:t xml:space="preserve"> cuanto costo el evento cuanto se gastaron quiero comprobante de pago y lista de los eventos </w:t>
      </w:r>
      <w:proofErr w:type="spellStart"/>
      <w:r w:rsidR="004A3D96" w:rsidRPr="00074CDF">
        <w:rPr>
          <w:rFonts w:ascii="Palatino Linotype" w:hAnsi="Palatino Linotype" w:cs="Arial"/>
          <w:i/>
          <w:sz w:val="22"/>
          <w:szCs w:val="22"/>
        </w:rPr>
        <w:t>proximos</w:t>
      </w:r>
      <w:proofErr w:type="spellEnd"/>
      <w:r w:rsidR="004A3D96" w:rsidRPr="00074CDF">
        <w:rPr>
          <w:rFonts w:ascii="Palatino Linotype" w:hAnsi="Palatino Linotype" w:cs="Arial"/>
          <w:i/>
          <w:sz w:val="22"/>
          <w:szCs w:val="22"/>
        </w:rPr>
        <w:t xml:space="preserve"> y montos de cuanto se va a gastar</w:t>
      </w:r>
      <w:r w:rsidR="0069355F" w:rsidRPr="00074CDF">
        <w:rPr>
          <w:rFonts w:ascii="Palatino Linotype" w:hAnsi="Palatino Linotype" w:cs="Arial"/>
          <w:i/>
          <w:sz w:val="22"/>
          <w:szCs w:val="22"/>
        </w:rPr>
        <w:t xml:space="preserve">” </w:t>
      </w:r>
      <w:r w:rsidR="00843502" w:rsidRPr="00074CDF">
        <w:rPr>
          <w:rFonts w:ascii="Palatino Linotype" w:hAnsi="Palatino Linotype" w:cs="Arial"/>
          <w:sz w:val="22"/>
          <w:szCs w:val="22"/>
        </w:rPr>
        <w:t>(s</w:t>
      </w:r>
      <w:r w:rsidRPr="00074CDF">
        <w:rPr>
          <w:rFonts w:ascii="Palatino Linotype" w:hAnsi="Palatino Linotype" w:cs="Arial"/>
          <w:sz w:val="22"/>
          <w:szCs w:val="22"/>
        </w:rPr>
        <w:t>ic)</w:t>
      </w:r>
      <w:r w:rsidR="004E74D1" w:rsidRPr="00074CDF">
        <w:rPr>
          <w:rFonts w:ascii="Palatino Linotype" w:hAnsi="Palatino Linotype" w:cs="Arial"/>
          <w:sz w:val="22"/>
          <w:szCs w:val="22"/>
        </w:rPr>
        <w:t>.</w:t>
      </w:r>
    </w:p>
    <w:p w14:paraId="4E784B64" w14:textId="77777777" w:rsidR="00D73171" w:rsidRPr="00074CDF" w:rsidRDefault="00D73171" w:rsidP="00074CDF">
      <w:pPr>
        <w:spacing w:line="360" w:lineRule="auto"/>
        <w:jc w:val="both"/>
        <w:rPr>
          <w:rFonts w:ascii="Palatino Linotype" w:hAnsi="Palatino Linotype" w:cs="Arial"/>
          <w:b/>
          <w:szCs w:val="26"/>
        </w:rPr>
      </w:pPr>
    </w:p>
    <w:p w14:paraId="6CDDFE4B" w14:textId="1A9FA544" w:rsidR="00B04B8B" w:rsidRPr="00074CDF" w:rsidRDefault="00457BB8" w:rsidP="00074CDF">
      <w:pPr>
        <w:widowControl w:val="0"/>
        <w:spacing w:line="360" w:lineRule="auto"/>
        <w:jc w:val="both"/>
        <w:rPr>
          <w:rFonts w:ascii="Palatino Linotype" w:eastAsia="Palatino Linotype" w:hAnsi="Palatino Linotype" w:cs="Palatino Linotype"/>
        </w:rPr>
      </w:pPr>
      <w:r w:rsidRPr="00074CDF">
        <w:rPr>
          <w:rFonts w:ascii="Palatino Linotype" w:hAnsi="Palatino Linotype" w:cs="Arial"/>
          <w:b/>
          <w:sz w:val="26"/>
          <w:szCs w:val="26"/>
        </w:rPr>
        <w:t>MODALIDAD DE ENTREGA</w:t>
      </w:r>
      <w:r w:rsidRPr="00074CDF">
        <w:rPr>
          <w:rFonts w:ascii="Palatino Linotype" w:hAnsi="Palatino Linotype" w:cs="Arial"/>
          <w:b/>
        </w:rPr>
        <w:t>:</w:t>
      </w:r>
      <w:r w:rsidRPr="00074CDF">
        <w:rPr>
          <w:rFonts w:ascii="Palatino Linotype" w:hAnsi="Palatino Linotype" w:cs="Arial"/>
        </w:rPr>
        <w:t xml:space="preserve"> </w:t>
      </w:r>
      <w:r w:rsidR="004403B3" w:rsidRPr="00074CDF">
        <w:rPr>
          <w:rFonts w:ascii="Palatino Linotype" w:eastAsia="Palatino Linotype" w:hAnsi="Palatino Linotype" w:cs="Palatino Linotype"/>
        </w:rPr>
        <w:t xml:space="preserve">Vía </w:t>
      </w:r>
      <w:r w:rsidR="007D6468" w:rsidRPr="00074CDF">
        <w:rPr>
          <w:rFonts w:ascii="Palatino Linotype" w:eastAsia="Palatino Linotype" w:hAnsi="Palatino Linotype" w:cs="Palatino Linotype"/>
          <w:b/>
        </w:rPr>
        <w:t>SAIMEX</w:t>
      </w:r>
      <w:r w:rsidR="007D6468" w:rsidRPr="00074CDF">
        <w:rPr>
          <w:rFonts w:ascii="Palatino Linotype" w:eastAsia="Palatino Linotype" w:hAnsi="Palatino Linotype" w:cs="Palatino Linotype"/>
        </w:rPr>
        <w:t>.</w:t>
      </w:r>
    </w:p>
    <w:p w14:paraId="2823E6E3" w14:textId="042628F9" w:rsidR="00E66590" w:rsidRPr="00074CDF" w:rsidRDefault="00E2352F" w:rsidP="00074CDF">
      <w:pPr>
        <w:widowControl w:val="0"/>
        <w:spacing w:line="360" w:lineRule="auto"/>
        <w:ind w:right="901"/>
        <w:jc w:val="both"/>
        <w:rPr>
          <w:rFonts w:ascii="Palatino Linotype" w:hAnsi="Palatino Linotype" w:cs="Arial"/>
          <w:b/>
          <w:sz w:val="26"/>
          <w:szCs w:val="26"/>
        </w:rPr>
      </w:pPr>
      <w:r w:rsidRPr="00074CDF">
        <w:rPr>
          <w:rFonts w:ascii="Palatino Linotype" w:hAnsi="Palatino Linotype"/>
          <w:b/>
          <w:sz w:val="26"/>
          <w:szCs w:val="26"/>
        </w:rPr>
        <w:lastRenderedPageBreak/>
        <w:t>I</w:t>
      </w:r>
      <w:r w:rsidR="00654010" w:rsidRPr="00074CDF">
        <w:rPr>
          <w:rFonts w:ascii="Palatino Linotype" w:hAnsi="Palatino Linotype"/>
          <w:b/>
          <w:sz w:val="26"/>
          <w:szCs w:val="26"/>
        </w:rPr>
        <w:t>I</w:t>
      </w:r>
      <w:r w:rsidR="00E66590" w:rsidRPr="00074CDF">
        <w:rPr>
          <w:rFonts w:ascii="Palatino Linotype" w:hAnsi="Palatino Linotype"/>
          <w:b/>
          <w:sz w:val="26"/>
          <w:szCs w:val="26"/>
        </w:rPr>
        <w:t xml:space="preserve">. </w:t>
      </w:r>
      <w:r w:rsidR="00E66590" w:rsidRPr="00074CDF">
        <w:rPr>
          <w:rFonts w:ascii="Palatino Linotype" w:hAnsi="Palatino Linotype" w:cs="Arial"/>
          <w:b/>
          <w:sz w:val="26"/>
          <w:szCs w:val="26"/>
        </w:rPr>
        <w:t>Respuesta del Sujeto Obligado.</w:t>
      </w:r>
    </w:p>
    <w:p w14:paraId="045D5B73" w14:textId="6DAB3BE1" w:rsidR="00E66590" w:rsidRPr="00074CDF" w:rsidRDefault="00E66590" w:rsidP="00074CDF">
      <w:pPr>
        <w:spacing w:line="360" w:lineRule="auto"/>
        <w:jc w:val="both"/>
        <w:rPr>
          <w:rFonts w:ascii="Palatino Linotype" w:hAnsi="Palatino Linotype" w:cs="Arial"/>
        </w:rPr>
      </w:pPr>
      <w:r w:rsidRPr="00074CDF">
        <w:rPr>
          <w:rFonts w:ascii="Palatino Linotype" w:hAnsi="Palatino Linotype"/>
        </w:rPr>
        <w:t xml:space="preserve">De las constancias que obran en el </w:t>
      </w:r>
      <w:r w:rsidRPr="00074CDF">
        <w:rPr>
          <w:rFonts w:ascii="Palatino Linotype" w:hAnsi="Palatino Linotype"/>
          <w:b/>
        </w:rPr>
        <w:t>SAIMEX,</w:t>
      </w:r>
      <w:r w:rsidRPr="00074CDF">
        <w:rPr>
          <w:rFonts w:ascii="Palatino Linotype" w:hAnsi="Palatino Linotype"/>
        </w:rPr>
        <w:t xml:space="preserve"> </w:t>
      </w:r>
      <w:r w:rsidR="000E5655" w:rsidRPr="00074CDF">
        <w:rPr>
          <w:rFonts w:ascii="Palatino Linotype" w:hAnsi="Palatino Linotype"/>
        </w:rPr>
        <w:t xml:space="preserve">del recurso de revisión materia del presente asunto, </w:t>
      </w:r>
      <w:r w:rsidRPr="00074CDF">
        <w:rPr>
          <w:rFonts w:ascii="Palatino Linotype" w:hAnsi="Palatino Linotype"/>
        </w:rPr>
        <w:t xml:space="preserve">se advierte que </w:t>
      </w:r>
      <w:r w:rsidR="00F66119" w:rsidRPr="00074CDF">
        <w:rPr>
          <w:rFonts w:ascii="Palatino Linotype" w:hAnsi="Palatino Linotype"/>
        </w:rPr>
        <w:t>el</w:t>
      </w:r>
      <w:r w:rsidRPr="00074CDF">
        <w:rPr>
          <w:rFonts w:ascii="Palatino Linotype" w:hAnsi="Palatino Linotype"/>
        </w:rPr>
        <w:t xml:space="preserve"> </w:t>
      </w:r>
      <w:r w:rsidR="00403F65" w:rsidRPr="00074CDF">
        <w:rPr>
          <w:rFonts w:ascii="Palatino Linotype" w:hAnsi="Palatino Linotype"/>
          <w:b/>
        </w:rPr>
        <w:t>veintinueve</w:t>
      </w:r>
      <w:r w:rsidRPr="00074CDF">
        <w:rPr>
          <w:rFonts w:ascii="Palatino Linotype" w:hAnsi="Palatino Linotype"/>
          <w:b/>
        </w:rPr>
        <w:t xml:space="preserve"> de </w:t>
      </w:r>
      <w:r w:rsidR="00B047A3" w:rsidRPr="00074CDF">
        <w:rPr>
          <w:rFonts w:ascii="Palatino Linotype" w:hAnsi="Palatino Linotype"/>
          <w:b/>
        </w:rPr>
        <w:t>mayo</w:t>
      </w:r>
      <w:r w:rsidRPr="00074CDF">
        <w:rPr>
          <w:rFonts w:ascii="Palatino Linotype" w:hAnsi="Palatino Linotype"/>
          <w:b/>
        </w:rPr>
        <w:t xml:space="preserve"> </w:t>
      </w:r>
      <w:r w:rsidR="00F66119" w:rsidRPr="00074CDF">
        <w:rPr>
          <w:rFonts w:ascii="Palatino Linotype" w:hAnsi="Palatino Linotype"/>
          <w:b/>
        </w:rPr>
        <w:t xml:space="preserve">de dos mil </w:t>
      </w:r>
      <w:r w:rsidR="00376687" w:rsidRPr="00074CDF">
        <w:rPr>
          <w:rFonts w:ascii="Palatino Linotype" w:hAnsi="Palatino Linotype"/>
          <w:b/>
        </w:rPr>
        <w:t>veintitrés</w:t>
      </w:r>
      <w:r w:rsidRPr="00074CDF">
        <w:rPr>
          <w:rFonts w:ascii="Palatino Linotype" w:hAnsi="Palatino Linotype"/>
        </w:rPr>
        <w:t xml:space="preserve">, </w:t>
      </w:r>
      <w:r w:rsidRPr="00074CDF">
        <w:rPr>
          <w:rFonts w:ascii="Palatino Linotype" w:hAnsi="Palatino Linotype" w:cs="Arial"/>
          <w:b/>
        </w:rPr>
        <w:t>EL SUJETO OBLIGADO</w:t>
      </w:r>
      <w:r w:rsidRPr="00074CDF">
        <w:rPr>
          <w:rFonts w:ascii="Palatino Linotype" w:hAnsi="Palatino Linotype" w:cs="Arial"/>
        </w:rPr>
        <w:t xml:space="preserve"> entregó la respuesta a la solicitud de Información Pública del particular en los siguientes términos:</w:t>
      </w:r>
    </w:p>
    <w:p w14:paraId="0C89FB1C" w14:textId="77777777" w:rsidR="00E66590" w:rsidRPr="00074CDF" w:rsidRDefault="00E66590" w:rsidP="00074CDF">
      <w:pPr>
        <w:spacing w:line="360" w:lineRule="auto"/>
        <w:jc w:val="both"/>
        <w:rPr>
          <w:rFonts w:ascii="Palatino Linotype" w:hAnsi="Palatino Linotype" w:cs="Arial"/>
        </w:rPr>
      </w:pPr>
    </w:p>
    <w:p w14:paraId="457DCF78" w14:textId="6EA519CB" w:rsidR="00403F65" w:rsidRPr="00074CDF" w:rsidRDefault="00E66590" w:rsidP="00074CDF">
      <w:pPr>
        <w:spacing w:line="276" w:lineRule="auto"/>
        <w:ind w:left="851" w:right="899"/>
        <w:jc w:val="both"/>
        <w:rPr>
          <w:rFonts w:ascii="Palatino Linotype" w:hAnsi="Palatino Linotype" w:cs="Arial"/>
          <w:i/>
          <w:sz w:val="22"/>
        </w:rPr>
      </w:pPr>
      <w:r w:rsidRPr="00074CDF">
        <w:rPr>
          <w:rFonts w:ascii="Palatino Linotype" w:hAnsi="Palatino Linotype" w:cs="Arial"/>
          <w:i/>
          <w:sz w:val="22"/>
        </w:rPr>
        <w:t>“</w:t>
      </w:r>
      <w:r w:rsidR="004403B3" w:rsidRPr="00074CDF">
        <w:rPr>
          <w:rFonts w:ascii="Palatino Linotype" w:hAnsi="Palatino Linotype" w:cs="Arial"/>
          <w:i/>
          <w:sz w:val="22"/>
        </w:rPr>
        <w:t>…</w:t>
      </w:r>
      <w:r w:rsidR="00403F65" w:rsidRPr="00074CDF">
        <w:rPr>
          <w:rFonts w:ascii="Palatino Linotype" w:hAnsi="Palatino Linotype" w:cs="Arial"/>
          <w:i/>
          <w:sz w:val="22"/>
        </w:rPr>
        <w:t>En cumplimiento a lo dispuesto en el artículo 53 fracción II, IV, V y VI de la Ley de Transparencia y Acceso a la Información Pública del Estado de México y Municipios, adjunto a la presente los elementos generados para la atención de la solicitud de información interpuesta a este Sujeto Obligado. Así mismo y en apego a lo estipulado en el numeral 178 de Ley de Transparencia y Acceso a la Información Pública del Estado de México y Municipios, me permito hacer de su conocimiento que dentro de los 15 días hábiles posteriores a la fecha de la notificación del presente, usted podrá interponer Recurso de Revisión en contra de este Sujeto Obligado, siempre y cuando se cumpla alguno de los preceptos estipulados en los artículos mencionados. Sin otro particular por el momento quedamos a sus órdenes, enviándole un cordial saludo.</w:t>
      </w:r>
    </w:p>
    <w:p w14:paraId="4EDB6B85" w14:textId="77777777" w:rsidR="004403B3" w:rsidRPr="00074CDF" w:rsidRDefault="004403B3" w:rsidP="00074CDF">
      <w:pPr>
        <w:spacing w:line="276" w:lineRule="auto"/>
        <w:ind w:left="851" w:right="899"/>
        <w:jc w:val="both"/>
        <w:rPr>
          <w:rFonts w:ascii="Palatino Linotype" w:hAnsi="Palatino Linotype" w:cs="Arial"/>
          <w:i/>
          <w:sz w:val="22"/>
        </w:rPr>
      </w:pPr>
    </w:p>
    <w:p w14:paraId="068D1027" w14:textId="77777777" w:rsidR="00403F65" w:rsidRPr="00074CDF" w:rsidRDefault="00403F65" w:rsidP="00074CDF">
      <w:pPr>
        <w:spacing w:line="276" w:lineRule="auto"/>
        <w:ind w:left="851" w:right="899"/>
        <w:jc w:val="both"/>
        <w:rPr>
          <w:rFonts w:ascii="Palatino Linotype" w:hAnsi="Palatino Linotype" w:cs="Arial"/>
          <w:i/>
          <w:sz w:val="22"/>
        </w:rPr>
      </w:pPr>
      <w:r w:rsidRPr="00074CDF">
        <w:rPr>
          <w:rFonts w:ascii="Palatino Linotype" w:hAnsi="Palatino Linotype" w:cs="Arial"/>
          <w:i/>
          <w:sz w:val="22"/>
        </w:rPr>
        <w:t>ATENTAMENTE</w:t>
      </w:r>
    </w:p>
    <w:p w14:paraId="52B8A103" w14:textId="77777777" w:rsidR="004403B3" w:rsidRPr="00074CDF" w:rsidRDefault="004403B3" w:rsidP="00074CDF">
      <w:pPr>
        <w:spacing w:line="276" w:lineRule="auto"/>
        <w:ind w:left="851" w:right="899"/>
        <w:jc w:val="both"/>
        <w:rPr>
          <w:rFonts w:ascii="Palatino Linotype" w:hAnsi="Palatino Linotype" w:cs="Arial"/>
          <w:i/>
          <w:sz w:val="22"/>
        </w:rPr>
      </w:pPr>
    </w:p>
    <w:p w14:paraId="2484C344" w14:textId="6CB16EAC" w:rsidR="00E66590" w:rsidRPr="00074CDF" w:rsidRDefault="00403F65" w:rsidP="00074CDF">
      <w:pPr>
        <w:spacing w:line="276" w:lineRule="auto"/>
        <w:ind w:left="851" w:right="899"/>
        <w:jc w:val="both"/>
        <w:rPr>
          <w:rFonts w:ascii="Palatino Linotype" w:hAnsi="Palatino Linotype" w:cs="Arial"/>
          <w:sz w:val="22"/>
        </w:rPr>
      </w:pPr>
      <w:r w:rsidRPr="00074CDF">
        <w:rPr>
          <w:rFonts w:ascii="Palatino Linotype" w:hAnsi="Palatino Linotype" w:cs="Arial"/>
          <w:i/>
          <w:sz w:val="22"/>
        </w:rPr>
        <w:t xml:space="preserve">Lic. en C. </w:t>
      </w:r>
      <w:proofErr w:type="spellStart"/>
      <w:r w:rsidRPr="00074CDF">
        <w:rPr>
          <w:rFonts w:ascii="Palatino Linotype" w:hAnsi="Palatino Linotype" w:cs="Arial"/>
          <w:i/>
          <w:sz w:val="22"/>
        </w:rPr>
        <w:t>Jasmin</w:t>
      </w:r>
      <w:proofErr w:type="spellEnd"/>
      <w:r w:rsidRPr="00074CDF">
        <w:rPr>
          <w:rFonts w:ascii="Palatino Linotype" w:hAnsi="Palatino Linotype" w:cs="Arial"/>
          <w:i/>
          <w:sz w:val="22"/>
        </w:rPr>
        <w:t xml:space="preserve"> </w:t>
      </w:r>
      <w:proofErr w:type="spellStart"/>
      <w:r w:rsidRPr="00074CDF">
        <w:rPr>
          <w:rFonts w:ascii="Palatino Linotype" w:hAnsi="Palatino Linotype" w:cs="Arial"/>
          <w:i/>
          <w:sz w:val="22"/>
        </w:rPr>
        <w:t>Arlet</w:t>
      </w:r>
      <w:proofErr w:type="spellEnd"/>
      <w:r w:rsidRPr="00074CDF">
        <w:rPr>
          <w:rFonts w:ascii="Palatino Linotype" w:hAnsi="Palatino Linotype" w:cs="Arial"/>
          <w:i/>
          <w:sz w:val="22"/>
        </w:rPr>
        <w:t xml:space="preserve"> Sánchez Gutiérrez</w:t>
      </w:r>
      <w:r w:rsidR="00E66590" w:rsidRPr="00074CDF">
        <w:rPr>
          <w:rFonts w:ascii="Palatino Linotype" w:hAnsi="Palatino Linotype" w:cs="Arial"/>
          <w:i/>
          <w:sz w:val="22"/>
        </w:rPr>
        <w:t>”</w:t>
      </w:r>
      <w:r w:rsidR="00E2352F" w:rsidRPr="00074CDF">
        <w:rPr>
          <w:rFonts w:ascii="Palatino Linotype" w:hAnsi="Palatino Linotype" w:cs="Arial"/>
          <w:i/>
          <w:sz w:val="22"/>
        </w:rPr>
        <w:t xml:space="preserve"> </w:t>
      </w:r>
      <w:r w:rsidR="00E66590" w:rsidRPr="00074CDF">
        <w:rPr>
          <w:rFonts w:ascii="Palatino Linotype" w:hAnsi="Palatino Linotype" w:cs="Arial"/>
          <w:sz w:val="22"/>
        </w:rPr>
        <w:t>(sic).</w:t>
      </w:r>
    </w:p>
    <w:p w14:paraId="76A9CCE0" w14:textId="77777777" w:rsidR="00924A3A" w:rsidRPr="00074CDF" w:rsidRDefault="00924A3A" w:rsidP="00074CDF">
      <w:pPr>
        <w:spacing w:line="360" w:lineRule="auto"/>
        <w:ind w:right="49"/>
        <w:jc w:val="both"/>
        <w:rPr>
          <w:rFonts w:ascii="Palatino Linotype" w:hAnsi="Palatino Linotype" w:cs="Arial"/>
          <w:b/>
          <w:szCs w:val="26"/>
        </w:rPr>
      </w:pPr>
    </w:p>
    <w:p w14:paraId="16C9F162" w14:textId="1A1CDCD5" w:rsidR="0058391C" w:rsidRPr="00074CDF" w:rsidRDefault="006F3E58" w:rsidP="00074CDF">
      <w:pPr>
        <w:spacing w:line="360" w:lineRule="auto"/>
        <w:ind w:right="49"/>
        <w:jc w:val="both"/>
        <w:rPr>
          <w:rFonts w:ascii="Palatino Linotype" w:hAnsi="Palatino Linotype" w:cs="Arial"/>
          <w:szCs w:val="26"/>
        </w:rPr>
      </w:pPr>
      <w:r w:rsidRPr="00074CDF">
        <w:rPr>
          <w:rFonts w:ascii="Palatino Linotype" w:hAnsi="Palatino Linotype" w:cs="Arial"/>
          <w:szCs w:val="26"/>
        </w:rPr>
        <w:t>Por otra parte,</w:t>
      </w:r>
      <w:r w:rsidR="00654010" w:rsidRPr="00074CDF">
        <w:rPr>
          <w:rFonts w:ascii="Palatino Linotype" w:hAnsi="Palatino Linotype" w:cs="Arial"/>
          <w:szCs w:val="26"/>
        </w:rPr>
        <w:t xml:space="preserve"> se </w:t>
      </w:r>
      <w:r w:rsidR="00B047A3" w:rsidRPr="00074CDF">
        <w:rPr>
          <w:rFonts w:ascii="Palatino Linotype" w:hAnsi="Palatino Linotype" w:cs="Arial"/>
          <w:szCs w:val="26"/>
        </w:rPr>
        <w:t>anexaron</w:t>
      </w:r>
      <w:r w:rsidR="00F5252E" w:rsidRPr="00074CDF">
        <w:rPr>
          <w:rFonts w:ascii="Palatino Linotype" w:hAnsi="Palatino Linotype" w:cs="Arial"/>
          <w:szCs w:val="26"/>
        </w:rPr>
        <w:t xml:space="preserve"> a la respuesta </w:t>
      </w:r>
      <w:r w:rsidR="00B047A3" w:rsidRPr="00074CDF">
        <w:rPr>
          <w:rFonts w:ascii="Palatino Linotype" w:hAnsi="Palatino Linotype" w:cs="Arial"/>
          <w:szCs w:val="26"/>
        </w:rPr>
        <w:t>los documentos digitales</w:t>
      </w:r>
      <w:r w:rsidR="00F5252E" w:rsidRPr="00074CDF">
        <w:rPr>
          <w:rFonts w:ascii="Palatino Linotype" w:hAnsi="Palatino Linotype" w:cs="Arial"/>
          <w:szCs w:val="26"/>
        </w:rPr>
        <w:t xml:space="preserve"> que a continuación se describe</w:t>
      </w:r>
      <w:r w:rsidR="00B047A3" w:rsidRPr="00074CDF">
        <w:rPr>
          <w:rFonts w:ascii="Palatino Linotype" w:hAnsi="Palatino Linotype" w:cs="Arial"/>
          <w:szCs w:val="26"/>
        </w:rPr>
        <w:t>n</w:t>
      </w:r>
      <w:r w:rsidR="001667FF" w:rsidRPr="00074CDF">
        <w:rPr>
          <w:rFonts w:ascii="Palatino Linotype" w:hAnsi="Palatino Linotype" w:cs="Arial"/>
          <w:szCs w:val="26"/>
        </w:rPr>
        <w:t>:</w:t>
      </w:r>
      <w:r w:rsidR="004D5322" w:rsidRPr="00074CDF">
        <w:rPr>
          <w:rFonts w:ascii="Palatino Linotype" w:hAnsi="Palatino Linotype" w:cs="Arial"/>
          <w:szCs w:val="26"/>
        </w:rPr>
        <w:t xml:space="preserve"> </w:t>
      </w:r>
    </w:p>
    <w:p w14:paraId="5077B232" w14:textId="77777777" w:rsidR="0058391C" w:rsidRPr="00074CDF" w:rsidRDefault="0058391C" w:rsidP="00074CDF">
      <w:pPr>
        <w:spacing w:line="360" w:lineRule="auto"/>
        <w:ind w:right="49"/>
        <w:jc w:val="both"/>
        <w:rPr>
          <w:rFonts w:ascii="Palatino Linotype" w:hAnsi="Palatino Linotype" w:cs="Arial"/>
          <w:szCs w:val="26"/>
        </w:rPr>
      </w:pPr>
    </w:p>
    <w:p w14:paraId="646ABFAE" w14:textId="1B156C64" w:rsidR="00F5252E" w:rsidRPr="00074CDF" w:rsidRDefault="006F3E58" w:rsidP="00074CDF">
      <w:pPr>
        <w:pStyle w:val="Prrafodelista"/>
        <w:numPr>
          <w:ilvl w:val="0"/>
          <w:numId w:val="28"/>
        </w:numPr>
        <w:spacing w:line="360" w:lineRule="auto"/>
        <w:ind w:right="49"/>
        <w:jc w:val="both"/>
        <w:rPr>
          <w:rFonts w:ascii="Palatino Linotype" w:hAnsi="Palatino Linotype" w:cs="Arial"/>
          <w:szCs w:val="26"/>
        </w:rPr>
      </w:pPr>
      <w:r w:rsidRPr="00074CDF">
        <w:rPr>
          <w:rFonts w:ascii="Palatino Linotype" w:hAnsi="Palatino Linotype" w:cs="Arial"/>
          <w:b/>
          <w:i/>
          <w:szCs w:val="26"/>
        </w:rPr>
        <w:t>“</w:t>
      </w:r>
      <w:r w:rsidR="00403F65" w:rsidRPr="00074CDF">
        <w:rPr>
          <w:rFonts w:ascii="Palatino Linotype" w:hAnsi="Palatino Linotype" w:cs="Arial"/>
          <w:b/>
          <w:i/>
          <w:szCs w:val="26"/>
        </w:rPr>
        <w:t>SS_00142_2023.PDF</w:t>
      </w:r>
      <w:r w:rsidRPr="00074CDF">
        <w:rPr>
          <w:rFonts w:ascii="Palatino Linotype" w:hAnsi="Palatino Linotype" w:cs="Arial"/>
          <w:b/>
          <w:i/>
          <w:szCs w:val="26"/>
        </w:rPr>
        <w:t>”:</w:t>
      </w:r>
      <w:r w:rsidRPr="00074CDF">
        <w:rPr>
          <w:rFonts w:ascii="Palatino Linotype" w:hAnsi="Palatino Linotype" w:cs="Arial"/>
          <w:szCs w:val="26"/>
        </w:rPr>
        <w:t xml:space="preserve"> </w:t>
      </w:r>
      <w:r w:rsidR="00804D6B" w:rsidRPr="00074CDF">
        <w:rPr>
          <w:rFonts w:ascii="Palatino Linotype" w:hAnsi="Palatino Linotype" w:cs="Arial"/>
          <w:szCs w:val="26"/>
        </w:rPr>
        <w:t xml:space="preserve">documento constante de </w:t>
      </w:r>
      <w:r w:rsidR="00B047A3" w:rsidRPr="00074CDF">
        <w:rPr>
          <w:rFonts w:ascii="Palatino Linotype" w:hAnsi="Palatino Linotype" w:cs="Arial"/>
          <w:szCs w:val="26"/>
        </w:rPr>
        <w:t xml:space="preserve">una </w:t>
      </w:r>
      <w:r w:rsidR="00403F65" w:rsidRPr="00074CDF">
        <w:rPr>
          <w:rFonts w:ascii="Palatino Linotype" w:hAnsi="Palatino Linotype" w:cs="Arial"/>
          <w:szCs w:val="26"/>
        </w:rPr>
        <w:t>h</w:t>
      </w:r>
      <w:r w:rsidR="00B047A3" w:rsidRPr="00074CDF">
        <w:rPr>
          <w:rFonts w:ascii="Palatino Linotype" w:hAnsi="Palatino Linotype" w:cs="Arial"/>
          <w:szCs w:val="26"/>
        </w:rPr>
        <w:t>oja</w:t>
      </w:r>
      <w:r w:rsidR="00804D6B" w:rsidRPr="00074CDF">
        <w:rPr>
          <w:rFonts w:ascii="Palatino Linotype" w:hAnsi="Palatino Linotype" w:cs="Arial"/>
          <w:szCs w:val="26"/>
        </w:rPr>
        <w:t>, de</w:t>
      </w:r>
      <w:r w:rsidR="00403F65" w:rsidRPr="00074CDF">
        <w:rPr>
          <w:rFonts w:ascii="Palatino Linotype" w:hAnsi="Palatino Linotype" w:cs="Arial"/>
          <w:szCs w:val="26"/>
        </w:rPr>
        <w:t xml:space="preserve">l que se advierte un </w:t>
      </w:r>
      <w:r w:rsidR="009100FD" w:rsidRPr="00074CDF">
        <w:rPr>
          <w:rFonts w:ascii="Palatino Linotype" w:hAnsi="Palatino Linotype" w:cs="Arial"/>
          <w:szCs w:val="26"/>
        </w:rPr>
        <w:t>oficio con número 200/B10200/</w:t>
      </w:r>
      <w:r w:rsidR="00403F65" w:rsidRPr="00074CDF">
        <w:rPr>
          <w:rFonts w:ascii="Palatino Linotype" w:hAnsi="Palatino Linotype" w:cs="Arial"/>
          <w:szCs w:val="26"/>
        </w:rPr>
        <w:t>344</w:t>
      </w:r>
      <w:r w:rsidR="009100FD" w:rsidRPr="00074CDF">
        <w:rPr>
          <w:rFonts w:ascii="Palatino Linotype" w:hAnsi="Palatino Linotype" w:cs="Arial"/>
          <w:szCs w:val="26"/>
        </w:rPr>
        <w:t>/2023,</w:t>
      </w:r>
      <w:r w:rsidR="00F5252E" w:rsidRPr="00074CDF">
        <w:rPr>
          <w:rFonts w:ascii="Palatino Linotype" w:hAnsi="Palatino Linotype" w:cs="Arial"/>
          <w:szCs w:val="26"/>
        </w:rPr>
        <w:t xml:space="preserve"> </w:t>
      </w:r>
      <w:r w:rsidR="007F7308" w:rsidRPr="00074CDF">
        <w:rPr>
          <w:rFonts w:ascii="Palatino Linotype" w:hAnsi="Palatino Linotype" w:cs="Arial"/>
          <w:szCs w:val="26"/>
        </w:rPr>
        <w:t>firmado</w:t>
      </w:r>
      <w:r w:rsidR="00F5252E" w:rsidRPr="00074CDF">
        <w:rPr>
          <w:rFonts w:ascii="Palatino Linotype" w:hAnsi="Palatino Linotype" w:cs="Arial"/>
          <w:szCs w:val="26"/>
        </w:rPr>
        <w:t xml:space="preserve"> por </w:t>
      </w:r>
      <w:r w:rsidR="00376687" w:rsidRPr="00074CDF">
        <w:rPr>
          <w:rFonts w:ascii="Palatino Linotype" w:hAnsi="Palatino Linotype" w:cs="Arial"/>
          <w:szCs w:val="26"/>
        </w:rPr>
        <w:t>la</w:t>
      </w:r>
      <w:r w:rsidR="00F5252E" w:rsidRPr="00074CDF">
        <w:rPr>
          <w:rFonts w:ascii="Palatino Linotype" w:hAnsi="Palatino Linotype" w:cs="Arial"/>
          <w:szCs w:val="26"/>
        </w:rPr>
        <w:t xml:space="preserve"> </w:t>
      </w:r>
      <w:r w:rsidR="009100FD" w:rsidRPr="00074CDF">
        <w:rPr>
          <w:rFonts w:ascii="Palatino Linotype" w:eastAsia="Palatino Linotype" w:hAnsi="Palatino Linotype" w:cs="Palatino Linotype"/>
          <w:szCs w:val="22"/>
          <w:lang w:eastAsia="es-MX"/>
        </w:rPr>
        <w:t xml:space="preserve">Titular de la Unidad de Información, Planeación, Programación y Evaluación y Presidenta del </w:t>
      </w:r>
      <w:r w:rsidR="009100FD" w:rsidRPr="00074CDF">
        <w:rPr>
          <w:rFonts w:ascii="Palatino Linotype" w:eastAsia="Palatino Linotype" w:hAnsi="Palatino Linotype" w:cs="Palatino Linotype"/>
          <w:szCs w:val="22"/>
          <w:lang w:eastAsia="es-MX"/>
        </w:rPr>
        <w:lastRenderedPageBreak/>
        <w:t>Comité de Transparencia del Sistema Municipal para el Desarrollo Integral de la Familia de Toluca, por medio del cual señala que se anexa la respuesta del área competente.</w:t>
      </w:r>
    </w:p>
    <w:p w14:paraId="50EC14DA" w14:textId="706E56CB" w:rsidR="009100FD" w:rsidRPr="00074CDF" w:rsidRDefault="009100FD" w:rsidP="00074CDF">
      <w:pPr>
        <w:pStyle w:val="Prrafodelista"/>
        <w:numPr>
          <w:ilvl w:val="0"/>
          <w:numId w:val="28"/>
        </w:numPr>
        <w:spacing w:line="360" w:lineRule="auto"/>
        <w:ind w:right="49"/>
        <w:jc w:val="both"/>
        <w:rPr>
          <w:rFonts w:ascii="Palatino Linotype" w:hAnsi="Palatino Linotype" w:cs="Arial"/>
          <w:szCs w:val="26"/>
        </w:rPr>
      </w:pPr>
      <w:r w:rsidRPr="00074CDF">
        <w:rPr>
          <w:rFonts w:ascii="Palatino Linotype" w:hAnsi="Palatino Linotype" w:cs="Arial"/>
          <w:b/>
          <w:i/>
          <w:szCs w:val="26"/>
        </w:rPr>
        <w:t>“</w:t>
      </w:r>
      <w:r w:rsidR="00403F65" w:rsidRPr="00074CDF">
        <w:rPr>
          <w:rFonts w:ascii="Palatino Linotype" w:hAnsi="Palatino Linotype" w:cs="Arial"/>
          <w:b/>
          <w:i/>
          <w:szCs w:val="26"/>
        </w:rPr>
        <w:t>RAR_00142_2023.PDF</w:t>
      </w:r>
      <w:r w:rsidRPr="00074CDF">
        <w:rPr>
          <w:rFonts w:ascii="Palatino Linotype" w:hAnsi="Palatino Linotype" w:cs="Arial"/>
          <w:b/>
          <w:i/>
          <w:szCs w:val="26"/>
        </w:rPr>
        <w:t>”:</w:t>
      </w:r>
      <w:r w:rsidRPr="00074CDF">
        <w:rPr>
          <w:rFonts w:ascii="Palatino Linotype" w:hAnsi="Palatino Linotype" w:cs="Arial"/>
          <w:i/>
          <w:szCs w:val="26"/>
        </w:rPr>
        <w:t xml:space="preserve"> </w:t>
      </w:r>
      <w:r w:rsidR="00403F65" w:rsidRPr="00074CDF">
        <w:rPr>
          <w:rFonts w:ascii="Palatino Linotype" w:hAnsi="Palatino Linotype" w:cs="Arial"/>
          <w:szCs w:val="26"/>
        </w:rPr>
        <w:t>documento constante de dos hojas, del que se advierte un oficio con número 200B10</w:t>
      </w:r>
      <w:r w:rsidR="007F7308" w:rsidRPr="00074CDF">
        <w:rPr>
          <w:rFonts w:ascii="Palatino Linotype" w:hAnsi="Palatino Linotype" w:cs="Arial"/>
          <w:szCs w:val="26"/>
        </w:rPr>
        <w:t>503</w:t>
      </w:r>
      <w:r w:rsidR="00403F65" w:rsidRPr="00074CDF">
        <w:rPr>
          <w:rFonts w:ascii="Palatino Linotype" w:hAnsi="Palatino Linotype" w:cs="Arial"/>
          <w:szCs w:val="26"/>
        </w:rPr>
        <w:t>/</w:t>
      </w:r>
      <w:r w:rsidR="007F7308" w:rsidRPr="00074CDF">
        <w:rPr>
          <w:rFonts w:ascii="Palatino Linotype" w:hAnsi="Palatino Linotype" w:cs="Arial"/>
          <w:szCs w:val="26"/>
        </w:rPr>
        <w:t>26</w:t>
      </w:r>
      <w:r w:rsidR="00403F65" w:rsidRPr="00074CDF">
        <w:rPr>
          <w:rFonts w:ascii="Palatino Linotype" w:hAnsi="Palatino Linotype" w:cs="Arial"/>
          <w:szCs w:val="26"/>
        </w:rPr>
        <w:t xml:space="preserve">/2023, </w:t>
      </w:r>
      <w:r w:rsidR="007F7308" w:rsidRPr="00074CDF">
        <w:rPr>
          <w:rFonts w:ascii="Palatino Linotype" w:hAnsi="Palatino Linotype" w:cs="Arial"/>
          <w:szCs w:val="26"/>
        </w:rPr>
        <w:t>firmado</w:t>
      </w:r>
      <w:r w:rsidR="00403F65" w:rsidRPr="00074CDF">
        <w:rPr>
          <w:rFonts w:ascii="Palatino Linotype" w:hAnsi="Palatino Linotype" w:cs="Arial"/>
          <w:szCs w:val="26"/>
        </w:rPr>
        <w:t xml:space="preserve"> por </w:t>
      </w:r>
      <w:r w:rsidR="007F7308" w:rsidRPr="00074CDF">
        <w:rPr>
          <w:rFonts w:ascii="Palatino Linotype" w:hAnsi="Palatino Linotype" w:cs="Arial"/>
          <w:szCs w:val="26"/>
        </w:rPr>
        <w:t>la Jefa del Departamento de Finanzas del Sistema Municipal DIF Toluca, por medio del cual hizo del conocimiento que la solicitud desde su recepción y hasta la fecha,  se ha realizado una búsqueda exhaustiva y razonable de la información en los archivos de la Dirección de Administración y Tesorería del Sistema Municipal DIF Toluca y los Departamentos a su cargo, no localizando documento alguno con las características requeridas en la solicitud que se atiende, razón por la cual declaró la INEXISTENCIA, actualizándose por no haberse elaborado u obtenido el documento objeto de la solicitud de información. Por lo que, solicitó fuera sometido a consideración del Comité de Transparencia de ese Sistema Municipal para el Desarrollo Integral de la Familia de Toluca, el Acuerdo formal de Inexistencia de la información requerida a través de la solicitud que derivo en la presentación del Recurso de Revisión de mérito.</w:t>
      </w:r>
    </w:p>
    <w:p w14:paraId="4628FA43" w14:textId="77777777" w:rsidR="00403F65" w:rsidRPr="00074CDF" w:rsidRDefault="00403F65" w:rsidP="00074CDF">
      <w:pPr>
        <w:spacing w:line="360" w:lineRule="auto"/>
        <w:ind w:right="49"/>
        <w:jc w:val="both"/>
        <w:rPr>
          <w:rFonts w:ascii="Palatino Linotype" w:hAnsi="Palatino Linotype" w:cs="Arial"/>
          <w:szCs w:val="26"/>
        </w:rPr>
      </w:pPr>
    </w:p>
    <w:p w14:paraId="5AF077F6" w14:textId="031B5515" w:rsidR="007D38BB" w:rsidRPr="00074CDF" w:rsidRDefault="001508E3" w:rsidP="00074CDF">
      <w:pPr>
        <w:pStyle w:val="Prrafodelista"/>
        <w:tabs>
          <w:tab w:val="left" w:pos="709"/>
        </w:tabs>
        <w:spacing w:line="360" w:lineRule="auto"/>
        <w:ind w:left="0"/>
        <w:jc w:val="both"/>
        <w:rPr>
          <w:rFonts w:ascii="Palatino Linotype" w:hAnsi="Palatino Linotype" w:cs="Arial"/>
          <w:b/>
          <w:bCs/>
          <w:sz w:val="26"/>
          <w:szCs w:val="26"/>
        </w:rPr>
      </w:pPr>
      <w:r w:rsidRPr="00074CDF">
        <w:rPr>
          <w:rFonts w:ascii="Palatino Linotype" w:hAnsi="Palatino Linotype" w:cs="Arial"/>
          <w:b/>
          <w:sz w:val="26"/>
          <w:szCs w:val="26"/>
        </w:rPr>
        <w:t>I</w:t>
      </w:r>
      <w:r w:rsidR="00074CDF">
        <w:rPr>
          <w:rFonts w:ascii="Palatino Linotype" w:hAnsi="Palatino Linotype" w:cs="Arial"/>
          <w:b/>
          <w:sz w:val="26"/>
          <w:szCs w:val="26"/>
        </w:rPr>
        <w:t>II</w:t>
      </w:r>
      <w:r w:rsidR="00E24730" w:rsidRPr="00074CDF">
        <w:rPr>
          <w:rFonts w:ascii="Palatino Linotype" w:hAnsi="Palatino Linotype" w:cs="Arial"/>
          <w:b/>
          <w:sz w:val="26"/>
          <w:szCs w:val="26"/>
        </w:rPr>
        <w:t>.</w:t>
      </w:r>
      <w:r w:rsidR="000171D8" w:rsidRPr="00074CDF">
        <w:rPr>
          <w:rFonts w:ascii="Palatino Linotype" w:hAnsi="Palatino Linotype" w:cs="Arial"/>
          <w:b/>
          <w:sz w:val="26"/>
          <w:szCs w:val="26"/>
        </w:rPr>
        <w:t xml:space="preserve"> </w:t>
      </w:r>
      <w:r w:rsidR="007D38BB" w:rsidRPr="00074CDF">
        <w:rPr>
          <w:rFonts w:ascii="Palatino Linotype" w:hAnsi="Palatino Linotype" w:cs="Arial"/>
          <w:b/>
          <w:bCs/>
          <w:sz w:val="26"/>
          <w:szCs w:val="26"/>
        </w:rPr>
        <w:t xml:space="preserve">Del </w:t>
      </w:r>
      <w:r w:rsidR="00D86297" w:rsidRPr="00074CDF">
        <w:rPr>
          <w:rFonts w:ascii="Palatino Linotype" w:hAnsi="Palatino Linotype" w:cs="Arial"/>
          <w:b/>
          <w:bCs/>
          <w:sz w:val="26"/>
          <w:szCs w:val="26"/>
        </w:rPr>
        <w:t>Recurso Revisión</w:t>
      </w:r>
      <w:r w:rsidR="00D73171" w:rsidRPr="00074CDF">
        <w:rPr>
          <w:rFonts w:ascii="Palatino Linotype" w:hAnsi="Palatino Linotype" w:cs="Arial"/>
          <w:b/>
          <w:bCs/>
          <w:sz w:val="26"/>
          <w:szCs w:val="26"/>
        </w:rPr>
        <w:t>.</w:t>
      </w:r>
    </w:p>
    <w:p w14:paraId="66BB23E8" w14:textId="454FA37A" w:rsidR="00EA6DA7" w:rsidRPr="00074CDF" w:rsidRDefault="000171D8" w:rsidP="00074CDF">
      <w:pPr>
        <w:spacing w:line="360" w:lineRule="auto"/>
        <w:jc w:val="both"/>
        <w:rPr>
          <w:rFonts w:ascii="Palatino Linotype" w:hAnsi="Palatino Linotype" w:cs="Arial"/>
          <w:lang w:val="es-419"/>
        </w:rPr>
      </w:pPr>
      <w:r w:rsidRPr="00074CDF">
        <w:rPr>
          <w:rFonts w:ascii="Palatino Linotype" w:hAnsi="Palatino Linotype" w:cs="Arial"/>
        </w:rPr>
        <w:t xml:space="preserve">Inconforme </w:t>
      </w:r>
      <w:r w:rsidR="00FA3204" w:rsidRPr="00074CDF">
        <w:rPr>
          <w:rFonts w:ascii="Palatino Linotype" w:hAnsi="Palatino Linotype" w:cs="Arial"/>
        </w:rPr>
        <w:t xml:space="preserve">con la </w:t>
      </w:r>
      <w:r w:rsidR="00F66119" w:rsidRPr="00074CDF">
        <w:rPr>
          <w:rFonts w:ascii="Palatino Linotype" w:hAnsi="Palatino Linotype" w:cs="Arial"/>
        </w:rPr>
        <w:t>respuesta, el</w:t>
      </w:r>
      <w:r w:rsidRPr="00074CDF">
        <w:rPr>
          <w:rFonts w:ascii="Palatino Linotype" w:hAnsi="Palatino Linotype" w:cs="Arial"/>
        </w:rPr>
        <w:t xml:space="preserve"> </w:t>
      </w:r>
      <w:r w:rsidR="001508E3" w:rsidRPr="00074CDF">
        <w:rPr>
          <w:rFonts w:ascii="Palatino Linotype" w:hAnsi="Palatino Linotype" w:cs="Arial"/>
          <w:b/>
          <w:bCs/>
        </w:rPr>
        <w:t>treinta</w:t>
      </w:r>
      <w:r w:rsidR="00D818DD" w:rsidRPr="00074CDF">
        <w:rPr>
          <w:rFonts w:ascii="Palatino Linotype" w:hAnsi="Palatino Linotype" w:cs="Arial"/>
          <w:b/>
          <w:bCs/>
        </w:rPr>
        <w:t xml:space="preserve"> </w:t>
      </w:r>
      <w:r w:rsidR="00CE22BE" w:rsidRPr="00074CDF">
        <w:rPr>
          <w:rFonts w:ascii="Palatino Linotype" w:hAnsi="Palatino Linotype" w:cs="Arial"/>
          <w:b/>
          <w:bCs/>
        </w:rPr>
        <w:t xml:space="preserve">de </w:t>
      </w:r>
      <w:r w:rsidR="001508E3" w:rsidRPr="00074CDF">
        <w:rPr>
          <w:rFonts w:ascii="Palatino Linotype" w:hAnsi="Palatino Linotype" w:cs="Arial"/>
          <w:b/>
          <w:bCs/>
        </w:rPr>
        <w:t>mayo</w:t>
      </w:r>
      <w:r w:rsidR="005C250B" w:rsidRPr="00074CDF">
        <w:rPr>
          <w:rFonts w:ascii="Palatino Linotype" w:hAnsi="Palatino Linotype" w:cs="Arial"/>
          <w:b/>
          <w:bCs/>
        </w:rPr>
        <w:t xml:space="preserve"> </w:t>
      </w:r>
      <w:r w:rsidR="00B41543" w:rsidRPr="00074CDF">
        <w:rPr>
          <w:rFonts w:ascii="Palatino Linotype" w:hAnsi="Palatino Linotype" w:cs="Arial"/>
          <w:b/>
          <w:bCs/>
        </w:rPr>
        <w:t xml:space="preserve">de dos mil </w:t>
      </w:r>
      <w:r w:rsidR="001508E3" w:rsidRPr="00074CDF">
        <w:rPr>
          <w:rFonts w:ascii="Palatino Linotype" w:hAnsi="Palatino Linotype" w:cs="Arial"/>
          <w:b/>
          <w:bCs/>
        </w:rPr>
        <w:t>veintidós</w:t>
      </w:r>
      <w:r w:rsidRPr="00074CDF">
        <w:rPr>
          <w:rFonts w:ascii="Palatino Linotype" w:hAnsi="Palatino Linotype" w:cs="Arial"/>
        </w:rPr>
        <w:t xml:space="preserve">, </w:t>
      </w:r>
      <w:r w:rsidR="001508E3" w:rsidRPr="00074CDF">
        <w:rPr>
          <w:rFonts w:ascii="Palatino Linotype" w:hAnsi="Palatino Linotype" w:cs="Arial"/>
          <w:b/>
        </w:rPr>
        <w:t>EL</w:t>
      </w:r>
      <w:r w:rsidR="00B41543" w:rsidRPr="00074CDF">
        <w:rPr>
          <w:rFonts w:ascii="Palatino Linotype" w:hAnsi="Palatino Linotype" w:cs="Arial"/>
          <w:b/>
        </w:rPr>
        <w:t xml:space="preserve"> </w:t>
      </w:r>
      <w:r w:rsidRPr="00074CDF">
        <w:rPr>
          <w:rFonts w:ascii="Palatino Linotype" w:hAnsi="Palatino Linotype" w:cs="Arial"/>
          <w:b/>
        </w:rPr>
        <w:t>RECURRENTE</w:t>
      </w:r>
      <w:r w:rsidRPr="00074CDF">
        <w:rPr>
          <w:rFonts w:ascii="Palatino Linotype" w:hAnsi="Palatino Linotype" w:cs="Arial"/>
        </w:rPr>
        <w:t xml:space="preserve"> interpuso el </w:t>
      </w:r>
      <w:r w:rsidR="00D86297" w:rsidRPr="00074CDF">
        <w:rPr>
          <w:rFonts w:ascii="Palatino Linotype" w:hAnsi="Palatino Linotype" w:cs="Arial"/>
        </w:rPr>
        <w:t>Recurso Revisión</w:t>
      </w:r>
      <w:r w:rsidRPr="00074CDF">
        <w:rPr>
          <w:rFonts w:ascii="Palatino Linotype" w:hAnsi="Palatino Linotype" w:cs="Arial"/>
        </w:rPr>
        <w:t xml:space="preserve"> sujeto del presente estudio, el cual fue registrado en </w:t>
      </w:r>
      <w:r w:rsidRPr="00074CDF">
        <w:rPr>
          <w:rFonts w:ascii="Palatino Linotype" w:hAnsi="Palatino Linotype" w:cs="Arial"/>
          <w:b/>
        </w:rPr>
        <w:t xml:space="preserve">EL SAIMEX, </w:t>
      </w:r>
      <w:r w:rsidRPr="00074CDF">
        <w:rPr>
          <w:rFonts w:ascii="Palatino Linotype" w:hAnsi="Palatino Linotype" w:cs="Arial"/>
          <w:bCs/>
        </w:rPr>
        <w:t>y</w:t>
      </w:r>
      <w:r w:rsidRPr="00074CDF">
        <w:rPr>
          <w:rFonts w:ascii="Palatino Linotype" w:hAnsi="Palatino Linotype" w:cs="Arial"/>
        </w:rPr>
        <w:t xml:space="preserve"> se le asignó el número de expediente </w:t>
      </w:r>
      <w:r w:rsidR="00035151" w:rsidRPr="00074CDF">
        <w:rPr>
          <w:rFonts w:ascii="Palatino Linotype" w:hAnsi="Palatino Linotype" w:cs="Arial"/>
          <w:b/>
          <w:lang w:val="es-ES"/>
        </w:rPr>
        <w:t>02977</w:t>
      </w:r>
      <w:r w:rsidR="00A644D5" w:rsidRPr="00074CDF">
        <w:rPr>
          <w:rFonts w:ascii="Palatino Linotype" w:hAnsi="Palatino Linotype" w:cs="Arial"/>
          <w:b/>
          <w:lang w:val="es-ES"/>
        </w:rPr>
        <w:t>/INFOEM/IP/RR/2023</w:t>
      </w:r>
      <w:r w:rsidRPr="00074CDF">
        <w:rPr>
          <w:rFonts w:ascii="Palatino Linotype" w:hAnsi="Palatino Linotype" w:cs="Arial"/>
          <w:b/>
        </w:rPr>
        <w:t>,</w:t>
      </w:r>
      <w:r w:rsidRPr="00074CDF">
        <w:rPr>
          <w:rFonts w:ascii="Palatino Linotype" w:hAnsi="Palatino Linotype" w:cs="Arial"/>
        </w:rPr>
        <w:t xml:space="preserve"> en el que señaló como</w:t>
      </w:r>
      <w:r w:rsidR="00EA6DA7" w:rsidRPr="00074CDF">
        <w:rPr>
          <w:rFonts w:ascii="Palatino Linotype" w:hAnsi="Palatino Linotype" w:cs="Arial"/>
          <w:lang w:val="es-419"/>
        </w:rPr>
        <w:t>:</w:t>
      </w:r>
    </w:p>
    <w:p w14:paraId="2FF577A5" w14:textId="08F7E81F" w:rsidR="004F149E" w:rsidRPr="00074CDF" w:rsidRDefault="004403B3" w:rsidP="00074CDF">
      <w:pPr>
        <w:spacing w:line="360" w:lineRule="auto"/>
        <w:jc w:val="both"/>
        <w:rPr>
          <w:rFonts w:ascii="Palatino Linotype" w:hAnsi="Palatino Linotype" w:cs="Arial"/>
          <w:b/>
        </w:rPr>
      </w:pPr>
      <w:r w:rsidRPr="00074CDF">
        <w:rPr>
          <w:rFonts w:ascii="Palatino Linotype" w:hAnsi="Palatino Linotype" w:cs="Arial"/>
          <w:b/>
          <w:lang w:val="es-419"/>
        </w:rPr>
        <w:t xml:space="preserve">Acto </w:t>
      </w:r>
      <w:r w:rsidR="000171D8" w:rsidRPr="00074CDF">
        <w:rPr>
          <w:rFonts w:ascii="Palatino Linotype" w:hAnsi="Palatino Linotype" w:cs="Arial"/>
          <w:b/>
        </w:rPr>
        <w:t>impugnado</w:t>
      </w:r>
      <w:r w:rsidR="00EA6DA7" w:rsidRPr="00074CDF">
        <w:rPr>
          <w:rFonts w:ascii="Palatino Linotype" w:hAnsi="Palatino Linotype" w:cs="Arial"/>
          <w:b/>
        </w:rPr>
        <w:t>:</w:t>
      </w:r>
    </w:p>
    <w:p w14:paraId="66FBD545" w14:textId="77777777" w:rsidR="003A7067" w:rsidRPr="00074CDF" w:rsidRDefault="003A7067" w:rsidP="00074CDF">
      <w:pPr>
        <w:spacing w:line="360" w:lineRule="auto"/>
        <w:jc w:val="both"/>
        <w:rPr>
          <w:rFonts w:ascii="Palatino Linotype" w:hAnsi="Palatino Linotype" w:cs="Arial"/>
          <w:b/>
          <w:szCs w:val="52"/>
        </w:rPr>
      </w:pPr>
    </w:p>
    <w:p w14:paraId="4981CCD3" w14:textId="3355BD9F" w:rsidR="00EA6DA7" w:rsidRPr="00074CDF" w:rsidRDefault="00EA6DA7" w:rsidP="00074CDF">
      <w:pPr>
        <w:tabs>
          <w:tab w:val="left" w:pos="851"/>
        </w:tabs>
        <w:ind w:left="851" w:right="901"/>
        <w:jc w:val="both"/>
        <w:rPr>
          <w:rFonts w:ascii="Palatino Linotype" w:hAnsi="Palatino Linotype" w:cs="Arial"/>
          <w:sz w:val="22"/>
          <w:szCs w:val="22"/>
        </w:rPr>
      </w:pPr>
      <w:r w:rsidRPr="00074CDF">
        <w:rPr>
          <w:rFonts w:ascii="Palatino Linotype" w:hAnsi="Palatino Linotype" w:cs="Arial"/>
          <w:i/>
          <w:sz w:val="22"/>
          <w:szCs w:val="22"/>
        </w:rPr>
        <w:t>“</w:t>
      </w:r>
      <w:r w:rsidR="00035151" w:rsidRPr="00074CDF">
        <w:rPr>
          <w:rFonts w:ascii="Palatino Linotype" w:hAnsi="Palatino Linotype" w:cs="Arial"/>
          <w:i/>
          <w:sz w:val="22"/>
          <w:szCs w:val="22"/>
        </w:rPr>
        <w:t>La Respuesta</w:t>
      </w:r>
      <w:r w:rsidRPr="00074CDF">
        <w:rPr>
          <w:rFonts w:ascii="Palatino Linotype" w:hAnsi="Palatino Linotype" w:cs="Arial"/>
          <w:i/>
          <w:sz w:val="22"/>
          <w:szCs w:val="22"/>
        </w:rPr>
        <w:t xml:space="preserve">” </w:t>
      </w:r>
      <w:r w:rsidRPr="00074CDF">
        <w:rPr>
          <w:rFonts w:ascii="Palatino Linotype" w:hAnsi="Palatino Linotype" w:cs="Arial"/>
          <w:sz w:val="22"/>
          <w:szCs w:val="22"/>
        </w:rPr>
        <w:t>(</w:t>
      </w:r>
      <w:r w:rsidR="00035151" w:rsidRPr="00074CDF">
        <w:rPr>
          <w:rFonts w:ascii="Palatino Linotype" w:hAnsi="Palatino Linotype" w:cs="Arial"/>
          <w:sz w:val="22"/>
          <w:szCs w:val="22"/>
        </w:rPr>
        <w:t>S</w:t>
      </w:r>
      <w:r w:rsidRPr="00074CDF">
        <w:rPr>
          <w:rFonts w:ascii="Palatino Linotype" w:hAnsi="Palatino Linotype" w:cs="Arial"/>
          <w:sz w:val="22"/>
          <w:szCs w:val="22"/>
        </w:rPr>
        <w:t>ic)</w:t>
      </w:r>
      <w:r w:rsidR="00FF339D" w:rsidRPr="00074CDF">
        <w:rPr>
          <w:rFonts w:ascii="Palatino Linotype" w:hAnsi="Palatino Linotype" w:cs="Arial"/>
          <w:sz w:val="22"/>
          <w:szCs w:val="22"/>
        </w:rPr>
        <w:t>.</w:t>
      </w:r>
    </w:p>
    <w:p w14:paraId="2992036E" w14:textId="77777777" w:rsidR="00A644D5" w:rsidRPr="00074CDF" w:rsidRDefault="00A644D5" w:rsidP="00074CDF">
      <w:pPr>
        <w:tabs>
          <w:tab w:val="left" w:pos="851"/>
        </w:tabs>
        <w:ind w:right="901"/>
        <w:jc w:val="both"/>
        <w:rPr>
          <w:rFonts w:ascii="Palatino Linotype" w:hAnsi="Palatino Linotype" w:cs="Arial"/>
          <w:sz w:val="22"/>
          <w:szCs w:val="22"/>
        </w:rPr>
      </w:pPr>
    </w:p>
    <w:p w14:paraId="26F8C239" w14:textId="68D0FC7B" w:rsidR="00A644D5" w:rsidRPr="00074CDF" w:rsidRDefault="00A644D5" w:rsidP="00074CDF">
      <w:pPr>
        <w:tabs>
          <w:tab w:val="left" w:pos="851"/>
        </w:tabs>
        <w:spacing w:line="360" w:lineRule="auto"/>
        <w:ind w:right="901"/>
        <w:jc w:val="both"/>
        <w:rPr>
          <w:rFonts w:ascii="Palatino Linotype" w:hAnsi="Palatino Linotype" w:cs="Arial"/>
          <w:b/>
        </w:rPr>
      </w:pPr>
      <w:r w:rsidRPr="00074CDF">
        <w:rPr>
          <w:rFonts w:ascii="Palatino Linotype" w:hAnsi="Palatino Linotype" w:cs="Arial"/>
          <w:b/>
        </w:rPr>
        <w:t>Razo</w:t>
      </w:r>
      <w:r w:rsidR="001508E3" w:rsidRPr="00074CDF">
        <w:rPr>
          <w:rFonts w:ascii="Palatino Linotype" w:hAnsi="Palatino Linotype" w:cs="Arial"/>
          <w:b/>
        </w:rPr>
        <w:t>nes o motivos de inconformidad:</w:t>
      </w:r>
    </w:p>
    <w:p w14:paraId="2990944D" w14:textId="77777777" w:rsidR="004403B3" w:rsidRPr="00074CDF" w:rsidRDefault="004403B3" w:rsidP="00074CDF">
      <w:pPr>
        <w:tabs>
          <w:tab w:val="left" w:pos="851"/>
        </w:tabs>
        <w:spacing w:line="360" w:lineRule="auto"/>
        <w:ind w:right="901"/>
        <w:jc w:val="both"/>
        <w:rPr>
          <w:rFonts w:ascii="Palatino Linotype" w:hAnsi="Palatino Linotype" w:cs="Arial"/>
          <w:b/>
          <w:szCs w:val="56"/>
        </w:rPr>
      </w:pPr>
    </w:p>
    <w:p w14:paraId="0D2C58E6" w14:textId="67582A38" w:rsidR="00A644D5" w:rsidRPr="00074CDF" w:rsidRDefault="00A644D5" w:rsidP="00074CDF">
      <w:pPr>
        <w:tabs>
          <w:tab w:val="left" w:pos="851"/>
        </w:tabs>
        <w:ind w:left="851" w:right="901"/>
        <w:jc w:val="both"/>
        <w:rPr>
          <w:rFonts w:ascii="Palatino Linotype" w:hAnsi="Palatino Linotype" w:cs="Arial"/>
          <w:i/>
          <w:sz w:val="22"/>
          <w:szCs w:val="22"/>
        </w:rPr>
      </w:pPr>
      <w:r w:rsidRPr="00074CDF">
        <w:rPr>
          <w:rFonts w:ascii="Palatino Linotype" w:hAnsi="Palatino Linotype" w:cs="Arial"/>
          <w:i/>
          <w:sz w:val="22"/>
          <w:szCs w:val="22"/>
        </w:rPr>
        <w:t>“</w:t>
      </w:r>
      <w:r w:rsidR="00035151" w:rsidRPr="00074CDF">
        <w:rPr>
          <w:rFonts w:ascii="Palatino Linotype" w:hAnsi="Palatino Linotype" w:cs="Arial"/>
          <w:i/>
          <w:sz w:val="22"/>
          <w:szCs w:val="22"/>
        </w:rPr>
        <w:t xml:space="preserve">El DIF quiere jugar con los medios de comunicación no saben respetar el derecho de las personas se nota que no conocen cuál es su trabajo se les hace fácil ser unos opacos esta </w:t>
      </w:r>
      <w:proofErr w:type="spellStart"/>
      <w:r w:rsidR="00035151" w:rsidRPr="00074CDF">
        <w:rPr>
          <w:rFonts w:ascii="Palatino Linotype" w:hAnsi="Palatino Linotype" w:cs="Arial"/>
          <w:i/>
          <w:sz w:val="22"/>
          <w:szCs w:val="22"/>
        </w:rPr>
        <w:t>administracion</w:t>
      </w:r>
      <w:proofErr w:type="spellEnd"/>
      <w:r w:rsidR="00035151" w:rsidRPr="00074CDF">
        <w:rPr>
          <w:rFonts w:ascii="Palatino Linotype" w:hAnsi="Palatino Linotype" w:cs="Arial"/>
          <w:i/>
          <w:sz w:val="22"/>
          <w:szCs w:val="22"/>
        </w:rPr>
        <w:t xml:space="preserve"> solo es de opacidad siempre niegan y no contestan o estás tonterías de no tengo es inexistencia que se pongan a trabajar este evento fue </w:t>
      </w:r>
      <w:proofErr w:type="spellStart"/>
      <w:r w:rsidR="00035151" w:rsidRPr="00074CDF">
        <w:rPr>
          <w:rFonts w:ascii="Palatino Linotype" w:hAnsi="Palatino Linotype" w:cs="Arial"/>
          <w:i/>
          <w:sz w:val="22"/>
          <w:szCs w:val="22"/>
        </w:rPr>
        <w:t>publico</w:t>
      </w:r>
      <w:proofErr w:type="spellEnd"/>
      <w:r w:rsidR="00035151" w:rsidRPr="00074CDF">
        <w:rPr>
          <w:rFonts w:ascii="Palatino Linotype" w:hAnsi="Palatino Linotype" w:cs="Arial"/>
          <w:i/>
          <w:sz w:val="22"/>
          <w:szCs w:val="22"/>
        </w:rPr>
        <w:t xml:space="preserve"> para la foto si estaban buenos quiero otra vez todo lo que solicite hagan una </w:t>
      </w:r>
      <w:proofErr w:type="spellStart"/>
      <w:r w:rsidR="00035151" w:rsidRPr="00074CDF">
        <w:rPr>
          <w:rFonts w:ascii="Palatino Linotype" w:hAnsi="Palatino Linotype" w:cs="Arial"/>
          <w:i/>
          <w:sz w:val="22"/>
          <w:szCs w:val="22"/>
        </w:rPr>
        <w:t>busqueda</w:t>
      </w:r>
      <w:proofErr w:type="spellEnd"/>
      <w:r w:rsidR="00035151" w:rsidRPr="00074CDF">
        <w:rPr>
          <w:rFonts w:ascii="Palatino Linotype" w:hAnsi="Palatino Linotype" w:cs="Arial"/>
          <w:i/>
          <w:sz w:val="22"/>
          <w:szCs w:val="22"/>
        </w:rPr>
        <w:t xml:space="preserve"> y demuestren no solo digan no tengo</w:t>
      </w:r>
      <w:r w:rsidRPr="00074CDF">
        <w:rPr>
          <w:rFonts w:ascii="Palatino Linotype" w:hAnsi="Palatino Linotype" w:cs="Arial"/>
          <w:i/>
          <w:sz w:val="22"/>
          <w:szCs w:val="22"/>
        </w:rPr>
        <w:t xml:space="preserve">” </w:t>
      </w:r>
      <w:r w:rsidRPr="00074CDF">
        <w:rPr>
          <w:rFonts w:ascii="Palatino Linotype" w:hAnsi="Palatino Linotype" w:cs="Arial"/>
          <w:sz w:val="22"/>
          <w:szCs w:val="22"/>
        </w:rPr>
        <w:t>(Sic).</w:t>
      </w:r>
    </w:p>
    <w:p w14:paraId="678B3F4B" w14:textId="77777777" w:rsidR="00D0570C" w:rsidRPr="00074CDF" w:rsidRDefault="00D0570C" w:rsidP="00074CDF">
      <w:pPr>
        <w:tabs>
          <w:tab w:val="left" w:pos="851"/>
        </w:tabs>
        <w:ind w:right="901"/>
        <w:jc w:val="both"/>
        <w:rPr>
          <w:rFonts w:ascii="Palatino Linotype" w:hAnsi="Palatino Linotype" w:cs="Arial"/>
          <w:i/>
          <w:sz w:val="22"/>
          <w:szCs w:val="22"/>
        </w:rPr>
      </w:pPr>
    </w:p>
    <w:p w14:paraId="11CDF804" w14:textId="4A9BBE73" w:rsidR="007D38BB" w:rsidRPr="00074CDF" w:rsidRDefault="00074CDF" w:rsidP="00074CDF">
      <w:pPr>
        <w:spacing w:line="360" w:lineRule="auto"/>
        <w:jc w:val="both"/>
        <w:rPr>
          <w:rFonts w:ascii="Palatino Linotype" w:hAnsi="Palatino Linotype" w:cs="Arial"/>
          <w:b/>
          <w:sz w:val="26"/>
          <w:szCs w:val="26"/>
        </w:rPr>
      </w:pPr>
      <w:r>
        <w:rPr>
          <w:rFonts w:ascii="Palatino Linotype" w:hAnsi="Palatino Linotype" w:cs="Arial"/>
          <w:b/>
          <w:sz w:val="26"/>
          <w:szCs w:val="26"/>
        </w:rPr>
        <w:t>I</w:t>
      </w:r>
      <w:r w:rsidR="001916ED" w:rsidRPr="00074CDF">
        <w:rPr>
          <w:rFonts w:ascii="Palatino Linotype" w:hAnsi="Palatino Linotype" w:cs="Arial"/>
          <w:b/>
          <w:sz w:val="26"/>
          <w:szCs w:val="26"/>
        </w:rPr>
        <w:t>V</w:t>
      </w:r>
      <w:r w:rsidR="000171D8" w:rsidRPr="00074CDF">
        <w:rPr>
          <w:rFonts w:ascii="Palatino Linotype" w:hAnsi="Palatino Linotype" w:cs="Arial"/>
          <w:b/>
          <w:sz w:val="26"/>
          <w:szCs w:val="26"/>
        </w:rPr>
        <w:t xml:space="preserve">. </w:t>
      </w:r>
      <w:r w:rsidR="007D38BB" w:rsidRPr="00074CDF">
        <w:rPr>
          <w:rFonts w:ascii="Palatino Linotype" w:hAnsi="Palatino Linotype" w:cs="Arial"/>
          <w:b/>
          <w:sz w:val="26"/>
          <w:szCs w:val="26"/>
        </w:rPr>
        <w:t xml:space="preserve">Del turno del </w:t>
      </w:r>
      <w:r w:rsidR="00D86297" w:rsidRPr="00074CDF">
        <w:rPr>
          <w:rFonts w:ascii="Palatino Linotype" w:hAnsi="Palatino Linotype" w:cs="Arial"/>
          <w:b/>
          <w:sz w:val="26"/>
          <w:szCs w:val="26"/>
        </w:rPr>
        <w:t>Recurso Revisión</w:t>
      </w:r>
      <w:r w:rsidR="00D8393F" w:rsidRPr="00074CDF">
        <w:rPr>
          <w:rFonts w:ascii="Palatino Linotype" w:hAnsi="Palatino Linotype" w:cs="Arial"/>
          <w:b/>
          <w:sz w:val="26"/>
          <w:szCs w:val="26"/>
        </w:rPr>
        <w:t>.</w:t>
      </w:r>
    </w:p>
    <w:p w14:paraId="7750CE46" w14:textId="7D289842" w:rsidR="001E1320" w:rsidRPr="00074CDF" w:rsidRDefault="00F66119" w:rsidP="00074CDF">
      <w:pPr>
        <w:spacing w:line="360" w:lineRule="auto"/>
        <w:jc w:val="both"/>
        <w:rPr>
          <w:rFonts w:ascii="Palatino Linotype" w:hAnsi="Palatino Linotype" w:cs="Arial"/>
        </w:rPr>
      </w:pPr>
      <w:r w:rsidRPr="00074CDF">
        <w:rPr>
          <w:rFonts w:ascii="Palatino Linotype" w:hAnsi="Palatino Linotype" w:cs="Arial"/>
        </w:rPr>
        <w:t>El</w:t>
      </w:r>
      <w:r w:rsidR="000171D8" w:rsidRPr="00074CDF">
        <w:rPr>
          <w:rFonts w:ascii="Palatino Linotype" w:hAnsi="Palatino Linotype" w:cs="Arial"/>
        </w:rPr>
        <w:t xml:space="preserve"> </w:t>
      </w:r>
      <w:r w:rsidR="001508E3" w:rsidRPr="00074CDF">
        <w:rPr>
          <w:rFonts w:ascii="Palatino Linotype" w:hAnsi="Palatino Linotype" w:cs="Arial"/>
          <w:b/>
          <w:bCs/>
        </w:rPr>
        <w:t>treinta</w:t>
      </w:r>
      <w:r w:rsidR="008238CC" w:rsidRPr="00074CDF">
        <w:rPr>
          <w:rFonts w:ascii="Palatino Linotype" w:hAnsi="Palatino Linotype" w:cs="Arial"/>
          <w:b/>
          <w:bCs/>
        </w:rPr>
        <w:t xml:space="preserve"> de </w:t>
      </w:r>
      <w:r w:rsidR="001508E3" w:rsidRPr="00074CDF">
        <w:rPr>
          <w:rFonts w:ascii="Palatino Linotype" w:hAnsi="Palatino Linotype" w:cs="Arial"/>
          <w:b/>
          <w:bCs/>
        </w:rPr>
        <w:t>mayo</w:t>
      </w:r>
      <w:r w:rsidR="001916ED" w:rsidRPr="00074CDF">
        <w:rPr>
          <w:rFonts w:ascii="Palatino Linotype" w:hAnsi="Palatino Linotype" w:cs="Arial"/>
          <w:b/>
          <w:bCs/>
        </w:rPr>
        <w:t xml:space="preserve"> </w:t>
      </w:r>
      <w:r w:rsidR="005C250B" w:rsidRPr="00074CDF">
        <w:rPr>
          <w:rFonts w:ascii="Palatino Linotype" w:hAnsi="Palatino Linotype" w:cs="Arial"/>
          <w:b/>
          <w:bCs/>
        </w:rPr>
        <w:t>de</w:t>
      </w:r>
      <w:r w:rsidR="00B41543" w:rsidRPr="00074CDF">
        <w:rPr>
          <w:rFonts w:ascii="Palatino Linotype" w:hAnsi="Palatino Linotype" w:cs="Arial"/>
          <w:b/>
          <w:bCs/>
        </w:rPr>
        <w:t xml:space="preserve"> dos mil </w:t>
      </w:r>
      <w:r w:rsidR="007E23A2" w:rsidRPr="00074CDF">
        <w:rPr>
          <w:rFonts w:ascii="Palatino Linotype" w:hAnsi="Palatino Linotype" w:cs="Arial"/>
          <w:b/>
          <w:bCs/>
        </w:rPr>
        <w:t>veintitrés</w:t>
      </w:r>
      <w:r w:rsidR="000171D8" w:rsidRPr="00074CDF">
        <w:rPr>
          <w:rFonts w:ascii="Palatino Linotype" w:hAnsi="Palatino Linotype" w:cs="Arial"/>
        </w:rPr>
        <w:t xml:space="preserve">, el </w:t>
      </w:r>
      <w:r w:rsidR="00D8393F" w:rsidRPr="00074CDF">
        <w:rPr>
          <w:rFonts w:ascii="Palatino Linotype" w:hAnsi="Palatino Linotype" w:cs="Arial"/>
        </w:rPr>
        <w:t>medio de impugnación</w:t>
      </w:r>
      <w:r w:rsidR="000171D8" w:rsidRPr="00074CDF">
        <w:rPr>
          <w:rFonts w:ascii="Palatino Linotype" w:hAnsi="Palatino Linotype" w:cs="Arial"/>
        </w:rPr>
        <w:t xml:space="preserve"> que se trata se envió electrónicamente al Instituto de </w:t>
      </w:r>
      <w:r w:rsidR="000171D8" w:rsidRPr="00074CDF">
        <w:rPr>
          <w:rFonts w:ascii="Palatino Linotype" w:eastAsia="Arial Unicode MS" w:hAnsi="Palatino Linotype" w:cs="Arial"/>
        </w:rPr>
        <w:t>Transparencia</w:t>
      </w:r>
      <w:r w:rsidR="000171D8" w:rsidRPr="00074CDF">
        <w:rPr>
          <w:rFonts w:ascii="Palatino Linotype" w:hAnsi="Palatino Linotype" w:cs="Arial"/>
        </w:rPr>
        <w:t xml:space="preserve">, Acceso a la </w:t>
      </w:r>
      <w:r w:rsidR="00D86297" w:rsidRPr="00074CDF">
        <w:rPr>
          <w:rFonts w:ascii="Palatino Linotype" w:hAnsi="Palatino Linotype" w:cs="Arial"/>
        </w:rPr>
        <w:t>Información Pública</w:t>
      </w:r>
      <w:r w:rsidR="000171D8" w:rsidRPr="00074CDF">
        <w:rPr>
          <w:rFonts w:ascii="Palatino Linotype" w:hAnsi="Palatino Linotype" w:cs="Arial"/>
        </w:rPr>
        <w:t xml:space="preserve"> y Protección de Datos Personales del Estado de México y Municipios; </w:t>
      </w:r>
      <w:r w:rsidR="009E2E2C" w:rsidRPr="00074CDF">
        <w:rPr>
          <w:rFonts w:ascii="Palatino Linotype" w:hAnsi="Palatino Linotype" w:cs="Arial"/>
        </w:rPr>
        <w:t xml:space="preserve">por lo que, </w:t>
      </w:r>
      <w:r w:rsidR="000171D8" w:rsidRPr="00074CDF">
        <w:rPr>
          <w:rFonts w:ascii="Palatino Linotype" w:hAnsi="Palatino Linotype" w:cs="Arial"/>
        </w:rPr>
        <w:t xml:space="preserve">con fundamento en el artículo 185, fracción I de la </w:t>
      </w:r>
      <w:r w:rsidR="000171D8" w:rsidRPr="00074CDF">
        <w:rPr>
          <w:rFonts w:ascii="Palatino Linotype" w:hAnsi="Palatino Linotype"/>
        </w:rPr>
        <w:t xml:space="preserve">Ley de Transparencia y Acceso a la </w:t>
      </w:r>
      <w:r w:rsidR="00D86297" w:rsidRPr="00074CDF">
        <w:rPr>
          <w:rFonts w:ascii="Palatino Linotype" w:hAnsi="Palatino Linotype"/>
        </w:rPr>
        <w:t>Información Pública</w:t>
      </w:r>
      <w:r w:rsidR="000171D8" w:rsidRPr="00074CDF">
        <w:rPr>
          <w:rFonts w:ascii="Palatino Linotype" w:hAnsi="Palatino Linotype"/>
        </w:rPr>
        <w:t xml:space="preserve"> del Estado de México y Municipios</w:t>
      </w:r>
      <w:r w:rsidR="000171D8" w:rsidRPr="00074CDF">
        <w:rPr>
          <w:rFonts w:ascii="Palatino Linotype" w:hAnsi="Palatino Linotype" w:cs="Arial"/>
        </w:rPr>
        <w:t xml:space="preserve">, se turnó </w:t>
      </w:r>
      <w:r w:rsidR="00727578" w:rsidRPr="00074CDF">
        <w:rPr>
          <w:rFonts w:ascii="Palatino Linotype" w:hAnsi="Palatino Linotype" w:cs="Arial"/>
        </w:rPr>
        <w:t xml:space="preserve">mediante </w:t>
      </w:r>
      <w:r w:rsidR="00727578" w:rsidRPr="00074CDF">
        <w:rPr>
          <w:rFonts w:ascii="Palatino Linotype" w:hAnsi="Palatino Linotype" w:cs="Arial"/>
          <w:b/>
        </w:rPr>
        <w:t xml:space="preserve">EL </w:t>
      </w:r>
      <w:r w:rsidR="000171D8" w:rsidRPr="00074CDF">
        <w:rPr>
          <w:rFonts w:ascii="Palatino Linotype" w:eastAsia="Arial Unicode MS" w:hAnsi="Palatino Linotype" w:cs="Arial"/>
          <w:b/>
        </w:rPr>
        <w:t>SAIMEX</w:t>
      </w:r>
      <w:r w:rsidR="00B41543" w:rsidRPr="00074CDF">
        <w:rPr>
          <w:rFonts w:ascii="Palatino Linotype" w:hAnsi="Palatino Linotype"/>
        </w:rPr>
        <w:t xml:space="preserve">, </w:t>
      </w:r>
      <w:r w:rsidR="00A20CBF" w:rsidRPr="00074CDF">
        <w:rPr>
          <w:rFonts w:ascii="Palatino Linotype" w:hAnsi="Palatino Linotype"/>
        </w:rPr>
        <w:t>a</w:t>
      </w:r>
      <w:r w:rsidR="00FA3204" w:rsidRPr="00074CDF">
        <w:rPr>
          <w:rFonts w:ascii="Palatino Linotype" w:hAnsi="Palatino Linotype"/>
        </w:rPr>
        <w:t xml:space="preserve"> </w:t>
      </w:r>
      <w:r w:rsidR="0094062A" w:rsidRPr="00074CDF">
        <w:rPr>
          <w:rFonts w:ascii="Palatino Linotype" w:hAnsi="Palatino Linotype"/>
        </w:rPr>
        <w:t>l</w:t>
      </w:r>
      <w:r w:rsidR="00FA3204" w:rsidRPr="00074CDF">
        <w:rPr>
          <w:rFonts w:ascii="Palatino Linotype" w:hAnsi="Palatino Linotype"/>
        </w:rPr>
        <w:t>a</w:t>
      </w:r>
      <w:r w:rsidR="00CE22BE" w:rsidRPr="00074CDF">
        <w:rPr>
          <w:rFonts w:ascii="Palatino Linotype" w:hAnsi="Palatino Linotype"/>
        </w:rPr>
        <w:t xml:space="preserve"> </w:t>
      </w:r>
      <w:r w:rsidR="0046481A" w:rsidRPr="00074CDF">
        <w:rPr>
          <w:rFonts w:ascii="Palatino Linotype" w:hAnsi="Palatino Linotype"/>
          <w:b/>
        </w:rPr>
        <w:t>C</w:t>
      </w:r>
      <w:r w:rsidR="000171D8" w:rsidRPr="00074CDF">
        <w:rPr>
          <w:rFonts w:ascii="Palatino Linotype" w:hAnsi="Palatino Linotype" w:cs="Arial"/>
          <w:b/>
        </w:rPr>
        <w:t>omisionad</w:t>
      </w:r>
      <w:r w:rsidR="00FA3204" w:rsidRPr="00074CDF">
        <w:rPr>
          <w:rFonts w:ascii="Palatino Linotype" w:hAnsi="Palatino Linotype" w:cs="Arial"/>
          <w:b/>
        </w:rPr>
        <w:t>a</w:t>
      </w:r>
      <w:r w:rsidR="00F02503" w:rsidRPr="00074CDF">
        <w:rPr>
          <w:rFonts w:ascii="Palatino Linotype" w:hAnsi="Palatino Linotype" w:cs="Arial"/>
        </w:rPr>
        <w:t xml:space="preserve"> </w:t>
      </w:r>
      <w:r w:rsidR="00FA3204" w:rsidRPr="00074CDF">
        <w:rPr>
          <w:rFonts w:ascii="Palatino Linotype" w:hAnsi="Palatino Linotype" w:cs="Arial"/>
          <w:b/>
        </w:rPr>
        <w:t>Sharon Cristina Morales Martínez</w:t>
      </w:r>
      <w:r w:rsidR="000171D8" w:rsidRPr="00074CDF">
        <w:rPr>
          <w:rFonts w:ascii="Palatino Linotype" w:hAnsi="Palatino Linotype" w:cs="Arial"/>
        </w:rPr>
        <w:t xml:space="preserve"> a efecto de decretar su admisión o desechamiento.</w:t>
      </w:r>
    </w:p>
    <w:p w14:paraId="020150BA" w14:textId="77777777" w:rsidR="00582E73" w:rsidRPr="00074CDF" w:rsidRDefault="00582E73" w:rsidP="00074CDF">
      <w:pPr>
        <w:spacing w:line="360" w:lineRule="auto"/>
        <w:jc w:val="both"/>
        <w:rPr>
          <w:rFonts w:ascii="Palatino Linotype" w:hAnsi="Palatino Linotype" w:cs="Arial"/>
        </w:rPr>
      </w:pPr>
    </w:p>
    <w:p w14:paraId="6E2E972C" w14:textId="65595861" w:rsidR="007D38BB" w:rsidRPr="00074CDF" w:rsidRDefault="007D38BB" w:rsidP="00074CDF">
      <w:pPr>
        <w:tabs>
          <w:tab w:val="center" w:pos="4252"/>
          <w:tab w:val="right" w:pos="8504"/>
        </w:tabs>
        <w:spacing w:line="360" w:lineRule="auto"/>
        <w:jc w:val="both"/>
        <w:rPr>
          <w:rFonts w:ascii="Palatino Linotype" w:hAnsi="Palatino Linotype" w:cs="Arial"/>
          <w:b/>
        </w:rPr>
      </w:pPr>
      <w:r w:rsidRPr="00074CDF">
        <w:rPr>
          <w:rFonts w:ascii="Palatino Linotype" w:hAnsi="Palatino Linotype" w:cs="Arial"/>
          <w:b/>
        </w:rPr>
        <w:t xml:space="preserve">a) Admisión del </w:t>
      </w:r>
      <w:r w:rsidR="00D86297" w:rsidRPr="00074CDF">
        <w:rPr>
          <w:rFonts w:ascii="Palatino Linotype" w:hAnsi="Palatino Linotype" w:cs="Arial"/>
          <w:b/>
        </w:rPr>
        <w:t>Recurso Revisión</w:t>
      </w:r>
      <w:r w:rsidR="00D8393F" w:rsidRPr="00074CDF">
        <w:rPr>
          <w:rFonts w:ascii="Palatino Linotype" w:hAnsi="Palatino Linotype" w:cs="Arial"/>
          <w:b/>
        </w:rPr>
        <w:t>.</w:t>
      </w:r>
    </w:p>
    <w:p w14:paraId="700EE037" w14:textId="2367B383" w:rsidR="00F74502" w:rsidRPr="00074CDF" w:rsidRDefault="000171D8" w:rsidP="00074CDF">
      <w:pPr>
        <w:tabs>
          <w:tab w:val="center" w:pos="4252"/>
          <w:tab w:val="right" w:pos="8504"/>
        </w:tabs>
        <w:spacing w:line="360" w:lineRule="auto"/>
        <w:jc w:val="both"/>
        <w:rPr>
          <w:rFonts w:ascii="Palatino Linotype" w:hAnsi="Palatino Linotype" w:cs="Arial"/>
        </w:rPr>
      </w:pPr>
      <w:r w:rsidRPr="00074CDF">
        <w:rPr>
          <w:rFonts w:ascii="Palatino Linotype" w:hAnsi="Palatino Linotype" w:cs="Arial"/>
        </w:rPr>
        <w:t>De las constancias del expediente electrónico del</w:t>
      </w:r>
      <w:r w:rsidRPr="00074CDF">
        <w:rPr>
          <w:rFonts w:ascii="Palatino Linotype" w:hAnsi="Palatino Linotype" w:cs="Arial"/>
          <w:b/>
        </w:rPr>
        <w:t xml:space="preserve"> SAIMEX</w:t>
      </w:r>
      <w:r w:rsidRPr="00074CDF">
        <w:rPr>
          <w:rFonts w:ascii="Palatino Linotype" w:hAnsi="Palatino Linotype" w:cs="Arial"/>
        </w:rPr>
        <w:t xml:space="preserve">, se advierte que </w:t>
      </w:r>
      <w:r w:rsidR="00727578" w:rsidRPr="00074CDF">
        <w:rPr>
          <w:rFonts w:ascii="Palatino Linotype" w:hAnsi="Palatino Linotype" w:cs="Arial"/>
        </w:rPr>
        <w:t>el</w:t>
      </w:r>
      <w:r w:rsidRPr="00074CDF">
        <w:rPr>
          <w:rFonts w:ascii="Palatino Linotype" w:hAnsi="Palatino Linotype" w:cs="Arial"/>
        </w:rPr>
        <w:t xml:space="preserve"> </w:t>
      </w:r>
      <w:r w:rsidR="00E90588" w:rsidRPr="00074CDF">
        <w:rPr>
          <w:rFonts w:ascii="Palatino Linotype" w:hAnsi="Palatino Linotype" w:cs="Arial"/>
          <w:b/>
        </w:rPr>
        <w:t xml:space="preserve">treinta y uno </w:t>
      </w:r>
      <w:r w:rsidR="005C250B" w:rsidRPr="00074CDF">
        <w:rPr>
          <w:rFonts w:ascii="Palatino Linotype" w:hAnsi="Palatino Linotype" w:cs="Arial"/>
          <w:b/>
          <w:bCs/>
        </w:rPr>
        <w:t>de</w:t>
      </w:r>
      <w:r w:rsidR="00E90588" w:rsidRPr="00074CDF">
        <w:rPr>
          <w:rFonts w:ascii="Palatino Linotype" w:hAnsi="Palatino Linotype" w:cs="Arial"/>
          <w:b/>
          <w:bCs/>
        </w:rPr>
        <w:t xml:space="preserve"> mayo d</w:t>
      </w:r>
      <w:r w:rsidR="00B41543" w:rsidRPr="00074CDF">
        <w:rPr>
          <w:rFonts w:ascii="Palatino Linotype" w:hAnsi="Palatino Linotype" w:cs="Arial"/>
          <w:b/>
          <w:bCs/>
        </w:rPr>
        <w:t xml:space="preserve">e dos mil </w:t>
      </w:r>
      <w:r w:rsidR="007E23A2" w:rsidRPr="00074CDF">
        <w:rPr>
          <w:rFonts w:ascii="Palatino Linotype" w:hAnsi="Palatino Linotype" w:cs="Arial"/>
          <w:b/>
          <w:bCs/>
        </w:rPr>
        <w:t>veintitrés</w:t>
      </w:r>
      <w:r w:rsidRPr="00074CDF">
        <w:rPr>
          <w:rFonts w:ascii="Palatino Linotype" w:hAnsi="Palatino Linotype" w:cs="Arial"/>
        </w:rPr>
        <w:t xml:space="preserve">, se </w:t>
      </w:r>
      <w:r w:rsidR="004D1753" w:rsidRPr="00074CDF">
        <w:rPr>
          <w:rFonts w:ascii="Palatino Linotype" w:hAnsi="Palatino Linotype" w:cs="Arial"/>
        </w:rPr>
        <w:t>notificó</w:t>
      </w:r>
      <w:r w:rsidRPr="00074CDF">
        <w:rPr>
          <w:rFonts w:ascii="Palatino Linotype" w:hAnsi="Palatino Linotype" w:cs="Arial"/>
        </w:rPr>
        <w:t xml:space="preserve"> la admisión a trámite del </w:t>
      </w:r>
      <w:r w:rsidR="00D86297" w:rsidRPr="00074CDF">
        <w:rPr>
          <w:rFonts w:ascii="Palatino Linotype" w:hAnsi="Palatino Linotype" w:cs="Arial"/>
        </w:rPr>
        <w:t>Recurso Revisión</w:t>
      </w:r>
      <w:r w:rsidRPr="00074CDF">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074CDF">
        <w:rPr>
          <w:rFonts w:ascii="Palatino Linotype" w:hAnsi="Palatino Linotype" w:cs="Arial"/>
        </w:rPr>
        <w:t>Información Pública</w:t>
      </w:r>
      <w:r w:rsidRPr="00074CDF">
        <w:rPr>
          <w:rFonts w:ascii="Palatino Linotype" w:hAnsi="Palatino Linotype" w:cs="Arial"/>
        </w:rPr>
        <w:t xml:space="preserve"> del Estado de México y Municipios</w:t>
      </w:r>
      <w:r w:rsidR="00F74A05" w:rsidRPr="00074CDF">
        <w:rPr>
          <w:rFonts w:ascii="Palatino Linotype" w:hAnsi="Palatino Linotype" w:cs="Arial"/>
        </w:rPr>
        <w:t>;</w:t>
      </w:r>
      <w:r w:rsidRPr="00074CDF">
        <w:rPr>
          <w:rFonts w:ascii="Palatino Linotype" w:hAnsi="Palatino Linotype" w:cs="Arial"/>
        </w:rPr>
        <w:t xml:space="preserve"> </w:t>
      </w:r>
      <w:r w:rsidR="00E90588" w:rsidRPr="00074CDF">
        <w:rPr>
          <w:rFonts w:ascii="Palatino Linotype" w:hAnsi="Palatino Linotype" w:cs="Arial"/>
          <w:b/>
        </w:rPr>
        <w:t>EL</w:t>
      </w:r>
      <w:r w:rsidR="00F74A05" w:rsidRPr="00074CDF">
        <w:rPr>
          <w:rFonts w:ascii="Palatino Linotype" w:hAnsi="Palatino Linotype" w:cs="Arial"/>
          <w:b/>
        </w:rPr>
        <w:t xml:space="preserve"> RECURRENTE </w:t>
      </w:r>
      <w:r w:rsidRPr="00074CDF">
        <w:rPr>
          <w:rFonts w:ascii="Palatino Linotype" w:hAnsi="Palatino Linotype" w:cs="Arial"/>
        </w:rPr>
        <w:t>manifestara</w:t>
      </w:r>
      <w:r w:rsidR="00F74A05" w:rsidRPr="00074CDF">
        <w:rPr>
          <w:rFonts w:ascii="Palatino Linotype" w:hAnsi="Palatino Linotype" w:cs="Arial"/>
        </w:rPr>
        <w:t xml:space="preserve"> </w:t>
      </w:r>
      <w:r w:rsidRPr="00074CDF">
        <w:rPr>
          <w:rFonts w:ascii="Palatino Linotype" w:hAnsi="Palatino Linotype" w:cs="Arial"/>
        </w:rPr>
        <w:t xml:space="preserve">lo que a su derecho conviniera, a efecto de presentar pruebas </w:t>
      </w:r>
      <w:r w:rsidR="00727578" w:rsidRPr="00074CDF">
        <w:rPr>
          <w:rFonts w:ascii="Palatino Linotype" w:hAnsi="Palatino Linotype" w:cs="Arial"/>
        </w:rPr>
        <w:t>o</w:t>
      </w:r>
      <w:r w:rsidRPr="00074CDF">
        <w:rPr>
          <w:rFonts w:ascii="Palatino Linotype" w:hAnsi="Palatino Linotype" w:cs="Arial"/>
        </w:rPr>
        <w:t xml:space="preserve"> alegatos</w:t>
      </w:r>
      <w:r w:rsidR="00727578" w:rsidRPr="00074CDF">
        <w:rPr>
          <w:rFonts w:ascii="Palatino Linotype" w:hAnsi="Palatino Linotype" w:cs="Arial"/>
        </w:rPr>
        <w:t xml:space="preserve"> y</w:t>
      </w:r>
      <w:r w:rsidR="00D5111B" w:rsidRPr="00074CDF">
        <w:rPr>
          <w:rFonts w:ascii="Palatino Linotype" w:hAnsi="Palatino Linotype" w:cs="Arial"/>
        </w:rPr>
        <w:t>,</w:t>
      </w:r>
      <w:r w:rsidR="00727578" w:rsidRPr="00074CDF">
        <w:rPr>
          <w:rFonts w:ascii="Palatino Linotype" w:hAnsi="Palatino Linotype" w:cs="Arial"/>
        </w:rPr>
        <w:t xml:space="preserve"> en su caso, </w:t>
      </w:r>
      <w:r w:rsidRPr="00074CDF">
        <w:rPr>
          <w:rFonts w:ascii="Palatino Linotype" w:hAnsi="Palatino Linotype" w:cs="Arial"/>
          <w:b/>
        </w:rPr>
        <w:t xml:space="preserve">EL SUJETO OBLIGADO </w:t>
      </w:r>
      <w:r w:rsidRPr="00074CDF">
        <w:rPr>
          <w:rFonts w:ascii="Palatino Linotype" w:hAnsi="Palatino Linotype" w:cs="Arial"/>
        </w:rPr>
        <w:t>rindiera su</w:t>
      </w:r>
      <w:r w:rsidR="00727578" w:rsidRPr="00074CDF">
        <w:rPr>
          <w:rFonts w:ascii="Palatino Linotype" w:hAnsi="Palatino Linotype" w:cs="Arial"/>
        </w:rPr>
        <w:t xml:space="preserve"> correspondiente </w:t>
      </w:r>
      <w:r w:rsidRPr="00074CDF">
        <w:rPr>
          <w:rFonts w:ascii="Palatino Linotype" w:hAnsi="Palatino Linotype" w:cs="Arial"/>
        </w:rPr>
        <w:t>Informe Justificado</w:t>
      </w:r>
      <w:r w:rsidR="001508E3" w:rsidRPr="00074CDF">
        <w:rPr>
          <w:rFonts w:ascii="Palatino Linotype" w:hAnsi="Palatino Linotype" w:cs="Arial"/>
        </w:rPr>
        <w:t>.</w:t>
      </w:r>
    </w:p>
    <w:p w14:paraId="5CB57324" w14:textId="77777777" w:rsidR="0098506B" w:rsidRPr="00074CDF" w:rsidRDefault="0098506B" w:rsidP="00074CDF">
      <w:pPr>
        <w:tabs>
          <w:tab w:val="center" w:pos="4252"/>
          <w:tab w:val="right" w:pos="8504"/>
        </w:tabs>
        <w:spacing w:line="360" w:lineRule="auto"/>
        <w:jc w:val="both"/>
        <w:rPr>
          <w:rFonts w:ascii="Palatino Linotype" w:hAnsi="Palatino Linotype" w:cs="Arial"/>
        </w:rPr>
      </w:pPr>
    </w:p>
    <w:p w14:paraId="28CF2940" w14:textId="4370F684" w:rsidR="00F74A05" w:rsidRPr="00074CDF" w:rsidRDefault="00FA3204" w:rsidP="00074CDF">
      <w:pPr>
        <w:spacing w:line="360" w:lineRule="auto"/>
        <w:jc w:val="both"/>
        <w:rPr>
          <w:rFonts w:ascii="Palatino Linotype" w:eastAsia="Arial Unicode MS" w:hAnsi="Palatino Linotype" w:cs="Arial"/>
          <w:b/>
        </w:rPr>
      </w:pPr>
      <w:r w:rsidRPr="00074CDF">
        <w:rPr>
          <w:rFonts w:ascii="Palatino Linotype" w:eastAsia="Arial Unicode MS" w:hAnsi="Palatino Linotype" w:cs="Arial"/>
          <w:b/>
        </w:rPr>
        <w:t>b</w:t>
      </w:r>
      <w:r w:rsidR="00F74A05" w:rsidRPr="00074CDF">
        <w:rPr>
          <w:rFonts w:ascii="Palatino Linotype" w:eastAsia="Arial Unicode MS" w:hAnsi="Palatino Linotype" w:cs="Arial"/>
          <w:b/>
        </w:rPr>
        <w:t xml:space="preserve">) </w:t>
      </w:r>
      <w:r w:rsidR="00E437E8" w:rsidRPr="00074CDF">
        <w:rPr>
          <w:rFonts w:ascii="Palatino Linotype" w:hAnsi="Palatino Linotype" w:cs="Arial"/>
          <w:b/>
          <w:bCs/>
        </w:rPr>
        <w:t>Manifestaciones.</w:t>
      </w:r>
    </w:p>
    <w:p w14:paraId="5F03B1E3" w14:textId="34BB81D5" w:rsidR="001508E3" w:rsidRPr="00074CDF" w:rsidRDefault="003C2C41" w:rsidP="00074CDF">
      <w:pPr>
        <w:spacing w:line="360" w:lineRule="auto"/>
        <w:jc w:val="both"/>
        <w:rPr>
          <w:rFonts w:ascii="Palatino Linotype" w:eastAsia="Arial Unicode MS" w:hAnsi="Palatino Linotype" w:cs="Arial"/>
        </w:rPr>
      </w:pPr>
      <w:r w:rsidRPr="00074CDF">
        <w:rPr>
          <w:rFonts w:ascii="Palatino Linotype" w:eastAsia="Arial Unicode MS" w:hAnsi="Palatino Linotype" w:cs="Arial"/>
        </w:rPr>
        <w:t xml:space="preserve">De acuerdo </w:t>
      </w:r>
      <w:r w:rsidR="000171D8" w:rsidRPr="00074CDF">
        <w:rPr>
          <w:rFonts w:ascii="Palatino Linotype" w:eastAsia="Arial Unicode MS" w:hAnsi="Palatino Linotype" w:cs="Arial"/>
        </w:rPr>
        <w:t xml:space="preserve">a las constancias </w:t>
      </w:r>
      <w:r w:rsidRPr="00074CDF">
        <w:rPr>
          <w:rFonts w:ascii="Palatino Linotype" w:eastAsia="Arial Unicode MS" w:hAnsi="Palatino Linotype" w:cs="Arial"/>
        </w:rPr>
        <w:t xml:space="preserve">digitales que obran en </w:t>
      </w:r>
      <w:r w:rsidRPr="00074CDF">
        <w:rPr>
          <w:rFonts w:ascii="Palatino Linotype" w:eastAsia="Arial Unicode MS" w:hAnsi="Palatino Linotype" w:cs="Arial"/>
          <w:b/>
        </w:rPr>
        <w:t>EL</w:t>
      </w:r>
      <w:r w:rsidR="000171D8" w:rsidRPr="00074CDF">
        <w:rPr>
          <w:rFonts w:ascii="Palatino Linotype" w:eastAsia="Arial Unicode MS" w:hAnsi="Palatino Linotype" w:cs="Arial"/>
        </w:rPr>
        <w:t xml:space="preserve"> </w:t>
      </w:r>
      <w:r w:rsidR="000171D8" w:rsidRPr="00074CDF">
        <w:rPr>
          <w:rFonts w:ascii="Palatino Linotype" w:eastAsia="Arial Unicode MS" w:hAnsi="Palatino Linotype" w:cs="Arial"/>
          <w:b/>
        </w:rPr>
        <w:t>SAIMEX</w:t>
      </w:r>
      <w:r w:rsidR="000171D8" w:rsidRPr="00074CDF">
        <w:rPr>
          <w:rFonts w:ascii="Palatino Linotype" w:eastAsia="Arial Unicode MS" w:hAnsi="Palatino Linotype" w:cs="Arial"/>
        </w:rPr>
        <w:t xml:space="preserve"> se desprende que </w:t>
      </w:r>
      <w:r w:rsidRPr="00074CDF">
        <w:rPr>
          <w:rFonts w:ascii="Palatino Linotype" w:eastAsia="Arial Unicode MS" w:hAnsi="Palatino Linotype" w:cs="Arial"/>
        </w:rPr>
        <w:t>conforme</w:t>
      </w:r>
      <w:r w:rsidR="000171D8" w:rsidRPr="00074CDF">
        <w:rPr>
          <w:rFonts w:ascii="Palatino Linotype" w:eastAsia="Arial Unicode MS" w:hAnsi="Palatino Linotype" w:cs="Arial"/>
        </w:rPr>
        <w:t xml:space="preserve"> a </w:t>
      </w:r>
      <w:r w:rsidR="006951F3" w:rsidRPr="00074CDF">
        <w:rPr>
          <w:rFonts w:ascii="Palatino Linotype" w:eastAsia="Arial Unicode MS" w:hAnsi="Palatino Linotype" w:cs="Arial"/>
        </w:rPr>
        <w:t xml:space="preserve">lo dispuesto en el artículo 185, fracciones II y IV </w:t>
      </w:r>
      <w:r w:rsidR="000171D8" w:rsidRPr="00074CDF">
        <w:rPr>
          <w:rFonts w:ascii="Palatino Linotype" w:eastAsia="Arial Unicode MS" w:hAnsi="Palatino Linotype" w:cs="Arial"/>
        </w:rPr>
        <w:t xml:space="preserve">de la Ley de Transparencia y Acceso a la </w:t>
      </w:r>
      <w:r w:rsidR="00D86297" w:rsidRPr="00074CDF">
        <w:rPr>
          <w:rFonts w:ascii="Palatino Linotype" w:eastAsia="Arial Unicode MS" w:hAnsi="Palatino Linotype" w:cs="Arial"/>
        </w:rPr>
        <w:t>Información Pública</w:t>
      </w:r>
      <w:r w:rsidR="000171D8" w:rsidRPr="00074CDF">
        <w:rPr>
          <w:rFonts w:ascii="Palatino Linotype" w:eastAsia="Arial Unicode MS" w:hAnsi="Palatino Linotype" w:cs="Arial"/>
        </w:rPr>
        <w:t xml:space="preserve"> del Estado de México y Municipios, dentro del término legalmente concedido a</w:t>
      </w:r>
      <w:r w:rsidR="00E90588" w:rsidRPr="00074CDF">
        <w:rPr>
          <w:rFonts w:ascii="Palatino Linotype" w:eastAsia="Arial Unicode MS" w:hAnsi="Palatino Linotype" w:cs="Arial"/>
        </w:rPr>
        <w:t>l</w:t>
      </w:r>
      <w:r w:rsidR="000171D8" w:rsidRPr="00074CDF">
        <w:rPr>
          <w:rFonts w:ascii="Palatino Linotype" w:eastAsia="Arial Unicode MS" w:hAnsi="Palatino Linotype" w:cs="Arial"/>
        </w:rPr>
        <w:t xml:space="preserve"> </w:t>
      </w:r>
      <w:r w:rsidR="000171D8" w:rsidRPr="00074CDF">
        <w:rPr>
          <w:rFonts w:ascii="Palatino Linotype" w:eastAsia="Arial Unicode MS" w:hAnsi="Palatino Linotype" w:cs="Arial"/>
          <w:b/>
        </w:rPr>
        <w:t>RECURRENTE</w:t>
      </w:r>
      <w:r w:rsidR="000171D8" w:rsidRPr="00074CDF">
        <w:rPr>
          <w:rFonts w:ascii="Palatino Linotype" w:eastAsia="Arial Unicode MS" w:hAnsi="Palatino Linotype" w:cs="Arial"/>
        </w:rPr>
        <w:t>,</w:t>
      </w:r>
      <w:r w:rsidR="00D959D4" w:rsidRPr="00074CDF">
        <w:rPr>
          <w:rFonts w:ascii="Palatino Linotype" w:eastAsia="Arial Unicode MS" w:hAnsi="Palatino Linotype" w:cs="Arial"/>
        </w:rPr>
        <w:t xml:space="preserve"> éste </w:t>
      </w:r>
      <w:r w:rsidR="00E90588" w:rsidRPr="00074CDF">
        <w:rPr>
          <w:rFonts w:ascii="Palatino Linotype" w:eastAsia="Arial Unicode MS" w:hAnsi="Palatino Linotype" w:cs="Arial"/>
        </w:rPr>
        <w:t>no realizó manifestación alguna.</w:t>
      </w:r>
      <w:r w:rsidR="00B6479E" w:rsidRPr="00074CDF">
        <w:rPr>
          <w:rFonts w:ascii="Palatino Linotype" w:eastAsia="Arial Unicode MS" w:hAnsi="Palatino Linotype" w:cs="Arial"/>
        </w:rPr>
        <w:t xml:space="preserve"> </w:t>
      </w:r>
    </w:p>
    <w:p w14:paraId="5515E4F1" w14:textId="77777777" w:rsidR="001508E3" w:rsidRPr="00074CDF" w:rsidRDefault="001508E3" w:rsidP="00074CDF">
      <w:pPr>
        <w:spacing w:line="360" w:lineRule="auto"/>
        <w:jc w:val="both"/>
        <w:rPr>
          <w:rFonts w:ascii="Palatino Linotype" w:eastAsia="Arial Unicode MS" w:hAnsi="Palatino Linotype" w:cs="Arial"/>
        </w:rPr>
      </w:pPr>
    </w:p>
    <w:p w14:paraId="7E5D6F63" w14:textId="3C8C98A0" w:rsidR="00DE648C" w:rsidRPr="00074CDF" w:rsidRDefault="001508E3" w:rsidP="00074CDF">
      <w:pPr>
        <w:spacing w:line="360" w:lineRule="auto"/>
        <w:jc w:val="both"/>
        <w:rPr>
          <w:rFonts w:ascii="Palatino Linotype" w:eastAsia="Arial Unicode MS" w:hAnsi="Palatino Linotype" w:cs="Arial"/>
        </w:rPr>
      </w:pPr>
      <w:r w:rsidRPr="00074CDF">
        <w:rPr>
          <w:rFonts w:ascii="Palatino Linotype" w:eastAsia="Arial Unicode MS" w:hAnsi="Palatino Linotype" w:cs="Arial"/>
        </w:rPr>
        <w:t>Por su parte</w:t>
      </w:r>
      <w:r w:rsidR="00B6479E" w:rsidRPr="00074CDF">
        <w:rPr>
          <w:rFonts w:ascii="Palatino Linotype" w:eastAsia="Arial Unicode MS" w:hAnsi="Palatino Linotype" w:cs="Arial"/>
        </w:rPr>
        <w:t>,</w:t>
      </w:r>
      <w:r w:rsidR="00E1073B" w:rsidRPr="00074CDF">
        <w:rPr>
          <w:rFonts w:ascii="Palatino Linotype" w:eastAsia="Arial Unicode MS" w:hAnsi="Palatino Linotype" w:cs="Arial"/>
        </w:rPr>
        <w:t xml:space="preserve"> </w:t>
      </w:r>
      <w:r w:rsidR="00E1073B" w:rsidRPr="00074CDF">
        <w:rPr>
          <w:rFonts w:ascii="Palatino Linotype" w:eastAsia="Arial Unicode MS" w:hAnsi="Palatino Linotype" w:cs="Arial"/>
          <w:b/>
        </w:rPr>
        <w:t xml:space="preserve">EL SUJETO OBLIGADO </w:t>
      </w:r>
      <w:r w:rsidRPr="00074CDF">
        <w:rPr>
          <w:rFonts w:ascii="Palatino Linotype" w:eastAsia="Arial Unicode MS" w:hAnsi="Palatino Linotype" w:cs="Arial"/>
        </w:rPr>
        <w:t>remitió</w:t>
      </w:r>
      <w:r w:rsidR="00DF711E" w:rsidRPr="00074CDF">
        <w:rPr>
          <w:rFonts w:ascii="Palatino Linotype" w:eastAsia="Arial Unicode MS" w:hAnsi="Palatino Linotype" w:cs="Arial"/>
        </w:rPr>
        <w:t xml:space="preserve"> su informe justificado</w:t>
      </w:r>
      <w:r w:rsidRPr="00074CDF">
        <w:rPr>
          <w:rFonts w:ascii="Palatino Linotype" w:eastAsia="Arial Unicode MS" w:hAnsi="Palatino Linotype" w:cs="Arial"/>
        </w:rPr>
        <w:t xml:space="preserve"> a través del documento digital que se describe a continuación:</w:t>
      </w:r>
    </w:p>
    <w:p w14:paraId="5C55518A" w14:textId="77777777" w:rsidR="001508E3" w:rsidRPr="00074CDF" w:rsidRDefault="001508E3" w:rsidP="00074CDF">
      <w:pPr>
        <w:spacing w:line="360" w:lineRule="auto"/>
        <w:jc w:val="both"/>
        <w:rPr>
          <w:rFonts w:ascii="Palatino Linotype" w:eastAsia="Arial Unicode MS" w:hAnsi="Palatino Linotype" w:cs="Arial"/>
        </w:rPr>
      </w:pPr>
    </w:p>
    <w:p w14:paraId="5AFA542E" w14:textId="48F86B73" w:rsidR="001508E3" w:rsidRPr="00074CDF" w:rsidRDefault="00C72F6D" w:rsidP="00074CDF">
      <w:pPr>
        <w:pStyle w:val="Prrafodelista"/>
        <w:numPr>
          <w:ilvl w:val="0"/>
          <w:numId w:val="31"/>
        </w:numPr>
        <w:spacing w:line="360" w:lineRule="auto"/>
        <w:jc w:val="both"/>
        <w:rPr>
          <w:rFonts w:ascii="Palatino Linotype" w:eastAsia="Arial Unicode MS" w:hAnsi="Palatino Linotype" w:cs="Arial"/>
          <w:i/>
        </w:rPr>
      </w:pPr>
      <w:r w:rsidRPr="00074CDF">
        <w:rPr>
          <w:rFonts w:ascii="Palatino Linotype" w:eastAsia="Arial Unicode MS" w:hAnsi="Palatino Linotype" w:cs="Arial"/>
          <w:i/>
        </w:rPr>
        <w:t>“</w:t>
      </w:r>
      <w:r w:rsidR="00E90588" w:rsidRPr="00074CDF">
        <w:rPr>
          <w:rFonts w:ascii="Palatino Linotype" w:eastAsia="Arial Unicode MS" w:hAnsi="Palatino Linotype" w:cs="Arial"/>
          <w:b/>
          <w:i/>
        </w:rPr>
        <w:t>IJ RR_02977_2023 S_00142_2023_0001.pdf</w:t>
      </w:r>
      <w:r w:rsidRPr="00074CDF">
        <w:rPr>
          <w:rFonts w:ascii="Palatino Linotype" w:eastAsia="Arial Unicode MS" w:hAnsi="Palatino Linotype" w:cs="Arial"/>
          <w:i/>
        </w:rPr>
        <w:t xml:space="preserve">”: </w:t>
      </w:r>
      <w:r w:rsidRPr="00074CDF">
        <w:rPr>
          <w:rFonts w:ascii="Palatino Linotype" w:eastAsia="Arial Unicode MS" w:hAnsi="Palatino Linotype" w:cs="Arial"/>
        </w:rPr>
        <w:t xml:space="preserve">documento constante de </w:t>
      </w:r>
      <w:r w:rsidR="00E90588" w:rsidRPr="00074CDF">
        <w:rPr>
          <w:rFonts w:ascii="Palatino Linotype" w:eastAsia="Arial Unicode MS" w:hAnsi="Palatino Linotype" w:cs="Arial"/>
        </w:rPr>
        <w:t>diez hojas</w:t>
      </w:r>
      <w:r w:rsidRPr="00074CDF">
        <w:rPr>
          <w:rFonts w:ascii="Palatino Linotype" w:eastAsia="Arial Unicode MS" w:hAnsi="Palatino Linotype" w:cs="Arial"/>
        </w:rPr>
        <w:t xml:space="preserve">, </w:t>
      </w:r>
      <w:r w:rsidR="00E90588" w:rsidRPr="00074CDF">
        <w:rPr>
          <w:rFonts w:ascii="Palatino Linotype" w:eastAsia="Arial Unicode MS" w:hAnsi="Palatino Linotype" w:cs="Arial"/>
        </w:rPr>
        <w:t xml:space="preserve">del que se </w:t>
      </w:r>
      <w:r w:rsidRPr="00074CDF">
        <w:rPr>
          <w:rFonts w:ascii="Palatino Linotype" w:eastAsia="Arial Unicode MS" w:hAnsi="Palatino Linotype" w:cs="Arial"/>
        </w:rPr>
        <w:t xml:space="preserve">advierte </w:t>
      </w:r>
      <w:r w:rsidR="00E90588" w:rsidRPr="00074CDF">
        <w:rPr>
          <w:rFonts w:ascii="Palatino Linotype" w:eastAsia="Arial Unicode MS" w:hAnsi="Palatino Linotype" w:cs="Arial"/>
        </w:rPr>
        <w:t xml:space="preserve">un </w:t>
      </w:r>
      <w:r w:rsidRPr="00074CDF">
        <w:rPr>
          <w:rFonts w:ascii="Palatino Linotype" w:eastAsia="Arial Unicode MS" w:hAnsi="Palatino Linotype" w:cs="Arial"/>
        </w:rPr>
        <w:t>oficio con número 200B10200/</w:t>
      </w:r>
      <w:r w:rsidR="00E90588" w:rsidRPr="00074CDF">
        <w:rPr>
          <w:rFonts w:ascii="Palatino Linotype" w:eastAsia="Arial Unicode MS" w:hAnsi="Palatino Linotype" w:cs="Arial"/>
        </w:rPr>
        <w:t>522</w:t>
      </w:r>
      <w:r w:rsidRPr="00074CDF">
        <w:rPr>
          <w:rFonts w:ascii="Palatino Linotype" w:eastAsia="Arial Unicode MS" w:hAnsi="Palatino Linotype" w:cs="Arial"/>
        </w:rPr>
        <w:t xml:space="preserve">/2023, </w:t>
      </w:r>
      <w:r w:rsidR="00E90588" w:rsidRPr="00074CDF">
        <w:rPr>
          <w:rFonts w:ascii="Palatino Linotype" w:eastAsia="Arial Unicode MS" w:hAnsi="Palatino Linotype" w:cs="Arial"/>
        </w:rPr>
        <w:t xml:space="preserve">firmado por </w:t>
      </w:r>
      <w:r w:rsidRPr="00074CDF">
        <w:rPr>
          <w:rFonts w:ascii="Palatino Linotype" w:eastAsia="Arial Unicode MS" w:hAnsi="Palatino Linotype" w:cs="Arial"/>
        </w:rPr>
        <w:t xml:space="preserve">el </w:t>
      </w:r>
      <w:r w:rsidRPr="00074CDF">
        <w:rPr>
          <w:rFonts w:ascii="Palatino Linotype" w:eastAsia="Palatino Linotype" w:hAnsi="Palatino Linotype" w:cs="Palatino Linotype"/>
          <w:szCs w:val="22"/>
          <w:lang w:eastAsia="es-MX"/>
        </w:rPr>
        <w:t xml:space="preserve">Titular de la Unidad de </w:t>
      </w:r>
      <w:r w:rsidR="00E90588" w:rsidRPr="00074CDF">
        <w:rPr>
          <w:rFonts w:ascii="Palatino Linotype" w:eastAsia="Palatino Linotype" w:hAnsi="Palatino Linotype" w:cs="Palatino Linotype"/>
          <w:szCs w:val="22"/>
          <w:lang w:eastAsia="es-MX"/>
        </w:rPr>
        <w:t xml:space="preserve">Transparencia </w:t>
      </w:r>
      <w:r w:rsidRPr="00074CDF">
        <w:rPr>
          <w:rFonts w:ascii="Palatino Linotype" w:eastAsia="Palatino Linotype" w:hAnsi="Palatino Linotype" w:cs="Palatino Linotype"/>
          <w:szCs w:val="22"/>
          <w:lang w:eastAsia="es-MX"/>
        </w:rPr>
        <w:t xml:space="preserve">del Sistema Municipal para el Desarrollo Integral de la Familia de Toluca, por medio del cual </w:t>
      </w:r>
      <w:r w:rsidR="00546A68" w:rsidRPr="00074CDF">
        <w:rPr>
          <w:rFonts w:ascii="Palatino Linotype" w:eastAsia="Palatino Linotype" w:hAnsi="Palatino Linotype" w:cs="Palatino Linotype"/>
          <w:szCs w:val="22"/>
          <w:lang w:eastAsia="es-MX"/>
        </w:rPr>
        <w:t>ratificó la respuesta primigenia firmada por la Jefa del Departamento de Finanzas, sin embargo añadió como un hecho negativo, contener en sus archivos la información peticionada, haciendo del conocimiento que existen otras tres diversas solicitudes que fueron atendidas en los mismos términos, esto es la referencia del acuerdo de inexistencia para proporcionar la información peticionada, dichas solicitudes llevan como números: 00118/DIFTOLUCA/IP/2023, 00119/DIFTOLUCA/IP/2023 y 00123/DIFTOLUCA/IP/2023.</w:t>
      </w:r>
    </w:p>
    <w:p w14:paraId="7B1DF631" w14:textId="77777777" w:rsidR="00C72F6D" w:rsidRPr="00074CDF" w:rsidRDefault="00C72F6D" w:rsidP="00074CDF">
      <w:pPr>
        <w:spacing w:line="360" w:lineRule="auto"/>
        <w:jc w:val="both"/>
        <w:rPr>
          <w:rFonts w:ascii="Palatino Linotype" w:eastAsia="Arial Unicode MS" w:hAnsi="Palatino Linotype" w:cs="Arial"/>
          <w:i/>
        </w:rPr>
      </w:pPr>
    </w:p>
    <w:p w14:paraId="66456476" w14:textId="77777777" w:rsidR="00546A68" w:rsidRPr="00074CDF" w:rsidRDefault="00546A68" w:rsidP="00074CDF">
      <w:pPr>
        <w:pStyle w:val="Prrafodelista"/>
        <w:spacing w:line="360" w:lineRule="auto"/>
        <w:ind w:left="0"/>
        <w:contextualSpacing/>
        <w:jc w:val="both"/>
        <w:rPr>
          <w:rFonts w:ascii="Palatino Linotype" w:hAnsi="Palatino Linotype"/>
          <w:b/>
          <w:lang w:val="es-419"/>
        </w:rPr>
      </w:pPr>
      <w:r w:rsidRPr="00074CDF">
        <w:rPr>
          <w:rFonts w:ascii="Palatino Linotype" w:hAnsi="Palatino Linotype"/>
          <w:b/>
          <w:lang w:val="es-419"/>
        </w:rPr>
        <w:t>c) De la ampliación para resolver el Recurso de Revisión:</w:t>
      </w:r>
    </w:p>
    <w:p w14:paraId="0F2BFA3B" w14:textId="42DBA005" w:rsidR="00546A68" w:rsidRPr="00074CDF" w:rsidRDefault="00546A68" w:rsidP="00074CDF">
      <w:pPr>
        <w:pStyle w:val="Prrafodelista"/>
        <w:spacing w:line="360" w:lineRule="auto"/>
        <w:ind w:left="0"/>
        <w:jc w:val="both"/>
        <w:rPr>
          <w:rFonts w:ascii="Palatino Linotype" w:hAnsi="Palatino Linotype" w:cs="Arial"/>
          <w:lang w:eastAsia="es-MX"/>
        </w:rPr>
      </w:pPr>
      <w:r w:rsidRPr="00074CDF">
        <w:rPr>
          <w:rFonts w:ascii="Palatino Linotype" w:hAnsi="Palatino Linotype" w:cs="Arial"/>
          <w:lang w:eastAsia="es-MX"/>
        </w:rPr>
        <w:t xml:space="preserve">El </w:t>
      </w:r>
      <w:r w:rsidRPr="00074CDF">
        <w:rPr>
          <w:rFonts w:ascii="Palatino Linotype" w:hAnsi="Palatino Linotype" w:cs="Arial"/>
          <w:b/>
          <w:lang w:eastAsia="es-MX"/>
        </w:rPr>
        <w:t>treinta y uno de julio de dos mil veintitrés</w:t>
      </w:r>
      <w:r w:rsidRPr="00074CDF">
        <w:rPr>
          <w:rFonts w:ascii="Palatino Linotype" w:hAnsi="Palatino Linotype" w:cs="Arial"/>
          <w:lang w:eastAsia="es-MX"/>
        </w:rPr>
        <w:t xml:space="preserve">, se acordó ampliar el plazo para resolver </w:t>
      </w:r>
      <w:r w:rsidRPr="00074CDF">
        <w:rPr>
          <w:rFonts w:ascii="Palatino Linotype" w:hAnsi="Palatino Linotype" w:cs="Arial"/>
          <w:lang w:val="es-419" w:eastAsia="es-MX"/>
        </w:rPr>
        <w:t>el</w:t>
      </w:r>
      <w:r w:rsidRPr="00074CDF">
        <w:rPr>
          <w:rFonts w:ascii="Palatino Linotype" w:hAnsi="Palatino Linotype" w:cs="Arial"/>
          <w:lang w:eastAsia="es-MX"/>
        </w:rPr>
        <w:t xml:space="preserve"> Recurso de Revisión </w:t>
      </w:r>
      <w:r w:rsidRPr="00074CDF">
        <w:rPr>
          <w:rFonts w:ascii="Palatino Linotype" w:hAnsi="Palatino Linotype" w:cs="Arial"/>
          <w:lang w:val="es-419" w:eastAsia="es-MX"/>
        </w:rPr>
        <w:t>en estudio</w:t>
      </w:r>
      <w:r w:rsidRPr="00074CDF">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252B6A79" w14:textId="77777777" w:rsidR="00546A68" w:rsidRPr="00074CDF" w:rsidRDefault="00546A68" w:rsidP="00074CDF">
      <w:pPr>
        <w:spacing w:before="100" w:beforeAutospacing="1" w:after="100" w:afterAutospacing="1" w:line="360" w:lineRule="auto"/>
        <w:jc w:val="both"/>
        <w:rPr>
          <w:rFonts w:ascii="Palatino Linotype" w:eastAsia="Calibri" w:hAnsi="Palatino Linotype"/>
          <w:lang w:eastAsia="en-US"/>
        </w:rPr>
      </w:pPr>
      <w:r w:rsidRPr="00074CDF">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DA070E9" w14:textId="77777777" w:rsidR="00546A68" w:rsidRPr="00074CDF" w:rsidRDefault="00546A68" w:rsidP="00074CDF">
      <w:pPr>
        <w:spacing w:before="100" w:beforeAutospacing="1" w:after="100" w:afterAutospacing="1" w:line="360" w:lineRule="auto"/>
        <w:jc w:val="both"/>
        <w:rPr>
          <w:rFonts w:ascii="Palatino Linotype" w:eastAsia="Calibri" w:hAnsi="Palatino Linotype"/>
          <w:lang w:eastAsia="en-US"/>
        </w:rPr>
      </w:pPr>
      <w:r w:rsidRPr="00074CDF">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F186306" w14:textId="77777777" w:rsidR="00546A68" w:rsidRPr="00074CDF" w:rsidRDefault="00546A68" w:rsidP="00074CDF">
      <w:pPr>
        <w:spacing w:before="100" w:beforeAutospacing="1" w:after="100" w:afterAutospacing="1" w:line="360" w:lineRule="auto"/>
        <w:jc w:val="both"/>
        <w:rPr>
          <w:rFonts w:ascii="Palatino Linotype" w:eastAsia="Calibri" w:hAnsi="Palatino Linotype"/>
          <w:lang w:eastAsia="en-US"/>
        </w:rPr>
      </w:pPr>
      <w:r w:rsidRPr="00074CDF">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9BC8DA" w14:textId="77777777" w:rsidR="00546A68" w:rsidRPr="00074CDF" w:rsidRDefault="00546A68" w:rsidP="00074CDF">
      <w:pPr>
        <w:spacing w:before="100" w:beforeAutospacing="1" w:after="100" w:afterAutospacing="1" w:line="360" w:lineRule="auto"/>
        <w:jc w:val="both"/>
        <w:rPr>
          <w:rFonts w:ascii="Palatino Linotype" w:eastAsia="Calibri" w:hAnsi="Palatino Linotype"/>
          <w:lang w:eastAsia="en-US"/>
        </w:rPr>
      </w:pPr>
      <w:r w:rsidRPr="00074CDF">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4752DB6" w14:textId="77777777" w:rsidR="00546A68" w:rsidRPr="00074CDF" w:rsidRDefault="00546A68" w:rsidP="00074CDF">
      <w:pPr>
        <w:spacing w:after="100" w:afterAutospacing="1" w:line="360" w:lineRule="auto"/>
        <w:contextualSpacing/>
        <w:jc w:val="both"/>
        <w:rPr>
          <w:rFonts w:ascii="Palatino Linotype" w:eastAsia="Calibri" w:hAnsi="Palatino Linotype"/>
          <w:lang w:eastAsia="en-US"/>
        </w:rPr>
      </w:pPr>
      <w:r w:rsidRPr="00074CDF">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1E6762C8" w14:textId="77777777" w:rsidR="00546A68" w:rsidRPr="00074CDF" w:rsidRDefault="00546A68" w:rsidP="00074CDF">
      <w:pPr>
        <w:spacing w:line="360" w:lineRule="auto"/>
        <w:contextualSpacing/>
        <w:jc w:val="both"/>
        <w:rPr>
          <w:rFonts w:ascii="Palatino Linotype" w:eastAsia="Calibri" w:hAnsi="Palatino Linotype"/>
          <w:lang w:eastAsia="en-US"/>
        </w:rPr>
      </w:pPr>
      <w:r w:rsidRPr="00074CDF">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F4546F4" w14:textId="77777777" w:rsidR="00546A68" w:rsidRPr="00074CDF" w:rsidRDefault="00546A68" w:rsidP="00074CDF">
      <w:pPr>
        <w:spacing w:line="360" w:lineRule="auto"/>
        <w:jc w:val="both"/>
        <w:rPr>
          <w:rFonts w:ascii="Palatino Linotype" w:eastAsia="Calibri" w:hAnsi="Palatino Linotype"/>
          <w:lang w:eastAsia="en-US"/>
        </w:rPr>
      </w:pPr>
      <w:r w:rsidRPr="00074CDF">
        <w:rPr>
          <w:rFonts w:ascii="Palatino Linotype" w:eastAsia="Calibri" w:hAnsi="Palatino Linotype"/>
          <w:lang w:eastAsia="en-US"/>
        </w:rPr>
        <w:t>b) Actividad Procesal del interesado: Acciones u omisiones del interesado.</w:t>
      </w:r>
    </w:p>
    <w:p w14:paraId="1FBFF69A" w14:textId="77777777" w:rsidR="00546A68" w:rsidRPr="00074CDF" w:rsidRDefault="00546A68" w:rsidP="00074CDF">
      <w:pPr>
        <w:spacing w:line="360" w:lineRule="auto"/>
        <w:jc w:val="both"/>
        <w:rPr>
          <w:rFonts w:ascii="Palatino Linotype" w:eastAsia="Calibri" w:hAnsi="Palatino Linotype"/>
          <w:lang w:eastAsia="en-US"/>
        </w:rPr>
      </w:pPr>
      <w:r w:rsidRPr="00074CDF">
        <w:rPr>
          <w:rFonts w:ascii="Palatino Linotype" w:eastAsia="Calibri" w:hAnsi="Palatino Linotype"/>
          <w:lang w:eastAsia="en-US"/>
        </w:rPr>
        <w:t>c)  Conducta de la Autoridad: Las Acciones u omisiones realizadas en el procedimiento. Así como si la autoridad actuó con la debida diligencia.</w:t>
      </w:r>
    </w:p>
    <w:p w14:paraId="22644472" w14:textId="77777777" w:rsidR="00546A68" w:rsidRPr="00074CDF" w:rsidRDefault="00546A68" w:rsidP="00074CDF">
      <w:pPr>
        <w:spacing w:after="100" w:afterAutospacing="1" w:line="360" w:lineRule="auto"/>
        <w:jc w:val="both"/>
        <w:rPr>
          <w:rFonts w:ascii="Palatino Linotype" w:eastAsia="Calibri" w:hAnsi="Palatino Linotype"/>
          <w:lang w:eastAsia="en-US"/>
        </w:rPr>
      </w:pPr>
      <w:r w:rsidRPr="00074CDF">
        <w:rPr>
          <w:rFonts w:ascii="Palatino Linotype" w:eastAsia="Calibri" w:hAnsi="Palatino Linotype"/>
          <w:lang w:eastAsia="en-US"/>
        </w:rPr>
        <w:t>d) La afectación generada en la situación jurídica de la persona involucrada en el proceso: Violación a sus derechos humanos.</w:t>
      </w:r>
    </w:p>
    <w:p w14:paraId="7BA27C5D" w14:textId="77777777" w:rsidR="00546A68" w:rsidRPr="00074CDF" w:rsidRDefault="00546A68" w:rsidP="00074CDF">
      <w:pPr>
        <w:spacing w:after="100" w:afterAutospacing="1" w:line="360" w:lineRule="auto"/>
        <w:jc w:val="both"/>
        <w:rPr>
          <w:rFonts w:ascii="Palatino Linotype" w:eastAsia="Calibri" w:hAnsi="Palatino Linotype"/>
          <w:lang w:eastAsia="en-US"/>
        </w:rPr>
      </w:pPr>
      <w:r w:rsidRPr="00074CDF">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389E968" w14:textId="77777777" w:rsidR="00546A68" w:rsidRPr="00074CDF" w:rsidRDefault="00546A68" w:rsidP="00074CDF">
      <w:pPr>
        <w:spacing w:before="100" w:beforeAutospacing="1" w:after="100" w:afterAutospacing="1" w:line="360" w:lineRule="auto"/>
        <w:jc w:val="both"/>
        <w:rPr>
          <w:rFonts w:ascii="Palatino Linotype" w:eastAsia="Calibri" w:hAnsi="Palatino Linotype"/>
          <w:lang w:eastAsia="en-US"/>
        </w:rPr>
      </w:pPr>
      <w:r w:rsidRPr="00074CDF">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CCC0ABA" w14:textId="77777777" w:rsidR="00546A68" w:rsidRPr="00074CDF" w:rsidRDefault="00546A68" w:rsidP="00074CDF">
      <w:pPr>
        <w:spacing w:before="100" w:beforeAutospacing="1" w:after="100" w:afterAutospacing="1" w:line="360" w:lineRule="auto"/>
        <w:jc w:val="both"/>
        <w:rPr>
          <w:rFonts w:ascii="Palatino Linotype" w:eastAsia="Calibri" w:hAnsi="Palatino Linotype"/>
          <w:lang w:eastAsia="en-US"/>
        </w:rPr>
      </w:pPr>
      <w:r w:rsidRPr="00074CDF">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C47A81" w14:textId="77777777" w:rsidR="00546A68" w:rsidRPr="00074CDF" w:rsidRDefault="00546A68" w:rsidP="00074CDF">
      <w:pPr>
        <w:spacing w:line="360" w:lineRule="auto"/>
        <w:jc w:val="both"/>
        <w:rPr>
          <w:rFonts w:ascii="Palatino Linotype" w:eastAsia="Calibri" w:hAnsi="Palatino Linotype"/>
          <w:lang w:eastAsia="en-US"/>
        </w:rPr>
      </w:pPr>
      <w:r w:rsidRPr="00074CDF">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1E9C874C" w14:textId="77777777" w:rsidR="00546A68" w:rsidRPr="00074CDF" w:rsidRDefault="00546A68" w:rsidP="00074CDF">
      <w:pPr>
        <w:spacing w:line="360" w:lineRule="auto"/>
        <w:jc w:val="both"/>
        <w:rPr>
          <w:rFonts w:ascii="Palatino Linotype" w:eastAsia="Calibri" w:hAnsi="Palatino Linotype"/>
          <w:lang w:eastAsia="en-US"/>
        </w:rPr>
      </w:pPr>
    </w:p>
    <w:p w14:paraId="75FF3FAE" w14:textId="77777777" w:rsidR="00546A68" w:rsidRPr="00074CDF" w:rsidRDefault="00546A68" w:rsidP="00074CDF">
      <w:pPr>
        <w:spacing w:line="360" w:lineRule="auto"/>
        <w:ind w:left="851" w:right="899"/>
        <w:jc w:val="both"/>
        <w:rPr>
          <w:rFonts w:ascii="Palatino Linotype" w:eastAsia="Calibri" w:hAnsi="Palatino Linotype"/>
          <w:lang w:eastAsia="en-US"/>
        </w:rPr>
      </w:pPr>
      <w:r w:rsidRPr="00074CDF">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5C3AE494" w14:textId="77777777" w:rsidR="00546A68" w:rsidRPr="00074CDF" w:rsidRDefault="00546A68" w:rsidP="00074CDF">
      <w:pPr>
        <w:spacing w:line="360" w:lineRule="auto"/>
        <w:ind w:left="851" w:right="899"/>
        <w:jc w:val="both"/>
        <w:rPr>
          <w:rFonts w:ascii="Palatino Linotype" w:eastAsia="Calibri" w:hAnsi="Palatino Linotype"/>
          <w:lang w:eastAsia="en-US"/>
        </w:rPr>
      </w:pPr>
    </w:p>
    <w:p w14:paraId="5A5FF108" w14:textId="77777777" w:rsidR="00546A68" w:rsidRPr="00074CDF" w:rsidRDefault="00546A68" w:rsidP="00074CDF">
      <w:pPr>
        <w:spacing w:line="360" w:lineRule="auto"/>
        <w:ind w:left="851" w:right="899"/>
        <w:jc w:val="both"/>
        <w:rPr>
          <w:rFonts w:ascii="Palatino Linotype" w:eastAsia="Calibri" w:hAnsi="Palatino Linotype"/>
          <w:lang w:eastAsia="en-US"/>
        </w:rPr>
      </w:pPr>
      <w:r w:rsidRPr="00074CDF">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2DAEB5FF" w14:textId="77777777" w:rsidR="00546A68" w:rsidRPr="00074CDF" w:rsidRDefault="00546A68" w:rsidP="00074CDF">
      <w:pPr>
        <w:spacing w:line="360" w:lineRule="auto"/>
        <w:jc w:val="both"/>
        <w:rPr>
          <w:rFonts w:ascii="Palatino Linotype" w:eastAsia="Calibri" w:hAnsi="Palatino Linotype"/>
          <w:lang w:eastAsia="en-US"/>
        </w:rPr>
      </w:pPr>
    </w:p>
    <w:p w14:paraId="2288B54E" w14:textId="77777777" w:rsidR="00546A68" w:rsidRPr="00074CDF" w:rsidRDefault="00546A68" w:rsidP="00074CDF">
      <w:pPr>
        <w:spacing w:line="360" w:lineRule="auto"/>
        <w:jc w:val="both"/>
        <w:rPr>
          <w:rFonts w:ascii="Palatino Linotype" w:eastAsia="Calibri" w:hAnsi="Palatino Linotype"/>
          <w:lang w:eastAsia="en-US"/>
        </w:rPr>
      </w:pPr>
      <w:r w:rsidRPr="00074CDF">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71A0379E" w14:textId="77777777" w:rsidR="00546A68" w:rsidRPr="00074CDF" w:rsidRDefault="00546A68" w:rsidP="00074CDF">
      <w:pPr>
        <w:pStyle w:val="Prrafodelista"/>
        <w:spacing w:line="360" w:lineRule="auto"/>
        <w:ind w:left="0"/>
        <w:jc w:val="both"/>
        <w:rPr>
          <w:rFonts w:ascii="Palatino Linotype" w:hAnsi="Palatino Linotype" w:cs="Arial"/>
          <w:b/>
          <w:bCs/>
        </w:rPr>
      </w:pPr>
    </w:p>
    <w:p w14:paraId="49E94EF4" w14:textId="3F98AFBC" w:rsidR="00F74A05" w:rsidRPr="00074CDF" w:rsidRDefault="00074CDF" w:rsidP="00074CDF">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F74A05" w:rsidRPr="00074CDF">
        <w:rPr>
          <w:rFonts w:ascii="Palatino Linotype" w:hAnsi="Palatino Linotype" w:cs="Arial"/>
          <w:b/>
          <w:bCs/>
        </w:rPr>
        <w:t>) Cierre de Instrucción</w:t>
      </w:r>
      <w:r w:rsidR="00D8393F" w:rsidRPr="00074CDF">
        <w:rPr>
          <w:rFonts w:ascii="Palatino Linotype" w:hAnsi="Palatino Linotype" w:cs="Arial"/>
          <w:b/>
          <w:bCs/>
        </w:rPr>
        <w:t>.</w:t>
      </w:r>
    </w:p>
    <w:p w14:paraId="5BBF1531" w14:textId="09E7D9BC" w:rsidR="0057572B" w:rsidRDefault="009E2E2C" w:rsidP="00074CDF">
      <w:pPr>
        <w:spacing w:line="360" w:lineRule="auto"/>
        <w:jc w:val="both"/>
        <w:rPr>
          <w:rFonts w:ascii="Palatino Linotype" w:hAnsi="Palatino Linotype" w:cs="Arial"/>
        </w:rPr>
      </w:pPr>
      <w:r w:rsidRPr="00074CDF">
        <w:rPr>
          <w:rFonts w:ascii="Palatino Linotype" w:hAnsi="Palatino Linotype"/>
        </w:rPr>
        <w:t>Una vez analizado el estado procesal que guarda el expediente, el</w:t>
      </w:r>
      <w:r w:rsidR="000171D8" w:rsidRPr="00074CDF">
        <w:rPr>
          <w:rFonts w:ascii="Palatino Linotype" w:hAnsi="Palatino Linotype"/>
        </w:rPr>
        <w:t xml:space="preserve"> </w:t>
      </w:r>
      <w:r w:rsidR="0095766A" w:rsidRPr="00074CDF">
        <w:rPr>
          <w:rFonts w:ascii="Palatino Linotype" w:hAnsi="Palatino Linotype"/>
          <w:b/>
          <w:bCs/>
        </w:rPr>
        <w:t>siete</w:t>
      </w:r>
      <w:r w:rsidR="00DD70B9" w:rsidRPr="00074CDF">
        <w:rPr>
          <w:rFonts w:ascii="Palatino Linotype" w:hAnsi="Palatino Linotype"/>
          <w:b/>
          <w:bCs/>
        </w:rPr>
        <w:t xml:space="preserve"> </w:t>
      </w:r>
      <w:r w:rsidR="00CE22BE" w:rsidRPr="00074CDF">
        <w:rPr>
          <w:rFonts w:ascii="Palatino Linotype" w:hAnsi="Palatino Linotype"/>
          <w:b/>
          <w:bCs/>
        </w:rPr>
        <w:t xml:space="preserve">de </w:t>
      </w:r>
      <w:r w:rsidR="0095766A" w:rsidRPr="00074CDF">
        <w:rPr>
          <w:rFonts w:ascii="Palatino Linotype" w:hAnsi="Palatino Linotype"/>
          <w:b/>
          <w:bCs/>
        </w:rPr>
        <w:t>noviembre</w:t>
      </w:r>
      <w:r w:rsidR="00CE22BE" w:rsidRPr="00074CDF">
        <w:rPr>
          <w:rFonts w:ascii="Palatino Linotype" w:hAnsi="Palatino Linotype"/>
          <w:b/>
          <w:bCs/>
        </w:rPr>
        <w:t xml:space="preserve"> de dos mil </w:t>
      </w:r>
      <w:r w:rsidR="00334CCE" w:rsidRPr="00074CDF">
        <w:rPr>
          <w:rFonts w:ascii="Palatino Linotype" w:hAnsi="Palatino Linotype"/>
          <w:b/>
          <w:bCs/>
        </w:rPr>
        <w:t>veintitré</w:t>
      </w:r>
      <w:r w:rsidR="00AE51C8" w:rsidRPr="00074CDF">
        <w:rPr>
          <w:rFonts w:ascii="Palatino Linotype" w:hAnsi="Palatino Linotype"/>
          <w:b/>
          <w:bCs/>
        </w:rPr>
        <w:t>s</w:t>
      </w:r>
      <w:r w:rsidR="000171D8" w:rsidRPr="00074CDF">
        <w:rPr>
          <w:rFonts w:ascii="Palatino Linotype" w:hAnsi="Palatino Linotype"/>
        </w:rPr>
        <w:t xml:space="preserve">, </w:t>
      </w:r>
      <w:r w:rsidR="00CE22BE" w:rsidRPr="00074CDF">
        <w:rPr>
          <w:rFonts w:ascii="Palatino Linotype" w:hAnsi="Palatino Linotype"/>
        </w:rPr>
        <w:t>la</w:t>
      </w:r>
      <w:r w:rsidR="00F74502" w:rsidRPr="00074CDF">
        <w:rPr>
          <w:rFonts w:ascii="Palatino Linotype" w:hAnsi="Palatino Linotype"/>
        </w:rPr>
        <w:t xml:space="preserve"> </w:t>
      </w:r>
      <w:r w:rsidR="00C77536" w:rsidRPr="00074CDF">
        <w:rPr>
          <w:rFonts w:ascii="Palatino Linotype" w:hAnsi="Palatino Linotype"/>
          <w:b/>
        </w:rPr>
        <w:t>Comisionada Sharon Cristina Morales Martínez</w:t>
      </w:r>
      <w:r w:rsidR="00C77536" w:rsidRPr="00074CDF">
        <w:rPr>
          <w:rFonts w:ascii="Palatino Linotype" w:hAnsi="Palatino Linotype"/>
          <w:lang w:val="es-419"/>
        </w:rPr>
        <w:t xml:space="preserve"> </w:t>
      </w:r>
      <w:r w:rsidRPr="00074CDF">
        <w:rPr>
          <w:rFonts w:ascii="Palatino Linotype" w:hAnsi="Palatino Linotype"/>
        </w:rPr>
        <w:t>acordó el cierre de instrucción;</w:t>
      </w:r>
      <w:r w:rsidR="00C2778A" w:rsidRPr="00074CDF">
        <w:rPr>
          <w:rFonts w:ascii="Palatino Linotype" w:hAnsi="Palatino Linotype" w:cs="Arial"/>
        </w:rPr>
        <w:t xml:space="preserve"> así como</w:t>
      </w:r>
      <w:r w:rsidRPr="00074CDF">
        <w:rPr>
          <w:rFonts w:ascii="Palatino Linotype" w:hAnsi="Palatino Linotype" w:cs="Arial"/>
        </w:rPr>
        <w:t>,</w:t>
      </w:r>
      <w:r w:rsidR="00C2778A" w:rsidRPr="00074CDF">
        <w:rPr>
          <w:rFonts w:ascii="Palatino Linotype" w:hAnsi="Palatino Linotype" w:cs="Arial"/>
        </w:rPr>
        <w:t xml:space="preserve"> la remisión </w:t>
      </w:r>
      <w:r w:rsidR="00074CDF" w:rsidRPr="00074CDF">
        <w:rPr>
          <w:rFonts w:ascii="Palatino Linotype" w:hAnsi="Palatino Linotype" w:cs="Arial"/>
        </w:rPr>
        <w:t>de este</w:t>
      </w:r>
      <w:r w:rsidR="00C2778A" w:rsidRPr="00074CDF">
        <w:rPr>
          <w:rFonts w:ascii="Palatino Linotype" w:hAnsi="Palatino Linotype" w:cs="Arial"/>
        </w:rPr>
        <w:t xml:space="preserve"> a efecto de ser resuelto, de conformidad con lo establecido en el artículo 185 fracciones VI y VIII de la Ley de Transparencia y Acceso a la </w:t>
      </w:r>
      <w:r w:rsidR="00D86297" w:rsidRPr="00074CDF">
        <w:rPr>
          <w:rFonts w:ascii="Palatino Linotype" w:hAnsi="Palatino Linotype" w:cs="Arial"/>
        </w:rPr>
        <w:t>Información Pública</w:t>
      </w:r>
      <w:r w:rsidR="00C2778A" w:rsidRPr="00074CDF">
        <w:rPr>
          <w:rFonts w:ascii="Palatino Linotype" w:hAnsi="Palatino Linotype" w:cs="Arial"/>
        </w:rPr>
        <w:t xml:space="preserve"> del Estado de México y Municipios</w:t>
      </w:r>
      <w:r w:rsidR="005B44F5">
        <w:rPr>
          <w:rFonts w:ascii="Palatino Linotype" w:hAnsi="Palatino Linotype" w:cs="Arial"/>
        </w:rPr>
        <w:t>.</w:t>
      </w:r>
    </w:p>
    <w:p w14:paraId="433D7FCF" w14:textId="77777777" w:rsidR="00074CDF" w:rsidRPr="00074CDF" w:rsidRDefault="00074CDF" w:rsidP="00074CDF">
      <w:pPr>
        <w:spacing w:line="360" w:lineRule="auto"/>
        <w:jc w:val="both"/>
        <w:rPr>
          <w:rFonts w:ascii="Palatino Linotype" w:hAnsi="Palatino Linotype" w:cs="Arial"/>
        </w:rPr>
      </w:pPr>
    </w:p>
    <w:p w14:paraId="3AB9D768" w14:textId="295D002B" w:rsidR="000171D8" w:rsidRPr="00074CDF" w:rsidRDefault="000171D8" w:rsidP="00074CDF">
      <w:pPr>
        <w:jc w:val="center"/>
        <w:rPr>
          <w:rFonts w:ascii="Palatino Linotype" w:hAnsi="Palatino Linotype" w:cs="Arial"/>
          <w:b/>
          <w:bCs/>
          <w:spacing w:val="60"/>
          <w:sz w:val="28"/>
        </w:rPr>
      </w:pPr>
      <w:r w:rsidRPr="00074CDF">
        <w:rPr>
          <w:rFonts w:ascii="Palatino Linotype" w:hAnsi="Palatino Linotype" w:cs="Arial"/>
          <w:b/>
          <w:bCs/>
          <w:spacing w:val="60"/>
          <w:sz w:val="28"/>
        </w:rPr>
        <w:t>CONSIDERANDO</w:t>
      </w:r>
    </w:p>
    <w:p w14:paraId="06897FD6" w14:textId="77777777" w:rsidR="000171D8" w:rsidRPr="00074CDF" w:rsidRDefault="000171D8" w:rsidP="00074CDF">
      <w:pPr>
        <w:jc w:val="center"/>
        <w:rPr>
          <w:rFonts w:ascii="Palatino Linotype" w:hAnsi="Palatino Linotype"/>
          <w:b/>
          <w:sz w:val="28"/>
          <w:szCs w:val="28"/>
        </w:rPr>
      </w:pPr>
    </w:p>
    <w:p w14:paraId="7F105395" w14:textId="2EDBBF94" w:rsidR="00964F6B" w:rsidRPr="00074CDF" w:rsidRDefault="000171D8" w:rsidP="00074CDF">
      <w:pPr>
        <w:spacing w:line="360" w:lineRule="auto"/>
        <w:ind w:right="50"/>
        <w:jc w:val="both"/>
        <w:rPr>
          <w:rFonts w:ascii="Palatino Linotype" w:hAnsi="Palatino Linotype"/>
          <w:b/>
          <w:sz w:val="26"/>
          <w:szCs w:val="26"/>
        </w:rPr>
      </w:pPr>
      <w:r w:rsidRPr="00074CDF">
        <w:rPr>
          <w:rFonts w:ascii="Palatino Linotype" w:hAnsi="Palatino Linotype"/>
          <w:b/>
          <w:sz w:val="26"/>
          <w:szCs w:val="26"/>
        </w:rPr>
        <w:t>PRIMERO.</w:t>
      </w:r>
      <w:r w:rsidRPr="00074CDF">
        <w:rPr>
          <w:rFonts w:ascii="Palatino Linotype" w:hAnsi="Palatino Linotype"/>
          <w:sz w:val="26"/>
          <w:szCs w:val="26"/>
        </w:rPr>
        <w:t xml:space="preserve"> </w:t>
      </w:r>
      <w:r w:rsidRPr="00074CDF">
        <w:rPr>
          <w:rFonts w:ascii="Palatino Linotype" w:hAnsi="Palatino Linotype"/>
          <w:b/>
          <w:sz w:val="26"/>
          <w:szCs w:val="26"/>
        </w:rPr>
        <w:t>Competencia</w:t>
      </w:r>
      <w:r w:rsidRPr="00074CDF">
        <w:rPr>
          <w:rFonts w:ascii="Palatino Linotype" w:hAnsi="Palatino Linotype"/>
          <w:sz w:val="26"/>
          <w:szCs w:val="26"/>
        </w:rPr>
        <w:t>.</w:t>
      </w:r>
    </w:p>
    <w:p w14:paraId="07007E92" w14:textId="0C59492A" w:rsidR="008B239D" w:rsidRPr="00074CDF" w:rsidRDefault="008B239D" w:rsidP="00074CDF">
      <w:pPr>
        <w:spacing w:line="360" w:lineRule="auto"/>
        <w:ind w:right="50"/>
        <w:jc w:val="both"/>
        <w:rPr>
          <w:rFonts w:ascii="Palatino Linotype" w:hAnsi="Palatino Linotype" w:cs="Arial"/>
        </w:rPr>
      </w:pPr>
      <w:r w:rsidRPr="00074CDF">
        <w:rPr>
          <w:rFonts w:ascii="Palatino Linotype" w:hAnsi="Palatino Linotype"/>
        </w:rPr>
        <w:t xml:space="preserve">Este Instituto de Transparencia, Acceso a la </w:t>
      </w:r>
      <w:r w:rsidR="00D86297" w:rsidRPr="00074CDF">
        <w:rPr>
          <w:rFonts w:ascii="Palatino Linotype" w:hAnsi="Palatino Linotype"/>
        </w:rPr>
        <w:t>Información Pública</w:t>
      </w:r>
      <w:r w:rsidRPr="00074CDF">
        <w:rPr>
          <w:rFonts w:ascii="Palatino Linotype" w:hAnsi="Palatino Linotype"/>
        </w:rPr>
        <w:t xml:space="preserve"> y Protección de Datos Personales del Estado de México y Municipios, es competente para </w:t>
      </w:r>
      <w:r w:rsidR="00CB5585" w:rsidRPr="00074CDF">
        <w:rPr>
          <w:rFonts w:ascii="Palatino Linotype" w:hAnsi="Palatino Linotype"/>
        </w:rPr>
        <w:t xml:space="preserve">conocer y resolver el presente </w:t>
      </w:r>
      <w:r w:rsidR="00D86297" w:rsidRPr="00074CDF">
        <w:rPr>
          <w:rFonts w:ascii="Palatino Linotype" w:hAnsi="Palatino Linotype"/>
        </w:rPr>
        <w:t>Recurso Revisión</w:t>
      </w:r>
      <w:r w:rsidRPr="00074CDF">
        <w:rPr>
          <w:rFonts w:ascii="Palatino Linotype" w:hAnsi="Palatino Linotype"/>
        </w:rPr>
        <w:t xml:space="preserve">, conforme a lo dispuesto en los artículos 6, Apartado A de la Constitución Política de los Estados Unidos Mexicanos; 5, párrafos trigésimo segundo, </w:t>
      </w:r>
      <w:r w:rsidR="0095766A" w:rsidRPr="00074CDF">
        <w:rPr>
          <w:rFonts w:ascii="Palatino Linotype" w:hAnsi="Palatino Linotype"/>
        </w:rPr>
        <w:t xml:space="preserve">trigésimo tercero y trigésimo cuarto, </w:t>
      </w:r>
      <w:r w:rsidRPr="00074CDF">
        <w:rPr>
          <w:rFonts w:ascii="Palatino Linotype" w:hAnsi="Palatino Linotype"/>
        </w:rPr>
        <w:t>fracciones IV y V de la Constitución Política del Estado Libre y Soberano de México;</w:t>
      </w:r>
      <w:r w:rsidR="00727578" w:rsidRPr="00074CDF">
        <w:rPr>
          <w:rFonts w:ascii="Palatino Linotype" w:hAnsi="Palatino Linotype"/>
        </w:rPr>
        <w:t xml:space="preserve"> ordinal</w:t>
      </w:r>
      <w:r w:rsidRPr="00074CDF">
        <w:rPr>
          <w:rFonts w:ascii="Palatino Linotype" w:hAnsi="Palatino Linotype"/>
        </w:rPr>
        <w:t xml:space="preserve"> 2</w:t>
      </w:r>
      <w:r w:rsidR="00727578" w:rsidRPr="00074CDF">
        <w:rPr>
          <w:rFonts w:ascii="Palatino Linotype" w:hAnsi="Palatino Linotype"/>
        </w:rPr>
        <w:t>,</w:t>
      </w:r>
      <w:r w:rsidRPr="00074CDF">
        <w:rPr>
          <w:rFonts w:ascii="Palatino Linotype" w:hAnsi="Palatino Linotype"/>
        </w:rPr>
        <w:t xml:space="preserve"> fracción II, 13, 29, 36, fracciones I y II, 176, 178, 179, 181 párrafo tercero y 185 de la Ley de Transparencia y Acceso a la </w:t>
      </w:r>
      <w:r w:rsidR="00D86297" w:rsidRPr="00074CDF">
        <w:rPr>
          <w:rFonts w:ascii="Palatino Linotype" w:hAnsi="Palatino Linotype"/>
        </w:rPr>
        <w:t>Información Pública</w:t>
      </w:r>
      <w:r w:rsidRPr="00074CDF">
        <w:rPr>
          <w:rFonts w:ascii="Palatino Linotype" w:hAnsi="Palatino Linotype"/>
        </w:rPr>
        <w:t xml:space="preserve"> del Estado de México y Municipios</w:t>
      </w:r>
      <w:r w:rsidR="0044096D" w:rsidRPr="00074CDF">
        <w:rPr>
          <w:rFonts w:ascii="Palatino Linotype" w:hAnsi="Palatino Linotype" w:cs="Arial"/>
        </w:rPr>
        <w:t>; y 9, fracciones I y XXIII</w:t>
      </w:r>
      <w:r w:rsidRPr="00074CDF">
        <w:rPr>
          <w:rFonts w:ascii="Palatino Linotype" w:hAnsi="Palatino Linotype" w:cs="Arial"/>
        </w:rPr>
        <w:t xml:space="preserve"> y 11 del Reglamento Interior del Instituto de Transparencia, Acceso a la </w:t>
      </w:r>
      <w:r w:rsidR="00D86297" w:rsidRPr="00074CDF">
        <w:rPr>
          <w:rFonts w:ascii="Palatino Linotype" w:hAnsi="Palatino Linotype" w:cs="Arial"/>
        </w:rPr>
        <w:t>Información Pública</w:t>
      </w:r>
      <w:r w:rsidRPr="00074CDF">
        <w:rPr>
          <w:rFonts w:ascii="Palatino Linotype" w:hAnsi="Palatino Linotype" w:cs="Arial"/>
        </w:rPr>
        <w:t xml:space="preserve"> y Protección de Datos Personales del Estado de México y Municipios.</w:t>
      </w:r>
    </w:p>
    <w:p w14:paraId="7462BEF6" w14:textId="77777777" w:rsidR="00D8393F" w:rsidRPr="00074CDF" w:rsidRDefault="00D8393F" w:rsidP="00074CDF">
      <w:pPr>
        <w:spacing w:line="360" w:lineRule="auto"/>
        <w:ind w:right="50"/>
        <w:jc w:val="both"/>
        <w:rPr>
          <w:rFonts w:ascii="Palatino Linotype" w:hAnsi="Palatino Linotype" w:cs="Arial"/>
          <w:sz w:val="26"/>
          <w:szCs w:val="26"/>
        </w:rPr>
      </w:pPr>
    </w:p>
    <w:p w14:paraId="508C9D22" w14:textId="35439B0C" w:rsidR="004510AB" w:rsidRPr="00074CDF" w:rsidRDefault="00E74792" w:rsidP="00074CDF">
      <w:pPr>
        <w:spacing w:line="360" w:lineRule="auto"/>
        <w:jc w:val="both"/>
        <w:rPr>
          <w:rFonts w:ascii="Palatino Linotype" w:hAnsi="Palatino Linotype" w:cs="Arial"/>
          <w:b/>
          <w:sz w:val="26"/>
          <w:szCs w:val="26"/>
        </w:rPr>
      </w:pPr>
      <w:r w:rsidRPr="00074CDF">
        <w:rPr>
          <w:rFonts w:ascii="Palatino Linotype" w:hAnsi="Palatino Linotype" w:cs="Arial"/>
          <w:b/>
          <w:sz w:val="26"/>
          <w:szCs w:val="26"/>
        </w:rPr>
        <w:t>SEGUNDO. Interés.</w:t>
      </w:r>
    </w:p>
    <w:p w14:paraId="0024EECC" w14:textId="226040BA" w:rsidR="0057572B" w:rsidRDefault="000171D8" w:rsidP="00074CDF">
      <w:pPr>
        <w:spacing w:line="360" w:lineRule="auto"/>
        <w:jc w:val="both"/>
        <w:rPr>
          <w:rFonts w:ascii="Palatino Linotype" w:hAnsi="Palatino Linotype" w:cs="Arial"/>
          <w:lang w:eastAsia="es-MX"/>
        </w:rPr>
      </w:pPr>
      <w:r w:rsidRPr="00074CDF">
        <w:rPr>
          <w:rFonts w:ascii="Palatino Linotype" w:hAnsi="Palatino Linotype" w:cs="Arial"/>
          <w:bCs/>
        </w:rPr>
        <w:t xml:space="preserve">El </w:t>
      </w:r>
      <w:r w:rsidR="00D86297" w:rsidRPr="00074CDF">
        <w:rPr>
          <w:rFonts w:ascii="Palatino Linotype" w:hAnsi="Palatino Linotype" w:cs="Arial"/>
          <w:bCs/>
        </w:rPr>
        <w:t>Recurso Revisión</w:t>
      </w:r>
      <w:r w:rsidRPr="00074CDF">
        <w:rPr>
          <w:rFonts w:ascii="Palatino Linotype" w:hAnsi="Palatino Linotype" w:cs="Arial"/>
          <w:bCs/>
        </w:rPr>
        <w:t xml:space="preserve"> fue interpuesto por parte legítima, en atención a que se presentó por </w:t>
      </w:r>
      <w:r w:rsidR="00AE51C8" w:rsidRPr="00074CDF">
        <w:rPr>
          <w:rFonts w:ascii="Palatino Linotype" w:hAnsi="Palatino Linotype" w:cs="Arial"/>
          <w:b/>
        </w:rPr>
        <w:t>EL</w:t>
      </w:r>
      <w:r w:rsidRPr="00074CDF">
        <w:rPr>
          <w:rFonts w:ascii="Palatino Linotype" w:hAnsi="Palatino Linotype" w:cs="Arial"/>
          <w:b/>
          <w:bCs/>
        </w:rPr>
        <w:t xml:space="preserve"> RECURRENTE,</w:t>
      </w:r>
      <w:r w:rsidRPr="00074CDF">
        <w:rPr>
          <w:rFonts w:ascii="Palatino Linotype" w:hAnsi="Palatino Linotype" w:cs="Arial"/>
          <w:bCs/>
        </w:rPr>
        <w:t xml:space="preserve"> quien es la misma persona que formuló la solicitud de acceso a la </w:t>
      </w:r>
      <w:r w:rsidR="00D86297" w:rsidRPr="00074CDF">
        <w:rPr>
          <w:rFonts w:ascii="Palatino Linotype" w:hAnsi="Palatino Linotype" w:cs="Arial"/>
          <w:bCs/>
        </w:rPr>
        <w:t>Información Pública</w:t>
      </w:r>
      <w:r w:rsidRPr="00074CDF">
        <w:rPr>
          <w:rFonts w:ascii="Palatino Linotype" w:hAnsi="Palatino Linotype" w:cs="Arial"/>
          <w:bCs/>
        </w:rPr>
        <w:t xml:space="preserve"> al </w:t>
      </w:r>
      <w:r w:rsidRPr="00074CDF">
        <w:rPr>
          <w:rFonts w:ascii="Palatino Linotype" w:hAnsi="Palatino Linotype" w:cs="Arial"/>
          <w:b/>
          <w:bCs/>
        </w:rPr>
        <w:t>SUJETO OBLIGADO</w:t>
      </w:r>
      <w:r w:rsidR="005B5043" w:rsidRPr="00074CDF">
        <w:rPr>
          <w:rFonts w:ascii="Palatino Linotype" w:hAnsi="Palatino Linotype" w:cs="Arial"/>
          <w:b/>
          <w:bCs/>
        </w:rPr>
        <w:t xml:space="preserve">, </w:t>
      </w:r>
      <w:r w:rsidR="005B5043" w:rsidRPr="00074CDF">
        <w:rPr>
          <w:rFonts w:ascii="Palatino Linotype" w:hAnsi="Palatino Linotype" w:cs="Arial"/>
          <w:bCs/>
        </w:rPr>
        <w:t xml:space="preserve">pues para ello, es </w:t>
      </w:r>
      <w:r w:rsidR="005B5043" w:rsidRPr="00074CDF">
        <w:rPr>
          <w:rFonts w:ascii="Palatino Linotype" w:hAnsi="Palatino Linotype" w:cs="Arial"/>
          <w:lang w:eastAsia="es-MX"/>
        </w:rPr>
        <w:t xml:space="preserve">necesario que el particular ingrese al </w:t>
      </w:r>
      <w:r w:rsidR="005B5043" w:rsidRPr="00074CDF">
        <w:rPr>
          <w:rFonts w:ascii="Palatino Linotype" w:hAnsi="Palatino Linotype" w:cs="Arial"/>
          <w:b/>
          <w:lang w:eastAsia="es-MX"/>
        </w:rPr>
        <w:t xml:space="preserve">SAIMEX </w:t>
      </w:r>
      <w:r w:rsidR="005B5043" w:rsidRPr="00074CDF">
        <w:rPr>
          <w:rFonts w:ascii="Palatino Linotype" w:hAnsi="Palatino Linotype" w:cs="Arial"/>
          <w:lang w:eastAsia="es-MX"/>
        </w:rPr>
        <w:t>mediante la utilización de su clave de usuario y contraseña.</w:t>
      </w:r>
    </w:p>
    <w:p w14:paraId="73B57685" w14:textId="77777777" w:rsidR="005C250B" w:rsidRPr="00074CDF" w:rsidRDefault="005C250B" w:rsidP="00074CDF">
      <w:pPr>
        <w:autoSpaceDE w:val="0"/>
        <w:autoSpaceDN w:val="0"/>
        <w:adjustRightInd w:val="0"/>
        <w:spacing w:line="360" w:lineRule="auto"/>
        <w:ind w:right="49"/>
        <w:jc w:val="both"/>
        <w:rPr>
          <w:rFonts w:ascii="Palatino Linotype" w:hAnsi="Palatino Linotype" w:cs="Arial"/>
          <w:b/>
          <w:sz w:val="26"/>
          <w:szCs w:val="26"/>
          <w:lang w:val="es-ES"/>
        </w:rPr>
      </w:pPr>
      <w:r w:rsidRPr="00074CDF">
        <w:rPr>
          <w:rFonts w:ascii="Palatino Linotype" w:hAnsi="Palatino Linotype" w:cs="Arial"/>
          <w:b/>
          <w:sz w:val="26"/>
          <w:szCs w:val="26"/>
        </w:rPr>
        <w:t xml:space="preserve">TERCERO. </w:t>
      </w:r>
      <w:r w:rsidRPr="00074CDF">
        <w:rPr>
          <w:rFonts w:ascii="Palatino Linotype" w:hAnsi="Palatino Linotype" w:cs="Arial"/>
          <w:b/>
          <w:sz w:val="26"/>
          <w:szCs w:val="26"/>
          <w:lang w:val="es-ES"/>
        </w:rPr>
        <w:t xml:space="preserve">Oportunidad. </w:t>
      </w:r>
    </w:p>
    <w:p w14:paraId="085EB8E2" w14:textId="5FFD0447" w:rsidR="00660A5A" w:rsidRPr="00074CDF" w:rsidRDefault="00660A5A" w:rsidP="00074CDF">
      <w:pPr>
        <w:spacing w:after="100" w:afterAutospacing="1" w:line="360" w:lineRule="auto"/>
        <w:jc w:val="both"/>
        <w:rPr>
          <w:rFonts w:ascii="Palatino Linotype" w:hAnsi="Palatino Linotype" w:cs="Arial"/>
          <w:lang w:val="es-ES"/>
        </w:rPr>
      </w:pPr>
      <w:r w:rsidRPr="00074CDF">
        <w:rPr>
          <w:rFonts w:ascii="Palatino Linotype" w:hAnsi="Palatino Linotype" w:cs="Arial"/>
          <w:lang w:val="es-ES"/>
        </w:rPr>
        <w:t xml:space="preserve">El Recurso de Revisión fue interpuesto dentro del plazo de quince días hábiles, contados a partir del día siguiente al en que </w:t>
      </w:r>
      <w:r w:rsidR="00C72F6D" w:rsidRPr="00074CDF">
        <w:rPr>
          <w:rFonts w:ascii="Palatino Linotype" w:hAnsi="Palatino Linotype" w:cs="Arial"/>
          <w:b/>
          <w:lang w:val="es-ES"/>
        </w:rPr>
        <w:t>EL</w:t>
      </w:r>
      <w:r w:rsidRPr="00074CDF">
        <w:rPr>
          <w:rFonts w:ascii="Palatino Linotype" w:hAnsi="Palatino Linotype" w:cs="Arial"/>
          <w:b/>
          <w:lang w:val="es-ES"/>
        </w:rPr>
        <w:t xml:space="preserve"> RECURRENTE</w:t>
      </w:r>
      <w:r w:rsidRPr="00074CDF">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074CDF" w:rsidRDefault="00660A5A" w:rsidP="00074CDF">
      <w:pPr>
        <w:ind w:left="851" w:right="616"/>
        <w:jc w:val="both"/>
        <w:rPr>
          <w:rFonts w:ascii="Palatino Linotype" w:hAnsi="Palatino Linotype" w:cs="Arial"/>
          <w:i/>
          <w:sz w:val="22"/>
          <w:lang w:val="es-ES"/>
        </w:rPr>
      </w:pPr>
      <w:r w:rsidRPr="00074CDF">
        <w:rPr>
          <w:rFonts w:ascii="Palatino Linotype" w:hAnsi="Palatino Linotype" w:cs="Arial"/>
          <w:b/>
          <w:i/>
          <w:sz w:val="22"/>
          <w:lang w:val="es-ES"/>
        </w:rPr>
        <w:t>“Artículo 178</w:t>
      </w:r>
      <w:r w:rsidRPr="00074CDF">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074CDF" w:rsidRDefault="00660A5A" w:rsidP="00074CDF">
      <w:pPr>
        <w:ind w:left="851" w:right="616" w:hanging="851"/>
        <w:jc w:val="both"/>
        <w:rPr>
          <w:rFonts w:ascii="Palatino Linotype" w:hAnsi="Palatino Linotype" w:cs="Arial"/>
          <w:i/>
          <w:sz w:val="22"/>
          <w:lang w:val="es-ES"/>
        </w:rPr>
      </w:pPr>
    </w:p>
    <w:p w14:paraId="1A927B83" w14:textId="77777777" w:rsidR="00660A5A" w:rsidRPr="00074CDF" w:rsidRDefault="00660A5A" w:rsidP="00074CDF">
      <w:pPr>
        <w:ind w:left="851" w:right="616"/>
        <w:jc w:val="both"/>
        <w:rPr>
          <w:rFonts w:ascii="Palatino Linotype" w:hAnsi="Palatino Linotype" w:cs="Arial"/>
          <w:i/>
          <w:sz w:val="22"/>
          <w:lang w:val="es-ES"/>
        </w:rPr>
      </w:pPr>
      <w:r w:rsidRPr="00074CDF">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074CDF" w:rsidRDefault="00660A5A" w:rsidP="00074CDF">
      <w:pPr>
        <w:ind w:left="851" w:right="616" w:hanging="851"/>
        <w:jc w:val="both"/>
        <w:rPr>
          <w:rFonts w:ascii="Palatino Linotype" w:hAnsi="Palatino Linotype" w:cs="Arial"/>
          <w:i/>
          <w:sz w:val="22"/>
          <w:lang w:val="es-ES"/>
        </w:rPr>
      </w:pPr>
    </w:p>
    <w:p w14:paraId="0D1095D1" w14:textId="77777777" w:rsidR="00660A5A" w:rsidRPr="00074CDF" w:rsidRDefault="00660A5A" w:rsidP="00074CDF">
      <w:pPr>
        <w:ind w:left="851" w:right="616"/>
        <w:jc w:val="both"/>
        <w:rPr>
          <w:rFonts w:ascii="Palatino Linotype" w:hAnsi="Palatino Linotype" w:cs="Arial"/>
          <w:i/>
          <w:sz w:val="22"/>
          <w:lang w:val="es-ES"/>
        </w:rPr>
      </w:pPr>
      <w:r w:rsidRPr="00074CDF">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074CDF">
        <w:rPr>
          <w:rFonts w:ascii="Palatino Linotype" w:hAnsi="Palatino Linotype" w:cs="Arial"/>
          <w:sz w:val="22"/>
          <w:lang w:val="es-ES"/>
        </w:rPr>
        <w:t>(Sic).</w:t>
      </w:r>
    </w:p>
    <w:p w14:paraId="505022FE" w14:textId="77777777" w:rsidR="00660A5A" w:rsidRPr="00074CDF" w:rsidRDefault="00660A5A" w:rsidP="00074CDF">
      <w:pPr>
        <w:ind w:left="851" w:right="616"/>
        <w:jc w:val="both"/>
        <w:rPr>
          <w:rFonts w:ascii="Palatino Linotype" w:hAnsi="Palatino Linotype" w:cs="Arial"/>
          <w:i/>
          <w:sz w:val="22"/>
          <w:lang w:val="es-ES"/>
        </w:rPr>
      </w:pPr>
    </w:p>
    <w:p w14:paraId="6383FD43" w14:textId="045CBB21" w:rsidR="008238CC" w:rsidRPr="00074CDF" w:rsidRDefault="00660A5A" w:rsidP="00074CDF">
      <w:pPr>
        <w:spacing w:line="360" w:lineRule="auto"/>
        <w:jc w:val="both"/>
        <w:rPr>
          <w:rFonts w:ascii="Palatino Linotype" w:hAnsi="Palatino Linotype" w:cs="Arial"/>
          <w:lang w:val="es-ES"/>
        </w:rPr>
      </w:pPr>
      <w:r w:rsidRPr="00074CDF">
        <w:rPr>
          <w:rFonts w:ascii="Palatino Linotype" w:hAnsi="Palatino Linotype" w:cs="Arial"/>
          <w:lang w:val="es-ES"/>
        </w:rPr>
        <w:t xml:space="preserve">En esa tesitura, atendiendo a que </w:t>
      </w:r>
      <w:r w:rsidRPr="00074CDF">
        <w:rPr>
          <w:rFonts w:ascii="Palatino Linotype" w:hAnsi="Palatino Linotype" w:cs="Arial"/>
          <w:b/>
          <w:lang w:val="es-ES"/>
        </w:rPr>
        <w:t>EL SUJETO OBLIGADO</w:t>
      </w:r>
      <w:r w:rsidRPr="00074CDF">
        <w:rPr>
          <w:rFonts w:ascii="Palatino Linotype" w:hAnsi="Palatino Linotype" w:cs="Arial"/>
          <w:lang w:val="es-ES"/>
        </w:rPr>
        <w:t xml:space="preserve"> notificó la respuesta a la solicitud de Acceso a la Información Pública el </w:t>
      </w:r>
      <w:r w:rsidR="0095766A" w:rsidRPr="00074CDF">
        <w:rPr>
          <w:rFonts w:ascii="Palatino Linotype" w:hAnsi="Palatino Linotype" w:cs="Arial"/>
          <w:b/>
          <w:lang w:val="es-ES"/>
        </w:rPr>
        <w:t>veintinueve</w:t>
      </w:r>
      <w:r w:rsidR="00A8692E" w:rsidRPr="00074CDF">
        <w:rPr>
          <w:rFonts w:ascii="Palatino Linotype" w:hAnsi="Palatino Linotype" w:cs="Arial"/>
          <w:b/>
          <w:lang w:val="es-ES"/>
        </w:rPr>
        <w:t xml:space="preserve"> de </w:t>
      </w:r>
      <w:r w:rsidR="00C72F6D" w:rsidRPr="00074CDF">
        <w:rPr>
          <w:rFonts w:ascii="Palatino Linotype" w:hAnsi="Palatino Linotype" w:cs="Arial"/>
          <w:b/>
          <w:lang w:val="es-ES"/>
        </w:rPr>
        <w:t>mayo</w:t>
      </w:r>
      <w:r w:rsidRPr="00074CDF">
        <w:rPr>
          <w:rFonts w:ascii="Palatino Linotype" w:hAnsi="Palatino Linotype" w:cs="Arial"/>
          <w:b/>
          <w:lang w:val="es-ES"/>
        </w:rPr>
        <w:t xml:space="preserve"> de dos mil </w:t>
      </w:r>
      <w:r w:rsidR="00A8692E" w:rsidRPr="00074CDF">
        <w:rPr>
          <w:rFonts w:ascii="Palatino Linotype" w:hAnsi="Palatino Linotype" w:cs="Arial"/>
          <w:b/>
          <w:lang w:val="es-ES"/>
        </w:rPr>
        <w:t>veintitrés</w:t>
      </w:r>
      <w:r w:rsidRPr="00074CDF">
        <w:rPr>
          <w:rFonts w:ascii="Palatino Linotype" w:hAnsi="Palatino Linotype" w:cs="Arial"/>
          <w:lang w:val="es-ES"/>
        </w:rPr>
        <w:t xml:space="preserve">, así, el plazo de quince días hábiles que el artículo 178 de la Ley de la materia otorga al hoy </w:t>
      </w:r>
      <w:r w:rsidRPr="00074CDF">
        <w:rPr>
          <w:rFonts w:ascii="Palatino Linotype" w:hAnsi="Palatino Linotype" w:cs="Arial"/>
          <w:b/>
          <w:lang w:val="es-ES"/>
        </w:rPr>
        <w:t>RECURRENTE</w:t>
      </w:r>
      <w:r w:rsidRPr="00074CDF">
        <w:rPr>
          <w:rFonts w:ascii="Palatino Linotype" w:hAnsi="Palatino Linotype" w:cs="Arial"/>
          <w:lang w:val="es-ES"/>
        </w:rPr>
        <w:t xml:space="preserve"> para presentar el respectivo Recurso de Revisión, transcurrió del </w:t>
      </w:r>
      <w:r w:rsidR="0095766A" w:rsidRPr="00074CDF">
        <w:rPr>
          <w:rFonts w:ascii="Palatino Linotype" w:hAnsi="Palatino Linotype" w:cs="Arial"/>
          <w:b/>
          <w:lang w:val="es-ES"/>
        </w:rPr>
        <w:t>treinta</w:t>
      </w:r>
      <w:r w:rsidR="00C72F6D" w:rsidRPr="00074CDF">
        <w:rPr>
          <w:rFonts w:ascii="Palatino Linotype" w:hAnsi="Palatino Linotype" w:cs="Arial"/>
          <w:b/>
          <w:lang w:val="es-ES"/>
        </w:rPr>
        <w:t xml:space="preserve"> de mayo al </w:t>
      </w:r>
      <w:r w:rsidR="004403B3" w:rsidRPr="00074CDF">
        <w:rPr>
          <w:rFonts w:ascii="Palatino Linotype" w:hAnsi="Palatino Linotype" w:cs="Arial"/>
          <w:b/>
          <w:lang w:val="es-ES"/>
        </w:rPr>
        <w:t xml:space="preserve">diecinueve </w:t>
      </w:r>
      <w:r w:rsidR="00C72F6D" w:rsidRPr="00074CDF">
        <w:rPr>
          <w:rFonts w:ascii="Palatino Linotype" w:hAnsi="Palatino Linotype" w:cs="Arial"/>
          <w:b/>
          <w:lang w:val="es-ES"/>
        </w:rPr>
        <w:t>de junio</w:t>
      </w:r>
      <w:r w:rsidR="00A8692E" w:rsidRPr="00074CDF">
        <w:rPr>
          <w:rFonts w:ascii="Palatino Linotype" w:hAnsi="Palatino Linotype" w:cs="Arial"/>
          <w:b/>
          <w:lang w:val="es-ES"/>
        </w:rPr>
        <w:t xml:space="preserve"> de dos mil </w:t>
      </w:r>
      <w:r w:rsidR="00C72F6D" w:rsidRPr="00074CDF">
        <w:rPr>
          <w:rFonts w:ascii="Palatino Linotype" w:hAnsi="Palatino Linotype" w:cs="Arial"/>
          <w:b/>
          <w:lang w:val="es-ES"/>
        </w:rPr>
        <w:t>veintitrés</w:t>
      </w:r>
      <w:r w:rsidRPr="00074CDF">
        <w:rPr>
          <w:rFonts w:ascii="Palatino Linotype" w:hAnsi="Palatino Linotype" w:cs="Arial"/>
          <w:lang w:val="es-ES"/>
        </w:rPr>
        <w:t>, sin contemplar en el cómputo los días sábados y domingos, considerados como días inhábiles, en términos del artículo 3, fracción X de la Ley de Transparencia y Acceso a la Información Pública del Estado de México y Municipios</w:t>
      </w:r>
      <w:r w:rsidR="00DF711E" w:rsidRPr="00074CDF">
        <w:rPr>
          <w:rFonts w:ascii="Palatino Linotype" w:hAnsi="Palatino Linotype" w:cs="Arial"/>
          <w:lang w:val="es-ES"/>
        </w:rPr>
        <w:t>.</w:t>
      </w:r>
    </w:p>
    <w:p w14:paraId="1A537E27" w14:textId="77777777" w:rsidR="008238CC" w:rsidRPr="00074CDF" w:rsidRDefault="008238CC" w:rsidP="00074CDF">
      <w:pPr>
        <w:spacing w:line="360" w:lineRule="auto"/>
        <w:jc w:val="both"/>
        <w:rPr>
          <w:rFonts w:ascii="Palatino Linotype" w:hAnsi="Palatino Linotype" w:cs="Arial"/>
          <w:lang w:val="es-ES"/>
        </w:rPr>
      </w:pPr>
    </w:p>
    <w:p w14:paraId="49CBB09A" w14:textId="2A7AF384" w:rsidR="00660A5A" w:rsidRPr="00074CDF" w:rsidRDefault="00660A5A" w:rsidP="00074CDF">
      <w:pPr>
        <w:spacing w:line="360" w:lineRule="auto"/>
        <w:jc w:val="both"/>
        <w:rPr>
          <w:rFonts w:ascii="Palatino Linotype" w:hAnsi="Palatino Linotype" w:cs="Arial"/>
          <w:lang w:val="es-ES"/>
        </w:rPr>
      </w:pPr>
      <w:r w:rsidRPr="00074CDF">
        <w:rPr>
          <w:rFonts w:ascii="Palatino Linotype" w:hAnsi="Palatino Linotype" w:cs="Arial"/>
          <w:lang w:val="es-ES"/>
        </w:rPr>
        <w:t>Por tanto, si el Recurso de Revisión</w:t>
      </w:r>
      <w:r w:rsidR="008238CC" w:rsidRPr="00074CDF">
        <w:rPr>
          <w:rFonts w:ascii="Palatino Linotype" w:hAnsi="Palatino Linotype" w:cs="Arial"/>
          <w:lang w:val="es-ES"/>
        </w:rPr>
        <w:t xml:space="preserve"> que nos ocupa, se interpuso el</w:t>
      </w:r>
      <w:r w:rsidR="002044CB" w:rsidRPr="00074CDF">
        <w:rPr>
          <w:rFonts w:ascii="Palatino Linotype" w:hAnsi="Palatino Linotype" w:cs="Arial"/>
          <w:b/>
          <w:lang w:val="es-ES"/>
        </w:rPr>
        <w:t xml:space="preserve"> </w:t>
      </w:r>
      <w:r w:rsidR="00C72F6D" w:rsidRPr="00074CDF">
        <w:rPr>
          <w:rFonts w:ascii="Palatino Linotype" w:hAnsi="Palatino Linotype" w:cs="Arial"/>
          <w:b/>
          <w:lang w:val="es-ES"/>
        </w:rPr>
        <w:t>treinta</w:t>
      </w:r>
      <w:r w:rsidR="002044CB" w:rsidRPr="00074CDF">
        <w:rPr>
          <w:rFonts w:ascii="Palatino Linotype" w:hAnsi="Palatino Linotype" w:cs="Arial"/>
          <w:b/>
          <w:lang w:val="es-ES"/>
        </w:rPr>
        <w:t xml:space="preserve"> de </w:t>
      </w:r>
      <w:r w:rsidR="00C72F6D" w:rsidRPr="00074CDF">
        <w:rPr>
          <w:rFonts w:ascii="Palatino Linotype" w:hAnsi="Palatino Linotype" w:cs="Arial"/>
          <w:b/>
          <w:lang w:val="es-ES"/>
        </w:rPr>
        <w:t>mayo</w:t>
      </w:r>
      <w:r w:rsidR="002044CB" w:rsidRPr="00074CDF">
        <w:rPr>
          <w:rFonts w:ascii="Palatino Linotype" w:hAnsi="Palatino Linotype" w:cs="Arial"/>
          <w:b/>
          <w:lang w:val="es-ES"/>
        </w:rPr>
        <w:t xml:space="preserve"> </w:t>
      </w:r>
      <w:r w:rsidRPr="00074CDF">
        <w:rPr>
          <w:rFonts w:ascii="Palatino Linotype" w:hAnsi="Palatino Linotype" w:cs="Arial"/>
          <w:b/>
          <w:lang w:val="es-ES"/>
        </w:rPr>
        <w:t xml:space="preserve">de dos mil </w:t>
      </w:r>
      <w:r w:rsidR="004C57E4" w:rsidRPr="00074CDF">
        <w:rPr>
          <w:rFonts w:ascii="Palatino Linotype" w:hAnsi="Palatino Linotype" w:cs="Arial"/>
          <w:b/>
          <w:lang w:val="es-ES"/>
        </w:rPr>
        <w:t>veintitrés</w:t>
      </w:r>
      <w:r w:rsidRPr="00074CDF">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074CDF" w:rsidRDefault="003220AB" w:rsidP="00074CDF">
      <w:pPr>
        <w:spacing w:line="360" w:lineRule="auto"/>
        <w:jc w:val="both"/>
        <w:rPr>
          <w:rFonts w:ascii="Palatino Linotype" w:hAnsi="Palatino Linotype" w:cs="Arial"/>
          <w:lang w:val="es-ES"/>
        </w:rPr>
      </w:pPr>
    </w:p>
    <w:p w14:paraId="71D326AF" w14:textId="09A3C9AE" w:rsidR="005C250B" w:rsidRPr="00074CDF" w:rsidRDefault="005C250B" w:rsidP="00074CDF">
      <w:pPr>
        <w:autoSpaceDE w:val="0"/>
        <w:autoSpaceDN w:val="0"/>
        <w:adjustRightInd w:val="0"/>
        <w:spacing w:line="360" w:lineRule="auto"/>
        <w:ind w:right="49"/>
        <w:jc w:val="both"/>
        <w:rPr>
          <w:rFonts w:ascii="Palatino Linotype" w:hAnsi="Palatino Linotype"/>
          <w:b/>
          <w:sz w:val="26"/>
          <w:szCs w:val="26"/>
        </w:rPr>
      </w:pPr>
      <w:r w:rsidRPr="00074CDF">
        <w:rPr>
          <w:rFonts w:ascii="Palatino Linotype" w:hAnsi="Palatino Linotype" w:cs="Arial"/>
          <w:b/>
          <w:sz w:val="26"/>
          <w:szCs w:val="26"/>
        </w:rPr>
        <w:t>CUARTO</w:t>
      </w:r>
      <w:r w:rsidR="0030772C" w:rsidRPr="00074CDF">
        <w:rPr>
          <w:rFonts w:ascii="Palatino Linotype" w:hAnsi="Palatino Linotype"/>
          <w:b/>
          <w:sz w:val="26"/>
          <w:szCs w:val="26"/>
        </w:rPr>
        <w:t>. Procedibilidad.</w:t>
      </w:r>
    </w:p>
    <w:p w14:paraId="130B0E68" w14:textId="77777777" w:rsidR="00C72F6D" w:rsidRPr="00074CDF" w:rsidRDefault="00C72F6D" w:rsidP="00074CDF">
      <w:pPr>
        <w:autoSpaceDE w:val="0"/>
        <w:autoSpaceDN w:val="0"/>
        <w:adjustRightInd w:val="0"/>
        <w:spacing w:line="360" w:lineRule="auto"/>
        <w:ind w:right="49"/>
        <w:jc w:val="both"/>
        <w:rPr>
          <w:rFonts w:ascii="Palatino Linotype" w:hAnsi="Palatino Linotype" w:cs="Arial"/>
          <w:lang w:val="es-ES" w:eastAsia="es-MX"/>
        </w:rPr>
      </w:pPr>
      <w:r w:rsidRPr="00074CDF">
        <w:rPr>
          <w:rFonts w:ascii="Palatino Linotype" w:hAnsi="Palatino Linotype" w:cs="Arial"/>
          <w:lang w:val="es-ES"/>
        </w:rPr>
        <w:t xml:space="preserve">Esté Órgano Garante considera importante precisar que conforme al artículo 180, fracción II, último párrafo de la </w:t>
      </w:r>
      <w:r w:rsidRPr="00074CDF">
        <w:rPr>
          <w:rFonts w:ascii="Palatino Linotype" w:hAnsi="Palatino Linotype" w:cs="Arial"/>
          <w:lang w:val="es-ES" w:eastAsia="es-MX"/>
        </w:rPr>
        <w:t xml:space="preserve">Ley de Transparencia y Acceso a la </w:t>
      </w:r>
      <w:r w:rsidRPr="00074CDF">
        <w:rPr>
          <w:rFonts w:ascii="Palatino Linotype" w:hAnsi="Palatino Linotype" w:cs="Arial"/>
          <w:lang w:val="es-ES"/>
        </w:rPr>
        <w:t>Información Pública</w:t>
      </w:r>
      <w:r w:rsidRPr="00074CDF">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2A3473B7" w14:textId="77777777" w:rsidR="00C72F6D" w:rsidRPr="00074CDF" w:rsidRDefault="00C72F6D" w:rsidP="00074CDF">
      <w:pPr>
        <w:autoSpaceDE w:val="0"/>
        <w:autoSpaceDN w:val="0"/>
        <w:adjustRightInd w:val="0"/>
        <w:spacing w:line="360" w:lineRule="auto"/>
        <w:ind w:right="49"/>
        <w:jc w:val="both"/>
        <w:rPr>
          <w:rFonts w:ascii="Palatino Linotype" w:hAnsi="Palatino Linotype" w:cs="Arial"/>
          <w:lang w:val="es-ES"/>
        </w:rPr>
      </w:pPr>
    </w:p>
    <w:p w14:paraId="3947F558" w14:textId="77777777" w:rsidR="00C72F6D" w:rsidRPr="00074CDF" w:rsidRDefault="00C72F6D" w:rsidP="00074CDF">
      <w:pPr>
        <w:tabs>
          <w:tab w:val="left" w:pos="851"/>
        </w:tabs>
        <w:ind w:left="851" w:right="901"/>
        <w:jc w:val="both"/>
        <w:rPr>
          <w:rFonts w:ascii="Palatino Linotype" w:hAnsi="Palatino Linotype"/>
          <w:b/>
          <w:i/>
          <w:sz w:val="22"/>
          <w:szCs w:val="22"/>
          <w:lang w:val="es-ES"/>
        </w:rPr>
      </w:pPr>
      <w:r w:rsidRPr="00074CDF">
        <w:rPr>
          <w:rFonts w:ascii="Palatino Linotype" w:hAnsi="Palatino Linotype"/>
          <w:b/>
          <w:i/>
          <w:sz w:val="22"/>
          <w:szCs w:val="22"/>
          <w:lang w:val="es-ES"/>
        </w:rPr>
        <w:t xml:space="preserve">“Artículo 180. </w:t>
      </w:r>
      <w:r w:rsidRPr="00074CDF">
        <w:rPr>
          <w:rFonts w:ascii="Palatino Linotype" w:hAnsi="Palatino Linotype"/>
          <w:i/>
          <w:sz w:val="22"/>
          <w:szCs w:val="22"/>
          <w:lang w:val="es-ES"/>
        </w:rPr>
        <w:t xml:space="preserve">El </w:t>
      </w:r>
      <w:r w:rsidRPr="00074CDF">
        <w:rPr>
          <w:rFonts w:ascii="Palatino Linotype" w:hAnsi="Palatino Linotype" w:cs="Arial"/>
          <w:i/>
          <w:sz w:val="22"/>
          <w:szCs w:val="22"/>
          <w:lang w:val="es-ES"/>
        </w:rPr>
        <w:t>Recurso Revisión</w:t>
      </w:r>
      <w:r w:rsidRPr="00074CDF">
        <w:rPr>
          <w:rFonts w:ascii="Palatino Linotype" w:hAnsi="Palatino Linotype"/>
          <w:i/>
          <w:sz w:val="22"/>
          <w:szCs w:val="22"/>
          <w:lang w:val="es-ES"/>
        </w:rPr>
        <w:t xml:space="preserve"> contendrá:</w:t>
      </w:r>
      <w:r w:rsidRPr="00074CDF">
        <w:rPr>
          <w:rFonts w:ascii="Palatino Linotype" w:hAnsi="Palatino Linotype"/>
          <w:b/>
          <w:i/>
          <w:sz w:val="22"/>
          <w:szCs w:val="22"/>
          <w:lang w:val="es-ES"/>
        </w:rPr>
        <w:t xml:space="preserve"> </w:t>
      </w:r>
    </w:p>
    <w:p w14:paraId="189BFDD9" w14:textId="77777777" w:rsidR="00C72F6D" w:rsidRPr="00074CDF" w:rsidRDefault="00C72F6D" w:rsidP="00074CDF">
      <w:pPr>
        <w:tabs>
          <w:tab w:val="left" w:pos="851"/>
        </w:tabs>
        <w:ind w:left="851" w:right="901"/>
        <w:jc w:val="both"/>
        <w:rPr>
          <w:rFonts w:ascii="Palatino Linotype" w:hAnsi="Palatino Linotype"/>
          <w:b/>
          <w:i/>
          <w:sz w:val="22"/>
          <w:szCs w:val="22"/>
          <w:lang w:val="es-ES"/>
        </w:rPr>
      </w:pPr>
      <w:r w:rsidRPr="00074CDF">
        <w:rPr>
          <w:rFonts w:ascii="Palatino Linotype" w:hAnsi="Palatino Linotype"/>
          <w:b/>
          <w:i/>
          <w:sz w:val="22"/>
          <w:szCs w:val="22"/>
          <w:lang w:val="es-ES"/>
        </w:rPr>
        <w:t>…</w:t>
      </w:r>
    </w:p>
    <w:p w14:paraId="33662F3F" w14:textId="77777777" w:rsidR="00C72F6D" w:rsidRPr="00074CDF" w:rsidRDefault="00C72F6D" w:rsidP="00074CDF">
      <w:pPr>
        <w:tabs>
          <w:tab w:val="left" w:pos="851"/>
        </w:tabs>
        <w:ind w:left="851" w:right="901"/>
        <w:jc w:val="both"/>
        <w:rPr>
          <w:rFonts w:ascii="Palatino Linotype" w:hAnsi="Palatino Linotype"/>
          <w:i/>
          <w:sz w:val="22"/>
          <w:szCs w:val="22"/>
          <w:lang w:val="es-ES"/>
        </w:rPr>
      </w:pPr>
      <w:r w:rsidRPr="00074CDF">
        <w:rPr>
          <w:rFonts w:ascii="Palatino Linotype" w:hAnsi="Palatino Linotype"/>
          <w:b/>
          <w:i/>
          <w:sz w:val="22"/>
          <w:szCs w:val="22"/>
          <w:lang w:val="es-ES"/>
        </w:rPr>
        <w:t xml:space="preserve">II. El nombre del solicitante </w:t>
      </w:r>
      <w:r w:rsidRPr="00074CDF">
        <w:rPr>
          <w:rFonts w:ascii="Palatino Linotype" w:hAnsi="Palatino Linotype" w:cs="Arial"/>
          <w:b/>
          <w:i/>
          <w:sz w:val="22"/>
          <w:szCs w:val="22"/>
          <w:lang w:val="es-ES" w:eastAsia="es-MX"/>
        </w:rPr>
        <w:t>que</w:t>
      </w:r>
      <w:r w:rsidRPr="00074CDF">
        <w:rPr>
          <w:rFonts w:ascii="Palatino Linotype" w:hAnsi="Palatino Linotype"/>
          <w:b/>
          <w:i/>
          <w:sz w:val="22"/>
          <w:szCs w:val="22"/>
          <w:lang w:val="es-ES"/>
        </w:rPr>
        <w:t xml:space="preserve"> recurre </w:t>
      </w:r>
      <w:r w:rsidRPr="00074CDF">
        <w:rPr>
          <w:rFonts w:ascii="Palatino Linotype" w:hAnsi="Palatino Linotype"/>
          <w:i/>
          <w:sz w:val="22"/>
          <w:szCs w:val="22"/>
          <w:lang w:val="es-ES"/>
        </w:rPr>
        <w:t>o de su representante y, en su caso, …</w:t>
      </w:r>
    </w:p>
    <w:p w14:paraId="722F4D50" w14:textId="77777777" w:rsidR="00C72F6D" w:rsidRPr="00074CDF" w:rsidRDefault="00C72F6D" w:rsidP="00074CDF">
      <w:pPr>
        <w:tabs>
          <w:tab w:val="left" w:pos="851"/>
        </w:tabs>
        <w:ind w:left="851" w:right="901"/>
        <w:jc w:val="both"/>
        <w:rPr>
          <w:rFonts w:ascii="Palatino Linotype" w:hAnsi="Palatino Linotype"/>
          <w:b/>
          <w:i/>
          <w:sz w:val="22"/>
          <w:szCs w:val="22"/>
          <w:lang w:val="es-ES"/>
        </w:rPr>
      </w:pPr>
      <w:r w:rsidRPr="00074CDF">
        <w:rPr>
          <w:rFonts w:ascii="Palatino Linotype" w:hAnsi="Palatino Linotype"/>
          <w:b/>
          <w:i/>
          <w:sz w:val="22"/>
          <w:szCs w:val="22"/>
          <w:lang w:val="es-ES"/>
        </w:rPr>
        <w:t xml:space="preserve">En caso de </w:t>
      </w:r>
      <w:r w:rsidRPr="00074CDF">
        <w:rPr>
          <w:rFonts w:ascii="Palatino Linotype" w:hAnsi="Palatino Linotype" w:cs="Arial"/>
          <w:b/>
          <w:i/>
          <w:sz w:val="22"/>
          <w:szCs w:val="22"/>
          <w:lang w:val="es-ES" w:eastAsia="es-MX"/>
        </w:rPr>
        <w:t>que</w:t>
      </w:r>
      <w:r w:rsidRPr="00074CDF">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074CDF">
        <w:rPr>
          <w:rFonts w:ascii="Palatino Linotype" w:hAnsi="Palatino Linotype"/>
          <w:i/>
          <w:sz w:val="22"/>
          <w:szCs w:val="22"/>
          <w:lang w:val="es-ES"/>
        </w:rPr>
        <w:t>, IV, VII y VIII.</w:t>
      </w:r>
      <w:r w:rsidRPr="00074CDF">
        <w:rPr>
          <w:rFonts w:ascii="Palatino Linotype" w:hAnsi="Palatino Linotype"/>
          <w:b/>
          <w:i/>
          <w:sz w:val="22"/>
          <w:szCs w:val="22"/>
          <w:lang w:val="es-ES"/>
        </w:rPr>
        <w:t>”</w:t>
      </w:r>
    </w:p>
    <w:p w14:paraId="1BB5F691" w14:textId="77777777" w:rsidR="00C72F6D" w:rsidRPr="00074CDF" w:rsidRDefault="00C72F6D" w:rsidP="00074CDF">
      <w:pPr>
        <w:tabs>
          <w:tab w:val="left" w:pos="851"/>
        </w:tabs>
        <w:ind w:left="851" w:right="901"/>
        <w:jc w:val="both"/>
        <w:rPr>
          <w:rFonts w:ascii="Palatino Linotype" w:hAnsi="Palatino Linotype"/>
          <w:i/>
          <w:sz w:val="22"/>
          <w:szCs w:val="22"/>
          <w:lang w:val="es-ES"/>
        </w:rPr>
      </w:pPr>
      <w:r w:rsidRPr="00074CDF">
        <w:rPr>
          <w:rFonts w:ascii="Palatino Linotype" w:hAnsi="Palatino Linotype"/>
          <w:i/>
          <w:sz w:val="22"/>
          <w:szCs w:val="22"/>
          <w:lang w:val="es-ES"/>
        </w:rPr>
        <w:t>(Énfasis añadido)</w:t>
      </w:r>
    </w:p>
    <w:p w14:paraId="2EC0DFEF" w14:textId="77777777" w:rsidR="00C72F6D" w:rsidRPr="00074CDF" w:rsidRDefault="00C72F6D" w:rsidP="00074CDF">
      <w:pPr>
        <w:tabs>
          <w:tab w:val="left" w:pos="851"/>
        </w:tabs>
        <w:ind w:right="901"/>
        <w:jc w:val="both"/>
        <w:rPr>
          <w:rFonts w:ascii="Palatino Linotype" w:hAnsi="Palatino Linotype"/>
          <w:i/>
          <w:lang w:val="es-ES"/>
        </w:rPr>
      </w:pPr>
    </w:p>
    <w:p w14:paraId="385BA3B3" w14:textId="77777777" w:rsidR="00C72F6D" w:rsidRPr="00074CDF" w:rsidRDefault="00C72F6D" w:rsidP="00074CDF">
      <w:pPr>
        <w:spacing w:line="360" w:lineRule="auto"/>
        <w:jc w:val="both"/>
        <w:rPr>
          <w:rFonts w:ascii="Palatino Linotype" w:hAnsi="Palatino Linotype"/>
          <w:lang w:val="es-ES"/>
        </w:rPr>
      </w:pPr>
      <w:r w:rsidRPr="00074CDF">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074CDF">
        <w:rPr>
          <w:rFonts w:ascii="Palatino Linotype" w:hAnsi="Palatino Linotype" w:cs="Arial"/>
          <w:b/>
          <w:lang w:val="es-ES"/>
        </w:rPr>
        <w:t xml:space="preserve"> RECURRENTE;</w:t>
      </w:r>
      <w:r w:rsidRPr="00074CDF">
        <w:rPr>
          <w:rFonts w:ascii="Palatino Linotype" w:hAnsi="Palatino Linotype"/>
          <w:lang w:val="es-ES"/>
        </w:rPr>
        <w:t xml:space="preserve"> en ese sentido en el presente caso, al haber sido presentado el Recurso Revisión vía </w:t>
      </w:r>
      <w:r w:rsidRPr="00074CDF">
        <w:rPr>
          <w:rFonts w:ascii="Palatino Linotype" w:hAnsi="Palatino Linotype"/>
          <w:b/>
          <w:lang w:val="es-ES"/>
        </w:rPr>
        <w:t>SAIMEX</w:t>
      </w:r>
      <w:r w:rsidRPr="00074CDF">
        <w:rPr>
          <w:rFonts w:ascii="Palatino Linotype" w:hAnsi="Palatino Linotype"/>
          <w:lang w:val="es-ES"/>
        </w:rPr>
        <w:t>, dicho requisito resulta innecesario.</w:t>
      </w:r>
    </w:p>
    <w:p w14:paraId="2EA3D5A2" w14:textId="77777777" w:rsidR="00C72F6D" w:rsidRPr="00074CDF" w:rsidRDefault="00C72F6D" w:rsidP="00074CDF">
      <w:pPr>
        <w:spacing w:line="360" w:lineRule="auto"/>
        <w:jc w:val="both"/>
        <w:rPr>
          <w:rFonts w:ascii="Palatino Linotype" w:hAnsi="Palatino Linotype"/>
          <w:lang w:val="es-ES"/>
        </w:rPr>
      </w:pPr>
    </w:p>
    <w:p w14:paraId="5E4765E4" w14:textId="77777777" w:rsidR="00C72F6D" w:rsidRPr="00074CDF" w:rsidRDefault="00C72F6D" w:rsidP="00074CDF">
      <w:pPr>
        <w:spacing w:line="360" w:lineRule="auto"/>
        <w:jc w:val="both"/>
        <w:rPr>
          <w:rFonts w:ascii="Palatino Linotype" w:hAnsi="Palatino Linotype" w:cs="Arial"/>
          <w:lang w:val="es-ES"/>
        </w:rPr>
      </w:pPr>
      <w:r w:rsidRPr="00074CDF">
        <w:rPr>
          <w:rFonts w:ascii="Palatino Linotype" w:hAnsi="Palatino Linotype"/>
          <w:lang w:val="es-ES"/>
        </w:rPr>
        <w:t xml:space="preserve">Lo anterior es así, pues el artículo 15 de </w:t>
      </w:r>
      <w:r w:rsidRPr="00074CDF">
        <w:rPr>
          <w:rFonts w:ascii="Palatino Linotype" w:hAnsi="Palatino Linotype" w:cs="Arial"/>
          <w:lang w:val="es-ES" w:eastAsia="es-MX"/>
        </w:rPr>
        <w:t xml:space="preserve">Ley de Transparencia y Acceso a la </w:t>
      </w:r>
      <w:r w:rsidRPr="00074CDF">
        <w:rPr>
          <w:rFonts w:ascii="Palatino Linotype" w:hAnsi="Palatino Linotype" w:cs="Arial"/>
          <w:lang w:val="es-ES"/>
        </w:rPr>
        <w:t>Información Pública</w:t>
      </w:r>
      <w:r w:rsidRPr="00074CDF">
        <w:rPr>
          <w:rFonts w:ascii="Palatino Linotype" w:hAnsi="Palatino Linotype" w:cs="Arial"/>
          <w:lang w:val="es-ES" w:eastAsia="es-MX"/>
        </w:rPr>
        <w:t xml:space="preserve"> del Estado de México y Municipios </w:t>
      </w:r>
      <w:r w:rsidRPr="00074CDF">
        <w:rPr>
          <w:rFonts w:ascii="Palatino Linotype" w:hAnsi="Palatino Linotype" w:cs="Arial"/>
          <w:iCs/>
          <w:lang w:val="es-ES"/>
        </w:rPr>
        <w:t xml:space="preserve">prevé que, </w:t>
      </w:r>
      <w:r w:rsidRPr="00074CDF">
        <w:rPr>
          <w:rFonts w:ascii="Palatino Linotype" w:hAnsi="Palatino Linotype"/>
          <w:lang w:val="es-ES"/>
        </w:rPr>
        <w:t xml:space="preserve">toda persona tendrá acceso a la información </w:t>
      </w:r>
      <w:r w:rsidRPr="00074CDF">
        <w:rPr>
          <w:rFonts w:ascii="Palatino Linotype" w:hAnsi="Palatino Linotype" w:cs="Arial"/>
          <w:lang w:val="es-ES"/>
        </w:rPr>
        <w:t xml:space="preserve">sin necesidad de acreditar interés alguno o justificar su utilización, de lo que se infiere que para el </w:t>
      </w:r>
      <w:r w:rsidRPr="00074CDF">
        <w:rPr>
          <w:rFonts w:ascii="Palatino Linotype" w:hAnsi="Palatino Linotype"/>
          <w:lang w:val="es-ES"/>
        </w:rPr>
        <w:t>ejercicio</w:t>
      </w:r>
      <w:r w:rsidRPr="00074CDF">
        <w:rPr>
          <w:rFonts w:ascii="Palatino Linotype" w:hAnsi="Palatino Linotype" w:cs="Arial"/>
          <w:lang w:val="es-ES"/>
        </w:rPr>
        <w:t xml:space="preserve"> del derecho de acceso a la Información Pública, </w:t>
      </w:r>
      <w:r w:rsidRPr="00074CDF">
        <w:rPr>
          <w:rFonts w:ascii="Palatino Linotype" w:hAnsi="Palatino Linotype" w:cs="Arial"/>
          <w:b/>
          <w:u w:val="single"/>
          <w:lang w:val="es-ES"/>
        </w:rPr>
        <w:t xml:space="preserve">el nombre no es un requisito </w:t>
      </w:r>
      <w:r w:rsidRPr="00074CDF">
        <w:rPr>
          <w:rFonts w:ascii="Palatino Linotype" w:hAnsi="Palatino Linotype" w:cs="Arial"/>
          <w:b/>
          <w:i/>
          <w:u w:val="single"/>
          <w:lang w:val="es-ES"/>
        </w:rPr>
        <w:t>sine qua non</w:t>
      </w:r>
      <w:r w:rsidRPr="00074CDF">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741CC4F3" w14:textId="77777777" w:rsidR="00C72F6D" w:rsidRPr="00074CDF" w:rsidRDefault="00C72F6D" w:rsidP="00074CDF">
      <w:pPr>
        <w:spacing w:line="360" w:lineRule="auto"/>
        <w:jc w:val="both"/>
        <w:rPr>
          <w:rFonts w:ascii="Palatino Linotype" w:hAnsi="Palatino Linotype" w:cs="Arial"/>
          <w:lang w:val="es-ES"/>
        </w:rPr>
      </w:pPr>
    </w:p>
    <w:p w14:paraId="0EBC986A" w14:textId="77777777" w:rsidR="00C72F6D" w:rsidRPr="00074CDF" w:rsidRDefault="00C72F6D" w:rsidP="00074CDF">
      <w:pPr>
        <w:spacing w:line="360" w:lineRule="auto"/>
        <w:jc w:val="both"/>
        <w:rPr>
          <w:rFonts w:ascii="Palatino Linotype" w:hAnsi="Palatino Linotype"/>
          <w:sz w:val="22"/>
          <w:szCs w:val="22"/>
          <w:lang w:val="es-ES"/>
        </w:rPr>
      </w:pPr>
      <w:r w:rsidRPr="00074CDF">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742FD0FA" w14:textId="77777777" w:rsidR="00C72F6D" w:rsidRPr="00074CDF" w:rsidRDefault="00C72F6D" w:rsidP="00074CDF">
      <w:pPr>
        <w:tabs>
          <w:tab w:val="left" w:pos="851"/>
        </w:tabs>
        <w:ind w:right="901"/>
        <w:jc w:val="both"/>
        <w:rPr>
          <w:rFonts w:ascii="Palatino Linotype" w:hAnsi="Palatino Linotype"/>
          <w:sz w:val="22"/>
          <w:szCs w:val="22"/>
          <w:lang w:val="es-ES"/>
        </w:rPr>
      </w:pPr>
    </w:p>
    <w:p w14:paraId="6971090B" w14:textId="77777777" w:rsidR="00C72F6D" w:rsidRPr="00074CDF" w:rsidRDefault="00C72F6D" w:rsidP="00074CDF">
      <w:pPr>
        <w:spacing w:line="360" w:lineRule="auto"/>
        <w:jc w:val="both"/>
        <w:rPr>
          <w:rFonts w:ascii="Palatino Linotype" w:hAnsi="Palatino Linotype"/>
          <w:lang w:val="es-ES"/>
        </w:rPr>
      </w:pPr>
      <w:r w:rsidRPr="00074CDF">
        <w:rPr>
          <w:rFonts w:ascii="Palatino Linotype" w:hAnsi="Palatino Linotype"/>
          <w:lang w:val="es-ES"/>
        </w:rPr>
        <w:t xml:space="preserve">Asimismo, se estima que el requisito relativo al nombre del </w:t>
      </w:r>
      <w:r w:rsidRPr="00074CDF">
        <w:rPr>
          <w:rFonts w:ascii="Palatino Linotype" w:hAnsi="Palatino Linotype" w:cs="Arial"/>
          <w:b/>
          <w:lang w:val="es-ES"/>
        </w:rPr>
        <w:t>RECURRENTE</w:t>
      </w:r>
      <w:r w:rsidRPr="00074CDF">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074CDF">
        <w:rPr>
          <w:rFonts w:ascii="Palatino Linotype" w:hAnsi="Palatino Linotype" w:cs="Arial"/>
          <w:b/>
          <w:lang w:val="es-ES"/>
        </w:rPr>
        <w:t>EL RECURRENTE</w:t>
      </w:r>
      <w:r w:rsidRPr="00074CDF">
        <w:rPr>
          <w:rFonts w:ascii="Palatino Linotype" w:hAnsi="Palatino Linotype"/>
          <w:lang w:val="es-ES"/>
        </w:rPr>
        <w:t xml:space="preserve"> es la misma persona que realizó la solicitud de acceso a la Información Pública que ahora se impugna.</w:t>
      </w:r>
    </w:p>
    <w:p w14:paraId="3074DF83" w14:textId="77777777" w:rsidR="00C72F6D" w:rsidRPr="00074CDF" w:rsidRDefault="00C72F6D" w:rsidP="00074CDF">
      <w:pPr>
        <w:tabs>
          <w:tab w:val="left" w:pos="851"/>
        </w:tabs>
        <w:ind w:right="901"/>
        <w:jc w:val="both"/>
        <w:rPr>
          <w:rFonts w:ascii="Palatino Linotype" w:hAnsi="Palatino Linotype"/>
          <w:sz w:val="22"/>
          <w:szCs w:val="22"/>
          <w:lang w:val="es-ES"/>
        </w:rPr>
      </w:pPr>
    </w:p>
    <w:p w14:paraId="0EAF6961" w14:textId="77777777" w:rsidR="00C72F6D" w:rsidRPr="00074CDF" w:rsidRDefault="00C72F6D" w:rsidP="00074CDF">
      <w:pPr>
        <w:spacing w:line="360" w:lineRule="auto"/>
        <w:jc w:val="both"/>
        <w:rPr>
          <w:rFonts w:ascii="Palatino Linotype" w:hAnsi="Palatino Linotype"/>
          <w:lang w:val="es-ES"/>
        </w:rPr>
      </w:pPr>
      <w:r w:rsidRPr="00074CDF">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4495B9C4" w14:textId="77777777" w:rsidR="007A06ED" w:rsidRPr="00074CDF" w:rsidRDefault="007A06ED" w:rsidP="00074CDF">
      <w:pPr>
        <w:ind w:left="851" w:right="899"/>
        <w:jc w:val="both"/>
        <w:textAlignment w:val="baseline"/>
        <w:rPr>
          <w:rFonts w:ascii="Palatino Linotype" w:hAnsi="Palatino Linotype" w:cs="Arial"/>
          <w:i/>
          <w:sz w:val="22"/>
          <w:lang w:val="es-ES"/>
        </w:rPr>
      </w:pPr>
    </w:p>
    <w:p w14:paraId="1862FA68" w14:textId="4A742A37" w:rsidR="007336BF" w:rsidRPr="00074CDF" w:rsidRDefault="007336BF" w:rsidP="00074CDF">
      <w:pPr>
        <w:spacing w:line="360" w:lineRule="auto"/>
        <w:jc w:val="both"/>
        <w:rPr>
          <w:rFonts w:ascii="Palatino Linotype" w:hAnsi="Palatino Linotype"/>
          <w:szCs w:val="17"/>
          <w:lang w:eastAsia="es-ES_tradnl"/>
        </w:rPr>
      </w:pPr>
      <w:r w:rsidRPr="00074CDF">
        <w:rPr>
          <w:rFonts w:ascii="Palatino Linotype" w:hAnsi="Palatino Linotype" w:cs="Arial"/>
          <w:b/>
          <w:sz w:val="28"/>
          <w:szCs w:val="28"/>
        </w:rPr>
        <w:t>QUINTO</w:t>
      </w:r>
      <w:r w:rsidRPr="00074CDF">
        <w:rPr>
          <w:rFonts w:ascii="Palatino Linotype" w:hAnsi="Palatino Linotype" w:cs="Arial"/>
          <w:b/>
        </w:rPr>
        <w:t xml:space="preserve">. </w:t>
      </w:r>
      <w:r w:rsidR="00030FAC" w:rsidRPr="00074CDF">
        <w:rPr>
          <w:rFonts w:ascii="Palatino Linotype" w:hAnsi="Palatino Linotype" w:cs="Arial"/>
          <w:b/>
          <w:sz w:val="26"/>
          <w:szCs w:val="26"/>
          <w:lang w:val="es-ES" w:eastAsia="es-MX"/>
        </w:rPr>
        <w:t>Estudio y resolución del asunto</w:t>
      </w:r>
      <w:r w:rsidRPr="00074CDF">
        <w:rPr>
          <w:rFonts w:ascii="Palatino Linotype" w:hAnsi="Palatino Linotype" w:cs="Arial"/>
          <w:b/>
        </w:rPr>
        <w:t>.</w:t>
      </w:r>
    </w:p>
    <w:p w14:paraId="5174E856" w14:textId="77777777" w:rsidR="004403B3" w:rsidRPr="00074CDF" w:rsidRDefault="004403B3" w:rsidP="00074CDF">
      <w:pPr>
        <w:spacing w:line="360" w:lineRule="auto"/>
        <w:jc w:val="both"/>
        <w:rPr>
          <w:rFonts w:ascii="Palatino Linotype" w:hAnsi="Palatino Linotype" w:cs="Arial"/>
        </w:rPr>
      </w:pPr>
      <w:bookmarkStart w:id="0" w:name="_Hlk101872276"/>
      <w:r w:rsidRPr="00074CDF">
        <w:rPr>
          <w:rFonts w:ascii="Palatino Linotype" w:hAnsi="Palatino Linotype" w:cs="Arial"/>
        </w:rPr>
        <w:t xml:space="preserve">Una vez determinada la vía sobre la que versará el presente recurso, y previa revisión del expediente electrónico formado en </w:t>
      </w:r>
      <w:r w:rsidRPr="00074CDF">
        <w:rPr>
          <w:rFonts w:ascii="Palatino Linotype" w:hAnsi="Palatino Linotype" w:cs="Arial"/>
          <w:b/>
        </w:rPr>
        <w:t>EL SAIMEX</w:t>
      </w:r>
      <w:r w:rsidRPr="00074CDF">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074CDF">
        <w:rPr>
          <w:rFonts w:ascii="Palatino Linotype" w:hAnsi="Palatino Linotype"/>
          <w:lang w:val="es-ES"/>
        </w:rPr>
        <w:t>Constitución Política de los Estados Unidos Mexicanos, Constitución Política del Estado Libre y Soberano de México</w:t>
      </w:r>
      <w:r w:rsidRPr="00074CDF">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074CDF">
        <w:rPr>
          <w:rFonts w:ascii="Palatino Linotype" w:hAnsi="Palatino Linotype"/>
          <w:lang w:val="es-ES"/>
        </w:rPr>
        <w:t>Constitución Política de los Estados Unidos Mexicanos</w:t>
      </w:r>
      <w:r w:rsidRPr="00074CDF">
        <w:rPr>
          <w:rFonts w:ascii="Palatino Linotype" w:hAnsi="Palatino Linotype" w:cs="Arial"/>
        </w:rPr>
        <w:t xml:space="preserve"> y los numerales 8 y 9 de la </w:t>
      </w:r>
      <w:r w:rsidRPr="00074CDF">
        <w:rPr>
          <w:rFonts w:ascii="Palatino Linotype" w:hAnsi="Palatino Linotype" w:cs="Arial"/>
          <w:lang w:val="es-ES"/>
        </w:rPr>
        <w:t>Ley de Transparencia y Acceso a la Información Pública del Estado de México y Municipios.</w:t>
      </w:r>
    </w:p>
    <w:p w14:paraId="0D020B01" w14:textId="77777777" w:rsidR="004403B3" w:rsidRPr="00074CDF" w:rsidRDefault="004403B3" w:rsidP="00074CDF">
      <w:pPr>
        <w:spacing w:line="360" w:lineRule="auto"/>
        <w:ind w:right="49"/>
        <w:jc w:val="both"/>
        <w:rPr>
          <w:rFonts w:ascii="Palatino Linotype" w:eastAsia="Palatino Linotype" w:hAnsi="Palatino Linotype" w:cs="Palatino Linotype"/>
        </w:rPr>
      </w:pPr>
    </w:p>
    <w:p w14:paraId="57D6A4EC" w14:textId="2BE130D4" w:rsidR="000D6EE4" w:rsidRPr="00074CDF" w:rsidRDefault="004403B3" w:rsidP="00074CDF">
      <w:pPr>
        <w:spacing w:line="360" w:lineRule="auto"/>
        <w:ind w:right="49"/>
        <w:jc w:val="both"/>
        <w:rPr>
          <w:rFonts w:ascii="Palatino Linotype" w:eastAsia="Palatino Linotype" w:hAnsi="Palatino Linotype" w:cs="Palatino Linotype"/>
        </w:rPr>
      </w:pPr>
      <w:r w:rsidRPr="00074CDF">
        <w:rPr>
          <w:rFonts w:ascii="Palatino Linotype" w:hAnsi="Palatino Linotype"/>
          <w:lang w:eastAsia="es-MX"/>
        </w:rPr>
        <w:t xml:space="preserve">Derivado de lo anterior, se procede a realizar el análisis de la respuesta del </w:t>
      </w:r>
      <w:r w:rsidRPr="00074CDF">
        <w:rPr>
          <w:rFonts w:ascii="Palatino Linotype" w:hAnsi="Palatino Linotype"/>
          <w:b/>
          <w:lang w:eastAsia="es-MX"/>
        </w:rPr>
        <w:t>SUJETO OBLIGADO</w:t>
      </w:r>
      <w:r w:rsidRPr="00074CDF">
        <w:rPr>
          <w:rFonts w:ascii="Palatino Linotype" w:hAnsi="Palatino Linotype"/>
          <w:lang w:eastAsia="es-MX"/>
        </w:rPr>
        <w:t xml:space="preserve"> a fin de determinar si cumple con los requisitos del derecho de Acceso a la Información Pública, por lo que en primer término debemos recordar que </w:t>
      </w:r>
      <w:r w:rsidRPr="00074CDF">
        <w:rPr>
          <w:rFonts w:ascii="Palatino Linotype" w:hAnsi="Palatino Linotype"/>
          <w:b/>
          <w:lang w:eastAsia="es-MX"/>
        </w:rPr>
        <w:t>EL RECURRENTE</w:t>
      </w:r>
      <w:r w:rsidRPr="00074CDF">
        <w:rPr>
          <w:rFonts w:ascii="Palatino Linotype" w:hAnsi="Palatino Linotype"/>
          <w:lang w:eastAsia="es-MX"/>
        </w:rPr>
        <w:t xml:space="preserve"> en el ejercicio de su derecho de Acceso a la Información solicitó </w:t>
      </w:r>
      <w:r w:rsidR="000D6EE4" w:rsidRPr="00074CDF">
        <w:rPr>
          <w:rFonts w:ascii="Palatino Linotype" w:eastAsia="Palatino Linotype" w:hAnsi="Palatino Linotype" w:cs="Palatino Linotype"/>
        </w:rPr>
        <w:t>lo siguiente:</w:t>
      </w:r>
    </w:p>
    <w:p w14:paraId="46996A14" w14:textId="77777777" w:rsidR="00C72F6D" w:rsidRPr="00074CDF" w:rsidRDefault="00C72F6D" w:rsidP="00074CDF">
      <w:pPr>
        <w:spacing w:line="360" w:lineRule="auto"/>
        <w:ind w:right="49"/>
        <w:jc w:val="both"/>
        <w:rPr>
          <w:rFonts w:ascii="Palatino Linotype" w:eastAsia="Palatino Linotype" w:hAnsi="Palatino Linotype" w:cs="Palatino Linotype"/>
          <w:sz w:val="6"/>
        </w:rPr>
      </w:pPr>
    </w:p>
    <w:p w14:paraId="613B18BE" w14:textId="4C42765A" w:rsidR="000D6EE4" w:rsidRPr="00074CDF" w:rsidRDefault="00C72F6D" w:rsidP="00074CDF">
      <w:pPr>
        <w:ind w:left="851" w:right="851"/>
        <w:jc w:val="both"/>
        <w:rPr>
          <w:rFonts w:ascii="Palatino Linotype" w:eastAsia="Palatino Linotype" w:hAnsi="Palatino Linotype" w:cs="Palatino Linotype"/>
          <w:sz w:val="22"/>
        </w:rPr>
      </w:pPr>
      <w:r w:rsidRPr="00074CDF">
        <w:rPr>
          <w:rFonts w:ascii="Palatino Linotype" w:eastAsia="Palatino Linotype" w:hAnsi="Palatino Linotype" w:cs="Palatino Linotype"/>
          <w:i/>
          <w:sz w:val="22"/>
        </w:rPr>
        <w:t>“</w:t>
      </w:r>
      <w:r w:rsidR="0095766A" w:rsidRPr="00074CDF">
        <w:rPr>
          <w:rFonts w:ascii="Palatino Linotype" w:eastAsia="Palatino Linotype" w:hAnsi="Palatino Linotype" w:cs="Palatino Linotype"/>
          <w:i/>
          <w:sz w:val="22"/>
        </w:rPr>
        <w:t xml:space="preserve">cuantas personas asistieron al primer cuadro de </w:t>
      </w:r>
      <w:proofErr w:type="spellStart"/>
      <w:r w:rsidR="0095766A" w:rsidRPr="00074CDF">
        <w:rPr>
          <w:rFonts w:ascii="Palatino Linotype" w:eastAsia="Palatino Linotype" w:hAnsi="Palatino Linotype" w:cs="Palatino Linotype"/>
          <w:i/>
          <w:sz w:val="22"/>
        </w:rPr>
        <w:t>toluca</w:t>
      </w:r>
      <w:proofErr w:type="spellEnd"/>
      <w:r w:rsidR="0095766A" w:rsidRPr="00074CDF">
        <w:rPr>
          <w:rFonts w:ascii="Palatino Linotype" w:eastAsia="Palatino Linotype" w:hAnsi="Palatino Linotype" w:cs="Palatino Linotype"/>
          <w:i/>
          <w:sz w:val="22"/>
        </w:rPr>
        <w:t xml:space="preserve"> del evento </w:t>
      </w:r>
      <w:proofErr w:type="spellStart"/>
      <w:r w:rsidR="0095766A" w:rsidRPr="00074CDF">
        <w:rPr>
          <w:rFonts w:ascii="Palatino Linotype" w:eastAsia="Palatino Linotype" w:hAnsi="Palatino Linotype" w:cs="Palatino Linotype"/>
          <w:i/>
          <w:sz w:val="22"/>
        </w:rPr>
        <w:t>chavitoluca</w:t>
      </w:r>
      <w:proofErr w:type="spellEnd"/>
      <w:r w:rsidR="0095766A" w:rsidRPr="00074CDF">
        <w:rPr>
          <w:rFonts w:ascii="Palatino Linotype" w:eastAsia="Palatino Linotype" w:hAnsi="Palatino Linotype" w:cs="Palatino Linotype"/>
          <w:i/>
          <w:sz w:val="22"/>
        </w:rPr>
        <w:t xml:space="preserve"> cuanto costo el evento cuanto se gastaron quiero comprobante de pago y lista de los eventos </w:t>
      </w:r>
      <w:proofErr w:type="spellStart"/>
      <w:r w:rsidR="0095766A" w:rsidRPr="00074CDF">
        <w:rPr>
          <w:rFonts w:ascii="Palatino Linotype" w:eastAsia="Palatino Linotype" w:hAnsi="Palatino Linotype" w:cs="Palatino Linotype"/>
          <w:i/>
          <w:sz w:val="22"/>
        </w:rPr>
        <w:t>proximos</w:t>
      </w:r>
      <w:proofErr w:type="spellEnd"/>
      <w:r w:rsidR="0095766A" w:rsidRPr="00074CDF">
        <w:rPr>
          <w:rFonts w:ascii="Palatino Linotype" w:eastAsia="Palatino Linotype" w:hAnsi="Palatino Linotype" w:cs="Palatino Linotype"/>
          <w:i/>
          <w:sz w:val="22"/>
        </w:rPr>
        <w:t xml:space="preserve"> y montos de cuanto se va a gastar</w:t>
      </w:r>
      <w:r w:rsidR="000D6EE4" w:rsidRPr="00074CDF">
        <w:rPr>
          <w:rFonts w:ascii="Palatino Linotype" w:eastAsia="Palatino Linotype" w:hAnsi="Palatino Linotype" w:cs="Palatino Linotype"/>
          <w:i/>
          <w:sz w:val="22"/>
        </w:rPr>
        <w:t xml:space="preserve">” </w:t>
      </w:r>
      <w:r w:rsidR="0095766A" w:rsidRPr="00074CDF">
        <w:rPr>
          <w:rFonts w:ascii="Palatino Linotype" w:eastAsia="Palatino Linotype" w:hAnsi="Palatino Linotype" w:cs="Palatino Linotype"/>
          <w:sz w:val="22"/>
        </w:rPr>
        <w:t>(S</w:t>
      </w:r>
      <w:r w:rsidR="000D6EE4" w:rsidRPr="00074CDF">
        <w:rPr>
          <w:rFonts w:ascii="Palatino Linotype" w:eastAsia="Palatino Linotype" w:hAnsi="Palatino Linotype" w:cs="Palatino Linotype"/>
          <w:sz w:val="22"/>
        </w:rPr>
        <w:t>ic).</w:t>
      </w:r>
    </w:p>
    <w:p w14:paraId="4E58BA91" w14:textId="77777777" w:rsidR="004C5C21" w:rsidRPr="00074CDF" w:rsidRDefault="004C5C21" w:rsidP="00074CDF">
      <w:pPr>
        <w:spacing w:line="360" w:lineRule="auto"/>
        <w:ind w:left="851" w:right="899"/>
        <w:jc w:val="both"/>
        <w:rPr>
          <w:rFonts w:ascii="Palatino Linotype" w:eastAsia="Palatino Linotype" w:hAnsi="Palatino Linotype" w:cs="Palatino Linotype"/>
          <w:sz w:val="22"/>
        </w:rPr>
      </w:pPr>
    </w:p>
    <w:p w14:paraId="70977399" w14:textId="24DA98F6" w:rsidR="001A5710" w:rsidRPr="00074CDF" w:rsidRDefault="000D6EE4" w:rsidP="00074CDF">
      <w:pPr>
        <w:spacing w:line="360" w:lineRule="auto"/>
        <w:ind w:right="49"/>
        <w:jc w:val="both"/>
        <w:rPr>
          <w:rFonts w:ascii="Palatino Linotype" w:eastAsia="Palatino Linotype" w:hAnsi="Palatino Linotype" w:cs="Palatino Linotype"/>
        </w:rPr>
      </w:pPr>
      <w:r w:rsidRPr="00074CDF">
        <w:rPr>
          <w:rFonts w:ascii="Palatino Linotype" w:eastAsia="Palatino Linotype" w:hAnsi="Palatino Linotype" w:cs="Palatino Linotype"/>
        </w:rPr>
        <w:t xml:space="preserve">En atención a lo solicitado por el particular, </w:t>
      </w:r>
      <w:r w:rsidR="00C255F0" w:rsidRPr="00074CDF">
        <w:rPr>
          <w:rFonts w:ascii="Palatino Linotype" w:eastAsia="Palatino Linotype" w:hAnsi="Palatino Linotype" w:cs="Palatino Linotype"/>
          <w:b/>
        </w:rPr>
        <w:t>EL SUJETO OBLIGADO</w:t>
      </w:r>
      <w:r w:rsidR="00C255F0" w:rsidRPr="00074CDF">
        <w:rPr>
          <w:rFonts w:ascii="Palatino Linotype" w:eastAsia="Palatino Linotype" w:hAnsi="Palatino Linotype" w:cs="Palatino Linotype"/>
        </w:rPr>
        <w:t xml:space="preserve"> </w:t>
      </w:r>
      <w:r w:rsidR="00091637" w:rsidRPr="00074CDF">
        <w:rPr>
          <w:rFonts w:ascii="Palatino Linotype" w:eastAsia="Palatino Linotype" w:hAnsi="Palatino Linotype" w:cs="Palatino Linotype"/>
        </w:rPr>
        <w:t xml:space="preserve">respondió </w:t>
      </w:r>
      <w:r w:rsidR="00C255F0" w:rsidRPr="00074CDF">
        <w:rPr>
          <w:rFonts w:ascii="Palatino Linotype" w:eastAsia="Palatino Linotype" w:hAnsi="Palatino Linotype" w:cs="Palatino Linotype"/>
        </w:rPr>
        <w:t xml:space="preserve">a través de la servidora pública habilitada del Departamento de Finanzas del Sistema Municipal DIF Toluca, </w:t>
      </w:r>
      <w:r w:rsidR="00091637" w:rsidRPr="00074CDF">
        <w:rPr>
          <w:rFonts w:ascii="Palatino Linotype" w:eastAsia="Palatino Linotype" w:hAnsi="Palatino Linotype" w:cs="Palatino Linotype"/>
        </w:rPr>
        <w:t xml:space="preserve">lo </w:t>
      </w:r>
      <w:r w:rsidR="001A5710" w:rsidRPr="00074CDF">
        <w:rPr>
          <w:rFonts w:ascii="Palatino Linotype" w:eastAsia="Palatino Linotype" w:hAnsi="Palatino Linotype" w:cs="Palatino Linotype"/>
        </w:rPr>
        <w:t xml:space="preserve">que a continuación se </w:t>
      </w:r>
      <w:r w:rsidR="00DF711E" w:rsidRPr="00074CDF">
        <w:rPr>
          <w:rFonts w:ascii="Palatino Linotype" w:eastAsia="Palatino Linotype" w:hAnsi="Palatino Linotype" w:cs="Palatino Linotype"/>
        </w:rPr>
        <w:t>inserta</w:t>
      </w:r>
      <w:r w:rsidR="007E441C" w:rsidRPr="00074CDF">
        <w:rPr>
          <w:rFonts w:ascii="Palatino Linotype" w:eastAsia="Palatino Linotype" w:hAnsi="Palatino Linotype" w:cs="Palatino Linotype"/>
        </w:rPr>
        <w:t xml:space="preserve"> para una mejor referencia</w:t>
      </w:r>
      <w:r w:rsidR="001A5710" w:rsidRPr="00074CDF">
        <w:rPr>
          <w:rFonts w:ascii="Palatino Linotype" w:eastAsia="Palatino Linotype" w:hAnsi="Palatino Linotype" w:cs="Palatino Linotype"/>
        </w:rPr>
        <w:t>:</w:t>
      </w:r>
    </w:p>
    <w:p w14:paraId="0143D0DB" w14:textId="1A6915BB" w:rsidR="000D6EE4" w:rsidRPr="00074CDF" w:rsidRDefault="000D6EE4" w:rsidP="00074CDF">
      <w:pPr>
        <w:spacing w:line="360" w:lineRule="auto"/>
        <w:ind w:right="49"/>
        <w:jc w:val="both"/>
        <w:rPr>
          <w:noProof/>
          <w:lang w:eastAsia="es-MX"/>
        </w:rPr>
      </w:pPr>
    </w:p>
    <w:p w14:paraId="6EF34E46" w14:textId="7A1F2A1C" w:rsidR="00DF711E" w:rsidRPr="00074CDF" w:rsidRDefault="00C255F0" w:rsidP="00074CDF">
      <w:pPr>
        <w:spacing w:line="360" w:lineRule="auto"/>
        <w:ind w:right="49"/>
        <w:jc w:val="both"/>
        <w:rPr>
          <w:i/>
          <w:noProof/>
          <w:lang w:eastAsia="es-MX"/>
        </w:rPr>
      </w:pPr>
      <w:r w:rsidRPr="00074CDF">
        <w:rPr>
          <w:noProof/>
          <w:lang w:eastAsia="es-MX"/>
        </w:rPr>
        <w:drawing>
          <wp:inline distT="0" distB="0" distL="0" distR="0" wp14:anchorId="4826EE06" wp14:editId="7A92B7BD">
            <wp:extent cx="5562600" cy="1504950"/>
            <wp:effectExtent l="152400" t="152400" r="361950"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2600" cy="1504950"/>
                    </a:xfrm>
                    <a:prstGeom prst="rect">
                      <a:avLst/>
                    </a:prstGeom>
                    <a:ln>
                      <a:noFill/>
                    </a:ln>
                    <a:effectLst>
                      <a:outerShdw blurRad="292100" dist="139700" dir="2700000" algn="tl" rotWithShape="0">
                        <a:srgbClr val="333333">
                          <a:alpha val="65000"/>
                        </a:srgbClr>
                      </a:outerShdw>
                    </a:effectLst>
                  </pic:spPr>
                </pic:pic>
              </a:graphicData>
            </a:graphic>
          </wp:inline>
        </w:drawing>
      </w:r>
      <w:r w:rsidRPr="00074CDF">
        <w:rPr>
          <w:noProof/>
          <w:lang w:eastAsia="es-MX"/>
        </w:rPr>
        <w:t xml:space="preserve"> </w:t>
      </w:r>
    </w:p>
    <w:p w14:paraId="0A65E610" w14:textId="189F7C52" w:rsidR="00276F23" w:rsidRPr="00074CDF" w:rsidRDefault="00276F23" w:rsidP="00074CDF">
      <w:pPr>
        <w:spacing w:line="360" w:lineRule="auto"/>
        <w:ind w:right="49"/>
        <w:jc w:val="center"/>
        <w:rPr>
          <w:i/>
          <w:noProof/>
          <w:lang w:eastAsia="es-MX"/>
        </w:rPr>
      </w:pPr>
    </w:p>
    <w:p w14:paraId="38D5A4D0" w14:textId="60C9F626" w:rsidR="00276F23" w:rsidRPr="00074CDF" w:rsidRDefault="00C255F0" w:rsidP="00074CDF">
      <w:pPr>
        <w:spacing w:line="360" w:lineRule="auto"/>
        <w:ind w:left="426" w:right="49"/>
        <w:jc w:val="center"/>
        <w:rPr>
          <w:i/>
          <w:noProof/>
          <w:lang w:eastAsia="es-MX"/>
        </w:rPr>
      </w:pPr>
      <w:r w:rsidRPr="00074CDF">
        <w:rPr>
          <w:noProof/>
          <w:lang w:eastAsia="es-MX"/>
        </w:rPr>
        <w:drawing>
          <wp:inline distT="0" distB="0" distL="0" distR="0" wp14:anchorId="3EF4FE8D" wp14:editId="25B6B87D">
            <wp:extent cx="5286375" cy="3448050"/>
            <wp:effectExtent l="152400" t="152400" r="371475" b="3619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6375" cy="3448050"/>
                    </a:xfrm>
                    <a:prstGeom prst="rect">
                      <a:avLst/>
                    </a:prstGeom>
                    <a:ln>
                      <a:noFill/>
                    </a:ln>
                    <a:effectLst>
                      <a:outerShdw blurRad="292100" dist="139700" dir="2700000" algn="tl" rotWithShape="0">
                        <a:srgbClr val="333333">
                          <a:alpha val="65000"/>
                        </a:srgbClr>
                      </a:outerShdw>
                    </a:effectLst>
                  </pic:spPr>
                </pic:pic>
              </a:graphicData>
            </a:graphic>
          </wp:inline>
        </w:drawing>
      </w:r>
    </w:p>
    <w:bookmarkEnd w:id="0"/>
    <w:p w14:paraId="5F645AEF" w14:textId="680E574B" w:rsidR="0091009D" w:rsidRPr="00074CDF" w:rsidRDefault="0091009D" w:rsidP="00074CDF">
      <w:pPr>
        <w:spacing w:line="360" w:lineRule="auto"/>
        <w:jc w:val="both"/>
        <w:rPr>
          <w:rFonts w:ascii="Palatino Linotype" w:hAnsi="Palatino Linotype"/>
        </w:rPr>
      </w:pPr>
      <w:r w:rsidRPr="00074CDF">
        <w:rPr>
          <w:rFonts w:ascii="Palatino Linotype" w:hAnsi="Palatino Linotype"/>
        </w:rPr>
        <w:t xml:space="preserve">Ante tal respuesta, el particular interpuso el Recurso de Revisión materia del presente asunto, adoleciéndose medularmente porque no se le entregó la información y no demuestran la inexistencia de la misma. </w:t>
      </w:r>
    </w:p>
    <w:p w14:paraId="7E4E0EFC" w14:textId="49139263" w:rsidR="007D5666" w:rsidRPr="00074CDF" w:rsidRDefault="007D5666" w:rsidP="00074CDF">
      <w:pPr>
        <w:spacing w:line="360" w:lineRule="auto"/>
        <w:jc w:val="both"/>
        <w:rPr>
          <w:rFonts w:ascii="Palatino Linotype" w:hAnsi="Palatino Linotype"/>
        </w:rPr>
      </w:pPr>
      <w:r w:rsidRPr="00074CDF">
        <w:rPr>
          <w:rFonts w:ascii="Palatino Linotype" w:hAnsi="Palatino Linotype"/>
        </w:rPr>
        <w:t xml:space="preserve">Por otra parte, se precisa que el particular omitió hacer manifestación alguna a modo </w:t>
      </w:r>
      <w:r w:rsidR="00B40D2F" w:rsidRPr="00074CDF">
        <w:rPr>
          <w:rFonts w:ascii="Palatino Linotype" w:hAnsi="Palatino Linotype"/>
        </w:rPr>
        <w:t xml:space="preserve">de </w:t>
      </w:r>
      <w:r w:rsidRPr="00074CDF">
        <w:rPr>
          <w:rFonts w:ascii="Palatino Linotype" w:hAnsi="Palatino Linotype"/>
        </w:rPr>
        <w:t>pruebas o alegatos;</w:t>
      </w:r>
      <w:r w:rsidR="00276F23" w:rsidRPr="00074CDF">
        <w:rPr>
          <w:rFonts w:ascii="Palatino Linotype" w:hAnsi="Palatino Linotype"/>
        </w:rPr>
        <w:t xml:space="preserve"> en sentido contrario</w:t>
      </w:r>
      <w:r w:rsidR="005D520B" w:rsidRPr="00074CDF">
        <w:rPr>
          <w:rFonts w:ascii="Palatino Linotype" w:hAnsi="Palatino Linotype"/>
        </w:rPr>
        <w:t xml:space="preserve">, </w:t>
      </w:r>
      <w:r w:rsidR="00644CA5" w:rsidRPr="00074CDF">
        <w:rPr>
          <w:rFonts w:ascii="Palatino Linotype" w:hAnsi="Palatino Linotype"/>
          <w:b/>
        </w:rPr>
        <w:t>EL SUJETO OBLIGADO</w:t>
      </w:r>
      <w:r w:rsidR="005D520B" w:rsidRPr="00074CDF">
        <w:rPr>
          <w:rFonts w:ascii="Palatino Linotype" w:hAnsi="Palatino Linotype"/>
        </w:rPr>
        <w:t xml:space="preserve">, </w:t>
      </w:r>
      <w:r w:rsidR="00276F23" w:rsidRPr="00074CDF">
        <w:rPr>
          <w:rFonts w:ascii="Palatino Linotype" w:hAnsi="Palatino Linotype"/>
        </w:rPr>
        <w:t>remitió</w:t>
      </w:r>
      <w:r w:rsidR="0044096D" w:rsidRPr="00074CDF">
        <w:rPr>
          <w:rFonts w:ascii="Palatino Linotype" w:hAnsi="Palatino Linotype"/>
        </w:rPr>
        <w:t xml:space="preserve"> </w:t>
      </w:r>
      <w:r w:rsidR="00644CA5" w:rsidRPr="00074CDF">
        <w:rPr>
          <w:rFonts w:ascii="Palatino Linotype" w:hAnsi="Palatino Linotype"/>
        </w:rPr>
        <w:t xml:space="preserve">su Informe Justificado, ratificando por una parte la respuesta ofrecida por su servidora pública habilitada, sin embargo por otra parte realizó un pronunciamiento del que señaló que al existir otras diversas solicitudes que se encuentran encaminadas a lo que hoy peticionada el particular, refirió un acuerdo de inexistencia, el cual fue elaborado para atender las otras tres diversas solicitudes, más no así en el caso en específico remitir un acuerdo de inexistencia que tuviera por colmado como inexistente la información peticionada en el presente asunto.  </w:t>
      </w:r>
    </w:p>
    <w:p w14:paraId="095A0C01" w14:textId="77777777" w:rsidR="007D5666" w:rsidRPr="00074CDF" w:rsidRDefault="007D5666" w:rsidP="00074CDF">
      <w:pPr>
        <w:spacing w:line="360" w:lineRule="auto"/>
        <w:jc w:val="both"/>
        <w:rPr>
          <w:rFonts w:ascii="Palatino Linotype" w:hAnsi="Palatino Linotype"/>
        </w:rPr>
      </w:pPr>
    </w:p>
    <w:p w14:paraId="5DD076A0" w14:textId="53C8C993" w:rsidR="003140B8" w:rsidRPr="00074CDF" w:rsidRDefault="007D5666" w:rsidP="00074CDF">
      <w:pPr>
        <w:widowControl w:val="0"/>
        <w:autoSpaceDE w:val="0"/>
        <w:autoSpaceDN w:val="0"/>
        <w:adjustRightInd w:val="0"/>
        <w:spacing w:line="360" w:lineRule="auto"/>
        <w:jc w:val="both"/>
        <w:rPr>
          <w:rFonts w:ascii="Palatino Linotype" w:hAnsi="Palatino Linotype"/>
        </w:rPr>
      </w:pPr>
      <w:r w:rsidRPr="00074CDF">
        <w:rPr>
          <w:rFonts w:ascii="Palatino Linotype" w:hAnsi="Palatino Linotype"/>
        </w:rPr>
        <w:t xml:space="preserve">Expuestas las posturas de las partes, se procede al análisis del agravio hecho valer por el particular, relativo a la </w:t>
      </w:r>
      <w:r w:rsidR="00276F23" w:rsidRPr="00074CDF">
        <w:rPr>
          <w:rFonts w:ascii="Palatino Linotype" w:hAnsi="Palatino Linotype"/>
          <w:u w:val="single"/>
        </w:rPr>
        <w:t>declaración de inexistencia de la información</w:t>
      </w:r>
      <w:r w:rsidR="00276F23" w:rsidRPr="00074CDF">
        <w:rPr>
          <w:rFonts w:ascii="Palatino Linotype" w:hAnsi="Palatino Linotype"/>
        </w:rPr>
        <w:t xml:space="preserve"> por parte del </w:t>
      </w:r>
      <w:r w:rsidR="00644CA5" w:rsidRPr="00074CDF">
        <w:rPr>
          <w:rFonts w:ascii="Palatino Linotype" w:hAnsi="Palatino Linotype"/>
          <w:b/>
        </w:rPr>
        <w:t>SUJETO OBLIGADO</w:t>
      </w:r>
      <w:r w:rsidR="00276F23" w:rsidRPr="00074CDF">
        <w:rPr>
          <w:rFonts w:ascii="Palatino Linotype" w:hAnsi="Palatino Linotype"/>
        </w:rPr>
        <w:t>, de conformidad con el artículo 179, fracción III de la Ley de Transparencia Local.</w:t>
      </w:r>
    </w:p>
    <w:p w14:paraId="24647BB4" w14:textId="77777777" w:rsidR="00F42527" w:rsidRPr="00074CDF" w:rsidRDefault="00F42527" w:rsidP="00074CDF">
      <w:pPr>
        <w:widowControl w:val="0"/>
        <w:autoSpaceDE w:val="0"/>
        <w:autoSpaceDN w:val="0"/>
        <w:adjustRightInd w:val="0"/>
        <w:spacing w:line="360" w:lineRule="auto"/>
        <w:jc w:val="both"/>
        <w:rPr>
          <w:rFonts w:ascii="Palatino Linotype" w:hAnsi="Palatino Linotype"/>
        </w:rPr>
      </w:pPr>
    </w:p>
    <w:p w14:paraId="306103CA" w14:textId="1EF6786C" w:rsidR="00B26C50" w:rsidRPr="00074CDF" w:rsidRDefault="005D520B" w:rsidP="00074CDF">
      <w:pPr>
        <w:spacing w:line="360" w:lineRule="auto"/>
        <w:jc w:val="both"/>
        <w:rPr>
          <w:rFonts w:ascii="Palatino Linotype" w:eastAsiaTheme="minorEastAsia" w:hAnsi="Palatino Linotype" w:cstheme="minorBidi"/>
          <w:lang w:val="es-ES_tradnl"/>
        </w:rPr>
      </w:pPr>
      <w:r w:rsidRPr="00074CDF">
        <w:rPr>
          <w:rFonts w:ascii="Palatino Linotype" w:eastAsiaTheme="minorEastAsia" w:hAnsi="Palatino Linotype" w:cstheme="minorBidi"/>
          <w:lang w:val="es-ES_tradnl"/>
        </w:rPr>
        <w:t>N</w:t>
      </w:r>
      <w:r w:rsidR="00B26C50" w:rsidRPr="00074CDF">
        <w:rPr>
          <w:rFonts w:ascii="Palatino Linotype" w:eastAsiaTheme="minorEastAsia" w:hAnsi="Palatino Linotype" w:cstheme="minorBidi"/>
          <w:lang w:val="es-ES_tradnl"/>
        </w:rPr>
        <w:t xml:space="preserve">o se omite </w:t>
      </w:r>
      <w:r w:rsidR="00876CEB" w:rsidRPr="00074CDF">
        <w:rPr>
          <w:rFonts w:ascii="Palatino Linotype" w:eastAsiaTheme="minorEastAsia" w:hAnsi="Palatino Linotype" w:cstheme="minorBidi"/>
          <w:lang w:val="es-ES_tradnl"/>
        </w:rPr>
        <w:t>señalar</w:t>
      </w:r>
      <w:r w:rsidR="00B26C50" w:rsidRPr="00074CDF">
        <w:rPr>
          <w:rFonts w:ascii="Palatino Linotype" w:eastAsiaTheme="minorEastAsia" w:hAnsi="Palatino Linotype" w:cstheme="minorBidi"/>
          <w:lang w:val="es-ES_tradnl"/>
        </w:rPr>
        <w:t xml:space="preserve"> que respecto a las documentales remitidas por </w:t>
      </w:r>
      <w:r w:rsidR="00644CA5" w:rsidRPr="00074CDF">
        <w:rPr>
          <w:rFonts w:ascii="Palatino Linotype" w:eastAsiaTheme="minorEastAsia" w:hAnsi="Palatino Linotype" w:cstheme="minorBidi"/>
          <w:b/>
          <w:lang w:val="es-ES_tradnl"/>
        </w:rPr>
        <w:t>EL SUJETO OBLIGADO</w:t>
      </w:r>
      <w:r w:rsidR="00B26C50" w:rsidRPr="00074CDF">
        <w:rPr>
          <w:rFonts w:ascii="Palatino Linotype" w:eastAsiaTheme="minorEastAsia" w:hAnsi="Palatino Linotype" w:cstheme="minorBidi"/>
          <w:lang w:val="es-ES_tradnl"/>
        </w:rPr>
        <w:t xml:space="preserve">, este </w:t>
      </w:r>
      <w:r w:rsidR="0044096D" w:rsidRPr="00074CDF">
        <w:rPr>
          <w:rFonts w:ascii="Palatino Linotype" w:eastAsiaTheme="minorEastAsia" w:hAnsi="Palatino Linotype" w:cstheme="minorBidi"/>
          <w:lang w:val="es-ES_tradnl"/>
        </w:rPr>
        <w:t>Órgano Garante</w:t>
      </w:r>
      <w:r w:rsidR="00B26C50" w:rsidRPr="00074CDF">
        <w:rPr>
          <w:rFonts w:ascii="Palatino Linotype" w:eastAsiaTheme="minorEastAsia" w:hAnsi="Palatino Linotype" w:cstheme="minorBidi"/>
          <w:lang w:val="es-ES_tradnl"/>
        </w:rPr>
        <w:t xml:space="preserve"> no está facultado para manifestarse sobre la veracidad de la información proporcionada; </w:t>
      </w:r>
      <w:r w:rsidR="00B26C50" w:rsidRPr="00074CDF">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4DB224B" w14:textId="50C88779" w:rsidR="00B26C50" w:rsidRDefault="00B26C50" w:rsidP="00074CDF">
      <w:pPr>
        <w:jc w:val="both"/>
        <w:rPr>
          <w:rFonts w:ascii="Palatino Linotype" w:eastAsiaTheme="minorEastAsia" w:hAnsi="Palatino Linotype" w:cs="Arial"/>
          <w:sz w:val="20"/>
          <w:szCs w:val="20"/>
          <w:lang w:val="es-ES_tradnl"/>
        </w:rPr>
      </w:pPr>
    </w:p>
    <w:p w14:paraId="38020141" w14:textId="3FF6DB5A" w:rsidR="00074CDF" w:rsidRDefault="00074CDF" w:rsidP="00074CDF">
      <w:pPr>
        <w:jc w:val="both"/>
        <w:rPr>
          <w:rFonts w:ascii="Palatino Linotype" w:eastAsiaTheme="minorEastAsia" w:hAnsi="Palatino Linotype" w:cs="Arial"/>
          <w:sz w:val="20"/>
          <w:szCs w:val="20"/>
          <w:lang w:val="es-ES_tradnl"/>
        </w:rPr>
      </w:pPr>
    </w:p>
    <w:p w14:paraId="7C49E322" w14:textId="77777777" w:rsidR="00074CDF" w:rsidRPr="00074CDF" w:rsidRDefault="00074CDF" w:rsidP="00074CDF">
      <w:pPr>
        <w:jc w:val="both"/>
        <w:rPr>
          <w:rFonts w:ascii="Palatino Linotype" w:eastAsiaTheme="minorEastAsia" w:hAnsi="Palatino Linotype" w:cs="Arial"/>
          <w:sz w:val="20"/>
          <w:szCs w:val="20"/>
          <w:lang w:val="es-ES_tradnl"/>
        </w:rPr>
      </w:pPr>
    </w:p>
    <w:p w14:paraId="35BF5CC8" w14:textId="77777777" w:rsidR="00B26C50" w:rsidRPr="00074CDF" w:rsidRDefault="00B26C50" w:rsidP="00074CDF">
      <w:pPr>
        <w:spacing w:line="276" w:lineRule="auto"/>
        <w:ind w:left="850" w:right="899"/>
        <w:jc w:val="both"/>
        <w:rPr>
          <w:rFonts w:ascii="Palatino Linotype" w:eastAsiaTheme="minorEastAsia" w:hAnsi="Palatino Linotype" w:cs="Arial"/>
          <w:b/>
          <w:i/>
          <w:sz w:val="22"/>
          <w:szCs w:val="20"/>
          <w:lang w:val="es-ES_tradnl"/>
        </w:rPr>
      </w:pPr>
      <w:r w:rsidRPr="00074CDF">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5F6A7A9D" w14:textId="6D64A99C" w:rsidR="000D5D2A" w:rsidRPr="00074CDF" w:rsidRDefault="00B26C50" w:rsidP="00074CDF">
      <w:pPr>
        <w:spacing w:line="276" w:lineRule="auto"/>
        <w:ind w:left="850" w:right="899"/>
        <w:jc w:val="both"/>
        <w:rPr>
          <w:rFonts w:ascii="Palatino Linotype" w:eastAsiaTheme="minorEastAsia" w:hAnsi="Palatino Linotype" w:cs="Arial"/>
          <w:b/>
          <w:i/>
          <w:sz w:val="22"/>
          <w:szCs w:val="20"/>
          <w:lang w:val="es-ES_tradnl"/>
        </w:rPr>
      </w:pPr>
      <w:r w:rsidRPr="00074CDF">
        <w:rPr>
          <w:rFonts w:ascii="Palatino Linotype" w:eastAsiaTheme="minorEastAsia" w:hAnsi="Palatino Linotype" w:cs="Arial"/>
          <w:b/>
          <w:i/>
          <w:sz w:val="22"/>
          <w:szCs w:val="20"/>
          <w:lang w:val="es-ES_tradnl"/>
        </w:rPr>
        <w:t>documentos proporcionados por los sujetos obligados</w:t>
      </w:r>
      <w:r w:rsidRPr="00074CDF">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74CDF">
        <w:rPr>
          <w:rFonts w:ascii="Palatino Linotype" w:eastAsiaTheme="minorEastAsia" w:hAnsi="Palatino Linotype" w:cs="Arial"/>
          <w:b/>
          <w:i/>
          <w:sz w:val="22"/>
          <w:szCs w:val="20"/>
          <w:lang w:val="es-ES_tradnl"/>
        </w:rPr>
        <w:t>”</w:t>
      </w:r>
      <w:r w:rsidRPr="00074CDF">
        <w:rPr>
          <w:rFonts w:ascii="Palatino Linotype" w:eastAsiaTheme="minorEastAsia" w:hAnsi="Palatino Linotype" w:cs="Arial"/>
          <w:i/>
          <w:sz w:val="22"/>
          <w:szCs w:val="20"/>
          <w:lang w:val="es-ES_tradnl"/>
        </w:rPr>
        <w:t xml:space="preserve"> (Sic)</w:t>
      </w:r>
    </w:p>
    <w:p w14:paraId="39E83319" w14:textId="77777777" w:rsidR="000D5D2A" w:rsidRPr="00074CDF" w:rsidRDefault="000D5D2A" w:rsidP="00074CDF">
      <w:pPr>
        <w:spacing w:line="360" w:lineRule="auto"/>
        <w:ind w:right="49"/>
        <w:jc w:val="both"/>
        <w:rPr>
          <w:rFonts w:ascii="Palatino Linotype" w:eastAsiaTheme="minorEastAsia" w:hAnsi="Palatino Linotype" w:cs="Arial"/>
          <w:szCs w:val="20"/>
          <w:lang w:val="es-ES_tradnl"/>
        </w:rPr>
      </w:pPr>
    </w:p>
    <w:p w14:paraId="03BF8E3B" w14:textId="74E6E572" w:rsidR="009156A7" w:rsidRPr="00074CDF" w:rsidRDefault="00E01A9E" w:rsidP="00074CDF">
      <w:pPr>
        <w:spacing w:line="360" w:lineRule="auto"/>
        <w:ind w:right="49"/>
        <w:jc w:val="both"/>
        <w:rPr>
          <w:rFonts w:ascii="Palatino Linotype" w:eastAsiaTheme="minorEastAsia" w:hAnsi="Palatino Linotype" w:cs="Arial"/>
          <w:szCs w:val="20"/>
          <w:lang w:val="es-ES_tradnl"/>
        </w:rPr>
      </w:pPr>
      <w:r w:rsidRPr="00074CDF">
        <w:rPr>
          <w:rFonts w:ascii="Palatino Linotype" w:eastAsiaTheme="minorEastAsia" w:hAnsi="Palatino Linotype" w:cs="Arial"/>
          <w:szCs w:val="20"/>
          <w:lang w:val="es-ES_tradnl"/>
        </w:rPr>
        <w:t>Ahora bien</w:t>
      </w:r>
      <w:r w:rsidR="00EE447D" w:rsidRPr="00074CDF">
        <w:rPr>
          <w:rFonts w:ascii="Palatino Linotype" w:eastAsiaTheme="minorEastAsia" w:hAnsi="Palatino Linotype" w:cs="Arial"/>
          <w:szCs w:val="20"/>
          <w:lang w:val="es-ES_tradnl"/>
        </w:rPr>
        <w:t xml:space="preserve">, </w:t>
      </w:r>
      <w:r w:rsidR="009156A7" w:rsidRPr="00074CDF">
        <w:rPr>
          <w:rFonts w:ascii="Palatino Linotype" w:eastAsiaTheme="minorEastAsia" w:hAnsi="Palatino Linotype" w:cs="Arial"/>
          <w:szCs w:val="20"/>
          <w:lang w:val="es-ES_tradnl"/>
        </w:rPr>
        <w:t xml:space="preserve">sobre la </w:t>
      </w:r>
      <w:r w:rsidR="000D5D2A" w:rsidRPr="00074CDF">
        <w:rPr>
          <w:rFonts w:ascii="Palatino Linotype" w:eastAsiaTheme="minorEastAsia" w:hAnsi="Palatino Linotype" w:cs="Arial"/>
          <w:szCs w:val="20"/>
          <w:lang w:val="es-ES_tradnl"/>
        </w:rPr>
        <w:t>inexistencia de las documentales requeridas por el particular</w:t>
      </w:r>
      <w:r w:rsidR="009156A7" w:rsidRPr="00074CDF">
        <w:rPr>
          <w:rFonts w:ascii="Palatino Linotype" w:eastAsiaTheme="minorEastAsia" w:hAnsi="Palatino Linotype" w:cs="Arial"/>
          <w:szCs w:val="20"/>
          <w:lang w:val="es-ES_tradnl"/>
        </w:rPr>
        <w:t xml:space="preserve"> establecida en respuesta por </w:t>
      </w:r>
      <w:r w:rsidR="008F1334" w:rsidRPr="00074CDF">
        <w:rPr>
          <w:rFonts w:ascii="Palatino Linotype" w:eastAsiaTheme="minorEastAsia" w:hAnsi="Palatino Linotype" w:cs="Arial"/>
          <w:b/>
          <w:szCs w:val="20"/>
          <w:lang w:val="es-ES_tradnl"/>
        </w:rPr>
        <w:t>EL SUJETO OBLIGADO</w:t>
      </w:r>
      <w:r w:rsidR="009156A7" w:rsidRPr="00074CDF">
        <w:rPr>
          <w:rFonts w:ascii="Palatino Linotype" w:eastAsiaTheme="minorEastAsia" w:hAnsi="Palatino Linotype" w:cs="Arial"/>
          <w:szCs w:val="20"/>
          <w:lang w:val="es-ES_tradnl"/>
        </w:rPr>
        <w:t xml:space="preserve">, es pertinente </w:t>
      </w:r>
      <w:r w:rsidR="002604F1" w:rsidRPr="00074CDF">
        <w:rPr>
          <w:rFonts w:ascii="Palatino Linotype" w:eastAsiaTheme="minorEastAsia" w:hAnsi="Palatino Linotype" w:cs="Arial"/>
          <w:szCs w:val="20"/>
          <w:lang w:val="es-ES_tradnl"/>
        </w:rPr>
        <w:t xml:space="preserve">hacer referencia al marco normativo </w:t>
      </w:r>
      <w:r w:rsidR="00BB6E09" w:rsidRPr="00074CDF">
        <w:rPr>
          <w:rFonts w:ascii="Palatino Linotype" w:eastAsiaTheme="minorEastAsia" w:hAnsi="Palatino Linotype" w:cs="Arial"/>
          <w:szCs w:val="20"/>
          <w:lang w:val="es-ES_tradnl"/>
        </w:rPr>
        <w:t xml:space="preserve">aplicable al caso en concreto para que este </w:t>
      </w:r>
      <w:r w:rsidR="0044096D" w:rsidRPr="00074CDF">
        <w:rPr>
          <w:rFonts w:ascii="Palatino Linotype" w:eastAsiaTheme="minorEastAsia" w:hAnsi="Palatino Linotype" w:cs="Arial"/>
          <w:szCs w:val="20"/>
          <w:lang w:val="es-ES_tradnl"/>
        </w:rPr>
        <w:t>Órgano Garante</w:t>
      </w:r>
      <w:r w:rsidR="000D5D2A" w:rsidRPr="00074CDF">
        <w:rPr>
          <w:rFonts w:ascii="Palatino Linotype" w:eastAsiaTheme="minorEastAsia" w:hAnsi="Palatino Linotype" w:cs="Arial"/>
          <w:szCs w:val="20"/>
          <w:lang w:val="es-ES_tradnl"/>
        </w:rPr>
        <w:t xml:space="preserve">, de manera específica, </w:t>
      </w:r>
      <w:r w:rsidR="008F1334" w:rsidRPr="00074CDF">
        <w:rPr>
          <w:rFonts w:ascii="Palatino Linotype" w:eastAsiaTheme="minorEastAsia" w:hAnsi="Palatino Linotype" w:cs="Arial"/>
          <w:szCs w:val="20"/>
          <w:lang w:val="es-ES_tradnl"/>
        </w:rPr>
        <w:t xml:space="preserve">pueda </w:t>
      </w:r>
      <w:r w:rsidR="000D5D2A" w:rsidRPr="00074CDF">
        <w:rPr>
          <w:rFonts w:ascii="Palatino Linotype" w:eastAsiaTheme="minorEastAsia" w:hAnsi="Palatino Linotype" w:cs="Arial"/>
          <w:szCs w:val="20"/>
          <w:lang w:val="es-ES_tradnl"/>
        </w:rPr>
        <w:t xml:space="preserve">acotar las atribuciones con las que cuenta el servidor público habilitado </w:t>
      </w:r>
      <w:r w:rsidR="008F1334" w:rsidRPr="00074CDF">
        <w:rPr>
          <w:rFonts w:ascii="Palatino Linotype" w:eastAsiaTheme="minorEastAsia" w:hAnsi="Palatino Linotype" w:cs="Arial"/>
          <w:szCs w:val="20"/>
          <w:lang w:val="es-ES_tradnl"/>
        </w:rPr>
        <w:t>a</w:t>
      </w:r>
      <w:r w:rsidR="000D5D2A" w:rsidRPr="00074CDF">
        <w:rPr>
          <w:rFonts w:ascii="Palatino Linotype" w:eastAsiaTheme="minorEastAsia" w:hAnsi="Palatino Linotype" w:cs="Arial"/>
          <w:szCs w:val="20"/>
          <w:lang w:val="es-ES_tradnl"/>
        </w:rPr>
        <w:t>l que le</w:t>
      </w:r>
      <w:r w:rsidR="008F1334" w:rsidRPr="00074CDF">
        <w:rPr>
          <w:rFonts w:ascii="Palatino Linotype" w:eastAsiaTheme="minorEastAsia" w:hAnsi="Palatino Linotype" w:cs="Arial"/>
          <w:szCs w:val="20"/>
          <w:lang w:val="es-ES_tradnl"/>
        </w:rPr>
        <w:t xml:space="preserve"> fue</w:t>
      </w:r>
      <w:r w:rsidR="000D5D2A" w:rsidRPr="00074CDF">
        <w:rPr>
          <w:rFonts w:ascii="Palatino Linotype" w:eastAsiaTheme="minorEastAsia" w:hAnsi="Palatino Linotype" w:cs="Arial"/>
          <w:szCs w:val="20"/>
          <w:lang w:val="es-ES_tradnl"/>
        </w:rPr>
        <w:t xml:space="preserve"> turn</w:t>
      </w:r>
      <w:r w:rsidR="008F1334" w:rsidRPr="00074CDF">
        <w:rPr>
          <w:rFonts w:ascii="Palatino Linotype" w:eastAsiaTheme="minorEastAsia" w:hAnsi="Palatino Linotype" w:cs="Arial"/>
          <w:szCs w:val="20"/>
          <w:lang w:val="es-ES_tradnl"/>
        </w:rPr>
        <w:t>ado</w:t>
      </w:r>
      <w:r w:rsidR="000D5D2A" w:rsidRPr="00074CDF">
        <w:rPr>
          <w:rFonts w:ascii="Palatino Linotype" w:eastAsiaTheme="minorEastAsia" w:hAnsi="Palatino Linotype" w:cs="Arial"/>
          <w:szCs w:val="20"/>
          <w:lang w:val="es-ES_tradnl"/>
        </w:rPr>
        <w:t xml:space="preserve"> el requerimiento y a su vez se pronunció sobre lo instado, a saber de</w:t>
      </w:r>
      <w:r w:rsidR="008F1334" w:rsidRPr="00074CDF">
        <w:rPr>
          <w:rFonts w:ascii="Palatino Linotype" w:eastAsiaTheme="minorEastAsia" w:hAnsi="Palatino Linotype" w:cs="Arial"/>
          <w:szCs w:val="20"/>
          <w:lang w:val="es-ES_tradnl"/>
        </w:rPr>
        <w:t xml:space="preserve"> </w:t>
      </w:r>
      <w:r w:rsidR="000D5D2A" w:rsidRPr="00074CDF">
        <w:rPr>
          <w:rFonts w:ascii="Palatino Linotype" w:eastAsiaTheme="minorEastAsia" w:hAnsi="Palatino Linotype" w:cs="Arial"/>
          <w:szCs w:val="20"/>
          <w:lang w:val="es-ES_tradnl"/>
        </w:rPr>
        <w:t>l</w:t>
      </w:r>
      <w:r w:rsidR="008F1334" w:rsidRPr="00074CDF">
        <w:rPr>
          <w:rFonts w:ascii="Palatino Linotype" w:eastAsiaTheme="minorEastAsia" w:hAnsi="Palatino Linotype" w:cs="Arial"/>
          <w:szCs w:val="20"/>
          <w:lang w:val="es-ES_tradnl"/>
        </w:rPr>
        <w:t>a</w:t>
      </w:r>
      <w:r w:rsidR="000D5D2A" w:rsidRPr="00074CDF">
        <w:rPr>
          <w:rFonts w:ascii="Palatino Linotype" w:eastAsiaTheme="minorEastAsia" w:hAnsi="Palatino Linotype" w:cs="Arial"/>
          <w:szCs w:val="20"/>
          <w:lang w:val="es-ES_tradnl"/>
        </w:rPr>
        <w:t xml:space="preserve"> Jef</w:t>
      </w:r>
      <w:r w:rsidR="008F1334" w:rsidRPr="00074CDF">
        <w:rPr>
          <w:rFonts w:ascii="Palatino Linotype" w:eastAsiaTheme="minorEastAsia" w:hAnsi="Palatino Linotype" w:cs="Arial"/>
          <w:szCs w:val="20"/>
          <w:lang w:val="es-ES_tradnl"/>
        </w:rPr>
        <w:t>a</w:t>
      </w:r>
      <w:r w:rsidR="000D5D2A" w:rsidRPr="00074CDF">
        <w:rPr>
          <w:rFonts w:ascii="Palatino Linotype" w:eastAsiaTheme="minorEastAsia" w:hAnsi="Palatino Linotype" w:cs="Arial"/>
          <w:szCs w:val="20"/>
          <w:lang w:val="es-ES_tradnl"/>
        </w:rPr>
        <w:t xml:space="preserve"> del Departamento de </w:t>
      </w:r>
      <w:r w:rsidR="00053AB9" w:rsidRPr="00074CDF">
        <w:rPr>
          <w:rFonts w:ascii="Palatino Linotype" w:eastAsiaTheme="minorEastAsia" w:hAnsi="Palatino Linotype" w:cs="Arial"/>
          <w:szCs w:val="20"/>
          <w:lang w:val="es-ES_tradnl"/>
        </w:rPr>
        <w:t>Finanzas, cuyas funciones encontradas en el Manual de Organización del Sistema DIF Toluca, se insertan a continuación:</w:t>
      </w:r>
    </w:p>
    <w:p w14:paraId="5C78998F" w14:textId="77777777" w:rsidR="00053AB9" w:rsidRPr="00074CDF" w:rsidRDefault="00053AB9" w:rsidP="00074CDF">
      <w:pPr>
        <w:spacing w:line="360" w:lineRule="auto"/>
        <w:ind w:right="49"/>
        <w:jc w:val="both"/>
        <w:rPr>
          <w:rFonts w:ascii="Palatino Linotype" w:eastAsiaTheme="minorEastAsia" w:hAnsi="Palatino Linotype" w:cs="Arial"/>
          <w:szCs w:val="20"/>
          <w:lang w:val="es-ES_tradnl"/>
        </w:rPr>
      </w:pPr>
    </w:p>
    <w:p w14:paraId="58693C12" w14:textId="47C7480F" w:rsidR="00053AB9" w:rsidRPr="00074CDF" w:rsidRDefault="00053AB9" w:rsidP="00074CDF">
      <w:pPr>
        <w:spacing w:line="360" w:lineRule="auto"/>
        <w:ind w:right="49"/>
        <w:jc w:val="both"/>
        <w:rPr>
          <w:rFonts w:ascii="Palatino Linotype" w:eastAsiaTheme="minorEastAsia" w:hAnsi="Palatino Linotype" w:cs="Arial"/>
          <w:szCs w:val="20"/>
          <w:lang w:val="es-ES_tradnl"/>
        </w:rPr>
      </w:pPr>
      <w:r w:rsidRPr="00074CDF">
        <w:rPr>
          <w:noProof/>
          <w:lang w:eastAsia="es-MX"/>
        </w:rPr>
        <w:drawing>
          <wp:inline distT="0" distB="0" distL="0" distR="0" wp14:anchorId="4324463C" wp14:editId="63AF0FD2">
            <wp:extent cx="5759954" cy="3276600"/>
            <wp:effectExtent l="152400" t="152400" r="355600"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6266" cy="32801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988918" w14:textId="0CED030A" w:rsidR="000D5D2A" w:rsidRPr="00074CDF" w:rsidRDefault="00053AB9" w:rsidP="00074CDF">
      <w:pPr>
        <w:spacing w:line="360" w:lineRule="auto"/>
        <w:ind w:right="49"/>
        <w:jc w:val="both"/>
        <w:rPr>
          <w:rFonts w:ascii="Palatino Linotype" w:eastAsiaTheme="minorEastAsia" w:hAnsi="Palatino Linotype" w:cs="Arial"/>
          <w:szCs w:val="20"/>
          <w:lang w:val="es-ES_tradnl"/>
        </w:rPr>
      </w:pPr>
      <w:r w:rsidRPr="00074CDF">
        <w:rPr>
          <w:noProof/>
          <w:lang w:eastAsia="es-MX"/>
        </w:rPr>
        <w:drawing>
          <wp:inline distT="0" distB="0" distL="0" distR="0" wp14:anchorId="7B9A5F9C" wp14:editId="2C5E2D2C">
            <wp:extent cx="5733192" cy="2754086"/>
            <wp:effectExtent l="152400" t="152400" r="363220" b="3702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7306" cy="2756062"/>
                    </a:xfrm>
                    <a:prstGeom prst="rect">
                      <a:avLst/>
                    </a:prstGeom>
                    <a:ln>
                      <a:noFill/>
                    </a:ln>
                    <a:effectLst>
                      <a:outerShdw blurRad="292100" dist="139700" dir="2700000" algn="tl" rotWithShape="0">
                        <a:srgbClr val="333333">
                          <a:alpha val="65000"/>
                        </a:srgbClr>
                      </a:outerShdw>
                    </a:effectLst>
                  </pic:spPr>
                </pic:pic>
              </a:graphicData>
            </a:graphic>
          </wp:inline>
        </w:drawing>
      </w:r>
    </w:p>
    <w:p w14:paraId="224D60F0" w14:textId="6F31BA6D" w:rsidR="00FF3597" w:rsidRPr="00074CDF" w:rsidRDefault="00FF3597" w:rsidP="00074CDF">
      <w:pPr>
        <w:spacing w:line="360" w:lineRule="auto"/>
        <w:ind w:right="49"/>
        <w:jc w:val="both"/>
        <w:rPr>
          <w:rFonts w:ascii="Palatino Linotype" w:eastAsiaTheme="minorEastAsia" w:hAnsi="Palatino Linotype" w:cs="Arial"/>
          <w:szCs w:val="20"/>
          <w:lang w:val="es-ES_tradnl"/>
        </w:rPr>
      </w:pPr>
      <w:r w:rsidRPr="00074CDF">
        <w:rPr>
          <w:rFonts w:ascii="Palatino Linotype" w:eastAsiaTheme="minorEastAsia" w:hAnsi="Palatino Linotype" w:cs="Arial"/>
          <w:szCs w:val="20"/>
          <w:lang w:val="es-ES_tradnl"/>
        </w:rPr>
        <w:t>En atención a las ilustraciones anteriores, este Órgano Garante advierte que la unidad administrativa denominada “</w:t>
      </w:r>
      <w:r w:rsidR="008F1334" w:rsidRPr="00074CDF">
        <w:rPr>
          <w:rFonts w:ascii="Palatino Linotype" w:eastAsiaTheme="minorEastAsia" w:hAnsi="Palatino Linotype" w:cs="Arial"/>
          <w:b/>
          <w:szCs w:val="20"/>
          <w:u w:val="single"/>
          <w:lang w:val="es-ES_tradnl"/>
        </w:rPr>
        <w:t>D</w:t>
      </w:r>
      <w:r w:rsidRPr="00074CDF">
        <w:rPr>
          <w:rFonts w:ascii="Palatino Linotype" w:eastAsiaTheme="minorEastAsia" w:hAnsi="Palatino Linotype" w:cs="Arial"/>
          <w:b/>
          <w:szCs w:val="20"/>
          <w:u w:val="single"/>
          <w:lang w:val="es-ES_tradnl"/>
        </w:rPr>
        <w:t xml:space="preserve">epartamento de </w:t>
      </w:r>
      <w:r w:rsidR="008F1334" w:rsidRPr="00074CDF">
        <w:rPr>
          <w:rFonts w:ascii="Palatino Linotype" w:eastAsiaTheme="minorEastAsia" w:hAnsi="Palatino Linotype" w:cs="Arial"/>
          <w:b/>
          <w:szCs w:val="20"/>
          <w:u w:val="single"/>
          <w:lang w:val="es-ES_tradnl"/>
        </w:rPr>
        <w:t>F</w:t>
      </w:r>
      <w:r w:rsidRPr="00074CDF">
        <w:rPr>
          <w:rFonts w:ascii="Palatino Linotype" w:eastAsiaTheme="minorEastAsia" w:hAnsi="Palatino Linotype" w:cs="Arial"/>
          <w:b/>
          <w:szCs w:val="20"/>
          <w:u w:val="single"/>
          <w:lang w:val="es-ES_tradnl"/>
        </w:rPr>
        <w:t>inanzas</w:t>
      </w:r>
      <w:r w:rsidRPr="00074CDF">
        <w:rPr>
          <w:rFonts w:ascii="Palatino Linotype" w:eastAsiaTheme="minorEastAsia" w:hAnsi="Palatino Linotype" w:cs="Arial"/>
          <w:szCs w:val="20"/>
          <w:lang w:val="es-ES_tradnl"/>
        </w:rPr>
        <w:t xml:space="preserve">” no cuenta con atribuciones suficientes para pronunciarse sobre la organización o seguimiento de eventos realizados por </w:t>
      </w:r>
      <w:r w:rsidR="00110E84" w:rsidRPr="00074CDF">
        <w:rPr>
          <w:rFonts w:ascii="Palatino Linotype" w:eastAsiaTheme="minorEastAsia" w:hAnsi="Palatino Linotype" w:cs="Arial"/>
          <w:b/>
          <w:szCs w:val="20"/>
          <w:lang w:val="es-ES_tradnl"/>
        </w:rPr>
        <w:t>EL SUJETO OBLIGADO</w:t>
      </w:r>
      <w:r w:rsidRPr="00074CDF">
        <w:rPr>
          <w:rFonts w:ascii="Palatino Linotype" w:eastAsiaTheme="minorEastAsia" w:hAnsi="Palatino Linotype" w:cs="Arial"/>
          <w:szCs w:val="20"/>
          <w:lang w:val="es-ES_tradnl"/>
        </w:rPr>
        <w:t>; bajo ese mismo razonamiento, resulta importante precisar que existen otras dependencias que pudieron dar una mejor atención al requerimiento del particular.</w:t>
      </w:r>
    </w:p>
    <w:p w14:paraId="6642AFD0" w14:textId="77777777" w:rsidR="00FF3597" w:rsidRPr="00074CDF" w:rsidRDefault="00FF3597" w:rsidP="00074CDF">
      <w:pPr>
        <w:spacing w:line="360" w:lineRule="auto"/>
        <w:ind w:right="49"/>
        <w:jc w:val="both"/>
        <w:rPr>
          <w:rFonts w:ascii="Palatino Linotype" w:eastAsiaTheme="minorEastAsia" w:hAnsi="Palatino Linotype" w:cs="Arial"/>
          <w:sz w:val="14"/>
          <w:szCs w:val="20"/>
          <w:lang w:val="es-ES_tradnl"/>
        </w:rPr>
      </w:pPr>
    </w:p>
    <w:p w14:paraId="0718AFA6" w14:textId="30462A24" w:rsidR="00053AB9" w:rsidRPr="00074CDF" w:rsidRDefault="00FF3597" w:rsidP="00074CDF">
      <w:pPr>
        <w:spacing w:line="360" w:lineRule="auto"/>
        <w:ind w:right="49"/>
        <w:jc w:val="both"/>
        <w:rPr>
          <w:rFonts w:ascii="Palatino Linotype" w:eastAsiaTheme="minorEastAsia" w:hAnsi="Palatino Linotype" w:cs="Arial"/>
          <w:szCs w:val="20"/>
          <w:lang w:val="es-ES_tradnl"/>
        </w:rPr>
      </w:pPr>
      <w:r w:rsidRPr="00074CDF">
        <w:rPr>
          <w:rFonts w:ascii="Palatino Linotype" w:eastAsiaTheme="minorEastAsia" w:hAnsi="Palatino Linotype" w:cs="Arial"/>
          <w:szCs w:val="20"/>
          <w:lang w:val="es-ES_tradnl"/>
        </w:rPr>
        <w:t xml:space="preserve">Por lo anterior, de manera enunciativa, más no limitativa y en atención a la misma fuente normativa, se tiene que el </w:t>
      </w:r>
      <w:r w:rsidRPr="00074CDF">
        <w:rPr>
          <w:rFonts w:ascii="Palatino Linotype" w:eastAsiaTheme="minorEastAsia" w:hAnsi="Palatino Linotype" w:cs="Arial"/>
          <w:b/>
          <w:szCs w:val="20"/>
          <w:u w:val="single"/>
          <w:lang w:val="es-ES_tradnl"/>
        </w:rPr>
        <w:t>Departamento de Servicios Generales</w:t>
      </w:r>
      <w:r w:rsidRPr="00074CDF">
        <w:rPr>
          <w:rFonts w:ascii="Palatino Linotype" w:eastAsiaTheme="minorEastAsia" w:hAnsi="Palatino Linotype" w:cs="Arial"/>
          <w:szCs w:val="20"/>
          <w:lang w:val="es-ES_tradnl"/>
        </w:rPr>
        <w:t xml:space="preserve"> es una de las unidades </w:t>
      </w:r>
      <w:r w:rsidR="00110E84" w:rsidRPr="00074CDF">
        <w:rPr>
          <w:rFonts w:ascii="Palatino Linotype" w:eastAsiaTheme="minorEastAsia" w:hAnsi="Palatino Linotype" w:cs="Arial"/>
          <w:szCs w:val="20"/>
          <w:lang w:val="es-ES_tradnl"/>
        </w:rPr>
        <w:t xml:space="preserve">facultadas </w:t>
      </w:r>
      <w:r w:rsidRPr="00074CDF">
        <w:rPr>
          <w:rFonts w:ascii="Palatino Linotype" w:eastAsiaTheme="minorEastAsia" w:hAnsi="Palatino Linotype" w:cs="Arial"/>
          <w:szCs w:val="20"/>
          <w:lang w:val="es-ES_tradnl"/>
        </w:rPr>
        <w:t xml:space="preserve">que pudo haber colmado o bien manifestado de igual forma la inexistencia de lo solicitado por el particular, por lo que para un mejor entendimiento, se insertan </w:t>
      </w:r>
      <w:r w:rsidR="00110E84" w:rsidRPr="00074CDF">
        <w:rPr>
          <w:rFonts w:ascii="Palatino Linotype" w:eastAsiaTheme="minorEastAsia" w:hAnsi="Palatino Linotype" w:cs="Arial"/>
          <w:szCs w:val="20"/>
          <w:lang w:val="es-ES_tradnl"/>
        </w:rPr>
        <w:t>sus</w:t>
      </w:r>
      <w:r w:rsidRPr="00074CDF">
        <w:rPr>
          <w:rFonts w:ascii="Palatino Linotype" w:eastAsiaTheme="minorEastAsia" w:hAnsi="Palatino Linotype" w:cs="Arial"/>
          <w:szCs w:val="20"/>
          <w:lang w:val="es-ES_tradnl"/>
        </w:rPr>
        <w:t xml:space="preserve"> funciones de la siguiente manera:</w:t>
      </w:r>
    </w:p>
    <w:p w14:paraId="03E1A03B" w14:textId="47A17B34" w:rsidR="00FF3597" w:rsidRPr="00074CDF" w:rsidRDefault="00CF5B19" w:rsidP="00074CDF">
      <w:pPr>
        <w:spacing w:line="360" w:lineRule="auto"/>
        <w:ind w:right="49"/>
        <w:jc w:val="center"/>
        <w:rPr>
          <w:rFonts w:ascii="Palatino Linotype" w:eastAsiaTheme="minorEastAsia" w:hAnsi="Palatino Linotype" w:cs="Arial"/>
          <w:szCs w:val="20"/>
          <w:lang w:val="es-ES_tradnl"/>
        </w:rPr>
      </w:pPr>
      <w:r w:rsidRPr="00074CDF">
        <w:rPr>
          <w:noProof/>
          <w:lang w:eastAsia="es-MX"/>
        </w:rPr>
        <mc:AlternateContent>
          <mc:Choice Requires="wps">
            <w:drawing>
              <wp:anchor distT="0" distB="0" distL="114300" distR="114300" simplePos="0" relativeHeight="251659264" behindDoc="0" locked="0" layoutInCell="1" allowOverlap="1" wp14:anchorId="19004C2A" wp14:editId="71652832">
                <wp:simplePos x="0" y="0"/>
                <wp:positionH relativeFrom="page">
                  <wp:posOffset>1438275</wp:posOffset>
                </wp:positionH>
                <wp:positionV relativeFrom="paragraph">
                  <wp:posOffset>4264025</wp:posOffset>
                </wp:positionV>
                <wp:extent cx="5001895" cy="466725"/>
                <wp:effectExtent l="76200" t="38100" r="84455" b="104775"/>
                <wp:wrapNone/>
                <wp:docPr id="12" name="Rectángulo redondeado 12"/>
                <wp:cNvGraphicFramePr/>
                <a:graphic xmlns:a="http://schemas.openxmlformats.org/drawingml/2006/main">
                  <a:graphicData uri="http://schemas.microsoft.com/office/word/2010/wordprocessingShape">
                    <wps:wsp>
                      <wps:cNvSpPr/>
                      <wps:spPr>
                        <a:xfrm>
                          <a:off x="0" y="0"/>
                          <a:ext cx="5001895" cy="4667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B1B1D7" id="Rectángulo redondeado 12" o:spid="_x0000_s1026" style="position:absolute;margin-left:113.25pt;margin-top:335.75pt;width:393.85pt;height:3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" filled="f" strokecolor="red" strokeweight="2.25pt">
                <v:shadow on="t" color="black" opacity="22937f" origin=",.5" offset="0,.63889mm"/>
                <w10:wrap anchorx="page"/>
              </v:roundrect>
            </w:pict>
          </mc:Fallback>
        </mc:AlternateContent>
      </w:r>
      <w:r w:rsidR="00FF3597" w:rsidRPr="00074CDF">
        <w:rPr>
          <w:noProof/>
          <w:lang w:eastAsia="es-MX"/>
        </w:rPr>
        <w:drawing>
          <wp:inline distT="0" distB="0" distL="0" distR="0" wp14:anchorId="69E1ABC7" wp14:editId="08B4C645">
            <wp:extent cx="5202214" cy="6067425"/>
            <wp:effectExtent l="152400" t="152400" r="360680" b="3524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2214" cy="6067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F91B0" w14:textId="36E072E2" w:rsidR="00CF5B19" w:rsidRPr="00074CDF" w:rsidRDefault="00CF5B19" w:rsidP="00074CDF">
      <w:pPr>
        <w:spacing w:before="100" w:beforeAutospacing="1" w:after="100" w:afterAutospacing="1" w:line="360" w:lineRule="auto"/>
        <w:contextualSpacing/>
        <w:jc w:val="both"/>
        <w:rPr>
          <w:rFonts w:ascii="Palatino Linotype" w:hAnsi="Palatino Linotype" w:cs="Arial"/>
        </w:rPr>
      </w:pPr>
      <w:r w:rsidRPr="00074CDF">
        <w:rPr>
          <w:rFonts w:ascii="Palatino Linotype" w:hAnsi="Palatino Linotype"/>
        </w:rPr>
        <w:t>Como consecuencia de lo anteriormente referido, se puede concluir que, dada la naturaleza de la información peticionada</w:t>
      </w:r>
      <w:r w:rsidR="00110E84" w:rsidRPr="00074CDF">
        <w:rPr>
          <w:rFonts w:ascii="Palatino Linotype" w:hAnsi="Palatino Linotype"/>
        </w:rPr>
        <w:t xml:space="preserve"> por el particular</w:t>
      </w:r>
      <w:r w:rsidRPr="00074CDF">
        <w:rPr>
          <w:rFonts w:ascii="Palatino Linotype" w:hAnsi="Palatino Linotype"/>
        </w:rPr>
        <w:t>,</w:t>
      </w:r>
      <w:r w:rsidR="00110E84" w:rsidRPr="00074CDF">
        <w:rPr>
          <w:rFonts w:ascii="Palatino Linotype" w:hAnsi="Palatino Linotype"/>
        </w:rPr>
        <w:t xml:space="preserve"> dicha información</w:t>
      </w:r>
      <w:r w:rsidRPr="00074CDF">
        <w:rPr>
          <w:rFonts w:ascii="Palatino Linotype" w:hAnsi="Palatino Linotype"/>
        </w:rPr>
        <w:t xml:space="preserve"> podría obrar de manera enunciativa, más no limitativa, en  </w:t>
      </w:r>
      <w:r w:rsidR="00110E84" w:rsidRPr="00074CDF">
        <w:rPr>
          <w:rFonts w:ascii="Palatino Linotype" w:hAnsi="Palatino Linotype"/>
        </w:rPr>
        <w:t xml:space="preserve">los </w:t>
      </w:r>
      <w:r w:rsidRPr="00074CDF">
        <w:rPr>
          <w:rFonts w:ascii="Palatino Linotype" w:hAnsi="Palatino Linotype"/>
        </w:rPr>
        <w:t>archivos</w:t>
      </w:r>
      <w:r w:rsidR="00110E84" w:rsidRPr="00074CDF">
        <w:rPr>
          <w:rFonts w:ascii="Palatino Linotype" w:hAnsi="Palatino Linotype"/>
        </w:rPr>
        <w:t xml:space="preserve"> </w:t>
      </w:r>
      <w:r w:rsidRPr="00074CDF">
        <w:rPr>
          <w:rFonts w:ascii="Palatino Linotype" w:hAnsi="Palatino Linotype"/>
        </w:rPr>
        <w:t xml:space="preserve">del </w:t>
      </w:r>
      <w:r w:rsidRPr="00074CDF">
        <w:rPr>
          <w:rFonts w:ascii="Palatino Linotype" w:hAnsi="Palatino Linotype"/>
          <w:b/>
        </w:rPr>
        <w:t>Departamento de Servicios Generales</w:t>
      </w:r>
      <w:r w:rsidRPr="00074CDF">
        <w:rPr>
          <w:rFonts w:ascii="Palatino Linotype" w:hAnsi="Palatino Linotype"/>
        </w:rPr>
        <w:t xml:space="preserve"> y bajo ese razonamiento, se resalta </w:t>
      </w:r>
      <w:r w:rsidRPr="00074CDF">
        <w:rPr>
          <w:rFonts w:ascii="Palatino Linotype" w:hAnsi="Palatino Linotype" w:cs="Arial"/>
          <w:lang w:eastAsia="es-MX"/>
        </w:rPr>
        <w:t xml:space="preserve">que el Titular de la Unidad de Transparencia </w:t>
      </w:r>
      <w:r w:rsidR="0091009D" w:rsidRPr="00074CDF">
        <w:rPr>
          <w:rFonts w:ascii="Palatino Linotype" w:hAnsi="Palatino Linotype" w:cs="Arial"/>
          <w:b/>
          <w:lang w:eastAsia="es-MX"/>
        </w:rPr>
        <w:t xml:space="preserve">no atendió </w:t>
      </w:r>
      <w:r w:rsidRPr="00074CDF">
        <w:rPr>
          <w:rFonts w:ascii="Palatino Linotype" w:hAnsi="Palatino Linotype" w:cs="Arial"/>
          <w:lang w:val="es-ES"/>
        </w:rPr>
        <w:t>cabalmente con lo previsto en el artículo 162</w:t>
      </w:r>
      <w:r w:rsidR="00110E84" w:rsidRPr="00074CDF">
        <w:rPr>
          <w:rStyle w:val="Refdenotaalpie"/>
          <w:rFonts w:ascii="Palatino Linotype" w:hAnsi="Palatino Linotype" w:cs="Arial"/>
          <w:lang w:val="es-ES"/>
        </w:rPr>
        <w:footnoteReference w:id="1"/>
      </w:r>
      <w:r w:rsidRPr="00074CDF">
        <w:rPr>
          <w:rFonts w:ascii="Palatino Linotype" w:hAnsi="Palatino Linotype" w:cs="Arial"/>
          <w:lang w:val="es-ES"/>
        </w:rPr>
        <w:t xml:space="preserve"> de la Ley de Transparencia y Acceso a la Información Pública del Estado de México y Municipios.</w:t>
      </w:r>
    </w:p>
    <w:p w14:paraId="3964EECB" w14:textId="77777777" w:rsidR="00CF5B19" w:rsidRPr="00074CDF" w:rsidRDefault="00CF5B19" w:rsidP="00074CDF">
      <w:pPr>
        <w:spacing w:line="360" w:lineRule="auto"/>
        <w:jc w:val="both"/>
        <w:rPr>
          <w:rFonts w:ascii="Palatino Linotype" w:eastAsia="Calibri" w:hAnsi="Palatino Linotype"/>
          <w:sz w:val="18"/>
          <w:lang w:val="es-ES"/>
        </w:rPr>
      </w:pPr>
    </w:p>
    <w:p w14:paraId="7029C420" w14:textId="268CC316" w:rsidR="00CF5B19" w:rsidRPr="00074CDF" w:rsidRDefault="00CF5B19" w:rsidP="00074CDF">
      <w:pPr>
        <w:tabs>
          <w:tab w:val="left" w:pos="709"/>
        </w:tabs>
        <w:spacing w:line="360" w:lineRule="auto"/>
        <w:jc w:val="both"/>
        <w:rPr>
          <w:rFonts w:ascii="Palatino Linotype" w:hAnsi="Palatino Linotype" w:cs="Arial"/>
        </w:rPr>
      </w:pPr>
      <w:r w:rsidRPr="00074CDF">
        <w:rPr>
          <w:rFonts w:ascii="Palatino Linotype" w:hAnsi="Palatino Linotype" w:cs="Arial"/>
        </w:rPr>
        <w:t xml:space="preserve">Bajo ese tenor, es importante hacer del conocimiento de las partes que </w:t>
      </w:r>
      <w:r w:rsidRPr="00074CDF">
        <w:rPr>
          <w:rFonts w:ascii="Palatino Linotype" w:hAnsi="Palatino Linotype" w:cs="Arial"/>
          <w:b/>
        </w:rPr>
        <w:t xml:space="preserve">EL SUJETO OBLIGADO </w:t>
      </w:r>
      <w:r w:rsidRPr="00074CDF">
        <w:rPr>
          <w:rFonts w:ascii="Palatino Linotype" w:hAnsi="Palatino Linotype" w:cs="Arial"/>
        </w:rPr>
        <w:t xml:space="preserve">deberá requerir nuevamente a las </w:t>
      </w:r>
      <w:r w:rsidR="0091009D" w:rsidRPr="00074CDF">
        <w:rPr>
          <w:rFonts w:ascii="Palatino Linotype" w:hAnsi="Palatino Linotype" w:cs="Arial"/>
        </w:rPr>
        <w:t>áreas</w:t>
      </w:r>
      <w:r w:rsidRPr="00074CDF">
        <w:rPr>
          <w:rFonts w:ascii="Palatino Linotype" w:hAnsi="Palatino Linotype" w:cs="Arial"/>
        </w:rPr>
        <w:t xml:space="preserve"> competentes la información solicitada por el particular, a fin de que se realice una nueva indagación de las documentales de mérito, con la finalidad de determinar si esta fue o no generada por las mismas.</w:t>
      </w:r>
    </w:p>
    <w:p w14:paraId="0D55EC6D" w14:textId="77777777" w:rsidR="00CF5B19" w:rsidRPr="00074CDF" w:rsidRDefault="00CF5B19" w:rsidP="00074CDF">
      <w:pPr>
        <w:tabs>
          <w:tab w:val="left" w:pos="709"/>
        </w:tabs>
        <w:spacing w:line="360" w:lineRule="auto"/>
        <w:jc w:val="both"/>
        <w:rPr>
          <w:rFonts w:ascii="Palatino Linotype" w:eastAsia="Arial Unicode MS" w:hAnsi="Palatino Linotype" w:cs="Arial"/>
          <w:sz w:val="14"/>
        </w:rPr>
      </w:pPr>
    </w:p>
    <w:p w14:paraId="345BBB2F" w14:textId="77777777" w:rsidR="00CF5B19" w:rsidRPr="00074CDF" w:rsidRDefault="00CF5B19" w:rsidP="00074CDF">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074CDF">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3E28CCA5" w14:textId="77777777" w:rsidR="00CF5B19" w:rsidRPr="00074CDF" w:rsidRDefault="00CF5B19" w:rsidP="00074CDF">
      <w:pPr>
        <w:widowControl w:val="0"/>
        <w:tabs>
          <w:tab w:val="left" w:pos="1276"/>
        </w:tabs>
        <w:autoSpaceDE w:val="0"/>
        <w:autoSpaceDN w:val="0"/>
        <w:adjustRightInd w:val="0"/>
        <w:spacing w:line="360" w:lineRule="auto"/>
        <w:jc w:val="both"/>
        <w:rPr>
          <w:rFonts w:ascii="Palatino Linotype" w:eastAsia="Arial Unicode MS" w:hAnsi="Palatino Linotype" w:cs="Arial"/>
          <w:sz w:val="16"/>
        </w:rPr>
      </w:pPr>
    </w:p>
    <w:p w14:paraId="3E3FB63A" w14:textId="77777777" w:rsidR="00CF5B19" w:rsidRPr="00074CDF" w:rsidRDefault="00CF5B19" w:rsidP="00074CDF">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074CDF">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547BCB80" w14:textId="77777777" w:rsidR="00CF5B19" w:rsidRPr="00074CDF" w:rsidRDefault="00CF5B19" w:rsidP="00074CDF">
      <w:pPr>
        <w:spacing w:line="360" w:lineRule="auto"/>
        <w:jc w:val="both"/>
        <w:rPr>
          <w:rFonts w:ascii="Palatino Linotype" w:hAnsi="Palatino Linotype" w:cs="Arial"/>
        </w:rPr>
      </w:pPr>
      <w:r w:rsidRPr="00074CDF">
        <w:rPr>
          <w:rFonts w:ascii="Palatino Linotype"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591732B1" w14:textId="77777777" w:rsidR="00053AB9" w:rsidRPr="00074CDF" w:rsidRDefault="00053AB9" w:rsidP="00074CDF">
      <w:pPr>
        <w:spacing w:line="360" w:lineRule="auto"/>
        <w:ind w:right="49"/>
        <w:jc w:val="both"/>
        <w:rPr>
          <w:rFonts w:ascii="Palatino Linotype" w:eastAsiaTheme="minorEastAsia" w:hAnsi="Palatino Linotype" w:cs="Arial"/>
          <w:szCs w:val="20"/>
          <w:lang w:val="es-ES_tradnl"/>
        </w:rPr>
      </w:pPr>
    </w:p>
    <w:p w14:paraId="339D8EBC" w14:textId="77777777" w:rsidR="00A44390" w:rsidRPr="00074CDF" w:rsidRDefault="001B382C" w:rsidP="00074CDF">
      <w:pPr>
        <w:spacing w:line="360" w:lineRule="auto"/>
        <w:ind w:right="49"/>
        <w:jc w:val="both"/>
        <w:rPr>
          <w:rFonts w:ascii="Palatino Linotype" w:eastAsiaTheme="minorEastAsia" w:hAnsi="Palatino Linotype" w:cs="Arial"/>
          <w:szCs w:val="20"/>
          <w:lang w:val="es-ES_tradnl"/>
        </w:rPr>
      </w:pPr>
      <w:r w:rsidRPr="00074CDF">
        <w:rPr>
          <w:rFonts w:ascii="Palatino Linotype" w:eastAsiaTheme="minorEastAsia" w:hAnsi="Palatino Linotype" w:cs="Arial"/>
          <w:szCs w:val="20"/>
          <w:lang w:val="es-ES_tradnl"/>
        </w:rPr>
        <w:t xml:space="preserve">Luego entonces, </w:t>
      </w:r>
      <w:r w:rsidR="00061C39" w:rsidRPr="00074CDF">
        <w:rPr>
          <w:rFonts w:ascii="Palatino Linotype" w:eastAsiaTheme="minorEastAsia" w:hAnsi="Palatino Linotype" w:cs="Arial"/>
          <w:szCs w:val="20"/>
          <w:lang w:val="es-ES_tradnl"/>
        </w:rPr>
        <w:t xml:space="preserve">no debemos olvidar que </w:t>
      </w:r>
      <w:r w:rsidR="00061C39" w:rsidRPr="00074CDF">
        <w:rPr>
          <w:rFonts w:ascii="Palatino Linotype" w:eastAsiaTheme="minorEastAsia" w:hAnsi="Palatino Linotype" w:cs="Arial"/>
          <w:b/>
          <w:szCs w:val="20"/>
          <w:lang w:val="es-ES_tradnl"/>
        </w:rPr>
        <w:t>EL SUJETO OBLIGADO</w:t>
      </w:r>
      <w:r w:rsidR="00061C39" w:rsidRPr="00074CDF">
        <w:rPr>
          <w:rFonts w:ascii="Palatino Linotype" w:eastAsiaTheme="minorEastAsia" w:hAnsi="Palatino Linotype" w:cs="Arial"/>
          <w:szCs w:val="20"/>
          <w:lang w:val="es-ES_tradnl"/>
        </w:rPr>
        <w:t xml:space="preserve"> mediante Informe Justificado refirió que en otras </w:t>
      </w:r>
      <w:r w:rsidR="0033311A" w:rsidRPr="00074CDF">
        <w:rPr>
          <w:rFonts w:ascii="Palatino Linotype" w:eastAsiaTheme="minorEastAsia" w:hAnsi="Palatino Linotype" w:cs="Arial"/>
          <w:szCs w:val="20"/>
          <w:lang w:val="es-ES_tradnl"/>
        </w:rPr>
        <w:t>solicitudes</w:t>
      </w:r>
      <w:r w:rsidR="00061C39" w:rsidRPr="00074CDF">
        <w:rPr>
          <w:rFonts w:ascii="Palatino Linotype" w:eastAsiaTheme="minorEastAsia" w:hAnsi="Palatino Linotype" w:cs="Arial"/>
          <w:szCs w:val="20"/>
          <w:lang w:val="es-ES_tradnl"/>
        </w:rPr>
        <w:t xml:space="preserve"> de acceso a la información diversas, fue requerida información </w:t>
      </w:r>
      <w:r w:rsidR="0033311A" w:rsidRPr="00074CDF">
        <w:rPr>
          <w:rFonts w:ascii="Palatino Linotype" w:eastAsiaTheme="minorEastAsia" w:hAnsi="Palatino Linotype" w:cs="Arial"/>
          <w:szCs w:val="20"/>
          <w:lang w:val="es-ES_tradnl"/>
        </w:rPr>
        <w:t xml:space="preserve">relacionado con </w:t>
      </w:r>
      <w:r w:rsidR="00061C39" w:rsidRPr="00074CDF">
        <w:rPr>
          <w:rFonts w:ascii="Palatino Linotype" w:eastAsiaTheme="minorEastAsia" w:hAnsi="Palatino Linotype" w:cs="Arial"/>
          <w:szCs w:val="20"/>
          <w:lang w:val="es-ES_tradnl"/>
        </w:rPr>
        <w:t>lo peticionado por el particular</w:t>
      </w:r>
      <w:r w:rsidR="0033311A" w:rsidRPr="00074CDF">
        <w:rPr>
          <w:rFonts w:ascii="Palatino Linotype" w:eastAsiaTheme="minorEastAsia" w:hAnsi="Palatino Linotype" w:cs="Arial"/>
          <w:szCs w:val="20"/>
          <w:lang w:val="es-ES_tradnl"/>
        </w:rPr>
        <w:t xml:space="preserve"> en el presente asunto</w:t>
      </w:r>
      <w:r w:rsidR="00061C39" w:rsidRPr="00074CDF">
        <w:rPr>
          <w:rFonts w:ascii="Palatino Linotype" w:eastAsiaTheme="minorEastAsia" w:hAnsi="Palatino Linotype" w:cs="Arial"/>
          <w:szCs w:val="20"/>
          <w:lang w:val="es-ES_tradnl"/>
        </w:rPr>
        <w:t>, sin embargo, no remitió un</w:t>
      </w:r>
      <w:r w:rsidRPr="00074CDF">
        <w:rPr>
          <w:rFonts w:ascii="Palatino Linotype" w:eastAsiaTheme="minorEastAsia" w:hAnsi="Palatino Linotype" w:cs="Arial"/>
          <w:szCs w:val="20"/>
          <w:lang w:val="es-ES_tradnl"/>
        </w:rPr>
        <w:t xml:space="preserve"> acuerdo por el cual se declara la formal inexistencia </w:t>
      </w:r>
      <w:r w:rsidR="0033311A" w:rsidRPr="00074CDF">
        <w:rPr>
          <w:rFonts w:ascii="Palatino Linotype" w:eastAsiaTheme="minorEastAsia" w:hAnsi="Palatino Linotype" w:cs="Arial"/>
          <w:szCs w:val="20"/>
          <w:lang w:val="es-ES_tradnl"/>
        </w:rPr>
        <w:t>sobre</w:t>
      </w:r>
      <w:r w:rsidRPr="00074CDF">
        <w:rPr>
          <w:rFonts w:ascii="Palatino Linotype" w:eastAsiaTheme="minorEastAsia" w:hAnsi="Palatino Linotype" w:cs="Arial"/>
          <w:szCs w:val="20"/>
          <w:lang w:val="es-ES_tradnl"/>
        </w:rPr>
        <w:t xml:space="preserve"> las documentales relacionadas con </w:t>
      </w:r>
      <w:r w:rsidR="0033311A" w:rsidRPr="00074CDF">
        <w:rPr>
          <w:rFonts w:ascii="Palatino Linotype" w:eastAsiaTheme="minorEastAsia" w:hAnsi="Palatino Linotype" w:cs="Arial"/>
          <w:szCs w:val="20"/>
          <w:lang w:val="es-ES_tradnl"/>
        </w:rPr>
        <w:t>el número de personas que asistieron al primer cuadro de Toluca para el evento denominado “</w:t>
      </w:r>
      <w:proofErr w:type="spellStart"/>
      <w:r w:rsidR="0033311A" w:rsidRPr="00074CDF">
        <w:rPr>
          <w:rFonts w:ascii="Palatino Linotype" w:eastAsiaTheme="minorEastAsia" w:hAnsi="Palatino Linotype" w:cs="Arial"/>
          <w:szCs w:val="20"/>
          <w:lang w:val="es-ES_tradnl"/>
        </w:rPr>
        <w:t>chavitoluca</w:t>
      </w:r>
      <w:proofErr w:type="spellEnd"/>
      <w:r w:rsidR="0033311A" w:rsidRPr="00074CDF">
        <w:rPr>
          <w:rFonts w:ascii="Palatino Linotype" w:eastAsiaTheme="minorEastAsia" w:hAnsi="Palatino Linotype" w:cs="Arial"/>
          <w:szCs w:val="20"/>
          <w:lang w:val="es-ES_tradnl"/>
        </w:rPr>
        <w:t>”, así como tampoco sobre el costo de dicho evento, señalando cuanto se gastaron remitiendo documentos que comprueben el gasto ejercido, y por último un documento que dé cuenta de la lista de eventos próximos así como sus respectivos montos de cuanto se va a gastar</w:t>
      </w:r>
      <w:r w:rsidR="00A44390" w:rsidRPr="00074CDF">
        <w:rPr>
          <w:rFonts w:ascii="Palatino Linotype" w:eastAsiaTheme="minorEastAsia" w:hAnsi="Palatino Linotype" w:cs="Arial"/>
          <w:szCs w:val="20"/>
          <w:lang w:val="es-ES_tradnl"/>
        </w:rPr>
        <w:t>.</w:t>
      </w:r>
    </w:p>
    <w:p w14:paraId="585C93EC" w14:textId="77777777" w:rsidR="00A44390" w:rsidRPr="00074CDF" w:rsidRDefault="00A44390" w:rsidP="00074CDF">
      <w:pPr>
        <w:spacing w:line="360" w:lineRule="auto"/>
        <w:ind w:right="49"/>
        <w:jc w:val="both"/>
        <w:rPr>
          <w:rFonts w:ascii="Palatino Linotype" w:eastAsiaTheme="minorEastAsia" w:hAnsi="Palatino Linotype" w:cs="Arial"/>
          <w:szCs w:val="20"/>
          <w:lang w:val="es-ES_tradnl"/>
        </w:rPr>
      </w:pPr>
    </w:p>
    <w:p w14:paraId="5F76911B" w14:textId="06D2D784" w:rsidR="001B382C" w:rsidRPr="00074CDF" w:rsidRDefault="00A44390" w:rsidP="00074CDF">
      <w:pPr>
        <w:spacing w:line="360" w:lineRule="auto"/>
        <w:ind w:right="49"/>
        <w:jc w:val="both"/>
        <w:rPr>
          <w:rFonts w:ascii="Palatino Linotype" w:eastAsiaTheme="minorEastAsia" w:hAnsi="Palatino Linotype" w:cs="Arial"/>
          <w:szCs w:val="20"/>
          <w:lang w:val="es-ES_tradnl"/>
        </w:rPr>
      </w:pPr>
      <w:r w:rsidRPr="00074CDF">
        <w:rPr>
          <w:rFonts w:ascii="Palatino Linotype" w:eastAsiaTheme="minorEastAsia" w:hAnsi="Palatino Linotype" w:cs="Arial"/>
          <w:szCs w:val="20"/>
          <w:lang w:val="es-ES_tradnl"/>
        </w:rPr>
        <w:t>L</w:t>
      </w:r>
      <w:r w:rsidR="001B382C" w:rsidRPr="00074CDF">
        <w:rPr>
          <w:rFonts w:ascii="Palatino Linotype" w:eastAsiaTheme="minorEastAsia" w:hAnsi="Palatino Linotype" w:cs="Arial"/>
          <w:szCs w:val="20"/>
          <w:lang w:val="es-ES_tradnl"/>
        </w:rPr>
        <w:t xml:space="preserve">o cierto también es que, como ha quedado demostrado, para dar una correcta atención a la solicitud del particular, se debió de haber pronunciado </w:t>
      </w:r>
      <w:r w:rsidRPr="00074CDF">
        <w:rPr>
          <w:rFonts w:ascii="Palatino Linotype" w:eastAsiaTheme="minorEastAsia" w:hAnsi="Palatino Linotype" w:cs="Arial"/>
          <w:szCs w:val="20"/>
          <w:lang w:val="es-ES_tradnl"/>
        </w:rPr>
        <w:t>de manera congruente y exhaustiva el</w:t>
      </w:r>
      <w:r w:rsidR="001B382C" w:rsidRPr="00074CDF">
        <w:rPr>
          <w:rFonts w:ascii="Palatino Linotype" w:eastAsiaTheme="minorEastAsia" w:hAnsi="Palatino Linotype" w:cs="Arial"/>
          <w:szCs w:val="20"/>
          <w:lang w:val="es-ES_tradnl"/>
        </w:rPr>
        <w:t xml:space="preserve"> área con mayores atribuciones sobre la creación y manejo de eventos </w:t>
      </w:r>
      <w:r w:rsidRPr="00074CDF">
        <w:rPr>
          <w:rFonts w:ascii="Palatino Linotype" w:eastAsiaTheme="minorEastAsia" w:hAnsi="Palatino Linotype" w:cs="Arial"/>
          <w:szCs w:val="20"/>
          <w:lang w:val="es-ES_tradnl"/>
        </w:rPr>
        <w:t>tal como lo</w:t>
      </w:r>
      <w:r w:rsidR="001B382C" w:rsidRPr="00074CDF">
        <w:rPr>
          <w:rFonts w:ascii="Palatino Linotype" w:eastAsiaTheme="minorEastAsia" w:hAnsi="Palatino Linotype" w:cs="Arial"/>
          <w:szCs w:val="20"/>
          <w:lang w:val="es-ES_tradnl"/>
        </w:rPr>
        <w:t xml:space="preserve"> </w:t>
      </w:r>
      <w:r w:rsidRPr="00074CDF">
        <w:rPr>
          <w:rFonts w:ascii="Palatino Linotype" w:eastAsiaTheme="minorEastAsia" w:hAnsi="Palatino Linotype" w:cs="Arial"/>
          <w:szCs w:val="20"/>
          <w:lang w:val="es-ES_tradnl"/>
        </w:rPr>
        <w:t xml:space="preserve">es </w:t>
      </w:r>
      <w:r w:rsidR="001B382C" w:rsidRPr="00074CDF">
        <w:rPr>
          <w:rFonts w:ascii="Palatino Linotype" w:eastAsiaTheme="minorEastAsia" w:hAnsi="Palatino Linotype" w:cs="Arial"/>
          <w:szCs w:val="20"/>
          <w:lang w:val="es-ES_tradnl"/>
        </w:rPr>
        <w:t>el Departamento de Finanzas, por lo que de conformidad con el artículo 186 de la Ley de Transparencia Local, se ordena previa búsqueda exhaustiva y razonable lo siguiente:</w:t>
      </w:r>
    </w:p>
    <w:p w14:paraId="46BBA9D6" w14:textId="77777777" w:rsidR="001B382C" w:rsidRPr="00074CDF" w:rsidRDefault="001B382C" w:rsidP="00074CDF">
      <w:pPr>
        <w:spacing w:line="360" w:lineRule="auto"/>
        <w:ind w:right="49"/>
        <w:jc w:val="both"/>
        <w:rPr>
          <w:rFonts w:ascii="Palatino Linotype" w:eastAsiaTheme="minorEastAsia" w:hAnsi="Palatino Linotype" w:cs="Arial"/>
          <w:szCs w:val="20"/>
          <w:lang w:val="es-ES_tradnl"/>
        </w:rPr>
      </w:pPr>
    </w:p>
    <w:p w14:paraId="52F74457" w14:textId="2A14BA85" w:rsidR="001B382C" w:rsidRPr="00074CDF" w:rsidRDefault="001B382C" w:rsidP="00074CDF">
      <w:pPr>
        <w:pStyle w:val="Prrafodelista"/>
        <w:numPr>
          <w:ilvl w:val="0"/>
          <w:numId w:val="31"/>
        </w:numPr>
        <w:spacing w:line="360" w:lineRule="auto"/>
        <w:ind w:right="49"/>
        <w:jc w:val="both"/>
        <w:rPr>
          <w:rFonts w:ascii="Palatino Linotype" w:eastAsiaTheme="minorEastAsia" w:hAnsi="Palatino Linotype" w:cs="Arial"/>
          <w:szCs w:val="20"/>
          <w:lang w:val="es-ES_tradnl"/>
        </w:rPr>
      </w:pPr>
      <w:r w:rsidRPr="00074CDF">
        <w:rPr>
          <w:rFonts w:ascii="Palatino Linotype" w:eastAsiaTheme="minorEastAsia" w:hAnsi="Palatino Linotype" w:cs="Arial"/>
          <w:szCs w:val="20"/>
          <w:lang w:val="es-ES_tradnl"/>
        </w:rPr>
        <w:t xml:space="preserve">Documento o documentos, donde conste </w:t>
      </w:r>
      <w:r w:rsidR="00A44390" w:rsidRPr="00074CDF">
        <w:rPr>
          <w:rFonts w:ascii="Palatino Linotype" w:eastAsiaTheme="minorEastAsia" w:hAnsi="Palatino Linotype" w:cs="Arial"/>
          <w:szCs w:val="20"/>
          <w:lang w:val="es-ES_tradnl"/>
        </w:rPr>
        <w:t>el número de personas que asistieron al primer cuadro de Toluca para el evento denominado “</w:t>
      </w:r>
      <w:proofErr w:type="spellStart"/>
      <w:r w:rsidR="00074CDF">
        <w:rPr>
          <w:rFonts w:ascii="Palatino Linotype" w:eastAsiaTheme="minorEastAsia" w:hAnsi="Palatino Linotype" w:cs="Arial"/>
          <w:szCs w:val="20"/>
          <w:lang w:val="es-ES_tradnl"/>
        </w:rPr>
        <w:t>C</w:t>
      </w:r>
      <w:r w:rsidR="00A44390" w:rsidRPr="00074CDF">
        <w:rPr>
          <w:rFonts w:ascii="Palatino Linotype" w:eastAsiaTheme="minorEastAsia" w:hAnsi="Palatino Linotype" w:cs="Arial"/>
          <w:szCs w:val="20"/>
          <w:lang w:val="es-ES_tradnl"/>
        </w:rPr>
        <w:t>havitoluca</w:t>
      </w:r>
      <w:proofErr w:type="spellEnd"/>
      <w:r w:rsidR="00A44390" w:rsidRPr="00074CDF">
        <w:rPr>
          <w:rFonts w:ascii="Palatino Linotype" w:eastAsiaTheme="minorEastAsia" w:hAnsi="Palatino Linotype" w:cs="Arial"/>
          <w:szCs w:val="20"/>
          <w:lang w:val="es-ES_tradnl"/>
        </w:rPr>
        <w:t>”, así como los documentos donde conste el costo de dicho evento</w:t>
      </w:r>
      <w:r w:rsidRPr="00074CDF">
        <w:rPr>
          <w:rFonts w:ascii="Palatino Linotype" w:eastAsiaTheme="minorEastAsia" w:hAnsi="Palatino Linotype" w:cs="Arial"/>
          <w:szCs w:val="20"/>
          <w:lang w:val="es-ES_tradnl"/>
        </w:rPr>
        <w:t>.</w:t>
      </w:r>
    </w:p>
    <w:p w14:paraId="655F4BAB" w14:textId="37D231C1" w:rsidR="00641D92" w:rsidRPr="00074CDF" w:rsidRDefault="003860BC" w:rsidP="00074CDF">
      <w:pPr>
        <w:pStyle w:val="Prrafodelista"/>
        <w:numPr>
          <w:ilvl w:val="0"/>
          <w:numId w:val="31"/>
        </w:numPr>
        <w:spacing w:before="100" w:beforeAutospacing="1" w:after="100" w:afterAutospacing="1" w:line="360" w:lineRule="auto"/>
        <w:jc w:val="both"/>
        <w:rPr>
          <w:rFonts w:ascii="Palatino Linotype" w:eastAsiaTheme="minorEastAsia" w:hAnsi="Palatino Linotype" w:cs="Arial"/>
          <w:szCs w:val="20"/>
          <w:lang w:val="es-ES_tradnl"/>
        </w:rPr>
      </w:pPr>
      <w:r w:rsidRPr="00074CDF">
        <w:rPr>
          <w:rFonts w:ascii="Palatino Linotype" w:eastAsiaTheme="minorEastAsia" w:hAnsi="Palatino Linotype" w:cs="Arial"/>
          <w:szCs w:val="20"/>
          <w:lang w:val="es-ES_tradnl"/>
        </w:rPr>
        <w:t>Documento o documentos que den cuenta de los eventos que se tuvieron ya programados al 09 de mayo de 2023 (fecha de la solicitud), así como los documentos donde se adviertan los montos de cuanto se tiene contemplado gastar en dichos eventos.</w:t>
      </w:r>
    </w:p>
    <w:p w14:paraId="2371C2F5" w14:textId="599F4E6D" w:rsidR="005E125D" w:rsidRPr="00074CDF" w:rsidRDefault="0053305D" w:rsidP="00074CDF">
      <w:pPr>
        <w:spacing w:before="240" w:after="240" w:line="360" w:lineRule="auto"/>
        <w:jc w:val="both"/>
        <w:rPr>
          <w:rFonts w:ascii="Palatino Linotype" w:hAnsi="Palatino Linotype"/>
        </w:rPr>
      </w:pPr>
      <w:r w:rsidRPr="00074CDF">
        <w:rPr>
          <w:rFonts w:ascii="Palatino Linotype" w:hAnsi="Palatino Linotype"/>
        </w:rPr>
        <w:t>Sirve de sustento a lo antes señalado, el soporte documental encontrado por este Órgano Garante donde se advierte que mediante el Comunicado con número 314/2023</w:t>
      </w:r>
      <w:r w:rsidRPr="00074CDF">
        <w:rPr>
          <w:rStyle w:val="Refdenotaalpie"/>
          <w:rFonts w:ascii="Palatino Linotype" w:hAnsi="Palatino Linotype"/>
        </w:rPr>
        <w:footnoteReference w:id="2"/>
      </w:r>
      <w:r w:rsidR="005E125D" w:rsidRPr="00074CDF">
        <w:rPr>
          <w:rFonts w:ascii="Palatino Linotype" w:hAnsi="Palatino Linotype"/>
        </w:rPr>
        <w:t xml:space="preserve"> </w:t>
      </w:r>
      <w:r w:rsidR="007C6E08" w:rsidRPr="00074CDF">
        <w:rPr>
          <w:rFonts w:ascii="Palatino Linotype" w:hAnsi="Palatino Linotype"/>
        </w:rPr>
        <w:t xml:space="preserve">emitido por el Ayuntamiento de Toluca, </w:t>
      </w:r>
      <w:r w:rsidR="005E125D" w:rsidRPr="00074CDF">
        <w:rPr>
          <w:rFonts w:ascii="Palatino Linotype" w:hAnsi="Palatino Linotype"/>
        </w:rPr>
        <w:t>el evento denominado “</w:t>
      </w:r>
      <w:proofErr w:type="spellStart"/>
      <w:r w:rsidR="005E125D" w:rsidRPr="00074CDF">
        <w:rPr>
          <w:rFonts w:ascii="Palatino Linotype" w:hAnsi="Palatino Linotype"/>
        </w:rPr>
        <w:t>ChaviToluca</w:t>
      </w:r>
      <w:proofErr w:type="spellEnd"/>
      <w:r w:rsidR="005E125D" w:rsidRPr="00074CDF">
        <w:rPr>
          <w:rFonts w:ascii="Palatino Linotype" w:hAnsi="Palatino Linotype"/>
        </w:rPr>
        <w:t>” fue organizado y realizada la invitación por parte del Gobierno Municipal de Toluca en conjunto con el Sistema Municipal DIF</w:t>
      </w:r>
      <w:r w:rsidR="003A7067" w:rsidRPr="00074CDF">
        <w:rPr>
          <w:rFonts w:ascii="Palatino Linotype" w:hAnsi="Palatino Linotype"/>
        </w:rPr>
        <w:t>.</w:t>
      </w:r>
    </w:p>
    <w:p w14:paraId="4E1AB41A" w14:textId="3B49DF01" w:rsidR="00A42E94" w:rsidRPr="00074CDF" w:rsidRDefault="00A42E94" w:rsidP="00074CDF">
      <w:pPr>
        <w:spacing w:before="240" w:after="240" w:line="360" w:lineRule="auto"/>
        <w:jc w:val="both"/>
        <w:rPr>
          <w:rFonts w:ascii="Palatino Linotype" w:hAnsi="Palatino Linotype"/>
        </w:rPr>
      </w:pPr>
      <w:r w:rsidRPr="00074CDF">
        <w:rPr>
          <w:rFonts w:ascii="Palatino Linotype" w:hAnsi="Palatino Linotype"/>
        </w:rPr>
        <w:t xml:space="preserve">Sin embargo, en caso de que no exista información a tal grado de detalle que se ordena, </w:t>
      </w:r>
      <w:r w:rsidRPr="00074CDF">
        <w:rPr>
          <w:rFonts w:ascii="Palatino Linotype" w:hAnsi="Palatino Linotype"/>
          <w:b/>
        </w:rPr>
        <w:t xml:space="preserve">EL SUJETO OBLIGADO </w:t>
      </w:r>
      <w:r w:rsidRPr="00074CDF">
        <w:rPr>
          <w:rFonts w:ascii="Palatino Linotype" w:hAnsi="Palatino Linotype"/>
        </w:rPr>
        <w:t>deberá hacerlo así del conocimiento del particular de manera fundada y motivada.</w:t>
      </w:r>
    </w:p>
    <w:p w14:paraId="763883BA" w14:textId="77777777" w:rsidR="00301AE4" w:rsidRPr="00074CDF" w:rsidRDefault="00301AE4" w:rsidP="00074CDF">
      <w:pPr>
        <w:spacing w:before="100" w:beforeAutospacing="1" w:after="100" w:afterAutospacing="1" w:line="360" w:lineRule="auto"/>
        <w:jc w:val="both"/>
        <w:rPr>
          <w:rFonts w:ascii="Palatino Linotype" w:hAnsi="Palatino Linotype" w:cs="Arial"/>
        </w:rPr>
      </w:pPr>
      <w:r w:rsidRPr="00074CDF">
        <w:rPr>
          <w:rFonts w:ascii="Palatino Linotype" w:hAnsi="Palatino Linotype" w:cs="Arial"/>
        </w:rPr>
        <w:t>Ahora bien, no pasa inadvertido por este Órgano Garante mencionar que el particular en sus motivos de inconformidad refirió que:</w:t>
      </w:r>
    </w:p>
    <w:p w14:paraId="71225BCC" w14:textId="2B57881C" w:rsidR="00301AE4" w:rsidRPr="00074CDF" w:rsidRDefault="00301AE4" w:rsidP="00074CDF">
      <w:pPr>
        <w:ind w:left="709" w:right="1134"/>
        <w:jc w:val="both"/>
        <w:rPr>
          <w:lang w:eastAsia="es-MX"/>
        </w:rPr>
      </w:pPr>
      <w:r w:rsidRPr="00074CDF">
        <w:rPr>
          <w:rFonts w:ascii="Palatino Linotype" w:hAnsi="Palatino Linotype"/>
          <w:i/>
          <w:iCs/>
          <w:lang w:eastAsia="es-MX"/>
        </w:rPr>
        <w:t xml:space="preserve">“El DIF quiere jugar con los medios de comunicación no saben respetar el derecho de las personas se nota que no conocen cuál es su trabajo se les hace fácil ser unos opacos esta </w:t>
      </w:r>
      <w:proofErr w:type="spellStart"/>
      <w:r w:rsidRPr="00074CDF">
        <w:rPr>
          <w:rFonts w:ascii="Palatino Linotype" w:hAnsi="Palatino Linotype"/>
          <w:i/>
          <w:iCs/>
          <w:lang w:eastAsia="es-MX"/>
        </w:rPr>
        <w:t>administracion</w:t>
      </w:r>
      <w:proofErr w:type="spellEnd"/>
      <w:r w:rsidRPr="00074CDF">
        <w:rPr>
          <w:rFonts w:ascii="Palatino Linotype" w:hAnsi="Palatino Linotype"/>
          <w:i/>
          <w:iCs/>
          <w:lang w:eastAsia="es-MX"/>
        </w:rPr>
        <w:t xml:space="preserve"> solo es de opacidad siempre niegan y no contestan o estás tonterías de no tengo es inexistencia que se pongan a trabajar este evento fue </w:t>
      </w:r>
      <w:proofErr w:type="spellStart"/>
      <w:r w:rsidRPr="00074CDF">
        <w:rPr>
          <w:rFonts w:ascii="Palatino Linotype" w:hAnsi="Palatino Linotype"/>
          <w:i/>
          <w:iCs/>
          <w:lang w:eastAsia="es-MX"/>
        </w:rPr>
        <w:t>publico</w:t>
      </w:r>
      <w:proofErr w:type="spellEnd"/>
      <w:r w:rsidRPr="00074CDF">
        <w:rPr>
          <w:rFonts w:ascii="Palatino Linotype" w:hAnsi="Palatino Linotype"/>
          <w:i/>
          <w:iCs/>
          <w:lang w:eastAsia="es-MX"/>
        </w:rPr>
        <w:t xml:space="preserve"> para la foto si estaban buenos…” </w:t>
      </w:r>
      <w:r w:rsidRPr="00074CDF">
        <w:rPr>
          <w:rFonts w:ascii="Palatino Linotype" w:hAnsi="Palatino Linotype"/>
          <w:iCs/>
          <w:lang w:eastAsia="es-MX"/>
        </w:rPr>
        <w:t>(Sic).</w:t>
      </w:r>
    </w:p>
    <w:p w14:paraId="4E288A3C" w14:textId="77777777" w:rsidR="00301AE4" w:rsidRPr="00074CDF" w:rsidRDefault="00301AE4" w:rsidP="00074CDF">
      <w:pPr>
        <w:spacing w:before="100" w:beforeAutospacing="1" w:after="100" w:afterAutospacing="1" w:line="360" w:lineRule="auto"/>
        <w:jc w:val="both"/>
        <w:rPr>
          <w:lang w:eastAsia="es-MX"/>
        </w:rPr>
      </w:pPr>
      <w:r w:rsidRPr="00074CDF">
        <w:rPr>
          <w:rFonts w:ascii="Palatino Linotype" w:hAnsi="Palatino Linotype"/>
          <w:lang w:eastAsia="es-MX"/>
        </w:rPr>
        <w:t>Sin embargo, de las constancias que integran el expediente electrónico del </w:t>
      </w:r>
      <w:r w:rsidRPr="00074CDF">
        <w:rPr>
          <w:rFonts w:ascii="Palatino Linotype" w:hAnsi="Palatino Linotype"/>
          <w:b/>
          <w:bCs/>
          <w:lang w:eastAsia="es-MX"/>
        </w:rPr>
        <w:t>SAIMEX</w:t>
      </w:r>
      <w:r w:rsidRPr="00074CDF">
        <w:rPr>
          <w:rFonts w:ascii="Palatino Linotype" w:hAnsi="Palatino Linotype"/>
          <w:lang w:eastAsia="es-MX"/>
        </w:rPr>
        <w:t> no se advirtió prueba alguna que sustentara su dicho; por ello, dichas manifestaciones, en este acto, se declaran inatendibles por este Instituto, puesto que constituyen un Derecho a la Libre Expresión, debido a que es inviolable la libertad de difundir opiniones, información e ideas, a través de cualquier medio.</w:t>
      </w:r>
    </w:p>
    <w:p w14:paraId="044BF3A5" w14:textId="77777777" w:rsidR="00301AE4" w:rsidRPr="00074CDF" w:rsidRDefault="00301AE4" w:rsidP="00074CDF">
      <w:pPr>
        <w:spacing w:before="100" w:beforeAutospacing="1" w:after="100" w:afterAutospacing="1" w:line="360" w:lineRule="auto"/>
        <w:jc w:val="both"/>
        <w:rPr>
          <w:lang w:eastAsia="es-MX"/>
        </w:rPr>
      </w:pPr>
      <w:r w:rsidRPr="00074CDF">
        <w:rPr>
          <w:rFonts w:ascii="Palatino Linotype" w:hAnsi="Palatino Linotype"/>
          <w:lang w:eastAsia="es-MX"/>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70CEBE3B" w14:textId="77777777" w:rsidR="00301AE4" w:rsidRPr="00074CDF" w:rsidRDefault="00301AE4" w:rsidP="00074CDF">
      <w:pPr>
        <w:spacing w:before="100" w:beforeAutospacing="1" w:after="100" w:afterAutospacing="1" w:line="360" w:lineRule="auto"/>
        <w:jc w:val="both"/>
        <w:rPr>
          <w:lang w:eastAsia="es-MX"/>
        </w:rPr>
      </w:pPr>
      <w:r w:rsidRPr="00074CDF">
        <w:rPr>
          <w:rFonts w:ascii="Palatino Linotype" w:hAnsi="Palatino Linotype"/>
          <w:lang w:eastAsia="es-MX"/>
        </w:rPr>
        <w:t>Por lo antes expuesto, conviene mencionar la siguiente tesis de La Suprema Corte de Justicia de la Nación: </w:t>
      </w:r>
    </w:p>
    <w:p w14:paraId="4664CD9A" w14:textId="77777777" w:rsidR="00301AE4" w:rsidRPr="00074CDF" w:rsidRDefault="00301AE4" w:rsidP="00074CDF">
      <w:pPr>
        <w:ind w:left="709" w:right="1147"/>
        <w:jc w:val="both"/>
        <w:rPr>
          <w:lang w:eastAsia="es-MX"/>
        </w:rPr>
      </w:pPr>
      <w:r w:rsidRPr="00074CDF">
        <w:rPr>
          <w:rFonts w:ascii="Palatino Linotype" w:hAnsi="Palatino Linotype"/>
          <w:b/>
          <w:bCs/>
          <w:i/>
          <w:iCs/>
          <w:lang w:eastAsia="es-MX"/>
        </w:rPr>
        <w:t>“RESPONSABILIDAD POR EXPRESIONES QUE ATENTAN CONTRA EL HONOR DE SERVIDORES PÚBLICOS Y SIMILARES. DEMOSTRACIÓN DE SU CERTEZA EN EJERCICIO DE LOS DERECHOS A LA INFORMACIÓN Y A LA LIBERTAD DE EXPRESIÓN.</w:t>
      </w:r>
    </w:p>
    <w:p w14:paraId="6F6B441F" w14:textId="41ABBE59" w:rsidR="00301AE4" w:rsidRPr="00074CDF" w:rsidRDefault="00301AE4" w:rsidP="00074CDF">
      <w:pPr>
        <w:ind w:left="709" w:right="1147"/>
        <w:jc w:val="both"/>
        <w:rPr>
          <w:lang w:eastAsia="es-MX"/>
        </w:rPr>
      </w:pPr>
      <w:r w:rsidRPr="00074CDF">
        <w:rPr>
          <w:rFonts w:ascii="Palatino Linotype" w:hAnsi="Palatino Linotype"/>
          <w:i/>
          <w:iCs/>
          <w:lang w:eastAsia="es-MX"/>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w:t>
      </w:r>
      <w:proofErr w:type="spellStart"/>
      <w:r w:rsidRPr="00074CDF">
        <w:rPr>
          <w:rFonts w:ascii="Palatino Linotype" w:hAnsi="Palatino Linotype"/>
          <w:i/>
          <w:iCs/>
          <w:lang w:eastAsia="es-MX"/>
        </w:rPr>
        <w:t>exceptio</w:t>
      </w:r>
      <w:proofErr w:type="spellEnd"/>
      <w:r w:rsidRPr="00074CDF">
        <w:rPr>
          <w:rFonts w:ascii="Palatino Linotype" w:hAnsi="Palatino Linotype"/>
          <w:i/>
          <w:iCs/>
          <w:lang w:eastAsia="es-MX"/>
        </w:rPr>
        <w:t xml:space="preserve"> </w:t>
      </w:r>
      <w:proofErr w:type="spellStart"/>
      <w:r w:rsidRPr="00074CDF">
        <w:rPr>
          <w:rFonts w:ascii="Palatino Linotype" w:hAnsi="Palatino Linotype"/>
          <w:i/>
          <w:iCs/>
          <w:lang w:eastAsia="es-MX"/>
        </w:rPr>
        <w:t>veritatis</w:t>
      </w:r>
      <w:proofErr w:type="spellEnd"/>
      <w:r w:rsidRPr="00074CDF">
        <w:rPr>
          <w:rFonts w:ascii="Palatino Linotype" w:hAnsi="Palatino Linotype"/>
          <w:i/>
          <w:iCs/>
          <w:lang w:eastAsia="es-MX"/>
        </w:rPr>
        <w:t xml:space="preserve">. De lo anterior deriva incertidumbre en saber cuándo se debe obligar al 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w:t>
      </w:r>
      <w:proofErr w:type="spellStart"/>
      <w:r w:rsidRPr="00074CDF">
        <w:rPr>
          <w:rFonts w:ascii="Palatino Linotype" w:hAnsi="Palatino Linotype"/>
          <w:i/>
          <w:iCs/>
          <w:lang w:eastAsia="es-MX"/>
        </w:rPr>
        <w:t>hechosconcretos</w:t>
      </w:r>
      <w:proofErr w:type="spellEnd"/>
      <w:r w:rsidRPr="00074CDF">
        <w:rPr>
          <w:rFonts w:ascii="Palatino Linotype" w:hAnsi="Palatino Linotype"/>
          <w:i/>
          <w:iCs/>
          <w:lang w:eastAsia="es-MX"/>
        </w:rPr>
        <w:t xml:space="preserve">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01214649" w14:textId="77777777" w:rsidR="00301AE4" w:rsidRPr="00074CDF" w:rsidRDefault="00301AE4" w:rsidP="00074CDF">
      <w:pPr>
        <w:ind w:left="709" w:right="1147"/>
        <w:jc w:val="both"/>
        <w:rPr>
          <w:b/>
          <w:lang w:eastAsia="es-MX"/>
        </w:rPr>
      </w:pPr>
      <w:r w:rsidRPr="00074CDF">
        <w:rPr>
          <w:rFonts w:ascii="Palatino Linotype" w:hAnsi="Palatino Linotype"/>
          <w:b/>
          <w:i/>
          <w:iCs/>
          <w:lang w:eastAsia="es-MX"/>
        </w:rPr>
        <w:t>(Énfasis añadido)</w:t>
      </w:r>
    </w:p>
    <w:p w14:paraId="74921D15" w14:textId="77777777" w:rsidR="00301AE4" w:rsidRPr="00074CDF" w:rsidRDefault="00301AE4" w:rsidP="00074CDF">
      <w:pPr>
        <w:spacing w:before="100" w:beforeAutospacing="1" w:after="100" w:afterAutospacing="1" w:line="360" w:lineRule="auto"/>
        <w:jc w:val="both"/>
        <w:rPr>
          <w:rFonts w:ascii="Palatino Linotype" w:hAnsi="Palatino Linotype"/>
          <w:lang w:eastAsia="es-MX"/>
        </w:rPr>
      </w:pPr>
      <w:r w:rsidRPr="00074CDF">
        <w:rPr>
          <w:rFonts w:ascii="Palatino Linotype" w:hAnsi="Palatino Linotype"/>
          <w:lang w:eastAsia="es-MX"/>
        </w:rPr>
        <w:t>Por otro lado, insistiendo en lo manifestado en las razones o motivos de inconformidad desprenden declaraciones subjetivas en ejercicio al derecho de libertad de expresión, lo cual no es materia del derecho al acceso a la información pública por lo cual impide que nos pronunciemos al respecto; sirve de apoyo a lo ya expuesto,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5CC43472" w14:textId="3BDB7511" w:rsidR="00301AE4" w:rsidRPr="00074CDF" w:rsidRDefault="00301AE4" w:rsidP="00074CDF">
      <w:pPr>
        <w:ind w:left="709" w:right="1134"/>
        <w:jc w:val="both"/>
        <w:rPr>
          <w:lang w:eastAsia="es-MX"/>
        </w:rPr>
      </w:pPr>
      <w:r w:rsidRPr="00074CDF">
        <w:rPr>
          <w:rFonts w:ascii="Palatino Linotype" w:hAnsi="Palatino Linotype"/>
          <w:i/>
          <w:iCs/>
          <w:lang w:eastAsia="es-MX"/>
        </w:rPr>
        <w:t>“</w:t>
      </w:r>
      <w:r w:rsidRPr="00074CDF">
        <w:rPr>
          <w:rFonts w:ascii="Palatino Linotype" w:hAnsi="Palatino Linotype"/>
          <w:b/>
          <w:bCs/>
          <w:i/>
          <w:iCs/>
          <w:lang w:eastAsia="es-MX"/>
        </w:rPr>
        <w:t xml:space="preserve">ACCESO A LA INFORMACIÓN PÚBLICA. LA CONSULTA RELATIVA QUE AL EFECTO PRESENTEN LOS SOLICITANTES, DEBE CUMPLIR CON LOS REQUISITOS CONSTITUCIONALES PARA EJERCER EL DERECHO DE PETICIÓN. </w:t>
      </w:r>
      <w:r w:rsidRPr="00074CDF">
        <w:rPr>
          <w:rFonts w:ascii="Palatino Linotype" w:hAnsi="Palatino Linotype"/>
          <w:i/>
          <w:iCs/>
          <w:lang w:eastAsia="es-MX"/>
        </w:rPr>
        <w:t xml:space="preserve">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w:t>
      </w:r>
      <w:bookmarkStart w:id="1" w:name="_GoBack"/>
      <w:bookmarkEnd w:id="1"/>
      <w:r w:rsidRPr="00074CDF">
        <w:rPr>
          <w:rFonts w:ascii="Palatino Linotype" w:hAnsi="Palatino Linotype"/>
          <w:i/>
          <w:iCs/>
          <w:lang w:eastAsia="es-MX"/>
        </w:rPr>
        <w:t>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6E1CD7AC" w14:textId="77777777" w:rsidR="00301AE4" w:rsidRPr="00074CDF" w:rsidRDefault="00301AE4" w:rsidP="00074CDF">
      <w:pPr>
        <w:ind w:left="709" w:right="1134"/>
        <w:jc w:val="both"/>
        <w:rPr>
          <w:b/>
          <w:lang w:eastAsia="es-MX"/>
        </w:rPr>
      </w:pPr>
      <w:r w:rsidRPr="00074CDF">
        <w:rPr>
          <w:rFonts w:ascii="Palatino Linotype" w:hAnsi="Palatino Linotype"/>
          <w:b/>
          <w:i/>
          <w:iCs/>
          <w:lang w:eastAsia="es-MX"/>
        </w:rPr>
        <w:t>(Énfasis añadido)</w:t>
      </w:r>
    </w:p>
    <w:p w14:paraId="638ACEA7" w14:textId="77777777" w:rsidR="00301AE4" w:rsidRPr="00074CDF" w:rsidRDefault="00301AE4" w:rsidP="00074CDF"/>
    <w:p w14:paraId="53813F26" w14:textId="77777777" w:rsidR="001B382C" w:rsidRPr="00074CDF" w:rsidRDefault="001B382C" w:rsidP="00074CDF">
      <w:pPr>
        <w:spacing w:line="360" w:lineRule="auto"/>
        <w:jc w:val="both"/>
        <w:rPr>
          <w:rFonts w:ascii="Palatino Linotype" w:hAnsi="Palatino Linotype" w:cs="Arial"/>
          <w:bCs/>
        </w:rPr>
      </w:pPr>
      <w:r w:rsidRPr="00074CDF">
        <w:rPr>
          <w:rFonts w:ascii="Palatino Linotype" w:hAnsi="Palatino Linotype"/>
        </w:rPr>
        <w:t xml:space="preserve">No </w:t>
      </w:r>
      <w:r w:rsidRPr="00074CDF">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074CDF">
        <w:rPr>
          <w:rFonts w:ascii="Palatino Linotype" w:hAnsi="Palatino Linotype" w:cs="Arial"/>
          <w:b/>
        </w:rPr>
        <w:t>versión pública</w:t>
      </w:r>
      <w:r w:rsidRPr="00074CDF">
        <w:rPr>
          <w:rFonts w:ascii="Palatino Linotype" w:hAnsi="Palatino Linotype" w:cs="Arial"/>
        </w:rPr>
        <w:t>; pues, el</w:t>
      </w:r>
      <w:r w:rsidRPr="00074CD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60BF947" w14:textId="77777777" w:rsidR="001B382C" w:rsidRPr="00074CDF" w:rsidRDefault="001B382C" w:rsidP="00074CDF">
      <w:pPr>
        <w:spacing w:line="360" w:lineRule="auto"/>
        <w:ind w:right="49"/>
        <w:jc w:val="both"/>
        <w:rPr>
          <w:rFonts w:ascii="Palatino Linotype" w:eastAsiaTheme="minorEastAsia" w:hAnsi="Palatino Linotype" w:cs="Arial"/>
          <w:szCs w:val="20"/>
          <w:lang w:val="es-ES_tradnl"/>
        </w:rPr>
      </w:pPr>
    </w:p>
    <w:p w14:paraId="21BC9A1C" w14:textId="77777777" w:rsidR="001B382C" w:rsidRPr="00074CDF" w:rsidRDefault="001B382C" w:rsidP="00074CDF">
      <w:pPr>
        <w:spacing w:line="360" w:lineRule="auto"/>
        <w:jc w:val="both"/>
        <w:rPr>
          <w:rFonts w:ascii="Palatino Linotype" w:hAnsi="Palatino Linotype" w:cs="Arial"/>
        </w:rPr>
      </w:pPr>
      <w:r w:rsidRPr="00074CD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B70F325" w14:textId="77777777" w:rsidR="001B382C" w:rsidRPr="00074CDF" w:rsidRDefault="001B382C" w:rsidP="00074CDF">
      <w:pPr>
        <w:jc w:val="both"/>
        <w:rPr>
          <w:rFonts w:ascii="Palatino Linotype" w:hAnsi="Palatino Linotype" w:cs="Arial"/>
        </w:rPr>
      </w:pPr>
    </w:p>
    <w:p w14:paraId="172CBD84" w14:textId="77777777" w:rsidR="001B382C" w:rsidRPr="00074CDF" w:rsidRDefault="001B382C" w:rsidP="00074CDF">
      <w:pPr>
        <w:ind w:left="851" w:right="902"/>
        <w:jc w:val="both"/>
        <w:rPr>
          <w:rFonts w:ascii="Palatino Linotype" w:eastAsia="Arial Unicode MS" w:hAnsi="Palatino Linotype" w:cs="Arial"/>
          <w:i/>
          <w:sz w:val="22"/>
          <w:szCs w:val="22"/>
        </w:rPr>
      </w:pPr>
      <w:r w:rsidRPr="00074CDF">
        <w:rPr>
          <w:rFonts w:ascii="Palatino Linotype" w:eastAsia="Arial Unicode MS" w:hAnsi="Palatino Linotype" w:cs="Arial"/>
          <w:b/>
          <w:i/>
          <w:sz w:val="22"/>
          <w:szCs w:val="22"/>
        </w:rPr>
        <w:t>“Artículo 22.</w:t>
      </w:r>
      <w:r w:rsidRPr="00074CD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A6F3A16" w14:textId="77777777" w:rsidR="001B382C" w:rsidRPr="00074CDF" w:rsidRDefault="001B382C" w:rsidP="00074CDF">
      <w:pPr>
        <w:ind w:left="851" w:right="902"/>
        <w:jc w:val="both"/>
        <w:rPr>
          <w:rFonts w:ascii="Palatino Linotype" w:eastAsia="Arial Unicode MS" w:hAnsi="Palatino Linotype" w:cs="Arial"/>
          <w:i/>
          <w:sz w:val="22"/>
          <w:szCs w:val="22"/>
        </w:rPr>
      </w:pPr>
      <w:r w:rsidRPr="00074CDF">
        <w:rPr>
          <w:rFonts w:ascii="Palatino Linotype" w:eastAsia="Arial Unicode MS" w:hAnsi="Palatino Linotype" w:cs="Arial"/>
          <w:b/>
          <w:i/>
          <w:sz w:val="22"/>
          <w:szCs w:val="22"/>
        </w:rPr>
        <w:t>Artículo 38.</w:t>
      </w:r>
      <w:r w:rsidRPr="00074CD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74CDF">
        <w:rPr>
          <w:rFonts w:ascii="Palatino Linotype" w:eastAsia="Arial Unicode MS" w:hAnsi="Palatino Linotype" w:cs="Arial"/>
          <w:b/>
          <w:i/>
          <w:sz w:val="22"/>
          <w:szCs w:val="22"/>
        </w:rPr>
        <w:t>”</w:t>
      </w:r>
      <w:r w:rsidRPr="00074CDF">
        <w:rPr>
          <w:rFonts w:ascii="Palatino Linotype" w:eastAsia="Arial Unicode MS" w:hAnsi="Palatino Linotype" w:cs="Arial"/>
          <w:i/>
          <w:sz w:val="22"/>
          <w:szCs w:val="22"/>
        </w:rPr>
        <w:t xml:space="preserve"> </w:t>
      </w:r>
    </w:p>
    <w:p w14:paraId="08141C43" w14:textId="77777777" w:rsidR="001B382C" w:rsidRPr="00074CDF" w:rsidRDefault="001B382C" w:rsidP="00074CDF">
      <w:pPr>
        <w:ind w:left="851" w:right="850"/>
        <w:jc w:val="both"/>
        <w:rPr>
          <w:rFonts w:ascii="Palatino Linotype" w:eastAsia="Arial Unicode MS" w:hAnsi="Palatino Linotype" w:cs="Arial"/>
          <w:i/>
          <w:sz w:val="22"/>
          <w:szCs w:val="22"/>
        </w:rPr>
      </w:pPr>
    </w:p>
    <w:p w14:paraId="068CE7A6" w14:textId="77777777" w:rsidR="001B382C" w:rsidRPr="00074CDF" w:rsidRDefault="001B382C" w:rsidP="00074CDF">
      <w:pPr>
        <w:spacing w:line="360" w:lineRule="auto"/>
        <w:jc w:val="both"/>
        <w:rPr>
          <w:rFonts w:ascii="Palatino Linotype" w:hAnsi="Palatino Linotype" w:cs="Arial"/>
        </w:rPr>
      </w:pPr>
      <w:r w:rsidRPr="00074CDF">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69F6C59" w14:textId="77777777" w:rsidR="001B382C" w:rsidRPr="00074CDF" w:rsidRDefault="001B382C" w:rsidP="00074CDF">
      <w:pPr>
        <w:spacing w:line="360" w:lineRule="auto"/>
        <w:jc w:val="both"/>
        <w:rPr>
          <w:rFonts w:ascii="Palatino Linotype" w:hAnsi="Palatino Linotype" w:cs="Arial"/>
        </w:rPr>
      </w:pPr>
    </w:p>
    <w:p w14:paraId="0D0C7025" w14:textId="77777777" w:rsidR="001B382C" w:rsidRPr="00074CDF" w:rsidRDefault="001B382C" w:rsidP="00074CDF">
      <w:pPr>
        <w:spacing w:line="360" w:lineRule="auto"/>
        <w:jc w:val="both"/>
        <w:rPr>
          <w:rFonts w:ascii="Palatino Linotype" w:hAnsi="Palatino Linotype" w:cs="Arial"/>
        </w:rPr>
      </w:pPr>
      <w:r w:rsidRPr="00074CDF">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074CDF">
        <w:rPr>
          <w:rFonts w:ascii="Palatino Linotype" w:eastAsia="Arial Unicode MS" w:hAnsi="Palatino Linotype" w:cs="Arial"/>
        </w:rPr>
        <w:t xml:space="preserve"> que debe ser protegida por </w:t>
      </w:r>
      <w:r w:rsidRPr="00074CDF">
        <w:rPr>
          <w:rFonts w:ascii="Palatino Linotype" w:eastAsia="Arial Unicode MS" w:hAnsi="Palatino Linotype" w:cs="Arial"/>
          <w:b/>
        </w:rPr>
        <w:t>EL SUJETO OBLIGADO,</w:t>
      </w:r>
      <w:r w:rsidRPr="00074CDF">
        <w:rPr>
          <w:rFonts w:ascii="Palatino Linotype" w:eastAsia="Arial Unicode MS" w:hAnsi="Palatino Linotype" w:cs="Arial"/>
        </w:rPr>
        <w:t xml:space="preserve"> por lo </w:t>
      </w:r>
      <w:r w:rsidRPr="00074CDF">
        <w:rPr>
          <w:rFonts w:ascii="Palatino Linotype" w:hAnsi="Palatino Linotype" w:cs="Arial"/>
        </w:rPr>
        <w:t>que, todo dato personal susceptible de clasificación debe ser protegido.</w:t>
      </w:r>
    </w:p>
    <w:p w14:paraId="25D9E3A1" w14:textId="337AE74B" w:rsidR="001B382C" w:rsidRPr="00074CDF" w:rsidRDefault="001B382C" w:rsidP="00074CDF">
      <w:pPr>
        <w:spacing w:line="360" w:lineRule="auto"/>
        <w:jc w:val="both"/>
        <w:rPr>
          <w:rFonts w:ascii="Palatino Linotype" w:hAnsi="Palatino Linotype" w:cs="Arial"/>
        </w:rPr>
      </w:pPr>
      <w:r w:rsidRPr="00074CDF">
        <w:rPr>
          <w:rFonts w:ascii="Palatino Linotype" w:hAnsi="Palatino Linotype" w:cs="Arial"/>
        </w:rPr>
        <w:t>La finalidad de la versión pública de la información, es salvaguardar</w:t>
      </w:r>
      <w:r w:rsidR="00F35366" w:rsidRPr="00074CDF">
        <w:rPr>
          <w:rFonts w:ascii="Palatino Linotype" w:hAnsi="Palatino Linotype" w:cs="Arial"/>
        </w:rPr>
        <w:t xml:space="preserve"> </w:t>
      </w:r>
      <w:r w:rsidR="00431B11" w:rsidRPr="00074CDF">
        <w:rPr>
          <w:rFonts w:ascii="Palatino Linotype" w:hAnsi="Palatino Linotype" w:cs="Arial"/>
        </w:rPr>
        <w:t>d</w:t>
      </w:r>
      <w:r w:rsidR="00F35366" w:rsidRPr="00074CDF">
        <w:rPr>
          <w:rFonts w:ascii="Palatino Linotype" w:hAnsi="Palatino Linotype" w:cs="Arial"/>
        </w:rPr>
        <w:t>e manera enunciativa,</w:t>
      </w:r>
      <w:r w:rsidRPr="00074CDF">
        <w:rPr>
          <w:rFonts w:ascii="Palatino Linotype" w:hAnsi="Palatino Linotype" w:cs="Arial"/>
        </w:rPr>
        <w:t xml:space="preserve"> la vida, integridad, seguridad</w:t>
      </w:r>
      <w:r w:rsidR="00F35366" w:rsidRPr="00074CDF">
        <w:rPr>
          <w:rFonts w:ascii="Palatino Linotype" w:hAnsi="Palatino Linotype" w:cs="Arial"/>
        </w:rPr>
        <w:t xml:space="preserve"> personal y jurídica</w:t>
      </w:r>
      <w:r w:rsidRPr="00074CDF">
        <w:rPr>
          <w:rFonts w:ascii="Palatino Linotype" w:hAnsi="Palatino Linotype" w:cs="Arial"/>
        </w:rPr>
        <w:t>, patrimon</w:t>
      </w:r>
      <w:r w:rsidR="00F35366" w:rsidRPr="00074CDF">
        <w:rPr>
          <w:rFonts w:ascii="Palatino Linotype" w:hAnsi="Palatino Linotype" w:cs="Arial"/>
        </w:rPr>
        <w:t>io, privacidad e intimidad de las personas,</w:t>
      </w:r>
      <w:r w:rsidRPr="00074CDF">
        <w:rPr>
          <w:rFonts w:ascii="Palatino Linotype" w:hAnsi="Palatino Linotype" w:cs="Arial"/>
        </w:rPr>
        <w:t xml:space="preserve"> de tal manera que todo</w:t>
      </w:r>
      <w:r w:rsidR="00F35366" w:rsidRPr="00074CDF">
        <w:rPr>
          <w:rFonts w:ascii="Palatino Linotype" w:hAnsi="Palatino Linotype" w:cs="Arial"/>
        </w:rPr>
        <w:t xml:space="preserve"> aquel dato personal que al hacer de conocimiento o dominio público vulnere, ponga en riesgo o bien haga identificable a los particulares, deberá de ser suprimido.</w:t>
      </w:r>
    </w:p>
    <w:p w14:paraId="32FE5335" w14:textId="77777777" w:rsidR="001B382C" w:rsidRPr="00074CDF" w:rsidRDefault="001B382C" w:rsidP="00074CDF">
      <w:pPr>
        <w:spacing w:line="360" w:lineRule="auto"/>
        <w:jc w:val="both"/>
        <w:rPr>
          <w:rFonts w:ascii="Palatino Linotype" w:hAnsi="Palatino Linotype" w:cs="Arial"/>
        </w:rPr>
      </w:pPr>
    </w:p>
    <w:p w14:paraId="61CAE92D" w14:textId="77777777" w:rsidR="001B382C" w:rsidRPr="00074CDF" w:rsidRDefault="001B382C" w:rsidP="00074CDF">
      <w:pPr>
        <w:spacing w:line="360" w:lineRule="auto"/>
        <w:jc w:val="both"/>
        <w:rPr>
          <w:rFonts w:ascii="Palatino Linotype" w:hAnsi="Palatino Linotype" w:cs="Arial"/>
        </w:rPr>
      </w:pPr>
      <w:r w:rsidRPr="00074CDF">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06043C8" w14:textId="77777777" w:rsidR="001B382C" w:rsidRPr="00074CDF" w:rsidRDefault="001B382C" w:rsidP="00074CDF">
      <w:pPr>
        <w:jc w:val="both"/>
        <w:rPr>
          <w:rFonts w:ascii="Palatino Linotype" w:hAnsi="Palatino Linotype" w:cs="Arial"/>
        </w:rPr>
      </w:pPr>
    </w:p>
    <w:p w14:paraId="7D66C9F3" w14:textId="77777777" w:rsidR="00074CDF" w:rsidRDefault="00074CDF" w:rsidP="00074CDF">
      <w:pPr>
        <w:tabs>
          <w:tab w:val="left" w:pos="8222"/>
        </w:tabs>
        <w:ind w:left="851" w:right="899"/>
        <w:jc w:val="center"/>
        <w:rPr>
          <w:rFonts w:ascii="Palatino Linotype" w:hAnsi="Palatino Linotype" w:cs="Arial"/>
          <w:b/>
          <w:i/>
          <w:sz w:val="22"/>
          <w:szCs w:val="22"/>
        </w:rPr>
      </w:pPr>
      <w:r>
        <w:rPr>
          <w:rFonts w:ascii="Palatino Linotype" w:hAnsi="Palatino Linotype" w:cs="Arial"/>
          <w:b/>
          <w:i/>
          <w:sz w:val="22"/>
          <w:szCs w:val="22"/>
          <w:lang w:val="es-ES_tradnl"/>
        </w:rPr>
        <w:t>Ley de Transparencia y Acceso a la Información Pública del Estado de México y Municipios</w:t>
      </w:r>
    </w:p>
    <w:p w14:paraId="6B5E68A9" w14:textId="77777777" w:rsidR="00074CDF" w:rsidRDefault="00074CDF" w:rsidP="00074CDF">
      <w:pPr>
        <w:jc w:val="both"/>
        <w:rPr>
          <w:rFonts w:ascii="Palatino Linotype" w:hAnsi="Palatino Linotype" w:cs="Arial"/>
        </w:rPr>
      </w:pPr>
    </w:p>
    <w:p w14:paraId="1FE1FF20" w14:textId="77777777" w:rsidR="00074CDF" w:rsidRDefault="00074CDF" w:rsidP="00074CDF">
      <w:pPr>
        <w:ind w:left="851" w:right="902"/>
        <w:jc w:val="both"/>
        <w:rPr>
          <w:rFonts w:ascii="Palatino Linotype" w:hAnsi="Palatino Linotype" w:cs="Arial"/>
          <w:i/>
          <w:sz w:val="22"/>
          <w:szCs w:val="22"/>
        </w:rPr>
      </w:pPr>
      <w:r>
        <w:rPr>
          <w:rFonts w:ascii="Palatino Linotype" w:hAnsi="Palatino Linotype" w:cs="Arial"/>
          <w:b/>
          <w:i/>
          <w:sz w:val="22"/>
          <w:szCs w:val="22"/>
        </w:rPr>
        <w:t xml:space="preserve">“Artículo 49. </w:t>
      </w:r>
      <w:r>
        <w:rPr>
          <w:rFonts w:ascii="Palatino Linotype" w:hAnsi="Palatino Linotype" w:cs="Arial"/>
          <w:i/>
          <w:sz w:val="22"/>
          <w:szCs w:val="22"/>
        </w:rPr>
        <w:t>Los Comités de Transparencia tendrán las siguientes atribuciones:</w:t>
      </w:r>
    </w:p>
    <w:p w14:paraId="3C053F79" w14:textId="77777777" w:rsidR="00074CDF" w:rsidRDefault="00074CDF" w:rsidP="00074CDF">
      <w:pPr>
        <w:ind w:left="851" w:right="902"/>
        <w:jc w:val="both"/>
        <w:rPr>
          <w:rFonts w:ascii="Palatino Linotype" w:hAnsi="Palatino Linotype" w:cs="Arial"/>
          <w:i/>
          <w:sz w:val="22"/>
          <w:szCs w:val="22"/>
        </w:rPr>
      </w:pPr>
      <w:r>
        <w:rPr>
          <w:rFonts w:ascii="Palatino Linotype" w:hAnsi="Palatino Linotype" w:cs="Arial"/>
          <w:b/>
          <w:i/>
          <w:sz w:val="22"/>
          <w:szCs w:val="22"/>
        </w:rPr>
        <w:t>VIII.</w:t>
      </w:r>
      <w:r>
        <w:rPr>
          <w:rFonts w:ascii="Palatino Linotype" w:hAnsi="Palatino Linotype" w:cs="Arial"/>
          <w:i/>
          <w:sz w:val="22"/>
          <w:szCs w:val="22"/>
        </w:rPr>
        <w:t xml:space="preserve"> Aprobar, modificar o revocar la clasificación de la información;</w:t>
      </w:r>
    </w:p>
    <w:p w14:paraId="3060DE6C" w14:textId="77777777" w:rsidR="00074CDF" w:rsidRDefault="00074CDF" w:rsidP="00074CDF">
      <w:pPr>
        <w:ind w:left="851" w:right="902"/>
        <w:jc w:val="both"/>
        <w:rPr>
          <w:rFonts w:ascii="Palatino Linotype" w:hAnsi="Palatino Linotype" w:cs="Arial"/>
          <w:i/>
          <w:sz w:val="22"/>
          <w:szCs w:val="22"/>
        </w:rPr>
      </w:pPr>
      <w:r>
        <w:rPr>
          <w:rFonts w:ascii="Palatino Linotype" w:hAnsi="Palatino Linotype" w:cs="Arial"/>
          <w:b/>
          <w:i/>
          <w:sz w:val="22"/>
          <w:szCs w:val="22"/>
        </w:rPr>
        <w:t>Artículo 132.</w:t>
      </w:r>
      <w:r>
        <w:rPr>
          <w:rFonts w:ascii="Palatino Linotype" w:hAnsi="Palatino Linotype" w:cs="Arial"/>
          <w:i/>
          <w:sz w:val="22"/>
          <w:szCs w:val="22"/>
        </w:rPr>
        <w:t xml:space="preserve"> La clasificación de la información se llevará a cabo en el momento en que:</w:t>
      </w:r>
    </w:p>
    <w:p w14:paraId="0F41AA6E" w14:textId="77777777" w:rsidR="00074CDF" w:rsidRDefault="00074CDF" w:rsidP="00074CDF">
      <w:pPr>
        <w:ind w:left="851" w:right="902"/>
        <w:jc w:val="both"/>
        <w:rPr>
          <w:rFonts w:ascii="Palatino Linotype" w:hAnsi="Palatino Linotype" w:cs="Arial"/>
          <w:i/>
          <w:sz w:val="22"/>
          <w:szCs w:val="22"/>
        </w:rPr>
      </w:pPr>
      <w:r>
        <w:rPr>
          <w:rFonts w:ascii="Palatino Linotype" w:hAnsi="Palatino Linotype" w:cs="Arial"/>
          <w:b/>
          <w:i/>
          <w:sz w:val="22"/>
          <w:szCs w:val="22"/>
        </w:rPr>
        <w:t>I.</w:t>
      </w:r>
      <w:r>
        <w:rPr>
          <w:rFonts w:ascii="Palatino Linotype" w:hAnsi="Palatino Linotype" w:cs="Arial"/>
          <w:i/>
          <w:sz w:val="22"/>
          <w:szCs w:val="22"/>
        </w:rPr>
        <w:t xml:space="preserve"> Se reciba una solicitud de acceso a la información;</w:t>
      </w:r>
    </w:p>
    <w:p w14:paraId="65340597" w14:textId="77777777" w:rsidR="00074CDF" w:rsidRDefault="00074CDF" w:rsidP="00074CDF">
      <w:pPr>
        <w:ind w:left="851" w:right="902"/>
        <w:jc w:val="both"/>
        <w:rPr>
          <w:rFonts w:ascii="Palatino Linotype" w:hAnsi="Palatino Linotype" w:cs="Arial"/>
          <w:i/>
          <w:sz w:val="22"/>
          <w:szCs w:val="22"/>
        </w:rPr>
      </w:pPr>
      <w:r>
        <w:rPr>
          <w:rFonts w:ascii="Palatino Linotype" w:hAnsi="Palatino Linotype" w:cs="Arial"/>
          <w:b/>
          <w:i/>
          <w:sz w:val="22"/>
          <w:szCs w:val="22"/>
        </w:rPr>
        <w:t>II.</w:t>
      </w:r>
      <w:r>
        <w:rPr>
          <w:rFonts w:ascii="Palatino Linotype" w:hAnsi="Palatino Linotype" w:cs="Arial"/>
          <w:i/>
          <w:sz w:val="22"/>
          <w:szCs w:val="22"/>
        </w:rPr>
        <w:t xml:space="preserve"> Se determine mediante resolución de autoridad competente; o</w:t>
      </w:r>
    </w:p>
    <w:p w14:paraId="17C76493"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i/>
          <w:sz w:val="22"/>
          <w:szCs w:val="22"/>
        </w:rPr>
        <w:t>III. Se generen versiones públicas para dar cumplimiento a las obligaciones de transparencia previstas en esta Ley.</w:t>
      </w:r>
      <w:r>
        <w:rPr>
          <w:rFonts w:ascii="Palatino Linotype" w:hAnsi="Palatino Linotype" w:cs="Arial"/>
          <w:b/>
          <w:i/>
          <w:sz w:val="22"/>
          <w:szCs w:val="22"/>
        </w:rPr>
        <w:t>”</w:t>
      </w:r>
    </w:p>
    <w:p w14:paraId="576A1266" w14:textId="77777777" w:rsidR="00074CDF" w:rsidRDefault="00074CDF" w:rsidP="00074CDF">
      <w:pPr>
        <w:ind w:left="851" w:right="902"/>
        <w:jc w:val="both"/>
        <w:rPr>
          <w:rFonts w:ascii="Palatino Linotype" w:hAnsi="Palatino Linotype" w:cs="Arial"/>
          <w:b/>
          <w:i/>
          <w:sz w:val="22"/>
          <w:szCs w:val="22"/>
        </w:rPr>
      </w:pPr>
    </w:p>
    <w:p w14:paraId="1B50B956" w14:textId="77777777" w:rsidR="00074CDF" w:rsidRDefault="00074CDF" w:rsidP="00074CDF">
      <w:pPr>
        <w:ind w:left="851" w:right="902"/>
        <w:jc w:val="both"/>
        <w:rPr>
          <w:rFonts w:ascii="Palatino Linotype" w:hAnsi="Palatino Linotype" w:cs="Arial"/>
          <w:b/>
          <w:i/>
          <w:sz w:val="22"/>
          <w:szCs w:val="22"/>
          <w:lang w:val="es-ES_tradnl"/>
        </w:rPr>
      </w:pPr>
      <w:r>
        <w:rPr>
          <w:rFonts w:ascii="Palatino Linotype" w:hAnsi="Palatino Linotype" w:cs="Arial"/>
          <w:b/>
          <w:i/>
          <w:sz w:val="22"/>
          <w:szCs w:val="22"/>
          <w:lang w:val="es-ES_tradnl" w:eastAsia="es-MX"/>
        </w:rPr>
        <w:t xml:space="preserve">Lineamientos Generales en materia de Clasificación y Desclasificación de la </w:t>
      </w:r>
      <w:r>
        <w:rPr>
          <w:rFonts w:ascii="Palatino Linotype" w:hAnsi="Palatino Linotype" w:cs="Arial"/>
          <w:b/>
          <w:i/>
          <w:sz w:val="22"/>
          <w:szCs w:val="22"/>
          <w:lang w:val="es-ES_tradnl"/>
        </w:rPr>
        <w:t>Información</w:t>
      </w:r>
    </w:p>
    <w:p w14:paraId="51550786" w14:textId="77777777" w:rsidR="00074CDF" w:rsidRDefault="00074CDF" w:rsidP="00074CDF">
      <w:pPr>
        <w:ind w:left="851" w:right="902"/>
        <w:jc w:val="both"/>
        <w:rPr>
          <w:rFonts w:ascii="Palatino Linotype" w:hAnsi="Palatino Linotype" w:cs="Arial"/>
          <w:i/>
          <w:sz w:val="22"/>
          <w:szCs w:val="22"/>
        </w:rPr>
      </w:pPr>
      <w:r>
        <w:rPr>
          <w:rFonts w:ascii="Palatino Linotype" w:hAnsi="Palatino Linotype" w:cs="Arial"/>
          <w:b/>
          <w:i/>
          <w:sz w:val="22"/>
          <w:szCs w:val="22"/>
        </w:rPr>
        <w:t>“Segundo.-</w:t>
      </w:r>
      <w:r>
        <w:rPr>
          <w:rFonts w:ascii="Palatino Linotype" w:hAnsi="Palatino Linotype" w:cs="Arial"/>
          <w:i/>
          <w:sz w:val="22"/>
          <w:szCs w:val="22"/>
        </w:rPr>
        <w:t xml:space="preserve"> Para efectos de los presentes Lineamientos Generales, se entenderá por:</w:t>
      </w:r>
    </w:p>
    <w:p w14:paraId="460E85BC" w14:textId="77777777" w:rsidR="00074CDF" w:rsidRDefault="00074CDF" w:rsidP="00074CDF">
      <w:pPr>
        <w:ind w:left="851" w:right="902"/>
        <w:jc w:val="both"/>
        <w:rPr>
          <w:rFonts w:ascii="Palatino Linotype" w:hAnsi="Palatino Linotype" w:cs="Arial"/>
          <w:i/>
          <w:sz w:val="22"/>
          <w:szCs w:val="22"/>
        </w:rPr>
      </w:pPr>
      <w:r>
        <w:rPr>
          <w:rFonts w:ascii="Palatino Linotype" w:hAnsi="Palatino Linotype" w:cs="Arial"/>
          <w:b/>
          <w:i/>
          <w:sz w:val="22"/>
          <w:szCs w:val="22"/>
        </w:rPr>
        <w:t>XVIII.</w:t>
      </w:r>
      <w:r>
        <w:rPr>
          <w:rFonts w:ascii="Palatino Linotype" w:hAnsi="Palatino Linotype" w:cs="Arial"/>
          <w:i/>
          <w:sz w:val="22"/>
          <w:szCs w:val="22"/>
        </w:rPr>
        <w:t xml:space="preserve">  </w:t>
      </w:r>
      <w:r>
        <w:rPr>
          <w:rFonts w:ascii="Palatino Linotype" w:hAnsi="Palatino Linotype" w:cs="Arial"/>
          <w:b/>
          <w:i/>
          <w:sz w:val="22"/>
          <w:szCs w:val="22"/>
        </w:rPr>
        <w:t>Versión pública:</w:t>
      </w:r>
      <w:r>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62D56E9" w14:textId="77777777" w:rsidR="00074CDF" w:rsidRDefault="00074CDF" w:rsidP="00074CDF">
      <w:pPr>
        <w:ind w:left="851" w:right="902"/>
        <w:jc w:val="both"/>
        <w:rPr>
          <w:rFonts w:ascii="Palatino Linotype" w:hAnsi="Palatino Linotype" w:cs="Arial"/>
          <w:i/>
          <w:sz w:val="22"/>
          <w:szCs w:val="22"/>
        </w:rPr>
      </w:pPr>
      <w:r>
        <w:rPr>
          <w:rFonts w:ascii="Palatino Linotype" w:hAnsi="Palatino Linotype" w:cs="Arial"/>
          <w:b/>
          <w:i/>
          <w:sz w:val="22"/>
          <w:szCs w:val="22"/>
        </w:rPr>
        <w:t>Cuarto.</w:t>
      </w:r>
      <w:r>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46C0BC7" w14:textId="77777777" w:rsidR="00074CDF" w:rsidRDefault="00074CDF" w:rsidP="00074CDF">
      <w:pPr>
        <w:ind w:left="851" w:right="902"/>
        <w:jc w:val="both"/>
        <w:rPr>
          <w:rFonts w:ascii="Palatino Linotype" w:hAnsi="Palatino Linotype" w:cs="Arial"/>
          <w:i/>
          <w:sz w:val="22"/>
          <w:szCs w:val="22"/>
        </w:rPr>
      </w:pPr>
      <w:r>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00C90AF" w14:textId="77777777" w:rsidR="00074CDF" w:rsidRDefault="00074CDF" w:rsidP="00074CDF">
      <w:pPr>
        <w:ind w:left="851" w:right="902"/>
        <w:jc w:val="both"/>
        <w:rPr>
          <w:rFonts w:ascii="Palatino Linotype" w:hAnsi="Palatino Linotype" w:cs="Arial"/>
          <w:i/>
          <w:sz w:val="22"/>
          <w:szCs w:val="22"/>
        </w:rPr>
      </w:pPr>
      <w:r>
        <w:rPr>
          <w:rFonts w:ascii="Palatino Linotype" w:hAnsi="Palatino Linotype" w:cs="Arial"/>
          <w:b/>
          <w:i/>
          <w:sz w:val="22"/>
          <w:szCs w:val="22"/>
        </w:rPr>
        <w:t>Quinto.</w:t>
      </w:r>
      <w:r>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1756AD"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Sexto: Derogado</w:t>
      </w:r>
    </w:p>
    <w:p w14:paraId="4365012A"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Séptimo. La clasificaci6n de la informaci6n se llevara a cabo en el momento en que:</w:t>
      </w:r>
    </w:p>
    <w:p w14:paraId="14EA8BB1"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I. Se reciba una solicitud de acceso a la información;</w:t>
      </w:r>
    </w:p>
    <w:p w14:paraId="04FDBA34"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II. Se determine mediante resolución del Comité de Transparencia, el Órgano</w:t>
      </w:r>
    </w:p>
    <w:p w14:paraId="14DD1983"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Garante competente, o en cumplimiento a una sentencia del Poder</w:t>
      </w:r>
    </w:p>
    <w:p w14:paraId="0128680C"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Judicial; o</w:t>
      </w:r>
    </w:p>
    <w:p w14:paraId="062C4358"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6B20362C"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4DCB2BF4" w14:textId="77777777" w:rsidR="00074CDF" w:rsidRDefault="00074CDF" w:rsidP="00074CDF">
      <w:pPr>
        <w:ind w:left="851" w:right="902"/>
        <w:jc w:val="both"/>
        <w:rPr>
          <w:rFonts w:ascii="Palatino Linotype" w:hAnsi="Palatino Linotype" w:cs="Arial"/>
          <w:b/>
          <w:i/>
          <w:sz w:val="22"/>
          <w:szCs w:val="22"/>
        </w:rPr>
      </w:pPr>
      <w:r>
        <w:t xml:space="preserve"> </w:t>
      </w:r>
      <w:r>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066214DF"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7BC771B2"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D61ACD5" w14:textId="77777777" w:rsidR="00074CDF" w:rsidRDefault="00074CDF" w:rsidP="00074CDF">
      <w:pPr>
        <w:ind w:left="851" w:right="902"/>
        <w:jc w:val="both"/>
        <w:rPr>
          <w:rFonts w:ascii="Palatino Linotype" w:hAnsi="Palatino Linotype" w:cs="Arial"/>
          <w:i/>
          <w:sz w:val="22"/>
          <w:szCs w:val="22"/>
        </w:rPr>
      </w:pPr>
      <w:r>
        <w:rPr>
          <w:rFonts w:ascii="Palatino Linotype" w:hAnsi="Palatino Linotype" w:cs="Arial"/>
          <w:b/>
          <w:i/>
          <w:sz w:val="22"/>
          <w:szCs w:val="22"/>
        </w:rPr>
        <w:t>Noveno.</w:t>
      </w:r>
      <w:r>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73021E7"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C914913"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p>
    <w:p w14:paraId="5CAD338B"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Décimo primero.</w:t>
      </w:r>
      <w:r>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hAnsi="Palatino Linotype" w:cs="Arial"/>
          <w:b/>
          <w:i/>
          <w:sz w:val="22"/>
          <w:szCs w:val="22"/>
        </w:rPr>
        <w:t>”</w:t>
      </w:r>
    </w:p>
    <w:p w14:paraId="7B9F4CEF" w14:textId="77777777" w:rsidR="00074CDF" w:rsidRDefault="00074CDF" w:rsidP="00074CDF">
      <w:pPr>
        <w:ind w:left="851" w:right="902"/>
        <w:jc w:val="both"/>
        <w:rPr>
          <w:rFonts w:ascii="Palatino Linotype" w:hAnsi="Palatino Linotype" w:cs="Arial"/>
          <w:b/>
          <w:i/>
          <w:sz w:val="22"/>
          <w:szCs w:val="22"/>
        </w:rPr>
      </w:pPr>
      <w:r>
        <w:rPr>
          <w:rFonts w:ascii="Palatino Linotype" w:hAnsi="Palatino Linotype" w:cs="Arial"/>
          <w:b/>
          <w:i/>
          <w:sz w:val="22"/>
          <w:szCs w:val="22"/>
        </w:rPr>
        <w:t>(Énfasis Añadido)</w:t>
      </w:r>
    </w:p>
    <w:p w14:paraId="5AF9912F" w14:textId="2DCBC58F" w:rsidR="001B382C" w:rsidRPr="00074CDF" w:rsidRDefault="001B382C" w:rsidP="00074CDF">
      <w:pPr>
        <w:ind w:left="851" w:right="899"/>
        <w:jc w:val="both"/>
        <w:rPr>
          <w:rFonts w:ascii="Palatino Linotype" w:hAnsi="Palatino Linotype" w:cs="Arial"/>
          <w:b/>
          <w:i/>
          <w:sz w:val="22"/>
          <w:szCs w:val="22"/>
        </w:rPr>
      </w:pPr>
    </w:p>
    <w:p w14:paraId="34C42E11" w14:textId="77777777" w:rsidR="00693971" w:rsidRPr="00074CDF" w:rsidRDefault="00693971" w:rsidP="00074CDF">
      <w:pPr>
        <w:spacing w:line="360" w:lineRule="auto"/>
        <w:jc w:val="both"/>
        <w:rPr>
          <w:rFonts w:ascii="Palatino Linotype" w:hAnsi="Palatino Linotype" w:cs="Arial"/>
        </w:rPr>
      </w:pPr>
    </w:p>
    <w:p w14:paraId="56C735F0" w14:textId="0593B332" w:rsidR="00F35366" w:rsidRPr="00074CDF" w:rsidRDefault="00F35366" w:rsidP="00074CDF">
      <w:pPr>
        <w:spacing w:line="360" w:lineRule="auto"/>
        <w:jc w:val="both"/>
        <w:rPr>
          <w:rFonts w:ascii="Palatino Linotype" w:hAnsi="Palatino Linotype" w:cs="Arial"/>
        </w:rPr>
      </w:pPr>
      <w:r w:rsidRPr="00074CDF">
        <w:rPr>
          <w:rFonts w:ascii="Palatino Linotype" w:hAnsi="Palatino Linotype" w:cs="Arial"/>
        </w:rPr>
        <w:t>No pasa desapercibido que para el caso en específico, la información que se ordena entregar, por su propia y especial naturaleza pueda involucrar</w:t>
      </w:r>
      <w:r w:rsidR="004C7615" w:rsidRPr="00074CDF">
        <w:rPr>
          <w:rFonts w:ascii="Palatino Linotype" w:hAnsi="Palatino Linotype" w:cs="Arial"/>
        </w:rPr>
        <w:t xml:space="preserve"> el tratamiento de datos personales de</w:t>
      </w:r>
      <w:r w:rsidRPr="00074CDF">
        <w:rPr>
          <w:rFonts w:ascii="Palatino Linotype" w:hAnsi="Palatino Linotype" w:cs="Arial"/>
        </w:rPr>
        <w:t xml:space="preserve"> menores de edad, por lo que se debe pre</w:t>
      </w:r>
      <w:r w:rsidR="00E32AA0" w:rsidRPr="00074CDF">
        <w:rPr>
          <w:rFonts w:ascii="Palatino Linotype" w:hAnsi="Palatino Linotype" w:cs="Arial"/>
        </w:rPr>
        <w:t>cisar de manera especial que por lo que hace a los nombres de niñas, niños y adolescentes no deberá ser objeto de divulgación, toda vez que la misma al ser de carácter informativo permitiría identificarlos y al mismo tiempo atentar contra su honra, imagen y reputación.</w:t>
      </w:r>
    </w:p>
    <w:p w14:paraId="58678DDD" w14:textId="77777777" w:rsidR="00E32AA0" w:rsidRPr="00074CDF" w:rsidRDefault="00E32AA0" w:rsidP="00074CDF">
      <w:pPr>
        <w:spacing w:line="360" w:lineRule="auto"/>
        <w:jc w:val="both"/>
        <w:rPr>
          <w:rFonts w:ascii="Palatino Linotype" w:hAnsi="Palatino Linotype" w:cs="Arial"/>
        </w:rPr>
      </w:pPr>
    </w:p>
    <w:p w14:paraId="5ECD1558" w14:textId="1076B536" w:rsidR="00E32AA0" w:rsidRPr="00074CDF" w:rsidRDefault="00E32AA0" w:rsidP="00074CDF">
      <w:pPr>
        <w:spacing w:line="360" w:lineRule="auto"/>
        <w:jc w:val="both"/>
        <w:rPr>
          <w:rFonts w:ascii="Palatino Linotype" w:hAnsi="Palatino Linotype" w:cs="Arial"/>
        </w:rPr>
      </w:pPr>
      <w:r w:rsidRPr="00074CDF">
        <w:rPr>
          <w:rFonts w:ascii="Palatino Linotype" w:hAnsi="Palatino Linotype" w:cs="Arial"/>
        </w:rPr>
        <w:t>Así las cosas, en materia de protección de datos personales de niñas, niños y adolescentes, todas las autoridades deberán garantizar el ejercicio del derecho a la intimidad, procurando la defensa, tutela y protección de los datos personales que puedan recabar en el ámbito de sus atribuciones.</w:t>
      </w:r>
    </w:p>
    <w:p w14:paraId="0F5A2629" w14:textId="77777777" w:rsidR="00E32AA0" w:rsidRPr="00074CDF" w:rsidRDefault="00E32AA0" w:rsidP="00074CDF">
      <w:pPr>
        <w:spacing w:line="360" w:lineRule="auto"/>
        <w:jc w:val="both"/>
        <w:rPr>
          <w:rFonts w:ascii="Palatino Linotype" w:hAnsi="Palatino Linotype" w:cs="Arial"/>
        </w:rPr>
      </w:pPr>
    </w:p>
    <w:p w14:paraId="35128294" w14:textId="2259E28F" w:rsidR="00E32AA0" w:rsidRPr="00074CDF" w:rsidRDefault="00E32AA0" w:rsidP="00074CDF">
      <w:pPr>
        <w:spacing w:line="360" w:lineRule="auto"/>
        <w:jc w:val="both"/>
        <w:rPr>
          <w:rFonts w:ascii="Palatino Linotype" w:hAnsi="Palatino Linotype" w:cs="Arial"/>
        </w:rPr>
      </w:pPr>
      <w:r w:rsidRPr="00074CDF">
        <w:rPr>
          <w:rFonts w:ascii="Palatino Linotype" w:hAnsi="Palatino Linotype" w:cs="Arial"/>
        </w:rPr>
        <w:t>La protección de los datos personales está estrechamente relacionada c</w:t>
      </w:r>
      <w:r w:rsidR="004719CE" w:rsidRPr="00074CDF">
        <w:rPr>
          <w:rFonts w:ascii="Palatino Linotype" w:hAnsi="Palatino Linotype" w:cs="Arial"/>
        </w:rPr>
        <w:t>on el interés superior de menor, cuya base normativa se encuentra establecido en la Convención sobre los Derechos del Niño y propósito fundamental es garantizar la seguridad y los actos del Estado y sus organismos auxiliares sobre la legislación y políticas públicas para la protección de personas menores de edad.</w:t>
      </w:r>
    </w:p>
    <w:p w14:paraId="40DE11B3" w14:textId="77777777" w:rsidR="004719CE" w:rsidRPr="00074CDF" w:rsidRDefault="004719CE" w:rsidP="00074CDF">
      <w:pPr>
        <w:spacing w:line="360" w:lineRule="auto"/>
        <w:jc w:val="both"/>
        <w:rPr>
          <w:rFonts w:ascii="Palatino Linotype" w:hAnsi="Palatino Linotype" w:cs="Arial"/>
        </w:rPr>
      </w:pPr>
    </w:p>
    <w:p w14:paraId="6D555C51" w14:textId="330D770F" w:rsidR="004719CE" w:rsidRPr="00074CDF" w:rsidRDefault="004719CE" w:rsidP="00074CDF">
      <w:pPr>
        <w:spacing w:line="360" w:lineRule="auto"/>
        <w:jc w:val="both"/>
        <w:rPr>
          <w:rFonts w:ascii="Palatino Linotype" w:hAnsi="Palatino Linotype" w:cs="Arial"/>
        </w:rPr>
      </w:pPr>
      <w:r w:rsidRPr="00074CDF">
        <w:rPr>
          <w:rFonts w:ascii="Palatino Linotype" w:hAnsi="Palatino Linotype" w:cs="Arial"/>
        </w:rPr>
        <w:t>Por lo anterior, resulta prudente hacer mención de diversos elementos normativos que regulan la protección de los datos personales de niñas, niños y adolescentes.</w:t>
      </w:r>
    </w:p>
    <w:p w14:paraId="31C3C34E" w14:textId="77777777" w:rsidR="004719CE" w:rsidRPr="00074CDF" w:rsidRDefault="004719CE" w:rsidP="00074CDF">
      <w:pPr>
        <w:spacing w:line="360" w:lineRule="auto"/>
        <w:jc w:val="both"/>
        <w:rPr>
          <w:rFonts w:ascii="Palatino Linotype" w:hAnsi="Palatino Linotype" w:cs="Arial"/>
        </w:rPr>
      </w:pPr>
    </w:p>
    <w:p w14:paraId="2BEBA6A1" w14:textId="072A4A4A" w:rsidR="004719CE" w:rsidRPr="00074CDF" w:rsidRDefault="004F4BE6" w:rsidP="00074CDF">
      <w:pPr>
        <w:spacing w:line="276" w:lineRule="auto"/>
        <w:ind w:left="851" w:right="850"/>
        <w:jc w:val="both"/>
        <w:rPr>
          <w:rFonts w:ascii="Palatino Linotype" w:hAnsi="Palatino Linotype" w:cs="Arial"/>
          <w:b/>
          <w:i/>
          <w:sz w:val="22"/>
          <w:szCs w:val="22"/>
        </w:rPr>
      </w:pPr>
      <w:r w:rsidRPr="00074CDF">
        <w:rPr>
          <w:rFonts w:ascii="Palatino Linotype" w:hAnsi="Palatino Linotype" w:cs="Arial"/>
          <w:b/>
          <w:i/>
          <w:sz w:val="22"/>
          <w:szCs w:val="22"/>
        </w:rPr>
        <w:t>“</w:t>
      </w:r>
      <w:r w:rsidR="004719CE" w:rsidRPr="00074CDF">
        <w:rPr>
          <w:rFonts w:ascii="Palatino Linotype" w:hAnsi="Palatino Linotype" w:cs="Arial"/>
          <w:b/>
          <w:i/>
          <w:sz w:val="22"/>
          <w:szCs w:val="22"/>
        </w:rPr>
        <w:t>Convención sobre los Derechos del Niño</w:t>
      </w:r>
    </w:p>
    <w:p w14:paraId="22793195" w14:textId="77777777" w:rsidR="004719CE" w:rsidRPr="00074CDF" w:rsidRDefault="004719CE" w:rsidP="00074CDF">
      <w:pPr>
        <w:spacing w:line="276" w:lineRule="auto"/>
        <w:ind w:left="851" w:right="850"/>
        <w:jc w:val="both"/>
        <w:rPr>
          <w:rFonts w:ascii="Palatino Linotype" w:hAnsi="Palatino Linotype" w:cs="Arial"/>
          <w:i/>
          <w:sz w:val="22"/>
          <w:szCs w:val="22"/>
        </w:rPr>
      </w:pPr>
    </w:p>
    <w:p w14:paraId="7C70A816" w14:textId="77777777" w:rsidR="004F4BE6" w:rsidRPr="00074CDF" w:rsidRDefault="004719CE"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w:t>
      </w:r>
      <w:r w:rsidRPr="00074CDF">
        <w:rPr>
          <w:rFonts w:ascii="Palatino Linotype" w:hAnsi="Palatino Linotype"/>
          <w:b/>
          <w:i/>
          <w:sz w:val="22"/>
          <w:szCs w:val="22"/>
        </w:rPr>
        <w:t>Artículo 3</w:t>
      </w:r>
      <w:r w:rsidRPr="00074CDF">
        <w:rPr>
          <w:rFonts w:ascii="Palatino Linotype" w:hAnsi="Palatino Linotype"/>
          <w:i/>
          <w:sz w:val="22"/>
          <w:szCs w:val="22"/>
        </w:rPr>
        <w:t xml:space="preserve"> </w:t>
      </w:r>
    </w:p>
    <w:p w14:paraId="26A6E0B4" w14:textId="08ED3E78" w:rsidR="004719CE" w:rsidRPr="00074CDF" w:rsidRDefault="004719CE"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1</w:t>
      </w:r>
      <w:r w:rsidRPr="00074CDF">
        <w:rPr>
          <w:rFonts w:ascii="Palatino Linotype" w:hAnsi="Palatino Linotype"/>
          <w:i/>
          <w:sz w:val="22"/>
          <w:szCs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0D08FE56" w14:textId="77777777" w:rsidR="004719CE" w:rsidRPr="00074CDF" w:rsidRDefault="004719CE"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2</w:t>
      </w:r>
      <w:r w:rsidRPr="00074CDF">
        <w:rPr>
          <w:rFonts w:ascii="Palatino Linotype" w:hAnsi="Palatino Linotype"/>
          <w:i/>
          <w:sz w:val="22"/>
          <w:szCs w:val="22"/>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w:t>
      </w:r>
    </w:p>
    <w:p w14:paraId="1E6FDD60" w14:textId="2D11D53A" w:rsidR="004719CE" w:rsidRPr="00074CDF" w:rsidRDefault="004719CE" w:rsidP="00074CDF">
      <w:pPr>
        <w:spacing w:line="276" w:lineRule="auto"/>
        <w:ind w:left="851" w:right="850"/>
        <w:jc w:val="both"/>
        <w:rPr>
          <w:rFonts w:ascii="Palatino Linotype" w:hAnsi="Palatino Linotype" w:cs="Arial"/>
          <w:i/>
          <w:sz w:val="22"/>
          <w:szCs w:val="22"/>
        </w:rPr>
      </w:pPr>
      <w:r w:rsidRPr="00074CDF">
        <w:rPr>
          <w:rFonts w:ascii="Palatino Linotype" w:hAnsi="Palatino Linotype"/>
          <w:b/>
          <w:i/>
          <w:sz w:val="22"/>
          <w:szCs w:val="22"/>
        </w:rPr>
        <w:t>3</w:t>
      </w:r>
      <w:r w:rsidRPr="00074CDF">
        <w:rPr>
          <w:rFonts w:ascii="Palatino Linotype" w:hAnsi="Palatino Linotype"/>
          <w:i/>
          <w:sz w:val="22"/>
          <w:szCs w:val="22"/>
        </w:rPr>
        <w:t>.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14:paraId="336D25C5" w14:textId="77777777" w:rsidR="00F35366" w:rsidRPr="00074CDF" w:rsidRDefault="00F35366" w:rsidP="00074CDF">
      <w:pPr>
        <w:spacing w:line="276" w:lineRule="auto"/>
        <w:ind w:left="851" w:right="850"/>
        <w:jc w:val="both"/>
        <w:rPr>
          <w:rFonts w:ascii="Palatino Linotype" w:hAnsi="Palatino Linotype" w:cs="Arial"/>
          <w:i/>
          <w:sz w:val="22"/>
          <w:szCs w:val="22"/>
        </w:rPr>
      </w:pPr>
    </w:p>
    <w:p w14:paraId="5DF5EA33" w14:textId="77777777" w:rsidR="004719CE" w:rsidRPr="00074CDF" w:rsidRDefault="004719CE" w:rsidP="00074CDF">
      <w:pPr>
        <w:spacing w:line="276" w:lineRule="auto"/>
        <w:ind w:left="851" w:right="850"/>
        <w:jc w:val="both"/>
        <w:rPr>
          <w:rFonts w:ascii="Palatino Linotype" w:hAnsi="Palatino Linotype"/>
          <w:b/>
          <w:i/>
          <w:sz w:val="22"/>
          <w:szCs w:val="22"/>
        </w:rPr>
      </w:pPr>
      <w:r w:rsidRPr="00074CDF">
        <w:rPr>
          <w:rFonts w:ascii="Palatino Linotype" w:hAnsi="Palatino Linotype"/>
          <w:b/>
          <w:i/>
          <w:sz w:val="22"/>
          <w:szCs w:val="22"/>
        </w:rPr>
        <w:t xml:space="preserve">Artículo 8 </w:t>
      </w:r>
    </w:p>
    <w:p w14:paraId="351DDE60" w14:textId="3E2695DF" w:rsidR="004719CE" w:rsidRPr="00074CDF" w:rsidRDefault="004719CE"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1</w:t>
      </w:r>
      <w:r w:rsidRPr="00074CDF">
        <w:rPr>
          <w:rFonts w:ascii="Palatino Linotype" w:hAnsi="Palatino Linotype"/>
          <w:i/>
          <w:sz w:val="22"/>
          <w:szCs w:val="22"/>
        </w:rPr>
        <w:t xml:space="preserve">. Los Estados Partes se comprometen a respetar el derecho del niño a preservar su identidad, incluidos la nacionalidad, el nombre y las relaciones familiares de conformidad con la ley sin injerencias ilícitas. </w:t>
      </w:r>
    </w:p>
    <w:p w14:paraId="202DDD73" w14:textId="55E8C5B7" w:rsidR="004719CE" w:rsidRPr="00074CDF" w:rsidRDefault="004719CE"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2</w:t>
      </w:r>
      <w:r w:rsidRPr="00074CDF">
        <w:rPr>
          <w:rFonts w:ascii="Palatino Linotype" w:hAnsi="Palatino Linotype"/>
          <w:i/>
          <w:sz w:val="22"/>
          <w:szCs w:val="22"/>
        </w:rPr>
        <w:t>. Cuando un niño sea privado ilegalmente de algunos de los elementos de su identidad o de todos ellos, los Estados Partes deberán prestar la asistencia y protección apropiadas con miras a restablecer rápidamente su identidad.</w:t>
      </w:r>
    </w:p>
    <w:p w14:paraId="093F17A2" w14:textId="77777777" w:rsidR="004F4BE6" w:rsidRPr="00074CDF" w:rsidRDefault="004F4BE6" w:rsidP="00074CDF">
      <w:pPr>
        <w:spacing w:line="276" w:lineRule="auto"/>
        <w:ind w:left="851" w:right="850"/>
        <w:jc w:val="both"/>
        <w:rPr>
          <w:rFonts w:ascii="Palatino Linotype" w:hAnsi="Palatino Linotype"/>
          <w:i/>
          <w:sz w:val="22"/>
          <w:szCs w:val="22"/>
        </w:rPr>
      </w:pPr>
    </w:p>
    <w:p w14:paraId="1A854289" w14:textId="77777777" w:rsidR="004F4BE6" w:rsidRPr="00074CDF" w:rsidRDefault="004F4BE6" w:rsidP="00074CDF">
      <w:pPr>
        <w:spacing w:line="276" w:lineRule="auto"/>
        <w:ind w:left="851" w:right="850"/>
        <w:jc w:val="both"/>
        <w:rPr>
          <w:rFonts w:ascii="Palatino Linotype" w:hAnsi="Palatino Linotype"/>
          <w:b/>
          <w:i/>
          <w:sz w:val="22"/>
          <w:szCs w:val="22"/>
        </w:rPr>
      </w:pPr>
      <w:r w:rsidRPr="00074CDF">
        <w:rPr>
          <w:rFonts w:ascii="Palatino Linotype" w:hAnsi="Palatino Linotype"/>
          <w:b/>
          <w:i/>
          <w:sz w:val="22"/>
          <w:szCs w:val="22"/>
        </w:rPr>
        <w:t xml:space="preserve">Artículo 16 </w:t>
      </w:r>
    </w:p>
    <w:p w14:paraId="5A2B2231" w14:textId="77777777"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1</w:t>
      </w:r>
      <w:r w:rsidRPr="00074CDF">
        <w:rPr>
          <w:rFonts w:ascii="Palatino Linotype" w:hAnsi="Palatino Linotype"/>
          <w:i/>
          <w:sz w:val="22"/>
          <w:szCs w:val="22"/>
        </w:rPr>
        <w:t xml:space="preserve">. Ningún niño será objeto de injerencias arbitrarias o ilegales en su vida privada, su familia, su domicilio o su correspondencia ni de ataques ilegales a su honra y a su reputación. </w:t>
      </w:r>
    </w:p>
    <w:p w14:paraId="547A6057" w14:textId="4426F244"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2</w:t>
      </w:r>
      <w:r w:rsidRPr="00074CDF">
        <w:rPr>
          <w:rFonts w:ascii="Palatino Linotype" w:hAnsi="Palatino Linotype"/>
          <w:i/>
          <w:sz w:val="22"/>
          <w:szCs w:val="22"/>
        </w:rPr>
        <w:t>. El niño tiene derecho a la protección de la ley contra esas injerencias o ataques.”</w:t>
      </w:r>
    </w:p>
    <w:p w14:paraId="1082396B" w14:textId="77777777" w:rsidR="004F4BE6" w:rsidRPr="00074CDF" w:rsidRDefault="004F4BE6" w:rsidP="00074CDF">
      <w:pPr>
        <w:spacing w:line="276" w:lineRule="auto"/>
        <w:ind w:left="851" w:right="850"/>
        <w:jc w:val="both"/>
        <w:rPr>
          <w:rFonts w:ascii="Palatino Linotype" w:hAnsi="Palatino Linotype"/>
          <w:i/>
          <w:sz w:val="22"/>
          <w:szCs w:val="22"/>
        </w:rPr>
      </w:pPr>
    </w:p>
    <w:p w14:paraId="6EE17DB5" w14:textId="62331C8B" w:rsidR="004F4BE6" w:rsidRPr="00074CDF" w:rsidRDefault="004F4BE6" w:rsidP="00074CDF">
      <w:pPr>
        <w:spacing w:line="276" w:lineRule="auto"/>
        <w:ind w:left="851" w:right="850"/>
        <w:jc w:val="both"/>
        <w:rPr>
          <w:rFonts w:ascii="Palatino Linotype" w:hAnsi="Palatino Linotype"/>
          <w:b/>
          <w:i/>
          <w:sz w:val="22"/>
          <w:szCs w:val="22"/>
        </w:rPr>
      </w:pPr>
      <w:r w:rsidRPr="00074CDF">
        <w:rPr>
          <w:rFonts w:ascii="Palatino Linotype" w:hAnsi="Palatino Linotype"/>
          <w:b/>
          <w:i/>
          <w:sz w:val="22"/>
          <w:szCs w:val="22"/>
        </w:rPr>
        <w:t>“Constitución Política de los Estados Unidos Mexicanos</w:t>
      </w:r>
    </w:p>
    <w:p w14:paraId="1B69A7ED" w14:textId="77777777" w:rsidR="004F4BE6" w:rsidRPr="00074CDF" w:rsidRDefault="004F4BE6" w:rsidP="00074CDF">
      <w:pPr>
        <w:spacing w:line="276" w:lineRule="auto"/>
        <w:ind w:left="851" w:right="850"/>
        <w:jc w:val="both"/>
        <w:rPr>
          <w:rFonts w:ascii="Palatino Linotype" w:hAnsi="Palatino Linotype"/>
          <w:i/>
          <w:sz w:val="22"/>
          <w:szCs w:val="22"/>
        </w:rPr>
      </w:pPr>
    </w:p>
    <w:p w14:paraId="35082672" w14:textId="77777777"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Artículo 1o.</w:t>
      </w:r>
      <w:r w:rsidRPr="00074CDF">
        <w:rPr>
          <w:rFonts w:ascii="Palatino Linotype" w:hAnsi="Palatino Linotype"/>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62AF46E2" w14:textId="77777777"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 xml:space="preserve">Las normas relativas a los derechos humanos se interpretarán de conformidad con esta Constitución y con los tratados internacionales de la materia favoreciendo en todo tiempo a las personas la protección más amplia. </w:t>
      </w:r>
    </w:p>
    <w:p w14:paraId="01B61472" w14:textId="77777777"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14:paraId="47CCFC80" w14:textId="3164E351"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Está prohibida la esclavitud en los Estados Unidos Mexicanos. Los esclavos del extranjero que entren al territorio nacional alcanzarán, por este solo hecho, su libertad y la protección de las leyes.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02EA4269" w14:textId="77777777" w:rsidR="004F4BE6" w:rsidRPr="00074CDF" w:rsidRDefault="004F4BE6" w:rsidP="00074CDF">
      <w:pPr>
        <w:spacing w:line="276" w:lineRule="auto"/>
        <w:ind w:left="851" w:right="850"/>
        <w:jc w:val="both"/>
        <w:rPr>
          <w:rFonts w:ascii="Palatino Linotype" w:hAnsi="Palatino Linotype"/>
          <w:i/>
          <w:sz w:val="22"/>
          <w:szCs w:val="22"/>
        </w:rPr>
      </w:pPr>
    </w:p>
    <w:p w14:paraId="06715613" w14:textId="0DFB7024" w:rsidR="004F4BE6" w:rsidRPr="00074CDF" w:rsidRDefault="004F4BE6" w:rsidP="00074CDF">
      <w:pPr>
        <w:spacing w:line="276" w:lineRule="auto"/>
        <w:ind w:left="851" w:right="850"/>
        <w:jc w:val="both"/>
        <w:rPr>
          <w:rFonts w:ascii="Palatino Linotype" w:hAnsi="Palatino Linotype"/>
          <w:b/>
          <w:i/>
          <w:sz w:val="22"/>
          <w:szCs w:val="22"/>
        </w:rPr>
      </w:pPr>
      <w:r w:rsidRPr="00074CDF">
        <w:rPr>
          <w:rFonts w:ascii="Palatino Linotype" w:hAnsi="Palatino Linotype"/>
          <w:b/>
          <w:i/>
          <w:sz w:val="22"/>
          <w:szCs w:val="22"/>
        </w:rPr>
        <w:t>Artículo 4º</w:t>
      </w:r>
    </w:p>
    <w:p w14:paraId="70026A11" w14:textId="7013ED77"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w:t>
      </w:r>
    </w:p>
    <w:p w14:paraId="50D2E487" w14:textId="77777777"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1127CF76" w14:textId="77777777"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 xml:space="preserve">Los ascendientes, tutores y custodios tienen la obligación de preservar y exigir el cumplimiento de estos derechos y principios. </w:t>
      </w:r>
    </w:p>
    <w:p w14:paraId="017B3E5C" w14:textId="3F4E9E7C"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El Estado otorgará facilidades a los particulares para que coadyuven al cumplimiento de los derechos de la niñez.</w:t>
      </w:r>
    </w:p>
    <w:p w14:paraId="4622D2DD" w14:textId="77777777" w:rsidR="004F4BE6" w:rsidRPr="00074CDF" w:rsidRDefault="004F4BE6" w:rsidP="00074CDF">
      <w:pPr>
        <w:spacing w:line="276" w:lineRule="auto"/>
        <w:ind w:left="851" w:right="850"/>
        <w:jc w:val="both"/>
        <w:rPr>
          <w:rFonts w:ascii="Palatino Linotype" w:hAnsi="Palatino Linotype"/>
          <w:i/>
          <w:sz w:val="22"/>
          <w:szCs w:val="22"/>
        </w:rPr>
      </w:pPr>
    </w:p>
    <w:p w14:paraId="41003DA1" w14:textId="5BB0F2A5"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Artículo 6o</w:t>
      </w:r>
      <w:r w:rsidRPr="00074CDF">
        <w:rPr>
          <w:rFonts w:ascii="Palatino Linotype" w:hAnsi="Palatino Linotype"/>
          <w:i/>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E597EAE" w14:textId="294F6A0A"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w:t>
      </w:r>
    </w:p>
    <w:p w14:paraId="25898F69" w14:textId="0A7234D7"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II</w:t>
      </w:r>
      <w:r w:rsidRPr="00074CDF">
        <w:rPr>
          <w:rFonts w:ascii="Palatino Linotype" w:hAnsi="Palatino Linotype"/>
          <w:i/>
          <w:sz w:val="22"/>
          <w:szCs w:val="22"/>
        </w:rPr>
        <w:t>. La información que se refiere a la vida privada y los datos personales será protegida en los términos y con las excepciones que fijen las leyes.</w:t>
      </w:r>
    </w:p>
    <w:p w14:paraId="5A61D067" w14:textId="77777777" w:rsidR="004F4BE6" w:rsidRPr="00074CDF" w:rsidRDefault="004F4BE6" w:rsidP="00074CDF">
      <w:pPr>
        <w:spacing w:line="276" w:lineRule="auto"/>
        <w:ind w:left="851" w:right="850"/>
        <w:jc w:val="both"/>
        <w:rPr>
          <w:rFonts w:ascii="Palatino Linotype" w:hAnsi="Palatino Linotype"/>
          <w:i/>
          <w:sz w:val="22"/>
          <w:szCs w:val="22"/>
        </w:rPr>
      </w:pPr>
    </w:p>
    <w:p w14:paraId="7584F760" w14:textId="0E7EE8E9" w:rsidR="004F4BE6" w:rsidRPr="00074CDF" w:rsidRDefault="004F4BE6" w:rsidP="00074CDF">
      <w:pPr>
        <w:spacing w:line="276" w:lineRule="auto"/>
        <w:ind w:left="851" w:right="850"/>
        <w:jc w:val="both"/>
        <w:rPr>
          <w:rFonts w:ascii="Palatino Linotype" w:hAnsi="Palatino Linotype"/>
          <w:b/>
          <w:i/>
          <w:sz w:val="22"/>
          <w:szCs w:val="22"/>
        </w:rPr>
      </w:pPr>
      <w:r w:rsidRPr="00074CDF">
        <w:rPr>
          <w:rFonts w:ascii="Palatino Linotype" w:hAnsi="Palatino Linotype"/>
          <w:b/>
          <w:i/>
          <w:sz w:val="22"/>
          <w:szCs w:val="22"/>
        </w:rPr>
        <w:t>Artículo 16.</w:t>
      </w:r>
    </w:p>
    <w:p w14:paraId="35B9F1A9" w14:textId="750B034B"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w:t>
      </w:r>
    </w:p>
    <w:p w14:paraId="00D135D6" w14:textId="12A70463"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DDAF41C" w14:textId="5C9DFA73" w:rsidR="004F4BE6" w:rsidRPr="00074CDF" w:rsidRDefault="004F4BE6" w:rsidP="00074CDF">
      <w:pPr>
        <w:spacing w:line="276" w:lineRule="auto"/>
        <w:ind w:left="851" w:right="850"/>
        <w:jc w:val="both"/>
        <w:rPr>
          <w:rFonts w:ascii="Palatino Linotype" w:hAnsi="Palatino Linotype"/>
          <w:b/>
          <w:i/>
          <w:sz w:val="22"/>
          <w:szCs w:val="22"/>
        </w:rPr>
      </w:pPr>
      <w:r w:rsidRPr="00074CDF">
        <w:rPr>
          <w:rFonts w:ascii="Palatino Linotype" w:hAnsi="Palatino Linotype"/>
          <w:b/>
          <w:i/>
          <w:sz w:val="22"/>
          <w:szCs w:val="22"/>
        </w:rPr>
        <w:t>“Ley General de los Derechos de Niñas, Niños y Adolescentes</w:t>
      </w:r>
    </w:p>
    <w:p w14:paraId="2BA44ED6" w14:textId="77777777" w:rsidR="004F4BE6" w:rsidRPr="00074CDF" w:rsidRDefault="004F4BE6" w:rsidP="00074CDF">
      <w:pPr>
        <w:spacing w:line="276" w:lineRule="auto"/>
        <w:ind w:left="851" w:right="850"/>
        <w:jc w:val="both"/>
        <w:rPr>
          <w:rFonts w:ascii="Palatino Linotype" w:hAnsi="Palatino Linotype"/>
          <w:i/>
          <w:sz w:val="22"/>
          <w:szCs w:val="22"/>
        </w:rPr>
      </w:pPr>
    </w:p>
    <w:p w14:paraId="5971451A" w14:textId="12D84904"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Artículo 76</w:t>
      </w:r>
      <w:r w:rsidRPr="00074CDF">
        <w:rPr>
          <w:rFonts w:ascii="Palatino Linotype" w:hAnsi="Palatino Linotype"/>
          <w:i/>
          <w:sz w:val="22"/>
          <w:szCs w:val="22"/>
        </w:rPr>
        <w:t>. Niñas, niños y adolescentes tienen derecho a la intimidad personal y familiar, y a la protección de sus datos personales. Niñas, niños y adolescentes no podrán ser objeto de injerencias arbitrarias o 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14:paraId="77B3F01E" w14:textId="77777777"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 xml:space="preserve">Quienes ejerzan la patria potestad, tutela o guarda y custodia, deberán orientar, supervisar y, en su caso, restringir, las conductas y hábitos de niñas, niños y adolescentes, siempre que atiendan al interés superior de la niñez. </w:t>
      </w:r>
    </w:p>
    <w:p w14:paraId="6B8423CC" w14:textId="77777777" w:rsidR="004F4BE6" w:rsidRPr="00074CDF" w:rsidRDefault="004F4BE6" w:rsidP="00074CDF">
      <w:pPr>
        <w:spacing w:line="276" w:lineRule="auto"/>
        <w:ind w:left="851" w:right="850"/>
        <w:jc w:val="both"/>
        <w:rPr>
          <w:rFonts w:ascii="Palatino Linotype" w:hAnsi="Palatino Linotype"/>
          <w:i/>
          <w:sz w:val="22"/>
          <w:szCs w:val="22"/>
        </w:rPr>
      </w:pPr>
    </w:p>
    <w:p w14:paraId="0E75EBA2" w14:textId="4D0FA044"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Artículo 77</w:t>
      </w:r>
      <w:r w:rsidRPr="00074CDF">
        <w:rPr>
          <w:rFonts w:ascii="Palatino Linotype" w:hAnsi="Palatino Linotype"/>
          <w:i/>
          <w:sz w:val="22"/>
          <w:szCs w:val="22"/>
        </w:rPr>
        <w:t>. Se considerará violación a la intimidad de niñas, niños o adolescentes cualquier manejo directo de su imagen, nombre, datos personales o referencias que permitan su identificación en los medios de comunicación que cuenten con concesión para prestar el servicio de radiodifusión y telecomunicaciones, así como medios impresos, o en medios electrónicos de los que tenga control el concesionario o medio impreso del que se trate, que menoscabe su honra o reputación, sea contrario a sus derechos o que los ponga en riesgo, conforme al principio de interés superior de la niñez.”</w:t>
      </w:r>
    </w:p>
    <w:p w14:paraId="475E33CF" w14:textId="77777777" w:rsidR="004F4BE6" w:rsidRPr="00074CDF" w:rsidRDefault="004F4BE6" w:rsidP="00074CDF">
      <w:pPr>
        <w:spacing w:line="276" w:lineRule="auto"/>
        <w:ind w:left="851" w:right="850"/>
        <w:jc w:val="both"/>
        <w:rPr>
          <w:rFonts w:ascii="Palatino Linotype" w:hAnsi="Palatino Linotype"/>
          <w:i/>
          <w:sz w:val="22"/>
          <w:szCs w:val="22"/>
        </w:rPr>
      </w:pPr>
    </w:p>
    <w:p w14:paraId="03F658DB" w14:textId="22AE4EB2" w:rsidR="004F4BE6" w:rsidRPr="00074CDF" w:rsidRDefault="004C7615" w:rsidP="00074CDF">
      <w:pPr>
        <w:spacing w:line="276" w:lineRule="auto"/>
        <w:ind w:left="851" w:right="850"/>
        <w:jc w:val="both"/>
        <w:rPr>
          <w:rFonts w:ascii="Palatino Linotype" w:hAnsi="Palatino Linotype"/>
          <w:b/>
          <w:i/>
          <w:sz w:val="22"/>
          <w:szCs w:val="22"/>
        </w:rPr>
      </w:pPr>
      <w:r w:rsidRPr="00074CDF">
        <w:rPr>
          <w:rFonts w:ascii="Palatino Linotype" w:hAnsi="Palatino Linotype"/>
          <w:b/>
          <w:i/>
          <w:sz w:val="22"/>
          <w:szCs w:val="22"/>
        </w:rPr>
        <w:t>“</w:t>
      </w:r>
      <w:r w:rsidR="004F4BE6" w:rsidRPr="00074CDF">
        <w:rPr>
          <w:rFonts w:ascii="Palatino Linotype" w:hAnsi="Palatino Linotype"/>
          <w:b/>
          <w:i/>
          <w:sz w:val="22"/>
          <w:szCs w:val="22"/>
        </w:rPr>
        <w:t xml:space="preserve">Ley General de Protección de Datos Personales en Posesión de Sujetos Obligados </w:t>
      </w:r>
    </w:p>
    <w:p w14:paraId="025D0CCD" w14:textId="77777777" w:rsidR="004F4BE6" w:rsidRPr="00074CDF" w:rsidRDefault="004F4BE6" w:rsidP="00074CDF">
      <w:pPr>
        <w:spacing w:line="276" w:lineRule="auto"/>
        <w:ind w:left="851" w:right="850"/>
        <w:jc w:val="both"/>
        <w:rPr>
          <w:rFonts w:ascii="Palatino Linotype" w:hAnsi="Palatino Linotype"/>
          <w:i/>
          <w:sz w:val="22"/>
          <w:szCs w:val="22"/>
        </w:rPr>
      </w:pPr>
    </w:p>
    <w:p w14:paraId="457829D4" w14:textId="77777777" w:rsidR="004C7615"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b/>
          <w:i/>
          <w:sz w:val="22"/>
          <w:szCs w:val="22"/>
        </w:rPr>
        <w:t>Artículo 7</w:t>
      </w:r>
      <w:r w:rsidRPr="00074CDF">
        <w:rPr>
          <w:rFonts w:ascii="Palatino Linotype" w:hAnsi="Palatino Linotype"/>
          <w:i/>
          <w:sz w:val="22"/>
          <w:szCs w:val="22"/>
        </w:rPr>
        <w:t xml:space="preserve">. Por regla general no podrán tratarse datos personales sensibles, salvo que se cuente con el consentimiento expreso de su titular o en su defecto, se trate de los casos establecidos en el artículo 22 de esta Ley. </w:t>
      </w:r>
    </w:p>
    <w:p w14:paraId="46C0C267" w14:textId="26B9471C" w:rsidR="004F4BE6" w:rsidRPr="00074CDF" w:rsidRDefault="004F4BE6" w:rsidP="00074CDF">
      <w:pPr>
        <w:spacing w:line="276" w:lineRule="auto"/>
        <w:ind w:left="851" w:right="850"/>
        <w:jc w:val="both"/>
        <w:rPr>
          <w:rFonts w:ascii="Palatino Linotype" w:hAnsi="Palatino Linotype"/>
          <w:i/>
          <w:sz w:val="22"/>
          <w:szCs w:val="22"/>
        </w:rPr>
      </w:pPr>
      <w:r w:rsidRPr="00074CDF">
        <w:rPr>
          <w:rFonts w:ascii="Palatino Linotype" w:hAnsi="Palatino Linotype"/>
          <w:i/>
          <w:sz w:val="22"/>
          <w:szCs w:val="22"/>
        </w:rPr>
        <w:t>En el tratamiento de datos personales de menores de edad se deberá privilegiar el interés superior de la niña, el niño y el adolescente, en términos de las disposiciones legales aplicables.</w:t>
      </w:r>
      <w:r w:rsidR="004C7615" w:rsidRPr="00074CDF">
        <w:rPr>
          <w:rFonts w:ascii="Palatino Linotype" w:hAnsi="Palatino Linotype"/>
          <w:i/>
          <w:sz w:val="22"/>
          <w:szCs w:val="22"/>
        </w:rPr>
        <w:t>”</w:t>
      </w:r>
    </w:p>
    <w:p w14:paraId="4D915259" w14:textId="77777777" w:rsidR="004719CE" w:rsidRPr="00074CDF" w:rsidRDefault="004719CE" w:rsidP="00074CDF">
      <w:pPr>
        <w:spacing w:line="360" w:lineRule="auto"/>
        <w:jc w:val="both"/>
        <w:rPr>
          <w:rFonts w:ascii="Palatino Linotype" w:hAnsi="Palatino Linotype" w:cs="Arial"/>
        </w:rPr>
      </w:pPr>
    </w:p>
    <w:p w14:paraId="42FC6746" w14:textId="77777777" w:rsidR="001B382C" w:rsidRPr="00074CDF" w:rsidRDefault="001B382C" w:rsidP="00074CDF">
      <w:pPr>
        <w:spacing w:line="360" w:lineRule="auto"/>
        <w:jc w:val="both"/>
        <w:rPr>
          <w:rFonts w:ascii="Palatino Linotype" w:hAnsi="Palatino Linotype" w:cs="Arial"/>
        </w:rPr>
      </w:pPr>
      <w:r w:rsidRPr="00074CD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812C27E" w14:textId="016004D6" w:rsidR="001B382C" w:rsidRPr="00074CDF" w:rsidRDefault="001B382C" w:rsidP="00074CDF">
      <w:pPr>
        <w:autoSpaceDE w:val="0"/>
        <w:autoSpaceDN w:val="0"/>
        <w:adjustRightInd w:val="0"/>
        <w:spacing w:before="100" w:beforeAutospacing="1" w:line="360" w:lineRule="auto"/>
        <w:ind w:right="-91"/>
        <w:jc w:val="both"/>
        <w:rPr>
          <w:rFonts w:ascii="Palatino Linotype" w:hAnsi="Palatino Linotype" w:cs="Arial"/>
          <w:lang w:eastAsia="es-CO"/>
        </w:rPr>
      </w:pPr>
      <w:r w:rsidRPr="00074CDF">
        <w:rPr>
          <w:rFonts w:ascii="Palatino Linotype" w:hAnsi="Palatino Linotype" w:cs="Arial"/>
        </w:rPr>
        <w:t xml:space="preserve">Consecuentemente, se destaca que la versión pública que elabore </w:t>
      </w:r>
      <w:r w:rsidRPr="00074CDF">
        <w:rPr>
          <w:rFonts w:ascii="Palatino Linotype" w:hAnsi="Palatino Linotype" w:cs="Arial"/>
          <w:b/>
        </w:rPr>
        <w:t>EL SUJETO OBLIGADO</w:t>
      </w:r>
      <w:r w:rsidRPr="00074CDF">
        <w:rPr>
          <w:rFonts w:ascii="Palatino Linotype" w:hAnsi="Palatino Linotype" w:cs="Arial"/>
        </w:rPr>
        <w:t xml:space="preserve"> debe cumplir con las formalidades exigidas en la Ley, por lo que para tal efecto emitirá el </w:t>
      </w:r>
      <w:r w:rsidRPr="00074CDF">
        <w:rPr>
          <w:rFonts w:ascii="Palatino Linotype" w:hAnsi="Palatino Linotype" w:cs="Arial"/>
          <w:b/>
        </w:rPr>
        <w:t>Acuerdo del Comité de Transparencia</w:t>
      </w:r>
      <w:r w:rsidRPr="00074CDF">
        <w:rPr>
          <w:rFonts w:ascii="Palatino Linotype" w:hAnsi="Palatino Linotype" w:cs="Arial"/>
        </w:rPr>
        <w:t xml:space="preserve"> en</w:t>
      </w:r>
      <w:r w:rsidR="00693971" w:rsidRPr="00074CDF">
        <w:rPr>
          <w:rFonts w:ascii="Palatino Linotype" w:hAnsi="Palatino Linotype" w:cs="Arial"/>
        </w:rPr>
        <w:t xml:space="preserve"> términos de los artículos 122,</w:t>
      </w:r>
      <w:r w:rsidRPr="00074CDF">
        <w:rPr>
          <w:rFonts w:ascii="Palatino Linotype" w:hAnsi="Palatino Linotype" w:cs="Arial"/>
        </w:rPr>
        <w:t xml:space="preserve"> 124 </w:t>
      </w:r>
      <w:r w:rsidR="00693971" w:rsidRPr="00074CDF">
        <w:rPr>
          <w:rFonts w:ascii="Palatino Linotype" w:hAnsi="Palatino Linotype" w:cs="Arial"/>
        </w:rPr>
        <w:t xml:space="preserve">y 143 </w:t>
      </w:r>
      <w:r w:rsidRPr="00074CDF">
        <w:rPr>
          <w:rFonts w:ascii="Palatino Linotype" w:hAnsi="Palatino Linotype" w:cs="Arial"/>
        </w:rPr>
        <w:t>de la Ley de Transparencia y Acceso a la Información Pública del Estado de México y Municipios, con el cual sustentará la clasificación de datos y con ello la "versión pública" de los documentos materia de la solicitud</w:t>
      </w:r>
      <w:r w:rsidRPr="00074CDF">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2BC425A" w14:textId="77777777" w:rsidR="001B382C" w:rsidRPr="00074CDF" w:rsidRDefault="001B382C" w:rsidP="00074CDF">
      <w:pPr>
        <w:spacing w:line="360" w:lineRule="auto"/>
        <w:jc w:val="both"/>
        <w:rPr>
          <w:rFonts w:ascii="Palatino Linotype" w:hAnsi="Palatino Linotype" w:cs="Arial"/>
          <w:lang w:eastAsia="es-CO"/>
        </w:rPr>
      </w:pPr>
    </w:p>
    <w:p w14:paraId="7B4A43B8" w14:textId="139599DE" w:rsidR="001B382C" w:rsidRPr="00074CDF" w:rsidRDefault="001B382C" w:rsidP="00074CDF">
      <w:pPr>
        <w:spacing w:line="360" w:lineRule="auto"/>
        <w:jc w:val="both"/>
        <w:rPr>
          <w:rFonts w:ascii="Palatino Linotype" w:hAnsi="Palatino Linotype" w:cs="Arial"/>
          <w:lang w:eastAsia="es-MX"/>
        </w:rPr>
      </w:pPr>
      <w:r w:rsidRPr="00074CDF">
        <w:rPr>
          <w:rFonts w:ascii="Palatino Linotype" w:hAnsi="Palatino Linotype" w:cs="Arial"/>
        </w:rPr>
        <w:t xml:space="preserve">Debido a lo </w:t>
      </w:r>
      <w:r w:rsidRPr="00074CDF">
        <w:rPr>
          <w:rFonts w:ascii="Palatino Linotype" w:hAnsi="Palatino Linotype" w:cs="Arial"/>
          <w:lang w:eastAsia="es-CO"/>
        </w:rPr>
        <w:t>anteriormente</w:t>
      </w:r>
      <w:r w:rsidRPr="00074CDF">
        <w:rPr>
          <w:rFonts w:ascii="Palatino Linotype" w:hAnsi="Palatino Linotype" w:cs="Arial"/>
        </w:rPr>
        <w:t xml:space="preserve"> expuesto, este Instituto estima que las razones o motivos de inconformidad hechos valer por </w:t>
      </w:r>
      <w:r w:rsidRPr="00074CDF">
        <w:rPr>
          <w:rFonts w:ascii="Palatino Linotype" w:hAnsi="Palatino Linotype" w:cs="Arial"/>
          <w:b/>
        </w:rPr>
        <w:t>EL RECURRENTE</w:t>
      </w:r>
      <w:r w:rsidRPr="00074CDF">
        <w:rPr>
          <w:rFonts w:ascii="Palatino Linotype" w:hAnsi="Palatino Linotype" w:cs="Arial"/>
        </w:rPr>
        <w:t xml:space="preserve"> devienen </w:t>
      </w:r>
      <w:r w:rsidRPr="00074CDF">
        <w:rPr>
          <w:rFonts w:ascii="Palatino Linotype" w:hAnsi="Palatino Linotype" w:cs="Arial"/>
          <w:b/>
        </w:rPr>
        <w:t>fundadas</w:t>
      </w:r>
      <w:r w:rsidRPr="00074CDF">
        <w:rPr>
          <w:rFonts w:ascii="Palatino Linotype" w:hAnsi="Palatino Linotype" w:cs="Arial"/>
        </w:rPr>
        <w:t xml:space="preserve"> y suficientes para </w:t>
      </w:r>
      <w:r w:rsidR="006D4697" w:rsidRPr="00074CDF">
        <w:rPr>
          <w:rFonts w:ascii="Palatino Linotype" w:hAnsi="Palatino Linotype" w:cs="Arial"/>
          <w:b/>
        </w:rPr>
        <w:t>MODIFICAR</w:t>
      </w:r>
      <w:r w:rsidRPr="00074CDF">
        <w:rPr>
          <w:rFonts w:ascii="Palatino Linotype" w:hAnsi="Palatino Linotype" w:cs="Arial"/>
          <w:b/>
        </w:rPr>
        <w:t xml:space="preserve"> </w:t>
      </w:r>
      <w:r w:rsidRPr="00074CDF">
        <w:rPr>
          <w:rFonts w:ascii="Palatino Linotype" w:hAnsi="Palatino Linotype" w:cs="Arial"/>
        </w:rPr>
        <w:t xml:space="preserve">la respuesta del </w:t>
      </w:r>
      <w:r w:rsidRPr="00074CDF">
        <w:rPr>
          <w:rFonts w:ascii="Palatino Linotype" w:hAnsi="Palatino Linotype" w:cs="Arial"/>
          <w:b/>
        </w:rPr>
        <w:t>SUJETO OBLIGADO</w:t>
      </w:r>
      <w:r w:rsidRPr="00074CDF">
        <w:rPr>
          <w:rFonts w:ascii="Palatino Linotype" w:hAnsi="Palatino Linotype" w:cs="Arial"/>
        </w:rPr>
        <w:t xml:space="preserve"> y ordenarle haga entrega de la información descrita en el presente Considerando.</w:t>
      </w:r>
    </w:p>
    <w:p w14:paraId="6B14DF8E" w14:textId="77777777" w:rsidR="001B382C" w:rsidRPr="00074CDF" w:rsidRDefault="001B382C" w:rsidP="00074CDF">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1AD13237" w14:textId="77777777" w:rsidR="001B382C" w:rsidRPr="00074CDF" w:rsidRDefault="001B382C" w:rsidP="00074CDF">
      <w:pPr>
        <w:spacing w:line="360" w:lineRule="auto"/>
        <w:jc w:val="both"/>
        <w:rPr>
          <w:rFonts w:ascii="Palatino Linotype" w:eastAsia="Calibri" w:hAnsi="Palatino Linotype" w:cs="Arial"/>
        </w:rPr>
      </w:pPr>
      <w:r w:rsidRPr="00074CDF">
        <w:rPr>
          <w:rFonts w:ascii="Palatino Linotype" w:eastAsia="Calibri" w:hAnsi="Palatino Linotype" w:cs="Arial"/>
        </w:rPr>
        <w:t xml:space="preserve">Así, con fundamento en lo previsto en los artículos 5, párrafos </w:t>
      </w:r>
      <w:r w:rsidRPr="00074CDF">
        <w:rPr>
          <w:rFonts w:ascii="Palatino Linotype" w:hAnsi="Palatino Linotype"/>
        </w:rPr>
        <w:t>trigésimo, trigésimo primero y trigésimo segundo</w:t>
      </w:r>
      <w:r w:rsidRPr="00074CDF">
        <w:rPr>
          <w:rFonts w:ascii="Palatino Linotype" w:eastAsia="Calibri" w:hAnsi="Palatino Linotype" w:cs="Arial"/>
        </w:rPr>
        <w:t xml:space="preserve">, fracciones IV y V de la Constitución Política del Estado Libre y Soberano de México; </w:t>
      </w:r>
      <w:r w:rsidRPr="00074CDF">
        <w:rPr>
          <w:rFonts w:ascii="Palatino Linotype" w:hAnsi="Palatino Linotype" w:cs="Arial"/>
        </w:rPr>
        <w:t>2, fracción II, 29, 36, fracciones I y II, 176, 178, 179, 181, 185 fracción I, 186 y 188</w:t>
      </w:r>
      <w:r w:rsidRPr="00074CDF">
        <w:rPr>
          <w:rFonts w:ascii="Palatino Linotype" w:eastAsia="Calibri" w:hAnsi="Palatino Linotype" w:cs="Arial"/>
        </w:rPr>
        <w:t xml:space="preserve"> de la Ley de Transparencia y Acceso a la Información Pública del Estado de México y Municipios, este Pleno: </w:t>
      </w:r>
    </w:p>
    <w:p w14:paraId="6680238C" w14:textId="2EC00606" w:rsidR="001B382C" w:rsidRDefault="001B382C" w:rsidP="00074CDF">
      <w:pPr>
        <w:jc w:val="both"/>
        <w:rPr>
          <w:rFonts w:ascii="Palatino Linotype" w:eastAsia="Calibri" w:hAnsi="Palatino Linotype" w:cs="Arial"/>
        </w:rPr>
      </w:pPr>
    </w:p>
    <w:p w14:paraId="508C65AB" w14:textId="77777777" w:rsidR="00074CDF" w:rsidRPr="00074CDF" w:rsidRDefault="00074CDF" w:rsidP="00074CDF">
      <w:pPr>
        <w:jc w:val="both"/>
        <w:rPr>
          <w:rFonts w:ascii="Palatino Linotype" w:eastAsia="Calibri" w:hAnsi="Palatino Linotype" w:cs="Arial"/>
        </w:rPr>
      </w:pPr>
    </w:p>
    <w:p w14:paraId="5CE09B35" w14:textId="77777777" w:rsidR="001B382C" w:rsidRPr="00074CDF" w:rsidRDefault="001B382C" w:rsidP="00074CDF">
      <w:pPr>
        <w:jc w:val="center"/>
        <w:rPr>
          <w:rFonts w:ascii="Palatino Linotype" w:hAnsi="Palatino Linotype"/>
          <w:b/>
          <w:spacing w:val="60"/>
          <w:sz w:val="28"/>
          <w:szCs w:val="28"/>
        </w:rPr>
      </w:pPr>
      <w:r w:rsidRPr="00074CDF">
        <w:rPr>
          <w:rFonts w:ascii="Palatino Linotype" w:hAnsi="Palatino Linotype"/>
          <w:b/>
          <w:spacing w:val="60"/>
          <w:sz w:val="28"/>
          <w:szCs w:val="28"/>
        </w:rPr>
        <w:t>RESUELVE</w:t>
      </w:r>
    </w:p>
    <w:p w14:paraId="7B8A9934" w14:textId="35252125" w:rsidR="0024008E" w:rsidRDefault="0024008E" w:rsidP="00074CDF">
      <w:pPr>
        <w:jc w:val="center"/>
        <w:rPr>
          <w:rFonts w:ascii="Palatino Linotype" w:hAnsi="Palatino Linotype"/>
          <w:b/>
          <w:spacing w:val="60"/>
          <w:sz w:val="28"/>
          <w:szCs w:val="28"/>
        </w:rPr>
      </w:pPr>
    </w:p>
    <w:p w14:paraId="6C7561FA" w14:textId="77777777" w:rsidR="00074CDF" w:rsidRPr="00074CDF" w:rsidRDefault="00074CDF" w:rsidP="00074CDF">
      <w:pPr>
        <w:jc w:val="center"/>
        <w:rPr>
          <w:rFonts w:ascii="Palatino Linotype" w:hAnsi="Palatino Linotype"/>
          <w:b/>
          <w:spacing w:val="60"/>
          <w:sz w:val="28"/>
          <w:szCs w:val="28"/>
        </w:rPr>
      </w:pPr>
    </w:p>
    <w:p w14:paraId="6DC202C8" w14:textId="55BEA9FA" w:rsidR="001B382C" w:rsidRPr="00074CDF" w:rsidRDefault="001B382C" w:rsidP="00074CDF">
      <w:pPr>
        <w:spacing w:line="360" w:lineRule="auto"/>
        <w:jc w:val="both"/>
        <w:rPr>
          <w:rFonts w:ascii="Palatino Linotype" w:hAnsi="Palatino Linotype" w:cs="Arial"/>
          <w:lang w:val="es-ES"/>
        </w:rPr>
      </w:pPr>
      <w:r w:rsidRPr="00074CDF">
        <w:rPr>
          <w:rFonts w:ascii="Palatino Linotype" w:hAnsi="Palatino Linotype" w:cs="Arial"/>
          <w:b/>
          <w:sz w:val="28"/>
          <w:szCs w:val="28"/>
          <w:lang w:val="es-ES"/>
        </w:rPr>
        <w:t>PRIMERO</w:t>
      </w:r>
      <w:r w:rsidRPr="00074CDF">
        <w:rPr>
          <w:rFonts w:ascii="Palatino Linotype" w:hAnsi="Palatino Linotype" w:cs="Arial"/>
          <w:sz w:val="28"/>
          <w:szCs w:val="28"/>
          <w:lang w:val="es-ES"/>
        </w:rPr>
        <w:t>.</w:t>
      </w:r>
      <w:r w:rsidRPr="00074CDF">
        <w:rPr>
          <w:rFonts w:ascii="Palatino Linotype" w:hAnsi="Palatino Linotype" w:cs="Arial"/>
          <w:lang w:val="es-ES"/>
        </w:rPr>
        <w:t xml:space="preserve"> </w:t>
      </w:r>
      <w:r w:rsidR="0024008E" w:rsidRPr="00074CDF">
        <w:rPr>
          <w:rFonts w:ascii="Palatino Linotype" w:hAnsi="Palatino Linotype" w:cs="Arial"/>
        </w:rPr>
        <w:t xml:space="preserve">Resultan </w:t>
      </w:r>
      <w:r w:rsidR="0024008E" w:rsidRPr="00074CDF">
        <w:rPr>
          <w:rFonts w:ascii="Palatino Linotype" w:hAnsi="Palatino Linotype" w:cs="Arial"/>
          <w:b/>
        </w:rPr>
        <w:t>fundadas</w:t>
      </w:r>
      <w:r w:rsidR="0024008E" w:rsidRPr="00074CDF">
        <w:rPr>
          <w:rFonts w:ascii="Palatino Linotype" w:hAnsi="Palatino Linotype" w:cs="Arial"/>
        </w:rPr>
        <w:t xml:space="preserve"> las razones o motivos de inconformidad planteadas por </w:t>
      </w:r>
      <w:r w:rsidR="0024008E" w:rsidRPr="00074CDF">
        <w:rPr>
          <w:rFonts w:ascii="Palatino Linotype" w:hAnsi="Palatino Linotype" w:cs="Arial"/>
          <w:b/>
        </w:rPr>
        <w:t>EL RECURRENTE</w:t>
      </w:r>
      <w:r w:rsidR="0024008E" w:rsidRPr="00074CDF">
        <w:rPr>
          <w:rFonts w:ascii="Palatino Linotype" w:hAnsi="Palatino Linotype" w:cs="Arial"/>
        </w:rPr>
        <w:t xml:space="preserve">, en términos del Considerando </w:t>
      </w:r>
      <w:r w:rsidR="0024008E" w:rsidRPr="00074CDF">
        <w:rPr>
          <w:rFonts w:ascii="Palatino Linotype" w:hAnsi="Palatino Linotype" w:cs="Arial"/>
          <w:b/>
        </w:rPr>
        <w:t>QUINTO</w:t>
      </w:r>
      <w:r w:rsidR="0024008E" w:rsidRPr="00074CDF">
        <w:rPr>
          <w:rFonts w:ascii="Palatino Linotype" w:hAnsi="Palatino Linotype" w:cs="Arial"/>
        </w:rPr>
        <w:t xml:space="preserve"> de la presente resolución.</w:t>
      </w:r>
    </w:p>
    <w:p w14:paraId="46F1A812" w14:textId="77777777" w:rsidR="001B382C" w:rsidRPr="00074CDF" w:rsidRDefault="001B382C" w:rsidP="00074CDF">
      <w:pPr>
        <w:spacing w:line="360" w:lineRule="auto"/>
        <w:jc w:val="both"/>
        <w:rPr>
          <w:rFonts w:ascii="Palatino Linotype" w:hAnsi="Palatino Linotype" w:cs="Arial"/>
          <w:lang w:val="es-ES"/>
        </w:rPr>
      </w:pPr>
    </w:p>
    <w:p w14:paraId="403525AB" w14:textId="51F2E6EA" w:rsidR="0024008E" w:rsidRPr="00074CDF" w:rsidRDefault="001B382C" w:rsidP="00074CDF">
      <w:pPr>
        <w:spacing w:line="360" w:lineRule="auto"/>
        <w:jc w:val="both"/>
        <w:rPr>
          <w:rFonts w:ascii="Palatino Linotype" w:hAnsi="Palatino Linotype" w:cs="Arial"/>
          <w:b/>
        </w:rPr>
      </w:pPr>
      <w:r w:rsidRPr="00074CDF">
        <w:rPr>
          <w:rFonts w:ascii="Palatino Linotype" w:hAnsi="Palatino Linotype" w:cs="Arial"/>
          <w:b/>
          <w:sz w:val="28"/>
          <w:szCs w:val="28"/>
          <w:lang w:val="es-ES"/>
        </w:rPr>
        <w:t>SEGUNDO</w:t>
      </w:r>
      <w:r w:rsidRPr="00074CDF">
        <w:rPr>
          <w:rFonts w:ascii="Palatino Linotype" w:hAnsi="Palatino Linotype" w:cs="Arial"/>
          <w:sz w:val="28"/>
          <w:szCs w:val="28"/>
          <w:lang w:val="es-ES"/>
        </w:rPr>
        <w:t>.</w:t>
      </w:r>
      <w:r w:rsidRPr="00074CDF">
        <w:rPr>
          <w:rFonts w:ascii="Palatino Linotype" w:hAnsi="Palatino Linotype" w:cs="Arial"/>
          <w:lang w:val="es-ES"/>
        </w:rPr>
        <w:t xml:space="preserve"> </w:t>
      </w:r>
      <w:r w:rsidRPr="00074CDF">
        <w:rPr>
          <w:rFonts w:ascii="Palatino Linotype" w:eastAsia="Calibri" w:hAnsi="Palatino Linotype" w:cs="Arial"/>
        </w:rPr>
        <w:t xml:space="preserve">Se </w:t>
      </w:r>
      <w:r w:rsidR="009527ED" w:rsidRPr="00074CDF">
        <w:rPr>
          <w:rFonts w:ascii="Palatino Linotype" w:eastAsia="Calibri" w:hAnsi="Palatino Linotype" w:cs="Arial"/>
          <w:b/>
        </w:rPr>
        <w:t>MODIFICA</w:t>
      </w:r>
      <w:r w:rsidRPr="00074CDF">
        <w:rPr>
          <w:rFonts w:ascii="Palatino Linotype" w:eastAsia="Calibri" w:hAnsi="Palatino Linotype" w:cs="Arial"/>
          <w:b/>
        </w:rPr>
        <w:t xml:space="preserve"> </w:t>
      </w:r>
      <w:r w:rsidR="00233DA9" w:rsidRPr="00074CDF">
        <w:rPr>
          <w:rFonts w:ascii="Palatino Linotype" w:eastAsia="Calibri" w:hAnsi="Palatino Linotype" w:cs="Arial"/>
        </w:rPr>
        <w:t>la respuesta proporcionada</w:t>
      </w:r>
      <w:r w:rsidRPr="00074CDF">
        <w:rPr>
          <w:rFonts w:ascii="Palatino Linotype" w:eastAsia="Calibri" w:hAnsi="Palatino Linotype" w:cs="Arial"/>
        </w:rPr>
        <w:t xml:space="preserve"> </w:t>
      </w:r>
      <w:r w:rsidR="0024008E" w:rsidRPr="00074CDF">
        <w:rPr>
          <w:rFonts w:ascii="Palatino Linotype" w:eastAsia="Calibri" w:hAnsi="Palatino Linotype" w:cs="Arial"/>
        </w:rPr>
        <w:t xml:space="preserve">por </w:t>
      </w:r>
      <w:r w:rsidR="0024008E" w:rsidRPr="00074CDF">
        <w:rPr>
          <w:rFonts w:ascii="Palatino Linotype" w:eastAsia="Calibri" w:hAnsi="Palatino Linotype" w:cs="Arial"/>
          <w:b/>
        </w:rPr>
        <w:t xml:space="preserve">EL SUJETO OBLIGADO, </w:t>
      </w:r>
      <w:r w:rsidR="0024008E" w:rsidRPr="00074CDF">
        <w:rPr>
          <w:rFonts w:ascii="Palatino Linotype" w:hAnsi="Palatino Linotype"/>
          <w:shd w:val="clear" w:color="auto" w:fill="FFFFFF"/>
        </w:rPr>
        <w:t xml:space="preserve">que generó el Recurso de Revisión </w:t>
      </w:r>
      <w:r w:rsidR="0024008E" w:rsidRPr="00074CDF">
        <w:rPr>
          <w:rFonts w:ascii="Palatino Linotype" w:hAnsi="Palatino Linotype"/>
          <w:b/>
        </w:rPr>
        <w:t xml:space="preserve">02977/INFOEM/IP/RR/2023, </w:t>
      </w:r>
      <w:r w:rsidR="0024008E" w:rsidRPr="00074CDF">
        <w:rPr>
          <w:rFonts w:ascii="Palatino Linotype" w:hAnsi="Palatino Linotype" w:cs="Arial"/>
        </w:rPr>
        <w:t xml:space="preserve">en términos del </w:t>
      </w:r>
      <w:r w:rsidR="0024008E" w:rsidRPr="00074CDF">
        <w:rPr>
          <w:rFonts w:ascii="Palatino Linotype" w:hAnsi="Palatino Linotype" w:cs="Arial"/>
          <w:bCs/>
        </w:rPr>
        <w:t>considerando</w:t>
      </w:r>
      <w:r w:rsidR="0024008E" w:rsidRPr="00074CDF">
        <w:rPr>
          <w:rFonts w:ascii="Palatino Linotype" w:hAnsi="Palatino Linotype" w:cs="Arial"/>
          <w:b/>
        </w:rPr>
        <w:t xml:space="preserve"> QUINTO </w:t>
      </w:r>
      <w:r w:rsidR="0024008E" w:rsidRPr="00074CDF">
        <w:rPr>
          <w:rFonts w:ascii="Palatino Linotype" w:hAnsi="Palatino Linotype" w:cs="Arial"/>
        </w:rPr>
        <w:t xml:space="preserve">de la presente resolución, se </w:t>
      </w:r>
      <w:r w:rsidR="0024008E" w:rsidRPr="00074CDF">
        <w:rPr>
          <w:rFonts w:ascii="Palatino Linotype" w:hAnsi="Palatino Linotype" w:cs="Arial"/>
          <w:b/>
        </w:rPr>
        <w:t>ORDENA</w:t>
      </w:r>
      <w:r w:rsidR="0024008E" w:rsidRPr="00074CDF">
        <w:rPr>
          <w:rFonts w:ascii="Palatino Linotype" w:hAnsi="Palatino Linotype" w:cs="Arial"/>
        </w:rPr>
        <w:t xml:space="preserve"> al </w:t>
      </w:r>
      <w:r w:rsidR="0024008E" w:rsidRPr="00074CDF">
        <w:rPr>
          <w:rFonts w:ascii="Palatino Linotype" w:hAnsi="Palatino Linotype" w:cs="Arial"/>
          <w:b/>
        </w:rPr>
        <w:t>SUJETO OBLIGADO</w:t>
      </w:r>
      <w:r w:rsidR="0024008E" w:rsidRPr="00074CDF">
        <w:rPr>
          <w:rFonts w:ascii="Palatino Linotype" w:hAnsi="Palatino Linotype" w:cs="Arial"/>
        </w:rPr>
        <w:t xml:space="preserve"> entregar al</w:t>
      </w:r>
      <w:r w:rsidR="0024008E" w:rsidRPr="00074CDF">
        <w:rPr>
          <w:rFonts w:ascii="Palatino Linotype" w:hAnsi="Palatino Linotype" w:cs="Arial"/>
          <w:b/>
          <w:bCs/>
        </w:rPr>
        <w:t xml:space="preserve"> </w:t>
      </w:r>
      <w:r w:rsidR="0024008E" w:rsidRPr="00074CDF">
        <w:rPr>
          <w:rFonts w:ascii="Palatino Linotype" w:hAnsi="Palatino Linotype" w:cs="Arial"/>
          <w:b/>
        </w:rPr>
        <w:t xml:space="preserve">RECURRENTE, </w:t>
      </w:r>
      <w:r w:rsidR="0024008E" w:rsidRPr="00074CDF">
        <w:rPr>
          <w:rFonts w:ascii="Palatino Linotype" w:hAnsi="Palatino Linotype" w:cs="Arial"/>
        </w:rPr>
        <w:t xml:space="preserve">a través del Sistema de Acceso a la Información Mexiquense </w:t>
      </w:r>
      <w:r w:rsidR="0024008E" w:rsidRPr="00074CDF">
        <w:rPr>
          <w:rFonts w:ascii="Palatino Linotype" w:hAnsi="Palatino Linotype" w:cs="Arial"/>
          <w:b/>
        </w:rPr>
        <w:t>(SAIMEX)</w:t>
      </w:r>
      <w:r w:rsidR="0024008E" w:rsidRPr="00074CDF">
        <w:rPr>
          <w:rFonts w:ascii="Palatino Linotype" w:hAnsi="Palatino Linotype" w:cs="Arial"/>
          <w:bCs/>
        </w:rPr>
        <w:t xml:space="preserve">, </w:t>
      </w:r>
      <w:r w:rsidR="0024008E" w:rsidRPr="00074CDF">
        <w:rPr>
          <w:rFonts w:ascii="Palatino Linotype" w:hAnsi="Palatino Linotype" w:cs="Arial"/>
        </w:rPr>
        <w:t xml:space="preserve">previa </w:t>
      </w:r>
      <w:r w:rsidR="0024008E" w:rsidRPr="00074CDF">
        <w:rPr>
          <w:rFonts w:ascii="Palatino Linotype" w:hAnsi="Palatino Linotype" w:cs="Arial"/>
          <w:b/>
        </w:rPr>
        <w:t>búsqueda exhaustiva y razonable,</w:t>
      </w:r>
      <w:r w:rsidR="0024008E" w:rsidRPr="00074CDF">
        <w:rPr>
          <w:rFonts w:ascii="Palatino Linotype" w:hAnsi="Palatino Linotype" w:cs="Arial"/>
        </w:rPr>
        <w:t xml:space="preserve"> de ser procedente en </w:t>
      </w:r>
      <w:r w:rsidR="0024008E" w:rsidRPr="00074CDF">
        <w:rPr>
          <w:rFonts w:ascii="Palatino Linotype" w:hAnsi="Palatino Linotype" w:cs="Arial"/>
          <w:b/>
          <w:lang w:val="es-ES"/>
        </w:rPr>
        <w:t xml:space="preserve">versión pública </w:t>
      </w:r>
      <w:r w:rsidR="0024008E" w:rsidRPr="00074CDF">
        <w:rPr>
          <w:rFonts w:ascii="Palatino Linotype" w:hAnsi="Palatino Linotype" w:cs="Arial"/>
          <w:lang w:val="es-ES"/>
        </w:rPr>
        <w:t>los documentos donde conste lo siguiente:</w:t>
      </w:r>
    </w:p>
    <w:p w14:paraId="6B5820A0" w14:textId="77777777" w:rsidR="0024008E" w:rsidRPr="00074CDF" w:rsidRDefault="0024008E" w:rsidP="00074CDF">
      <w:pPr>
        <w:spacing w:line="276" w:lineRule="auto"/>
        <w:jc w:val="both"/>
        <w:rPr>
          <w:rFonts w:ascii="Palatino Linotype" w:hAnsi="Palatino Linotype"/>
          <w:b/>
          <w:sz w:val="22"/>
          <w:szCs w:val="22"/>
        </w:rPr>
      </w:pPr>
    </w:p>
    <w:p w14:paraId="6320F9CE" w14:textId="686C8606" w:rsidR="00691B3D" w:rsidRPr="00074CDF" w:rsidRDefault="0024008E" w:rsidP="00074CDF">
      <w:pPr>
        <w:pStyle w:val="Prrafodelista"/>
        <w:spacing w:line="360" w:lineRule="auto"/>
        <w:ind w:left="851" w:right="850"/>
        <w:jc w:val="both"/>
        <w:rPr>
          <w:rFonts w:ascii="Palatino Linotype" w:eastAsiaTheme="minorEastAsia" w:hAnsi="Palatino Linotype" w:cs="Arial"/>
          <w:i/>
          <w:sz w:val="22"/>
          <w:szCs w:val="22"/>
          <w:lang w:val="es-ES_tradnl"/>
        </w:rPr>
      </w:pPr>
      <w:r w:rsidRPr="00074CDF">
        <w:rPr>
          <w:rFonts w:ascii="Palatino Linotype" w:eastAsiaTheme="minorEastAsia" w:hAnsi="Palatino Linotype" w:cs="Arial"/>
          <w:i/>
          <w:sz w:val="22"/>
          <w:szCs w:val="22"/>
          <w:lang w:val="es-ES_tradnl"/>
        </w:rPr>
        <w:t xml:space="preserve">“a) El </w:t>
      </w:r>
      <w:r w:rsidR="00691B3D" w:rsidRPr="00074CDF">
        <w:rPr>
          <w:rFonts w:ascii="Palatino Linotype" w:eastAsiaTheme="minorEastAsia" w:hAnsi="Palatino Linotype" w:cs="Arial"/>
          <w:i/>
          <w:sz w:val="22"/>
          <w:szCs w:val="22"/>
          <w:lang w:val="es-ES_tradnl"/>
        </w:rPr>
        <w:t>número de personas que asistieron al primer cuadro de Toluca para el evento denominado “</w:t>
      </w:r>
      <w:proofErr w:type="spellStart"/>
      <w:r w:rsidR="00691B3D" w:rsidRPr="00074CDF">
        <w:rPr>
          <w:rFonts w:ascii="Palatino Linotype" w:eastAsiaTheme="minorEastAsia" w:hAnsi="Palatino Linotype" w:cs="Arial"/>
          <w:i/>
          <w:sz w:val="22"/>
          <w:szCs w:val="22"/>
          <w:lang w:val="es-ES_tradnl"/>
        </w:rPr>
        <w:t>chavitoluca</w:t>
      </w:r>
      <w:proofErr w:type="spellEnd"/>
      <w:r w:rsidR="00691B3D" w:rsidRPr="00074CDF">
        <w:rPr>
          <w:rFonts w:ascii="Palatino Linotype" w:eastAsiaTheme="minorEastAsia" w:hAnsi="Palatino Linotype" w:cs="Arial"/>
          <w:i/>
          <w:sz w:val="22"/>
          <w:szCs w:val="22"/>
          <w:lang w:val="es-ES_tradnl"/>
        </w:rPr>
        <w:t>”</w:t>
      </w:r>
      <w:r w:rsidRPr="00074CDF">
        <w:rPr>
          <w:rFonts w:ascii="Palatino Linotype" w:eastAsiaTheme="minorEastAsia" w:hAnsi="Palatino Linotype" w:cs="Arial"/>
          <w:i/>
          <w:sz w:val="22"/>
          <w:szCs w:val="22"/>
          <w:lang w:val="es-ES_tradnl"/>
        </w:rPr>
        <w:t>;</w:t>
      </w:r>
      <w:r w:rsidR="00691B3D" w:rsidRPr="00074CDF">
        <w:rPr>
          <w:rFonts w:ascii="Palatino Linotype" w:eastAsiaTheme="minorEastAsia" w:hAnsi="Palatino Linotype" w:cs="Arial"/>
          <w:i/>
          <w:sz w:val="22"/>
          <w:szCs w:val="22"/>
          <w:lang w:val="es-ES_tradnl"/>
        </w:rPr>
        <w:t xml:space="preserve"> así como</w:t>
      </w:r>
      <w:r w:rsidRPr="00074CDF">
        <w:rPr>
          <w:rFonts w:ascii="Palatino Linotype" w:eastAsiaTheme="minorEastAsia" w:hAnsi="Palatino Linotype" w:cs="Arial"/>
          <w:i/>
          <w:sz w:val="22"/>
          <w:szCs w:val="22"/>
          <w:lang w:val="es-ES_tradnl"/>
        </w:rPr>
        <w:t xml:space="preserve">, </w:t>
      </w:r>
      <w:r w:rsidR="00691B3D" w:rsidRPr="00074CDF">
        <w:rPr>
          <w:rFonts w:ascii="Palatino Linotype" w:eastAsiaTheme="minorEastAsia" w:hAnsi="Palatino Linotype" w:cs="Arial"/>
          <w:i/>
          <w:sz w:val="22"/>
          <w:szCs w:val="22"/>
          <w:lang w:val="es-ES_tradnl"/>
        </w:rPr>
        <w:t>el costo de dicho evento</w:t>
      </w:r>
      <w:r w:rsidR="00704292" w:rsidRPr="00074CDF">
        <w:rPr>
          <w:rFonts w:ascii="Palatino Linotype" w:eastAsiaTheme="minorEastAsia" w:hAnsi="Palatino Linotype" w:cs="Arial"/>
          <w:i/>
          <w:sz w:val="22"/>
          <w:szCs w:val="22"/>
          <w:lang w:val="es-ES_tradnl"/>
        </w:rPr>
        <w:t xml:space="preserve"> y </w:t>
      </w:r>
      <w:r w:rsidR="00803B04" w:rsidRPr="00074CDF">
        <w:rPr>
          <w:rFonts w:ascii="Palatino Linotype" w:eastAsiaTheme="minorEastAsia" w:hAnsi="Palatino Linotype" w:cs="Arial"/>
          <w:i/>
          <w:sz w:val="22"/>
          <w:szCs w:val="22"/>
          <w:lang w:val="es-ES_tradnl"/>
        </w:rPr>
        <w:t xml:space="preserve">los </w:t>
      </w:r>
      <w:r w:rsidR="00704292" w:rsidRPr="00074CDF">
        <w:rPr>
          <w:rFonts w:ascii="Palatino Linotype" w:eastAsiaTheme="minorEastAsia" w:hAnsi="Palatino Linotype" w:cs="Arial"/>
          <w:i/>
          <w:sz w:val="22"/>
          <w:szCs w:val="22"/>
          <w:lang w:val="es-ES_tradnl"/>
        </w:rPr>
        <w:t xml:space="preserve">comprobantes de pago correspondientes. </w:t>
      </w:r>
    </w:p>
    <w:p w14:paraId="1B4C92A4" w14:textId="77777777" w:rsidR="00691B3D" w:rsidRPr="00074CDF" w:rsidRDefault="00691B3D" w:rsidP="00074CDF">
      <w:pPr>
        <w:pStyle w:val="Prrafodelista"/>
        <w:spacing w:line="360" w:lineRule="auto"/>
        <w:ind w:left="851" w:right="850"/>
        <w:jc w:val="both"/>
        <w:rPr>
          <w:rFonts w:ascii="Palatino Linotype" w:eastAsiaTheme="minorEastAsia" w:hAnsi="Palatino Linotype" w:cs="Arial"/>
          <w:i/>
          <w:sz w:val="22"/>
          <w:szCs w:val="22"/>
          <w:lang w:val="es-ES_tradnl"/>
        </w:rPr>
      </w:pPr>
    </w:p>
    <w:p w14:paraId="6FB92F1B" w14:textId="77777777" w:rsidR="0091004F" w:rsidRPr="00074CDF" w:rsidRDefault="0091004F" w:rsidP="00074CDF">
      <w:pPr>
        <w:pStyle w:val="Prrafodelista"/>
        <w:spacing w:line="360" w:lineRule="auto"/>
        <w:ind w:left="851" w:right="850"/>
        <w:jc w:val="both"/>
        <w:rPr>
          <w:rFonts w:ascii="Palatino Linotype" w:eastAsiaTheme="minorEastAsia" w:hAnsi="Palatino Linotype" w:cs="Arial"/>
          <w:i/>
          <w:sz w:val="22"/>
          <w:szCs w:val="22"/>
          <w:lang w:val="es-ES_tradnl"/>
        </w:rPr>
      </w:pPr>
      <w:r w:rsidRPr="00074CDF">
        <w:rPr>
          <w:rFonts w:ascii="Palatino Linotype" w:eastAsiaTheme="minorEastAsia" w:hAnsi="Palatino Linotype" w:cs="Arial"/>
          <w:i/>
          <w:sz w:val="22"/>
          <w:szCs w:val="22"/>
          <w:lang w:val="es-ES_tradnl"/>
        </w:rPr>
        <w:t xml:space="preserve">b) Documento o documentos que den cuenta de los eventos que se tuvieron ya programados al 09 de mayo de 2023 (fecha de la solicitud), así como los documentos donde se adviertan los montos de cuanto se tiene contemplado gastar en dichos eventos. </w:t>
      </w:r>
    </w:p>
    <w:p w14:paraId="2D023D53" w14:textId="77777777" w:rsidR="00704292" w:rsidRPr="00074CDF" w:rsidRDefault="00704292" w:rsidP="00074CDF">
      <w:pPr>
        <w:pStyle w:val="Prrafodelista"/>
        <w:spacing w:line="360" w:lineRule="auto"/>
        <w:ind w:left="851" w:right="850"/>
        <w:jc w:val="both"/>
        <w:rPr>
          <w:rFonts w:ascii="Palatino Linotype" w:eastAsiaTheme="minorEastAsia" w:hAnsi="Palatino Linotype" w:cs="Arial"/>
          <w:i/>
          <w:sz w:val="22"/>
          <w:szCs w:val="22"/>
          <w:lang w:val="es-ES_tradnl"/>
        </w:rPr>
      </w:pPr>
    </w:p>
    <w:p w14:paraId="449C4B07" w14:textId="77777777" w:rsidR="00CC6328" w:rsidRPr="00074CDF" w:rsidRDefault="00CC6328" w:rsidP="00074CDF">
      <w:pPr>
        <w:spacing w:line="360" w:lineRule="auto"/>
        <w:ind w:left="851" w:right="850"/>
        <w:jc w:val="both"/>
        <w:rPr>
          <w:rFonts w:ascii="Palatino Linotype" w:eastAsia="Calibri" w:hAnsi="Palatino Linotype" w:cs="Arial"/>
          <w:i/>
          <w:sz w:val="22"/>
          <w:szCs w:val="22"/>
        </w:rPr>
      </w:pPr>
      <w:r w:rsidRPr="00074CDF">
        <w:rPr>
          <w:rFonts w:ascii="Palatino Linotype" w:eastAsia="Calibri" w:hAnsi="Palatino Linotype" w:cs="Arial"/>
          <w:i/>
          <w:sz w:val="22"/>
          <w:szCs w:val="22"/>
        </w:rPr>
        <w:t xml:space="preserve">Debiendo </w:t>
      </w:r>
      <w:r w:rsidRPr="00074CDF">
        <w:rPr>
          <w:rFonts w:ascii="Palatino Linotype" w:eastAsia="Arial Unicode MS" w:hAnsi="Palatino Linotype" w:cs="Arial"/>
          <w:i/>
          <w:sz w:val="22"/>
          <w:szCs w:val="22"/>
        </w:rPr>
        <w:t>notificar</w:t>
      </w:r>
      <w:r w:rsidRPr="00074CDF">
        <w:rPr>
          <w:rFonts w:ascii="Palatino Linotype" w:eastAsia="Calibri" w:hAnsi="Palatino Linotype" w:cs="Arial"/>
          <w:i/>
          <w:sz w:val="22"/>
          <w:szCs w:val="22"/>
        </w:rPr>
        <w:t xml:space="preserve"> al </w:t>
      </w:r>
      <w:r w:rsidRPr="00074CDF">
        <w:rPr>
          <w:rFonts w:ascii="Palatino Linotype" w:eastAsia="Calibri" w:hAnsi="Palatino Linotype" w:cs="Arial"/>
          <w:b/>
          <w:i/>
          <w:sz w:val="22"/>
          <w:szCs w:val="22"/>
        </w:rPr>
        <w:t>RECURRENTE</w:t>
      </w:r>
      <w:r w:rsidRPr="00074CDF">
        <w:rPr>
          <w:rFonts w:ascii="Palatino Linotype" w:eastAsia="Calibri" w:hAnsi="Palatino Linotype" w:cs="Arial"/>
          <w:i/>
          <w:sz w:val="22"/>
          <w:szCs w:val="22"/>
        </w:rPr>
        <w:t xml:space="preserve"> el Acuerdo de Clasificación de la información que emita el Comité de Transparencia con motivo de la </w:t>
      </w:r>
      <w:r w:rsidRPr="00074CDF">
        <w:rPr>
          <w:rFonts w:ascii="Palatino Linotype" w:eastAsia="Calibri" w:hAnsi="Palatino Linotype" w:cs="Arial"/>
          <w:b/>
          <w:i/>
          <w:sz w:val="22"/>
          <w:szCs w:val="22"/>
        </w:rPr>
        <w:t>versión pública</w:t>
      </w:r>
      <w:r w:rsidRPr="00074CDF">
        <w:rPr>
          <w:rFonts w:ascii="Palatino Linotype" w:eastAsia="Calibri" w:hAnsi="Palatino Linotype" w:cs="Arial"/>
          <w:i/>
          <w:sz w:val="22"/>
          <w:szCs w:val="22"/>
        </w:rPr>
        <w:t xml:space="preserve"> de ser procedente. </w:t>
      </w:r>
    </w:p>
    <w:p w14:paraId="576204CC" w14:textId="77777777" w:rsidR="00CC6328" w:rsidRPr="00074CDF" w:rsidRDefault="00CC6328" w:rsidP="00074CDF">
      <w:pPr>
        <w:pStyle w:val="Prrafodelista"/>
        <w:spacing w:line="360" w:lineRule="auto"/>
        <w:ind w:left="714" w:right="51"/>
        <w:jc w:val="both"/>
        <w:rPr>
          <w:rFonts w:ascii="Palatino Linotype" w:eastAsiaTheme="minorEastAsia" w:hAnsi="Palatino Linotype" w:cs="Arial"/>
          <w:i/>
          <w:sz w:val="22"/>
          <w:szCs w:val="22"/>
          <w:lang w:val="es-ES_tradnl"/>
        </w:rPr>
      </w:pPr>
    </w:p>
    <w:p w14:paraId="055CC191" w14:textId="77777777" w:rsidR="00611FAB" w:rsidRPr="00074CDF" w:rsidRDefault="00611FAB" w:rsidP="00074CDF">
      <w:pPr>
        <w:spacing w:line="360" w:lineRule="auto"/>
        <w:ind w:left="851" w:right="902"/>
        <w:jc w:val="both"/>
        <w:rPr>
          <w:rFonts w:ascii="Palatino Linotype" w:hAnsi="Palatino Linotype"/>
          <w:b/>
          <w:i/>
          <w:sz w:val="22"/>
        </w:rPr>
      </w:pPr>
      <w:r w:rsidRPr="00074CDF">
        <w:rPr>
          <w:rFonts w:ascii="Palatino Linotype" w:hAnsi="Palatino Linotype"/>
          <w:i/>
          <w:sz w:val="22"/>
        </w:rPr>
        <w:t>En caso de no contar con la información que se ordena</w:t>
      </w:r>
      <w:r w:rsidRPr="00074CDF">
        <w:rPr>
          <w:rFonts w:ascii="Palatino Linotype" w:hAnsi="Palatino Linotype"/>
          <w:b/>
          <w:i/>
          <w:sz w:val="22"/>
        </w:rPr>
        <w:t xml:space="preserve">, </w:t>
      </w:r>
      <w:r w:rsidRPr="00074CDF">
        <w:rPr>
          <w:rFonts w:ascii="Palatino Linotype" w:hAnsi="Palatino Linotype"/>
          <w:i/>
          <w:sz w:val="22"/>
        </w:rPr>
        <w:t xml:space="preserve">bastará con que así lo haga del conocimiento </w:t>
      </w:r>
      <w:r w:rsidRPr="00074CDF">
        <w:rPr>
          <w:rFonts w:ascii="Palatino Linotype" w:hAnsi="Palatino Linotype"/>
          <w:b/>
          <w:i/>
          <w:sz w:val="22"/>
        </w:rPr>
        <w:t xml:space="preserve">EL SUJETO OBLIGADO </w:t>
      </w:r>
      <w:r w:rsidRPr="00074CDF">
        <w:rPr>
          <w:rFonts w:ascii="Palatino Linotype" w:hAnsi="Palatino Linotype"/>
          <w:i/>
          <w:sz w:val="22"/>
        </w:rPr>
        <w:t xml:space="preserve">al </w:t>
      </w:r>
      <w:r w:rsidRPr="00074CDF">
        <w:rPr>
          <w:rFonts w:ascii="Palatino Linotype" w:hAnsi="Palatino Linotype"/>
          <w:b/>
          <w:i/>
          <w:sz w:val="22"/>
        </w:rPr>
        <w:t>RECURRENTE</w:t>
      </w:r>
      <w:r w:rsidRPr="00074CDF">
        <w:rPr>
          <w:rFonts w:ascii="Palatino Linotype" w:hAnsi="Palatino Linotype"/>
          <w:i/>
          <w:sz w:val="22"/>
        </w:rPr>
        <w:t xml:space="preserve"> de manera fundada y motivada.</w:t>
      </w:r>
    </w:p>
    <w:p w14:paraId="0A5C0A63" w14:textId="77777777" w:rsidR="00803B04" w:rsidRPr="00074CDF" w:rsidRDefault="00803B04" w:rsidP="00074CDF">
      <w:pPr>
        <w:spacing w:line="276" w:lineRule="auto"/>
        <w:ind w:left="851" w:right="902"/>
        <w:jc w:val="both"/>
        <w:rPr>
          <w:rFonts w:ascii="Palatino Linotype" w:hAnsi="Palatino Linotype"/>
          <w:i/>
          <w:sz w:val="22"/>
          <w:szCs w:val="22"/>
        </w:rPr>
      </w:pPr>
    </w:p>
    <w:p w14:paraId="2E2A7108" w14:textId="77777777" w:rsidR="001B382C" w:rsidRPr="00074CDF" w:rsidRDefault="001B382C" w:rsidP="00074CDF">
      <w:pPr>
        <w:spacing w:line="360" w:lineRule="auto"/>
        <w:jc w:val="both"/>
        <w:rPr>
          <w:rFonts w:ascii="Palatino Linotype" w:hAnsi="Palatino Linotype"/>
          <w:b/>
          <w:lang w:eastAsia="es-ES_tradnl"/>
        </w:rPr>
      </w:pPr>
      <w:r w:rsidRPr="00074CDF">
        <w:rPr>
          <w:rFonts w:ascii="Palatino Linotype" w:hAnsi="Palatino Linotype"/>
          <w:b/>
          <w:sz w:val="28"/>
          <w:szCs w:val="28"/>
        </w:rPr>
        <w:t>TERCERO.</w:t>
      </w:r>
      <w:r w:rsidRPr="00074CDF">
        <w:rPr>
          <w:rFonts w:ascii="Palatino Linotype" w:hAnsi="Palatino Linotype"/>
          <w:b/>
        </w:rPr>
        <w:t> </w:t>
      </w:r>
      <w:r w:rsidRPr="00074CDF">
        <w:rPr>
          <w:rFonts w:ascii="Palatino Linotype" w:hAnsi="Palatino Linotype"/>
          <w:b/>
          <w:lang w:eastAsia="es-ES_tradnl"/>
        </w:rPr>
        <w:t>Notifíquese</w:t>
      </w:r>
      <w:r w:rsidRPr="00074CDF">
        <w:rPr>
          <w:rFonts w:ascii="Palatino Linotype" w:hAnsi="Palatino Linotype"/>
          <w:lang w:eastAsia="es-ES_tradn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3EFA80" w14:textId="77777777" w:rsidR="001B382C" w:rsidRPr="00074CDF" w:rsidRDefault="001B382C" w:rsidP="00074CDF">
      <w:pPr>
        <w:tabs>
          <w:tab w:val="left" w:pos="709"/>
        </w:tabs>
        <w:spacing w:line="360" w:lineRule="auto"/>
        <w:ind w:right="51"/>
        <w:jc w:val="both"/>
        <w:rPr>
          <w:rFonts w:ascii="Palatino Linotype" w:hAnsi="Palatino Linotype" w:cs="Arial"/>
          <w:b/>
          <w:bCs/>
          <w:sz w:val="28"/>
        </w:rPr>
      </w:pPr>
    </w:p>
    <w:p w14:paraId="390D68D7" w14:textId="77777777" w:rsidR="00803B04" w:rsidRPr="00074CDF" w:rsidRDefault="00803B04" w:rsidP="00074CDF">
      <w:pPr>
        <w:tabs>
          <w:tab w:val="left" w:pos="709"/>
        </w:tabs>
        <w:spacing w:line="360" w:lineRule="auto"/>
        <w:ind w:right="51"/>
        <w:jc w:val="both"/>
        <w:rPr>
          <w:rFonts w:ascii="Palatino Linotype" w:hAnsi="Palatino Linotype"/>
          <w:b/>
          <w:szCs w:val="17"/>
          <w:lang w:eastAsia="es-ES_tradnl"/>
        </w:rPr>
      </w:pPr>
      <w:r w:rsidRPr="00074CDF">
        <w:rPr>
          <w:rFonts w:ascii="Palatino Linotype" w:hAnsi="Palatino Linotype" w:cs="Arial"/>
          <w:b/>
          <w:bCs/>
          <w:sz w:val="28"/>
        </w:rPr>
        <w:t>CUARTO.</w:t>
      </w:r>
      <w:r w:rsidRPr="00074CDF">
        <w:rPr>
          <w:rFonts w:ascii="Palatino Linotype" w:hAnsi="Palatino Linotype"/>
          <w:szCs w:val="17"/>
          <w:lang w:eastAsia="es-ES_tradnl"/>
        </w:rPr>
        <w:t xml:space="preserve"> </w:t>
      </w:r>
      <w:r w:rsidRPr="00074CDF">
        <w:rPr>
          <w:rFonts w:ascii="Palatino Linotype" w:hAnsi="Palatino Linotype"/>
          <w:b/>
          <w:szCs w:val="17"/>
          <w:lang w:eastAsia="es-ES_tradnl"/>
        </w:rPr>
        <w:t>Notifíquese</w:t>
      </w:r>
      <w:r w:rsidRPr="00074CDF">
        <w:rPr>
          <w:rFonts w:ascii="Palatino Linotype" w:hAnsi="Palatino Linotype"/>
          <w:szCs w:val="17"/>
          <w:lang w:eastAsia="es-ES_tradnl"/>
        </w:rPr>
        <w:t xml:space="preserve"> al </w:t>
      </w:r>
      <w:r w:rsidRPr="00074CDF">
        <w:rPr>
          <w:rFonts w:ascii="Palatino Linotype" w:hAnsi="Palatino Linotype"/>
          <w:b/>
          <w:szCs w:val="17"/>
          <w:lang w:eastAsia="es-ES_tradnl"/>
        </w:rPr>
        <w:t>RECURRENTE</w:t>
      </w:r>
      <w:r w:rsidRPr="00074CDF">
        <w:rPr>
          <w:rFonts w:ascii="Palatino Linotype" w:hAnsi="Palatino Linotype"/>
          <w:szCs w:val="17"/>
          <w:lang w:eastAsia="es-ES_tradnl"/>
        </w:rPr>
        <w:t xml:space="preserve"> la presente resolución vía </w:t>
      </w:r>
      <w:r w:rsidRPr="00074CDF">
        <w:rPr>
          <w:rFonts w:ascii="Palatino Linotype" w:hAnsi="Palatino Linotype" w:cs="Arial"/>
        </w:rPr>
        <w:t xml:space="preserve">Sistema de Acceso a la Información Mexiquense </w:t>
      </w:r>
      <w:r w:rsidRPr="00074CDF">
        <w:rPr>
          <w:rFonts w:ascii="Palatino Linotype" w:hAnsi="Palatino Linotype" w:cs="Arial"/>
          <w:b/>
          <w:bCs/>
        </w:rPr>
        <w:t>SAIMEX</w:t>
      </w:r>
      <w:r w:rsidRPr="00074CDF">
        <w:rPr>
          <w:rFonts w:ascii="Palatino Linotype" w:hAnsi="Palatino Linotype" w:cs="Arial"/>
        </w:rPr>
        <w:t>.</w:t>
      </w:r>
    </w:p>
    <w:p w14:paraId="527BDF57" w14:textId="77777777" w:rsidR="00803B04" w:rsidRPr="00074CDF" w:rsidRDefault="00803B04" w:rsidP="00074CDF">
      <w:pPr>
        <w:widowControl w:val="0"/>
        <w:autoSpaceDE w:val="0"/>
        <w:autoSpaceDN w:val="0"/>
        <w:adjustRightInd w:val="0"/>
        <w:spacing w:line="360" w:lineRule="auto"/>
        <w:jc w:val="both"/>
        <w:rPr>
          <w:rFonts w:ascii="Palatino Linotype" w:eastAsiaTheme="minorEastAsia" w:hAnsi="Palatino Linotype"/>
          <w:szCs w:val="22"/>
          <w:lang w:eastAsia="es-ES_tradnl"/>
        </w:rPr>
      </w:pPr>
    </w:p>
    <w:p w14:paraId="7533E146" w14:textId="77777777" w:rsidR="00803B04" w:rsidRPr="00074CDF" w:rsidRDefault="00803B04" w:rsidP="00074CDF">
      <w:pPr>
        <w:tabs>
          <w:tab w:val="left" w:pos="709"/>
        </w:tabs>
        <w:spacing w:line="360" w:lineRule="auto"/>
        <w:ind w:right="51"/>
        <w:jc w:val="both"/>
        <w:rPr>
          <w:rFonts w:ascii="Palatino Linotype" w:hAnsi="Palatino Linotype"/>
          <w:szCs w:val="17"/>
          <w:lang w:eastAsia="es-ES_tradnl"/>
        </w:rPr>
      </w:pPr>
      <w:r w:rsidRPr="00074CDF">
        <w:rPr>
          <w:rFonts w:ascii="Palatino Linotype" w:hAnsi="Palatino Linotype" w:cs="Arial"/>
          <w:b/>
          <w:bCs/>
          <w:sz w:val="28"/>
        </w:rPr>
        <w:t>QUINTO.</w:t>
      </w:r>
      <w:r w:rsidRPr="00074CDF">
        <w:rPr>
          <w:rFonts w:ascii="Palatino Linotype" w:hAnsi="Palatino Linotype"/>
          <w:szCs w:val="17"/>
          <w:lang w:eastAsia="es-ES_tradnl"/>
        </w:rPr>
        <w:t xml:space="preserve"> Hágase del conocimiento al </w:t>
      </w:r>
      <w:r w:rsidRPr="00074CDF">
        <w:rPr>
          <w:rFonts w:ascii="Palatino Linotype" w:hAnsi="Palatino Linotype"/>
          <w:b/>
          <w:szCs w:val="17"/>
          <w:lang w:eastAsia="es-ES_tradnl"/>
        </w:rPr>
        <w:t>RECURRENTE</w:t>
      </w:r>
      <w:r w:rsidRPr="00074CDF">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2561E02" w14:textId="77777777" w:rsidR="00803B04" w:rsidRPr="00074CDF" w:rsidRDefault="00803B04" w:rsidP="00074CDF">
      <w:pPr>
        <w:widowControl w:val="0"/>
        <w:autoSpaceDE w:val="0"/>
        <w:autoSpaceDN w:val="0"/>
        <w:adjustRightInd w:val="0"/>
        <w:spacing w:line="360" w:lineRule="auto"/>
        <w:jc w:val="both"/>
        <w:rPr>
          <w:rFonts w:ascii="Palatino Linotype" w:eastAsiaTheme="minorEastAsia" w:hAnsi="Palatino Linotype"/>
          <w:szCs w:val="22"/>
          <w:lang w:eastAsia="es-ES_tradnl"/>
        </w:rPr>
      </w:pPr>
    </w:p>
    <w:p w14:paraId="1CCA1C01" w14:textId="77777777" w:rsidR="00803B04" w:rsidRDefault="00803B04" w:rsidP="00074CDF">
      <w:pPr>
        <w:tabs>
          <w:tab w:val="left" w:pos="709"/>
        </w:tabs>
        <w:spacing w:line="360" w:lineRule="auto"/>
        <w:ind w:right="51"/>
        <w:jc w:val="both"/>
        <w:rPr>
          <w:rFonts w:ascii="Palatino Linotype" w:hAnsi="Palatino Linotype"/>
          <w:szCs w:val="17"/>
          <w:lang w:eastAsia="es-ES_tradnl"/>
        </w:rPr>
      </w:pPr>
      <w:r w:rsidRPr="00074CDF">
        <w:rPr>
          <w:rFonts w:ascii="Palatino Linotype" w:hAnsi="Palatino Linotype"/>
          <w:b/>
          <w:sz w:val="28"/>
          <w:szCs w:val="28"/>
          <w:lang w:eastAsia="es-ES_tradnl"/>
        </w:rPr>
        <w:t>SEXTO.</w:t>
      </w:r>
      <w:r w:rsidRPr="00074CDF">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E98BAFE" w14:textId="77777777" w:rsidR="005B44F5" w:rsidRDefault="005B44F5" w:rsidP="00074CDF">
      <w:pPr>
        <w:tabs>
          <w:tab w:val="left" w:pos="709"/>
        </w:tabs>
        <w:spacing w:line="360" w:lineRule="auto"/>
        <w:ind w:right="51"/>
        <w:jc w:val="both"/>
        <w:rPr>
          <w:rFonts w:ascii="Palatino Linotype" w:hAnsi="Palatino Linotype"/>
          <w:szCs w:val="17"/>
          <w:lang w:eastAsia="es-ES_tradnl"/>
        </w:rPr>
      </w:pPr>
    </w:p>
    <w:p w14:paraId="644A76DE" w14:textId="77777777" w:rsidR="005B44F5" w:rsidRPr="00074CDF" w:rsidRDefault="005B44F5" w:rsidP="00074CDF">
      <w:pPr>
        <w:tabs>
          <w:tab w:val="left" w:pos="709"/>
        </w:tabs>
        <w:spacing w:line="360" w:lineRule="auto"/>
        <w:ind w:right="51"/>
        <w:jc w:val="both"/>
        <w:rPr>
          <w:rFonts w:ascii="Palatino Linotype" w:hAnsi="Palatino Linotype"/>
          <w:szCs w:val="17"/>
          <w:lang w:eastAsia="es-ES_tradnl"/>
        </w:rPr>
      </w:pPr>
    </w:p>
    <w:p w14:paraId="43CBB239" w14:textId="77777777" w:rsidR="00803B04" w:rsidRPr="00074CDF" w:rsidRDefault="00803B04" w:rsidP="00074CDF">
      <w:pPr>
        <w:spacing w:line="360" w:lineRule="auto"/>
        <w:jc w:val="both"/>
        <w:rPr>
          <w:rFonts w:ascii="Palatino Linotype" w:eastAsia="Palatino Linotype" w:hAnsi="Palatino Linotype" w:cs="Palatino Linotype"/>
        </w:rPr>
      </w:pPr>
      <w:r w:rsidRPr="00074CD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OCHO DE NOVIEMBRE DE DOS MIL VEINTITRÉS, ANTE EL SECRETARIO TÉCNICO DEL PLENO ALEXIS TAPIA RAMÍREZ.</w:t>
      </w:r>
    </w:p>
    <w:p w14:paraId="6ADABCE0" w14:textId="332186A0" w:rsidR="004758B2" w:rsidRPr="00074CDF" w:rsidRDefault="00AE4392" w:rsidP="00074CDF">
      <w:pPr>
        <w:tabs>
          <w:tab w:val="left" w:pos="2325"/>
        </w:tabs>
        <w:spacing w:line="360" w:lineRule="auto"/>
        <w:jc w:val="both"/>
        <w:rPr>
          <w:rFonts w:ascii="Palatino Linotype" w:eastAsiaTheme="minorEastAsia" w:hAnsi="Palatino Linotype"/>
          <w:sz w:val="16"/>
          <w:lang w:val="es-419"/>
        </w:rPr>
      </w:pPr>
      <w:r w:rsidRPr="00074CDF">
        <w:rPr>
          <w:rFonts w:ascii="Palatino Linotype" w:eastAsiaTheme="minorEastAsia" w:hAnsi="Palatino Linotype"/>
          <w:sz w:val="16"/>
          <w:lang w:val="es-ES_tradnl"/>
        </w:rPr>
        <w:t>SCMM</w:t>
      </w:r>
      <w:r w:rsidR="00993225" w:rsidRPr="00074CDF">
        <w:rPr>
          <w:rFonts w:ascii="Palatino Linotype" w:eastAsiaTheme="minorEastAsia" w:hAnsi="Palatino Linotype"/>
          <w:sz w:val="16"/>
          <w:lang w:val="es-ES_tradnl"/>
        </w:rPr>
        <w:t>/</w:t>
      </w:r>
      <w:r w:rsidR="00641D92" w:rsidRPr="00074CDF">
        <w:rPr>
          <w:rFonts w:ascii="Palatino Linotype" w:eastAsiaTheme="minorEastAsia" w:hAnsi="Palatino Linotype"/>
          <w:sz w:val="16"/>
          <w:lang w:val="es-ES_tradnl"/>
        </w:rPr>
        <w:t>AGZ</w:t>
      </w:r>
      <w:r w:rsidR="00993225" w:rsidRPr="00074CDF">
        <w:rPr>
          <w:rFonts w:ascii="Palatino Linotype" w:eastAsiaTheme="minorEastAsia" w:hAnsi="Palatino Linotype"/>
          <w:sz w:val="16"/>
          <w:lang w:val="es-ES_tradnl"/>
        </w:rPr>
        <w:t>/DEMF/</w:t>
      </w:r>
      <w:r w:rsidR="00641D92" w:rsidRPr="00074CDF">
        <w:rPr>
          <w:rFonts w:ascii="Palatino Linotype" w:eastAsiaTheme="minorEastAsia" w:hAnsi="Palatino Linotype"/>
          <w:sz w:val="16"/>
          <w:lang w:val="es-419"/>
        </w:rPr>
        <w:t>CCA</w:t>
      </w:r>
    </w:p>
    <w:p w14:paraId="17A53C78" w14:textId="7573796A" w:rsidR="00074CDF" w:rsidRDefault="00074CDF">
      <w:pPr>
        <w:rPr>
          <w:rFonts w:ascii="Palatino Linotype" w:hAnsi="Palatino Linotype"/>
          <w:b/>
          <w:sz w:val="28"/>
          <w:szCs w:val="28"/>
        </w:rPr>
      </w:pPr>
      <w:r>
        <w:rPr>
          <w:rFonts w:ascii="Palatino Linotype" w:hAnsi="Palatino Linotype"/>
          <w:b/>
          <w:sz w:val="28"/>
          <w:szCs w:val="28"/>
        </w:rPr>
        <w:br w:type="page"/>
      </w:r>
    </w:p>
    <w:p w14:paraId="6A05C547" w14:textId="77777777" w:rsidR="00E60BC9" w:rsidRPr="00074CDF" w:rsidRDefault="00E60BC9" w:rsidP="00074CDF">
      <w:pPr>
        <w:rPr>
          <w:rFonts w:ascii="Palatino Linotype" w:hAnsi="Palatino Linotype"/>
          <w:b/>
          <w:sz w:val="28"/>
          <w:szCs w:val="28"/>
        </w:rPr>
      </w:pPr>
    </w:p>
    <w:sectPr w:rsidR="00E60BC9" w:rsidRPr="00074CDF" w:rsidSect="00F66119">
      <w:headerReference w:type="even" r:id="rId13"/>
      <w:headerReference w:type="default" r:id="rId14"/>
      <w:footerReference w:type="default" r:id="rId15"/>
      <w:headerReference w:type="first" r:id="rId16"/>
      <w:footerReference w:type="first" r:id="rId17"/>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A42E94" w:rsidRDefault="00A42E94" w:rsidP="00C80F8C">
      <w:r>
        <w:separator/>
      </w:r>
    </w:p>
  </w:endnote>
  <w:endnote w:type="continuationSeparator" w:id="0">
    <w:p w14:paraId="2CA1E1DE" w14:textId="77777777" w:rsidR="00A42E94" w:rsidRDefault="00A42E9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Liberation Serif">
    <w:altName w:val="Times New Roman"/>
    <w:panose1 w:val="00000000000000000000"/>
    <w:charset w:val="00"/>
    <w:family w:val="roman"/>
    <w:notTrueType/>
    <w:pitch w:val="default"/>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A42E94" w:rsidRPr="0010196A" w:rsidRDefault="00A42E9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4673D">
      <w:rPr>
        <w:rFonts w:ascii="Palatino Linotype" w:hAnsi="Palatino Linotype" w:cs="Arial"/>
        <w:bCs/>
        <w:noProof/>
        <w:sz w:val="22"/>
        <w:szCs w:val="22"/>
      </w:rPr>
      <w:t>39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4673D">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A42E94" w:rsidRPr="0010196A" w:rsidRDefault="00A42E9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4673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4673D">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A42E94" w:rsidRDefault="00A42E94" w:rsidP="00C80F8C">
      <w:r>
        <w:separator/>
      </w:r>
    </w:p>
  </w:footnote>
  <w:footnote w:type="continuationSeparator" w:id="0">
    <w:p w14:paraId="2D50F1A5" w14:textId="77777777" w:rsidR="00A42E94" w:rsidRDefault="00A42E94" w:rsidP="00C80F8C">
      <w:r>
        <w:continuationSeparator/>
      </w:r>
    </w:p>
  </w:footnote>
  <w:footnote w:id="1">
    <w:p w14:paraId="7B44D078" w14:textId="08641F07" w:rsidR="00A42E94" w:rsidRDefault="00A42E94" w:rsidP="00110E84">
      <w:pPr>
        <w:pStyle w:val="Textonotapie"/>
        <w:jc w:val="both"/>
      </w:pPr>
      <w:r>
        <w:rPr>
          <w:rStyle w:val="Refdenotaalpie"/>
        </w:rPr>
        <w:footnoteRef/>
      </w:r>
      <w:r>
        <w:t xml:space="preserve"> </w:t>
      </w:r>
      <w:r w:rsidRPr="00110E84">
        <w:rPr>
          <w:b/>
        </w:rPr>
        <w:t>Artículo 162</w:t>
      </w:r>
      <w: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2">
    <w:p w14:paraId="39D4752D" w14:textId="4ED85A0A" w:rsidR="00A42E94" w:rsidRDefault="00A42E94">
      <w:pPr>
        <w:pStyle w:val="Textonotapie"/>
      </w:pPr>
      <w:r>
        <w:rPr>
          <w:rStyle w:val="Refdenotaalpie"/>
        </w:rPr>
        <w:footnoteRef/>
      </w:r>
      <w:r>
        <w:t xml:space="preserve"> Consultable en la siguiente liga electrónica: </w:t>
      </w:r>
    </w:p>
    <w:p w14:paraId="08C6D4A4" w14:textId="18772FBD" w:rsidR="00A42E94" w:rsidRDefault="0024673D">
      <w:pPr>
        <w:pStyle w:val="Textonotapie"/>
      </w:pPr>
      <w:hyperlink r:id="rId1" w:history="1">
        <w:r w:rsidR="00A42E94" w:rsidRPr="000C4A37">
          <w:rPr>
            <w:rStyle w:val="Hipervnculo"/>
          </w:rPr>
          <w:t>https://www2.toluca.gob.mx/comunicado-num-314-2023/</w:t>
        </w:r>
      </w:hyperlink>
    </w:p>
    <w:p w14:paraId="73324B6D" w14:textId="77777777" w:rsidR="00A42E94" w:rsidRDefault="00A42E9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42E94" w:rsidRDefault="0024673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42E94" w:rsidRPr="0010196A" w:rsidRDefault="0024673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42E94" w:rsidRPr="008F2CCC" w14:paraId="1F097D8A" w14:textId="77777777" w:rsidTr="00DA50F6">
      <w:tc>
        <w:tcPr>
          <w:tcW w:w="3261" w:type="dxa"/>
          <w:vMerge w:val="restart"/>
        </w:tcPr>
        <w:p w14:paraId="1F780A0C" w14:textId="1EFF25F4" w:rsidR="00A42E94" w:rsidRPr="008F2CCC" w:rsidRDefault="00A42E94" w:rsidP="004A3D9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A42E94" w:rsidRPr="00664658" w:rsidRDefault="00A42E94" w:rsidP="004A3D9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73E992F" w:rsidR="00A42E94" w:rsidRPr="00664658" w:rsidRDefault="00A42E94" w:rsidP="004A3D96">
          <w:pPr>
            <w:jc w:val="both"/>
            <w:rPr>
              <w:rFonts w:ascii="Palatino Linotype" w:hAnsi="Palatino Linotype"/>
              <w:b/>
              <w:sz w:val="22"/>
              <w:szCs w:val="22"/>
              <w:lang w:val="es-ES_tradnl"/>
            </w:rPr>
          </w:pPr>
          <w:r>
            <w:rPr>
              <w:rFonts w:ascii="Palatino Linotype" w:hAnsi="Palatino Linotype"/>
              <w:b/>
              <w:sz w:val="22"/>
              <w:szCs w:val="22"/>
              <w:lang w:val="es-ES_tradnl"/>
            </w:rPr>
            <w:t>02977/INFOEM/IP/RR/2023</w:t>
          </w:r>
        </w:p>
      </w:tc>
    </w:tr>
    <w:tr w:rsidR="00A42E94" w:rsidRPr="008F2CCC" w14:paraId="049677A3" w14:textId="77777777" w:rsidTr="00DA50F6">
      <w:tc>
        <w:tcPr>
          <w:tcW w:w="3261" w:type="dxa"/>
          <w:vMerge/>
        </w:tcPr>
        <w:p w14:paraId="4A21EAC1" w14:textId="5C1F145E" w:rsidR="00A42E94" w:rsidRPr="008F2CCC" w:rsidRDefault="00A42E94" w:rsidP="00D41D47">
          <w:pPr>
            <w:rPr>
              <w:rFonts w:ascii="Palatino Linotype" w:hAnsi="Palatino Linotype"/>
              <w:b/>
              <w:sz w:val="22"/>
              <w:szCs w:val="22"/>
              <w:lang w:val="es-ES_tradnl"/>
            </w:rPr>
          </w:pPr>
        </w:p>
      </w:tc>
      <w:tc>
        <w:tcPr>
          <w:tcW w:w="2551" w:type="dxa"/>
          <w:shd w:val="clear" w:color="auto" w:fill="auto"/>
        </w:tcPr>
        <w:p w14:paraId="1237BCDE" w14:textId="77777777" w:rsidR="00A42E94" w:rsidRPr="00664658" w:rsidRDefault="00A42E9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04F43BB" w:rsidR="00A42E94" w:rsidRPr="00E2352F" w:rsidRDefault="00A42E94" w:rsidP="004C57E4">
          <w:pPr>
            <w:jc w:val="both"/>
            <w:rPr>
              <w:rFonts w:ascii="Palatino Linotype" w:hAnsi="Palatino Linotype"/>
              <w:b/>
              <w:sz w:val="22"/>
              <w:szCs w:val="22"/>
              <w:lang w:val="es-ES_tradnl"/>
            </w:rPr>
          </w:pPr>
          <w:r w:rsidRPr="001508E3">
            <w:rPr>
              <w:rFonts w:ascii="Palatino Linotype" w:hAnsi="Palatino Linotype"/>
              <w:b/>
              <w:sz w:val="22"/>
              <w:szCs w:val="22"/>
              <w:lang w:val="es-ES_tradnl"/>
            </w:rPr>
            <w:t>Sistema Municipal Para el Desarrollo Integral de la Familia de Toluca</w:t>
          </w:r>
        </w:p>
      </w:tc>
    </w:tr>
    <w:tr w:rsidR="00A42E94" w:rsidRPr="008F2CCC" w14:paraId="72CD087D" w14:textId="77777777" w:rsidTr="00DA50F6">
      <w:trPr>
        <w:trHeight w:val="228"/>
      </w:trPr>
      <w:tc>
        <w:tcPr>
          <w:tcW w:w="3261" w:type="dxa"/>
          <w:vMerge/>
        </w:tcPr>
        <w:p w14:paraId="1B78656F" w14:textId="5D79A507" w:rsidR="00A42E94" w:rsidRPr="008F2CCC" w:rsidRDefault="00A42E94" w:rsidP="00070856">
          <w:pPr>
            <w:rPr>
              <w:rFonts w:ascii="Palatino Linotype" w:hAnsi="Palatino Linotype"/>
              <w:b/>
              <w:sz w:val="22"/>
              <w:szCs w:val="22"/>
              <w:lang w:val="es-ES_tradnl"/>
            </w:rPr>
          </w:pPr>
        </w:p>
      </w:tc>
      <w:tc>
        <w:tcPr>
          <w:tcW w:w="2551" w:type="dxa"/>
          <w:shd w:val="clear" w:color="auto" w:fill="auto"/>
        </w:tcPr>
        <w:p w14:paraId="74D81628" w14:textId="3839B3E6" w:rsidR="00A42E94" w:rsidRPr="00664658" w:rsidRDefault="00A42E94"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A42E94" w:rsidRPr="00664658" w:rsidRDefault="00A42E94"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A42E94" w:rsidRPr="0010196A" w:rsidRDefault="00A42E9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A42E94" w:rsidRPr="0010196A" w:rsidRDefault="0024673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42E94" w:rsidRPr="008F2CCC" w14:paraId="6ABABA57" w14:textId="77777777" w:rsidTr="005B5501">
      <w:tc>
        <w:tcPr>
          <w:tcW w:w="4253" w:type="dxa"/>
          <w:vMerge w:val="restart"/>
          <w:shd w:val="clear" w:color="auto" w:fill="auto"/>
        </w:tcPr>
        <w:p w14:paraId="6AA376CC" w14:textId="1E62217E" w:rsidR="00A42E94" w:rsidRPr="008F2CCC" w:rsidRDefault="00A42E94"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A42E94" w:rsidRPr="008F2CCC" w:rsidRDefault="00A42E94"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15C48E7" w:rsidR="00A42E94" w:rsidRPr="008F2CCC" w:rsidRDefault="00A42E94" w:rsidP="003305CB">
          <w:pPr>
            <w:jc w:val="both"/>
            <w:rPr>
              <w:rFonts w:ascii="Palatino Linotype" w:hAnsi="Palatino Linotype"/>
              <w:b/>
              <w:sz w:val="22"/>
              <w:szCs w:val="22"/>
              <w:lang w:val="es-ES_tradnl"/>
            </w:rPr>
          </w:pPr>
          <w:r>
            <w:rPr>
              <w:rFonts w:ascii="Palatino Linotype" w:hAnsi="Palatino Linotype"/>
              <w:b/>
              <w:sz w:val="22"/>
              <w:szCs w:val="22"/>
              <w:lang w:val="es-ES_tradnl"/>
            </w:rPr>
            <w:t>02977/INFOEM/IP/RR/2023</w:t>
          </w:r>
        </w:p>
      </w:tc>
    </w:tr>
    <w:tr w:rsidR="00A42E94" w:rsidRPr="008F2CCC" w14:paraId="3B45FB53" w14:textId="77777777" w:rsidTr="005B5501">
      <w:tc>
        <w:tcPr>
          <w:tcW w:w="4253" w:type="dxa"/>
          <w:vMerge/>
          <w:shd w:val="clear" w:color="auto" w:fill="auto"/>
        </w:tcPr>
        <w:p w14:paraId="188B82EF" w14:textId="77777777" w:rsidR="00A42E94" w:rsidRPr="008F2CCC" w:rsidRDefault="00A42E94" w:rsidP="00A2780F">
          <w:pPr>
            <w:rPr>
              <w:rFonts w:ascii="Palatino Linotype" w:hAnsi="Palatino Linotype"/>
              <w:b/>
              <w:sz w:val="22"/>
              <w:szCs w:val="22"/>
              <w:lang w:val="es-ES_tradnl"/>
            </w:rPr>
          </w:pPr>
        </w:p>
      </w:tc>
      <w:tc>
        <w:tcPr>
          <w:tcW w:w="2552" w:type="dxa"/>
          <w:shd w:val="clear" w:color="auto" w:fill="auto"/>
        </w:tcPr>
        <w:p w14:paraId="3B2AD0CF" w14:textId="77777777" w:rsidR="00A42E94" w:rsidRPr="008F2CCC" w:rsidRDefault="00A42E9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D7F1262" w:rsidR="00A42E94" w:rsidRPr="003305CB" w:rsidRDefault="0024673D" w:rsidP="00DD7C89">
          <w:pPr>
            <w:jc w:val="both"/>
            <w:rPr>
              <w:rFonts w:ascii="Palatino Linotype" w:hAnsi="Palatino Linotype"/>
              <w:b/>
              <w:sz w:val="22"/>
              <w:szCs w:val="22"/>
              <w:lang w:val="es-419"/>
            </w:rPr>
          </w:pPr>
          <w:r>
            <w:rPr>
              <w:rFonts w:ascii="Palatino Linotype" w:hAnsi="Palatino Linotype"/>
              <w:b/>
              <w:sz w:val="22"/>
              <w:szCs w:val="22"/>
              <w:lang w:val="es-419"/>
            </w:rPr>
            <w:t>XXXXXXXXX</w:t>
          </w:r>
        </w:p>
      </w:tc>
    </w:tr>
    <w:tr w:rsidR="00A42E94" w:rsidRPr="008F2CCC" w14:paraId="28A493EB" w14:textId="77777777" w:rsidTr="005B5501">
      <w:trPr>
        <w:trHeight w:val="228"/>
      </w:trPr>
      <w:tc>
        <w:tcPr>
          <w:tcW w:w="4253" w:type="dxa"/>
          <w:vMerge/>
          <w:shd w:val="clear" w:color="auto" w:fill="auto"/>
        </w:tcPr>
        <w:p w14:paraId="06C77D31" w14:textId="77777777" w:rsidR="00A42E94" w:rsidRPr="008F2CCC" w:rsidRDefault="00A42E94" w:rsidP="00E37C88">
          <w:pPr>
            <w:rPr>
              <w:rFonts w:ascii="Palatino Linotype" w:hAnsi="Palatino Linotype"/>
              <w:b/>
              <w:sz w:val="22"/>
              <w:szCs w:val="22"/>
              <w:lang w:val="es-ES_tradnl"/>
            </w:rPr>
          </w:pPr>
        </w:p>
      </w:tc>
      <w:tc>
        <w:tcPr>
          <w:tcW w:w="2552" w:type="dxa"/>
          <w:shd w:val="clear" w:color="auto" w:fill="auto"/>
        </w:tcPr>
        <w:p w14:paraId="2E1A72B4" w14:textId="77777777" w:rsidR="00A42E94" w:rsidRPr="008F2CCC" w:rsidRDefault="00A42E9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E022C27" w:rsidR="00A42E94" w:rsidRPr="00F67B0E" w:rsidRDefault="00A42E94" w:rsidP="00F67B0E">
          <w:pPr>
            <w:jc w:val="both"/>
            <w:rPr>
              <w:lang w:val="es-419"/>
            </w:rPr>
          </w:pPr>
          <w:r w:rsidRPr="0043614D">
            <w:rPr>
              <w:rFonts w:ascii="Palatino Linotype" w:hAnsi="Palatino Linotype"/>
              <w:b/>
              <w:sz w:val="22"/>
              <w:szCs w:val="22"/>
              <w:lang w:val="es-ES_tradnl"/>
            </w:rPr>
            <w:t>Sistema Municipal Para el Desarrollo Integral de la Familia de Toluca</w:t>
          </w:r>
        </w:p>
      </w:tc>
    </w:tr>
    <w:tr w:rsidR="00A42E94" w:rsidRPr="008F2CCC" w14:paraId="0F114FF0" w14:textId="77777777" w:rsidTr="005B5501">
      <w:tc>
        <w:tcPr>
          <w:tcW w:w="4253" w:type="dxa"/>
          <w:vMerge/>
          <w:shd w:val="clear" w:color="auto" w:fill="auto"/>
        </w:tcPr>
        <w:p w14:paraId="4CCB64BA" w14:textId="77777777" w:rsidR="00A42E94" w:rsidRPr="008F2CCC" w:rsidRDefault="00A42E94" w:rsidP="00A2780F">
          <w:pPr>
            <w:rPr>
              <w:rFonts w:ascii="Palatino Linotype" w:hAnsi="Palatino Linotype"/>
              <w:b/>
              <w:sz w:val="22"/>
              <w:szCs w:val="22"/>
              <w:lang w:val="es-ES_tradnl"/>
            </w:rPr>
          </w:pPr>
        </w:p>
      </w:tc>
      <w:tc>
        <w:tcPr>
          <w:tcW w:w="2552" w:type="dxa"/>
          <w:shd w:val="clear" w:color="auto" w:fill="auto"/>
        </w:tcPr>
        <w:p w14:paraId="31E422EA" w14:textId="63649A07" w:rsidR="00A42E94" w:rsidRPr="008F2CCC" w:rsidRDefault="00A42E94"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A42E94" w:rsidRPr="008F2CCC" w:rsidRDefault="00A42E94"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A42E94" w:rsidRPr="0010196A" w:rsidRDefault="00A42E9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487686"/>
    <w:multiLevelType w:val="hybridMultilevel"/>
    <w:tmpl w:val="53D2F4FC"/>
    <w:lvl w:ilvl="0" w:tplc="B08C6BD6">
      <w:start w:val="5"/>
      <w:numFmt w:val="bullet"/>
      <w:lvlText w:val="-"/>
      <w:lvlJc w:val="left"/>
      <w:pPr>
        <w:ind w:left="1440" w:hanging="360"/>
      </w:pPr>
      <w:rPr>
        <w:rFonts w:ascii="Palatino Linotype" w:eastAsia="Times New Roman" w:hAnsi="Palatino Linotype" w:cs="Aria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4"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53234E"/>
    <w:multiLevelType w:val="hybridMultilevel"/>
    <w:tmpl w:val="F528B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BD627C"/>
    <w:multiLevelType w:val="hybridMultilevel"/>
    <w:tmpl w:val="54686CB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BF1FA6"/>
    <w:multiLevelType w:val="hybridMultilevel"/>
    <w:tmpl w:val="E79025DC"/>
    <w:lvl w:ilvl="0" w:tplc="5D9EED72">
      <w:start w:val="1"/>
      <w:numFmt w:val="decimal"/>
      <w:lvlText w:val="%1."/>
      <w:lvlJc w:val="left"/>
      <w:pPr>
        <w:ind w:left="1080" w:hanging="360"/>
      </w:pPr>
      <w:rPr>
        <w:rFonts w:eastAsia="Times New Roman" w:cs="Arial"/>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8"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6"/>
  </w:num>
  <w:num w:numId="2">
    <w:abstractNumId w:val="9"/>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8"/>
  </w:num>
  <w:num w:numId="7">
    <w:abstractNumId w:val="4"/>
  </w:num>
  <w:num w:numId="8">
    <w:abstractNumId w:val="21"/>
  </w:num>
  <w:num w:numId="9">
    <w:abstractNumId w:val="17"/>
  </w:num>
  <w:num w:numId="10">
    <w:abstractNumId w:val="25"/>
  </w:num>
  <w:num w:numId="11">
    <w:abstractNumId w:val="10"/>
  </w:num>
  <w:num w:numId="12">
    <w:abstractNumId w:val="30"/>
  </w:num>
  <w:num w:numId="13">
    <w:abstractNumId w:val="26"/>
  </w:num>
  <w:num w:numId="14">
    <w:abstractNumId w:val="6"/>
  </w:num>
  <w:num w:numId="15">
    <w:abstractNumId w:val="29"/>
  </w:num>
  <w:num w:numId="16">
    <w:abstractNumId w:val="11"/>
  </w:num>
  <w:num w:numId="17">
    <w:abstractNumId w:val="14"/>
  </w:num>
  <w:num w:numId="18">
    <w:abstractNumId w:val="20"/>
  </w:num>
  <w:num w:numId="19">
    <w:abstractNumId w:val="0"/>
  </w:num>
  <w:num w:numId="20">
    <w:abstractNumId w:val="24"/>
  </w:num>
  <w:num w:numId="21">
    <w:abstractNumId w:val="28"/>
  </w:num>
  <w:num w:numId="22">
    <w:abstractNumId w:val="31"/>
  </w:num>
  <w:num w:numId="23">
    <w:abstractNumId w:val="1"/>
  </w:num>
  <w:num w:numId="24">
    <w:abstractNumId w:val="12"/>
  </w:num>
  <w:num w:numId="25">
    <w:abstractNumId w:val="23"/>
  </w:num>
  <w:num w:numId="26">
    <w:abstractNumId w:val="19"/>
  </w:num>
  <w:num w:numId="27">
    <w:abstractNumId w:val="3"/>
  </w:num>
  <w:num w:numId="28">
    <w:abstractNumId w:val="7"/>
  </w:num>
  <w:num w:numId="29">
    <w:abstractNumId w:val="8"/>
  </w:num>
  <w:num w:numId="30">
    <w:abstractNumId w:val="5"/>
  </w:num>
  <w:num w:numId="31">
    <w:abstractNumId w:val="15"/>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151"/>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AB9"/>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C39"/>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DF"/>
    <w:rsid w:val="00074CF8"/>
    <w:rsid w:val="00075283"/>
    <w:rsid w:val="00075615"/>
    <w:rsid w:val="0007562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A65"/>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517"/>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2A"/>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0E84"/>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8E3"/>
    <w:rsid w:val="00150B44"/>
    <w:rsid w:val="00150BAE"/>
    <w:rsid w:val="00150CF7"/>
    <w:rsid w:val="00151C8C"/>
    <w:rsid w:val="00151DD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261"/>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82C"/>
    <w:rsid w:val="001B3C5C"/>
    <w:rsid w:val="001B449C"/>
    <w:rsid w:val="001B47B3"/>
    <w:rsid w:val="001B4AED"/>
    <w:rsid w:val="001B4B9F"/>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6D83"/>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4D8"/>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9CF"/>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DA9"/>
    <w:rsid w:val="00233ECF"/>
    <w:rsid w:val="00233F58"/>
    <w:rsid w:val="002341CE"/>
    <w:rsid w:val="002344B8"/>
    <w:rsid w:val="00234622"/>
    <w:rsid w:val="0023487A"/>
    <w:rsid w:val="0023574C"/>
    <w:rsid w:val="00235E84"/>
    <w:rsid w:val="002362D3"/>
    <w:rsid w:val="002373B0"/>
    <w:rsid w:val="0024008E"/>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3D"/>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4F1"/>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6F23"/>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1AE4"/>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F80"/>
    <w:rsid w:val="003243F3"/>
    <w:rsid w:val="00324949"/>
    <w:rsid w:val="00324C3F"/>
    <w:rsid w:val="00324D82"/>
    <w:rsid w:val="0032570C"/>
    <w:rsid w:val="003259B8"/>
    <w:rsid w:val="00326BB0"/>
    <w:rsid w:val="00326E8E"/>
    <w:rsid w:val="00326F37"/>
    <w:rsid w:val="00327676"/>
    <w:rsid w:val="00327DD4"/>
    <w:rsid w:val="00330120"/>
    <w:rsid w:val="00330180"/>
    <w:rsid w:val="003305CB"/>
    <w:rsid w:val="00330B52"/>
    <w:rsid w:val="00330C3B"/>
    <w:rsid w:val="00330D04"/>
    <w:rsid w:val="0033134C"/>
    <w:rsid w:val="0033148E"/>
    <w:rsid w:val="00331A1A"/>
    <w:rsid w:val="00331A2B"/>
    <w:rsid w:val="00331B7C"/>
    <w:rsid w:val="00331D23"/>
    <w:rsid w:val="0033214C"/>
    <w:rsid w:val="003328F2"/>
    <w:rsid w:val="00332BD1"/>
    <w:rsid w:val="0033311A"/>
    <w:rsid w:val="00333541"/>
    <w:rsid w:val="0033371A"/>
    <w:rsid w:val="0033392B"/>
    <w:rsid w:val="003343F4"/>
    <w:rsid w:val="003347AD"/>
    <w:rsid w:val="00334840"/>
    <w:rsid w:val="00334CCE"/>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687"/>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0BC"/>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067"/>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961"/>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3F65"/>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11"/>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14D"/>
    <w:rsid w:val="00436A22"/>
    <w:rsid w:val="00436F57"/>
    <w:rsid w:val="004372F3"/>
    <w:rsid w:val="00440391"/>
    <w:rsid w:val="004403B3"/>
    <w:rsid w:val="00440475"/>
    <w:rsid w:val="00440705"/>
    <w:rsid w:val="0044096D"/>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9CE"/>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3D96"/>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7E4"/>
    <w:rsid w:val="004C597A"/>
    <w:rsid w:val="004C5C21"/>
    <w:rsid w:val="004C5CF9"/>
    <w:rsid w:val="004C5DF9"/>
    <w:rsid w:val="004C64C2"/>
    <w:rsid w:val="004C652E"/>
    <w:rsid w:val="004C7286"/>
    <w:rsid w:val="004C7615"/>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BE6"/>
    <w:rsid w:val="004F4C74"/>
    <w:rsid w:val="004F4D78"/>
    <w:rsid w:val="004F4D96"/>
    <w:rsid w:val="004F542F"/>
    <w:rsid w:val="004F57E8"/>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05D"/>
    <w:rsid w:val="0053312C"/>
    <w:rsid w:val="00533289"/>
    <w:rsid w:val="005333B6"/>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80A"/>
    <w:rsid w:val="005429CB"/>
    <w:rsid w:val="00542A86"/>
    <w:rsid w:val="00542CBE"/>
    <w:rsid w:val="00542E83"/>
    <w:rsid w:val="00543224"/>
    <w:rsid w:val="005438F5"/>
    <w:rsid w:val="00543CC6"/>
    <w:rsid w:val="005446F5"/>
    <w:rsid w:val="00544C69"/>
    <w:rsid w:val="00544CE9"/>
    <w:rsid w:val="00544EAC"/>
    <w:rsid w:val="0054525B"/>
    <w:rsid w:val="00545557"/>
    <w:rsid w:val="00545A2E"/>
    <w:rsid w:val="0054600D"/>
    <w:rsid w:val="005465AB"/>
    <w:rsid w:val="00546A68"/>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E7F"/>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73"/>
    <w:rsid w:val="00583151"/>
    <w:rsid w:val="0058391C"/>
    <w:rsid w:val="00583A55"/>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362E"/>
    <w:rsid w:val="005B442E"/>
    <w:rsid w:val="005B44F5"/>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25D"/>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1FAB"/>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1D92"/>
    <w:rsid w:val="006433AB"/>
    <w:rsid w:val="00643765"/>
    <w:rsid w:val="00644195"/>
    <w:rsid w:val="00644CA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09B"/>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99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57B"/>
    <w:rsid w:val="00686869"/>
    <w:rsid w:val="006868B0"/>
    <w:rsid w:val="00686FEE"/>
    <w:rsid w:val="0069069F"/>
    <w:rsid w:val="00690890"/>
    <w:rsid w:val="00691932"/>
    <w:rsid w:val="00691B3D"/>
    <w:rsid w:val="0069219A"/>
    <w:rsid w:val="00692F31"/>
    <w:rsid w:val="00692F64"/>
    <w:rsid w:val="006930D5"/>
    <w:rsid w:val="00693490"/>
    <w:rsid w:val="0069355F"/>
    <w:rsid w:val="00693878"/>
    <w:rsid w:val="00693971"/>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C7FD0"/>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697"/>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92"/>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BA2"/>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ADB"/>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CF3"/>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08"/>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3A2"/>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308"/>
    <w:rsid w:val="007F75A8"/>
    <w:rsid w:val="00801018"/>
    <w:rsid w:val="008011A7"/>
    <w:rsid w:val="008014D3"/>
    <w:rsid w:val="008018F7"/>
    <w:rsid w:val="00801A6C"/>
    <w:rsid w:val="00802451"/>
    <w:rsid w:val="0080273A"/>
    <w:rsid w:val="00802AAB"/>
    <w:rsid w:val="00802E93"/>
    <w:rsid w:val="00803682"/>
    <w:rsid w:val="00803B04"/>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F70"/>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8CC"/>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614"/>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60C"/>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34"/>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4F"/>
    <w:rsid w:val="00910093"/>
    <w:rsid w:val="0091009D"/>
    <w:rsid w:val="009100FD"/>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7ED"/>
    <w:rsid w:val="00952DFE"/>
    <w:rsid w:val="009537A0"/>
    <w:rsid w:val="00953838"/>
    <w:rsid w:val="009539AE"/>
    <w:rsid w:val="00953A6E"/>
    <w:rsid w:val="009548C2"/>
    <w:rsid w:val="009548CA"/>
    <w:rsid w:val="00955F29"/>
    <w:rsid w:val="00955FE5"/>
    <w:rsid w:val="009561D3"/>
    <w:rsid w:val="0095766A"/>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8F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2E94"/>
    <w:rsid w:val="00A430EB"/>
    <w:rsid w:val="00A435B3"/>
    <w:rsid w:val="00A43ED6"/>
    <w:rsid w:val="00A44157"/>
    <w:rsid w:val="00A441B2"/>
    <w:rsid w:val="00A44239"/>
    <w:rsid w:val="00A44390"/>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34B"/>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44D5"/>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099C"/>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692E"/>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7A3"/>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6E09"/>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2B0"/>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55F0"/>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515"/>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6D"/>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328"/>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19"/>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019"/>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65F"/>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0A"/>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6B86"/>
    <w:rsid w:val="00DB70F1"/>
    <w:rsid w:val="00DB71EB"/>
    <w:rsid w:val="00DB7976"/>
    <w:rsid w:val="00DB7B10"/>
    <w:rsid w:val="00DC038A"/>
    <w:rsid w:val="00DC03BB"/>
    <w:rsid w:val="00DC07B6"/>
    <w:rsid w:val="00DC08F2"/>
    <w:rsid w:val="00DC09C5"/>
    <w:rsid w:val="00DC0A73"/>
    <w:rsid w:val="00DC12F0"/>
    <w:rsid w:val="00DC1302"/>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11E"/>
    <w:rsid w:val="00DF73B1"/>
    <w:rsid w:val="00DF7501"/>
    <w:rsid w:val="00DF7A96"/>
    <w:rsid w:val="00DF7AD5"/>
    <w:rsid w:val="00DF7B6F"/>
    <w:rsid w:val="00DF7CD7"/>
    <w:rsid w:val="00DF7E17"/>
    <w:rsid w:val="00E00114"/>
    <w:rsid w:val="00E001FC"/>
    <w:rsid w:val="00E003F7"/>
    <w:rsid w:val="00E004D8"/>
    <w:rsid w:val="00E00DCC"/>
    <w:rsid w:val="00E010DD"/>
    <w:rsid w:val="00E01355"/>
    <w:rsid w:val="00E01954"/>
    <w:rsid w:val="00E01A9E"/>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A0"/>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67E"/>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80E"/>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0588"/>
    <w:rsid w:val="00E9151F"/>
    <w:rsid w:val="00E91588"/>
    <w:rsid w:val="00E915CC"/>
    <w:rsid w:val="00E91D9A"/>
    <w:rsid w:val="00E9246E"/>
    <w:rsid w:val="00E92585"/>
    <w:rsid w:val="00E925FB"/>
    <w:rsid w:val="00E926F7"/>
    <w:rsid w:val="00E92850"/>
    <w:rsid w:val="00E92A98"/>
    <w:rsid w:val="00E9369B"/>
    <w:rsid w:val="00E947D0"/>
    <w:rsid w:val="00E94F26"/>
    <w:rsid w:val="00E958A5"/>
    <w:rsid w:val="00E96289"/>
    <w:rsid w:val="00E96568"/>
    <w:rsid w:val="00E96653"/>
    <w:rsid w:val="00E96AC5"/>
    <w:rsid w:val="00E96BE8"/>
    <w:rsid w:val="00E96CDD"/>
    <w:rsid w:val="00E96EA4"/>
    <w:rsid w:val="00E96FB6"/>
    <w:rsid w:val="00EA0038"/>
    <w:rsid w:val="00EA0162"/>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64"/>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6B5C"/>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818"/>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366"/>
    <w:rsid w:val="00F35F20"/>
    <w:rsid w:val="00F369F8"/>
    <w:rsid w:val="00F3712D"/>
    <w:rsid w:val="00F37384"/>
    <w:rsid w:val="00F37ACD"/>
    <w:rsid w:val="00F37C44"/>
    <w:rsid w:val="00F40701"/>
    <w:rsid w:val="00F407CB"/>
    <w:rsid w:val="00F408A1"/>
    <w:rsid w:val="00F408E3"/>
    <w:rsid w:val="00F40912"/>
    <w:rsid w:val="00F413DE"/>
    <w:rsid w:val="00F41795"/>
    <w:rsid w:val="00F41917"/>
    <w:rsid w:val="00F4252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2E"/>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6A0"/>
    <w:rsid w:val="00FF08B7"/>
    <w:rsid w:val="00FF0A60"/>
    <w:rsid w:val="00FF1A93"/>
    <w:rsid w:val="00FF200F"/>
    <w:rsid w:val="00FF2316"/>
    <w:rsid w:val="00FF25D7"/>
    <w:rsid w:val="00FF2B34"/>
    <w:rsid w:val="00FF3111"/>
    <w:rsid w:val="00FF339D"/>
    <w:rsid w:val="00FF3597"/>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2992878">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312356">
      <w:bodyDiv w:val="1"/>
      <w:marLeft w:val="0"/>
      <w:marRight w:val="0"/>
      <w:marTop w:val="0"/>
      <w:marBottom w:val="0"/>
      <w:divBdr>
        <w:top w:val="none" w:sz="0" w:space="0" w:color="auto"/>
        <w:left w:val="none" w:sz="0" w:space="0" w:color="auto"/>
        <w:bottom w:val="none" w:sz="0" w:space="0" w:color="auto"/>
        <w:right w:val="none" w:sz="0" w:space="0" w:color="auto"/>
      </w:divBdr>
    </w:div>
    <w:div w:id="25660296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702043">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112604">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8976964">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49422100">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431314">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576268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0585710">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93111">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4970597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251916">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601460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902981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9052056">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81923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8387614">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3168264">
      <w:bodyDiv w:val="1"/>
      <w:marLeft w:val="0"/>
      <w:marRight w:val="0"/>
      <w:marTop w:val="0"/>
      <w:marBottom w:val="0"/>
      <w:divBdr>
        <w:top w:val="none" w:sz="0" w:space="0" w:color="auto"/>
        <w:left w:val="none" w:sz="0" w:space="0" w:color="auto"/>
        <w:bottom w:val="none" w:sz="0" w:space="0" w:color="auto"/>
        <w:right w:val="none" w:sz="0" w:space="0" w:color="auto"/>
      </w:divBdr>
      <w:divsChild>
        <w:div w:id="1769693591">
          <w:marLeft w:val="0"/>
          <w:marRight w:val="0"/>
          <w:marTop w:val="0"/>
          <w:marBottom w:val="0"/>
          <w:divBdr>
            <w:top w:val="none" w:sz="0" w:space="0" w:color="auto"/>
            <w:left w:val="none" w:sz="0" w:space="0" w:color="auto"/>
            <w:bottom w:val="none" w:sz="0" w:space="0" w:color="auto"/>
            <w:right w:val="none" w:sz="0" w:space="0" w:color="auto"/>
          </w:divBdr>
        </w:div>
      </w:divsChild>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2.toluca.gob.mx/comunicado-num-314-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01B35-7B1A-49D1-BC33-A27816E1B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42</Pages>
  <Words>9205</Words>
  <Characters>50628</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12</cp:revision>
  <cp:lastPrinted>2023-11-09T20:41:00Z</cp:lastPrinted>
  <dcterms:created xsi:type="dcterms:W3CDTF">2023-11-06T23:54:00Z</dcterms:created>
  <dcterms:modified xsi:type="dcterms:W3CDTF">2023-12-04T21:36:00Z</dcterms:modified>
</cp:coreProperties>
</file>