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7F6B" w14:textId="5D76EE89" w:rsidR="00A036A6" w:rsidRPr="009625FF" w:rsidRDefault="00A036A6" w:rsidP="00A036A6">
      <w:pPr>
        <w:shd w:val="clear" w:color="auto" w:fill="FFFFFF"/>
        <w:spacing w:line="360" w:lineRule="auto"/>
        <w:jc w:val="both"/>
        <w:rPr>
          <w:rFonts w:ascii="Palatino Linotype" w:hAnsi="Palatino Linotype" w:cs="Arial"/>
          <w:color w:val="000000"/>
          <w:lang w:eastAsia="es-MX"/>
        </w:rPr>
      </w:pPr>
      <w:r w:rsidRPr="009625FF">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44738692"/>
      <w:r w:rsidR="001447D4">
        <w:rPr>
          <w:rFonts w:ascii="Palatino Linotype" w:hAnsi="Palatino Linotype" w:cs="Arial"/>
          <w:color w:val="000000"/>
          <w:lang w:eastAsia="es-MX"/>
        </w:rPr>
        <w:t>primero de noviembre</w:t>
      </w:r>
      <w:r w:rsidR="007923FB" w:rsidRPr="009625FF">
        <w:rPr>
          <w:rFonts w:ascii="Palatino Linotype" w:hAnsi="Palatino Linotype" w:cs="Arial"/>
          <w:color w:val="000000"/>
          <w:lang w:eastAsia="es-MX"/>
        </w:rPr>
        <w:t xml:space="preserve"> </w:t>
      </w:r>
      <w:bookmarkEnd w:id="0"/>
      <w:r w:rsidR="007923FB" w:rsidRPr="009625FF">
        <w:rPr>
          <w:rFonts w:ascii="Palatino Linotype" w:hAnsi="Palatino Linotype" w:cs="Arial"/>
          <w:color w:val="000000"/>
          <w:lang w:eastAsia="es-MX"/>
        </w:rPr>
        <w:t>de dos mil veintitrés</w:t>
      </w:r>
      <w:r w:rsidRPr="009625FF">
        <w:rPr>
          <w:rFonts w:ascii="Palatino Linotype" w:hAnsi="Palatino Linotype" w:cs="Arial"/>
          <w:color w:val="000000"/>
          <w:lang w:eastAsia="es-MX"/>
        </w:rPr>
        <w:t>.</w:t>
      </w:r>
    </w:p>
    <w:p w14:paraId="5AF306FC"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385FC697" w14:textId="5DA99978" w:rsidR="00A036A6" w:rsidRPr="009625FF" w:rsidRDefault="00A036A6" w:rsidP="00A036A6">
      <w:pPr>
        <w:shd w:val="clear" w:color="auto" w:fill="FFFFFF"/>
        <w:spacing w:line="360" w:lineRule="auto"/>
        <w:jc w:val="both"/>
        <w:rPr>
          <w:rFonts w:ascii="Palatino Linotype" w:hAnsi="Palatino Linotype" w:cs="Arial"/>
        </w:rPr>
      </w:pPr>
      <w:r w:rsidRPr="009625FF">
        <w:rPr>
          <w:rFonts w:ascii="Palatino Linotype" w:hAnsi="Palatino Linotype" w:cs="Arial"/>
          <w:b/>
        </w:rPr>
        <w:t>VISTO</w:t>
      </w:r>
      <w:r w:rsidRPr="009625FF">
        <w:rPr>
          <w:rFonts w:ascii="Palatino Linotype" w:hAnsi="Palatino Linotype" w:cs="Arial"/>
        </w:rPr>
        <w:t xml:space="preserve"> el expediente electrónico formado con motivo del recurso de revisión número </w:t>
      </w:r>
      <w:r w:rsidR="001447D4" w:rsidRPr="001447D4">
        <w:rPr>
          <w:rFonts w:ascii="Palatino Linotype" w:hAnsi="Palatino Linotype" w:cs="Arial"/>
          <w:b/>
          <w:bCs/>
          <w:lang w:eastAsia="es-MX"/>
        </w:rPr>
        <w:t>06715/INFOEM/IP/RR/2023</w:t>
      </w:r>
      <w:r w:rsidR="00BC0FAB" w:rsidRPr="009625FF">
        <w:rPr>
          <w:rFonts w:ascii="Palatino Linotype" w:hAnsi="Palatino Linotype" w:cs="Arial"/>
        </w:rPr>
        <w:t xml:space="preserve">, </w:t>
      </w:r>
      <w:r w:rsidR="00DB00C1" w:rsidRPr="009625FF">
        <w:rPr>
          <w:rFonts w:ascii="Palatino Linotype" w:hAnsi="Palatino Linotype" w:cs="Arial"/>
        </w:rPr>
        <w:t>interpuesto por</w:t>
      </w:r>
      <w:r w:rsidR="00B670BA" w:rsidRPr="009625FF">
        <w:rPr>
          <w:rFonts w:ascii="Palatino Linotype" w:hAnsi="Palatino Linotype" w:cs="Arial"/>
          <w:b/>
          <w:bCs/>
        </w:rPr>
        <w:t xml:space="preserve"> </w:t>
      </w:r>
      <w:r w:rsidR="00A13B74">
        <w:rPr>
          <w:rFonts w:ascii="Palatino Linotype" w:hAnsi="Palatino Linotype" w:cs="Arial"/>
          <w:b/>
          <w:bCs/>
        </w:rPr>
        <w:t>XXXXXXXXX</w:t>
      </w:r>
      <w:r w:rsidRPr="009625FF">
        <w:rPr>
          <w:rFonts w:ascii="Palatino Linotype" w:hAnsi="Palatino Linotype" w:cs="Arial"/>
        </w:rPr>
        <w:t>,</w:t>
      </w:r>
      <w:r w:rsidRPr="009625FF">
        <w:rPr>
          <w:rFonts w:ascii="Palatino Linotype" w:hAnsi="Palatino Linotype" w:cs="Arial"/>
          <w:b/>
        </w:rPr>
        <w:t xml:space="preserve"> </w:t>
      </w:r>
      <w:r w:rsidR="001447D4" w:rsidRPr="001447D4">
        <w:rPr>
          <w:rFonts w:ascii="Palatino Linotype" w:hAnsi="Palatino Linotype" w:cs="Arial"/>
          <w:bCs/>
        </w:rPr>
        <w:t>quien en lo sucesivo y para efectos prácticos se le denominara como</w:t>
      </w:r>
      <w:r w:rsidR="001447D4" w:rsidRPr="001447D4">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w:t>
      </w:r>
      <w:r w:rsidRPr="009625FF">
        <w:rPr>
          <w:rFonts w:ascii="Palatino Linotype" w:hAnsi="Palatino Linotype" w:cs="Arial"/>
        </w:rPr>
        <w:t xml:space="preserve">, en contra de la falta de respuesta del </w:t>
      </w:r>
      <w:r w:rsidR="001447D4" w:rsidRPr="001447D4">
        <w:rPr>
          <w:rFonts w:ascii="Palatino Linotype" w:hAnsi="Palatino Linotype" w:cs="Arial"/>
          <w:b/>
        </w:rPr>
        <w:t>Ayuntamiento de Apaxco</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en lo subsecuente</w:t>
      </w:r>
      <w:r w:rsidRPr="009625FF">
        <w:rPr>
          <w:rFonts w:ascii="Palatino Linotype" w:hAnsi="Palatino Linotype" w:cs="Arial"/>
          <w:b/>
        </w:rPr>
        <w:t xml:space="preserve"> El Sujeto Obligado, </w:t>
      </w:r>
      <w:r w:rsidRPr="009625FF">
        <w:rPr>
          <w:rFonts w:ascii="Palatino Linotype" w:hAnsi="Palatino Linotype" w:cs="Arial"/>
        </w:rPr>
        <w:t>se procede a dictar la presente resolución.</w:t>
      </w:r>
    </w:p>
    <w:p w14:paraId="4D526EEA"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9625FF" w:rsidRDefault="00A036A6" w:rsidP="00A036A6">
      <w:pPr>
        <w:spacing w:line="360" w:lineRule="auto"/>
        <w:jc w:val="center"/>
        <w:rPr>
          <w:rFonts w:ascii="Palatino Linotype" w:hAnsi="Palatino Linotype"/>
          <w:b/>
          <w:sz w:val="28"/>
        </w:rPr>
      </w:pPr>
      <w:r w:rsidRPr="009625FF">
        <w:rPr>
          <w:rFonts w:ascii="Palatino Linotype" w:hAnsi="Palatino Linotype"/>
          <w:b/>
          <w:sz w:val="28"/>
        </w:rPr>
        <w:t>A N T E C E D E N T E S   D E L   A S U N T O</w:t>
      </w:r>
    </w:p>
    <w:p w14:paraId="3A767F8F" w14:textId="77777777" w:rsidR="00A036A6" w:rsidRPr="009625FF" w:rsidRDefault="00A036A6" w:rsidP="00A036A6">
      <w:pPr>
        <w:pStyle w:val="Sinespaciado"/>
      </w:pPr>
    </w:p>
    <w:p w14:paraId="6F0857E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cs="Arial"/>
          <w:b/>
          <w:sz w:val="28"/>
        </w:rPr>
        <w:t>PRIMERO.</w:t>
      </w:r>
      <w:r w:rsidRPr="009625FF">
        <w:rPr>
          <w:rFonts w:ascii="Palatino Linotype" w:hAnsi="Palatino Linotype" w:cs="Arial"/>
        </w:rPr>
        <w:t xml:space="preserve"> </w:t>
      </w:r>
      <w:r w:rsidRPr="009625FF">
        <w:rPr>
          <w:rFonts w:ascii="Palatino Linotype" w:hAnsi="Palatino Linotype"/>
          <w:b/>
          <w:sz w:val="28"/>
          <w:szCs w:val="28"/>
        </w:rPr>
        <w:t>De la Solicitud de Información.</w:t>
      </w:r>
    </w:p>
    <w:p w14:paraId="4BAD4B2E" w14:textId="5CE0D8CD" w:rsidR="00A036A6" w:rsidRPr="009625FF" w:rsidRDefault="00A036A6" w:rsidP="00271073">
      <w:pPr>
        <w:spacing w:line="360" w:lineRule="auto"/>
        <w:jc w:val="both"/>
        <w:rPr>
          <w:rFonts w:ascii="Palatino Linotype" w:hAnsi="Palatino Linotype" w:cs="Arial"/>
        </w:rPr>
      </w:pPr>
      <w:r w:rsidRPr="009625FF">
        <w:rPr>
          <w:rFonts w:ascii="Palatino Linotype" w:hAnsi="Palatino Linotype" w:cs="Arial"/>
        </w:rPr>
        <w:t xml:space="preserve">Con fecha </w:t>
      </w:r>
      <w:r w:rsidR="001447D4">
        <w:rPr>
          <w:rFonts w:ascii="Palatino Linotype" w:hAnsi="Palatino Linotype" w:cs="Arial"/>
        </w:rPr>
        <w:t>primero de agosto</w:t>
      </w:r>
      <w:r w:rsidR="00895016"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w:t>
      </w:r>
      <w:r w:rsidRPr="009625FF">
        <w:rPr>
          <w:rFonts w:ascii="Palatino Linotype" w:hAnsi="Palatino Linotype" w:cs="Arial"/>
          <w:b/>
        </w:rPr>
        <w:t xml:space="preserve">El Recurrente, </w:t>
      </w:r>
      <w:r w:rsidRPr="009625FF">
        <w:rPr>
          <w:rFonts w:ascii="Palatino Linotype" w:hAnsi="Palatino Linotype" w:cs="Arial"/>
        </w:rPr>
        <w:t xml:space="preserve">presentó a través del Sistema de Acceso a la Información Mexiquense </w:t>
      </w:r>
      <w:r w:rsidRPr="009625FF">
        <w:rPr>
          <w:rFonts w:ascii="Palatino Linotype" w:hAnsi="Palatino Linotype" w:cs="Arial"/>
          <w:b/>
        </w:rPr>
        <w:t>(SAIMEX)</w:t>
      </w:r>
      <w:r w:rsidRPr="009625FF">
        <w:rPr>
          <w:rFonts w:ascii="Palatino Linotype" w:hAnsi="Palatino Linotype" w:cs="Arial"/>
        </w:rPr>
        <w:t xml:space="preserve">, ante </w:t>
      </w:r>
      <w:r w:rsidRPr="009625FF">
        <w:rPr>
          <w:rFonts w:ascii="Palatino Linotype" w:hAnsi="Palatino Linotype" w:cs="Arial"/>
          <w:b/>
        </w:rPr>
        <w:t>El Sujeto Obligado</w:t>
      </w:r>
      <w:r w:rsidRPr="009625FF">
        <w:rPr>
          <w:rFonts w:ascii="Palatino Linotype" w:hAnsi="Palatino Linotype" w:cs="Arial"/>
        </w:rPr>
        <w:t xml:space="preserve">, solicitud de acceso a la información pública, registrada bajo el número de expediente </w:t>
      </w:r>
      <w:r w:rsidR="001447D4" w:rsidRPr="001447D4">
        <w:rPr>
          <w:rFonts w:ascii="Palatino Linotype" w:hAnsi="Palatino Linotype" w:cs="Arial"/>
          <w:b/>
        </w:rPr>
        <w:t>00050/APAXCO/IP/2023</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mediante la cual solicitó información en el tenor siguiente: </w:t>
      </w:r>
    </w:p>
    <w:p w14:paraId="4F92425B" w14:textId="77777777" w:rsidR="00271073" w:rsidRPr="009625FF" w:rsidRDefault="00271073" w:rsidP="007923FB">
      <w:pPr>
        <w:pStyle w:val="Sinespaciado"/>
      </w:pPr>
    </w:p>
    <w:p w14:paraId="5229EE30" w14:textId="2B8B14DB" w:rsidR="00A036A6" w:rsidRPr="009625FF" w:rsidRDefault="00A036A6" w:rsidP="001447D4">
      <w:pPr>
        <w:spacing w:line="360" w:lineRule="auto"/>
        <w:ind w:left="567" w:right="567"/>
        <w:jc w:val="both"/>
        <w:rPr>
          <w:rFonts w:ascii="Palatino Linotype" w:hAnsi="Palatino Linotype"/>
          <w:i/>
          <w:lang w:val="es-ES_tradnl"/>
        </w:rPr>
      </w:pPr>
      <w:r w:rsidRPr="009625FF">
        <w:rPr>
          <w:rFonts w:ascii="Palatino Linotype" w:hAnsi="Palatino Linotype"/>
          <w:i/>
          <w:lang w:val="es-ES_tradnl"/>
        </w:rPr>
        <w:t>“</w:t>
      </w:r>
      <w:r w:rsidR="001447D4" w:rsidRPr="001447D4">
        <w:rPr>
          <w:rFonts w:ascii="Palatino Linotype" w:hAnsi="Palatino Linotype"/>
          <w:i/>
          <w:lang w:val="es-ES_tradnl"/>
        </w:rPr>
        <w:t>¿Cuál es el monto total de la deuda pública del municipio y cuál es el plan concreto para su amortización sin afectar negativamente los servicios públicos y la inversión en infraestructura?</w:t>
      </w:r>
      <w:r w:rsidRPr="009625FF">
        <w:rPr>
          <w:rFonts w:ascii="Palatino Linotype" w:hAnsi="Palatino Linotype"/>
          <w:i/>
          <w:lang w:val="es-ES_tradnl"/>
        </w:rPr>
        <w:t>” [Sic]</w:t>
      </w:r>
    </w:p>
    <w:p w14:paraId="2481EA35" w14:textId="059D184D" w:rsidR="00257ACF" w:rsidRPr="009625FF" w:rsidRDefault="00257ACF" w:rsidP="006665B4">
      <w:pPr>
        <w:spacing w:line="360" w:lineRule="auto"/>
        <w:ind w:right="850"/>
        <w:rPr>
          <w:rFonts w:ascii="Palatino Linotype" w:hAnsi="Palatino Linotype"/>
          <w:b/>
          <w:lang w:val="es-ES_tradnl"/>
        </w:rPr>
      </w:pPr>
    </w:p>
    <w:p w14:paraId="6D1991B7" w14:textId="1EBF1B2A" w:rsidR="000B3CC4" w:rsidRPr="009625FF" w:rsidRDefault="00A036A6" w:rsidP="00895016">
      <w:pPr>
        <w:spacing w:line="360" w:lineRule="auto"/>
        <w:ind w:right="850"/>
        <w:jc w:val="both"/>
        <w:rPr>
          <w:rFonts w:ascii="Palatino Linotype" w:hAnsi="Palatino Linotype"/>
          <w:lang w:val="es-ES_tradnl"/>
        </w:rPr>
      </w:pPr>
      <w:r w:rsidRPr="009625FF">
        <w:rPr>
          <w:rFonts w:ascii="Palatino Linotype" w:hAnsi="Palatino Linotype"/>
          <w:b/>
          <w:lang w:val="es-ES_tradnl"/>
        </w:rPr>
        <w:t>MODALIDAD DE ENTREGA:</w:t>
      </w:r>
      <w:r w:rsidRPr="009625FF">
        <w:rPr>
          <w:rFonts w:ascii="Palatino Linotype" w:hAnsi="Palatino Linotype"/>
          <w:lang w:val="es-ES_tradnl"/>
        </w:rPr>
        <w:t xml:space="preserve"> A través del </w:t>
      </w:r>
      <w:r w:rsidRPr="009625FF">
        <w:rPr>
          <w:rFonts w:ascii="Palatino Linotype" w:hAnsi="Palatino Linotype"/>
          <w:b/>
          <w:lang w:val="es-ES_tradnl"/>
        </w:rPr>
        <w:t>SAIMEX</w:t>
      </w:r>
      <w:r w:rsidRPr="009625FF">
        <w:rPr>
          <w:rFonts w:ascii="Palatino Linotype" w:hAnsi="Palatino Linotype"/>
          <w:lang w:val="es-ES_tradnl"/>
        </w:rPr>
        <w:t xml:space="preserve">. </w:t>
      </w:r>
    </w:p>
    <w:p w14:paraId="2CA952F2" w14:textId="77777777" w:rsidR="009A66D0" w:rsidRPr="009625FF" w:rsidRDefault="009A66D0" w:rsidP="00895016">
      <w:pPr>
        <w:spacing w:line="360" w:lineRule="auto"/>
        <w:ind w:right="850"/>
        <w:jc w:val="both"/>
        <w:rPr>
          <w:rFonts w:ascii="Palatino Linotype" w:hAnsi="Palatino Linotype"/>
          <w:lang w:val="es-ES_tradnl"/>
        </w:rPr>
      </w:pPr>
    </w:p>
    <w:p w14:paraId="51F8C565" w14:textId="0B3E09D9"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SEGUND</w:t>
      </w:r>
      <w:r w:rsidR="00A036A6" w:rsidRPr="009625FF">
        <w:rPr>
          <w:rFonts w:ascii="Palatino Linotype" w:hAnsi="Palatino Linotype" w:cs="Arial"/>
          <w:b/>
          <w:sz w:val="28"/>
        </w:rPr>
        <w:t xml:space="preserve">O. </w:t>
      </w:r>
      <w:r w:rsidR="00A036A6" w:rsidRPr="009625FF">
        <w:rPr>
          <w:rFonts w:ascii="Palatino Linotype" w:hAnsi="Palatino Linotype" w:cs="Arial"/>
          <w:b/>
          <w:sz w:val="28"/>
          <w:szCs w:val="20"/>
        </w:rPr>
        <w:t>De la respuesta del Sujeto Obligado.</w:t>
      </w:r>
    </w:p>
    <w:p w14:paraId="4FB98404"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lastRenderedPageBreak/>
        <w:t xml:space="preserve">En el expediente electrónico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 xml:space="preserve">fue omiso en dar respuesta a la solicitud de información presentada por </w:t>
      </w:r>
      <w:r w:rsidRPr="009625FF">
        <w:rPr>
          <w:rFonts w:ascii="Palatino Linotype" w:hAnsi="Palatino Linotype" w:cs="Arial"/>
          <w:b/>
        </w:rPr>
        <w:t>El 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9625FF" w:rsidRDefault="00A036A6" w:rsidP="00A036A6">
      <w:pPr>
        <w:spacing w:line="360" w:lineRule="auto"/>
        <w:jc w:val="both"/>
        <w:rPr>
          <w:rFonts w:ascii="Palatino Linotype" w:hAnsi="Palatino Linotype" w:cs="Arial"/>
        </w:rPr>
      </w:pPr>
    </w:p>
    <w:p w14:paraId="778B8C8A" w14:textId="0B690C42"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TERCER</w:t>
      </w:r>
      <w:r w:rsidR="00A036A6" w:rsidRPr="009625FF">
        <w:rPr>
          <w:rFonts w:ascii="Palatino Linotype" w:hAnsi="Palatino Linotype" w:cs="Arial"/>
          <w:b/>
          <w:sz w:val="28"/>
        </w:rPr>
        <w:t xml:space="preserve">O. </w:t>
      </w:r>
      <w:r w:rsidR="00A036A6" w:rsidRPr="009625FF">
        <w:rPr>
          <w:rFonts w:ascii="Palatino Linotype" w:hAnsi="Palatino Linotype"/>
          <w:b/>
          <w:sz w:val="28"/>
        </w:rPr>
        <w:t>Del recurso de revisión.</w:t>
      </w:r>
    </w:p>
    <w:p w14:paraId="3F9B7581" w14:textId="48355D3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Inconforme con la falta de respuesta por </w:t>
      </w:r>
      <w:r w:rsidRPr="009625FF">
        <w:rPr>
          <w:rFonts w:ascii="Palatino Linotype" w:hAnsi="Palatino Linotype" w:cs="Arial"/>
          <w:b/>
        </w:rPr>
        <w:t>El Sujeto Obligado</w:t>
      </w:r>
      <w:r w:rsidRPr="009625FF">
        <w:rPr>
          <w:rFonts w:ascii="Palatino Linotype" w:hAnsi="Palatino Linotype" w:cs="Arial"/>
        </w:rPr>
        <w:t>,</w:t>
      </w:r>
      <w:r w:rsidRPr="009625FF">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interpuso el recurso de revisión, en fecha </w:t>
      </w:r>
      <w:r w:rsidR="001447D4">
        <w:rPr>
          <w:rFonts w:ascii="Palatino Linotype" w:hAnsi="Palatino Linotype" w:cs="Arial"/>
        </w:rPr>
        <w:t>tres de octubre</w:t>
      </w:r>
      <w:r w:rsidR="00695737"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el cual fue registrado con el expediente número </w:t>
      </w:r>
      <w:r w:rsidR="001447D4" w:rsidRPr="001447D4">
        <w:rPr>
          <w:rFonts w:ascii="Palatino Linotype" w:hAnsi="Palatino Linotype" w:cs="Arial"/>
          <w:b/>
        </w:rPr>
        <w:t>06715/INFOEM/IP/RR/2023</w:t>
      </w:r>
      <w:r w:rsidR="00695737" w:rsidRPr="009625FF">
        <w:rPr>
          <w:rFonts w:ascii="Palatino Linotype" w:hAnsi="Palatino Linotype" w:cs="Arial"/>
        </w:rPr>
        <w:t xml:space="preserve">, </w:t>
      </w:r>
      <w:r w:rsidRPr="009625FF">
        <w:rPr>
          <w:rFonts w:ascii="Palatino Linotype" w:hAnsi="Palatino Linotype" w:cs="Arial"/>
        </w:rPr>
        <w:t xml:space="preserve">en el cual arguye, las siguientes manifestaciones: </w:t>
      </w:r>
    </w:p>
    <w:p w14:paraId="49F7BAF1" w14:textId="77777777" w:rsidR="00A036A6" w:rsidRPr="009625FF" w:rsidRDefault="00A036A6" w:rsidP="00A036A6">
      <w:pPr>
        <w:pStyle w:val="Sinespaciado"/>
      </w:pPr>
    </w:p>
    <w:p w14:paraId="7E9370CC" w14:textId="13099A88" w:rsidR="00A036A6" w:rsidRPr="009625FF" w:rsidRDefault="00A036A6" w:rsidP="00326FA3">
      <w:pPr>
        <w:pStyle w:val="Prrafodelista"/>
        <w:numPr>
          <w:ilvl w:val="0"/>
          <w:numId w:val="15"/>
        </w:numPr>
        <w:jc w:val="both"/>
        <w:rPr>
          <w:rFonts w:ascii="Palatino Linotype" w:hAnsi="Palatino Linotype" w:cs="Arial"/>
          <w:b/>
        </w:rPr>
      </w:pPr>
      <w:r w:rsidRPr="009625FF">
        <w:rPr>
          <w:rFonts w:ascii="Palatino Linotype" w:hAnsi="Palatino Linotype" w:cs="Arial"/>
          <w:b/>
        </w:rPr>
        <w:t xml:space="preserve">Acto Impugnado: </w:t>
      </w:r>
      <w:r w:rsidRPr="009625FF">
        <w:rPr>
          <w:rFonts w:ascii="Palatino Linotype" w:hAnsi="Palatino Linotype" w:cs="Arial"/>
          <w:i/>
        </w:rPr>
        <w:t>“</w:t>
      </w:r>
      <w:r w:rsidR="001447D4" w:rsidRPr="001447D4">
        <w:rPr>
          <w:rFonts w:ascii="Palatino Linotype" w:hAnsi="Palatino Linotype" w:cs="Arial"/>
          <w:i/>
        </w:rPr>
        <w:t xml:space="preserve">El acto impugnado es la falta de respuesta por parte del Sujeto obligado del municipio de Apaxco de </w:t>
      </w:r>
      <w:proofErr w:type="spellStart"/>
      <w:r w:rsidR="001447D4" w:rsidRPr="001447D4">
        <w:rPr>
          <w:rFonts w:ascii="Palatino Linotype" w:hAnsi="Palatino Linotype" w:cs="Arial"/>
          <w:i/>
        </w:rPr>
        <w:t>ocampo</w:t>
      </w:r>
      <w:proofErr w:type="spellEnd"/>
      <w:r w:rsidR="001447D4" w:rsidRPr="001447D4">
        <w:rPr>
          <w:rFonts w:ascii="Palatino Linotype" w:hAnsi="Palatino Linotype" w:cs="Arial"/>
          <w:i/>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9625FF">
        <w:rPr>
          <w:rFonts w:ascii="Palatino Linotype" w:hAnsi="Palatino Linotype" w:cs="Arial"/>
          <w:i/>
        </w:rPr>
        <w:t>” [Sic]</w:t>
      </w:r>
    </w:p>
    <w:p w14:paraId="3DFA5E27" w14:textId="77777777" w:rsidR="00A036A6" w:rsidRPr="009625FF" w:rsidRDefault="00A036A6" w:rsidP="006820E1">
      <w:pPr>
        <w:jc w:val="both"/>
        <w:rPr>
          <w:rFonts w:ascii="Palatino Linotype" w:hAnsi="Palatino Linotype" w:cs="Arial"/>
          <w:b/>
          <w:i/>
        </w:rPr>
      </w:pPr>
    </w:p>
    <w:p w14:paraId="1A0BE048" w14:textId="77777777" w:rsidR="00DB00C1" w:rsidRPr="009625FF" w:rsidRDefault="00DB00C1" w:rsidP="006820E1">
      <w:pPr>
        <w:jc w:val="both"/>
        <w:rPr>
          <w:rFonts w:ascii="Palatino Linotype" w:hAnsi="Palatino Linotype" w:cs="Arial"/>
          <w:b/>
          <w:i/>
          <w:sz w:val="18"/>
        </w:rPr>
      </w:pPr>
    </w:p>
    <w:p w14:paraId="41509608" w14:textId="0CB8F97F" w:rsidR="009A66D0" w:rsidRPr="009625FF" w:rsidRDefault="00A036A6" w:rsidP="00326FA3">
      <w:pPr>
        <w:pStyle w:val="Prrafodelista"/>
        <w:numPr>
          <w:ilvl w:val="0"/>
          <w:numId w:val="15"/>
        </w:numPr>
        <w:ind w:right="49"/>
        <w:jc w:val="both"/>
        <w:rPr>
          <w:rFonts w:ascii="Palatino Linotype" w:hAnsi="Palatino Linotype" w:cs="Arial"/>
          <w:b/>
        </w:rPr>
      </w:pPr>
      <w:r w:rsidRPr="009625FF">
        <w:rPr>
          <w:rFonts w:ascii="Palatino Linotype" w:hAnsi="Palatino Linotype" w:cs="Arial"/>
          <w:b/>
        </w:rPr>
        <w:t>Razones o Motivos de Inconformidad:</w:t>
      </w:r>
      <w:r w:rsidR="007923FB" w:rsidRPr="009625FF">
        <w:rPr>
          <w:rFonts w:ascii="Palatino Linotype" w:hAnsi="Palatino Linotype" w:cs="Arial"/>
          <w:b/>
        </w:rPr>
        <w:t xml:space="preserve"> </w:t>
      </w:r>
      <w:r w:rsidRPr="009625FF">
        <w:rPr>
          <w:rFonts w:ascii="Palatino Linotype" w:hAnsi="Palatino Linotype" w:cs="Arial"/>
          <w:i/>
        </w:rPr>
        <w:t>“</w:t>
      </w:r>
      <w:r w:rsidR="001447D4" w:rsidRPr="001447D4">
        <w:rPr>
          <w:rFonts w:ascii="Palatino Linotype" w:hAnsi="Palatino Linotype"/>
          <w:i/>
          <w:color w:val="000000"/>
        </w:rPr>
        <w:t xml:space="preserve">Las razones y motivos de mi inconformidad radican en la falta de respuesta por parte del Sujeto obligado del municipio de Apaxco de </w:t>
      </w:r>
      <w:proofErr w:type="spellStart"/>
      <w:r w:rsidR="001447D4" w:rsidRPr="001447D4">
        <w:rPr>
          <w:rFonts w:ascii="Palatino Linotype" w:hAnsi="Palatino Linotype"/>
          <w:i/>
          <w:color w:val="000000"/>
        </w:rPr>
        <w:t>ocampo</w:t>
      </w:r>
      <w:proofErr w:type="spellEnd"/>
      <w:r w:rsidR="001447D4" w:rsidRPr="001447D4">
        <w:rPr>
          <w:rFonts w:ascii="Palatino Linotype" w:hAnsi="Palatino Linotype"/>
          <w:i/>
          <w:color w:val="000000"/>
        </w:rPr>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w:t>
      </w:r>
      <w:r w:rsidR="001447D4" w:rsidRPr="001447D4">
        <w:rPr>
          <w:rFonts w:ascii="Palatino Linotype" w:hAnsi="Palatino Linotype"/>
          <w:i/>
          <w:color w:val="000000"/>
        </w:rPr>
        <w:lastRenderedPageBreak/>
        <w:t>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9625FF">
        <w:rPr>
          <w:rFonts w:ascii="Palatino Linotype" w:hAnsi="Palatino Linotype"/>
          <w:i/>
          <w:color w:val="000000"/>
        </w:rPr>
        <w:t xml:space="preserve">” </w:t>
      </w:r>
      <w:r w:rsidRPr="009625FF">
        <w:rPr>
          <w:rFonts w:ascii="Palatino Linotype" w:hAnsi="Palatino Linotype" w:cs="Arial"/>
          <w:i/>
        </w:rPr>
        <w:t>[Sic]</w:t>
      </w:r>
    </w:p>
    <w:p w14:paraId="0CB78649" w14:textId="77777777" w:rsidR="00257ACF" w:rsidRPr="009625FF" w:rsidRDefault="00257ACF" w:rsidP="00257ACF">
      <w:pPr>
        <w:ind w:right="49"/>
        <w:jc w:val="both"/>
        <w:rPr>
          <w:rFonts w:ascii="Palatino Linotype" w:hAnsi="Palatino Linotype" w:cs="Arial"/>
          <w:b/>
        </w:rPr>
      </w:pPr>
    </w:p>
    <w:p w14:paraId="5E552C0F" w14:textId="44FC5056" w:rsidR="00A036A6" w:rsidRPr="009625FF" w:rsidRDefault="00895016"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CUAR</w:t>
      </w:r>
      <w:r w:rsidR="00A036A6" w:rsidRPr="009625FF">
        <w:rPr>
          <w:rFonts w:ascii="Palatino Linotype" w:hAnsi="Palatino Linotype" w:cs="Arial"/>
          <w:b/>
          <w:sz w:val="28"/>
        </w:rPr>
        <w:t>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turno del recurso de revisión.</w:t>
      </w:r>
    </w:p>
    <w:p w14:paraId="3C50A1E8" w14:textId="7CD75986" w:rsidR="00795804" w:rsidRPr="009625FF" w:rsidRDefault="00A036A6" w:rsidP="00391430">
      <w:pPr>
        <w:spacing w:line="360" w:lineRule="auto"/>
        <w:jc w:val="both"/>
        <w:rPr>
          <w:rFonts w:ascii="Palatino Linotype" w:hAnsi="Palatino Linotype" w:cs="Arial"/>
        </w:rPr>
      </w:pPr>
      <w:r w:rsidRPr="009625FF">
        <w:rPr>
          <w:rFonts w:ascii="Palatino Linotype" w:hAnsi="Palatino Linotype" w:cs="Arial"/>
        </w:rPr>
        <w:t>Medio de i</w:t>
      </w:r>
      <w:r w:rsidR="00695737" w:rsidRPr="009625FF">
        <w:rPr>
          <w:rFonts w:ascii="Palatino Linotype" w:hAnsi="Palatino Linotype" w:cs="Arial"/>
        </w:rPr>
        <w:t>mpugnación que le fue turnado al Comisionad</w:t>
      </w:r>
      <w:r w:rsidR="00B670BA" w:rsidRPr="009625FF">
        <w:rPr>
          <w:rFonts w:ascii="Palatino Linotype" w:hAnsi="Palatino Linotype" w:cs="Arial"/>
        </w:rPr>
        <w:t>o Presidente</w:t>
      </w:r>
      <w:r w:rsidRPr="009625FF">
        <w:rPr>
          <w:rFonts w:ascii="Palatino Linotype" w:hAnsi="Palatino Linotype" w:cs="Arial"/>
        </w:rPr>
        <w:t xml:space="preserve"> </w:t>
      </w:r>
      <w:r w:rsidR="00B670BA" w:rsidRPr="009625FF">
        <w:rPr>
          <w:rFonts w:ascii="Palatino Linotype" w:hAnsi="Palatino Linotype" w:cs="Arial"/>
          <w:b/>
        </w:rPr>
        <w:t>José Martínez Vilchis</w:t>
      </w:r>
      <w:r w:rsidRPr="009625FF">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9625FF">
        <w:rPr>
          <w:rFonts w:ascii="Palatino Linotype" w:hAnsi="Palatino Linotype" w:cs="Arial"/>
        </w:rPr>
        <w:t>os.</w:t>
      </w:r>
    </w:p>
    <w:p w14:paraId="621BC62F" w14:textId="77777777" w:rsidR="00110A0E" w:rsidRPr="009625FF" w:rsidRDefault="00110A0E" w:rsidP="00391430">
      <w:pPr>
        <w:spacing w:line="360" w:lineRule="auto"/>
        <w:jc w:val="both"/>
        <w:rPr>
          <w:rFonts w:ascii="Palatino Linotype" w:hAnsi="Palatino Linotype" w:cs="Arial"/>
        </w:rPr>
      </w:pPr>
    </w:p>
    <w:p w14:paraId="581AFF46" w14:textId="4F2AFCE8" w:rsidR="00795804" w:rsidRPr="009625FF" w:rsidRDefault="00B670BA" w:rsidP="00391430">
      <w:pPr>
        <w:spacing w:line="360" w:lineRule="auto"/>
        <w:contextualSpacing/>
        <w:jc w:val="both"/>
        <w:rPr>
          <w:rFonts w:ascii="Palatino Linotype" w:hAnsi="Palatino Linotype"/>
          <w:b/>
          <w:sz w:val="28"/>
        </w:rPr>
      </w:pPr>
      <w:r w:rsidRPr="009625FF">
        <w:rPr>
          <w:rFonts w:ascii="Palatino Linotype" w:hAnsi="Palatino Linotype"/>
          <w:b/>
          <w:sz w:val="28"/>
        </w:rPr>
        <w:t>QUINTO</w:t>
      </w:r>
      <w:r w:rsidR="00795804" w:rsidRPr="009625FF">
        <w:rPr>
          <w:rFonts w:ascii="Palatino Linotype" w:hAnsi="Palatino Linotype"/>
          <w:b/>
          <w:sz w:val="28"/>
        </w:rPr>
        <w:t xml:space="preserve">. De la </w:t>
      </w:r>
      <w:r w:rsidR="00741D0F" w:rsidRPr="009625FF">
        <w:rPr>
          <w:rFonts w:ascii="Palatino Linotype" w:hAnsi="Palatino Linotype"/>
          <w:b/>
          <w:sz w:val="28"/>
        </w:rPr>
        <w:t>Admisión</w:t>
      </w:r>
      <w:r w:rsidR="00795804" w:rsidRPr="009625FF">
        <w:rPr>
          <w:rFonts w:ascii="Palatino Linotype" w:hAnsi="Palatino Linotype"/>
          <w:b/>
          <w:sz w:val="28"/>
        </w:rPr>
        <w:t xml:space="preserve"> del Recurso de Revisión.</w:t>
      </w:r>
    </w:p>
    <w:p w14:paraId="30021588" w14:textId="7EB3D133" w:rsidR="00741D0F" w:rsidRDefault="00741D0F" w:rsidP="00741D0F">
      <w:pPr>
        <w:spacing w:line="360" w:lineRule="auto"/>
        <w:jc w:val="both"/>
        <w:rPr>
          <w:rFonts w:ascii="Palatino Linotype" w:hAnsi="Palatino Linotype" w:cs="Arial"/>
        </w:rPr>
      </w:pPr>
      <w:r w:rsidRPr="009625FF">
        <w:rPr>
          <w:rFonts w:ascii="Palatino Linotype" w:hAnsi="Palatino Linotype" w:cs="Arial"/>
        </w:rPr>
        <w:t xml:space="preserve">En fecha </w:t>
      </w:r>
      <w:r w:rsidR="001447D4">
        <w:rPr>
          <w:rFonts w:ascii="Palatino Linotype" w:hAnsi="Palatino Linotype" w:cs="Arial"/>
        </w:rPr>
        <w:t>once</w:t>
      </w:r>
      <w:r w:rsidR="00B0178B">
        <w:rPr>
          <w:rFonts w:ascii="Palatino Linotype" w:hAnsi="Palatino Linotype" w:cs="Arial"/>
        </w:rPr>
        <w:t xml:space="preserve"> de octubre</w:t>
      </w:r>
      <w:r w:rsidR="00B670BA" w:rsidRPr="009625FF">
        <w:rPr>
          <w:rFonts w:ascii="Palatino Linotype" w:hAnsi="Palatino Linotype" w:cs="Arial"/>
        </w:rPr>
        <w:t xml:space="preserve"> </w:t>
      </w:r>
      <w:r w:rsidRPr="009625FF">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69B21C4F" w14:textId="77777777" w:rsidR="00B0178B" w:rsidRPr="009625FF" w:rsidRDefault="00B0178B" w:rsidP="00741D0F">
      <w:pPr>
        <w:spacing w:line="360" w:lineRule="auto"/>
        <w:jc w:val="both"/>
        <w:rPr>
          <w:rFonts w:ascii="Palatino Linotype" w:hAnsi="Palatino Linotype" w:cs="Arial"/>
        </w:rPr>
      </w:pPr>
    </w:p>
    <w:p w14:paraId="2089F9B8" w14:textId="691B43C5"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SEXTO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 la etapa de instrucción.</w:t>
      </w:r>
    </w:p>
    <w:p w14:paraId="52AEA331" w14:textId="3D7FBA12" w:rsidR="00B9031A" w:rsidRDefault="00A036A6" w:rsidP="004364CC">
      <w:pPr>
        <w:spacing w:line="360" w:lineRule="auto"/>
        <w:jc w:val="both"/>
        <w:rPr>
          <w:rFonts w:ascii="Palatino Linotype" w:hAnsi="Palatino Linotype" w:cs="Arial"/>
        </w:rPr>
      </w:pPr>
      <w:r w:rsidRPr="009625FF">
        <w:rPr>
          <w:rFonts w:ascii="Palatino Linotype" w:hAnsi="Palatino Linotype" w:cs="Arial"/>
        </w:rPr>
        <w:t xml:space="preserve">Así, una vez transcurrido el término legal referido, </w:t>
      </w:r>
      <w:r w:rsidRPr="009625FF">
        <w:rPr>
          <w:rFonts w:ascii="Palatino Linotype" w:hAnsi="Palatino Linotype" w:cs="Arial"/>
          <w:b/>
        </w:rPr>
        <w:t xml:space="preserve">El Sujeto Obligado </w:t>
      </w:r>
      <w:r w:rsidRPr="009625FF">
        <w:rPr>
          <w:rFonts w:ascii="Palatino Linotype" w:hAnsi="Palatino Linotype" w:cs="Arial"/>
        </w:rPr>
        <w:t xml:space="preserve">fue omiso en remitir su informe justificado; por otra parte, </w:t>
      </w:r>
      <w:r w:rsidR="004364CC"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w:t>
      </w:r>
      <w:r w:rsidR="004364CC" w:rsidRPr="009625FF">
        <w:rPr>
          <w:rFonts w:ascii="Palatino Linotype" w:hAnsi="Palatino Linotype" w:cs="Arial"/>
        </w:rPr>
        <w:t>tampoco remitió alegatos, pruebas o manifestaciones, de conformidad con la siguiente captura de pantalla:</w:t>
      </w:r>
    </w:p>
    <w:p w14:paraId="7BEC1698" w14:textId="77777777" w:rsidR="00923D18" w:rsidRDefault="00923D18" w:rsidP="004364CC">
      <w:pPr>
        <w:spacing w:line="360" w:lineRule="auto"/>
        <w:jc w:val="both"/>
        <w:rPr>
          <w:rFonts w:ascii="Palatino Linotype" w:hAnsi="Palatino Linotype" w:cs="Arial"/>
        </w:rPr>
      </w:pPr>
    </w:p>
    <w:p w14:paraId="599A04E4" w14:textId="408DBC37" w:rsidR="004364CC" w:rsidRDefault="00923D18" w:rsidP="004364CC">
      <w:pPr>
        <w:spacing w:line="360" w:lineRule="auto"/>
        <w:jc w:val="both"/>
        <w:rPr>
          <w:rFonts w:ascii="Palatino Linotype" w:hAnsi="Palatino Linotype" w:cs="Arial"/>
        </w:rPr>
      </w:pPr>
      <w:r w:rsidRPr="00923D18">
        <w:rPr>
          <w:rFonts w:ascii="Palatino Linotype" w:hAnsi="Palatino Linotype" w:cs="Arial"/>
          <w:noProof/>
          <w:lang w:val="es-MX" w:eastAsia="es-MX"/>
        </w:rPr>
        <w:lastRenderedPageBreak/>
        <w:drawing>
          <wp:inline distT="0" distB="0" distL="0" distR="0" wp14:anchorId="38D5B93C" wp14:editId="30658164">
            <wp:extent cx="5791835" cy="1610360"/>
            <wp:effectExtent l="190500" t="190500" r="189865" b="199390"/>
            <wp:docPr id="770152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52418" name=""/>
                    <pic:cNvPicPr/>
                  </pic:nvPicPr>
                  <pic:blipFill>
                    <a:blip r:embed="rId7"/>
                    <a:stretch>
                      <a:fillRect/>
                    </a:stretch>
                  </pic:blipFill>
                  <pic:spPr>
                    <a:xfrm>
                      <a:off x="0" y="0"/>
                      <a:ext cx="5791835" cy="1610360"/>
                    </a:xfrm>
                    <a:prstGeom prst="rect">
                      <a:avLst/>
                    </a:prstGeom>
                    <a:ln>
                      <a:noFill/>
                    </a:ln>
                    <a:effectLst>
                      <a:outerShdw blurRad="190500" algn="tl" rotWithShape="0">
                        <a:srgbClr val="000000">
                          <a:alpha val="70000"/>
                        </a:srgbClr>
                      </a:outerShdw>
                    </a:effectLst>
                  </pic:spPr>
                </pic:pic>
              </a:graphicData>
            </a:graphic>
          </wp:inline>
        </w:drawing>
      </w:r>
    </w:p>
    <w:p w14:paraId="004BDCF1" w14:textId="77777777" w:rsidR="00B0178B" w:rsidRPr="009625FF" w:rsidRDefault="00B0178B" w:rsidP="004364CC">
      <w:pPr>
        <w:spacing w:line="360" w:lineRule="auto"/>
        <w:jc w:val="both"/>
        <w:rPr>
          <w:rFonts w:ascii="Palatino Linotype" w:hAnsi="Palatino Linotype" w:cs="Arial"/>
        </w:rPr>
      </w:pPr>
    </w:p>
    <w:p w14:paraId="00649645" w14:textId="4D397C51"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SÉPTIMO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Cierre de la Etapa de Instrucción.</w:t>
      </w:r>
    </w:p>
    <w:p w14:paraId="6F816153" w14:textId="205DD94B" w:rsidR="00CD6A31"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fecha </w:t>
      </w:r>
      <w:r w:rsidR="001447D4">
        <w:rPr>
          <w:rFonts w:ascii="Palatino Linotype" w:hAnsi="Palatino Linotype" w:cs="Arial"/>
        </w:rPr>
        <w:t>veinticinco</w:t>
      </w:r>
      <w:r w:rsidR="00B0178B">
        <w:rPr>
          <w:rFonts w:ascii="Palatino Linotype" w:hAnsi="Palatino Linotype" w:cs="Arial"/>
        </w:rPr>
        <w:t xml:space="preserve"> de octubre</w:t>
      </w:r>
      <w:r w:rsidR="007923FB" w:rsidRPr="009625FF">
        <w:rPr>
          <w:rFonts w:ascii="Palatino Linotype" w:hAnsi="Palatino Linotype" w:cs="Arial"/>
        </w:rPr>
        <w:t xml:space="preserve"> de dos mil veintitrés</w:t>
      </w:r>
      <w:r w:rsidRPr="009625FF">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74677E8" w14:textId="77777777" w:rsidR="00DC556D" w:rsidRPr="009625FF" w:rsidRDefault="00DC556D" w:rsidP="00A036A6">
      <w:pPr>
        <w:spacing w:line="360" w:lineRule="auto"/>
        <w:jc w:val="both"/>
        <w:rPr>
          <w:rFonts w:ascii="Palatino Linotype" w:hAnsi="Palatino Linotype" w:cs="Arial"/>
        </w:rPr>
      </w:pPr>
    </w:p>
    <w:p w14:paraId="71451B96" w14:textId="77777777" w:rsidR="004D2577" w:rsidRPr="009625FF" w:rsidRDefault="00A036A6" w:rsidP="004D2577">
      <w:pPr>
        <w:spacing w:line="360" w:lineRule="auto"/>
        <w:jc w:val="center"/>
        <w:rPr>
          <w:rFonts w:ascii="Palatino Linotype" w:hAnsi="Palatino Linotype" w:cs="Arial"/>
          <w:b/>
          <w:sz w:val="28"/>
        </w:rPr>
      </w:pPr>
      <w:r w:rsidRPr="009625FF">
        <w:rPr>
          <w:rFonts w:ascii="Palatino Linotype" w:hAnsi="Palatino Linotype" w:cs="Arial"/>
          <w:b/>
          <w:sz w:val="28"/>
        </w:rPr>
        <w:t xml:space="preserve">C O N S I D E R A N D O </w:t>
      </w:r>
    </w:p>
    <w:p w14:paraId="03403B63" w14:textId="77777777" w:rsidR="004D2577" w:rsidRPr="009625FF" w:rsidRDefault="004D2577" w:rsidP="00271073">
      <w:pPr>
        <w:pStyle w:val="Sinespaciado"/>
      </w:pPr>
    </w:p>
    <w:p w14:paraId="5232FC09"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b/>
          <w:sz w:val="28"/>
        </w:rPr>
        <w:t>PRIMERO.</w:t>
      </w:r>
      <w:r w:rsidRPr="009625FF">
        <w:rPr>
          <w:rFonts w:ascii="Palatino Linotype" w:hAnsi="Palatino Linotype" w:cs="Arial"/>
          <w:b/>
        </w:rPr>
        <w:t xml:space="preserve"> </w:t>
      </w:r>
      <w:r w:rsidRPr="009625FF">
        <w:rPr>
          <w:rFonts w:ascii="Palatino Linotype" w:hAnsi="Palatino Linotype" w:cs="Arial"/>
          <w:b/>
          <w:sz w:val="28"/>
          <w:szCs w:val="28"/>
        </w:rPr>
        <w:t>De la competencia</w:t>
      </w:r>
      <w:r w:rsidRPr="009625FF">
        <w:rPr>
          <w:rFonts w:ascii="Palatino Linotype" w:hAnsi="Palatino Linotype" w:cs="Arial"/>
          <w:sz w:val="28"/>
          <w:szCs w:val="28"/>
        </w:rPr>
        <w:t>.</w:t>
      </w:r>
    </w:p>
    <w:p w14:paraId="08FBD285" w14:textId="639ACAE4" w:rsidR="00A036A6" w:rsidRPr="009625FF" w:rsidRDefault="00DC556D"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625FF">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w:t>
      </w:r>
      <w:r w:rsidRPr="009625FF">
        <w:rPr>
          <w:rFonts w:ascii="Palatino Linotype" w:hAnsi="Palatino Linotype" w:cs="Arial"/>
          <w:color w:val="222222"/>
          <w:shd w:val="clear" w:color="auto" w:fill="FFFFFF"/>
          <w:lang w:val="es-MX" w:eastAsia="es-MX"/>
        </w:rPr>
        <w:lastRenderedPageBreak/>
        <w:t>y Municipios; y 7, 9 fracciones I y XXIV, y 11 del Reglamento Interior del Instituto de Transparencia, Acceso a la Información Pública y Protección de Datos Personales del Estado de México y Municipios.</w:t>
      </w:r>
    </w:p>
    <w:p w14:paraId="3FC7FC5A"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7A7DAB86" w14:textId="7EF1F160" w:rsidR="00A036A6" w:rsidRPr="009625FF" w:rsidRDefault="00A036A6" w:rsidP="00CD6A31">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9625FF"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9625FF" w:rsidRDefault="00A036A6" w:rsidP="00A036A6">
      <w:pPr>
        <w:pStyle w:val="Sinespaciado"/>
        <w:rPr>
          <w:rFonts w:ascii="Palatino Linotype" w:hAnsi="Palatino Linotype"/>
        </w:rPr>
      </w:pPr>
    </w:p>
    <w:p w14:paraId="61ED415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9625FF"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663C681D"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9625FF" w:rsidRDefault="00A036A6" w:rsidP="00A036A6">
      <w:pPr>
        <w:pStyle w:val="Sinespaciado"/>
        <w:rPr>
          <w:rFonts w:ascii="Palatino Linotype" w:hAnsi="Palatino Linotype"/>
        </w:rPr>
      </w:pPr>
    </w:p>
    <w:p w14:paraId="084D2F1F" w14:textId="22C5DD0C" w:rsidR="00A036A6" w:rsidRPr="009625FF"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0CD187B" w14:textId="77777777" w:rsidR="00326FA3" w:rsidRPr="009625FF" w:rsidRDefault="00326FA3" w:rsidP="00326FA3">
      <w:pPr>
        <w:pStyle w:val="Sinespaciado"/>
        <w:rPr>
          <w:rFonts w:eastAsiaTheme="minorHAnsi"/>
          <w:lang w:eastAsia="en-US"/>
        </w:rPr>
      </w:pPr>
    </w:p>
    <w:p w14:paraId="142C4AD6" w14:textId="0CCD2AF5" w:rsidR="00A036A6" w:rsidRPr="009625FF"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9625FF"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6040D288"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09D6E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3F640D0B" w14:textId="44667E58"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CABF501" w14:textId="77777777" w:rsidR="002E1C85" w:rsidRDefault="002E1C85" w:rsidP="00A036A6">
      <w:pPr>
        <w:pStyle w:val="Prrafodelista"/>
        <w:autoSpaceDE w:val="0"/>
        <w:autoSpaceDN w:val="0"/>
        <w:adjustRightInd w:val="0"/>
        <w:spacing w:line="360" w:lineRule="auto"/>
        <w:ind w:left="0"/>
        <w:jc w:val="both"/>
        <w:rPr>
          <w:rFonts w:ascii="Palatino Linotype" w:hAnsi="Palatino Linotype" w:cs="Arial"/>
        </w:rPr>
      </w:pPr>
    </w:p>
    <w:p w14:paraId="2C70BC3B" w14:textId="77777777" w:rsidR="002E1C85" w:rsidRPr="002E1C85" w:rsidRDefault="002E1C85" w:rsidP="002E1C85">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lang w:val="es-ES_tradnl" w:eastAsia="es-MX"/>
        </w:rPr>
      </w:pPr>
      <w:r w:rsidRPr="002E1C85">
        <w:rPr>
          <w:rFonts w:ascii="Palatino Linotype" w:eastAsia="Palatino Linotype" w:hAnsi="Palatino Linotype" w:cs="Palatino Linotype"/>
          <w:b/>
          <w:color w:val="000000"/>
          <w:sz w:val="28"/>
          <w:szCs w:val="28"/>
          <w:lang w:val="es-ES_tradnl" w:eastAsia="es-MX"/>
        </w:rPr>
        <w:t>TERCERO. Cuestiones de previo y especial pronunciamiento.</w:t>
      </w:r>
    </w:p>
    <w:p w14:paraId="7BF1EDFC"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r w:rsidRPr="002E1C85">
        <w:rPr>
          <w:rFonts w:ascii="Palatino Linotype" w:eastAsia="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0B43D27D"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p>
    <w:p w14:paraId="43EEB54A"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 xml:space="preserve">Artículo 180. </w:t>
      </w:r>
      <w:r w:rsidRPr="002E1C85">
        <w:rPr>
          <w:rFonts w:ascii="Palatino Linotype" w:eastAsia="Palatino Linotype" w:hAnsi="Palatino Linotype" w:cs="Palatino Linotype"/>
          <w:i/>
          <w:szCs w:val="22"/>
          <w:lang w:val="es-ES_tradnl" w:eastAsia="es-MX"/>
        </w:rPr>
        <w:t>El recurso de revisión contendrá:</w:t>
      </w:r>
    </w:p>
    <w:p w14:paraId="37ADB458"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I. El sujeto obligado ante la cual se presentó la solicitud;</w:t>
      </w:r>
    </w:p>
    <w:p w14:paraId="1DEC735B"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II. El nombre del solicitante que recurre</w:t>
      </w:r>
      <w:r w:rsidRPr="002E1C85">
        <w:rPr>
          <w:rFonts w:ascii="Palatino Linotype" w:eastAsia="Palatino Linotype" w:hAnsi="Palatino Linotype" w:cs="Palatino Linotype"/>
          <w:i/>
          <w:szCs w:val="22"/>
          <w:lang w:val="es-ES_tradnl" w:eastAsia="es-MX"/>
        </w:rPr>
        <w:t xml:space="preserve"> o de su representante y, en su caso, del tercero interesado, así como la dirección o medio que señale para recibir notificaciones;</w:t>
      </w:r>
    </w:p>
    <w:p w14:paraId="1312264E"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III. El número de folio de respuesta de la solicitud de acceso;</w:t>
      </w:r>
    </w:p>
    <w:p w14:paraId="3A543350"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IV. La fecha en que fue notificada la respuesta al solicitante o tuvo conocimiento del acto reclamado, o de presentación de la solicitud, en caso de falta de respuesta;</w:t>
      </w:r>
    </w:p>
    <w:p w14:paraId="4B4147A6"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V. El acto que se recurre;</w:t>
      </w:r>
    </w:p>
    <w:p w14:paraId="22667F00"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VI. Las razones o motivos de inconformidad;</w:t>
      </w:r>
    </w:p>
    <w:p w14:paraId="5122F8B8"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VII. La copia de la respuesta que se impugna y, en su caso, de la notificación correspondiente, en el caso de respuesta de la solicitud; y</w:t>
      </w:r>
    </w:p>
    <w:p w14:paraId="45AC7CE4"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VIII. Firma del recurrente, en su caso, cuando se presente por escrito, requisito sin el cual se dará trámite al recurso.</w:t>
      </w:r>
    </w:p>
    <w:p w14:paraId="05400CB3"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0533E8A7"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lastRenderedPageBreak/>
        <w:t>Adicionalmente, se podrán anexar las pruebas y demás elementos que considere procedentes someter a juicio del Instituto.</w:t>
      </w:r>
    </w:p>
    <w:p w14:paraId="3370F5EE"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0F978C32"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En ningún caso será necesario que el particular ratifique el recurso de revisión interpuesto.</w:t>
      </w:r>
    </w:p>
    <w:p w14:paraId="43EA20BF"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07F71D47"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En caso de que el recurso se interponga de manera electrónica no será indispensable que contengan los requisitos establecidos en las fracciones II</w:t>
      </w:r>
      <w:r w:rsidRPr="002E1C85">
        <w:rPr>
          <w:rFonts w:ascii="Palatino Linotype" w:eastAsia="Palatino Linotype" w:hAnsi="Palatino Linotype" w:cs="Palatino Linotype"/>
          <w:i/>
          <w:szCs w:val="22"/>
          <w:lang w:val="es-ES_tradnl" w:eastAsia="es-MX"/>
        </w:rPr>
        <w:t>, IV, VII y VIII.</w:t>
      </w:r>
    </w:p>
    <w:p w14:paraId="2E2AD0C3" w14:textId="77777777" w:rsidR="002E1C85" w:rsidRPr="002E1C85" w:rsidRDefault="002E1C85" w:rsidP="002E1C85">
      <w:pPr>
        <w:spacing w:line="360" w:lineRule="auto"/>
        <w:jc w:val="both"/>
        <w:rPr>
          <w:rFonts w:ascii="Palatino Linotype" w:eastAsia="Palatino Linotype" w:hAnsi="Palatino Linotype" w:cs="Palatino Linotype"/>
          <w:b/>
          <w:i/>
          <w:lang w:val="es-ES_tradnl" w:eastAsia="es-MX"/>
        </w:rPr>
      </w:pPr>
    </w:p>
    <w:p w14:paraId="3B978382" w14:textId="3181509C" w:rsidR="002E1C85" w:rsidRPr="002E1C85" w:rsidRDefault="002E1C85" w:rsidP="002E1C85">
      <w:pPr>
        <w:spacing w:line="360" w:lineRule="auto"/>
        <w:jc w:val="both"/>
        <w:rPr>
          <w:rFonts w:ascii="Palatino Linotype" w:eastAsia="Palatino Linotype" w:hAnsi="Palatino Linotype" w:cs="Palatino Linotype"/>
          <w:lang w:val="es-ES_tradnl" w:eastAsia="es-MX"/>
        </w:rPr>
      </w:pPr>
      <w:r w:rsidRPr="002E1C85">
        <w:rPr>
          <w:rFonts w:ascii="Palatino Linotype" w:eastAsia="Palatino Linotype" w:hAnsi="Palatino Linotype" w:cs="Palatino Linotype"/>
          <w:lang w:val="es-ES_tradnl" w:eastAsia="es-MX"/>
        </w:rPr>
        <w:t xml:space="preserve">Cabe señalar que el hoy Recurrente señaló </w:t>
      </w:r>
      <w:r>
        <w:rPr>
          <w:rFonts w:ascii="Palatino Linotype" w:eastAsia="Palatino Linotype" w:hAnsi="Palatino Linotype" w:cs="Palatino Linotype"/>
          <w:lang w:val="es-ES_tradnl" w:eastAsia="es-MX"/>
        </w:rPr>
        <w:t xml:space="preserve">como </w:t>
      </w:r>
      <w:r w:rsidRPr="002E1C85">
        <w:rPr>
          <w:rFonts w:ascii="Palatino Linotype" w:eastAsia="Palatino Linotype" w:hAnsi="Palatino Linotype" w:cs="Palatino Linotype"/>
          <w:lang w:val="es-ES_tradnl" w:eastAsia="es-MX"/>
        </w:rPr>
        <w:t>seudónimo para ser identificado</w:t>
      </w:r>
      <w:r>
        <w:rPr>
          <w:rFonts w:ascii="Palatino Linotype" w:eastAsia="Palatino Linotype" w:hAnsi="Palatino Linotype" w:cs="Palatino Linotype"/>
          <w:lang w:val="es-ES_tradnl" w:eastAsia="es-MX"/>
        </w:rPr>
        <w:t xml:space="preserve"> “</w:t>
      </w:r>
      <w:r w:rsidR="00A13B74">
        <w:rPr>
          <w:rFonts w:ascii="Palatino Linotype" w:eastAsia="Palatino Linotype" w:hAnsi="Palatino Linotype" w:cs="Palatino Linotype"/>
          <w:b/>
          <w:bCs/>
          <w:lang w:val="es-ES_tradnl" w:eastAsia="es-MX"/>
        </w:rPr>
        <w:t>XXXXXX</w:t>
      </w:r>
      <w:r>
        <w:rPr>
          <w:rFonts w:ascii="Palatino Linotype" w:eastAsia="Palatino Linotype" w:hAnsi="Palatino Linotype" w:cs="Palatino Linotype"/>
          <w:lang w:val="es-ES_tradnl" w:eastAsia="es-MX"/>
        </w:rPr>
        <w:t>”</w:t>
      </w:r>
      <w:r w:rsidRPr="002E1C85">
        <w:rPr>
          <w:rFonts w:ascii="Palatino Linotype" w:eastAsia="Palatino Linotype" w:hAnsi="Palatino Linotype" w:cs="Palatino Linotype"/>
          <w:lang w:val="es-ES_tradnl" w:eastAsia="es-MX"/>
        </w:rPr>
        <w:t>;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3E9CF4AF"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p>
    <w:p w14:paraId="2663AAFA"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Artículo 155.</w:t>
      </w:r>
      <w:r w:rsidRPr="002E1C85">
        <w:rPr>
          <w:rFonts w:ascii="Palatino Linotype" w:eastAsia="Palatino Linotype" w:hAnsi="Palatino Linotype" w:cs="Palatino Linotype"/>
          <w:i/>
          <w:szCs w:val="22"/>
          <w:lang w:val="es-ES_tradnl" w:eastAsia="es-MX"/>
        </w:rPr>
        <w:t xml:space="preserve"> (…)</w:t>
      </w:r>
    </w:p>
    <w:p w14:paraId="58A304A6"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00F62741"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7E4C9F02"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5C7D0AFC"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p>
    <w:p w14:paraId="441B4348"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r w:rsidRPr="002E1C85">
        <w:rPr>
          <w:rFonts w:ascii="Palatino Linotype" w:eastAsia="Palatino Linotype" w:hAnsi="Palatino Linotype" w:cs="Palatino Linotype"/>
          <w:lang w:val="es-ES_tradnl"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4F103E9"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p>
    <w:p w14:paraId="0D2FEAEC" w14:textId="77777777" w:rsidR="002E1C85" w:rsidRPr="002E1C85" w:rsidRDefault="002E1C85" w:rsidP="002E1C85">
      <w:pPr>
        <w:ind w:left="567" w:right="567"/>
        <w:jc w:val="center"/>
        <w:rPr>
          <w:rFonts w:ascii="Palatino Linotype" w:eastAsia="Palatino Linotype" w:hAnsi="Palatino Linotype" w:cs="Palatino Linotype"/>
          <w:b/>
          <w:i/>
          <w:szCs w:val="22"/>
          <w:u w:val="single"/>
          <w:lang w:val="es-ES_tradnl" w:eastAsia="es-MX"/>
        </w:rPr>
      </w:pPr>
      <w:r w:rsidRPr="002E1C85">
        <w:rPr>
          <w:rFonts w:ascii="Palatino Linotype" w:eastAsia="Palatino Linotype" w:hAnsi="Palatino Linotype" w:cs="Palatino Linotype"/>
          <w:b/>
          <w:i/>
          <w:szCs w:val="22"/>
          <w:u w:val="single"/>
          <w:lang w:val="es-ES_tradnl" w:eastAsia="es-MX"/>
        </w:rPr>
        <w:lastRenderedPageBreak/>
        <w:t>Constitución Política de los Estados Unidos Mexicanos</w:t>
      </w:r>
    </w:p>
    <w:p w14:paraId="02541B15"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Artículo 6</w:t>
      </w:r>
      <w:r w:rsidRPr="002E1C85">
        <w:rPr>
          <w:rFonts w:ascii="Palatino Linotype" w:eastAsia="Palatino Linotype" w:hAnsi="Palatino Linotype" w:cs="Palatino Linotype"/>
          <w:i/>
          <w:szCs w:val="22"/>
          <w:lang w:val="es-ES_tradnl"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F9FA2B5"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5A31EECB"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 xml:space="preserve">Para efectos de lo dispuesto en el presente artículo se observará lo siguiente: </w:t>
      </w:r>
    </w:p>
    <w:p w14:paraId="48A2C806"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A. Para el ejercicio del derecho de acceso a la información, la Federación, los Estados y el Distrito Federal, en el ámbito de sus respectivas competencias, se regirán por los siguientes principios y bases:</w:t>
      </w:r>
    </w:p>
    <w:p w14:paraId="27E065B3"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66AA3D7F"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 xml:space="preserve">III. Toda persona, sin necesidad de acreditar interés alguno o justificar su utilización, tendrá acceso gratuito a la información pública, a sus datos personales o a la rectificación de éstos. </w:t>
      </w:r>
    </w:p>
    <w:p w14:paraId="2C061731"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IV. Se establecerán mecanismos de acceso a la información y procedimientos de revisión expeditos que se sustanciarán ante los organismos autónomos especializados e imparciales que establece esta Constitución.</w:t>
      </w:r>
    </w:p>
    <w:p w14:paraId="00B4756B"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26092958" w14:textId="77777777" w:rsidR="002E1C85" w:rsidRPr="002E1C85" w:rsidRDefault="002E1C85" w:rsidP="002E1C85">
      <w:pPr>
        <w:ind w:left="567" w:right="567"/>
        <w:jc w:val="center"/>
        <w:rPr>
          <w:rFonts w:ascii="Palatino Linotype" w:eastAsia="Palatino Linotype" w:hAnsi="Palatino Linotype" w:cs="Palatino Linotype"/>
          <w:b/>
          <w:i/>
          <w:szCs w:val="22"/>
          <w:u w:val="single"/>
          <w:lang w:val="es-ES_tradnl" w:eastAsia="es-MX"/>
        </w:rPr>
      </w:pPr>
      <w:r w:rsidRPr="002E1C85">
        <w:rPr>
          <w:rFonts w:ascii="Palatino Linotype" w:eastAsia="Palatino Linotype" w:hAnsi="Palatino Linotype" w:cs="Palatino Linotype"/>
          <w:b/>
          <w:i/>
          <w:szCs w:val="22"/>
          <w:u w:val="single"/>
          <w:lang w:val="es-ES_tradnl" w:eastAsia="es-MX"/>
        </w:rPr>
        <w:t>Constitución Política del Estado Libre y Soberano de México</w:t>
      </w:r>
    </w:p>
    <w:p w14:paraId="4883D389"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Artículo 5</w:t>
      </w:r>
      <w:r w:rsidRPr="002E1C85">
        <w:rPr>
          <w:rFonts w:ascii="Palatino Linotype" w:eastAsia="Palatino Linotype" w:hAnsi="Palatino Linotype" w:cs="Palatino Linotype"/>
          <w:i/>
          <w:szCs w:val="22"/>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4570773"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19C58C50"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Toda persona en el Estado de México, tiene derecho al libre acceso a la información plural y oportuna, así como a buscar recibir y difundir información e ideas de toda índole por cualquier medio de expresión.</w:t>
      </w:r>
    </w:p>
    <w:p w14:paraId="4AA4A21E"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28EC368F"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 xml:space="preserve">El derecho a la información será garantizado por el Estado. La ley establecerá las previsiones que permitan asegurar la protección, el respeto y la difusión de este derecho. </w:t>
      </w:r>
    </w:p>
    <w:p w14:paraId="08F5E7BD"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5CC804B1"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068DBA3"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51BEADD1"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Este derecho se regirá por los principios y bases siguientes:</w:t>
      </w:r>
    </w:p>
    <w:p w14:paraId="1B1F0E36"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1170E2F8"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III.</w:t>
      </w:r>
      <w:r w:rsidRPr="002E1C85">
        <w:rPr>
          <w:rFonts w:ascii="Palatino Linotype" w:eastAsia="Palatino Linotype" w:hAnsi="Palatino Linotype" w:cs="Palatino Linotype"/>
          <w:i/>
          <w:szCs w:val="22"/>
          <w:lang w:val="es-ES_tradnl" w:eastAsia="es-MX"/>
        </w:rPr>
        <w:t xml:space="preserve"> Toda persona, sin necesidad de acreditar interés alguno o justificar su utilización, tendrá acceso gratuito a la información pública, a sus datos personales o a la rectificación de éstos;</w:t>
      </w:r>
    </w:p>
    <w:p w14:paraId="32C00429"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IV.</w:t>
      </w:r>
      <w:r w:rsidRPr="002E1C85">
        <w:rPr>
          <w:rFonts w:ascii="Palatino Linotype" w:eastAsia="Palatino Linotype" w:hAnsi="Palatino Linotype" w:cs="Palatino Linotype"/>
          <w:i/>
          <w:szCs w:val="22"/>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0B6C57FD"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56783623"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VIII.</w:t>
      </w:r>
      <w:r w:rsidRPr="002E1C85">
        <w:rPr>
          <w:rFonts w:ascii="Palatino Linotype" w:eastAsia="Palatino Linotype" w:hAnsi="Palatino Linotype" w:cs="Palatino Linotype"/>
          <w:i/>
          <w:szCs w:val="22"/>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CC1C384"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w:t>
      </w:r>
    </w:p>
    <w:p w14:paraId="107680E3" w14:textId="77777777" w:rsidR="002E1C85" w:rsidRPr="002E1C85" w:rsidRDefault="002E1C85" w:rsidP="002E1C85">
      <w:pPr>
        <w:spacing w:line="360" w:lineRule="auto"/>
        <w:ind w:left="567" w:right="567"/>
        <w:jc w:val="both"/>
        <w:rPr>
          <w:rFonts w:ascii="Palatino Linotype" w:eastAsia="Palatino Linotype" w:hAnsi="Palatino Linotype" w:cs="Palatino Linotype"/>
          <w:lang w:val="es-ES_tradnl" w:eastAsia="es-MX"/>
        </w:rPr>
      </w:pPr>
    </w:p>
    <w:p w14:paraId="2D3B4774"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r w:rsidRPr="002E1C85">
        <w:rPr>
          <w:rFonts w:ascii="Palatino Linotype" w:eastAsia="Palatino Linotype" w:hAnsi="Palatino Linotype" w:cs="Palatino Linotype"/>
          <w:lang w:val="es-ES_tradnl" w:eastAsia="es-MX"/>
        </w:rPr>
        <w:t>Por otra parte, del contenido del artículo 1 de la Constitución Política de los Estados Unidos Mexicanos, se destaca lo siguiente:</w:t>
      </w:r>
    </w:p>
    <w:p w14:paraId="5630EF73" w14:textId="77777777" w:rsidR="002E1C85" w:rsidRPr="002E1C85" w:rsidRDefault="002E1C85" w:rsidP="002E1C85">
      <w:pPr>
        <w:ind w:left="567" w:right="567"/>
        <w:jc w:val="both"/>
        <w:rPr>
          <w:rFonts w:ascii="Palatino Linotype" w:eastAsia="Palatino Linotype" w:hAnsi="Palatino Linotype" w:cs="Palatino Linotype"/>
          <w:lang w:val="es-ES_tradnl" w:eastAsia="es-MX"/>
        </w:rPr>
      </w:pPr>
    </w:p>
    <w:p w14:paraId="2E5F0577"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b/>
          <w:i/>
          <w:szCs w:val="22"/>
          <w:lang w:val="es-ES_tradnl" w:eastAsia="es-MX"/>
        </w:rPr>
        <w:t>Artículo 1o</w:t>
      </w:r>
      <w:r w:rsidRPr="002E1C85">
        <w:rPr>
          <w:rFonts w:ascii="Palatino Linotype" w:eastAsia="Palatino Linotype" w:hAnsi="Palatino Linotype" w:cs="Palatino Linotype"/>
          <w:i/>
          <w:szCs w:val="22"/>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617548"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4BDD16D5"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7BC1D4BF"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p>
    <w:p w14:paraId="560BAEC1" w14:textId="77777777" w:rsidR="002E1C85" w:rsidRPr="002E1C85" w:rsidRDefault="002E1C85" w:rsidP="002E1C85">
      <w:pPr>
        <w:ind w:left="567" w:right="567"/>
        <w:jc w:val="both"/>
        <w:rPr>
          <w:rFonts w:ascii="Palatino Linotype" w:eastAsia="Palatino Linotype" w:hAnsi="Palatino Linotype" w:cs="Palatino Linotype"/>
          <w:i/>
          <w:szCs w:val="22"/>
          <w:lang w:val="es-ES_tradnl" w:eastAsia="es-MX"/>
        </w:rPr>
      </w:pPr>
      <w:r w:rsidRPr="002E1C85">
        <w:rPr>
          <w:rFonts w:ascii="Palatino Linotype" w:eastAsia="Palatino Linotype" w:hAnsi="Palatino Linotype" w:cs="Palatino Linotype"/>
          <w:i/>
          <w:szCs w:val="22"/>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3BF643" w14:textId="77777777" w:rsidR="002E1C85" w:rsidRPr="002E1C85" w:rsidRDefault="002E1C85" w:rsidP="002E1C85">
      <w:pPr>
        <w:spacing w:line="360" w:lineRule="auto"/>
        <w:ind w:left="567" w:right="567"/>
        <w:jc w:val="both"/>
        <w:rPr>
          <w:rFonts w:ascii="Palatino Linotype" w:eastAsia="Palatino Linotype" w:hAnsi="Palatino Linotype" w:cs="Palatino Linotype"/>
          <w:lang w:val="es-ES_tradnl" w:eastAsia="es-MX"/>
        </w:rPr>
      </w:pPr>
    </w:p>
    <w:p w14:paraId="2C631B25"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r w:rsidRPr="002E1C85">
        <w:rPr>
          <w:rFonts w:ascii="Palatino Linotype" w:eastAsia="Palatino Linotype" w:hAnsi="Palatino Linotype" w:cs="Palatino Linotype"/>
          <w:lang w:val="es-ES_tradnl"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11513C2" w14:textId="77777777" w:rsidR="002E1C85" w:rsidRPr="002E1C85" w:rsidRDefault="002E1C85" w:rsidP="002E1C85">
      <w:pPr>
        <w:spacing w:line="360" w:lineRule="auto"/>
        <w:jc w:val="both"/>
        <w:rPr>
          <w:rFonts w:ascii="Palatino Linotype" w:eastAsia="Palatino Linotype" w:hAnsi="Palatino Linotype" w:cs="Palatino Linotype"/>
          <w:lang w:val="es-ES_tradnl" w:eastAsia="es-MX"/>
        </w:rPr>
      </w:pPr>
    </w:p>
    <w:p w14:paraId="7207B326" w14:textId="50A3F7F4" w:rsidR="002E1C85" w:rsidRPr="009625FF" w:rsidRDefault="002E1C85" w:rsidP="002E1C85">
      <w:pPr>
        <w:pStyle w:val="Prrafodelista"/>
        <w:autoSpaceDE w:val="0"/>
        <w:autoSpaceDN w:val="0"/>
        <w:adjustRightInd w:val="0"/>
        <w:spacing w:line="360" w:lineRule="auto"/>
        <w:ind w:left="0"/>
        <w:jc w:val="both"/>
        <w:rPr>
          <w:rFonts w:ascii="Palatino Linotype" w:hAnsi="Palatino Linotype" w:cs="Arial"/>
        </w:rPr>
      </w:pPr>
      <w:r w:rsidRPr="002E1C85">
        <w:rPr>
          <w:rFonts w:ascii="Palatino Linotype" w:eastAsia="Palatino Linotype" w:hAnsi="Palatino Linotype" w:cs="Palatino Linotype"/>
          <w:color w:val="000000"/>
          <w:sz w:val="22"/>
          <w:szCs w:val="22"/>
          <w:lang w:val="es-ES_tradnl" w:eastAsia="es-MX"/>
        </w:rPr>
        <w:t>En conclusión, se cubrieron los requisitos de procedencia y procedibilidad, conforme a las constancias que obran en el expediente.</w:t>
      </w:r>
    </w:p>
    <w:p w14:paraId="3C038580" w14:textId="77777777" w:rsidR="00DB00C1" w:rsidRPr="009625FF"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6D3D45B6" w:rsidR="00A036A6" w:rsidRPr="009625FF" w:rsidRDefault="002E1C85"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CUARTO</w:t>
      </w:r>
      <w:r w:rsidR="00A036A6" w:rsidRPr="009625FF">
        <w:rPr>
          <w:rFonts w:ascii="Palatino Linotype" w:hAnsi="Palatino Linotype" w:cs="Arial"/>
          <w:b/>
          <w:sz w:val="28"/>
        </w:rPr>
        <w:t xml:space="preserve">. Del estudio de las causas de improcedencia. </w:t>
      </w:r>
    </w:p>
    <w:p w14:paraId="0A0897E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625FF">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p>
    <w:p w14:paraId="06B87BF9" w14:textId="77777777" w:rsidR="00A036A6" w:rsidRPr="009625FF" w:rsidRDefault="00A036A6" w:rsidP="00A036A6">
      <w:pPr>
        <w:pStyle w:val="Sinespaciado"/>
      </w:pPr>
    </w:p>
    <w:p w14:paraId="6E78A704" w14:textId="77777777" w:rsidR="00A036A6" w:rsidRPr="009625FF" w:rsidRDefault="00A036A6" w:rsidP="00A036A6">
      <w:pPr>
        <w:ind w:left="851" w:right="851"/>
        <w:jc w:val="both"/>
        <w:rPr>
          <w:rFonts w:ascii="Palatino Linotype" w:hAnsi="Palatino Linotype"/>
          <w:b/>
          <w:bCs/>
          <w:i/>
          <w:sz w:val="22"/>
          <w:szCs w:val="22"/>
          <w:lang w:eastAsia="es-MX"/>
        </w:rPr>
      </w:pPr>
      <w:r w:rsidRPr="009625FF">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9625FF"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625FF">
        <w:rPr>
          <w:rFonts w:ascii="Palatino Linotype" w:hAnsi="Palatino Linotype"/>
          <w:i/>
          <w:sz w:val="22"/>
          <w:szCs w:val="22"/>
        </w:rPr>
        <w:t>Del examen de compatibilidad de los artículos</w:t>
      </w:r>
      <w:r w:rsidRPr="009625FF">
        <w:rPr>
          <w:rStyle w:val="apple-converted-space"/>
          <w:rFonts w:ascii="Palatino Linotype" w:hAnsi="Palatino Linotype"/>
          <w:i/>
          <w:sz w:val="22"/>
          <w:szCs w:val="22"/>
        </w:rPr>
        <w:t> </w:t>
      </w:r>
      <w:hyperlink r:id="rId8" w:history="1">
        <w:r w:rsidRPr="009625FF">
          <w:rPr>
            <w:rStyle w:val="Hipervnculo"/>
            <w:rFonts w:ascii="Palatino Linotype" w:eastAsia="Calibri" w:hAnsi="Palatino Linotype"/>
            <w:i/>
            <w:sz w:val="22"/>
            <w:szCs w:val="22"/>
          </w:rPr>
          <w:t>73 y 74 de la Ley de Amparo</w:t>
        </w:r>
      </w:hyperlink>
      <w:r w:rsidRPr="009625FF">
        <w:rPr>
          <w:rStyle w:val="apple-converted-space"/>
          <w:rFonts w:ascii="Palatino Linotype" w:hAnsi="Palatino Linotype"/>
          <w:i/>
          <w:sz w:val="22"/>
          <w:szCs w:val="22"/>
        </w:rPr>
        <w:t> </w:t>
      </w:r>
      <w:r w:rsidRPr="009625FF">
        <w:rPr>
          <w:rFonts w:ascii="Palatino Linotype" w:hAnsi="Palatino Linotype"/>
          <w:i/>
          <w:sz w:val="22"/>
          <w:szCs w:val="22"/>
        </w:rPr>
        <w:t>con el artículo</w:t>
      </w:r>
      <w:r w:rsidRPr="009625FF">
        <w:rPr>
          <w:rStyle w:val="apple-converted-space"/>
          <w:rFonts w:ascii="Palatino Linotype" w:hAnsi="Palatino Linotype"/>
          <w:i/>
          <w:sz w:val="22"/>
          <w:szCs w:val="22"/>
        </w:rPr>
        <w:t> </w:t>
      </w:r>
      <w:hyperlink r:id="rId9" w:history="1">
        <w:r w:rsidRPr="009625FF">
          <w:rPr>
            <w:rStyle w:val="Hipervnculo"/>
            <w:rFonts w:ascii="Palatino Linotype" w:eastAsia="Calibri" w:hAnsi="Palatino Linotype"/>
            <w:i/>
            <w:sz w:val="22"/>
            <w:szCs w:val="22"/>
          </w:rPr>
          <w:t>25.1 de la Convención Americana sobre Derechos Humanos</w:t>
        </w:r>
      </w:hyperlink>
      <w:r w:rsidRPr="009625FF">
        <w:rPr>
          <w:rStyle w:val="apple-converted-space"/>
          <w:rFonts w:ascii="Palatino Linotype" w:hAnsi="Palatino Linotype"/>
          <w:i/>
          <w:sz w:val="22"/>
          <w:szCs w:val="22"/>
        </w:rPr>
        <w:t> </w:t>
      </w:r>
      <w:r w:rsidRPr="00962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62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625FF">
        <w:rPr>
          <w:rFonts w:ascii="Palatino Linotype" w:hAnsi="Palatino Linotype"/>
          <w:i/>
          <w:sz w:val="22"/>
          <w:szCs w:val="22"/>
        </w:rPr>
        <w:t>concesoria</w:t>
      </w:r>
      <w:proofErr w:type="spellEnd"/>
      <w:r w:rsidRPr="009625F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9625FF" w:rsidRDefault="00A036A6" w:rsidP="00A036A6">
      <w:pPr>
        <w:pStyle w:val="Sinespaciado"/>
      </w:pPr>
    </w:p>
    <w:p w14:paraId="05EA1058"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191.</w:t>
      </w:r>
      <w:r w:rsidRPr="009625FF">
        <w:rPr>
          <w:rFonts w:ascii="Palatino Linotype" w:hAnsi="Palatino Linotype" w:cs="Arial"/>
          <w:i/>
          <w:sz w:val="22"/>
          <w:szCs w:val="22"/>
        </w:rPr>
        <w:t xml:space="preserve"> El recurso será desechado por improcedente cuando:  </w:t>
      </w:r>
    </w:p>
    <w:p w14:paraId="7F81C1E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7349705A"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III. No actualice alguno de los supuestos previstos en la presente Ley;  </w:t>
      </w:r>
    </w:p>
    <w:p w14:paraId="636823D4"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IV. No se haya desahogado la prevención en los términos establecidos en la presente Ley;</w:t>
      </w:r>
    </w:p>
    <w:p w14:paraId="2D33750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 Se impugne la veracidad de la información proporcionada;  </w:t>
      </w:r>
    </w:p>
    <w:p w14:paraId="2A1D4E6F"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VI. Se trate de una consulta, o trámite en específico; y  </w:t>
      </w:r>
    </w:p>
    <w:p w14:paraId="4156B75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9625FF"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9625FF"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22B3ADDB" w:rsidR="00A036A6" w:rsidRPr="009625FF" w:rsidRDefault="002E1C85"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QUINTO</w:t>
      </w:r>
      <w:r w:rsidR="00A036A6" w:rsidRPr="009625FF">
        <w:rPr>
          <w:rFonts w:ascii="Palatino Linotype" w:hAnsi="Palatino Linotype"/>
          <w:b/>
          <w:sz w:val="28"/>
          <w:szCs w:val="28"/>
        </w:rPr>
        <w:t xml:space="preserve">. Estudio y resolución del asunto </w:t>
      </w:r>
    </w:p>
    <w:p w14:paraId="57FE8E61"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Antes del entrar al estudio, cabe precisar que </w:t>
      </w:r>
      <w:r w:rsidRPr="009625FF">
        <w:rPr>
          <w:rFonts w:ascii="Palatino Linotype" w:hAnsi="Palatino Linotype"/>
          <w:b/>
        </w:rPr>
        <w:t>El Sujeto Obligado</w:t>
      </w:r>
      <w:r w:rsidRPr="009625FF">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625FF">
        <w:rPr>
          <w:rFonts w:ascii="Palatino Linotype" w:eastAsia="Calibri" w:hAnsi="Palatino Linotype"/>
        </w:rPr>
        <w:t xml:space="preserve"> en las fracciones I y VII, del artículo 179, de la Ley de Transparencia y Acceso a la Información Pública del Estado </w:t>
      </w:r>
      <w:r w:rsidRPr="009625FF">
        <w:rPr>
          <w:rFonts w:ascii="Palatino Linotype" w:eastAsia="Calibri" w:hAnsi="Palatino Linotype"/>
        </w:rPr>
        <w:lastRenderedPageBreak/>
        <w:t>de México y Municipios,</w:t>
      </w:r>
      <w:r w:rsidRPr="009625FF">
        <w:rPr>
          <w:rFonts w:ascii="Palatino Linotype" w:eastAsia="Calibri" w:hAnsi="Palatino Linotype"/>
          <w:b/>
        </w:rPr>
        <w:t xml:space="preserve"> </w:t>
      </w:r>
      <w:r w:rsidRPr="009625FF">
        <w:rPr>
          <w:rFonts w:ascii="Palatino Linotype" w:hAnsi="Palatino Linotype"/>
        </w:rPr>
        <w:t>resultando procedente la interposición del recurso de revisión cuando no se dé respuesta a una solicitud de información.</w:t>
      </w:r>
    </w:p>
    <w:p w14:paraId="5BA90537" w14:textId="77777777" w:rsidR="00A036A6" w:rsidRPr="009625FF" w:rsidRDefault="00A036A6" w:rsidP="00A036A6">
      <w:pPr>
        <w:spacing w:line="360" w:lineRule="auto"/>
        <w:jc w:val="both"/>
        <w:rPr>
          <w:rFonts w:ascii="Palatino Linotype" w:hAnsi="Palatino Linotype"/>
        </w:rPr>
      </w:pPr>
    </w:p>
    <w:p w14:paraId="7E39F0FC"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las cosas, ante la omisión del Sujeto Obligado para dar respuesta al </w:t>
      </w:r>
      <w:r w:rsidRPr="009625FF">
        <w:rPr>
          <w:rFonts w:ascii="Palatino Linotype" w:hAnsi="Palatino Linotype"/>
          <w:b/>
        </w:rPr>
        <w:t>Recurrente</w:t>
      </w:r>
      <w:r w:rsidRPr="009625FF">
        <w:rPr>
          <w:rFonts w:ascii="Palatino Linotype" w:hAnsi="Palatino Linotype"/>
        </w:rPr>
        <w:t xml:space="preserve">, se advierte lo que en la doctrina se le conoce como </w:t>
      </w:r>
      <w:r w:rsidRPr="009625FF">
        <w:rPr>
          <w:rFonts w:ascii="Palatino Linotype" w:hAnsi="Palatino Linotype"/>
          <w:b/>
          <w:i/>
        </w:rPr>
        <w:t>negativa ficta</w:t>
      </w:r>
      <w:r w:rsidRPr="009625FF">
        <w:rPr>
          <w:rFonts w:ascii="Palatino Linotype" w:hAnsi="Palatino Linotype"/>
        </w:rPr>
        <w:t>, figura jurídica cuya esencia consiste en atribuir un efecto negativo al silencio de la autoridad administrativa frente a las instancias y solicitudes que hagan los particulares.</w:t>
      </w:r>
    </w:p>
    <w:p w14:paraId="6186D503" w14:textId="77777777" w:rsidR="00DC556D" w:rsidRPr="009625FF" w:rsidRDefault="00DC556D" w:rsidP="00A036A6">
      <w:pPr>
        <w:spacing w:line="360" w:lineRule="auto"/>
        <w:jc w:val="both"/>
        <w:rPr>
          <w:rFonts w:ascii="Palatino Linotype" w:hAnsi="Palatino Linotype"/>
        </w:rPr>
      </w:pPr>
    </w:p>
    <w:p w14:paraId="74D879E9" w14:textId="33871D96"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En este sentido la </w:t>
      </w:r>
      <w:r w:rsidRPr="009625FF">
        <w:rPr>
          <w:rFonts w:ascii="Palatino Linotype" w:hAnsi="Palatino Linotype"/>
          <w:i/>
        </w:rPr>
        <w:t>negativa ficta</w:t>
      </w:r>
      <w:r w:rsidRPr="009625FF">
        <w:rPr>
          <w:rFonts w:ascii="Palatino Linotype" w:hAnsi="Palatino Linotype"/>
        </w:rPr>
        <w:t xml:space="preserve"> constituye una presunción legal, en el entendido de que donde no hubo respuesta por parte del Sujeto Obligado</w:t>
      </w:r>
      <w:r w:rsidRPr="009625FF">
        <w:rPr>
          <w:rFonts w:ascii="Palatino Linotype" w:hAnsi="Palatino Linotype"/>
          <w:b/>
        </w:rPr>
        <w:t xml:space="preserve"> </w:t>
      </w:r>
      <w:r w:rsidRPr="009625F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625FF">
        <w:rPr>
          <w:rFonts w:ascii="Palatino Linotype" w:hAnsi="Palatino Linotype"/>
          <w:i/>
        </w:rPr>
        <w:t>Estado de Derecho</w:t>
      </w:r>
      <w:r w:rsidRPr="009625FF">
        <w:rPr>
          <w:rFonts w:ascii="Palatino Linotype" w:hAnsi="Palatino Linotype"/>
        </w:rPr>
        <w:t xml:space="preserve"> en el que, el particular, tiene siempre una vía de defensa.</w:t>
      </w:r>
    </w:p>
    <w:p w14:paraId="2FC9DDAD" w14:textId="77777777" w:rsidR="00A036A6" w:rsidRPr="009625FF" w:rsidRDefault="00A036A6" w:rsidP="00A036A6">
      <w:pPr>
        <w:spacing w:line="360" w:lineRule="auto"/>
        <w:jc w:val="both"/>
        <w:rPr>
          <w:rFonts w:ascii="Palatino Linotype" w:hAnsi="Palatino Linotype"/>
        </w:rPr>
      </w:pPr>
    </w:p>
    <w:p w14:paraId="278B442B" w14:textId="3F765CCC" w:rsidR="00A036A6" w:rsidRPr="009625FF" w:rsidRDefault="00A036A6" w:rsidP="00CD6A31">
      <w:pPr>
        <w:spacing w:line="360" w:lineRule="auto"/>
        <w:jc w:val="both"/>
        <w:rPr>
          <w:rFonts w:ascii="Palatino Linotype" w:hAnsi="Palatino Linotype"/>
        </w:rPr>
      </w:pPr>
      <w:r w:rsidRPr="009625FF">
        <w:rPr>
          <w:rFonts w:ascii="Palatino Linotype" w:hAnsi="Palatino Linotype"/>
        </w:rPr>
        <w:t xml:space="preserve">En este sentido en el marco del derecho de acceso a la información pública, la figura de la </w:t>
      </w:r>
      <w:r w:rsidRPr="009625FF">
        <w:rPr>
          <w:rFonts w:ascii="Palatino Linotype" w:hAnsi="Palatino Linotype"/>
          <w:i/>
        </w:rPr>
        <w:t>negativa ficta</w:t>
      </w:r>
      <w:r w:rsidRPr="009625F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9625FF" w:rsidRDefault="00271073" w:rsidP="00271073">
      <w:pPr>
        <w:pStyle w:val="Sinespaciado"/>
      </w:pPr>
    </w:p>
    <w:p w14:paraId="24C2E0E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lastRenderedPageBreak/>
        <w:t>Artículo 4.</w:t>
      </w:r>
      <w:r w:rsidRPr="009625F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9625FF" w:rsidRDefault="00A036A6" w:rsidP="00A036A6">
      <w:pPr>
        <w:ind w:left="567" w:right="567"/>
        <w:jc w:val="both"/>
        <w:rPr>
          <w:rFonts w:ascii="Palatino Linotype" w:hAnsi="Palatino Linotype"/>
          <w:i/>
          <w:sz w:val="22"/>
        </w:rPr>
      </w:pPr>
    </w:p>
    <w:p w14:paraId="505A7B22"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9625FF" w:rsidRDefault="00A036A6" w:rsidP="00A036A6">
      <w:pPr>
        <w:ind w:left="567" w:right="567"/>
        <w:jc w:val="both"/>
        <w:rPr>
          <w:rFonts w:ascii="Palatino Linotype" w:hAnsi="Palatino Linotype"/>
          <w:i/>
          <w:sz w:val="22"/>
        </w:rPr>
      </w:pPr>
    </w:p>
    <w:p w14:paraId="41B8197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9625FF" w:rsidRDefault="00A036A6" w:rsidP="00A036A6">
      <w:pPr>
        <w:ind w:left="567" w:right="567"/>
        <w:jc w:val="both"/>
        <w:rPr>
          <w:rFonts w:ascii="Palatino Linotype" w:hAnsi="Palatino Linotype"/>
          <w:i/>
          <w:sz w:val="22"/>
        </w:rPr>
      </w:pPr>
    </w:p>
    <w:p w14:paraId="49A99BC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12.</w:t>
      </w:r>
      <w:r w:rsidRPr="009625F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9625FF" w:rsidRDefault="00A036A6" w:rsidP="00A036A6">
      <w:pPr>
        <w:ind w:left="567" w:right="567"/>
        <w:jc w:val="both"/>
        <w:rPr>
          <w:rFonts w:ascii="Palatino Linotype" w:hAnsi="Palatino Linotype"/>
          <w:i/>
          <w:sz w:val="22"/>
        </w:rPr>
      </w:pPr>
    </w:p>
    <w:p w14:paraId="5A30C01F"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175539BB" w14:textId="77777777" w:rsidR="00A036A6" w:rsidRPr="009625FF" w:rsidRDefault="00A036A6" w:rsidP="00A036A6">
      <w:pPr>
        <w:ind w:left="567" w:right="567"/>
        <w:jc w:val="both"/>
        <w:rPr>
          <w:rFonts w:ascii="Palatino Linotype" w:hAnsi="Palatino Linotype"/>
          <w:b/>
          <w:i/>
          <w:sz w:val="22"/>
        </w:rPr>
      </w:pPr>
    </w:p>
    <w:p w14:paraId="3B9487F6" w14:textId="77777777" w:rsidR="00A036A6" w:rsidRPr="009625FF" w:rsidRDefault="00A036A6" w:rsidP="00A036A6">
      <w:pPr>
        <w:ind w:left="567" w:right="567"/>
        <w:jc w:val="both"/>
        <w:rPr>
          <w:rFonts w:ascii="Palatino Linotype" w:hAnsi="Palatino Linotype"/>
          <w:b/>
          <w:i/>
          <w:sz w:val="22"/>
        </w:rPr>
      </w:pPr>
      <w:r w:rsidRPr="009625FF">
        <w:rPr>
          <w:rFonts w:ascii="Palatino Linotype" w:hAnsi="Palatino Linotype"/>
          <w:b/>
          <w:i/>
          <w:sz w:val="22"/>
        </w:rPr>
        <w:t xml:space="preserve">Artículo 24. </w:t>
      </w:r>
    </w:p>
    <w:p w14:paraId="4C30B7B7"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0404CF09"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2ACD924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160.</w:t>
      </w:r>
      <w:r w:rsidRPr="009625F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9625FF" w:rsidRDefault="00A036A6" w:rsidP="00A036A6">
      <w:pPr>
        <w:ind w:left="567" w:right="567"/>
        <w:jc w:val="both"/>
        <w:rPr>
          <w:rFonts w:ascii="Palatino Linotype" w:hAnsi="Palatino Linotype"/>
          <w:i/>
          <w:sz w:val="22"/>
        </w:rPr>
      </w:pPr>
    </w:p>
    <w:p w14:paraId="1238152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lastRenderedPageBreak/>
        <w:t>En caso que la información solicitada consista en bases de datos se deberá privilegiar la entrega de la misma en formatos abiertos.</w:t>
      </w:r>
    </w:p>
    <w:p w14:paraId="0C90F9CD" w14:textId="77777777" w:rsidR="00A036A6" w:rsidRPr="009625FF" w:rsidRDefault="00A036A6" w:rsidP="00A036A6">
      <w:pPr>
        <w:spacing w:line="360" w:lineRule="auto"/>
        <w:jc w:val="both"/>
        <w:rPr>
          <w:rFonts w:ascii="Palatino Linotype" w:hAnsi="Palatino Linotype"/>
        </w:rPr>
      </w:pPr>
    </w:p>
    <w:p w14:paraId="30CBE585"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625FF">
        <w:rPr>
          <w:rFonts w:ascii="Palatino Linotype" w:hAnsi="Palatino Linotype"/>
          <w:bCs/>
        </w:rPr>
        <w:t>de la Ley local en la materia, que se reproduce de la siguiente forma</w:t>
      </w:r>
      <w:r w:rsidRPr="009625FF">
        <w:rPr>
          <w:rFonts w:ascii="Palatino Linotype" w:hAnsi="Palatino Linotype"/>
        </w:rPr>
        <w:t>:</w:t>
      </w:r>
    </w:p>
    <w:p w14:paraId="1930F410" w14:textId="77777777" w:rsidR="00A036A6" w:rsidRPr="009625FF" w:rsidRDefault="00A036A6" w:rsidP="00A036A6">
      <w:pPr>
        <w:pStyle w:val="Sinespaciado"/>
      </w:pPr>
    </w:p>
    <w:p w14:paraId="060FCE00" w14:textId="77777777" w:rsidR="00A036A6" w:rsidRPr="009625FF" w:rsidRDefault="00A036A6" w:rsidP="00A036A6">
      <w:pPr>
        <w:ind w:left="567" w:right="567"/>
        <w:jc w:val="both"/>
        <w:rPr>
          <w:rFonts w:ascii="Palatino Linotype" w:hAnsi="Palatino Linotype" w:cs="Arial"/>
          <w:i/>
          <w:sz w:val="22"/>
        </w:rPr>
      </w:pPr>
      <w:r w:rsidRPr="009625FF">
        <w:rPr>
          <w:rFonts w:ascii="Palatino Linotype" w:hAnsi="Palatino Linotype" w:cs="Arial"/>
          <w:b/>
          <w:i/>
          <w:sz w:val="22"/>
        </w:rPr>
        <w:t>Artículo 166.</w:t>
      </w:r>
      <w:r w:rsidRPr="009625F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9625FF" w:rsidRDefault="00A036A6" w:rsidP="00A036A6">
      <w:pPr>
        <w:spacing w:line="360" w:lineRule="auto"/>
        <w:jc w:val="both"/>
        <w:rPr>
          <w:rFonts w:ascii="Palatino Linotype" w:hAnsi="Palatino Linotype"/>
        </w:rPr>
      </w:pPr>
    </w:p>
    <w:p w14:paraId="727C0B9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9625FF" w:rsidRDefault="00A036A6" w:rsidP="00A036A6">
      <w:pPr>
        <w:pStyle w:val="Sinespaciado"/>
      </w:pPr>
    </w:p>
    <w:p w14:paraId="6CB23978"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w:t>
      </w:r>
      <w:r w:rsidRPr="009625FF">
        <w:rPr>
          <w:rFonts w:ascii="Palatino Linotype" w:hAnsi="Palatino Linotype"/>
          <w:b/>
          <w:bCs/>
          <w:i/>
          <w:sz w:val="22"/>
        </w:rPr>
        <w:t>rtículo 24.</w:t>
      </w:r>
      <w:r w:rsidRPr="009625FF">
        <w:rPr>
          <w:rFonts w:ascii="Palatino Linotype" w:hAnsi="Palatino Linotype"/>
          <w:bCs/>
          <w:i/>
          <w:sz w:val="22"/>
        </w:rPr>
        <w:t xml:space="preserve"> </w:t>
      </w:r>
      <w:r w:rsidRPr="009625FF">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Cs/>
          <w:i/>
          <w:sz w:val="22"/>
        </w:rPr>
        <w:t>(..</w:t>
      </w:r>
      <w:r w:rsidRPr="009625FF">
        <w:rPr>
          <w:rFonts w:ascii="Palatino Linotype" w:hAnsi="Palatino Linotype"/>
          <w:i/>
          <w:sz w:val="22"/>
        </w:rPr>
        <w:t>.)</w:t>
      </w:r>
    </w:p>
    <w:p w14:paraId="01F470F6" w14:textId="77777777" w:rsidR="00A036A6" w:rsidRPr="009625FF" w:rsidRDefault="00A036A6" w:rsidP="00A036A6">
      <w:pPr>
        <w:ind w:left="567" w:right="567"/>
        <w:jc w:val="both"/>
        <w:rPr>
          <w:rFonts w:ascii="Palatino Linotype" w:hAnsi="Palatino Linotype"/>
          <w:bCs/>
          <w:i/>
          <w:sz w:val="22"/>
        </w:rPr>
      </w:pPr>
      <w:r w:rsidRPr="009625FF">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9625FF">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2623D999" w:rsidR="00A036A6" w:rsidRDefault="00A036A6" w:rsidP="00A036A6">
      <w:pPr>
        <w:tabs>
          <w:tab w:val="left" w:pos="709"/>
        </w:tabs>
        <w:spacing w:line="360" w:lineRule="auto"/>
        <w:ind w:right="51"/>
        <w:jc w:val="both"/>
        <w:rPr>
          <w:rFonts w:ascii="Palatino Linotype" w:hAnsi="Palatino Linotype"/>
        </w:rPr>
      </w:pPr>
      <w:r w:rsidRPr="009625FF">
        <w:rPr>
          <w:rFonts w:ascii="Palatino Linotype" w:hAnsi="Palatino Linotype"/>
        </w:rPr>
        <w:t xml:space="preserve">En este tenor, de forma objetiva al desentrañar la solicitud de información </w:t>
      </w:r>
      <w:r w:rsidR="002E1C85" w:rsidRPr="002E1C85">
        <w:rPr>
          <w:rFonts w:ascii="Palatino Linotype" w:hAnsi="Palatino Linotype"/>
          <w:b/>
        </w:rPr>
        <w:t>00050/APAXCO/IP/2023</w:t>
      </w:r>
      <w:r w:rsidRPr="009625FF">
        <w:rPr>
          <w:rFonts w:ascii="Palatino Linotype" w:hAnsi="Palatino Linotype"/>
        </w:rPr>
        <w:t xml:space="preserve">, podemos identificar que </w:t>
      </w:r>
      <w:r w:rsidR="00DC556D" w:rsidRPr="009625FF">
        <w:rPr>
          <w:rFonts w:ascii="Palatino Linotype" w:hAnsi="Palatino Linotype"/>
          <w:b/>
        </w:rPr>
        <w:t>El</w:t>
      </w:r>
      <w:r w:rsidRPr="009625FF">
        <w:rPr>
          <w:rFonts w:ascii="Palatino Linotype" w:hAnsi="Palatino Linotype"/>
          <w:b/>
        </w:rPr>
        <w:t xml:space="preserve"> Recurrente </w:t>
      </w:r>
      <w:r w:rsidRPr="009625FF">
        <w:rPr>
          <w:rFonts w:ascii="Palatino Linotype" w:hAnsi="Palatino Linotype"/>
        </w:rPr>
        <w:t xml:space="preserve">peticiona el o los documentos, donde conste lo subsecuente: </w:t>
      </w:r>
    </w:p>
    <w:p w14:paraId="686D0607" w14:textId="77777777" w:rsidR="00B0178B" w:rsidRDefault="00B0178B" w:rsidP="00A036A6">
      <w:pPr>
        <w:tabs>
          <w:tab w:val="left" w:pos="709"/>
        </w:tabs>
        <w:spacing w:line="360" w:lineRule="auto"/>
        <w:ind w:right="51"/>
        <w:jc w:val="both"/>
        <w:rPr>
          <w:rFonts w:ascii="Palatino Linotype" w:hAnsi="Palatino Linotype"/>
        </w:rPr>
      </w:pPr>
    </w:p>
    <w:p w14:paraId="3388F607" w14:textId="71759AE3" w:rsidR="00B0178B" w:rsidRDefault="002E1C85" w:rsidP="00B0178B">
      <w:pPr>
        <w:pStyle w:val="Prrafodelista"/>
        <w:numPr>
          <w:ilvl w:val="0"/>
          <w:numId w:val="21"/>
        </w:numPr>
        <w:tabs>
          <w:tab w:val="left" w:pos="709"/>
        </w:tabs>
        <w:spacing w:line="360" w:lineRule="auto"/>
        <w:ind w:right="51"/>
        <w:jc w:val="both"/>
        <w:rPr>
          <w:rFonts w:ascii="Palatino Linotype" w:hAnsi="Palatino Linotype"/>
        </w:rPr>
      </w:pPr>
      <w:r>
        <w:rPr>
          <w:rFonts w:ascii="Palatino Linotype" w:hAnsi="Palatino Linotype"/>
        </w:rPr>
        <w:t>M</w:t>
      </w:r>
      <w:r w:rsidRPr="002E1C85">
        <w:rPr>
          <w:rFonts w:ascii="Palatino Linotype" w:hAnsi="Palatino Linotype"/>
        </w:rPr>
        <w:t xml:space="preserve">onto total de la deuda pública del </w:t>
      </w:r>
      <w:r>
        <w:rPr>
          <w:rFonts w:ascii="Palatino Linotype" w:hAnsi="Palatino Linotype"/>
        </w:rPr>
        <w:t>Municipio de Apaxco</w:t>
      </w:r>
      <w:r w:rsidR="00B0178B" w:rsidRPr="00B0178B">
        <w:rPr>
          <w:rFonts w:ascii="Palatino Linotype" w:hAnsi="Palatino Linotype"/>
        </w:rPr>
        <w:t>.</w:t>
      </w:r>
    </w:p>
    <w:p w14:paraId="16ABECB4" w14:textId="38B84A21" w:rsidR="002E1C85" w:rsidRPr="002E1C85" w:rsidRDefault="002E1C85" w:rsidP="002E1C85">
      <w:pPr>
        <w:pStyle w:val="Prrafodelista"/>
        <w:numPr>
          <w:ilvl w:val="0"/>
          <w:numId w:val="21"/>
        </w:numPr>
        <w:tabs>
          <w:tab w:val="left" w:pos="709"/>
        </w:tabs>
        <w:spacing w:line="360" w:lineRule="auto"/>
        <w:ind w:right="51"/>
        <w:jc w:val="both"/>
        <w:rPr>
          <w:rFonts w:ascii="Palatino Linotype" w:hAnsi="Palatino Linotype"/>
        </w:rPr>
      </w:pPr>
      <w:r>
        <w:rPr>
          <w:rFonts w:ascii="Palatino Linotype" w:hAnsi="Palatino Linotype"/>
        </w:rPr>
        <w:t>P</w:t>
      </w:r>
      <w:r w:rsidRPr="002E1C85">
        <w:rPr>
          <w:rFonts w:ascii="Palatino Linotype" w:hAnsi="Palatino Linotype"/>
        </w:rPr>
        <w:t xml:space="preserve">lan para </w:t>
      </w:r>
      <w:r>
        <w:rPr>
          <w:rFonts w:ascii="Palatino Linotype" w:hAnsi="Palatino Linotype"/>
        </w:rPr>
        <w:t>la</w:t>
      </w:r>
      <w:r w:rsidRPr="002E1C85">
        <w:rPr>
          <w:rFonts w:ascii="Palatino Linotype" w:hAnsi="Palatino Linotype"/>
        </w:rPr>
        <w:t xml:space="preserve"> amortización</w:t>
      </w:r>
      <w:r>
        <w:rPr>
          <w:rFonts w:ascii="Palatino Linotype" w:hAnsi="Palatino Linotype"/>
        </w:rPr>
        <w:t xml:space="preserve"> de la deuda pública</w:t>
      </w:r>
      <w:r w:rsidRPr="002E1C85">
        <w:rPr>
          <w:rFonts w:ascii="Palatino Linotype" w:hAnsi="Palatino Linotype"/>
        </w:rPr>
        <w:t xml:space="preserve"> sin afectar negativamente los servicios públicos y la inversión en infraestructura</w:t>
      </w:r>
      <w:r>
        <w:rPr>
          <w:rFonts w:ascii="Palatino Linotype" w:hAnsi="Palatino Linotype"/>
        </w:rPr>
        <w:t>.</w:t>
      </w:r>
    </w:p>
    <w:p w14:paraId="48082D4A" w14:textId="77777777" w:rsidR="000B3CC4" w:rsidRPr="009625FF" w:rsidRDefault="000B3CC4" w:rsidP="000B3CC4"/>
    <w:p w14:paraId="25D19587" w14:textId="393DC266" w:rsidR="00A036A6" w:rsidRPr="009625FF" w:rsidRDefault="00A036A6" w:rsidP="000B3CC4">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otra parte, al referirnos al acto impugnado por </w:t>
      </w:r>
      <w:r w:rsidR="00DC556D"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9625FF" w:rsidRDefault="00A036A6" w:rsidP="00A036A6">
      <w:pPr>
        <w:pStyle w:val="Sinespaciado"/>
      </w:pPr>
    </w:p>
    <w:p w14:paraId="734A585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“Artículo 179. </w:t>
      </w:r>
      <w:r w:rsidRPr="009625F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Cs/>
          <w:i/>
          <w:sz w:val="22"/>
          <w:szCs w:val="22"/>
        </w:rPr>
        <w:t>(…</w:t>
      </w:r>
      <w:r w:rsidRPr="009625FF">
        <w:rPr>
          <w:rFonts w:ascii="Palatino Linotype" w:hAnsi="Palatino Linotype"/>
          <w:i/>
          <w:sz w:val="22"/>
          <w:szCs w:val="22"/>
        </w:rPr>
        <w:t>)</w:t>
      </w:r>
    </w:p>
    <w:p w14:paraId="663EFB0A"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VII. </w:t>
      </w:r>
      <w:r w:rsidRPr="009625FF">
        <w:rPr>
          <w:rFonts w:ascii="Palatino Linotype" w:hAnsi="Palatino Linotype"/>
          <w:i/>
          <w:sz w:val="22"/>
          <w:szCs w:val="22"/>
        </w:rPr>
        <w:t>La falta de respuesta a una solicitud de acceso a la información</w:t>
      </w:r>
    </w:p>
    <w:p w14:paraId="1931AB2B" w14:textId="0A2D55EC" w:rsidR="00A036A6" w:rsidRPr="009625FF" w:rsidRDefault="00A036A6" w:rsidP="00A036A6">
      <w:pPr>
        <w:pStyle w:val="Prrafodelista"/>
        <w:autoSpaceDE w:val="0"/>
        <w:autoSpaceDN w:val="0"/>
        <w:adjustRightInd w:val="0"/>
        <w:ind w:left="851" w:right="851"/>
        <w:rPr>
          <w:rFonts w:ascii="Palatino Linotype" w:hAnsi="Palatino Linotype" w:cs="Arial"/>
          <w:i/>
          <w:sz w:val="22"/>
          <w:szCs w:val="22"/>
        </w:rPr>
      </w:pPr>
      <w:r w:rsidRPr="009625FF">
        <w:rPr>
          <w:rFonts w:ascii="Palatino Linotype" w:hAnsi="Palatino Linotype" w:cs="Arial"/>
          <w:i/>
          <w:sz w:val="22"/>
          <w:szCs w:val="22"/>
        </w:rPr>
        <w:t xml:space="preserve">(…)” </w:t>
      </w:r>
    </w:p>
    <w:p w14:paraId="6A755FF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4032EC54" w14:textId="1157A583"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Dicho lo anterior, considerando la información requerida por </w:t>
      </w:r>
      <w:r w:rsidRPr="009625FF">
        <w:rPr>
          <w:rFonts w:ascii="Palatino Linotype" w:hAnsi="Palatino Linotype" w:cs="Arial"/>
          <w:b/>
        </w:rPr>
        <w:t xml:space="preserve">El Recurrente </w:t>
      </w:r>
      <w:r w:rsidRPr="009625FF">
        <w:rPr>
          <w:rFonts w:ascii="Palatino Linotype" w:hAnsi="Palatino Linotype" w:cs="Arial"/>
        </w:rPr>
        <w:t xml:space="preserve">en su solicitud de información, y ante la falta de respuesta, se establece que la materia de </w:t>
      </w:r>
      <w:r w:rsidRPr="009625FF">
        <w:rPr>
          <w:rFonts w:ascii="Palatino Linotype" w:hAnsi="Palatino Linotype" w:cs="Arial"/>
        </w:rPr>
        <w:lastRenderedPageBreak/>
        <w:t xml:space="preserve">estudio se centrará en las atribuciones del </w:t>
      </w:r>
      <w:r w:rsidRPr="009625FF">
        <w:rPr>
          <w:rFonts w:ascii="Palatino Linotype" w:hAnsi="Palatino Linotype" w:cs="Arial"/>
          <w:b/>
        </w:rPr>
        <w:t xml:space="preserve">Sujeto Obligado, </w:t>
      </w:r>
      <w:r w:rsidRPr="009625FF">
        <w:rPr>
          <w:rFonts w:ascii="Palatino Linotype" w:hAnsi="Palatino Linotype" w:cs="Arial"/>
        </w:rPr>
        <w:t>a efecto de determinar si éste genera, posee o administra dicha información.</w:t>
      </w:r>
    </w:p>
    <w:p w14:paraId="512AE97E" w14:textId="77777777" w:rsidR="00B0178B" w:rsidRPr="009625FF" w:rsidRDefault="00B0178B"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rPr>
        <w:t xml:space="preserve">Una vez establecida y delimitada la materia del presente recurso de revisión, y atentos a </w:t>
      </w:r>
      <w:r w:rsidRPr="009625FF">
        <w:rPr>
          <w:rFonts w:ascii="Palatino Linotype" w:hAnsi="Palatino Linotype"/>
          <w:lang w:eastAsia="es-MX"/>
        </w:rPr>
        <w:t xml:space="preserve">la falta de respuesta del </w:t>
      </w:r>
      <w:r w:rsidRPr="009625FF">
        <w:rPr>
          <w:rFonts w:ascii="Palatino Linotype" w:hAnsi="Palatino Linotype"/>
          <w:b/>
          <w:lang w:eastAsia="es-MX"/>
        </w:rPr>
        <w:t>Sujeto Obligado</w:t>
      </w:r>
      <w:r w:rsidRPr="009625F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625FF">
        <w:rPr>
          <w:rFonts w:ascii="Palatino Linotype" w:hAnsi="Palatino Linotype"/>
          <w:b/>
          <w:lang w:eastAsia="es-MX"/>
        </w:rPr>
        <w:t>Sujeto Obligado</w:t>
      </w:r>
      <w:r w:rsidRPr="009625FF">
        <w:rPr>
          <w:rFonts w:ascii="Palatino Linotype" w:hAnsi="Palatino Linotype"/>
          <w:lang w:eastAsia="es-MX"/>
        </w:rPr>
        <w:t xml:space="preserve"> de la misma, tal y como lo constituyen </w:t>
      </w:r>
      <w:r w:rsidRPr="009625F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9625FF" w:rsidRDefault="00A036A6" w:rsidP="00A036A6">
      <w:pPr>
        <w:pStyle w:val="Sinespaciado"/>
        <w:rPr>
          <w:sz w:val="12"/>
        </w:rPr>
      </w:pPr>
    </w:p>
    <w:p w14:paraId="3A6C4CEB" w14:textId="77777777" w:rsidR="00A036A6" w:rsidRPr="009625FF" w:rsidRDefault="00A036A6" w:rsidP="00A036A6">
      <w:pPr>
        <w:pStyle w:val="Sinespaciado"/>
        <w:rPr>
          <w:rFonts w:ascii="Palatino Linotype" w:hAnsi="Palatino Linotype"/>
        </w:rPr>
      </w:pPr>
    </w:p>
    <w:p w14:paraId="67CF9FDF" w14:textId="77777777" w:rsidR="00A036A6" w:rsidRPr="009625FF" w:rsidRDefault="00A036A6" w:rsidP="00A036A6">
      <w:pPr>
        <w:autoSpaceDE w:val="0"/>
        <w:autoSpaceDN w:val="0"/>
        <w:adjustRightInd w:val="0"/>
        <w:ind w:left="567" w:right="567"/>
        <w:jc w:val="both"/>
        <w:rPr>
          <w:rFonts w:ascii="Palatino Linotype" w:hAnsi="Palatino Linotype" w:cs="Arial"/>
          <w:i/>
          <w:sz w:val="22"/>
        </w:rPr>
      </w:pPr>
      <w:r w:rsidRPr="009625FF">
        <w:rPr>
          <w:rFonts w:ascii="Palatino Linotype" w:hAnsi="Palatino Linotype" w:cs="Arial"/>
          <w:i/>
          <w:sz w:val="22"/>
        </w:rPr>
        <w:t>“</w:t>
      </w:r>
      <w:r w:rsidRPr="009625FF">
        <w:rPr>
          <w:rFonts w:ascii="Palatino Linotype" w:hAnsi="Palatino Linotype" w:cs="Arial"/>
          <w:b/>
          <w:i/>
          <w:sz w:val="22"/>
        </w:rPr>
        <w:t>Artículo 7. El Estado de México garantizará el efectivo acceso de toda persona a la información en posesión de cualquier entidad,</w:t>
      </w:r>
      <w:r w:rsidRPr="009625F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625FF">
        <w:rPr>
          <w:rFonts w:ascii="Palatino Linotype" w:hAnsi="Palatino Linotype" w:cs="Arial"/>
          <w:b/>
          <w:i/>
          <w:sz w:val="22"/>
        </w:rPr>
        <w:t>que reciba y ejerza recursos públicos</w:t>
      </w:r>
      <w:r w:rsidRPr="009625FF">
        <w:rPr>
          <w:rFonts w:ascii="Palatino Linotype" w:hAnsi="Palatino Linotype" w:cs="Arial"/>
          <w:i/>
          <w:sz w:val="22"/>
        </w:rPr>
        <w:t xml:space="preserve"> o realice actos de autoridad en el ámbito de competencia del Estado de México y sus municipios. </w:t>
      </w:r>
    </w:p>
    <w:p w14:paraId="4718C9BC" w14:textId="77777777" w:rsidR="00A036A6" w:rsidRPr="009625FF" w:rsidRDefault="00A036A6" w:rsidP="00A036A6">
      <w:pPr>
        <w:autoSpaceDE w:val="0"/>
        <w:autoSpaceDN w:val="0"/>
        <w:adjustRightInd w:val="0"/>
        <w:ind w:left="567" w:right="567"/>
        <w:jc w:val="both"/>
        <w:rPr>
          <w:rFonts w:ascii="Palatino Linotype" w:hAnsi="Palatino Linotype" w:cs="Arial"/>
          <w:bCs/>
          <w:i/>
          <w:sz w:val="22"/>
        </w:rPr>
      </w:pPr>
      <w:r w:rsidRPr="009625FF">
        <w:rPr>
          <w:rFonts w:ascii="Palatino Linotype" w:hAnsi="Palatino Linotype" w:cs="Arial"/>
          <w:b/>
          <w:bCs/>
          <w:i/>
          <w:sz w:val="22"/>
        </w:rPr>
        <w:t>Artículo 23</w:t>
      </w:r>
      <w:r w:rsidRPr="009625FF">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Cs/>
          <w:i/>
          <w:sz w:val="22"/>
        </w:rPr>
        <w:t>(…)</w:t>
      </w:r>
    </w:p>
    <w:p w14:paraId="257BB21B"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
          <w:bCs/>
          <w:i/>
          <w:sz w:val="22"/>
        </w:rPr>
        <w:t xml:space="preserve">IV. </w:t>
      </w:r>
      <w:r w:rsidRPr="009625FF">
        <w:rPr>
          <w:rFonts w:ascii="Palatino Linotype" w:hAnsi="Palatino Linotype" w:cs="Arial"/>
          <w:b/>
          <w:bCs/>
          <w:i/>
          <w:sz w:val="22"/>
          <w:u w:val="single"/>
        </w:rPr>
        <w:t>Los ayuntamientos y las dependencias, organismos, órganos y entidades de la administración municipal</w:t>
      </w:r>
      <w:r w:rsidRPr="009625FF">
        <w:rPr>
          <w:rFonts w:ascii="Palatino Linotype" w:hAnsi="Palatino Linotype" w:cs="Arial"/>
          <w:bCs/>
          <w:i/>
          <w:sz w:val="22"/>
        </w:rPr>
        <w:t>;</w:t>
      </w:r>
    </w:p>
    <w:p w14:paraId="156C72A7" w14:textId="77777777" w:rsidR="00A036A6" w:rsidRPr="009625FF" w:rsidRDefault="00A036A6" w:rsidP="00A036A6">
      <w:pPr>
        <w:pStyle w:val="Sinespaciado"/>
        <w:rPr>
          <w:sz w:val="8"/>
        </w:rPr>
      </w:pPr>
    </w:p>
    <w:p w14:paraId="7C773706" w14:textId="77777777" w:rsidR="00A036A6" w:rsidRPr="009625FF"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eastAsia="MS Mincho" w:hAnsi="Palatino Linotype"/>
          <w:lang w:val="es-ES_tradnl"/>
        </w:rPr>
        <w:t xml:space="preserve">Resulta necesario señalar que el derecho de acceso a la información pública es un </w:t>
      </w:r>
      <w:r w:rsidRPr="009625F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Sujeto Obligado</w:t>
      </w:r>
      <w:r w:rsidRPr="009625FF">
        <w:rPr>
          <w:rFonts w:ascii="Palatino Linotype" w:hAnsi="Palatino Linotype" w:cs="Arial"/>
          <w:color w:val="000000"/>
          <w:lang w:val="es-ES_tradnl"/>
        </w:rPr>
        <w:t xml:space="preserve"> </w:t>
      </w:r>
      <w:r w:rsidRPr="009625FF">
        <w:rPr>
          <w:rFonts w:ascii="Palatino Linotype" w:hAnsi="Palatino Linotype" w:cs="Arial"/>
          <w:color w:val="000000"/>
          <w:lang w:val="es-ES_tradnl"/>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9625FF">
        <w:rPr>
          <w:rFonts w:ascii="Palatino Linotype" w:hAnsi="Palatino Linotype" w:cs="Arial"/>
          <w:b/>
          <w:color w:val="000000"/>
          <w:lang w:val="es-ES_tradnl"/>
        </w:rPr>
        <w:t xml:space="preserve">Constitución Política de los Estados Unidos Mexicanos </w:t>
      </w:r>
      <w:r w:rsidRPr="009625FF">
        <w:rPr>
          <w:rFonts w:ascii="Palatino Linotype" w:hAnsi="Palatino Linotype" w:cs="Arial"/>
          <w:color w:val="000000"/>
          <w:lang w:val="es-ES_tradnl"/>
        </w:rPr>
        <w:t xml:space="preserve">al señalar la obligación de “promover, </w:t>
      </w:r>
      <w:r w:rsidRPr="009625FF">
        <w:rPr>
          <w:rFonts w:ascii="Palatino Linotype" w:hAnsi="Palatino Linotype" w:cs="Arial"/>
          <w:b/>
          <w:color w:val="000000"/>
          <w:lang w:val="es-ES_tradnl"/>
        </w:rPr>
        <w:t>respetar</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proteger</w:t>
      </w:r>
      <w:r w:rsidRPr="009625FF">
        <w:rPr>
          <w:rFonts w:ascii="Palatino Linotype" w:hAnsi="Palatino Linotype" w:cs="Arial"/>
          <w:color w:val="000000"/>
          <w:lang w:val="es-ES_tradnl"/>
        </w:rPr>
        <w:t xml:space="preserve"> y </w:t>
      </w:r>
      <w:r w:rsidRPr="009625FF">
        <w:rPr>
          <w:rFonts w:ascii="Palatino Linotype" w:hAnsi="Palatino Linotype" w:cs="Arial"/>
          <w:b/>
          <w:color w:val="000000"/>
          <w:lang w:val="es-ES_tradnl"/>
        </w:rPr>
        <w:t>garantizar</w:t>
      </w:r>
      <w:r w:rsidRPr="009625FF">
        <w:rPr>
          <w:rFonts w:ascii="Palatino Linotype" w:hAnsi="Palatino Linotype" w:cs="Arial"/>
          <w:color w:val="000000"/>
          <w:lang w:val="es-ES_tradnl"/>
        </w:rPr>
        <w:t xml:space="preserve"> los derechos humanos”, entre los cuales se encuentra dicho derecho.</w:t>
      </w:r>
    </w:p>
    <w:p w14:paraId="20BA653C" w14:textId="77777777" w:rsidR="00271073" w:rsidRPr="009625FF"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9625FF"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Default="00A036A6" w:rsidP="000B3CC4">
      <w:pPr>
        <w:spacing w:line="360" w:lineRule="auto"/>
        <w:contextualSpacing/>
        <w:jc w:val="both"/>
        <w:rPr>
          <w:rFonts w:ascii="Palatino Linotype" w:hAnsi="Palatino Linotype" w:cs="Arial"/>
          <w:color w:val="000000"/>
          <w:lang w:val="es-ES_tradnl"/>
        </w:rPr>
      </w:pPr>
      <w:r w:rsidRPr="009625F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4FB7F3B" w14:textId="77777777" w:rsidR="002D6CA2" w:rsidRPr="009625FF" w:rsidRDefault="002D6CA2" w:rsidP="000B3CC4">
      <w:pPr>
        <w:spacing w:line="360" w:lineRule="auto"/>
        <w:contextualSpacing/>
        <w:jc w:val="both"/>
        <w:rPr>
          <w:rFonts w:ascii="Palatino Linotype" w:eastAsia="MS Mincho" w:hAnsi="Palatino Linotype" w:cs="Arial"/>
          <w:i/>
        </w:rPr>
      </w:pPr>
    </w:p>
    <w:p w14:paraId="19BB7586"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r w:rsidRPr="009625F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9625FF" w:rsidRDefault="00A036A6" w:rsidP="00A036A6">
      <w:pPr>
        <w:pStyle w:val="Prrafodelista"/>
        <w:spacing w:line="360" w:lineRule="auto"/>
        <w:ind w:left="0"/>
        <w:contextualSpacing/>
        <w:jc w:val="both"/>
        <w:rPr>
          <w:rFonts w:ascii="Palatino Linotype" w:hAnsi="Palatino Linotype" w:cs="Arial"/>
        </w:rPr>
      </w:pPr>
      <w:r w:rsidRPr="009625FF">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9625FF" w:rsidRDefault="00A036A6" w:rsidP="00A036A6">
      <w:pPr>
        <w:spacing w:line="360" w:lineRule="auto"/>
        <w:jc w:val="both"/>
        <w:rPr>
          <w:rFonts w:ascii="Palatino Linotype" w:hAnsi="Palatino Linotype" w:cs="Arial"/>
          <w:b/>
        </w:rPr>
      </w:pPr>
    </w:p>
    <w:p w14:paraId="310DA62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las obligaciones que establece nuestra Carta Magna, la Constitución Estatal y la Ley de la materia le imponen, el </w:t>
      </w:r>
      <w:r w:rsidRPr="009625FF">
        <w:rPr>
          <w:rFonts w:ascii="Palatino Linotype" w:hAnsi="Palatino Linotype" w:cs="Arial"/>
          <w:b/>
        </w:rPr>
        <w:t>Sujeto Obligado</w:t>
      </w:r>
      <w:r w:rsidRPr="009625F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625FF">
        <w:rPr>
          <w:rFonts w:ascii="Palatino Linotype" w:hAnsi="Palatino Linotype" w:cs="Arial"/>
          <w:b/>
        </w:rPr>
        <w:t>Sujeto Obligado</w:t>
      </w:r>
      <w:r w:rsidRPr="009625FF">
        <w:rPr>
          <w:rFonts w:ascii="Palatino Linotype" w:hAnsi="Palatino Linotype" w:cs="Arial"/>
        </w:rPr>
        <w:t xml:space="preserve"> fue omiso en dar respuesta a la solicitud.</w:t>
      </w:r>
    </w:p>
    <w:p w14:paraId="73AC20AC"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625F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w:t>
      </w:r>
      <w:r w:rsidRPr="009625FF">
        <w:rPr>
          <w:rFonts w:ascii="Palatino Linotype" w:eastAsia="Calibri" w:hAnsi="Palatino Linotype"/>
        </w:rPr>
        <w:lastRenderedPageBreak/>
        <w:t xml:space="preserve">de los Estados Unidos Mexicanos que establece el deber de todas las autoridades, </w:t>
      </w:r>
      <w:r w:rsidRPr="009625FF">
        <w:rPr>
          <w:rFonts w:ascii="Palatino Linotype" w:eastAsia="Calibri" w:hAnsi="Palatino Linotype"/>
          <w:i/>
        </w:rPr>
        <w:t xml:space="preserve">en el ámbito de sus atribuciones, de promover, respetar, proteger y </w:t>
      </w:r>
      <w:r w:rsidRPr="009625FF">
        <w:rPr>
          <w:rFonts w:ascii="Palatino Linotype" w:eastAsia="Calibri" w:hAnsi="Palatino Linotype"/>
          <w:b/>
          <w:i/>
        </w:rPr>
        <w:t>garantizar</w:t>
      </w:r>
      <w:r w:rsidRPr="009625FF">
        <w:rPr>
          <w:rFonts w:ascii="Palatino Linotype" w:eastAsia="Calibri" w:hAnsi="Palatino Linotype"/>
          <w:i/>
        </w:rPr>
        <w:t xml:space="preserve"> los derechos humanos. </w:t>
      </w:r>
    </w:p>
    <w:p w14:paraId="1B7CBF25"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625FF">
        <w:rPr>
          <w:rFonts w:ascii="Palatino Linotype" w:eastAsia="Calibri" w:hAnsi="Palatino Linotype"/>
          <w:i/>
        </w:rPr>
        <w:t>procedimiento de acceso a la información es la garantía primaria del derecho en cuestión.</w:t>
      </w:r>
      <w:r w:rsidRPr="009625F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625FF">
        <w:rPr>
          <w:rFonts w:ascii="Palatino Linotype" w:eastAsia="Calibri" w:hAnsi="Palatino Linotype"/>
          <w:i/>
        </w:rPr>
        <w:t>investigar, sancionar y reparar las violaciones a los derechos humanos.</w:t>
      </w:r>
    </w:p>
    <w:p w14:paraId="59D06E4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esta resolución, el </w:t>
      </w:r>
      <w:r w:rsidRPr="009625FF">
        <w:rPr>
          <w:rFonts w:ascii="Palatino Linotype" w:hAnsi="Palatino Linotype" w:cs="Arial"/>
          <w:b/>
        </w:rPr>
        <w:t xml:space="preserve">Sujeto Obligado </w:t>
      </w:r>
      <w:r w:rsidRPr="009625F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BCCB468" w14:textId="77777777" w:rsidR="002D6CA2" w:rsidRPr="009625FF" w:rsidRDefault="002D6CA2"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consecuencia, para responder a la solicitud de acceso a la información en cuestión el </w:t>
      </w:r>
      <w:r w:rsidRPr="009625FF">
        <w:rPr>
          <w:rFonts w:ascii="Palatino Linotype" w:hAnsi="Palatino Linotype" w:cs="Arial"/>
          <w:b/>
        </w:rPr>
        <w:t>Sujeto Obligado</w:t>
      </w:r>
      <w:r w:rsidRPr="009625F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9625FF">
        <w:rPr>
          <w:rFonts w:ascii="Palatino Linotype" w:hAnsi="Palatino Linotype" w:cs="Arial"/>
        </w:rPr>
        <w:lastRenderedPageBreak/>
        <w:t>información, con objeto de que realicen una búsqueda exhaustiva y razonable de la información solicitada.</w:t>
      </w:r>
    </w:p>
    <w:p w14:paraId="6BB8143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cualquiera de los casos, imperativamente, el </w:t>
      </w:r>
      <w:r w:rsidRPr="009625FF">
        <w:rPr>
          <w:rFonts w:ascii="Palatino Linotype" w:hAnsi="Palatino Linotype" w:cs="Arial"/>
          <w:b/>
        </w:rPr>
        <w:t>Sujeto Obligado</w:t>
      </w:r>
      <w:r w:rsidRPr="009625F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9625FF"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9625FF" w:rsidRDefault="00A036A6" w:rsidP="00A036A6">
      <w:pPr>
        <w:spacing w:line="360" w:lineRule="auto"/>
        <w:jc w:val="both"/>
        <w:rPr>
          <w:rFonts w:ascii="Palatino Linotype" w:eastAsia="MS Mincho" w:hAnsi="Palatino Linotype"/>
        </w:rPr>
      </w:pPr>
      <w:r w:rsidRPr="009625FF">
        <w:rPr>
          <w:rFonts w:ascii="Palatino Linotype" w:eastAsia="MS Mincho" w:hAnsi="Palatino Linotype"/>
        </w:rPr>
        <w:t xml:space="preserve">Dicho lo anterior, no existe causal por la que el </w:t>
      </w:r>
      <w:r w:rsidRPr="009625FF">
        <w:rPr>
          <w:rFonts w:ascii="Palatino Linotype" w:eastAsia="MS Mincho" w:hAnsi="Palatino Linotype"/>
          <w:b/>
        </w:rPr>
        <w:t>Sujeto Obligado</w:t>
      </w:r>
      <w:r w:rsidRPr="009625F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410B9FAB" w14:textId="77777777" w:rsidR="00257ACF" w:rsidRPr="009625FF" w:rsidRDefault="00257ACF" w:rsidP="00A036A6">
      <w:pPr>
        <w:spacing w:line="360" w:lineRule="auto"/>
        <w:jc w:val="both"/>
      </w:pPr>
    </w:p>
    <w:p w14:paraId="6804C671" w14:textId="77777777" w:rsidR="00A036A6" w:rsidRPr="009625FF" w:rsidRDefault="00A036A6" w:rsidP="00A036A6">
      <w:pPr>
        <w:pStyle w:val="Sinespaciado"/>
        <w:rPr>
          <w:sz w:val="8"/>
        </w:rPr>
      </w:pPr>
    </w:p>
    <w:p w14:paraId="1A3DBD56" w14:textId="77777777" w:rsidR="00A036A6" w:rsidRPr="009625FF"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De la Versión Pública</w:t>
      </w:r>
    </w:p>
    <w:p w14:paraId="4D954F6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De la naturaleza de la información se desprende que para el caso de que la documentación a entregar contenga datos personales susceptibles clasificar como </w:t>
      </w:r>
      <w:r w:rsidRPr="009625FF">
        <w:rPr>
          <w:rFonts w:ascii="Palatino Linotype" w:hAnsi="Palatino Linotype" w:cs="Arial"/>
        </w:rPr>
        <w:lastRenderedPageBreak/>
        <w:t>confidenciales o reservados, por lo que es responsabilidad del Sujeto Obligado vigilar su cumplimiento mediante la emisión de versiones públicas.</w:t>
      </w:r>
    </w:p>
    <w:p w14:paraId="74130C7C"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9625FF" w:rsidRDefault="00A036A6" w:rsidP="00A036A6">
      <w:pPr>
        <w:pStyle w:val="Sinespaciado"/>
      </w:pPr>
    </w:p>
    <w:p w14:paraId="0025EFC8"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3.</w:t>
      </w:r>
      <w:r w:rsidRPr="009625FF">
        <w:rPr>
          <w:rFonts w:ascii="Palatino Linotype" w:hAnsi="Palatino Linotype" w:cs="Arial"/>
          <w:i/>
          <w:sz w:val="22"/>
        </w:rPr>
        <w:t xml:space="preserve"> Para los efectos de la presente Ley se entenderá por:</w:t>
      </w:r>
    </w:p>
    <w:p w14:paraId="4A6C8593"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404D41E7" w14:textId="77777777" w:rsidR="00A036A6" w:rsidRPr="009625FF" w:rsidRDefault="00A036A6" w:rsidP="007923FB">
      <w:pPr>
        <w:ind w:left="567" w:right="616"/>
        <w:jc w:val="both"/>
        <w:rPr>
          <w:rFonts w:ascii="Palatino Linotype" w:hAnsi="Palatino Linotype" w:cs="Arial"/>
          <w:i/>
          <w:sz w:val="22"/>
        </w:rPr>
      </w:pPr>
    </w:p>
    <w:p w14:paraId="6EE6198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IX. Datos personales:</w:t>
      </w:r>
      <w:r w:rsidRPr="009625F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 Información clasificada:</w:t>
      </w:r>
      <w:r w:rsidRPr="009625FF">
        <w:rPr>
          <w:rFonts w:ascii="Palatino Linotype" w:hAnsi="Palatino Linotype" w:cs="Arial"/>
          <w:i/>
          <w:sz w:val="22"/>
        </w:rPr>
        <w:t xml:space="preserve"> Aquella considerada por la presente Ley como reservada o confidencial;</w:t>
      </w:r>
    </w:p>
    <w:p w14:paraId="1E268C59" w14:textId="77777777" w:rsidR="00A036A6" w:rsidRPr="009625FF" w:rsidRDefault="00A036A6" w:rsidP="007923FB">
      <w:pPr>
        <w:ind w:left="567" w:right="616"/>
        <w:jc w:val="both"/>
        <w:rPr>
          <w:rFonts w:ascii="Palatino Linotype" w:hAnsi="Palatino Linotype" w:cs="Arial"/>
          <w:b/>
          <w:i/>
          <w:sz w:val="22"/>
        </w:rPr>
      </w:pPr>
    </w:p>
    <w:p w14:paraId="47E3001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XXI. Información confidencial:</w:t>
      </w:r>
      <w:r w:rsidRPr="009625F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9625FF" w:rsidRDefault="00A036A6" w:rsidP="007923FB">
      <w:pPr>
        <w:ind w:left="567" w:right="616"/>
        <w:jc w:val="both"/>
        <w:rPr>
          <w:rFonts w:ascii="Palatino Linotype" w:hAnsi="Palatino Linotype" w:cs="Arial"/>
          <w:b/>
          <w:i/>
          <w:sz w:val="22"/>
        </w:rPr>
      </w:pPr>
    </w:p>
    <w:p w14:paraId="7DA0FF05"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XLV. Versión pública:</w:t>
      </w:r>
      <w:r w:rsidRPr="009625FF">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3AEF8049" w14:textId="77777777" w:rsidR="00A036A6" w:rsidRPr="009625FF" w:rsidRDefault="00A036A6" w:rsidP="007923FB">
      <w:pPr>
        <w:ind w:left="567" w:right="616"/>
        <w:jc w:val="both"/>
        <w:rPr>
          <w:rFonts w:ascii="Palatino Linotype" w:hAnsi="Palatino Linotype" w:cs="Arial"/>
          <w:b/>
          <w:i/>
          <w:sz w:val="22"/>
        </w:rPr>
      </w:pPr>
    </w:p>
    <w:p w14:paraId="111955A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91.</w:t>
      </w:r>
      <w:r w:rsidRPr="009625FF">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9625FF" w:rsidRDefault="00A036A6" w:rsidP="007923FB">
      <w:pPr>
        <w:ind w:left="567" w:right="616"/>
        <w:jc w:val="both"/>
        <w:rPr>
          <w:rFonts w:ascii="Palatino Linotype" w:hAnsi="Palatino Linotype" w:cs="Arial"/>
          <w:i/>
          <w:sz w:val="22"/>
        </w:rPr>
      </w:pPr>
    </w:p>
    <w:p w14:paraId="40C25099"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132.</w:t>
      </w:r>
      <w:r w:rsidRPr="009625FF">
        <w:rPr>
          <w:rFonts w:ascii="Palatino Linotype" w:hAnsi="Palatino Linotype" w:cs="Arial"/>
          <w:i/>
          <w:sz w:val="22"/>
        </w:rPr>
        <w:t xml:space="preserve"> </w:t>
      </w:r>
      <w:r w:rsidRPr="009625FF">
        <w:rPr>
          <w:rFonts w:ascii="Palatino Linotype" w:hAnsi="Palatino Linotype" w:cs="Arial"/>
          <w:i/>
          <w:sz w:val="22"/>
          <w:u w:val="single"/>
        </w:rPr>
        <w:t>La clasificación de la información se llevará a cabo en el momento en que</w:t>
      </w:r>
      <w:r w:rsidRPr="009625FF">
        <w:rPr>
          <w:rFonts w:ascii="Palatino Linotype" w:hAnsi="Palatino Linotype" w:cs="Arial"/>
          <w:i/>
          <w:sz w:val="22"/>
        </w:rPr>
        <w:t>:</w:t>
      </w:r>
    </w:p>
    <w:p w14:paraId="799ADE03" w14:textId="77777777" w:rsidR="00A036A6" w:rsidRPr="009625FF" w:rsidRDefault="00A036A6" w:rsidP="007923FB">
      <w:pPr>
        <w:ind w:left="567" w:right="616"/>
        <w:jc w:val="both"/>
        <w:rPr>
          <w:rFonts w:ascii="Palatino Linotype" w:hAnsi="Palatino Linotype" w:cs="Arial"/>
          <w:b/>
          <w:i/>
          <w:sz w:val="22"/>
        </w:rPr>
      </w:pPr>
    </w:p>
    <w:p w14:paraId="45441087"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Se reciba una solicitud de acceso a la información;</w:t>
      </w:r>
    </w:p>
    <w:p w14:paraId="5F3AD333"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Se determine mediante resolución de autoridad competente; o</w:t>
      </w:r>
    </w:p>
    <w:p w14:paraId="6EC5224B"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III.</w:t>
      </w:r>
      <w:r w:rsidRPr="009625FF">
        <w:rPr>
          <w:rFonts w:ascii="Palatino Linotype" w:hAnsi="Palatino Linotype" w:cs="Arial"/>
          <w:i/>
          <w:sz w:val="22"/>
        </w:rPr>
        <w:t xml:space="preserve"> </w:t>
      </w:r>
      <w:r w:rsidRPr="009625FF">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6910543C" w14:textId="77777777" w:rsidR="00A036A6" w:rsidRPr="009625FF" w:rsidRDefault="00A036A6" w:rsidP="007923FB">
      <w:pPr>
        <w:ind w:left="567" w:right="616"/>
        <w:jc w:val="both"/>
        <w:rPr>
          <w:rFonts w:ascii="Palatino Linotype" w:hAnsi="Palatino Linotype" w:cs="Arial"/>
          <w:i/>
          <w:sz w:val="22"/>
        </w:rPr>
      </w:pPr>
    </w:p>
    <w:p w14:paraId="327C6DFF"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lastRenderedPageBreak/>
        <w:t>Artículo 143.</w:t>
      </w:r>
      <w:r w:rsidRPr="009625FF">
        <w:rPr>
          <w:rFonts w:ascii="Palatino Linotype" w:hAnsi="Palatino Linotype" w:cs="Arial"/>
          <w:i/>
          <w:sz w:val="22"/>
        </w:rPr>
        <w:t xml:space="preserve"> </w:t>
      </w:r>
      <w:r w:rsidRPr="009625FF">
        <w:rPr>
          <w:rFonts w:ascii="Palatino Linotype" w:hAnsi="Palatino Linotype" w:cs="Arial"/>
          <w:i/>
          <w:sz w:val="22"/>
          <w:u w:val="single"/>
        </w:rPr>
        <w:t>Para los efectos de esta Ley se considera información confidencial, la clasificada como tal, de manera permanente, por su naturaleza, cuando</w:t>
      </w:r>
      <w:r w:rsidRPr="009625FF">
        <w:rPr>
          <w:rFonts w:ascii="Palatino Linotype" w:hAnsi="Palatino Linotype" w:cs="Arial"/>
          <w:i/>
          <w:sz w:val="22"/>
        </w:rPr>
        <w:t>:</w:t>
      </w:r>
    </w:p>
    <w:p w14:paraId="6A948E33" w14:textId="77777777" w:rsidR="00A036A6" w:rsidRPr="009625FF" w:rsidRDefault="00A036A6" w:rsidP="007923FB">
      <w:pPr>
        <w:ind w:left="567" w:right="616"/>
        <w:jc w:val="both"/>
        <w:rPr>
          <w:rFonts w:ascii="Palatino Linotype" w:hAnsi="Palatino Linotype" w:cs="Arial"/>
          <w:b/>
          <w:i/>
          <w:sz w:val="22"/>
        </w:rPr>
      </w:pPr>
    </w:p>
    <w:p w14:paraId="60202E1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w:t>
      </w:r>
      <w:r w:rsidRPr="009625FF">
        <w:rPr>
          <w:rFonts w:ascii="Palatino Linotype" w:hAnsi="Palatino Linotype" w:cs="Arial"/>
          <w:i/>
          <w:sz w:val="22"/>
          <w:u w:val="single"/>
        </w:rPr>
        <w:t>Se refiera a la información privada y los datos personales concernientes a una persona física o jurídico colectiva identificada o identificable</w:t>
      </w:r>
      <w:r w:rsidRPr="009625FF">
        <w:rPr>
          <w:rFonts w:ascii="Palatino Linotype" w:hAnsi="Palatino Linotype" w:cs="Arial"/>
          <w:i/>
          <w:sz w:val="22"/>
        </w:rPr>
        <w:t>;</w:t>
      </w:r>
    </w:p>
    <w:p w14:paraId="4D941F76"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III.</w:t>
      </w:r>
      <w:r w:rsidRPr="009625FF">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9625FF" w:rsidRDefault="00A036A6" w:rsidP="007923FB">
      <w:pPr>
        <w:ind w:left="567" w:right="616"/>
        <w:jc w:val="both"/>
        <w:rPr>
          <w:rFonts w:ascii="Palatino Linotype" w:hAnsi="Palatino Linotype" w:cs="Arial"/>
          <w:i/>
          <w:sz w:val="22"/>
        </w:rPr>
      </w:pPr>
    </w:p>
    <w:p w14:paraId="6EF7510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9625FF" w:rsidRDefault="00A036A6" w:rsidP="007923FB">
      <w:pPr>
        <w:ind w:left="567" w:right="616"/>
        <w:jc w:val="both"/>
        <w:rPr>
          <w:rFonts w:ascii="Palatino Linotype" w:hAnsi="Palatino Linotype" w:cs="Arial"/>
          <w:i/>
          <w:sz w:val="22"/>
        </w:rPr>
      </w:pPr>
    </w:p>
    <w:p w14:paraId="0524DA7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9625FF" w:rsidRDefault="00A036A6" w:rsidP="00A036A6">
      <w:pPr>
        <w:spacing w:line="360" w:lineRule="auto"/>
        <w:jc w:val="both"/>
        <w:rPr>
          <w:rFonts w:ascii="Palatino Linotype" w:hAnsi="Palatino Linotype"/>
        </w:rPr>
      </w:pPr>
    </w:p>
    <w:p w14:paraId="7CD33216"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Igualmente, los </w:t>
      </w:r>
      <w:r w:rsidRPr="009625FF">
        <w:rPr>
          <w:rFonts w:ascii="Palatino Linotype" w:hAnsi="Palatino Linotype"/>
          <w:i/>
        </w:rPr>
        <w:t>Lineamientos Generales en Materia de Clasificación y Desclasificación de la Información, así como para la elaboración de Versiones Públicas</w:t>
      </w:r>
      <w:r w:rsidRPr="009625FF">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9625FF" w:rsidRDefault="00A036A6" w:rsidP="00A036A6">
      <w:pPr>
        <w:spacing w:line="360" w:lineRule="auto"/>
        <w:jc w:val="both"/>
        <w:rPr>
          <w:rFonts w:ascii="Palatino Linotype" w:hAnsi="Palatino Linotype" w:cs="Arial"/>
          <w:lang w:eastAsia="es-CO"/>
        </w:rPr>
      </w:pPr>
    </w:p>
    <w:p w14:paraId="340BFC5D" w14:textId="45FD3508" w:rsidR="00B9031A" w:rsidRPr="009625FF" w:rsidRDefault="00A036A6" w:rsidP="00A036A6">
      <w:pPr>
        <w:spacing w:line="360" w:lineRule="auto"/>
        <w:jc w:val="both"/>
        <w:rPr>
          <w:rFonts w:ascii="Palatino Linotype" w:hAnsi="Palatino Linotype" w:cs="Arial"/>
          <w:lang w:eastAsia="es-CO"/>
        </w:rPr>
      </w:pPr>
      <w:r w:rsidRPr="009625FF">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9625FF">
        <w:rPr>
          <w:rFonts w:ascii="Palatino Linotype" w:hAnsi="Palatino Linotype" w:cs="Arial"/>
          <w:lang w:eastAsia="es-CO"/>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9625FF" w:rsidRDefault="00257ACF" w:rsidP="00A036A6">
      <w:pPr>
        <w:spacing w:line="360" w:lineRule="auto"/>
        <w:jc w:val="both"/>
        <w:rPr>
          <w:rFonts w:ascii="Palatino Linotype" w:hAnsi="Palatino Linotype" w:cs="Arial"/>
          <w:lang w:eastAsia="es-CO"/>
        </w:rPr>
      </w:pPr>
    </w:p>
    <w:p w14:paraId="6A227C06" w14:textId="1A4524E8" w:rsidR="002077D6" w:rsidRPr="009625FF"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Vista a los Órganos Internos</w:t>
      </w:r>
      <w:r w:rsidR="00DF3BF8" w:rsidRPr="009625FF">
        <w:rPr>
          <w:rFonts w:ascii="Palatino Linotype" w:hAnsi="Palatino Linotype"/>
          <w:b/>
          <w:i/>
          <w:sz w:val="28"/>
          <w:u w:val="single"/>
        </w:rPr>
        <w:t xml:space="preserve"> de </w:t>
      </w:r>
      <w:r w:rsidRPr="009625FF">
        <w:rPr>
          <w:rFonts w:ascii="Palatino Linotype" w:hAnsi="Palatino Linotype"/>
          <w:b/>
          <w:i/>
          <w:sz w:val="28"/>
          <w:u w:val="single"/>
        </w:rPr>
        <w:t xml:space="preserve">Control.  </w:t>
      </w:r>
    </w:p>
    <w:p w14:paraId="47FCE98A" w14:textId="77777777" w:rsidR="002077D6" w:rsidRPr="009625FF" w:rsidRDefault="002077D6" w:rsidP="002077D6">
      <w:pPr>
        <w:spacing w:line="360" w:lineRule="auto"/>
        <w:contextualSpacing/>
        <w:jc w:val="both"/>
        <w:rPr>
          <w:rFonts w:ascii="Palatino Linotype" w:eastAsia="MS Mincho" w:hAnsi="Palatino Linotype"/>
          <w:lang w:val="es-ES_tradnl"/>
        </w:rPr>
      </w:pPr>
      <w:r w:rsidRPr="009625F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25FF">
        <w:rPr>
          <w:rFonts w:ascii="Palatino Linotype" w:eastAsia="MS Mincho" w:hAnsi="Palatino Linotype"/>
          <w:b/>
          <w:lang w:val="es-ES_tradnl"/>
        </w:rPr>
        <w:t>Sujeto Obligado</w:t>
      </w:r>
      <w:r w:rsidRPr="009625FF">
        <w:rPr>
          <w:rFonts w:ascii="Palatino Linotype" w:eastAsia="MS Mincho" w:hAnsi="Palatino Linotype"/>
          <w:lang w:val="es-ES_tradnl"/>
        </w:rPr>
        <w:t>.</w:t>
      </w:r>
    </w:p>
    <w:p w14:paraId="4C983A89" w14:textId="77777777" w:rsidR="002077D6" w:rsidRPr="009625FF"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9625FF" w:rsidRDefault="002077D6" w:rsidP="002077D6">
      <w:pPr>
        <w:spacing w:line="360" w:lineRule="auto"/>
        <w:contextualSpacing/>
        <w:jc w:val="both"/>
        <w:rPr>
          <w:rFonts w:ascii="Palatino Linotype" w:eastAsia="MS Mincho" w:hAnsi="Palatino Linotype"/>
        </w:rPr>
      </w:pPr>
      <w:r w:rsidRPr="009625F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9625FF" w:rsidRDefault="002077D6" w:rsidP="002077D6">
      <w:pPr>
        <w:pStyle w:val="Sinespaciado"/>
        <w:rPr>
          <w:rFonts w:eastAsia="MS Mincho"/>
        </w:rPr>
      </w:pPr>
    </w:p>
    <w:p w14:paraId="4A78592A"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i/>
          <w:sz w:val="22"/>
        </w:rPr>
        <w:t>Artículo 36.</w:t>
      </w:r>
      <w:r w:rsidRPr="009625FF">
        <w:rPr>
          <w:rFonts w:ascii="Palatino Linotype" w:eastAsia="MS Mincho" w:hAnsi="Palatino Linotype"/>
          <w:i/>
          <w:sz w:val="22"/>
        </w:rPr>
        <w:t xml:space="preserve"> El Instituto tendrá, en el ámbito de su competencia, las siguientes atribuciones:</w:t>
      </w:r>
    </w:p>
    <w:p w14:paraId="06017AC6"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i/>
          <w:sz w:val="22"/>
        </w:rPr>
        <w:t>(…)</w:t>
      </w:r>
    </w:p>
    <w:p w14:paraId="01CFC198"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bCs/>
          <w:i/>
          <w:sz w:val="22"/>
        </w:rPr>
        <w:t>X.</w:t>
      </w:r>
      <w:r w:rsidRPr="009625FF">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9625FF" w:rsidRDefault="002077D6" w:rsidP="002077D6">
      <w:pPr>
        <w:spacing w:line="360" w:lineRule="auto"/>
        <w:contextualSpacing/>
        <w:jc w:val="both"/>
        <w:rPr>
          <w:rFonts w:ascii="Palatino Linotype" w:eastAsia="MS Mincho" w:hAnsi="Palatino Linotype"/>
        </w:rPr>
      </w:pPr>
    </w:p>
    <w:p w14:paraId="07E1F7EB"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w:t>
      </w:r>
      <w:r w:rsidRPr="009625FF">
        <w:rPr>
          <w:rFonts w:ascii="Palatino Linotype" w:eastAsia="MS Mincho" w:hAnsi="Palatino Linotype"/>
          <w:lang w:val="es-ES_tradnl"/>
        </w:rPr>
        <w:lastRenderedPageBreak/>
        <w:t xml:space="preserve">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9625FF" w:rsidRDefault="002077D6" w:rsidP="002077D6">
      <w:pPr>
        <w:spacing w:line="360" w:lineRule="auto"/>
        <w:jc w:val="both"/>
        <w:rPr>
          <w:rFonts w:ascii="Palatino Linotype" w:eastAsia="MS Mincho" w:hAnsi="Palatino Linotype"/>
          <w:lang w:val="es-ES_tradnl"/>
        </w:rPr>
      </w:pPr>
    </w:p>
    <w:p w14:paraId="676D2C9A"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9625FF">
        <w:rPr>
          <w:rFonts w:ascii="Palatino Linotype" w:eastAsia="MS Mincho" w:hAnsi="Palatino Linotype"/>
          <w:b/>
          <w:bCs/>
          <w:lang w:val="es-ES_tradnl"/>
        </w:rPr>
        <w:t xml:space="preserve">Sujeto Obligado </w:t>
      </w:r>
      <w:r w:rsidRPr="009625F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9625FF" w:rsidRDefault="002077D6" w:rsidP="002077D6">
      <w:pPr>
        <w:pStyle w:val="Sinespaciado"/>
        <w:rPr>
          <w:rFonts w:eastAsia="MS Mincho"/>
        </w:rPr>
      </w:pPr>
    </w:p>
    <w:p w14:paraId="724E4204" w14:textId="764C657B" w:rsidR="002077D6"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190.</w:t>
      </w:r>
      <w:r w:rsidRPr="009625F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1" w:name="_Hlk143599338"/>
      <w:r w:rsidRPr="009625FF">
        <w:rPr>
          <w:rFonts w:ascii="Palatino Linotype" w:eastAsia="MS Mincho" w:hAnsi="Palatino Linotype"/>
          <w:i/>
          <w:sz w:val="22"/>
          <w:lang w:val="es-ES_tradnl"/>
        </w:rPr>
        <w:t xml:space="preserve">órgano de control interno </w:t>
      </w:r>
      <w:bookmarkEnd w:id="1"/>
      <w:r w:rsidRPr="009625F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r w:rsidR="00B0178B">
        <w:rPr>
          <w:rFonts w:ascii="Palatino Linotype" w:eastAsia="MS Mincho" w:hAnsi="Palatino Linotype"/>
          <w:i/>
          <w:sz w:val="22"/>
          <w:lang w:val="es-ES_tradnl"/>
        </w:rPr>
        <w:t>.</w:t>
      </w:r>
    </w:p>
    <w:p w14:paraId="4124341D" w14:textId="77777777" w:rsidR="00B0178B" w:rsidRPr="009625FF" w:rsidRDefault="00B0178B" w:rsidP="002077D6">
      <w:pPr>
        <w:ind w:left="567" w:right="616"/>
        <w:contextualSpacing/>
        <w:jc w:val="both"/>
        <w:rPr>
          <w:rFonts w:ascii="Palatino Linotype" w:eastAsia="MS Mincho" w:hAnsi="Palatino Linotype"/>
          <w:i/>
          <w:sz w:val="22"/>
          <w:lang w:val="es-ES_tradnl"/>
        </w:rPr>
      </w:pPr>
    </w:p>
    <w:p w14:paraId="33F6340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Artículo 222.</w:t>
      </w:r>
      <w:r w:rsidRPr="009625F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5487594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w:t>
      </w:r>
      <w:r w:rsidRPr="009625F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lastRenderedPageBreak/>
        <w:t>II.</w:t>
      </w:r>
      <w:r w:rsidRPr="009625FF">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 (Sic)</w:t>
      </w:r>
    </w:p>
    <w:p w14:paraId="04ED8254" w14:textId="77777777" w:rsidR="002077D6" w:rsidRPr="009625FF" w:rsidRDefault="002077D6" w:rsidP="002077D6">
      <w:pPr>
        <w:spacing w:line="360" w:lineRule="auto"/>
        <w:jc w:val="both"/>
        <w:rPr>
          <w:rFonts w:ascii="Palatino Linotype" w:eastAsia="MS Mincho" w:hAnsi="Palatino Linotype"/>
          <w:lang w:val="es-ES_tradnl"/>
        </w:rPr>
      </w:pPr>
    </w:p>
    <w:p w14:paraId="26AD7CF3"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9625FF" w:rsidRDefault="002077D6" w:rsidP="002077D6">
      <w:pPr>
        <w:pStyle w:val="Sinespaciado"/>
        <w:rPr>
          <w:rFonts w:eastAsia="MS Mincho"/>
        </w:rPr>
      </w:pPr>
    </w:p>
    <w:p w14:paraId="412AD395"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w:t>
      </w:r>
      <w:r w:rsidRPr="009625FF">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63C92E6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XXVII.</w:t>
      </w:r>
      <w:r w:rsidRPr="009625F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9625FF" w:rsidRDefault="002077D6" w:rsidP="002077D6">
      <w:pPr>
        <w:spacing w:line="360" w:lineRule="auto"/>
        <w:jc w:val="both"/>
        <w:rPr>
          <w:rFonts w:ascii="Palatino Linotype" w:eastAsia="MS Mincho" w:hAnsi="Palatino Linotype"/>
          <w:lang w:val="es-ES_tradnl"/>
        </w:rPr>
      </w:pPr>
    </w:p>
    <w:p w14:paraId="375ABD88" w14:textId="4CB375F3"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8E04AE" w:rsidRPr="009625FF">
        <w:rPr>
          <w:rFonts w:ascii="Palatino Linotype" w:eastAsia="MS Mincho" w:hAnsi="Palatino Linotype"/>
          <w:lang w:val="es-ES_tradnl"/>
        </w:rPr>
        <w:t xml:space="preserve">de Control </w:t>
      </w:r>
      <w:r w:rsidRPr="009625FF">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8E04AE" w:rsidRPr="009625FF">
        <w:rPr>
          <w:rFonts w:ascii="Palatino Linotype" w:eastAsia="MS Mincho" w:hAnsi="Palatino Linotype"/>
          <w:lang w:val="es-ES_tradnl"/>
        </w:rPr>
        <w:t xml:space="preserve">de control </w:t>
      </w:r>
      <w:r w:rsidRPr="009625FF">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0A36860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68BF7C73" w14:textId="7AFEF999"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9625FF">
        <w:rPr>
          <w:rFonts w:ascii="Palatino Linotype" w:hAnsi="Palatino Linotype" w:cs="Arial"/>
          <w:b/>
        </w:rPr>
        <w:t>ORDENA</w:t>
      </w:r>
      <w:r w:rsidRPr="009625FF">
        <w:rPr>
          <w:rFonts w:ascii="Palatino Linotype" w:hAnsi="Palatino Linotype" w:cs="Arial"/>
        </w:rPr>
        <w:t xml:space="preserve"> al </w:t>
      </w:r>
      <w:r w:rsidRPr="009625FF">
        <w:rPr>
          <w:rFonts w:ascii="Palatino Linotype" w:hAnsi="Palatino Linotype" w:cs="Arial"/>
          <w:b/>
        </w:rPr>
        <w:t>Sujeto Obligado</w:t>
      </w:r>
      <w:r w:rsidRPr="009625FF">
        <w:rPr>
          <w:rFonts w:ascii="Palatino Linotype" w:hAnsi="Palatino Linotype" w:cs="Arial"/>
        </w:rPr>
        <w:t xml:space="preserve">, atienda la solicitud de información </w:t>
      </w:r>
      <w:r w:rsidR="002D6CA2" w:rsidRPr="002D6CA2">
        <w:rPr>
          <w:rFonts w:ascii="Palatino Linotype" w:hAnsi="Palatino Linotype" w:cs="Arial"/>
          <w:b/>
        </w:rPr>
        <w:t>00050/APAXCO/IP/2023</w:t>
      </w:r>
      <w:r w:rsidRPr="009625FF">
        <w:rPr>
          <w:rFonts w:ascii="Palatino Linotype" w:hAnsi="Palatino Linotype" w:cs="Arial"/>
        </w:rPr>
        <w:t>, que ha sido materia del presente fallo.</w:t>
      </w:r>
    </w:p>
    <w:p w14:paraId="596C98A5" w14:textId="77777777" w:rsidR="00257ACF" w:rsidRPr="009625FF"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9625FF" w:rsidRDefault="00A036A6" w:rsidP="00A036A6">
      <w:pPr>
        <w:autoSpaceDE w:val="0"/>
        <w:autoSpaceDN w:val="0"/>
        <w:adjustRightInd w:val="0"/>
        <w:spacing w:line="360" w:lineRule="auto"/>
        <w:jc w:val="both"/>
        <w:rPr>
          <w:rFonts w:ascii="Palatino Linotype" w:hAnsi="Palatino Linotype"/>
        </w:rPr>
      </w:pPr>
      <w:r w:rsidRPr="009625FF">
        <w:rPr>
          <w:rFonts w:ascii="Palatino Linotype" w:hAnsi="Palatino Linotype"/>
        </w:rPr>
        <w:t>Por lo antes expuesto y fundado es de resolverse y;</w:t>
      </w:r>
    </w:p>
    <w:p w14:paraId="18F03BFB" w14:textId="77777777" w:rsidR="0045393B" w:rsidRPr="009625FF" w:rsidRDefault="0045393B" w:rsidP="0045393B">
      <w:pPr>
        <w:rPr>
          <w:rStyle w:val="Refdenotaalpie"/>
        </w:rPr>
      </w:pPr>
    </w:p>
    <w:p w14:paraId="5339D623" w14:textId="77777777" w:rsidR="00A036A6" w:rsidRPr="009625FF" w:rsidRDefault="00A036A6" w:rsidP="00A036A6">
      <w:pPr>
        <w:spacing w:line="360" w:lineRule="auto"/>
        <w:ind w:right="-234" w:firstLine="567"/>
        <w:jc w:val="center"/>
        <w:rPr>
          <w:rFonts w:ascii="Palatino Linotype" w:hAnsi="Palatino Linotype"/>
          <w:b/>
          <w:sz w:val="28"/>
          <w:lang w:val="pt-BR"/>
        </w:rPr>
      </w:pPr>
      <w:r w:rsidRPr="009625FF">
        <w:rPr>
          <w:rFonts w:ascii="Palatino Linotype" w:hAnsi="Palatino Linotype"/>
          <w:b/>
          <w:sz w:val="28"/>
          <w:lang w:val="pt-BR"/>
        </w:rPr>
        <w:t>S E     R E S U E L V E</w:t>
      </w:r>
    </w:p>
    <w:p w14:paraId="6CD8E144" w14:textId="77777777" w:rsidR="00A036A6" w:rsidRPr="009625FF" w:rsidRDefault="00A036A6" w:rsidP="00A036A6">
      <w:pPr>
        <w:pStyle w:val="Sinespaciado"/>
      </w:pPr>
    </w:p>
    <w:p w14:paraId="55C2FECE" w14:textId="7926A5EE" w:rsidR="00BC0FAB" w:rsidRPr="009625FF" w:rsidRDefault="00A036A6" w:rsidP="00BC0FAB">
      <w:pPr>
        <w:autoSpaceDE w:val="0"/>
        <w:autoSpaceDN w:val="0"/>
        <w:adjustRightInd w:val="0"/>
        <w:spacing w:line="360" w:lineRule="auto"/>
        <w:ind w:right="49"/>
        <w:jc w:val="both"/>
        <w:rPr>
          <w:rFonts w:ascii="Palatino Linotype" w:hAnsi="Palatino Linotype" w:cs="Arial"/>
        </w:rPr>
      </w:pPr>
      <w:r w:rsidRPr="009625FF">
        <w:rPr>
          <w:rFonts w:ascii="Palatino Linotype" w:hAnsi="Palatino Linotype" w:cs="Arial"/>
          <w:b/>
          <w:sz w:val="28"/>
          <w:szCs w:val="28"/>
          <w:lang w:val="es-ES_tradnl"/>
        </w:rPr>
        <w:t>PRIMERO.</w:t>
      </w:r>
      <w:r w:rsidRPr="009625FF">
        <w:rPr>
          <w:rFonts w:ascii="Palatino Linotype" w:hAnsi="Palatino Linotype" w:cs="Arial"/>
        </w:rPr>
        <w:t xml:space="preserve"> Resultan fundadas las razones o motivos de inconformidad hechos valer por </w:t>
      </w:r>
      <w:r w:rsidR="002077D6"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en términos del Considerando </w:t>
      </w:r>
      <w:r w:rsidR="002D6CA2">
        <w:rPr>
          <w:rFonts w:ascii="Palatino Linotype" w:hAnsi="Palatino Linotype" w:cs="Arial"/>
          <w:b/>
        </w:rPr>
        <w:t>QUINTO</w:t>
      </w:r>
      <w:r w:rsidRPr="009625FF">
        <w:rPr>
          <w:rFonts w:ascii="Palatino Linotype" w:hAnsi="Palatino Linotype" w:cs="Arial"/>
          <w:b/>
        </w:rPr>
        <w:t xml:space="preserve"> </w:t>
      </w:r>
      <w:r w:rsidRPr="009625FF">
        <w:rPr>
          <w:rFonts w:ascii="Palatino Linotype" w:hAnsi="Palatino Linotype" w:cs="Arial"/>
        </w:rPr>
        <w:t>de la presente resolución.</w:t>
      </w:r>
    </w:p>
    <w:p w14:paraId="2CDD1344" w14:textId="77777777" w:rsidR="007923FB" w:rsidRPr="009625FF"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6F146BEA" w:rsidR="00BC0FAB" w:rsidRPr="009625FF" w:rsidRDefault="00A036A6" w:rsidP="00BC0FAB">
      <w:pPr>
        <w:spacing w:line="360" w:lineRule="auto"/>
        <w:jc w:val="both"/>
        <w:rPr>
          <w:rFonts w:ascii="Palatino Linotype" w:hAnsi="Palatino Linotype"/>
          <w:color w:val="222222"/>
          <w:shd w:val="clear" w:color="auto" w:fill="FFFFFF"/>
        </w:rPr>
      </w:pPr>
      <w:r w:rsidRPr="009625FF">
        <w:rPr>
          <w:rFonts w:ascii="Palatino Linotype" w:hAnsi="Palatino Linotype" w:cs="Calibri"/>
          <w:b/>
          <w:bCs/>
          <w:color w:val="222222"/>
          <w:sz w:val="28"/>
          <w:shd w:val="clear" w:color="auto" w:fill="FFFFFF"/>
          <w:lang w:val="es-ES_tradnl"/>
        </w:rPr>
        <w:t>SEGUNDO</w:t>
      </w:r>
      <w:r w:rsidRPr="009625FF">
        <w:rPr>
          <w:rFonts w:ascii="Palatino Linotype" w:hAnsi="Palatino Linotype"/>
          <w:color w:val="222222"/>
          <w:sz w:val="28"/>
          <w:shd w:val="clear" w:color="auto" w:fill="FFFFFF"/>
        </w:rPr>
        <w:t>.</w:t>
      </w:r>
      <w:r w:rsidRPr="009625FF">
        <w:rPr>
          <w:rFonts w:ascii="Palatino Linotype" w:hAnsi="Palatino Linotype"/>
          <w:color w:val="222222"/>
          <w:shd w:val="clear" w:color="auto" w:fill="FFFFFF"/>
        </w:rPr>
        <w:t> Se</w:t>
      </w:r>
      <w:r w:rsidRPr="009625FF">
        <w:rPr>
          <w:rFonts w:ascii="Palatino Linotype" w:hAnsi="Palatino Linotype"/>
          <w:b/>
          <w:bCs/>
          <w:color w:val="222222"/>
          <w:shd w:val="clear" w:color="auto" w:fill="FFFFFF"/>
        </w:rPr>
        <w:t> </w:t>
      </w:r>
      <w:r w:rsidRPr="009625FF">
        <w:rPr>
          <w:rFonts w:ascii="Palatino Linotype" w:hAnsi="Palatino Linotype"/>
          <w:b/>
          <w:bCs/>
          <w:shd w:val="clear" w:color="auto" w:fill="FFFFFF"/>
        </w:rPr>
        <w:t>ORDENA</w:t>
      </w:r>
      <w:r w:rsidRPr="009625FF">
        <w:rPr>
          <w:rFonts w:ascii="Palatino Linotype" w:hAnsi="Palatino Linotype"/>
          <w:b/>
          <w:bCs/>
          <w:color w:val="222222"/>
          <w:shd w:val="clear" w:color="auto" w:fill="FFFFFF"/>
        </w:rPr>
        <w:t> </w:t>
      </w:r>
      <w:r w:rsidRPr="009625FF">
        <w:rPr>
          <w:rFonts w:ascii="Palatino Linotype" w:hAnsi="Palatino Linotype"/>
          <w:color w:val="222222"/>
          <w:shd w:val="clear" w:color="auto" w:fill="FFFFFF"/>
        </w:rPr>
        <w:t xml:space="preserve">al </w:t>
      </w:r>
      <w:r w:rsidRPr="009625FF">
        <w:rPr>
          <w:rFonts w:ascii="Palatino Linotype" w:hAnsi="Palatino Linotype"/>
          <w:b/>
          <w:color w:val="222222"/>
          <w:shd w:val="clear" w:color="auto" w:fill="FFFFFF"/>
        </w:rPr>
        <w:t>Sujeto Obligado</w:t>
      </w:r>
      <w:r w:rsidRPr="009625FF">
        <w:rPr>
          <w:rFonts w:ascii="Palatino Linotype" w:hAnsi="Palatino Linotype"/>
          <w:color w:val="222222"/>
          <w:shd w:val="clear" w:color="auto" w:fill="FFFFFF"/>
        </w:rPr>
        <w:t>, atienda la solicitud de información número</w:t>
      </w:r>
      <w:r w:rsidRPr="009625FF">
        <w:rPr>
          <w:rFonts w:ascii="Palatino Linotype" w:hAnsi="Palatino Linotype"/>
          <w:b/>
          <w:bCs/>
          <w:color w:val="222222"/>
          <w:shd w:val="clear" w:color="auto" w:fill="FFFFFF"/>
        </w:rPr>
        <w:t xml:space="preserve"> </w:t>
      </w:r>
      <w:r w:rsidR="00E57D18" w:rsidRPr="00E57D18">
        <w:rPr>
          <w:rFonts w:ascii="Palatino Linotype" w:hAnsi="Palatino Linotype" w:cs="Arial"/>
          <w:b/>
        </w:rPr>
        <w:t>00050/APAXCO/IP/2023</w:t>
      </w:r>
      <w:r w:rsidRPr="009625FF">
        <w:rPr>
          <w:rFonts w:ascii="Palatino Linotype" w:hAnsi="Palatino Linotype"/>
          <w:color w:val="222222"/>
          <w:shd w:val="clear" w:color="auto" w:fill="FFFFFF"/>
        </w:rPr>
        <w:t xml:space="preserve">, en términos del Considerando </w:t>
      </w:r>
      <w:r w:rsidR="00E57D18">
        <w:rPr>
          <w:rFonts w:ascii="Palatino Linotype" w:hAnsi="Palatino Linotype"/>
          <w:b/>
          <w:color w:val="222222"/>
          <w:shd w:val="clear" w:color="auto" w:fill="FFFFFF"/>
        </w:rPr>
        <w:t>QUINTO</w:t>
      </w:r>
      <w:r w:rsidRPr="009625FF">
        <w:rPr>
          <w:rFonts w:ascii="Palatino Linotype" w:hAnsi="Palatino Linotype"/>
          <w:color w:val="222222"/>
          <w:shd w:val="clear" w:color="auto" w:fill="FFFFFF"/>
        </w:rPr>
        <w:t xml:space="preserve"> de esta resolución, vía Sistema de Acceso a la Información Mexiquense </w:t>
      </w:r>
      <w:r w:rsidRPr="009625FF">
        <w:rPr>
          <w:rFonts w:ascii="Palatino Linotype" w:hAnsi="Palatino Linotype"/>
          <w:b/>
          <w:color w:val="222222"/>
          <w:shd w:val="clear" w:color="auto" w:fill="FFFFFF"/>
        </w:rPr>
        <w:t>(SAIMEX)</w:t>
      </w:r>
      <w:r w:rsidRPr="009625FF">
        <w:rPr>
          <w:rFonts w:ascii="Palatino Linotype" w:hAnsi="Palatino Linotype"/>
          <w:color w:val="222222"/>
          <w:shd w:val="clear" w:color="auto" w:fill="FFFFFF"/>
        </w:rPr>
        <w:t>.</w:t>
      </w:r>
    </w:p>
    <w:p w14:paraId="08F445F1" w14:textId="77777777" w:rsidR="00271073" w:rsidRPr="009625FF"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9625FF"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9625FF">
        <w:rPr>
          <w:rFonts w:ascii="Palatino Linotype" w:hAnsi="Palatino Linotype" w:cs="Arial"/>
          <w:b/>
          <w:sz w:val="28"/>
        </w:rPr>
        <w:t xml:space="preserve">TERCERO. </w:t>
      </w:r>
      <w:r w:rsidRPr="009625FF">
        <w:rPr>
          <w:rFonts w:ascii="Palatino Linotype" w:hAnsi="Palatino Linotype" w:cs="Arial"/>
          <w:b/>
          <w:szCs w:val="28"/>
          <w:lang w:val="es-ES_tradnl"/>
        </w:rPr>
        <w:t xml:space="preserve">NOTIFÍQUESE </w:t>
      </w:r>
      <w:r w:rsidRPr="009625FF">
        <w:rPr>
          <w:rFonts w:ascii="Palatino Linotype" w:hAnsi="Palatino Linotype" w:cs="Arial"/>
          <w:szCs w:val="28"/>
          <w:lang w:val="es-ES_tradnl"/>
        </w:rPr>
        <w:t xml:space="preserve">la presente resolución </w:t>
      </w:r>
      <w:r w:rsidRPr="009625FF">
        <w:rPr>
          <w:rFonts w:ascii="Palatino Linotype" w:hAnsi="Palatino Linotype" w:cs="Arial"/>
        </w:rPr>
        <w:t xml:space="preserve">a través del Sistema de Acceso a la Información Mexiquense </w:t>
      </w:r>
      <w:r w:rsidRPr="009625FF">
        <w:rPr>
          <w:rFonts w:ascii="Palatino Linotype" w:hAnsi="Palatino Linotype" w:cs="Arial"/>
          <w:b/>
        </w:rPr>
        <w:t>(SAIMEX)</w:t>
      </w:r>
      <w:r w:rsidRPr="009625FF">
        <w:rPr>
          <w:rFonts w:ascii="Palatino Linotype" w:hAnsi="Palatino Linotype" w:cs="Arial"/>
          <w:szCs w:val="28"/>
          <w:lang w:val="es-ES_tradnl"/>
        </w:rPr>
        <w:t xml:space="preserve"> al Titular de la Unidad de Transparencia del </w:t>
      </w:r>
      <w:r w:rsidRPr="009625FF">
        <w:rPr>
          <w:rFonts w:ascii="Palatino Linotype" w:hAnsi="Palatino Linotype" w:cs="Arial"/>
          <w:b/>
          <w:szCs w:val="28"/>
          <w:lang w:val="es-ES_tradnl"/>
        </w:rPr>
        <w:t>Sujeto Obligado</w:t>
      </w:r>
      <w:r w:rsidRPr="009625FF">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9625FF">
        <w:rPr>
          <w:rFonts w:ascii="Palatino Linotype" w:hAnsi="Palatino Linotype" w:cs="Arial"/>
          <w:szCs w:val="28"/>
          <w:lang w:val="es-ES_tradnl"/>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9625FF" w:rsidRDefault="00A036A6" w:rsidP="00BC0FAB">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b/>
          <w:sz w:val="28"/>
        </w:rPr>
        <w:t xml:space="preserve">CUARTO. </w:t>
      </w:r>
      <w:r w:rsidRPr="009625FF">
        <w:rPr>
          <w:rFonts w:ascii="Palatino Linotype" w:hAnsi="Palatino Linotype" w:cs="Arial"/>
          <w:b/>
        </w:rPr>
        <w:t xml:space="preserve">NOTIFÍQUESE </w:t>
      </w:r>
      <w:r w:rsidR="002077D6" w:rsidRPr="009625FF">
        <w:rPr>
          <w:rFonts w:ascii="Palatino Linotype" w:hAnsi="Palatino Linotype" w:cs="Arial"/>
        </w:rPr>
        <w:t>a la parte</w:t>
      </w:r>
      <w:r w:rsidRPr="009625FF">
        <w:rPr>
          <w:rFonts w:ascii="Palatino Linotype" w:hAnsi="Palatino Linotype" w:cs="Arial"/>
        </w:rPr>
        <w:t xml:space="preserve"> </w:t>
      </w:r>
      <w:r w:rsidRPr="009625FF">
        <w:rPr>
          <w:rFonts w:ascii="Palatino Linotype" w:hAnsi="Palatino Linotype" w:cs="Arial"/>
          <w:b/>
        </w:rPr>
        <w:t xml:space="preserve">Recurrente </w:t>
      </w:r>
      <w:r w:rsidRPr="009625F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6EC5F339" w14:textId="183983CB" w:rsidR="002077D6" w:rsidRDefault="002077D6" w:rsidP="002077D6">
      <w:pPr>
        <w:spacing w:line="360" w:lineRule="auto"/>
        <w:jc w:val="both"/>
        <w:rPr>
          <w:rFonts w:ascii="Palatino Linotype" w:eastAsiaTheme="minorHAnsi" w:hAnsi="Palatino Linotype" w:cstheme="minorHAnsi"/>
          <w:bCs/>
          <w:lang w:val="es-ES_tradnl" w:eastAsia="en-US"/>
        </w:rPr>
      </w:pPr>
      <w:r w:rsidRPr="009625FF">
        <w:rPr>
          <w:rFonts w:ascii="Palatino Linotype" w:hAnsi="Palatino Linotype" w:cs="Arial"/>
          <w:b/>
          <w:sz w:val="28"/>
        </w:rPr>
        <w:t xml:space="preserve">QUINTO. </w:t>
      </w:r>
      <w:r w:rsidRPr="009625FF">
        <w:rPr>
          <w:rFonts w:ascii="Palatino Linotype" w:eastAsiaTheme="minorHAnsi" w:hAnsi="Palatino Linotype" w:cstheme="minorHAnsi"/>
          <w:b/>
          <w:lang w:val="es-ES_tradnl" w:eastAsia="en-US"/>
        </w:rPr>
        <w:t xml:space="preserve">GÍRESE </w:t>
      </w:r>
      <w:r w:rsidRPr="009625FF">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9625FF">
        <w:rPr>
          <w:rFonts w:ascii="Palatino Linotype" w:eastAsiaTheme="minorHAnsi" w:hAnsi="Palatino Linotype" w:cstheme="minorHAnsi"/>
          <w:bCs/>
          <w:lang w:val="es-ES_tradnl" w:eastAsia="en-US"/>
        </w:rPr>
        <w:t xml:space="preserve">Órgano Interno </w:t>
      </w:r>
      <w:r w:rsidR="008E04AE" w:rsidRPr="009625FF">
        <w:rPr>
          <w:rFonts w:ascii="Palatino Linotype" w:eastAsiaTheme="minorHAnsi" w:hAnsi="Palatino Linotype" w:cstheme="minorHAnsi"/>
          <w:bCs/>
          <w:lang w:val="es-ES_tradnl" w:eastAsia="en-US"/>
        </w:rPr>
        <w:t xml:space="preserve">de Control </w:t>
      </w:r>
      <w:r w:rsidR="00DF3BF8" w:rsidRPr="009625FF">
        <w:rPr>
          <w:rFonts w:ascii="Palatino Linotype" w:eastAsiaTheme="minorHAnsi" w:hAnsi="Palatino Linotype" w:cstheme="minorHAnsi"/>
          <w:bCs/>
          <w:lang w:val="es-ES_tradnl" w:eastAsia="en-US"/>
        </w:rPr>
        <w:t xml:space="preserve">de la instancia </w:t>
      </w:r>
      <w:r w:rsidRPr="009625FF">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E57D18">
        <w:rPr>
          <w:rFonts w:ascii="Palatino Linotype" w:eastAsiaTheme="minorHAnsi" w:hAnsi="Palatino Linotype" w:cstheme="minorHAnsi"/>
          <w:b/>
          <w:lang w:val="es-ES_tradnl" w:eastAsia="en-US"/>
        </w:rPr>
        <w:t>QUINTO</w:t>
      </w:r>
      <w:r w:rsidRPr="009625FF">
        <w:rPr>
          <w:rFonts w:ascii="Palatino Linotype" w:eastAsiaTheme="minorHAnsi" w:hAnsi="Palatino Linotype" w:cstheme="minorHAnsi"/>
          <w:bCs/>
          <w:lang w:val="es-ES_tradnl" w:eastAsia="en-US"/>
        </w:rPr>
        <w:t xml:space="preserve"> de la presente resolución.</w:t>
      </w:r>
    </w:p>
    <w:p w14:paraId="5444C24D" w14:textId="77777777" w:rsidR="00E57D18" w:rsidRPr="009625FF" w:rsidRDefault="00E57D18"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9625FF" w:rsidRDefault="00A036A6" w:rsidP="00BC0FAB">
      <w:pPr>
        <w:autoSpaceDE w:val="0"/>
        <w:autoSpaceDN w:val="0"/>
        <w:adjustRightInd w:val="0"/>
        <w:spacing w:line="360" w:lineRule="auto"/>
        <w:jc w:val="both"/>
        <w:rPr>
          <w:rFonts w:ascii="Palatino Linotype" w:hAnsi="Palatino Linotype"/>
        </w:rPr>
      </w:pPr>
      <w:r w:rsidRPr="009625FF">
        <w:rPr>
          <w:rFonts w:ascii="Palatino Linotype" w:eastAsia="Calibri" w:hAnsi="Palatino Linotype" w:cs="Tahoma"/>
          <w:b/>
          <w:bCs/>
          <w:iCs/>
          <w:sz w:val="28"/>
          <w:lang w:eastAsia="es-ES_tradnl"/>
        </w:rPr>
        <w:t>SEXTO.</w:t>
      </w:r>
      <w:r w:rsidRPr="009625FF">
        <w:rPr>
          <w:rFonts w:ascii="Palatino Linotype" w:eastAsia="Calibri" w:hAnsi="Palatino Linotype" w:cs="Tahoma"/>
          <w:bCs/>
          <w:iCs/>
          <w:sz w:val="28"/>
          <w:lang w:eastAsia="es-ES_tradnl"/>
        </w:rPr>
        <w:t xml:space="preserve"> </w:t>
      </w:r>
      <w:r w:rsidR="002077D6" w:rsidRPr="009625FF">
        <w:rPr>
          <w:rFonts w:ascii="Palatino Linotype" w:eastAsia="Calibri" w:hAnsi="Palatino Linotype" w:cs="Tahoma"/>
          <w:bCs/>
          <w:iCs/>
          <w:lang w:eastAsia="es-ES_tradnl"/>
        </w:rPr>
        <w:t>Se hace del conocimiento de la parte</w:t>
      </w:r>
      <w:r w:rsidRPr="009625FF">
        <w:rPr>
          <w:rFonts w:ascii="Palatino Linotype" w:eastAsia="Calibri" w:hAnsi="Palatino Linotype" w:cs="Tahoma"/>
          <w:bCs/>
          <w:iCs/>
          <w:lang w:eastAsia="es-ES_tradnl"/>
        </w:rPr>
        <w:t xml:space="preserve"> </w:t>
      </w:r>
      <w:r w:rsidRPr="009625FF">
        <w:rPr>
          <w:rFonts w:ascii="Palatino Linotype" w:eastAsia="Calibri" w:hAnsi="Palatino Linotype" w:cs="Tahoma"/>
          <w:b/>
          <w:bCs/>
          <w:iCs/>
          <w:lang w:eastAsia="es-ES_tradnl"/>
        </w:rPr>
        <w:t xml:space="preserve">Recurrente </w:t>
      </w:r>
      <w:r w:rsidRPr="009625F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25FF">
        <w:rPr>
          <w:rFonts w:ascii="Palatino Linotype" w:eastAsia="Calibri" w:hAnsi="Palatino Linotype" w:cs="Tahoma"/>
          <w:b/>
          <w:bCs/>
          <w:iCs/>
          <w:lang w:eastAsia="es-ES_tradnl"/>
        </w:rPr>
        <w:t>Sujeto Obligado</w:t>
      </w:r>
      <w:r w:rsidRPr="009625FF">
        <w:rPr>
          <w:rFonts w:ascii="Palatino Linotype" w:eastAsia="Calibri" w:hAnsi="Palatino Linotype" w:cs="Tahoma"/>
          <w:bCs/>
          <w:iCs/>
          <w:lang w:eastAsia="es-ES_tradnl"/>
        </w:rPr>
        <w:t>, en cumplimiento a esta Resolución.</w:t>
      </w:r>
      <w:r w:rsidRPr="009625FF">
        <w:rPr>
          <w:rFonts w:ascii="Palatino Linotype" w:hAnsi="Palatino Linotype"/>
        </w:rPr>
        <w:t xml:space="preserve"> </w:t>
      </w:r>
    </w:p>
    <w:p w14:paraId="307DF5FF" w14:textId="77777777" w:rsidR="00260711" w:rsidRPr="009625FF" w:rsidRDefault="00260711" w:rsidP="00260711">
      <w:pPr>
        <w:autoSpaceDE w:val="0"/>
        <w:autoSpaceDN w:val="0"/>
        <w:adjustRightInd w:val="0"/>
        <w:spacing w:line="360" w:lineRule="auto"/>
        <w:jc w:val="both"/>
        <w:rPr>
          <w:rFonts w:ascii="Palatino Linotype" w:hAnsi="Palatino Linotype"/>
        </w:rPr>
      </w:pPr>
    </w:p>
    <w:p w14:paraId="6B530F3A" w14:textId="5DDA8D45"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lastRenderedPageBreak/>
        <w:t>ASÍ LO RESUELVE, POR UNANIMIDAD DE VOTOS EL PLENO DEL</w:t>
      </w:r>
      <w:r w:rsidRPr="009625FF">
        <w:rPr>
          <w:rFonts w:ascii="Palatino Linotype" w:eastAsia="Arial Unicode MS" w:hAnsi="Palatino Linotype" w:cs="Arial"/>
        </w:rPr>
        <w:t xml:space="preserve"> INSTITUTO DE TRANSPARENCIA, ACCESO A LA INFORMACIÓN PÚBLICA Y PROTECCIÓN DE DATOS PERSONALES DEL ESTADO DE MÉXICO Y MUNICIPIOS</w:t>
      </w:r>
      <w:r w:rsidRPr="009625FF">
        <w:rPr>
          <w:rFonts w:ascii="Palatino Linotype" w:hAnsi="Palatino Linotype" w:cs="Arial"/>
        </w:rPr>
        <w:t>, CONFORMADO POR LOS COMISIONADOS JOSÉ MARTÍNEZ VILCHIS; MARÍA DEL ROSARIO MEJÍA AYALA; SHARON CRISTINA MORALES MARTÍNEZ; LUIS GUSTAVO PARRA NORIEGA</w:t>
      </w:r>
      <w:r w:rsidR="008E04AE">
        <w:rPr>
          <w:rFonts w:ascii="Palatino Linotype" w:hAnsi="Palatino Linotype" w:cs="Arial"/>
        </w:rPr>
        <w:t xml:space="preserve"> </w:t>
      </w:r>
      <w:r w:rsidR="008E04AE">
        <w:rPr>
          <w:rFonts w:ascii="Palatino Linotype" w:eastAsiaTheme="minorHAnsi" w:hAnsi="Palatino Linotype" w:cs="Arial"/>
          <w:lang w:val="es-MX" w:eastAsia="en-US"/>
        </w:rPr>
        <w:t>(AUSENCIA JUSTIFICADA)</w:t>
      </w:r>
      <w:r w:rsidRPr="009625FF">
        <w:rPr>
          <w:rFonts w:ascii="Palatino Linotype" w:hAnsi="Palatino Linotype" w:cs="Arial"/>
        </w:rPr>
        <w:t xml:space="preserve"> Y GUADALUPE RAMÍREZ PEÑA; EN LA </w:t>
      </w:r>
      <w:r w:rsidR="009C598A" w:rsidRPr="009625FF">
        <w:rPr>
          <w:rFonts w:ascii="Palatino Linotype" w:hAnsi="Palatino Linotype" w:cs="Arial"/>
        </w:rPr>
        <w:t>TRIGÉSIMA</w:t>
      </w:r>
      <w:r w:rsidR="006665B4" w:rsidRPr="009625FF">
        <w:rPr>
          <w:rFonts w:ascii="Palatino Linotype" w:hAnsi="Palatino Linotype" w:cs="Arial"/>
        </w:rPr>
        <w:t xml:space="preserve"> </w:t>
      </w:r>
      <w:r w:rsidR="00EC4EE4">
        <w:rPr>
          <w:rFonts w:ascii="Palatino Linotype" w:hAnsi="Palatino Linotype" w:cs="Arial"/>
        </w:rPr>
        <w:t>NOVEN</w:t>
      </w:r>
      <w:r w:rsidR="006665B4" w:rsidRPr="009625FF">
        <w:rPr>
          <w:rFonts w:ascii="Palatino Linotype" w:hAnsi="Palatino Linotype" w:cs="Arial"/>
        </w:rPr>
        <w:t>A</w:t>
      </w:r>
      <w:r w:rsidRPr="009625FF">
        <w:rPr>
          <w:rFonts w:ascii="Palatino Linotype" w:hAnsi="Palatino Linotype" w:cs="Arial"/>
        </w:rPr>
        <w:t xml:space="preserve"> SESIÓN ORDINARIA CELEBRADA </w:t>
      </w:r>
      <w:r w:rsidR="00B9031A" w:rsidRPr="009625FF">
        <w:rPr>
          <w:rFonts w:ascii="Palatino Linotype" w:hAnsi="Palatino Linotype" w:cs="Arial"/>
        </w:rPr>
        <w:t xml:space="preserve">EL </w:t>
      </w:r>
      <w:r w:rsidR="00E57D18">
        <w:rPr>
          <w:rFonts w:ascii="Palatino Linotype" w:hAnsi="Palatino Linotype" w:cs="Arial"/>
        </w:rPr>
        <w:t>PRIMERO DE NOVIEMBRE</w:t>
      </w:r>
      <w:r w:rsidR="00EC4EE4">
        <w:rPr>
          <w:rFonts w:ascii="Palatino Linotype" w:hAnsi="Palatino Linotype" w:cs="Arial"/>
        </w:rPr>
        <w:t xml:space="preserve"> </w:t>
      </w:r>
      <w:r w:rsidR="007923FB" w:rsidRPr="009625FF">
        <w:rPr>
          <w:rFonts w:ascii="Palatino Linotype" w:hAnsi="Palatino Linotype" w:cs="Arial"/>
        </w:rPr>
        <w:t>DE DOS MIL VEINTITRÉS</w:t>
      </w:r>
      <w:r w:rsidRPr="009625FF">
        <w:rPr>
          <w:rFonts w:ascii="Palatino Linotype" w:hAnsi="Palatino Linotype" w:cs="Arial"/>
        </w:rPr>
        <w:t>, ANTE EL SECRETARIO TÉCNICO DEL PLENO, ALEXIS TAPIA RAMÍREZ.------------------------------------------------------------------</w:t>
      </w:r>
      <w:r w:rsidR="00512F1F" w:rsidRPr="009625FF">
        <w:rPr>
          <w:rFonts w:ascii="Palatino Linotype" w:hAnsi="Palatino Linotype" w:cs="Arial"/>
        </w:rPr>
        <w:t>---------------------------------------------------------------------------------------------------------------------------------------------------</w:t>
      </w:r>
      <w:r w:rsidR="002077D6" w:rsidRPr="009625FF">
        <w:rPr>
          <w:rFonts w:ascii="Palatino Linotype" w:hAnsi="Palatino Linotype" w:cs="Arial"/>
        </w:rPr>
        <w:t>------------------------------------------------------------------------------------------------------------------</w:t>
      </w:r>
      <w:r w:rsidR="00B9031A" w:rsidRPr="009625FF">
        <w:rPr>
          <w:rFonts w:ascii="Palatino Linotype" w:hAnsi="Palatino Linotype" w:cs="Arial"/>
        </w:rPr>
        <w:t>-------------------------------------------------------------------------------------------------------------------------------------------------------------------------------------------------------------------------------------------------------------------------------------------------------------------------------------------------------------------------------------------------------------------------------------------------------------------------------------------------------------------------</w:t>
      </w:r>
      <w:r w:rsidR="008E04AE">
        <w:rPr>
          <w:rFonts w:ascii="Palatino Linotype" w:hAnsi="Palatino Linotype" w:cs="Arial"/>
        </w:rPr>
        <w:t>-----------</w:t>
      </w:r>
      <w:r w:rsidR="00E57D18" w:rsidRPr="009625FF">
        <w:rPr>
          <w:rFonts w:ascii="Palatino Linotype" w:hAnsi="Palatino Linotype" w:cs="Arial"/>
        </w:rPr>
        <w:t>------------------------------------------------------------------------------------------------------------------------------------------------------------------------------------------------------------------------------------------------------------------------------------------------------------------------------------------------------------------------------------------------------------------------------------------------------------------------------------------------------------------------------------------------------------------------------------------------------------------------------------------------------------------------------------------------------------</w:t>
      </w:r>
      <w:r w:rsidR="00B9031A" w:rsidRPr="009625FF">
        <w:rPr>
          <w:rFonts w:ascii="Palatino Linotype" w:hAnsi="Palatino Linotype" w:cs="Arial"/>
        </w:rPr>
        <w:t>------------------------------------------------------------------------------------------------------------------------------------------------------------------------------------------------------------------------------------</w:t>
      </w:r>
      <w:r w:rsidR="00326FA3" w:rsidRPr="009625FF">
        <w:rPr>
          <w:rFonts w:ascii="Palatino Linotype" w:hAnsi="Palatino Linotype" w:cs="Arial"/>
        </w:rPr>
        <w:t xml:space="preserve"> </w:t>
      </w:r>
    </w:p>
    <w:p w14:paraId="6C7C0ADF" w14:textId="395225A4" w:rsidR="00A036A6" w:rsidRPr="00FE21ED" w:rsidRDefault="00BB72DF" w:rsidP="00A036A6">
      <w:pPr>
        <w:spacing w:line="360" w:lineRule="auto"/>
        <w:jc w:val="both"/>
        <w:rPr>
          <w:rFonts w:ascii="Palatino Linotype" w:hAnsi="Palatino Linotype" w:cs="Arial"/>
        </w:rPr>
      </w:pPr>
      <w:r w:rsidRPr="009625FF">
        <w:rPr>
          <w:rFonts w:ascii="Palatino Linotype" w:hAnsi="Palatino Linotype" w:cs="Arial"/>
          <w:sz w:val="16"/>
        </w:rPr>
        <w:t>JMV/CCR</w:t>
      </w:r>
      <w:r w:rsidR="009C598A" w:rsidRPr="009625FF">
        <w:rPr>
          <w:rFonts w:ascii="Palatino Linotype" w:hAnsi="Palatino Linotype" w:cs="Arial"/>
          <w:sz w:val="16"/>
        </w:rPr>
        <w:t>/</w:t>
      </w:r>
      <w:r w:rsidR="00E57D18">
        <w:rPr>
          <w:rFonts w:ascii="Palatino Linotype" w:hAnsi="Palatino Linotype" w:cs="Arial"/>
          <w:sz w:val="16"/>
        </w:rPr>
        <w:t>EJDG</w:t>
      </w:r>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EC0E" w14:textId="77777777" w:rsidR="007F2600" w:rsidRDefault="007F2600" w:rsidP="000B5E25">
      <w:r>
        <w:separator/>
      </w:r>
    </w:p>
  </w:endnote>
  <w:endnote w:type="continuationSeparator" w:id="0">
    <w:p w14:paraId="01742B63" w14:textId="77777777" w:rsidR="007F2600" w:rsidRDefault="007F260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8E04AE">
      <w:rPr>
        <w:rFonts w:ascii="Palatino Linotype" w:hAnsi="Palatino Linotype" w:cs="Arial"/>
        <w:bCs/>
        <w:noProof/>
        <w:sz w:val="20"/>
        <w:szCs w:val="20"/>
      </w:rPr>
      <w:t>30</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8E04AE">
      <w:rPr>
        <w:rFonts w:ascii="Palatino Linotype" w:hAnsi="Palatino Linotype" w:cs="Arial"/>
        <w:bCs/>
        <w:noProof/>
        <w:sz w:val="20"/>
        <w:szCs w:val="20"/>
      </w:rPr>
      <w:t>31</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8E04AE">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8E04AE">
      <w:rPr>
        <w:rFonts w:ascii="Palatino Linotype" w:hAnsi="Palatino Linotype" w:cs="Arial"/>
        <w:bCs/>
        <w:noProof/>
        <w:sz w:val="20"/>
        <w:szCs w:val="20"/>
      </w:rPr>
      <w:t>31</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213C" w14:textId="77777777" w:rsidR="007F2600" w:rsidRDefault="007F2600" w:rsidP="000B5E25">
      <w:r>
        <w:separator/>
      </w:r>
    </w:p>
  </w:footnote>
  <w:footnote w:type="continuationSeparator" w:id="0">
    <w:p w14:paraId="6000B3B7" w14:textId="77777777" w:rsidR="007F2600" w:rsidRDefault="007F2600"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D420" w14:textId="77777777" w:rsidR="00E5647F" w:rsidRDefault="00A13B74">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4987A8F2" w:rsidR="00AE5995" w:rsidRPr="00A036A6" w:rsidRDefault="001447D4" w:rsidP="00326FA3">
          <w:pPr>
            <w:spacing w:line="360" w:lineRule="auto"/>
            <w:jc w:val="right"/>
            <w:rPr>
              <w:rFonts w:ascii="Palatino Linotype" w:hAnsi="Palatino Linotype"/>
              <w:sz w:val="22"/>
              <w:szCs w:val="22"/>
              <w:lang w:val="es-ES_tradnl"/>
            </w:rPr>
          </w:pPr>
          <w:r w:rsidRPr="001447D4">
            <w:rPr>
              <w:rFonts w:ascii="Palatino Linotype" w:hAnsi="Palatino Linotype"/>
              <w:sz w:val="22"/>
              <w:szCs w:val="22"/>
              <w:lang w:val="es-ES_tradnl"/>
            </w:rPr>
            <w:t>06715/INFOEM/IP/RR/2023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69679A9B" w:rsidR="00AE5995" w:rsidRPr="00A036A6" w:rsidRDefault="001447D4" w:rsidP="00271073">
          <w:pPr>
            <w:spacing w:line="360" w:lineRule="auto"/>
            <w:jc w:val="right"/>
            <w:rPr>
              <w:rFonts w:ascii="Palatino Linotype" w:hAnsi="Palatino Linotype"/>
              <w:sz w:val="22"/>
              <w:szCs w:val="22"/>
              <w:lang w:val="es-ES_tradnl"/>
            </w:rPr>
          </w:pPr>
          <w:r w:rsidRPr="001447D4">
            <w:rPr>
              <w:rFonts w:ascii="Palatino Linotype" w:hAnsi="Palatino Linotype"/>
              <w:sz w:val="22"/>
              <w:szCs w:val="22"/>
            </w:rPr>
            <w:t>Ayuntamiento de Apaxco</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A13B7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7B2BA25E" w:rsidR="00AE5995" w:rsidRPr="00A036A6" w:rsidRDefault="001447D4" w:rsidP="00326FA3">
          <w:pPr>
            <w:spacing w:line="360" w:lineRule="auto"/>
            <w:jc w:val="right"/>
            <w:rPr>
              <w:rFonts w:ascii="Palatino Linotype" w:hAnsi="Palatino Linotype"/>
              <w:sz w:val="22"/>
              <w:szCs w:val="22"/>
              <w:lang w:val="es-ES_tradnl"/>
            </w:rPr>
          </w:pPr>
          <w:r w:rsidRPr="001447D4">
            <w:rPr>
              <w:rFonts w:ascii="Palatino Linotype" w:hAnsi="Palatino Linotype"/>
              <w:sz w:val="22"/>
              <w:szCs w:val="22"/>
              <w:lang w:val="es-ES_tradnl"/>
            </w:rPr>
            <w:t>06715/INFOEM/IP/RR/2023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1E3AB456" w:rsidR="00AE5995" w:rsidRPr="00A036A6" w:rsidRDefault="00A13B74"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6EFC7D64" w:rsidR="00AE5995" w:rsidRPr="00A036A6" w:rsidRDefault="001447D4" w:rsidP="00E8184E">
          <w:pPr>
            <w:spacing w:line="360" w:lineRule="auto"/>
            <w:jc w:val="right"/>
            <w:rPr>
              <w:rFonts w:ascii="Palatino Linotype" w:hAnsi="Palatino Linotype"/>
              <w:sz w:val="22"/>
              <w:szCs w:val="22"/>
            </w:rPr>
          </w:pPr>
          <w:r w:rsidRPr="001447D4">
            <w:rPr>
              <w:rFonts w:ascii="Palatino Linotype" w:hAnsi="Palatino Linotype"/>
              <w:sz w:val="22"/>
              <w:szCs w:val="22"/>
            </w:rPr>
            <w:t>Ayuntamiento de Apaxco</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A13B74">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06447869">
    <w:abstractNumId w:val="9"/>
  </w:num>
  <w:num w:numId="2" w16cid:durableId="1838809609">
    <w:abstractNumId w:val="19"/>
  </w:num>
  <w:num w:numId="3" w16cid:durableId="212012142">
    <w:abstractNumId w:val="18"/>
  </w:num>
  <w:num w:numId="4" w16cid:durableId="762647797">
    <w:abstractNumId w:val="6"/>
  </w:num>
  <w:num w:numId="5" w16cid:durableId="377047588">
    <w:abstractNumId w:val="12"/>
  </w:num>
  <w:num w:numId="6" w16cid:durableId="1666320670">
    <w:abstractNumId w:val="10"/>
  </w:num>
  <w:num w:numId="7" w16cid:durableId="182936541">
    <w:abstractNumId w:val="13"/>
  </w:num>
  <w:num w:numId="8" w16cid:durableId="634262904">
    <w:abstractNumId w:val="0"/>
  </w:num>
  <w:num w:numId="9" w16cid:durableId="1509641465">
    <w:abstractNumId w:val="20"/>
  </w:num>
  <w:num w:numId="10" w16cid:durableId="1035884251">
    <w:abstractNumId w:val="22"/>
  </w:num>
  <w:num w:numId="11" w16cid:durableId="1574700554">
    <w:abstractNumId w:val="2"/>
  </w:num>
  <w:num w:numId="12" w16cid:durableId="214322304">
    <w:abstractNumId w:val="5"/>
  </w:num>
  <w:num w:numId="13" w16cid:durableId="1043139670">
    <w:abstractNumId w:val="16"/>
  </w:num>
  <w:num w:numId="14" w16cid:durableId="838929759">
    <w:abstractNumId w:val="21"/>
  </w:num>
  <w:num w:numId="15" w16cid:durableId="1531722057">
    <w:abstractNumId w:val="3"/>
  </w:num>
  <w:num w:numId="16" w16cid:durableId="14121158">
    <w:abstractNumId w:val="17"/>
  </w:num>
  <w:num w:numId="17" w16cid:durableId="873612504">
    <w:abstractNumId w:val="8"/>
  </w:num>
  <w:num w:numId="18" w16cid:durableId="1106198997">
    <w:abstractNumId w:val="4"/>
  </w:num>
  <w:num w:numId="19" w16cid:durableId="2106807208">
    <w:abstractNumId w:val="14"/>
  </w:num>
  <w:num w:numId="20" w16cid:durableId="78791976">
    <w:abstractNumId w:val="11"/>
  </w:num>
  <w:num w:numId="21" w16cid:durableId="408236577">
    <w:abstractNumId w:val="15"/>
  </w:num>
  <w:num w:numId="22" w16cid:durableId="1792244323">
    <w:abstractNumId w:val="7"/>
  </w:num>
  <w:num w:numId="23" w16cid:durableId="17716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10A0E"/>
    <w:rsid w:val="00121ABC"/>
    <w:rsid w:val="001223F0"/>
    <w:rsid w:val="00123996"/>
    <w:rsid w:val="0012510D"/>
    <w:rsid w:val="0012602D"/>
    <w:rsid w:val="00131BBE"/>
    <w:rsid w:val="001447D4"/>
    <w:rsid w:val="00186CCB"/>
    <w:rsid w:val="0019170F"/>
    <w:rsid w:val="001A6818"/>
    <w:rsid w:val="001B490A"/>
    <w:rsid w:val="001B7D45"/>
    <w:rsid w:val="001D4046"/>
    <w:rsid w:val="0020249A"/>
    <w:rsid w:val="002077D6"/>
    <w:rsid w:val="002167BB"/>
    <w:rsid w:val="00222DF8"/>
    <w:rsid w:val="00225163"/>
    <w:rsid w:val="00235936"/>
    <w:rsid w:val="00257ACF"/>
    <w:rsid w:val="00260711"/>
    <w:rsid w:val="002607B3"/>
    <w:rsid w:val="00267BB5"/>
    <w:rsid w:val="00271073"/>
    <w:rsid w:val="002839CF"/>
    <w:rsid w:val="00295B3F"/>
    <w:rsid w:val="002A4B43"/>
    <w:rsid w:val="002A676F"/>
    <w:rsid w:val="002C0BE5"/>
    <w:rsid w:val="002D6CA2"/>
    <w:rsid w:val="002E1C85"/>
    <w:rsid w:val="002E3085"/>
    <w:rsid w:val="002E4DD7"/>
    <w:rsid w:val="002F3B20"/>
    <w:rsid w:val="00307006"/>
    <w:rsid w:val="0030701F"/>
    <w:rsid w:val="00311C4E"/>
    <w:rsid w:val="00313675"/>
    <w:rsid w:val="00326FA3"/>
    <w:rsid w:val="00330FC3"/>
    <w:rsid w:val="00343F0B"/>
    <w:rsid w:val="003520C5"/>
    <w:rsid w:val="00370C8E"/>
    <w:rsid w:val="003746DE"/>
    <w:rsid w:val="003804E8"/>
    <w:rsid w:val="00380D3E"/>
    <w:rsid w:val="00391430"/>
    <w:rsid w:val="003B066E"/>
    <w:rsid w:val="003B1C85"/>
    <w:rsid w:val="003E56C9"/>
    <w:rsid w:val="004018F9"/>
    <w:rsid w:val="00414685"/>
    <w:rsid w:val="00425E0F"/>
    <w:rsid w:val="004344EA"/>
    <w:rsid w:val="0043515A"/>
    <w:rsid w:val="004364CC"/>
    <w:rsid w:val="00442FD8"/>
    <w:rsid w:val="00443892"/>
    <w:rsid w:val="004445A1"/>
    <w:rsid w:val="00445CAA"/>
    <w:rsid w:val="0045393B"/>
    <w:rsid w:val="00491896"/>
    <w:rsid w:val="004C4D8B"/>
    <w:rsid w:val="004D2577"/>
    <w:rsid w:val="004D6F71"/>
    <w:rsid w:val="004E158F"/>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665B4"/>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56F04"/>
    <w:rsid w:val="007606AB"/>
    <w:rsid w:val="0076367D"/>
    <w:rsid w:val="00770F18"/>
    <w:rsid w:val="007923FB"/>
    <w:rsid w:val="00795804"/>
    <w:rsid w:val="007A118C"/>
    <w:rsid w:val="007D2A81"/>
    <w:rsid w:val="007E534B"/>
    <w:rsid w:val="007E7C02"/>
    <w:rsid w:val="007F2600"/>
    <w:rsid w:val="007F7462"/>
    <w:rsid w:val="00802662"/>
    <w:rsid w:val="00833E20"/>
    <w:rsid w:val="00835035"/>
    <w:rsid w:val="00845633"/>
    <w:rsid w:val="00852668"/>
    <w:rsid w:val="008578BF"/>
    <w:rsid w:val="008660D6"/>
    <w:rsid w:val="008943AA"/>
    <w:rsid w:val="00895016"/>
    <w:rsid w:val="008A1A90"/>
    <w:rsid w:val="008C3B24"/>
    <w:rsid w:val="008D24D1"/>
    <w:rsid w:val="008E01E4"/>
    <w:rsid w:val="008E04AE"/>
    <w:rsid w:val="008E0909"/>
    <w:rsid w:val="00900C9B"/>
    <w:rsid w:val="00901487"/>
    <w:rsid w:val="00923D18"/>
    <w:rsid w:val="00926C44"/>
    <w:rsid w:val="0093645B"/>
    <w:rsid w:val="00946B18"/>
    <w:rsid w:val="009625FF"/>
    <w:rsid w:val="009758CB"/>
    <w:rsid w:val="009842B9"/>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13B74"/>
    <w:rsid w:val="00A202F9"/>
    <w:rsid w:val="00A5215B"/>
    <w:rsid w:val="00A5260D"/>
    <w:rsid w:val="00A6692F"/>
    <w:rsid w:val="00A72262"/>
    <w:rsid w:val="00AA0ED0"/>
    <w:rsid w:val="00AA26B4"/>
    <w:rsid w:val="00AB15E3"/>
    <w:rsid w:val="00AB6880"/>
    <w:rsid w:val="00AD33BE"/>
    <w:rsid w:val="00AE1A47"/>
    <w:rsid w:val="00AE5995"/>
    <w:rsid w:val="00B0178B"/>
    <w:rsid w:val="00B01BD5"/>
    <w:rsid w:val="00B05B83"/>
    <w:rsid w:val="00B1358A"/>
    <w:rsid w:val="00B17992"/>
    <w:rsid w:val="00B217AE"/>
    <w:rsid w:val="00B31853"/>
    <w:rsid w:val="00B50B07"/>
    <w:rsid w:val="00B670BA"/>
    <w:rsid w:val="00B8098B"/>
    <w:rsid w:val="00B9031A"/>
    <w:rsid w:val="00BB72DF"/>
    <w:rsid w:val="00BC0CFA"/>
    <w:rsid w:val="00BC0FAB"/>
    <w:rsid w:val="00BD14B3"/>
    <w:rsid w:val="00BE233B"/>
    <w:rsid w:val="00BE7A6E"/>
    <w:rsid w:val="00BF558E"/>
    <w:rsid w:val="00C56DD5"/>
    <w:rsid w:val="00C802FB"/>
    <w:rsid w:val="00CA216C"/>
    <w:rsid w:val="00CC0700"/>
    <w:rsid w:val="00CD024D"/>
    <w:rsid w:val="00CD6A31"/>
    <w:rsid w:val="00CF0F1D"/>
    <w:rsid w:val="00CF76AC"/>
    <w:rsid w:val="00D4431A"/>
    <w:rsid w:val="00D57210"/>
    <w:rsid w:val="00D901D7"/>
    <w:rsid w:val="00D92BFE"/>
    <w:rsid w:val="00DB00C1"/>
    <w:rsid w:val="00DC556D"/>
    <w:rsid w:val="00DD1866"/>
    <w:rsid w:val="00DE0A8D"/>
    <w:rsid w:val="00DE562A"/>
    <w:rsid w:val="00DE7C84"/>
    <w:rsid w:val="00DF3BF8"/>
    <w:rsid w:val="00E04CCB"/>
    <w:rsid w:val="00E24753"/>
    <w:rsid w:val="00E42B2B"/>
    <w:rsid w:val="00E5647F"/>
    <w:rsid w:val="00E57D18"/>
    <w:rsid w:val="00E65F37"/>
    <w:rsid w:val="00E711DE"/>
    <w:rsid w:val="00E8184E"/>
    <w:rsid w:val="00E823B8"/>
    <w:rsid w:val="00E9091C"/>
    <w:rsid w:val="00EA61B9"/>
    <w:rsid w:val="00EA7A12"/>
    <w:rsid w:val="00EA7BF4"/>
    <w:rsid w:val="00EB6C62"/>
    <w:rsid w:val="00EC4EE4"/>
    <w:rsid w:val="00EE4D9C"/>
    <w:rsid w:val="00EE6265"/>
    <w:rsid w:val="00EE7518"/>
    <w:rsid w:val="00EF193B"/>
    <w:rsid w:val="00F34A32"/>
    <w:rsid w:val="00F44087"/>
    <w:rsid w:val="00F44CD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B0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31</Pages>
  <Words>8222</Words>
  <Characters>45221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9</cp:revision>
  <dcterms:created xsi:type="dcterms:W3CDTF">2023-10-25T20:58:00Z</dcterms:created>
  <dcterms:modified xsi:type="dcterms:W3CDTF">2023-11-17T19:10:00Z</dcterms:modified>
</cp:coreProperties>
</file>