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66E2CBFC" w:rsidR="00EA0165" w:rsidRPr="00906D69" w:rsidRDefault="00EA0165" w:rsidP="00942017">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906D69">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906D69">
        <w:rPr>
          <w:rFonts w:ascii="Palatino Linotype" w:eastAsiaTheme="minorEastAsia" w:hAnsi="Palatino Linotype" w:cstheme="minorBidi"/>
          <w:color w:val="000000" w:themeColor="text1"/>
          <w:lang w:val="es-ES_tradnl"/>
        </w:rPr>
        <w:t xml:space="preserve">n Metepec, Estado </w:t>
      </w:r>
      <w:r w:rsidR="00302BDD" w:rsidRPr="00906D69">
        <w:rPr>
          <w:rFonts w:ascii="Palatino Linotype" w:eastAsiaTheme="minorEastAsia" w:hAnsi="Palatino Linotype" w:cstheme="minorBidi"/>
          <w:color w:val="000000" w:themeColor="text1"/>
          <w:lang w:val="es-ES_tradnl"/>
        </w:rPr>
        <w:t>de México; de veintisiete</w:t>
      </w:r>
      <w:r w:rsidR="00722238" w:rsidRPr="00906D69">
        <w:rPr>
          <w:rFonts w:ascii="Palatino Linotype" w:eastAsiaTheme="minorEastAsia" w:hAnsi="Palatino Linotype" w:cstheme="minorBidi"/>
          <w:color w:val="000000" w:themeColor="text1"/>
          <w:lang w:val="es-ES_tradnl"/>
        </w:rPr>
        <w:t xml:space="preserve"> </w:t>
      </w:r>
      <w:r w:rsidRPr="00906D69">
        <w:rPr>
          <w:rFonts w:ascii="Palatino Linotype" w:eastAsiaTheme="minorEastAsia" w:hAnsi="Palatino Linotype" w:cstheme="minorBidi"/>
          <w:color w:val="000000" w:themeColor="text1"/>
          <w:lang w:val="es-MX"/>
        </w:rPr>
        <w:t>(</w:t>
      </w:r>
      <w:r w:rsidR="00302BDD" w:rsidRPr="00906D69">
        <w:rPr>
          <w:rFonts w:ascii="Palatino Linotype" w:eastAsiaTheme="minorEastAsia" w:hAnsi="Palatino Linotype" w:cstheme="minorBidi"/>
          <w:color w:val="000000" w:themeColor="text1"/>
          <w:lang w:val="es-MX"/>
        </w:rPr>
        <w:t>27</w:t>
      </w:r>
      <w:r w:rsidRPr="00906D69">
        <w:rPr>
          <w:rFonts w:ascii="Palatino Linotype" w:eastAsiaTheme="minorEastAsia" w:hAnsi="Palatino Linotype" w:cstheme="minorBidi"/>
          <w:color w:val="000000" w:themeColor="text1"/>
          <w:lang w:val="es-MX"/>
        </w:rPr>
        <w:t>) de</w:t>
      </w:r>
      <w:r w:rsidR="00302BDD" w:rsidRPr="00906D69">
        <w:rPr>
          <w:rFonts w:ascii="Palatino Linotype" w:eastAsiaTheme="minorEastAsia" w:hAnsi="Palatino Linotype" w:cstheme="minorBidi"/>
          <w:color w:val="000000" w:themeColor="text1"/>
          <w:lang w:val="es-MX"/>
        </w:rPr>
        <w:t xml:space="preserve"> septiembre</w:t>
      </w:r>
      <w:r w:rsidR="00B27D4C" w:rsidRPr="00906D69">
        <w:rPr>
          <w:rFonts w:ascii="Palatino Linotype" w:eastAsiaTheme="minorEastAsia" w:hAnsi="Palatino Linotype" w:cstheme="minorBidi"/>
          <w:color w:val="000000" w:themeColor="text1"/>
          <w:lang w:val="es-MX"/>
        </w:rPr>
        <w:t xml:space="preserve"> d</w:t>
      </w:r>
      <w:r w:rsidR="003E218D" w:rsidRPr="00906D69">
        <w:rPr>
          <w:rFonts w:ascii="Palatino Linotype" w:eastAsiaTheme="minorEastAsia" w:hAnsi="Palatino Linotype" w:cstheme="minorBidi"/>
          <w:color w:val="000000" w:themeColor="text1"/>
          <w:lang w:val="es-MX"/>
        </w:rPr>
        <w:t>os mil veintitrés</w:t>
      </w:r>
      <w:r w:rsidRPr="00906D69">
        <w:rPr>
          <w:rFonts w:ascii="Palatino Linotype" w:eastAsiaTheme="minorEastAsia" w:hAnsi="Palatino Linotype" w:cstheme="minorBidi"/>
          <w:color w:val="000000" w:themeColor="text1"/>
          <w:lang w:val="es-ES_tradnl"/>
        </w:rPr>
        <w:t xml:space="preserve">. </w:t>
      </w:r>
    </w:p>
    <w:p w14:paraId="252DC364" w14:textId="4487E18C" w:rsidR="00B05DE3" w:rsidRPr="00906D69" w:rsidRDefault="007C4587" w:rsidP="00942017">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906D69">
        <w:rPr>
          <w:rFonts w:ascii="Palatino Linotype" w:eastAsiaTheme="minorEastAsia" w:hAnsi="Palatino Linotype" w:cstheme="minorBidi"/>
          <w:b/>
          <w:color w:val="000000" w:themeColor="text1"/>
          <w:lang w:val="es-ES_tradnl"/>
        </w:rPr>
        <w:t>VISTO</w:t>
      </w:r>
      <w:r w:rsidRPr="00906D69">
        <w:rPr>
          <w:rFonts w:ascii="Palatino Linotype" w:eastAsiaTheme="minorEastAsia" w:hAnsi="Palatino Linotype" w:cstheme="minorBidi"/>
          <w:color w:val="000000" w:themeColor="text1"/>
          <w:lang w:val="es-ES_tradnl"/>
        </w:rPr>
        <w:t xml:space="preserve"> el expediente electrónico formado co</w:t>
      </w:r>
      <w:r w:rsidR="009835A1" w:rsidRPr="00906D69">
        <w:rPr>
          <w:rFonts w:ascii="Palatino Linotype" w:eastAsiaTheme="minorEastAsia" w:hAnsi="Palatino Linotype" w:cstheme="minorBidi"/>
          <w:color w:val="000000" w:themeColor="text1"/>
          <w:lang w:val="es-ES_tradnl"/>
        </w:rPr>
        <w:t>n motivo del recurso de revisió</w:t>
      </w:r>
      <w:r w:rsidR="00521153" w:rsidRPr="00906D69">
        <w:rPr>
          <w:rFonts w:ascii="Palatino Linotype" w:eastAsiaTheme="minorEastAsia" w:hAnsi="Palatino Linotype" w:cstheme="minorBidi"/>
          <w:color w:val="000000" w:themeColor="text1"/>
          <w:lang w:val="es-ES_tradnl"/>
        </w:rPr>
        <w:t>n</w:t>
      </w:r>
      <w:r w:rsidR="009835A1" w:rsidRPr="00906D69">
        <w:rPr>
          <w:rFonts w:ascii="Palatino Linotype" w:eastAsiaTheme="minorEastAsia" w:hAnsi="Palatino Linotype" w:cstheme="minorBidi"/>
          <w:color w:val="000000" w:themeColor="text1"/>
          <w:lang w:val="es-ES_tradnl"/>
        </w:rPr>
        <w:t xml:space="preserve"> </w:t>
      </w:r>
      <w:r w:rsidR="00845BA6" w:rsidRPr="00906D69">
        <w:rPr>
          <w:rFonts w:ascii="Palatino Linotype" w:eastAsiaTheme="minorEastAsia" w:hAnsi="Palatino Linotype" w:cstheme="minorBidi"/>
          <w:b/>
          <w:color w:val="000000" w:themeColor="text1"/>
          <w:lang w:val="es-ES_tradnl"/>
        </w:rPr>
        <w:t>06128/INFOEM/IP/RR/2023</w:t>
      </w:r>
      <w:r w:rsidR="00B05DE3" w:rsidRPr="00906D69">
        <w:rPr>
          <w:rFonts w:ascii="Palatino Linotype" w:eastAsiaTheme="minorEastAsia" w:hAnsi="Palatino Linotype" w:cstheme="minorBidi"/>
          <w:b/>
          <w:bCs/>
          <w:color w:val="000000" w:themeColor="text1"/>
        </w:rPr>
        <w:t xml:space="preserve">, </w:t>
      </w:r>
      <w:r w:rsidR="00B05DE3" w:rsidRPr="00906D69">
        <w:rPr>
          <w:rFonts w:ascii="Palatino Linotype" w:eastAsiaTheme="minorEastAsia" w:hAnsi="Palatino Linotype" w:cstheme="minorBidi"/>
          <w:color w:val="000000" w:themeColor="text1"/>
          <w:lang w:val="es-ES_tradnl"/>
        </w:rPr>
        <w:t>promovido por</w:t>
      </w:r>
      <w:r w:rsidR="00845BA6" w:rsidRPr="00906D69">
        <w:rPr>
          <w:rFonts w:ascii="Palatino Linotype" w:eastAsiaTheme="minorEastAsia" w:hAnsi="Palatino Linotype" w:cstheme="minorBidi"/>
          <w:color w:val="000000" w:themeColor="text1"/>
          <w:lang w:val="es-ES_tradnl"/>
        </w:rPr>
        <w:t xml:space="preserve"> </w:t>
      </w:r>
      <w:r w:rsidR="00BC34FB">
        <w:rPr>
          <w:rFonts w:ascii="Palatino Linotype" w:eastAsiaTheme="minorEastAsia" w:hAnsi="Palatino Linotype" w:cstheme="minorBidi"/>
          <w:b/>
          <w:color w:val="000000" w:themeColor="text1"/>
          <w:lang w:val="es-ES_tradnl"/>
        </w:rPr>
        <w:t xml:space="preserve">XXX </w:t>
      </w:r>
      <w:proofErr w:type="spellStart"/>
      <w:r w:rsidR="00BC34FB">
        <w:rPr>
          <w:rFonts w:ascii="Palatino Linotype" w:eastAsiaTheme="minorEastAsia" w:hAnsi="Palatino Linotype" w:cstheme="minorBidi"/>
          <w:b/>
          <w:color w:val="000000" w:themeColor="text1"/>
          <w:lang w:val="es-ES_tradnl"/>
        </w:rPr>
        <w:t>XXX</w:t>
      </w:r>
      <w:proofErr w:type="spellEnd"/>
      <w:r w:rsidR="00BC34FB">
        <w:rPr>
          <w:rFonts w:ascii="Palatino Linotype" w:eastAsiaTheme="minorEastAsia" w:hAnsi="Palatino Linotype" w:cstheme="minorBidi"/>
          <w:b/>
          <w:color w:val="000000" w:themeColor="text1"/>
          <w:lang w:val="es-ES_tradnl"/>
        </w:rPr>
        <w:t xml:space="preserve"> </w:t>
      </w:r>
      <w:proofErr w:type="spellStart"/>
      <w:r w:rsidR="00BC34FB">
        <w:rPr>
          <w:rFonts w:ascii="Palatino Linotype" w:eastAsiaTheme="minorEastAsia" w:hAnsi="Palatino Linotype" w:cstheme="minorBidi"/>
          <w:b/>
          <w:color w:val="000000" w:themeColor="text1"/>
          <w:lang w:val="es-ES_tradnl"/>
        </w:rPr>
        <w:t>XXX</w:t>
      </w:r>
      <w:proofErr w:type="spellEnd"/>
      <w:r w:rsidR="00926754" w:rsidRPr="00906D69">
        <w:rPr>
          <w:rFonts w:ascii="Palatino Linotype" w:eastAsiaTheme="minorEastAsia" w:hAnsi="Palatino Linotype" w:cstheme="minorBidi"/>
          <w:b/>
          <w:color w:val="000000" w:themeColor="text1"/>
          <w:lang w:val="es-ES_tradnl"/>
        </w:rPr>
        <w:t>,</w:t>
      </w:r>
      <w:r w:rsidR="00845BA6" w:rsidRPr="00906D69">
        <w:rPr>
          <w:rFonts w:ascii="Palatino Linotype" w:eastAsiaTheme="minorEastAsia" w:hAnsi="Palatino Linotype" w:cstheme="minorBidi"/>
          <w:color w:val="000000" w:themeColor="text1"/>
          <w:lang w:val="es-ES_tradnl"/>
        </w:rPr>
        <w:t xml:space="preserve"> </w:t>
      </w:r>
      <w:r w:rsidR="00B05DE3" w:rsidRPr="00906D69">
        <w:rPr>
          <w:rFonts w:ascii="Palatino Linotype" w:eastAsiaTheme="minorEastAsia" w:hAnsi="Palatino Linotype" w:cstheme="minorBidi"/>
          <w:color w:val="000000" w:themeColor="text1"/>
          <w:lang w:val="es-ES_tradnl"/>
        </w:rPr>
        <w:t xml:space="preserve">en su calidad de </w:t>
      </w:r>
      <w:r w:rsidR="00B05DE3" w:rsidRPr="00906D69">
        <w:rPr>
          <w:rFonts w:ascii="Palatino Linotype" w:eastAsiaTheme="minorEastAsia" w:hAnsi="Palatino Linotype" w:cstheme="minorBidi"/>
          <w:b/>
          <w:color w:val="000000" w:themeColor="text1"/>
          <w:lang w:val="es-ES_tradnl"/>
        </w:rPr>
        <w:t>RECURRENTE</w:t>
      </w:r>
      <w:r w:rsidR="00B05DE3" w:rsidRPr="00906D69">
        <w:rPr>
          <w:rFonts w:ascii="Palatino Linotype" w:eastAsiaTheme="minorEastAsia" w:hAnsi="Palatino Linotype" w:cstheme="minorBidi"/>
          <w:color w:val="000000" w:themeColor="text1"/>
          <w:lang w:val="es-ES_tradnl"/>
        </w:rPr>
        <w:t>, en</w:t>
      </w:r>
      <w:r w:rsidR="00D56C5F" w:rsidRPr="00906D69">
        <w:rPr>
          <w:rFonts w:ascii="Palatino Linotype" w:eastAsiaTheme="minorEastAsia" w:hAnsi="Palatino Linotype" w:cstheme="minorBidi"/>
          <w:color w:val="000000" w:themeColor="text1"/>
          <w:lang w:val="es-ES_tradnl"/>
        </w:rPr>
        <w:t xml:space="preserve"> contra de la</w:t>
      </w:r>
      <w:r w:rsidR="00DD0E41" w:rsidRPr="00906D69">
        <w:rPr>
          <w:rFonts w:ascii="Palatino Linotype" w:eastAsiaTheme="minorEastAsia" w:hAnsi="Palatino Linotype" w:cstheme="minorBidi"/>
          <w:color w:val="000000" w:themeColor="text1"/>
          <w:lang w:val="es-ES_tradnl"/>
        </w:rPr>
        <w:t xml:space="preserve"> falta</w:t>
      </w:r>
      <w:r w:rsidR="00D56C5F" w:rsidRPr="00906D69">
        <w:rPr>
          <w:rFonts w:ascii="Palatino Linotype" w:eastAsiaTheme="minorEastAsia" w:hAnsi="Palatino Linotype" w:cstheme="minorBidi"/>
          <w:color w:val="000000" w:themeColor="text1"/>
          <w:lang w:val="es-ES_tradnl"/>
        </w:rPr>
        <w:t xml:space="preserve"> respuesta del</w:t>
      </w:r>
      <w:r w:rsidR="003E218D" w:rsidRPr="00906D69">
        <w:rPr>
          <w:rFonts w:ascii="Palatino Linotype" w:eastAsiaTheme="minorEastAsia" w:hAnsi="Palatino Linotype" w:cstheme="minorBidi"/>
          <w:b/>
          <w:color w:val="000000" w:themeColor="text1"/>
          <w:lang w:val="es-ES_tradnl"/>
        </w:rPr>
        <w:t xml:space="preserve"> </w:t>
      </w:r>
      <w:r w:rsidR="00845BA6" w:rsidRPr="00906D69">
        <w:rPr>
          <w:rFonts w:ascii="Palatino Linotype" w:eastAsiaTheme="minorEastAsia" w:hAnsi="Palatino Linotype" w:cstheme="minorBidi"/>
          <w:b/>
          <w:color w:val="000000" w:themeColor="text1"/>
          <w:lang w:val="es-ES_tradnl"/>
        </w:rPr>
        <w:t>Ayuntamiento de Ecatepec de Morelos</w:t>
      </w:r>
      <w:r w:rsidR="00926754" w:rsidRPr="00906D69">
        <w:rPr>
          <w:rFonts w:ascii="Palatino Linotype" w:eastAsiaTheme="minorEastAsia" w:hAnsi="Palatino Linotype" w:cstheme="minorBidi"/>
          <w:b/>
          <w:color w:val="000000" w:themeColor="text1"/>
          <w:lang w:val="es-ES_tradnl"/>
        </w:rPr>
        <w:t>,</w:t>
      </w:r>
      <w:r w:rsidR="00845BA6" w:rsidRPr="00906D69">
        <w:rPr>
          <w:rFonts w:ascii="Palatino Linotype" w:eastAsiaTheme="minorEastAsia" w:hAnsi="Palatino Linotype" w:cstheme="minorBidi"/>
          <w:color w:val="000000" w:themeColor="text1"/>
          <w:lang w:val="es-ES_tradnl"/>
        </w:rPr>
        <w:t xml:space="preserve"> </w:t>
      </w:r>
      <w:r w:rsidR="00B05DE3" w:rsidRPr="00906D69">
        <w:rPr>
          <w:rFonts w:ascii="Palatino Linotype" w:eastAsiaTheme="minorEastAsia" w:hAnsi="Palatino Linotype" w:cstheme="minorBidi"/>
          <w:color w:val="000000" w:themeColor="text1"/>
          <w:lang w:val="es-ES_tradnl"/>
        </w:rPr>
        <w:t>en lo</w:t>
      </w:r>
      <w:r w:rsidR="00B05DE3" w:rsidRPr="00906D69">
        <w:rPr>
          <w:rFonts w:ascii="Palatino Linotype" w:eastAsiaTheme="minorEastAsia" w:hAnsi="Palatino Linotype" w:cstheme="minorBidi"/>
          <w:b/>
          <w:color w:val="000000" w:themeColor="text1"/>
          <w:lang w:val="es-ES_tradnl"/>
        </w:rPr>
        <w:t xml:space="preserve"> </w:t>
      </w:r>
      <w:r w:rsidR="00B05DE3" w:rsidRPr="00906D69">
        <w:rPr>
          <w:rFonts w:ascii="Palatino Linotype" w:eastAsiaTheme="minorEastAsia" w:hAnsi="Palatino Linotype" w:cstheme="minorBidi"/>
          <w:color w:val="000000" w:themeColor="text1"/>
          <w:lang w:val="es-ES_tradnl"/>
        </w:rPr>
        <w:t>sucesivo el</w:t>
      </w:r>
      <w:r w:rsidR="00B05DE3" w:rsidRPr="00906D69">
        <w:rPr>
          <w:rFonts w:ascii="Palatino Linotype" w:eastAsiaTheme="minorEastAsia" w:hAnsi="Palatino Linotype" w:cstheme="minorBidi"/>
          <w:b/>
          <w:color w:val="000000" w:themeColor="text1"/>
          <w:lang w:val="es-ES_tradnl"/>
        </w:rPr>
        <w:t xml:space="preserve"> SUJETO OBLIGADO, </w:t>
      </w:r>
      <w:r w:rsidR="00B05DE3" w:rsidRPr="00906D69">
        <w:rPr>
          <w:rFonts w:ascii="Palatino Linotype" w:eastAsiaTheme="minorEastAsia" w:hAnsi="Palatino Linotype" w:cstheme="minorBidi"/>
          <w:color w:val="000000" w:themeColor="text1"/>
          <w:lang w:val="es-ES_tradnl"/>
        </w:rPr>
        <w:t>se procede a dictar la presente resolución, con base en los siguientes:</w:t>
      </w:r>
    </w:p>
    <w:p w14:paraId="64D30E95" w14:textId="2F57A823" w:rsidR="00F216D7" w:rsidRPr="00906D69" w:rsidRDefault="00EA0165" w:rsidP="00942017">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89350000"/>
      <w:r w:rsidRPr="00906D69">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58A587F2" w:rsidR="00707416" w:rsidRPr="00906D69" w:rsidRDefault="00EA0165" w:rsidP="00845BA6">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906D69">
        <w:rPr>
          <w:rFonts w:ascii="Palatino Linotype" w:eastAsia="Calibri" w:hAnsi="Palatino Linotype" w:cs="Arial"/>
          <w:color w:val="000000" w:themeColor="text1"/>
        </w:rPr>
        <w:t>El</w:t>
      </w:r>
      <w:r w:rsidR="00845BA6" w:rsidRPr="00906D69">
        <w:rPr>
          <w:rFonts w:ascii="Palatino Linotype" w:eastAsia="Calibri" w:hAnsi="Palatino Linotype" w:cs="Arial"/>
          <w:color w:val="000000" w:themeColor="text1"/>
        </w:rPr>
        <w:t xml:space="preserve"> catorce</w:t>
      </w:r>
      <w:r w:rsidR="00416E00" w:rsidRPr="00906D69">
        <w:rPr>
          <w:rFonts w:ascii="Palatino Linotype" w:eastAsia="Calibri" w:hAnsi="Palatino Linotype" w:cs="Arial"/>
          <w:color w:val="000000" w:themeColor="text1"/>
        </w:rPr>
        <w:t xml:space="preserve"> </w:t>
      </w:r>
      <w:r w:rsidRPr="00906D69">
        <w:rPr>
          <w:rFonts w:ascii="Palatino Linotype" w:eastAsia="Calibri" w:hAnsi="Palatino Linotype" w:cs="Arial"/>
          <w:color w:val="000000" w:themeColor="text1"/>
        </w:rPr>
        <w:t>(</w:t>
      </w:r>
      <w:r w:rsidR="00845BA6" w:rsidRPr="00906D69">
        <w:rPr>
          <w:rFonts w:ascii="Palatino Linotype" w:eastAsia="Calibri" w:hAnsi="Palatino Linotype" w:cs="Arial"/>
          <w:color w:val="000000" w:themeColor="text1"/>
        </w:rPr>
        <w:t>14</w:t>
      </w:r>
      <w:r w:rsidRPr="00906D69">
        <w:rPr>
          <w:rFonts w:ascii="Palatino Linotype" w:eastAsia="Calibri" w:hAnsi="Palatino Linotype" w:cs="Arial"/>
          <w:color w:val="000000" w:themeColor="text1"/>
        </w:rPr>
        <w:t>) de</w:t>
      </w:r>
      <w:r w:rsidR="00845BA6" w:rsidRPr="00906D69">
        <w:rPr>
          <w:rFonts w:ascii="Palatino Linotype" w:eastAsia="Calibri" w:hAnsi="Palatino Linotype" w:cs="Arial"/>
          <w:color w:val="000000" w:themeColor="text1"/>
        </w:rPr>
        <w:t xml:space="preserve"> agosto </w:t>
      </w:r>
      <w:r w:rsidRPr="00906D69">
        <w:rPr>
          <w:rFonts w:ascii="Palatino Linotype" w:eastAsia="Calibri" w:hAnsi="Palatino Linotype" w:cs="Arial"/>
          <w:color w:val="000000" w:themeColor="text1"/>
        </w:rPr>
        <w:t>de dos mil</w:t>
      </w:r>
      <w:r w:rsidR="00673368" w:rsidRPr="00906D69">
        <w:rPr>
          <w:rFonts w:ascii="Palatino Linotype" w:eastAsia="Calibri" w:hAnsi="Palatino Linotype" w:cs="Arial"/>
          <w:color w:val="000000" w:themeColor="text1"/>
        </w:rPr>
        <w:t xml:space="preserve"> veintitrés</w:t>
      </w:r>
      <w:r w:rsidRPr="00906D69">
        <w:rPr>
          <w:rFonts w:ascii="Palatino Linotype" w:eastAsia="Calibri" w:hAnsi="Palatino Linotype" w:cs="Arial"/>
          <w:color w:val="000000" w:themeColor="text1"/>
        </w:rPr>
        <w:t xml:space="preserve">, </w:t>
      </w:r>
      <w:r w:rsidRPr="00906D69">
        <w:rPr>
          <w:rFonts w:ascii="Palatino Linotype" w:eastAsiaTheme="minorEastAsia" w:hAnsi="Palatino Linotype" w:cstheme="minorBidi"/>
          <w:color w:val="000000" w:themeColor="text1"/>
          <w:lang w:val="es-ES_tradnl"/>
        </w:rPr>
        <w:t>el particular presentó</w:t>
      </w:r>
      <w:r w:rsidRPr="00906D69">
        <w:rPr>
          <w:rFonts w:ascii="Palatino Linotype" w:eastAsiaTheme="minorEastAsia" w:hAnsi="Palatino Linotype" w:cstheme="minorBidi"/>
          <w:b/>
          <w:color w:val="000000" w:themeColor="text1"/>
          <w:lang w:val="es-ES_tradnl"/>
        </w:rPr>
        <w:t xml:space="preserve"> </w:t>
      </w:r>
      <w:r w:rsidR="00936BED" w:rsidRPr="00906D69">
        <w:rPr>
          <w:rFonts w:ascii="Palatino Linotype" w:eastAsiaTheme="minorEastAsia" w:hAnsi="Palatino Linotype" w:cstheme="minorBidi"/>
          <w:bCs/>
          <w:color w:val="000000" w:themeColor="text1"/>
          <w:lang w:val="es-ES_tradnl"/>
        </w:rPr>
        <w:t>a través de</w:t>
      </w:r>
      <w:r w:rsidR="00923BD9" w:rsidRPr="00906D69">
        <w:rPr>
          <w:rFonts w:ascii="Palatino Linotype" w:eastAsiaTheme="minorEastAsia" w:hAnsi="Palatino Linotype" w:cstheme="minorBidi"/>
          <w:bCs/>
          <w:color w:val="000000" w:themeColor="text1"/>
          <w:lang w:val="es-ES_tradnl"/>
        </w:rPr>
        <w:t>l</w:t>
      </w:r>
      <w:r w:rsidR="00923BD9" w:rsidRPr="00906D69">
        <w:rPr>
          <w:rFonts w:ascii="Palatino Linotype" w:eastAsia="Calibri" w:hAnsi="Palatino Linotype" w:cs="Arial"/>
          <w:color w:val="000000" w:themeColor="text1"/>
        </w:rPr>
        <w:t xml:space="preserve"> </w:t>
      </w:r>
      <w:r w:rsidR="00923BD9" w:rsidRPr="00906D69">
        <w:rPr>
          <w:rFonts w:ascii="Palatino Linotype" w:eastAsiaTheme="minorEastAsia" w:hAnsi="Palatino Linotype" w:cstheme="minorBidi"/>
          <w:bCs/>
          <w:color w:val="000000" w:themeColor="text1"/>
        </w:rPr>
        <w:t xml:space="preserve">Sistema de Acceso a la Información Mexiquense </w:t>
      </w:r>
      <w:r w:rsidR="00923BD9" w:rsidRPr="00906D69">
        <w:rPr>
          <w:rFonts w:ascii="Palatino Linotype" w:eastAsiaTheme="minorEastAsia" w:hAnsi="Palatino Linotype" w:cstheme="minorBidi"/>
          <w:b/>
          <w:bCs/>
          <w:color w:val="000000" w:themeColor="text1"/>
        </w:rPr>
        <w:t>(SAIMEX)</w:t>
      </w:r>
      <w:r w:rsidRPr="00906D69">
        <w:rPr>
          <w:rFonts w:ascii="Palatino Linotype" w:eastAsia="Calibri" w:hAnsi="Palatino Linotype" w:cs="Arial"/>
          <w:b/>
          <w:color w:val="000000" w:themeColor="text1"/>
        </w:rPr>
        <w:t xml:space="preserve">, </w:t>
      </w:r>
      <w:r w:rsidRPr="00906D69">
        <w:rPr>
          <w:rFonts w:ascii="Palatino Linotype" w:eastAsia="Calibri" w:hAnsi="Palatino Linotype" w:cs="Arial"/>
          <w:color w:val="000000" w:themeColor="text1"/>
        </w:rPr>
        <w:t>la solicitud de información pública registrada con el número</w:t>
      </w:r>
      <w:r w:rsidR="003E218D" w:rsidRPr="00906D69">
        <w:rPr>
          <w:rFonts w:ascii="Palatino Linotype" w:eastAsia="Calibri" w:hAnsi="Palatino Linotype" w:cs="Arial"/>
          <w:color w:val="000000" w:themeColor="text1"/>
        </w:rPr>
        <w:t xml:space="preserve"> </w:t>
      </w:r>
      <w:r w:rsidR="00845BA6" w:rsidRPr="00906D69">
        <w:rPr>
          <w:rFonts w:ascii="Palatino Linotype" w:eastAsia="Calibri" w:hAnsi="Palatino Linotype" w:cs="Arial"/>
          <w:b/>
          <w:color w:val="000000" w:themeColor="text1"/>
        </w:rPr>
        <w:t>00673/ECATEPEC/IP/2023</w:t>
      </w:r>
      <w:r w:rsidRPr="00906D69">
        <w:rPr>
          <w:rFonts w:ascii="Palatino Linotype" w:eastAsiaTheme="minorEastAsia" w:hAnsi="Palatino Linotype" w:cstheme="minorBidi"/>
          <w:b/>
          <w:bCs/>
          <w:color w:val="000000" w:themeColor="text1"/>
          <w:lang w:val="es-ES_tradnl"/>
        </w:rPr>
        <w:t>,</w:t>
      </w:r>
      <w:r w:rsidRPr="00906D69">
        <w:rPr>
          <w:rFonts w:ascii="Palatino Linotype" w:eastAsia="Calibri" w:hAnsi="Palatino Linotype" w:cs="Arial"/>
          <w:color w:val="000000" w:themeColor="text1"/>
        </w:rPr>
        <w:t xml:space="preserve"> </w:t>
      </w:r>
      <w:r w:rsidR="00926754" w:rsidRPr="00906D69">
        <w:rPr>
          <w:rFonts w:ascii="Palatino Linotype" w:eastAsia="Calibri" w:hAnsi="Palatino Linotype" w:cs="Arial"/>
          <w:color w:val="000000" w:themeColor="text1"/>
        </w:rPr>
        <w:t>en la que</w:t>
      </w:r>
      <w:r w:rsidRPr="00906D69">
        <w:rPr>
          <w:rFonts w:ascii="Palatino Linotype" w:eastAsia="Calibri" w:hAnsi="Palatino Linotype" w:cs="Arial"/>
          <w:color w:val="000000" w:themeColor="text1"/>
        </w:rPr>
        <w:t xml:space="preserve"> requirió:</w:t>
      </w:r>
    </w:p>
    <w:p w14:paraId="119BF7E0" w14:textId="088DAFD5" w:rsidR="00EA0165" w:rsidRPr="00906D69" w:rsidRDefault="00673368" w:rsidP="00942017">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906D69">
        <w:rPr>
          <w:rFonts w:ascii="Palatino Linotype" w:eastAsiaTheme="minorEastAsia" w:hAnsi="Palatino Linotype" w:cstheme="minorBidi"/>
          <w:i/>
          <w:color w:val="000000" w:themeColor="text1"/>
          <w:lang w:val="es-ES_tradnl"/>
        </w:rPr>
        <w:t>“</w:t>
      </w:r>
      <w:r w:rsidR="00845BA6" w:rsidRPr="00906D69">
        <w:rPr>
          <w:rFonts w:ascii="Palatino Linotype" w:eastAsiaTheme="minorEastAsia" w:hAnsi="Palatino Linotype" w:cstheme="minorBidi"/>
          <w:i/>
          <w:color w:val="000000" w:themeColor="text1"/>
          <w:lang w:val="es-ES_tradnl"/>
        </w:rPr>
        <w:t>Solicito el presupuesto designado a la regidora Candy Ponce Ramos para su ejercicio como regidora, para sus gastos, prerrogatibas, así como el desglose de gasto del mismo, adjuntando las facturas o comprobantes de gasto, y especificando el motivo de dicho gasto. Además, se solicita la lista de asistencia a cada una de las reuniones de cabildo y cuantas inasistencias y se adjunte los oficios de justificante de cada inasistencia desde que inicio en el encargo</w:t>
      </w:r>
      <w:r w:rsidR="00EA0165" w:rsidRPr="00906D69">
        <w:rPr>
          <w:rFonts w:ascii="Palatino Linotype" w:eastAsiaTheme="minorEastAsia" w:hAnsi="Palatino Linotype" w:cstheme="minorBidi"/>
          <w:i/>
          <w:color w:val="000000" w:themeColor="text1"/>
          <w:lang w:val="es-ES_tradnl"/>
        </w:rPr>
        <w:t xml:space="preserve">.” </w:t>
      </w:r>
      <w:r w:rsidR="00EA0165" w:rsidRPr="00906D69">
        <w:rPr>
          <w:rFonts w:ascii="Palatino Linotype" w:eastAsiaTheme="minorEastAsia" w:hAnsi="Palatino Linotype" w:cstheme="minorBidi"/>
          <w:color w:val="000000" w:themeColor="text1"/>
          <w:lang w:val="es-ES_tradnl"/>
        </w:rPr>
        <w:t>(Sic).</w:t>
      </w:r>
    </w:p>
    <w:p w14:paraId="1BF12204" w14:textId="77777777" w:rsidR="00424216" w:rsidRPr="00906D69" w:rsidRDefault="00424216" w:rsidP="00424216">
      <w:pPr>
        <w:spacing w:line="360" w:lineRule="auto"/>
        <w:ind w:right="567"/>
        <w:contextualSpacing/>
        <w:jc w:val="both"/>
        <w:rPr>
          <w:rFonts w:ascii="Palatino Linotype" w:eastAsiaTheme="minorEastAsia" w:hAnsi="Palatino Linotype" w:cstheme="minorBidi"/>
          <w:color w:val="000000" w:themeColor="text1"/>
          <w:lang w:val="es-ES_tradnl"/>
        </w:rPr>
      </w:pPr>
    </w:p>
    <w:p w14:paraId="7F58F841" w14:textId="77777777" w:rsidR="00424216" w:rsidRPr="00906D69" w:rsidRDefault="00424216" w:rsidP="00424216">
      <w:pPr>
        <w:pStyle w:val="Prrafodelista"/>
        <w:spacing w:line="360" w:lineRule="auto"/>
        <w:ind w:left="720" w:right="567"/>
        <w:contextualSpacing/>
        <w:jc w:val="both"/>
        <w:rPr>
          <w:rFonts w:ascii="Palatino Linotype" w:eastAsiaTheme="minorEastAsia" w:hAnsi="Palatino Linotype" w:cstheme="minorBidi"/>
          <w:color w:val="000000" w:themeColor="text1"/>
          <w:lang w:val="es-ES_tradnl"/>
        </w:rPr>
      </w:pPr>
    </w:p>
    <w:p w14:paraId="35D46447" w14:textId="77777777" w:rsidR="00DD0E41" w:rsidRPr="00906D69" w:rsidRDefault="00923BD9" w:rsidP="00DD0E41">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906D69">
        <w:rPr>
          <w:rFonts w:ascii="Palatino Linotype" w:hAnsi="Palatino Linotype" w:cs="Arial"/>
        </w:rPr>
        <w:lastRenderedPageBreak/>
        <w:t>Se hace constar que se señaló como modalidad de entrega de la información</w:t>
      </w:r>
      <w:r w:rsidRPr="00906D69">
        <w:rPr>
          <w:rFonts w:ascii="Palatino Linotype" w:hAnsi="Palatino Linotype" w:cs="Arial"/>
          <w:b/>
        </w:rPr>
        <w:t>:</w:t>
      </w:r>
      <w:r w:rsidRPr="00906D69">
        <w:rPr>
          <w:rFonts w:ascii="Palatino Linotype" w:hAnsi="Palatino Linotype" w:cs="Arial"/>
        </w:rPr>
        <w:t xml:space="preserve"> </w:t>
      </w:r>
      <w:r w:rsidRPr="00906D69">
        <w:rPr>
          <w:rFonts w:ascii="Palatino Linotype" w:hAnsi="Palatino Linotype" w:cs="Arial"/>
          <w:b/>
        </w:rPr>
        <w:t>A través del SAIMEX.</w:t>
      </w:r>
    </w:p>
    <w:p w14:paraId="1C98881D" w14:textId="77777777" w:rsidR="00DD0E41" w:rsidRPr="00906D69" w:rsidRDefault="00DD0E41" w:rsidP="00DD0E41">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482E8D2C" w14:textId="119879B0" w:rsidR="00DD0E41" w:rsidRPr="00906D69" w:rsidRDefault="00DD0E41" w:rsidP="00DD0E41">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906D69">
        <w:rPr>
          <w:rFonts w:ascii="Palatino Linotype" w:hAnsi="Palatino Linotype" w:cs="Arial"/>
          <w:lang w:val="es-ES_tradnl"/>
        </w:rPr>
        <w:t xml:space="preserve">El </w:t>
      </w:r>
      <w:r w:rsidRPr="00906D69">
        <w:rPr>
          <w:rFonts w:ascii="Palatino Linotype" w:hAnsi="Palatino Linotype" w:cs="Arial"/>
          <w:b/>
          <w:lang w:val="es-ES_tradnl"/>
        </w:rPr>
        <w:t xml:space="preserve">SUJETO OBLIGADO </w:t>
      </w:r>
      <w:r w:rsidRPr="00906D69">
        <w:rPr>
          <w:rFonts w:ascii="Palatino Linotype" w:hAnsi="Palatino Linotype" w:cs="Arial"/>
          <w:lang w:val="es-ES_tradnl"/>
        </w:rPr>
        <w:t xml:space="preserve">no emitió respuesta a la solicitud de información. </w:t>
      </w:r>
    </w:p>
    <w:p w14:paraId="2181226A" w14:textId="77777777" w:rsidR="001459A6" w:rsidRPr="00906D69" w:rsidRDefault="001459A6" w:rsidP="001459A6">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124FDCA2" w14:textId="4D0DA66F" w:rsidR="009D4EE2" w:rsidRPr="00906D69" w:rsidRDefault="009D4EE2" w:rsidP="001135D9">
      <w:pPr>
        <w:numPr>
          <w:ilvl w:val="0"/>
          <w:numId w:val="2"/>
        </w:numPr>
        <w:tabs>
          <w:tab w:val="left" w:pos="284"/>
        </w:tabs>
        <w:spacing w:line="360" w:lineRule="auto"/>
        <w:ind w:left="0" w:firstLine="0"/>
        <w:contextualSpacing/>
        <w:jc w:val="both"/>
        <w:rPr>
          <w:rFonts w:ascii="Palatino Linotype" w:eastAsiaTheme="minorEastAsia" w:hAnsi="Palatino Linotype" w:cstheme="minorBidi"/>
          <w:b/>
          <w:i/>
          <w:lang w:val="es-ES_tradnl"/>
        </w:rPr>
      </w:pPr>
      <w:r w:rsidRPr="00906D69">
        <w:rPr>
          <w:rFonts w:ascii="Palatino Linotype" w:hAnsi="Palatino Linotype" w:cs="Arial"/>
          <w:lang w:val="es-ES_tradnl"/>
        </w:rPr>
        <w:t>Derivado de la</w:t>
      </w:r>
      <w:r w:rsidR="00DD0E41" w:rsidRPr="00906D69">
        <w:rPr>
          <w:rFonts w:ascii="Palatino Linotype" w:hAnsi="Palatino Linotype" w:cs="Arial"/>
          <w:lang w:val="es-ES_tradnl"/>
        </w:rPr>
        <w:t xml:space="preserve"> falta de</w:t>
      </w:r>
      <w:r w:rsidR="001135D9" w:rsidRPr="00906D69">
        <w:rPr>
          <w:rFonts w:ascii="Palatino Linotype" w:hAnsi="Palatino Linotype" w:cs="Arial"/>
          <w:lang w:val="es-ES_tradnl"/>
        </w:rPr>
        <w:t xml:space="preserve"> respuesta</w:t>
      </w:r>
      <w:r w:rsidRPr="00906D69">
        <w:rPr>
          <w:rFonts w:ascii="Palatino Linotype" w:hAnsi="Palatino Linotype" w:cs="Arial"/>
          <w:lang w:val="es-ES_tradnl"/>
        </w:rPr>
        <w:t>, el</w:t>
      </w:r>
      <w:r w:rsidRPr="00906D69">
        <w:rPr>
          <w:rFonts w:ascii="Palatino Linotype" w:hAnsi="Palatino Linotype" w:cs="Arial"/>
        </w:rPr>
        <w:t xml:space="preserve"> </w:t>
      </w:r>
      <w:r w:rsidR="00673368" w:rsidRPr="00906D69">
        <w:rPr>
          <w:rFonts w:ascii="Palatino Linotype" w:hAnsi="Palatino Linotype" w:cs="Arial"/>
        </w:rPr>
        <w:t>catorce (14</w:t>
      </w:r>
      <w:r w:rsidRPr="00906D69">
        <w:rPr>
          <w:rFonts w:ascii="Palatino Linotype" w:hAnsi="Palatino Linotype" w:cs="Arial"/>
        </w:rPr>
        <w:t>) de</w:t>
      </w:r>
      <w:r w:rsidR="001135D9" w:rsidRPr="00906D69">
        <w:rPr>
          <w:rFonts w:ascii="Palatino Linotype" w:hAnsi="Palatino Linotype" w:cs="Arial"/>
        </w:rPr>
        <w:t xml:space="preserve"> septiembre</w:t>
      </w:r>
      <w:r w:rsidR="00EE5E27" w:rsidRPr="00906D69">
        <w:rPr>
          <w:rFonts w:ascii="Palatino Linotype" w:hAnsi="Palatino Linotype" w:cs="Arial"/>
        </w:rPr>
        <w:t xml:space="preserve"> de dos mil veintitrés</w:t>
      </w:r>
      <w:r w:rsidRPr="00906D69">
        <w:rPr>
          <w:rFonts w:ascii="Palatino Linotype" w:hAnsi="Palatino Linotype" w:cs="Arial"/>
        </w:rPr>
        <w:t>, el particular interpuso el recurso de revisión con número</w:t>
      </w:r>
      <w:r w:rsidR="001135D9" w:rsidRPr="00906D69">
        <w:rPr>
          <w:rFonts w:ascii="Palatino Linotype" w:eastAsiaTheme="minorEastAsia" w:hAnsi="Palatino Linotype" w:cstheme="minorBidi"/>
          <w:b/>
          <w:i/>
          <w:lang w:val="es-ES_tradnl"/>
        </w:rPr>
        <w:t xml:space="preserve"> </w:t>
      </w:r>
      <w:r w:rsidR="001135D9" w:rsidRPr="00906D69">
        <w:rPr>
          <w:rFonts w:ascii="Palatino Linotype" w:eastAsiaTheme="minorEastAsia" w:hAnsi="Palatino Linotype" w:cstheme="minorBidi"/>
          <w:b/>
          <w:lang w:val="es-ES_tradnl"/>
        </w:rPr>
        <w:t>06128/INFOEM/IP/RR/2023</w:t>
      </w:r>
      <w:r w:rsidR="001135D9" w:rsidRPr="00906D69">
        <w:rPr>
          <w:rFonts w:ascii="Palatino Linotype" w:eastAsiaTheme="minorEastAsia" w:hAnsi="Palatino Linotype" w:cstheme="minorBidi"/>
          <w:b/>
          <w:i/>
          <w:lang w:val="es-ES_tradnl"/>
        </w:rPr>
        <w:t xml:space="preserve"> </w:t>
      </w:r>
      <w:r w:rsidRPr="00906D69">
        <w:rPr>
          <w:rFonts w:ascii="Palatino Linotype" w:hAnsi="Palatino Linotype" w:cs="Arial"/>
        </w:rPr>
        <w:t>indicado al rubro y señalando como:</w:t>
      </w:r>
    </w:p>
    <w:p w14:paraId="1CCFE5E1" w14:textId="77777777" w:rsidR="009D4EE2" w:rsidRPr="00906D69" w:rsidRDefault="009D4EE2" w:rsidP="00942017">
      <w:pPr>
        <w:spacing w:line="360" w:lineRule="auto"/>
        <w:ind w:left="708"/>
        <w:rPr>
          <w:rFonts w:ascii="Palatino Linotype" w:hAnsi="Palatino Linotype" w:cs="Arial"/>
          <w:b/>
          <w:sz w:val="22"/>
        </w:rPr>
      </w:pPr>
    </w:p>
    <w:p w14:paraId="6EB2B6F6" w14:textId="4BFC2C1E" w:rsidR="009D4EE2" w:rsidRPr="00906D69" w:rsidRDefault="009D4EE2" w:rsidP="001135D9">
      <w:pPr>
        <w:numPr>
          <w:ilvl w:val="0"/>
          <w:numId w:val="8"/>
        </w:numPr>
        <w:tabs>
          <w:tab w:val="left" w:pos="284"/>
        </w:tabs>
        <w:spacing w:line="360" w:lineRule="auto"/>
        <w:ind w:right="738"/>
        <w:contextualSpacing/>
        <w:jc w:val="both"/>
        <w:rPr>
          <w:rFonts w:ascii="Palatino Linotype" w:eastAsiaTheme="minorEastAsia" w:hAnsi="Palatino Linotype" w:cstheme="minorBidi"/>
          <w:i/>
          <w:sz w:val="22"/>
          <w:lang w:val="es-ES_tradnl"/>
        </w:rPr>
      </w:pPr>
      <w:r w:rsidRPr="00906D69">
        <w:rPr>
          <w:rFonts w:ascii="Palatino Linotype" w:hAnsi="Palatino Linotype" w:cs="Arial"/>
          <w:b/>
          <w:sz w:val="22"/>
        </w:rPr>
        <w:t>Acto impugnado:</w:t>
      </w:r>
      <w:r w:rsidRPr="00906D69">
        <w:rPr>
          <w:rFonts w:ascii="Palatino Linotype" w:hAnsi="Palatino Linotype" w:cs="Arial"/>
          <w:sz w:val="22"/>
        </w:rPr>
        <w:t xml:space="preserve"> </w:t>
      </w:r>
      <w:r w:rsidRPr="00906D69">
        <w:rPr>
          <w:rFonts w:ascii="Palatino Linotype" w:hAnsi="Palatino Linotype" w:cs="Arial"/>
          <w:i/>
          <w:sz w:val="22"/>
        </w:rPr>
        <w:t>“</w:t>
      </w:r>
      <w:r w:rsidR="001135D9" w:rsidRPr="00906D69">
        <w:rPr>
          <w:rFonts w:ascii="Palatino Linotype" w:hAnsi="Palatino Linotype" w:cs="Arial"/>
          <w:i/>
          <w:sz w:val="22"/>
        </w:rPr>
        <w:t>la falta de respuesta a mi solicitud de información</w:t>
      </w:r>
      <w:r w:rsidR="00673368" w:rsidRPr="00906D69">
        <w:rPr>
          <w:rFonts w:ascii="Palatino Linotype" w:hAnsi="Palatino Linotype" w:cs="Arial"/>
          <w:i/>
          <w:sz w:val="22"/>
        </w:rPr>
        <w:t>"</w:t>
      </w:r>
      <w:r w:rsidRPr="00906D69">
        <w:rPr>
          <w:rFonts w:ascii="Palatino Linotype" w:hAnsi="Palatino Linotype" w:cs="Arial"/>
          <w:i/>
          <w:sz w:val="22"/>
        </w:rPr>
        <w:t>” (Sic).</w:t>
      </w:r>
    </w:p>
    <w:p w14:paraId="5921ED7B" w14:textId="77777777" w:rsidR="009D4EE2" w:rsidRPr="00906D69" w:rsidRDefault="009D4EE2" w:rsidP="00942017">
      <w:pPr>
        <w:tabs>
          <w:tab w:val="left" w:pos="426"/>
          <w:tab w:val="left" w:pos="993"/>
        </w:tabs>
        <w:spacing w:line="360" w:lineRule="auto"/>
        <w:ind w:left="567" w:right="738"/>
        <w:contextualSpacing/>
        <w:jc w:val="both"/>
        <w:rPr>
          <w:rFonts w:ascii="Palatino Linotype" w:hAnsi="Palatino Linotype" w:cs="Arial"/>
          <w:sz w:val="22"/>
        </w:rPr>
      </w:pPr>
    </w:p>
    <w:p w14:paraId="05A07A1A" w14:textId="62D0868B" w:rsidR="009D4EE2" w:rsidRPr="00906D69" w:rsidRDefault="009D4EE2" w:rsidP="001135D9">
      <w:pPr>
        <w:numPr>
          <w:ilvl w:val="0"/>
          <w:numId w:val="8"/>
        </w:numPr>
        <w:tabs>
          <w:tab w:val="left" w:pos="426"/>
          <w:tab w:val="left" w:pos="993"/>
        </w:tabs>
        <w:spacing w:line="360" w:lineRule="auto"/>
        <w:ind w:right="738"/>
        <w:contextualSpacing/>
        <w:jc w:val="both"/>
        <w:rPr>
          <w:rFonts w:ascii="Palatino Linotype" w:hAnsi="Palatino Linotype" w:cs="Arial"/>
          <w:sz w:val="22"/>
        </w:rPr>
      </w:pPr>
      <w:r w:rsidRPr="00906D69">
        <w:rPr>
          <w:rFonts w:ascii="Palatino Linotype" w:hAnsi="Palatino Linotype" w:cs="Arial"/>
          <w:b/>
          <w:sz w:val="22"/>
        </w:rPr>
        <w:t>Razones o motivos de inconformidad:</w:t>
      </w:r>
      <w:r w:rsidRPr="00906D69">
        <w:rPr>
          <w:rFonts w:ascii="Palatino Linotype" w:hAnsi="Palatino Linotype" w:cs="Arial"/>
          <w:sz w:val="22"/>
        </w:rPr>
        <w:t xml:space="preserve"> </w:t>
      </w:r>
      <w:r w:rsidRPr="00906D69">
        <w:rPr>
          <w:rFonts w:ascii="Palatino Linotype" w:hAnsi="Palatino Linotype" w:cs="Arial"/>
          <w:i/>
          <w:sz w:val="22"/>
        </w:rPr>
        <w:t>“</w:t>
      </w:r>
      <w:r w:rsidR="001135D9" w:rsidRPr="00906D69">
        <w:rPr>
          <w:rFonts w:ascii="Palatino Linotype" w:hAnsi="Palatino Linotype" w:cs="Arial"/>
          <w:i/>
          <w:sz w:val="22"/>
        </w:rPr>
        <w:t>el 14 de agosto mediannte el SAIMEX ingresé solicitud de acceso a la información 00673/ECATEPEC/IP/2023 por la que "Solicito el presupuesto designado a la regidora Candy Ponce Ramos para su ejercicio como regidora, para sus gastos, prerrogatibas, así como el desglose de gasto del mismo, adjuntando las facturas o comprobantes de gasto, y especificando el motivo de dicho gasto. Además, se solicita la lista de asistencia a cada una de las reuniones de cabildo y cuantas inasistencias y se adjunte los oficios de justificante de cada inasistencia desde que inicio en el encargo", pasando los plazos legales de contestación, a la fecha no he recibido alguna respuesta, por lo que solicito se apliquen las medidas de apremio correspondientes y se de respuesta inmediata a mi solicitud.</w:t>
      </w:r>
      <w:r w:rsidR="00A83F9F" w:rsidRPr="00906D69">
        <w:rPr>
          <w:rFonts w:ascii="Palatino Linotype" w:hAnsi="Palatino Linotype" w:cs="Arial"/>
          <w:i/>
          <w:sz w:val="22"/>
        </w:rPr>
        <w:t>.</w:t>
      </w:r>
      <w:r w:rsidRPr="00906D69">
        <w:rPr>
          <w:rFonts w:ascii="Palatino Linotype" w:hAnsi="Palatino Linotype" w:cs="Arial"/>
          <w:i/>
          <w:sz w:val="22"/>
        </w:rPr>
        <w:t>” (Sic).</w:t>
      </w:r>
    </w:p>
    <w:p w14:paraId="552C6645" w14:textId="262B718F" w:rsidR="001B234C" w:rsidRPr="00906D69" w:rsidRDefault="001B234C" w:rsidP="00942017">
      <w:pPr>
        <w:tabs>
          <w:tab w:val="left" w:pos="0"/>
        </w:tabs>
        <w:spacing w:line="360" w:lineRule="auto"/>
        <w:ind w:right="616"/>
        <w:contextualSpacing/>
        <w:jc w:val="both"/>
        <w:rPr>
          <w:rFonts w:ascii="Palatino Linotype" w:hAnsi="Palatino Linotype" w:cs="Arial"/>
          <w:color w:val="000000" w:themeColor="text1"/>
        </w:rPr>
      </w:pPr>
    </w:p>
    <w:p w14:paraId="7B42BA50" w14:textId="4DDD26B1" w:rsidR="00EA0165" w:rsidRPr="00906D69" w:rsidRDefault="00EA0165" w:rsidP="00942017">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906D69">
        <w:rPr>
          <w:rFonts w:ascii="Palatino Linotype" w:hAnsi="Palatino Linotype" w:cs="Arial"/>
          <w:color w:val="000000" w:themeColor="text1"/>
        </w:rPr>
        <w:t xml:space="preserve">Se registró el recurso de revisión bajo el número de expediente </w:t>
      </w:r>
      <w:r w:rsidRPr="00906D69">
        <w:rPr>
          <w:rFonts w:ascii="Palatino Linotype" w:eastAsiaTheme="minorEastAsia" w:hAnsi="Palatino Linotype" w:cs="Arial"/>
          <w:bCs/>
          <w:color w:val="000000" w:themeColor="text1"/>
          <w:lang w:val="es-ES_tradnl"/>
        </w:rPr>
        <w:t xml:space="preserve">al rubro indicado, asimismo, con fundamento en lo dispuesto por el </w:t>
      </w:r>
      <w:r w:rsidRPr="00906D69">
        <w:rPr>
          <w:rFonts w:ascii="Palatino Linotype" w:eastAsia="Calibri" w:hAnsi="Palatino Linotype" w:cs="Arial"/>
          <w:color w:val="000000" w:themeColor="text1"/>
        </w:rPr>
        <w:t xml:space="preserve">artículo 185 fracción I de la </w:t>
      </w:r>
      <w:r w:rsidRPr="00906D69">
        <w:rPr>
          <w:rFonts w:ascii="Palatino Linotype" w:eastAsia="Calibri" w:hAnsi="Palatino Linotype" w:cs="Arial"/>
          <w:b/>
          <w:color w:val="000000" w:themeColor="text1"/>
        </w:rPr>
        <w:t xml:space="preserve">Ley de </w:t>
      </w:r>
      <w:r w:rsidRPr="00906D69">
        <w:rPr>
          <w:rFonts w:ascii="Palatino Linotype" w:eastAsia="Calibri" w:hAnsi="Palatino Linotype" w:cs="Arial"/>
          <w:b/>
          <w:color w:val="000000" w:themeColor="text1"/>
        </w:rPr>
        <w:lastRenderedPageBreak/>
        <w:t xml:space="preserve">Transparencia y Acceso a la Información Pública del Estado de México y Municipios </w:t>
      </w:r>
      <w:r w:rsidR="005E6282" w:rsidRPr="00906D69">
        <w:rPr>
          <w:rFonts w:ascii="Palatino Linotype" w:hAnsi="Palatino Linotype" w:cs="Arial"/>
          <w:color w:val="000000" w:themeColor="text1"/>
        </w:rPr>
        <w:t>se turnó a</w:t>
      </w:r>
      <w:r w:rsidR="00351568" w:rsidRPr="00906D69">
        <w:rPr>
          <w:rFonts w:ascii="Palatino Linotype" w:hAnsi="Palatino Linotype" w:cs="Arial"/>
          <w:color w:val="000000" w:themeColor="text1"/>
        </w:rPr>
        <w:t xml:space="preserve"> la </w:t>
      </w:r>
      <w:r w:rsidR="00E3149E" w:rsidRPr="00906D69">
        <w:rPr>
          <w:rFonts w:ascii="Palatino Linotype" w:hAnsi="Palatino Linotype" w:cs="Arial"/>
          <w:b/>
          <w:color w:val="000000" w:themeColor="text1"/>
        </w:rPr>
        <w:t>C</w:t>
      </w:r>
      <w:r w:rsidR="00351568" w:rsidRPr="00906D69">
        <w:rPr>
          <w:rFonts w:ascii="Palatino Linotype" w:hAnsi="Palatino Linotype" w:cs="Arial"/>
          <w:b/>
          <w:color w:val="000000" w:themeColor="text1"/>
        </w:rPr>
        <w:t>omisionada María del Rosario Mejía Ayala</w:t>
      </w:r>
      <w:r w:rsidRPr="00906D69">
        <w:rPr>
          <w:rFonts w:ascii="Palatino Linotype" w:hAnsi="Palatino Linotype" w:cs="Arial"/>
          <w:b/>
          <w:color w:val="000000" w:themeColor="text1"/>
        </w:rPr>
        <w:t xml:space="preserve">, </w:t>
      </w:r>
      <w:r w:rsidR="00926754" w:rsidRPr="00906D69">
        <w:rPr>
          <w:rFonts w:ascii="Palatino Linotype" w:hAnsi="Palatino Linotype" w:cs="Arial"/>
          <w:color w:val="000000" w:themeColor="text1"/>
        </w:rPr>
        <w:t>para</w:t>
      </w:r>
      <w:r w:rsidRPr="00906D69">
        <w:rPr>
          <w:rFonts w:ascii="Palatino Linotype" w:hAnsi="Palatino Linotype" w:cs="Arial"/>
          <w:color w:val="000000" w:themeColor="text1"/>
        </w:rPr>
        <w:t xml:space="preserve"> </w:t>
      </w:r>
      <w:r w:rsidRPr="00906D69">
        <w:rPr>
          <w:rFonts w:ascii="Palatino Linotype" w:hAnsi="Palatino Linotype" w:cs="Arial"/>
          <w:color w:val="000000" w:themeColor="text1"/>
          <w:lang w:val="es-MX"/>
        </w:rPr>
        <w:t>su análisis.</w:t>
      </w:r>
    </w:p>
    <w:p w14:paraId="3751742C" w14:textId="77777777" w:rsidR="001135D9" w:rsidRPr="00906D69" w:rsidRDefault="001135D9" w:rsidP="001135D9">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5FA77C1E" w14:textId="77777777" w:rsidR="001135D9" w:rsidRPr="00906D69" w:rsidRDefault="001135D9" w:rsidP="001135D9">
      <w:pPr>
        <w:pStyle w:val="Prrafodelista"/>
        <w:numPr>
          <w:ilvl w:val="0"/>
          <w:numId w:val="2"/>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906D69">
        <w:rPr>
          <w:rFonts w:ascii="Palatino Linotype" w:eastAsia="Calibri" w:hAnsi="Palatino Linotype" w:cs="Arial"/>
        </w:rPr>
        <w:t xml:space="preserve">El veinticinco (25) de abril de dos mil veintitrés, el </w:t>
      </w:r>
      <w:r w:rsidRPr="00906D69">
        <w:rPr>
          <w:rFonts w:ascii="Palatino Linotype" w:eastAsia="Calibri" w:hAnsi="Palatino Linotype" w:cs="Arial"/>
          <w:b/>
          <w:bCs/>
        </w:rPr>
        <w:t>RECURRENTE</w:t>
      </w:r>
      <w:r w:rsidRPr="00906D69">
        <w:rPr>
          <w:rFonts w:ascii="Palatino Linotype" w:eastAsia="Calibri" w:hAnsi="Palatino Linotype" w:cs="Arial"/>
        </w:rPr>
        <w:t xml:space="preserve"> se desistió del recurso de revisión.</w:t>
      </w:r>
    </w:p>
    <w:p w14:paraId="49F28BD1" w14:textId="77777777" w:rsidR="00EA0165" w:rsidRPr="00906D69" w:rsidRDefault="00EA0165" w:rsidP="00942017">
      <w:pPr>
        <w:tabs>
          <w:tab w:val="left" w:pos="426"/>
        </w:tabs>
        <w:spacing w:line="360" w:lineRule="auto"/>
        <w:contextualSpacing/>
        <w:jc w:val="both"/>
        <w:rPr>
          <w:rFonts w:ascii="Palatino Linotype" w:eastAsia="Calibri" w:hAnsi="Palatino Linotype" w:cs="Arial"/>
          <w:color w:val="000000" w:themeColor="text1"/>
        </w:rPr>
      </w:pPr>
    </w:p>
    <w:p w14:paraId="7FF35C8F" w14:textId="35CBE0F3" w:rsidR="004B0414" w:rsidRPr="00906D69" w:rsidRDefault="00351568" w:rsidP="001135D9">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906D69">
        <w:rPr>
          <w:rFonts w:ascii="Palatino Linotype" w:hAnsi="Palatino Linotype" w:cs="Arial"/>
          <w:color w:val="000000" w:themeColor="text1"/>
        </w:rPr>
        <w:t xml:space="preserve">La </w:t>
      </w:r>
      <w:r w:rsidRPr="00906D69">
        <w:rPr>
          <w:rFonts w:ascii="Palatino Linotype" w:hAnsi="Palatino Linotype" w:cs="Arial"/>
          <w:b/>
          <w:color w:val="000000" w:themeColor="text1"/>
        </w:rPr>
        <w:t>Comisionada María del Rosario Mejía Ayala</w:t>
      </w:r>
      <w:r w:rsidR="00EA0165" w:rsidRPr="00906D69">
        <w:rPr>
          <w:rFonts w:ascii="Palatino Linotype" w:eastAsia="Calibri" w:hAnsi="Palatino Linotype" w:cs="Arial"/>
          <w:color w:val="000000" w:themeColor="text1"/>
        </w:rPr>
        <w:t>, con fundamento en lo dispuesto por el artículo 185 fracción II de la ley de la materia, a través del acuerdo de admisión de</w:t>
      </w:r>
      <w:r w:rsidR="001135D9" w:rsidRPr="00906D69">
        <w:rPr>
          <w:rFonts w:ascii="Palatino Linotype" w:eastAsia="Calibri" w:hAnsi="Palatino Linotype" w:cs="Arial"/>
          <w:color w:val="000000" w:themeColor="text1"/>
        </w:rPr>
        <w:t xml:space="preserve"> veinte</w:t>
      </w:r>
      <w:r w:rsidR="008426D8" w:rsidRPr="00906D69">
        <w:rPr>
          <w:rFonts w:ascii="Palatino Linotype" w:eastAsia="Calibri" w:hAnsi="Palatino Linotype" w:cs="Arial"/>
          <w:color w:val="000000" w:themeColor="text1"/>
        </w:rPr>
        <w:t xml:space="preserve"> </w:t>
      </w:r>
      <w:r w:rsidR="00EA0165" w:rsidRPr="00906D69">
        <w:rPr>
          <w:rFonts w:ascii="Palatino Linotype" w:eastAsia="Calibri" w:hAnsi="Palatino Linotype" w:cs="Arial"/>
          <w:color w:val="000000" w:themeColor="text1"/>
        </w:rPr>
        <w:t>(</w:t>
      </w:r>
      <w:r w:rsidR="001135D9" w:rsidRPr="00906D69">
        <w:rPr>
          <w:rFonts w:ascii="Palatino Linotype" w:eastAsia="Calibri" w:hAnsi="Palatino Linotype" w:cs="Arial"/>
          <w:color w:val="000000" w:themeColor="text1"/>
        </w:rPr>
        <w:t>20</w:t>
      </w:r>
      <w:r w:rsidR="00EA0165" w:rsidRPr="00906D69">
        <w:rPr>
          <w:rFonts w:ascii="Palatino Linotype" w:eastAsia="Calibri" w:hAnsi="Palatino Linotype" w:cs="Arial"/>
          <w:color w:val="000000" w:themeColor="text1"/>
        </w:rPr>
        <w:t>) de</w:t>
      </w:r>
      <w:r w:rsidR="001135D9" w:rsidRPr="00906D69">
        <w:rPr>
          <w:rFonts w:ascii="Palatino Linotype" w:eastAsia="Calibri" w:hAnsi="Palatino Linotype" w:cs="Arial"/>
          <w:color w:val="000000" w:themeColor="text1"/>
        </w:rPr>
        <w:t xml:space="preserve"> septiembre </w:t>
      </w:r>
      <w:r w:rsidR="009815B6" w:rsidRPr="00906D69">
        <w:rPr>
          <w:rFonts w:ascii="Palatino Linotype" w:eastAsia="Calibri" w:hAnsi="Palatino Linotype" w:cs="Arial"/>
          <w:color w:val="000000" w:themeColor="text1"/>
        </w:rPr>
        <w:t>d</w:t>
      </w:r>
      <w:r w:rsidR="00EE5E27" w:rsidRPr="00906D69">
        <w:rPr>
          <w:rFonts w:ascii="Palatino Linotype" w:eastAsia="Calibri" w:hAnsi="Palatino Linotype" w:cs="Arial"/>
          <w:color w:val="000000" w:themeColor="text1"/>
        </w:rPr>
        <w:t>e dos mil veintitrés</w:t>
      </w:r>
      <w:r w:rsidR="00EA0165" w:rsidRPr="00906D69">
        <w:rPr>
          <w:rFonts w:ascii="Palatino Linotype" w:eastAsia="Calibri" w:hAnsi="Palatino Linotype" w:cs="Arial"/>
          <w:color w:val="000000" w:themeColor="text1"/>
        </w:rPr>
        <w:t xml:space="preserve">, puso a disposición de las partes el expediente electrónico </w:t>
      </w:r>
      <w:r w:rsidR="00EA0165" w:rsidRPr="00906D69">
        <w:rPr>
          <w:rFonts w:ascii="Palatino Linotype" w:eastAsia="Calibri" w:hAnsi="Palatino Linotype" w:cs="Arial"/>
          <w:color w:val="000000" w:themeColor="text1"/>
          <w:lang w:val="es-ES_tradnl"/>
        </w:rPr>
        <w:t xml:space="preserve">vía </w:t>
      </w:r>
      <w:r w:rsidR="00EA0165" w:rsidRPr="00906D69">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906D69">
        <w:rPr>
          <w:rFonts w:ascii="Palatino Linotype" w:eastAsia="Calibri" w:hAnsi="Palatino Linotype" w:cs="Arial"/>
          <w:b/>
          <w:color w:val="000000" w:themeColor="text1"/>
        </w:rPr>
        <w:t>SUJETO OBLIGADO</w:t>
      </w:r>
      <w:r w:rsidR="00EA0165" w:rsidRPr="00906D69">
        <w:rPr>
          <w:rFonts w:ascii="Palatino Linotype" w:eastAsia="Calibri" w:hAnsi="Palatino Linotype" w:cs="Arial"/>
          <w:color w:val="000000" w:themeColor="text1"/>
        </w:rPr>
        <w:t xml:space="preserve"> presentara el</w:t>
      </w:r>
      <w:r w:rsidR="00266490" w:rsidRPr="00906D69">
        <w:rPr>
          <w:rFonts w:ascii="Palatino Linotype" w:eastAsia="Calibri" w:hAnsi="Palatino Linotype" w:cs="Arial"/>
          <w:color w:val="000000" w:themeColor="text1"/>
        </w:rPr>
        <w:t xml:space="preserve"> </w:t>
      </w:r>
      <w:bookmarkStart w:id="4" w:name="_Toc461555889"/>
      <w:bookmarkStart w:id="5" w:name="_Toc466371858"/>
      <w:r w:rsidR="00A83F9F" w:rsidRPr="00906D69">
        <w:rPr>
          <w:rFonts w:ascii="Palatino Linotype" w:eastAsia="Calibri" w:hAnsi="Palatino Linotype" w:cs="Arial"/>
          <w:color w:val="000000" w:themeColor="text1"/>
        </w:rPr>
        <w:t xml:space="preserve">informe justificado procedente. </w:t>
      </w:r>
    </w:p>
    <w:p w14:paraId="538E91F7" w14:textId="77777777" w:rsidR="001459A6" w:rsidRPr="00906D69" w:rsidRDefault="001459A6" w:rsidP="001459A6">
      <w:pPr>
        <w:pStyle w:val="Prrafodelista"/>
        <w:rPr>
          <w:rFonts w:ascii="Palatino Linotype" w:eastAsia="Calibri" w:hAnsi="Palatino Linotype" w:cs="Arial"/>
          <w:color w:val="000000" w:themeColor="text1"/>
        </w:rPr>
      </w:pPr>
    </w:p>
    <w:p w14:paraId="585DF86B" w14:textId="77777777" w:rsidR="001459A6" w:rsidRPr="00906D69" w:rsidRDefault="001459A6" w:rsidP="001459A6">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5AFF1B9A" w14:textId="660AE8FD" w:rsidR="006D6AD8" w:rsidRPr="00906D69" w:rsidRDefault="006D6AD8" w:rsidP="00942017">
      <w:pPr>
        <w:numPr>
          <w:ilvl w:val="0"/>
          <w:numId w:val="2"/>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906D69">
        <w:rPr>
          <w:rFonts w:ascii="Palatino Linotype" w:eastAsiaTheme="minorEastAsia" w:hAnsi="Palatino Linotype" w:cstheme="minorBidi"/>
          <w:color w:val="000000" w:themeColor="text1"/>
          <w:lang w:val="es-ES_tradnl"/>
        </w:rPr>
        <w:t>Así las cosas, la</w:t>
      </w:r>
      <w:r w:rsidRPr="00906D69">
        <w:rPr>
          <w:rFonts w:ascii="Palatino Linotype" w:eastAsiaTheme="minorEastAsia" w:hAnsi="Palatino Linotype" w:cstheme="minorBidi"/>
          <w:b/>
          <w:color w:val="000000" w:themeColor="text1"/>
          <w:lang w:val="es-ES_tradnl"/>
        </w:rPr>
        <w:t xml:space="preserve"> Comisionada María del Rosario Mejía Ayala</w:t>
      </w:r>
      <w:r w:rsidRPr="00906D69">
        <w:rPr>
          <w:rFonts w:ascii="Palatino Linotype" w:eastAsiaTheme="minorEastAsia" w:hAnsi="Palatino Linotype" w:cstheme="minorBidi"/>
          <w:color w:val="000000" w:themeColor="text1"/>
          <w:lang w:val="es-ES_tradnl"/>
        </w:rPr>
        <w:t xml:space="preserve"> decretó el cierre de instrucción me</w:t>
      </w:r>
      <w:r w:rsidR="009A7753" w:rsidRPr="00906D69">
        <w:rPr>
          <w:rFonts w:ascii="Palatino Linotype" w:eastAsiaTheme="minorEastAsia" w:hAnsi="Palatino Linotype" w:cstheme="minorBidi"/>
          <w:color w:val="000000" w:themeColor="text1"/>
          <w:lang w:val="es-ES_tradnl"/>
        </w:rPr>
        <w:t>diante a</w:t>
      </w:r>
      <w:r w:rsidR="001459A6" w:rsidRPr="00906D69">
        <w:rPr>
          <w:rFonts w:ascii="Palatino Linotype" w:eastAsiaTheme="minorEastAsia" w:hAnsi="Palatino Linotype" w:cstheme="minorBidi"/>
          <w:color w:val="000000" w:themeColor="text1"/>
          <w:lang w:val="es-ES_tradnl"/>
        </w:rPr>
        <w:t>cuerdo de fecha veintiuno (21</w:t>
      </w:r>
      <w:r w:rsidR="009A7753" w:rsidRPr="00906D69">
        <w:rPr>
          <w:rFonts w:ascii="Palatino Linotype" w:eastAsiaTheme="minorEastAsia" w:hAnsi="Palatino Linotype" w:cstheme="minorBidi"/>
          <w:color w:val="000000" w:themeColor="text1"/>
          <w:lang w:val="es-ES_tradnl"/>
        </w:rPr>
        <w:t>) de</w:t>
      </w:r>
      <w:r w:rsidR="001459A6" w:rsidRPr="00906D69">
        <w:rPr>
          <w:rFonts w:ascii="Palatino Linotype" w:eastAsiaTheme="minorEastAsia" w:hAnsi="Palatino Linotype" w:cstheme="minorBidi"/>
          <w:color w:val="000000" w:themeColor="text1"/>
          <w:lang w:val="es-ES_tradnl"/>
        </w:rPr>
        <w:t xml:space="preserve"> septiembre</w:t>
      </w:r>
      <w:r w:rsidR="00FC7569" w:rsidRPr="00906D69">
        <w:rPr>
          <w:rFonts w:ascii="Palatino Linotype" w:eastAsiaTheme="minorEastAsia" w:hAnsi="Palatino Linotype" w:cstheme="minorBidi"/>
          <w:color w:val="000000" w:themeColor="text1"/>
          <w:lang w:val="es-ES_tradnl"/>
        </w:rPr>
        <w:t xml:space="preserve"> </w:t>
      </w:r>
      <w:r w:rsidRPr="00906D69">
        <w:rPr>
          <w:rFonts w:ascii="Palatino Linotype" w:eastAsiaTheme="minorEastAsia" w:hAnsi="Palatino Linotype" w:cstheme="minorBidi"/>
          <w:color w:val="000000" w:themeColor="text1"/>
          <w:lang w:val="es-ES_tradnl"/>
        </w:rPr>
        <w:t xml:space="preserve">de dos mil veintitrés. </w:t>
      </w:r>
    </w:p>
    <w:p w14:paraId="1A06EC63" w14:textId="784C2A57" w:rsidR="0028674A" w:rsidRPr="00906D69" w:rsidRDefault="0028674A" w:rsidP="00942017">
      <w:pPr>
        <w:spacing w:line="360" w:lineRule="auto"/>
        <w:rPr>
          <w:rFonts w:ascii="Palatino Linotype" w:hAnsi="Palatino Linotype"/>
          <w:lang w:val="es-ES_tradnl" w:eastAsia="en-US"/>
        </w:rPr>
      </w:pPr>
      <w:bookmarkStart w:id="6" w:name="_Toc68804758"/>
    </w:p>
    <w:p w14:paraId="0D7AA06B" w14:textId="7A39DB0D" w:rsidR="00EA0165" w:rsidRPr="00906D69" w:rsidRDefault="00EA0165" w:rsidP="00942017">
      <w:pPr>
        <w:pStyle w:val="Ttulo1"/>
        <w:spacing w:line="360" w:lineRule="auto"/>
        <w:jc w:val="center"/>
        <w:rPr>
          <w:rFonts w:ascii="Palatino Linotype" w:hAnsi="Palatino Linotype"/>
          <w:b/>
          <w:color w:val="000000" w:themeColor="text1"/>
          <w:sz w:val="24"/>
          <w:szCs w:val="24"/>
          <w:lang w:val="es-MX" w:eastAsia="en-US"/>
        </w:rPr>
      </w:pPr>
      <w:bookmarkStart w:id="7" w:name="_Toc89350001"/>
      <w:r w:rsidRPr="00906D69">
        <w:rPr>
          <w:rFonts w:ascii="Palatino Linotype" w:hAnsi="Palatino Linotype"/>
          <w:b/>
          <w:color w:val="000000" w:themeColor="text1"/>
          <w:sz w:val="24"/>
          <w:szCs w:val="24"/>
          <w:lang w:val="es-MX" w:eastAsia="en-US"/>
        </w:rPr>
        <w:t>CONSIDERANDO</w:t>
      </w:r>
      <w:bookmarkEnd w:id="4"/>
      <w:bookmarkEnd w:id="5"/>
      <w:bookmarkEnd w:id="6"/>
      <w:bookmarkEnd w:id="7"/>
    </w:p>
    <w:p w14:paraId="3468D0CF" w14:textId="475BACAF" w:rsidR="00EA0165" w:rsidRPr="00906D69" w:rsidRDefault="00EA0165" w:rsidP="00942017">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89350002"/>
      <w:r w:rsidRPr="00906D69">
        <w:rPr>
          <w:rFonts w:ascii="Palatino Linotype" w:hAnsi="Palatino Linotype"/>
          <w:b/>
          <w:color w:val="000000" w:themeColor="text1"/>
          <w:sz w:val="24"/>
          <w:szCs w:val="24"/>
          <w:lang w:val="es-MX" w:eastAsia="en-US"/>
        </w:rPr>
        <w:t>PRIMERO. De la competencia</w:t>
      </w:r>
      <w:bookmarkEnd w:id="8"/>
      <w:bookmarkEnd w:id="9"/>
      <w:bookmarkEnd w:id="10"/>
      <w:r w:rsidR="00537427" w:rsidRPr="00906D69">
        <w:rPr>
          <w:rFonts w:ascii="Palatino Linotype" w:hAnsi="Palatino Linotype"/>
          <w:b/>
          <w:color w:val="000000" w:themeColor="text1"/>
          <w:sz w:val="24"/>
          <w:szCs w:val="24"/>
          <w:lang w:val="es-MX" w:eastAsia="en-US"/>
        </w:rPr>
        <w:t>.</w:t>
      </w:r>
      <w:bookmarkEnd w:id="11"/>
    </w:p>
    <w:p w14:paraId="7C61575A" w14:textId="77777777" w:rsidR="001459A6" w:rsidRPr="00906D69" w:rsidRDefault="001459A6" w:rsidP="001459A6">
      <w:pPr>
        <w:rPr>
          <w:lang w:val="es-MX" w:eastAsia="en-US"/>
        </w:rPr>
      </w:pPr>
    </w:p>
    <w:p w14:paraId="7422F6C2" w14:textId="77777777" w:rsidR="001459A6" w:rsidRPr="00906D69" w:rsidRDefault="001459A6" w:rsidP="001459A6">
      <w:pPr>
        <w:numPr>
          <w:ilvl w:val="0"/>
          <w:numId w:val="32"/>
        </w:numPr>
        <w:suppressAutoHyphens/>
        <w:spacing w:after="160" w:line="360" w:lineRule="auto"/>
        <w:ind w:left="0" w:firstLine="0"/>
        <w:contextualSpacing/>
        <w:jc w:val="both"/>
        <w:rPr>
          <w:rFonts w:ascii="Palatino Linotype" w:hAnsi="Palatino Linotype"/>
          <w:lang w:eastAsia="en-US"/>
        </w:rPr>
      </w:pPr>
      <w:r w:rsidRPr="00906D69">
        <w:rPr>
          <w:rFonts w:ascii="Palatino Linotype" w:eastAsia="Calibri" w:hAnsi="Palatino Linotype"/>
          <w:lang w:eastAsia="en-US"/>
        </w:rPr>
        <w:lastRenderedPageBreak/>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06D69">
        <w:rPr>
          <w:rFonts w:ascii="Palatino Linotype" w:eastAsia="Calibri" w:hAnsi="Palatino Linotype"/>
          <w:b/>
          <w:bCs/>
          <w:lang w:eastAsia="en-US"/>
        </w:rPr>
        <w:t>Constitución Política de los Estados Unidos Mexicanos</w:t>
      </w:r>
      <w:r w:rsidRPr="00906D69">
        <w:rPr>
          <w:rFonts w:ascii="Palatino Linotype" w:eastAsia="Calibri" w:hAnsi="Palatino Linotype"/>
          <w:lang w:eastAsia="en-US"/>
        </w:rPr>
        <w:t xml:space="preserve">; </w:t>
      </w:r>
      <w:r w:rsidRPr="00906D69">
        <w:rPr>
          <w:rFonts w:ascii="Palatino Linotype" w:eastAsia="Palatino Linotype" w:hAnsi="Palatino Linotype" w:cs="Palatino Linotype"/>
          <w:color w:val="000000"/>
          <w:lang w:eastAsia="en-US"/>
        </w:rPr>
        <w:t xml:space="preserve">5, párrafos trigésimo segundo y trigésimo tercero fracciones IV y V, </w:t>
      </w:r>
      <w:r w:rsidRPr="00906D69">
        <w:rPr>
          <w:rFonts w:ascii="Palatino Linotype" w:eastAsia="MS Mincho" w:hAnsi="Palatino Linotype"/>
          <w:lang w:eastAsia="en-US"/>
        </w:rPr>
        <w:t xml:space="preserve"> </w:t>
      </w:r>
      <w:r w:rsidRPr="00906D69">
        <w:rPr>
          <w:rFonts w:ascii="Palatino Linotype" w:eastAsia="Calibri" w:hAnsi="Palatino Linotype"/>
          <w:lang w:eastAsia="en-US"/>
        </w:rPr>
        <w:t xml:space="preserve">de la </w:t>
      </w:r>
      <w:r w:rsidRPr="00906D69">
        <w:rPr>
          <w:rFonts w:ascii="Palatino Linotype" w:eastAsia="Calibri" w:hAnsi="Palatino Linotype"/>
          <w:b/>
          <w:bCs/>
          <w:lang w:eastAsia="en-US"/>
        </w:rPr>
        <w:t>Constitución Política del Estado Libre y Soberano de México</w:t>
      </w:r>
      <w:r w:rsidRPr="00906D69">
        <w:rPr>
          <w:rFonts w:ascii="Palatino Linotype" w:eastAsia="Calibri" w:hAnsi="Palatino Linotype"/>
          <w:lang w:eastAsia="en-US"/>
        </w:rPr>
        <w:t xml:space="preserve">; artículos 1, 2 fracción II, 13, 29, 36 fracciones I y II, 176, 178, 179, 181 párrafo tercero y 185 </w:t>
      </w:r>
      <w:r w:rsidRPr="00906D69">
        <w:rPr>
          <w:rFonts w:ascii="Palatino Linotype" w:eastAsia="Calibri" w:hAnsi="Palatino Linotype" w:cs="Arial"/>
          <w:lang w:eastAsia="en-US"/>
        </w:rPr>
        <w:t xml:space="preserve">de la </w:t>
      </w:r>
      <w:r w:rsidRPr="00906D69">
        <w:rPr>
          <w:rFonts w:ascii="Palatino Linotype" w:eastAsia="Calibri" w:hAnsi="Palatino Linotype" w:cs="Arial"/>
          <w:b/>
          <w:bCs/>
          <w:lang w:eastAsia="en-US"/>
        </w:rPr>
        <w:t>Ley de Transparencia y Acceso a la Información Pública del Estado de México y Municipios</w:t>
      </w:r>
      <w:r w:rsidRPr="00906D69">
        <w:rPr>
          <w:rFonts w:ascii="Palatino Linotype" w:eastAsia="Calibri" w:hAnsi="Palatino Linotype" w:cs="Arial"/>
          <w:lang w:eastAsia="en-US"/>
        </w:rPr>
        <w:t xml:space="preserve">; </w:t>
      </w:r>
      <w:r w:rsidRPr="00906D69">
        <w:rPr>
          <w:rFonts w:ascii="Palatino Linotype" w:eastAsia="Palatino Linotype" w:hAnsi="Palatino Linotype" w:cs="Palatino Linotype"/>
          <w:color w:val="000000"/>
          <w:lang w:eastAsia="en-US"/>
        </w:rPr>
        <w:t xml:space="preserve">7 y  9 fracciones I y XXIV  y 11, </w:t>
      </w:r>
      <w:r w:rsidRPr="00906D69">
        <w:rPr>
          <w:rFonts w:ascii="Palatino Linotype" w:eastAsia="MS Mincho" w:hAnsi="Palatino Linotype"/>
          <w:lang w:eastAsia="en-US"/>
        </w:rPr>
        <w:t xml:space="preserve"> del Reglamento Interior del Instituto de Transparencia, Acceso a la Información Pública y Protección de Datos Personales del Estado de México y Municipios.</w:t>
      </w:r>
    </w:p>
    <w:p w14:paraId="341F67EC" w14:textId="77777777" w:rsidR="00EA0165" w:rsidRPr="00906D69" w:rsidRDefault="00EA0165" w:rsidP="00942017">
      <w:pPr>
        <w:spacing w:line="360" w:lineRule="auto"/>
        <w:rPr>
          <w:rFonts w:ascii="Palatino Linotype" w:eastAsiaTheme="minorEastAsia" w:hAnsi="Palatino Linotype" w:cstheme="minorBidi"/>
          <w:color w:val="000000" w:themeColor="text1"/>
          <w:lang w:val="es-MX" w:eastAsia="en-US"/>
        </w:rPr>
      </w:pPr>
    </w:p>
    <w:p w14:paraId="343B0FCF" w14:textId="54B9D6DF" w:rsidR="00EA0165" w:rsidRPr="00906D69" w:rsidRDefault="00EA0165" w:rsidP="00942017">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89350003"/>
      <w:r w:rsidRPr="00906D69">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66384E2F" w14:textId="77777777" w:rsidR="001459A6" w:rsidRPr="00906D69" w:rsidRDefault="001459A6" w:rsidP="001459A6">
      <w:pPr>
        <w:rPr>
          <w:lang w:val="es-MX" w:eastAsia="en-US"/>
        </w:rPr>
      </w:pPr>
    </w:p>
    <w:p w14:paraId="77DB166A" w14:textId="26770F25" w:rsidR="001459A6" w:rsidRPr="00906D69" w:rsidRDefault="001459A6" w:rsidP="001459A6">
      <w:pPr>
        <w:pStyle w:val="Prrafodelista"/>
        <w:keepNext/>
        <w:keepLines/>
        <w:numPr>
          <w:ilvl w:val="0"/>
          <w:numId w:val="39"/>
        </w:numPr>
        <w:suppressAutoHyphens/>
        <w:spacing w:before="240" w:line="360" w:lineRule="auto"/>
        <w:ind w:left="0" w:firstLine="0"/>
        <w:outlineLvl w:val="0"/>
        <w:rPr>
          <w:rFonts w:ascii="Palatino Linotype" w:hAnsi="Palatino Linotype"/>
          <w:color w:val="2E74B5"/>
          <w:lang w:eastAsia="en-US"/>
        </w:rPr>
      </w:pPr>
      <w:bookmarkStart w:id="16" w:name="_Toc104470944"/>
      <w:bookmarkStart w:id="17" w:name="_Toc110976863"/>
      <w:r w:rsidRPr="00906D69">
        <w:rPr>
          <w:rFonts w:ascii="Palatino Linotype" w:hAnsi="Palatino Linotype"/>
          <w:b/>
          <w:color w:val="000000"/>
        </w:rPr>
        <w:t>De la interposición del recurso</w:t>
      </w:r>
      <w:r w:rsidRPr="00906D69">
        <w:rPr>
          <w:rFonts w:ascii="Palatino Linotype" w:hAnsi="Palatino Linotype"/>
          <w:color w:val="2E74B5"/>
        </w:rPr>
        <w:t>.</w:t>
      </w:r>
      <w:bookmarkEnd w:id="16"/>
      <w:bookmarkEnd w:id="17"/>
      <w:r w:rsidRPr="00906D69">
        <w:rPr>
          <w:rFonts w:ascii="Palatino Linotype" w:hAnsi="Palatino Linotype"/>
          <w:color w:val="2E74B5"/>
        </w:rPr>
        <w:t xml:space="preserve"> </w:t>
      </w:r>
    </w:p>
    <w:p w14:paraId="2AF7D925" w14:textId="77777777" w:rsidR="001459A6" w:rsidRPr="00906D69" w:rsidRDefault="001459A6" w:rsidP="001459A6">
      <w:pPr>
        <w:spacing w:line="360" w:lineRule="auto"/>
        <w:rPr>
          <w:rFonts w:ascii="Palatino Linotype" w:hAnsi="Palatino Linotype"/>
          <w:lang w:val="es-MX" w:eastAsia="en-US"/>
        </w:rPr>
      </w:pPr>
    </w:p>
    <w:p w14:paraId="01522501" w14:textId="77EAA8C7" w:rsidR="001459A6" w:rsidRPr="00906D69" w:rsidRDefault="001459A6" w:rsidP="001459A6">
      <w:pPr>
        <w:pStyle w:val="Prrafodelista"/>
        <w:numPr>
          <w:ilvl w:val="0"/>
          <w:numId w:val="32"/>
        </w:numPr>
        <w:tabs>
          <w:tab w:val="left" w:pos="426"/>
        </w:tabs>
        <w:suppressAutoHyphens/>
        <w:spacing w:after="160" w:line="360" w:lineRule="auto"/>
        <w:ind w:left="0" w:firstLine="0"/>
        <w:contextualSpacing/>
        <w:jc w:val="both"/>
        <w:rPr>
          <w:rFonts w:ascii="Palatino Linotype" w:hAnsi="Palatino Linotype" w:cs="Arial"/>
          <w:color w:val="000000"/>
          <w:lang w:val="es-ES_tradnl" w:eastAsia="en-US"/>
        </w:rPr>
      </w:pPr>
      <w:r w:rsidRPr="00906D69">
        <w:rPr>
          <w:rFonts w:ascii="Palatino Linotype" w:eastAsia="Calibri" w:hAnsi="Palatino Linotype" w:cs="Arial"/>
          <w:lang w:eastAsia="en-US"/>
        </w:rPr>
        <w:t xml:space="preserve">Es de precisar, que la Ley de Transparencia y Acceso a la Información Pública del Estado de México y Municipios, en el artículo 178 describe la procedencia del recurso de revisión, asimismo señala que el plazo del </w:t>
      </w:r>
      <w:r w:rsidRPr="00906D69">
        <w:rPr>
          <w:rFonts w:ascii="Palatino Linotype" w:eastAsia="Calibri" w:hAnsi="Palatino Linotype" w:cs="Arial"/>
          <w:b/>
          <w:lang w:eastAsia="en-US"/>
        </w:rPr>
        <w:t>SUJETO OBLIGADO</w:t>
      </w:r>
      <w:r w:rsidRPr="00906D69">
        <w:rPr>
          <w:rFonts w:ascii="Palatino Linotype" w:eastAsia="Calibri" w:hAnsi="Palatino Linotype" w:cs="Arial"/>
          <w:lang w:eastAsia="en-U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2205FE76" w14:textId="77777777" w:rsidR="001459A6" w:rsidRPr="00906D69" w:rsidRDefault="001459A6" w:rsidP="001459A6">
      <w:pPr>
        <w:numPr>
          <w:ilvl w:val="0"/>
          <w:numId w:val="32"/>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906D69">
        <w:rPr>
          <w:rFonts w:ascii="Palatino Linotype" w:eastAsia="Calibri" w:hAnsi="Palatino Linotype" w:cs="Arial"/>
        </w:rPr>
        <w:lastRenderedPageBreak/>
        <w:t xml:space="preserve">Por ende, se constituye la figura jurídica de la </w:t>
      </w:r>
      <w:r w:rsidRPr="00906D69">
        <w:rPr>
          <w:rFonts w:ascii="Palatino Linotype" w:eastAsia="Calibri" w:hAnsi="Palatino Linotype" w:cs="Arial"/>
          <w:i/>
        </w:rPr>
        <w:t>negativa ficta</w:t>
      </w:r>
      <w:r w:rsidRPr="00906D69">
        <w:rPr>
          <w:rFonts w:ascii="Palatino Linotype" w:eastAsia="Calibri" w:hAnsi="Palatino Linotype" w:cs="Arial"/>
        </w:rPr>
        <w:t xml:space="preserve">, cuya esencia es atribuir un efecto negativo al silencio de la autoridad administrativa frente a las instancias y solicitudes que hagan los particulares, lo cual encuentra sustento en lo que establece el artículo </w:t>
      </w:r>
      <w:r w:rsidRPr="00906D69">
        <w:rPr>
          <w:rFonts w:ascii="Palatino Linotype" w:eastAsia="Calibri" w:hAnsi="Palatino Linotype" w:cs="Arial"/>
          <w:b/>
        </w:rPr>
        <w:t>178</w:t>
      </w:r>
      <w:r w:rsidRPr="00906D69">
        <w:rPr>
          <w:rFonts w:ascii="Palatino Linotype" w:eastAsia="Calibri" w:hAnsi="Palatino Linotype" w:cs="Arial"/>
        </w:rPr>
        <w:t xml:space="preserve"> segundo párrafo de </w:t>
      </w:r>
      <w:r w:rsidRPr="00906D69">
        <w:rPr>
          <w:rFonts w:ascii="Palatino Linotype" w:eastAsia="Calibri" w:hAnsi="Palatino Linotype" w:cs="Arial"/>
          <w:b/>
        </w:rPr>
        <w:t>Ley de Transparencia y Acceso a la Información Pública del Estado de México y Municipios</w:t>
      </w:r>
      <w:r w:rsidRPr="00906D69">
        <w:rPr>
          <w:rFonts w:ascii="Palatino Linotype" w:eastAsia="Calibri" w:hAnsi="Palatino Linotype"/>
          <w:color w:val="000000"/>
          <w:shd w:val="clear" w:color="auto" w:fill="FFFFFF"/>
          <w:lang w:val="es-MX" w:eastAsia="en-US"/>
        </w:rPr>
        <w:t xml:space="preserve">, que dispone; ante la falta de respuesta del </w:t>
      </w:r>
      <w:r w:rsidRPr="00906D69">
        <w:rPr>
          <w:rFonts w:ascii="Palatino Linotype" w:eastAsia="Calibri" w:hAnsi="Palatino Linotype"/>
          <w:b/>
          <w:color w:val="000000"/>
          <w:shd w:val="clear" w:color="auto" w:fill="FFFFFF"/>
          <w:lang w:val="es-MX" w:eastAsia="en-US"/>
        </w:rPr>
        <w:t>SUJETO OBLIGADO,</w:t>
      </w:r>
      <w:r w:rsidRPr="00906D69">
        <w:rPr>
          <w:rFonts w:ascii="Palatino Linotype" w:eastAsia="Calibri" w:hAnsi="Palatino Linotype"/>
          <w:color w:val="000000"/>
          <w:shd w:val="clear" w:color="auto" w:fill="FFFFFF"/>
          <w:lang w:val="es-MX" w:eastAsia="en-US"/>
        </w:rPr>
        <w:t xml:space="preserve"> dentro de los plazos establecidos en esta Ley, a una solicitud de acceso a la información pública, el recurso </w:t>
      </w:r>
      <w:r w:rsidRPr="00906D69">
        <w:rPr>
          <w:rFonts w:ascii="Palatino Linotype" w:eastAsia="Calibri" w:hAnsi="Palatino Linotype"/>
          <w:b/>
          <w:color w:val="000000"/>
          <w:shd w:val="clear" w:color="auto" w:fill="FFFFFF"/>
          <w:lang w:val="es-MX" w:eastAsia="en-US"/>
        </w:rPr>
        <w:t xml:space="preserve">podrá ser interpuesto en cualquier momento. </w:t>
      </w:r>
    </w:p>
    <w:p w14:paraId="5AFFB0E2" w14:textId="77777777" w:rsidR="001459A6" w:rsidRPr="00906D69" w:rsidRDefault="001459A6" w:rsidP="001459A6">
      <w:pPr>
        <w:tabs>
          <w:tab w:val="left" w:pos="426"/>
        </w:tabs>
        <w:spacing w:line="360" w:lineRule="auto"/>
        <w:contextualSpacing/>
        <w:rPr>
          <w:rFonts w:ascii="Palatino Linotype" w:hAnsi="Palatino Linotype" w:cs="Arial"/>
          <w:color w:val="000000"/>
          <w:lang w:val="es-ES_tradnl"/>
        </w:rPr>
      </w:pPr>
    </w:p>
    <w:p w14:paraId="1E31BAE6" w14:textId="77777777" w:rsidR="001459A6" w:rsidRPr="00906D69" w:rsidRDefault="001459A6" w:rsidP="001459A6">
      <w:pPr>
        <w:numPr>
          <w:ilvl w:val="0"/>
          <w:numId w:val="32"/>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906D69">
        <w:rPr>
          <w:rFonts w:ascii="Palatino Linotype" w:eastAsia="Calibri" w:hAnsi="Palatino Linotype" w:cs="Arial"/>
        </w:rPr>
        <w:t xml:space="preserve">Por lo que, tratándose de la </w:t>
      </w:r>
      <w:r w:rsidRPr="00906D69">
        <w:rPr>
          <w:rFonts w:ascii="Palatino Linotype" w:eastAsia="Calibri" w:hAnsi="Palatino Linotype" w:cs="Arial"/>
          <w:i/>
        </w:rPr>
        <w:t>negativa ficta</w:t>
      </w:r>
      <w:r w:rsidRPr="00906D69">
        <w:rPr>
          <w:rFonts w:ascii="Palatino Linotype" w:eastAsia="Calibri" w:hAnsi="Palatino Linotype" w:cs="Arial"/>
        </w:rPr>
        <w:t xml:space="preserve"> no existe respuesta que se haga del conocimiento al particular, a partir de la cual pueda computarse el plazo legal establecido, por tal motivo es pertinente señalar que no existe plazo para la interposición de los recursos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(23) de abril de dos mil quince, relativo a la interposición del recurso de revisión en cualquier tiempo cuando exista </w:t>
      </w:r>
      <w:r w:rsidRPr="00906D69">
        <w:rPr>
          <w:rFonts w:ascii="Palatino Linotype" w:eastAsia="Calibri" w:hAnsi="Palatino Linotype" w:cs="Arial"/>
          <w:i/>
        </w:rPr>
        <w:t>negativa ficta</w:t>
      </w:r>
      <w:r w:rsidRPr="00906D69">
        <w:rPr>
          <w:rFonts w:ascii="Palatino Linotype" w:eastAsia="Calibri" w:hAnsi="Palatino Linotype" w:cs="Arial"/>
        </w:rPr>
        <w:t>, que señala:</w:t>
      </w:r>
    </w:p>
    <w:p w14:paraId="74DBD980" w14:textId="77777777" w:rsidR="001459A6" w:rsidRPr="00906D69" w:rsidRDefault="001459A6" w:rsidP="001459A6">
      <w:pPr>
        <w:spacing w:line="360" w:lineRule="auto"/>
        <w:contextualSpacing/>
        <w:jc w:val="both"/>
        <w:rPr>
          <w:rFonts w:ascii="Palatino Linotype" w:hAnsi="Palatino Linotype" w:cs="Arial"/>
          <w:color w:val="000000"/>
          <w:sz w:val="22"/>
          <w:lang w:val="es-ES_tradnl"/>
        </w:rPr>
      </w:pPr>
    </w:p>
    <w:p w14:paraId="3133FC6F" w14:textId="77777777" w:rsidR="001459A6" w:rsidRPr="00906D69" w:rsidRDefault="001459A6" w:rsidP="001459A6">
      <w:pPr>
        <w:tabs>
          <w:tab w:val="left" w:pos="7655"/>
        </w:tabs>
        <w:spacing w:after="240" w:line="360" w:lineRule="auto"/>
        <w:ind w:left="567" w:right="567"/>
        <w:jc w:val="center"/>
        <w:rPr>
          <w:rFonts w:ascii="Palatino Linotype" w:eastAsia="Calibri" w:hAnsi="Palatino Linotype" w:cs="Arial"/>
          <w:b/>
          <w:sz w:val="22"/>
        </w:rPr>
      </w:pPr>
      <w:r w:rsidRPr="00906D69">
        <w:rPr>
          <w:rFonts w:ascii="Palatino Linotype" w:eastAsia="Calibri" w:hAnsi="Palatino Linotype" w:cs="Arial"/>
          <w:b/>
          <w:sz w:val="22"/>
        </w:rPr>
        <w:t>Criterio 0001-15</w:t>
      </w:r>
    </w:p>
    <w:p w14:paraId="32680EC2" w14:textId="77777777" w:rsidR="001459A6" w:rsidRPr="00906D69" w:rsidRDefault="001459A6" w:rsidP="001459A6">
      <w:pPr>
        <w:tabs>
          <w:tab w:val="left" w:pos="7655"/>
        </w:tabs>
        <w:spacing w:before="240" w:after="240" w:line="360" w:lineRule="auto"/>
        <w:ind w:left="567" w:right="567"/>
        <w:jc w:val="both"/>
        <w:rPr>
          <w:rFonts w:ascii="Palatino Linotype" w:eastAsia="Calibri" w:hAnsi="Palatino Linotype" w:cs="Arial"/>
          <w:i/>
          <w:sz w:val="22"/>
        </w:rPr>
      </w:pPr>
      <w:r w:rsidRPr="00906D69">
        <w:rPr>
          <w:rFonts w:ascii="Palatino Linotype" w:eastAsia="Calibri" w:hAnsi="Palatino Linotype" w:cs="Arial"/>
          <w:b/>
          <w:i/>
          <w:sz w:val="22"/>
        </w:rPr>
        <w:t>NEGATIVA FICTA. PLAZO PARA INTERPONER EL RECURSO DE REVISIÓN TRATÁNDOSE DE.</w:t>
      </w:r>
      <w:r w:rsidRPr="00906D69">
        <w:rPr>
          <w:rFonts w:ascii="Palatino Linotype" w:eastAsia="Calibri" w:hAnsi="Palatino Linotype" w:cs="Arial"/>
          <w:i/>
          <w:sz w:val="22"/>
        </w:rPr>
        <w:t xml:space="preserve"> “El artículo 48, párrafo tercero de la Ley de Transparencia y Acceso a la Información Pública del Estado de México y Municipios establece que, cuando no se entregue la respuesta a la solicitud dentro del plazo de 15 </w:t>
      </w:r>
      <w:r w:rsidRPr="00906D69">
        <w:rPr>
          <w:rFonts w:ascii="Palatino Linotype" w:eastAsia="Calibri" w:hAnsi="Palatino Linotype" w:cs="Arial"/>
          <w:i/>
          <w:sz w:val="22"/>
        </w:rPr>
        <w:lastRenderedPageBreak/>
        <w:t>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5D0AF98C" w14:textId="77777777" w:rsidR="001459A6" w:rsidRPr="00906D69" w:rsidRDefault="001459A6" w:rsidP="001459A6">
      <w:pPr>
        <w:tabs>
          <w:tab w:val="left" w:pos="7655"/>
        </w:tabs>
        <w:spacing w:line="360" w:lineRule="auto"/>
        <w:ind w:left="567" w:right="567"/>
        <w:jc w:val="both"/>
        <w:rPr>
          <w:rFonts w:ascii="Palatino Linotype" w:eastAsia="Calibri" w:hAnsi="Palatino Linotype" w:cs="Arial"/>
          <w:i/>
          <w:sz w:val="22"/>
        </w:rPr>
      </w:pPr>
    </w:p>
    <w:p w14:paraId="09145E3C" w14:textId="77777777" w:rsidR="001459A6" w:rsidRPr="00906D69" w:rsidRDefault="001459A6" w:rsidP="001459A6">
      <w:pPr>
        <w:numPr>
          <w:ilvl w:val="0"/>
          <w:numId w:val="32"/>
        </w:numPr>
        <w:tabs>
          <w:tab w:val="left" w:pos="426"/>
        </w:tabs>
        <w:suppressAutoHyphens/>
        <w:spacing w:after="160" w:line="360" w:lineRule="auto"/>
        <w:ind w:left="0" w:firstLine="0"/>
        <w:contextualSpacing/>
        <w:jc w:val="both"/>
        <w:rPr>
          <w:rFonts w:ascii="Palatino Linotype" w:hAnsi="Palatino Linotype" w:cs="Arial"/>
          <w:color w:val="000000"/>
          <w:lang w:eastAsia="es-MX"/>
        </w:rPr>
      </w:pPr>
      <w:r w:rsidRPr="00906D69">
        <w:rPr>
          <w:rFonts w:ascii="Palatino Linotype" w:hAnsi="Palatino Linotype" w:cs="Arial"/>
          <w:color w:val="000000"/>
          <w:lang w:eastAsia="es-MX"/>
        </w:rPr>
        <w:t xml:space="preserve">Lo anterior, se explica porque la </w:t>
      </w:r>
      <w:r w:rsidRPr="00906D69">
        <w:rPr>
          <w:rFonts w:ascii="Palatino Linotype" w:hAnsi="Palatino Linotype" w:cs="Arial"/>
          <w:b/>
          <w:color w:val="000000"/>
          <w:lang w:eastAsia="es-MX"/>
        </w:rPr>
        <w:t>ausencia</w:t>
      </w:r>
      <w:r w:rsidRPr="00906D69">
        <w:rPr>
          <w:rFonts w:ascii="Palatino Linotype" w:hAnsi="Palatino Linotype" w:cs="Arial"/>
          <w:color w:val="000000"/>
          <w:lang w:eastAsia="es-MX"/>
        </w:rPr>
        <w:t xml:space="preserve"> de una respuesta en las solicitudes constituye un acto que vulnera el derecho de manera continua y actualizable cada día, en tanto no se emita la respuesta a la que esté impuesto el </w:t>
      </w:r>
      <w:r w:rsidRPr="00906D69">
        <w:rPr>
          <w:rFonts w:ascii="Palatino Linotype" w:hAnsi="Palatino Linotype" w:cs="Arial"/>
          <w:b/>
          <w:color w:val="000000"/>
          <w:lang w:eastAsia="es-MX"/>
        </w:rPr>
        <w:t>SUJETO OBLIGADO</w:t>
      </w:r>
      <w:r w:rsidRPr="00906D69">
        <w:rPr>
          <w:rFonts w:ascii="Palatino Linotype" w:hAnsi="Palatino Linotype" w:cs="Arial"/>
          <w:color w:val="000000"/>
          <w:lang w:eastAsia="es-MX"/>
        </w:rPr>
        <w:t>.</w:t>
      </w:r>
    </w:p>
    <w:p w14:paraId="6D6FC643" w14:textId="77777777" w:rsidR="001459A6" w:rsidRPr="00906D69" w:rsidRDefault="001459A6" w:rsidP="001459A6">
      <w:pPr>
        <w:tabs>
          <w:tab w:val="left" w:pos="426"/>
        </w:tabs>
        <w:spacing w:after="160" w:line="360" w:lineRule="auto"/>
        <w:contextualSpacing/>
        <w:jc w:val="both"/>
        <w:rPr>
          <w:rFonts w:ascii="Palatino Linotype" w:hAnsi="Palatino Linotype" w:cs="Arial"/>
          <w:color w:val="000000"/>
          <w:lang w:eastAsia="es-MX"/>
        </w:rPr>
      </w:pPr>
    </w:p>
    <w:p w14:paraId="7415E775" w14:textId="77777777" w:rsidR="001459A6" w:rsidRPr="00906D69" w:rsidRDefault="001459A6" w:rsidP="001459A6">
      <w:pPr>
        <w:keepNext/>
        <w:keepLines/>
        <w:suppressAutoHyphens/>
        <w:spacing w:before="240" w:line="360" w:lineRule="auto"/>
        <w:jc w:val="both"/>
        <w:outlineLvl w:val="0"/>
        <w:rPr>
          <w:rFonts w:ascii="Palatino Linotype" w:hAnsi="Palatino Linotype"/>
          <w:b/>
          <w:color w:val="000000"/>
          <w:lang w:val="es-MX"/>
        </w:rPr>
      </w:pPr>
      <w:r w:rsidRPr="00906D69">
        <w:rPr>
          <w:rFonts w:ascii="Palatino Linotype" w:hAnsi="Palatino Linotype"/>
          <w:b/>
          <w:lang w:val="es-MX"/>
        </w:rPr>
        <w:t xml:space="preserve">II. </w:t>
      </w:r>
      <w:bookmarkStart w:id="18" w:name="_Toc104470945"/>
      <w:bookmarkStart w:id="19" w:name="_Toc110976864"/>
      <w:r w:rsidRPr="00906D69">
        <w:rPr>
          <w:rFonts w:ascii="Palatino Linotype" w:hAnsi="Palatino Linotype"/>
          <w:b/>
          <w:color w:val="000000"/>
          <w:lang w:val="es-MX"/>
        </w:rPr>
        <w:t>De la determinación sobre la procedibilidad del recurso.</w:t>
      </w:r>
      <w:bookmarkEnd w:id="18"/>
      <w:bookmarkEnd w:id="19"/>
    </w:p>
    <w:p w14:paraId="075D5BBC" w14:textId="77777777" w:rsidR="001459A6" w:rsidRPr="00906D69" w:rsidRDefault="001459A6" w:rsidP="001459A6">
      <w:pPr>
        <w:numPr>
          <w:ilvl w:val="0"/>
          <w:numId w:val="32"/>
        </w:numPr>
        <w:tabs>
          <w:tab w:val="left" w:pos="426"/>
        </w:tabs>
        <w:suppressAutoHyphens/>
        <w:spacing w:after="160" w:line="360" w:lineRule="auto"/>
        <w:ind w:left="0" w:right="49" w:firstLine="0"/>
        <w:contextualSpacing/>
        <w:jc w:val="both"/>
        <w:rPr>
          <w:rFonts w:ascii="Palatino Linotype" w:hAnsi="Palatino Linotype" w:cs="Arial"/>
          <w:b/>
          <w:lang w:val="es-ES_tradnl"/>
        </w:rPr>
      </w:pPr>
      <w:r w:rsidRPr="00906D69">
        <w:rPr>
          <w:rFonts w:ascii="Palatino Linotype" w:eastAsia="Calibri" w:hAnsi="Palatino Linotype" w:cs="Arial"/>
          <w:lang w:val="es-ES_tradnl"/>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68EE6F11" w14:textId="77777777" w:rsidR="00D51073" w:rsidRPr="00906D69" w:rsidRDefault="00D51073" w:rsidP="00D51073">
      <w:pPr>
        <w:tabs>
          <w:tab w:val="left" w:pos="0"/>
        </w:tabs>
        <w:spacing w:after="160" w:line="360" w:lineRule="auto"/>
        <w:ind w:right="49"/>
        <w:contextualSpacing/>
        <w:jc w:val="both"/>
        <w:rPr>
          <w:rFonts w:ascii="Palatino Linotype" w:eastAsia="Calibri" w:hAnsi="Palatino Linotype" w:cs="Arial"/>
          <w:lang w:val="es-ES_tradnl"/>
        </w:rPr>
      </w:pPr>
    </w:p>
    <w:p w14:paraId="4B11D96E" w14:textId="77777777" w:rsidR="00D51073" w:rsidRPr="00906D69" w:rsidRDefault="00D51073" w:rsidP="00D51073">
      <w:pPr>
        <w:keepNext/>
        <w:keepLines/>
        <w:tabs>
          <w:tab w:val="left" w:pos="284"/>
          <w:tab w:val="left" w:pos="426"/>
        </w:tabs>
        <w:spacing w:before="240" w:line="360" w:lineRule="auto"/>
        <w:outlineLvl w:val="0"/>
        <w:rPr>
          <w:rFonts w:ascii="Palatino Linotype" w:eastAsiaTheme="majorEastAsia" w:hAnsi="Palatino Linotype" w:cstheme="majorBidi"/>
          <w:b/>
          <w:lang w:val="es-MX" w:eastAsia="en-US"/>
        </w:rPr>
      </w:pPr>
      <w:bookmarkStart w:id="20" w:name="_Toc500360400"/>
      <w:bookmarkStart w:id="21" w:name="_Toc96549904"/>
      <w:bookmarkStart w:id="22" w:name="_Toc459174366"/>
      <w:bookmarkStart w:id="23" w:name="_Toc459659884"/>
      <w:bookmarkStart w:id="24" w:name="_Toc461687280"/>
      <w:bookmarkStart w:id="25" w:name="_Toc462771051"/>
      <w:bookmarkStart w:id="26" w:name="_Toc464139201"/>
      <w:bookmarkStart w:id="27" w:name="_Toc495427545"/>
      <w:bookmarkStart w:id="28" w:name="_Toc499296549"/>
      <w:r w:rsidRPr="00906D69">
        <w:rPr>
          <w:rFonts w:ascii="Palatino Linotype" w:eastAsiaTheme="majorEastAsia" w:hAnsi="Palatino Linotype" w:cstheme="majorBidi"/>
          <w:b/>
          <w:color w:val="000000" w:themeColor="text1"/>
          <w:lang w:val="es-MX" w:eastAsia="en-US"/>
        </w:rPr>
        <w:lastRenderedPageBreak/>
        <w:t xml:space="preserve">TERCERO. </w:t>
      </w:r>
      <w:r w:rsidRPr="00906D69">
        <w:rPr>
          <w:rFonts w:ascii="Palatino Linotype" w:eastAsiaTheme="majorEastAsia" w:hAnsi="Palatino Linotype" w:cstheme="majorBidi"/>
          <w:b/>
          <w:lang w:val="es-MX" w:eastAsia="en-US"/>
        </w:rPr>
        <w:t>De las causales del sobreseimiento.</w:t>
      </w:r>
      <w:bookmarkEnd w:id="20"/>
      <w:bookmarkEnd w:id="21"/>
    </w:p>
    <w:p w14:paraId="06CF403C" w14:textId="11D95F43" w:rsidR="00D51073" w:rsidRPr="00906D69" w:rsidRDefault="00D51073" w:rsidP="00926754">
      <w:pPr>
        <w:pStyle w:val="Prrafodelista"/>
        <w:numPr>
          <w:ilvl w:val="0"/>
          <w:numId w:val="32"/>
        </w:numPr>
        <w:tabs>
          <w:tab w:val="left" w:pos="284"/>
          <w:tab w:val="left" w:pos="426"/>
        </w:tabs>
        <w:spacing w:before="240" w:after="240" w:line="360" w:lineRule="auto"/>
        <w:ind w:left="0" w:right="49" w:firstLine="0"/>
        <w:contextualSpacing/>
        <w:jc w:val="both"/>
        <w:rPr>
          <w:rFonts w:ascii="Palatino Linotype" w:eastAsiaTheme="minorEastAsia" w:hAnsi="Palatino Linotype" w:cs="Arial"/>
          <w:lang w:val="es-ES_tradnl"/>
        </w:rPr>
      </w:pPr>
      <w:bookmarkStart w:id="29" w:name="_Toc455991148"/>
      <w:bookmarkStart w:id="30" w:name="_Toc450120669"/>
      <w:bookmarkStart w:id="31" w:name="_Toc461555896"/>
      <w:bookmarkStart w:id="32" w:name="_Toc462154385"/>
      <w:bookmarkStart w:id="33" w:name="_Toc462660376"/>
      <w:bookmarkStart w:id="34" w:name="_Toc462660687"/>
      <w:bookmarkStart w:id="35" w:name="_Toc462660766"/>
      <w:bookmarkStart w:id="36" w:name="_Toc465264624"/>
      <w:bookmarkStart w:id="37" w:name="_Toc465264870"/>
      <w:bookmarkStart w:id="38" w:name="_Toc465266520"/>
      <w:bookmarkStart w:id="39" w:name="_Toc466302258"/>
      <w:bookmarkStart w:id="40" w:name="_Toc466371866"/>
      <w:bookmarkStart w:id="41" w:name="_Toc466371925"/>
      <w:bookmarkStart w:id="42" w:name="_Toc466377654"/>
      <w:bookmarkStart w:id="43" w:name="_Toc478549736"/>
      <w:bookmarkStart w:id="44" w:name="_Toc478572850"/>
      <w:bookmarkStart w:id="45" w:name="_Toc479238537"/>
      <w:bookmarkEnd w:id="22"/>
      <w:bookmarkEnd w:id="23"/>
      <w:bookmarkEnd w:id="24"/>
      <w:bookmarkEnd w:id="25"/>
      <w:bookmarkEnd w:id="26"/>
      <w:bookmarkEnd w:id="27"/>
      <w:bookmarkEnd w:id="28"/>
      <w:r w:rsidRPr="00906D69">
        <w:rPr>
          <w:rFonts w:ascii="Palatino Linotype" w:eastAsiaTheme="minorEastAsia" w:hAnsi="Palatino Linotype" w:cs="Arial"/>
          <w:lang w:val="es-ES_tradnl"/>
        </w:rPr>
        <w:t xml:space="preserve">El recurso revisión tiene como finalidad reparar cualquier posible afectación al derecho de acceso a la información pública en términos del Título Octavo de la Ley de </w:t>
      </w:r>
      <w:r w:rsidRPr="00906D69">
        <w:rPr>
          <w:rFonts w:ascii="Palatino Linotype" w:eastAsia="Calibri" w:hAnsi="Palatino Linotype" w:cs="Arial"/>
          <w:lang w:val="es-ES_tradnl"/>
        </w:rPr>
        <w:t>Transparencia, Acceso a la Información Pública del Estado de México y Municipios</w:t>
      </w:r>
      <w:r w:rsidRPr="00906D69">
        <w:rPr>
          <w:rFonts w:ascii="Palatino Linotype" w:eastAsiaTheme="minorEastAsia" w:hAnsi="Palatino Linotype" w:cs="Arial"/>
          <w:lang w:val="es-ES_tradnl"/>
        </w:rPr>
        <w:t xml:space="preserve">, y determinar la confirmación; revocación o modificación; desechamiento o </w:t>
      </w:r>
      <w:r w:rsidRPr="00906D69">
        <w:rPr>
          <w:rFonts w:ascii="Palatino Linotype" w:eastAsiaTheme="minorEastAsia" w:hAnsi="Palatino Linotype" w:cs="Arial"/>
          <w:b/>
          <w:u w:val="single"/>
          <w:lang w:val="es-ES_tradnl"/>
        </w:rPr>
        <w:t>sobreseimiento</w:t>
      </w:r>
      <w:r w:rsidRPr="00906D69">
        <w:rPr>
          <w:rFonts w:ascii="Palatino Linotype" w:eastAsiaTheme="minorEastAsia" w:hAnsi="Palatino Linotype" w:cs="Arial"/>
          <w:lang w:val="es-ES_tradnl"/>
        </w:rPr>
        <w:t xml:space="preserve">; y, en su caso, ordenar la entrega de la información respecto a la respuesta emitida por el </w:t>
      </w:r>
      <w:r w:rsidRPr="00906D69">
        <w:rPr>
          <w:rFonts w:ascii="Palatino Linotype" w:eastAsiaTheme="minorEastAsia" w:hAnsi="Palatino Linotype" w:cs="Arial"/>
          <w:b/>
          <w:lang w:val="es-ES_tradnl"/>
        </w:rPr>
        <w:t>SUJETO</w:t>
      </w:r>
      <w:r w:rsidRPr="00906D69">
        <w:rPr>
          <w:rFonts w:ascii="Palatino Linotype" w:eastAsiaTheme="minorEastAsia" w:hAnsi="Palatino Linotype" w:cs="Arial"/>
          <w:lang w:val="es-ES_tradnl"/>
        </w:rPr>
        <w:t xml:space="preserve"> </w:t>
      </w:r>
      <w:r w:rsidRPr="00906D69">
        <w:rPr>
          <w:rFonts w:ascii="Palatino Linotype" w:eastAsiaTheme="minorEastAsia" w:hAnsi="Palatino Linotype" w:cs="Arial"/>
          <w:b/>
          <w:lang w:val="es-ES_tradnl"/>
        </w:rPr>
        <w:t>OBLIGADO</w:t>
      </w:r>
      <w:r w:rsidRPr="00906D69">
        <w:rPr>
          <w:rFonts w:ascii="Palatino Linotype" w:eastAsiaTheme="minorEastAsia" w:hAnsi="Palatino Linotype" w:cs="Arial"/>
          <w:lang w:val="es-ES_tradnl"/>
        </w:rPr>
        <w:t>.</w:t>
      </w:r>
    </w:p>
    <w:p w14:paraId="57DFE728" w14:textId="2AC4FAFD" w:rsidR="00D51073" w:rsidRPr="00906D69" w:rsidRDefault="00D51073" w:rsidP="00926754">
      <w:pPr>
        <w:numPr>
          <w:ilvl w:val="0"/>
          <w:numId w:val="32"/>
        </w:numPr>
        <w:tabs>
          <w:tab w:val="left" w:pos="284"/>
          <w:tab w:val="left" w:pos="426"/>
        </w:tabs>
        <w:spacing w:before="240" w:after="240" w:line="360" w:lineRule="auto"/>
        <w:ind w:left="0" w:right="49" w:firstLine="0"/>
        <w:contextualSpacing/>
        <w:jc w:val="both"/>
        <w:rPr>
          <w:rFonts w:ascii="Palatino Linotype" w:eastAsia="MS Mincho" w:hAnsi="Palatino Linotype"/>
          <w:color w:val="000000"/>
          <w:lang w:val="es-ES_tradnl"/>
        </w:rPr>
      </w:pPr>
      <w:r w:rsidRPr="00906D69">
        <w:rPr>
          <w:rFonts w:ascii="Palatino Linotype" w:eastAsia="Calibri" w:hAnsi="Palatino Linotype" w:cs="Arial"/>
          <w:lang w:val="es-MX" w:eastAsia="en-US"/>
        </w:rPr>
        <w:t xml:space="preserve">Asilas cosas, es de señalar que, </w:t>
      </w:r>
      <w:r w:rsidRPr="00906D69">
        <w:rPr>
          <w:rFonts w:ascii="Palatino Linotype" w:eastAsia="MS Mincho" w:hAnsi="Palatino Linotype"/>
          <w:lang w:val="es-ES_tradnl"/>
        </w:rPr>
        <w:t xml:space="preserve">para actualizar el sobreseimiento de un recurso de revisión, el </w:t>
      </w:r>
      <w:r w:rsidRPr="00906D69">
        <w:rPr>
          <w:rFonts w:ascii="Palatino Linotype" w:eastAsia="MS Mincho" w:hAnsi="Palatino Linotype"/>
          <w:b/>
          <w:lang w:val="es-ES_tradnl"/>
        </w:rPr>
        <w:t>SUJETO OBLIGADO</w:t>
      </w:r>
      <w:r w:rsidRPr="00906D69">
        <w:rPr>
          <w:rFonts w:ascii="Palatino Linotype" w:eastAsia="MS Mincho" w:hAnsi="Palatino Linotype"/>
          <w:lang w:val="es-ES_tradnl"/>
        </w:rPr>
        <w:t xml:space="preserve"> puede entregar o completar la información al momento de rendir su informe justificado o, dentro de los siete días previstos para manifestar lo que a su derecho convenga</w:t>
      </w:r>
      <w:r w:rsidRPr="00906D69">
        <w:rPr>
          <w:rFonts w:ascii="Palatino Linotype" w:eastAsia="Calibri" w:hAnsi="Palatino Linotype" w:cs="Arial"/>
        </w:rPr>
        <w:t>, ofrecer pruebas y alegatos; como se refiriera en párrafos anteriores.</w:t>
      </w:r>
    </w:p>
    <w:p w14:paraId="6E27233A" w14:textId="6954B81E" w:rsidR="00D51073" w:rsidRPr="00906D69" w:rsidRDefault="00D51073" w:rsidP="00926754">
      <w:pPr>
        <w:pStyle w:val="Prrafodelista"/>
        <w:numPr>
          <w:ilvl w:val="0"/>
          <w:numId w:val="32"/>
        </w:numPr>
        <w:tabs>
          <w:tab w:val="left" w:pos="0"/>
        </w:tabs>
        <w:spacing w:before="240" w:after="240" w:line="360" w:lineRule="auto"/>
        <w:ind w:left="0" w:right="49" w:firstLine="0"/>
        <w:contextualSpacing/>
        <w:jc w:val="both"/>
        <w:rPr>
          <w:rFonts w:ascii="Palatino Linotype" w:eastAsia="MS Mincho" w:hAnsi="Palatino Linotype"/>
          <w:color w:val="000000"/>
          <w:lang w:val="es-ES_tradnl"/>
        </w:rPr>
      </w:pPr>
      <w:bookmarkStart w:id="46" w:name="_Toc466371865"/>
      <w:bookmarkStart w:id="47" w:name="_Toc466377653"/>
      <w:bookmarkStart w:id="48" w:name="_Toc495427547"/>
      <w:bookmarkStart w:id="49" w:name="_Toc497905366"/>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906D69">
        <w:rPr>
          <w:rFonts w:ascii="Palatino Linotype" w:eastAsia="MS Mincho" w:hAnsi="Palatino Linotype"/>
          <w:color w:val="000000"/>
          <w:lang w:val="es-ES_tradnl"/>
        </w:rPr>
        <w:t xml:space="preserve">Así, será inminentemente excusado el ingreso al estudio y análisis de la misma, en razón de que, como quedara establecido en el párrafo </w:t>
      </w:r>
      <w:r w:rsidR="001459A6" w:rsidRPr="00906D69">
        <w:rPr>
          <w:rFonts w:ascii="Palatino Linotype" w:eastAsia="MS Mincho" w:hAnsi="Palatino Linotype"/>
          <w:b/>
          <w:color w:val="000000"/>
          <w:lang w:val="es-ES_tradnl"/>
        </w:rPr>
        <w:t>06</w:t>
      </w:r>
      <w:r w:rsidRPr="00906D69">
        <w:rPr>
          <w:rFonts w:ascii="Palatino Linotype" w:eastAsia="MS Mincho" w:hAnsi="Palatino Linotype"/>
          <w:color w:val="000000"/>
          <w:lang w:val="es-ES_tradnl"/>
        </w:rPr>
        <w:t xml:space="preserve"> de la presente resolución, </w:t>
      </w:r>
      <w:r w:rsidRPr="00906D69">
        <w:rPr>
          <w:rFonts w:ascii="Palatino Linotype" w:eastAsia="MS Mincho" w:hAnsi="Palatino Linotype"/>
          <w:b/>
          <w:color w:val="000000"/>
          <w:lang w:val="es-ES_tradnl"/>
        </w:rPr>
        <w:t>el particular, por propio derecho, se desistió del recurso de revisión</w:t>
      </w:r>
      <w:r w:rsidRPr="00906D69">
        <w:rPr>
          <w:rFonts w:ascii="Palatino Linotype" w:eastAsia="MS Mincho" w:hAnsi="Palatino Linotype"/>
          <w:color w:val="000000"/>
          <w:lang w:val="es-ES_tradnl"/>
        </w:rPr>
        <w:t xml:space="preserve"> que nos ocupa </w:t>
      </w:r>
      <w:r w:rsidR="001459A6" w:rsidRPr="00906D69">
        <w:rPr>
          <w:rFonts w:ascii="Palatino Linotype" w:eastAsia="MS Mincho" w:hAnsi="Palatino Linotype"/>
          <w:color w:val="000000"/>
          <w:lang w:val="es-ES_tradnl"/>
        </w:rPr>
        <w:t>en fecha catorce (14</w:t>
      </w:r>
      <w:r w:rsidRPr="00906D69">
        <w:rPr>
          <w:rFonts w:ascii="Palatino Linotype" w:eastAsia="MS Mincho" w:hAnsi="Palatino Linotype"/>
          <w:color w:val="000000"/>
          <w:lang w:val="es-ES_tradnl"/>
        </w:rPr>
        <w:t>) de</w:t>
      </w:r>
      <w:r w:rsidR="001459A6" w:rsidRPr="00906D69">
        <w:rPr>
          <w:rFonts w:ascii="Palatino Linotype" w:eastAsia="MS Mincho" w:hAnsi="Palatino Linotype"/>
          <w:color w:val="000000"/>
          <w:lang w:val="es-ES_tradnl"/>
        </w:rPr>
        <w:t xml:space="preserve"> septiembre</w:t>
      </w:r>
      <w:r w:rsidR="00613096" w:rsidRPr="00906D69">
        <w:rPr>
          <w:rFonts w:ascii="Palatino Linotype" w:eastAsia="MS Mincho" w:hAnsi="Palatino Linotype"/>
          <w:color w:val="000000"/>
          <w:lang w:val="es-ES_tradnl"/>
        </w:rPr>
        <w:t xml:space="preserve"> de dos mil veintitrés</w:t>
      </w:r>
      <w:r w:rsidRPr="00906D69">
        <w:rPr>
          <w:rFonts w:ascii="Palatino Linotype" w:eastAsia="MS Mincho" w:hAnsi="Palatino Linotype"/>
          <w:color w:val="000000"/>
          <w:lang w:val="es-ES_tradnl"/>
        </w:rPr>
        <w:t xml:space="preserve">, </w:t>
      </w:r>
      <w:r w:rsidR="001459A6" w:rsidRPr="00906D69">
        <w:rPr>
          <w:rFonts w:ascii="Palatino Linotype" w:eastAsia="MS Mincho" w:hAnsi="Palatino Linotype"/>
          <w:color w:val="000000"/>
          <w:lang w:val="es-ES_tradnl"/>
        </w:rPr>
        <w:t xml:space="preserve">al referir “Ya no es de relevancia la información” </w:t>
      </w:r>
      <w:r w:rsidRPr="00906D69">
        <w:rPr>
          <w:rFonts w:ascii="Palatino Linotype" w:eastAsia="MS Mincho" w:hAnsi="Palatino Linotype"/>
          <w:color w:val="000000"/>
          <w:lang w:val="es-ES_tradnl"/>
        </w:rPr>
        <w:t>como se ilustra a continuación:</w:t>
      </w:r>
      <w:r w:rsidRPr="00906D69">
        <w:rPr>
          <w:rFonts w:ascii="Palatino Linotype" w:hAnsi="Palatino Linotype"/>
          <w:noProof/>
          <w:lang w:val="es-MX" w:eastAsia="en-US"/>
        </w:rPr>
        <w:t xml:space="preserve"> </w:t>
      </w:r>
    </w:p>
    <w:p w14:paraId="4FB49FE9" w14:textId="77777777" w:rsidR="001459A6" w:rsidRPr="00906D69" w:rsidRDefault="001459A6" w:rsidP="001459A6">
      <w:pPr>
        <w:pStyle w:val="Prrafodelista"/>
        <w:tabs>
          <w:tab w:val="left" w:pos="0"/>
        </w:tabs>
        <w:spacing w:before="240" w:after="240" w:line="360" w:lineRule="auto"/>
        <w:ind w:left="0" w:right="49"/>
        <w:contextualSpacing/>
        <w:jc w:val="both"/>
        <w:rPr>
          <w:rFonts w:ascii="Palatino Linotype" w:eastAsia="MS Mincho" w:hAnsi="Palatino Linotype"/>
          <w:color w:val="000000"/>
          <w:lang w:val="es-ES_tradnl"/>
        </w:rPr>
      </w:pPr>
    </w:p>
    <w:p w14:paraId="3A1914B5" w14:textId="491AC455" w:rsidR="001459A6" w:rsidRPr="00906D69" w:rsidRDefault="001459A6" w:rsidP="001459A6">
      <w:pPr>
        <w:pStyle w:val="Prrafodelista"/>
        <w:tabs>
          <w:tab w:val="left" w:pos="0"/>
        </w:tabs>
        <w:spacing w:before="240" w:after="240" w:line="360" w:lineRule="auto"/>
        <w:ind w:left="0" w:right="49"/>
        <w:contextualSpacing/>
        <w:jc w:val="center"/>
        <w:rPr>
          <w:rFonts w:ascii="Palatino Linotype" w:eastAsia="MS Mincho" w:hAnsi="Palatino Linotype"/>
          <w:color w:val="000000"/>
          <w:lang w:val="es-ES_tradnl"/>
        </w:rPr>
      </w:pPr>
    </w:p>
    <w:p w14:paraId="55375FF4" w14:textId="77777777" w:rsidR="004275DD" w:rsidRDefault="004275DD" w:rsidP="001459A6">
      <w:pPr>
        <w:pStyle w:val="Prrafodelista"/>
        <w:tabs>
          <w:tab w:val="left" w:pos="0"/>
        </w:tabs>
        <w:spacing w:before="240" w:after="240" w:line="360" w:lineRule="auto"/>
        <w:ind w:left="0" w:right="49"/>
        <w:contextualSpacing/>
        <w:jc w:val="center"/>
        <w:rPr>
          <w:noProof/>
          <w:lang w:val="es-MX" w:eastAsia="es-MX"/>
        </w:rPr>
      </w:pPr>
    </w:p>
    <w:p w14:paraId="58277BAE" w14:textId="7FFF8DA7" w:rsidR="001459A6" w:rsidRPr="00906D69" w:rsidRDefault="004275DD" w:rsidP="001459A6">
      <w:pPr>
        <w:pStyle w:val="Prrafodelista"/>
        <w:tabs>
          <w:tab w:val="left" w:pos="0"/>
        </w:tabs>
        <w:spacing w:before="240" w:after="240" w:line="360" w:lineRule="auto"/>
        <w:ind w:left="0" w:right="49"/>
        <w:contextualSpacing/>
        <w:jc w:val="center"/>
        <w:rPr>
          <w:rFonts w:ascii="Palatino Linotype" w:eastAsia="MS Mincho" w:hAnsi="Palatino Linotype"/>
          <w:color w:val="000000"/>
          <w:lang w:val="es-ES_tradnl"/>
        </w:rPr>
      </w:pPr>
      <w:r>
        <w:rPr>
          <w:noProof/>
          <w:lang w:val="es-MX" w:eastAsia="es-MX"/>
        </w:rPr>
        <w:lastRenderedPageBreak/>
        <w:drawing>
          <wp:inline distT="0" distB="0" distL="0" distR="0" wp14:anchorId="09EA3768" wp14:editId="688DA8D5">
            <wp:extent cx="5132717" cy="238691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825" t="42633" r="33443" b="30305"/>
                    <a:stretch/>
                  </pic:blipFill>
                  <pic:spPr bwMode="auto">
                    <a:xfrm>
                      <a:off x="0" y="0"/>
                      <a:ext cx="5156665" cy="2398049"/>
                    </a:xfrm>
                    <a:prstGeom prst="rect">
                      <a:avLst/>
                    </a:prstGeom>
                    <a:ln>
                      <a:noFill/>
                    </a:ln>
                    <a:extLst>
                      <a:ext uri="{53640926-AAD7-44D8-BBD7-CCE9431645EC}">
                        <a14:shadowObscured xmlns:a14="http://schemas.microsoft.com/office/drawing/2010/main"/>
                      </a:ext>
                    </a:extLst>
                  </pic:spPr>
                </pic:pic>
              </a:graphicData>
            </a:graphic>
          </wp:inline>
        </w:drawing>
      </w:r>
    </w:p>
    <w:p w14:paraId="5CAA12F9" w14:textId="77777777" w:rsidR="004275DD" w:rsidRDefault="004275DD" w:rsidP="001459A6">
      <w:pPr>
        <w:pStyle w:val="Prrafodelista"/>
        <w:tabs>
          <w:tab w:val="left" w:pos="0"/>
        </w:tabs>
        <w:spacing w:before="240" w:after="240" w:line="360" w:lineRule="auto"/>
        <w:ind w:left="0" w:right="49"/>
        <w:contextualSpacing/>
        <w:jc w:val="center"/>
        <w:rPr>
          <w:noProof/>
          <w:lang w:val="es-MX" w:eastAsia="es-MX"/>
        </w:rPr>
      </w:pPr>
    </w:p>
    <w:p w14:paraId="37DBF0AC" w14:textId="77777777" w:rsidR="004275DD" w:rsidRDefault="004275DD" w:rsidP="001459A6">
      <w:pPr>
        <w:pStyle w:val="Prrafodelista"/>
        <w:tabs>
          <w:tab w:val="left" w:pos="0"/>
        </w:tabs>
        <w:spacing w:before="240" w:after="240" w:line="360" w:lineRule="auto"/>
        <w:ind w:left="0" w:right="49"/>
        <w:contextualSpacing/>
        <w:jc w:val="center"/>
        <w:rPr>
          <w:noProof/>
          <w:lang w:val="es-MX" w:eastAsia="es-MX"/>
        </w:rPr>
      </w:pPr>
    </w:p>
    <w:p w14:paraId="566B3AFB" w14:textId="6633F0D0" w:rsidR="001459A6" w:rsidRPr="00906D69" w:rsidRDefault="004275DD" w:rsidP="001459A6">
      <w:pPr>
        <w:pStyle w:val="Prrafodelista"/>
        <w:tabs>
          <w:tab w:val="left" w:pos="0"/>
        </w:tabs>
        <w:spacing w:before="240" w:after="240" w:line="360" w:lineRule="auto"/>
        <w:ind w:left="0" w:right="49"/>
        <w:contextualSpacing/>
        <w:jc w:val="center"/>
        <w:rPr>
          <w:rFonts w:ascii="Palatino Linotype" w:eastAsia="MS Mincho" w:hAnsi="Palatino Linotype"/>
          <w:color w:val="000000"/>
          <w:lang w:val="es-ES_tradnl"/>
        </w:rPr>
      </w:pPr>
      <w:r>
        <w:rPr>
          <w:noProof/>
          <w:lang w:val="es-MX" w:eastAsia="es-MX"/>
        </w:rPr>
        <w:drawing>
          <wp:inline distT="0" distB="0" distL="0" distR="0" wp14:anchorId="71AA5492" wp14:editId="08A833E8">
            <wp:extent cx="5020573" cy="4033520"/>
            <wp:effectExtent l="0" t="0" r="889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743" t="21316" r="34451" b="34681"/>
                    <a:stretch/>
                  </pic:blipFill>
                  <pic:spPr bwMode="auto">
                    <a:xfrm>
                      <a:off x="0" y="0"/>
                      <a:ext cx="5066096" cy="4070093"/>
                    </a:xfrm>
                    <a:prstGeom prst="rect">
                      <a:avLst/>
                    </a:prstGeom>
                    <a:ln>
                      <a:noFill/>
                    </a:ln>
                    <a:extLst>
                      <a:ext uri="{53640926-AAD7-44D8-BBD7-CCE9431645EC}">
                        <a14:shadowObscured xmlns:a14="http://schemas.microsoft.com/office/drawing/2010/main"/>
                      </a:ext>
                    </a:extLst>
                  </pic:spPr>
                </pic:pic>
              </a:graphicData>
            </a:graphic>
          </wp:inline>
        </w:drawing>
      </w:r>
      <w:bookmarkStart w:id="50" w:name="_GoBack"/>
      <w:bookmarkEnd w:id="50"/>
    </w:p>
    <w:p w14:paraId="6E7F6187" w14:textId="49B0B8FA" w:rsidR="00D51073" w:rsidRPr="00906D69" w:rsidRDefault="00D51073" w:rsidP="001459A6">
      <w:pPr>
        <w:spacing w:before="240" w:after="240" w:line="360" w:lineRule="auto"/>
        <w:ind w:right="49"/>
        <w:contextualSpacing/>
        <w:jc w:val="center"/>
        <w:rPr>
          <w:rFonts w:ascii="Palatino Linotype" w:eastAsia="MS Mincho" w:hAnsi="Palatino Linotype"/>
          <w:color w:val="000000"/>
          <w:lang w:val="es-ES_tradnl"/>
        </w:rPr>
      </w:pPr>
    </w:p>
    <w:p w14:paraId="6C069D12" w14:textId="484133B8" w:rsidR="00613096" w:rsidRPr="00906D69" w:rsidRDefault="00D51073" w:rsidP="00926754">
      <w:pPr>
        <w:numPr>
          <w:ilvl w:val="0"/>
          <w:numId w:val="32"/>
        </w:numPr>
        <w:tabs>
          <w:tab w:val="left" w:pos="426"/>
        </w:tabs>
        <w:spacing w:before="240" w:after="240" w:line="360" w:lineRule="auto"/>
        <w:ind w:left="0" w:right="49" w:firstLine="0"/>
        <w:contextualSpacing/>
        <w:jc w:val="both"/>
        <w:rPr>
          <w:rFonts w:ascii="Palatino Linotype" w:eastAsia="MS Mincho" w:hAnsi="Palatino Linotype"/>
          <w:color w:val="000000"/>
          <w:lang w:val="es-ES_tradnl"/>
        </w:rPr>
      </w:pPr>
      <w:r w:rsidRPr="00906D69">
        <w:rPr>
          <w:rFonts w:ascii="Palatino Linotype" w:eastAsia="MS Mincho" w:hAnsi="Palatino Linotype"/>
          <w:color w:val="000000"/>
          <w:lang w:val="es-ES_tradnl"/>
        </w:rPr>
        <w:lastRenderedPageBreak/>
        <w:t xml:space="preserve">De las imágenes insertas, se advierte que efectivamente la particular hizo uso de la opción </w:t>
      </w:r>
      <w:r w:rsidRPr="00906D69">
        <w:rPr>
          <w:rFonts w:ascii="Palatino Linotype" w:eastAsia="MS Mincho" w:hAnsi="Palatino Linotype"/>
          <w:b/>
          <w:i/>
          <w:color w:val="000000"/>
          <w:lang w:val="es-ES_tradnl"/>
        </w:rPr>
        <w:t>“Desistir”</w:t>
      </w:r>
      <w:r w:rsidRPr="00906D69">
        <w:rPr>
          <w:rFonts w:ascii="Palatino Linotype" w:eastAsia="MS Mincho" w:hAnsi="Palatino Linotype"/>
          <w:color w:val="000000"/>
          <w:lang w:val="es-ES_tradnl"/>
        </w:rPr>
        <w:t xml:space="preserve"> al recurso de revisión en el SAIMEX, opción que </w:t>
      </w:r>
      <w:r w:rsidRPr="00906D69">
        <w:rPr>
          <w:rFonts w:ascii="Palatino Linotype" w:eastAsia="MS Mincho" w:hAnsi="Palatino Linotype"/>
          <w:b/>
          <w:color w:val="000000"/>
          <w:u w:val="single"/>
          <w:lang w:val="es-ES_tradnl"/>
        </w:rPr>
        <w:t>ÚNICAMENTE</w:t>
      </w:r>
      <w:r w:rsidRPr="00906D69">
        <w:rPr>
          <w:rFonts w:ascii="Palatino Linotype" w:eastAsia="MS Mincho" w:hAnsi="Palatino Linotype"/>
          <w:color w:val="000000"/>
          <w:lang w:val="es-ES_tradnl"/>
        </w:rPr>
        <w:t xml:space="preserve"> puede hacer uso el usuario dueño de la cuenta, previo ingreso de su nombre de usuario y contraseña, lo cual manifiesta la exteriorización de un pronunciamiento personal, imposible de ser escrito de manera automatizada; así las cosas, cabe resaltar de igual manera que, al seleccionar la opción de </w:t>
      </w:r>
      <w:r w:rsidRPr="00906D69">
        <w:rPr>
          <w:rFonts w:ascii="Palatino Linotype" w:eastAsia="MS Mincho" w:hAnsi="Palatino Linotype"/>
          <w:b/>
          <w:color w:val="000000"/>
          <w:lang w:val="es-ES_tradnl"/>
        </w:rPr>
        <w:t>desistimiento</w:t>
      </w:r>
      <w:r w:rsidRPr="00906D69">
        <w:rPr>
          <w:rFonts w:ascii="Palatino Linotype" w:eastAsia="MS Mincho" w:hAnsi="Palatino Linotype"/>
          <w:color w:val="000000"/>
          <w:lang w:val="es-ES_tradnl"/>
        </w:rPr>
        <w:t xml:space="preserve">, aparece al usuario una ventana de alerta con el objeto de que confirme que efectivamente es su deseo </w:t>
      </w:r>
      <w:r w:rsidRPr="00906D69">
        <w:rPr>
          <w:rFonts w:ascii="Palatino Linotype" w:eastAsia="MS Mincho" w:hAnsi="Palatino Linotype"/>
          <w:b/>
          <w:color w:val="000000"/>
          <w:lang w:val="es-ES_tradnl"/>
        </w:rPr>
        <w:t>desistirse</w:t>
      </w:r>
      <w:r w:rsidRPr="00906D69">
        <w:rPr>
          <w:rFonts w:ascii="Palatino Linotype" w:eastAsia="MS Mincho" w:hAnsi="Palatino Linotype"/>
          <w:color w:val="000000"/>
          <w:lang w:val="es-ES_tradnl"/>
        </w:rPr>
        <w:t xml:space="preserve"> del recurso; </w:t>
      </w:r>
      <w:r w:rsidRPr="00906D69">
        <w:rPr>
          <w:rFonts w:ascii="Palatino Linotype" w:eastAsia="MS Mincho" w:hAnsi="Palatino Linotype"/>
          <w:b/>
          <w:color w:val="000000"/>
          <w:lang w:val="es-ES_tradnl"/>
        </w:rPr>
        <w:t>luego entonces no ha lugar suponer que fue por error involuntario, lo que se constituye como un desistimiento expreso</w:t>
      </w:r>
      <w:r w:rsidR="00613096" w:rsidRPr="00906D69">
        <w:rPr>
          <w:rFonts w:ascii="Palatino Linotype" w:eastAsia="MS Mincho" w:hAnsi="Palatino Linotype"/>
          <w:color w:val="000000"/>
          <w:lang w:val="es-ES_tradnl"/>
        </w:rPr>
        <w:t xml:space="preserve">, además de que expresamente refirió motivo de desistimiento el siguiente: </w:t>
      </w:r>
    </w:p>
    <w:p w14:paraId="27CD62D1" w14:textId="54C4AE41" w:rsidR="00D51073" w:rsidRPr="00906D69" w:rsidRDefault="00613096" w:rsidP="00613096">
      <w:pPr>
        <w:tabs>
          <w:tab w:val="left" w:pos="426"/>
        </w:tabs>
        <w:spacing w:before="240" w:after="240" w:line="360" w:lineRule="auto"/>
        <w:ind w:right="49"/>
        <w:contextualSpacing/>
        <w:jc w:val="both"/>
        <w:rPr>
          <w:rFonts w:ascii="Palatino Linotype" w:eastAsia="MS Mincho" w:hAnsi="Palatino Linotype"/>
          <w:color w:val="000000"/>
          <w:lang w:val="es-ES_tradnl"/>
        </w:rPr>
      </w:pPr>
      <w:r w:rsidRPr="00906D69">
        <w:rPr>
          <w:rFonts w:ascii="Palatino Linotype" w:eastAsia="MS Mincho" w:hAnsi="Palatino Linotype"/>
          <w:color w:val="000000"/>
          <w:lang w:val="es-ES_tradnl"/>
        </w:rPr>
        <w:t xml:space="preserve"> </w:t>
      </w:r>
    </w:p>
    <w:p w14:paraId="0D54BFA0" w14:textId="6EA5B99A" w:rsidR="00D51073" w:rsidRPr="00906D69" w:rsidRDefault="00613096" w:rsidP="00613096">
      <w:pPr>
        <w:tabs>
          <w:tab w:val="left" w:pos="426"/>
        </w:tabs>
        <w:spacing w:before="240" w:after="240" w:line="360" w:lineRule="auto"/>
        <w:ind w:right="49"/>
        <w:contextualSpacing/>
        <w:jc w:val="center"/>
        <w:rPr>
          <w:rFonts w:ascii="Palatino Linotype" w:eastAsia="MS Mincho" w:hAnsi="Palatino Linotype"/>
          <w:color w:val="000000"/>
          <w:lang w:val="es-ES_tradnl"/>
        </w:rPr>
      </w:pPr>
      <w:r w:rsidRPr="00906D69">
        <w:rPr>
          <w:rFonts w:ascii="Palatino Linotype" w:eastAsia="MS Mincho" w:hAnsi="Palatino Linotype"/>
          <w:color w:val="000000"/>
          <w:lang w:val="es-ES_tradnl"/>
        </w:rPr>
        <w:t>“</w:t>
      </w:r>
      <w:r w:rsidRPr="00906D69">
        <w:rPr>
          <w:rFonts w:ascii="Palatino Linotype" w:eastAsia="MS Mincho" w:hAnsi="Palatino Linotype"/>
          <w:i/>
          <w:color w:val="000000"/>
          <w:lang w:val="es-ES_tradnl"/>
        </w:rPr>
        <w:t>Falta de interés”</w:t>
      </w:r>
    </w:p>
    <w:p w14:paraId="7FB35AFF" w14:textId="77777777" w:rsidR="00613096" w:rsidRPr="00906D69" w:rsidRDefault="00613096" w:rsidP="00613096">
      <w:pPr>
        <w:tabs>
          <w:tab w:val="left" w:pos="426"/>
        </w:tabs>
        <w:spacing w:before="240" w:after="240" w:line="360" w:lineRule="auto"/>
        <w:ind w:right="49"/>
        <w:contextualSpacing/>
        <w:jc w:val="center"/>
        <w:rPr>
          <w:rFonts w:ascii="Palatino Linotype" w:eastAsia="MS Mincho" w:hAnsi="Palatino Linotype"/>
          <w:color w:val="000000"/>
          <w:lang w:val="es-ES_tradnl"/>
        </w:rPr>
      </w:pPr>
    </w:p>
    <w:p w14:paraId="07480C7C" w14:textId="77777777" w:rsidR="00D51073" w:rsidRPr="00906D69" w:rsidRDefault="00D51073" w:rsidP="00926754">
      <w:pPr>
        <w:numPr>
          <w:ilvl w:val="0"/>
          <w:numId w:val="32"/>
        </w:numPr>
        <w:tabs>
          <w:tab w:val="left" w:pos="426"/>
        </w:tabs>
        <w:spacing w:before="240" w:after="240" w:line="360" w:lineRule="auto"/>
        <w:ind w:left="0" w:right="49" w:firstLine="0"/>
        <w:contextualSpacing/>
        <w:jc w:val="both"/>
        <w:rPr>
          <w:rFonts w:ascii="Palatino Linotype" w:eastAsia="MS Mincho" w:hAnsi="Palatino Linotype"/>
          <w:color w:val="000000"/>
          <w:lang w:val="es-ES_tradnl"/>
        </w:rPr>
      </w:pPr>
      <w:r w:rsidRPr="00906D69">
        <w:rPr>
          <w:rFonts w:ascii="Palatino Linotype" w:eastAsia="MS Mincho" w:hAnsi="Palatino Linotype"/>
          <w:color w:val="000000"/>
          <w:lang w:val="es-ES_tradnl"/>
        </w:rPr>
        <w:t>En ese orden de ideas el articulo 192</w:t>
      </w:r>
      <w:r w:rsidRPr="00906D69">
        <w:rPr>
          <w:rFonts w:ascii="Palatino Linotype" w:eastAsiaTheme="minorEastAsia" w:hAnsi="Palatino Linotype" w:cstheme="minorBidi"/>
          <w:lang w:val="es-ES_tradnl"/>
        </w:rPr>
        <w:t xml:space="preserve"> </w:t>
      </w:r>
      <w:r w:rsidRPr="00906D69">
        <w:rPr>
          <w:rFonts w:ascii="Palatino Linotype" w:eastAsia="MS Mincho" w:hAnsi="Palatino Linotype"/>
          <w:color w:val="000000"/>
          <w:lang w:val="es-ES_tradnl"/>
        </w:rPr>
        <w:t>Ley de Transparencia y Acceso a la Información Pública del Estado de México y Municipios, establece lo siguiente:</w:t>
      </w:r>
    </w:p>
    <w:p w14:paraId="72139CBA" w14:textId="77777777" w:rsidR="00D51073" w:rsidRPr="00906D69" w:rsidRDefault="00D51073" w:rsidP="00D51073">
      <w:pPr>
        <w:spacing w:line="360" w:lineRule="auto"/>
        <w:ind w:left="720"/>
        <w:contextualSpacing/>
        <w:rPr>
          <w:rFonts w:ascii="Palatino Linotype" w:eastAsia="MS Mincho" w:hAnsi="Palatino Linotype"/>
          <w:color w:val="000000"/>
          <w:sz w:val="22"/>
          <w:lang w:val="es-ES_tradnl"/>
        </w:rPr>
      </w:pPr>
    </w:p>
    <w:p w14:paraId="757087CC" w14:textId="77777777" w:rsidR="00D51073" w:rsidRPr="00906D69" w:rsidRDefault="00D51073" w:rsidP="00D51073">
      <w:pPr>
        <w:spacing w:before="240" w:after="240" w:line="360" w:lineRule="auto"/>
        <w:ind w:left="567" w:right="567"/>
        <w:contextualSpacing/>
        <w:jc w:val="both"/>
        <w:rPr>
          <w:rFonts w:ascii="Palatino Linotype" w:eastAsia="MS Mincho" w:hAnsi="Palatino Linotype"/>
          <w:i/>
          <w:color w:val="000000"/>
          <w:sz w:val="22"/>
          <w:lang w:val="es-ES_tradnl"/>
        </w:rPr>
      </w:pPr>
      <w:r w:rsidRPr="00906D69">
        <w:rPr>
          <w:rFonts w:ascii="Palatino Linotype" w:eastAsia="MS Mincho" w:hAnsi="Palatino Linotype"/>
          <w:i/>
          <w:color w:val="000000"/>
          <w:sz w:val="22"/>
          <w:lang w:val="es-ES_tradnl"/>
        </w:rPr>
        <w:t>“</w:t>
      </w:r>
      <w:r w:rsidRPr="00906D69">
        <w:rPr>
          <w:rFonts w:ascii="Palatino Linotype" w:eastAsia="MS Mincho" w:hAnsi="Palatino Linotype"/>
          <w:b/>
          <w:i/>
          <w:color w:val="000000"/>
          <w:sz w:val="22"/>
          <w:lang w:val="es-ES_tradnl"/>
        </w:rPr>
        <w:t>Artículo 192.</w:t>
      </w:r>
      <w:r w:rsidRPr="00906D69">
        <w:rPr>
          <w:rFonts w:ascii="Palatino Linotype" w:eastAsia="MS Mincho" w:hAnsi="Palatino Linotype"/>
          <w:i/>
          <w:color w:val="000000"/>
          <w:sz w:val="22"/>
          <w:lang w:val="es-ES_tradnl"/>
        </w:rPr>
        <w:t xml:space="preserve"> El recurso será sobreseído, en todo o en parte, cuando una vez admitido, se actualicen alguno de los siguientes supuestos:</w:t>
      </w:r>
    </w:p>
    <w:p w14:paraId="7916A39A" w14:textId="77777777" w:rsidR="00D51073" w:rsidRPr="00906D69" w:rsidRDefault="00D51073" w:rsidP="00D51073">
      <w:pPr>
        <w:spacing w:before="240" w:after="240" w:line="360" w:lineRule="auto"/>
        <w:ind w:left="567" w:right="567"/>
        <w:contextualSpacing/>
        <w:jc w:val="both"/>
        <w:rPr>
          <w:rFonts w:ascii="Palatino Linotype" w:eastAsia="MS Mincho" w:hAnsi="Palatino Linotype"/>
          <w:i/>
          <w:color w:val="000000"/>
          <w:sz w:val="22"/>
          <w:lang w:val="es-ES_tradnl"/>
        </w:rPr>
      </w:pPr>
    </w:p>
    <w:p w14:paraId="748F4CF1" w14:textId="77777777" w:rsidR="00D51073" w:rsidRPr="00906D69" w:rsidRDefault="00D51073" w:rsidP="00D51073">
      <w:pPr>
        <w:spacing w:before="240" w:after="240" w:line="360" w:lineRule="auto"/>
        <w:ind w:left="567" w:right="567"/>
        <w:contextualSpacing/>
        <w:jc w:val="both"/>
        <w:rPr>
          <w:rFonts w:ascii="Palatino Linotype" w:eastAsia="MS Mincho" w:hAnsi="Palatino Linotype"/>
          <w:i/>
          <w:color w:val="000000"/>
          <w:sz w:val="22"/>
          <w:lang w:val="es-ES_tradnl"/>
        </w:rPr>
      </w:pPr>
      <w:r w:rsidRPr="00906D69">
        <w:rPr>
          <w:rFonts w:ascii="Palatino Linotype" w:eastAsia="MS Mincho" w:hAnsi="Palatino Linotype"/>
          <w:b/>
          <w:i/>
          <w:color w:val="000000"/>
          <w:sz w:val="22"/>
          <w:lang w:val="es-ES_tradnl"/>
        </w:rPr>
        <w:t>I.</w:t>
      </w:r>
      <w:r w:rsidRPr="00906D69">
        <w:rPr>
          <w:rFonts w:ascii="Palatino Linotype" w:eastAsia="MS Mincho" w:hAnsi="Palatino Linotype"/>
          <w:i/>
          <w:color w:val="000000"/>
          <w:sz w:val="22"/>
          <w:lang w:val="es-ES_tradnl"/>
        </w:rPr>
        <w:t xml:space="preserve"> El recurrente se desista expresamente del recurso;</w:t>
      </w:r>
    </w:p>
    <w:p w14:paraId="3887BF73" w14:textId="77777777" w:rsidR="00D51073" w:rsidRPr="00906D69" w:rsidRDefault="00D51073" w:rsidP="00D51073">
      <w:pPr>
        <w:spacing w:before="240" w:after="240" w:line="360" w:lineRule="auto"/>
        <w:ind w:left="567" w:right="567"/>
        <w:contextualSpacing/>
        <w:jc w:val="both"/>
        <w:rPr>
          <w:rFonts w:ascii="Palatino Linotype" w:eastAsia="MS Mincho" w:hAnsi="Palatino Linotype"/>
          <w:i/>
          <w:color w:val="000000"/>
          <w:sz w:val="22"/>
          <w:lang w:val="es-ES_tradnl"/>
        </w:rPr>
      </w:pPr>
      <w:r w:rsidRPr="00906D69">
        <w:rPr>
          <w:rFonts w:ascii="Palatino Linotype" w:eastAsia="MS Mincho" w:hAnsi="Palatino Linotype"/>
          <w:i/>
          <w:color w:val="000000"/>
          <w:sz w:val="22"/>
          <w:lang w:val="es-ES_tradnl"/>
        </w:rPr>
        <w:t>(…)”</w:t>
      </w:r>
    </w:p>
    <w:p w14:paraId="4AC86908" w14:textId="77777777" w:rsidR="00D51073" w:rsidRPr="00906D69" w:rsidRDefault="00D51073" w:rsidP="00D51073">
      <w:pPr>
        <w:spacing w:before="240" w:after="240" w:line="360" w:lineRule="auto"/>
        <w:ind w:left="426" w:right="49"/>
        <w:contextualSpacing/>
        <w:jc w:val="both"/>
        <w:rPr>
          <w:rFonts w:ascii="Palatino Linotype" w:eastAsia="MS Mincho" w:hAnsi="Palatino Linotype"/>
          <w:color w:val="000000"/>
          <w:sz w:val="22"/>
          <w:lang w:val="es-ES_tradnl"/>
        </w:rPr>
      </w:pPr>
    </w:p>
    <w:p w14:paraId="057231F9" w14:textId="77777777" w:rsidR="00D51073" w:rsidRPr="00906D69" w:rsidRDefault="00D51073" w:rsidP="00926754">
      <w:pPr>
        <w:numPr>
          <w:ilvl w:val="0"/>
          <w:numId w:val="32"/>
        </w:numPr>
        <w:tabs>
          <w:tab w:val="left" w:pos="426"/>
        </w:tabs>
        <w:spacing w:before="240" w:after="240" w:line="360" w:lineRule="auto"/>
        <w:ind w:left="0" w:right="49" w:firstLine="0"/>
        <w:contextualSpacing/>
        <w:jc w:val="both"/>
        <w:rPr>
          <w:rFonts w:ascii="Palatino Linotype" w:eastAsia="MS Mincho" w:hAnsi="Palatino Linotype"/>
          <w:color w:val="000000"/>
          <w:lang w:val="es-ES_tradnl"/>
        </w:rPr>
      </w:pPr>
      <w:r w:rsidRPr="00906D69">
        <w:rPr>
          <w:rFonts w:ascii="Palatino Linotype" w:eastAsia="MS Mincho" w:hAnsi="Palatino Linotype"/>
          <w:color w:val="000000"/>
          <w:lang w:val="es-ES_tradnl"/>
        </w:rPr>
        <w:lastRenderedPageBreak/>
        <w:t>Robustece lo anterior la tesis aislada I.15o.T.2 K (10a.), del Décimo Quinto Tribunal Colegiado en Materia de Trabajo del Primer Circuito, misma que se anexa a continuación:</w:t>
      </w:r>
    </w:p>
    <w:p w14:paraId="08F3DDAD" w14:textId="77777777" w:rsidR="00D51073" w:rsidRPr="00906D69" w:rsidRDefault="00D51073" w:rsidP="00D51073">
      <w:pPr>
        <w:tabs>
          <w:tab w:val="left" w:pos="426"/>
        </w:tabs>
        <w:spacing w:before="240" w:after="240" w:line="360" w:lineRule="auto"/>
        <w:ind w:right="49"/>
        <w:contextualSpacing/>
        <w:jc w:val="both"/>
        <w:rPr>
          <w:rFonts w:ascii="Palatino Linotype" w:eastAsia="MS Mincho" w:hAnsi="Palatino Linotype"/>
          <w:color w:val="000000"/>
          <w:sz w:val="22"/>
          <w:lang w:val="es-ES_tradnl"/>
        </w:rPr>
      </w:pPr>
    </w:p>
    <w:p w14:paraId="0E8BDC84" w14:textId="77777777" w:rsidR="00D51073" w:rsidRPr="00906D69" w:rsidRDefault="00D51073" w:rsidP="00D51073">
      <w:pPr>
        <w:spacing w:line="360" w:lineRule="auto"/>
        <w:ind w:left="567" w:right="567"/>
        <w:jc w:val="both"/>
        <w:rPr>
          <w:rFonts w:ascii="Palatino Linotype" w:eastAsiaTheme="minorEastAsia" w:hAnsi="Palatino Linotype" w:cstheme="minorBidi"/>
          <w:i/>
          <w:sz w:val="22"/>
          <w:lang w:val="es-ES_tradnl"/>
        </w:rPr>
      </w:pPr>
      <w:r w:rsidRPr="00906D69">
        <w:rPr>
          <w:rFonts w:ascii="Palatino Linotype" w:eastAsiaTheme="minorEastAsia" w:hAnsi="Palatino Linotype" w:cstheme="minorBidi"/>
          <w:b/>
          <w:i/>
          <w:sz w:val="22"/>
          <w:lang w:val="es-ES_tradnl"/>
        </w:rPr>
        <w:t>DESISTIMIENTO DEL RECURSO DE REVISIÓN EN AMPARO INDIRECTO. ES INNECESARIO QUE SE RATIFIQUE EL ESCRITO CORRESPONDIENTE, CUANDO SU REQUERIMIENTO SE NOTIFICÓ PERSONALMENTE.</w:t>
      </w:r>
      <w:r w:rsidRPr="00906D69">
        <w:rPr>
          <w:rFonts w:ascii="Palatino Linotype" w:eastAsiaTheme="minorEastAsia" w:hAnsi="Palatino Linotype" w:cstheme="minorBidi"/>
          <w:i/>
          <w:sz w:val="22"/>
          <w:lang w:val="es-ES_tradnl"/>
        </w:rPr>
        <w:t xml:space="preserve"> “Si el quejoso en un juicio de amparo indirecto interpone recurso de revisión contra la sentencia dictada por el Juez de Distrito y una vez que el asunto se encuentra radicado ante el Tribunal Colegiado de Circuito competente, se desiste de dicho medio de defensa, es innecesario que ratifique el escrito relativo ante el órgano revisor, siempre y cuando el requerimiento en que se solicitó su presencia a efecto de que lo ratifique, se haya notificado personalmente, pues con ello se cumplió el artículo 26, fracción I, inciso d), de la Ley de Amparo; por lo que si no acudió a ratificar el citado escrito, su voluntad de desistir del recurso interpuesto debe seguir prevaleciendo, pues sólo tiene como consecuencia la firmeza de la sentencia impugnada, máxime si se le apercibió con tenerlo por ratificado en caso de no acudir; además, esa circunstancia no soslaya el artículo 63, fracción I, de la citada ley, toda vez que esa disposición se refiere a la hipótesis en que el quejoso se desiste de la demanda de amparo, entendiéndose tal aspecto como el desistimiento de la acción que originó el juicio constitucional, lo cual conduce a decretar el sobreseimiento.”</w:t>
      </w:r>
    </w:p>
    <w:p w14:paraId="26975CF1" w14:textId="77777777" w:rsidR="00D51073" w:rsidRPr="00906D69" w:rsidRDefault="00D51073" w:rsidP="00D51073">
      <w:pPr>
        <w:tabs>
          <w:tab w:val="left" w:pos="426"/>
        </w:tabs>
        <w:spacing w:before="240" w:after="240" w:line="360" w:lineRule="auto"/>
        <w:ind w:right="49"/>
        <w:contextualSpacing/>
        <w:jc w:val="both"/>
        <w:rPr>
          <w:rFonts w:ascii="Palatino Linotype" w:eastAsia="MS Mincho" w:hAnsi="Palatino Linotype"/>
          <w:color w:val="000000"/>
          <w:sz w:val="22"/>
          <w:lang w:val="es-ES_tradnl"/>
        </w:rPr>
      </w:pPr>
    </w:p>
    <w:p w14:paraId="17D54ABE" w14:textId="77777777" w:rsidR="00D51073" w:rsidRPr="00906D69" w:rsidRDefault="00D51073" w:rsidP="00D51073">
      <w:pPr>
        <w:keepNext/>
        <w:keepLines/>
        <w:suppressAutoHyphens/>
        <w:spacing w:before="240" w:line="360" w:lineRule="auto"/>
        <w:outlineLvl w:val="0"/>
        <w:rPr>
          <w:rFonts w:ascii="Palatino Linotype" w:hAnsi="Palatino Linotype"/>
          <w:b/>
          <w:color w:val="000000"/>
        </w:rPr>
      </w:pPr>
      <w:bookmarkStart w:id="51" w:name="_Toc96549905"/>
      <w:r w:rsidRPr="00906D69">
        <w:rPr>
          <w:rFonts w:ascii="Palatino Linotype" w:hAnsi="Palatino Linotype"/>
          <w:b/>
          <w:color w:val="000000"/>
        </w:rPr>
        <w:t>CUARTO. De la decisión.</w:t>
      </w:r>
      <w:bookmarkEnd w:id="51"/>
      <w:r w:rsidRPr="00906D69">
        <w:rPr>
          <w:rFonts w:ascii="Palatino Linotype" w:hAnsi="Palatino Linotype"/>
          <w:b/>
          <w:color w:val="000000"/>
        </w:rPr>
        <w:t xml:space="preserve"> </w:t>
      </w:r>
    </w:p>
    <w:p w14:paraId="6CA10F8C" w14:textId="77777777" w:rsidR="00D51073" w:rsidRPr="00906D69" w:rsidRDefault="00D51073" w:rsidP="00926754">
      <w:pPr>
        <w:pStyle w:val="Prrafodelista"/>
        <w:numPr>
          <w:ilvl w:val="0"/>
          <w:numId w:val="32"/>
        </w:numPr>
        <w:suppressAutoHyphens/>
        <w:spacing w:before="240" w:after="240" w:line="360" w:lineRule="auto"/>
        <w:ind w:left="0" w:right="49" w:firstLine="0"/>
        <w:contextualSpacing/>
        <w:jc w:val="both"/>
        <w:rPr>
          <w:rFonts w:ascii="Palatino Linotype" w:hAnsi="Palatino Linotype" w:cs="Arial"/>
          <w:lang w:val="es-MX" w:eastAsia="es-ES_tradnl"/>
        </w:rPr>
      </w:pPr>
      <w:r w:rsidRPr="00906D69">
        <w:rPr>
          <w:rFonts w:ascii="Palatino Linotype" w:hAnsi="Palatino Linotype" w:cs="Tahoma"/>
          <w:lang w:val="es-MX"/>
        </w:rPr>
        <w:t xml:space="preserve">Con base en todo lo expuesto, y toda vez que no se atendió la solicitud de información, con fundamento en el artículo 186, fracción I, en relación con la fracción I del artículo 192 de la Ley de Transparencia y Acceso a la Información </w:t>
      </w:r>
      <w:r w:rsidRPr="00906D69">
        <w:rPr>
          <w:rFonts w:ascii="Palatino Linotype" w:hAnsi="Palatino Linotype" w:cs="Tahoma"/>
          <w:lang w:val="es-MX"/>
        </w:rPr>
        <w:lastRenderedPageBreak/>
        <w:t xml:space="preserve">Pública del Estado de México y Municipios, este Instituto considera procedente </w:t>
      </w:r>
      <w:r w:rsidRPr="00906D69">
        <w:rPr>
          <w:rFonts w:ascii="Palatino Linotype" w:hAnsi="Palatino Linotype" w:cs="Tahoma"/>
          <w:b/>
          <w:lang w:val="es-MX"/>
        </w:rPr>
        <w:t xml:space="preserve">SOBRESEER </w:t>
      </w:r>
      <w:r w:rsidRPr="00906D69">
        <w:rPr>
          <w:rFonts w:ascii="Palatino Linotype" w:hAnsi="Palatino Linotype" w:cs="Tahoma"/>
          <w:lang w:val="es-MX"/>
        </w:rPr>
        <w:t>el presente recurso de revisión.</w:t>
      </w:r>
      <w:r w:rsidRPr="00906D69">
        <w:rPr>
          <w:rFonts w:ascii="Palatino Linotype" w:hAnsi="Palatino Linotype" w:cs="Tahoma"/>
          <w:b/>
          <w:lang w:val="es-MX"/>
        </w:rPr>
        <w:t xml:space="preserve"> </w:t>
      </w:r>
    </w:p>
    <w:p w14:paraId="79DE545C" w14:textId="77777777" w:rsidR="00D51073" w:rsidRPr="00906D69" w:rsidRDefault="00D51073" w:rsidP="00926754">
      <w:pPr>
        <w:numPr>
          <w:ilvl w:val="0"/>
          <w:numId w:val="32"/>
        </w:numPr>
        <w:tabs>
          <w:tab w:val="left" w:pos="426"/>
        </w:tabs>
        <w:suppressAutoHyphens/>
        <w:spacing w:after="120" w:line="360" w:lineRule="auto"/>
        <w:ind w:left="0" w:right="49" w:firstLine="0"/>
        <w:jc w:val="both"/>
        <w:rPr>
          <w:rFonts w:ascii="Palatino Linotype" w:hAnsi="Palatino Linotype" w:cs="Arial"/>
          <w:color w:val="000000"/>
          <w:lang w:val="es-ES_tradnl"/>
        </w:rPr>
      </w:pPr>
      <w:r w:rsidRPr="00906D69">
        <w:rPr>
          <w:rFonts w:ascii="Palatino Linotype" w:hAnsi="Palatino Linotype" w:cs="Arial"/>
          <w:color w:val="000000"/>
          <w:lang w:val="es-ES_tradnl"/>
        </w:rPr>
        <w:t xml:space="preserve">Por lo anteriormente expuesto y fundado, este </w:t>
      </w:r>
      <w:r w:rsidRPr="00906D69">
        <w:rPr>
          <w:rFonts w:ascii="Palatino Linotype" w:hAnsi="Palatino Linotype" w:cs="Arial"/>
          <w:b/>
          <w:color w:val="000000"/>
          <w:lang w:val="es-ES_tradnl"/>
        </w:rPr>
        <w:t>ÓRGANO GARANTE</w:t>
      </w:r>
      <w:r w:rsidRPr="00906D69">
        <w:rPr>
          <w:rFonts w:ascii="Palatino Linotype" w:hAnsi="Palatino Linotype" w:cs="Arial"/>
          <w:color w:val="000000"/>
          <w:lang w:val="es-ES_tradnl"/>
        </w:rPr>
        <w:t xml:space="preserve"> emite los siguientes: -----------------------------------------------------------------------------------------------</w:t>
      </w:r>
    </w:p>
    <w:p w14:paraId="615739D7" w14:textId="77777777" w:rsidR="00D51073" w:rsidRPr="00906D69" w:rsidRDefault="00D51073" w:rsidP="00D51073">
      <w:pPr>
        <w:keepNext/>
        <w:keepLines/>
        <w:spacing w:before="240" w:line="360" w:lineRule="auto"/>
        <w:jc w:val="center"/>
        <w:outlineLvl w:val="0"/>
        <w:rPr>
          <w:rFonts w:ascii="Palatino Linotype" w:eastAsiaTheme="majorEastAsia" w:hAnsi="Palatino Linotype" w:cstheme="majorBidi"/>
          <w:b/>
          <w:color w:val="000000" w:themeColor="text1"/>
          <w:lang w:val="es-MX" w:eastAsia="en-US"/>
        </w:rPr>
      </w:pPr>
      <w:bookmarkStart w:id="52" w:name="_Toc96549906"/>
      <w:r w:rsidRPr="00906D69">
        <w:rPr>
          <w:rFonts w:ascii="Palatino Linotype" w:eastAsiaTheme="majorEastAsia" w:hAnsi="Palatino Linotype" w:cstheme="majorBidi"/>
          <w:b/>
          <w:color w:val="000000" w:themeColor="text1"/>
          <w:lang w:val="es-MX" w:eastAsia="en-US"/>
        </w:rPr>
        <w:t>R E S O L U T I V O S</w:t>
      </w:r>
      <w:bookmarkEnd w:id="46"/>
      <w:bookmarkEnd w:id="47"/>
      <w:bookmarkEnd w:id="48"/>
      <w:bookmarkEnd w:id="49"/>
      <w:bookmarkEnd w:id="52"/>
    </w:p>
    <w:p w14:paraId="6A52E703" w14:textId="0BB7C9FA" w:rsidR="00D51073" w:rsidRPr="00906D69" w:rsidRDefault="00D51073" w:rsidP="00076109">
      <w:pPr>
        <w:keepNext/>
        <w:keepLines/>
        <w:tabs>
          <w:tab w:val="left" w:pos="6510"/>
        </w:tabs>
        <w:spacing w:before="240" w:line="360" w:lineRule="auto"/>
        <w:outlineLvl w:val="0"/>
        <w:rPr>
          <w:rFonts w:ascii="Palatino Linotype" w:eastAsiaTheme="majorEastAsia" w:hAnsi="Palatino Linotype" w:cstheme="majorBidi"/>
          <w:b/>
          <w:color w:val="000000" w:themeColor="text1"/>
          <w:lang w:val="es-MX" w:eastAsia="en-US"/>
        </w:rPr>
      </w:pPr>
    </w:p>
    <w:p w14:paraId="09754C3D" w14:textId="014FFAE9" w:rsidR="00D51073" w:rsidRPr="00906D69" w:rsidRDefault="00D51073" w:rsidP="00D51073">
      <w:pPr>
        <w:spacing w:line="360" w:lineRule="auto"/>
        <w:jc w:val="both"/>
        <w:rPr>
          <w:rFonts w:ascii="Palatino Linotype" w:eastAsiaTheme="minorEastAsia" w:hAnsi="Palatino Linotype" w:cstheme="minorBidi"/>
          <w:lang w:val="es-ES_tradnl"/>
        </w:rPr>
      </w:pPr>
      <w:r w:rsidRPr="00906D69">
        <w:rPr>
          <w:rFonts w:ascii="Palatino Linotype" w:eastAsiaTheme="minorEastAsia" w:hAnsi="Palatino Linotype" w:cstheme="minorBidi"/>
          <w:b/>
          <w:lang w:val="es-ES_tradnl"/>
        </w:rPr>
        <w:t>PRIMERO.</w:t>
      </w:r>
      <w:r w:rsidRPr="00906D69">
        <w:rPr>
          <w:rFonts w:ascii="Palatino Linotype" w:eastAsiaTheme="minorEastAsia" w:hAnsi="Palatino Linotype" w:cstheme="minorBidi"/>
          <w:lang w:val="es-ES_tradnl"/>
        </w:rPr>
        <w:t xml:space="preserve"> Se </w:t>
      </w:r>
      <w:r w:rsidRPr="00906D69">
        <w:rPr>
          <w:rFonts w:ascii="Palatino Linotype" w:eastAsiaTheme="minorEastAsia" w:hAnsi="Palatino Linotype" w:cstheme="minorBidi"/>
          <w:b/>
          <w:lang w:val="es-ES_tradnl"/>
        </w:rPr>
        <w:t>SOBRESEE</w:t>
      </w:r>
      <w:r w:rsidRPr="00906D69">
        <w:rPr>
          <w:rFonts w:ascii="Palatino Linotype" w:eastAsiaTheme="minorEastAsia" w:hAnsi="Palatino Linotype" w:cstheme="minorBidi"/>
          <w:lang w:val="es-ES_tradnl"/>
        </w:rPr>
        <w:t xml:space="preserve"> el recurso de revisión número</w:t>
      </w:r>
      <w:r w:rsidR="00613096" w:rsidRPr="00906D69">
        <w:rPr>
          <w:rFonts w:ascii="Palatino Linotype" w:eastAsiaTheme="minorEastAsia" w:hAnsi="Palatino Linotype" w:cstheme="minorBidi"/>
          <w:lang w:val="es-ES_tradnl"/>
        </w:rPr>
        <w:t xml:space="preserve"> </w:t>
      </w:r>
      <w:r w:rsidR="001459A6" w:rsidRPr="00906D69">
        <w:rPr>
          <w:rFonts w:ascii="Palatino Linotype" w:eastAsiaTheme="minorEastAsia" w:hAnsi="Palatino Linotype" w:cstheme="minorBidi"/>
          <w:b/>
          <w:bCs/>
        </w:rPr>
        <w:t>06128/INFOEM/IP/RR/2023</w:t>
      </w:r>
      <w:r w:rsidRPr="00906D69">
        <w:rPr>
          <w:rFonts w:ascii="Palatino Linotype" w:eastAsiaTheme="minorEastAsia" w:hAnsi="Palatino Linotype" w:cstheme="minorBidi"/>
          <w:lang w:val="es-ES_tradnl"/>
        </w:rPr>
        <w:t xml:space="preserve">, </w:t>
      </w:r>
      <w:r w:rsidRPr="00906D69">
        <w:rPr>
          <w:rFonts w:ascii="Palatino Linotype" w:eastAsiaTheme="minorEastAsia" w:hAnsi="Palatino Linotype" w:cstheme="minorBidi"/>
          <w:lang w:val="es-MX"/>
        </w:rPr>
        <w:t>de</w:t>
      </w:r>
      <w:r w:rsidRPr="00906D69">
        <w:rPr>
          <w:rFonts w:ascii="Palatino Linotype" w:eastAsiaTheme="minorEastAsia" w:hAnsi="Palatino Linotype" w:cstheme="minorBidi"/>
          <w:b/>
          <w:lang w:val="es-MX"/>
        </w:rPr>
        <w:t xml:space="preserve"> </w:t>
      </w:r>
      <w:r w:rsidRPr="00906D69">
        <w:rPr>
          <w:rFonts w:ascii="Palatino Linotype" w:eastAsiaTheme="minorEastAsia" w:hAnsi="Palatino Linotype" w:cstheme="minorBidi"/>
          <w:lang w:val="es-MX"/>
        </w:rPr>
        <w:t>conformidad con</w:t>
      </w:r>
      <w:r w:rsidRPr="00906D69">
        <w:rPr>
          <w:rFonts w:ascii="Palatino Linotype" w:eastAsiaTheme="minorEastAsia" w:hAnsi="Palatino Linotype" w:cstheme="minorBidi"/>
          <w:b/>
          <w:lang w:val="es-MX"/>
        </w:rPr>
        <w:t xml:space="preserve"> </w:t>
      </w:r>
      <w:r w:rsidRPr="00906D69">
        <w:rPr>
          <w:rFonts w:ascii="Palatino Linotype" w:eastAsiaTheme="minorEastAsia" w:hAnsi="Palatino Linotype" w:cstheme="minorBidi"/>
          <w:lang w:val="es-MX"/>
        </w:rPr>
        <w:t>al artículo 192 fracción I de la Ley de Transparencia y Acceso a la Información Pública del Estado de México y Municipios</w:t>
      </w:r>
      <w:r w:rsidRPr="00906D69">
        <w:rPr>
          <w:rFonts w:ascii="Palatino Linotype" w:eastAsiaTheme="minorEastAsia" w:hAnsi="Palatino Linotype" w:cstheme="minorBidi"/>
          <w:lang w:val="es-ES_tradnl"/>
        </w:rPr>
        <w:t xml:space="preserve"> </w:t>
      </w:r>
      <w:r w:rsidRPr="00906D69">
        <w:rPr>
          <w:rFonts w:ascii="Palatino Linotype" w:eastAsiaTheme="minorEastAsia" w:hAnsi="Palatino Linotype" w:cstheme="minorBidi"/>
          <w:b/>
          <w:lang w:val="es-ES_tradnl"/>
        </w:rPr>
        <w:t>por haberse desistido expresamente el</w:t>
      </w:r>
      <w:r w:rsidRPr="00906D69">
        <w:rPr>
          <w:rFonts w:ascii="Palatino Linotype" w:eastAsiaTheme="minorEastAsia" w:hAnsi="Palatino Linotype" w:cstheme="minorBidi"/>
          <w:lang w:val="es-ES_tradnl"/>
        </w:rPr>
        <w:t xml:space="preserve"> </w:t>
      </w:r>
      <w:r w:rsidRPr="00906D69">
        <w:rPr>
          <w:rFonts w:ascii="Palatino Linotype" w:eastAsiaTheme="minorEastAsia" w:hAnsi="Palatino Linotype" w:cstheme="minorBidi"/>
          <w:b/>
          <w:lang w:val="es-ES_tradnl"/>
        </w:rPr>
        <w:t>RECURRENTE</w:t>
      </w:r>
      <w:r w:rsidRPr="00906D69">
        <w:rPr>
          <w:rFonts w:ascii="Palatino Linotype" w:eastAsiaTheme="minorEastAsia" w:hAnsi="Palatino Linotype" w:cstheme="minorBidi"/>
          <w:lang w:val="es-ES_tradnl"/>
        </w:rPr>
        <w:t xml:space="preserve">, en términos del </w:t>
      </w:r>
      <w:r w:rsidR="00926754" w:rsidRPr="00906D69">
        <w:rPr>
          <w:rFonts w:ascii="Palatino Linotype" w:eastAsiaTheme="minorEastAsia" w:hAnsi="Palatino Linotype" w:cstheme="minorBidi"/>
          <w:b/>
          <w:lang w:val="es-ES_tradnl"/>
        </w:rPr>
        <w:t>c</w:t>
      </w:r>
      <w:r w:rsidRPr="00906D69">
        <w:rPr>
          <w:rFonts w:ascii="Palatino Linotype" w:eastAsiaTheme="minorEastAsia" w:hAnsi="Palatino Linotype" w:cstheme="minorBidi"/>
          <w:b/>
          <w:lang w:val="es-ES_tradnl"/>
        </w:rPr>
        <w:t>onsiderando TERCERO</w:t>
      </w:r>
      <w:r w:rsidRPr="00906D69">
        <w:rPr>
          <w:rFonts w:ascii="Palatino Linotype" w:eastAsiaTheme="minorEastAsia" w:hAnsi="Palatino Linotype" w:cstheme="minorBidi"/>
          <w:lang w:val="es-ES_tradnl"/>
        </w:rPr>
        <w:t xml:space="preserve"> de la presente resolución.</w:t>
      </w:r>
    </w:p>
    <w:p w14:paraId="73FA7415" w14:textId="77777777" w:rsidR="00D51073" w:rsidRPr="00906D69" w:rsidRDefault="00D51073" w:rsidP="00D51073">
      <w:pPr>
        <w:spacing w:line="360" w:lineRule="auto"/>
        <w:jc w:val="both"/>
        <w:rPr>
          <w:rFonts w:ascii="Palatino Linotype" w:eastAsiaTheme="minorEastAsia" w:hAnsi="Palatino Linotype" w:cstheme="minorBidi"/>
          <w:lang w:val="es-ES_tradnl"/>
        </w:rPr>
      </w:pPr>
    </w:p>
    <w:p w14:paraId="6A44451C" w14:textId="74595E0F" w:rsidR="00D51073" w:rsidRPr="00906D69" w:rsidRDefault="00D51073" w:rsidP="00D51073">
      <w:pPr>
        <w:spacing w:line="360" w:lineRule="auto"/>
        <w:jc w:val="both"/>
        <w:rPr>
          <w:rFonts w:ascii="Palatino Linotype" w:eastAsia="Calibri" w:hAnsi="Palatino Linotype" w:cs="Arial"/>
          <w:b/>
          <w:bCs/>
        </w:rPr>
      </w:pPr>
      <w:r w:rsidRPr="00906D69">
        <w:rPr>
          <w:rFonts w:ascii="Palatino Linotype" w:eastAsia="Calibri" w:hAnsi="Palatino Linotype" w:cs="Arial"/>
          <w:b/>
          <w:bCs/>
        </w:rPr>
        <w:t xml:space="preserve">SEGUNDO. Notifíquese </w:t>
      </w:r>
      <w:r w:rsidRPr="00906D69">
        <w:rPr>
          <w:rFonts w:ascii="Palatino Linotype" w:eastAsia="Calibri" w:hAnsi="Palatino Linotype" w:cs="Arial"/>
          <w:bCs/>
        </w:rPr>
        <w:t xml:space="preserve">a través del Sistema de Acceso a la Información Mexiquense </w:t>
      </w:r>
      <w:r w:rsidRPr="00906D69">
        <w:rPr>
          <w:rFonts w:ascii="Palatino Linotype" w:eastAsia="Calibri" w:hAnsi="Palatino Linotype" w:cs="Arial"/>
          <w:b/>
          <w:bCs/>
        </w:rPr>
        <w:t>(SAIMEX)</w:t>
      </w:r>
      <w:r w:rsidR="00926754" w:rsidRPr="00906D69">
        <w:rPr>
          <w:rFonts w:ascii="Palatino Linotype" w:eastAsia="Calibri" w:hAnsi="Palatino Linotype" w:cs="Arial"/>
          <w:b/>
          <w:bCs/>
        </w:rPr>
        <w:t>,</w:t>
      </w:r>
      <w:r w:rsidRPr="00906D69">
        <w:rPr>
          <w:rFonts w:ascii="Palatino Linotype" w:eastAsia="Calibri" w:hAnsi="Palatino Linotype" w:cs="Arial"/>
          <w:b/>
          <w:bCs/>
        </w:rPr>
        <w:t xml:space="preserve"> </w:t>
      </w:r>
      <w:r w:rsidRPr="00906D69">
        <w:rPr>
          <w:rFonts w:ascii="Palatino Linotype" w:eastAsia="Calibri" w:hAnsi="Palatino Linotype" w:cs="Arial"/>
          <w:bCs/>
        </w:rPr>
        <w:t>la presente resolución a la Titular de la Unidad de Transparencia del</w:t>
      </w:r>
      <w:r w:rsidRPr="00906D69">
        <w:rPr>
          <w:rFonts w:ascii="Palatino Linotype" w:eastAsia="Calibri" w:hAnsi="Palatino Linotype" w:cs="Arial"/>
          <w:b/>
          <w:bCs/>
        </w:rPr>
        <w:t xml:space="preserve"> SUJETO OBLIGADO. </w:t>
      </w:r>
    </w:p>
    <w:p w14:paraId="581C2A32" w14:textId="77777777" w:rsidR="00D51073" w:rsidRPr="00906D69" w:rsidRDefault="00D51073" w:rsidP="00D51073">
      <w:pPr>
        <w:spacing w:line="360" w:lineRule="auto"/>
        <w:jc w:val="both"/>
        <w:rPr>
          <w:rFonts w:ascii="Palatino Linotype" w:eastAsia="Calibri" w:hAnsi="Palatino Linotype" w:cs="Arial"/>
          <w:b/>
          <w:bCs/>
        </w:rPr>
      </w:pPr>
    </w:p>
    <w:p w14:paraId="4B8BB700" w14:textId="77777777" w:rsidR="00D51073" w:rsidRPr="00906D69" w:rsidRDefault="00D51073" w:rsidP="00D51073">
      <w:pPr>
        <w:spacing w:line="360" w:lineRule="auto"/>
        <w:jc w:val="both"/>
        <w:rPr>
          <w:rFonts w:ascii="Palatino Linotype" w:hAnsi="Palatino Linotype"/>
          <w:color w:val="222222"/>
          <w:lang w:eastAsia="es-MX"/>
        </w:rPr>
      </w:pPr>
      <w:r w:rsidRPr="00906D69">
        <w:rPr>
          <w:rFonts w:ascii="Palatino Linotype" w:hAnsi="Palatino Linotype" w:cs="Arial"/>
          <w:b/>
          <w:lang w:val="es-ES_tradnl"/>
        </w:rPr>
        <w:t xml:space="preserve">TERCERO. </w:t>
      </w:r>
      <w:r w:rsidRPr="00906D69">
        <w:rPr>
          <w:rFonts w:ascii="Palatino Linotype" w:hAnsi="Palatino Linotype"/>
          <w:b/>
          <w:bCs/>
          <w:color w:val="222222"/>
        </w:rPr>
        <w:t xml:space="preserve">Notifíquese </w:t>
      </w:r>
      <w:r w:rsidRPr="00906D69">
        <w:rPr>
          <w:rFonts w:ascii="Palatino Linotype" w:hAnsi="Palatino Linotype"/>
          <w:bCs/>
          <w:color w:val="222222"/>
        </w:rPr>
        <w:t xml:space="preserve">al </w:t>
      </w:r>
      <w:r w:rsidRPr="00906D69">
        <w:rPr>
          <w:rFonts w:ascii="Palatino Linotype" w:eastAsiaTheme="minorEastAsia" w:hAnsi="Palatino Linotype" w:cstheme="minorBidi"/>
          <w:b/>
          <w:lang w:val="es-ES_tradnl"/>
        </w:rPr>
        <w:t xml:space="preserve">RECURRENTE </w:t>
      </w:r>
      <w:r w:rsidRPr="00906D69">
        <w:rPr>
          <w:rFonts w:ascii="Palatino Linotype" w:eastAsia="Calibri" w:hAnsi="Palatino Linotype" w:cs="Arial"/>
          <w:bCs/>
        </w:rPr>
        <w:t xml:space="preserve">a través del Sistema de Acceso a la Información Mexiquense </w:t>
      </w:r>
      <w:r w:rsidRPr="00906D69">
        <w:rPr>
          <w:rFonts w:ascii="Palatino Linotype" w:eastAsia="Calibri" w:hAnsi="Palatino Linotype" w:cs="Arial"/>
          <w:b/>
          <w:bCs/>
        </w:rPr>
        <w:t xml:space="preserve">(SAIMEX) </w:t>
      </w:r>
      <w:r w:rsidRPr="00906D69">
        <w:rPr>
          <w:rFonts w:ascii="Palatino Linotype" w:hAnsi="Palatino Linotype"/>
          <w:color w:val="222222"/>
          <w:lang w:eastAsia="es-MX"/>
        </w:rPr>
        <w:t>la presente resolución.</w:t>
      </w:r>
    </w:p>
    <w:p w14:paraId="49F857FC" w14:textId="77777777" w:rsidR="00D51073" w:rsidRPr="00906D69" w:rsidRDefault="00D51073" w:rsidP="00D51073">
      <w:pPr>
        <w:spacing w:line="360" w:lineRule="auto"/>
        <w:jc w:val="both"/>
        <w:rPr>
          <w:rFonts w:ascii="Palatino Linotype" w:hAnsi="Palatino Linotype"/>
          <w:color w:val="222222"/>
          <w:lang w:eastAsia="es-MX"/>
        </w:rPr>
      </w:pPr>
    </w:p>
    <w:p w14:paraId="57544858" w14:textId="77777777" w:rsidR="00D51073" w:rsidRPr="00906D69" w:rsidRDefault="00D51073" w:rsidP="00D51073">
      <w:pPr>
        <w:spacing w:line="360" w:lineRule="auto"/>
        <w:contextualSpacing/>
        <w:jc w:val="both"/>
        <w:rPr>
          <w:rFonts w:ascii="Palatino Linotype" w:eastAsiaTheme="minorEastAsia" w:hAnsi="Palatino Linotype" w:cstheme="minorBidi"/>
        </w:rPr>
      </w:pPr>
      <w:r w:rsidRPr="00906D69">
        <w:rPr>
          <w:rFonts w:ascii="Palatino Linotype" w:eastAsia="MS Mincho" w:hAnsi="Palatino Linotype"/>
          <w:b/>
          <w:lang w:val="es-MX"/>
        </w:rPr>
        <w:t>CUARTO.</w:t>
      </w:r>
      <w:r w:rsidRPr="00906D69">
        <w:rPr>
          <w:rFonts w:ascii="Palatino Linotype" w:eastAsia="MS Mincho" w:hAnsi="Palatino Linotype"/>
          <w:lang w:val="es-MX"/>
        </w:rPr>
        <w:t xml:space="preserve"> </w:t>
      </w:r>
      <w:r w:rsidRPr="00906D69">
        <w:rPr>
          <w:rFonts w:ascii="Palatino Linotype" w:eastAsia="MS Mincho" w:hAnsi="Palatino Linotype"/>
        </w:rPr>
        <w:t xml:space="preserve">Se hace del conocimiento del </w:t>
      </w:r>
      <w:r w:rsidRPr="00906D69">
        <w:rPr>
          <w:rFonts w:ascii="Palatino Linotype" w:eastAsiaTheme="minorEastAsia" w:hAnsi="Palatino Linotype" w:cstheme="minorBidi"/>
          <w:b/>
          <w:lang w:val="es-ES_tradnl"/>
        </w:rPr>
        <w:t xml:space="preserve">RECURRENTE </w:t>
      </w:r>
      <w:r w:rsidRPr="00906D69">
        <w:rPr>
          <w:rFonts w:ascii="Palatino Linotype" w:eastAsia="MS Mincho" w:hAnsi="Palatino Linotype"/>
        </w:rPr>
        <w:t xml:space="preserve">que, de conformidad con lo establecido en el artículo 196 de la Ley de Transparencia y Acceso a la Información Pública del Estado de México y Municipios, en caso de que considere que la </w:t>
      </w:r>
      <w:r w:rsidRPr="00906D69">
        <w:rPr>
          <w:rFonts w:ascii="Palatino Linotype" w:eastAsia="MS Mincho" w:hAnsi="Palatino Linotype"/>
        </w:rPr>
        <w:lastRenderedPageBreak/>
        <w:t xml:space="preserve">resolución le cause algún perjuicio podrá impugnarla </w:t>
      </w:r>
      <w:r w:rsidRPr="00906D69">
        <w:rPr>
          <w:rFonts w:ascii="Palatino Linotype" w:eastAsia="MS Mincho" w:hAnsi="Palatino Linotype"/>
          <w:bCs/>
        </w:rPr>
        <w:t xml:space="preserve">vía juicio de amparo </w:t>
      </w:r>
      <w:r w:rsidRPr="00906D69">
        <w:rPr>
          <w:rFonts w:ascii="Palatino Linotype" w:eastAsia="MS Mincho" w:hAnsi="Palatino Linotype"/>
        </w:rPr>
        <w:t>en los términos de las leyes aplicables.</w:t>
      </w:r>
    </w:p>
    <w:bookmarkStart w:id="53" w:name="_Hlk129792997"/>
    <w:p w14:paraId="29ABD42E" w14:textId="6667CE48" w:rsidR="00926754" w:rsidRPr="00926754" w:rsidRDefault="0005688E" w:rsidP="00926754">
      <w:pPr>
        <w:spacing w:before="240" w:after="240" w:line="360" w:lineRule="auto"/>
        <w:ind w:firstLine="1"/>
        <w:jc w:val="both"/>
        <w:rPr>
          <w:rFonts w:ascii="Palatino Linotype" w:hAnsi="Palatino Linotype"/>
          <w:smallCaps/>
          <w:sz w:val="22"/>
        </w:rPr>
      </w:pPr>
      <w:r>
        <w:rPr>
          <w:rFonts w:ascii="Palatino Linotype" w:hAnsi="Palatino Linotype"/>
          <w:smallCaps/>
          <w:noProof/>
          <w:lang w:val="es-MX" w:eastAsia="es-MX"/>
        </w:rPr>
        <mc:AlternateContent>
          <mc:Choice Requires="wps">
            <w:drawing>
              <wp:anchor distT="0" distB="0" distL="114300" distR="114300" simplePos="0" relativeHeight="251661312" behindDoc="0" locked="0" layoutInCell="1" allowOverlap="1" wp14:anchorId="37619366" wp14:editId="7D5BB2F8">
                <wp:simplePos x="0" y="0"/>
                <wp:positionH relativeFrom="column">
                  <wp:posOffset>-184785</wp:posOffset>
                </wp:positionH>
                <wp:positionV relativeFrom="paragraph">
                  <wp:posOffset>2858134</wp:posOffset>
                </wp:positionV>
                <wp:extent cx="5924550" cy="4162425"/>
                <wp:effectExtent l="38100" t="19050" r="76200" b="85725"/>
                <wp:wrapNone/>
                <wp:docPr id="4" name="Conector recto 4"/>
                <wp:cNvGraphicFramePr/>
                <a:graphic xmlns:a="http://schemas.openxmlformats.org/drawingml/2006/main">
                  <a:graphicData uri="http://schemas.microsoft.com/office/word/2010/wordprocessingShape">
                    <wps:wsp>
                      <wps:cNvCnPr/>
                      <wps:spPr>
                        <a:xfrm>
                          <a:off x="0" y="0"/>
                          <a:ext cx="5924550" cy="41624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04D1BB0" id="Conector recto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4.55pt,225.05pt" to="451.95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" strokecolor="#4f81bd [3204]" strokeweight="2pt">
                <v:shadow on="t" color="black" opacity="24903f" origin=",.5" offset="0,.55556mm"/>
              </v:line>
            </w:pict>
          </mc:Fallback>
        </mc:AlternateContent>
      </w:r>
      <w:r w:rsidR="00926754" w:rsidRPr="00906D69">
        <w:rPr>
          <w:rStyle w:val="Referenciasutil"/>
          <w:rFonts w:ascii="Palatino Linotype"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(AUSENCIA JUSTIFICADA); EN LA TRIGÉSIMA QUINTA SESIÓN ORDINARIA CELEBRADA EL VEINTISIETE (27) DE SEPTIEMBRE DE DOS MIL VEINTITRÉS, ANTE EL SECRETARIO TÉCNICO DEL PLENO ALEXIS TAPIA RAMÍREZ.</w:t>
      </w:r>
      <w:r w:rsidR="00926754" w:rsidRPr="00926754">
        <w:rPr>
          <w:rStyle w:val="Referenciasutil"/>
          <w:rFonts w:ascii="Palatino Linotype" w:hAnsi="Palatino Linotype"/>
          <w:color w:val="auto"/>
        </w:rPr>
        <w:t xml:space="preserve"> </w:t>
      </w:r>
      <w:bookmarkEnd w:id="53"/>
    </w:p>
    <w:p w14:paraId="1E27C109" w14:textId="77777777" w:rsidR="00D51073" w:rsidRDefault="00D51073" w:rsidP="00D51073">
      <w:pPr>
        <w:tabs>
          <w:tab w:val="left" w:pos="0"/>
        </w:tabs>
        <w:spacing w:after="160" w:line="360" w:lineRule="auto"/>
        <w:ind w:right="49"/>
        <w:contextualSpacing/>
        <w:jc w:val="both"/>
        <w:rPr>
          <w:rFonts w:ascii="Palatino Linotype" w:hAnsi="Palatino Linotype" w:cs="Arial"/>
          <w:b/>
          <w:lang w:val="es-ES_tradnl"/>
        </w:rPr>
      </w:pPr>
    </w:p>
    <w:p w14:paraId="75C5650E" w14:textId="77777777" w:rsidR="00926754" w:rsidRDefault="00926754" w:rsidP="00D51073">
      <w:pPr>
        <w:tabs>
          <w:tab w:val="left" w:pos="0"/>
        </w:tabs>
        <w:spacing w:after="160" w:line="360" w:lineRule="auto"/>
        <w:ind w:right="49"/>
        <w:contextualSpacing/>
        <w:jc w:val="both"/>
        <w:rPr>
          <w:rFonts w:ascii="Palatino Linotype" w:hAnsi="Palatino Linotype" w:cs="Arial"/>
          <w:b/>
          <w:lang w:val="es-ES_tradnl"/>
        </w:rPr>
      </w:pPr>
    </w:p>
    <w:p w14:paraId="30C2C558" w14:textId="77777777" w:rsidR="00926754" w:rsidRDefault="00926754" w:rsidP="00D51073">
      <w:pPr>
        <w:tabs>
          <w:tab w:val="left" w:pos="0"/>
        </w:tabs>
        <w:spacing w:after="160" w:line="360" w:lineRule="auto"/>
        <w:ind w:right="49"/>
        <w:contextualSpacing/>
        <w:jc w:val="both"/>
        <w:rPr>
          <w:rFonts w:ascii="Palatino Linotype" w:hAnsi="Palatino Linotype" w:cs="Arial"/>
          <w:b/>
          <w:lang w:val="es-ES_tradnl"/>
        </w:rPr>
      </w:pPr>
    </w:p>
    <w:p w14:paraId="3B19932A" w14:textId="77777777" w:rsidR="00926754" w:rsidRDefault="00926754" w:rsidP="00D51073">
      <w:pPr>
        <w:tabs>
          <w:tab w:val="left" w:pos="0"/>
        </w:tabs>
        <w:spacing w:after="160" w:line="360" w:lineRule="auto"/>
        <w:ind w:right="49"/>
        <w:contextualSpacing/>
        <w:jc w:val="both"/>
        <w:rPr>
          <w:rFonts w:ascii="Palatino Linotype" w:hAnsi="Palatino Linotype" w:cs="Arial"/>
          <w:b/>
          <w:lang w:val="es-ES_tradnl"/>
        </w:rPr>
      </w:pPr>
    </w:p>
    <w:p w14:paraId="5F2F9610" w14:textId="77777777" w:rsidR="00926754" w:rsidRDefault="00926754" w:rsidP="00D51073">
      <w:pPr>
        <w:tabs>
          <w:tab w:val="left" w:pos="0"/>
        </w:tabs>
        <w:spacing w:after="160" w:line="360" w:lineRule="auto"/>
        <w:ind w:right="49"/>
        <w:contextualSpacing/>
        <w:jc w:val="both"/>
        <w:rPr>
          <w:rFonts w:ascii="Palatino Linotype" w:hAnsi="Palatino Linotype" w:cs="Arial"/>
          <w:b/>
          <w:lang w:val="es-ES_tradnl"/>
        </w:rPr>
      </w:pPr>
    </w:p>
    <w:p w14:paraId="3F9CBB8E" w14:textId="77777777" w:rsidR="00926754" w:rsidRDefault="00926754" w:rsidP="00D51073">
      <w:pPr>
        <w:tabs>
          <w:tab w:val="left" w:pos="0"/>
        </w:tabs>
        <w:spacing w:after="160" w:line="360" w:lineRule="auto"/>
        <w:ind w:right="49"/>
        <w:contextualSpacing/>
        <w:jc w:val="both"/>
        <w:rPr>
          <w:rFonts w:ascii="Palatino Linotype" w:hAnsi="Palatino Linotype" w:cs="Arial"/>
          <w:b/>
          <w:lang w:val="es-ES_tradnl"/>
        </w:rPr>
      </w:pPr>
    </w:p>
    <w:p w14:paraId="7AD404F5" w14:textId="77777777" w:rsidR="00926754" w:rsidRDefault="00926754" w:rsidP="00D51073">
      <w:pPr>
        <w:tabs>
          <w:tab w:val="left" w:pos="0"/>
        </w:tabs>
        <w:spacing w:after="160" w:line="360" w:lineRule="auto"/>
        <w:ind w:right="49"/>
        <w:contextualSpacing/>
        <w:jc w:val="both"/>
        <w:rPr>
          <w:rFonts w:ascii="Palatino Linotype" w:hAnsi="Palatino Linotype" w:cs="Arial"/>
          <w:b/>
          <w:lang w:val="es-ES_tradnl"/>
        </w:rPr>
      </w:pPr>
    </w:p>
    <w:p w14:paraId="32CF2B0F" w14:textId="77777777" w:rsidR="00926754" w:rsidRDefault="00926754" w:rsidP="00D51073">
      <w:pPr>
        <w:tabs>
          <w:tab w:val="left" w:pos="0"/>
        </w:tabs>
        <w:spacing w:after="160" w:line="360" w:lineRule="auto"/>
        <w:ind w:right="49"/>
        <w:contextualSpacing/>
        <w:jc w:val="both"/>
        <w:rPr>
          <w:rFonts w:ascii="Palatino Linotype" w:hAnsi="Palatino Linotype" w:cs="Arial"/>
          <w:b/>
          <w:lang w:val="es-ES_tradnl"/>
        </w:rPr>
      </w:pPr>
    </w:p>
    <w:p w14:paraId="50B3A242" w14:textId="77777777" w:rsidR="00926754" w:rsidRDefault="00926754" w:rsidP="00D51073">
      <w:pPr>
        <w:tabs>
          <w:tab w:val="left" w:pos="0"/>
        </w:tabs>
        <w:spacing w:after="160" w:line="360" w:lineRule="auto"/>
        <w:ind w:right="49"/>
        <w:contextualSpacing/>
        <w:jc w:val="both"/>
        <w:rPr>
          <w:rFonts w:ascii="Palatino Linotype" w:hAnsi="Palatino Linotype" w:cs="Arial"/>
          <w:b/>
          <w:lang w:val="es-ES_tradnl"/>
        </w:rPr>
      </w:pPr>
    </w:p>
    <w:p w14:paraId="1664A694" w14:textId="77777777" w:rsidR="00926754" w:rsidRDefault="00926754" w:rsidP="00D51073">
      <w:pPr>
        <w:tabs>
          <w:tab w:val="left" w:pos="0"/>
        </w:tabs>
        <w:spacing w:after="160" w:line="360" w:lineRule="auto"/>
        <w:ind w:right="49"/>
        <w:contextualSpacing/>
        <w:jc w:val="both"/>
        <w:rPr>
          <w:rFonts w:ascii="Palatino Linotype" w:hAnsi="Palatino Linotype" w:cs="Arial"/>
          <w:b/>
          <w:lang w:val="es-ES_tradnl"/>
        </w:rPr>
      </w:pPr>
    </w:p>
    <w:p w14:paraId="2E57451F" w14:textId="77777777" w:rsidR="00926754" w:rsidRDefault="00926754" w:rsidP="00D51073">
      <w:pPr>
        <w:tabs>
          <w:tab w:val="left" w:pos="0"/>
        </w:tabs>
        <w:spacing w:after="160" w:line="360" w:lineRule="auto"/>
        <w:ind w:right="49"/>
        <w:contextualSpacing/>
        <w:jc w:val="both"/>
        <w:rPr>
          <w:rFonts w:ascii="Palatino Linotype" w:hAnsi="Palatino Linotype" w:cs="Arial"/>
          <w:b/>
          <w:lang w:val="es-ES_tradnl"/>
        </w:rPr>
      </w:pPr>
    </w:p>
    <w:p w14:paraId="6503896E" w14:textId="77777777" w:rsidR="00926754" w:rsidRDefault="00926754" w:rsidP="00D51073">
      <w:pPr>
        <w:tabs>
          <w:tab w:val="left" w:pos="0"/>
        </w:tabs>
        <w:spacing w:after="160" w:line="360" w:lineRule="auto"/>
        <w:ind w:right="49"/>
        <w:contextualSpacing/>
        <w:jc w:val="both"/>
        <w:rPr>
          <w:rFonts w:ascii="Palatino Linotype" w:hAnsi="Palatino Linotype" w:cs="Arial"/>
          <w:b/>
          <w:lang w:val="es-ES_tradnl"/>
        </w:rPr>
      </w:pPr>
    </w:p>
    <w:p w14:paraId="53BC32A0" w14:textId="77777777" w:rsidR="00926754" w:rsidRDefault="00926754" w:rsidP="00D51073">
      <w:pPr>
        <w:tabs>
          <w:tab w:val="left" w:pos="0"/>
        </w:tabs>
        <w:spacing w:after="160" w:line="360" w:lineRule="auto"/>
        <w:ind w:right="49"/>
        <w:contextualSpacing/>
        <w:jc w:val="both"/>
        <w:rPr>
          <w:rFonts w:ascii="Palatino Linotype" w:hAnsi="Palatino Linotype" w:cs="Arial"/>
          <w:b/>
          <w:lang w:val="es-ES_tradnl"/>
        </w:rPr>
      </w:pPr>
    </w:p>
    <w:p w14:paraId="75EF1304" w14:textId="77777777" w:rsidR="00926754" w:rsidRDefault="00926754" w:rsidP="00D51073">
      <w:pPr>
        <w:tabs>
          <w:tab w:val="left" w:pos="0"/>
        </w:tabs>
        <w:spacing w:after="160" w:line="360" w:lineRule="auto"/>
        <w:ind w:right="49"/>
        <w:contextualSpacing/>
        <w:jc w:val="both"/>
        <w:rPr>
          <w:rFonts w:ascii="Palatino Linotype" w:hAnsi="Palatino Linotype" w:cs="Arial"/>
          <w:b/>
          <w:lang w:val="es-ES_tradnl"/>
        </w:rPr>
      </w:pPr>
    </w:p>
    <w:p w14:paraId="6FB97A0F" w14:textId="77777777" w:rsidR="00926754" w:rsidRPr="00563D30" w:rsidRDefault="00926754" w:rsidP="00D51073">
      <w:pPr>
        <w:tabs>
          <w:tab w:val="left" w:pos="0"/>
        </w:tabs>
        <w:spacing w:after="160" w:line="360" w:lineRule="auto"/>
        <w:ind w:right="49"/>
        <w:contextualSpacing/>
        <w:jc w:val="both"/>
        <w:rPr>
          <w:rFonts w:ascii="Palatino Linotype" w:hAnsi="Palatino Linotype" w:cs="Arial"/>
          <w:b/>
          <w:lang w:val="es-ES_tradnl"/>
        </w:rPr>
      </w:pPr>
    </w:p>
    <w:sectPr w:rsidR="00926754" w:rsidRPr="00563D30" w:rsidSect="009F07F4">
      <w:headerReference w:type="default" r:id="rId10"/>
      <w:footerReference w:type="default" r:id="rId11"/>
      <w:headerReference w:type="first" r:id="rId12"/>
      <w:footerReference w:type="first" r:id="rId13"/>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DBD8F2" w14:textId="77777777" w:rsidR="00AD4320" w:rsidRDefault="00AD4320" w:rsidP="00C80F8C">
      <w:r>
        <w:separator/>
      </w:r>
    </w:p>
  </w:endnote>
  <w:endnote w:type="continuationSeparator" w:id="0">
    <w:p w14:paraId="26F08CF1" w14:textId="77777777" w:rsidR="00AD4320" w:rsidRDefault="00AD432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5B5516E2" w:rsidR="006D7787" w:rsidRPr="00817AAB" w:rsidRDefault="006D7787"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4275DD">
      <w:rPr>
        <w:rFonts w:ascii="Palatino Linotype" w:hAnsi="Palatino Linotype" w:cs="Arial"/>
        <w:b/>
        <w:bCs/>
        <w:noProof/>
      </w:rPr>
      <w:t>8</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4275DD">
      <w:rPr>
        <w:rFonts w:ascii="Palatino Linotype" w:hAnsi="Palatino Linotype" w:cs="Arial"/>
        <w:b/>
        <w:bCs/>
        <w:noProof/>
      </w:rPr>
      <w:t>13</w:t>
    </w:r>
    <w:r w:rsidRPr="00817AAB">
      <w:rPr>
        <w:rFonts w:ascii="Palatino Linotype" w:hAnsi="Palatino Linotype" w:cs="Arial"/>
        <w:b/>
        <w:bCs/>
      </w:rPr>
      <w:fldChar w:fldCharType="end"/>
    </w:r>
  </w:p>
  <w:p w14:paraId="1192A578" w14:textId="77777777" w:rsidR="006D7787" w:rsidRDefault="006D7787" w:rsidP="00935A0D">
    <w:pPr>
      <w:pStyle w:val="Piedepgina"/>
      <w:rPr>
        <w:rFonts w:ascii="Times New Roman" w:hAnsi="Times New Roman" w:cs="Times New Roman"/>
      </w:rPr>
    </w:pPr>
  </w:p>
  <w:p w14:paraId="14A770F8" w14:textId="77777777" w:rsidR="006D7787" w:rsidRDefault="006D7787"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0F298036" w:rsidR="006D7787" w:rsidRDefault="006D7787"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4275DD">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4275DD">
      <w:rPr>
        <w:rFonts w:ascii="Arial" w:hAnsi="Arial" w:cs="Arial"/>
        <w:b/>
        <w:bCs/>
        <w:noProof/>
        <w:sz w:val="20"/>
        <w:szCs w:val="20"/>
      </w:rPr>
      <w:t>13</w:t>
    </w:r>
    <w:r>
      <w:rPr>
        <w:rFonts w:ascii="Arial" w:hAnsi="Arial" w:cs="Arial"/>
        <w:b/>
        <w:bCs/>
        <w:sz w:val="20"/>
        <w:szCs w:val="20"/>
      </w:rPr>
      <w:fldChar w:fldCharType="end"/>
    </w:r>
  </w:p>
  <w:p w14:paraId="5D98ABD5" w14:textId="77777777" w:rsidR="006D7787" w:rsidRDefault="006D778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215A3C" w14:textId="77777777" w:rsidR="00AD4320" w:rsidRDefault="00AD4320" w:rsidP="00C80F8C">
      <w:r>
        <w:separator/>
      </w:r>
    </w:p>
  </w:footnote>
  <w:footnote w:type="continuationSeparator" w:id="0">
    <w:p w14:paraId="72CAF66F" w14:textId="77777777" w:rsidR="00AD4320" w:rsidRDefault="00AD4320"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75" w:type="dxa"/>
      <w:tblInd w:w="2964" w:type="dxa"/>
      <w:tblLayout w:type="fixed"/>
      <w:tblLook w:val="04A0" w:firstRow="1" w:lastRow="0" w:firstColumn="1" w:lastColumn="0" w:noHBand="0" w:noVBand="1"/>
    </w:tblPr>
    <w:tblGrid>
      <w:gridCol w:w="2701"/>
      <w:gridCol w:w="3974"/>
    </w:tblGrid>
    <w:tr w:rsidR="006D7787" w:rsidRPr="00926754" w14:paraId="6B4E3B81" w14:textId="77777777" w:rsidTr="00926754">
      <w:tc>
        <w:tcPr>
          <w:tcW w:w="2701" w:type="dxa"/>
          <w:vAlign w:val="center"/>
          <w:hideMark/>
        </w:tcPr>
        <w:p w14:paraId="0ABBC6C0" w14:textId="1226DAAF" w:rsidR="006D7787" w:rsidRPr="00926754" w:rsidRDefault="006D7787" w:rsidP="009D4854">
          <w:pPr>
            <w:rPr>
              <w:rFonts w:ascii="Palatino Linotype" w:hAnsi="Palatino Linotype"/>
              <w:b/>
              <w:sz w:val="22"/>
              <w:szCs w:val="22"/>
              <w:lang w:val="es-ES_tradnl"/>
            </w:rPr>
          </w:pPr>
          <w:r w:rsidRPr="00926754">
            <w:rPr>
              <w:rFonts w:ascii="Palatino Linotype" w:hAnsi="Palatino Linotype"/>
              <w:b/>
              <w:sz w:val="22"/>
              <w:szCs w:val="22"/>
              <w:lang w:val="es-ES_tradnl"/>
            </w:rPr>
            <w:t>Recurso de Revisión:</w:t>
          </w:r>
        </w:p>
      </w:tc>
      <w:tc>
        <w:tcPr>
          <w:tcW w:w="3974" w:type="dxa"/>
          <w:vAlign w:val="center"/>
          <w:hideMark/>
        </w:tcPr>
        <w:p w14:paraId="60C471CA" w14:textId="1F20F84F" w:rsidR="006D7787" w:rsidRPr="00926754" w:rsidRDefault="00BA59E5" w:rsidP="00302BDD">
          <w:pPr>
            <w:rPr>
              <w:rFonts w:ascii="Palatino Linotype" w:hAnsi="Palatino Linotype"/>
              <w:sz w:val="22"/>
              <w:szCs w:val="22"/>
              <w:lang w:val="es-ES_tradnl"/>
            </w:rPr>
          </w:pPr>
          <w:r w:rsidRPr="00926754">
            <w:rPr>
              <w:rFonts w:ascii="Palatino Linotype" w:hAnsi="Palatino Linotype"/>
              <w:sz w:val="22"/>
              <w:szCs w:val="22"/>
              <w:lang w:val="es-ES_tradnl"/>
            </w:rPr>
            <w:t>06128/INFOEM/IP/RR/2023</w:t>
          </w:r>
        </w:p>
      </w:tc>
    </w:tr>
    <w:tr w:rsidR="006D7787" w:rsidRPr="00926754" w14:paraId="31CB780F" w14:textId="77777777" w:rsidTr="00926754">
      <w:trPr>
        <w:trHeight w:val="228"/>
      </w:trPr>
      <w:tc>
        <w:tcPr>
          <w:tcW w:w="2701" w:type="dxa"/>
          <w:vAlign w:val="center"/>
          <w:hideMark/>
        </w:tcPr>
        <w:p w14:paraId="4F49CB4A" w14:textId="6966D32E" w:rsidR="006D7787" w:rsidRPr="00926754" w:rsidRDefault="006D7787" w:rsidP="009D4854">
          <w:pPr>
            <w:rPr>
              <w:rFonts w:ascii="Palatino Linotype" w:hAnsi="Palatino Linotype"/>
              <w:b/>
              <w:sz w:val="22"/>
              <w:szCs w:val="22"/>
              <w:lang w:val="es-ES_tradnl"/>
            </w:rPr>
          </w:pPr>
          <w:r w:rsidRPr="00926754">
            <w:rPr>
              <w:rFonts w:ascii="Palatino Linotype" w:hAnsi="Palatino Linotype"/>
              <w:b/>
              <w:sz w:val="22"/>
              <w:szCs w:val="22"/>
              <w:lang w:val="es-ES_tradnl"/>
            </w:rPr>
            <w:t>Sujeto Obligado:</w:t>
          </w:r>
        </w:p>
      </w:tc>
      <w:tc>
        <w:tcPr>
          <w:tcW w:w="3974" w:type="dxa"/>
          <w:vAlign w:val="center"/>
          <w:hideMark/>
        </w:tcPr>
        <w:p w14:paraId="5D08B318" w14:textId="5DEA4686" w:rsidR="006D7787" w:rsidRPr="00926754" w:rsidRDefault="00302BDD" w:rsidP="009E5D5B">
          <w:pPr>
            <w:jc w:val="both"/>
            <w:rPr>
              <w:rFonts w:ascii="Palatino Linotype" w:hAnsi="Palatino Linotype"/>
              <w:sz w:val="22"/>
              <w:szCs w:val="22"/>
              <w:lang w:val="es-ES_tradnl"/>
            </w:rPr>
          </w:pPr>
          <w:r w:rsidRPr="00926754">
            <w:rPr>
              <w:rFonts w:ascii="Palatino Linotype" w:hAnsi="Palatino Linotype"/>
              <w:sz w:val="22"/>
              <w:szCs w:val="22"/>
              <w:lang w:val="es-ES_tradnl"/>
            </w:rPr>
            <w:t>Ayuntamiento de Ecatepec de Morelos</w:t>
          </w:r>
        </w:p>
      </w:tc>
    </w:tr>
    <w:tr w:rsidR="006D7787" w:rsidRPr="00926754" w14:paraId="69050F56" w14:textId="77777777" w:rsidTr="00926754">
      <w:tc>
        <w:tcPr>
          <w:tcW w:w="2701" w:type="dxa"/>
          <w:vAlign w:val="center"/>
          <w:hideMark/>
        </w:tcPr>
        <w:p w14:paraId="65C9B735" w14:textId="75C78F81" w:rsidR="006D7787" w:rsidRPr="00926754" w:rsidRDefault="006D7787" w:rsidP="009D4854">
          <w:pPr>
            <w:rPr>
              <w:rFonts w:ascii="Palatino Linotype" w:hAnsi="Palatino Linotype"/>
              <w:b/>
              <w:sz w:val="22"/>
              <w:szCs w:val="22"/>
              <w:lang w:val="es-ES_tradnl"/>
            </w:rPr>
          </w:pPr>
          <w:r w:rsidRPr="00926754">
            <w:rPr>
              <w:rFonts w:ascii="Palatino Linotype" w:hAnsi="Palatino Linotype"/>
              <w:b/>
              <w:sz w:val="22"/>
              <w:szCs w:val="22"/>
              <w:lang w:val="es-ES_tradnl"/>
            </w:rPr>
            <w:t>Comisionada ponente:</w:t>
          </w:r>
        </w:p>
      </w:tc>
      <w:tc>
        <w:tcPr>
          <w:tcW w:w="3974" w:type="dxa"/>
          <w:vAlign w:val="center"/>
          <w:hideMark/>
        </w:tcPr>
        <w:p w14:paraId="06864B57" w14:textId="38CF125F" w:rsidR="006D7787" w:rsidRPr="00926754" w:rsidRDefault="006D7787" w:rsidP="00EA0165">
          <w:pPr>
            <w:ind w:right="-533"/>
            <w:rPr>
              <w:rFonts w:ascii="Palatino Linotype" w:hAnsi="Palatino Linotype"/>
              <w:sz w:val="22"/>
              <w:szCs w:val="22"/>
              <w:lang w:val="es-ES_tradnl"/>
            </w:rPr>
          </w:pPr>
          <w:r w:rsidRPr="00926754">
            <w:rPr>
              <w:rFonts w:ascii="Palatino Linotype" w:hAnsi="Palatino Linotype"/>
              <w:sz w:val="22"/>
              <w:szCs w:val="22"/>
            </w:rPr>
            <w:t xml:space="preserve">María del Rosario Mejía Ayala  </w:t>
          </w:r>
        </w:p>
      </w:tc>
    </w:tr>
  </w:tbl>
  <w:p w14:paraId="0F9141D0" w14:textId="556BA9DF" w:rsidR="006D7787" w:rsidRDefault="006D7787"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04043950">
          <wp:simplePos x="0" y="0"/>
          <wp:positionH relativeFrom="page">
            <wp:align>left</wp:align>
          </wp:positionH>
          <wp:positionV relativeFrom="paragraph">
            <wp:posOffset>-1275080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6D7787" w:rsidRDefault="006D7787"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3CF5304A" w:rsidR="006D7787" w:rsidRDefault="006D7787" w:rsidP="00926754">
    <w:pPr>
      <w:pStyle w:val="Encabezado"/>
      <w:tabs>
        <w:tab w:val="clear" w:pos="4252"/>
        <w:tab w:val="clear" w:pos="8504"/>
        <w:tab w:val="left" w:pos="6235"/>
      </w:tabs>
      <w:jc w:val="both"/>
    </w:pPr>
    <w:r>
      <w:rPr>
        <w:noProof/>
        <w:lang w:val="es-MX" w:eastAsia="es-MX"/>
      </w:rPr>
      <w:drawing>
        <wp:anchor distT="0" distB="0" distL="114300" distR="114300" simplePos="0" relativeHeight="251659264" behindDoc="1" locked="0" layoutInCell="1" allowOverlap="1" wp14:anchorId="0F18532F" wp14:editId="69F31619">
          <wp:simplePos x="0" y="0"/>
          <wp:positionH relativeFrom="page">
            <wp:align>right</wp:align>
          </wp:positionH>
          <wp:positionV relativeFrom="paragraph">
            <wp:posOffset>-86360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p>
  <w:tbl>
    <w:tblPr>
      <w:tblW w:w="6669" w:type="dxa"/>
      <w:tblInd w:w="3256" w:type="dxa"/>
      <w:tblLayout w:type="fixed"/>
      <w:tblLook w:val="04A0" w:firstRow="1" w:lastRow="0" w:firstColumn="1" w:lastColumn="0" w:noHBand="0" w:noVBand="1"/>
    </w:tblPr>
    <w:tblGrid>
      <w:gridCol w:w="2693"/>
      <w:gridCol w:w="3976"/>
    </w:tblGrid>
    <w:tr w:rsidR="006D7787" w:rsidRPr="00926754" w14:paraId="477E149B" w14:textId="77777777" w:rsidTr="00CB57FD">
      <w:trPr>
        <w:trHeight w:val="277"/>
      </w:trPr>
      <w:tc>
        <w:tcPr>
          <w:tcW w:w="2693" w:type="dxa"/>
          <w:vAlign w:val="center"/>
          <w:hideMark/>
        </w:tcPr>
        <w:p w14:paraId="5C0586E4" w14:textId="77777777" w:rsidR="006D7787" w:rsidRPr="00926754" w:rsidRDefault="006D7787" w:rsidP="00C47D1B">
          <w:pPr>
            <w:rPr>
              <w:rFonts w:ascii="Palatino Linotype" w:hAnsi="Palatino Linotype"/>
              <w:b/>
              <w:sz w:val="22"/>
              <w:szCs w:val="22"/>
              <w:lang w:val="es-ES_tradnl"/>
            </w:rPr>
          </w:pPr>
          <w:r w:rsidRPr="00926754">
            <w:rPr>
              <w:rFonts w:ascii="Palatino Linotype" w:hAnsi="Palatino Linotype"/>
              <w:b/>
              <w:sz w:val="22"/>
              <w:szCs w:val="22"/>
              <w:lang w:val="es-ES_tradnl"/>
            </w:rPr>
            <w:t>Recurso de Revisión:</w:t>
          </w:r>
        </w:p>
      </w:tc>
      <w:tc>
        <w:tcPr>
          <w:tcW w:w="3976" w:type="dxa"/>
          <w:vAlign w:val="center"/>
          <w:hideMark/>
        </w:tcPr>
        <w:p w14:paraId="5B14C95E" w14:textId="004D488A" w:rsidR="006D7787" w:rsidRPr="00926754" w:rsidRDefault="00302BDD" w:rsidP="00FA25C6">
          <w:pPr>
            <w:rPr>
              <w:rFonts w:ascii="Palatino Linotype" w:hAnsi="Palatino Linotype"/>
              <w:bCs/>
              <w:sz w:val="22"/>
              <w:szCs w:val="22"/>
            </w:rPr>
          </w:pPr>
          <w:r w:rsidRPr="00926754">
            <w:rPr>
              <w:rFonts w:ascii="Palatino Linotype" w:hAnsi="Palatino Linotype"/>
              <w:bCs/>
              <w:sz w:val="22"/>
              <w:szCs w:val="22"/>
            </w:rPr>
            <w:t>06128/INFOEM/IP/RR/2023</w:t>
          </w:r>
        </w:p>
      </w:tc>
    </w:tr>
    <w:tr w:rsidR="006D7787" w:rsidRPr="00926754" w14:paraId="5B5BE21C" w14:textId="77777777" w:rsidTr="00CB57FD">
      <w:tc>
        <w:tcPr>
          <w:tcW w:w="2693" w:type="dxa"/>
          <w:vAlign w:val="center"/>
          <w:hideMark/>
        </w:tcPr>
        <w:p w14:paraId="4AE96902" w14:textId="4E063913" w:rsidR="006D7787" w:rsidRPr="00926754" w:rsidRDefault="006D7787" w:rsidP="00C47D1B">
          <w:pPr>
            <w:rPr>
              <w:rFonts w:ascii="Palatino Linotype" w:hAnsi="Palatino Linotype"/>
              <w:b/>
              <w:sz w:val="22"/>
              <w:szCs w:val="22"/>
              <w:lang w:val="es-ES_tradnl"/>
            </w:rPr>
          </w:pPr>
          <w:r w:rsidRPr="00926754">
            <w:rPr>
              <w:rFonts w:ascii="Palatino Linotype" w:hAnsi="Palatino Linotype"/>
              <w:b/>
              <w:sz w:val="22"/>
              <w:szCs w:val="22"/>
              <w:lang w:val="es-ES_tradnl"/>
            </w:rPr>
            <w:t>Recurrente:</w:t>
          </w:r>
        </w:p>
      </w:tc>
      <w:tc>
        <w:tcPr>
          <w:tcW w:w="3976" w:type="dxa"/>
          <w:vAlign w:val="center"/>
          <w:hideMark/>
        </w:tcPr>
        <w:p w14:paraId="776E3E60" w14:textId="133A6FF0" w:rsidR="006D7787" w:rsidRPr="00926754" w:rsidRDefault="00BC34FB" w:rsidP="00B05DE3">
          <w:pPr>
            <w:rPr>
              <w:rFonts w:ascii="Palatino Linotype" w:hAnsi="Palatino Linotype"/>
              <w:sz w:val="22"/>
              <w:szCs w:val="22"/>
              <w:lang w:val="es-ES_tradnl"/>
            </w:rPr>
          </w:pPr>
          <w:r>
            <w:rPr>
              <w:rFonts w:ascii="Palatino Linotype" w:hAnsi="Palatino Linotype"/>
              <w:sz w:val="22"/>
              <w:szCs w:val="22"/>
              <w:lang w:val="es-ES_tradnl"/>
            </w:rPr>
            <w:t xml:space="preserve">XXX </w:t>
          </w:r>
          <w:proofErr w:type="spellStart"/>
          <w:r>
            <w:rPr>
              <w:rFonts w:ascii="Palatino Linotype" w:hAnsi="Palatino Linotype"/>
              <w:sz w:val="22"/>
              <w:szCs w:val="22"/>
              <w:lang w:val="es-ES_tradnl"/>
            </w:rPr>
            <w:t>XXX</w:t>
          </w:r>
          <w:proofErr w:type="spellEnd"/>
          <w:r>
            <w:rPr>
              <w:rFonts w:ascii="Palatino Linotype" w:hAnsi="Palatino Linotype"/>
              <w:sz w:val="22"/>
              <w:szCs w:val="22"/>
              <w:lang w:val="es-ES_tradnl"/>
            </w:rPr>
            <w:t xml:space="preserve"> </w:t>
          </w:r>
          <w:proofErr w:type="spellStart"/>
          <w:r>
            <w:rPr>
              <w:rFonts w:ascii="Palatino Linotype" w:hAnsi="Palatino Linotype"/>
              <w:sz w:val="22"/>
              <w:szCs w:val="22"/>
              <w:lang w:val="es-ES_tradnl"/>
            </w:rPr>
            <w:t>XXX</w:t>
          </w:r>
          <w:proofErr w:type="spellEnd"/>
        </w:p>
      </w:tc>
    </w:tr>
    <w:tr w:rsidR="006D7787" w:rsidRPr="00926754" w14:paraId="22601A11" w14:textId="77777777" w:rsidTr="008C5548">
      <w:trPr>
        <w:trHeight w:val="252"/>
      </w:trPr>
      <w:tc>
        <w:tcPr>
          <w:tcW w:w="2693" w:type="dxa"/>
          <w:vAlign w:val="center"/>
          <w:hideMark/>
        </w:tcPr>
        <w:p w14:paraId="6EFE221D" w14:textId="49C5F800" w:rsidR="006D7787" w:rsidRPr="00926754" w:rsidRDefault="006D7787" w:rsidP="00C47D1B">
          <w:pPr>
            <w:rPr>
              <w:rFonts w:ascii="Palatino Linotype" w:hAnsi="Palatino Linotype"/>
              <w:b/>
              <w:sz w:val="22"/>
              <w:szCs w:val="22"/>
              <w:lang w:val="es-ES_tradnl"/>
            </w:rPr>
          </w:pPr>
          <w:r w:rsidRPr="00926754">
            <w:rPr>
              <w:rFonts w:ascii="Palatino Linotype" w:hAnsi="Palatino Linotype"/>
              <w:b/>
              <w:sz w:val="22"/>
              <w:szCs w:val="22"/>
              <w:lang w:val="es-ES_tradnl"/>
            </w:rPr>
            <w:t>Sujeto Obligado:</w:t>
          </w:r>
        </w:p>
      </w:tc>
      <w:tc>
        <w:tcPr>
          <w:tcW w:w="3976" w:type="dxa"/>
          <w:vAlign w:val="center"/>
          <w:hideMark/>
        </w:tcPr>
        <w:p w14:paraId="266F997D" w14:textId="659668C8" w:rsidR="006D7787" w:rsidRPr="00926754" w:rsidRDefault="00302BDD" w:rsidP="003E218D">
          <w:pPr>
            <w:jc w:val="both"/>
            <w:rPr>
              <w:rFonts w:ascii="Palatino Linotype" w:eastAsia="Calibri" w:hAnsi="Palatino Linotype"/>
              <w:sz w:val="22"/>
              <w:szCs w:val="22"/>
              <w:lang w:val="es-MX" w:eastAsia="en-US"/>
            </w:rPr>
          </w:pPr>
          <w:r w:rsidRPr="00926754">
            <w:rPr>
              <w:rFonts w:ascii="Palatino Linotype" w:eastAsia="Calibri" w:hAnsi="Palatino Linotype"/>
              <w:sz w:val="22"/>
              <w:szCs w:val="22"/>
              <w:lang w:val="es-MX" w:eastAsia="en-US"/>
            </w:rPr>
            <w:t>Ayuntamiento de Ecatepec de Morelos</w:t>
          </w:r>
        </w:p>
      </w:tc>
    </w:tr>
    <w:tr w:rsidR="006D7787" w:rsidRPr="00926754" w14:paraId="2D6C630E" w14:textId="77777777" w:rsidTr="00CB57FD">
      <w:tc>
        <w:tcPr>
          <w:tcW w:w="2693" w:type="dxa"/>
          <w:vAlign w:val="center"/>
          <w:hideMark/>
        </w:tcPr>
        <w:p w14:paraId="5BD4C6DB" w14:textId="7CF21504" w:rsidR="006D7787" w:rsidRPr="00926754" w:rsidRDefault="006D7787" w:rsidP="00C47D1B">
          <w:pPr>
            <w:rPr>
              <w:rFonts w:ascii="Palatino Linotype" w:hAnsi="Palatino Linotype"/>
              <w:b/>
              <w:sz w:val="22"/>
              <w:szCs w:val="22"/>
              <w:lang w:val="es-ES_tradnl"/>
            </w:rPr>
          </w:pPr>
          <w:r w:rsidRPr="00926754">
            <w:rPr>
              <w:rFonts w:ascii="Palatino Linotype" w:hAnsi="Palatino Linotype"/>
              <w:b/>
              <w:sz w:val="22"/>
              <w:szCs w:val="22"/>
              <w:lang w:val="es-ES_tradnl"/>
            </w:rPr>
            <w:t>Comisionada Ponente:</w:t>
          </w:r>
        </w:p>
      </w:tc>
      <w:tc>
        <w:tcPr>
          <w:tcW w:w="3976" w:type="dxa"/>
          <w:vAlign w:val="center"/>
          <w:hideMark/>
        </w:tcPr>
        <w:p w14:paraId="0CDDA0BE" w14:textId="7A79F24D" w:rsidR="006D7787" w:rsidRPr="00926754" w:rsidRDefault="006D7787" w:rsidP="00C47D1B">
          <w:pPr>
            <w:ind w:right="-533"/>
            <w:rPr>
              <w:rFonts w:ascii="Palatino Linotype" w:hAnsi="Palatino Linotype"/>
              <w:sz w:val="22"/>
              <w:szCs w:val="22"/>
              <w:lang w:val="es-ES_tradnl"/>
            </w:rPr>
          </w:pPr>
          <w:r w:rsidRPr="00926754">
            <w:rPr>
              <w:rFonts w:ascii="Palatino Linotype" w:hAnsi="Palatino Linotype"/>
              <w:sz w:val="22"/>
              <w:szCs w:val="22"/>
            </w:rPr>
            <w:t>María del Rosario Mejía Ayala</w:t>
          </w:r>
        </w:p>
      </w:tc>
    </w:tr>
  </w:tbl>
  <w:p w14:paraId="59DE3767" w14:textId="6FD10F8D" w:rsidR="006D7787" w:rsidRDefault="006D7787"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636ED"/>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A37D4E"/>
    <w:multiLevelType w:val="multilevel"/>
    <w:tmpl w:val="6FDE361C"/>
    <w:lvl w:ilvl="0">
      <w:start w:val="1"/>
      <w:numFmt w:val="decimal"/>
      <w:lvlText w:val="%1."/>
      <w:lvlJc w:val="left"/>
      <w:pPr>
        <w:ind w:left="426" w:hanging="360"/>
      </w:pPr>
      <w:rPr>
        <w:b/>
      </w:rPr>
    </w:lvl>
    <w:lvl w:ilvl="1">
      <w:start w:val="1"/>
      <w:numFmt w:val="upperRoman"/>
      <w:lvlText w:val="%2."/>
      <w:lvlJc w:val="right"/>
      <w:pPr>
        <w:ind w:left="1146" w:hanging="360"/>
      </w:pPr>
      <w:rPr>
        <w:b/>
      </w:r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2" w15:restartNumberingAfterBreak="0">
    <w:nsid w:val="01E26272"/>
    <w:multiLevelType w:val="hybridMultilevel"/>
    <w:tmpl w:val="164E3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7904FA4"/>
    <w:multiLevelType w:val="hybridMultilevel"/>
    <w:tmpl w:val="7D1884E8"/>
    <w:lvl w:ilvl="0" w:tplc="5C92E222">
      <w:start w:val="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9D85BDF"/>
    <w:multiLevelType w:val="hybridMultilevel"/>
    <w:tmpl w:val="866C7F66"/>
    <w:lvl w:ilvl="0" w:tplc="7114A208">
      <w:start w:val="13"/>
      <w:numFmt w:val="bullet"/>
      <w:lvlText w:val="-"/>
      <w:lvlJc w:val="left"/>
      <w:pPr>
        <w:ind w:left="720" w:hanging="360"/>
      </w:pPr>
      <w:rPr>
        <w:rFonts w:ascii="Palatino Linotype" w:eastAsiaTheme="minorEastAsia"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431CD4"/>
    <w:multiLevelType w:val="multilevel"/>
    <w:tmpl w:val="8C4806A6"/>
    <w:lvl w:ilvl="0">
      <w:start w:val="1"/>
      <w:numFmt w:val="decimal"/>
      <w:lvlText w:val="%1."/>
      <w:lvlJc w:val="left"/>
      <w:pPr>
        <w:ind w:left="426" w:hanging="360"/>
      </w:pPr>
      <w:rPr>
        <w:b/>
      </w:rPr>
    </w:lvl>
    <w:lvl w:ilvl="1">
      <w:start w:val="1"/>
      <w:numFmt w:val="lowerLetter"/>
      <w:lvlText w:val="%2."/>
      <w:lvlJc w:val="left"/>
      <w:pPr>
        <w:ind w:left="1146" w:hanging="360"/>
      </w:p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8" w15:restartNumberingAfterBreak="0">
    <w:nsid w:val="191317A1"/>
    <w:multiLevelType w:val="hybridMultilevel"/>
    <w:tmpl w:val="D966AA0C"/>
    <w:lvl w:ilvl="0" w:tplc="2CF6261C">
      <w:start w:val="1"/>
      <w:numFmt w:val="upperRoman"/>
      <w:lvlText w:val="%1."/>
      <w:lvlJc w:val="left"/>
      <w:pPr>
        <w:ind w:left="1080" w:hanging="72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5A11A6"/>
    <w:multiLevelType w:val="hybridMultilevel"/>
    <w:tmpl w:val="6406B59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15:restartNumberingAfterBreak="0">
    <w:nsid w:val="1BD90E0D"/>
    <w:multiLevelType w:val="hybridMultilevel"/>
    <w:tmpl w:val="FA505092"/>
    <w:lvl w:ilvl="0" w:tplc="E820BEB6">
      <w:numFmt w:val="bullet"/>
      <w:lvlText w:val="-"/>
      <w:lvlJc w:val="left"/>
      <w:pPr>
        <w:ind w:left="1080" w:hanging="360"/>
      </w:pPr>
      <w:rPr>
        <w:rFonts w:ascii="Palatino Linotype" w:eastAsiaTheme="minorEastAsia" w:hAnsi="Palatino Linotype"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B55868"/>
    <w:multiLevelType w:val="hybridMultilevel"/>
    <w:tmpl w:val="C732677E"/>
    <w:lvl w:ilvl="0" w:tplc="070EED50">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D927D1D"/>
    <w:multiLevelType w:val="hybridMultilevel"/>
    <w:tmpl w:val="68FACC66"/>
    <w:lvl w:ilvl="0" w:tplc="3A646C4A">
      <w:start w:val="9"/>
      <w:numFmt w:val="decimal"/>
      <w:lvlText w:val="%1."/>
      <w:lvlJc w:val="left"/>
      <w:pPr>
        <w:ind w:left="387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317490"/>
    <w:multiLevelType w:val="hybridMultilevel"/>
    <w:tmpl w:val="9F30934C"/>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402D0B"/>
    <w:multiLevelType w:val="multilevel"/>
    <w:tmpl w:val="CB4CB2A2"/>
    <w:lvl w:ilvl="0">
      <w:start w:val="2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6324F42"/>
    <w:multiLevelType w:val="hybridMultilevel"/>
    <w:tmpl w:val="6C9AADBC"/>
    <w:lvl w:ilvl="0" w:tplc="2A4C109C">
      <w:start w:val="1"/>
      <w:numFmt w:val="lowerLetter"/>
      <w:lvlText w:val="%1)"/>
      <w:lvlJc w:val="left"/>
      <w:pPr>
        <w:ind w:left="19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C821594"/>
    <w:multiLevelType w:val="hybridMultilevel"/>
    <w:tmpl w:val="F998F7F8"/>
    <w:lvl w:ilvl="0" w:tplc="ECECA9FE">
      <w:numFmt w:val="bullet"/>
      <w:lvlText w:val="-"/>
      <w:lvlJc w:val="left"/>
      <w:pPr>
        <w:ind w:left="1080" w:hanging="360"/>
      </w:pPr>
      <w:rPr>
        <w:rFonts w:ascii="Palatino Linotype" w:eastAsiaTheme="minorEastAsia" w:hAnsi="Palatino Linotype"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15:restartNumberingAfterBreak="0">
    <w:nsid w:val="408C70AB"/>
    <w:multiLevelType w:val="hybridMultilevel"/>
    <w:tmpl w:val="AF12B360"/>
    <w:lvl w:ilvl="0" w:tplc="CAA6E646">
      <w:start w:val="1"/>
      <w:numFmt w:val="upperRoman"/>
      <w:lvlText w:val="%1."/>
      <w:lvlJc w:val="left"/>
      <w:pPr>
        <w:ind w:left="1080" w:hanging="72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3E2026D"/>
    <w:multiLevelType w:val="multilevel"/>
    <w:tmpl w:val="27101B0C"/>
    <w:lvl w:ilvl="0">
      <w:start w:val="1"/>
      <w:numFmt w:val="decimal"/>
      <w:lvlText w:val="%1."/>
      <w:lvlJc w:val="left"/>
      <w:pPr>
        <w:ind w:left="426" w:hanging="360"/>
      </w:pPr>
      <w:rPr>
        <w:b/>
      </w:rPr>
    </w:lvl>
    <w:lvl w:ilvl="1">
      <w:start w:val="1"/>
      <w:numFmt w:val="upperRoman"/>
      <w:lvlText w:val="%2."/>
      <w:lvlJc w:val="right"/>
      <w:pPr>
        <w:ind w:left="1146" w:hanging="360"/>
      </w:pPr>
      <w:rPr>
        <w:b/>
      </w:r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21" w15:restartNumberingAfterBreak="0">
    <w:nsid w:val="4A057075"/>
    <w:multiLevelType w:val="hybridMultilevel"/>
    <w:tmpl w:val="34283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B8D29BE"/>
    <w:multiLevelType w:val="hybridMultilevel"/>
    <w:tmpl w:val="429E00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C9F3A19"/>
    <w:multiLevelType w:val="hybridMultilevel"/>
    <w:tmpl w:val="B322D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EA3D04"/>
    <w:multiLevelType w:val="hybridMultilevel"/>
    <w:tmpl w:val="C7C2E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C30D90"/>
    <w:multiLevelType w:val="hybridMultilevel"/>
    <w:tmpl w:val="0DB65E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2FA117A"/>
    <w:multiLevelType w:val="hybridMultilevel"/>
    <w:tmpl w:val="7CB25A2E"/>
    <w:lvl w:ilvl="0" w:tplc="AB8A7F92">
      <w:start w:val="1"/>
      <w:numFmt w:val="upperRoman"/>
      <w:lvlText w:val="%1."/>
      <w:lvlJc w:val="left"/>
      <w:pPr>
        <w:ind w:left="1080" w:hanging="72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E2130F"/>
    <w:multiLevelType w:val="hybridMultilevel"/>
    <w:tmpl w:val="AE20A3AA"/>
    <w:lvl w:ilvl="0" w:tplc="324AD240">
      <w:start w:val="1"/>
      <w:numFmt w:val="decimal"/>
      <w:lvlText w:val="%1."/>
      <w:lvlJc w:val="left"/>
      <w:pPr>
        <w:ind w:left="3510" w:hanging="360"/>
      </w:pPr>
      <w:rPr>
        <w:rFonts w:ascii="Palatino Linotype" w:hAnsi="Palatino Linotype" w:hint="default"/>
        <w:b/>
        <w:i w:val="0"/>
        <w:sz w:val="24"/>
        <w:szCs w:val="24"/>
        <w:lang w:val="es-MX"/>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F6C6C19"/>
    <w:multiLevelType w:val="hybridMultilevel"/>
    <w:tmpl w:val="E8105936"/>
    <w:lvl w:ilvl="0" w:tplc="B6765414">
      <w:start w:val="13"/>
      <w:numFmt w:val="bullet"/>
      <w:lvlText w:val="-"/>
      <w:lvlJc w:val="left"/>
      <w:pPr>
        <w:ind w:left="720" w:hanging="360"/>
      </w:pPr>
      <w:rPr>
        <w:rFonts w:ascii="Palatino Linotype" w:eastAsiaTheme="minorEastAsia"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C97371"/>
    <w:multiLevelType w:val="hybridMultilevel"/>
    <w:tmpl w:val="81A2AB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43204EE"/>
    <w:multiLevelType w:val="hybridMultilevel"/>
    <w:tmpl w:val="AE20A3AA"/>
    <w:lvl w:ilvl="0" w:tplc="324AD240">
      <w:start w:val="1"/>
      <w:numFmt w:val="decimal"/>
      <w:lvlText w:val="%1."/>
      <w:lvlJc w:val="left"/>
      <w:pPr>
        <w:ind w:left="3510" w:hanging="360"/>
      </w:pPr>
      <w:rPr>
        <w:rFonts w:ascii="Palatino Linotype" w:hAnsi="Palatino Linotype" w:hint="default"/>
        <w:b/>
        <w:i w:val="0"/>
        <w:sz w:val="24"/>
        <w:szCs w:val="24"/>
        <w:lang w:val="es-MX"/>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84274A"/>
    <w:multiLevelType w:val="hybridMultilevel"/>
    <w:tmpl w:val="871A9914"/>
    <w:lvl w:ilvl="0" w:tplc="FEFCD20A">
      <w:start w:val="1"/>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31"/>
  </w:num>
  <w:num w:numId="3">
    <w:abstractNumId w:val="14"/>
  </w:num>
  <w:num w:numId="4">
    <w:abstractNumId w:val="11"/>
  </w:num>
  <w:num w:numId="5">
    <w:abstractNumId w:val="12"/>
  </w:num>
  <w:num w:numId="6">
    <w:abstractNumId w:val="14"/>
  </w:num>
  <w:num w:numId="7">
    <w:abstractNumId w:val="26"/>
  </w:num>
  <w:num w:numId="8">
    <w:abstractNumId w:val="24"/>
  </w:num>
  <w:num w:numId="9">
    <w:abstractNumId w:val="33"/>
  </w:num>
  <w:num w:numId="10">
    <w:abstractNumId w:val="16"/>
  </w:num>
  <w:num w:numId="11">
    <w:abstractNumId w:val="0"/>
  </w:num>
  <w:num w:numId="12">
    <w:abstractNumId w:val="6"/>
  </w:num>
  <w:num w:numId="13">
    <w:abstractNumId w:val="32"/>
  </w:num>
  <w:num w:numId="14">
    <w:abstractNumId w:val="30"/>
  </w:num>
  <w:num w:numId="15">
    <w:abstractNumId w:val="8"/>
  </w:num>
  <w:num w:numId="16">
    <w:abstractNumId w:val="25"/>
  </w:num>
  <w:num w:numId="17">
    <w:abstractNumId w:val="29"/>
  </w:num>
  <w:num w:numId="18">
    <w:abstractNumId w:val="22"/>
  </w:num>
  <w:num w:numId="19">
    <w:abstractNumId w:val="10"/>
  </w:num>
  <w:num w:numId="20">
    <w:abstractNumId w:val="17"/>
  </w:num>
  <w:num w:numId="21">
    <w:abstractNumId w:val="34"/>
  </w:num>
  <w:num w:numId="22">
    <w:abstractNumId w:val="2"/>
  </w:num>
  <w:num w:numId="23">
    <w:abstractNumId w:val="18"/>
  </w:num>
  <w:num w:numId="24">
    <w:abstractNumId w:val="13"/>
  </w:num>
  <w:num w:numId="25">
    <w:abstractNumId w:val="7"/>
  </w:num>
  <w:num w:numId="26">
    <w:abstractNumId w:val="20"/>
  </w:num>
  <w:num w:numId="27">
    <w:abstractNumId w:val="1"/>
  </w:num>
  <w:num w:numId="28">
    <w:abstractNumId w:val="21"/>
  </w:num>
  <w:num w:numId="29">
    <w:abstractNumId w:val="23"/>
  </w:num>
  <w:num w:numId="30">
    <w:abstractNumId w:val="28"/>
  </w:num>
  <w:num w:numId="31">
    <w:abstractNumId w:val="5"/>
  </w:num>
  <w:num w:numId="32">
    <w:abstractNumId w:val="4"/>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num>
  <w:num w:numId="37">
    <w:abstractNumId w:val="27"/>
  </w:num>
  <w:num w:numId="38">
    <w:abstractNumId w:val="15"/>
  </w:num>
  <w:num w:numId="39">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751"/>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CF9"/>
    <w:rsid w:val="00045FD8"/>
    <w:rsid w:val="00047F41"/>
    <w:rsid w:val="00051773"/>
    <w:rsid w:val="0005205E"/>
    <w:rsid w:val="000535B0"/>
    <w:rsid w:val="00053D74"/>
    <w:rsid w:val="00054EFE"/>
    <w:rsid w:val="00055938"/>
    <w:rsid w:val="00055F7A"/>
    <w:rsid w:val="0005688E"/>
    <w:rsid w:val="00057073"/>
    <w:rsid w:val="00060CD1"/>
    <w:rsid w:val="0006184D"/>
    <w:rsid w:val="000646E3"/>
    <w:rsid w:val="000646F9"/>
    <w:rsid w:val="00066610"/>
    <w:rsid w:val="000667E0"/>
    <w:rsid w:val="00070A81"/>
    <w:rsid w:val="00071462"/>
    <w:rsid w:val="00071A99"/>
    <w:rsid w:val="00072BEF"/>
    <w:rsid w:val="00072D06"/>
    <w:rsid w:val="00073D0F"/>
    <w:rsid w:val="00074010"/>
    <w:rsid w:val="000752EF"/>
    <w:rsid w:val="00075D7A"/>
    <w:rsid w:val="00076109"/>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90DE6"/>
    <w:rsid w:val="00090EBA"/>
    <w:rsid w:val="00091682"/>
    <w:rsid w:val="00092E92"/>
    <w:rsid w:val="0009456A"/>
    <w:rsid w:val="00094E67"/>
    <w:rsid w:val="0009719D"/>
    <w:rsid w:val="00097C05"/>
    <w:rsid w:val="00097EF0"/>
    <w:rsid w:val="000A05A2"/>
    <w:rsid w:val="000A0D0B"/>
    <w:rsid w:val="000A1C9A"/>
    <w:rsid w:val="000A1E1F"/>
    <w:rsid w:val="000A261A"/>
    <w:rsid w:val="000A351A"/>
    <w:rsid w:val="000A3A51"/>
    <w:rsid w:val="000A4309"/>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D7A"/>
    <w:rsid w:val="000B4E3D"/>
    <w:rsid w:val="000B5351"/>
    <w:rsid w:val="000B57CE"/>
    <w:rsid w:val="000B69A8"/>
    <w:rsid w:val="000B6C96"/>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31A8"/>
    <w:rsid w:val="000E44E3"/>
    <w:rsid w:val="000E462D"/>
    <w:rsid w:val="000E48C2"/>
    <w:rsid w:val="000E5560"/>
    <w:rsid w:val="000E59A1"/>
    <w:rsid w:val="000E5D65"/>
    <w:rsid w:val="000E693E"/>
    <w:rsid w:val="000E6C73"/>
    <w:rsid w:val="000F0443"/>
    <w:rsid w:val="000F1BBF"/>
    <w:rsid w:val="000F219C"/>
    <w:rsid w:val="000F2EB3"/>
    <w:rsid w:val="000F4598"/>
    <w:rsid w:val="000F71B5"/>
    <w:rsid w:val="000F7CE2"/>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35D9"/>
    <w:rsid w:val="00114D4B"/>
    <w:rsid w:val="00114DDF"/>
    <w:rsid w:val="00115AAD"/>
    <w:rsid w:val="00116064"/>
    <w:rsid w:val="001167AE"/>
    <w:rsid w:val="00117030"/>
    <w:rsid w:val="001174F6"/>
    <w:rsid w:val="0012062D"/>
    <w:rsid w:val="00120D7C"/>
    <w:rsid w:val="001210A4"/>
    <w:rsid w:val="001219E7"/>
    <w:rsid w:val="001227CA"/>
    <w:rsid w:val="00124762"/>
    <w:rsid w:val="00124D16"/>
    <w:rsid w:val="00126994"/>
    <w:rsid w:val="00126F04"/>
    <w:rsid w:val="00127CCA"/>
    <w:rsid w:val="00130642"/>
    <w:rsid w:val="001306E4"/>
    <w:rsid w:val="00130AA5"/>
    <w:rsid w:val="00130BA7"/>
    <w:rsid w:val="00133A74"/>
    <w:rsid w:val="00134521"/>
    <w:rsid w:val="00135D98"/>
    <w:rsid w:val="00136083"/>
    <w:rsid w:val="001362C2"/>
    <w:rsid w:val="00137C1F"/>
    <w:rsid w:val="00141F78"/>
    <w:rsid w:val="00143012"/>
    <w:rsid w:val="00143967"/>
    <w:rsid w:val="001445AB"/>
    <w:rsid w:val="0014506E"/>
    <w:rsid w:val="001459A6"/>
    <w:rsid w:val="00147E1D"/>
    <w:rsid w:val="00150789"/>
    <w:rsid w:val="00150C0D"/>
    <w:rsid w:val="00151A0D"/>
    <w:rsid w:val="00151D19"/>
    <w:rsid w:val="00152866"/>
    <w:rsid w:val="00152C91"/>
    <w:rsid w:val="0015311F"/>
    <w:rsid w:val="0015332B"/>
    <w:rsid w:val="001539B3"/>
    <w:rsid w:val="00153F8E"/>
    <w:rsid w:val="001543BC"/>
    <w:rsid w:val="0015502B"/>
    <w:rsid w:val="0015554A"/>
    <w:rsid w:val="0015575F"/>
    <w:rsid w:val="00155832"/>
    <w:rsid w:val="00155BCB"/>
    <w:rsid w:val="00160E43"/>
    <w:rsid w:val="00161160"/>
    <w:rsid w:val="00161B66"/>
    <w:rsid w:val="00161FC4"/>
    <w:rsid w:val="00162CA1"/>
    <w:rsid w:val="00163902"/>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640"/>
    <w:rsid w:val="00171D47"/>
    <w:rsid w:val="00171F21"/>
    <w:rsid w:val="00172089"/>
    <w:rsid w:val="001723BF"/>
    <w:rsid w:val="00173627"/>
    <w:rsid w:val="00174E15"/>
    <w:rsid w:val="0017530C"/>
    <w:rsid w:val="0017555E"/>
    <w:rsid w:val="00175650"/>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0F4E"/>
    <w:rsid w:val="001C189E"/>
    <w:rsid w:val="001C1963"/>
    <w:rsid w:val="001C19C4"/>
    <w:rsid w:val="001C1CAE"/>
    <w:rsid w:val="001C1DC2"/>
    <w:rsid w:val="001C304B"/>
    <w:rsid w:val="001C51A0"/>
    <w:rsid w:val="001C54E5"/>
    <w:rsid w:val="001C592C"/>
    <w:rsid w:val="001C5CD3"/>
    <w:rsid w:val="001C5E1E"/>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2D8"/>
    <w:rsid w:val="00205361"/>
    <w:rsid w:val="00205ADF"/>
    <w:rsid w:val="002066DF"/>
    <w:rsid w:val="002070E6"/>
    <w:rsid w:val="002126C7"/>
    <w:rsid w:val="00212FE4"/>
    <w:rsid w:val="00213228"/>
    <w:rsid w:val="0021442C"/>
    <w:rsid w:val="002155B0"/>
    <w:rsid w:val="002158CB"/>
    <w:rsid w:val="00215922"/>
    <w:rsid w:val="00220958"/>
    <w:rsid w:val="00221545"/>
    <w:rsid w:val="00221D2C"/>
    <w:rsid w:val="0022285B"/>
    <w:rsid w:val="00222F65"/>
    <w:rsid w:val="00223869"/>
    <w:rsid w:val="00223D0B"/>
    <w:rsid w:val="0022416C"/>
    <w:rsid w:val="00224DEB"/>
    <w:rsid w:val="00225FCB"/>
    <w:rsid w:val="002271AA"/>
    <w:rsid w:val="002278E9"/>
    <w:rsid w:val="00227FDF"/>
    <w:rsid w:val="00231269"/>
    <w:rsid w:val="0023264F"/>
    <w:rsid w:val="00233112"/>
    <w:rsid w:val="00233285"/>
    <w:rsid w:val="00233748"/>
    <w:rsid w:val="0023380E"/>
    <w:rsid w:val="002339A2"/>
    <w:rsid w:val="00233F88"/>
    <w:rsid w:val="002347E0"/>
    <w:rsid w:val="00234DEF"/>
    <w:rsid w:val="00235766"/>
    <w:rsid w:val="00235FB4"/>
    <w:rsid w:val="00236540"/>
    <w:rsid w:val="00236E44"/>
    <w:rsid w:val="00237482"/>
    <w:rsid w:val="00237F82"/>
    <w:rsid w:val="002423FE"/>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E4E"/>
    <w:rsid w:val="00256193"/>
    <w:rsid w:val="00256BFD"/>
    <w:rsid w:val="00257AA8"/>
    <w:rsid w:val="0026164E"/>
    <w:rsid w:val="00261D17"/>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702B"/>
    <w:rsid w:val="00277F70"/>
    <w:rsid w:val="00280484"/>
    <w:rsid w:val="00280FF5"/>
    <w:rsid w:val="002817BA"/>
    <w:rsid w:val="00281EF2"/>
    <w:rsid w:val="00282135"/>
    <w:rsid w:val="00283308"/>
    <w:rsid w:val="00284224"/>
    <w:rsid w:val="002856CF"/>
    <w:rsid w:val="002856DC"/>
    <w:rsid w:val="0028632C"/>
    <w:rsid w:val="002864D4"/>
    <w:rsid w:val="0028674A"/>
    <w:rsid w:val="00286C23"/>
    <w:rsid w:val="00286DC8"/>
    <w:rsid w:val="002903D5"/>
    <w:rsid w:val="00290C42"/>
    <w:rsid w:val="00291435"/>
    <w:rsid w:val="00291A1A"/>
    <w:rsid w:val="00292786"/>
    <w:rsid w:val="002937C6"/>
    <w:rsid w:val="00293DE5"/>
    <w:rsid w:val="00293E07"/>
    <w:rsid w:val="002941E9"/>
    <w:rsid w:val="00295078"/>
    <w:rsid w:val="00295960"/>
    <w:rsid w:val="00295C72"/>
    <w:rsid w:val="00295D44"/>
    <w:rsid w:val="00295DE7"/>
    <w:rsid w:val="0029609C"/>
    <w:rsid w:val="0029670A"/>
    <w:rsid w:val="0029745A"/>
    <w:rsid w:val="00297AB0"/>
    <w:rsid w:val="002A0448"/>
    <w:rsid w:val="002A0851"/>
    <w:rsid w:val="002A28FE"/>
    <w:rsid w:val="002A3A7A"/>
    <w:rsid w:val="002A43B0"/>
    <w:rsid w:val="002A5EA5"/>
    <w:rsid w:val="002A6A41"/>
    <w:rsid w:val="002A6B80"/>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D753E"/>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3CC1"/>
    <w:rsid w:val="002F411A"/>
    <w:rsid w:val="002F4644"/>
    <w:rsid w:val="002F54A4"/>
    <w:rsid w:val="002F5A90"/>
    <w:rsid w:val="002F6977"/>
    <w:rsid w:val="002F700E"/>
    <w:rsid w:val="002F750C"/>
    <w:rsid w:val="002F772C"/>
    <w:rsid w:val="002F78E8"/>
    <w:rsid w:val="003002F7"/>
    <w:rsid w:val="00302787"/>
    <w:rsid w:val="00302BDD"/>
    <w:rsid w:val="00302C06"/>
    <w:rsid w:val="00302FBC"/>
    <w:rsid w:val="00303364"/>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17191"/>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1CD2"/>
    <w:rsid w:val="003324DF"/>
    <w:rsid w:val="003333B6"/>
    <w:rsid w:val="00333422"/>
    <w:rsid w:val="003339C3"/>
    <w:rsid w:val="00333C7C"/>
    <w:rsid w:val="003349F4"/>
    <w:rsid w:val="00335047"/>
    <w:rsid w:val="0033544E"/>
    <w:rsid w:val="0033546A"/>
    <w:rsid w:val="003374EB"/>
    <w:rsid w:val="003404F0"/>
    <w:rsid w:val="00340732"/>
    <w:rsid w:val="0034094E"/>
    <w:rsid w:val="00340B86"/>
    <w:rsid w:val="0034164E"/>
    <w:rsid w:val="00342AE7"/>
    <w:rsid w:val="00343629"/>
    <w:rsid w:val="00343A82"/>
    <w:rsid w:val="00345D3E"/>
    <w:rsid w:val="00346090"/>
    <w:rsid w:val="00347274"/>
    <w:rsid w:val="0034736C"/>
    <w:rsid w:val="00347F1F"/>
    <w:rsid w:val="00351568"/>
    <w:rsid w:val="00351CB7"/>
    <w:rsid w:val="003523DE"/>
    <w:rsid w:val="00352703"/>
    <w:rsid w:val="00352CCE"/>
    <w:rsid w:val="00352FCD"/>
    <w:rsid w:val="003537DE"/>
    <w:rsid w:val="00353940"/>
    <w:rsid w:val="003541CA"/>
    <w:rsid w:val="003543B2"/>
    <w:rsid w:val="003555AA"/>
    <w:rsid w:val="003557C1"/>
    <w:rsid w:val="00355B75"/>
    <w:rsid w:val="00356202"/>
    <w:rsid w:val="0035716F"/>
    <w:rsid w:val="003579BC"/>
    <w:rsid w:val="0036077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083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8741C"/>
    <w:rsid w:val="00392B93"/>
    <w:rsid w:val="00392E2B"/>
    <w:rsid w:val="00397B04"/>
    <w:rsid w:val="003A0C73"/>
    <w:rsid w:val="003A11DD"/>
    <w:rsid w:val="003A19EE"/>
    <w:rsid w:val="003A2B96"/>
    <w:rsid w:val="003A2E5E"/>
    <w:rsid w:val="003A31D3"/>
    <w:rsid w:val="003A3683"/>
    <w:rsid w:val="003A4ABA"/>
    <w:rsid w:val="003A5891"/>
    <w:rsid w:val="003A5A6E"/>
    <w:rsid w:val="003A5E0F"/>
    <w:rsid w:val="003A6186"/>
    <w:rsid w:val="003A6354"/>
    <w:rsid w:val="003A6534"/>
    <w:rsid w:val="003A78A7"/>
    <w:rsid w:val="003A7A6D"/>
    <w:rsid w:val="003A7E31"/>
    <w:rsid w:val="003A7F01"/>
    <w:rsid w:val="003B5CA9"/>
    <w:rsid w:val="003B62A2"/>
    <w:rsid w:val="003B6A7C"/>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889"/>
    <w:rsid w:val="003D15E1"/>
    <w:rsid w:val="003D1883"/>
    <w:rsid w:val="003D18A4"/>
    <w:rsid w:val="003D1A39"/>
    <w:rsid w:val="003D1DF9"/>
    <w:rsid w:val="003D1E19"/>
    <w:rsid w:val="003D1ED1"/>
    <w:rsid w:val="003D25A4"/>
    <w:rsid w:val="003D30A5"/>
    <w:rsid w:val="003D473A"/>
    <w:rsid w:val="003D489B"/>
    <w:rsid w:val="003D48A3"/>
    <w:rsid w:val="003D5101"/>
    <w:rsid w:val="003D61B0"/>
    <w:rsid w:val="003E036E"/>
    <w:rsid w:val="003E0A67"/>
    <w:rsid w:val="003E0BFB"/>
    <w:rsid w:val="003E132A"/>
    <w:rsid w:val="003E1576"/>
    <w:rsid w:val="003E1BBE"/>
    <w:rsid w:val="003E218D"/>
    <w:rsid w:val="003E2846"/>
    <w:rsid w:val="003E3B65"/>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16"/>
    <w:rsid w:val="00424241"/>
    <w:rsid w:val="00425620"/>
    <w:rsid w:val="00425AD4"/>
    <w:rsid w:val="004275DD"/>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B66"/>
    <w:rsid w:val="00437D10"/>
    <w:rsid w:val="00440454"/>
    <w:rsid w:val="00440BFF"/>
    <w:rsid w:val="00441BF3"/>
    <w:rsid w:val="00442787"/>
    <w:rsid w:val="004436A9"/>
    <w:rsid w:val="004436ED"/>
    <w:rsid w:val="00443FE0"/>
    <w:rsid w:val="004440AC"/>
    <w:rsid w:val="004443A2"/>
    <w:rsid w:val="00444652"/>
    <w:rsid w:val="00444919"/>
    <w:rsid w:val="00445454"/>
    <w:rsid w:val="0044547C"/>
    <w:rsid w:val="00446BB3"/>
    <w:rsid w:val="00446C36"/>
    <w:rsid w:val="004471D2"/>
    <w:rsid w:val="00450182"/>
    <w:rsid w:val="00450869"/>
    <w:rsid w:val="00450C33"/>
    <w:rsid w:val="00450F57"/>
    <w:rsid w:val="00451E4C"/>
    <w:rsid w:val="00451F5B"/>
    <w:rsid w:val="00452122"/>
    <w:rsid w:val="00452992"/>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3592"/>
    <w:rsid w:val="004645F5"/>
    <w:rsid w:val="00464624"/>
    <w:rsid w:val="00464C89"/>
    <w:rsid w:val="00464EB1"/>
    <w:rsid w:val="0046570E"/>
    <w:rsid w:val="00465E62"/>
    <w:rsid w:val="00467700"/>
    <w:rsid w:val="004677F9"/>
    <w:rsid w:val="00467874"/>
    <w:rsid w:val="00467C85"/>
    <w:rsid w:val="004716B0"/>
    <w:rsid w:val="004716C4"/>
    <w:rsid w:val="00471FCD"/>
    <w:rsid w:val="004723A9"/>
    <w:rsid w:val="0047240A"/>
    <w:rsid w:val="00472460"/>
    <w:rsid w:val="0047371A"/>
    <w:rsid w:val="004738AC"/>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6CD"/>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0414"/>
    <w:rsid w:val="004B1263"/>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38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680A"/>
    <w:rsid w:val="004D7463"/>
    <w:rsid w:val="004D764F"/>
    <w:rsid w:val="004D7D33"/>
    <w:rsid w:val="004E0894"/>
    <w:rsid w:val="004E1EBF"/>
    <w:rsid w:val="004E27AD"/>
    <w:rsid w:val="004E2D51"/>
    <w:rsid w:val="004E37B6"/>
    <w:rsid w:val="004E3AFD"/>
    <w:rsid w:val="004E44D0"/>
    <w:rsid w:val="004E4987"/>
    <w:rsid w:val="004E52D1"/>
    <w:rsid w:val="004E585B"/>
    <w:rsid w:val="004E5E17"/>
    <w:rsid w:val="004E632C"/>
    <w:rsid w:val="004E74B5"/>
    <w:rsid w:val="004F0A75"/>
    <w:rsid w:val="004F1841"/>
    <w:rsid w:val="004F227C"/>
    <w:rsid w:val="004F2CC0"/>
    <w:rsid w:val="004F3B64"/>
    <w:rsid w:val="004F5243"/>
    <w:rsid w:val="004F64AD"/>
    <w:rsid w:val="004F759E"/>
    <w:rsid w:val="004F7AC2"/>
    <w:rsid w:val="00501721"/>
    <w:rsid w:val="00502CCE"/>
    <w:rsid w:val="00503053"/>
    <w:rsid w:val="00503942"/>
    <w:rsid w:val="00503E5E"/>
    <w:rsid w:val="005042BC"/>
    <w:rsid w:val="00504892"/>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179E8"/>
    <w:rsid w:val="005206C8"/>
    <w:rsid w:val="00521153"/>
    <w:rsid w:val="005218EA"/>
    <w:rsid w:val="00521EE1"/>
    <w:rsid w:val="00523390"/>
    <w:rsid w:val="00523435"/>
    <w:rsid w:val="0052414D"/>
    <w:rsid w:val="00525A5B"/>
    <w:rsid w:val="0052638D"/>
    <w:rsid w:val="0053002A"/>
    <w:rsid w:val="0053153A"/>
    <w:rsid w:val="00531ABD"/>
    <w:rsid w:val="00535560"/>
    <w:rsid w:val="005356D8"/>
    <w:rsid w:val="00537187"/>
    <w:rsid w:val="00537427"/>
    <w:rsid w:val="005379E3"/>
    <w:rsid w:val="00540362"/>
    <w:rsid w:val="00541397"/>
    <w:rsid w:val="005413A9"/>
    <w:rsid w:val="00541882"/>
    <w:rsid w:val="00541C7E"/>
    <w:rsid w:val="00542386"/>
    <w:rsid w:val="00542D8A"/>
    <w:rsid w:val="005431B8"/>
    <w:rsid w:val="00543427"/>
    <w:rsid w:val="00543BF9"/>
    <w:rsid w:val="00544117"/>
    <w:rsid w:val="00544E0A"/>
    <w:rsid w:val="00550CA5"/>
    <w:rsid w:val="00551BA4"/>
    <w:rsid w:val="00552D59"/>
    <w:rsid w:val="00553835"/>
    <w:rsid w:val="00555349"/>
    <w:rsid w:val="005553D7"/>
    <w:rsid w:val="00555595"/>
    <w:rsid w:val="005556E4"/>
    <w:rsid w:val="0055597D"/>
    <w:rsid w:val="00556E99"/>
    <w:rsid w:val="00557314"/>
    <w:rsid w:val="005603D9"/>
    <w:rsid w:val="0056136A"/>
    <w:rsid w:val="00561A82"/>
    <w:rsid w:val="00561B6E"/>
    <w:rsid w:val="005624EC"/>
    <w:rsid w:val="00562ACE"/>
    <w:rsid w:val="0056316F"/>
    <w:rsid w:val="00563D30"/>
    <w:rsid w:val="00564711"/>
    <w:rsid w:val="00565483"/>
    <w:rsid w:val="0056588E"/>
    <w:rsid w:val="00567EF2"/>
    <w:rsid w:val="00571391"/>
    <w:rsid w:val="005714AD"/>
    <w:rsid w:val="005726F4"/>
    <w:rsid w:val="00572DA9"/>
    <w:rsid w:val="00573949"/>
    <w:rsid w:val="00573ECF"/>
    <w:rsid w:val="00574A4F"/>
    <w:rsid w:val="00576107"/>
    <w:rsid w:val="00576250"/>
    <w:rsid w:val="0057690A"/>
    <w:rsid w:val="00576A50"/>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4D9"/>
    <w:rsid w:val="005C5799"/>
    <w:rsid w:val="005C5929"/>
    <w:rsid w:val="005C637B"/>
    <w:rsid w:val="005C6B17"/>
    <w:rsid w:val="005C703E"/>
    <w:rsid w:val="005D19E4"/>
    <w:rsid w:val="005D1DF5"/>
    <w:rsid w:val="005D45A0"/>
    <w:rsid w:val="005D5A52"/>
    <w:rsid w:val="005D6415"/>
    <w:rsid w:val="005D6831"/>
    <w:rsid w:val="005D7248"/>
    <w:rsid w:val="005D7B7C"/>
    <w:rsid w:val="005E0300"/>
    <w:rsid w:val="005E0424"/>
    <w:rsid w:val="005E05C7"/>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33CD"/>
    <w:rsid w:val="005F3858"/>
    <w:rsid w:val="005F4281"/>
    <w:rsid w:val="005F4C5D"/>
    <w:rsid w:val="005F4DCE"/>
    <w:rsid w:val="005F557E"/>
    <w:rsid w:val="005F5725"/>
    <w:rsid w:val="005F666A"/>
    <w:rsid w:val="005F684F"/>
    <w:rsid w:val="005F7AD4"/>
    <w:rsid w:val="00600000"/>
    <w:rsid w:val="0060026F"/>
    <w:rsid w:val="00600733"/>
    <w:rsid w:val="00600E2A"/>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096"/>
    <w:rsid w:val="00613D29"/>
    <w:rsid w:val="0061488D"/>
    <w:rsid w:val="0061663A"/>
    <w:rsid w:val="00620D8A"/>
    <w:rsid w:val="0062111F"/>
    <w:rsid w:val="00621380"/>
    <w:rsid w:val="00621BE7"/>
    <w:rsid w:val="00621D3A"/>
    <w:rsid w:val="00622C25"/>
    <w:rsid w:val="00622EDC"/>
    <w:rsid w:val="00623DDC"/>
    <w:rsid w:val="00623EA3"/>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493"/>
    <w:rsid w:val="00641BB7"/>
    <w:rsid w:val="00643D6C"/>
    <w:rsid w:val="006443ED"/>
    <w:rsid w:val="006445D2"/>
    <w:rsid w:val="00645887"/>
    <w:rsid w:val="00645FD8"/>
    <w:rsid w:val="0064661F"/>
    <w:rsid w:val="00647094"/>
    <w:rsid w:val="006505D9"/>
    <w:rsid w:val="00650880"/>
    <w:rsid w:val="00650D78"/>
    <w:rsid w:val="006518D3"/>
    <w:rsid w:val="00653030"/>
    <w:rsid w:val="0065578F"/>
    <w:rsid w:val="00655A5C"/>
    <w:rsid w:val="00655B83"/>
    <w:rsid w:val="00655F33"/>
    <w:rsid w:val="00656AB0"/>
    <w:rsid w:val="00656C59"/>
    <w:rsid w:val="006578C2"/>
    <w:rsid w:val="00661AC2"/>
    <w:rsid w:val="00661B36"/>
    <w:rsid w:val="006620D9"/>
    <w:rsid w:val="00663207"/>
    <w:rsid w:val="00663F26"/>
    <w:rsid w:val="006648D5"/>
    <w:rsid w:val="00666655"/>
    <w:rsid w:val="00666C54"/>
    <w:rsid w:val="00667C8B"/>
    <w:rsid w:val="00667D3E"/>
    <w:rsid w:val="00671E8F"/>
    <w:rsid w:val="00672C9C"/>
    <w:rsid w:val="00673368"/>
    <w:rsid w:val="006742F8"/>
    <w:rsid w:val="006747B5"/>
    <w:rsid w:val="00674B40"/>
    <w:rsid w:val="00675974"/>
    <w:rsid w:val="00675D2C"/>
    <w:rsid w:val="00676566"/>
    <w:rsid w:val="00676DE4"/>
    <w:rsid w:val="00680270"/>
    <w:rsid w:val="006803E8"/>
    <w:rsid w:val="006804B2"/>
    <w:rsid w:val="006808AD"/>
    <w:rsid w:val="00681481"/>
    <w:rsid w:val="006817A0"/>
    <w:rsid w:val="00682656"/>
    <w:rsid w:val="00683617"/>
    <w:rsid w:val="00683EAC"/>
    <w:rsid w:val="00684313"/>
    <w:rsid w:val="006843DA"/>
    <w:rsid w:val="00684EF6"/>
    <w:rsid w:val="00686279"/>
    <w:rsid w:val="00686534"/>
    <w:rsid w:val="00686A8A"/>
    <w:rsid w:val="006870C8"/>
    <w:rsid w:val="006871B3"/>
    <w:rsid w:val="006878A4"/>
    <w:rsid w:val="00690415"/>
    <w:rsid w:val="00691811"/>
    <w:rsid w:val="0069305F"/>
    <w:rsid w:val="006937F3"/>
    <w:rsid w:val="00694CB5"/>
    <w:rsid w:val="006954F2"/>
    <w:rsid w:val="006957B8"/>
    <w:rsid w:val="006975F1"/>
    <w:rsid w:val="00697E9E"/>
    <w:rsid w:val="006A03CD"/>
    <w:rsid w:val="006A06FE"/>
    <w:rsid w:val="006A29ED"/>
    <w:rsid w:val="006A3BCF"/>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6FB9"/>
    <w:rsid w:val="006B7AA1"/>
    <w:rsid w:val="006C035E"/>
    <w:rsid w:val="006C1330"/>
    <w:rsid w:val="006C1711"/>
    <w:rsid w:val="006C24A5"/>
    <w:rsid w:val="006C24CD"/>
    <w:rsid w:val="006C29F6"/>
    <w:rsid w:val="006C3292"/>
    <w:rsid w:val="006C5263"/>
    <w:rsid w:val="006C5282"/>
    <w:rsid w:val="006C60B5"/>
    <w:rsid w:val="006C693D"/>
    <w:rsid w:val="006C6967"/>
    <w:rsid w:val="006C6D2C"/>
    <w:rsid w:val="006C7D68"/>
    <w:rsid w:val="006D07EA"/>
    <w:rsid w:val="006D09AA"/>
    <w:rsid w:val="006D153C"/>
    <w:rsid w:val="006D16CB"/>
    <w:rsid w:val="006D1A5E"/>
    <w:rsid w:val="006D25FC"/>
    <w:rsid w:val="006D396A"/>
    <w:rsid w:val="006D3F2C"/>
    <w:rsid w:val="006D4834"/>
    <w:rsid w:val="006D64F9"/>
    <w:rsid w:val="006D6AD8"/>
    <w:rsid w:val="006D6E15"/>
    <w:rsid w:val="006D7787"/>
    <w:rsid w:val="006D7A2C"/>
    <w:rsid w:val="006E011A"/>
    <w:rsid w:val="006E13E8"/>
    <w:rsid w:val="006E1421"/>
    <w:rsid w:val="006E210B"/>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81D"/>
    <w:rsid w:val="007061DF"/>
    <w:rsid w:val="00707416"/>
    <w:rsid w:val="00707E75"/>
    <w:rsid w:val="007112A9"/>
    <w:rsid w:val="00711B09"/>
    <w:rsid w:val="00711C22"/>
    <w:rsid w:val="00711D4D"/>
    <w:rsid w:val="00711E97"/>
    <w:rsid w:val="00712137"/>
    <w:rsid w:val="00712516"/>
    <w:rsid w:val="00713A6B"/>
    <w:rsid w:val="0071427E"/>
    <w:rsid w:val="007153E4"/>
    <w:rsid w:val="0071646D"/>
    <w:rsid w:val="00716CE1"/>
    <w:rsid w:val="0071764B"/>
    <w:rsid w:val="00722238"/>
    <w:rsid w:val="0072522F"/>
    <w:rsid w:val="0072562F"/>
    <w:rsid w:val="00725913"/>
    <w:rsid w:val="0072655F"/>
    <w:rsid w:val="00726DD1"/>
    <w:rsid w:val="00726FA5"/>
    <w:rsid w:val="00727FAC"/>
    <w:rsid w:val="007300F7"/>
    <w:rsid w:val="00730313"/>
    <w:rsid w:val="00730BC4"/>
    <w:rsid w:val="00731D9B"/>
    <w:rsid w:val="00731DAB"/>
    <w:rsid w:val="00731F23"/>
    <w:rsid w:val="00732AE5"/>
    <w:rsid w:val="0073352D"/>
    <w:rsid w:val="00733CB7"/>
    <w:rsid w:val="00734371"/>
    <w:rsid w:val="007347B0"/>
    <w:rsid w:val="00734A8B"/>
    <w:rsid w:val="00735210"/>
    <w:rsid w:val="0073558A"/>
    <w:rsid w:val="00735B0D"/>
    <w:rsid w:val="00735DCB"/>
    <w:rsid w:val="00736C06"/>
    <w:rsid w:val="007401BB"/>
    <w:rsid w:val="00740BCB"/>
    <w:rsid w:val="00740E5C"/>
    <w:rsid w:val="0074195B"/>
    <w:rsid w:val="00741FEA"/>
    <w:rsid w:val="0074244D"/>
    <w:rsid w:val="00744033"/>
    <w:rsid w:val="007446D8"/>
    <w:rsid w:val="00744736"/>
    <w:rsid w:val="00745E5B"/>
    <w:rsid w:val="00747AD7"/>
    <w:rsid w:val="00747F78"/>
    <w:rsid w:val="00750E9C"/>
    <w:rsid w:val="00750F05"/>
    <w:rsid w:val="00751311"/>
    <w:rsid w:val="00751330"/>
    <w:rsid w:val="00751627"/>
    <w:rsid w:val="00751E19"/>
    <w:rsid w:val="0075239A"/>
    <w:rsid w:val="00754866"/>
    <w:rsid w:val="00755299"/>
    <w:rsid w:val="00755944"/>
    <w:rsid w:val="00756E1F"/>
    <w:rsid w:val="00757444"/>
    <w:rsid w:val="00757C25"/>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77E67"/>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9CA"/>
    <w:rsid w:val="007A32BE"/>
    <w:rsid w:val="007A33E2"/>
    <w:rsid w:val="007A35F6"/>
    <w:rsid w:val="007A40E9"/>
    <w:rsid w:val="007A49CE"/>
    <w:rsid w:val="007A4E83"/>
    <w:rsid w:val="007A583C"/>
    <w:rsid w:val="007A5F1A"/>
    <w:rsid w:val="007A7693"/>
    <w:rsid w:val="007B0F8A"/>
    <w:rsid w:val="007B15EA"/>
    <w:rsid w:val="007B33CC"/>
    <w:rsid w:val="007B5B76"/>
    <w:rsid w:val="007B6CA0"/>
    <w:rsid w:val="007B70B3"/>
    <w:rsid w:val="007B7166"/>
    <w:rsid w:val="007B755C"/>
    <w:rsid w:val="007C025F"/>
    <w:rsid w:val="007C09AA"/>
    <w:rsid w:val="007C0AFD"/>
    <w:rsid w:val="007C20AF"/>
    <w:rsid w:val="007C254A"/>
    <w:rsid w:val="007C37F3"/>
    <w:rsid w:val="007C3D29"/>
    <w:rsid w:val="007C3E67"/>
    <w:rsid w:val="007C4587"/>
    <w:rsid w:val="007C46DC"/>
    <w:rsid w:val="007C4965"/>
    <w:rsid w:val="007C52B5"/>
    <w:rsid w:val="007C6783"/>
    <w:rsid w:val="007C68C7"/>
    <w:rsid w:val="007C6937"/>
    <w:rsid w:val="007C6CAB"/>
    <w:rsid w:val="007C73AD"/>
    <w:rsid w:val="007C78A6"/>
    <w:rsid w:val="007C7C3E"/>
    <w:rsid w:val="007C7E5A"/>
    <w:rsid w:val="007D0C6E"/>
    <w:rsid w:val="007D0DD5"/>
    <w:rsid w:val="007D112D"/>
    <w:rsid w:val="007D1598"/>
    <w:rsid w:val="007D1AB2"/>
    <w:rsid w:val="007D210F"/>
    <w:rsid w:val="007D336B"/>
    <w:rsid w:val="007D4EB8"/>
    <w:rsid w:val="007D5575"/>
    <w:rsid w:val="007D5B23"/>
    <w:rsid w:val="007D71E1"/>
    <w:rsid w:val="007D7334"/>
    <w:rsid w:val="007D7BC8"/>
    <w:rsid w:val="007E07A7"/>
    <w:rsid w:val="007E16B7"/>
    <w:rsid w:val="007E24F8"/>
    <w:rsid w:val="007E2D8C"/>
    <w:rsid w:val="007E3963"/>
    <w:rsid w:val="007E5467"/>
    <w:rsid w:val="007E5CB2"/>
    <w:rsid w:val="007E64E0"/>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3C85"/>
    <w:rsid w:val="00804137"/>
    <w:rsid w:val="00805A48"/>
    <w:rsid w:val="008063E2"/>
    <w:rsid w:val="00806829"/>
    <w:rsid w:val="00806A83"/>
    <w:rsid w:val="00807739"/>
    <w:rsid w:val="0080791A"/>
    <w:rsid w:val="008100C2"/>
    <w:rsid w:val="00810A48"/>
    <w:rsid w:val="00811637"/>
    <w:rsid w:val="008139B9"/>
    <w:rsid w:val="00814930"/>
    <w:rsid w:val="00815752"/>
    <w:rsid w:val="00815799"/>
    <w:rsid w:val="008179A6"/>
    <w:rsid w:val="00817AAB"/>
    <w:rsid w:val="008207CA"/>
    <w:rsid w:val="008223A5"/>
    <w:rsid w:val="008228A2"/>
    <w:rsid w:val="008235DE"/>
    <w:rsid w:val="008246C9"/>
    <w:rsid w:val="00824873"/>
    <w:rsid w:val="008254D3"/>
    <w:rsid w:val="00825CA4"/>
    <w:rsid w:val="00826018"/>
    <w:rsid w:val="0082641D"/>
    <w:rsid w:val="008266BC"/>
    <w:rsid w:val="00832DF8"/>
    <w:rsid w:val="008331EF"/>
    <w:rsid w:val="00833271"/>
    <w:rsid w:val="0083379F"/>
    <w:rsid w:val="00833E47"/>
    <w:rsid w:val="0083402A"/>
    <w:rsid w:val="00834C20"/>
    <w:rsid w:val="00835546"/>
    <w:rsid w:val="00835741"/>
    <w:rsid w:val="00836326"/>
    <w:rsid w:val="008367D9"/>
    <w:rsid w:val="00836AD8"/>
    <w:rsid w:val="00836EA1"/>
    <w:rsid w:val="00837520"/>
    <w:rsid w:val="00840982"/>
    <w:rsid w:val="00841B13"/>
    <w:rsid w:val="00842023"/>
    <w:rsid w:val="00842100"/>
    <w:rsid w:val="008422A0"/>
    <w:rsid w:val="008426D8"/>
    <w:rsid w:val="0084270E"/>
    <w:rsid w:val="00842C37"/>
    <w:rsid w:val="008437F2"/>
    <w:rsid w:val="00843AB9"/>
    <w:rsid w:val="00843C46"/>
    <w:rsid w:val="008442E6"/>
    <w:rsid w:val="00845A90"/>
    <w:rsid w:val="00845BA6"/>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4449"/>
    <w:rsid w:val="00864816"/>
    <w:rsid w:val="008665F8"/>
    <w:rsid w:val="00867111"/>
    <w:rsid w:val="00867C9A"/>
    <w:rsid w:val="008701A1"/>
    <w:rsid w:val="008712EF"/>
    <w:rsid w:val="0087173E"/>
    <w:rsid w:val="008718F3"/>
    <w:rsid w:val="0087246B"/>
    <w:rsid w:val="00872487"/>
    <w:rsid w:val="00872D3B"/>
    <w:rsid w:val="00873B3E"/>
    <w:rsid w:val="008740CB"/>
    <w:rsid w:val="00874685"/>
    <w:rsid w:val="00874DC9"/>
    <w:rsid w:val="0087561C"/>
    <w:rsid w:val="00875C2B"/>
    <w:rsid w:val="00876615"/>
    <w:rsid w:val="00876F20"/>
    <w:rsid w:val="00876F23"/>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04A6"/>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96BF1"/>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2BCD"/>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CFE"/>
    <w:rsid w:val="008C5548"/>
    <w:rsid w:val="008D033C"/>
    <w:rsid w:val="008D0725"/>
    <w:rsid w:val="008D0B33"/>
    <w:rsid w:val="008D0B48"/>
    <w:rsid w:val="008D0D25"/>
    <w:rsid w:val="008D1526"/>
    <w:rsid w:val="008D20D1"/>
    <w:rsid w:val="008D2273"/>
    <w:rsid w:val="008D38EE"/>
    <w:rsid w:val="008D4B2A"/>
    <w:rsid w:val="008D70C5"/>
    <w:rsid w:val="008D75E7"/>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387"/>
    <w:rsid w:val="0090362D"/>
    <w:rsid w:val="00903ED1"/>
    <w:rsid w:val="009052E1"/>
    <w:rsid w:val="00905508"/>
    <w:rsid w:val="0090585F"/>
    <w:rsid w:val="00905A0D"/>
    <w:rsid w:val="009061EF"/>
    <w:rsid w:val="0090665D"/>
    <w:rsid w:val="00906D69"/>
    <w:rsid w:val="00911559"/>
    <w:rsid w:val="00912A8A"/>
    <w:rsid w:val="00913103"/>
    <w:rsid w:val="0091329D"/>
    <w:rsid w:val="00914FCF"/>
    <w:rsid w:val="00914FDF"/>
    <w:rsid w:val="0091599A"/>
    <w:rsid w:val="00916B08"/>
    <w:rsid w:val="00917B8D"/>
    <w:rsid w:val="00917EB1"/>
    <w:rsid w:val="00921109"/>
    <w:rsid w:val="00921436"/>
    <w:rsid w:val="009224C5"/>
    <w:rsid w:val="009233BF"/>
    <w:rsid w:val="00923433"/>
    <w:rsid w:val="00923458"/>
    <w:rsid w:val="00923961"/>
    <w:rsid w:val="009239BB"/>
    <w:rsid w:val="00923BD9"/>
    <w:rsid w:val="00923FAA"/>
    <w:rsid w:val="0092433B"/>
    <w:rsid w:val="00925CD5"/>
    <w:rsid w:val="00926754"/>
    <w:rsid w:val="00926B57"/>
    <w:rsid w:val="009305F2"/>
    <w:rsid w:val="009308D1"/>
    <w:rsid w:val="00930B7D"/>
    <w:rsid w:val="00930F79"/>
    <w:rsid w:val="0093143C"/>
    <w:rsid w:val="00931559"/>
    <w:rsid w:val="00931A26"/>
    <w:rsid w:val="00931EE5"/>
    <w:rsid w:val="00931EF0"/>
    <w:rsid w:val="00932556"/>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017"/>
    <w:rsid w:val="00942B6C"/>
    <w:rsid w:val="00943B74"/>
    <w:rsid w:val="0094486F"/>
    <w:rsid w:val="00944A83"/>
    <w:rsid w:val="00944B15"/>
    <w:rsid w:val="00944CA2"/>
    <w:rsid w:val="009458C7"/>
    <w:rsid w:val="00946115"/>
    <w:rsid w:val="0094714C"/>
    <w:rsid w:val="009472B3"/>
    <w:rsid w:val="009472E9"/>
    <w:rsid w:val="00947905"/>
    <w:rsid w:val="00947F35"/>
    <w:rsid w:val="009500DD"/>
    <w:rsid w:val="00951598"/>
    <w:rsid w:val="00952919"/>
    <w:rsid w:val="00953A15"/>
    <w:rsid w:val="009542AC"/>
    <w:rsid w:val="00954A59"/>
    <w:rsid w:val="00954DA7"/>
    <w:rsid w:val="00955ADE"/>
    <w:rsid w:val="009573BD"/>
    <w:rsid w:val="0095790B"/>
    <w:rsid w:val="00960649"/>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24B7"/>
    <w:rsid w:val="009737A5"/>
    <w:rsid w:val="00974437"/>
    <w:rsid w:val="00974C3A"/>
    <w:rsid w:val="009752BA"/>
    <w:rsid w:val="00975A2A"/>
    <w:rsid w:val="00975D23"/>
    <w:rsid w:val="00975EB9"/>
    <w:rsid w:val="009763B8"/>
    <w:rsid w:val="00976A12"/>
    <w:rsid w:val="00976B16"/>
    <w:rsid w:val="00977454"/>
    <w:rsid w:val="009815B6"/>
    <w:rsid w:val="009816F9"/>
    <w:rsid w:val="00981F51"/>
    <w:rsid w:val="0098269C"/>
    <w:rsid w:val="009835A1"/>
    <w:rsid w:val="009837CB"/>
    <w:rsid w:val="00985089"/>
    <w:rsid w:val="00985240"/>
    <w:rsid w:val="009858EF"/>
    <w:rsid w:val="00985D90"/>
    <w:rsid w:val="00986B3C"/>
    <w:rsid w:val="009871A5"/>
    <w:rsid w:val="009872E2"/>
    <w:rsid w:val="00987618"/>
    <w:rsid w:val="0099065F"/>
    <w:rsid w:val="0099075B"/>
    <w:rsid w:val="00990860"/>
    <w:rsid w:val="00990E7A"/>
    <w:rsid w:val="0099195F"/>
    <w:rsid w:val="00991EC7"/>
    <w:rsid w:val="00992009"/>
    <w:rsid w:val="009925EC"/>
    <w:rsid w:val="00992BC7"/>
    <w:rsid w:val="00993580"/>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56C8"/>
    <w:rsid w:val="009A6863"/>
    <w:rsid w:val="009A6A8A"/>
    <w:rsid w:val="009A7753"/>
    <w:rsid w:val="009A78A9"/>
    <w:rsid w:val="009A78F0"/>
    <w:rsid w:val="009A7B5E"/>
    <w:rsid w:val="009A7C52"/>
    <w:rsid w:val="009B08DD"/>
    <w:rsid w:val="009B299F"/>
    <w:rsid w:val="009B29BB"/>
    <w:rsid w:val="009B3353"/>
    <w:rsid w:val="009B3BD2"/>
    <w:rsid w:val="009B40B2"/>
    <w:rsid w:val="009B498E"/>
    <w:rsid w:val="009B4B64"/>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4EE2"/>
    <w:rsid w:val="009D502B"/>
    <w:rsid w:val="009D5847"/>
    <w:rsid w:val="009D605C"/>
    <w:rsid w:val="009D674D"/>
    <w:rsid w:val="009D6900"/>
    <w:rsid w:val="009D6F19"/>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5D5B"/>
    <w:rsid w:val="009E68BB"/>
    <w:rsid w:val="009E7036"/>
    <w:rsid w:val="009E7593"/>
    <w:rsid w:val="009E7767"/>
    <w:rsid w:val="009F07F4"/>
    <w:rsid w:val="009F11E8"/>
    <w:rsid w:val="009F19E6"/>
    <w:rsid w:val="009F1B7C"/>
    <w:rsid w:val="009F1F2E"/>
    <w:rsid w:val="009F1F62"/>
    <w:rsid w:val="009F2CE3"/>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6807"/>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0C74"/>
    <w:rsid w:val="00A41054"/>
    <w:rsid w:val="00A415DB"/>
    <w:rsid w:val="00A4197A"/>
    <w:rsid w:val="00A41E44"/>
    <w:rsid w:val="00A42D27"/>
    <w:rsid w:val="00A43472"/>
    <w:rsid w:val="00A43B64"/>
    <w:rsid w:val="00A45914"/>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220A"/>
    <w:rsid w:val="00A64755"/>
    <w:rsid w:val="00A64A07"/>
    <w:rsid w:val="00A650DC"/>
    <w:rsid w:val="00A654F7"/>
    <w:rsid w:val="00A66299"/>
    <w:rsid w:val="00A67754"/>
    <w:rsid w:val="00A67ED9"/>
    <w:rsid w:val="00A7115B"/>
    <w:rsid w:val="00A717E4"/>
    <w:rsid w:val="00A744CF"/>
    <w:rsid w:val="00A757D4"/>
    <w:rsid w:val="00A7641B"/>
    <w:rsid w:val="00A767EF"/>
    <w:rsid w:val="00A76FB1"/>
    <w:rsid w:val="00A77111"/>
    <w:rsid w:val="00A77853"/>
    <w:rsid w:val="00A81037"/>
    <w:rsid w:val="00A81140"/>
    <w:rsid w:val="00A81C19"/>
    <w:rsid w:val="00A82448"/>
    <w:rsid w:val="00A83F9F"/>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23"/>
    <w:rsid w:val="00AC6E31"/>
    <w:rsid w:val="00AC6FA3"/>
    <w:rsid w:val="00AC74AC"/>
    <w:rsid w:val="00AC7ABC"/>
    <w:rsid w:val="00AD1C3D"/>
    <w:rsid w:val="00AD1D3D"/>
    <w:rsid w:val="00AD2277"/>
    <w:rsid w:val="00AD4320"/>
    <w:rsid w:val="00AD5C04"/>
    <w:rsid w:val="00AE002E"/>
    <w:rsid w:val="00AE013D"/>
    <w:rsid w:val="00AE125E"/>
    <w:rsid w:val="00AE1D9E"/>
    <w:rsid w:val="00AE27DE"/>
    <w:rsid w:val="00AE34E5"/>
    <w:rsid w:val="00AE4286"/>
    <w:rsid w:val="00AE45EA"/>
    <w:rsid w:val="00AE5719"/>
    <w:rsid w:val="00AE5953"/>
    <w:rsid w:val="00AE5B00"/>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0DB"/>
    <w:rsid w:val="00B0148A"/>
    <w:rsid w:val="00B01E0D"/>
    <w:rsid w:val="00B03459"/>
    <w:rsid w:val="00B03CE2"/>
    <w:rsid w:val="00B04842"/>
    <w:rsid w:val="00B05DE3"/>
    <w:rsid w:val="00B05E33"/>
    <w:rsid w:val="00B06BA1"/>
    <w:rsid w:val="00B10802"/>
    <w:rsid w:val="00B11E6A"/>
    <w:rsid w:val="00B125CC"/>
    <w:rsid w:val="00B13EF8"/>
    <w:rsid w:val="00B13F95"/>
    <w:rsid w:val="00B14987"/>
    <w:rsid w:val="00B1522A"/>
    <w:rsid w:val="00B153AD"/>
    <w:rsid w:val="00B158C6"/>
    <w:rsid w:val="00B15C4F"/>
    <w:rsid w:val="00B169F5"/>
    <w:rsid w:val="00B16FF2"/>
    <w:rsid w:val="00B172A1"/>
    <w:rsid w:val="00B17A5B"/>
    <w:rsid w:val="00B20644"/>
    <w:rsid w:val="00B21982"/>
    <w:rsid w:val="00B21F2B"/>
    <w:rsid w:val="00B2362A"/>
    <w:rsid w:val="00B25866"/>
    <w:rsid w:val="00B25A6F"/>
    <w:rsid w:val="00B25BC6"/>
    <w:rsid w:val="00B270F3"/>
    <w:rsid w:val="00B27D4C"/>
    <w:rsid w:val="00B30948"/>
    <w:rsid w:val="00B316E2"/>
    <w:rsid w:val="00B322FC"/>
    <w:rsid w:val="00B33A9A"/>
    <w:rsid w:val="00B33C2F"/>
    <w:rsid w:val="00B34D6D"/>
    <w:rsid w:val="00B35432"/>
    <w:rsid w:val="00B373AD"/>
    <w:rsid w:val="00B37507"/>
    <w:rsid w:val="00B4028D"/>
    <w:rsid w:val="00B41343"/>
    <w:rsid w:val="00B4134E"/>
    <w:rsid w:val="00B4137E"/>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6812"/>
    <w:rsid w:val="00B67E89"/>
    <w:rsid w:val="00B70AD5"/>
    <w:rsid w:val="00B71DAA"/>
    <w:rsid w:val="00B722A7"/>
    <w:rsid w:val="00B728D6"/>
    <w:rsid w:val="00B72ACE"/>
    <w:rsid w:val="00B7332C"/>
    <w:rsid w:val="00B73BC0"/>
    <w:rsid w:val="00B75466"/>
    <w:rsid w:val="00B76233"/>
    <w:rsid w:val="00B76358"/>
    <w:rsid w:val="00B766A3"/>
    <w:rsid w:val="00B778AA"/>
    <w:rsid w:val="00B81C55"/>
    <w:rsid w:val="00B82000"/>
    <w:rsid w:val="00B82E36"/>
    <w:rsid w:val="00B84265"/>
    <w:rsid w:val="00B847C9"/>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A00A9"/>
    <w:rsid w:val="00BA0426"/>
    <w:rsid w:val="00BA1854"/>
    <w:rsid w:val="00BA1B7A"/>
    <w:rsid w:val="00BA2EE9"/>
    <w:rsid w:val="00BA363C"/>
    <w:rsid w:val="00BA3674"/>
    <w:rsid w:val="00BA36A5"/>
    <w:rsid w:val="00BA3CDE"/>
    <w:rsid w:val="00BA44C6"/>
    <w:rsid w:val="00BA4B2C"/>
    <w:rsid w:val="00BA56BB"/>
    <w:rsid w:val="00BA59E5"/>
    <w:rsid w:val="00BA69F4"/>
    <w:rsid w:val="00BA7E7D"/>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4FB"/>
    <w:rsid w:val="00BC3FE1"/>
    <w:rsid w:val="00BC5040"/>
    <w:rsid w:val="00BC59F6"/>
    <w:rsid w:val="00BC63BC"/>
    <w:rsid w:val="00BC6602"/>
    <w:rsid w:val="00BC6982"/>
    <w:rsid w:val="00BC6991"/>
    <w:rsid w:val="00BC704A"/>
    <w:rsid w:val="00BC7267"/>
    <w:rsid w:val="00BC7AE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D7A3B"/>
    <w:rsid w:val="00BE097D"/>
    <w:rsid w:val="00BE0E74"/>
    <w:rsid w:val="00BE1DBF"/>
    <w:rsid w:val="00BE226E"/>
    <w:rsid w:val="00BE3B2F"/>
    <w:rsid w:val="00BE421A"/>
    <w:rsid w:val="00BE66D6"/>
    <w:rsid w:val="00BE67A1"/>
    <w:rsid w:val="00BE732D"/>
    <w:rsid w:val="00BF0540"/>
    <w:rsid w:val="00BF0748"/>
    <w:rsid w:val="00BF0B64"/>
    <w:rsid w:val="00BF1610"/>
    <w:rsid w:val="00BF212E"/>
    <w:rsid w:val="00BF330A"/>
    <w:rsid w:val="00BF42CF"/>
    <w:rsid w:val="00BF469C"/>
    <w:rsid w:val="00BF558C"/>
    <w:rsid w:val="00BF685A"/>
    <w:rsid w:val="00BF6B39"/>
    <w:rsid w:val="00BF7F8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B11"/>
    <w:rsid w:val="00C20E42"/>
    <w:rsid w:val="00C22635"/>
    <w:rsid w:val="00C22842"/>
    <w:rsid w:val="00C22CBC"/>
    <w:rsid w:val="00C22DAC"/>
    <w:rsid w:val="00C23048"/>
    <w:rsid w:val="00C23621"/>
    <w:rsid w:val="00C23792"/>
    <w:rsid w:val="00C24F5E"/>
    <w:rsid w:val="00C255BC"/>
    <w:rsid w:val="00C265CC"/>
    <w:rsid w:val="00C265FB"/>
    <w:rsid w:val="00C26973"/>
    <w:rsid w:val="00C273AE"/>
    <w:rsid w:val="00C27C1C"/>
    <w:rsid w:val="00C27C61"/>
    <w:rsid w:val="00C308E5"/>
    <w:rsid w:val="00C3109F"/>
    <w:rsid w:val="00C32280"/>
    <w:rsid w:val="00C330CA"/>
    <w:rsid w:val="00C34196"/>
    <w:rsid w:val="00C3479E"/>
    <w:rsid w:val="00C34A6D"/>
    <w:rsid w:val="00C3500A"/>
    <w:rsid w:val="00C373ED"/>
    <w:rsid w:val="00C400E5"/>
    <w:rsid w:val="00C40F61"/>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701"/>
    <w:rsid w:val="00C548CF"/>
    <w:rsid w:val="00C54BE5"/>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224E"/>
    <w:rsid w:val="00C731DC"/>
    <w:rsid w:val="00C7372B"/>
    <w:rsid w:val="00C73907"/>
    <w:rsid w:val="00C748A4"/>
    <w:rsid w:val="00C74C5A"/>
    <w:rsid w:val="00C76800"/>
    <w:rsid w:val="00C77272"/>
    <w:rsid w:val="00C77CD0"/>
    <w:rsid w:val="00C77FCC"/>
    <w:rsid w:val="00C80153"/>
    <w:rsid w:val="00C8083C"/>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5AE"/>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1D5A"/>
    <w:rsid w:val="00CB24B2"/>
    <w:rsid w:val="00CB2A57"/>
    <w:rsid w:val="00CB57FD"/>
    <w:rsid w:val="00CB63FB"/>
    <w:rsid w:val="00CB6D69"/>
    <w:rsid w:val="00CB6E8B"/>
    <w:rsid w:val="00CB703A"/>
    <w:rsid w:val="00CB7E67"/>
    <w:rsid w:val="00CC0C5D"/>
    <w:rsid w:val="00CC0EE1"/>
    <w:rsid w:val="00CC18AB"/>
    <w:rsid w:val="00CC215F"/>
    <w:rsid w:val="00CC22DD"/>
    <w:rsid w:val="00CC2BF2"/>
    <w:rsid w:val="00CC30A8"/>
    <w:rsid w:val="00CC3C9F"/>
    <w:rsid w:val="00CC4A8B"/>
    <w:rsid w:val="00CC5E23"/>
    <w:rsid w:val="00CC6BFC"/>
    <w:rsid w:val="00CC77E3"/>
    <w:rsid w:val="00CD04A8"/>
    <w:rsid w:val="00CD0985"/>
    <w:rsid w:val="00CD2AE3"/>
    <w:rsid w:val="00CD3935"/>
    <w:rsid w:val="00CD4A97"/>
    <w:rsid w:val="00CD4D23"/>
    <w:rsid w:val="00CD50FB"/>
    <w:rsid w:val="00CD55AE"/>
    <w:rsid w:val="00CD57CA"/>
    <w:rsid w:val="00CD6519"/>
    <w:rsid w:val="00CD684F"/>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515F"/>
    <w:rsid w:val="00CE657B"/>
    <w:rsid w:val="00CF2E44"/>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0928"/>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979"/>
    <w:rsid w:val="00D25ADE"/>
    <w:rsid w:val="00D269B7"/>
    <w:rsid w:val="00D2728D"/>
    <w:rsid w:val="00D27298"/>
    <w:rsid w:val="00D278A7"/>
    <w:rsid w:val="00D30441"/>
    <w:rsid w:val="00D31B06"/>
    <w:rsid w:val="00D31BFC"/>
    <w:rsid w:val="00D31F2E"/>
    <w:rsid w:val="00D32B38"/>
    <w:rsid w:val="00D33B5C"/>
    <w:rsid w:val="00D355A0"/>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073"/>
    <w:rsid w:val="00D518E8"/>
    <w:rsid w:val="00D5257F"/>
    <w:rsid w:val="00D5288E"/>
    <w:rsid w:val="00D53645"/>
    <w:rsid w:val="00D53E41"/>
    <w:rsid w:val="00D547F7"/>
    <w:rsid w:val="00D553E6"/>
    <w:rsid w:val="00D562E7"/>
    <w:rsid w:val="00D5652D"/>
    <w:rsid w:val="00D56C5F"/>
    <w:rsid w:val="00D5723A"/>
    <w:rsid w:val="00D61B15"/>
    <w:rsid w:val="00D62E5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E5"/>
    <w:rsid w:val="00D8465C"/>
    <w:rsid w:val="00D849AA"/>
    <w:rsid w:val="00D85008"/>
    <w:rsid w:val="00D866D0"/>
    <w:rsid w:val="00D87A49"/>
    <w:rsid w:val="00D90475"/>
    <w:rsid w:val="00D90BBF"/>
    <w:rsid w:val="00D9148A"/>
    <w:rsid w:val="00D91C33"/>
    <w:rsid w:val="00D91FB9"/>
    <w:rsid w:val="00D922F3"/>
    <w:rsid w:val="00D92D94"/>
    <w:rsid w:val="00D943C5"/>
    <w:rsid w:val="00D94414"/>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31C0"/>
    <w:rsid w:val="00DA3B8C"/>
    <w:rsid w:val="00DA3DBD"/>
    <w:rsid w:val="00DA4C11"/>
    <w:rsid w:val="00DA5781"/>
    <w:rsid w:val="00DA63C9"/>
    <w:rsid w:val="00DA6B83"/>
    <w:rsid w:val="00DA6E68"/>
    <w:rsid w:val="00DB143B"/>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673C"/>
    <w:rsid w:val="00DC6829"/>
    <w:rsid w:val="00DC7022"/>
    <w:rsid w:val="00DC752F"/>
    <w:rsid w:val="00DC7C00"/>
    <w:rsid w:val="00DD0174"/>
    <w:rsid w:val="00DD0B9B"/>
    <w:rsid w:val="00DD0DA2"/>
    <w:rsid w:val="00DD0E41"/>
    <w:rsid w:val="00DD0FEA"/>
    <w:rsid w:val="00DD1B85"/>
    <w:rsid w:val="00DD238A"/>
    <w:rsid w:val="00DD2460"/>
    <w:rsid w:val="00DD24BD"/>
    <w:rsid w:val="00DD295D"/>
    <w:rsid w:val="00DD324F"/>
    <w:rsid w:val="00DD36E9"/>
    <w:rsid w:val="00DD4235"/>
    <w:rsid w:val="00DD43B7"/>
    <w:rsid w:val="00DD4779"/>
    <w:rsid w:val="00DD4EA2"/>
    <w:rsid w:val="00DD625F"/>
    <w:rsid w:val="00DD647F"/>
    <w:rsid w:val="00DD65CC"/>
    <w:rsid w:val="00DD6C50"/>
    <w:rsid w:val="00DD747F"/>
    <w:rsid w:val="00DE015D"/>
    <w:rsid w:val="00DE03DC"/>
    <w:rsid w:val="00DE0BC1"/>
    <w:rsid w:val="00DE1D18"/>
    <w:rsid w:val="00DE23D2"/>
    <w:rsid w:val="00DE37CF"/>
    <w:rsid w:val="00DE3D5F"/>
    <w:rsid w:val="00DE3FBD"/>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25446"/>
    <w:rsid w:val="00E25941"/>
    <w:rsid w:val="00E26579"/>
    <w:rsid w:val="00E30119"/>
    <w:rsid w:val="00E3149E"/>
    <w:rsid w:val="00E31C69"/>
    <w:rsid w:val="00E31DB5"/>
    <w:rsid w:val="00E31FC0"/>
    <w:rsid w:val="00E324A7"/>
    <w:rsid w:val="00E32EF4"/>
    <w:rsid w:val="00E332BA"/>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1950"/>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1EE4"/>
    <w:rsid w:val="00E625A0"/>
    <w:rsid w:val="00E62DB9"/>
    <w:rsid w:val="00E62DC6"/>
    <w:rsid w:val="00E640ED"/>
    <w:rsid w:val="00E64143"/>
    <w:rsid w:val="00E64976"/>
    <w:rsid w:val="00E6514E"/>
    <w:rsid w:val="00E65A1F"/>
    <w:rsid w:val="00E65C80"/>
    <w:rsid w:val="00E66AC9"/>
    <w:rsid w:val="00E66CA0"/>
    <w:rsid w:val="00E7088B"/>
    <w:rsid w:val="00E70E38"/>
    <w:rsid w:val="00E70F66"/>
    <w:rsid w:val="00E71476"/>
    <w:rsid w:val="00E71D6A"/>
    <w:rsid w:val="00E73052"/>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277"/>
    <w:rsid w:val="00E86E4F"/>
    <w:rsid w:val="00E86EA4"/>
    <w:rsid w:val="00E87ACA"/>
    <w:rsid w:val="00E905A0"/>
    <w:rsid w:val="00E906D5"/>
    <w:rsid w:val="00E917D6"/>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2605"/>
    <w:rsid w:val="00ED3020"/>
    <w:rsid w:val="00ED34BE"/>
    <w:rsid w:val="00ED3B48"/>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5E27"/>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B3C"/>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103C7"/>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00DB"/>
    <w:rsid w:val="00F5164C"/>
    <w:rsid w:val="00F533A1"/>
    <w:rsid w:val="00F552FA"/>
    <w:rsid w:val="00F555BE"/>
    <w:rsid w:val="00F55890"/>
    <w:rsid w:val="00F567A8"/>
    <w:rsid w:val="00F574F8"/>
    <w:rsid w:val="00F576E4"/>
    <w:rsid w:val="00F600F2"/>
    <w:rsid w:val="00F6065B"/>
    <w:rsid w:val="00F6141A"/>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1DCD"/>
    <w:rsid w:val="00F82380"/>
    <w:rsid w:val="00F82FD4"/>
    <w:rsid w:val="00F84BAA"/>
    <w:rsid w:val="00F84D35"/>
    <w:rsid w:val="00F85D73"/>
    <w:rsid w:val="00F86921"/>
    <w:rsid w:val="00F8725D"/>
    <w:rsid w:val="00F87384"/>
    <w:rsid w:val="00F87F8D"/>
    <w:rsid w:val="00F904F7"/>
    <w:rsid w:val="00F907B2"/>
    <w:rsid w:val="00F90BD9"/>
    <w:rsid w:val="00F90DE0"/>
    <w:rsid w:val="00F91EB7"/>
    <w:rsid w:val="00F92058"/>
    <w:rsid w:val="00F923A7"/>
    <w:rsid w:val="00F92F4D"/>
    <w:rsid w:val="00F944D7"/>
    <w:rsid w:val="00F97F78"/>
    <w:rsid w:val="00FA17C7"/>
    <w:rsid w:val="00FA1CEB"/>
    <w:rsid w:val="00FA2526"/>
    <w:rsid w:val="00FA25C6"/>
    <w:rsid w:val="00FA43A4"/>
    <w:rsid w:val="00FA499D"/>
    <w:rsid w:val="00FA5129"/>
    <w:rsid w:val="00FA62D8"/>
    <w:rsid w:val="00FA7275"/>
    <w:rsid w:val="00FA73FF"/>
    <w:rsid w:val="00FA7B5A"/>
    <w:rsid w:val="00FA7FCA"/>
    <w:rsid w:val="00FA7FF8"/>
    <w:rsid w:val="00FB1D01"/>
    <w:rsid w:val="00FB1D39"/>
    <w:rsid w:val="00FB3A38"/>
    <w:rsid w:val="00FB48D6"/>
    <w:rsid w:val="00FB52E0"/>
    <w:rsid w:val="00FB53E4"/>
    <w:rsid w:val="00FB59B6"/>
    <w:rsid w:val="00FB75C0"/>
    <w:rsid w:val="00FB7943"/>
    <w:rsid w:val="00FC12AD"/>
    <w:rsid w:val="00FC17E0"/>
    <w:rsid w:val="00FC21B4"/>
    <w:rsid w:val="00FC3122"/>
    <w:rsid w:val="00FC3695"/>
    <w:rsid w:val="00FC43ED"/>
    <w:rsid w:val="00FC5F9B"/>
    <w:rsid w:val="00FC687B"/>
    <w:rsid w:val="00FC698F"/>
    <w:rsid w:val="00FC6B59"/>
    <w:rsid w:val="00FC7569"/>
    <w:rsid w:val="00FC7BA9"/>
    <w:rsid w:val="00FD0471"/>
    <w:rsid w:val="00FD0A75"/>
    <w:rsid w:val="00FD13AC"/>
    <w:rsid w:val="00FD13D4"/>
    <w:rsid w:val="00FD15F2"/>
    <w:rsid w:val="00FD168C"/>
    <w:rsid w:val="00FD1A19"/>
    <w:rsid w:val="00FD1A93"/>
    <w:rsid w:val="00FD1DE6"/>
    <w:rsid w:val="00FD2092"/>
    <w:rsid w:val="00FD2A22"/>
    <w:rsid w:val="00FD344E"/>
    <w:rsid w:val="00FD34DD"/>
    <w:rsid w:val="00FD45A6"/>
    <w:rsid w:val="00FD66EF"/>
    <w:rsid w:val="00FD6ADE"/>
    <w:rsid w:val="00FD6EAB"/>
    <w:rsid w:val="00FD7847"/>
    <w:rsid w:val="00FD7CD2"/>
    <w:rsid w:val="00FE021A"/>
    <w:rsid w:val="00FE0911"/>
    <w:rsid w:val="00FE1A2F"/>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BE346B86-EE39-4B10-8815-5ED4B5DCF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semiHidden/>
    <w:unhideWhenUsed/>
    <w:qFormat/>
    <w:rsid w:val="007C4587"/>
    <w:pPr>
      <w:outlineLvl w:val="9"/>
    </w:pPr>
  </w:style>
  <w:style w:type="character" w:styleId="Refdecomentario">
    <w:name w:val="annotation reference"/>
    <w:basedOn w:val="Fuentedeprrafopredeter"/>
    <w:uiPriority w:val="99"/>
    <w:semiHidden/>
    <w:unhideWhenUsed/>
    <w:rsid w:val="00675D2C"/>
    <w:rPr>
      <w:sz w:val="16"/>
      <w:szCs w:val="16"/>
    </w:rPr>
  </w:style>
  <w:style w:type="paragraph" w:styleId="Textocomentario">
    <w:name w:val="annotation text"/>
    <w:basedOn w:val="Normal"/>
    <w:link w:val="TextocomentarioCar"/>
    <w:uiPriority w:val="99"/>
    <w:semiHidden/>
    <w:unhideWhenUsed/>
    <w:rsid w:val="00675D2C"/>
    <w:rPr>
      <w:sz w:val="20"/>
      <w:szCs w:val="20"/>
    </w:rPr>
  </w:style>
  <w:style w:type="character" w:customStyle="1" w:styleId="TextocomentarioCar">
    <w:name w:val="Texto comentario Car"/>
    <w:basedOn w:val="Fuentedeprrafopredeter"/>
    <w:link w:val="Textocomentario"/>
    <w:uiPriority w:val="99"/>
    <w:semiHidden/>
    <w:rsid w:val="00675D2C"/>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75D2C"/>
    <w:rPr>
      <w:b/>
      <w:bCs/>
    </w:rPr>
  </w:style>
  <w:style w:type="character" w:customStyle="1" w:styleId="AsuntodelcomentarioCar">
    <w:name w:val="Asunto del comentario Car"/>
    <w:basedOn w:val="TextocomentarioCar"/>
    <w:link w:val="Asuntodelcomentario"/>
    <w:uiPriority w:val="99"/>
    <w:semiHidden/>
    <w:rsid w:val="00675D2C"/>
    <w:rPr>
      <w:rFonts w:ascii="Times New Roman" w:eastAsia="Times New Roman" w:hAnsi="Times New Roman" w:cs="Times New Roman"/>
      <w:b/>
      <w:bCs/>
      <w:sz w:val="20"/>
      <w:szCs w:val="20"/>
      <w:lang w:val="es-ES"/>
    </w:rPr>
  </w:style>
  <w:style w:type="table" w:customStyle="1" w:styleId="Tablaconcuadrcula1">
    <w:name w:val="Tabla con cuadrícula1"/>
    <w:basedOn w:val="Tablanormal"/>
    <w:next w:val="Tablaconcuadrcula"/>
    <w:uiPriority w:val="59"/>
    <w:rsid w:val="00F92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39"/>
    <w:rsid w:val="00F92F4D"/>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233112"/>
    <w:rPr>
      <w:rFonts w:ascii="Calibri" w:eastAsia="Cambria" w:hAnsi="Calibri"/>
      <w:sz w:val="20"/>
      <w:szCs w:val="20"/>
      <w:lang w:val="es-MX" w:eastAsia="en-US"/>
    </w:rPr>
  </w:style>
  <w:style w:type="character" w:styleId="Referenciasutil">
    <w:name w:val="Subtle Reference"/>
    <w:basedOn w:val="Fuentedeprrafopredeter"/>
    <w:uiPriority w:val="31"/>
    <w:qFormat/>
    <w:rsid w:val="00926754"/>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61750085">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57718240">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22705243">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62754358">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95475714">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5714341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2538330">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792016203">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03293002">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98030411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1635766">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3248">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74532765">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4217615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44078131">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12305041">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60977789">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EBD75B-472F-49DE-AA13-531D24416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13</Pages>
  <Words>2274</Words>
  <Characters>12512</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2023-09-29T17:22:00Z</cp:lastPrinted>
  <dcterms:created xsi:type="dcterms:W3CDTF">2023-04-25T23:48:00Z</dcterms:created>
  <dcterms:modified xsi:type="dcterms:W3CDTF">2023-10-04T18:07:00Z</dcterms:modified>
</cp:coreProperties>
</file>