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DB350" w14:textId="0585EEC4" w:rsidR="009F09BC" w:rsidRPr="0036476A" w:rsidRDefault="009F09BC" w:rsidP="00E37F0A">
      <w:pPr>
        <w:tabs>
          <w:tab w:val="left" w:pos="3465"/>
        </w:tabs>
        <w:spacing w:before="240" w:after="360" w:line="360" w:lineRule="auto"/>
        <w:jc w:val="both"/>
        <w:rPr>
          <w:rFonts w:ascii="Palatino Linotype" w:hAnsi="Palatino Linotype"/>
        </w:rPr>
      </w:pPr>
      <w:r w:rsidRPr="0036476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F0A5A" w:rsidRPr="0036476A">
        <w:rPr>
          <w:rFonts w:ascii="Palatino Linotype" w:hAnsi="Palatino Linotype"/>
        </w:rPr>
        <w:t>seis</w:t>
      </w:r>
      <w:r w:rsidR="00B05C22" w:rsidRPr="0036476A">
        <w:rPr>
          <w:rFonts w:ascii="Palatino Linotype" w:hAnsi="Palatino Linotype"/>
        </w:rPr>
        <w:t xml:space="preserve"> </w:t>
      </w:r>
      <w:r w:rsidR="006A04B6" w:rsidRPr="0036476A">
        <w:rPr>
          <w:rFonts w:ascii="Palatino Linotype" w:hAnsi="Palatino Linotype"/>
        </w:rPr>
        <w:t>(</w:t>
      </w:r>
      <w:r w:rsidR="003F0A5A" w:rsidRPr="0036476A">
        <w:rPr>
          <w:rFonts w:ascii="Palatino Linotype" w:hAnsi="Palatino Linotype"/>
        </w:rPr>
        <w:t>06</w:t>
      </w:r>
      <w:r w:rsidRPr="0036476A">
        <w:rPr>
          <w:rFonts w:ascii="Palatino Linotype" w:hAnsi="Palatino Linotype"/>
        </w:rPr>
        <w:t xml:space="preserve">) de </w:t>
      </w:r>
      <w:r w:rsidR="003F0A5A" w:rsidRPr="0036476A">
        <w:rPr>
          <w:rFonts w:ascii="Palatino Linotype" w:hAnsi="Palatino Linotype"/>
        </w:rPr>
        <w:t>diciembre</w:t>
      </w:r>
      <w:r w:rsidR="00B00FB8" w:rsidRPr="0036476A">
        <w:rPr>
          <w:rFonts w:ascii="Palatino Linotype" w:hAnsi="Palatino Linotype"/>
        </w:rPr>
        <w:t xml:space="preserve"> </w:t>
      </w:r>
      <w:r w:rsidR="00B05C22" w:rsidRPr="0036476A">
        <w:rPr>
          <w:rFonts w:ascii="Palatino Linotype" w:hAnsi="Palatino Linotype"/>
        </w:rPr>
        <w:t>de dos mil veintitrés</w:t>
      </w:r>
      <w:r w:rsidRPr="0036476A">
        <w:rPr>
          <w:rFonts w:ascii="Palatino Linotype" w:hAnsi="Palatino Linotype"/>
        </w:rPr>
        <w:t>.</w:t>
      </w:r>
    </w:p>
    <w:p w14:paraId="667DC08C" w14:textId="4FC897B3" w:rsidR="00F454AE" w:rsidRPr="0036476A" w:rsidRDefault="009F09BC" w:rsidP="00E37F0A">
      <w:pPr>
        <w:spacing w:before="240" w:after="360" w:line="360" w:lineRule="auto"/>
        <w:jc w:val="both"/>
        <w:rPr>
          <w:rFonts w:ascii="Palatino Linotype" w:eastAsia="Calibri" w:hAnsi="Palatino Linotype" w:cs="Tahoma"/>
          <w:b/>
          <w:lang w:eastAsia="en-US"/>
        </w:rPr>
      </w:pPr>
      <w:r w:rsidRPr="0036476A">
        <w:rPr>
          <w:rFonts w:ascii="Palatino Linotype" w:hAnsi="Palatino Linotype"/>
          <w:b/>
        </w:rPr>
        <w:t>VISTO</w:t>
      </w:r>
      <w:r w:rsidRPr="0036476A">
        <w:rPr>
          <w:rFonts w:ascii="Palatino Linotype" w:hAnsi="Palatino Linotype"/>
        </w:rPr>
        <w:t xml:space="preserve"> </w:t>
      </w:r>
      <w:r w:rsidR="008A699B" w:rsidRPr="0036476A">
        <w:rPr>
          <w:rFonts w:ascii="Palatino Linotype" w:hAnsi="Palatino Linotype"/>
        </w:rPr>
        <w:t>e</w:t>
      </w:r>
      <w:r w:rsidRPr="0036476A">
        <w:rPr>
          <w:rFonts w:ascii="Palatino Linotype" w:hAnsi="Palatino Linotype"/>
        </w:rPr>
        <w:t>l expediente electrónico formado con</w:t>
      </w:r>
      <w:r w:rsidR="00B00FB8" w:rsidRPr="0036476A">
        <w:rPr>
          <w:rFonts w:ascii="Palatino Linotype" w:hAnsi="Palatino Linotype"/>
        </w:rPr>
        <w:t xml:space="preserve"> motivo del recurso de revisión </w:t>
      </w:r>
      <w:r w:rsidR="001C7F54" w:rsidRPr="0036476A">
        <w:rPr>
          <w:rFonts w:ascii="Palatino Linotype" w:hAnsi="Palatino Linotype"/>
          <w:b/>
        </w:rPr>
        <w:t>04983/INFOEM/IP/RR/2023</w:t>
      </w:r>
      <w:r w:rsidRPr="0036476A">
        <w:rPr>
          <w:rFonts w:ascii="Palatino Linotype" w:hAnsi="Palatino Linotype"/>
        </w:rPr>
        <w:t>,</w:t>
      </w:r>
      <w:r w:rsidR="00B05C22" w:rsidRPr="0036476A">
        <w:rPr>
          <w:rFonts w:ascii="Palatino Linotype" w:hAnsi="Palatino Linotype" w:cs="Arial"/>
          <w:b/>
          <w:bCs/>
        </w:rPr>
        <w:t xml:space="preserve"> </w:t>
      </w:r>
      <w:r w:rsidR="00B00FB8" w:rsidRPr="0036476A">
        <w:rPr>
          <w:rFonts w:ascii="Palatino Linotype" w:hAnsi="Palatino Linotype" w:cs="Arial"/>
          <w:bCs/>
          <w:lang w:val="es-MX"/>
        </w:rPr>
        <w:t>promovido por</w:t>
      </w:r>
      <w:r w:rsidR="004B1F02" w:rsidRPr="0036476A">
        <w:rPr>
          <w:rFonts w:ascii="Palatino Linotype" w:hAnsi="Palatino Linotype" w:cs="Arial"/>
          <w:bCs/>
          <w:lang w:val="es-MX"/>
        </w:rPr>
        <w:t xml:space="preserve"> un </w:t>
      </w:r>
      <w:r w:rsidR="004B1F02" w:rsidRPr="0036476A">
        <w:rPr>
          <w:rFonts w:ascii="Palatino Linotype" w:hAnsi="Palatino Linotype" w:cs="Arial"/>
          <w:b/>
          <w:bCs/>
          <w:color w:val="000000" w:themeColor="text1"/>
          <w:lang w:val="es-MX"/>
        </w:rPr>
        <w:t>Usuario del Sistema de Acceso a la Información Mexiquense (SAIMEX)</w:t>
      </w:r>
      <w:r w:rsidR="00F454AE" w:rsidRPr="0036476A">
        <w:rPr>
          <w:rFonts w:ascii="Palatino Linotype" w:hAnsi="Palatino Linotype" w:cs="Arial"/>
          <w:bCs/>
          <w:lang w:val="es-MX"/>
        </w:rPr>
        <w:t xml:space="preserve">, </w:t>
      </w:r>
      <w:r w:rsidR="0036476A" w:rsidRPr="0036476A">
        <w:rPr>
          <w:rFonts w:ascii="Palatino Linotype" w:hAnsi="Palatino Linotype"/>
        </w:rPr>
        <w:t xml:space="preserve">quien no proporcionó </w:t>
      </w:r>
      <w:r w:rsidR="00F454AE" w:rsidRPr="0036476A">
        <w:rPr>
          <w:rFonts w:ascii="Palatino Linotype" w:hAnsi="Palatino Linotype"/>
        </w:rPr>
        <w:t>nombre</w:t>
      </w:r>
      <w:r w:rsidR="0036476A" w:rsidRPr="0036476A">
        <w:rPr>
          <w:rFonts w:ascii="Palatino Linotype" w:hAnsi="Palatino Linotype"/>
        </w:rPr>
        <w:t xml:space="preserve"> alguno</w:t>
      </w:r>
      <w:r w:rsidR="00F454AE" w:rsidRPr="0036476A">
        <w:rPr>
          <w:rFonts w:ascii="Palatino Linotype" w:hAnsi="Palatino Linotype"/>
        </w:rPr>
        <w:t xml:space="preserve">, seudónimo o carácter para ser identificado, por lo que en adelante se le reconocerá como </w:t>
      </w:r>
      <w:r w:rsidR="00F454AE" w:rsidRPr="0036476A">
        <w:rPr>
          <w:rFonts w:ascii="Palatino Linotype" w:hAnsi="Palatino Linotype"/>
          <w:b/>
        </w:rPr>
        <w:t>EL</w:t>
      </w:r>
      <w:r w:rsidR="00F454AE" w:rsidRPr="0036476A">
        <w:rPr>
          <w:rFonts w:ascii="Palatino Linotype" w:hAnsi="Palatino Linotype"/>
        </w:rPr>
        <w:t xml:space="preserve"> </w:t>
      </w:r>
      <w:r w:rsidR="00F454AE" w:rsidRPr="0036476A">
        <w:rPr>
          <w:rFonts w:ascii="Palatino Linotype" w:hAnsi="Palatino Linotype"/>
          <w:b/>
        </w:rPr>
        <w:t>RECURRENTE</w:t>
      </w:r>
      <w:r w:rsidR="00F454AE" w:rsidRPr="0036476A">
        <w:rPr>
          <w:rFonts w:ascii="Palatino Linotype" w:hAnsi="Palatino Linotype" w:cs="Arial"/>
        </w:rPr>
        <w:t xml:space="preserve">, en contra de la falta de respuesta del </w:t>
      </w:r>
      <w:r w:rsidR="00F454AE" w:rsidRPr="0036476A">
        <w:rPr>
          <w:rFonts w:ascii="Palatino Linotype" w:eastAsia="Calibri" w:hAnsi="Palatino Linotype" w:cs="Tahoma"/>
          <w:b/>
          <w:lang w:eastAsia="en-US"/>
        </w:rPr>
        <w:t xml:space="preserve">Ayuntamiento </w:t>
      </w:r>
      <w:r w:rsidR="00F454AE" w:rsidRPr="0036476A">
        <w:rPr>
          <w:rFonts w:ascii="Palatino Linotype" w:hAnsi="Palatino Linotype"/>
          <w:b/>
        </w:rPr>
        <w:t>de Zinacantepec</w:t>
      </w:r>
      <w:r w:rsidR="00F454AE" w:rsidRPr="0036476A">
        <w:rPr>
          <w:rFonts w:ascii="Palatino Linotype" w:hAnsi="Palatino Linotype" w:cs="Arial"/>
        </w:rPr>
        <w:t>,</w:t>
      </w:r>
      <w:r w:rsidR="00F454AE" w:rsidRPr="0036476A">
        <w:rPr>
          <w:rFonts w:ascii="Palatino Linotype" w:hAnsi="Palatino Linotype"/>
          <w:b/>
        </w:rPr>
        <w:t xml:space="preserve"> </w:t>
      </w:r>
      <w:r w:rsidR="00F454AE" w:rsidRPr="0036476A">
        <w:rPr>
          <w:rFonts w:ascii="Palatino Linotype" w:hAnsi="Palatino Linotype"/>
        </w:rPr>
        <w:t>en lo sucesivo el</w:t>
      </w:r>
      <w:r w:rsidR="00F454AE" w:rsidRPr="0036476A">
        <w:rPr>
          <w:rFonts w:ascii="Palatino Linotype" w:hAnsi="Palatino Linotype"/>
          <w:b/>
        </w:rPr>
        <w:t xml:space="preserve"> SUJETO OBLIGADO, </w:t>
      </w:r>
      <w:r w:rsidR="00F454AE" w:rsidRPr="0036476A">
        <w:rPr>
          <w:rFonts w:ascii="Palatino Linotype" w:hAnsi="Palatino Linotype"/>
        </w:rPr>
        <w:t>se procede a dictar la presente resolución, con base en los siguientes:</w:t>
      </w:r>
    </w:p>
    <w:p w14:paraId="4E40B56E" w14:textId="77777777" w:rsidR="009F09BC" w:rsidRPr="0036476A" w:rsidRDefault="009F09BC" w:rsidP="00E37F0A">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36476A">
        <w:rPr>
          <w:rFonts w:ascii="Palatino Linotype" w:hAnsi="Palatino Linotype"/>
          <w:b/>
          <w:color w:val="000000" w:themeColor="text1"/>
          <w:sz w:val="24"/>
          <w:szCs w:val="24"/>
        </w:rPr>
        <w:t>ANTECEDENTES</w:t>
      </w:r>
      <w:bookmarkEnd w:id="0"/>
      <w:bookmarkEnd w:id="1"/>
      <w:bookmarkEnd w:id="2"/>
    </w:p>
    <w:p w14:paraId="237D14A1" w14:textId="5B9398A6" w:rsidR="009F09BC" w:rsidRPr="0036476A" w:rsidRDefault="001C7F54" w:rsidP="001C7F54">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36476A">
        <w:rPr>
          <w:rFonts w:ascii="Palatino Linotype" w:eastAsia="Calibri" w:hAnsi="Palatino Linotype" w:cs="Arial"/>
          <w:lang w:val="es-ES"/>
        </w:rPr>
        <w:t>El treinta y uno</w:t>
      </w:r>
      <w:r w:rsidR="00B00FB8" w:rsidRPr="0036476A">
        <w:rPr>
          <w:rFonts w:ascii="Palatino Linotype" w:eastAsia="Calibri" w:hAnsi="Palatino Linotype" w:cs="Arial"/>
          <w:lang w:val="es-ES"/>
        </w:rPr>
        <w:t xml:space="preserve"> </w:t>
      </w:r>
      <w:r w:rsidR="009F09BC" w:rsidRPr="0036476A">
        <w:rPr>
          <w:rFonts w:ascii="Palatino Linotype" w:eastAsia="Calibri" w:hAnsi="Palatino Linotype" w:cs="Arial"/>
          <w:lang w:val="es-ES"/>
        </w:rPr>
        <w:t>(</w:t>
      </w:r>
      <w:r w:rsidRPr="0036476A">
        <w:rPr>
          <w:rFonts w:ascii="Palatino Linotype" w:eastAsia="Calibri" w:hAnsi="Palatino Linotype" w:cs="Arial"/>
          <w:lang w:val="es-ES"/>
        </w:rPr>
        <w:t>31) de julio de dos mil veintitrés</w:t>
      </w:r>
      <w:r w:rsidR="009F09BC" w:rsidRPr="0036476A">
        <w:rPr>
          <w:rFonts w:ascii="Palatino Linotype" w:hAnsi="Palatino Linotype"/>
          <w:b/>
        </w:rPr>
        <w:t xml:space="preserve">, </w:t>
      </w:r>
      <w:r w:rsidR="009F09BC" w:rsidRPr="0036476A">
        <w:rPr>
          <w:rFonts w:ascii="Palatino Linotype" w:eastAsia="Calibri" w:hAnsi="Palatino Linotype" w:cs="Arial"/>
          <w:lang w:val="es-ES"/>
        </w:rPr>
        <w:t xml:space="preserve">se presentó ante el </w:t>
      </w:r>
      <w:r w:rsidR="009F09BC" w:rsidRPr="0036476A">
        <w:rPr>
          <w:rFonts w:ascii="Palatino Linotype" w:eastAsia="Calibri" w:hAnsi="Palatino Linotype" w:cs="Arial"/>
          <w:b/>
          <w:lang w:val="es-ES"/>
        </w:rPr>
        <w:t>SUJETO OBLIGADO</w:t>
      </w:r>
      <w:r w:rsidR="009F09BC" w:rsidRPr="0036476A">
        <w:rPr>
          <w:rFonts w:ascii="Palatino Linotype" w:eastAsia="Calibri" w:hAnsi="Palatino Linotype" w:cs="Arial"/>
        </w:rPr>
        <w:t xml:space="preserve"> vía </w:t>
      </w:r>
      <w:r w:rsidR="008A699B" w:rsidRPr="0036476A">
        <w:rPr>
          <w:rFonts w:ascii="Palatino Linotype" w:eastAsia="Calibri" w:hAnsi="Palatino Linotype" w:cs="Arial"/>
          <w:lang w:val="es-ES"/>
        </w:rPr>
        <w:t>SAIMEX, la solicitud</w:t>
      </w:r>
      <w:r w:rsidR="009F09BC" w:rsidRPr="0036476A">
        <w:rPr>
          <w:rFonts w:ascii="Palatino Linotype" w:eastAsia="Calibri" w:hAnsi="Palatino Linotype" w:cs="Arial"/>
          <w:lang w:val="es-ES"/>
        </w:rPr>
        <w:t xml:space="preserve"> de información pública</w:t>
      </w:r>
      <w:r w:rsidR="008A699B" w:rsidRPr="0036476A">
        <w:rPr>
          <w:rFonts w:ascii="Palatino Linotype" w:eastAsia="Calibri" w:hAnsi="Palatino Linotype" w:cs="Arial"/>
          <w:lang w:val="es-ES"/>
        </w:rPr>
        <w:t xml:space="preserve"> registrada</w:t>
      </w:r>
      <w:r w:rsidR="009F09BC" w:rsidRPr="0036476A">
        <w:rPr>
          <w:rFonts w:ascii="Palatino Linotype" w:eastAsia="Calibri" w:hAnsi="Palatino Linotype" w:cs="Arial"/>
          <w:lang w:val="es-ES"/>
        </w:rPr>
        <w:t xml:space="preserve"> con </w:t>
      </w:r>
      <w:r w:rsidR="008A699B" w:rsidRPr="0036476A">
        <w:rPr>
          <w:rFonts w:ascii="Palatino Linotype" w:eastAsia="Calibri" w:hAnsi="Palatino Linotype" w:cs="Arial"/>
          <w:lang w:val="es-ES"/>
        </w:rPr>
        <w:t xml:space="preserve">el </w:t>
      </w:r>
      <w:r w:rsidR="009F09BC" w:rsidRPr="0036476A">
        <w:rPr>
          <w:rFonts w:ascii="Palatino Linotype" w:eastAsia="Calibri" w:hAnsi="Palatino Linotype" w:cs="Arial"/>
          <w:lang w:val="es-ES"/>
        </w:rPr>
        <w:t>número</w:t>
      </w:r>
      <w:r w:rsidRPr="0036476A">
        <w:rPr>
          <w:rFonts w:ascii="Palatino Linotype" w:hAnsi="Palatino Linotype"/>
          <w:b/>
          <w:bCs/>
          <w:color w:val="000000" w:themeColor="text1"/>
        </w:rPr>
        <w:t xml:space="preserve"> 01029/ZINACANT/IP/2023</w:t>
      </w:r>
      <w:r w:rsidR="009F09BC" w:rsidRPr="0036476A">
        <w:rPr>
          <w:rFonts w:ascii="Palatino Linotype" w:hAnsi="Palatino Linotype"/>
          <w:b/>
          <w:bCs/>
          <w:color w:val="000000" w:themeColor="text1"/>
        </w:rPr>
        <w:t xml:space="preserve">; </w:t>
      </w:r>
      <w:r w:rsidR="0036476A">
        <w:rPr>
          <w:rFonts w:ascii="Palatino Linotype" w:eastAsia="Calibri" w:hAnsi="Palatino Linotype" w:cs="Arial"/>
          <w:lang w:val="es-ES"/>
        </w:rPr>
        <w:t>en la que</w:t>
      </w:r>
      <w:r w:rsidR="00F454AE" w:rsidRPr="0036476A">
        <w:rPr>
          <w:rFonts w:ascii="Palatino Linotype" w:eastAsia="Calibri" w:hAnsi="Palatino Linotype" w:cs="Arial"/>
          <w:lang w:val="es-ES"/>
        </w:rPr>
        <w:t xml:space="preserve"> </w:t>
      </w:r>
      <w:r w:rsidR="00445EEC" w:rsidRPr="0036476A">
        <w:rPr>
          <w:rFonts w:ascii="Palatino Linotype" w:eastAsia="Calibri" w:hAnsi="Palatino Linotype" w:cs="Arial"/>
          <w:lang w:val="es-ES"/>
        </w:rPr>
        <w:t>se requirió</w:t>
      </w:r>
      <w:r w:rsidR="009F09BC" w:rsidRPr="0036476A">
        <w:rPr>
          <w:rFonts w:ascii="Palatino Linotype" w:eastAsia="Calibri" w:hAnsi="Palatino Linotype" w:cs="Arial"/>
          <w:lang w:val="es-ES"/>
        </w:rPr>
        <w:t xml:space="preserve"> la siguiente información:</w:t>
      </w:r>
    </w:p>
    <w:p w14:paraId="108D2BE6" w14:textId="77777777" w:rsidR="008A699B" w:rsidRPr="0036476A" w:rsidRDefault="008A699B" w:rsidP="00950E6D">
      <w:pPr>
        <w:pStyle w:val="Prrafodelista"/>
        <w:spacing w:before="240" w:after="240" w:line="276" w:lineRule="auto"/>
        <w:ind w:left="0"/>
        <w:jc w:val="both"/>
        <w:rPr>
          <w:rFonts w:ascii="Palatino Linotype" w:eastAsia="Calibri" w:hAnsi="Palatino Linotype" w:cs="Arial"/>
          <w:lang w:val="es-ES"/>
        </w:rPr>
      </w:pPr>
    </w:p>
    <w:p w14:paraId="12D9CE01" w14:textId="57012EC7" w:rsidR="009F09BC" w:rsidRPr="0036476A" w:rsidRDefault="008A699B" w:rsidP="001C7F54">
      <w:pPr>
        <w:pStyle w:val="Prrafodelista"/>
        <w:tabs>
          <w:tab w:val="left" w:pos="567"/>
        </w:tabs>
        <w:spacing w:line="276" w:lineRule="auto"/>
        <w:ind w:left="567" w:right="900"/>
        <w:jc w:val="both"/>
        <w:rPr>
          <w:rFonts w:ascii="Palatino Linotype" w:hAnsi="Palatino Linotype"/>
          <w:i/>
        </w:rPr>
      </w:pPr>
      <w:r w:rsidRPr="0036476A">
        <w:rPr>
          <w:rFonts w:ascii="Palatino Linotype" w:hAnsi="Palatino Linotype"/>
          <w:i/>
        </w:rPr>
        <w:t>“</w:t>
      </w:r>
      <w:r w:rsidR="001C7F54" w:rsidRPr="0036476A">
        <w:rPr>
          <w:rFonts w:ascii="Palatino Linotype" w:hAnsi="Palatino Linotype"/>
          <w:i/>
        </w:rPr>
        <w:t>SOLICITO EL NOMBRAMIENTO DE LA NUEVA DIRECTORA DE LA DIRECCIÓN DE LA MUJER, TODOS SUS RECIBOS DE NÓMINA, CERTIFICADO DE COMETENCIA LABORAL, ANTECEDENTES NO PENALES, CONSTANCIA DE NO DEUDOR ALIMENTICIO, COMPROBANTE DE DOMICILIO</w:t>
      </w:r>
      <w:r w:rsidRPr="0036476A">
        <w:rPr>
          <w:rFonts w:ascii="Palatino Linotype" w:hAnsi="Palatino Linotype"/>
          <w:i/>
        </w:rPr>
        <w:t>”</w:t>
      </w:r>
      <w:r w:rsidR="00B170E1" w:rsidRPr="0036476A">
        <w:rPr>
          <w:rFonts w:ascii="Palatino Linotype" w:hAnsi="Palatino Linotype"/>
        </w:rPr>
        <w:t xml:space="preserve"> (Sic).</w:t>
      </w:r>
    </w:p>
    <w:p w14:paraId="48C0BFB9" w14:textId="77777777" w:rsidR="008A699B" w:rsidRPr="0036476A" w:rsidRDefault="008A699B" w:rsidP="00C27AE3">
      <w:pPr>
        <w:spacing w:line="276" w:lineRule="auto"/>
        <w:ind w:right="34"/>
        <w:jc w:val="both"/>
        <w:rPr>
          <w:rFonts w:ascii="Palatino Linotype" w:hAnsi="Palatino Linotype"/>
        </w:rPr>
      </w:pPr>
    </w:p>
    <w:p w14:paraId="2588015D" w14:textId="77777777" w:rsidR="009F09BC" w:rsidRPr="0036476A" w:rsidRDefault="009F09BC" w:rsidP="00762CFF">
      <w:pPr>
        <w:spacing w:line="360" w:lineRule="auto"/>
        <w:ind w:right="34"/>
        <w:jc w:val="both"/>
        <w:rPr>
          <w:rFonts w:ascii="Palatino Linotype" w:hAnsi="Palatino Linotype"/>
        </w:rPr>
      </w:pPr>
      <w:r w:rsidRPr="0036476A">
        <w:rPr>
          <w:rFonts w:ascii="Palatino Linotype" w:eastAsia="Times New Roman" w:hAnsi="Palatino Linotype" w:cs="Arial"/>
          <w:lang w:val="es-ES"/>
        </w:rPr>
        <w:t>Se eligió como modalidad de entrega de la información</w:t>
      </w:r>
      <w:r w:rsidRPr="0036476A">
        <w:rPr>
          <w:rFonts w:ascii="Palatino Linotype" w:hAnsi="Palatino Linotype"/>
        </w:rPr>
        <w:t xml:space="preserve">: A través del </w:t>
      </w:r>
      <w:r w:rsidRPr="0036476A">
        <w:rPr>
          <w:rFonts w:ascii="Palatino Linotype" w:hAnsi="Palatino Linotype"/>
          <w:b/>
        </w:rPr>
        <w:t>SAIMEX</w:t>
      </w:r>
      <w:r w:rsidR="00762CFF" w:rsidRPr="0036476A">
        <w:rPr>
          <w:rFonts w:ascii="Palatino Linotype" w:hAnsi="Palatino Linotype"/>
          <w:b/>
        </w:rPr>
        <w:t>.</w:t>
      </w:r>
    </w:p>
    <w:p w14:paraId="6DA90880" w14:textId="77777777" w:rsidR="008A699B" w:rsidRPr="0036476A" w:rsidRDefault="008A699B" w:rsidP="00844A2B">
      <w:pPr>
        <w:spacing w:line="360" w:lineRule="auto"/>
        <w:ind w:right="34"/>
        <w:jc w:val="both"/>
        <w:rPr>
          <w:rFonts w:ascii="Palatino Linotype" w:hAnsi="Palatino Linotype"/>
        </w:rPr>
      </w:pPr>
    </w:p>
    <w:p w14:paraId="4122F795" w14:textId="72FE7E07" w:rsidR="001C7F54" w:rsidRPr="0036476A" w:rsidRDefault="001C7F54" w:rsidP="001C7F54">
      <w:pPr>
        <w:pStyle w:val="Prrafodelista"/>
        <w:numPr>
          <w:ilvl w:val="0"/>
          <w:numId w:val="1"/>
        </w:numPr>
        <w:tabs>
          <w:tab w:val="left" w:pos="0"/>
          <w:tab w:val="left" w:pos="567"/>
        </w:tabs>
        <w:spacing w:line="360" w:lineRule="auto"/>
        <w:ind w:left="0" w:right="49" w:firstLine="0"/>
        <w:jc w:val="both"/>
        <w:rPr>
          <w:rFonts w:ascii="Palatino Linotype" w:hAnsi="Palatino Linotype" w:cs="Arial"/>
          <w:b/>
          <w:i/>
          <w:color w:val="000000" w:themeColor="text1"/>
        </w:rPr>
      </w:pPr>
      <w:r w:rsidRPr="0036476A">
        <w:rPr>
          <w:rFonts w:ascii="Palatino Linotype" w:hAnsi="Palatino Linotype" w:cs="Arial"/>
          <w:color w:val="000000" w:themeColor="text1"/>
        </w:rPr>
        <w:lastRenderedPageBreak/>
        <w:t xml:space="preserve">Posteriormente, fecha veintiuno (21) de agosto de dos mil veintitrés el </w:t>
      </w:r>
      <w:r w:rsidRPr="0036476A">
        <w:rPr>
          <w:rFonts w:ascii="Palatino Linotype" w:hAnsi="Palatino Linotype" w:cs="Arial"/>
          <w:b/>
          <w:color w:val="000000" w:themeColor="text1"/>
        </w:rPr>
        <w:t>SUJETO OBLIGADO</w:t>
      </w:r>
      <w:r w:rsidRPr="0036476A">
        <w:rPr>
          <w:rFonts w:ascii="Palatino Linotype" w:hAnsi="Palatino Linotype" w:cs="Arial"/>
          <w:color w:val="000000" w:themeColor="text1"/>
        </w:rPr>
        <w:t xml:space="preserve"> requirió una prórroga, en los siguientes términos:</w:t>
      </w:r>
    </w:p>
    <w:p w14:paraId="7299C061" w14:textId="77777777" w:rsidR="001C7F54" w:rsidRPr="0036476A" w:rsidRDefault="001C7F54" w:rsidP="003F0A5A">
      <w:pPr>
        <w:pStyle w:val="Prrafodelista"/>
        <w:tabs>
          <w:tab w:val="left" w:pos="0"/>
          <w:tab w:val="left" w:pos="567"/>
        </w:tabs>
        <w:spacing w:line="360" w:lineRule="auto"/>
        <w:ind w:left="0" w:right="616"/>
        <w:jc w:val="right"/>
        <w:rPr>
          <w:rFonts w:ascii="Palatino Linotype" w:hAnsi="Palatino Linotype" w:cs="Arial"/>
          <w:b/>
          <w:i/>
          <w:color w:val="000000" w:themeColor="text1"/>
        </w:rPr>
      </w:pPr>
    </w:p>
    <w:p w14:paraId="281CA678" w14:textId="236E0135" w:rsidR="001C7F54" w:rsidRPr="0036476A" w:rsidRDefault="001C7F54" w:rsidP="003F0A5A">
      <w:pPr>
        <w:pStyle w:val="Prrafodelista"/>
        <w:tabs>
          <w:tab w:val="left" w:pos="0"/>
          <w:tab w:val="left" w:pos="567"/>
        </w:tabs>
        <w:spacing w:line="276" w:lineRule="auto"/>
        <w:ind w:right="616"/>
        <w:jc w:val="right"/>
        <w:rPr>
          <w:rFonts w:ascii="Palatino Linotype" w:hAnsi="Palatino Linotype" w:cs="Arial"/>
          <w:i/>
          <w:color w:val="000000" w:themeColor="text1"/>
          <w:sz w:val="22"/>
        </w:rPr>
      </w:pPr>
      <w:r w:rsidRPr="0036476A">
        <w:rPr>
          <w:rFonts w:ascii="Palatino Linotype" w:hAnsi="Palatino Linotype" w:cs="Arial"/>
          <w:i/>
          <w:color w:val="000000" w:themeColor="text1"/>
          <w:sz w:val="22"/>
        </w:rPr>
        <w:t xml:space="preserve">“Zinacantepec, México a 21 de </w:t>
      </w:r>
      <w:proofErr w:type="gramStart"/>
      <w:r w:rsidRPr="0036476A">
        <w:rPr>
          <w:rFonts w:ascii="Palatino Linotype" w:hAnsi="Palatino Linotype" w:cs="Arial"/>
          <w:i/>
          <w:color w:val="000000" w:themeColor="text1"/>
          <w:sz w:val="22"/>
        </w:rPr>
        <w:t>Agosto</w:t>
      </w:r>
      <w:proofErr w:type="gramEnd"/>
      <w:r w:rsidRPr="0036476A">
        <w:rPr>
          <w:rFonts w:ascii="Palatino Linotype" w:hAnsi="Palatino Linotype" w:cs="Arial"/>
          <w:i/>
          <w:color w:val="000000" w:themeColor="text1"/>
          <w:sz w:val="22"/>
        </w:rPr>
        <w:t xml:space="preserve"> de 2023</w:t>
      </w:r>
    </w:p>
    <w:p w14:paraId="6E2AFEDE" w14:textId="77777777" w:rsidR="001C7F54" w:rsidRPr="0036476A" w:rsidRDefault="001C7F54" w:rsidP="003F0A5A">
      <w:pPr>
        <w:pStyle w:val="Prrafodelista"/>
        <w:tabs>
          <w:tab w:val="left" w:pos="0"/>
          <w:tab w:val="left" w:pos="567"/>
        </w:tabs>
        <w:spacing w:line="276" w:lineRule="auto"/>
        <w:ind w:right="616"/>
        <w:jc w:val="right"/>
        <w:rPr>
          <w:rFonts w:ascii="Palatino Linotype" w:hAnsi="Palatino Linotype" w:cs="Arial"/>
          <w:i/>
          <w:color w:val="000000" w:themeColor="text1"/>
          <w:sz w:val="22"/>
        </w:rPr>
      </w:pPr>
      <w:r w:rsidRPr="0036476A">
        <w:rPr>
          <w:rFonts w:ascii="Palatino Linotype" w:hAnsi="Palatino Linotype" w:cs="Arial"/>
          <w:i/>
          <w:color w:val="000000" w:themeColor="text1"/>
          <w:sz w:val="22"/>
        </w:rPr>
        <w:t>Nombre del solicitante: C. Solicitante</w:t>
      </w:r>
    </w:p>
    <w:p w14:paraId="02806A1C" w14:textId="77777777" w:rsidR="001C7F54" w:rsidRPr="0036476A" w:rsidRDefault="001C7F54" w:rsidP="003F0A5A">
      <w:pPr>
        <w:pStyle w:val="Prrafodelista"/>
        <w:tabs>
          <w:tab w:val="left" w:pos="0"/>
          <w:tab w:val="left" w:pos="567"/>
        </w:tabs>
        <w:spacing w:line="276" w:lineRule="auto"/>
        <w:ind w:right="616"/>
        <w:jc w:val="right"/>
        <w:rPr>
          <w:rFonts w:ascii="Palatino Linotype" w:hAnsi="Palatino Linotype" w:cs="Arial"/>
          <w:i/>
          <w:color w:val="000000" w:themeColor="text1"/>
          <w:sz w:val="22"/>
        </w:rPr>
      </w:pPr>
      <w:r w:rsidRPr="0036476A">
        <w:rPr>
          <w:rFonts w:ascii="Palatino Linotype" w:hAnsi="Palatino Linotype" w:cs="Arial"/>
          <w:i/>
          <w:color w:val="000000" w:themeColor="text1"/>
          <w:sz w:val="22"/>
        </w:rPr>
        <w:t>Folio de la solicitud: 01029/ZINACANT/IP/2023</w:t>
      </w:r>
    </w:p>
    <w:p w14:paraId="4E31258B" w14:textId="77777777" w:rsidR="001C7F54" w:rsidRPr="0036476A" w:rsidRDefault="001C7F54" w:rsidP="003F0A5A">
      <w:pPr>
        <w:pStyle w:val="Prrafodelista"/>
        <w:tabs>
          <w:tab w:val="left" w:pos="0"/>
          <w:tab w:val="left" w:pos="567"/>
        </w:tabs>
        <w:spacing w:line="276" w:lineRule="auto"/>
        <w:ind w:right="616"/>
        <w:jc w:val="both"/>
        <w:rPr>
          <w:rFonts w:ascii="Palatino Linotype" w:hAnsi="Palatino Linotype" w:cs="Arial"/>
          <w:i/>
          <w:color w:val="000000" w:themeColor="text1"/>
          <w:sz w:val="22"/>
        </w:rPr>
      </w:pPr>
    </w:p>
    <w:p w14:paraId="13737789" w14:textId="77777777" w:rsidR="001C7F54" w:rsidRPr="0036476A" w:rsidRDefault="001C7F54" w:rsidP="003F0A5A">
      <w:pPr>
        <w:pStyle w:val="Prrafodelista"/>
        <w:tabs>
          <w:tab w:val="left" w:pos="0"/>
          <w:tab w:val="left" w:pos="567"/>
        </w:tabs>
        <w:spacing w:line="276" w:lineRule="auto"/>
        <w:ind w:right="616"/>
        <w:jc w:val="both"/>
        <w:rPr>
          <w:rFonts w:ascii="Palatino Linotype" w:hAnsi="Palatino Linotype" w:cs="Arial"/>
          <w:i/>
          <w:color w:val="000000" w:themeColor="text1"/>
          <w:sz w:val="22"/>
        </w:rPr>
      </w:pPr>
      <w:r w:rsidRPr="0036476A">
        <w:rPr>
          <w:rFonts w:ascii="Palatino Linotype" w:hAnsi="Palatino Linotype" w:cs="Arial"/>
          <w:i/>
          <w:color w:val="000000" w:themeColor="text1"/>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E7A36CA" w14:textId="77777777" w:rsidR="001C7F54" w:rsidRPr="0036476A" w:rsidRDefault="001C7F54" w:rsidP="003F0A5A">
      <w:pPr>
        <w:pStyle w:val="Prrafodelista"/>
        <w:tabs>
          <w:tab w:val="left" w:pos="0"/>
          <w:tab w:val="left" w:pos="567"/>
        </w:tabs>
        <w:spacing w:line="276" w:lineRule="auto"/>
        <w:ind w:right="616"/>
        <w:jc w:val="both"/>
        <w:rPr>
          <w:rFonts w:ascii="Palatino Linotype" w:hAnsi="Palatino Linotype" w:cs="Arial"/>
          <w:i/>
          <w:color w:val="000000" w:themeColor="text1"/>
          <w:sz w:val="22"/>
        </w:rPr>
      </w:pPr>
    </w:p>
    <w:p w14:paraId="4FBD8190" w14:textId="77777777" w:rsidR="001C7F54" w:rsidRPr="0036476A" w:rsidRDefault="001C7F54" w:rsidP="003F0A5A">
      <w:pPr>
        <w:pStyle w:val="Prrafodelista"/>
        <w:tabs>
          <w:tab w:val="left" w:pos="0"/>
          <w:tab w:val="left" w:pos="567"/>
        </w:tabs>
        <w:spacing w:line="276" w:lineRule="auto"/>
        <w:ind w:right="616"/>
        <w:jc w:val="both"/>
        <w:rPr>
          <w:rFonts w:ascii="Palatino Linotype" w:hAnsi="Palatino Linotype" w:cs="Arial"/>
          <w:i/>
          <w:color w:val="000000" w:themeColor="text1"/>
          <w:sz w:val="22"/>
        </w:rPr>
      </w:pPr>
      <w:r w:rsidRPr="0036476A">
        <w:rPr>
          <w:rFonts w:ascii="Palatino Linotype" w:hAnsi="Palatino Linotype" w:cs="Arial"/>
          <w:i/>
          <w:color w:val="000000" w:themeColor="text1"/>
          <w:sz w:val="22"/>
        </w:rPr>
        <w:t xml:space="preserve">Con fundamento en el artículo 163 de la Ley de </w:t>
      </w:r>
      <w:proofErr w:type="spellStart"/>
      <w:r w:rsidRPr="0036476A">
        <w:rPr>
          <w:rFonts w:ascii="Palatino Linotype" w:hAnsi="Palatino Linotype" w:cs="Arial"/>
          <w:i/>
          <w:color w:val="000000" w:themeColor="text1"/>
          <w:sz w:val="22"/>
        </w:rPr>
        <w:t>Transaprencia</w:t>
      </w:r>
      <w:proofErr w:type="spellEnd"/>
      <w:r w:rsidRPr="0036476A">
        <w:rPr>
          <w:rFonts w:ascii="Palatino Linotype" w:hAnsi="Palatino Linotype" w:cs="Arial"/>
          <w:i/>
          <w:color w:val="000000" w:themeColor="text1"/>
          <w:sz w:val="22"/>
        </w:rPr>
        <w:t xml:space="preserve"> y Acceso a la Información Pública del Estado de México y Municipios se aprueba prórroga solicitada a fin de dar cabal cumplimiento al requerimiento.</w:t>
      </w:r>
    </w:p>
    <w:p w14:paraId="4194AF6F" w14:textId="77777777" w:rsidR="001C7F54" w:rsidRPr="0036476A" w:rsidRDefault="001C7F54" w:rsidP="003F0A5A">
      <w:pPr>
        <w:pStyle w:val="Prrafodelista"/>
        <w:tabs>
          <w:tab w:val="left" w:pos="0"/>
          <w:tab w:val="left" w:pos="567"/>
        </w:tabs>
        <w:spacing w:line="276" w:lineRule="auto"/>
        <w:ind w:right="616"/>
        <w:jc w:val="both"/>
        <w:rPr>
          <w:rFonts w:ascii="Palatino Linotype" w:hAnsi="Palatino Linotype" w:cs="Arial"/>
          <w:i/>
          <w:color w:val="000000" w:themeColor="text1"/>
          <w:sz w:val="22"/>
        </w:rPr>
      </w:pPr>
    </w:p>
    <w:p w14:paraId="2B3B17BF" w14:textId="77777777" w:rsidR="001C7F54" w:rsidRPr="0036476A" w:rsidRDefault="001C7F54" w:rsidP="003F0A5A">
      <w:pPr>
        <w:pStyle w:val="Prrafodelista"/>
        <w:tabs>
          <w:tab w:val="left" w:pos="0"/>
          <w:tab w:val="left" w:pos="567"/>
        </w:tabs>
        <w:spacing w:line="276" w:lineRule="auto"/>
        <w:ind w:right="616"/>
        <w:jc w:val="both"/>
        <w:rPr>
          <w:rFonts w:ascii="Palatino Linotype" w:hAnsi="Palatino Linotype" w:cs="Arial"/>
          <w:i/>
          <w:color w:val="000000" w:themeColor="text1"/>
          <w:sz w:val="22"/>
        </w:rPr>
      </w:pPr>
      <w:r w:rsidRPr="0036476A">
        <w:rPr>
          <w:rFonts w:ascii="Palatino Linotype" w:hAnsi="Palatino Linotype" w:cs="Arial"/>
          <w:i/>
          <w:color w:val="000000" w:themeColor="text1"/>
          <w:sz w:val="22"/>
        </w:rPr>
        <w:t>BRENDA SELENE HERNANDEZ LOPEZ</w:t>
      </w:r>
    </w:p>
    <w:p w14:paraId="2835BC6B" w14:textId="659A2166" w:rsidR="001C7F54" w:rsidRPr="0036476A" w:rsidRDefault="001C7F54" w:rsidP="003F0A5A">
      <w:pPr>
        <w:pStyle w:val="Prrafodelista"/>
        <w:tabs>
          <w:tab w:val="left" w:pos="0"/>
          <w:tab w:val="left" w:pos="567"/>
        </w:tabs>
        <w:spacing w:line="276" w:lineRule="auto"/>
        <w:ind w:right="616"/>
        <w:jc w:val="both"/>
        <w:rPr>
          <w:rFonts w:ascii="Palatino Linotype" w:hAnsi="Palatino Linotype" w:cs="Arial"/>
          <w:i/>
          <w:color w:val="000000" w:themeColor="text1"/>
          <w:sz w:val="22"/>
        </w:rPr>
      </w:pPr>
      <w:r w:rsidRPr="0036476A">
        <w:rPr>
          <w:rFonts w:ascii="Palatino Linotype" w:hAnsi="Palatino Linotype" w:cs="Arial"/>
          <w:i/>
          <w:color w:val="000000" w:themeColor="text1"/>
          <w:sz w:val="22"/>
        </w:rPr>
        <w:t>Responsable de la Unidad de Transparencia”</w:t>
      </w:r>
    </w:p>
    <w:p w14:paraId="20AC7043" w14:textId="77777777" w:rsidR="001C7F54" w:rsidRPr="0036476A" w:rsidRDefault="001C7F54" w:rsidP="001C7F54">
      <w:pPr>
        <w:pStyle w:val="Prrafodelista"/>
        <w:tabs>
          <w:tab w:val="left" w:pos="0"/>
          <w:tab w:val="left" w:pos="567"/>
        </w:tabs>
        <w:spacing w:line="360" w:lineRule="auto"/>
        <w:ind w:left="0" w:right="49"/>
        <w:jc w:val="both"/>
        <w:rPr>
          <w:rFonts w:ascii="Palatino Linotype" w:hAnsi="Palatino Linotype" w:cs="Arial"/>
          <w:b/>
          <w:i/>
          <w:color w:val="000000" w:themeColor="text1"/>
        </w:rPr>
      </w:pPr>
    </w:p>
    <w:p w14:paraId="4FCBD1CD" w14:textId="4F7D1D2A" w:rsidR="001C7F54" w:rsidRPr="0036476A" w:rsidRDefault="001C7F54" w:rsidP="001C7F54">
      <w:pPr>
        <w:pStyle w:val="Prrafodelista"/>
        <w:numPr>
          <w:ilvl w:val="0"/>
          <w:numId w:val="1"/>
        </w:numPr>
        <w:tabs>
          <w:tab w:val="left" w:pos="0"/>
          <w:tab w:val="left" w:pos="567"/>
        </w:tabs>
        <w:spacing w:line="360" w:lineRule="auto"/>
        <w:ind w:left="0" w:right="49" w:firstLine="0"/>
        <w:jc w:val="both"/>
        <w:rPr>
          <w:rFonts w:ascii="Palatino Linotype" w:hAnsi="Palatino Linotype" w:cs="Arial"/>
          <w:b/>
          <w:i/>
          <w:color w:val="000000" w:themeColor="text1"/>
        </w:rPr>
      </w:pPr>
      <w:r w:rsidRPr="0036476A">
        <w:rPr>
          <w:rFonts w:ascii="Palatino Linotype" w:eastAsia="MS Mincho" w:hAnsi="Palatino Linotype"/>
          <w:color w:val="000000" w:themeColor="text1"/>
        </w:rPr>
        <w:t xml:space="preserve">El </w:t>
      </w:r>
      <w:r w:rsidR="008107B5" w:rsidRPr="0036476A">
        <w:rPr>
          <w:rFonts w:ascii="Palatino Linotype" w:eastAsia="MS Mincho" w:hAnsi="Palatino Linotype"/>
          <w:color w:val="000000" w:themeColor="text1"/>
        </w:rPr>
        <w:t xml:space="preserve">veintinueve (29) de agosto </w:t>
      </w:r>
      <w:r w:rsidRPr="0036476A">
        <w:rPr>
          <w:rFonts w:ascii="Palatino Linotype" w:eastAsia="MS Mincho" w:hAnsi="Palatino Linotype"/>
          <w:color w:val="000000" w:themeColor="text1"/>
        </w:rPr>
        <w:t xml:space="preserve">de dos mil veintitrés, el </w:t>
      </w:r>
      <w:r w:rsidRPr="0036476A">
        <w:rPr>
          <w:rFonts w:ascii="Palatino Linotype" w:hAnsi="Palatino Linotype"/>
          <w:b/>
          <w:color w:val="000000" w:themeColor="text1"/>
        </w:rPr>
        <w:t>SUJETO OBLIGADO</w:t>
      </w:r>
      <w:r w:rsidRPr="0036476A">
        <w:rPr>
          <w:rFonts w:ascii="Palatino Linotype" w:hAnsi="Palatino Linotype"/>
          <w:color w:val="000000" w:themeColor="text1"/>
        </w:rPr>
        <w:t xml:space="preserve"> dio respuesta a la solicitud de información en los siguientes términos:</w:t>
      </w:r>
    </w:p>
    <w:p w14:paraId="4B964887" w14:textId="77777777" w:rsidR="008107B5" w:rsidRPr="0036476A" w:rsidRDefault="008107B5" w:rsidP="008107B5">
      <w:pPr>
        <w:pStyle w:val="Prrafodelista"/>
        <w:tabs>
          <w:tab w:val="left" w:pos="0"/>
          <w:tab w:val="left" w:pos="567"/>
        </w:tabs>
        <w:spacing w:line="276" w:lineRule="auto"/>
        <w:ind w:left="567" w:right="616"/>
        <w:jc w:val="both"/>
        <w:rPr>
          <w:rFonts w:ascii="Palatino Linotype" w:hAnsi="Palatino Linotype" w:cs="Arial"/>
          <w:i/>
          <w:color w:val="000000" w:themeColor="text1"/>
          <w:sz w:val="22"/>
        </w:rPr>
      </w:pPr>
    </w:p>
    <w:p w14:paraId="0770B489" w14:textId="58420358" w:rsidR="008107B5" w:rsidRPr="0036476A" w:rsidRDefault="008107B5" w:rsidP="008107B5">
      <w:pPr>
        <w:pStyle w:val="Prrafodelista"/>
        <w:tabs>
          <w:tab w:val="left" w:pos="0"/>
          <w:tab w:val="left" w:pos="567"/>
        </w:tabs>
        <w:spacing w:line="276" w:lineRule="auto"/>
        <w:ind w:left="567" w:right="616"/>
        <w:jc w:val="both"/>
        <w:rPr>
          <w:rFonts w:ascii="Palatino Linotype" w:hAnsi="Palatino Linotype" w:cs="Arial"/>
          <w:i/>
          <w:color w:val="000000" w:themeColor="text1"/>
          <w:sz w:val="22"/>
        </w:rPr>
      </w:pPr>
      <w:r w:rsidRPr="0036476A">
        <w:rPr>
          <w:rFonts w:ascii="Palatino Linotype" w:hAnsi="Palatino Linotype" w:cs="Arial"/>
          <w:i/>
          <w:color w:val="000000" w:themeColor="text1"/>
          <w:sz w:val="22"/>
        </w:rPr>
        <w:t xml:space="preserve">“Zinacantepec, México a 29 de </w:t>
      </w:r>
      <w:proofErr w:type="gramStart"/>
      <w:r w:rsidRPr="0036476A">
        <w:rPr>
          <w:rFonts w:ascii="Palatino Linotype" w:hAnsi="Palatino Linotype" w:cs="Arial"/>
          <w:i/>
          <w:color w:val="000000" w:themeColor="text1"/>
          <w:sz w:val="22"/>
        </w:rPr>
        <w:t>Agosto</w:t>
      </w:r>
      <w:proofErr w:type="gramEnd"/>
      <w:r w:rsidRPr="0036476A">
        <w:rPr>
          <w:rFonts w:ascii="Palatino Linotype" w:hAnsi="Palatino Linotype" w:cs="Arial"/>
          <w:i/>
          <w:color w:val="000000" w:themeColor="text1"/>
          <w:sz w:val="22"/>
        </w:rPr>
        <w:t xml:space="preserve"> de 2023</w:t>
      </w:r>
    </w:p>
    <w:p w14:paraId="09CA92E3" w14:textId="77777777" w:rsidR="008107B5" w:rsidRPr="0036476A" w:rsidRDefault="008107B5" w:rsidP="008107B5">
      <w:pPr>
        <w:pStyle w:val="Prrafodelista"/>
        <w:tabs>
          <w:tab w:val="left" w:pos="0"/>
          <w:tab w:val="left" w:pos="567"/>
        </w:tabs>
        <w:spacing w:line="276" w:lineRule="auto"/>
        <w:ind w:left="567" w:right="616"/>
        <w:jc w:val="both"/>
        <w:rPr>
          <w:rFonts w:ascii="Palatino Linotype" w:hAnsi="Palatino Linotype" w:cs="Arial"/>
          <w:i/>
          <w:color w:val="000000" w:themeColor="text1"/>
          <w:sz w:val="22"/>
        </w:rPr>
      </w:pPr>
      <w:r w:rsidRPr="0036476A">
        <w:rPr>
          <w:rFonts w:ascii="Palatino Linotype" w:hAnsi="Palatino Linotype" w:cs="Arial"/>
          <w:i/>
          <w:color w:val="000000" w:themeColor="text1"/>
          <w:sz w:val="22"/>
        </w:rPr>
        <w:t>Nombre del solicitante: C. Solicitante</w:t>
      </w:r>
    </w:p>
    <w:p w14:paraId="3B71BAE6" w14:textId="77777777" w:rsidR="008107B5" w:rsidRPr="0036476A" w:rsidRDefault="008107B5" w:rsidP="008107B5">
      <w:pPr>
        <w:pStyle w:val="Prrafodelista"/>
        <w:tabs>
          <w:tab w:val="left" w:pos="0"/>
          <w:tab w:val="left" w:pos="567"/>
        </w:tabs>
        <w:spacing w:line="276" w:lineRule="auto"/>
        <w:ind w:left="567" w:right="616"/>
        <w:jc w:val="both"/>
        <w:rPr>
          <w:rFonts w:ascii="Palatino Linotype" w:hAnsi="Palatino Linotype" w:cs="Arial"/>
          <w:i/>
          <w:color w:val="000000" w:themeColor="text1"/>
          <w:sz w:val="22"/>
        </w:rPr>
      </w:pPr>
      <w:r w:rsidRPr="0036476A">
        <w:rPr>
          <w:rFonts w:ascii="Palatino Linotype" w:hAnsi="Palatino Linotype" w:cs="Arial"/>
          <w:i/>
          <w:color w:val="000000" w:themeColor="text1"/>
          <w:sz w:val="22"/>
        </w:rPr>
        <w:t>Folio de la solicitud: 01029/ZINACANT/IP/2023</w:t>
      </w:r>
    </w:p>
    <w:p w14:paraId="5F694EB7" w14:textId="77777777" w:rsidR="008107B5" w:rsidRPr="0036476A" w:rsidRDefault="008107B5" w:rsidP="008107B5">
      <w:pPr>
        <w:pStyle w:val="Prrafodelista"/>
        <w:tabs>
          <w:tab w:val="left" w:pos="0"/>
          <w:tab w:val="left" w:pos="567"/>
        </w:tabs>
        <w:spacing w:line="276" w:lineRule="auto"/>
        <w:ind w:left="567" w:right="616"/>
        <w:jc w:val="both"/>
        <w:rPr>
          <w:rFonts w:ascii="Palatino Linotype" w:hAnsi="Palatino Linotype" w:cs="Arial"/>
          <w:i/>
          <w:color w:val="000000" w:themeColor="text1"/>
          <w:sz w:val="22"/>
        </w:rPr>
      </w:pPr>
    </w:p>
    <w:p w14:paraId="151BD862" w14:textId="77777777" w:rsidR="008107B5" w:rsidRPr="0036476A" w:rsidRDefault="008107B5" w:rsidP="008107B5">
      <w:pPr>
        <w:pStyle w:val="Prrafodelista"/>
        <w:tabs>
          <w:tab w:val="left" w:pos="0"/>
          <w:tab w:val="left" w:pos="567"/>
        </w:tabs>
        <w:spacing w:line="276" w:lineRule="auto"/>
        <w:ind w:left="567" w:right="616"/>
        <w:jc w:val="both"/>
        <w:rPr>
          <w:rFonts w:ascii="Palatino Linotype" w:hAnsi="Palatino Linotype" w:cs="Arial"/>
          <w:i/>
          <w:color w:val="000000" w:themeColor="text1"/>
          <w:sz w:val="22"/>
        </w:rPr>
      </w:pPr>
      <w:r w:rsidRPr="0036476A">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FD9CFE" w14:textId="77777777" w:rsidR="008107B5" w:rsidRPr="0036476A" w:rsidRDefault="008107B5" w:rsidP="008107B5">
      <w:pPr>
        <w:pStyle w:val="Prrafodelista"/>
        <w:tabs>
          <w:tab w:val="left" w:pos="0"/>
          <w:tab w:val="left" w:pos="567"/>
        </w:tabs>
        <w:spacing w:line="276" w:lineRule="auto"/>
        <w:ind w:left="567" w:right="616"/>
        <w:jc w:val="both"/>
        <w:rPr>
          <w:rFonts w:ascii="Palatino Linotype" w:hAnsi="Palatino Linotype" w:cs="Arial"/>
          <w:i/>
          <w:color w:val="000000" w:themeColor="text1"/>
          <w:sz w:val="22"/>
        </w:rPr>
      </w:pPr>
    </w:p>
    <w:p w14:paraId="6848DE5F" w14:textId="77777777" w:rsidR="008107B5" w:rsidRPr="0036476A" w:rsidRDefault="008107B5" w:rsidP="008107B5">
      <w:pPr>
        <w:pStyle w:val="Prrafodelista"/>
        <w:tabs>
          <w:tab w:val="left" w:pos="0"/>
          <w:tab w:val="left" w:pos="567"/>
        </w:tabs>
        <w:spacing w:line="276" w:lineRule="auto"/>
        <w:ind w:left="567" w:right="616"/>
        <w:jc w:val="both"/>
        <w:rPr>
          <w:rFonts w:ascii="Palatino Linotype" w:hAnsi="Palatino Linotype" w:cs="Arial"/>
          <w:i/>
          <w:color w:val="000000" w:themeColor="text1"/>
          <w:sz w:val="22"/>
        </w:rPr>
      </w:pPr>
      <w:r w:rsidRPr="0036476A">
        <w:rPr>
          <w:rFonts w:ascii="Palatino Linotype" w:hAnsi="Palatino Linotype" w:cs="Arial"/>
          <w:i/>
          <w:color w:val="000000" w:themeColor="text1"/>
          <w:sz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w:t>
      </w:r>
      <w:r w:rsidRPr="0036476A">
        <w:rPr>
          <w:rFonts w:ascii="Palatino Linotype" w:hAnsi="Palatino Linotype" w:cs="Arial"/>
          <w:i/>
          <w:color w:val="000000" w:themeColor="text1"/>
          <w:sz w:val="22"/>
        </w:rPr>
        <w:lastRenderedPageBreak/>
        <w:t>información con número de folio 01029/ZINACANT/IP/2023, recibida a través del Sistema SAIMEX, en donde se solicita textualmente lo siguiente: “SOLICITO EL NOMBRAMIENTO DE LA NUEVA DIRECTORA DE LA DIRECCIÓN DE LA MUJER, TODOS SUS RECIBOS DE NÓMINA, CERTIFICADO DE COMETENCIA LABORAL, ANTECEDENTES NO PENALES, CONSTANCIA DE NO DEUDOR ALIMENTICIO, COMPROBANTE DE DOMICILIO” (sic). En apego a lo establecido su solicitud fue analizada y turnada al área poseedora de la información, en este caso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D7CA64C" w14:textId="77777777" w:rsidR="008107B5" w:rsidRPr="0036476A" w:rsidRDefault="008107B5" w:rsidP="008107B5">
      <w:pPr>
        <w:pStyle w:val="Prrafodelista"/>
        <w:tabs>
          <w:tab w:val="left" w:pos="0"/>
          <w:tab w:val="left" w:pos="567"/>
        </w:tabs>
        <w:spacing w:line="276" w:lineRule="auto"/>
        <w:ind w:left="567" w:right="616"/>
        <w:jc w:val="both"/>
        <w:rPr>
          <w:rFonts w:ascii="Palatino Linotype" w:hAnsi="Palatino Linotype" w:cs="Arial"/>
          <w:i/>
          <w:color w:val="000000" w:themeColor="text1"/>
          <w:sz w:val="22"/>
        </w:rPr>
      </w:pPr>
    </w:p>
    <w:p w14:paraId="4E87DA3F" w14:textId="77777777" w:rsidR="008107B5" w:rsidRPr="0036476A" w:rsidRDefault="008107B5" w:rsidP="008107B5">
      <w:pPr>
        <w:pStyle w:val="Prrafodelista"/>
        <w:tabs>
          <w:tab w:val="left" w:pos="0"/>
          <w:tab w:val="left" w:pos="567"/>
        </w:tabs>
        <w:spacing w:line="276" w:lineRule="auto"/>
        <w:ind w:left="567" w:right="616"/>
        <w:jc w:val="both"/>
        <w:rPr>
          <w:rFonts w:ascii="Palatino Linotype" w:hAnsi="Palatino Linotype" w:cs="Arial"/>
          <w:i/>
          <w:color w:val="000000" w:themeColor="text1"/>
          <w:sz w:val="22"/>
        </w:rPr>
      </w:pPr>
      <w:r w:rsidRPr="0036476A">
        <w:rPr>
          <w:rFonts w:ascii="Palatino Linotype" w:hAnsi="Palatino Linotype" w:cs="Arial"/>
          <w:i/>
          <w:color w:val="000000" w:themeColor="text1"/>
          <w:sz w:val="22"/>
        </w:rPr>
        <w:t>ATENTAMENTE</w:t>
      </w:r>
    </w:p>
    <w:p w14:paraId="0DD4C720" w14:textId="0D2D7DF8" w:rsidR="008107B5" w:rsidRPr="0036476A" w:rsidRDefault="008107B5" w:rsidP="008107B5">
      <w:pPr>
        <w:pStyle w:val="Prrafodelista"/>
        <w:tabs>
          <w:tab w:val="left" w:pos="0"/>
          <w:tab w:val="left" w:pos="567"/>
        </w:tabs>
        <w:spacing w:line="276" w:lineRule="auto"/>
        <w:ind w:left="567" w:right="616"/>
        <w:jc w:val="both"/>
        <w:rPr>
          <w:rFonts w:ascii="Palatino Linotype" w:hAnsi="Palatino Linotype" w:cs="Arial"/>
          <w:i/>
          <w:color w:val="000000" w:themeColor="text1"/>
          <w:sz w:val="22"/>
        </w:rPr>
      </w:pPr>
      <w:r w:rsidRPr="0036476A">
        <w:rPr>
          <w:rFonts w:ascii="Palatino Linotype" w:hAnsi="Palatino Linotype" w:cs="Arial"/>
          <w:i/>
          <w:color w:val="000000" w:themeColor="text1"/>
          <w:sz w:val="22"/>
        </w:rPr>
        <w:t>BRENDA SELENE HERNANDEZ LOPEZ”</w:t>
      </w:r>
    </w:p>
    <w:p w14:paraId="75AED91B" w14:textId="77777777" w:rsidR="001C7F54" w:rsidRPr="0036476A" w:rsidRDefault="001C7F54" w:rsidP="001C7F54">
      <w:pPr>
        <w:pStyle w:val="Prrafodelista"/>
        <w:tabs>
          <w:tab w:val="left" w:pos="0"/>
          <w:tab w:val="left" w:pos="567"/>
        </w:tabs>
        <w:spacing w:line="360" w:lineRule="auto"/>
        <w:ind w:left="0" w:right="49"/>
        <w:jc w:val="both"/>
        <w:rPr>
          <w:rFonts w:ascii="Palatino Linotype" w:hAnsi="Palatino Linotype" w:cs="Arial"/>
          <w:b/>
          <w:i/>
          <w:color w:val="000000" w:themeColor="text1"/>
        </w:rPr>
      </w:pPr>
    </w:p>
    <w:p w14:paraId="4BBFA391" w14:textId="77777777" w:rsidR="008107B5" w:rsidRPr="0036476A" w:rsidRDefault="001C7F54" w:rsidP="008107B5">
      <w:pPr>
        <w:pStyle w:val="Prrafodelista"/>
        <w:numPr>
          <w:ilvl w:val="0"/>
          <w:numId w:val="1"/>
        </w:numPr>
        <w:tabs>
          <w:tab w:val="left" w:pos="567"/>
        </w:tabs>
        <w:spacing w:line="360" w:lineRule="auto"/>
        <w:ind w:left="0" w:firstLine="0"/>
        <w:jc w:val="both"/>
        <w:rPr>
          <w:rFonts w:ascii="Palatino Linotype" w:hAnsi="Palatino Linotype"/>
          <w:b/>
          <w:i/>
        </w:rPr>
      </w:pPr>
      <w:r w:rsidRPr="0036476A">
        <w:rPr>
          <w:rFonts w:ascii="Palatino Linotype" w:eastAsia="Times New Roman" w:hAnsi="Palatino Linotype" w:cs="Arial"/>
        </w:rPr>
        <w:t xml:space="preserve">Adjunto a la notificación anterior, el </w:t>
      </w:r>
      <w:r w:rsidRPr="0036476A">
        <w:rPr>
          <w:rFonts w:ascii="Palatino Linotype" w:eastAsia="Times New Roman" w:hAnsi="Palatino Linotype" w:cs="Arial"/>
          <w:b/>
          <w:bCs/>
        </w:rPr>
        <w:t>SUJETO OBLIGADO</w:t>
      </w:r>
      <w:r w:rsidRPr="0036476A">
        <w:rPr>
          <w:rFonts w:ascii="Palatino Linotype" w:eastAsia="Times New Roman" w:hAnsi="Palatino Linotype" w:cs="Arial"/>
        </w:rPr>
        <w:t xml:space="preserve"> presentó los archivos electrónicos “</w:t>
      </w:r>
      <w:r w:rsidR="008107B5" w:rsidRPr="0036476A">
        <w:rPr>
          <w:rFonts w:ascii="Palatino Linotype" w:hAnsi="Palatino Linotype"/>
          <w:b/>
          <w:i/>
        </w:rPr>
        <w:t xml:space="preserve">Recibos de Nómina VP - </w:t>
      </w:r>
      <w:proofErr w:type="spellStart"/>
      <w:r w:rsidR="008107B5" w:rsidRPr="0036476A">
        <w:rPr>
          <w:rFonts w:ascii="Palatino Linotype" w:hAnsi="Palatino Linotype"/>
          <w:b/>
          <w:i/>
        </w:rPr>
        <w:t>Allexae</w:t>
      </w:r>
      <w:proofErr w:type="spellEnd"/>
      <w:r w:rsidR="008107B5" w:rsidRPr="0036476A">
        <w:rPr>
          <w:rFonts w:ascii="Palatino Linotype" w:hAnsi="Palatino Linotype"/>
          <w:b/>
          <w:i/>
        </w:rPr>
        <w:t xml:space="preserve"> Trejo Velázquez - </w:t>
      </w:r>
      <w:proofErr w:type="gramStart"/>
      <w:r w:rsidR="008107B5" w:rsidRPr="0036476A">
        <w:rPr>
          <w:rFonts w:ascii="Palatino Linotype" w:hAnsi="Palatino Linotype"/>
          <w:b/>
          <w:i/>
        </w:rPr>
        <w:t>Directora</w:t>
      </w:r>
      <w:proofErr w:type="gramEnd"/>
      <w:r w:rsidR="008107B5" w:rsidRPr="0036476A">
        <w:rPr>
          <w:rFonts w:ascii="Palatino Linotype" w:hAnsi="Palatino Linotype"/>
          <w:b/>
          <w:i/>
        </w:rPr>
        <w:t xml:space="preserve"> de la Mujer.pdf</w:t>
      </w:r>
      <w:r w:rsidRPr="0036476A">
        <w:rPr>
          <w:rFonts w:ascii="Palatino Linotype" w:hAnsi="Palatino Linotype"/>
          <w:b/>
          <w:i/>
        </w:rPr>
        <w:t xml:space="preserve">” </w:t>
      </w:r>
      <w:r w:rsidR="008107B5" w:rsidRPr="0036476A">
        <w:rPr>
          <w:rFonts w:ascii="Palatino Linotype" w:hAnsi="Palatino Linotype"/>
          <w:b/>
          <w:i/>
        </w:rPr>
        <w:t xml:space="preserve">“Informe de no antecedentes penales - </w:t>
      </w:r>
      <w:proofErr w:type="spellStart"/>
      <w:r w:rsidR="008107B5" w:rsidRPr="0036476A">
        <w:rPr>
          <w:rFonts w:ascii="Palatino Linotype" w:hAnsi="Palatino Linotype"/>
          <w:b/>
          <w:i/>
        </w:rPr>
        <w:t>Allexae</w:t>
      </w:r>
      <w:proofErr w:type="spellEnd"/>
      <w:r w:rsidR="008107B5" w:rsidRPr="0036476A">
        <w:rPr>
          <w:rFonts w:ascii="Palatino Linotype" w:hAnsi="Palatino Linotype"/>
          <w:b/>
          <w:i/>
        </w:rPr>
        <w:t xml:space="preserve"> Trejo Velázquez.pdf” </w:t>
      </w:r>
    </w:p>
    <w:p w14:paraId="2783C273" w14:textId="50F4B314" w:rsidR="001C7F54" w:rsidRPr="0036476A" w:rsidRDefault="008107B5" w:rsidP="008107B5">
      <w:pPr>
        <w:pStyle w:val="Prrafodelista"/>
        <w:tabs>
          <w:tab w:val="left" w:pos="567"/>
        </w:tabs>
        <w:spacing w:line="360" w:lineRule="auto"/>
        <w:ind w:left="0"/>
        <w:jc w:val="both"/>
        <w:rPr>
          <w:rFonts w:ascii="Palatino Linotype" w:eastAsia="Times New Roman" w:hAnsi="Palatino Linotype" w:cs="Arial"/>
        </w:rPr>
      </w:pPr>
      <w:r w:rsidRPr="0036476A">
        <w:rPr>
          <w:rFonts w:ascii="Palatino Linotype" w:eastAsia="Times New Roman" w:hAnsi="Palatino Linotype" w:cs="Arial"/>
          <w:b/>
          <w:i/>
        </w:rPr>
        <w:t>“Oficio de Atención a Solicitud 01029 ZINACANT- 2023.pdf</w:t>
      </w:r>
      <w:r w:rsidRPr="0036476A">
        <w:rPr>
          <w:rFonts w:ascii="Palatino Linotype" w:eastAsia="Times New Roman" w:hAnsi="Palatino Linotype" w:cs="Arial"/>
        </w:rPr>
        <w:t xml:space="preserve">” </w:t>
      </w:r>
      <w:r w:rsidRPr="0036476A">
        <w:rPr>
          <w:rFonts w:ascii="Palatino Linotype" w:hAnsi="Palatino Linotype"/>
          <w:b/>
          <w:i/>
        </w:rPr>
        <w:t xml:space="preserve">y </w:t>
      </w:r>
      <w:r w:rsidR="001C7F54" w:rsidRPr="0036476A">
        <w:rPr>
          <w:rFonts w:ascii="Palatino Linotype" w:hAnsi="Palatino Linotype"/>
          <w:b/>
          <w:i/>
        </w:rPr>
        <w:t>“</w:t>
      </w:r>
      <w:r w:rsidRPr="0036476A">
        <w:rPr>
          <w:rFonts w:ascii="Palatino Linotype" w:hAnsi="Palatino Linotype"/>
          <w:b/>
          <w:i/>
        </w:rPr>
        <w:t xml:space="preserve">Nombramiento - </w:t>
      </w:r>
      <w:proofErr w:type="gramStart"/>
      <w:r w:rsidRPr="0036476A">
        <w:rPr>
          <w:rFonts w:ascii="Palatino Linotype" w:hAnsi="Palatino Linotype"/>
          <w:b/>
          <w:i/>
        </w:rPr>
        <w:t>Directora</w:t>
      </w:r>
      <w:proofErr w:type="gramEnd"/>
      <w:r w:rsidRPr="0036476A">
        <w:rPr>
          <w:rFonts w:ascii="Palatino Linotype" w:hAnsi="Palatino Linotype"/>
          <w:b/>
          <w:i/>
        </w:rPr>
        <w:t xml:space="preserve"> de la Mujer.pdf</w:t>
      </w:r>
      <w:r w:rsidR="001C7F54" w:rsidRPr="0036476A">
        <w:rPr>
          <w:rFonts w:ascii="Palatino Linotype" w:hAnsi="Palatino Linotype"/>
          <w:b/>
          <w:i/>
        </w:rPr>
        <w:t xml:space="preserve">”, </w:t>
      </w:r>
      <w:r w:rsidR="001C7F54" w:rsidRPr="0036476A">
        <w:rPr>
          <w:rFonts w:ascii="Palatino Linotype" w:eastAsia="Times New Roman" w:hAnsi="Palatino Linotype" w:cs="Arial"/>
        </w:rPr>
        <w:t>cuyo contenido se describe a continuación:</w:t>
      </w:r>
    </w:p>
    <w:p w14:paraId="78430215" w14:textId="77777777" w:rsidR="003F0A5A" w:rsidRPr="0036476A" w:rsidRDefault="003F0A5A" w:rsidP="008107B5">
      <w:pPr>
        <w:pStyle w:val="Prrafodelista"/>
        <w:tabs>
          <w:tab w:val="left" w:pos="567"/>
        </w:tabs>
        <w:spacing w:line="360" w:lineRule="auto"/>
        <w:ind w:left="0"/>
        <w:jc w:val="both"/>
        <w:rPr>
          <w:rFonts w:ascii="Palatino Linotype" w:eastAsia="Times New Roman" w:hAnsi="Palatino Linotype" w:cs="Arial"/>
        </w:rPr>
      </w:pPr>
    </w:p>
    <w:p w14:paraId="6EADB5A1" w14:textId="63B60CAA" w:rsidR="008107B5" w:rsidRPr="0036476A" w:rsidRDefault="008107B5" w:rsidP="003F0A5A">
      <w:pPr>
        <w:pStyle w:val="Prrafodelista"/>
        <w:tabs>
          <w:tab w:val="left" w:pos="567"/>
        </w:tabs>
        <w:spacing w:line="276" w:lineRule="auto"/>
        <w:ind w:left="567" w:right="616"/>
        <w:jc w:val="both"/>
        <w:rPr>
          <w:rFonts w:ascii="Palatino Linotype" w:eastAsia="Times New Roman" w:hAnsi="Palatino Linotype" w:cs="Arial"/>
          <w:sz w:val="22"/>
        </w:rPr>
      </w:pPr>
      <w:r w:rsidRPr="0036476A">
        <w:rPr>
          <w:rFonts w:ascii="Palatino Linotype" w:eastAsia="Times New Roman" w:hAnsi="Palatino Linotype" w:cs="Arial"/>
          <w:sz w:val="22"/>
        </w:rPr>
        <w:lastRenderedPageBreak/>
        <w:t>“</w:t>
      </w:r>
      <w:r w:rsidRPr="0036476A">
        <w:rPr>
          <w:rFonts w:ascii="Palatino Linotype" w:eastAsia="Times New Roman" w:hAnsi="Palatino Linotype" w:cs="Arial"/>
          <w:b/>
          <w:i/>
          <w:sz w:val="22"/>
        </w:rPr>
        <w:t xml:space="preserve">Recibos de Nómina VP - </w:t>
      </w:r>
      <w:proofErr w:type="spellStart"/>
      <w:r w:rsidRPr="0036476A">
        <w:rPr>
          <w:rFonts w:ascii="Palatino Linotype" w:eastAsia="Times New Roman" w:hAnsi="Palatino Linotype" w:cs="Arial"/>
          <w:b/>
          <w:i/>
          <w:sz w:val="22"/>
        </w:rPr>
        <w:t>Allexae</w:t>
      </w:r>
      <w:proofErr w:type="spellEnd"/>
      <w:r w:rsidRPr="0036476A">
        <w:rPr>
          <w:rFonts w:ascii="Palatino Linotype" w:eastAsia="Times New Roman" w:hAnsi="Palatino Linotype" w:cs="Arial"/>
          <w:b/>
          <w:i/>
          <w:sz w:val="22"/>
        </w:rPr>
        <w:t xml:space="preserve"> Trejo Velázquez - </w:t>
      </w:r>
      <w:proofErr w:type="gramStart"/>
      <w:r w:rsidRPr="0036476A">
        <w:rPr>
          <w:rFonts w:ascii="Palatino Linotype" w:eastAsia="Times New Roman" w:hAnsi="Palatino Linotype" w:cs="Arial"/>
          <w:b/>
          <w:i/>
          <w:sz w:val="22"/>
        </w:rPr>
        <w:t>Directora</w:t>
      </w:r>
      <w:proofErr w:type="gramEnd"/>
      <w:r w:rsidRPr="0036476A">
        <w:rPr>
          <w:rFonts w:ascii="Palatino Linotype" w:eastAsia="Times New Roman" w:hAnsi="Palatino Linotype" w:cs="Arial"/>
          <w:b/>
          <w:i/>
          <w:sz w:val="22"/>
        </w:rPr>
        <w:t xml:space="preserve"> de la Mujer.pdf</w:t>
      </w:r>
      <w:r w:rsidRPr="0036476A">
        <w:rPr>
          <w:rFonts w:ascii="Palatino Linotype" w:eastAsia="Times New Roman" w:hAnsi="Palatino Linotype" w:cs="Arial"/>
          <w:sz w:val="22"/>
        </w:rPr>
        <w:t>”: Documento</w:t>
      </w:r>
      <w:r w:rsidR="00146059" w:rsidRPr="0036476A">
        <w:rPr>
          <w:rFonts w:ascii="Palatino Linotype" w:eastAsia="Times New Roman" w:hAnsi="Palatino Linotype" w:cs="Arial"/>
          <w:sz w:val="22"/>
        </w:rPr>
        <w:t xml:space="preserve"> que contiene dos </w:t>
      </w:r>
      <w:r w:rsidRPr="0036476A">
        <w:rPr>
          <w:rFonts w:ascii="Palatino Linotype" w:eastAsia="Times New Roman" w:hAnsi="Palatino Linotype" w:cs="Arial"/>
          <w:sz w:val="22"/>
        </w:rPr>
        <w:t xml:space="preserve">recibos de nómina a nombre de </w:t>
      </w:r>
      <w:proofErr w:type="spellStart"/>
      <w:r w:rsidRPr="0036476A">
        <w:rPr>
          <w:rFonts w:ascii="Palatino Linotype" w:eastAsia="Times New Roman" w:hAnsi="Palatino Linotype" w:cs="Arial"/>
          <w:sz w:val="22"/>
        </w:rPr>
        <w:t>Allexae</w:t>
      </w:r>
      <w:proofErr w:type="spellEnd"/>
      <w:r w:rsidRPr="0036476A">
        <w:rPr>
          <w:rFonts w:ascii="Palatino Linotype" w:eastAsia="Times New Roman" w:hAnsi="Palatino Linotype" w:cs="Arial"/>
          <w:sz w:val="22"/>
        </w:rPr>
        <w:t xml:space="preserve"> Trejo Velázquez. </w:t>
      </w:r>
    </w:p>
    <w:p w14:paraId="191DD8A1" w14:textId="15F92C8A" w:rsidR="008107B5" w:rsidRPr="0036476A" w:rsidRDefault="008107B5" w:rsidP="003F0A5A">
      <w:pPr>
        <w:pStyle w:val="Prrafodelista"/>
        <w:tabs>
          <w:tab w:val="left" w:pos="567"/>
        </w:tabs>
        <w:spacing w:line="276" w:lineRule="auto"/>
        <w:ind w:left="567" w:right="616"/>
        <w:jc w:val="both"/>
        <w:rPr>
          <w:rFonts w:ascii="Palatino Linotype" w:eastAsia="Times New Roman" w:hAnsi="Palatino Linotype" w:cs="Arial"/>
          <w:sz w:val="22"/>
        </w:rPr>
      </w:pPr>
      <w:r w:rsidRPr="0036476A">
        <w:rPr>
          <w:rFonts w:ascii="Palatino Linotype" w:eastAsia="Times New Roman" w:hAnsi="Palatino Linotype" w:cs="Arial"/>
          <w:sz w:val="22"/>
        </w:rPr>
        <w:t>“</w:t>
      </w:r>
      <w:r w:rsidRPr="0036476A">
        <w:rPr>
          <w:rFonts w:ascii="Palatino Linotype" w:eastAsia="Times New Roman" w:hAnsi="Palatino Linotype" w:cs="Arial"/>
          <w:b/>
          <w:i/>
          <w:sz w:val="22"/>
        </w:rPr>
        <w:t xml:space="preserve">Informe de no antecedentes penales - </w:t>
      </w:r>
      <w:proofErr w:type="spellStart"/>
      <w:r w:rsidRPr="0036476A">
        <w:rPr>
          <w:rFonts w:ascii="Palatino Linotype" w:eastAsia="Times New Roman" w:hAnsi="Palatino Linotype" w:cs="Arial"/>
          <w:b/>
          <w:i/>
          <w:sz w:val="22"/>
        </w:rPr>
        <w:t>Allexae</w:t>
      </w:r>
      <w:proofErr w:type="spellEnd"/>
      <w:r w:rsidRPr="0036476A">
        <w:rPr>
          <w:rFonts w:ascii="Palatino Linotype" w:eastAsia="Times New Roman" w:hAnsi="Palatino Linotype" w:cs="Arial"/>
          <w:b/>
          <w:i/>
          <w:sz w:val="22"/>
        </w:rPr>
        <w:t xml:space="preserve"> Trejo Velázquez.pdf</w:t>
      </w:r>
      <w:r w:rsidRPr="0036476A">
        <w:rPr>
          <w:rFonts w:ascii="Palatino Linotype" w:eastAsia="Times New Roman" w:hAnsi="Palatino Linotype" w:cs="Arial"/>
          <w:sz w:val="22"/>
        </w:rPr>
        <w:t xml:space="preserve">”: Documento de una foja, mismo que contiene el Informe de no Antecedentes Penales de </w:t>
      </w:r>
      <w:proofErr w:type="spellStart"/>
      <w:r w:rsidRPr="0036476A">
        <w:rPr>
          <w:rFonts w:ascii="Palatino Linotype" w:eastAsia="Times New Roman" w:hAnsi="Palatino Linotype" w:cs="Arial"/>
          <w:sz w:val="22"/>
        </w:rPr>
        <w:t>Allexae</w:t>
      </w:r>
      <w:proofErr w:type="spellEnd"/>
      <w:r w:rsidRPr="0036476A">
        <w:rPr>
          <w:rFonts w:ascii="Palatino Linotype" w:eastAsia="Times New Roman" w:hAnsi="Palatino Linotype" w:cs="Arial"/>
          <w:sz w:val="22"/>
        </w:rPr>
        <w:t xml:space="preserve"> Trejo Vázquez. </w:t>
      </w:r>
    </w:p>
    <w:p w14:paraId="5B62E1F4" w14:textId="77777777" w:rsidR="00146059" w:rsidRPr="0036476A" w:rsidRDefault="008107B5" w:rsidP="003F0A5A">
      <w:pPr>
        <w:pStyle w:val="Prrafodelista"/>
        <w:tabs>
          <w:tab w:val="left" w:pos="567"/>
        </w:tabs>
        <w:spacing w:line="276" w:lineRule="auto"/>
        <w:ind w:left="567" w:right="616"/>
        <w:jc w:val="both"/>
        <w:rPr>
          <w:rFonts w:ascii="Palatino Linotype" w:eastAsia="Times New Roman" w:hAnsi="Palatino Linotype" w:cs="Arial"/>
          <w:sz w:val="22"/>
        </w:rPr>
      </w:pPr>
      <w:r w:rsidRPr="0036476A">
        <w:rPr>
          <w:rFonts w:ascii="Palatino Linotype" w:eastAsia="Times New Roman" w:hAnsi="Palatino Linotype" w:cs="Arial"/>
          <w:sz w:val="22"/>
        </w:rPr>
        <w:t>“</w:t>
      </w:r>
      <w:r w:rsidRPr="0036476A">
        <w:rPr>
          <w:rFonts w:ascii="Palatino Linotype" w:eastAsia="Times New Roman" w:hAnsi="Palatino Linotype" w:cs="Arial"/>
          <w:b/>
          <w:i/>
          <w:sz w:val="22"/>
        </w:rPr>
        <w:t>Oficio de Atención a Solicitud 01029 ZINACANT- 2023.pdf</w:t>
      </w:r>
      <w:r w:rsidRPr="0036476A">
        <w:rPr>
          <w:rFonts w:ascii="Palatino Linotype" w:eastAsia="Times New Roman" w:hAnsi="Palatino Linotype" w:cs="Arial"/>
          <w:sz w:val="22"/>
        </w:rPr>
        <w:t>”:</w:t>
      </w:r>
      <w:r w:rsidR="00146059" w:rsidRPr="0036476A">
        <w:rPr>
          <w:rFonts w:ascii="Palatino Linotype" w:eastAsia="Times New Roman" w:hAnsi="Palatino Linotype" w:cs="Arial"/>
          <w:sz w:val="22"/>
        </w:rPr>
        <w:t xml:space="preserve"> Documento de dos fojas, con número de folio ZIN/DA/2080/2023, suscrito por la </w:t>
      </w:r>
      <w:proofErr w:type="gramStart"/>
      <w:r w:rsidR="00146059" w:rsidRPr="0036476A">
        <w:rPr>
          <w:rFonts w:ascii="Palatino Linotype" w:eastAsia="Times New Roman" w:hAnsi="Palatino Linotype" w:cs="Arial"/>
          <w:sz w:val="22"/>
        </w:rPr>
        <w:t>Directora</w:t>
      </w:r>
      <w:proofErr w:type="gramEnd"/>
      <w:r w:rsidR="00146059" w:rsidRPr="0036476A">
        <w:rPr>
          <w:rFonts w:ascii="Palatino Linotype" w:eastAsia="Times New Roman" w:hAnsi="Palatino Linotype" w:cs="Arial"/>
          <w:sz w:val="22"/>
        </w:rPr>
        <w:t xml:space="preserve"> de Administración, mediante el cual hace del conocimiento del soporte documental remitido, así mismo hace referencia que el certificado de competencia laboral no se posee en el expediente de personal que resguarda la Subdirección de Recursos Humanos.</w:t>
      </w:r>
    </w:p>
    <w:p w14:paraId="5686F8C1" w14:textId="7590F41E" w:rsidR="008107B5" w:rsidRPr="0036476A" w:rsidRDefault="00146059" w:rsidP="003F0A5A">
      <w:pPr>
        <w:pStyle w:val="Prrafodelista"/>
        <w:tabs>
          <w:tab w:val="left" w:pos="567"/>
        </w:tabs>
        <w:spacing w:line="276" w:lineRule="auto"/>
        <w:ind w:left="567" w:right="616"/>
        <w:jc w:val="both"/>
        <w:rPr>
          <w:rFonts w:ascii="Palatino Linotype" w:eastAsia="Times New Roman" w:hAnsi="Palatino Linotype" w:cs="Arial"/>
          <w:sz w:val="22"/>
        </w:rPr>
      </w:pPr>
      <w:r w:rsidRPr="0036476A">
        <w:rPr>
          <w:rFonts w:ascii="Palatino Linotype" w:eastAsia="Times New Roman" w:hAnsi="Palatino Linotype" w:cs="Arial"/>
          <w:sz w:val="22"/>
        </w:rPr>
        <w:t>“</w:t>
      </w:r>
      <w:r w:rsidR="008107B5" w:rsidRPr="0036476A">
        <w:rPr>
          <w:rFonts w:ascii="Palatino Linotype" w:eastAsia="Times New Roman" w:hAnsi="Palatino Linotype" w:cs="Arial"/>
          <w:b/>
          <w:i/>
          <w:sz w:val="22"/>
        </w:rPr>
        <w:t xml:space="preserve">Nombramiento - </w:t>
      </w:r>
      <w:proofErr w:type="gramStart"/>
      <w:r w:rsidR="008107B5" w:rsidRPr="0036476A">
        <w:rPr>
          <w:rFonts w:ascii="Palatino Linotype" w:eastAsia="Times New Roman" w:hAnsi="Palatino Linotype" w:cs="Arial"/>
          <w:b/>
          <w:i/>
          <w:sz w:val="22"/>
        </w:rPr>
        <w:t>Directora</w:t>
      </w:r>
      <w:proofErr w:type="gramEnd"/>
      <w:r w:rsidR="008107B5" w:rsidRPr="0036476A">
        <w:rPr>
          <w:rFonts w:ascii="Palatino Linotype" w:eastAsia="Times New Roman" w:hAnsi="Palatino Linotype" w:cs="Arial"/>
          <w:b/>
          <w:i/>
          <w:sz w:val="22"/>
        </w:rPr>
        <w:t xml:space="preserve"> de la Mujer.pdf</w:t>
      </w:r>
      <w:r w:rsidRPr="0036476A">
        <w:rPr>
          <w:rFonts w:ascii="Palatino Linotype" w:eastAsia="Times New Roman" w:hAnsi="Palatino Linotype" w:cs="Arial"/>
          <w:sz w:val="22"/>
        </w:rPr>
        <w:t xml:space="preserve">: Documento que contiene el nombramiento de </w:t>
      </w:r>
      <w:proofErr w:type="spellStart"/>
      <w:r w:rsidRPr="0036476A">
        <w:rPr>
          <w:rFonts w:ascii="Palatino Linotype" w:eastAsia="Times New Roman" w:hAnsi="Palatino Linotype" w:cs="Arial"/>
          <w:sz w:val="22"/>
        </w:rPr>
        <w:t>Allexae</w:t>
      </w:r>
      <w:proofErr w:type="spellEnd"/>
      <w:r w:rsidRPr="0036476A">
        <w:rPr>
          <w:rFonts w:ascii="Palatino Linotype" w:eastAsia="Times New Roman" w:hAnsi="Palatino Linotype" w:cs="Arial"/>
          <w:sz w:val="22"/>
        </w:rPr>
        <w:t xml:space="preserve"> Trejo Velázquez como Directo</w:t>
      </w:r>
      <w:r w:rsidR="00C1139E" w:rsidRPr="0036476A">
        <w:rPr>
          <w:rFonts w:ascii="Palatino Linotype" w:eastAsia="Times New Roman" w:hAnsi="Palatino Linotype" w:cs="Arial"/>
          <w:sz w:val="22"/>
        </w:rPr>
        <w:t xml:space="preserve">ra de la Dirección de la Mujer, de fecha tres de agosto de dos mil veintitrés. </w:t>
      </w:r>
    </w:p>
    <w:p w14:paraId="3A2B3B03" w14:textId="77777777" w:rsidR="001C7F54" w:rsidRPr="0036476A" w:rsidRDefault="001C7F54" w:rsidP="001C7F54">
      <w:pPr>
        <w:pStyle w:val="Prrafodelista"/>
        <w:tabs>
          <w:tab w:val="left" w:pos="0"/>
          <w:tab w:val="left" w:pos="567"/>
        </w:tabs>
        <w:spacing w:line="360" w:lineRule="auto"/>
        <w:ind w:left="0" w:right="49"/>
        <w:jc w:val="both"/>
        <w:rPr>
          <w:rFonts w:ascii="Palatino Linotype" w:hAnsi="Palatino Linotype" w:cs="Arial"/>
          <w:b/>
          <w:i/>
          <w:color w:val="000000" w:themeColor="text1"/>
        </w:rPr>
      </w:pPr>
    </w:p>
    <w:p w14:paraId="6F0ABDF4" w14:textId="1A192D96" w:rsidR="009F09BC" w:rsidRPr="0036476A" w:rsidRDefault="009F09BC" w:rsidP="0076114F">
      <w:pPr>
        <w:pStyle w:val="Prrafodelista"/>
        <w:numPr>
          <w:ilvl w:val="0"/>
          <w:numId w:val="1"/>
        </w:numPr>
        <w:tabs>
          <w:tab w:val="left" w:pos="0"/>
          <w:tab w:val="left" w:pos="567"/>
        </w:tabs>
        <w:spacing w:line="360" w:lineRule="auto"/>
        <w:ind w:left="0" w:right="49" w:firstLine="0"/>
        <w:jc w:val="both"/>
        <w:rPr>
          <w:rFonts w:ascii="Palatino Linotype" w:hAnsi="Palatino Linotype" w:cs="Arial"/>
          <w:b/>
          <w:i/>
          <w:color w:val="000000" w:themeColor="text1"/>
        </w:rPr>
      </w:pPr>
      <w:r w:rsidRPr="0036476A">
        <w:rPr>
          <w:rFonts w:ascii="Palatino Linotype" w:eastAsia="Times New Roman" w:hAnsi="Palatino Linotype" w:cs="Arial"/>
          <w:color w:val="000000" w:themeColor="text1"/>
          <w:lang w:val="es-ES"/>
        </w:rPr>
        <w:t>E</w:t>
      </w:r>
      <w:r w:rsidR="0076114F" w:rsidRPr="0036476A">
        <w:rPr>
          <w:rFonts w:ascii="Palatino Linotype" w:eastAsia="Times New Roman" w:hAnsi="Palatino Linotype" w:cs="Arial"/>
          <w:color w:val="000000" w:themeColor="text1"/>
          <w:lang w:val="es-ES"/>
        </w:rPr>
        <w:t xml:space="preserve">l </w:t>
      </w:r>
      <w:r w:rsidR="00146059" w:rsidRPr="0036476A">
        <w:rPr>
          <w:rFonts w:ascii="Palatino Linotype" w:eastAsia="Times New Roman" w:hAnsi="Palatino Linotype" w:cs="Arial"/>
          <w:color w:val="000000" w:themeColor="text1"/>
          <w:lang w:val="es-ES"/>
        </w:rPr>
        <w:t>veinti</w:t>
      </w:r>
      <w:r w:rsidR="0076114F" w:rsidRPr="0036476A">
        <w:rPr>
          <w:rFonts w:ascii="Palatino Linotype" w:eastAsia="Times New Roman" w:hAnsi="Palatino Linotype" w:cs="Arial"/>
          <w:color w:val="000000" w:themeColor="text1"/>
          <w:lang w:val="es-ES"/>
        </w:rPr>
        <w:t>nueve</w:t>
      </w:r>
      <w:r w:rsidR="00593D87" w:rsidRPr="0036476A">
        <w:rPr>
          <w:rFonts w:ascii="Palatino Linotype" w:eastAsia="Times New Roman" w:hAnsi="Palatino Linotype" w:cs="Arial"/>
          <w:color w:val="000000" w:themeColor="text1"/>
          <w:lang w:val="es-ES"/>
        </w:rPr>
        <w:t xml:space="preserve"> </w:t>
      </w:r>
      <w:r w:rsidRPr="0036476A">
        <w:rPr>
          <w:rFonts w:ascii="Palatino Linotype" w:eastAsia="Times New Roman" w:hAnsi="Palatino Linotype" w:cs="Arial"/>
          <w:color w:val="000000" w:themeColor="text1"/>
          <w:lang w:val="es-ES"/>
        </w:rPr>
        <w:t>(</w:t>
      </w:r>
      <w:r w:rsidR="00146059" w:rsidRPr="0036476A">
        <w:rPr>
          <w:rFonts w:ascii="Palatino Linotype" w:eastAsia="Times New Roman" w:hAnsi="Palatino Linotype" w:cs="Arial"/>
          <w:color w:val="000000" w:themeColor="text1"/>
          <w:lang w:val="es-ES"/>
        </w:rPr>
        <w:t>29) de agosto</w:t>
      </w:r>
      <w:r w:rsidR="0076114F" w:rsidRPr="0036476A">
        <w:rPr>
          <w:rFonts w:ascii="Palatino Linotype" w:eastAsia="Times New Roman" w:hAnsi="Palatino Linotype" w:cs="Arial"/>
          <w:color w:val="000000" w:themeColor="text1"/>
          <w:lang w:val="es-ES"/>
        </w:rPr>
        <w:t xml:space="preserve"> </w:t>
      </w:r>
      <w:r w:rsidRPr="0036476A">
        <w:rPr>
          <w:rFonts w:ascii="Palatino Linotype" w:eastAsia="Times New Roman" w:hAnsi="Palatino Linotype" w:cs="Arial"/>
          <w:color w:val="000000" w:themeColor="text1"/>
          <w:lang w:val="es-ES"/>
        </w:rPr>
        <w:t xml:space="preserve">de </w:t>
      </w:r>
      <w:r w:rsidR="00146059" w:rsidRPr="0036476A">
        <w:rPr>
          <w:rFonts w:ascii="Palatino Linotype" w:eastAsia="Times New Roman" w:hAnsi="Palatino Linotype" w:cs="Arial"/>
          <w:color w:val="000000" w:themeColor="text1"/>
          <w:lang w:val="es-ES"/>
        </w:rPr>
        <w:t>dos mil veintitrés</w:t>
      </w:r>
      <w:r w:rsidR="00FA5CDD" w:rsidRPr="0036476A">
        <w:rPr>
          <w:rFonts w:ascii="Palatino Linotype" w:eastAsia="Times New Roman" w:hAnsi="Palatino Linotype" w:cs="Arial"/>
          <w:color w:val="000000" w:themeColor="text1"/>
          <w:lang w:val="es-ES"/>
        </w:rPr>
        <w:t>, el</w:t>
      </w:r>
      <w:r w:rsidR="00FA5CDD" w:rsidRPr="0036476A">
        <w:rPr>
          <w:rFonts w:ascii="Palatino Linotype" w:eastAsia="Times New Roman" w:hAnsi="Palatino Linotype" w:cs="Arial"/>
          <w:b/>
          <w:color w:val="000000" w:themeColor="text1"/>
          <w:lang w:val="es-ES"/>
        </w:rPr>
        <w:t xml:space="preserve"> </w:t>
      </w:r>
      <w:r w:rsidR="00844A2B" w:rsidRPr="0036476A">
        <w:rPr>
          <w:rFonts w:ascii="Palatino Linotype" w:eastAsia="Times New Roman" w:hAnsi="Palatino Linotype" w:cs="Arial"/>
          <w:b/>
          <w:color w:val="000000" w:themeColor="text1"/>
          <w:lang w:val="es-ES"/>
        </w:rPr>
        <w:t>RECURRENTE</w:t>
      </w:r>
      <w:r w:rsidRPr="0036476A">
        <w:rPr>
          <w:rFonts w:ascii="Palatino Linotype" w:eastAsia="Times New Roman" w:hAnsi="Palatino Linotype" w:cs="Arial"/>
          <w:b/>
          <w:color w:val="000000" w:themeColor="text1"/>
          <w:lang w:val="es-ES"/>
        </w:rPr>
        <w:t xml:space="preserve"> </w:t>
      </w:r>
      <w:r w:rsidRPr="0036476A">
        <w:rPr>
          <w:rFonts w:ascii="Palatino Linotype" w:eastAsia="Times New Roman" w:hAnsi="Palatino Linotype" w:cs="Arial"/>
          <w:color w:val="000000" w:themeColor="text1"/>
          <w:lang w:val="es-ES"/>
        </w:rPr>
        <w:t xml:space="preserve">interpuso </w:t>
      </w:r>
      <w:r w:rsidR="002C4997" w:rsidRPr="0036476A">
        <w:rPr>
          <w:rFonts w:ascii="Palatino Linotype" w:eastAsia="Times New Roman" w:hAnsi="Palatino Linotype" w:cs="Arial"/>
          <w:color w:val="000000" w:themeColor="text1"/>
          <w:lang w:val="es-ES"/>
        </w:rPr>
        <w:t>e</w:t>
      </w:r>
      <w:r w:rsidRPr="0036476A">
        <w:rPr>
          <w:rFonts w:ascii="Palatino Linotype" w:eastAsia="Times New Roman" w:hAnsi="Palatino Linotype" w:cs="Arial"/>
          <w:color w:val="000000" w:themeColor="text1"/>
          <w:lang w:val="es-ES"/>
        </w:rPr>
        <w:t>l recurso de revisión en contra de la respuesta, manifestando l</w:t>
      </w:r>
      <w:r w:rsidR="002C4997" w:rsidRPr="0036476A">
        <w:rPr>
          <w:rFonts w:ascii="Palatino Linotype" w:eastAsia="Times New Roman" w:hAnsi="Palatino Linotype" w:cs="Arial"/>
          <w:color w:val="000000" w:themeColor="text1"/>
          <w:lang w:val="es-ES"/>
        </w:rPr>
        <w:t>a</w:t>
      </w:r>
      <w:r w:rsidRPr="0036476A">
        <w:rPr>
          <w:rFonts w:ascii="Palatino Linotype" w:eastAsia="Times New Roman" w:hAnsi="Palatino Linotype" w:cs="Arial"/>
          <w:color w:val="000000" w:themeColor="text1"/>
          <w:lang w:val="es-ES"/>
        </w:rPr>
        <w:t xml:space="preserve">s </w:t>
      </w:r>
      <w:r w:rsidR="002C4997" w:rsidRPr="0036476A">
        <w:rPr>
          <w:rFonts w:ascii="Palatino Linotype" w:eastAsia="Times New Roman" w:hAnsi="Palatino Linotype" w:cs="Arial"/>
          <w:color w:val="000000" w:themeColor="text1"/>
          <w:lang w:val="es-ES"/>
        </w:rPr>
        <w:t>siguientes</w:t>
      </w:r>
      <w:r w:rsidRPr="0036476A">
        <w:rPr>
          <w:rFonts w:ascii="Palatino Linotype" w:eastAsia="Times New Roman" w:hAnsi="Palatino Linotype" w:cs="Arial"/>
          <w:color w:val="000000" w:themeColor="text1"/>
          <w:lang w:val="es-ES"/>
        </w:rPr>
        <w:t xml:space="preserve"> razones o motivos de inconformidad:</w:t>
      </w:r>
    </w:p>
    <w:p w14:paraId="0A2624DE" w14:textId="77777777" w:rsidR="009F09BC" w:rsidRPr="0036476A" w:rsidRDefault="009F09BC" w:rsidP="0037665F">
      <w:pPr>
        <w:pStyle w:val="Prrafodelista"/>
        <w:tabs>
          <w:tab w:val="left" w:pos="0"/>
        </w:tabs>
        <w:spacing w:line="276" w:lineRule="auto"/>
        <w:ind w:left="0" w:right="49"/>
        <w:jc w:val="both"/>
        <w:rPr>
          <w:rFonts w:ascii="Palatino Linotype" w:hAnsi="Palatino Linotype" w:cs="Arial"/>
          <w:i/>
          <w:color w:val="000000" w:themeColor="text1"/>
          <w:sz w:val="22"/>
        </w:rPr>
      </w:pPr>
    </w:p>
    <w:p w14:paraId="2528A108" w14:textId="2C8E59BF" w:rsidR="0037665F" w:rsidRPr="0036476A" w:rsidRDefault="009F09BC" w:rsidP="0037665F">
      <w:pPr>
        <w:spacing w:line="276" w:lineRule="auto"/>
        <w:ind w:left="567" w:right="900"/>
        <w:jc w:val="both"/>
        <w:rPr>
          <w:rFonts w:ascii="Palatino Linotype" w:hAnsi="Palatino Linotype"/>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36476A">
        <w:rPr>
          <w:rStyle w:val="Ttulo2Car"/>
          <w:rFonts w:ascii="Palatino Linotype" w:hAnsi="Palatino Linotype"/>
          <w:b/>
          <w:color w:val="auto"/>
          <w:sz w:val="22"/>
          <w:szCs w:val="24"/>
        </w:rPr>
        <w:t>Acto impugnado</w:t>
      </w:r>
      <w:bookmarkEnd w:id="3"/>
      <w:r w:rsidRPr="0036476A">
        <w:rPr>
          <w:rStyle w:val="Ttulo2Car"/>
          <w:rFonts w:ascii="Palatino Linotype" w:hAnsi="Palatino Linotype"/>
          <w:b/>
          <w:color w:val="000000" w:themeColor="text1"/>
          <w:sz w:val="22"/>
          <w:szCs w:val="24"/>
        </w:rPr>
        <w:t xml:space="preserve">: </w:t>
      </w:r>
      <w:r w:rsidRPr="0036476A">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146059" w:rsidRPr="0036476A">
        <w:rPr>
          <w:rStyle w:val="Ttulo2Car"/>
          <w:rFonts w:ascii="Palatino Linotype" w:hAnsi="Palatino Linotype"/>
          <w:i/>
          <w:color w:val="000000" w:themeColor="text1"/>
          <w:sz w:val="22"/>
          <w:szCs w:val="24"/>
        </w:rPr>
        <w:t>Y EL CERTIFICADO DE COMPETENCIAS LABORALES???</w:t>
      </w:r>
      <w:r w:rsidRPr="0036476A">
        <w:rPr>
          <w:rFonts w:ascii="Palatino Linotype" w:hAnsi="Palatino Linotype"/>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B170E1" w:rsidRPr="0036476A">
        <w:rPr>
          <w:rFonts w:ascii="Palatino Linotype" w:hAnsi="Palatino Linotype"/>
          <w:sz w:val="22"/>
        </w:rPr>
        <w:t xml:space="preserve"> (Sic).</w:t>
      </w:r>
      <w:bookmarkStart w:id="127" w:name="_Toc53584977"/>
      <w:bookmarkStart w:id="128" w:name="_Toc60925404"/>
      <w:bookmarkStart w:id="129" w:name="_Toc81364834"/>
      <w:bookmarkStart w:id="130" w:name="_Toc81390611"/>
      <w:bookmarkStart w:id="131" w:name="_Toc82611034"/>
      <w:bookmarkStart w:id="132" w:name="_Toc83128577"/>
    </w:p>
    <w:p w14:paraId="3C3E3D85" w14:textId="77777777" w:rsidR="00445EEC" w:rsidRPr="0036476A" w:rsidRDefault="00445EEC" w:rsidP="0037665F">
      <w:pPr>
        <w:spacing w:line="276" w:lineRule="auto"/>
        <w:ind w:left="567" w:right="900"/>
        <w:jc w:val="both"/>
        <w:rPr>
          <w:rStyle w:val="Ttulo2Car"/>
          <w:rFonts w:ascii="Palatino Linotype" w:hAnsi="Palatino Linotype"/>
          <w:b/>
          <w:color w:val="000000" w:themeColor="text1"/>
          <w:sz w:val="22"/>
          <w:szCs w:val="24"/>
        </w:rPr>
      </w:pPr>
    </w:p>
    <w:p w14:paraId="05F3CDF0" w14:textId="2277FD69" w:rsidR="009F09BC" w:rsidRPr="0036476A" w:rsidRDefault="009F09BC" w:rsidP="0037665F">
      <w:pPr>
        <w:spacing w:line="276" w:lineRule="auto"/>
        <w:ind w:left="567" w:right="900"/>
        <w:jc w:val="both"/>
        <w:rPr>
          <w:rFonts w:ascii="Palatino Linotype" w:hAnsi="Palatino Linotype"/>
          <w:sz w:val="22"/>
        </w:rPr>
      </w:pPr>
      <w:r w:rsidRPr="0036476A">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36476A">
        <w:rPr>
          <w:rFonts w:ascii="Palatino Linotype" w:hAnsi="Palatino Linotype"/>
          <w:b/>
          <w:color w:val="000000" w:themeColor="text1"/>
          <w:sz w:val="22"/>
        </w:rPr>
        <w:t xml:space="preserve"> </w:t>
      </w:r>
      <w:r w:rsidRPr="0036476A">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146059" w:rsidRPr="0036476A">
        <w:rPr>
          <w:rFonts w:ascii="Palatino Linotype" w:hAnsi="Palatino Linotype"/>
          <w:i/>
          <w:color w:val="000000" w:themeColor="text1"/>
          <w:sz w:val="22"/>
        </w:rPr>
        <w:t>NO ENTREGA INFORMACIÓN</w:t>
      </w:r>
      <w:r w:rsidR="0076114F" w:rsidRPr="0036476A">
        <w:rPr>
          <w:rFonts w:ascii="Palatino Linotype" w:hAnsi="Palatino Linotype"/>
          <w:i/>
          <w:color w:val="000000" w:themeColor="text1"/>
          <w:sz w:val="22"/>
        </w:rPr>
        <w:t>”</w:t>
      </w:r>
      <w:r w:rsidR="0076114F" w:rsidRPr="0036476A">
        <w:rPr>
          <w:rFonts w:ascii="Palatino Linotype" w:hAnsi="Palatino Linotype"/>
          <w:color w:val="000000" w:themeColor="text1"/>
          <w:sz w:val="22"/>
        </w:rPr>
        <w:t xml:space="preserve"> </w:t>
      </w:r>
      <w:r w:rsidR="00B170E1" w:rsidRPr="0036476A">
        <w:rPr>
          <w:rFonts w:ascii="Palatino Linotype" w:hAnsi="Palatino Linotype"/>
          <w:color w:val="000000" w:themeColor="text1"/>
          <w:sz w:val="22"/>
        </w:rPr>
        <w:t>(Sic).</w:t>
      </w:r>
    </w:p>
    <w:p w14:paraId="753030EC" w14:textId="77777777" w:rsidR="009F09BC" w:rsidRPr="0036476A" w:rsidRDefault="009F09BC" w:rsidP="0037665F">
      <w:pPr>
        <w:spacing w:line="276" w:lineRule="auto"/>
        <w:jc w:val="both"/>
        <w:rPr>
          <w:rFonts w:ascii="Palatino Linotype" w:hAnsi="Palatino Linotype"/>
          <w:i/>
          <w:color w:val="000000" w:themeColor="text1"/>
        </w:rPr>
      </w:pPr>
    </w:p>
    <w:p w14:paraId="54D1CB8A" w14:textId="02C63CA1" w:rsidR="00844A2B" w:rsidRPr="0036476A" w:rsidRDefault="00CC5B2F" w:rsidP="0076114F">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36476A">
        <w:rPr>
          <w:rFonts w:ascii="Palatino Linotype" w:eastAsia="Calibri" w:hAnsi="Palatino Linotype" w:cs="Arial"/>
          <w:lang w:val="es-ES"/>
        </w:rPr>
        <w:t>La Comisionada</w:t>
      </w:r>
      <w:r w:rsidR="009F09BC" w:rsidRPr="0036476A">
        <w:rPr>
          <w:rFonts w:ascii="Palatino Linotype" w:eastAsia="Calibri" w:hAnsi="Palatino Linotype" w:cs="Arial"/>
          <w:lang w:val="es-ES"/>
        </w:rPr>
        <w:t xml:space="preserve"> Ponente</w:t>
      </w:r>
      <w:r w:rsidR="0036476A">
        <w:rPr>
          <w:rFonts w:ascii="Palatino Linotype" w:eastAsia="Calibri" w:hAnsi="Palatino Linotype" w:cs="Arial"/>
          <w:lang w:val="es-ES"/>
        </w:rPr>
        <w:t>,</w:t>
      </w:r>
      <w:r w:rsidR="009F09BC" w:rsidRPr="0036476A">
        <w:rPr>
          <w:rFonts w:ascii="Palatino Linotype" w:eastAsia="Calibri" w:hAnsi="Palatino Linotype" w:cs="Arial"/>
          <w:lang w:val="es-ES"/>
        </w:rPr>
        <w:t xml:space="preserve"> con fundamento en lo dispuesto por el artículo 185 fracción II de la ley de la materia, a través del acuerdo de admisión de </w:t>
      </w:r>
      <w:r w:rsidR="00146059" w:rsidRPr="0036476A">
        <w:rPr>
          <w:rFonts w:ascii="Palatino Linotype" w:eastAsia="Calibri" w:hAnsi="Palatino Linotype" w:cs="Arial"/>
          <w:lang w:val="es-ES"/>
        </w:rPr>
        <w:t>once</w:t>
      </w:r>
      <w:r w:rsidR="009469F0" w:rsidRPr="0036476A">
        <w:rPr>
          <w:rFonts w:ascii="Palatino Linotype" w:eastAsia="Calibri" w:hAnsi="Palatino Linotype" w:cs="Arial"/>
          <w:lang w:val="es-ES"/>
        </w:rPr>
        <w:t xml:space="preserve"> </w:t>
      </w:r>
      <w:r w:rsidR="009F09BC" w:rsidRPr="0036476A">
        <w:rPr>
          <w:rFonts w:ascii="Palatino Linotype" w:eastAsia="Calibri" w:hAnsi="Palatino Linotype" w:cs="Arial"/>
          <w:lang w:val="es-ES"/>
        </w:rPr>
        <w:t>(</w:t>
      </w:r>
      <w:r w:rsidR="00146059" w:rsidRPr="0036476A">
        <w:rPr>
          <w:rFonts w:ascii="Palatino Linotype" w:eastAsia="Calibri" w:hAnsi="Palatino Linotype" w:cs="Arial"/>
          <w:lang w:val="es-ES"/>
        </w:rPr>
        <w:t>11) de septiembre</w:t>
      </w:r>
      <w:r w:rsidR="0076114F" w:rsidRPr="0036476A">
        <w:rPr>
          <w:rFonts w:ascii="Palatino Linotype" w:eastAsia="Calibri" w:hAnsi="Palatino Linotype" w:cs="Arial"/>
          <w:lang w:val="es-ES"/>
        </w:rPr>
        <w:t xml:space="preserve"> </w:t>
      </w:r>
      <w:r w:rsidR="00146059" w:rsidRPr="0036476A">
        <w:rPr>
          <w:rFonts w:ascii="Palatino Linotype" w:eastAsia="Calibri" w:hAnsi="Palatino Linotype" w:cs="Arial"/>
          <w:lang w:val="es-ES"/>
        </w:rPr>
        <w:t>del dos mil veintitrés</w:t>
      </w:r>
      <w:r w:rsidR="009F09BC" w:rsidRPr="0036476A">
        <w:rPr>
          <w:rFonts w:ascii="Palatino Linotype" w:eastAsia="Calibri" w:hAnsi="Palatino Linotype" w:cs="Arial"/>
          <w:lang w:val="es-ES"/>
        </w:rPr>
        <w:t xml:space="preserve">, puso a disposición de las partes el expediente electrónico </w:t>
      </w:r>
      <w:r w:rsidR="009F09BC" w:rsidRPr="0036476A">
        <w:rPr>
          <w:rFonts w:ascii="Palatino Linotype" w:eastAsia="Calibri" w:hAnsi="Palatino Linotype" w:cs="Arial"/>
        </w:rPr>
        <w:t xml:space="preserve">vía </w:t>
      </w:r>
      <w:r w:rsidR="009F09BC" w:rsidRPr="0036476A">
        <w:rPr>
          <w:rFonts w:ascii="Palatino Linotype" w:eastAsia="Calibri" w:hAnsi="Palatino Linotype" w:cs="Arial"/>
          <w:b/>
          <w:lang w:val="es-ES"/>
        </w:rPr>
        <w:t xml:space="preserve">SAIMEX </w:t>
      </w:r>
      <w:r w:rsidR="009F09BC" w:rsidRPr="0036476A">
        <w:rPr>
          <w:rFonts w:ascii="Palatino Linotype" w:eastAsia="Calibri" w:hAnsi="Palatino Linotype" w:cs="Arial"/>
          <w:lang w:val="es-ES"/>
        </w:rPr>
        <w:t xml:space="preserve">a efecto de que en un plazo máximo de siete días manifestaran lo que a su derecho conviniera, ofrecieran pruebas y alegatos según </w:t>
      </w:r>
      <w:r w:rsidR="009F09BC" w:rsidRPr="0036476A">
        <w:rPr>
          <w:rFonts w:ascii="Palatino Linotype" w:eastAsia="Calibri" w:hAnsi="Palatino Linotype" w:cs="Arial"/>
          <w:lang w:val="es-ES"/>
        </w:rPr>
        <w:lastRenderedPageBreak/>
        <w:t xml:space="preserve">corresponda a los casos concretos, y el </w:t>
      </w:r>
      <w:r w:rsidR="009F09BC" w:rsidRPr="0036476A">
        <w:rPr>
          <w:rFonts w:ascii="Palatino Linotype" w:eastAsia="Calibri" w:hAnsi="Palatino Linotype" w:cs="Arial"/>
          <w:b/>
          <w:lang w:val="es-ES"/>
        </w:rPr>
        <w:t>SUJETO OBLIGADO</w:t>
      </w:r>
      <w:r w:rsidR="009F09BC" w:rsidRPr="0036476A">
        <w:rPr>
          <w:rFonts w:ascii="Palatino Linotype" w:eastAsia="Calibri" w:hAnsi="Palatino Linotype" w:cs="Arial"/>
          <w:lang w:val="es-ES"/>
        </w:rPr>
        <w:t xml:space="preserve"> presentará el</w:t>
      </w:r>
      <w:r w:rsidR="00E532FE" w:rsidRPr="0036476A">
        <w:rPr>
          <w:rFonts w:ascii="Palatino Linotype" w:eastAsia="Calibri" w:hAnsi="Palatino Linotype" w:cs="Arial"/>
          <w:lang w:val="es-ES"/>
        </w:rPr>
        <w:t xml:space="preserve"> Informe Justificado procedente. </w:t>
      </w:r>
    </w:p>
    <w:p w14:paraId="350FBA88" w14:textId="77777777" w:rsidR="00146059" w:rsidRPr="0036476A" w:rsidRDefault="00146059" w:rsidP="00146059">
      <w:pPr>
        <w:pStyle w:val="Prrafodelista"/>
        <w:tabs>
          <w:tab w:val="left" w:pos="567"/>
        </w:tabs>
        <w:spacing w:before="240" w:after="240" w:line="360" w:lineRule="auto"/>
        <w:ind w:left="0"/>
        <w:jc w:val="both"/>
        <w:rPr>
          <w:rFonts w:ascii="Palatino Linotype" w:hAnsi="Palatino Linotype"/>
          <w:i/>
        </w:rPr>
      </w:pPr>
    </w:p>
    <w:p w14:paraId="3773BD23" w14:textId="77777777" w:rsidR="00146059" w:rsidRPr="0036476A" w:rsidRDefault="00146059" w:rsidP="00146059">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36476A">
        <w:rPr>
          <w:rFonts w:ascii="Palatino Linotype" w:hAnsi="Palatino Linotype"/>
          <w:color w:val="000000"/>
        </w:rPr>
        <w:t xml:space="preserve">El </w:t>
      </w:r>
      <w:r w:rsidRPr="0036476A">
        <w:rPr>
          <w:rFonts w:ascii="Palatino Linotype" w:hAnsi="Palatino Linotype"/>
          <w:b/>
          <w:color w:val="000000"/>
        </w:rPr>
        <w:t xml:space="preserve">SUJETO OBLIGADO </w:t>
      </w:r>
      <w:r w:rsidRPr="0036476A">
        <w:rPr>
          <w:rFonts w:ascii="Palatino Linotype" w:hAnsi="Palatino Linotype"/>
          <w:color w:val="000000"/>
        </w:rPr>
        <w:t xml:space="preserve">no rindió informe justificado para manifestar lo que a su derecho conviniera; por su parte, el </w:t>
      </w:r>
      <w:r w:rsidRPr="0036476A">
        <w:rPr>
          <w:rFonts w:ascii="Palatino Linotype" w:hAnsi="Palatino Linotype"/>
          <w:b/>
          <w:color w:val="000000"/>
        </w:rPr>
        <w:t xml:space="preserve">RECURRENTE </w:t>
      </w:r>
      <w:r w:rsidRPr="0036476A">
        <w:rPr>
          <w:rFonts w:ascii="Palatino Linotype" w:hAnsi="Palatino Linotype"/>
          <w:color w:val="000000"/>
        </w:rPr>
        <w:t xml:space="preserve">no presentó alegatos ni ofreció medios de prueba, según constancias del </w:t>
      </w:r>
      <w:r w:rsidRPr="0036476A">
        <w:rPr>
          <w:rFonts w:ascii="Palatino Linotype" w:hAnsi="Palatino Linotype"/>
          <w:b/>
          <w:color w:val="000000"/>
        </w:rPr>
        <w:t>SAIMEX.</w:t>
      </w:r>
    </w:p>
    <w:p w14:paraId="6E2BB75C" w14:textId="77777777" w:rsidR="00146059" w:rsidRPr="0036476A" w:rsidRDefault="00146059" w:rsidP="00146059">
      <w:pPr>
        <w:pStyle w:val="Prrafodelista"/>
        <w:tabs>
          <w:tab w:val="left" w:pos="567"/>
        </w:tabs>
        <w:spacing w:before="240" w:after="240" w:line="360" w:lineRule="auto"/>
        <w:ind w:left="0"/>
        <w:jc w:val="both"/>
        <w:rPr>
          <w:rFonts w:ascii="Palatino Linotype" w:hAnsi="Palatino Linotype"/>
          <w:i/>
        </w:rPr>
      </w:pPr>
    </w:p>
    <w:p w14:paraId="1E2647D9" w14:textId="77777777" w:rsidR="00146059" w:rsidRPr="0036476A" w:rsidRDefault="00146059" w:rsidP="00146059">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36476A">
        <w:rPr>
          <w:rFonts w:ascii="Palatino Linotype" w:hAnsi="Palatino Linotype" w:cs="Arial"/>
          <w:color w:val="222222"/>
        </w:rPr>
        <w:t xml:space="preserve">Ante la omisión de rendir informe justificado, se tiene que el </w:t>
      </w:r>
      <w:r w:rsidRPr="0036476A">
        <w:rPr>
          <w:rFonts w:ascii="Palatino Linotype" w:hAnsi="Palatino Linotype" w:cs="Arial"/>
          <w:b/>
          <w:bCs/>
          <w:color w:val="222222"/>
        </w:rPr>
        <w:t>SUJETO OBLIGADO</w:t>
      </w:r>
      <w:r w:rsidRPr="0036476A">
        <w:rPr>
          <w:rFonts w:ascii="Palatino Linotype" w:hAnsi="Palatino Linotype" w:cs="Arial"/>
          <w:color w:val="222222"/>
        </w:rPr>
        <w:t xml:space="preserv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3D9F1A63" w14:textId="77777777" w:rsidR="00146059" w:rsidRPr="0036476A" w:rsidRDefault="00146059" w:rsidP="00146059">
      <w:pPr>
        <w:pStyle w:val="Prrafodelista"/>
        <w:ind w:left="567" w:right="900"/>
        <w:rPr>
          <w:rFonts w:ascii="Palatino Linotype" w:hAnsi="Palatino Linotype" w:cs="Arial"/>
          <w:b/>
          <w:bCs/>
          <w:i/>
          <w:iCs/>
          <w:color w:val="222222"/>
          <w:sz w:val="22"/>
        </w:rPr>
      </w:pPr>
    </w:p>
    <w:p w14:paraId="1BC4178B" w14:textId="77777777" w:rsidR="00146059" w:rsidRPr="0036476A" w:rsidRDefault="00146059" w:rsidP="00523250">
      <w:pPr>
        <w:pStyle w:val="Prrafodelista"/>
        <w:tabs>
          <w:tab w:val="left" w:pos="567"/>
          <w:tab w:val="left" w:pos="3686"/>
        </w:tabs>
        <w:spacing w:before="240" w:after="240"/>
        <w:ind w:left="567" w:right="616"/>
        <w:jc w:val="both"/>
        <w:rPr>
          <w:rFonts w:ascii="Palatino Linotype" w:hAnsi="Palatino Linotype"/>
          <w:i/>
          <w:sz w:val="22"/>
        </w:rPr>
      </w:pPr>
      <w:r w:rsidRPr="0036476A">
        <w:rPr>
          <w:rFonts w:ascii="Palatino Linotype" w:hAnsi="Palatino Linotype" w:cs="Arial"/>
          <w:b/>
          <w:bCs/>
          <w:i/>
          <w:iCs/>
          <w:color w:val="222222"/>
          <w:sz w:val="22"/>
        </w:rPr>
        <w:t>QUEJA, RECURSO DE. LA OMISION DE RENDIR EL INFORME RESPECTIVO NO IMPIDE QUE SE RESUELV</w:t>
      </w:r>
      <w:r w:rsidRPr="0036476A">
        <w:rPr>
          <w:rFonts w:ascii="Palatino Linotype" w:hAnsi="Palatino Linotype" w:cs="Arial"/>
          <w:i/>
          <w:iCs/>
          <w:color w:val="222222"/>
          <w:sz w:val="22"/>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36476A">
        <w:rPr>
          <w:rFonts w:ascii="Palatino Linotype" w:hAnsi="Palatino Linotype" w:cs="Arial"/>
          <w:i/>
          <w:iCs/>
          <w:color w:val="222222"/>
          <w:sz w:val="22"/>
        </w:rPr>
        <w:t>Abril</w:t>
      </w:r>
      <w:proofErr w:type="gramEnd"/>
      <w:r w:rsidRPr="0036476A">
        <w:rPr>
          <w:rFonts w:ascii="Palatino Linotype" w:hAnsi="Palatino Linotype" w:cs="Arial"/>
          <w:i/>
          <w:iCs/>
          <w:color w:val="222222"/>
          <w:sz w:val="22"/>
        </w:rPr>
        <w:t xml:space="preserve"> de 1996. Página: 207.”</w:t>
      </w:r>
    </w:p>
    <w:p w14:paraId="4CC7DF3A" w14:textId="77777777" w:rsidR="00146059" w:rsidRPr="0036476A" w:rsidRDefault="00146059" w:rsidP="00146059">
      <w:pPr>
        <w:tabs>
          <w:tab w:val="left" w:pos="567"/>
        </w:tabs>
        <w:spacing w:line="360" w:lineRule="auto"/>
        <w:contextualSpacing/>
        <w:jc w:val="both"/>
        <w:rPr>
          <w:rFonts w:ascii="Palatino Linotype" w:hAnsi="Palatino Linotype" w:cs="Arial"/>
          <w:color w:val="222222"/>
          <w:sz w:val="22"/>
          <w:lang w:val="es-ES"/>
        </w:rPr>
      </w:pPr>
    </w:p>
    <w:p w14:paraId="2ACB8299" w14:textId="77777777" w:rsidR="00146059" w:rsidRPr="0036476A" w:rsidRDefault="00146059" w:rsidP="00146059">
      <w:pPr>
        <w:pStyle w:val="Prrafodelista"/>
        <w:numPr>
          <w:ilvl w:val="0"/>
          <w:numId w:val="1"/>
        </w:numPr>
        <w:tabs>
          <w:tab w:val="left" w:pos="567"/>
        </w:tabs>
        <w:spacing w:line="360" w:lineRule="auto"/>
        <w:ind w:left="0" w:firstLine="0"/>
        <w:jc w:val="both"/>
        <w:rPr>
          <w:rFonts w:ascii="Palatino Linotype" w:hAnsi="Palatino Linotype" w:cs="Arial"/>
          <w:b/>
          <w:bCs/>
        </w:rPr>
      </w:pPr>
      <w:r w:rsidRPr="0036476A">
        <w:rPr>
          <w:rFonts w:ascii="Palatino Linotype" w:hAnsi="Palatino Linotype" w:cs="Arial"/>
          <w:color w:val="222222"/>
        </w:rPr>
        <w:lastRenderedPageBreak/>
        <w:t xml:space="preserve">Por lo cual, se reitera que la falta de informe justificado no impide que este Órgano Garante conozca y resuelva el recurso de revisión, solo propicia que el </w:t>
      </w:r>
      <w:r w:rsidRPr="0036476A">
        <w:rPr>
          <w:rFonts w:ascii="Palatino Linotype" w:hAnsi="Palatino Linotype" w:cs="Arial"/>
          <w:b/>
          <w:bCs/>
          <w:color w:val="222222"/>
        </w:rPr>
        <w:t>SUJETO OBLIGADO</w:t>
      </w:r>
      <w:r w:rsidRPr="0036476A">
        <w:rPr>
          <w:rFonts w:ascii="Palatino Linotype" w:hAnsi="Palatino Linotype" w:cs="Arial"/>
          <w:color w:val="222222"/>
        </w:rPr>
        <w:t xml:space="preserve"> pierda la oportunidad de justificar su falta de respuesta y manifestar lo que a su derecho convenga.</w:t>
      </w:r>
    </w:p>
    <w:p w14:paraId="2FED1372" w14:textId="77777777" w:rsidR="00146059" w:rsidRPr="0036476A" w:rsidRDefault="00146059" w:rsidP="00146059">
      <w:pPr>
        <w:pStyle w:val="Prrafodelista"/>
        <w:tabs>
          <w:tab w:val="left" w:pos="567"/>
        </w:tabs>
        <w:spacing w:before="240" w:after="240" w:line="360" w:lineRule="auto"/>
        <w:ind w:left="0"/>
        <w:jc w:val="both"/>
        <w:rPr>
          <w:rFonts w:ascii="Palatino Linotype" w:hAnsi="Palatino Linotype"/>
          <w:i/>
        </w:rPr>
      </w:pPr>
    </w:p>
    <w:p w14:paraId="5AD2F6FB" w14:textId="248B653A" w:rsidR="00C1139E" w:rsidRPr="0036476A" w:rsidRDefault="00C1139E" w:rsidP="00C1139E">
      <w:pPr>
        <w:pStyle w:val="Prrafodelista"/>
        <w:numPr>
          <w:ilvl w:val="0"/>
          <w:numId w:val="1"/>
        </w:numPr>
        <w:tabs>
          <w:tab w:val="left" w:pos="567"/>
        </w:tabs>
        <w:spacing w:after="240" w:line="360" w:lineRule="auto"/>
        <w:ind w:left="0" w:firstLine="0"/>
        <w:jc w:val="both"/>
        <w:rPr>
          <w:rFonts w:ascii="Palatino Linotype" w:hAnsi="Palatino Linotype"/>
        </w:rPr>
      </w:pPr>
      <w:r w:rsidRPr="0036476A">
        <w:rPr>
          <w:rFonts w:ascii="Palatino Linotype" w:hAnsi="Palatino Linotype"/>
        </w:rPr>
        <w:t>El veintisiete (27</w:t>
      </w:r>
      <w:r w:rsidR="00277481" w:rsidRPr="0036476A">
        <w:rPr>
          <w:rFonts w:ascii="Palatino Linotype" w:hAnsi="Palatino Linotype"/>
        </w:rPr>
        <w:t xml:space="preserve">) de </w:t>
      </w:r>
      <w:r w:rsidR="00146059" w:rsidRPr="0036476A">
        <w:rPr>
          <w:rFonts w:ascii="Palatino Linotype" w:hAnsi="Palatino Linotype"/>
        </w:rPr>
        <w:t>noviembre</w:t>
      </w:r>
      <w:r w:rsidR="00BB1976" w:rsidRPr="0036476A">
        <w:rPr>
          <w:rFonts w:ascii="Palatino Linotype" w:hAnsi="Palatino Linotype"/>
        </w:rPr>
        <w:t xml:space="preserve"> </w:t>
      </w:r>
      <w:r w:rsidR="00277481" w:rsidRPr="0036476A">
        <w:rPr>
          <w:rFonts w:ascii="Palatino Linotype" w:hAnsi="Palatino Linotype"/>
        </w:rPr>
        <w:t>de dos mil veintitrés</w:t>
      </w:r>
      <w:r w:rsidR="00BA2B14" w:rsidRPr="0036476A">
        <w:rPr>
          <w:rFonts w:ascii="Palatino Linotype" w:hAnsi="Palatino Linotype"/>
        </w:rPr>
        <w:t xml:space="preserve">, </w:t>
      </w:r>
      <w:r w:rsidR="00316ACD" w:rsidRPr="0036476A">
        <w:rPr>
          <w:rFonts w:ascii="Palatino Linotype" w:hAnsi="Palatino Linotype"/>
        </w:rPr>
        <w:t>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39895E5" w14:textId="77777777" w:rsidR="00844A2B" w:rsidRPr="0036476A" w:rsidRDefault="00844A2B" w:rsidP="00844A2B">
      <w:pPr>
        <w:pStyle w:val="Prrafodelista"/>
        <w:tabs>
          <w:tab w:val="left" w:pos="567"/>
        </w:tabs>
        <w:spacing w:after="240" w:line="360" w:lineRule="auto"/>
        <w:ind w:left="0"/>
        <w:jc w:val="both"/>
        <w:rPr>
          <w:rFonts w:ascii="Palatino Linotype" w:hAnsi="Palatino Linotype"/>
        </w:rPr>
      </w:pPr>
    </w:p>
    <w:p w14:paraId="5FBB3088" w14:textId="27C2D070" w:rsidR="00316ACD" w:rsidRPr="0036476A" w:rsidRDefault="00316ACD" w:rsidP="00F454AE">
      <w:pPr>
        <w:pStyle w:val="Prrafodelista"/>
        <w:numPr>
          <w:ilvl w:val="0"/>
          <w:numId w:val="1"/>
        </w:numPr>
        <w:tabs>
          <w:tab w:val="left" w:pos="567"/>
        </w:tabs>
        <w:spacing w:after="240" w:line="360" w:lineRule="auto"/>
        <w:ind w:left="0" w:firstLine="0"/>
        <w:jc w:val="both"/>
        <w:rPr>
          <w:rFonts w:ascii="Palatino Linotype" w:hAnsi="Palatino Linotype"/>
        </w:rPr>
      </w:pPr>
      <w:r w:rsidRPr="0036476A">
        <w:rPr>
          <w:rFonts w:ascii="Palatino Linotype" w:eastAsia="MS Mincho" w:hAnsi="Palatino Linotype"/>
        </w:rPr>
        <w:t xml:space="preserve">Este </w:t>
      </w:r>
      <w:r w:rsidR="00F454AE" w:rsidRPr="0036476A">
        <w:rPr>
          <w:rFonts w:ascii="Palatino Linotype" w:hAnsi="Palatino Linotype"/>
        </w:rPr>
        <w:t>O</w:t>
      </w:r>
      <w:r w:rsidRPr="0036476A">
        <w:rPr>
          <w:rFonts w:ascii="Palatino Linotype" w:eastAsia="MS Mincho" w:hAnsi="Palatino Linotype"/>
        </w:rPr>
        <w:t>r</w:t>
      </w:r>
      <w:r w:rsidR="00A254EA" w:rsidRPr="0036476A">
        <w:rPr>
          <w:rFonts w:ascii="Palatino Linotype" w:eastAsia="MS Mincho" w:hAnsi="Palatino Linotype"/>
        </w:rPr>
        <w:t>ganismo G</w:t>
      </w:r>
      <w:r w:rsidRPr="0036476A">
        <w:rPr>
          <w:rFonts w:ascii="Palatino Linotype" w:eastAsia="MS Mincho" w:hAnsi="Palatino Linotype"/>
        </w:rPr>
        <w:t>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41B00B" w14:textId="77777777" w:rsidR="006A6EF2" w:rsidRPr="0036476A" w:rsidRDefault="006A6EF2" w:rsidP="006A6EF2">
      <w:pPr>
        <w:pStyle w:val="Prrafodelista"/>
        <w:tabs>
          <w:tab w:val="left" w:pos="567"/>
        </w:tabs>
        <w:spacing w:after="240" w:line="360" w:lineRule="auto"/>
        <w:ind w:left="0"/>
        <w:jc w:val="both"/>
        <w:rPr>
          <w:rFonts w:ascii="Palatino Linotype" w:hAnsi="Palatino Linotype"/>
        </w:rPr>
      </w:pPr>
    </w:p>
    <w:p w14:paraId="120B5949" w14:textId="77777777" w:rsidR="00844A2B" w:rsidRPr="0036476A" w:rsidRDefault="00316ACD" w:rsidP="0076114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36476A">
        <w:rPr>
          <w:rFonts w:ascii="Palatino Linotype" w:eastAsia="MS Mincho" w:hAnsi="Palatino Linotype"/>
        </w:rPr>
        <w:t xml:space="preserve">Por ello, es menester precisar </w:t>
      </w:r>
      <w:proofErr w:type="gramStart"/>
      <w:r w:rsidRPr="0036476A">
        <w:rPr>
          <w:rFonts w:ascii="Palatino Linotype" w:eastAsia="MS Mincho" w:hAnsi="Palatino Linotype"/>
        </w:rPr>
        <w:t>que</w:t>
      </w:r>
      <w:proofErr w:type="gramEnd"/>
      <w:r w:rsidRPr="0036476A">
        <w:rPr>
          <w:rFonts w:ascii="Palatino Linotype" w:eastAsia="MS Mincho"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3FD8CE" w14:textId="77777777" w:rsidR="00844A2B" w:rsidRPr="0036476A" w:rsidRDefault="00316ACD" w:rsidP="0076114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36476A">
        <w:rPr>
          <w:rFonts w:ascii="Palatino Linotype" w:eastAsia="MS Mincho"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6D4DBF" w14:textId="77777777" w:rsidR="00844A2B" w:rsidRPr="0036476A" w:rsidRDefault="00844A2B" w:rsidP="00844A2B">
      <w:pPr>
        <w:pStyle w:val="Prrafodelista"/>
        <w:tabs>
          <w:tab w:val="left" w:pos="567"/>
        </w:tabs>
        <w:spacing w:before="240" w:after="240" w:line="360" w:lineRule="auto"/>
        <w:ind w:left="0"/>
        <w:jc w:val="both"/>
        <w:rPr>
          <w:rFonts w:ascii="Palatino Linotype" w:hAnsi="Palatino Linotype"/>
        </w:rPr>
      </w:pPr>
    </w:p>
    <w:p w14:paraId="204C7C58" w14:textId="33E3AAA5" w:rsidR="00844A2B" w:rsidRPr="0036476A" w:rsidRDefault="00F454AE" w:rsidP="0076114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36476A">
        <w:rPr>
          <w:rFonts w:ascii="Palatino Linotype" w:eastAsia="MS Mincho" w:hAnsi="Palatino Linotype"/>
        </w:rPr>
        <w:t>En ese sentido, el L</w:t>
      </w:r>
      <w:r w:rsidR="00316ACD" w:rsidRPr="0036476A">
        <w:rPr>
          <w:rFonts w:ascii="Palatino Linotype" w:eastAsia="MS Mincho" w:hAnsi="Palatino Linotype"/>
        </w:rPr>
        <w:t>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14AFB49" w14:textId="77777777" w:rsidR="00844A2B" w:rsidRPr="0036476A" w:rsidRDefault="00844A2B" w:rsidP="00844A2B">
      <w:pPr>
        <w:pStyle w:val="Prrafodelista"/>
        <w:tabs>
          <w:tab w:val="left" w:pos="567"/>
        </w:tabs>
        <w:spacing w:before="240" w:after="240" w:line="360" w:lineRule="auto"/>
        <w:ind w:left="0"/>
        <w:jc w:val="both"/>
        <w:rPr>
          <w:rFonts w:ascii="Palatino Linotype" w:hAnsi="Palatino Linotype"/>
        </w:rPr>
      </w:pPr>
    </w:p>
    <w:p w14:paraId="2496E5A8" w14:textId="77777777" w:rsidR="00844A2B" w:rsidRPr="0036476A" w:rsidRDefault="00316ACD" w:rsidP="0076114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36476A">
        <w:rPr>
          <w:rFonts w:ascii="Palatino Linotype" w:eastAsia="MS Mincho" w:hAnsi="Palatino Linotype"/>
        </w:rPr>
        <w:t>Por ello, excepcionalmente, si un asunto es resuelto con posterioridad a los plazos señalados por la norma debe analizarse la razonabilidad del tiempo necesario para su resolución, atent</w:t>
      </w:r>
      <w:r w:rsidR="00844A2B" w:rsidRPr="0036476A">
        <w:rPr>
          <w:rFonts w:ascii="Palatino Linotype" w:eastAsia="MS Mincho" w:hAnsi="Palatino Linotype"/>
        </w:rPr>
        <w:t>os a los siguientes criterios:</w:t>
      </w:r>
    </w:p>
    <w:p w14:paraId="4BF5121B" w14:textId="77777777" w:rsidR="00844A2B" w:rsidRPr="0036476A" w:rsidRDefault="00844A2B" w:rsidP="00844A2B">
      <w:pPr>
        <w:pStyle w:val="Prrafodelista"/>
        <w:tabs>
          <w:tab w:val="left" w:pos="567"/>
        </w:tabs>
        <w:spacing w:before="240" w:after="240"/>
        <w:ind w:left="0"/>
        <w:jc w:val="both"/>
        <w:rPr>
          <w:rFonts w:ascii="Palatino Linotype" w:hAnsi="Palatino Linotype"/>
          <w:sz w:val="22"/>
        </w:rPr>
      </w:pPr>
    </w:p>
    <w:p w14:paraId="13C478DE" w14:textId="77777777" w:rsidR="00316ACD" w:rsidRPr="0036476A"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36476A">
        <w:rPr>
          <w:rFonts w:ascii="Palatino Linotype" w:eastAsia="MS Mincho" w:hAnsi="Palatino Linotype"/>
          <w:b/>
          <w:sz w:val="22"/>
        </w:rPr>
        <w:t>a)</w:t>
      </w:r>
      <w:r w:rsidR="00316ACD" w:rsidRPr="0036476A">
        <w:rPr>
          <w:rFonts w:ascii="Palatino Linotype" w:eastAsia="MS Mincho" w:hAnsi="Palatino Linotype"/>
          <w:sz w:val="22"/>
        </w:rPr>
        <w:t xml:space="preserve"> </w:t>
      </w:r>
      <w:r w:rsidR="00316ACD" w:rsidRPr="0036476A">
        <w:rPr>
          <w:rFonts w:ascii="Palatino Linotype" w:eastAsia="MS Mincho" w:hAnsi="Palatino Linotype"/>
          <w:b/>
          <w:sz w:val="22"/>
        </w:rPr>
        <w:t>Complejidad del asunto:</w:t>
      </w:r>
      <w:r w:rsidR="00316ACD" w:rsidRPr="0036476A">
        <w:rPr>
          <w:rFonts w:ascii="Palatino Linotype" w:eastAsia="MS Mincho" w:hAnsi="Palatino Linotype"/>
          <w:sz w:val="22"/>
        </w:rPr>
        <w:t xml:space="preserve"> La complejidad de la prueba, la pluralidad de sujetos procesales, el tiempo transcurrido, las características y contexto del recurso.</w:t>
      </w:r>
    </w:p>
    <w:p w14:paraId="735D9511" w14:textId="77777777" w:rsidR="00316ACD" w:rsidRPr="0036476A"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36476A">
        <w:rPr>
          <w:rFonts w:ascii="Palatino Linotype" w:eastAsia="MS Mincho" w:hAnsi="Palatino Linotype"/>
          <w:b/>
          <w:sz w:val="22"/>
        </w:rPr>
        <w:t>b)</w:t>
      </w:r>
      <w:r w:rsidRPr="0036476A">
        <w:rPr>
          <w:rFonts w:ascii="Palatino Linotype" w:eastAsia="MS Mincho" w:hAnsi="Palatino Linotype"/>
          <w:sz w:val="22"/>
        </w:rPr>
        <w:t xml:space="preserve"> </w:t>
      </w:r>
      <w:r w:rsidR="00316ACD" w:rsidRPr="0036476A">
        <w:rPr>
          <w:rFonts w:ascii="Palatino Linotype" w:eastAsia="MS Mincho" w:hAnsi="Palatino Linotype"/>
          <w:b/>
          <w:sz w:val="22"/>
        </w:rPr>
        <w:t>Actividad Procesal del interesado:</w:t>
      </w:r>
      <w:r w:rsidR="00316ACD" w:rsidRPr="0036476A">
        <w:rPr>
          <w:rFonts w:ascii="Palatino Linotype" w:eastAsia="MS Mincho" w:hAnsi="Palatino Linotype"/>
          <w:sz w:val="22"/>
        </w:rPr>
        <w:t xml:space="preserve"> Acciones u omisiones del interesado.</w:t>
      </w:r>
    </w:p>
    <w:p w14:paraId="682CA4C2" w14:textId="77777777" w:rsidR="00316ACD" w:rsidRPr="0036476A" w:rsidRDefault="00844A2B"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36476A">
        <w:rPr>
          <w:rFonts w:ascii="Palatino Linotype" w:eastAsia="MS Mincho" w:hAnsi="Palatino Linotype"/>
          <w:b/>
          <w:sz w:val="22"/>
        </w:rPr>
        <w:t>c)</w:t>
      </w:r>
      <w:r w:rsidR="00316ACD" w:rsidRPr="0036476A">
        <w:rPr>
          <w:rFonts w:ascii="Palatino Linotype" w:eastAsia="MS Mincho" w:hAnsi="Palatino Linotype"/>
          <w:sz w:val="22"/>
        </w:rPr>
        <w:t xml:space="preserve"> </w:t>
      </w:r>
      <w:r w:rsidR="00316ACD" w:rsidRPr="0036476A">
        <w:rPr>
          <w:rFonts w:ascii="Palatino Linotype" w:eastAsia="MS Mincho" w:hAnsi="Palatino Linotype"/>
          <w:b/>
          <w:sz w:val="22"/>
        </w:rPr>
        <w:t>Conducta de la Autoridad:</w:t>
      </w:r>
      <w:r w:rsidR="00316ACD" w:rsidRPr="0036476A">
        <w:rPr>
          <w:rFonts w:ascii="Palatino Linotype" w:eastAsia="MS Mincho" w:hAnsi="Palatino Linotype"/>
          <w:sz w:val="22"/>
        </w:rPr>
        <w:t xml:space="preserve"> Las Acciones u omisiones realizadas en el procedimiento. Así como si la autoridad actuó con la debida diligencia.</w:t>
      </w:r>
    </w:p>
    <w:p w14:paraId="13B9A2C9" w14:textId="77777777" w:rsidR="00316ACD" w:rsidRPr="0036476A" w:rsidRDefault="00316ACD" w:rsidP="00C27AE3">
      <w:pPr>
        <w:tabs>
          <w:tab w:val="left" w:pos="284"/>
          <w:tab w:val="left" w:pos="567"/>
          <w:tab w:val="left" w:pos="709"/>
        </w:tabs>
        <w:spacing w:before="240" w:after="240" w:line="276" w:lineRule="auto"/>
        <w:ind w:left="567" w:right="616"/>
        <w:contextualSpacing/>
        <w:jc w:val="both"/>
        <w:rPr>
          <w:rFonts w:ascii="Palatino Linotype" w:eastAsia="MS Mincho" w:hAnsi="Palatino Linotype"/>
          <w:sz w:val="22"/>
        </w:rPr>
      </w:pPr>
      <w:r w:rsidRPr="0036476A">
        <w:rPr>
          <w:rFonts w:ascii="Palatino Linotype" w:eastAsia="MS Mincho" w:hAnsi="Palatino Linotype"/>
          <w:b/>
          <w:sz w:val="22"/>
        </w:rPr>
        <w:t>d)</w:t>
      </w:r>
      <w:r w:rsidRPr="0036476A">
        <w:rPr>
          <w:rFonts w:ascii="Palatino Linotype" w:eastAsia="MS Mincho" w:hAnsi="Palatino Linotype"/>
          <w:sz w:val="22"/>
        </w:rPr>
        <w:t xml:space="preserve"> </w:t>
      </w:r>
      <w:r w:rsidRPr="0036476A">
        <w:rPr>
          <w:rFonts w:ascii="Palatino Linotype" w:eastAsia="MS Mincho" w:hAnsi="Palatino Linotype"/>
          <w:b/>
          <w:sz w:val="22"/>
        </w:rPr>
        <w:t>La afectación generada en la situación jurídica de la persona involucrada en el proceso:</w:t>
      </w:r>
      <w:r w:rsidRPr="0036476A">
        <w:rPr>
          <w:rFonts w:ascii="Palatino Linotype" w:eastAsia="MS Mincho" w:hAnsi="Palatino Linotype"/>
          <w:sz w:val="22"/>
        </w:rPr>
        <w:t xml:space="preserve"> Violación a sus derechos humanos.</w:t>
      </w:r>
    </w:p>
    <w:p w14:paraId="53A6B99B" w14:textId="77777777" w:rsidR="00316ACD" w:rsidRPr="0036476A"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3E2B5F2D" w14:textId="77777777" w:rsidR="00316ACD" w:rsidRPr="0036476A" w:rsidRDefault="00316ACD" w:rsidP="0076114F">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36476A">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36476A">
        <w:rPr>
          <w:rFonts w:ascii="Palatino Linotype" w:eastAsia="MS Mincho" w:hAnsi="Palatino Linotype"/>
        </w:rPr>
        <w:lastRenderedPageBreak/>
        <w:t>relación con la actuación del funcionario, como ha acontecido en el caso que nos ocupa.</w:t>
      </w:r>
    </w:p>
    <w:p w14:paraId="20EF2275" w14:textId="77777777" w:rsidR="00316ACD" w:rsidRPr="0036476A"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1109A591" w14:textId="77777777" w:rsidR="00316ACD" w:rsidRPr="0036476A" w:rsidRDefault="00316ACD" w:rsidP="0076114F">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36476A">
        <w:rPr>
          <w:rFonts w:ascii="Palatino Linotype" w:eastAsia="MS Mincho"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A2174F5" w14:textId="77777777" w:rsidR="00316ACD" w:rsidRPr="0036476A" w:rsidRDefault="00316ACD" w:rsidP="00844A2B">
      <w:pPr>
        <w:tabs>
          <w:tab w:val="left" w:pos="567"/>
          <w:tab w:val="left" w:pos="709"/>
        </w:tabs>
        <w:spacing w:line="360" w:lineRule="auto"/>
        <w:contextualSpacing/>
        <w:rPr>
          <w:rFonts w:ascii="Palatino Linotype" w:eastAsia="MS Mincho" w:hAnsi="Palatino Linotype"/>
        </w:rPr>
      </w:pPr>
    </w:p>
    <w:p w14:paraId="3090A735" w14:textId="5ED03459" w:rsidR="00844A2B" w:rsidRPr="0036476A" w:rsidRDefault="00316ACD" w:rsidP="0076114F">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36476A">
        <w:rPr>
          <w:rFonts w:ascii="Palatino Linotype" w:eastAsia="MS Mincho"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w:t>
      </w:r>
      <w:r w:rsidR="00F454AE" w:rsidRPr="0036476A">
        <w:rPr>
          <w:rFonts w:ascii="Palatino Linotype" w:eastAsia="MS Mincho" w:hAnsi="Palatino Linotype"/>
        </w:rPr>
        <w:t>Derecho de A</w:t>
      </w:r>
      <w:r w:rsidRPr="0036476A">
        <w:rPr>
          <w:rFonts w:ascii="Palatino Linotype" w:eastAsia="MS Mincho" w:hAnsi="Palatino Linotype"/>
        </w:rPr>
        <w:t xml:space="preserve">cceso a la </w:t>
      </w:r>
      <w:r w:rsidR="00F454AE" w:rsidRPr="0036476A">
        <w:rPr>
          <w:rFonts w:ascii="Palatino Linotype" w:eastAsia="MS Mincho" w:hAnsi="Palatino Linotype"/>
        </w:rPr>
        <w:t>I</w:t>
      </w:r>
      <w:r w:rsidRPr="0036476A">
        <w:rPr>
          <w:rFonts w:ascii="Palatino Linotype" w:eastAsia="MS Mincho" w:hAnsi="Palatino Linotype"/>
        </w:rPr>
        <w:t>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6B6BAE" w14:textId="77777777" w:rsidR="00844A2B" w:rsidRPr="0036476A" w:rsidRDefault="00844A2B" w:rsidP="00844A2B">
      <w:pPr>
        <w:rPr>
          <w:rFonts w:ascii="Palatino Linotype" w:eastAsia="MS Mincho" w:hAnsi="Palatino Linotype"/>
        </w:rPr>
      </w:pPr>
    </w:p>
    <w:p w14:paraId="0C0EBA5F" w14:textId="77777777" w:rsidR="00316ACD" w:rsidRPr="0036476A" w:rsidRDefault="00316ACD" w:rsidP="0076114F">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36476A">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2C107EEB" w14:textId="77777777" w:rsidR="00844A2B" w:rsidRPr="0036476A" w:rsidRDefault="00844A2B" w:rsidP="00C27AE3">
      <w:pPr>
        <w:tabs>
          <w:tab w:val="left" w:pos="284"/>
          <w:tab w:val="left" w:pos="567"/>
          <w:tab w:val="left" w:pos="709"/>
        </w:tabs>
        <w:spacing w:before="240" w:after="240" w:line="276" w:lineRule="auto"/>
        <w:ind w:right="49"/>
        <w:contextualSpacing/>
        <w:jc w:val="both"/>
        <w:rPr>
          <w:rFonts w:ascii="Palatino Linotype" w:eastAsia="MS Mincho" w:hAnsi="Palatino Linotype"/>
        </w:rPr>
      </w:pPr>
    </w:p>
    <w:p w14:paraId="0FE1BDE3" w14:textId="77777777" w:rsidR="00316ACD" w:rsidRPr="0036476A"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36476A">
        <w:rPr>
          <w:rFonts w:ascii="Palatino Linotype" w:eastAsia="MS Mincho" w:hAnsi="Palatino Linotype"/>
          <w:sz w:val="22"/>
        </w:rPr>
        <w:lastRenderedPageBreak/>
        <w:t>“</w:t>
      </w:r>
      <w:r w:rsidRPr="0036476A">
        <w:rPr>
          <w:rFonts w:ascii="Palatino Linotype" w:eastAsia="MS Mincho" w:hAnsi="Palatino Linotype"/>
          <w:b/>
          <w:sz w:val="22"/>
        </w:rPr>
        <w:t>PLAZO RAZONABLE PARA RESOLVER. DIMENSIÓN Y EFECTOS DE ESTE CONCEPTO CUANDO SE ADUCE EXCESIVA CARGA DE TRABAJO.</w:t>
      </w:r>
      <w:r w:rsidRPr="0036476A">
        <w:rPr>
          <w:rFonts w:ascii="Palatino Linotype" w:eastAsia="MS Mincho" w:hAnsi="Palatino Linotype"/>
          <w:sz w:val="22"/>
        </w:rPr>
        <w:t>” consultable en el Seminario Judicial de la Federación y su gaceta, con el registro digital 2002351.</w:t>
      </w:r>
    </w:p>
    <w:p w14:paraId="623E7000" w14:textId="77777777" w:rsidR="00316ACD" w:rsidRPr="0036476A"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36476A">
        <w:rPr>
          <w:rFonts w:ascii="Palatino Linotype" w:eastAsia="MS Mincho" w:hAnsi="Palatino Linotype"/>
          <w:sz w:val="22"/>
        </w:rPr>
        <w:t xml:space="preserve"> </w:t>
      </w:r>
    </w:p>
    <w:p w14:paraId="105B953B" w14:textId="77777777" w:rsidR="00316ACD" w:rsidRPr="0036476A" w:rsidRDefault="00316ACD" w:rsidP="00C27AE3">
      <w:pPr>
        <w:tabs>
          <w:tab w:val="left" w:pos="284"/>
          <w:tab w:val="left" w:pos="567"/>
          <w:tab w:val="left" w:pos="709"/>
          <w:tab w:val="left" w:pos="8364"/>
        </w:tabs>
        <w:spacing w:before="240" w:after="240" w:line="276" w:lineRule="auto"/>
        <w:ind w:left="567" w:right="616"/>
        <w:contextualSpacing/>
        <w:jc w:val="both"/>
        <w:rPr>
          <w:rFonts w:ascii="Palatino Linotype" w:eastAsia="MS Mincho" w:hAnsi="Palatino Linotype"/>
          <w:sz w:val="22"/>
        </w:rPr>
      </w:pPr>
      <w:r w:rsidRPr="0036476A">
        <w:rPr>
          <w:rFonts w:ascii="Palatino Linotype" w:eastAsia="MS Mincho" w:hAnsi="Palatino Linotype"/>
          <w:sz w:val="22"/>
        </w:rPr>
        <w:t>“</w:t>
      </w:r>
      <w:r w:rsidRPr="0036476A">
        <w:rPr>
          <w:rFonts w:ascii="Palatino Linotype" w:eastAsia="MS Mincho" w:hAnsi="Palatino Linotype"/>
          <w:b/>
          <w:sz w:val="22"/>
        </w:rPr>
        <w:t>PLAZO RAZONABLE PARA RESOLVER. CONCEPTO Y ELEMENTOS QUE LO INTEGRAN A LA LUZ DEL DERECHO INTERNACIONAL DE LOS DERECHOS HUMANOS.</w:t>
      </w:r>
      <w:r w:rsidRPr="0036476A">
        <w:rPr>
          <w:rFonts w:ascii="Palatino Linotype" w:eastAsia="MS Mincho" w:hAnsi="Palatino Linotype"/>
          <w:sz w:val="22"/>
        </w:rPr>
        <w:t>”, visible en el Seminario Judicial de la Federación y su gaceta, con el registro digital 2002350.</w:t>
      </w:r>
    </w:p>
    <w:p w14:paraId="2478BB1F" w14:textId="77777777" w:rsidR="00316ACD" w:rsidRPr="0036476A"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2E22C357" w14:textId="77777777" w:rsidR="00F454AE" w:rsidRPr="0036476A" w:rsidRDefault="00844A2B" w:rsidP="00F454AE">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36476A">
        <w:rPr>
          <w:rFonts w:ascii="Palatino Linotype" w:eastAsia="MS Mincho" w:hAnsi="Palatino Linotype"/>
        </w:rPr>
        <w:t>Por ello, este Organismo G</w:t>
      </w:r>
      <w:r w:rsidR="00316ACD" w:rsidRPr="0036476A">
        <w:rPr>
          <w:rFonts w:ascii="Palatino Linotype" w:eastAsia="MS Mincho" w:hAnsi="Palatino Linotype"/>
        </w:rPr>
        <w:t>arante</w:t>
      </w:r>
      <w:r w:rsidR="00E0755E" w:rsidRPr="0036476A">
        <w:rPr>
          <w:rFonts w:ascii="Palatino Linotype" w:eastAsia="MS Mincho" w:hAnsi="Palatino Linotype"/>
        </w:rPr>
        <w:t>,</w:t>
      </w:r>
      <w:r w:rsidR="00316ACD" w:rsidRPr="0036476A">
        <w:rPr>
          <w:rFonts w:ascii="Palatino Linotype" w:eastAsia="MS Mincho" w:hAnsi="Palatino Linotype"/>
        </w:rPr>
        <w:t xml:space="preserve"> comprometido con la tutela de los derechos humanos confiados, señala que este exceso del plazo legal para resolver el presente asunto, resulta de carácter excepcional.</w:t>
      </w:r>
    </w:p>
    <w:p w14:paraId="2C14B21B" w14:textId="77777777" w:rsidR="00F454AE" w:rsidRPr="0036476A" w:rsidRDefault="00F454AE" w:rsidP="00F454AE">
      <w:pPr>
        <w:tabs>
          <w:tab w:val="left" w:pos="567"/>
        </w:tabs>
        <w:spacing w:before="240" w:after="240" w:line="360" w:lineRule="auto"/>
        <w:ind w:right="49"/>
        <w:contextualSpacing/>
        <w:jc w:val="both"/>
        <w:rPr>
          <w:rFonts w:ascii="Palatino Linotype" w:eastAsia="MS Mincho" w:hAnsi="Palatino Linotype"/>
        </w:rPr>
      </w:pPr>
    </w:p>
    <w:p w14:paraId="5E0FBC45" w14:textId="63DCFAB6" w:rsidR="00C1139E" w:rsidRPr="0036476A" w:rsidRDefault="003F0A5A" w:rsidP="00160601">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36476A">
        <w:rPr>
          <w:rFonts w:ascii="Palatino Linotype" w:eastAsia="Calibri" w:hAnsi="Palatino Linotype" w:cs="Arial"/>
          <w:lang w:val="es-ES"/>
        </w:rPr>
        <w:t>Finalmente, el treinta (30</w:t>
      </w:r>
      <w:r w:rsidR="00146059" w:rsidRPr="0036476A">
        <w:rPr>
          <w:rFonts w:ascii="Palatino Linotype" w:eastAsia="Calibri" w:hAnsi="Palatino Linotype" w:cs="Arial"/>
          <w:lang w:val="es-ES"/>
        </w:rPr>
        <w:t>) de noviembre</w:t>
      </w:r>
      <w:r w:rsidR="00F454AE" w:rsidRPr="0036476A">
        <w:rPr>
          <w:rFonts w:ascii="Palatino Linotype" w:eastAsia="Calibri" w:hAnsi="Palatino Linotype" w:cs="Arial"/>
          <w:lang w:val="es-ES"/>
        </w:rPr>
        <w:t xml:space="preserve"> de dos mil veintitrés, la</w:t>
      </w:r>
      <w:r w:rsidR="00F454AE" w:rsidRPr="0036476A">
        <w:rPr>
          <w:rFonts w:ascii="Palatino Linotype" w:hAnsi="Palatino Linotype"/>
        </w:rPr>
        <w:t xml:space="preserve"> Comisionada Ponente decretó el cierre del periodo de instrucción, por lo que ordenó turnar el expediente para su resolución, misma que ahora se pronuncia; y -------------------------------------------------------------------------------------------------------------------------------------</w:t>
      </w:r>
    </w:p>
    <w:p w14:paraId="7F2E2ED3" w14:textId="77777777" w:rsidR="009F09BC" w:rsidRPr="0036476A" w:rsidRDefault="009F09BC" w:rsidP="00E37F0A">
      <w:pPr>
        <w:pStyle w:val="Ttulo1"/>
        <w:spacing w:line="360" w:lineRule="auto"/>
        <w:jc w:val="center"/>
        <w:rPr>
          <w:rFonts w:ascii="Palatino Linotype" w:hAnsi="Palatino Linotype"/>
          <w:b/>
          <w:color w:val="000000" w:themeColor="text1"/>
          <w:sz w:val="24"/>
          <w:szCs w:val="24"/>
        </w:rPr>
      </w:pPr>
      <w:bookmarkStart w:id="133" w:name="_Toc491791302"/>
      <w:bookmarkStart w:id="134" w:name="_Toc83128578"/>
      <w:r w:rsidRPr="0036476A">
        <w:rPr>
          <w:rFonts w:ascii="Palatino Linotype" w:hAnsi="Palatino Linotype"/>
          <w:b/>
          <w:color w:val="000000" w:themeColor="text1"/>
          <w:sz w:val="24"/>
          <w:szCs w:val="24"/>
        </w:rPr>
        <w:t>CONSIDERANDO</w:t>
      </w:r>
      <w:bookmarkEnd w:id="133"/>
      <w:bookmarkEnd w:id="134"/>
    </w:p>
    <w:p w14:paraId="29C745B9" w14:textId="77777777" w:rsidR="009F09BC" w:rsidRPr="0036476A" w:rsidRDefault="009F09BC" w:rsidP="00E37F0A">
      <w:pPr>
        <w:spacing w:line="360" w:lineRule="auto"/>
        <w:rPr>
          <w:rFonts w:ascii="Palatino Linotype" w:hAnsi="Palatino Linotype"/>
          <w:lang w:val="es-MX" w:eastAsia="en-US"/>
        </w:rPr>
      </w:pPr>
    </w:p>
    <w:p w14:paraId="5CCA816E" w14:textId="77777777" w:rsidR="009F09BC" w:rsidRPr="0036476A" w:rsidRDefault="009F09BC" w:rsidP="00E37F0A">
      <w:pPr>
        <w:pStyle w:val="Ttulo2"/>
        <w:spacing w:line="360" w:lineRule="auto"/>
        <w:rPr>
          <w:rFonts w:ascii="Palatino Linotype" w:hAnsi="Palatino Linotype"/>
          <w:b/>
          <w:color w:val="auto"/>
          <w:sz w:val="24"/>
          <w:szCs w:val="24"/>
        </w:rPr>
      </w:pPr>
      <w:bookmarkStart w:id="135" w:name="_Toc491791303"/>
      <w:bookmarkStart w:id="136" w:name="_Toc83128579"/>
      <w:r w:rsidRPr="0036476A">
        <w:rPr>
          <w:rFonts w:ascii="Palatino Linotype" w:hAnsi="Palatino Linotype"/>
          <w:b/>
          <w:color w:val="auto"/>
          <w:sz w:val="24"/>
          <w:szCs w:val="24"/>
        </w:rPr>
        <w:t>PRIMERO. De la competencia</w:t>
      </w:r>
      <w:bookmarkEnd w:id="135"/>
      <w:bookmarkEnd w:id="136"/>
    </w:p>
    <w:p w14:paraId="69ED1CCF" w14:textId="77777777" w:rsidR="00AA1E3F" w:rsidRPr="0036476A" w:rsidRDefault="00AA1E3F" w:rsidP="0076114F">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36476A">
        <w:rPr>
          <w:rFonts w:ascii="Palatino Linotype" w:hAnsi="Palatino Linotype"/>
          <w:color w:val="000000" w:themeColor="text1"/>
        </w:rPr>
        <w:t xml:space="preserve">Este </w:t>
      </w:r>
      <w:r w:rsidR="00E61E1E" w:rsidRPr="0036476A">
        <w:rPr>
          <w:rFonts w:ascii="Palatino Linotype" w:hAnsi="Palatino Linotype" w:cs="Arial"/>
          <w:color w:val="222222"/>
          <w:shd w:val="clear" w:color="auto" w:fill="FFFFFF"/>
        </w:rPr>
        <w:t xml:space="preserv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w:t>
      </w:r>
      <w:r w:rsidR="00E61E1E" w:rsidRPr="0036476A">
        <w:rPr>
          <w:rFonts w:ascii="Palatino Linotype" w:hAnsi="Palatino Linotype" w:cs="Arial"/>
          <w:color w:val="222222"/>
          <w:shd w:val="clear" w:color="auto" w:fill="FFFFFF"/>
        </w:rPr>
        <w:lastRenderedPageBreak/>
        <w:t>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E1DBB3B" w14:textId="77777777" w:rsidR="00146059" w:rsidRPr="0036476A" w:rsidRDefault="00146059" w:rsidP="00146059">
      <w:pPr>
        <w:pStyle w:val="Prrafodelista"/>
        <w:spacing w:line="360" w:lineRule="auto"/>
        <w:ind w:left="0"/>
        <w:jc w:val="both"/>
        <w:rPr>
          <w:rFonts w:ascii="Palatino Linotype" w:eastAsia="Calibri" w:hAnsi="Palatino Linotype" w:cs="Times New Roman"/>
          <w:b/>
          <w:lang w:val="es-ES"/>
        </w:rPr>
      </w:pPr>
    </w:p>
    <w:p w14:paraId="45A49376" w14:textId="77777777" w:rsidR="00146059" w:rsidRPr="0036476A" w:rsidRDefault="00146059" w:rsidP="00146059">
      <w:pPr>
        <w:pStyle w:val="Ttulo2"/>
        <w:spacing w:line="360" w:lineRule="auto"/>
        <w:rPr>
          <w:rFonts w:ascii="Palatino Linotype" w:hAnsi="Palatino Linotype"/>
          <w:b/>
          <w:color w:val="auto"/>
          <w:sz w:val="24"/>
          <w:szCs w:val="24"/>
        </w:rPr>
      </w:pPr>
      <w:bookmarkStart w:id="137" w:name="_Toc491791304"/>
      <w:bookmarkStart w:id="138" w:name="_Toc83128580"/>
      <w:r w:rsidRPr="0036476A">
        <w:rPr>
          <w:rFonts w:ascii="Palatino Linotype" w:hAnsi="Palatino Linotype"/>
          <w:b/>
          <w:color w:val="auto"/>
          <w:sz w:val="24"/>
          <w:szCs w:val="24"/>
        </w:rPr>
        <w:t>SEGUNDO. De la oportunidad y procedencia.</w:t>
      </w:r>
      <w:bookmarkEnd w:id="137"/>
      <w:bookmarkEnd w:id="138"/>
    </w:p>
    <w:p w14:paraId="32EC15F4" w14:textId="00AA9318" w:rsidR="000D567B" w:rsidRPr="0036476A" w:rsidRDefault="00146059" w:rsidP="003F0A5A">
      <w:pPr>
        <w:pStyle w:val="Prrafodelista"/>
        <w:numPr>
          <w:ilvl w:val="0"/>
          <w:numId w:val="1"/>
        </w:numPr>
        <w:tabs>
          <w:tab w:val="left" w:pos="567"/>
        </w:tabs>
        <w:spacing w:line="360" w:lineRule="auto"/>
        <w:ind w:left="0" w:firstLine="0"/>
        <w:jc w:val="both"/>
        <w:rPr>
          <w:rFonts w:ascii="Palatino Linotype" w:hAnsi="Palatino Linotype"/>
        </w:rPr>
      </w:pPr>
      <w:r w:rsidRPr="0036476A">
        <w:rPr>
          <w:rFonts w:ascii="Palatino Linotype" w:eastAsia="Calibri" w:hAnsi="Palatino Linotype" w:cs="Arial"/>
        </w:rPr>
        <w:t xml:space="preserve">El medio de impugnación fue presentado a través del </w:t>
      </w:r>
      <w:r w:rsidRPr="0036476A">
        <w:rPr>
          <w:rFonts w:ascii="Palatino Linotype" w:eastAsia="Calibri" w:hAnsi="Palatino Linotype" w:cs="Arial"/>
          <w:b/>
        </w:rPr>
        <w:t>SAIMEX,</w:t>
      </w:r>
      <w:r w:rsidRPr="0036476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36476A">
        <w:rPr>
          <w:rFonts w:ascii="Palatino Linotype" w:eastAsia="Calibri" w:hAnsi="Palatino Linotype" w:cs="Arial"/>
          <w:b/>
        </w:rPr>
        <w:t>SUJETO OBLIGADO</w:t>
      </w:r>
      <w:r w:rsidRPr="0036476A">
        <w:rPr>
          <w:rFonts w:ascii="Palatino Linotype" w:eastAsia="Calibri" w:hAnsi="Palatino Linotype" w:cs="Arial"/>
        </w:rPr>
        <w:t xml:space="preserve"> entregó su respuesta e</w:t>
      </w:r>
      <w:r w:rsidR="000D567B" w:rsidRPr="0036476A">
        <w:rPr>
          <w:rFonts w:ascii="Palatino Linotype" w:eastAsia="Calibri" w:hAnsi="Palatino Linotype" w:cs="Arial"/>
        </w:rPr>
        <w:t xml:space="preserve">l veintinueve (29) de agosto </w:t>
      </w:r>
      <w:r w:rsidRPr="0036476A">
        <w:rPr>
          <w:rFonts w:ascii="Palatino Linotype" w:eastAsia="Calibri" w:hAnsi="Palatino Linotype" w:cs="Arial"/>
        </w:rPr>
        <w:t xml:space="preserve">de dos mil veintitrés, </w:t>
      </w:r>
      <w:r w:rsidRPr="0036476A">
        <w:rPr>
          <w:rFonts w:ascii="Palatino Linotype" w:hAnsi="Palatino Linotype" w:cs="Arial"/>
        </w:rPr>
        <w:t>de tal forma que el plazo para interponer el recurso de revisión transcurrió</w:t>
      </w:r>
      <w:r w:rsidR="000D567B" w:rsidRPr="0036476A">
        <w:rPr>
          <w:rFonts w:ascii="Palatino Linotype" w:hAnsi="Palatino Linotype" w:cs="Arial"/>
        </w:rPr>
        <w:t xml:space="preserve"> del treinta </w:t>
      </w:r>
      <w:r w:rsidRPr="0036476A">
        <w:rPr>
          <w:rFonts w:ascii="Palatino Linotype" w:hAnsi="Palatino Linotype" w:cs="Arial"/>
        </w:rPr>
        <w:t>(</w:t>
      </w:r>
      <w:r w:rsidR="000D567B" w:rsidRPr="0036476A">
        <w:rPr>
          <w:rFonts w:ascii="Palatino Linotype" w:hAnsi="Palatino Linotype" w:cs="Arial"/>
        </w:rPr>
        <w:t>30</w:t>
      </w:r>
      <w:r w:rsidRPr="0036476A">
        <w:rPr>
          <w:rFonts w:ascii="Palatino Linotype" w:hAnsi="Palatino Linotype" w:cs="Arial"/>
        </w:rPr>
        <w:t>)</w:t>
      </w:r>
      <w:r w:rsidR="000D567B" w:rsidRPr="0036476A">
        <w:rPr>
          <w:rFonts w:ascii="Palatino Linotype" w:hAnsi="Palatino Linotype" w:cs="Arial"/>
        </w:rPr>
        <w:t xml:space="preserve"> de agosto al diecinueve (19</w:t>
      </w:r>
      <w:r w:rsidRPr="0036476A">
        <w:rPr>
          <w:rFonts w:ascii="Palatino Linotype" w:hAnsi="Palatino Linotype" w:cs="Arial"/>
        </w:rPr>
        <w:t xml:space="preserve">) de septiembre de dos mil veintitrés. </w:t>
      </w:r>
      <w:r w:rsidRPr="0036476A">
        <w:rPr>
          <w:rFonts w:ascii="Palatino Linotype" w:eastAsia="Calibri" w:hAnsi="Palatino Linotype" w:cs="Arial"/>
          <w:lang w:eastAsia="en-US"/>
        </w:rPr>
        <w:t>Por lo que si el particular interpuso l</w:t>
      </w:r>
      <w:r w:rsidR="000D567B" w:rsidRPr="0036476A">
        <w:rPr>
          <w:rFonts w:ascii="Palatino Linotype" w:eastAsia="Calibri" w:hAnsi="Palatino Linotype" w:cs="Arial"/>
          <w:lang w:eastAsia="en-US"/>
        </w:rPr>
        <w:t>os recursos de revisión el veintinueve (29) de agosto</w:t>
      </w:r>
      <w:r w:rsidRPr="0036476A">
        <w:rPr>
          <w:rFonts w:ascii="Palatino Linotype" w:eastAsia="Calibri" w:hAnsi="Palatino Linotype" w:cs="Arial"/>
          <w:lang w:eastAsia="en-US"/>
        </w:rPr>
        <w:t xml:space="preserve"> de dos mil veintitrés</w:t>
      </w:r>
      <w:r w:rsidRPr="0036476A">
        <w:rPr>
          <w:rFonts w:ascii="Palatino Linotype" w:eastAsia="Calibri" w:hAnsi="Palatino Linotype" w:cs="Arial"/>
        </w:rPr>
        <w:t>,</w:t>
      </w:r>
      <w:r w:rsidR="000D567B" w:rsidRPr="0036476A">
        <w:rPr>
          <w:rFonts w:ascii="Palatino Linotype" w:eastAsia="Times New Roman" w:hAnsi="Palatino Linotype" w:cs="Arial"/>
          <w:bCs/>
          <w:color w:val="000000" w:themeColor="text1"/>
          <w:lang w:eastAsia="es-MX"/>
        </w:rPr>
        <w:t xml:space="preserve"> esto es, un día antes de que iniciara el plazo precitado, circunstancia que no es determinante para declarar extemporaneidad, toda vez que el tiempo concedido es para delimitar el término en que se puede impugnar las respuestas, luego entonces, no impide que se presente antes de iniciado el plazo concedido.</w:t>
      </w:r>
    </w:p>
    <w:p w14:paraId="2612FE85" w14:textId="77777777" w:rsidR="000D567B" w:rsidRPr="0036476A" w:rsidRDefault="000D567B" w:rsidP="000D567B">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41BB013B" w14:textId="77777777" w:rsidR="000D567B" w:rsidRPr="0036476A" w:rsidRDefault="000D567B" w:rsidP="000D567B">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36476A">
        <w:rPr>
          <w:rFonts w:ascii="Palatino Linotype" w:eastAsia="Times New Roman" w:hAnsi="Palatino Linotype" w:cs="Arial"/>
          <w:bCs/>
          <w:color w:val="000000" w:themeColor="text1"/>
          <w:lang w:eastAsia="es-MX"/>
        </w:rPr>
        <w:t xml:space="preserve">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15 días hábiles siguientes en que se tenga conocimiento de la respuesta impugnada; sin embargo, no prohíbe que el recurso de revisión se presente el </w:t>
      </w:r>
      <w:r w:rsidRPr="0036476A">
        <w:rPr>
          <w:rFonts w:ascii="Palatino Linotype" w:eastAsia="Times New Roman" w:hAnsi="Palatino Linotype" w:cs="Arial"/>
          <w:bCs/>
          <w:color w:val="000000" w:themeColor="text1"/>
          <w:lang w:eastAsia="es-MX"/>
        </w:rPr>
        <w:lastRenderedPageBreak/>
        <w:t>mismo día en que ésta fue notificada. Por lo que es de señalar que, en aras de privilegiar el derecho de acceso a la información, se entrará al estudio del presente recurso de revisión sin que la fecha en que se presentó afecte la resolución.</w:t>
      </w:r>
    </w:p>
    <w:p w14:paraId="3E2B0C83" w14:textId="77777777" w:rsidR="000D567B" w:rsidRPr="0036476A" w:rsidRDefault="000D567B" w:rsidP="000D567B">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148BD81B" w14:textId="77777777" w:rsidR="000D567B" w:rsidRPr="0036476A" w:rsidRDefault="000D567B" w:rsidP="000D567B">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36476A">
        <w:rPr>
          <w:rFonts w:ascii="Palatino Linotype" w:eastAsia="Times New Roman" w:hAnsi="Palatino Linotype" w:cs="Arial"/>
          <w:bCs/>
          <w:color w:val="000000" w:themeColor="text1"/>
          <w:lang w:eastAsia="es-MX"/>
        </w:rPr>
        <w:t>Discernimiento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53EE4778" w14:textId="77777777" w:rsidR="000D567B" w:rsidRPr="0036476A" w:rsidRDefault="000D567B" w:rsidP="000D567B">
      <w:pPr>
        <w:tabs>
          <w:tab w:val="left" w:pos="426"/>
        </w:tabs>
        <w:spacing w:line="360" w:lineRule="auto"/>
        <w:ind w:right="49"/>
        <w:contextualSpacing/>
        <w:jc w:val="both"/>
        <w:rPr>
          <w:rFonts w:ascii="Palatino Linotype" w:eastAsia="Times New Roman" w:hAnsi="Palatino Linotype" w:cs="Arial"/>
          <w:bCs/>
          <w:color w:val="000000" w:themeColor="text1"/>
          <w:sz w:val="22"/>
          <w:lang w:eastAsia="es-MX"/>
        </w:rPr>
      </w:pPr>
    </w:p>
    <w:p w14:paraId="7738A141" w14:textId="77777777" w:rsidR="000D567B" w:rsidRPr="0036476A" w:rsidRDefault="000D567B" w:rsidP="000D567B">
      <w:pPr>
        <w:tabs>
          <w:tab w:val="left" w:pos="426"/>
        </w:tabs>
        <w:spacing w:line="276" w:lineRule="auto"/>
        <w:ind w:left="567" w:right="567"/>
        <w:contextualSpacing/>
        <w:jc w:val="both"/>
        <w:rPr>
          <w:rFonts w:ascii="Palatino Linotype" w:eastAsia="Times New Roman" w:hAnsi="Palatino Linotype" w:cs="Arial"/>
          <w:bCs/>
          <w:i/>
          <w:color w:val="000000" w:themeColor="text1"/>
          <w:sz w:val="22"/>
          <w:lang w:eastAsia="es-MX"/>
        </w:rPr>
      </w:pPr>
      <w:r w:rsidRPr="0036476A">
        <w:rPr>
          <w:rFonts w:ascii="Palatino Linotype" w:eastAsia="Times New Roman" w:hAnsi="Palatino Linotype" w:cs="Arial"/>
          <w:b/>
          <w:bCs/>
          <w:i/>
          <w:color w:val="000000" w:themeColor="text1"/>
          <w:sz w:val="22"/>
          <w:lang w:eastAsia="es-MX"/>
        </w:rPr>
        <w:t>RECURSO DE RECLAMACIÓN. SU INTERPOSICIÓN NO ES EXTEMPORÁNEA SI SE REALIZA ANTES DE QUE INICIE EL PLAZO PARA HACERLO</w:t>
      </w:r>
      <w:r w:rsidRPr="0036476A">
        <w:rPr>
          <w:rFonts w:ascii="Palatino Linotype" w:eastAsia="Times New Roman" w:hAnsi="Palatino Linotype" w:cs="Arial"/>
          <w:bCs/>
          <w:i/>
          <w:color w:val="000000" w:themeColor="text1"/>
          <w:sz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36476A">
        <w:rPr>
          <w:rFonts w:ascii="Palatino Linotype" w:eastAsia="Times New Roman" w:hAnsi="Palatino Linotype" w:cs="Arial"/>
          <w:bCs/>
          <w:i/>
          <w:color w:val="000000" w:themeColor="text1"/>
          <w:sz w:val="22"/>
          <w:lang w:eastAsia="es-MX"/>
        </w:rPr>
        <w:t>que</w:t>
      </w:r>
      <w:proofErr w:type="gramEnd"/>
      <w:r w:rsidRPr="0036476A">
        <w:rPr>
          <w:rFonts w:ascii="Palatino Linotype" w:eastAsia="Times New Roman" w:hAnsi="Palatino Linotype" w:cs="Arial"/>
          <w:bCs/>
          <w:i/>
          <w:color w:val="000000" w:themeColor="text1"/>
          <w:sz w:val="22"/>
          <w:lang w:eastAsia="es-MX"/>
        </w:rPr>
        <w:t xml:space="preserve"> si dicho recurso se interpone antes de que inicie el plazo para hacerlo, su presentación no es extemporánea.”</w:t>
      </w:r>
    </w:p>
    <w:p w14:paraId="528F3293" w14:textId="77777777" w:rsidR="000D567B" w:rsidRPr="0036476A" w:rsidRDefault="000D567B" w:rsidP="000D567B">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5A9403E6" w14:textId="77777777" w:rsidR="000D567B" w:rsidRPr="0036476A" w:rsidRDefault="000D567B" w:rsidP="000D567B">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36476A">
        <w:rPr>
          <w:rFonts w:ascii="Palatino Linotype" w:eastAsia="Times New Roman" w:hAnsi="Palatino Linotype" w:cs="Arial"/>
          <w:bCs/>
          <w:color w:val="000000" w:themeColor="text1"/>
          <w:lang w:eastAsia="es-MX"/>
        </w:rPr>
        <w:t xml:space="preserve">Esto es así porque, en primer lugar, es necesario que la </w:t>
      </w:r>
      <w:r w:rsidRPr="0036476A">
        <w:rPr>
          <w:rFonts w:ascii="Palatino Linotype" w:eastAsia="Times New Roman" w:hAnsi="Palatino Linotype" w:cs="Arial"/>
          <w:b/>
          <w:bCs/>
          <w:color w:val="000000" w:themeColor="text1"/>
          <w:lang w:eastAsia="es-MX"/>
        </w:rPr>
        <w:t>RECURRENTE</w:t>
      </w:r>
      <w:r w:rsidRPr="0036476A">
        <w:rPr>
          <w:rFonts w:ascii="Palatino Linotype" w:eastAsia="Times New Roman" w:hAnsi="Palatino Linotype" w:cs="Arial"/>
          <w:bCs/>
          <w:color w:val="000000" w:themeColor="text1"/>
          <w:lang w:eastAsia="es-MX"/>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notificada, la </w:t>
      </w:r>
      <w:r w:rsidRPr="0036476A">
        <w:rPr>
          <w:rFonts w:ascii="Palatino Linotype" w:eastAsia="Times New Roman" w:hAnsi="Palatino Linotype" w:cs="Arial"/>
          <w:b/>
          <w:bCs/>
          <w:color w:val="000000" w:themeColor="text1"/>
          <w:lang w:eastAsia="es-MX"/>
        </w:rPr>
        <w:t>RECURRENTE</w:t>
      </w:r>
      <w:r w:rsidRPr="0036476A">
        <w:rPr>
          <w:rFonts w:ascii="Palatino Linotype" w:eastAsia="Times New Roman" w:hAnsi="Palatino Linotype" w:cs="Arial"/>
          <w:bCs/>
          <w:color w:val="000000" w:themeColor="text1"/>
          <w:lang w:eastAsia="es-MX"/>
        </w:rPr>
        <w:t xml:space="preserve"> actúe, ya que, por el contrario, lo que demuestra es el interés de ésta para ejercer su derecho bajo el principio constitucional de justicia expedita.</w:t>
      </w:r>
    </w:p>
    <w:p w14:paraId="7B6667DE" w14:textId="77777777" w:rsidR="000D567B" w:rsidRPr="0036476A" w:rsidRDefault="000D567B" w:rsidP="000D567B">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22AB9D45" w14:textId="77777777" w:rsidR="000D567B" w:rsidRPr="0036476A" w:rsidRDefault="000D567B" w:rsidP="000D567B">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36476A">
        <w:rPr>
          <w:rFonts w:ascii="Palatino Linotype" w:eastAsia="Times New Roman" w:hAnsi="Palatino Linotype" w:cs="Arial"/>
          <w:bCs/>
          <w:color w:val="000000" w:themeColor="text1"/>
          <w:lang w:eastAsia="es-MX"/>
        </w:rPr>
        <w:lastRenderedPageBreak/>
        <w:t>Por lo que la presentación de los recursos de revisión el mismo día del conocimiento de las respuestas, se insiste, no constituye un acto que altere el procedimiento, solo permite su gestión de manera rápida, lo que no afecta ningún principio procesal y es protector del derecho de acceso a la justicia pronta y expedita.</w:t>
      </w:r>
    </w:p>
    <w:p w14:paraId="2CBD3004" w14:textId="77777777" w:rsidR="000D567B" w:rsidRPr="0036476A" w:rsidRDefault="000D567B" w:rsidP="000D567B">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7017DFD4" w14:textId="12C7A04F" w:rsidR="000D567B" w:rsidRPr="0036476A" w:rsidRDefault="000D567B" w:rsidP="000D567B">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36476A">
        <w:rPr>
          <w:rFonts w:ascii="Palatino Linotype" w:eastAsia="Times New Roman" w:hAnsi="Palatino Linotype" w:cs="Arial"/>
          <w:bCs/>
          <w:color w:val="000000" w:themeColor="text1"/>
          <w:lang w:eastAsia="es-MX"/>
        </w:rPr>
        <w:t xml:space="preserve">Así, la interposición del recurso de revisión antes de que inicie el plazo para su presentación no es determinante para declararlo extemporáneo, siempre y cuando ello ocurra de manera posterior a que se hayan notificado las respuestas del </w:t>
      </w:r>
      <w:r w:rsidRPr="0036476A">
        <w:rPr>
          <w:rFonts w:ascii="Palatino Linotype" w:eastAsia="Times New Roman" w:hAnsi="Palatino Linotype" w:cs="Arial"/>
          <w:b/>
          <w:bCs/>
          <w:color w:val="000000" w:themeColor="text1"/>
          <w:lang w:eastAsia="es-MX"/>
        </w:rPr>
        <w:t xml:space="preserve">SUJETO OBLIGADO </w:t>
      </w:r>
      <w:r w:rsidRPr="0036476A">
        <w:rPr>
          <w:rFonts w:ascii="Palatino Linotype" w:eastAsia="Times New Roman" w:hAnsi="Palatino Linotype" w:cs="Arial"/>
          <w:bCs/>
          <w:color w:val="000000" w:themeColor="text1"/>
          <w:lang w:eastAsia="es-MX"/>
        </w:rPr>
        <w:t>-tal como ocurre en el presente asunto.</w:t>
      </w:r>
    </w:p>
    <w:p w14:paraId="7D537A4A" w14:textId="77777777" w:rsidR="00146059" w:rsidRPr="0036476A" w:rsidRDefault="00146059" w:rsidP="00146059">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068775C0" w14:textId="77A83125" w:rsidR="00146059" w:rsidRPr="0036476A" w:rsidRDefault="00146059" w:rsidP="0036476A">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36476A">
        <w:rPr>
          <w:rFonts w:ascii="Palatino Linotype" w:eastAsia="Times New Roman" w:hAnsi="Palatino Linotype" w:cs="Arial"/>
          <w:bCs/>
          <w:color w:val="000000" w:themeColor="text1"/>
          <w:lang w:eastAsia="es-MX"/>
        </w:rPr>
        <w:t xml:space="preserve">Por otra parte, de la revisión al expediente electrónico del </w:t>
      </w:r>
      <w:r w:rsidRPr="0036476A">
        <w:rPr>
          <w:rFonts w:ascii="Palatino Linotype" w:eastAsia="Times New Roman" w:hAnsi="Palatino Linotype" w:cs="Arial"/>
          <w:b/>
          <w:bCs/>
          <w:color w:val="000000" w:themeColor="text1"/>
          <w:lang w:eastAsia="es-MX"/>
        </w:rPr>
        <w:t>SAIMEX</w:t>
      </w:r>
      <w:r w:rsidRPr="0036476A">
        <w:rPr>
          <w:rFonts w:ascii="Palatino Linotype" w:eastAsia="Times New Roman" w:hAnsi="Palatino Linotype" w:cs="Arial"/>
          <w:bCs/>
          <w:color w:val="000000" w:themeColor="text1"/>
          <w:lang w:eastAsia="es-MX"/>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5BD0CD0" w14:textId="77777777" w:rsidR="00146059" w:rsidRPr="0036476A" w:rsidRDefault="00146059" w:rsidP="00146059">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10A134AC" w14:textId="77777777" w:rsidR="00146059" w:rsidRPr="0036476A" w:rsidRDefault="00146059" w:rsidP="0036476A">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36476A">
        <w:rPr>
          <w:rFonts w:ascii="Palatino Linotype" w:eastAsia="Times New Roman" w:hAnsi="Palatino Linotype" w:cs="Arial"/>
          <w:bCs/>
          <w:color w:val="000000" w:themeColor="text1"/>
          <w:lang w:eastAsia="es-MX"/>
        </w:rPr>
        <w:t xml:space="preserve">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w:t>
      </w:r>
      <w:r w:rsidRPr="0036476A">
        <w:rPr>
          <w:rFonts w:ascii="Palatino Linotype" w:eastAsia="Times New Roman" w:hAnsi="Palatino Linotype" w:cs="Arial"/>
          <w:bCs/>
          <w:color w:val="000000" w:themeColor="text1"/>
          <w:lang w:eastAsia="es-MX"/>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36E6B4D" w14:textId="77777777" w:rsidR="00146059" w:rsidRPr="0036476A" w:rsidRDefault="00146059" w:rsidP="00146059">
      <w:pPr>
        <w:pStyle w:val="Prrafodelista"/>
        <w:spacing w:line="360" w:lineRule="auto"/>
        <w:rPr>
          <w:rFonts w:ascii="Palatino Linotype" w:eastAsia="Times New Roman" w:hAnsi="Palatino Linotype" w:cs="Arial"/>
          <w:bCs/>
          <w:color w:val="000000" w:themeColor="text1"/>
          <w:lang w:eastAsia="es-MX"/>
        </w:rPr>
      </w:pPr>
    </w:p>
    <w:p w14:paraId="0E172106" w14:textId="77777777" w:rsidR="00146059" w:rsidRPr="0036476A" w:rsidRDefault="00146059" w:rsidP="0036476A">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36476A">
        <w:rPr>
          <w:rFonts w:ascii="Palatino Linotype" w:eastAsia="Times New Roman" w:hAnsi="Palatino Linotype" w:cs="Arial"/>
          <w:bCs/>
          <w:color w:val="000000" w:themeColor="text1"/>
          <w:lang w:eastAsia="es-MX"/>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5A9190" w14:textId="77777777" w:rsidR="00146059" w:rsidRPr="0036476A" w:rsidRDefault="00146059" w:rsidP="00146059">
      <w:pPr>
        <w:pStyle w:val="Prrafodelista"/>
        <w:spacing w:line="360" w:lineRule="auto"/>
        <w:rPr>
          <w:rFonts w:ascii="Palatino Linotype" w:eastAsia="Times New Roman" w:hAnsi="Palatino Linotype" w:cs="Arial"/>
          <w:bCs/>
          <w:color w:val="000000" w:themeColor="text1"/>
          <w:lang w:eastAsia="es-MX"/>
        </w:rPr>
      </w:pPr>
    </w:p>
    <w:p w14:paraId="358F0580" w14:textId="77777777" w:rsidR="00146059" w:rsidRPr="0036476A" w:rsidRDefault="00146059" w:rsidP="0036476A">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36476A">
        <w:rPr>
          <w:rFonts w:ascii="Palatino Linotype" w:eastAsia="Times New Roman" w:hAnsi="Palatino Linotype" w:cs="Arial"/>
          <w:bCs/>
          <w:color w:val="000000" w:themeColor="text1"/>
          <w:lang w:eastAsia="es-MX"/>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AD2BE37" w14:textId="77777777" w:rsidR="00146059" w:rsidRPr="0036476A" w:rsidRDefault="00146059" w:rsidP="00146059">
      <w:pPr>
        <w:pStyle w:val="Prrafodelista"/>
        <w:spacing w:line="360" w:lineRule="auto"/>
        <w:rPr>
          <w:rFonts w:ascii="Palatino Linotype" w:eastAsia="Times New Roman" w:hAnsi="Palatino Linotype" w:cs="Arial"/>
          <w:bCs/>
          <w:color w:val="000000" w:themeColor="text1"/>
          <w:lang w:eastAsia="es-MX"/>
        </w:rPr>
      </w:pPr>
    </w:p>
    <w:p w14:paraId="11D81F19" w14:textId="77777777" w:rsidR="00146059" w:rsidRPr="0036476A" w:rsidRDefault="00146059" w:rsidP="0036476A">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36476A">
        <w:rPr>
          <w:rFonts w:ascii="Palatino Linotype" w:eastAsia="Times New Roman" w:hAnsi="Palatino Linotype" w:cs="Arial"/>
          <w:bCs/>
          <w:color w:val="000000" w:themeColor="text1"/>
          <w:lang w:eastAsia="es-MX"/>
        </w:rPr>
        <w:t xml:space="preserve">Por lo que el nombre del solicitando y recurrente no puede ser considerado un requisito indispensable de procedibilidad del recurso de revisión que nos ocupa, ya que el acceso a la información no está condicionado a acreditar algún interés ya sea </w:t>
      </w:r>
      <w:r w:rsidRPr="0036476A">
        <w:rPr>
          <w:rFonts w:ascii="Palatino Linotype" w:eastAsia="Times New Roman" w:hAnsi="Palatino Linotype" w:cs="Arial"/>
          <w:bCs/>
          <w:color w:val="000000" w:themeColor="text1"/>
          <w:lang w:eastAsia="es-MX"/>
        </w:rPr>
        <w:lastRenderedPageBreak/>
        <w:t>jurídico o legítimo, máxime que es un elemento subsanable por este Órgano Resolutor.</w:t>
      </w:r>
    </w:p>
    <w:p w14:paraId="2B2DB0C4" w14:textId="77777777" w:rsidR="00146059" w:rsidRPr="0036476A" w:rsidRDefault="00146059" w:rsidP="00146059">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12E308E7" w14:textId="77777777" w:rsidR="00146059" w:rsidRPr="0036476A" w:rsidRDefault="00146059" w:rsidP="0036476A">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36476A">
        <w:rPr>
          <w:rFonts w:ascii="Palatino Linotype" w:eastAsia="Calibri" w:hAnsi="Palatino Linotype" w:cs="Arial"/>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9B2726A" w14:textId="77777777" w:rsidR="00146059" w:rsidRPr="0036476A" w:rsidRDefault="00146059" w:rsidP="00146059">
      <w:pPr>
        <w:pStyle w:val="Prrafodelista"/>
        <w:tabs>
          <w:tab w:val="left" w:pos="567"/>
        </w:tabs>
        <w:spacing w:line="360" w:lineRule="auto"/>
        <w:ind w:left="0"/>
        <w:jc w:val="both"/>
        <w:rPr>
          <w:rFonts w:ascii="Palatino Linotype" w:hAnsi="Palatino Linotype"/>
        </w:rPr>
      </w:pPr>
    </w:p>
    <w:p w14:paraId="7DDC39D3" w14:textId="77777777" w:rsidR="00146059" w:rsidRPr="0036476A" w:rsidRDefault="00146059" w:rsidP="00146059">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36476A">
        <w:rPr>
          <w:rFonts w:ascii="Palatino Linotype" w:hAnsi="Palatino Linotype"/>
          <w:b/>
          <w:color w:val="000000" w:themeColor="text1"/>
          <w:sz w:val="24"/>
          <w:szCs w:val="24"/>
        </w:rPr>
        <w:t xml:space="preserve">TERCERO. </w:t>
      </w:r>
      <w:bookmarkStart w:id="143" w:name="_Toc501021589"/>
      <w:r w:rsidRPr="0036476A">
        <w:rPr>
          <w:rFonts w:ascii="Palatino Linotype" w:hAnsi="Palatino Linotype"/>
          <w:b/>
          <w:color w:val="000000" w:themeColor="text1"/>
          <w:sz w:val="24"/>
          <w:szCs w:val="24"/>
        </w:rPr>
        <w:t xml:space="preserve">Del planteamiento de la </w:t>
      </w:r>
      <w:r w:rsidRPr="0036476A">
        <w:rPr>
          <w:rFonts w:ascii="Palatino Linotype" w:hAnsi="Palatino Linotype"/>
          <w:b/>
          <w:i/>
          <w:color w:val="000000" w:themeColor="text1"/>
          <w:sz w:val="24"/>
          <w:szCs w:val="24"/>
        </w:rPr>
        <w:t>Litis</w:t>
      </w:r>
      <w:r w:rsidRPr="0036476A">
        <w:rPr>
          <w:rFonts w:ascii="Palatino Linotype" w:hAnsi="Palatino Linotype"/>
          <w:b/>
          <w:color w:val="000000" w:themeColor="text1"/>
          <w:sz w:val="24"/>
          <w:szCs w:val="24"/>
        </w:rPr>
        <w:t>.</w:t>
      </w:r>
      <w:bookmarkEnd w:id="139"/>
      <w:bookmarkEnd w:id="140"/>
      <w:bookmarkEnd w:id="141"/>
      <w:bookmarkEnd w:id="142"/>
      <w:bookmarkEnd w:id="143"/>
    </w:p>
    <w:p w14:paraId="08E8E97B" w14:textId="58A1C771" w:rsidR="00146059" w:rsidRPr="0036476A" w:rsidRDefault="00146059" w:rsidP="0036476A">
      <w:pPr>
        <w:pStyle w:val="Prrafodelista"/>
        <w:numPr>
          <w:ilvl w:val="0"/>
          <w:numId w:val="1"/>
        </w:numPr>
        <w:tabs>
          <w:tab w:val="left" w:pos="567"/>
        </w:tabs>
        <w:spacing w:line="360" w:lineRule="auto"/>
        <w:ind w:left="0" w:firstLine="0"/>
        <w:jc w:val="both"/>
        <w:rPr>
          <w:rFonts w:ascii="Palatino Linotype" w:hAnsi="Palatino Linotype" w:cs="Arial"/>
        </w:rPr>
      </w:pPr>
      <w:r w:rsidRPr="0036476A">
        <w:rPr>
          <w:rFonts w:ascii="Palatino Linotype" w:hAnsi="Palatino Linotype" w:cs="Arial"/>
        </w:rPr>
        <w:t xml:space="preserve">De las constancias </w:t>
      </w:r>
      <w:r w:rsidRPr="0036476A">
        <w:rPr>
          <w:rFonts w:ascii="Palatino Linotype" w:hAnsi="Palatino Linotype" w:cs="Arial"/>
          <w:color w:val="000000" w:themeColor="text1"/>
        </w:rPr>
        <w:t xml:space="preserve">que obran </w:t>
      </w:r>
      <w:r w:rsidRPr="0036476A">
        <w:rPr>
          <w:rFonts w:ascii="Palatino Linotype" w:hAnsi="Palatino Linotype" w:cs="Arial"/>
        </w:rPr>
        <w:t xml:space="preserve">en el expediente digital al rubro indicado, se desprende que el </w:t>
      </w:r>
      <w:r w:rsidRPr="0036476A">
        <w:rPr>
          <w:rFonts w:ascii="Palatino Linotype" w:hAnsi="Palatino Linotype" w:cs="Arial"/>
          <w:b/>
        </w:rPr>
        <w:t>RECURRENTE</w:t>
      </w:r>
      <w:r w:rsidR="00B92DAB" w:rsidRPr="0036476A">
        <w:rPr>
          <w:rFonts w:ascii="Palatino Linotype" w:hAnsi="Palatino Linotype" w:cs="Arial"/>
        </w:rPr>
        <w:t xml:space="preserve"> requirió, de la nueva </w:t>
      </w:r>
      <w:proofErr w:type="gramStart"/>
      <w:r w:rsidR="00B92DAB" w:rsidRPr="0036476A">
        <w:rPr>
          <w:rFonts w:ascii="Palatino Linotype" w:hAnsi="Palatino Linotype" w:cs="Arial"/>
        </w:rPr>
        <w:t>Directora</w:t>
      </w:r>
      <w:proofErr w:type="gramEnd"/>
      <w:r w:rsidR="00B92DAB" w:rsidRPr="0036476A">
        <w:rPr>
          <w:rFonts w:ascii="Palatino Linotype" w:hAnsi="Palatino Linotype" w:cs="Arial"/>
        </w:rPr>
        <w:t xml:space="preserve"> de la Dirección de la Mujer, lo siguiente:</w:t>
      </w:r>
    </w:p>
    <w:p w14:paraId="159734E8" w14:textId="77777777" w:rsidR="003F0A5A" w:rsidRPr="0036476A" w:rsidRDefault="003F0A5A" w:rsidP="00523250">
      <w:pPr>
        <w:pStyle w:val="Prrafodelista"/>
        <w:tabs>
          <w:tab w:val="left" w:pos="567"/>
        </w:tabs>
        <w:spacing w:line="276" w:lineRule="auto"/>
        <w:ind w:left="0"/>
        <w:jc w:val="both"/>
        <w:rPr>
          <w:rFonts w:ascii="Palatino Linotype" w:hAnsi="Palatino Linotype" w:cs="Arial"/>
          <w:sz w:val="22"/>
        </w:rPr>
      </w:pPr>
    </w:p>
    <w:p w14:paraId="703A4AF9" w14:textId="4EC20597" w:rsidR="00B92DAB" w:rsidRPr="0036476A" w:rsidRDefault="00B92DAB" w:rsidP="003F0A5A">
      <w:pPr>
        <w:pStyle w:val="Prrafodelista"/>
        <w:numPr>
          <w:ilvl w:val="0"/>
          <w:numId w:val="18"/>
        </w:numPr>
        <w:tabs>
          <w:tab w:val="left" w:pos="567"/>
        </w:tabs>
        <w:spacing w:line="276" w:lineRule="auto"/>
        <w:ind w:left="1134" w:hanging="567"/>
        <w:jc w:val="both"/>
        <w:rPr>
          <w:rFonts w:ascii="Palatino Linotype" w:hAnsi="Palatino Linotype" w:cs="Arial"/>
          <w:sz w:val="22"/>
        </w:rPr>
      </w:pPr>
      <w:r w:rsidRPr="0036476A">
        <w:rPr>
          <w:rFonts w:ascii="Palatino Linotype" w:hAnsi="Palatino Linotype" w:cs="Arial"/>
          <w:sz w:val="22"/>
        </w:rPr>
        <w:t>Nombramiento</w:t>
      </w:r>
    </w:p>
    <w:p w14:paraId="5E77F5D7" w14:textId="2382F528" w:rsidR="00B92DAB" w:rsidRPr="0036476A" w:rsidRDefault="00B92DAB" w:rsidP="003F0A5A">
      <w:pPr>
        <w:pStyle w:val="Prrafodelista"/>
        <w:numPr>
          <w:ilvl w:val="0"/>
          <w:numId w:val="18"/>
        </w:numPr>
        <w:tabs>
          <w:tab w:val="left" w:pos="567"/>
        </w:tabs>
        <w:spacing w:line="276" w:lineRule="auto"/>
        <w:ind w:left="1134" w:hanging="567"/>
        <w:jc w:val="both"/>
        <w:rPr>
          <w:rFonts w:ascii="Palatino Linotype" w:hAnsi="Palatino Linotype" w:cs="Arial"/>
          <w:sz w:val="22"/>
        </w:rPr>
      </w:pPr>
      <w:r w:rsidRPr="0036476A">
        <w:rPr>
          <w:rFonts w:ascii="Palatino Linotype" w:hAnsi="Palatino Linotype" w:cs="Arial"/>
          <w:sz w:val="22"/>
        </w:rPr>
        <w:t>Los recibos de nomina</w:t>
      </w:r>
    </w:p>
    <w:p w14:paraId="4076AACB" w14:textId="138F7E8C" w:rsidR="00B92DAB" w:rsidRPr="0036476A" w:rsidRDefault="00B92DAB" w:rsidP="003F0A5A">
      <w:pPr>
        <w:pStyle w:val="Prrafodelista"/>
        <w:numPr>
          <w:ilvl w:val="0"/>
          <w:numId w:val="18"/>
        </w:numPr>
        <w:tabs>
          <w:tab w:val="left" w:pos="567"/>
        </w:tabs>
        <w:spacing w:line="276" w:lineRule="auto"/>
        <w:ind w:left="1134" w:hanging="567"/>
        <w:jc w:val="both"/>
        <w:rPr>
          <w:rFonts w:ascii="Palatino Linotype" w:hAnsi="Palatino Linotype" w:cs="Arial"/>
          <w:sz w:val="22"/>
        </w:rPr>
      </w:pPr>
      <w:r w:rsidRPr="0036476A">
        <w:rPr>
          <w:rFonts w:ascii="Palatino Linotype" w:hAnsi="Palatino Linotype" w:cs="Arial"/>
          <w:sz w:val="22"/>
        </w:rPr>
        <w:t>Certificado de competencia laboral</w:t>
      </w:r>
    </w:p>
    <w:p w14:paraId="7203B6FA" w14:textId="458EC542" w:rsidR="00B92DAB" w:rsidRPr="0036476A" w:rsidRDefault="00B92DAB" w:rsidP="003F0A5A">
      <w:pPr>
        <w:pStyle w:val="Prrafodelista"/>
        <w:numPr>
          <w:ilvl w:val="0"/>
          <w:numId w:val="18"/>
        </w:numPr>
        <w:tabs>
          <w:tab w:val="left" w:pos="567"/>
        </w:tabs>
        <w:spacing w:line="276" w:lineRule="auto"/>
        <w:ind w:left="1134" w:hanging="567"/>
        <w:jc w:val="both"/>
        <w:rPr>
          <w:rFonts w:ascii="Palatino Linotype" w:hAnsi="Palatino Linotype" w:cs="Arial"/>
          <w:sz w:val="22"/>
        </w:rPr>
      </w:pPr>
      <w:r w:rsidRPr="0036476A">
        <w:rPr>
          <w:rFonts w:ascii="Palatino Linotype" w:hAnsi="Palatino Linotype" w:cs="Arial"/>
          <w:sz w:val="22"/>
        </w:rPr>
        <w:t>Antecedentes no penales</w:t>
      </w:r>
    </w:p>
    <w:p w14:paraId="3C9186D6" w14:textId="77777777" w:rsidR="00B92DAB" w:rsidRPr="0036476A" w:rsidRDefault="00B92DAB" w:rsidP="003F0A5A">
      <w:pPr>
        <w:pStyle w:val="Prrafodelista"/>
        <w:numPr>
          <w:ilvl w:val="0"/>
          <w:numId w:val="18"/>
        </w:numPr>
        <w:tabs>
          <w:tab w:val="left" w:pos="567"/>
        </w:tabs>
        <w:spacing w:line="276" w:lineRule="auto"/>
        <w:ind w:left="1134" w:hanging="567"/>
        <w:jc w:val="both"/>
        <w:rPr>
          <w:rFonts w:ascii="Palatino Linotype" w:hAnsi="Palatino Linotype" w:cs="Arial"/>
          <w:sz w:val="22"/>
        </w:rPr>
      </w:pPr>
      <w:r w:rsidRPr="0036476A">
        <w:rPr>
          <w:rFonts w:ascii="Palatino Linotype" w:hAnsi="Palatino Linotype" w:cs="Arial"/>
          <w:sz w:val="22"/>
        </w:rPr>
        <w:t>Constancia de no deudor alimentario</w:t>
      </w:r>
    </w:p>
    <w:p w14:paraId="1B4214ED" w14:textId="77777777" w:rsidR="00B92DAB" w:rsidRPr="0036476A" w:rsidRDefault="00B92DAB" w:rsidP="003F0A5A">
      <w:pPr>
        <w:pStyle w:val="Prrafodelista"/>
        <w:numPr>
          <w:ilvl w:val="0"/>
          <w:numId w:val="18"/>
        </w:numPr>
        <w:tabs>
          <w:tab w:val="left" w:pos="567"/>
        </w:tabs>
        <w:spacing w:line="276" w:lineRule="auto"/>
        <w:ind w:left="1134" w:hanging="567"/>
        <w:jc w:val="both"/>
        <w:rPr>
          <w:rFonts w:ascii="Palatino Linotype" w:hAnsi="Palatino Linotype" w:cs="Arial"/>
          <w:sz w:val="22"/>
        </w:rPr>
      </w:pPr>
      <w:r w:rsidRPr="0036476A">
        <w:rPr>
          <w:rFonts w:ascii="Palatino Linotype" w:hAnsi="Palatino Linotype" w:cs="Arial"/>
          <w:sz w:val="22"/>
        </w:rPr>
        <w:t xml:space="preserve">Comprobante de domicilio. </w:t>
      </w:r>
    </w:p>
    <w:p w14:paraId="6A51B7CC" w14:textId="43766DE0" w:rsidR="00146059" w:rsidRPr="0036476A" w:rsidRDefault="00146059" w:rsidP="003F0A5A">
      <w:pPr>
        <w:pStyle w:val="Prrafodelista"/>
        <w:tabs>
          <w:tab w:val="left" w:pos="567"/>
        </w:tabs>
        <w:spacing w:line="276" w:lineRule="auto"/>
        <w:jc w:val="both"/>
        <w:rPr>
          <w:rFonts w:ascii="Palatino Linotype" w:hAnsi="Palatino Linotype" w:cs="Arial"/>
        </w:rPr>
      </w:pPr>
    </w:p>
    <w:p w14:paraId="4647657B" w14:textId="3EB0C37C" w:rsidR="00146059" w:rsidRPr="0036476A" w:rsidRDefault="00146059" w:rsidP="0036476A">
      <w:pPr>
        <w:numPr>
          <w:ilvl w:val="0"/>
          <w:numId w:val="1"/>
        </w:numPr>
        <w:tabs>
          <w:tab w:val="left" w:pos="567"/>
        </w:tabs>
        <w:spacing w:line="360" w:lineRule="auto"/>
        <w:ind w:left="0" w:firstLine="0"/>
        <w:contextualSpacing/>
        <w:jc w:val="both"/>
        <w:rPr>
          <w:rFonts w:ascii="Palatino Linotype" w:hAnsi="Palatino Linotype" w:cs="Arial"/>
        </w:rPr>
      </w:pPr>
      <w:r w:rsidRPr="0036476A">
        <w:rPr>
          <w:rFonts w:ascii="Palatino Linotype" w:hAnsi="Palatino Linotype" w:cs="Arial"/>
        </w:rPr>
        <w:t xml:space="preserve">En respuesta, el </w:t>
      </w:r>
      <w:r w:rsidRPr="0036476A">
        <w:rPr>
          <w:rFonts w:ascii="Palatino Linotype" w:hAnsi="Palatino Linotype" w:cs="Arial"/>
          <w:b/>
        </w:rPr>
        <w:t>SUJETO OBLIGADO</w:t>
      </w:r>
      <w:r w:rsidRPr="0036476A">
        <w:rPr>
          <w:rFonts w:ascii="Palatino Linotype" w:hAnsi="Palatino Linotype" w:cs="Arial"/>
        </w:rPr>
        <w:t xml:space="preserve">, remitió </w:t>
      </w:r>
      <w:r w:rsidR="00B92DAB" w:rsidRPr="0036476A">
        <w:rPr>
          <w:rFonts w:ascii="Palatino Linotype" w:hAnsi="Palatino Linotype" w:cs="Arial"/>
          <w:color w:val="000000" w:themeColor="text1"/>
        </w:rPr>
        <w:t xml:space="preserve">dos recibos de nómina, él informa de no antecedentes penales y el nombramiento de </w:t>
      </w:r>
      <w:proofErr w:type="spellStart"/>
      <w:r w:rsidR="00B92DAB" w:rsidRPr="0036476A">
        <w:rPr>
          <w:rFonts w:ascii="Palatino Linotype" w:eastAsia="Times New Roman" w:hAnsi="Palatino Linotype" w:cs="Arial"/>
        </w:rPr>
        <w:t>Allexae</w:t>
      </w:r>
      <w:proofErr w:type="spellEnd"/>
      <w:r w:rsidR="00B92DAB" w:rsidRPr="0036476A">
        <w:rPr>
          <w:rFonts w:ascii="Palatino Linotype" w:eastAsia="Times New Roman" w:hAnsi="Palatino Linotype" w:cs="Arial"/>
        </w:rPr>
        <w:t xml:space="preserve"> Trejo Velázquez, así mismo hizo del conocimiento que el certificado de competencia laboral no se posee en el expediente de personal que resguarda la Subdirección de Recursos Humanos.</w:t>
      </w:r>
    </w:p>
    <w:p w14:paraId="48075340" w14:textId="77777777" w:rsidR="00B92DAB" w:rsidRPr="0036476A" w:rsidRDefault="00B92DAB" w:rsidP="00B92DAB">
      <w:pPr>
        <w:pStyle w:val="Prrafodelista"/>
        <w:tabs>
          <w:tab w:val="left" w:pos="567"/>
        </w:tabs>
        <w:spacing w:line="360" w:lineRule="auto"/>
        <w:jc w:val="both"/>
        <w:rPr>
          <w:rFonts w:ascii="Palatino Linotype" w:eastAsia="Times New Roman" w:hAnsi="Palatino Linotype" w:cs="Arial"/>
        </w:rPr>
      </w:pPr>
    </w:p>
    <w:p w14:paraId="3C0CEDD6" w14:textId="6C257681" w:rsidR="00146059" w:rsidRPr="0036476A" w:rsidRDefault="00146059" w:rsidP="0036476A">
      <w:pPr>
        <w:numPr>
          <w:ilvl w:val="0"/>
          <w:numId w:val="1"/>
        </w:numPr>
        <w:tabs>
          <w:tab w:val="left" w:pos="567"/>
        </w:tabs>
        <w:spacing w:line="360" w:lineRule="auto"/>
        <w:ind w:left="0" w:firstLine="0"/>
        <w:contextualSpacing/>
        <w:jc w:val="both"/>
        <w:rPr>
          <w:rFonts w:ascii="Palatino Linotype" w:eastAsia="SimSun" w:hAnsi="Palatino Linotype"/>
        </w:rPr>
      </w:pPr>
      <w:r w:rsidRPr="0036476A">
        <w:rPr>
          <w:rFonts w:ascii="Palatino Linotype" w:hAnsi="Palatino Linotype" w:cs="Arial"/>
        </w:rPr>
        <w:lastRenderedPageBreak/>
        <w:t xml:space="preserve">El </w:t>
      </w:r>
      <w:r w:rsidRPr="0036476A">
        <w:rPr>
          <w:rFonts w:ascii="Palatino Linotype" w:hAnsi="Palatino Linotype" w:cs="Arial"/>
          <w:b/>
        </w:rPr>
        <w:t xml:space="preserve">RECURRENTE </w:t>
      </w:r>
      <w:r w:rsidRPr="0036476A">
        <w:rPr>
          <w:rFonts w:ascii="Palatino Linotype" w:hAnsi="Palatino Linotype" w:cs="Arial"/>
        </w:rPr>
        <w:t xml:space="preserve">inconforme con la respuesta, interpuso recurso de revisión, señalando </w:t>
      </w:r>
      <w:r w:rsidRPr="0036476A">
        <w:rPr>
          <w:rFonts w:ascii="Palatino Linotype" w:hAnsi="Palatino Linotype" w:cs="Arial"/>
          <w:i/>
        </w:rPr>
        <w:t>grosso modo</w:t>
      </w:r>
      <w:r w:rsidRPr="0036476A">
        <w:rPr>
          <w:rFonts w:ascii="Palatino Linotype" w:hAnsi="Palatino Linotype" w:cs="Arial"/>
        </w:rPr>
        <w:t xml:space="preserve">, </w:t>
      </w:r>
      <w:r w:rsidR="00B92DAB" w:rsidRPr="0036476A">
        <w:rPr>
          <w:rFonts w:ascii="Palatino Linotype" w:hAnsi="Palatino Linotype" w:cs="Arial"/>
        </w:rPr>
        <w:t xml:space="preserve">la falta de entrega de información referente al certificado de competencia laboral. </w:t>
      </w:r>
    </w:p>
    <w:p w14:paraId="570CEF86" w14:textId="77777777" w:rsidR="00146059" w:rsidRPr="0036476A" w:rsidRDefault="00146059" w:rsidP="00146059">
      <w:pPr>
        <w:tabs>
          <w:tab w:val="left" w:pos="567"/>
        </w:tabs>
        <w:spacing w:line="360" w:lineRule="auto"/>
        <w:contextualSpacing/>
        <w:jc w:val="both"/>
        <w:rPr>
          <w:rFonts w:ascii="Palatino Linotype" w:eastAsia="SimSun" w:hAnsi="Palatino Linotype"/>
        </w:rPr>
      </w:pPr>
    </w:p>
    <w:p w14:paraId="264DDE25" w14:textId="77777777" w:rsidR="00146059" w:rsidRPr="0036476A" w:rsidRDefault="00146059" w:rsidP="0036476A">
      <w:pPr>
        <w:numPr>
          <w:ilvl w:val="0"/>
          <w:numId w:val="1"/>
        </w:numPr>
        <w:tabs>
          <w:tab w:val="left" w:pos="567"/>
        </w:tabs>
        <w:spacing w:line="360" w:lineRule="auto"/>
        <w:ind w:left="0" w:firstLine="0"/>
        <w:contextualSpacing/>
        <w:jc w:val="both"/>
        <w:rPr>
          <w:rFonts w:ascii="Palatino Linotype" w:hAnsi="Palatino Linotype" w:cs="Arial"/>
        </w:rPr>
      </w:pPr>
      <w:r w:rsidRPr="0036476A">
        <w:rPr>
          <w:rFonts w:ascii="Palatino Linotype" w:eastAsia="SimSun" w:hAnsi="Palatino Linotype"/>
        </w:rPr>
        <w:t xml:space="preserve">En </w:t>
      </w:r>
      <w:r w:rsidRPr="0036476A">
        <w:rPr>
          <w:rFonts w:ascii="Palatino Linotype" w:hAnsi="Palatino Linotype"/>
          <w:color w:val="000000" w:themeColor="text1"/>
        </w:rPr>
        <w:t xml:space="preserve">este sentido, este Organismo Garante advierte que las razones o motivos de inconformidad manifestados por el </w:t>
      </w:r>
      <w:r w:rsidRPr="0036476A">
        <w:rPr>
          <w:rFonts w:ascii="Palatino Linotype" w:hAnsi="Palatino Linotype"/>
          <w:b/>
          <w:bCs/>
          <w:color w:val="000000" w:themeColor="text1"/>
        </w:rPr>
        <w:t>RECURRENTE</w:t>
      </w:r>
      <w:r w:rsidRPr="0036476A">
        <w:rPr>
          <w:rFonts w:ascii="Palatino Linotype" w:hAnsi="Palatino Linotype"/>
          <w:color w:val="000000" w:themeColor="text1"/>
        </w:rPr>
        <w:t xml:space="preserve"> sugieren que la respuesta proporcionada por el </w:t>
      </w:r>
      <w:r w:rsidRPr="0036476A">
        <w:rPr>
          <w:rFonts w:ascii="Palatino Linotype" w:hAnsi="Palatino Linotype"/>
          <w:b/>
          <w:bCs/>
          <w:color w:val="000000" w:themeColor="text1"/>
        </w:rPr>
        <w:t>SUJETO OBLIGADO</w:t>
      </w:r>
      <w:r w:rsidRPr="0036476A">
        <w:rPr>
          <w:rFonts w:ascii="Palatino Linotype" w:hAnsi="Palatino Linotype"/>
          <w:color w:val="000000" w:themeColor="text1"/>
        </w:rPr>
        <w:t xml:space="preserve"> no cumplió con los principios contendidos en el artículo 11 de la Ley de Transparencia y Acceso a la Información Pública del Estado de México y Municipios.</w:t>
      </w:r>
    </w:p>
    <w:p w14:paraId="144FEB97" w14:textId="77777777" w:rsidR="00146059" w:rsidRPr="0036476A" w:rsidRDefault="00146059" w:rsidP="00146059">
      <w:pPr>
        <w:spacing w:line="360" w:lineRule="auto"/>
        <w:rPr>
          <w:rFonts w:ascii="Palatino Linotype" w:eastAsia="SimSun" w:hAnsi="Palatino Linotype"/>
        </w:rPr>
      </w:pPr>
    </w:p>
    <w:p w14:paraId="590DB188" w14:textId="620BAFC6" w:rsidR="00146059" w:rsidRPr="0036476A" w:rsidRDefault="00146059" w:rsidP="0036476A">
      <w:pPr>
        <w:numPr>
          <w:ilvl w:val="0"/>
          <w:numId w:val="1"/>
        </w:numPr>
        <w:tabs>
          <w:tab w:val="left" w:pos="567"/>
        </w:tabs>
        <w:spacing w:line="360" w:lineRule="auto"/>
        <w:ind w:left="0" w:firstLine="0"/>
        <w:contextualSpacing/>
        <w:jc w:val="both"/>
        <w:rPr>
          <w:rFonts w:ascii="Palatino Linotype" w:hAnsi="Palatino Linotype" w:cs="Arial"/>
        </w:rPr>
      </w:pPr>
      <w:r w:rsidRPr="0036476A">
        <w:rPr>
          <w:rFonts w:ascii="Palatino Linotype" w:hAnsi="Palatino Linotype" w:cs="Arial"/>
        </w:rPr>
        <w:t xml:space="preserve">Por lo tanto, el presente recurso de revisión se circunscribe en determinar si se actualizan la causal de procedencia contenidas en el artículo </w:t>
      </w:r>
      <w:r w:rsidRPr="0036476A">
        <w:rPr>
          <w:rFonts w:ascii="Palatino Linotype" w:hAnsi="Palatino Linotype"/>
          <w:color w:val="000000" w:themeColor="text1"/>
        </w:rPr>
        <w:t>179, fracción</w:t>
      </w:r>
      <w:r w:rsidR="00B92DAB" w:rsidRPr="0036476A">
        <w:rPr>
          <w:rFonts w:ascii="Palatino Linotype" w:hAnsi="Palatino Linotype"/>
          <w:b/>
          <w:color w:val="000000" w:themeColor="text1"/>
        </w:rPr>
        <w:t xml:space="preserve"> V</w:t>
      </w:r>
      <w:r w:rsidRPr="0036476A">
        <w:rPr>
          <w:rFonts w:ascii="Palatino Linotype" w:hAnsi="Palatino Linotype"/>
          <w:color w:val="000000" w:themeColor="text1"/>
        </w:rPr>
        <w:t>, de la Ley de Transparencia y Acceso a la Información Pública del Estado de México y Municipios, las cuales dictan lo siguiente:</w:t>
      </w:r>
    </w:p>
    <w:p w14:paraId="7D6098A7" w14:textId="77777777" w:rsidR="00146059" w:rsidRPr="0036476A" w:rsidRDefault="00146059" w:rsidP="00146059">
      <w:pPr>
        <w:pStyle w:val="Prrafodelista"/>
        <w:tabs>
          <w:tab w:val="left" w:pos="567"/>
        </w:tabs>
        <w:spacing w:line="360" w:lineRule="auto"/>
        <w:ind w:left="567" w:right="900"/>
        <w:rPr>
          <w:rFonts w:ascii="Palatino Linotype" w:hAnsi="Palatino Linotype"/>
          <w:b/>
          <w:color w:val="000000" w:themeColor="text1"/>
          <w:sz w:val="22"/>
          <w:lang w:val="es-MX" w:eastAsia="en-US"/>
        </w:rPr>
      </w:pPr>
    </w:p>
    <w:p w14:paraId="7DCD2E3C" w14:textId="77777777" w:rsidR="00146059" w:rsidRPr="0036476A" w:rsidRDefault="00146059" w:rsidP="00B92DAB">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36476A">
        <w:rPr>
          <w:rFonts w:ascii="Palatino Linotype" w:hAnsi="Palatino Linotype"/>
          <w:i/>
          <w:color w:val="000000" w:themeColor="text1"/>
          <w:sz w:val="22"/>
        </w:rPr>
        <w:t>“</w:t>
      </w:r>
      <w:r w:rsidRPr="0036476A">
        <w:rPr>
          <w:rFonts w:ascii="Palatino Linotype" w:hAnsi="Palatino Linotype"/>
          <w:b/>
          <w:i/>
          <w:color w:val="000000" w:themeColor="text1"/>
          <w:sz w:val="22"/>
        </w:rPr>
        <w:t>Artículo 179.</w:t>
      </w:r>
      <w:r w:rsidRPr="0036476A">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43739F78" w14:textId="77777777" w:rsidR="00146059" w:rsidRPr="0036476A" w:rsidRDefault="00146059" w:rsidP="00B92DAB">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36476A">
        <w:rPr>
          <w:rFonts w:ascii="Palatino Linotype" w:hAnsi="Palatino Linotype"/>
          <w:i/>
          <w:color w:val="000000" w:themeColor="text1"/>
          <w:sz w:val="22"/>
        </w:rPr>
        <w:t xml:space="preserve"> (…)</w:t>
      </w:r>
    </w:p>
    <w:p w14:paraId="45B9992F" w14:textId="7103F7E1" w:rsidR="00146059" w:rsidRPr="0036476A" w:rsidRDefault="00B92DAB" w:rsidP="00B92DAB">
      <w:pPr>
        <w:pStyle w:val="Sinespaciado"/>
        <w:tabs>
          <w:tab w:val="left" w:pos="426"/>
          <w:tab w:val="left" w:pos="567"/>
        </w:tabs>
        <w:spacing w:line="276" w:lineRule="auto"/>
        <w:ind w:left="567" w:right="616"/>
        <w:jc w:val="both"/>
        <w:rPr>
          <w:rFonts w:ascii="Palatino Linotype" w:hAnsi="Palatino Linotype"/>
          <w:b/>
          <w:i/>
          <w:color w:val="000000" w:themeColor="text1"/>
          <w:sz w:val="22"/>
        </w:rPr>
      </w:pPr>
      <w:r w:rsidRPr="0036476A">
        <w:rPr>
          <w:rFonts w:ascii="Palatino Linotype" w:hAnsi="Palatino Linotype"/>
          <w:i/>
          <w:sz w:val="22"/>
        </w:rPr>
        <w:t>V. La entrega de información incompleta;</w:t>
      </w:r>
    </w:p>
    <w:p w14:paraId="7C366AB3" w14:textId="77777777" w:rsidR="00146059" w:rsidRPr="0036476A" w:rsidRDefault="00146059" w:rsidP="00146059">
      <w:pPr>
        <w:pStyle w:val="Sinespaciado"/>
        <w:tabs>
          <w:tab w:val="left" w:pos="426"/>
          <w:tab w:val="left" w:pos="567"/>
        </w:tabs>
        <w:spacing w:line="276" w:lineRule="auto"/>
        <w:ind w:left="567" w:right="900"/>
        <w:jc w:val="both"/>
        <w:rPr>
          <w:rFonts w:ascii="Palatino Linotype" w:hAnsi="Palatino Linotype"/>
          <w:i/>
          <w:color w:val="000000" w:themeColor="text1"/>
          <w:sz w:val="22"/>
        </w:rPr>
      </w:pPr>
      <w:r w:rsidRPr="0036476A">
        <w:rPr>
          <w:rFonts w:ascii="Palatino Linotype" w:hAnsi="Palatino Linotype"/>
          <w:i/>
          <w:color w:val="000000" w:themeColor="text1"/>
          <w:sz w:val="22"/>
        </w:rPr>
        <w:t xml:space="preserve"> (…)”</w:t>
      </w:r>
    </w:p>
    <w:p w14:paraId="4EA851EF" w14:textId="77777777" w:rsidR="00146059" w:rsidRPr="0036476A" w:rsidRDefault="00146059" w:rsidP="00146059">
      <w:pPr>
        <w:spacing w:after="160" w:line="259" w:lineRule="auto"/>
        <w:rPr>
          <w:rFonts w:ascii="Palatino Linotype" w:eastAsia="MS Mincho" w:hAnsi="Palatino Linotype" w:cs="Arial"/>
        </w:rPr>
      </w:pPr>
    </w:p>
    <w:p w14:paraId="0CBB6192" w14:textId="77777777" w:rsidR="00B92DAB" w:rsidRPr="0036476A" w:rsidRDefault="00B92DAB" w:rsidP="00B92DAB">
      <w:pPr>
        <w:keepNext/>
        <w:keepLines/>
        <w:spacing w:before="40" w:line="360" w:lineRule="auto"/>
        <w:outlineLvl w:val="1"/>
        <w:rPr>
          <w:rFonts w:ascii="Palatino Linotype" w:eastAsiaTheme="majorEastAsia" w:hAnsi="Palatino Linotype" w:cstheme="majorBidi"/>
          <w:b/>
          <w:color w:val="000000" w:themeColor="text1"/>
        </w:rPr>
      </w:pPr>
      <w:bookmarkStart w:id="144" w:name="_Toc495427545"/>
      <w:bookmarkStart w:id="145" w:name="_Toc23414596"/>
      <w:bookmarkStart w:id="146" w:name="_Toc34819433"/>
      <w:bookmarkStart w:id="147" w:name="_Toc51259589"/>
      <w:bookmarkStart w:id="148" w:name="_Toc83128582"/>
      <w:r w:rsidRPr="0036476A">
        <w:rPr>
          <w:rFonts w:ascii="Palatino Linotype" w:eastAsiaTheme="majorEastAsia" w:hAnsi="Palatino Linotype" w:cstheme="majorBidi"/>
          <w:b/>
          <w:color w:val="000000" w:themeColor="text1"/>
        </w:rPr>
        <w:t>CUARTO. Del estudio y resolución del asunto.</w:t>
      </w:r>
      <w:bookmarkStart w:id="149" w:name="_Toc473799824"/>
      <w:bookmarkStart w:id="150" w:name="_Toc487025370"/>
      <w:bookmarkStart w:id="151" w:name="_Toc493790438"/>
      <w:bookmarkStart w:id="152" w:name="_Toc495606558"/>
      <w:bookmarkStart w:id="153" w:name="_Toc497297048"/>
      <w:bookmarkStart w:id="154" w:name="_Toc498503756"/>
      <w:bookmarkStart w:id="155" w:name="_Toc499201876"/>
      <w:bookmarkStart w:id="156" w:name="_Toc524000321"/>
      <w:bookmarkStart w:id="157" w:name="_Toc531859120"/>
      <w:bookmarkStart w:id="158" w:name="_Toc2871952"/>
      <w:bookmarkStart w:id="159" w:name="_Toc20246253"/>
      <w:bookmarkStart w:id="160" w:name="_Toc24023250"/>
      <w:bookmarkStart w:id="161" w:name="_Toc26461369"/>
      <w:bookmarkStart w:id="162" w:name="_Toc29481474"/>
      <w:bookmarkStart w:id="163" w:name="_Toc36648201"/>
      <w:bookmarkStart w:id="164" w:name="_Toc36732268"/>
      <w:bookmarkStart w:id="165" w:name="_Toc38560292"/>
      <w:bookmarkEnd w:id="144"/>
      <w:bookmarkEnd w:id="145"/>
      <w:bookmarkEnd w:id="146"/>
      <w:bookmarkEnd w:id="147"/>
      <w:bookmarkEnd w:id="148"/>
    </w:p>
    <w:p w14:paraId="0B9ACB39" w14:textId="77777777" w:rsidR="00B92DAB" w:rsidRPr="0036476A" w:rsidRDefault="00B92DAB" w:rsidP="00B92DAB">
      <w:pPr>
        <w:tabs>
          <w:tab w:val="left" w:pos="426"/>
        </w:tabs>
        <w:spacing w:before="240" w:after="240" w:line="360" w:lineRule="auto"/>
        <w:ind w:right="51"/>
        <w:contextualSpacing/>
        <w:jc w:val="both"/>
        <w:outlineLvl w:val="2"/>
        <w:rPr>
          <w:rFonts w:ascii="Palatino Linotype" w:hAnsi="Palatino Linotype"/>
          <w:b/>
        </w:rPr>
      </w:pPr>
      <w:bookmarkStart w:id="166" w:name="_Toc87456490"/>
      <w:r w:rsidRPr="0036476A">
        <w:rPr>
          <w:rFonts w:ascii="Palatino Linotype" w:hAnsi="Palatino Linotype"/>
          <w:b/>
          <w:bCs/>
          <w:color w:val="000000" w:themeColor="text1"/>
        </w:rPr>
        <w:t>I. De</w:t>
      </w:r>
      <w:bookmarkEnd w:id="166"/>
      <w:r w:rsidRPr="0036476A">
        <w:rPr>
          <w:rFonts w:ascii="Palatino Linotype" w:hAnsi="Palatino Linotype"/>
          <w:b/>
          <w:bCs/>
          <w:color w:val="000000" w:themeColor="text1"/>
        </w:rPr>
        <w:t>l Derecho de A</w:t>
      </w:r>
      <w:bookmarkStart w:id="167" w:name="_Toc59195561"/>
      <w:bookmarkStart w:id="168" w:name="_Toc83830727"/>
      <w:bookmarkStart w:id="169" w:name="_Toc85112350"/>
      <w:bookmarkStart w:id="170" w:name="_Toc27141117"/>
      <w:bookmarkStart w:id="171" w:name="_Toc4061684"/>
      <w:r w:rsidRPr="0036476A">
        <w:rPr>
          <w:rFonts w:ascii="Palatino Linotype" w:hAnsi="Palatino Linotype"/>
          <w:b/>
          <w:bCs/>
          <w:color w:val="000000" w:themeColor="text1"/>
        </w:rPr>
        <w:t>cceso a la Información</w:t>
      </w:r>
      <w:bookmarkEnd w:id="167"/>
      <w:bookmarkEnd w:id="168"/>
      <w:bookmarkEnd w:id="169"/>
      <w:r w:rsidRPr="0036476A">
        <w:rPr>
          <w:rFonts w:ascii="Palatino Linotype" w:hAnsi="Palatino Linotype"/>
          <w:b/>
          <w:bCs/>
          <w:color w:val="000000" w:themeColor="text1"/>
        </w:rPr>
        <w:t>.</w:t>
      </w:r>
    </w:p>
    <w:bookmarkEnd w:id="170"/>
    <w:bookmarkEnd w:id="171"/>
    <w:p w14:paraId="7572C2B2" w14:textId="77777777" w:rsidR="00B92DAB" w:rsidRPr="0036476A" w:rsidRDefault="00B92DAB" w:rsidP="0036476A">
      <w:pPr>
        <w:numPr>
          <w:ilvl w:val="0"/>
          <w:numId w:val="1"/>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36476A">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36476A">
        <w:rPr>
          <w:rFonts w:ascii="Palatino Linotype" w:hAnsi="Palatino Linotype" w:cs="Arial"/>
          <w:color w:val="000000"/>
          <w:lang w:eastAsia="es-MX"/>
        </w:rPr>
        <w:lastRenderedPageBreak/>
        <w:t>sexto de la Constitución Política de los Estados Unidos Mexicanos y en el artículo quinto de la Particular del Estado de México.</w:t>
      </w:r>
    </w:p>
    <w:p w14:paraId="4EA42225" w14:textId="77777777" w:rsidR="00B92DAB" w:rsidRPr="0036476A" w:rsidRDefault="00B92DAB" w:rsidP="00B92DAB">
      <w:pPr>
        <w:tabs>
          <w:tab w:val="left" w:pos="567"/>
        </w:tabs>
        <w:spacing w:before="240" w:after="240" w:line="360" w:lineRule="auto"/>
        <w:ind w:right="49"/>
        <w:contextualSpacing/>
        <w:jc w:val="both"/>
        <w:rPr>
          <w:rFonts w:ascii="Palatino Linotype" w:eastAsia="MS Mincho" w:hAnsi="Palatino Linotype"/>
          <w:color w:val="000000"/>
        </w:rPr>
      </w:pPr>
    </w:p>
    <w:p w14:paraId="09BECC79" w14:textId="77777777" w:rsidR="00B92DAB" w:rsidRPr="0036476A" w:rsidRDefault="00B92DAB" w:rsidP="0036476A">
      <w:pPr>
        <w:numPr>
          <w:ilvl w:val="0"/>
          <w:numId w:val="1"/>
        </w:numPr>
        <w:tabs>
          <w:tab w:val="left" w:pos="567"/>
        </w:tabs>
        <w:spacing w:before="240" w:after="240" w:line="360" w:lineRule="auto"/>
        <w:ind w:left="0" w:firstLine="0"/>
        <w:contextualSpacing/>
        <w:jc w:val="both"/>
        <w:rPr>
          <w:rFonts w:ascii="Palatino Linotype" w:hAnsi="Palatino Linotype"/>
        </w:rPr>
      </w:pPr>
      <w:r w:rsidRPr="0036476A">
        <w:rPr>
          <w:rFonts w:ascii="Palatino Linotype" w:hAnsi="Palatino Linotype"/>
        </w:rPr>
        <w:t xml:space="preserve">Definiendo el Derecho de Acceso a la Información Pública como: </w:t>
      </w:r>
      <w:r w:rsidRPr="0036476A">
        <w:rPr>
          <w:rFonts w:ascii="Palatino Linotype" w:hAnsi="Palatino Linotype"/>
          <w:i/>
          <w:color w:val="000000"/>
        </w:rPr>
        <w:t>La igualdad de oportunidades para recibir, buscar e impartir información</w:t>
      </w:r>
      <w:r w:rsidRPr="0036476A">
        <w:rPr>
          <w:rFonts w:ascii="Palatino Linotype" w:hAnsi="Palatino Linotype"/>
          <w:i/>
          <w:color w:val="000000"/>
          <w:vertAlign w:val="superscript"/>
        </w:rPr>
        <w:footnoteReference w:id="1"/>
      </w:r>
      <w:r w:rsidRPr="0036476A">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6476A">
        <w:rPr>
          <w:rFonts w:ascii="Palatino Linotype" w:hAnsi="Palatino Linotype"/>
          <w:i/>
          <w:color w:val="000000"/>
          <w:vertAlign w:val="superscript"/>
        </w:rPr>
        <w:footnoteReference w:id="2"/>
      </w:r>
      <w:r w:rsidRPr="0036476A">
        <w:rPr>
          <w:rFonts w:ascii="Palatino Linotype" w:hAnsi="Palatino Linotype"/>
          <w:color w:val="000000"/>
        </w:rPr>
        <w:t>que se constituye como una herramienta fundamental para ejercer</w:t>
      </w:r>
      <w:r w:rsidRPr="0036476A">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36476A">
        <w:rPr>
          <w:rFonts w:ascii="Palatino Linotype" w:hAnsi="Palatino Linotype"/>
          <w:i/>
          <w:color w:val="000000"/>
          <w:vertAlign w:val="superscript"/>
        </w:rPr>
        <w:footnoteReference w:id="3"/>
      </w:r>
      <w:r w:rsidRPr="0036476A">
        <w:rPr>
          <w:rFonts w:ascii="Palatino Linotype" w:hAnsi="Palatino Linotype"/>
          <w:color w:val="000000"/>
        </w:rPr>
        <w:t>fomentando</w:t>
      </w:r>
      <w:r w:rsidRPr="0036476A">
        <w:rPr>
          <w:rFonts w:ascii="Palatino Linotype" w:hAnsi="Palatino Linotype"/>
          <w:i/>
          <w:color w:val="000000"/>
        </w:rPr>
        <w:t xml:space="preserve"> la transparencia de las actividades estatales y </w:t>
      </w:r>
      <w:r w:rsidRPr="0036476A">
        <w:rPr>
          <w:rFonts w:ascii="Palatino Linotype" w:hAnsi="Palatino Linotype"/>
          <w:color w:val="000000"/>
        </w:rPr>
        <w:t>promoviendo</w:t>
      </w:r>
      <w:r w:rsidRPr="0036476A">
        <w:rPr>
          <w:rFonts w:ascii="Palatino Linotype" w:hAnsi="Palatino Linotype"/>
          <w:i/>
          <w:color w:val="000000"/>
        </w:rPr>
        <w:t xml:space="preserve"> la responsabilidad de los funcionarios sobre su gestión pública,</w:t>
      </w:r>
      <w:r w:rsidRPr="0036476A">
        <w:rPr>
          <w:rFonts w:ascii="Palatino Linotype" w:hAnsi="Palatino Linotype"/>
          <w:i/>
          <w:color w:val="000000"/>
          <w:vertAlign w:val="superscript"/>
        </w:rPr>
        <w:footnoteReference w:id="4"/>
      </w:r>
      <w:r w:rsidRPr="0036476A">
        <w:rPr>
          <w:rFonts w:ascii="Palatino Linotype" w:hAnsi="Palatino Linotype"/>
          <w:color w:val="000000"/>
        </w:rPr>
        <w:t>que permite</w:t>
      </w:r>
      <w:r w:rsidRPr="0036476A">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7B6E810" w14:textId="77777777" w:rsidR="00B92DAB" w:rsidRPr="0036476A" w:rsidRDefault="00B92DAB" w:rsidP="00B92DAB">
      <w:pPr>
        <w:tabs>
          <w:tab w:val="left" w:pos="284"/>
          <w:tab w:val="left" w:pos="567"/>
        </w:tabs>
        <w:spacing w:before="240" w:after="240" w:line="360" w:lineRule="auto"/>
        <w:contextualSpacing/>
        <w:jc w:val="both"/>
        <w:rPr>
          <w:rFonts w:ascii="Palatino Linotype" w:hAnsi="Palatino Linotype"/>
        </w:rPr>
      </w:pPr>
    </w:p>
    <w:p w14:paraId="3EF1B12A" w14:textId="77777777" w:rsidR="00B92DAB" w:rsidRPr="0036476A" w:rsidRDefault="00B92DAB" w:rsidP="0036476A">
      <w:pPr>
        <w:numPr>
          <w:ilvl w:val="0"/>
          <w:numId w:val="1"/>
        </w:numPr>
        <w:tabs>
          <w:tab w:val="left" w:pos="567"/>
        </w:tabs>
        <w:spacing w:before="240" w:after="240" w:line="360" w:lineRule="auto"/>
        <w:ind w:left="0" w:firstLine="0"/>
        <w:contextualSpacing/>
        <w:jc w:val="both"/>
        <w:rPr>
          <w:rFonts w:ascii="Palatino Linotype" w:hAnsi="Palatino Linotype"/>
        </w:rPr>
      </w:pPr>
      <w:r w:rsidRPr="0036476A">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59265BC4" w14:textId="77777777" w:rsidR="00B92DAB" w:rsidRPr="0036476A" w:rsidRDefault="00B92DAB" w:rsidP="00B92DAB">
      <w:pPr>
        <w:rPr>
          <w:rFonts w:ascii="Palatino Linotype" w:hAnsi="Palatino Linotype"/>
          <w:sz w:val="22"/>
        </w:rPr>
      </w:pPr>
    </w:p>
    <w:p w14:paraId="2F9B614B" w14:textId="77777777" w:rsidR="00B92DAB" w:rsidRPr="0036476A" w:rsidRDefault="00B92DAB" w:rsidP="00B92DAB">
      <w:pPr>
        <w:ind w:left="567" w:right="616"/>
        <w:contextualSpacing/>
        <w:jc w:val="both"/>
        <w:rPr>
          <w:rFonts w:ascii="Palatino Linotype" w:hAnsi="Palatino Linotype"/>
          <w:i/>
          <w:sz w:val="22"/>
        </w:rPr>
      </w:pPr>
      <w:r w:rsidRPr="0036476A">
        <w:rPr>
          <w:rFonts w:ascii="Palatino Linotype" w:hAnsi="Palatino Linotype"/>
          <w:i/>
          <w:sz w:val="22"/>
        </w:rPr>
        <w:t>“</w:t>
      </w:r>
      <w:r w:rsidRPr="0036476A">
        <w:rPr>
          <w:rFonts w:ascii="Palatino Linotype" w:hAnsi="Palatino Linotype"/>
          <w:b/>
          <w:i/>
          <w:sz w:val="22"/>
        </w:rPr>
        <w:t>Artículo 1.-</w:t>
      </w:r>
      <w:r w:rsidRPr="0036476A">
        <w:rPr>
          <w:rFonts w:ascii="Palatino Linotype" w:hAnsi="Palatino Linotype"/>
          <w:i/>
          <w:sz w:val="22"/>
        </w:rPr>
        <w:t xml:space="preserve"> </w:t>
      </w:r>
    </w:p>
    <w:p w14:paraId="76F05415" w14:textId="77777777" w:rsidR="00B92DAB" w:rsidRPr="0036476A" w:rsidRDefault="00B92DAB" w:rsidP="00B92DAB">
      <w:pPr>
        <w:spacing w:line="276" w:lineRule="auto"/>
        <w:ind w:left="567" w:right="616"/>
        <w:contextualSpacing/>
        <w:jc w:val="both"/>
        <w:rPr>
          <w:rFonts w:ascii="Palatino Linotype" w:hAnsi="Palatino Linotype"/>
          <w:i/>
          <w:sz w:val="22"/>
        </w:rPr>
      </w:pPr>
      <w:r w:rsidRPr="0036476A">
        <w:rPr>
          <w:rFonts w:ascii="Palatino Linotype" w:hAnsi="Palatino Linotype"/>
          <w:i/>
          <w:sz w:val="22"/>
        </w:rPr>
        <w:t>(…)</w:t>
      </w:r>
    </w:p>
    <w:p w14:paraId="7CD6A1A9" w14:textId="77777777" w:rsidR="00B92DAB" w:rsidRPr="0036476A" w:rsidRDefault="00B92DAB" w:rsidP="00B92DAB">
      <w:pPr>
        <w:spacing w:line="276" w:lineRule="auto"/>
        <w:ind w:left="567" w:right="616"/>
        <w:contextualSpacing/>
        <w:jc w:val="both"/>
        <w:rPr>
          <w:rFonts w:ascii="Palatino Linotype" w:hAnsi="Palatino Linotype"/>
          <w:i/>
          <w:sz w:val="22"/>
        </w:rPr>
      </w:pPr>
      <w:r w:rsidRPr="0036476A">
        <w:rPr>
          <w:rFonts w:ascii="Palatino Linotype" w:hAnsi="Palatino Linotype"/>
          <w:i/>
          <w:sz w:val="22"/>
        </w:rPr>
        <w:t xml:space="preserve">Todas las autoridades, en el ámbito de sus competencias, tienen la obligación de promover, respetar, proteger y garantizar los derechos humanos de conformidad con los </w:t>
      </w:r>
      <w:r w:rsidRPr="0036476A">
        <w:rPr>
          <w:rFonts w:ascii="Palatino Linotype" w:hAnsi="Palatino Linotype"/>
          <w:i/>
          <w:sz w:val="22"/>
        </w:rPr>
        <w:lastRenderedPageBreak/>
        <w:t>principios de universalidad, interdependencia, indivisibilidad y progresividad. En consecuencia, el Estado deberá prevenir, investigar, sancionar y reparar las violaciones a los derechos humanos, en los términos que establezca la ley.</w:t>
      </w:r>
    </w:p>
    <w:p w14:paraId="5104D04C" w14:textId="77777777" w:rsidR="00B92DAB" w:rsidRPr="0036476A" w:rsidRDefault="00B92DAB" w:rsidP="00B92DAB">
      <w:pPr>
        <w:spacing w:line="276" w:lineRule="auto"/>
        <w:ind w:left="567" w:right="616"/>
        <w:contextualSpacing/>
        <w:jc w:val="both"/>
        <w:rPr>
          <w:rFonts w:ascii="Palatino Linotype" w:hAnsi="Palatino Linotype"/>
          <w:i/>
          <w:sz w:val="22"/>
        </w:rPr>
      </w:pPr>
      <w:r w:rsidRPr="0036476A">
        <w:rPr>
          <w:rFonts w:ascii="Palatino Linotype" w:hAnsi="Palatino Linotype"/>
          <w:i/>
          <w:sz w:val="22"/>
        </w:rPr>
        <w:t>(…)”.</w:t>
      </w:r>
    </w:p>
    <w:p w14:paraId="40B7CFD9" w14:textId="77777777" w:rsidR="00B92DAB" w:rsidRPr="0036476A" w:rsidRDefault="00B92DAB" w:rsidP="00B92DAB">
      <w:pPr>
        <w:spacing w:line="276" w:lineRule="auto"/>
        <w:rPr>
          <w:rFonts w:ascii="Palatino Linotype" w:hAnsi="Palatino Linotype"/>
        </w:rPr>
      </w:pPr>
    </w:p>
    <w:p w14:paraId="66AD824F" w14:textId="77777777" w:rsidR="00B92DAB" w:rsidRPr="0036476A" w:rsidRDefault="00B92DAB" w:rsidP="0036476A">
      <w:pPr>
        <w:numPr>
          <w:ilvl w:val="0"/>
          <w:numId w:val="1"/>
        </w:numPr>
        <w:tabs>
          <w:tab w:val="left" w:pos="567"/>
        </w:tabs>
        <w:spacing w:before="240" w:after="240" w:line="360" w:lineRule="auto"/>
        <w:ind w:left="0" w:firstLine="0"/>
        <w:contextualSpacing/>
        <w:jc w:val="both"/>
        <w:rPr>
          <w:rFonts w:ascii="Palatino Linotype" w:hAnsi="Palatino Linotype"/>
        </w:rPr>
      </w:pPr>
      <w:r w:rsidRPr="0036476A">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296CFFAB" w14:textId="77777777" w:rsidR="00B92DAB" w:rsidRPr="0036476A" w:rsidRDefault="00B92DAB" w:rsidP="00B92DAB">
      <w:pPr>
        <w:tabs>
          <w:tab w:val="left" w:pos="284"/>
          <w:tab w:val="left" w:pos="567"/>
        </w:tabs>
        <w:spacing w:before="240" w:after="240" w:line="360" w:lineRule="auto"/>
        <w:contextualSpacing/>
        <w:jc w:val="both"/>
        <w:rPr>
          <w:rFonts w:ascii="Palatino Linotype" w:hAnsi="Palatino Linotype"/>
        </w:rPr>
      </w:pPr>
    </w:p>
    <w:p w14:paraId="55991D55" w14:textId="77777777" w:rsidR="00B92DAB" w:rsidRPr="0036476A" w:rsidRDefault="00B92DAB" w:rsidP="0036476A">
      <w:pPr>
        <w:numPr>
          <w:ilvl w:val="0"/>
          <w:numId w:val="1"/>
        </w:numPr>
        <w:tabs>
          <w:tab w:val="left" w:pos="567"/>
        </w:tabs>
        <w:spacing w:line="360" w:lineRule="auto"/>
        <w:ind w:left="0" w:right="49" w:firstLine="0"/>
        <w:contextualSpacing/>
        <w:jc w:val="both"/>
        <w:rPr>
          <w:rFonts w:ascii="Palatino Linotype" w:hAnsi="Palatino Linotype"/>
        </w:rPr>
      </w:pPr>
      <w:r w:rsidRPr="0036476A">
        <w:rPr>
          <w:rFonts w:ascii="Palatino Linotype" w:hAnsi="Palatino Linotype"/>
        </w:rPr>
        <w:t xml:space="preserve">Así, conforme a la Constitución Política de las Estado Unidos Mexicanos </w:t>
      </w:r>
      <w:r w:rsidRPr="0036476A">
        <w:rPr>
          <w:rFonts w:ascii="Palatino Linotype" w:eastAsia="Calibri" w:hAnsi="Palatino Linotype"/>
        </w:rPr>
        <w:t>y la Constitución Política del Estado Libre y Soberano de México respectivamente</w:t>
      </w:r>
      <w:r w:rsidRPr="0036476A">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E073A64" w14:textId="77777777" w:rsidR="00B92DAB" w:rsidRPr="0036476A" w:rsidRDefault="00B92DAB" w:rsidP="00B92DAB">
      <w:pPr>
        <w:tabs>
          <w:tab w:val="left" w:pos="284"/>
          <w:tab w:val="left" w:pos="567"/>
        </w:tabs>
        <w:spacing w:before="240" w:after="240" w:line="276" w:lineRule="auto"/>
        <w:contextualSpacing/>
        <w:jc w:val="both"/>
        <w:rPr>
          <w:rFonts w:ascii="Palatino Linotype" w:hAnsi="Palatino Linotype"/>
        </w:rPr>
      </w:pPr>
    </w:p>
    <w:p w14:paraId="2657F97A" w14:textId="77777777" w:rsidR="00B92DAB" w:rsidRPr="0036476A" w:rsidRDefault="00B92DAB" w:rsidP="00B92DAB">
      <w:pPr>
        <w:spacing w:line="276" w:lineRule="auto"/>
        <w:ind w:left="567" w:right="567"/>
        <w:jc w:val="center"/>
        <w:rPr>
          <w:rFonts w:ascii="Palatino Linotype" w:hAnsi="Palatino Linotype" w:cs="Arial"/>
          <w:b/>
          <w:bCs/>
          <w:i/>
          <w:sz w:val="22"/>
        </w:rPr>
      </w:pPr>
      <w:r w:rsidRPr="0036476A">
        <w:rPr>
          <w:rFonts w:ascii="Palatino Linotype" w:hAnsi="Palatino Linotype" w:cs="Arial"/>
          <w:b/>
          <w:bCs/>
          <w:i/>
          <w:sz w:val="22"/>
        </w:rPr>
        <w:t>Constitución Política de los Estados Unidos Mexicanos</w:t>
      </w:r>
    </w:p>
    <w:p w14:paraId="180A8D92" w14:textId="77777777" w:rsidR="00B92DAB" w:rsidRPr="0036476A" w:rsidRDefault="00B92DAB" w:rsidP="00B92DAB">
      <w:pPr>
        <w:spacing w:line="276" w:lineRule="auto"/>
        <w:ind w:left="567" w:right="567"/>
        <w:jc w:val="center"/>
        <w:rPr>
          <w:rFonts w:ascii="Palatino Linotype" w:hAnsi="Palatino Linotype" w:cs="Arial"/>
          <w:b/>
          <w:bCs/>
          <w:i/>
          <w:sz w:val="22"/>
        </w:rPr>
      </w:pPr>
    </w:p>
    <w:p w14:paraId="67E5E21E" w14:textId="77777777" w:rsidR="00B92DAB" w:rsidRPr="0036476A" w:rsidRDefault="00B92DAB" w:rsidP="00B92DAB">
      <w:pPr>
        <w:spacing w:line="276" w:lineRule="auto"/>
        <w:ind w:left="567" w:right="567"/>
        <w:jc w:val="both"/>
        <w:rPr>
          <w:rFonts w:ascii="Palatino Linotype" w:hAnsi="Palatino Linotype" w:cs="Arial"/>
          <w:b/>
          <w:bCs/>
          <w:i/>
          <w:sz w:val="22"/>
        </w:rPr>
      </w:pPr>
      <w:r w:rsidRPr="0036476A">
        <w:rPr>
          <w:rFonts w:ascii="Palatino Linotype" w:hAnsi="Palatino Linotype" w:cs="Arial"/>
          <w:b/>
          <w:bCs/>
          <w:i/>
          <w:sz w:val="22"/>
        </w:rPr>
        <w:t>“Artículo 6.-</w:t>
      </w:r>
    </w:p>
    <w:p w14:paraId="79208F0F" w14:textId="77777777" w:rsidR="00B92DAB" w:rsidRPr="0036476A" w:rsidRDefault="00B92DAB" w:rsidP="00B92DAB">
      <w:pPr>
        <w:spacing w:line="276" w:lineRule="auto"/>
        <w:ind w:left="567" w:right="567"/>
        <w:jc w:val="both"/>
        <w:rPr>
          <w:rFonts w:ascii="Palatino Linotype" w:hAnsi="Palatino Linotype" w:cs="Arial"/>
          <w:bCs/>
          <w:i/>
          <w:sz w:val="22"/>
        </w:rPr>
      </w:pPr>
      <w:r w:rsidRPr="0036476A">
        <w:rPr>
          <w:rFonts w:ascii="Palatino Linotype" w:hAnsi="Palatino Linotype" w:cs="Arial"/>
          <w:bCs/>
          <w:i/>
          <w:sz w:val="22"/>
        </w:rPr>
        <w:t>…</w:t>
      </w:r>
    </w:p>
    <w:p w14:paraId="711D1D72" w14:textId="77777777" w:rsidR="00B92DAB" w:rsidRPr="0036476A" w:rsidRDefault="00B92DAB" w:rsidP="00B92DAB">
      <w:pPr>
        <w:spacing w:line="276" w:lineRule="auto"/>
        <w:ind w:left="567" w:right="567"/>
        <w:jc w:val="both"/>
        <w:rPr>
          <w:rFonts w:ascii="Palatino Linotype" w:hAnsi="Palatino Linotype" w:cs="Arial"/>
          <w:bCs/>
          <w:i/>
          <w:sz w:val="22"/>
        </w:rPr>
      </w:pPr>
      <w:r w:rsidRPr="0036476A">
        <w:rPr>
          <w:rFonts w:ascii="Palatino Linotype" w:hAnsi="Palatino Linotype" w:cs="Arial"/>
          <w:bCs/>
          <w:i/>
          <w:sz w:val="22"/>
        </w:rPr>
        <w:t>Para efectos de lo dispuesto en el presente artículo se observará lo siguiente:</w:t>
      </w:r>
    </w:p>
    <w:p w14:paraId="04FF86F1" w14:textId="77777777" w:rsidR="00B92DAB" w:rsidRPr="0036476A" w:rsidRDefault="00B92DAB" w:rsidP="00B92DAB">
      <w:pPr>
        <w:spacing w:line="276" w:lineRule="auto"/>
        <w:ind w:left="567" w:right="567"/>
        <w:jc w:val="both"/>
        <w:rPr>
          <w:rFonts w:ascii="Palatino Linotype" w:hAnsi="Palatino Linotype" w:cs="Arial"/>
          <w:b/>
          <w:bCs/>
          <w:i/>
          <w:sz w:val="22"/>
        </w:rPr>
      </w:pPr>
      <w:r w:rsidRPr="0036476A">
        <w:rPr>
          <w:rFonts w:ascii="Palatino Linotype" w:hAnsi="Palatino Linotype" w:cs="Arial"/>
          <w:b/>
          <w:bCs/>
          <w:i/>
          <w:sz w:val="22"/>
        </w:rPr>
        <w:t>A</w:t>
      </w:r>
      <w:r w:rsidRPr="0036476A">
        <w:rPr>
          <w:rFonts w:ascii="Palatino Linotype" w:hAnsi="Palatino Linotype" w:cs="Arial"/>
          <w:bCs/>
          <w:i/>
          <w:sz w:val="22"/>
        </w:rPr>
        <w:t xml:space="preserve">. </w:t>
      </w:r>
      <w:r w:rsidRPr="0036476A">
        <w:rPr>
          <w:rFonts w:ascii="Palatino Linotype" w:hAnsi="Palatino Linotype" w:cs="Arial"/>
          <w:b/>
          <w:bCs/>
          <w:i/>
          <w:sz w:val="22"/>
        </w:rPr>
        <w:t>Para el ejercicio del derecho de acceso a la información</w:t>
      </w:r>
      <w:r w:rsidRPr="0036476A">
        <w:rPr>
          <w:rFonts w:ascii="Palatino Linotype" w:hAnsi="Palatino Linotype" w:cs="Arial"/>
          <w:bCs/>
          <w:i/>
          <w:sz w:val="22"/>
        </w:rPr>
        <w:t xml:space="preserve">, la Federación y </w:t>
      </w:r>
      <w:r w:rsidRPr="0036476A">
        <w:rPr>
          <w:rFonts w:ascii="Palatino Linotype" w:hAnsi="Palatino Linotype" w:cs="Arial"/>
          <w:b/>
          <w:bCs/>
          <w:i/>
          <w:sz w:val="22"/>
        </w:rPr>
        <w:t>las entidades federativas, en el ámbito de sus respectivas competencias, se regirán por los siguientes principios y bases:</w:t>
      </w:r>
    </w:p>
    <w:p w14:paraId="59E88E03" w14:textId="77777777" w:rsidR="00B92DAB" w:rsidRPr="0036476A" w:rsidRDefault="00B92DAB" w:rsidP="00B92DAB">
      <w:pPr>
        <w:spacing w:line="276" w:lineRule="auto"/>
        <w:ind w:left="567" w:right="567"/>
        <w:jc w:val="both"/>
        <w:rPr>
          <w:rFonts w:ascii="Palatino Linotype" w:hAnsi="Palatino Linotype" w:cs="Arial"/>
          <w:bCs/>
          <w:i/>
          <w:sz w:val="22"/>
        </w:rPr>
      </w:pPr>
      <w:r w:rsidRPr="0036476A">
        <w:rPr>
          <w:rFonts w:ascii="Palatino Linotype" w:hAnsi="Palatino Linotype" w:cs="Arial"/>
          <w:b/>
          <w:bCs/>
          <w:i/>
          <w:sz w:val="22"/>
        </w:rPr>
        <w:t xml:space="preserve">I. </w:t>
      </w:r>
      <w:r w:rsidRPr="0036476A">
        <w:rPr>
          <w:rFonts w:ascii="Palatino Linotype" w:hAnsi="Palatino Linotype" w:cs="Arial"/>
          <w:b/>
          <w:bCs/>
          <w:i/>
          <w:sz w:val="22"/>
        </w:rPr>
        <w:tab/>
        <w:t>Toda la información en posesión de cualquier</w:t>
      </w:r>
      <w:r w:rsidRPr="0036476A">
        <w:rPr>
          <w:rFonts w:ascii="Palatino Linotype" w:hAnsi="Palatino Linotype" w:cs="Arial"/>
          <w:bCs/>
          <w:i/>
          <w:sz w:val="22"/>
        </w:rPr>
        <w:t xml:space="preserve"> </w:t>
      </w:r>
      <w:r w:rsidRPr="0036476A">
        <w:rPr>
          <w:rFonts w:ascii="Palatino Linotype" w:hAnsi="Palatino Linotype" w:cs="Arial"/>
          <w:b/>
          <w:bCs/>
          <w:i/>
          <w:sz w:val="22"/>
        </w:rPr>
        <w:t>autoridad</w:t>
      </w:r>
      <w:r w:rsidRPr="0036476A">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6476A">
        <w:rPr>
          <w:rFonts w:ascii="Palatino Linotype" w:hAnsi="Palatino Linotype" w:cs="Arial"/>
          <w:b/>
          <w:bCs/>
          <w:i/>
          <w:sz w:val="22"/>
        </w:rPr>
        <w:t>municipal</w:t>
      </w:r>
      <w:r w:rsidRPr="0036476A">
        <w:rPr>
          <w:rFonts w:ascii="Palatino Linotype" w:hAnsi="Palatino Linotype" w:cs="Arial"/>
          <w:bCs/>
          <w:i/>
          <w:sz w:val="22"/>
        </w:rPr>
        <w:t xml:space="preserve">, </w:t>
      </w:r>
      <w:r w:rsidRPr="0036476A">
        <w:rPr>
          <w:rFonts w:ascii="Palatino Linotype" w:hAnsi="Palatino Linotype" w:cs="Arial"/>
          <w:b/>
          <w:bCs/>
          <w:i/>
          <w:sz w:val="22"/>
        </w:rPr>
        <w:t>es pública</w:t>
      </w:r>
      <w:r w:rsidRPr="0036476A">
        <w:rPr>
          <w:rFonts w:ascii="Palatino Linotype" w:hAnsi="Palatino Linotype" w:cs="Arial"/>
          <w:bCs/>
          <w:i/>
          <w:sz w:val="22"/>
        </w:rPr>
        <w:t xml:space="preserve"> y sólo podrá ser reservada temporalmente por razones de interés público y seguridad nacional, en los términos que </w:t>
      </w:r>
      <w:r w:rsidRPr="0036476A">
        <w:rPr>
          <w:rFonts w:ascii="Palatino Linotype" w:hAnsi="Palatino Linotype" w:cs="Arial"/>
          <w:bCs/>
          <w:i/>
          <w:sz w:val="22"/>
        </w:rPr>
        <w:lastRenderedPageBreak/>
        <w:t xml:space="preserve">fijen las leyes. </w:t>
      </w:r>
      <w:r w:rsidRPr="0036476A">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36476A">
        <w:rPr>
          <w:rFonts w:ascii="Palatino Linotype" w:hAnsi="Palatino Linotype" w:cs="Arial"/>
          <w:bCs/>
          <w:i/>
          <w:sz w:val="22"/>
        </w:rPr>
        <w:t>, la ley determinará los supuestos específicos bajo los cuales procederá la declaración de inexistencia de la información.”</w:t>
      </w:r>
    </w:p>
    <w:p w14:paraId="499CE759" w14:textId="77777777" w:rsidR="00B92DAB" w:rsidRPr="0036476A" w:rsidRDefault="00B92DAB" w:rsidP="00B92DAB">
      <w:pPr>
        <w:tabs>
          <w:tab w:val="left" w:pos="567"/>
        </w:tabs>
        <w:spacing w:line="276" w:lineRule="auto"/>
        <w:ind w:left="567" w:right="567"/>
        <w:contextualSpacing/>
        <w:jc w:val="both"/>
        <w:rPr>
          <w:rFonts w:ascii="Palatino Linotype" w:hAnsi="Palatino Linotype" w:cs="Arial"/>
          <w:b/>
          <w:bCs/>
          <w:i/>
          <w:sz w:val="22"/>
        </w:rPr>
      </w:pPr>
    </w:p>
    <w:p w14:paraId="23642E81" w14:textId="77777777" w:rsidR="00B92DAB" w:rsidRPr="0036476A" w:rsidRDefault="00B92DAB" w:rsidP="00B92DAB">
      <w:pPr>
        <w:spacing w:line="276" w:lineRule="auto"/>
        <w:ind w:left="567" w:right="567"/>
        <w:jc w:val="center"/>
        <w:rPr>
          <w:rFonts w:ascii="Palatino Linotype" w:hAnsi="Palatino Linotype" w:cs="Arial"/>
          <w:b/>
          <w:bCs/>
          <w:i/>
          <w:sz w:val="22"/>
        </w:rPr>
      </w:pPr>
      <w:r w:rsidRPr="0036476A">
        <w:rPr>
          <w:rFonts w:ascii="Palatino Linotype" w:hAnsi="Palatino Linotype" w:cs="Arial"/>
          <w:b/>
          <w:bCs/>
          <w:i/>
          <w:sz w:val="22"/>
        </w:rPr>
        <w:t>Constitución Política del Estado Libre y Soberano de México</w:t>
      </w:r>
    </w:p>
    <w:p w14:paraId="5558D74A" w14:textId="77777777" w:rsidR="00B92DAB" w:rsidRPr="0036476A" w:rsidRDefault="00B92DAB" w:rsidP="00B92DAB">
      <w:pPr>
        <w:spacing w:line="276" w:lineRule="auto"/>
        <w:ind w:left="567" w:right="567"/>
        <w:jc w:val="center"/>
        <w:rPr>
          <w:rFonts w:ascii="Palatino Linotype" w:hAnsi="Palatino Linotype" w:cs="Arial"/>
          <w:b/>
          <w:bCs/>
          <w:i/>
          <w:sz w:val="22"/>
        </w:rPr>
      </w:pPr>
    </w:p>
    <w:p w14:paraId="4C481636" w14:textId="77777777" w:rsidR="00B92DAB" w:rsidRPr="0036476A" w:rsidRDefault="00B92DAB" w:rsidP="00B92DAB">
      <w:pPr>
        <w:spacing w:line="276" w:lineRule="auto"/>
        <w:ind w:left="567" w:right="567"/>
        <w:jc w:val="both"/>
        <w:rPr>
          <w:rFonts w:ascii="Palatino Linotype" w:hAnsi="Palatino Linotype" w:cs="Arial"/>
          <w:bCs/>
          <w:i/>
          <w:sz w:val="22"/>
        </w:rPr>
      </w:pPr>
      <w:r w:rsidRPr="0036476A">
        <w:rPr>
          <w:rFonts w:ascii="Palatino Linotype" w:hAnsi="Palatino Linotype" w:cs="Arial"/>
          <w:b/>
          <w:bCs/>
          <w:i/>
          <w:sz w:val="22"/>
        </w:rPr>
        <w:t>“Artículo 5</w:t>
      </w:r>
      <w:r w:rsidRPr="0036476A">
        <w:rPr>
          <w:rFonts w:ascii="Palatino Linotype" w:hAnsi="Palatino Linotype" w:cs="Arial"/>
          <w:bCs/>
          <w:i/>
          <w:sz w:val="22"/>
        </w:rPr>
        <w:t>.-</w:t>
      </w:r>
    </w:p>
    <w:p w14:paraId="0488F7C7" w14:textId="77777777" w:rsidR="00B92DAB" w:rsidRPr="0036476A" w:rsidRDefault="00B92DAB" w:rsidP="00B92DAB">
      <w:pPr>
        <w:spacing w:line="276" w:lineRule="auto"/>
        <w:ind w:left="567" w:right="567"/>
        <w:jc w:val="both"/>
        <w:rPr>
          <w:rFonts w:ascii="Palatino Linotype" w:hAnsi="Palatino Linotype" w:cs="Arial"/>
          <w:bCs/>
          <w:i/>
          <w:sz w:val="22"/>
        </w:rPr>
      </w:pPr>
      <w:r w:rsidRPr="0036476A">
        <w:rPr>
          <w:rFonts w:ascii="Palatino Linotype" w:hAnsi="Palatino Linotype" w:cs="Arial"/>
          <w:bCs/>
          <w:i/>
          <w:sz w:val="22"/>
        </w:rPr>
        <w:t>…</w:t>
      </w:r>
    </w:p>
    <w:p w14:paraId="15963ED3" w14:textId="77777777" w:rsidR="00B92DAB" w:rsidRPr="0036476A" w:rsidRDefault="00B92DAB" w:rsidP="00B92DAB">
      <w:pPr>
        <w:spacing w:line="276" w:lineRule="auto"/>
        <w:ind w:left="567" w:right="567"/>
        <w:jc w:val="both"/>
        <w:rPr>
          <w:rFonts w:ascii="Palatino Linotype" w:hAnsi="Palatino Linotype" w:cs="Arial"/>
          <w:bCs/>
          <w:i/>
          <w:sz w:val="22"/>
        </w:rPr>
      </w:pPr>
      <w:r w:rsidRPr="0036476A">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36476A">
        <w:rPr>
          <w:rFonts w:ascii="Palatino Linotype" w:hAnsi="Palatino Linotype" w:cs="Arial"/>
          <w:bCs/>
          <w:i/>
          <w:sz w:val="22"/>
        </w:rPr>
        <w:t>.</w:t>
      </w:r>
    </w:p>
    <w:p w14:paraId="3FF4DA9A" w14:textId="77777777" w:rsidR="00B92DAB" w:rsidRPr="0036476A" w:rsidRDefault="00B92DAB" w:rsidP="00B92DAB">
      <w:pPr>
        <w:spacing w:line="276" w:lineRule="auto"/>
        <w:ind w:left="567" w:right="567"/>
        <w:jc w:val="both"/>
        <w:rPr>
          <w:rFonts w:ascii="Palatino Linotype" w:hAnsi="Palatino Linotype" w:cs="Arial"/>
          <w:bCs/>
          <w:i/>
          <w:sz w:val="22"/>
        </w:rPr>
      </w:pPr>
      <w:r w:rsidRPr="0036476A">
        <w:rPr>
          <w:rFonts w:ascii="Palatino Linotype" w:hAnsi="Palatino Linotype" w:cs="Arial"/>
          <w:bCs/>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F731765" w14:textId="77777777" w:rsidR="00B92DAB" w:rsidRPr="0036476A" w:rsidRDefault="00B92DAB" w:rsidP="00B92DAB">
      <w:pPr>
        <w:spacing w:line="276" w:lineRule="auto"/>
        <w:ind w:left="567" w:right="567"/>
        <w:jc w:val="both"/>
        <w:rPr>
          <w:rFonts w:ascii="Palatino Linotype" w:hAnsi="Palatino Linotype" w:cs="Arial"/>
          <w:bCs/>
          <w:i/>
          <w:sz w:val="22"/>
        </w:rPr>
      </w:pPr>
      <w:r w:rsidRPr="0036476A">
        <w:rPr>
          <w:rFonts w:ascii="Palatino Linotype" w:hAnsi="Palatino Linotype" w:cs="Arial"/>
          <w:b/>
          <w:bCs/>
          <w:i/>
          <w:sz w:val="22"/>
        </w:rPr>
        <w:t>Este derecho se regirá por los principios y bases siguientes</w:t>
      </w:r>
      <w:r w:rsidRPr="0036476A">
        <w:rPr>
          <w:rFonts w:ascii="Palatino Linotype" w:hAnsi="Palatino Linotype" w:cs="Arial"/>
          <w:bCs/>
          <w:i/>
          <w:sz w:val="22"/>
        </w:rPr>
        <w:t>:</w:t>
      </w:r>
    </w:p>
    <w:p w14:paraId="6D55422C" w14:textId="77777777" w:rsidR="00B92DAB" w:rsidRPr="0036476A" w:rsidRDefault="00B92DAB" w:rsidP="00B92DAB">
      <w:pPr>
        <w:tabs>
          <w:tab w:val="left" w:pos="284"/>
          <w:tab w:val="left" w:pos="567"/>
        </w:tabs>
        <w:spacing w:before="240" w:after="240" w:line="276" w:lineRule="auto"/>
        <w:ind w:left="567" w:right="567"/>
        <w:contextualSpacing/>
        <w:jc w:val="both"/>
        <w:rPr>
          <w:rFonts w:ascii="Palatino Linotype" w:hAnsi="Palatino Linotype"/>
          <w:sz w:val="22"/>
        </w:rPr>
      </w:pPr>
      <w:r w:rsidRPr="0036476A">
        <w:rPr>
          <w:rFonts w:ascii="Palatino Linotype" w:hAnsi="Palatino Linotype" w:cs="Arial"/>
          <w:b/>
          <w:bCs/>
          <w:i/>
          <w:sz w:val="22"/>
        </w:rPr>
        <w:t>I. Toda la información en posesión de cualquier autoridad, entidad, órgano y organismos de los</w:t>
      </w:r>
      <w:r w:rsidRPr="0036476A">
        <w:rPr>
          <w:rFonts w:ascii="Palatino Linotype" w:hAnsi="Palatino Linotype" w:cs="Arial"/>
          <w:bCs/>
          <w:i/>
          <w:sz w:val="22"/>
        </w:rPr>
        <w:t xml:space="preserve"> Poderes Ejecutivo, Legislativo y Judicial, órganos autónomos, partidos políticos, fideicomisos y fondos públicos estatales y </w:t>
      </w:r>
      <w:r w:rsidRPr="0036476A">
        <w:rPr>
          <w:rFonts w:ascii="Palatino Linotype" w:hAnsi="Palatino Linotype" w:cs="Arial"/>
          <w:b/>
          <w:bCs/>
          <w:i/>
          <w:sz w:val="22"/>
        </w:rPr>
        <w:t>municipales</w:t>
      </w:r>
      <w:r w:rsidRPr="0036476A">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6476A">
        <w:rPr>
          <w:rFonts w:ascii="Palatino Linotype" w:hAnsi="Palatino Linotype" w:cs="Arial"/>
          <w:b/>
          <w:bCs/>
          <w:i/>
          <w:sz w:val="22"/>
        </w:rPr>
        <w:t>es pública</w:t>
      </w:r>
      <w:r w:rsidRPr="0036476A">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36476A">
        <w:rPr>
          <w:rFonts w:ascii="Palatino Linotype" w:hAnsi="Palatino Linotype" w:cs="Arial"/>
          <w:b/>
          <w:bCs/>
          <w:i/>
          <w:sz w:val="22"/>
        </w:rPr>
        <w:t>En la interpretación de este derecho deberá prevalecer el principio de máxima publicidad</w:t>
      </w:r>
      <w:r w:rsidRPr="0036476A">
        <w:rPr>
          <w:rFonts w:ascii="Palatino Linotype" w:hAnsi="Palatino Linotype" w:cs="Arial"/>
          <w:bCs/>
          <w:i/>
          <w:sz w:val="22"/>
        </w:rPr>
        <w:t xml:space="preserve">. </w:t>
      </w:r>
      <w:r w:rsidRPr="0036476A">
        <w:rPr>
          <w:rFonts w:ascii="Palatino Linotype" w:hAnsi="Palatino Linotype" w:cs="Arial"/>
          <w:b/>
          <w:bCs/>
          <w:i/>
          <w:sz w:val="22"/>
        </w:rPr>
        <w:t>Los sujetos obligados deberán documentar todo acto que derive del ejercicio de sus facultades, competencias o funciones</w:t>
      </w:r>
      <w:r w:rsidRPr="0036476A">
        <w:rPr>
          <w:rFonts w:ascii="Palatino Linotype" w:hAnsi="Palatino Linotype" w:cs="Arial"/>
          <w:bCs/>
          <w:i/>
          <w:sz w:val="22"/>
        </w:rPr>
        <w:t>, la ley determinará los supuestos específicos bajo los cuales procederá la declaración de inexistencia de la información.”</w:t>
      </w:r>
    </w:p>
    <w:p w14:paraId="7AD892EF" w14:textId="77777777" w:rsidR="00B92DAB" w:rsidRPr="0036476A" w:rsidRDefault="00B92DAB" w:rsidP="00B92DAB">
      <w:pPr>
        <w:tabs>
          <w:tab w:val="left" w:pos="284"/>
          <w:tab w:val="left" w:pos="567"/>
        </w:tabs>
        <w:spacing w:before="240" w:after="240" w:line="276" w:lineRule="auto"/>
        <w:ind w:left="567" w:right="567"/>
        <w:contextualSpacing/>
        <w:jc w:val="both"/>
        <w:rPr>
          <w:rFonts w:ascii="Palatino Linotype" w:hAnsi="Palatino Linotype" w:cs="Arial"/>
          <w:bCs/>
          <w:sz w:val="22"/>
        </w:rPr>
      </w:pPr>
      <w:r w:rsidRPr="0036476A">
        <w:rPr>
          <w:rFonts w:ascii="Palatino Linotype" w:hAnsi="Palatino Linotype" w:cs="Arial"/>
          <w:bCs/>
          <w:sz w:val="22"/>
        </w:rPr>
        <w:t>(Énfasis añadido)</w:t>
      </w:r>
    </w:p>
    <w:p w14:paraId="6189CBE4" w14:textId="77777777" w:rsidR="00B92DAB" w:rsidRPr="0036476A" w:rsidRDefault="00B92DAB" w:rsidP="00B92DAB">
      <w:pPr>
        <w:tabs>
          <w:tab w:val="left" w:pos="284"/>
          <w:tab w:val="left" w:pos="567"/>
        </w:tabs>
        <w:spacing w:before="240" w:after="240" w:line="276" w:lineRule="auto"/>
        <w:ind w:left="567" w:right="567"/>
        <w:contextualSpacing/>
        <w:jc w:val="both"/>
        <w:rPr>
          <w:rFonts w:ascii="Palatino Linotype" w:hAnsi="Palatino Linotype"/>
        </w:rPr>
      </w:pPr>
    </w:p>
    <w:p w14:paraId="7E5FC769" w14:textId="77777777" w:rsidR="00B92DAB" w:rsidRPr="0036476A" w:rsidRDefault="00B92DAB" w:rsidP="0036476A">
      <w:pPr>
        <w:numPr>
          <w:ilvl w:val="0"/>
          <w:numId w:val="1"/>
        </w:numPr>
        <w:tabs>
          <w:tab w:val="left" w:pos="567"/>
        </w:tabs>
        <w:spacing w:before="240" w:after="240" w:line="360" w:lineRule="auto"/>
        <w:ind w:left="0" w:firstLine="0"/>
        <w:contextualSpacing/>
        <w:jc w:val="both"/>
        <w:rPr>
          <w:rFonts w:ascii="Palatino Linotype" w:hAnsi="Palatino Linotype"/>
          <w:i/>
        </w:rPr>
      </w:pPr>
      <w:r w:rsidRPr="0036476A">
        <w:rPr>
          <w:rFonts w:ascii="Palatino Linotype" w:hAnsi="Palatino Linotype" w:cs="Arial"/>
        </w:rPr>
        <w:t xml:space="preserve">De acuerdo con el artículo 150 de la Ley de Transparencia del Estado, la solicitud es la garantía primaria del Derecho de Acceso a la Información, además, </w:t>
      </w:r>
      <w:r w:rsidRPr="0036476A">
        <w:rPr>
          <w:rFonts w:ascii="Palatino Linotype" w:hAnsi="Palatino Linotype" w:cs="Arial"/>
        </w:rPr>
        <w:lastRenderedPageBreak/>
        <w:t xml:space="preserve">establece que se regirá </w:t>
      </w:r>
      <w:r w:rsidRPr="0036476A">
        <w:rPr>
          <w:rFonts w:ascii="Palatino Linotype" w:hAnsi="Palatino Linotype" w:cs="Arial"/>
          <w:i/>
        </w:rPr>
        <w:t>por los principios de simplicidad, rapidez gratuidad del procedimiento, auxilio y orientación a los particulares</w:t>
      </w:r>
      <w:r w:rsidRPr="0036476A">
        <w:rPr>
          <w:rFonts w:ascii="Palatino Linotype" w:hAnsi="Palatino Linotype" w:cs="Arial"/>
        </w:rPr>
        <w:t>, contemplando el derecho de las personas con discapacidad y hablantes de lengua indígena.</w:t>
      </w:r>
    </w:p>
    <w:p w14:paraId="3B720254" w14:textId="77777777" w:rsidR="00B92DAB" w:rsidRPr="0036476A" w:rsidRDefault="00B92DAB" w:rsidP="00B92DAB">
      <w:pPr>
        <w:tabs>
          <w:tab w:val="left" w:pos="284"/>
          <w:tab w:val="left" w:pos="567"/>
        </w:tabs>
        <w:spacing w:before="240" w:after="240" w:line="360" w:lineRule="auto"/>
        <w:contextualSpacing/>
        <w:jc w:val="both"/>
        <w:rPr>
          <w:rFonts w:ascii="Palatino Linotype" w:hAnsi="Palatino Linotype"/>
          <w:i/>
        </w:rPr>
      </w:pPr>
    </w:p>
    <w:p w14:paraId="1FD01BAC" w14:textId="77777777" w:rsidR="00B92DAB" w:rsidRPr="0036476A" w:rsidRDefault="00B92DAB" w:rsidP="0036476A">
      <w:pPr>
        <w:numPr>
          <w:ilvl w:val="0"/>
          <w:numId w:val="1"/>
        </w:numPr>
        <w:tabs>
          <w:tab w:val="left" w:pos="567"/>
        </w:tabs>
        <w:spacing w:before="240" w:after="240" w:line="360" w:lineRule="auto"/>
        <w:ind w:left="0" w:firstLine="0"/>
        <w:contextualSpacing/>
        <w:jc w:val="both"/>
        <w:rPr>
          <w:rFonts w:ascii="Palatino Linotype" w:hAnsi="Palatino Linotype"/>
          <w:i/>
        </w:rPr>
      </w:pPr>
      <w:r w:rsidRPr="0036476A">
        <w:rPr>
          <w:rFonts w:ascii="Palatino Linotype" w:hAnsi="Palatino Linotype"/>
        </w:rPr>
        <w:t xml:space="preserve">El </w:t>
      </w:r>
      <w:r w:rsidRPr="0036476A">
        <w:rPr>
          <w:rFonts w:ascii="Palatino Linotype" w:hAnsi="Palatino Linotype" w:cs="Arial"/>
        </w:rPr>
        <w:t>Derecho de Acceso a la Información se garantiza y respeta oportunamente, y según lo que dispone la Ley, las solicitudes de acceso a la información</w:t>
      </w:r>
      <w:r w:rsidRPr="0036476A">
        <w:rPr>
          <w:rFonts w:ascii="Palatino Linotype" w:hAnsi="Palatino Linotype" w:cs="Arial"/>
          <w:iCs/>
          <w:color w:val="FF0000"/>
        </w:rPr>
        <w:t>.</w:t>
      </w:r>
    </w:p>
    <w:p w14:paraId="0DC25015" w14:textId="77777777" w:rsidR="00B92DAB" w:rsidRPr="0036476A" w:rsidRDefault="00B92DAB" w:rsidP="00B92DAB">
      <w:pPr>
        <w:tabs>
          <w:tab w:val="left" w:pos="567"/>
        </w:tabs>
        <w:spacing w:before="240" w:after="240" w:line="360" w:lineRule="auto"/>
        <w:contextualSpacing/>
        <w:jc w:val="both"/>
        <w:rPr>
          <w:rFonts w:ascii="Palatino Linotype" w:hAnsi="Palatino Linotype"/>
          <w:i/>
        </w:rPr>
      </w:pPr>
    </w:p>
    <w:p w14:paraId="7286EAC0" w14:textId="77777777" w:rsidR="00B92DAB" w:rsidRPr="0036476A" w:rsidRDefault="00B92DAB" w:rsidP="0036476A">
      <w:pPr>
        <w:numPr>
          <w:ilvl w:val="0"/>
          <w:numId w:val="1"/>
        </w:numPr>
        <w:tabs>
          <w:tab w:val="left" w:pos="567"/>
        </w:tabs>
        <w:spacing w:before="240" w:after="240" w:line="360" w:lineRule="auto"/>
        <w:ind w:left="0" w:firstLine="0"/>
        <w:contextualSpacing/>
        <w:jc w:val="both"/>
        <w:rPr>
          <w:rFonts w:ascii="Palatino Linotype" w:hAnsi="Palatino Linotype"/>
        </w:rPr>
      </w:pPr>
      <w:r w:rsidRPr="0036476A">
        <w:rPr>
          <w:rFonts w:ascii="Palatino Linotype" w:hAnsi="Palatino Linotype"/>
        </w:rPr>
        <w:t xml:space="preserve">Así, </w:t>
      </w:r>
      <w:r w:rsidRPr="0036476A">
        <w:rPr>
          <w:rFonts w:ascii="Palatino Linotype" w:hAnsi="Palatino Linotype" w:cs="Arial"/>
        </w:rPr>
        <w:t xml:space="preserve">entonces, se procede analizar, en primer lugar, si el </w:t>
      </w:r>
      <w:r w:rsidRPr="0036476A">
        <w:rPr>
          <w:rFonts w:ascii="Palatino Linotype" w:hAnsi="Palatino Linotype" w:cs="Arial"/>
          <w:b/>
        </w:rPr>
        <w:t>SUJETO OBLIGADO</w:t>
      </w:r>
      <w:r w:rsidRPr="0036476A">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3CE8BFA3" w14:textId="77777777" w:rsidR="00B92DAB" w:rsidRPr="0036476A" w:rsidRDefault="00B92DAB" w:rsidP="00B92DAB">
      <w:pPr>
        <w:tabs>
          <w:tab w:val="left" w:pos="284"/>
          <w:tab w:val="left" w:pos="567"/>
        </w:tabs>
        <w:spacing w:before="240" w:after="240" w:line="360" w:lineRule="auto"/>
        <w:contextualSpacing/>
        <w:jc w:val="both"/>
        <w:rPr>
          <w:rFonts w:ascii="Palatino Linotype" w:hAnsi="Palatino Linotype"/>
        </w:rPr>
      </w:pPr>
    </w:p>
    <w:p w14:paraId="480C9BAB" w14:textId="77777777" w:rsidR="00B92DAB" w:rsidRPr="0036476A" w:rsidRDefault="00B92DAB" w:rsidP="00B92DAB">
      <w:pPr>
        <w:tabs>
          <w:tab w:val="left" w:pos="426"/>
        </w:tabs>
        <w:spacing w:line="360" w:lineRule="auto"/>
        <w:ind w:right="616"/>
        <w:contextualSpacing/>
        <w:rPr>
          <w:rFonts w:ascii="Palatino Linotype" w:hAnsi="Palatino Linotype"/>
          <w:b/>
        </w:rPr>
      </w:pPr>
      <w:r w:rsidRPr="0036476A">
        <w:rPr>
          <w:rFonts w:ascii="Palatino Linotype" w:hAnsi="Palatino Linotype"/>
          <w:b/>
        </w:rPr>
        <w:t>II. De la información solicitada y la respuesta del SUJETO OBLIGADO.</w:t>
      </w:r>
    </w:p>
    <w:p w14:paraId="32F4FCDC" w14:textId="77777777" w:rsidR="00B92DAB" w:rsidRPr="0036476A" w:rsidRDefault="00B92DAB" w:rsidP="0036476A">
      <w:pPr>
        <w:numPr>
          <w:ilvl w:val="0"/>
          <w:numId w:val="1"/>
        </w:numPr>
        <w:tabs>
          <w:tab w:val="left" w:pos="567"/>
        </w:tabs>
        <w:spacing w:line="360" w:lineRule="auto"/>
        <w:ind w:left="0" w:firstLine="0"/>
        <w:contextualSpacing/>
        <w:jc w:val="both"/>
        <w:rPr>
          <w:rFonts w:ascii="Palatino Linotype" w:hAnsi="Palatino Linotype" w:cs="Arial"/>
        </w:rPr>
      </w:pPr>
      <w:r w:rsidRPr="0036476A">
        <w:rPr>
          <w:rFonts w:ascii="Palatino Linotype" w:hAnsi="Palatino Linotype" w:cs="Arial"/>
        </w:rPr>
        <w:t xml:space="preserve">Derivado del Planteamiento de la </w:t>
      </w:r>
      <w:r w:rsidRPr="0036476A">
        <w:rPr>
          <w:rFonts w:ascii="Palatino Linotype" w:hAnsi="Palatino Linotype" w:cs="Arial"/>
          <w:i/>
          <w:iCs/>
        </w:rPr>
        <w:t>Litis</w:t>
      </w:r>
      <w:r w:rsidRPr="0036476A">
        <w:rPr>
          <w:rFonts w:ascii="Palatino Linotype" w:hAnsi="Palatino Linotype" w:cs="Arial"/>
        </w:rPr>
        <w:t>,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B9556F0" w14:textId="77777777" w:rsidR="00B92DAB" w:rsidRPr="0036476A" w:rsidRDefault="00B92DAB" w:rsidP="00B92DAB">
      <w:pPr>
        <w:tabs>
          <w:tab w:val="left" w:pos="567"/>
        </w:tabs>
        <w:spacing w:line="360" w:lineRule="auto"/>
        <w:contextualSpacing/>
        <w:jc w:val="both"/>
        <w:rPr>
          <w:rFonts w:ascii="Palatino Linotype" w:hAnsi="Palatino Linotype" w:cs="Arial"/>
        </w:rPr>
      </w:pPr>
    </w:p>
    <w:p w14:paraId="2385E857" w14:textId="0B14B9B4" w:rsidR="00B92DAB" w:rsidRPr="0036476A" w:rsidRDefault="00B92DAB" w:rsidP="0036476A">
      <w:pPr>
        <w:numPr>
          <w:ilvl w:val="0"/>
          <w:numId w:val="1"/>
        </w:numPr>
        <w:tabs>
          <w:tab w:val="left" w:pos="567"/>
        </w:tabs>
        <w:spacing w:line="360" w:lineRule="auto"/>
        <w:ind w:left="0" w:firstLine="0"/>
        <w:contextualSpacing/>
        <w:jc w:val="both"/>
        <w:rPr>
          <w:rFonts w:ascii="Palatino Linotype" w:hAnsi="Palatino Linotype" w:cs="Arial"/>
        </w:rPr>
      </w:pPr>
      <w:r w:rsidRPr="0036476A">
        <w:rPr>
          <w:rFonts w:ascii="Palatino Linotype" w:eastAsia="Calibri" w:hAnsi="Palatino Linotype"/>
          <w:lang w:val="es-ES"/>
        </w:rPr>
        <w:t xml:space="preserve">Así las cosas, conviene recordar </w:t>
      </w:r>
      <w:r w:rsidRPr="0036476A">
        <w:rPr>
          <w:rFonts w:ascii="Palatino Linotype" w:hAnsi="Palatino Linotype" w:cs="Arial"/>
        </w:rPr>
        <w:t xml:space="preserve">que el </w:t>
      </w:r>
      <w:r w:rsidRPr="0036476A">
        <w:rPr>
          <w:rFonts w:ascii="Palatino Linotype" w:hAnsi="Palatino Linotype" w:cs="Arial"/>
          <w:b/>
        </w:rPr>
        <w:t>RECURRENTE</w:t>
      </w:r>
      <w:r w:rsidRPr="0036476A">
        <w:rPr>
          <w:rFonts w:ascii="Palatino Linotype" w:hAnsi="Palatino Linotype" w:cs="Arial"/>
        </w:rPr>
        <w:t xml:space="preserve"> requirió</w:t>
      </w:r>
      <w:r w:rsidR="003F0A5A" w:rsidRPr="0036476A">
        <w:rPr>
          <w:rFonts w:ascii="Palatino Linotype" w:hAnsi="Palatino Linotype" w:cs="Arial"/>
        </w:rPr>
        <w:t xml:space="preserve"> de la </w:t>
      </w:r>
      <w:proofErr w:type="gramStart"/>
      <w:r w:rsidRPr="0036476A">
        <w:rPr>
          <w:rFonts w:ascii="Palatino Linotype" w:hAnsi="Palatino Linotype" w:cs="Arial"/>
        </w:rPr>
        <w:t>Directora</w:t>
      </w:r>
      <w:proofErr w:type="gramEnd"/>
      <w:r w:rsidRPr="0036476A">
        <w:rPr>
          <w:rFonts w:ascii="Palatino Linotype" w:hAnsi="Palatino Linotype" w:cs="Arial"/>
        </w:rPr>
        <w:t xml:space="preserve"> de la Dirección de la Mujer, lo siguiente:</w:t>
      </w:r>
    </w:p>
    <w:p w14:paraId="3161F9F4" w14:textId="77777777" w:rsidR="00523250" w:rsidRPr="0036476A" w:rsidRDefault="00523250" w:rsidP="00523250">
      <w:pPr>
        <w:tabs>
          <w:tab w:val="left" w:pos="567"/>
        </w:tabs>
        <w:spacing w:line="360" w:lineRule="auto"/>
        <w:contextualSpacing/>
        <w:jc w:val="both"/>
        <w:rPr>
          <w:rFonts w:ascii="Palatino Linotype" w:hAnsi="Palatino Linotype" w:cs="Arial"/>
        </w:rPr>
      </w:pPr>
    </w:p>
    <w:p w14:paraId="632F0EBF" w14:textId="77777777" w:rsidR="00B92DAB" w:rsidRPr="0036476A" w:rsidRDefault="00B92DAB" w:rsidP="00B92DAB">
      <w:pPr>
        <w:pStyle w:val="Prrafodelista"/>
        <w:numPr>
          <w:ilvl w:val="0"/>
          <w:numId w:val="18"/>
        </w:numPr>
        <w:tabs>
          <w:tab w:val="left" w:pos="567"/>
        </w:tabs>
        <w:spacing w:line="276" w:lineRule="auto"/>
        <w:ind w:left="1134" w:hanging="567"/>
        <w:jc w:val="both"/>
        <w:rPr>
          <w:rFonts w:ascii="Palatino Linotype" w:hAnsi="Palatino Linotype" w:cs="Arial"/>
          <w:sz w:val="22"/>
        </w:rPr>
      </w:pPr>
      <w:r w:rsidRPr="0036476A">
        <w:rPr>
          <w:rFonts w:ascii="Palatino Linotype" w:hAnsi="Palatino Linotype" w:cs="Arial"/>
          <w:sz w:val="22"/>
        </w:rPr>
        <w:t>Nombramiento</w:t>
      </w:r>
    </w:p>
    <w:p w14:paraId="1F55979F" w14:textId="77777777" w:rsidR="00B92DAB" w:rsidRPr="0036476A" w:rsidRDefault="00B92DAB" w:rsidP="00B92DAB">
      <w:pPr>
        <w:pStyle w:val="Prrafodelista"/>
        <w:numPr>
          <w:ilvl w:val="0"/>
          <w:numId w:val="18"/>
        </w:numPr>
        <w:tabs>
          <w:tab w:val="left" w:pos="567"/>
        </w:tabs>
        <w:spacing w:line="276" w:lineRule="auto"/>
        <w:ind w:left="1134" w:hanging="567"/>
        <w:jc w:val="both"/>
        <w:rPr>
          <w:rFonts w:ascii="Palatino Linotype" w:hAnsi="Palatino Linotype" w:cs="Arial"/>
          <w:sz w:val="22"/>
        </w:rPr>
      </w:pPr>
      <w:r w:rsidRPr="0036476A">
        <w:rPr>
          <w:rFonts w:ascii="Palatino Linotype" w:hAnsi="Palatino Linotype" w:cs="Arial"/>
          <w:sz w:val="22"/>
        </w:rPr>
        <w:lastRenderedPageBreak/>
        <w:t>Los recibos de nomina</w:t>
      </w:r>
    </w:p>
    <w:p w14:paraId="31A66742" w14:textId="77777777" w:rsidR="00B92DAB" w:rsidRPr="0036476A" w:rsidRDefault="00B92DAB" w:rsidP="00B92DAB">
      <w:pPr>
        <w:pStyle w:val="Prrafodelista"/>
        <w:numPr>
          <w:ilvl w:val="0"/>
          <w:numId w:val="18"/>
        </w:numPr>
        <w:tabs>
          <w:tab w:val="left" w:pos="567"/>
        </w:tabs>
        <w:spacing w:line="276" w:lineRule="auto"/>
        <w:ind w:left="1134" w:hanging="567"/>
        <w:jc w:val="both"/>
        <w:rPr>
          <w:rFonts w:ascii="Palatino Linotype" w:hAnsi="Palatino Linotype" w:cs="Arial"/>
          <w:sz w:val="22"/>
        </w:rPr>
      </w:pPr>
      <w:r w:rsidRPr="0036476A">
        <w:rPr>
          <w:rFonts w:ascii="Palatino Linotype" w:hAnsi="Palatino Linotype" w:cs="Arial"/>
          <w:sz w:val="22"/>
        </w:rPr>
        <w:t>Certificado de competencia laboral</w:t>
      </w:r>
    </w:p>
    <w:p w14:paraId="57D4272B" w14:textId="77777777" w:rsidR="00B92DAB" w:rsidRPr="0036476A" w:rsidRDefault="00B92DAB" w:rsidP="00B92DAB">
      <w:pPr>
        <w:pStyle w:val="Prrafodelista"/>
        <w:numPr>
          <w:ilvl w:val="0"/>
          <w:numId w:val="18"/>
        </w:numPr>
        <w:tabs>
          <w:tab w:val="left" w:pos="567"/>
        </w:tabs>
        <w:spacing w:line="276" w:lineRule="auto"/>
        <w:ind w:left="1134" w:hanging="567"/>
        <w:jc w:val="both"/>
        <w:rPr>
          <w:rFonts w:ascii="Palatino Linotype" w:hAnsi="Palatino Linotype" w:cs="Arial"/>
          <w:sz w:val="22"/>
        </w:rPr>
      </w:pPr>
      <w:r w:rsidRPr="0036476A">
        <w:rPr>
          <w:rFonts w:ascii="Palatino Linotype" w:hAnsi="Palatino Linotype" w:cs="Arial"/>
          <w:sz w:val="22"/>
        </w:rPr>
        <w:t>Antecedentes no penales</w:t>
      </w:r>
    </w:p>
    <w:p w14:paraId="00EF6E72" w14:textId="77777777" w:rsidR="00B92DAB" w:rsidRPr="0036476A" w:rsidRDefault="00B92DAB" w:rsidP="00B92DAB">
      <w:pPr>
        <w:pStyle w:val="Prrafodelista"/>
        <w:numPr>
          <w:ilvl w:val="0"/>
          <w:numId w:val="18"/>
        </w:numPr>
        <w:tabs>
          <w:tab w:val="left" w:pos="567"/>
        </w:tabs>
        <w:spacing w:line="276" w:lineRule="auto"/>
        <w:ind w:left="1134" w:hanging="567"/>
        <w:jc w:val="both"/>
        <w:rPr>
          <w:rFonts w:ascii="Palatino Linotype" w:hAnsi="Palatino Linotype" w:cs="Arial"/>
          <w:sz w:val="22"/>
        </w:rPr>
      </w:pPr>
      <w:r w:rsidRPr="0036476A">
        <w:rPr>
          <w:rFonts w:ascii="Palatino Linotype" w:hAnsi="Palatino Linotype" w:cs="Arial"/>
          <w:sz w:val="22"/>
        </w:rPr>
        <w:t>Constancia de no deudor alimentario</w:t>
      </w:r>
    </w:p>
    <w:p w14:paraId="7C6CCC60" w14:textId="60E60B3E" w:rsidR="00B92DAB" w:rsidRPr="0036476A" w:rsidRDefault="003F0A5A" w:rsidP="00B92DAB">
      <w:pPr>
        <w:pStyle w:val="Prrafodelista"/>
        <w:numPr>
          <w:ilvl w:val="0"/>
          <w:numId w:val="18"/>
        </w:numPr>
        <w:tabs>
          <w:tab w:val="left" w:pos="567"/>
        </w:tabs>
        <w:spacing w:line="276" w:lineRule="auto"/>
        <w:ind w:left="1134" w:hanging="567"/>
        <w:jc w:val="both"/>
        <w:rPr>
          <w:rFonts w:ascii="Palatino Linotype" w:hAnsi="Palatino Linotype" w:cs="Arial"/>
          <w:sz w:val="22"/>
        </w:rPr>
      </w:pPr>
      <w:r w:rsidRPr="0036476A">
        <w:rPr>
          <w:rFonts w:ascii="Palatino Linotype" w:hAnsi="Palatino Linotype" w:cs="Arial"/>
          <w:sz w:val="22"/>
        </w:rPr>
        <w:t>Comprobante de domicilio</w:t>
      </w:r>
    </w:p>
    <w:p w14:paraId="34C97E01" w14:textId="77777777" w:rsidR="00B92DAB" w:rsidRPr="0036476A" w:rsidRDefault="00B92DAB" w:rsidP="00B92DAB">
      <w:pPr>
        <w:tabs>
          <w:tab w:val="left" w:pos="567"/>
        </w:tabs>
        <w:spacing w:line="360" w:lineRule="auto"/>
        <w:contextualSpacing/>
        <w:jc w:val="both"/>
        <w:rPr>
          <w:rFonts w:ascii="Palatino Linotype" w:hAnsi="Palatino Linotype" w:cs="Arial"/>
        </w:rPr>
      </w:pPr>
    </w:p>
    <w:p w14:paraId="484E0B2F" w14:textId="59A2900B" w:rsidR="00B92DAB" w:rsidRPr="0036476A" w:rsidRDefault="00B92DAB" w:rsidP="0036476A">
      <w:pPr>
        <w:numPr>
          <w:ilvl w:val="0"/>
          <w:numId w:val="1"/>
        </w:numPr>
        <w:tabs>
          <w:tab w:val="left" w:pos="567"/>
        </w:tabs>
        <w:spacing w:line="360" w:lineRule="auto"/>
        <w:ind w:left="0" w:firstLine="0"/>
        <w:contextualSpacing/>
        <w:jc w:val="both"/>
        <w:rPr>
          <w:rFonts w:ascii="Palatino Linotype" w:hAnsi="Palatino Linotype" w:cs="Arial"/>
        </w:rPr>
      </w:pPr>
      <w:r w:rsidRPr="0036476A">
        <w:rPr>
          <w:rFonts w:ascii="Palatino Linotype" w:eastAsia="Calibri" w:hAnsi="Palatino Linotype"/>
          <w:lang w:val="es-ES"/>
        </w:rPr>
        <w:t xml:space="preserve">Como ha sido reiterado a lo largo de la presente resolución, el </w:t>
      </w:r>
      <w:r w:rsidRPr="0036476A">
        <w:rPr>
          <w:rFonts w:ascii="Palatino Linotype" w:eastAsia="Calibri" w:hAnsi="Palatino Linotype"/>
          <w:b/>
          <w:bCs/>
          <w:lang w:val="es-ES"/>
        </w:rPr>
        <w:t xml:space="preserve">SUJETO OBLIGADO, </w:t>
      </w:r>
      <w:r w:rsidRPr="0036476A">
        <w:rPr>
          <w:rFonts w:ascii="Palatino Linotype" w:hAnsi="Palatino Linotype" w:cs="Arial"/>
        </w:rPr>
        <w:t xml:space="preserve">remitió </w:t>
      </w:r>
      <w:r w:rsidRPr="0036476A">
        <w:rPr>
          <w:rFonts w:ascii="Palatino Linotype" w:hAnsi="Palatino Linotype" w:cs="Arial"/>
          <w:color w:val="000000" w:themeColor="text1"/>
        </w:rPr>
        <w:t xml:space="preserve">dos recibos de nómina, él informa de no antecedentes penales y el nombramiento de </w:t>
      </w:r>
      <w:proofErr w:type="spellStart"/>
      <w:r w:rsidRPr="0036476A">
        <w:rPr>
          <w:rFonts w:ascii="Palatino Linotype" w:eastAsia="Times New Roman" w:hAnsi="Palatino Linotype" w:cs="Arial"/>
        </w:rPr>
        <w:t>Allexae</w:t>
      </w:r>
      <w:proofErr w:type="spellEnd"/>
      <w:r w:rsidRPr="0036476A">
        <w:rPr>
          <w:rFonts w:ascii="Palatino Linotype" w:eastAsia="Times New Roman" w:hAnsi="Palatino Linotype" w:cs="Arial"/>
        </w:rPr>
        <w:t xml:space="preserve"> Trejo Velázquez, así mismo hizo del conocimiento que el certificado de competencia laboral no se posee en el expediente de personal que resguarda la Subdirección de Recursos Humanos.</w:t>
      </w:r>
    </w:p>
    <w:p w14:paraId="12F92B36" w14:textId="77777777" w:rsidR="00B92DAB" w:rsidRPr="0036476A" w:rsidRDefault="00B92DAB" w:rsidP="00B92DAB">
      <w:pPr>
        <w:tabs>
          <w:tab w:val="left" w:pos="567"/>
        </w:tabs>
        <w:spacing w:line="360" w:lineRule="auto"/>
        <w:contextualSpacing/>
        <w:jc w:val="both"/>
        <w:rPr>
          <w:rFonts w:ascii="Palatino Linotype" w:hAnsi="Palatino Linotype" w:cs="Arial"/>
        </w:rPr>
      </w:pPr>
    </w:p>
    <w:p w14:paraId="7BFB7E3F" w14:textId="732ADF79" w:rsidR="00B92DAB" w:rsidRPr="0036476A" w:rsidRDefault="00B92DAB" w:rsidP="0036476A">
      <w:pPr>
        <w:numPr>
          <w:ilvl w:val="0"/>
          <w:numId w:val="1"/>
        </w:numPr>
        <w:tabs>
          <w:tab w:val="left" w:pos="567"/>
        </w:tabs>
        <w:spacing w:line="360" w:lineRule="auto"/>
        <w:ind w:left="0" w:firstLine="0"/>
        <w:contextualSpacing/>
        <w:jc w:val="both"/>
        <w:rPr>
          <w:rFonts w:ascii="Palatino Linotype" w:hAnsi="Palatino Linotype" w:cs="Arial"/>
          <w:b/>
        </w:rPr>
      </w:pPr>
      <w:r w:rsidRPr="0036476A">
        <w:rPr>
          <w:rFonts w:ascii="Palatino Linotype" w:hAnsi="Palatino Linotype" w:cs="Arial"/>
        </w:rPr>
        <w:t xml:space="preserve">Inconforme </w:t>
      </w:r>
      <w:r w:rsidRPr="0036476A">
        <w:rPr>
          <w:rFonts w:ascii="Palatino Linotype" w:eastAsia="MS Gothic" w:hAnsi="Palatino Linotype" w:cstheme="majorBidi"/>
        </w:rPr>
        <w:t xml:space="preserve">con la respuesta, el </w:t>
      </w:r>
      <w:r w:rsidRPr="0036476A">
        <w:rPr>
          <w:rFonts w:ascii="Palatino Linotype" w:eastAsia="MS Gothic" w:hAnsi="Palatino Linotype" w:cstheme="majorBidi"/>
          <w:b/>
        </w:rPr>
        <w:t>RECURRENTE</w:t>
      </w:r>
      <w:r w:rsidRPr="0036476A">
        <w:rPr>
          <w:rFonts w:ascii="Palatino Linotype" w:eastAsia="MS Gothic" w:hAnsi="Palatino Linotype" w:cstheme="majorBidi"/>
        </w:rPr>
        <w:t xml:space="preserve"> interpuso recurso de revisión, por medio del cual, señaló de forma medular </w:t>
      </w:r>
      <w:r w:rsidRPr="0036476A">
        <w:rPr>
          <w:rFonts w:ascii="Palatino Linotype" w:hAnsi="Palatino Linotype" w:cs="Arial"/>
        </w:rPr>
        <w:t xml:space="preserve">la falta de entrega de información referente al certificado de competencia laboral. </w:t>
      </w:r>
    </w:p>
    <w:p w14:paraId="3A53283F" w14:textId="77777777" w:rsidR="00B92DAB" w:rsidRPr="0036476A" w:rsidRDefault="00B92DAB" w:rsidP="00B92DAB">
      <w:pPr>
        <w:pStyle w:val="Prrafodelista"/>
        <w:tabs>
          <w:tab w:val="left" w:pos="567"/>
        </w:tabs>
        <w:spacing w:line="360" w:lineRule="auto"/>
        <w:ind w:left="0"/>
        <w:jc w:val="both"/>
        <w:rPr>
          <w:rFonts w:ascii="Palatino Linotype" w:hAnsi="Palatino Linotype" w:cs="Arial"/>
          <w:b/>
        </w:rPr>
      </w:pPr>
    </w:p>
    <w:p w14:paraId="233BCCF5" w14:textId="102EEDE9" w:rsidR="00B92DAB" w:rsidRPr="0036476A" w:rsidRDefault="00B92DAB" w:rsidP="0036476A">
      <w:pPr>
        <w:pStyle w:val="Prrafodelista"/>
        <w:numPr>
          <w:ilvl w:val="0"/>
          <w:numId w:val="1"/>
        </w:numPr>
        <w:tabs>
          <w:tab w:val="left" w:pos="567"/>
        </w:tabs>
        <w:spacing w:line="360" w:lineRule="auto"/>
        <w:ind w:left="0" w:firstLine="0"/>
        <w:jc w:val="both"/>
        <w:rPr>
          <w:rFonts w:ascii="Palatino Linotype" w:hAnsi="Palatino Linotype" w:cs="Arial"/>
          <w:b/>
        </w:rPr>
      </w:pPr>
      <w:r w:rsidRPr="0036476A">
        <w:rPr>
          <w:rFonts w:ascii="Palatino Linotype" w:hAnsi="Palatino Linotype" w:cs="Arial"/>
        </w:rPr>
        <w:t xml:space="preserve">En este </w:t>
      </w:r>
      <w:r w:rsidRPr="0036476A">
        <w:rPr>
          <w:rFonts w:ascii="Palatino Linotype" w:eastAsia="MS Gothic" w:hAnsi="Palatino Linotype" w:cstheme="majorBidi"/>
        </w:rPr>
        <w:t xml:space="preserve">caso, se advierte que el </w:t>
      </w:r>
      <w:r w:rsidRPr="0036476A">
        <w:rPr>
          <w:rFonts w:ascii="Palatino Linotype" w:eastAsia="MS Gothic" w:hAnsi="Palatino Linotype" w:cstheme="majorBidi"/>
          <w:b/>
        </w:rPr>
        <w:t>RECURRENTE</w:t>
      </w:r>
      <w:r w:rsidRPr="0036476A">
        <w:rPr>
          <w:rFonts w:ascii="Palatino Linotype" w:eastAsia="MS Gothic" w:hAnsi="Palatino Linotype" w:cstheme="majorBidi"/>
        </w:rPr>
        <w:t xml:space="preserve"> no se inconformó por la totalidad de la respuesta. Bajo ese tenor, se tiene que la parte de la respuesta que no fue impugnada, debe declararse como consentida, toda vez que, </w:t>
      </w:r>
      <w:r w:rsidRPr="0036476A">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Pr="0036476A">
        <w:rPr>
          <w:rFonts w:ascii="Palatino Linotype" w:eastAsia="Palatino Linotype" w:hAnsi="Palatino Linotype" w:cs="Palatino Linotype"/>
          <w:b/>
          <w:color w:val="000000"/>
        </w:rPr>
        <w:t>SUJETO OBLIGADO</w:t>
      </w:r>
      <w:r w:rsidRPr="0036476A">
        <w:rPr>
          <w:rFonts w:ascii="Palatino Linotype" w:eastAsia="Palatino Linotype" w:hAnsi="Palatino Linotype" w:cs="Palatino Linotype"/>
          <w:color w:val="000000"/>
        </w:rPr>
        <w:t xml:space="preserve"> satisface este punto de la solicitud presentada.</w:t>
      </w:r>
    </w:p>
    <w:p w14:paraId="4832A533" w14:textId="77777777" w:rsidR="00B92DAB" w:rsidRPr="0036476A" w:rsidRDefault="00B92DAB" w:rsidP="00B92DAB">
      <w:pPr>
        <w:rPr>
          <w:rFonts w:ascii="Palatino Linotype" w:hAnsi="Palatino Linotype" w:cs="Arial"/>
        </w:rPr>
      </w:pPr>
    </w:p>
    <w:p w14:paraId="59F87955" w14:textId="77777777" w:rsidR="00B92DAB" w:rsidRPr="0036476A" w:rsidRDefault="00B92DAB" w:rsidP="0036476A">
      <w:pPr>
        <w:pStyle w:val="Prrafodelista"/>
        <w:numPr>
          <w:ilvl w:val="0"/>
          <w:numId w:val="1"/>
        </w:numPr>
        <w:tabs>
          <w:tab w:val="left" w:pos="567"/>
        </w:tabs>
        <w:spacing w:line="360" w:lineRule="auto"/>
        <w:ind w:left="0" w:firstLine="0"/>
        <w:jc w:val="both"/>
        <w:rPr>
          <w:rFonts w:ascii="Palatino Linotype" w:hAnsi="Palatino Linotype" w:cs="Arial"/>
          <w:b/>
        </w:rPr>
      </w:pPr>
      <w:r w:rsidRPr="0036476A">
        <w:rPr>
          <w:rFonts w:ascii="Palatino Linotype" w:hAnsi="Palatino Linotype" w:cs="Arial"/>
        </w:rPr>
        <w:t xml:space="preserve">Lo </w:t>
      </w:r>
      <w:r w:rsidRPr="0036476A">
        <w:rPr>
          <w:rFonts w:ascii="Palatino Linotype" w:eastAsia="Palatino Linotype" w:hAnsi="Palatino Linotype" w:cs="Palatino Linotype"/>
          <w:color w:val="000000"/>
        </w:rPr>
        <w:t xml:space="preserve">anterior es así, debido a que cuando un Recurrente impugna la respuesta del </w:t>
      </w:r>
      <w:r w:rsidRPr="0036476A">
        <w:rPr>
          <w:rFonts w:ascii="Palatino Linotype" w:eastAsia="Palatino Linotype" w:hAnsi="Palatino Linotype" w:cs="Palatino Linotype"/>
          <w:b/>
          <w:color w:val="000000"/>
        </w:rPr>
        <w:t>SUJETO OBLIGADO</w:t>
      </w:r>
      <w:r w:rsidRPr="0036476A">
        <w:rPr>
          <w:rFonts w:ascii="Palatino Linotype" w:eastAsia="Palatino Linotype" w:hAnsi="Palatino Linotype" w:cs="Palatino Linotype"/>
          <w:color w:val="000000"/>
        </w:rPr>
        <w:t xml:space="preserve">, y éste no expresa Razón o Motivo de Inconformidad en contra de todos los rubros solicitados, dichos rubros deben declararse atendidos, pues se entiende que el </w:t>
      </w:r>
      <w:r w:rsidRPr="0036476A">
        <w:rPr>
          <w:rFonts w:ascii="Palatino Linotype" w:eastAsia="Palatino Linotype" w:hAnsi="Palatino Linotype" w:cs="Palatino Linotype"/>
          <w:b/>
          <w:color w:val="000000"/>
        </w:rPr>
        <w:t xml:space="preserve">RECURRENTE </w:t>
      </w:r>
      <w:r w:rsidRPr="0036476A">
        <w:rPr>
          <w:rFonts w:ascii="Palatino Linotype" w:eastAsia="Palatino Linotype" w:hAnsi="Palatino Linotype" w:cs="Palatino Linotype"/>
          <w:color w:val="000000"/>
        </w:rPr>
        <w:t xml:space="preserve">está conforme con la información entregada </w:t>
      </w:r>
      <w:r w:rsidRPr="0036476A">
        <w:rPr>
          <w:rFonts w:ascii="Palatino Linotype" w:eastAsia="Palatino Linotype" w:hAnsi="Palatino Linotype" w:cs="Palatino Linotype"/>
          <w:color w:val="000000"/>
        </w:rPr>
        <w:lastRenderedPageBreak/>
        <w:t>al no contravenir la misma. Sirve de Apoyo a lo anterior, por analogía la Tesis Jurisprudencial Número 3ª./J.7/91, Publicada en el Semanario Judicial de la Federación y su Gaceta bajo el número de registro 174,177, que establece lo siguiente:</w:t>
      </w:r>
    </w:p>
    <w:p w14:paraId="2C53899F" w14:textId="77777777" w:rsidR="00B92DAB" w:rsidRPr="0036476A" w:rsidRDefault="00B92DAB" w:rsidP="00B92DAB">
      <w:pPr>
        <w:pStyle w:val="Prrafodelista"/>
        <w:tabs>
          <w:tab w:val="left" w:pos="567"/>
        </w:tabs>
        <w:spacing w:line="360" w:lineRule="auto"/>
        <w:ind w:left="0"/>
        <w:jc w:val="both"/>
        <w:rPr>
          <w:rFonts w:ascii="Palatino Linotype" w:hAnsi="Palatino Linotype" w:cs="Arial"/>
          <w:sz w:val="22"/>
        </w:rPr>
      </w:pPr>
    </w:p>
    <w:p w14:paraId="1BD36724" w14:textId="77777777" w:rsidR="00B92DAB" w:rsidRPr="0036476A" w:rsidRDefault="00B92DAB" w:rsidP="00B92DAB">
      <w:pPr>
        <w:pStyle w:val="Prrafodelista"/>
        <w:tabs>
          <w:tab w:val="left" w:pos="567"/>
        </w:tabs>
        <w:ind w:left="567" w:right="616"/>
        <w:jc w:val="both"/>
        <w:rPr>
          <w:rFonts w:ascii="Palatino Linotype" w:hAnsi="Palatino Linotype" w:cs="Arial"/>
          <w:sz w:val="22"/>
        </w:rPr>
      </w:pPr>
      <w:r w:rsidRPr="0036476A">
        <w:rPr>
          <w:rFonts w:ascii="Palatino Linotype" w:eastAsia="Palatino Linotype" w:hAnsi="Palatino Linotype" w:cs="Palatino Linotype"/>
          <w:b/>
          <w:i/>
          <w:color w:val="000000"/>
          <w:sz w:val="22"/>
        </w:rPr>
        <w:t xml:space="preserve">“REVISIÓN EN AMPARO. LOS RESOLUTIVOS NO COMBATIDOS DEBEN DECLARARSE FIRMES. </w:t>
      </w:r>
      <w:r w:rsidRPr="0036476A">
        <w:rPr>
          <w:rFonts w:ascii="Palatino Linotype" w:eastAsia="Palatino Linotype" w:hAnsi="Palatino Linotype" w:cs="Palatino Linotype"/>
          <w:i/>
          <w:color w:val="000000"/>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8288368" w14:textId="77777777" w:rsidR="00B92DAB" w:rsidRPr="0036476A" w:rsidRDefault="00B92DAB" w:rsidP="00B92DAB">
      <w:pPr>
        <w:pStyle w:val="Prrafodelista"/>
        <w:tabs>
          <w:tab w:val="left" w:pos="567"/>
        </w:tabs>
        <w:spacing w:line="360" w:lineRule="auto"/>
        <w:ind w:left="0"/>
        <w:jc w:val="both"/>
        <w:rPr>
          <w:rFonts w:ascii="Palatino Linotype" w:hAnsi="Palatino Linotype" w:cs="Arial"/>
        </w:rPr>
      </w:pPr>
    </w:p>
    <w:p w14:paraId="6545F084" w14:textId="77777777" w:rsidR="00B92DAB" w:rsidRPr="0036476A" w:rsidRDefault="00B92DAB" w:rsidP="0036476A">
      <w:pPr>
        <w:pStyle w:val="Prrafodelista"/>
        <w:numPr>
          <w:ilvl w:val="0"/>
          <w:numId w:val="1"/>
        </w:numPr>
        <w:tabs>
          <w:tab w:val="left" w:pos="567"/>
        </w:tabs>
        <w:spacing w:line="360" w:lineRule="auto"/>
        <w:ind w:left="0" w:firstLine="0"/>
        <w:jc w:val="both"/>
        <w:rPr>
          <w:rFonts w:ascii="Palatino Linotype" w:hAnsi="Palatino Linotype" w:cs="Arial"/>
        </w:rPr>
      </w:pPr>
      <w:r w:rsidRPr="0036476A">
        <w:rPr>
          <w:rFonts w:ascii="Palatino Linotype" w:hAnsi="Palatino Linotype" w:cs="Arial"/>
        </w:rPr>
        <w:t xml:space="preserve">Consecuentemente, </w:t>
      </w:r>
      <w:r w:rsidRPr="0036476A">
        <w:rPr>
          <w:rFonts w:ascii="Palatino Linotype" w:eastAsia="Palatino Linotype" w:hAnsi="Palatino Linotype" w:cs="Palatino Linotype"/>
          <w:color w:val="000000"/>
        </w:rPr>
        <w:t>se reitera que la parte de la solicitud que no fue impugnada debe declararse consentida por el</w:t>
      </w:r>
      <w:r w:rsidRPr="0036476A">
        <w:rPr>
          <w:rFonts w:ascii="Palatino Linotype" w:eastAsia="Palatino Linotype" w:hAnsi="Palatino Linotype" w:cs="Palatino Linotype"/>
          <w:b/>
          <w:color w:val="000000"/>
        </w:rPr>
        <w:t xml:space="preserve"> RECURRENTE</w:t>
      </w:r>
      <w:r w:rsidRPr="0036476A">
        <w:rPr>
          <w:rFonts w:ascii="Palatino Linotype" w:eastAsia="Palatino Linotype" w:hAnsi="Palatino Linotype" w:cs="Palatino Linotype"/>
          <w:color w:val="000000"/>
        </w:rPr>
        <w:t xml:space="preserve">, en razón de que no se realizaron manifestaciones de inconformidad, por lo que no pueden producirse efectos jurídicos tendentes a revocar, confirmar o modificar el acto reclamado ya que se infiere un consentimiento del </w:t>
      </w:r>
      <w:r w:rsidRPr="0036476A">
        <w:rPr>
          <w:rFonts w:ascii="Palatino Linotype" w:eastAsia="Palatino Linotype" w:hAnsi="Palatino Linotype" w:cs="Palatino Linotype"/>
          <w:b/>
          <w:color w:val="000000"/>
        </w:rPr>
        <w:t xml:space="preserve">RECURRENTE </w:t>
      </w:r>
      <w:r w:rsidRPr="0036476A">
        <w:rPr>
          <w:rFonts w:ascii="Palatino Linotype" w:eastAsia="Palatino Linotype" w:hAnsi="Palatino Linotype" w:cs="Palatino Linotype"/>
          <w:color w:val="000000"/>
        </w:rPr>
        <w:t>ante la falta de impugnación eficaz.</w:t>
      </w:r>
    </w:p>
    <w:p w14:paraId="4728D996" w14:textId="77777777" w:rsidR="00B92DAB" w:rsidRPr="0036476A" w:rsidRDefault="00B92DAB" w:rsidP="00B92DAB">
      <w:pPr>
        <w:pStyle w:val="Prrafodelista"/>
        <w:tabs>
          <w:tab w:val="left" w:pos="567"/>
        </w:tabs>
        <w:spacing w:line="360" w:lineRule="auto"/>
        <w:ind w:left="0"/>
        <w:jc w:val="both"/>
        <w:rPr>
          <w:rFonts w:ascii="Palatino Linotype" w:hAnsi="Palatino Linotype" w:cs="Arial"/>
        </w:rPr>
      </w:pPr>
    </w:p>
    <w:p w14:paraId="05301CF9" w14:textId="77777777" w:rsidR="00B92DAB" w:rsidRPr="0036476A" w:rsidRDefault="00B92DAB" w:rsidP="0036476A">
      <w:pPr>
        <w:pStyle w:val="Prrafodelista"/>
        <w:numPr>
          <w:ilvl w:val="0"/>
          <w:numId w:val="1"/>
        </w:numPr>
        <w:tabs>
          <w:tab w:val="left" w:pos="567"/>
        </w:tabs>
        <w:spacing w:line="360" w:lineRule="auto"/>
        <w:ind w:left="0" w:firstLine="0"/>
        <w:jc w:val="both"/>
        <w:rPr>
          <w:rFonts w:ascii="Palatino Linotype" w:hAnsi="Palatino Linotype" w:cs="Arial"/>
        </w:rPr>
      </w:pPr>
      <w:r w:rsidRPr="0036476A">
        <w:rPr>
          <w:rFonts w:ascii="Palatino Linotype" w:hAnsi="Palatino Linotype" w:cs="Arial"/>
        </w:rPr>
        <w:t xml:space="preserve">Sirve </w:t>
      </w:r>
      <w:r w:rsidRPr="0036476A">
        <w:rPr>
          <w:rFonts w:ascii="Palatino Linotype" w:eastAsia="Palatino Linotype" w:hAnsi="Palatino Linotype" w:cs="Palatino Linotype"/>
          <w:color w:val="000000"/>
        </w:rPr>
        <w:t>de sustento a lo anterior por analogía la tesis jurisprudencial número VI.3o.C. J/60, publicada en el Semanario Judicial de la Federación y su Gaceta bajo el número de registro 176,608 que a la letra dice:</w:t>
      </w:r>
    </w:p>
    <w:p w14:paraId="21D428E4" w14:textId="77777777" w:rsidR="00B92DAB" w:rsidRPr="0036476A" w:rsidRDefault="00B92DAB" w:rsidP="00B92DAB">
      <w:pPr>
        <w:pStyle w:val="Prrafodelista"/>
        <w:tabs>
          <w:tab w:val="left" w:pos="567"/>
        </w:tabs>
        <w:spacing w:line="360" w:lineRule="auto"/>
        <w:ind w:left="0"/>
        <w:jc w:val="both"/>
        <w:rPr>
          <w:rFonts w:ascii="Palatino Linotype" w:hAnsi="Palatino Linotype" w:cs="Arial"/>
          <w:sz w:val="22"/>
        </w:rPr>
      </w:pPr>
    </w:p>
    <w:p w14:paraId="633181A7" w14:textId="77777777" w:rsidR="00B92DAB" w:rsidRPr="0036476A" w:rsidRDefault="00B92DAB" w:rsidP="00B92DAB">
      <w:pPr>
        <w:pStyle w:val="Prrafodelista"/>
        <w:ind w:left="567" w:right="616"/>
        <w:jc w:val="both"/>
        <w:rPr>
          <w:rFonts w:ascii="Palatino Linotype" w:eastAsia="Palatino Linotype" w:hAnsi="Palatino Linotype" w:cs="Palatino Linotype"/>
          <w:i/>
          <w:color w:val="000000"/>
          <w:sz w:val="22"/>
        </w:rPr>
      </w:pPr>
      <w:r w:rsidRPr="0036476A">
        <w:rPr>
          <w:rFonts w:ascii="Palatino Linotype" w:eastAsia="Palatino Linotype" w:hAnsi="Palatino Linotype" w:cs="Palatino Linotype"/>
          <w:b/>
          <w:i/>
          <w:smallCaps/>
          <w:color w:val="000000"/>
          <w:sz w:val="22"/>
        </w:rPr>
        <w:t xml:space="preserve">“ACTOS CONSENTIDOS. SON LOS QUE NO SE IMPUGNAN MEDIANTE EL RECURSO IDÓNEO. </w:t>
      </w:r>
      <w:r w:rsidRPr="0036476A">
        <w:rPr>
          <w:rFonts w:ascii="Palatino Linotype" w:eastAsia="Palatino Linotype" w:hAnsi="Palatino Linotype" w:cs="Palatino Linotype"/>
          <w:i/>
          <w:color w:val="000000"/>
          <w:sz w:val="22"/>
        </w:rPr>
        <w:t xml:space="preserve">Debe reputarse como consentido el acto que no se impugnó por el medio establecido por la ley, </w:t>
      </w:r>
      <w:proofErr w:type="gramStart"/>
      <w:r w:rsidRPr="0036476A">
        <w:rPr>
          <w:rFonts w:ascii="Palatino Linotype" w:eastAsia="Palatino Linotype" w:hAnsi="Palatino Linotype" w:cs="Palatino Linotype"/>
          <w:i/>
          <w:color w:val="000000"/>
          <w:sz w:val="22"/>
        </w:rPr>
        <w:t>ya que</w:t>
      </w:r>
      <w:proofErr w:type="gramEnd"/>
      <w:r w:rsidRPr="0036476A">
        <w:rPr>
          <w:rFonts w:ascii="Palatino Linotype" w:eastAsia="Palatino Linotype" w:hAnsi="Palatino Linotype" w:cs="Palatino Linotype"/>
          <w:i/>
          <w:color w:val="000000"/>
          <w:sz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D47C0CD" w14:textId="77777777" w:rsidR="00B92DAB" w:rsidRPr="0036476A" w:rsidRDefault="00B92DAB" w:rsidP="00B92DAB">
      <w:pPr>
        <w:spacing w:line="276" w:lineRule="auto"/>
        <w:ind w:right="616"/>
        <w:jc w:val="both"/>
        <w:rPr>
          <w:rFonts w:ascii="Palatino Linotype" w:eastAsia="Palatino Linotype" w:hAnsi="Palatino Linotype" w:cs="Palatino Linotype"/>
          <w:i/>
          <w:color w:val="000000"/>
          <w:sz w:val="22"/>
        </w:rPr>
      </w:pPr>
    </w:p>
    <w:p w14:paraId="44BC7035" w14:textId="77777777" w:rsidR="00B92DAB" w:rsidRPr="0036476A" w:rsidRDefault="00B92DAB" w:rsidP="0036476A">
      <w:pPr>
        <w:pStyle w:val="Prrafodelista"/>
        <w:numPr>
          <w:ilvl w:val="0"/>
          <w:numId w:val="1"/>
        </w:numPr>
        <w:tabs>
          <w:tab w:val="left" w:pos="567"/>
        </w:tabs>
        <w:spacing w:line="360" w:lineRule="auto"/>
        <w:ind w:left="0" w:firstLine="0"/>
        <w:jc w:val="both"/>
        <w:rPr>
          <w:rFonts w:ascii="Palatino Linotype" w:hAnsi="Palatino Linotype" w:cs="Arial"/>
        </w:rPr>
      </w:pPr>
      <w:r w:rsidRPr="0036476A">
        <w:rPr>
          <w:rFonts w:ascii="Palatino Linotype" w:hAnsi="Palatino Linotype" w:cs="Arial"/>
        </w:rPr>
        <w:lastRenderedPageBreak/>
        <w:t>Para mayor abundamiento, también resulta aplicable el criterio 01/20 emitido por el Instituto Nacional de Transparencia, Acceso a la Información Pública y Protección de Datos Personales, que a la letra estipula lo siguiente:</w:t>
      </w:r>
    </w:p>
    <w:p w14:paraId="2FEB07CE" w14:textId="77777777" w:rsidR="00B92DAB" w:rsidRPr="0036476A" w:rsidRDefault="00B92DAB" w:rsidP="00B92DAB">
      <w:pPr>
        <w:pStyle w:val="Prrafodelista"/>
        <w:tabs>
          <w:tab w:val="left" w:pos="567"/>
        </w:tabs>
        <w:ind w:left="567" w:right="616"/>
        <w:jc w:val="both"/>
        <w:rPr>
          <w:rFonts w:ascii="Palatino Linotype" w:hAnsi="Palatino Linotype" w:cs="Arial"/>
          <w:i/>
          <w:sz w:val="22"/>
        </w:rPr>
      </w:pPr>
      <w:r w:rsidRPr="0036476A">
        <w:rPr>
          <w:rFonts w:ascii="Palatino Linotype" w:hAnsi="Palatino Linotype" w:cs="Arial"/>
          <w:b/>
          <w:i/>
          <w:sz w:val="22"/>
        </w:rPr>
        <w:t>“Actos consentidos tácitamente. Improcedencia de su análisis.</w:t>
      </w:r>
      <w:r w:rsidRPr="0036476A">
        <w:rPr>
          <w:rFonts w:ascii="Palatino Linotype" w:hAnsi="Palatino Linotype" w:cs="Arial"/>
          <w:i/>
          <w:sz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6972BD9" w14:textId="77777777" w:rsidR="00B92DAB" w:rsidRDefault="00B92DAB" w:rsidP="00B92DAB">
      <w:pPr>
        <w:pStyle w:val="Prrafodelista"/>
        <w:tabs>
          <w:tab w:val="left" w:pos="567"/>
        </w:tabs>
        <w:spacing w:line="360" w:lineRule="auto"/>
        <w:ind w:left="0"/>
        <w:jc w:val="both"/>
        <w:rPr>
          <w:rFonts w:ascii="Palatino Linotype" w:hAnsi="Palatino Linotype" w:cs="Arial"/>
          <w:sz w:val="22"/>
        </w:rPr>
      </w:pPr>
    </w:p>
    <w:p w14:paraId="06EAFB60" w14:textId="4945C315" w:rsidR="00B92DAB" w:rsidRPr="0036476A" w:rsidRDefault="00B92DAB" w:rsidP="0036476A">
      <w:pPr>
        <w:pStyle w:val="Prrafodelista"/>
        <w:numPr>
          <w:ilvl w:val="0"/>
          <w:numId w:val="1"/>
        </w:numPr>
        <w:tabs>
          <w:tab w:val="left" w:pos="567"/>
        </w:tabs>
        <w:spacing w:line="360" w:lineRule="auto"/>
        <w:ind w:left="0" w:firstLine="0"/>
        <w:jc w:val="both"/>
        <w:rPr>
          <w:rFonts w:ascii="Palatino Linotype" w:hAnsi="Palatino Linotype" w:cs="Arial"/>
        </w:rPr>
      </w:pPr>
      <w:r w:rsidRPr="0036476A">
        <w:rPr>
          <w:rFonts w:ascii="Palatino Linotype" w:eastAsia="Palatino Linotype" w:hAnsi="Palatino Linotype" w:cs="Palatino Linotype"/>
          <w:color w:val="000000"/>
        </w:rPr>
        <w:t xml:space="preserve">Acotado lo anterior, conviene señalar que el presente estudio versará sobre el certificado de competencia laboral de la </w:t>
      </w:r>
      <w:proofErr w:type="gramStart"/>
      <w:r w:rsidRPr="0036476A">
        <w:rPr>
          <w:rFonts w:ascii="Palatino Linotype" w:eastAsia="Palatino Linotype" w:hAnsi="Palatino Linotype" w:cs="Palatino Linotype"/>
          <w:color w:val="000000"/>
        </w:rPr>
        <w:t>Directora</w:t>
      </w:r>
      <w:proofErr w:type="gramEnd"/>
      <w:r w:rsidRPr="0036476A">
        <w:rPr>
          <w:rFonts w:ascii="Palatino Linotype" w:eastAsia="Palatino Linotype" w:hAnsi="Palatino Linotype" w:cs="Palatino Linotype"/>
          <w:color w:val="000000"/>
        </w:rPr>
        <w:t xml:space="preserve"> de la Dirección de la mujer. </w:t>
      </w:r>
    </w:p>
    <w:p w14:paraId="7A272999" w14:textId="77777777" w:rsidR="00B92DAB" w:rsidRPr="0036476A" w:rsidRDefault="00B92DAB" w:rsidP="00B92DAB">
      <w:pPr>
        <w:tabs>
          <w:tab w:val="left" w:pos="567"/>
        </w:tabs>
        <w:spacing w:line="360" w:lineRule="auto"/>
        <w:contextualSpacing/>
        <w:jc w:val="both"/>
        <w:rPr>
          <w:rFonts w:ascii="Palatino Linotype" w:hAnsi="Palatino Linotype" w:cs="Arial"/>
          <w:b/>
        </w:rPr>
      </w:pPr>
    </w:p>
    <w:p w14:paraId="4B73D661" w14:textId="77777777" w:rsidR="00B92DAB" w:rsidRPr="0036476A" w:rsidRDefault="00B92DAB" w:rsidP="0036476A">
      <w:pPr>
        <w:numPr>
          <w:ilvl w:val="0"/>
          <w:numId w:val="1"/>
        </w:numPr>
        <w:tabs>
          <w:tab w:val="left" w:pos="567"/>
        </w:tabs>
        <w:spacing w:line="360" w:lineRule="auto"/>
        <w:ind w:left="0" w:firstLine="0"/>
        <w:contextualSpacing/>
        <w:jc w:val="both"/>
        <w:rPr>
          <w:rFonts w:ascii="Palatino Linotype" w:hAnsi="Palatino Linotype" w:cs="Arial"/>
          <w:b/>
        </w:rPr>
      </w:pPr>
      <w:r w:rsidRPr="0036476A">
        <w:rPr>
          <w:rFonts w:ascii="Palatino Linotype" w:eastAsia="Calibri" w:hAnsi="Palatino Linotype"/>
          <w:lang w:val="es-ES"/>
        </w:rPr>
        <w:t xml:space="preserve">En </w:t>
      </w:r>
      <w:proofErr w:type="gramStart"/>
      <w:r w:rsidRPr="0036476A">
        <w:rPr>
          <w:rFonts w:ascii="Palatino Linotype" w:eastAsia="Calibri" w:hAnsi="Palatino Linotype"/>
          <w:lang w:val="es-ES"/>
        </w:rPr>
        <w:t>consecuencia</w:t>
      </w:r>
      <w:proofErr w:type="gramEnd"/>
      <w:r w:rsidRPr="0036476A">
        <w:rPr>
          <w:rFonts w:ascii="Palatino Linotype" w:eastAsia="Calibri" w:hAnsi="Palatino Linotype"/>
          <w:lang w:val="es-ES"/>
        </w:rPr>
        <w:t xml:space="preserve"> de lo anterior, se procederá a analizar el marco legal de lo solicitado, así como el contenido de la información remitida en respuesta</w:t>
      </w:r>
      <w:r w:rsidRPr="0036476A">
        <w:rPr>
          <w:rFonts w:ascii="Palatino Linotype" w:hAnsi="Palatino Linotype" w:cs="Arial"/>
          <w:b/>
          <w:lang w:val="es-ES"/>
        </w:rPr>
        <w:t xml:space="preserve"> </w:t>
      </w:r>
      <w:r w:rsidRPr="0036476A">
        <w:rPr>
          <w:rFonts w:ascii="Palatino Linotype" w:eastAsia="Calibri" w:hAnsi="Palatino Linotype"/>
          <w:lang w:val="es-ES"/>
        </w:rPr>
        <w:t xml:space="preserve">por el </w:t>
      </w:r>
      <w:r w:rsidRPr="0036476A">
        <w:rPr>
          <w:rFonts w:ascii="Palatino Linotype" w:eastAsia="Calibri" w:hAnsi="Palatino Linotype"/>
          <w:b/>
          <w:lang w:val="es-ES"/>
        </w:rPr>
        <w:t>SUJETO OBLIGADO</w:t>
      </w:r>
      <w:r w:rsidRPr="0036476A">
        <w:rPr>
          <w:rFonts w:ascii="Palatino Linotype" w:eastAsia="Calibri" w:hAnsi="Palatino Linotype"/>
          <w:lang w:val="es-ES"/>
        </w:rPr>
        <w:t xml:space="preserve"> y así determinar si, el ayuntamiento colmó el derecho de acceso a la información ejercido por el particular o, si por el contrario, procede el ordenar la entrega de la información.</w:t>
      </w:r>
    </w:p>
    <w:p w14:paraId="286EAF9F" w14:textId="77777777" w:rsidR="00B92DAB" w:rsidRPr="0036476A" w:rsidRDefault="00B92DAB" w:rsidP="00B92DAB">
      <w:pPr>
        <w:pStyle w:val="Prrafodelista"/>
        <w:tabs>
          <w:tab w:val="left" w:pos="567"/>
        </w:tabs>
        <w:spacing w:line="360" w:lineRule="auto"/>
        <w:ind w:left="0"/>
        <w:jc w:val="both"/>
        <w:rPr>
          <w:rFonts w:ascii="Palatino Linotype" w:eastAsia="MS Mincho" w:hAnsi="Palatino Linotype" w:cs="Arial"/>
        </w:rPr>
      </w:pPr>
    </w:p>
    <w:p w14:paraId="39542B8C" w14:textId="77777777" w:rsidR="00B92DAB" w:rsidRPr="0036476A" w:rsidRDefault="00B92DAB" w:rsidP="00B92DAB">
      <w:pPr>
        <w:pStyle w:val="Prrafodelista"/>
        <w:numPr>
          <w:ilvl w:val="0"/>
          <w:numId w:val="1"/>
        </w:numPr>
        <w:tabs>
          <w:tab w:val="left" w:pos="567"/>
        </w:tabs>
        <w:spacing w:line="360" w:lineRule="auto"/>
        <w:ind w:left="0" w:firstLine="0"/>
        <w:jc w:val="both"/>
        <w:rPr>
          <w:rFonts w:ascii="Palatino Linotype" w:eastAsia="MS Mincho" w:hAnsi="Palatino Linotype" w:cs="Arial"/>
        </w:rPr>
      </w:pPr>
      <w:r w:rsidRPr="0036476A">
        <w:rPr>
          <w:rFonts w:ascii="Palatino Linotype" w:hAnsi="Palatino Linotype" w:cs="Arial"/>
          <w:lang w:val="es-MX" w:eastAsia="en-US"/>
        </w:rPr>
        <w:t xml:space="preserve">Es importante traer a contexto lo que dispone el artículo 32, fracción IV, de la Ley Orgánica Municipal del Estado de México que a la letra reza: </w:t>
      </w:r>
    </w:p>
    <w:p w14:paraId="6D1769F5" w14:textId="77777777" w:rsidR="00B92DAB" w:rsidRPr="0036476A" w:rsidRDefault="00B92DAB" w:rsidP="00B92DAB">
      <w:pPr>
        <w:tabs>
          <w:tab w:val="left" w:pos="567"/>
        </w:tabs>
        <w:jc w:val="both"/>
        <w:rPr>
          <w:rFonts w:ascii="Palatino Linotype" w:hAnsi="Palatino Linotype" w:cs="Arial"/>
          <w:i/>
          <w:sz w:val="22"/>
          <w:lang w:val="es-MX" w:eastAsia="en-US"/>
        </w:rPr>
      </w:pPr>
    </w:p>
    <w:p w14:paraId="3648BC83" w14:textId="77777777" w:rsidR="00B92DAB" w:rsidRPr="0036476A" w:rsidRDefault="00B92DAB" w:rsidP="00B92DAB">
      <w:pPr>
        <w:tabs>
          <w:tab w:val="left" w:pos="567"/>
        </w:tabs>
        <w:ind w:left="567" w:right="900"/>
        <w:jc w:val="both"/>
        <w:rPr>
          <w:rFonts w:ascii="Palatino Linotype" w:hAnsi="Palatino Linotype" w:cs="Arial"/>
          <w:i/>
          <w:sz w:val="22"/>
          <w:lang w:val="es-MX" w:eastAsia="en-US"/>
        </w:rPr>
      </w:pPr>
      <w:r w:rsidRPr="0036476A">
        <w:rPr>
          <w:rFonts w:ascii="Palatino Linotype" w:hAnsi="Palatino Linotype" w:cs="Arial"/>
          <w:i/>
          <w:sz w:val="22"/>
          <w:lang w:val="es-MX" w:eastAsia="en-US"/>
        </w:rPr>
        <w:t>“</w:t>
      </w:r>
      <w:r w:rsidRPr="0036476A">
        <w:rPr>
          <w:rFonts w:ascii="Palatino Linotype" w:hAnsi="Palatino Linotype" w:cs="Arial"/>
          <w:b/>
          <w:i/>
          <w:sz w:val="22"/>
          <w:lang w:val="es-MX" w:eastAsia="en-US"/>
        </w:rPr>
        <w:t xml:space="preserve">Artículo 32. </w:t>
      </w:r>
      <w:r w:rsidRPr="0036476A">
        <w:rPr>
          <w:rFonts w:ascii="Palatino Linotype" w:hAnsi="Palatino Linotype" w:cs="Arial"/>
          <w:i/>
          <w:sz w:val="22"/>
          <w:lang w:val="es-MX" w:eastAsia="en-US"/>
        </w:rPr>
        <w:t xml:space="preserve">Para ocupar los cargos de </w:t>
      </w:r>
      <w:proofErr w:type="gramStart"/>
      <w:r w:rsidRPr="0036476A">
        <w:rPr>
          <w:rFonts w:ascii="Palatino Linotype" w:hAnsi="Palatino Linotype" w:cs="Arial"/>
          <w:i/>
          <w:sz w:val="22"/>
          <w:lang w:val="es-MX" w:eastAsia="en-US"/>
        </w:rPr>
        <w:t>Secretario</w:t>
      </w:r>
      <w:proofErr w:type="gramEnd"/>
      <w:r w:rsidRPr="0036476A">
        <w:rPr>
          <w:rFonts w:ascii="Palatino Linotype" w:hAnsi="Palatino Linotype" w:cs="Arial"/>
          <w:i/>
          <w:sz w:val="22"/>
          <w:lang w:val="es-MX" w:eastAsia="en-US"/>
        </w:rPr>
        <w:t>;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w:t>
      </w:r>
    </w:p>
    <w:p w14:paraId="1F74C5A2" w14:textId="77777777" w:rsidR="00B92DAB" w:rsidRPr="0036476A" w:rsidRDefault="00B92DAB" w:rsidP="00B92DAB">
      <w:pPr>
        <w:tabs>
          <w:tab w:val="left" w:pos="567"/>
        </w:tabs>
        <w:ind w:left="567" w:right="900"/>
        <w:jc w:val="both"/>
        <w:rPr>
          <w:rFonts w:ascii="Palatino Linotype" w:hAnsi="Palatino Linotype" w:cs="Arial"/>
          <w:i/>
          <w:sz w:val="22"/>
          <w:lang w:val="es-MX" w:eastAsia="en-US"/>
        </w:rPr>
      </w:pPr>
      <w:r w:rsidRPr="0036476A">
        <w:rPr>
          <w:rFonts w:ascii="Palatino Linotype" w:hAnsi="Palatino Linotype" w:cs="Arial"/>
          <w:i/>
          <w:sz w:val="22"/>
          <w:lang w:val="es-MX" w:eastAsia="en-US"/>
        </w:rPr>
        <w:t>…</w:t>
      </w:r>
    </w:p>
    <w:p w14:paraId="5DCE9BBC" w14:textId="77777777" w:rsidR="00B92DAB" w:rsidRPr="0036476A" w:rsidRDefault="00B92DAB" w:rsidP="00B92DAB">
      <w:pPr>
        <w:tabs>
          <w:tab w:val="left" w:pos="567"/>
        </w:tabs>
        <w:ind w:left="567" w:right="900"/>
        <w:jc w:val="both"/>
        <w:rPr>
          <w:rFonts w:ascii="Palatino Linotype" w:hAnsi="Palatino Linotype" w:cs="Arial"/>
          <w:i/>
          <w:sz w:val="22"/>
          <w:lang w:val="es-MX" w:eastAsia="en-US"/>
        </w:rPr>
      </w:pPr>
      <w:r w:rsidRPr="0036476A">
        <w:rPr>
          <w:rFonts w:ascii="Palatino Linotype" w:hAnsi="Palatino Linotype" w:cs="Arial"/>
          <w:b/>
          <w:i/>
          <w:sz w:val="22"/>
          <w:lang w:val="es-MX" w:eastAsia="en-US"/>
        </w:rPr>
        <w:t>IV.</w:t>
      </w:r>
      <w:r w:rsidRPr="0036476A">
        <w:rPr>
          <w:rFonts w:ascii="Palatino Linotype" w:hAnsi="Palatino Linotype" w:cs="Arial"/>
          <w:i/>
          <w:sz w:val="22"/>
          <w:lang w:val="es-MX" w:eastAsia="en-US"/>
        </w:rPr>
        <w:t xml:space="preserve">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5A396ADD" w14:textId="77777777" w:rsidR="00B92DAB" w:rsidRPr="0036476A" w:rsidRDefault="00B92DAB" w:rsidP="00B92DAB">
      <w:pPr>
        <w:tabs>
          <w:tab w:val="left" w:pos="567"/>
        </w:tabs>
        <w:ind w:left="567" w:right="900"/>
        <w:jc w:val="both"/>
        <w:rPr>
          <w:rFonts w:ascii="Palatino Linotype" w:hAnsi="Palatino Linotype" w:cs="Arial"/>
          <w:i/>
          <w:sz w:val="22"/>
          <w:lang w:val="es-MX" w:eastAsia="en-US"/>
        </w:rPr>
      </w:pPr>
      <w:r w:rsidRPr="0036476A">
        <w:rPr>
          <w:rFonts w:ascii="Palatino Linotype" w:hAnsi="Palatino Linotype" w:cs="Arial"/>
          <w:i/>
          <w:sz w:val="22"/>
          <w:lang w:val="es-MX" w:eastAsia="en-US"/>
        </w:rPr>
        <w:t>…</w:t>
      </w:r>
    </w:p>
    <w:p w14:paraId="67C58BE1" w14:textId="77777777" w:rsidR="00B92DAB" w:rsidRPr="0036476A" w:rsidRDefault="00B92DAB" w:rsidP="00B92DAB">
      <w:pPr>
        <w:tabs>
          <w:tab w:val="left" w:pos="567"/>
        </w:tabs>
        <w:ind w:left="567" w:right="900"/>
        <w:jc w:val="both"/>
        <w:rPr>
          <w:rFonts w:ascii="Palatino Linotype" w:hAnsi="Palatino Linotype" w:cs="Arial"/>
          <w:sz w:val="22"/>
          <w:lang w:val="es-MX" w:eastAsia="en-US"/>
        </w:rPr>
      </w:pPr>
      <w:r w:rsidRPr="0036476A">
        <w:rPr>
          <w:rFonts w:ascii="Palatino Linotype" w:hAnsi="Palatino Linotype" w:cs="Arial"/>
          <w:sz w:val="22"/>
          <w:lang w:val="es-MX" w:eastAsia="en-US"/>
        </w:rPr>
        <w:t>(Énfasis añadido)</w:t>
      </w:r>
    </w:p>
    <w:p w14:paraId="701B1815" w14:textId="77777777" w:rsidR="00B92DAB" w:rsidRPr="0036476A" w:rsidRDefault="00B92DAB" w:rsidP="00B92DAB">
      <w:pPr>
        <w:pStyle w:val="Prrafodelista"/>
        <w:numPr>
          <w:ilvl w:val="0"/>
          <w:numId w:val="1"/>
        </w:numPr>
        <w:tabs>
          <w:tab w:val="left" w:pos="567"/>
        </w:tabs>
        <w:spacing w:line="360" w:lineRule="auto"/>
        <w:ind w:left="0" w:firstLine="0"/>
        <w:jc w:val="both"/>
        <w:rPr>
          <w:rFonts w:ascii="Palatino Linotype" w:hAnsi="Palatino Linotype" w:cs="Arial"/>
          <w:i/>
          <w:lang w:val="es-MX" w:eastAsia="en-US"/>
        </w:rPr>
      </w:pPr>
      <w:r w:rsidRPr="0036476A">
        <w:rPr>
          <w:rFonts w:ascii="Palatino Linotype" w:hAnsi="Palatino Linotype" w:cs="Arial"/>
          <w:lang w:val="es-MX" w:eastAsia="en-US"/>
        </w:rPr>
        <w:lastRenderedPageBreak/>
        <w:t xml:space="preserve">Bajo este orden de ideas, el artículo 32 fracciones IV, de la Ley Orgánica Municipal del Estado de México, prescribe los Cargos que deberán contar con certificación de competencia laboral, así mismo </w:t>
      </w:r>
      <w:r w:rsidRPr="0036476A">
        <w:rPr>
          <w:rFonts w:ascii="Palatino Linotype" w:hAnsi="Palatino Linotype" w:cs="Arial"/>
        </w:rPr>
        <w:t xml:space="preserve">la Ley Orgánica en cita establece que para llevar cabo </w:t>
      </w:r>
      <w:proofErr w:type="gramStart"/>
      <w:r w:rsidRPr="0036476A">
        <w:rPr>
          <w:rFonts w:ascii="Palatino Linotype" w:hAnsi="Palatino Linotype" w:cs="Arial"/>
        </w:rPr>
        <w:t>la obtención de esa certificación cuentan</w:t>
      </w:r>
      <w:proofErr w:type="gramEnd"/>
      <w:r w:rsidRPr="0036476A">
        <w:rPr>
          <w:rFonts w:ascii="Palatino Linotype" w:hAnsi="Palatino Linotype" w:cs="Arial"/>
        </w:rPr>
        <w:t xml:space="preserve"> con un periodo de seis meses</w:t>
      </w:r>
      <w:r w:rsidRPr="0036476A">
        <w:rPr>
          <w:rFonts w:ascii="Palatino Linotype" w:hAnsi="Palatino Linotype" w:cs="Arial"/>
          <w:i/>
          <w:lang w:val="es-MX" w:eastAsia="en-US"/>
        </w:rPr>
        <w:t xml:space="preserve"> </w:t>
      </w:r>
      <w:r w:rsidRPr="0036476A">
        <w:rPr>
          <w:rFonts w:ascii="Palatino Linotype" w:hAnsi="Palatino Linotype" w:cs="Arial"/>
          <w:lang w:val="es-MX" w:eastAsia="en-US"/>
        </w:rPr>
        <w:t>siguientes a la fecha en que inicien sus funciones.</w:t>
      </w:r>
    </w:p>
    <w:p w14:paraId="5A77DE48" w14:textId="77777777" w:rsidR="00B92DAB" w:rsidRPr="0036476A" w:rsidRDefault="00B92DAB" w:rsidP="00B92DAB">
      <w:pPr>
        <w:pStyle w:val="Prrafodelista"/>
        <w:tabs>
          <w:tab w:val="left" w:pos="567"/>
        </w:tabs>
        <w:spacing w:line="360" w:lineRule="auto"/>
        <w:ind w:left="0"/>
        <w:jc w:val="both"/>
        <w:rPr>
          <w:rFonts w:ascii="Palatino Linotype" w:hAnsi="Palatino Linotype" w:cs="Arial"/>
          <w:i/>
          <w:lang w:val="es-MX" w:eastAsia="en-US"/>
        </w:rPr>
      </w:pPr>
    </w:p>
    <w:p w14:paraId="4397455A" w14:textId="77777777" w:rsidR="00B92DAB" w:rsidRPr="0036476A" w:rsidRDefault="00B92DAB" w:rsidP="00B92DAB">
      <w:pPr>
        <w:numPr>
          <w:ilvl w:val="0"/>
          <w:numId w:val="1"/>
        </w:numPr>
        <w:tabs>
          <w:tab w:val="left" w:pos="567"/>
        </w:tabs>
        <w:spacing w:line="360" w:lineRule="auto"/>
        <w:ind w:left="0" w:firstLine="0"/>
        <w:jc w:val="both"/>
        <w:rPr>
          <w:rFonts w:ascii="Palatino Linotype" w:hAnsi="Palatino Linotype" w:cs="Arial"/>
          <w:i/>
          <w:lang w:val="es-MX" w:eastAsia="en-US"/>
        </w:rPr>
      </w:pPr>
      <w:r w:rsidRPr="0036476A">
        <w:rPr>
          <w:rFonts w:ascii="Palatino Linotype" w:hAnsi="Palatino Linotype" w:cs="Arial"/>
          <w:lang w:val="es-MX" w:eastAsia="en-US"/>
        </w:rPr>
        <w:t>En este sentido, es importante referir que</w:t>
      </w:r>
      <w:r w:rsidRPr="0036476A">
        <w:rPr>
          <w:rFonts w:ascii="Palatino Linotype" w:hAnsi="Palatino Linotype" w:cs="Arial"/>
          <w:i/>
          <w:lang w:val="es-MX" w:eastAsia="en-US"/>
        </w:rPr>
        <w:t xml:space="preserve"> </w:t>
      </w:r>
      <w:r w:rsidRPr="0036476A">
        <w:rPr>
          <w:rFonts w:ascii="Palatino Linotype" w:hAnsi="Palatino Linotype" w:cs="Tahoma"/>
          <w:bCs/>
          <w:iCs/>
        </w:rPr>
        <w:t xml:space="preserve">el Instituto Hacendario del Estado de México es una entidad acreditada para realizar la certificación y evaluaciones de los Estándares de Competencia, a través de </w:t>
      </w:r>
      <w:r w:rsidRPr="0036476A">
        <w:rPr>
          <w:rFonts w:ascii="Palatino Linotype" w:hAnsi="Palatino Linotype" w:cs="Arial"/>
          <w:lang w:val="es-MX" w:eastAsia="en-US"/>
        </w:rPr>
        <w:t xml:space="preserve">la </w:t>
      </w:r>
      <w:r w:rsidRPr="0036476A">
        <w:rPr>
          <w:rFonts w:ascii="Palatino Linotype" w:hAnsi="Palatino Linotype"/>
        </w:rPr>
        <w:t xml:space="preserve">Comisión Certificadora de Competencia Laboral para el Servicio Público del Estado de México </w:t>
      </w:r>
      <w:hyperlink r:id="rId8" w:history="1">
        <w:r w:rsidRPr="0036476A">
          <w:rPr>
            <w:rStyle w:val="Hipervnculo"/>
            <w:rFonts w:ascii="Palatino Linotype" w:hAnsi="Palatino Linotype"/>
            <w:color w:val="000000"/>
          </w:rPr>
          <w:t>(COCERTEM)</w:t>
        </w:r>
      </w:hyperlink>
      <w:r w:rsidRPr="0036476A">
        <w:rPr>
          <w:rFonts w:ascii="Palatino Linotype" w:hAnsi="Palatino Linotype"/>
        </w:rPr>
        <w:t xml:space="preserve">. </w:t>
      </w:r>
    </w:p>
    <w:p w14:paraId="1D4C5554" w14:textId="77777777" w:rsidR="00B92DAB" w:rsidRPr="0036476A" w:rsidRDefault="00B92DAB" w:rsidP="00B92DAB">
      <w:pPr>
        <w:tabs>
          <w:tab w:val="left" w:pos="567"/>
        </w:tabs>
        <w:spacing w:line="360" w:lineRule="auto"/>
        <w:jc w:val="both"/>
        <w:rPr>
          <w:rFonts w:ascii="Palatino Linotype" w:hAnsi="Palatino Linotype" w:cs="Arial"/>
          <w:i/>
          <w:lang w:val="es-MX" w:eastAsia="en-US"/>
        </w:rPr>
      </w:pPr>
    </w:p>
    <w:p w14:paraId="61CC1E91" w14:textId="77777777" w:rsidR="00B92DAB" w:rsidRPr="0036476A" w:rsidRDefault="00B92DAB" w:rsidP="00B92DAB">
      <w:pPr>
        <w:numPr>
          <w:ilvl w:val="0"/>
          <w:numId w:val="1"/>
        </w:numPr>
        <w:tabs>
          <w:tab w:val="left" w:pos="567"/>
        </w:tabs>
        <w:spacing w:line="360" w:lineRule="auto"/>
        <w:ind w:left="0" w:firstLine="0"/>
        <w:jc w:val="both"/>
        <w:rPr>
          <w:rFonts w:ascii="Palatino Linotype" w:hAnsi="Palatino Linotype" w:cs="Arial"/>
        </w:rPr>
      </w:pPr>
      <w:r w:rsidRPr="0036476A">
        <w:rPr>
          <w:rFonts w:ascii="Palatino Linotype" w:hAnsi="Palatino Linotype" w:cs="Arial"/>
          <w:lang w:val="es-MX" w:eastAsia="en-US"/>
        </w:rPr>
        <w:t xml:space="preserve">Como bien se desprende, la Ley determina los cargos que necesitan acreditar una certificación por parte del Instituto Hacendario del Estado de México (IHAEM), mientras que deberá expedirse dentro del periodo de seis meses posteriores al inicio de las funciones. </w:t>
      </w:r>
    </w:p>
    <w:p w14:paraId="7992C346" w14:textId="77777777" w:rsidR="00B92DAB" w:rsidRPr="0036476A" w:rsidRDefault="00B92DAB" w:rsidP="00B92DAB">
      <w:pPr>
        <w:pStyle w:val="Prrafodelista"/>
        <w:rPr>
          <w:rFonts w:ascii="Palatino Linotype" w:hAnsi="Palatino Linotype" w:cs="Arial"/>
        </w:rPr>
      </w:pPr>
    </w:p>
    <w:p w14:paraId="6E274780" w14:textId="0063C97E" w:rsidR="00B92DAB" w:rsidRPr="0036476A" w:rsidRDefault="00B92DAB" w:rsidP="00B92DAB">
      <w:pPr>
        <w:numPr>
          <w:ilvl w:val="0"/>
          <w:numId w:val="1"/>
        </w:numPr>
        <w:tabs>
          <w:tab w:val="left" w:pos="567"/>
        </w:tabs>
        <w:spacing w:line="360" w:lineRule="auto"/>
        <w:ind w:left="0" w:firstLine="0"/>
        <w:jc w:val="both"/>
        <w:rPr>
          <w:rFonts w:ascii="Palatino Linotype" w:hAnsi="Palatino Linotype" w:cs="Arial"/>
        </w:rPr>
      </w:pPr>
      <w:r w:rsidRPr="0036476A">
        <w:rPr>
          <w:rFonts w:ascii="Palatino Linotype" w:hAnsi="Palatino Linotype" w:cs="Arial"/>
        </w:rPr>
        <w:t xml:space="preserve">Ahora bien, </w:t>
      </w:r>
      <w:r w:rsidRPr="0036476A">
        <w:rPr>
          <w:rFonts w:ascii="Palatino Linotype" w:hAnsi="Palatino Linotype" w:cs="Arial"/>
          <w:color w:val="000000"/>
        </w:rPr>
        <w:t xml:space="preserve">de la consulta a la página del </w:t>
      </w:r>
      <w:r w:rsidRPr="0036476A">
        <w:rPr>
          <w:rFonts w:ascii="Palatino Linotype" w:hAnsi="Palatino Linotype" w:cs="Arial"/>
          <w:b/>
          <w:color w:val="000000"/>
        </w:rPr>
        <w:t>Ayuntamiento de Zinacantepec</w:t>
      </w:r>
      <w:r w:rsidRPr="0036476A">
        <w:rPr>
          <w:rFonts w:ascii="Palatino Linotype" w:hAnsi="Palatino Linotype" w:cs="Arial"/>
          <w:color w:val="000000"/>
        </w:rPr>
        <w:t xml:space="preserve">, se identificó que </w:t>
      </w:r>
      <w:proofErr w:type="spellStart"/>
      <w:r w:rsidRPr="0036476A">
        <w:rPr>
          <w:rFonts w:ascii="Palatino Linotype" w:hAnsi="Palatino Linotype" w:cs="Arial"/>
          <w:color w:val="000000"/>
        </w:rPr>
        <w:t>Allexae</w:t>
      </w:r>
      <w:proofErr w:type="spellEnd"/>
      <w:r w:rsidRPr="0036476A">
        <w:rPr>
          <w:rFonts w:ascii="Palatino Linotype" w:hAnsi="Palatino Linotype" w:cs="Arial"/>
          <w:color w:val="000000"/>
        </w:rPr>
        <w:t xml:space="preserve"> Trejo Velázquez, es la encargada de la Dirección Municipal de la Mujer, sírvase de referencia la siguiente imagen:</w:t>
      </w:r>
    </w:p>
    <w:p w14:paraId="7933E791" w14:textId="77777777" w:rsidR="00B92DAB" w:rsidRPr="0036476A" w:rsidRDefault="00B92DAB" w:rsidP="00B92DAB">
      <w:pPr>
        <w:tabs>
          <w:tab w:val="left" w:pos="567"/>
        </w:tabs>
        <w:spacing w:line="360" w:lineRule="auto"/>
        <w:contextualSpacing/>
        <w:jc w:val="both"/>
        <w:rPr>
          <w:rFonts w:ascii="Palatino Linotype" w:hAnsi="Palatino Linotype" w:cs="Arial"/>
        </w:rPr>
      </w:pPr>
    </w:p>
    <w:p w14:paraId="5D309CD1" w14:textId="77777777" w:rsidR="00B92DAB" w:rsidRPr="0036476A" w:rsidRDefault="00B92DAB" w:rsidP="00B92DAB">
      <w:pPr>
        <w:pStyle w:val="Prrafodelista"/>
        <w:rPr>
          <w:rFonts w:ascii="Palatino Linotype" w:hAnsi="Palatino Linotype" w:cs="Arial"/>
        </w:rPr>
      </w:pPr>
    </w:p>
    <w:p w14:paraId="4814B355" w14:textId="074E6F93" w:rsidR="00B92DAB" w:rsidRPr="0036476A" w:rsidRDefault="00B92DAB" w:rsidP="00B92DAB">
      <w:pPr>
        <w:tabs>
          <w:tab w:val="left" w:pos="567"/>
        </w:tabs>
        <w:spacing w:line="360" w:lineRule="auto"/>
        <w:ind w:left="567"/>
        <w:contextualSpacing/>
        <w:jc w:val="both"/>
        <w:rPr>
          <w:rFonts w:ascii="Palatino Linotype" w:hAnsi="Palatino Linotype" w:cs="Arial"/>
        </w:rPr>
      </w:pPr>
      <w:r w:rsidRPr="0036476A">
        <w:rPr>
          <w:noProof/>
          <w:lang w:val="es-MX" w:eastAsia="es-MX"/>
        </w:rPr>
        <w:lastRenderedPageBreak/>
        <w:drawing>
          <wp:inline distT="0" distB="0" distL="0" distR="0" wp14:anchorId="671B01D0" wp14:editId="5858B942">
            <wp:extent cx="4772025" cy="2333625"/>
            <wp:effectExtent l="19050" t="19050" r="28575" b="285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16" t="9358" r="9878" b="16683"/>
                    <a:stretch/>
                  </pic:blipFill>
                  <pic:spPr bwMode="auto">
                    <a:xfrm>
                      <a:off x="0" y="0"/>
                      <a:ext cx="4772025" cy="2333625"/>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39A1FF1D" w14:textId="77777777" w:rsidR="00B92DAB" w:rsidRPr="0036476A" w:rsidRDefault="00B92DAB" w:rsidP="00B92DAB">
      <w:pPr>
        <w:tabs>
          <w:tab w:val="left" w:pos="567"/>
        </w:tabs>
        <w:spacing w:line="360" w:lineRule="auto"/>
        <w:contextualSpacing/>
        <w:jc w:val="both"/>
        <w:rPr>
          <w:rFonts w:ascii="Palatino Linotype" w:hAnsi="Palatino Linotype" w:cs="Arial"/>
        </w:rPr>
      </w:pPr>
    </w:p>
    <w:p w14:paraId="2DCFF7D7" w14:textId="195AA7AA" w:rsidR="00B92DAB" w:rsidRPr="0036476A" w:rsidRDefault="00B92DAB" w:rsidP="0036476A">
      <w:pPr>
        <w:numPr>
          <w:ilvl w:val="0"/>
          <w:numId w:val="1"/>
        </w:numPr>
        <w:tabs>
          <w:tab w:val="left" w:pos="567"/>
        </w:tabs>
        <w:spacing w:line="360" w:lineRule="auto"/>
        <w:ind w:left="0" w:firstLine="0"/>
        <w:contextualSpacing/>
        <w:jc w:val="both"/>
        <w:rPr>
          <w:rFonts w:ascii="Palatino Linotype" w:hAnsi="Palatino Linotype" w:cs="Arial"/>
        </w:rPr>
      </w:pPr>
      <w:r w:rsidRPr="0036476A">
        <w:rPr>
          <w:rFonts w:ascii="Palatino Linotype" w:hAnsi="Palatino Linotype" w:cs="Arial"/>
        </w:rPr>
        <w:t xml:space="preserve">No es ocioso mencionar </w:t>
      </w:r>
      <w:proofErr w:type="gramStart"/>
      <w:r w:rsidRPr="0036476A">
        <w:rPr>
          <w:rFonts w:ascii="Palatino Linotype" w:hAnsi="Palatino Linotype" w:cs="Arial"/>
        </w:rPr>
        <w:t>que</w:t>
      </w:r>
      <w:proofErr w:type="gramEnd"/>
      <w:r w:rsidRPr="0036476A">
        <w:rPr>
          <w:rFonts w:ascii="Palatino Linotype" w:hAnsi="Palatino Linotype" w:cs="Arial"/>
        </w:rPr>
        <w:t xml:space="preserve"> dentro de los </w:t>
      </w:r>
      <w:r w:rsidRPr="0036476A">
        <w:rPr>
          <w:rFonts w:ascii="Palatino Linotype" w:hAnsi="Palatino Linotype" w:cs="Arial"/>
          <w:color w:val="000000"/>
        </w:rPr>
        <w:t xml:space="preserve">documentos presentados por el </w:t>
      </w:r>
      <w:r w:rsidRPr="0036476A">
        <w:rPr>
          <w:rFonts w:ascii="Palatino Linotype" w:hAnsi="Palatino Linotype" w:cs="Arial"/>
          <w:b/>
          <w:color w:val="000000"/>
        </w:rPr>
        <w:t>SUJETO OBLIGADO</w:t>
      </w:r>
      <w:r w:rsidRPr="0036476A">
        <w:rPr>
          <w:rFonts w:ascii="Palatino Linotype" w:hAnsi="Palatino Linotype" w:cs="Arial"/>
          <w:color w:val="000000"/>
        </w:rPr>
        <w:t>, se advierte que éste presentó</w:t>
      </w:r>
      <w:r w:rsidR="00523250" w:rsidRPr="0036476A">
        <w:rPr>
          <w:rFonts w:ascii="Palatino Linotype" w:hAnsi="Palatino Linotype" w:cs="Arial"/>
          <w:color w:val="000000"/>
        </w:rPr>
        <w:t>, el N</w:t>
      </w:r>
      <w:r w:rsidRPr="0036476A">
        <w:rPr>
          <w:rFonts w:ascii="Palatino Linotype" w:hAnsi="Palatino Linotype" w:cs="Arial"/>
          <w:color w:val="000000"/>
        </w:rPr>
        <w:t xml:space="preserve">ombramiento de </w:t>
      </w:r>
      <w:proofErr w:type="spellStart"/>
      <w:r w:rsidRPr="0036476A">
        <w:rPr>
          <w:rFonts w:ascii="Palatino Linotype" w:hAnsi="Palatino Linotype" w:cs="Arial"/>
          <w:color w:val="000000"/>
        </w:rPr>
        <w:t>Allexae</w:t>
      </w:r>
      <w:proofErr w:type="spellEnd"/>
      <w:r w:rsidRPr="0036476A">
        <w:rPr>
          <w:rFonts w:ascii="Palatino Linotype" w:hAnsi="Palatino Linotype" w:cs="Arial"/>
          <w:color w:val="000000"/>
        </w:rPr>
        <w:t xml:space="preserve"> Trejo Velázquez </w:t>
      </w:r>
      <w:r w:rsidR="00523250" w:rsidRPr="0036476A">
        <w:rPr>
          <w:rFonts w:ascii="Palatino Linotype" w:hAnsi="Palatino Linotype" w:cs="Arial"/>
          <w:color w:val="000000"/>
        </w:rPr>
        <w:t xml:space="preserve">como Directora de la Dirección </w:t>
      </w:r>
      <w:r w:rsidRPr="0036476A">
        <w:rPr>
          <w:rFonts w:ascii="Palatino Linotype" w:hAnsi="Palatino Linotype" w:cs="Arial"/>
          <w:color w:val="000000"/>
        </w:rPr>
        <w:t>de la Mujer,</w:t>
      </w:r>
      <w:r w:rsidR="00523250" w:rsidRPr="0036476A">
        <w:rPr>
          <w:rFonts w:ascii="Palatino Linotype" w:hAnsi="Palatino Linotype" w:cs="Arial"/>
          <w:color w:val="000000"/>
        </w:rPr>
        <w:t xml:space="preserve"> de fecha</w:t>
      </w:r>
      <w:r w:rsidRPr="0036476A">
        <w:rPr>
          <w:rFonts w:ascii="Palatino Linotype" w:hAnsi="Palatino Linotype" w:cs="Arial"/>
          <w:color w:val="000000"/>
        </w:rPr>
        <w:t xml:space="preserve"> tres de agosto de dos mil veintitrés.</w:t>
      </w:r>
    </w:p>
    <w:p w14:paraId="1E63B079" w14:textId="77777777" w:rsidR="00B92DAB" w:rsidRPr="0036476A" w:rsidRDefault="00B92DAB" w:rsidP="00B92DAB">
      <w:pPr>
        <w:ind w:left="720"/>
        <w:contextualSpacing/>
        <w:rPr>
          <w:rFonts w:ascii="Palatino Linotype" w:eastAsia="Calibri" w:hAnsi="Palatino Linotype"/>
          <w:lang w:val="es-ES"/>
        </w:rPr>
      </w:pPr>
    </w:p>
    <w:p w14:paraId="5287F26E" w14:textId="356A7EB1" w:rsidR="00B92DAB" w:rsidRPr="0036476A" w:rsidRDefault="00B92DAB" w:rsidP="0036476A">
      <w:pPr>
        <w:numPr>
          <w:ilvl w:val="0"/>
          <w:numId w:val="1"/>
        </w:numPr>
        <w:tabs>
          <w:tab w:val="left" w:pos="567"/>
        </w:tabs>
        <w:spacing w:line="360" w:lineRule="auto"/>
        <w:ind w:left="0" w:firstLine="0"/>
        <w:contextualSpacing/>
        <w:jc w:val="both"/>
        <w:rPr>
          <w:rFonts w:ascii="Palatino Linotype" w:hAnsi="Palatino Linotype" w:cs="Arial"/>
        </w:rPr>
      </w:pPr>
      <w:r w:rsidRPr="0036476A">
        <w:rPr>
          <w:rFonts w:ascii="Palatino Linotype" w:hAnsi="Palatino Linotype" w:cs="Arial"/>
        </w:rPr>
        <w:t xml:space="preserve">Anudo a lo anterior es de precisar que conformidad con lo establecido en el </w:t>
      </w:r>
      <w:r w:rsidRPr="0036476A">
        <w:rPr>
          <w:rFonts w:ascii="Palatino Linotype" w:hAnsi="Palatino Linotype" w:cs="Arial"/>
          <w:lang w:val="es-MX" w:eastAsia="en-US"/>
        </w:rPr>
        <w:t>artículo 32 fracciones IV, de la Ley Orgánica Municipal del Estado de México</w:t>
      </w:r>
      <w:r w:rsidRPr="0036476A">
        <w:rPr>
          <w:rFonts w:ascii="Palatino Linotype" w:hAnsi="Palatino Linotype" w:cs="Arial"/>
        </w:rPr>
        <w:t xml:space="preserve">, a la fecha de la solicitud, aún no habían transcurrido el periodo de seis meses para contar con el Certificado de competencia laboral, toda vez que </w:t>
      </w:r>
      <w:proofErr w:type="spellStart"/>
      <w:r w:rsidRPr="0036476A">
        <w:rPr>
          <w:rFonts w:ascii="Palatino Linotype" w:hAnsi="Palatino Linotype" w:cs="Arial"/>
          <w:color w:val="000000"/>
        </w:rPr>
        <w:t>Allexae</w:t>
      </w:r>
      <w:proofErr w:type="spellEnd"/>
      <w:r w:rsidRPr="0036476A">
        <w:rPr>
          <w:rFonts w:ascii="Palatino Linotype" w:hAnsi="Palatino Linotype" w:cs="Arial"/>
          <w:color w:val="000000"/>
        </w:rPr>
        <w:t xml:space="preserve"> Trejo Velázquez fue nombrada como Directora de la </w:t>
      </w:r>
      <w:proofErr w:type="gramStart"/>
      <w:r w:rsidRPr="0036476A">
        <w:rPr>
          <w:rFonts w:ascii="Palatino Linotype" w:hAnsi="Palatino Linotype" w:cs="Arial"/>
          <w:color w:val="000000"/>
        </w:rPr>
        <w:t>Dirección  de</w:t>
      </w:r>
      <w:proofErr w:type="gramEnd"/>
      <w:r w:rsidRPr="0036476A">
        <w:rPr>
          <w:rFonts w:ascii="Palatino Linotype" w:hAnsi="Palatino Linotype" w:cs="Arial"/>
          <w:color w:val="000000"/>
        </w:rPr>
        <w:t xml:space="preserve"> la Mujer, el tres de agosto de dos mil veintitrés.</w:t>
      </w:r>
    </w:p>
    <w:p w14:paraId="518B1A60" w14:textId="77777777" w:rsidR="00B92DAB" w:rsidRPr="0036476A" w:rsidRDefault="00B92DAB" w:rsidP="00B92DAB">
      <w:pPr>
        <w:tabs>
          <w:tab w:val="left" w:pos="567"/>
        </w:tabs>
        <w:spacing w:line="360" w:lineRule="auto"/>
        <w:contextualSpacing/>
        <w:jc w:val="both"/>
        <w:rPr>
          <w:rFonts w:ascii="Palatino Linotype" w:hAnsi="Palatino Linotype" w:cs="Arial"/>
        </w:rPr>
      </w:pPr>
    </w:p>
    <w:p w14:paraId="446C3F5A" w14:textId="77777777" w:rsidR="00B92DAB" w:rsidRPr="0036476A" w:rsidRDefault="00B92DAB" w:rsidP="0036476A">
      <w:pPr>
        <w:numPr>
          <w:ilvl w:val="0"/>
          <w:numId w:val="1"/>
        </w:numPr>
        <w:tabs>
          <w:tab w:val="left" w:pos="567"/>
        </w:tabs>
        <w:spacing w:line="360" w:lineRule="auto"/>
        <w:ind w:left="0" w:firstLine="0"/>
        <w:contextualSpacing/>
        <w:jc w:val="both"/>
        <w:rPr>
          <w:rFonts w:ascii="Palatino Linotype" w:hAnsi="Palatino Linotype" w:cs="Arial"/>
        </w:rPr>
      </w:pPr>
      <w:r w:rsidRPr="0036476A">
        <w:rPr>
          <w:rFonts w:ascii="Palatino Linotype" w:eastAsia="Calibri" w:hAnsi="Palatino Linotype"/>
          <w:lang w:val="es-ES"/>
        </w:rPr>
        <w:t xml:space="preserve">Respecto al presente punto, conviene traer a colación el Manual General de Organización de la Administración Pública Municipal de Zinacantepec en el que se advierte los objeticos y funciones de la Dirección de Administración, </w:t>
      </w:r>
      <w:r w:rsidRPr="0036476A">
        <w:rPr>
          <w:rFonts w:ascii="Palatino Linotype" w:hAnsi="Palatino Linotype" w:cs="Arial"/>
        </w:rPr>
        <w:t>cuyo contenido es de la literalidad siguiente:</w:t>
      </w:r>
    </w:p>
    <w:p w14:paraId="07C72DED" w14:textId="77777777" w:rsidR="00B92DAB" w:rsidRPr="0036476A" w:rsidRDefault="00B92DAB" w:rsidP="00B92DAB">
      <w:pPr>
        <w:spacing w:line="276" w:lineRule="auto"/>
        <w:ind w:left="720"/>
        <w:contextualSpacing/>
        <w:rPr>
          <w:rFonts w:ascii="Palatino Linotype" w:hAnsi="Palatino Linotype" w:cs="Arial"/>
          <w:b/>
        </w:rPr>
      </w:pPr>
    </w:p>
    <w:p w14:paraId="7F39827C" w14:textId="77777777" w:rsidR="00B92DAB" w:rsidRPr="0036476A" w:rsidRDefault="00B92DAB" w:rsidP="00523250">
      <w:pPr>
        <w:tabs>
          <w:tab w:val="left" w:pos="567"/>
        </w:tabs>
        <w:spacing w:line="276" w:lineRule="auto"/>
        <w:ind w:left="567" w:right="616"/>
        <w:contextualSpacing/>
        <w:jc w:val="both"/>
        <w:rPr>
          <w:rFonts w:ascii="Palatino Linotype" w:hAnsi="Palatino Linotype" w:cs="Arial"/>
          <w:b/>
          <w:i/>
          <w:sz w:val="22"/>
        </w:rPr>
      </w:pPr>
      <w:r w:rsidRPr="0036476A">
        <w:rPr>
          <w:rFonts w:ascii="Palatino Linotype" w:hAnsi="Palatino Linotype" w:cs="Arial"/>
          <w:b/>
          <w:sz w:val="22"/>
        </w:rPr>
        <w:lastRenderedPageBreak/>
        <w:t>“</w:t>
      </w:r>
      <w:r w:rsidRPr="0036476A">
        <w:rPr>
          <w:rFonts w:ascii="Palatino Linotype" w:hAnsi="Palatino Linotype" w:cs="Arial"/>
          <w:b/>
          <w:i/>
          <w:sz w:val="22"/>
        </w:rPr>
        <w:t>Objetivo:</w:t>
      </w:r>
    </w:p>
    <w:p w14:paraId="5C4FC163" w14:textId="77777777" w:rsidR="00B92DAB" w:rsidRPr="0036476A" w:rsidRDefault="00B92DAB" w:rsidP="00523250">
      <w:pPr>
        <w:tabs>
          <w:tab w:val="left" w:pos="567"/>
        </w:tabs>
        <w:spacing w:line="276" w:lineRule="auto"/>
        <w:ind w:left="567" w:right="616"/>
        <w:contextualSpacing/>
        <w:jc w:val="both"/>
        <w:rPr>
          <w:rFonts w:ascii="Palatino Linotype" w:hAnsi="Palatino Linotype" w:cs="Arial"/>
          <w:i/>
          <w:sz w:val="22"/>
        </w:rPr>
      </w:pPr>
      <w:r w:rsidRPr="0036476A">
        <w:rPr>
          <w:rFonts w:ascii="Palatino Linotype" w:hAnsi="Palatino Linotype" w:cs="Arial"/>
          <w:i/>
          <w:sz w:val="22"/>
        </w:rPr>
        <w:t>Diseñar, establecer, aplicar, actualizar y difundir las políticas y lineamientos para la contratación y selección, control y pago de remuneraciones al personal para la adquisición de bienes, contratación de servicios buscando siempre las mejores condiciones de oportunidad, precio, calidad y financiamiento, bajo un esquema de transparencia asignación y uso de los bienes y servicios, así como adecuada prestación de los servicios generales al gobierno municipal de Zinacantepec, a fin de lograr la optimización de los recursos humanos y materiales.</w:t>
      </w:r>
    </w:p>
    <w:p w14:paraId="7ABAD3FE" w14:textId="77777777" w:rsidR="00B92DAB" w:rsidRPr="0036476A" w:rsidRDefault="00B92DAB" w:rsidP="00523250">
      <w:pPr>
        <w:tabs>
          <w:tab w:val="left" w:pos="567"/>
        </w:tabs>
        <w:spacing w:line="276" w:lineRule="auto"/>
        <w:ind w:left="567" w:right="616"/>
        <w:contextualSpacing/>
        <w:jc w:val="both"/>
        <w:rPr>
          <w:rFonts w:ascii="Palatino Linotype" w:hAnsi="Palatino Linotype" w:cs="Arial"/>
          <w:b/>
          <w:i/>
          <w:sz w:val="22"/>
        </w:rPr>
      </w:pPr>
    </w:p>
    <w:p w14:paraId="6C63C017" w14:textId="77777777" w:rsidR="00B92DAB" w:rsidRPr="0036476A" w:rsidRDefault="00B92DAB" w:rsidP="00523250">
      <w:pPr>
        <w:tabs>
          <w:tab w:val="left" w:pos="567"/>
        </w:tabs>
        <w:spacing w:line="276" w:lineRule="auto"/>
        <w:ind w:left="567" w:right="616"/>
        <w:contextualSpacing/>
        <w:jc w:val="both"/>
        <w:rPr>
          <w:rFonts w:ascii="Palatino Linotype" w:hAnsi="Palatino Linotype" w:cs="Arial"/>
          <w:b/>
          <w:i/>
          <w:sz w:val="22"/>
        </w:rPr>
      </w:pPr>
      <w:r w:rsidRPr="0036476A">
        <w:rPr>
          <w:rFonts w:ascii="Palatino Linotype" w:hAnsi="Palatino Linotype" w:cs="Arial"/>
          <w:b/>
          <w:i/>
          <w:sz w:val="22"/>
        </w:rPr>
        <w:t>Funciones:</w:t>
      </w:r>
    </w:p>
    <w:p w14:paraId="49CD2645" w14:textId="77777777" w:rsidR="00B92DAB" w:rsidRPr="0036476A" w:rsidRDefault="00B92DAB" w:rsidP="00523250">
      <w:pPr>
        <w:tabs>
          <w:tab w:val="left" w:pos="567"/>
        </w:tabs>
        <w:spacing w:line="276" w:lineRule="auto"/>
        <w:ind w:left="567" w:right="616"/>
        <w:contextualSpacing/>
        <w:jc w:val="both"/>
        <w:rPr>
          <w:rFonts w:ascii="Palatino Linotype" w:hAnsi="Palatino Linotype" w:cs="Arial"/>
          <w:b/>
          <w:i/>
          <w:sz w:val="22"/>
        </w:rPr>
      </w:pPr>
      <w:r w:rsidRPr="0036476A">
        <w:rPr>
          <w:rFonts w:ascii="Palatino Linotype" w:hAnsi="Palatino Linotype" w:cs="Arial"/>
          <w:b/>
          <w:i/>
          <w:sz w:val="22"/>
        </w:rPr>
        <w:t>(…)</w:t>
      </w:r>
    </w:p>
    <w:p w14:paraId="5E41FEE7" w14:textId="77777777" w:rsidR="00B92DAB" w:rsidRPr="0036476A" w:rsidRDefault="00B92DAB" w:rsidP="00523250">
      <w:pPr>
        <w:tabs>
          <w:tab w:val="left" w:pos="567"/>
        </w:tabs>
        <w:spacing w:line="276" w:lineRule="auto"/>
        <w:ind w:left="567" w:right="616"/>
        <w:contextualSpacing/>
        <w:jc w:val="both"/>
        <w:rPr>
          <w:rFonts w:ascii="Palatino Linotype" w:hAnsi="Palatino Linotype" w:cs="Arial"/>
          <w:i/>
          <w:sz w:val="22"/>
        </w:rPr>
      </w:pPr>
      <w:r w:rsidRPr="0036476A">
        <w:rPr>
          <w:rFonts w:ascii="Palatino Linotype" w:hAnsi="Palatino Linotype" w:cs="Arial"/>
          <w:i/>
          <w:sz w:val="22"/>
        </w:rPr>
        <w:t>-Definir y aplicar los mecanismos que regulan los procesos de reclutamiento, selección, contratación, inducción y control de las personas que pretendan ingresar a laborar en la administración pública municipal;</w:t>
      </w:r>
    </w:p>
    <w:p w14:paraId="24DCDBF4" w14:textId="77777777" w:rsidR="00B92DAB" w:rsidRPr="0036476A" w:rsidRDefault="00B92DAB" w:rsidP="00523250">
      <w:pPr>
        <w:tabs>
          <w:tab w:val="left" w:pos="567"/>
        </w:tabs>
        <w:spacing w:line="276" w:lineRule="auto"/>
        <w:ind w:left="567" w:right="616"/>
        <w:contextualSpacing/>
        <w:jc w:val="both"/>
        <w:rPr>
          <w:rFonts w:ascii="Palatino Linotype" w:hAnsi="Palatino Linotype" w:cs="Arial"/>
          <w:i/>
          <w:sz w:val="22"/>
        </w:rPr>
      </w:pPr>
      <w:r w:rsidRPr="0036476A">
        <w:rPr>
          <w:rFonts w:ascii="Palatino Linotype" w:hAnsi="Palatino Linotype" w:cs="Arial"/>
          <w:i/>
          <w:sz w:val="22"/>
        </w:rPr>
        <w:t>-Integrar, sistematizar y actualizar la planilla del personal de acuerdo con los niveles salariales y los puestos autorizados;</w:t>
      </w:r>
    </w:p>
    <w:p w14:paraId="3D8FEA78" w14:textId="532FA3BE" w:rsidR="00B92DAB" w:rsidRPr="0036476A" w:rsidRDefault="00B92DAB" w:rsidP="00523250">
      <w:pPr>
        <w:tabs>
          <w:tab w:val="left" w:pos="567"/>
        </w:tabs>
        <w:spacing w:line="276" w:lineRule="auto"/>
        <w:ind w:left="567" w:right="616"/>
        <w:contextualSpacing/>
        <w:jc w:val="both"/>
        <w:rPr>
          <w:rFonts w:ascii="Palatino Linotype" w:hAnsi="Palatino Linotype" w:cs="Arial"/>
          <w:i/>
          <w:sz w:val="22"/>
        </w:rPr>
      </w:pPr>
      <w:r w:rsidRPr="0036476A">
        <w:rPr>
          <w:rFonts w:ascii="Palatino Linotype" w:hAnsi="Palatino Linotype" w:cs="Arial"/>
          <w:i/>
          <w:sz w:val="22"/>
        </w:rPr>
        <w:t>-Recibir, documentar, integrar y aprobar los movimientos administrativos del personal que labora en la administración pública municipal;</w:t>
      </w:r>
    </w:p>
    <w:p w14:paraId="47EEF908" w14:textId="77777777" w:rsidR="00B92DAB" w:rsidRPr="0036476A" w:rsidRDefault="00B92DAB" w:rsidP="00523250">
      <w:pPr>
        <w:tabs>
          <w:tab w:val="left" w:pos="567"/>
        </w:tabs>
        <w:spacing w:line="276" w:lineRule="auto"/>
        <w:ind w:left="567" w:right="616"/>
        <w:contextualSpacing/>
        <w:jc w:val="both"/>
        <w:rPr>
          <w:rFonts w:ascii="Palatino Linotype" w:hAnsi="Palatino Linotype" w:cs="Arial"/>
          <w:sz w:val="22"/>
        </w:rPr>
      </w:pPr>
      <w:r w:rsidRPr="0036476A">
        <w:rPr>
          <w:rFonts w:ascii="Palatino Linotype" w:hAnsi="Palatino Linotype" w:cs="Arial"/>
          <w:sz w:val="22"/>
        </w:rPr>
        <w:t>(…)</w:t>
      </w:r>
    </w:p>
    <w:p w14:paraId="415751C9" w14:textId="22F10382" w:rsidR="00B92DAB" w:rsidRPr="0036476A" w:rsidRDefault="00B92DAB" w:rsidP="00523250">
      <w:pPr>
        <w:tabs>
          <w:tab w:val="left" w:pos="567"/>
        </w:tabs>
        <w:spacing w:line="276" w:lineRule="auto"/>
        <w:ind w:left="567" w:right="616"/>
        <w:contextualSpacing/>
        <w:jc w:val="both"/>
        <w:rPr>
          <w:rFonts w:ascii="Palatino Linotype" w:hAnsi="Palatino Linotype" w:cs="Arial"/>
          <w:sz w:val="22"/>
        </w:rPr>
      </w:pPr>
      <w:r w:rsidRPr="0036476A">
        <w:rPr>
          <w:rFonts w:ascii="Palatino Linotype" w:hAnsi="Palatino Linotype" w:cs="Arial"/>
          <w:sz w:val="22"/>
        </w:rPr>
        <w:t>(Énfasis añadido)</w:t>
      </w:r>
    </w:p>
    <w:p w14:paraId="4DE96CE7" w14:textId="77777777" w:rsidR="00B92DAB" w:rsidRPr="0036476A" w:rsidRDefault="00B92DAB" w:rsidP="00B92DAB">
      <w:pPr>
        <w:tabs>
          <w:tab w:val="left" w:pos="567"/>
        </w:tabs>
        <w:spacing w:line="360" w:lineRule="auto"/>
        <w:ind w:right="758"/>
        <w:jc w:val="both"/>
        <w:rPr>
          <w:rFonts w:ascii="Palatino Linotype" w:hAnsi="Palatino Linotype" w:cs="Arial"/>
        </w:rPr>
      </w:pPr>
    </w:p>
    <w:p w14:paraId="0F03AE71" w14:textId="13B70287" w:rsidR="00B92DAB" w:rsidRPr="0036476A" w:rsidRDefault="00B92DAB" w:rsidP="0036476A">
      <w:pPr>
        <w:numPr>
          <w:ilvl w:val="0"/>
          <w:numId w:val="1"/>
        </w:numPr>
        <w:tabs>
          <w:tab w:val="left" w:pos="567"/>
        </w:tabs>
        <w:spacing w:line="360" w:lineRule="auto"/>
        <w:ind w:left="0" w:firstLine="0"/>
        <w:contextualSpacing/>
        <w:jc w:val="both"/>
        <w:rPr>
          <w:rFonts w:ascii="Palatino Linotype" w:hAnsi="Palatino Linotype" w:cs="Arial"/>
          <w:b/>
        </w:rPr>
      </w:pPr>
      <w:r w:rsidRPr="0036476A">
        <w:rPr>
          <w:rFonts w:ascii="Palatino Linotype" w:hAnsi="Palatino Linotype" w:cs="Arial"/>
        </w:rPr>
        <w:t xml:space="preserve">En virtud de lo anterior se desprende que el </w:t>
      </w:r>
      <w:proofErr w:type="gramStart"/>
      <w:r w:rsidRPr="0036476A">
        <w:rPr>
          <w:rFonts w:ascii="Palatino Linotype" w:hAnsi="Palatino Linotype" w:cs="Arial"/>
          <w:b/>
        </w:rPr>
        <w:t>Director</w:t>
      </w:r>
      <w:proofErr w:type="gramEnd"/>
      <w:r w:rsidRPr="0036476A">
        <w:rPr>
          <w:rFonts w:ascii="Palatino Linotype" w:hAnsi="Palatino Linotype" w:cs="Arial"/>
          <w:b/>
        </w:rPr>
        <w:t xml:space="preserve"> de administración, </w:t>
      </w:r>
      <w:r w:rsidRPr="0036476A">
        <w:rPr>
          <w:rFonts w:ascii="Palatino Linotype" w:hAnsi="Palatino Linotype" w:cs="Arial"/>
        </w:rPr>
        <w:t>es quien</w:t>
      </w:r>
      <w:r w:rsidRPr="0036476A">
        <w:rPr>
          <w:rFonts w:ascii="Palatino Linotype" w:hAnsi="Palatino Linotype" w:cs="Arial"/>
          <w:b/>
        </w:rPr>
        <w:t xml:space="preserve"> </w:t>
      </w:r>
      <w:r w:rsidRPr="0036476A">
        <w:rPr>
          <w:rFonts w:ascii="Palatino Linotype" w:eastAsia="Times New Roman" w:hAnsi="Palatino Linotype" w:cs="Times New Roman"/>
          <w:color w:val="000000"/>
        </w:rPr>
        <w:t xml:space="preserve">se encarga de aplicar y regular los procedimientos de reclutamiento, así como recibir, documentar e integrar los movimientos del personal que labora en la Administración Publica. </w:t>
      </w:r>
      <w:r w:rsidRPr="0036476A">
        <w:rPr>
          <w:rFonts w:ascii="Palatino Linotype" w:eastAsia="Calibri" w:hAnsi="Palatino Linotype" w:cs="Arial"/>
          <w:color w:val="000000" w:themeColor="text1"/>
          <w:lang w:val="es-ES"/>
        </w:rPr>
        <w:t xml:space="preserve">Bajo tal tesitura, resulta oportuno </w:t>
      </w:r>
      <w:r w:rsidRPr="0036476A">
        <w:rPr>
          <w:rFonts w:ascii="Palatino Linotype" w:eastAsia="Palatino Linotype" w:hAnsi="Palatino Linotype" w:cs="Palatino Linotype"/>
        </w:rPr>
        <w:t>lo dispuesto en los artículos 3 fracción XXXIX y 59 fracciones I, II y III, de la Ley de la materia, mismos que se transcriben a continuación:</w:t>
      </w:r>
    </w:p>
    <w:p w14:paraId="1B47D455" w14:textId="77777777" w:rsidR="00B92DAB" w:rsidRPr="0036476A" w:rsidRDefault="00B92DAB" w:rsidP="00B92DAB">
      <w:pPr>
        <w:tabs>
          <w:tab w:val="left" w:pos="567"/>
        </w:tabs>
        <w:spacing w:line="276" w:lineRule="auto"/>
        <w:contextualSpacing/>
        <w:jc w:val="both"/>
        <w:rPr>
          <w:rFonts w:ascii="Palatino Linotype" w:eastAsia="Calibri" w:hAnsi="Palatino Linotype" w:cs="Arial"/>
          <w:color w:val="000000" w:themeColor="text1"/>
          <w:sz w:val="22"/>
          <w:lang w:val="es-ES"/>
        </w:rPr>
      </w:pPr>
    </w:p>
    <w:p w14:paraId="2DA98BF5" w14:textId="77777777" w:rsidR="00B92DAB" w:rsidRPr="0036476A" w:rsidRDefault="00B92DAB" w:rsidP="00B92DAB">
      <w:pPr>
        <w:spacing w:line="276" w:lineRule="auto"/>
        <w:ind w:left="567" w:right="616"/>
        <w:jc w:val="both"/>
        <w:rPr>
          <w:rFonts w:ascii="Palatino Linotype" w:eastAsia="Palatino Linotype" w:hAnsi="Palatino Linotype" w:cs="Palatino Linotype"/>
          <w:i/>
          <w:sz w:val="22"/>
        </w:rPr>
      </w:pPr>
      <w:r w:rsidRPr="0036476A">
        <w:rPr>
          <w:rFonts w:ascii="Palatino Linotype" w:eastAsia="Palatino Linotype" w:hAnsi="Palatino Linotype" w:cs="Palatino Linotype"/>
          <w:i/>
          <w:sz w:val="22"/>
        </w:rPr>
        <w:t>“</w:t>
      </w:r>
      <w:r w:rsidRPr="0036476A">
        <w:rPr>
          <w:rFonts w:ascii="Palatino Linotype" w:eastAsia="Palatino Linotype" w:hAnsi="Palatino Linotype" w:cs="Palatino Linotype"/>
          <w:b/>
          <w:i/>
          <w:sz w:val="22"/>
        </w:rPr>
        <w:t>Artículo 3</w:t>
      </w:r>
      <w:r w:rsidRPr="0036476A">
        <w:rPr>
          <w:rFonts w:ascii="Palatino Linotype" w:eastAsia="Palatino Linotype" w:hAnsi="Palatino Linotype" w:cs="Palatino Linotype"/>
          <w:i/>
          <w:sz w:val="22"/>
        </w:rPr>
        <w:t xml:space="preserve">. </w:t>
      </w:r>
      <w:r w:rsidRPr="0036476A">
        <w:rPr>
          <w:rFonts w:ascii="Palatino Linotype" w:eastAsia="Palatino Linotype" w:hAnsi="Palatino Linotype" w:cs="Palatino Linotype"/>
          <w:b/>
          <w:i/>
          <w:sz w:val="22"/>
          <w:u w:val="single"/>
        </w:rPr>
        <w:t>Para los efectos de la presente Ley se entenderá por</w:t>
      </w:r>
      <w:r w:rsidRPr="0036476A">
        <w:rPr>
          <w:rFonts w:ascii="Palatino Linotype" w:eastAsia="Palatino Linotype" w:hAnsi="Palatino Linotype" w:cs="Palatino Linotype"/>
          <w:i/>
          <w:sz w:val="22"/>
        </w:rPr>
        <w:t xml:space="preserve">: </w:t>
      </w:r>
    </w:p>
    <w:p w14:paraId="5C6B0FFE" w14:textId="77777777" w:rsidR="00B92DAB" w:rsidRPr="0036476A" w:rsidRDefault="00B92DAB" w:rsidP="00B92DAB">
      <w:pPr>
        <w:spacing w:line="276" w:lineRule="auto"/>
        <w:ind w:left="567" w:right="616"/>
        <w:jc w:val="both"/>
        <w:rPr>
          <w:rFonts w:ascii="Palatino Linotype" w:eastAsia="Palatino Linotype" w:hAnsi="Palatino Linotype" w:cs="Palatino Linotype"/>
          <w:i/>
          <w:sz w:val="22"/>
        </w:rPr>
      </w:pPr>
      <w:r w:rsidRPr="0036476A">
        <w:rPr>
          <w:rFonts w:ascii="Palatino Linotype" w:eastAsia="Palatino Linotype" w:hAnsi="Palatino Linotype" w:cs="Palatino Linotype"/>
          <w:b/>
          <w:i/>
          <w:sz w:val="22"/>
        </w:rPr>
        <w:t>XXXIX</w:t>
      </w:r>
      <w:r w:rsidRPr="0036476A">
        <w:rPr>
          <w:rFonts w:ascii="Palatino Linotype" w:eastAsia="Palatino Linotype" w:hAnsi="Palatino Linotype" w:cs="Palatino Linotype"/>
          <w:i/>
          <w:sz w:val="22"/>
        </w:rPr>
        <w:t xml:space="preserve">. </w:t>
      </w:r>
      <w:r w:rsidRPr="0036476A">
        <w:rPr>
          <w:rFonts w:ascii="Palatino Linotype" w:eastAsia="Palatino Linotype" w:hAnsi="Palatino Linotype" w:cs="Palatino Linotype"/>
          <w:b/>
          <w:i/>
          <w:sz w:val="22"/>
          <w:u w:val="single"/>
        </w:rPr>
        <w:t>Servidor público habilitado</w:t>
      </w:r>
      <w:r w:rsidRPr="0036476A">
        <w:rPr>
          <w:rFonts w:ascii="Palatino Linotype" w:eastAsia="Palatino Linotype" w:hAnsi="Palatino Linotype" w:cs="Palatino Linotype"/>
          <w:i/>
          <w:sz w:val="22"/>
        </w:rPr>
        <w:t xml:space="preserve">: Persona encargada dentro de las diversas unidades administrativas o áreas del sujeto obligado, de apoyar, gestionar y entregar la información o datos personales que se ubiquen en la misma, a sus respectivas unidades </w:t>
      </w:r>
      <w:r w:rsidRPr="0036476A">
        <w:rPr>
          <w:rFonts w:ascii="Palatino Linotype" w:eastAsia="Palatino Linotype" w:hAnsi="Palatino Linotype" w:cs="Palatino Linotype"/>
          <w:i/>
          <w:sz w:val="22"/>
        </w:rPr>
        <w:lastRenderedPageBreak/>
        <w:t>de transparencia; respecto de las solicitudes presentadas y aportar en primera instancia el fundamento y motivación de la clasificación de la información;</w:t>
      </w:r>
    </w:p>
    <w:p w14:paraId="125162E3" w14:textId="77777777" w:rsidR="00B92DAB" w:rsidRPr="0036476A" w:rsidRDefault="00B92DAB" w:rsidP="00B92DAB">
      <w:pPr>
        <w:spacing w:line="276" w:lineRule="auto"/>
        <w:ind w:left="567" w:right="616"/>
        <w:jc w:val="both"/>
        <w:rPr>
          <w:rFonts w:ascii="Palatino Linotype" w:eastAsia="Palatino Linotype" w:hAnsi="Palatino Linotype" w:cs="Palatino Linotype"/>
          <w:i/>
          <w:sz w:val="22"/>
        </w:rPr>
      </w:pPr>
      <w:r w:rsidRPr="0036476A">
        <w:rPr>
          <w:rFonts w:ascii="Palatino Linotype" w:eastAsia="Palatino Linotype" w:hAnsi="Palatino Linotype" w:cs="Palatino Linotype"/>
          <w:i/>
          <w:sz w:val="22"/>
        </w:rPr>
        <w:t>(…)</w:t>
      </w:r>
    </w:p>
    <w:p w14:paraId="574B493F" w14:textId="77777777" w:rsidR="00B92DAB" w:rsidRPr="0036476A" w:rsidRDefault="00B92DAB" w:rsidP="00B92DAB">
      <w:pPr>
        <w:spacing w:line="276" w:lineRule="auto"/>
        <w:ind w:left="567" w:right="616"/>
        <w:jc w:val="both"/>
        <w:rPr>
          <w:rFonts w:ascii="Palatino Linotype" w:eastAsia="Palatino Linotype" w:hAnsi="Palatino Linotype" w:cs="Palatino Linotype"/>
          <w:i/>
          <w:sz w:val="22"/>
        </w:rPr>
      </w:pPr>
      <w:r w:rsidRPr="0036476A">
        <w:rPr>
          <w:rFonts w:ascii="Palatino Linotype" w:eastAsia="Palatino Linotype" w:hAnsi="Palatino Linotype" w:cs="Palatino Linotype"/>
          <w:b/>
          <w:i/>
          <w:sz w:val="22"/>
        </w:rPr>
        <w:t>Artículo 59</w:t>
      </w:r>
      <w:r w:rsidRPr="0036476A">
        <w:rPr>
          <w:rFonts w:ascii="Palatino Linotype" w:eastAsia="Palatino Linotype" w:hAnsi="Palatino Linotype" w:cs="Palatino Linotype"/>
          <w:i/>
          <w:sz w:val="22"/>
        </w:rPr>
        <w:t xml:space="preserve">. </w:t>
      </w:r>
      <w:r w:rsidRPr="0036476A">
        <w:rPr>
          <w:rFonts w:ascii="Palatino Linotype" w:eastAsia="Palatino Linotype" w:hAnsi="Palatino Linotype" w:cs="Palatino Linotype"/>
          <w:b/>
          <w:i/>
          <w:sz w:val="22"/>
          <w:u w:val="single"/>
        </w:rPr>
        <w:t>Los servidores públicos habilitados tendrán las funciones siguientes</w:t>
      </w:r>
      <w:r w:rsidRPr="0036476A">
        <w:rPr>
          <w:rFonts w:ascii="Palatino Linotype" w:eastAsia="Palatino Linotype" w:hAnsi="Palatino Linotype" w:cs="Palatino Linotype"/>
          <w:i/>
          <w:sz w:val="22"/>
        </w:rPr>
        <w:t xml:space="preserve">: </w:t>
      </w:r>
    </w:p>
    <w:p w14:paraId="7E45EB39" w14:textId="77777777" w:rsidR="00B92DAB" w:rsidRPr="0036476A" w:rsidRDefault="00B92DAB" w:rsidP="00B92DAB">
      <w:pPr>
        <w:spacing w:line="276" w:lineRule="auto"/>
        <w:ind w:left="567" w:right="616"/>
        <w:jc w:val="both"/>
        <w:rPr>
          <w:rFonts w:ascii="Palatino Linotype" w:eastAsia="Palatino Linotype" w:hAnsi="Palatino Linotype" w:cs="Palatino Linotype"/>
          <w:i/>
          <w:sz w:val="22"/>
        </w:rPr>
      </w:pPr>
      <w:r w:rsidRPr="0036476A">
        <w:rPr>
          <w:rFonts w:ascii="Palatino Linotype" w:eastAsia="Palatino Linotype" w:hAnsi="Palatino Linotype" w:cs="Palatino Linotype"/>
          <w:b/>
          <w:i/>
          <w:sz w:val="22"/>
        </w:rPr>
        <w:t xml:space="preserve">I. </w:t>
      </w:r>
      <w:r w:rsidRPr="0036476A">
        <w:rPr>
          <w:rFonts w:ascii="Palatino Linotype" w:eastAsia="Palatino Linotype" w:hAnsi="Palatino Linotype" w:cs="Palatino Linotype"/>
          <w:b/>
          <w:i/>
          <w:sz w:val="22"/>
          <w:u w:val="single"/>
        </w:rPr>
        <w:t>Localizar la información que le solicite la Unidad de Transparencia</w:t>
      </w:r>
      <w:r w:rsidRPr="0036476A">
        <w:rPr>
          <w:rFonts w:ascii="Palatino Linotype" w:eastAsia="Palatino Linotype" w:hAnsi="Palatino Linotype" w:cs="Palatino Linotype"/>
          <w:i/>
          <w:sz w:val="22"/>
        </w:rPr>
        <w:t xml:space="preserve">; </w:t>
      </w:r>
    </w:p>
    <w:p w14:paraId="5B5DD4C7" w14:textId="77777777" w:rsidR="00B92DAB" w:rsidRPr="0036476A" w:rsidRDefault="00B92DAB" w:rsidP="00B92DAB">
      <w:pPr>
        <w:spacing w:line="276" w:lineRule="auto"/>
        <w:ind w:left="567" w:right="616"/>
        <w:jc w:val="both"/>
        <w:rPr>
          <w:rFonts w:ascii="Palatino Linotype" w:eastAsia="Palatino Linotype" w:hAnsi="Palatino Linotype" w:cs="Palatino Linotype"/>
          <w:b/>
          <w:i/>
          <w:sz w:val="22"/>
        </w:rPr>
      </w:pPr>
      <w:r w:rsidRPr="0036476A">
        <w:rPr>
          <w:rFonts w:ascii="Palatino Linotype" w:eastAsia="Palatino Linotype" w:hAnsi="Palatino Linotype" w:cs="Palatino Linotype"/>
          <w:b/>
          <w:i/>
          <w:sz w:val="22"/>
        </w:rPr>
        <w:t xml:space="preserve">II. </w:t>
      </w:r>
      <w:r w:rsidRPr="0036476A">
        <w:rPr>
          <w:rFonts w:ascii="Palatino Linotype" w:eastAsia="Palatino Linotype" w:hAnsi="Palatino Linotype" w:cs="Palatino Linotype"/>
          <w:b/>
          <w:i/>
          <w:sz w:val="22"/>
          <w:u w:val="single"/>
        </w:rPr>
        <w:t>Proporcionar la información que obre en los archivos y que le sea solicitada por la Unidad de Transparencia</w:t>
      </w:r>
      <w:r w:rsidRPr="0036476A">
        <w:rPr>
          <w:rFonts w:ascii="Palatino Linotype" w:eastAsia="Palatino Linotype" w:hAnsi="Palatino Linotype" w:cs="Palatino Linotype"/>
          <w:b/>
          <w:i/>
          <w:sz w:val="22"/>
        </w:rPr>
        <w:t xml:space="preserve">; </w:t>
      </w:r>
    </w:p>
    <w:p w14:paraId="39B8C5DD" w14:textId="77777777" w:rsidR="00B92DAB" w:rsidRPr="0036476A" w:rsidRDefault="00B92DAB" w:rsidP="00B92DAB">
      <w:pPr>
        <w:spacing w:line="276" w:lineRule="auto"/>
        <w:ind w:left="567" w:right="616"/>
        <w:jc w:val="both"/>
        <w:rPr>
          <w:rFonts w:ascii="Palatino Linotype" w:eastAsia="Palatino Linotype" w:hAnsi="Palatino Linotype" w:cs="Palatino Linotype"/>
          <w:b/>
          <w:i/>
          <w:sz w:val="22"/>
        </w:rPr>
      </w:pPr>
      <w:r w:rsidRPr="0036476A">
        <w:rPr>
          <w:rFonts w:ascii="Palatino Linotype" w:eastAsia="Palatino Linotype" w:hAnsi="Palatino Linotype" w:cs="Palatino Linotype"/>
          <w:b/>
          <w:i/>
          <w:sz w:val="22"/>
        </w:rPr>
        <w:t xml:space="preserve">III. </w:t>
      </w:r>
      <w:r w:rsidRPr="0036476A">
        <w:rPr>
          <w:rFonts w:ascii="Palatino Linotype" w:eastAsia="Palatino Linotype" w:hAnsi="Palatino Linotype" w:cs="Palatino Linotype"/>
          <w:b/>
          <w:i/>
          <w:sz w:val="22"/>
          <w:u w:val="single"/>
        </w:rPr>
        <w:t>Apoyar a la Unidad de Transparencia en lo que esta le solicite para el cumplimiento de sus funciones</w:t>
      </w:r>
      <w:r w:rsidRPr="0036476A">
        <w:rPr>
          <w:rFonts w:ascii="Palatino Linotype" w:eastAsia="Palatino Linotype" w:hAnsi="Palatino Linotype" w:cs="Palatino Linotype"/>
          <w:b/>
          <w:i/>
          <w:sz w:val="22"/>
        </w:rPr>
        <w:t xml:space="preserve">; </w:t>
      </w:r>
    </w:p>
    <w:p w14:paraId="008B7486" w14:textId="5EAFC7E7" w:rsidR="00B92DAB" w:rsidRPr="0036476A" w:rsidRDefault="00523250" w:rsidP="00B92DAB">
      <w:pPr>
        <w:spacing w:line="276" w:lineRule="auto"/>
        <w:ind w:left="567" w:right="616"/>
        <w:jc w:val="both"/>
        <w:rPr>
          <w:rFonts w:ascii="Palatino Linotype" w:eastAsia="Palatino Linotype" w:hAnsi="Palatino Linotype" w:cs="Palatino Linotype"/>
          <w:b/>
          <w:i/>
          <w:sz w:val="22"/>
        </w:rPr>
      </w:pPr>
      <w:r w:rsidRPr="0036476A">
        <w:rPr>
          <w:rFonts w:ascii="Palatino Linotype" w:eastAsia="Palatino Linotype" w:hAnsi="Palatino Linotype" w:cs="Palatino Linotype"/>
          <w:b/>
          <w:i/>
          <w:sz w:val="22"/>
        </w:rPr>
        <w:t>(</w:t>
      </w:r>
      <w:r w:rsidR="00B92DAB" w:rsidRPr="0036476A">
        <w:rPr>
          <w:rFonts w:ascii="Palatino Linotype" w:eastAsia="Palatino Linotype" w:hAnsi="Palatino Linotype" w:cs="Palatino Linotype"/>
          <w:b/>
          <w:i/>
          <w:sz w:val="22"/>
        </w:rPr>
        <w:t>…</w:t>
      </w:r>
      <w:r w:rsidRPr="0036476A">
        <w:rPr>
          <w:rFonts w:ascii="Palatino Linotype" w:eastAsia="Palatino Linotype" w:hAnsi="Palatino Linotype" w:cs="Palatino Linotype"/>
          <w:b/>
          <w:i/>
          <w:sz w:val="22"/>
        </w:rPr>
        <w:t>)</w:t>
      </w:r>
      <w:r w:rsidR="00B92DAB" w:rsidRPr="0036476A">
        <w:rPr>
          <w:rFonts w:ascii="Palatino Linotype" w:eastAsia="Palatino Linotype" w:hAnsi="Palatino Linotype" w:cs="Palatino Linotype"/>
          <w:i/>
          <w:sz w:val="22"/>
        </w:rPr>
        <w:t>”</w:t>
      </w:r>
    </w:p>
    <w:p w14:paraId="0101E5DE" w14:textId="77777777" w:rsidR="00B92DAB" w:rsidRPr="0036476A" w:rsidRDefault="00B92DAB" w:rsidP="00B92DAB">
      <w:pPr>
        <w:spacing w:line="276" w:lineRule="auto"/>
        <w:ind w:left="567" w:right="616"/>
        <w:jc w:val="both"/>
        <w:rPr>
          <w:rFonts w:ascii="Palatino Linotype" w:eastAsia="Palatino Linotype" w:hAnsi="Palatino Linotype" w:cs="Palatino Linotype"/>
          <w:sz w:val="22"/>
        </w:rPr>
      </w:pPr>
      <w:r w:rsidRPr="0036476A">
        <w:rPr>
          <w:rFonts w:ascii="Palatino Linotype" w:eastAsia="Palatino Linotype" w:hAnsi="Palatino Linotype" w:cs="Palatino Linotype"/>
          <w:sz w:val="22"/>
        </w:rPr>
        <w:t>(Énfasis añadido)</w:t>
      </w:r>
    </w:p>
    <w:p w14:paraId="40DC1711" w14:textId="77777777" w:rsidR="00B92DAB" w:rsidRPr="0036476A" w:rsidRDefault="00B92DAB" w:rsidP="00B92DAB">
      <w:pPr>
        <w:ind w:left="567" w:right="616"/>
        <w:jc w:val="both"/>
        <w:rPr>
          <w:rFonts w:ascii="Palatino Linotype" w:eastAsia="Palatino Linotype" w:hAnsi="Palatino Linotype" w:cs="Palatino Linotype"/>
        </w:rPr>
      </w:pPr>
    </w:p>
    <w:p w14:paraId="566DCCF6" w14:textId="5F1DDE32" w:rsidR="00B92DAB" w:rsidRPr="0036476A" w:rsidRDefault="00B92DAB" w:rsidP="0036476A">
      <w:pPr>
        <w:pStyle w:val="Prrafodelista"/>
        <w:numPr>
          <w:ilvl w:val="0"/>
          <w:numId w:val="1"/>
        </w:numPr>
        <w:tabs>
          <w:tab w:val="left" w:pos="567"/>
        </w:tabs>
        <w:spacing w:before="240" w:after="240" w:line="360" w:lineRule="auto"/>
        <w:ind w:left="0" w:right="49" w:firstLine="0"/>
        <w:jc w:val="both"/>
        <w:rPr>
          <w:rFonts w:ascii="Palatino Linotype" w:eastAsia="MS Mincho" w:hAnsi="Palatino Linotype" w:cs="Arial"/>
          <w:lang w:val="es-MX"/>
        </w:rPr>
      </w:pPr>
      <w:r w:rsidRPr="0036476A">
        <w:rPr>
          <w:rFonts w:ascii="Palatino Linotype" w:hAnsi="Palatino Linotype"/>
          <w:color w:val="000000"/>
        </w:rPr>
        <w:t xml:space="preserve">Ahora bien, en necesario referir que este Órgano Garante no se encuentra facultado para manifestarse sobre la veracidad de la información proporcionada por parte de los </w:t>
      </w:r>
      <w:r w:rsidRPr="0036476A">
        <w:rPr>
          <w:rFonts w:ascii="Palatino Linotype" w:hAnsi="Palatino Linotype"/>
          <w:b/>
          <w:color w:val="000000"/>
        </w:rPr>
        <w:t>SUJETOS OBLIGADOS</w:t>
      </w:r>
      <w:r w:rsidRPr="0036476A">
        <w:rPr>
          <w:rFonts w:ascii="Palatino Linotype" w:hAnsi="Palatino Linotype"/>
          <w:color w:val="000000"/>
        </w:rPr>
        <w:t xml:space="preserve">, </w:t>
      </w:r>
      <w:proofErr w:type="gramStart"/>
      <w:r w:rsidRPr="0036476A">
        <w:rPr>
          <w:rFonts w:ascii="Palatino Linotype" w:eastAsia="MS Mincho" w:hAnsi="Palatino Linotype" w:cs="Arial"/>
          <w:lang w:val="es-MX"/>
        </w:rPr>
        <w:t xml:space="preserve">sirve </w:t>
      </w:r>
      <w:r w:rsidRPr="0036476A">
        <w:rPr>
          <w:rFonts w:ascii="Palatino Linotype" w:eastAsia="MS Mincho" w:hAnsi="Palatino Linotype"/>
        </w:rPr>
        <w:t xml:space="preserve"> de</w:t>
      </w:r>
      <w:proofErr w:type="gramEnd"/>
      <w:r w:rsidRPr="0036476A">
        <w:rPr>
          <w:rFonts w:ascii="Palatino Linotype" w:eastAsia="MS Mincho" w:hAnsi="Palatino Linotype"/>
        </w:rPr>
        <w:t xml:space="preserve"> apoyo a lo anterior por analogía el criterio 31-10 emitido por el entonces Instituto Federal de Acceso a la Información y Protección de Datos, que a la letra dice:</w:t>
      </w:r>
    </w:p>
    <w:p w14:paraId="4D5CEC88" w14:textId="77777777" w:rsidR="00B92DAB" w:rsidRPr="0036476A" w:rsidRDefault="00B92DAB" w:rsidP="00B92DAB">
      <w:pPr>
        <w:tabs>
          <w:tab w:val="left" w:pos="567"/>
        </w:tabs>
        <w:spacing w:before="240" w:after="240" w:line="360" w:lineRule="auto"/>
        <w:ind w:right="49"/>
        <w:contextualSpacing/>
        <w:jc w:val="both"/>
        <w:rPr>
          <w:rFonts w:ascii="Palatino Linotype" w:eastAsia="MS Mincho" w:hAnsi="Palatino Linotype" w:cs="Arial"/>
          <w:sz w:val="22"/>
          <w:lang w:val="es-MX"/>
        </w:rPr>
      </w:pPr>
    </w:p>
    <w:p w14:paraId="00EAFE38" w14:textId="77777777" w:rsidR="00B92DAB" w:rsidRPr="0036476A" w:rsidRDefault="00B92DAB" w:rsidP="00B92DAB">
      <w:pPr>
        <w:autoSpaceDE w:val="0"/>
        <w:autoSpaceDN w:val="0"/>
        <w:adjustRightInd w:val="0"/>
        <w:spacing w:line="276" w:lineRule="auto"/>
        <w:ind w:left="567" w:right="567"/>
        <w:jc w:val="both"/>
        <w:rPr>
          <w:rFonts w:ascii="Palatino Linotype" w:eastAsia="MS Mincho" w:hAnsi="Palatino Linotype"/>
          <w:i/>
          <w:iCs/>
          <w:sz w:val="22"/>
        </w:rPr>
      </w:pPr>
      <w:r w:rsidRPr="0036476A">
        <w:rPr>
          <w:rFonts w:ascii="Palatino Linotype" w:eastAsia="MS Mincho" w:hAnsi="Palatino Linotype"/>
          <w:b/>
          <w:i/>
          <w:iCs/>
          <w:sz w:val="22"/>
        </w:rPr>
        <w:t>El Instituto Federal de Acceso a la Información y Protección de Datos </w:t>
      </w:r>
      <w:r w:rsidRPr="0036476A">
        <w:rPr>
          <w:rFonts w:ascii="Palatino Linotype" w:eastAsia="MS Mincho" w:hAnsi="Palatino Linotype"/>
          <w:b/>
          <w:bCs/>
          <w:i/>
          <w:iCs/>
          <w:sz w:val="22"/>
        </w:rPr>
        <w:t>no cuenta con facultades para pronunciarse respecto de la veracidad de los documentos proporcionados por los sujetos obligados.</w:t>
      </w:r>
      <w:r w:rsidRPr="0036476A">
        <w:rPr>
          <w:rFonts w:ascii="Palatino Linotype" w:eastAsia="MS Mincho"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14:paraId="52275188" w14:textId="77777777" w:rsidR="00B92DAB" w:rsidRPr="0036476A" w:rsidRDefault="00B92DAB" w:rsidP="00B92DAB">
      <w:pPr>
        <w:rPr>
          <w:rFonts w:ascii="Palatino Linotype" w:eastAsia="MS Mincho" w:hAnsi="Palatino Linotype"/>
          <w:iCs/>
        </w:rPr>
      </w:pPr>
    </w:p>
    <w:p w14:paraId="496FA82C" w14:textId="77777777" w:rsidR="00B92DAB" w:rsidRPr="0036476A" w:rsidRDefault="00B92DAB" w:rsidP="00B92DAB">
      <w:pPr>
        <w:keepNext/>
        <w:keepLines/>
        <w:spacing w:before="40" w:line="360" w:lineRule="auto"/>
        <w:outlineLvl w:val="1"/>
        <w:rPr>
          <w:rFonts w:ascii="Palatino Linotype" w:eastAsia="MS Mincho" w:hAnsi="Palatino Linotype"/>
          <w:b/>
          <w:color w:val="000000"/>
        </w:rPr>
      </w:pPr>
      <w:r w:rsidRPr="0036476A">
        <w:rPr>
          <w:rFonts w:ascii="Palatino Linotype" w:eastAsia="MS Mincho" w:hAnsi="Palatino Linotype"/>
          <w:b/>
          <w:color w:val="000000"/>
        </w:rPr>
        <w:t xml:space="preserve">QUINTO. De la decisión. </w:t>
      </w:r>
    </w:p>
    <w:p w14:paraId="5B937627" w14:textId="77777777" w:rsidR="00B92DAB" w:rsidRPr="0036476A" w:rsidRDefault="00B92DAB" w:rsidP="0036476A">
      <w:pPr>
        <w:numPr>
          <w:ilvl w:val="0"/>
          <w:numId w:val="1"/>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36476A">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36476A">
        <w:rPr>
          <w:rFonts w:ascii="Palatino Linotype" w:hAnsi="Palatino Linotype" w:cs="Tahoma"/>
          <w:b/>
          <w:lang w:val="es-MX"/>
        </w:rPr>
        <w:t xml:space="preserve">CONFIRMAR </w:t>
      </w:r>
      <w:r w:rsidRPr="0036476A">
        <w:rPr>
          <w:rFonts w:ascii="Palatino Linotype" w:hAnsi="Palatino Linotype" w:cs="Tahoma"/>
          <w:lang w:val="es-MX"/>
        </w:rPr>
        <w:t xml:space="preserve">la respuesta otorgada por el </w:t>
      </w:r>
      <w:r w:rsidRPr="0036476A">
        <w:rPr>
          <w:rFonts w:ascii="Palatino Linotype" w:eastAsia="MS Mincho" w:hAnsi="Palatino Linotype"/>
          <w:b/>
        </w:rPr>
        <w:t>Ayuntamiento de Zinacantepec</w:t>
      </w:r>
      <w:r w:rsidRPr="0036476A">
        <w:rPr>
          <w:rFonts w:ascii="Palatino Linotype" w:eastAsia="MS Mincho" w:hAnsi="Palatino Linotype"/>
        </w:rPr>
        <w:t xml:space="preserve">, debido a que </w:t>
      </w:r>
      <w:r w:rsidRPr="0036476A">
        <w:rPr>
          <w:rFonts w:ascii="Palatino Linotype" w:eastAsia="MS Mincho" w:hAnsi="Palatino Linotype"/>
          <w:color w:val="000000"/>
        </w:rPr>
        <w:t xml:space="preserve">se atendió el requerimiento realizado por el particular, por quien tiene facultades para ello. </w:t>
      </w:r>
    </w:p>
    <w:p w14:paraId="1894C5FB" w14:textId="77777777" w:rsidR="00523250" w:rsidRPr="0036476A" w:rsidRDefault="00523250" w:rsidP="00523250">
      <w:pPr>
        <w:tabs>
          <w:tab w:val="left" w:pos="567"/>
        </w:tabs>
        <w:spacing w:before="240" w:after="240" w:line="360" w:lineRule="auto"/>
        <w:ind w:right="49"/>
        <w:contextualSpacing/>
        <w:jc w:val="both"/>
        <w:rPr>
          <w:rFonts w:ascii="Palatino Linotype" w:eastAsia="MS Mincho" w:hAnsi="Palatino Linotype"/>
          <w:color w:val="000000"/>
        </w:rPr>
      </w:pPr>
    </w:p>
    <w:p w14:paraId="43288BA9" w14:textId="77777777" w:rsidR="00B92DAB" w:rsidRPr="0036476A" w:rsidRDefault="00B92DAB" w:rsidP="0036476A">
      <w:pPr>
        <w:numPr>
          <w:ilvl w:val="0"/>
          <w:numId w:val="1"/>
        </w:numPr>
        <w:spacing w:after="160" w:line="360" w:lineRule="auto"/>
        <w:ind w:left="0" w:right="49" w:firstLine="0"/>
        <w:contextualSpacing/>
        <w:jc w:val="both"/>
        <w:rPr>
          <w:rFonts w:ascii="Palatino Linotype" w:eastAsia="MS Mincho" w:hAnsi="Palatino Linotype"/>
        </w:rPr>
      </w:pPr>
      <w:r w:rsidRPr="0036476A">
        <w:rPr>
          <w:rFonts w:ascii="Palatino Linotype" w:eastAsia="MS Mincho" w:hAnsi="Palatino Linotype"/>
          <w:color w:val="000000"/>
        </w:rPr>
        <w:t xml:space="preserve">Por lo anteriormente expuesto y fundado, este </w:t>
      </w:r>
      <w:r w:rsidRPr="0036476A">
        <w:rPr>
          <w:rFonts w:ascii="Palatino Linotype" w:eastAsia="MS Mincho" w:hAnsi="Palatino Linotype"/>
          <w:b/>
          <w:bCs/>
          <w:color w:val="000000"/>
        </w:rPr>
        <w:t>ÓRGANO GARANTE</w:t>
      </w:r>
      <w:r w:rsidRPr="0036476A">
        <w:rPr>
          <w:rFonts w:ascii="Palatino Linotype" w:eastAsia="MS Mincho" w:hAnsi="Palatino Linotype"/>
          <w:color w:val="000000"/>
        </w:rPr>
        <w:t xml:space="preserve"> emite los siguientes:--------------------------------------------------------------------------------------------------------------------------------------------------------------------------------------------------------</w:t>
      </w:r>
    </w:p>
    <w:p w14:paraId="0582B5E7" w14:textId="77777777" w:rsidR="00B92DAB" w:rsidRPr="0036476A" w:rsidRDefault="00B92DAB" w:rsidP="00B92DAB">
      <w:pPr>
        <w:spacing w:line="360" w:lineRule="auto"/>
        <w:ind w:right="616"/>
        <w:jc w:val="both"/>
        <w:rPr>
          <w:rFonts w:ascii="Palatino Linotype" w:eastAsia="Palatino Linotype" w:hAnsi="Palatino Linotype" w:cs="Palatino Linotype"/>
        </w:rPr>
      </w:pPr>
    </w:p>
    <w:p w14:paraId="02891ACA" w14:textId="77777777" w:rsidR="00B92DAB" w:rsidRPr="0036476A" w:rsidRDefault="00B92DAB" w:rsidP="00B92DAB">
      <w:pPr>
        <w:keepNext/>
        <w:keepLines/>
        <w:spacing w:line="360" w:lineRule="auto"/>
        <w:jc w:val="center"/>
        <w:outlineLvl w:val="0"/>
        <w:rPr>
          <w:rFonts w:ascii="Palatino Linotype" w:eastAsia="Calibri" w:hAnsi="Palatino Linotype" w:cstheme="majorBidi"/>
          <w:b/>
          <w:color w:val="000000" w:themeColor="text1"/>
          <w:lang w:val="es-ES"/>
        </w:rPr>
      </w:pPr>
      <w:r w:rsidRPr="0036476A">
        <w:rPr>
          <w:rFonts w:ascii="Palatino Linotype" w:eastAsia="Calibri" w:hAnsi="Palatino Linotype" w:cstheme="majorBidi"/>
          <w:b/>
          <w:color w:val="000000" w:themeColor="text1"/>
          <w:lang w:val="es-ES"/>
        </w:rPr>
        <w:t xml:space="preserve">R E S O L U T I V O S </w:t>
      </w:r>
    </w:p>
    <w:p w14:paraId="60D56FE1" w14:textId="2E953B08" w:rsidR="00B92DAB" w:rsidRPr="0036476A" w:rsidRDefault="00B92DAB" w:rsidP="00B92DAB">
      <w:pPr>
        <w:spacing w:before="240" w:line="360" w:lineRule="auto"/>
        <w:jc w:val="both"/>
        <w:rPr>
          <w:rFonts w:ascii="Palatino Linotype" w:eastAsia="Calibri" w:hAnsi="Palatino Linotype" w:cs="Arial"/>
          <w:b/>
          <w:lang w:val="es-ES"/>
        </w:rPr>
      </w:pPr>
      <w:r w:rsidRPr="0036476A">
        <w:rPr>
          <w:rFonts w:ascii="Palatino Linotype" w:eastAsia="Times New Roman" w:hAnsi="Palatino Linotype" w:cs="Arial"/>
          <w:b/>
        </w:rPr>
        <w:t xml:space="preserve">PRIMERO. </w:t>
      </w:r>
      <w:r w:rsidRPr="0036476A">
        <w:rPr>
          <w:rFonts w:ascii="Palatino Linotype" w:eastAsia="Times New Roman" w:hAnsi="Palatino Linotype" w:cs="Arial"/>
        </w:rPr>
        <w:t>Resultan infundadas las</w:t>
      </w:r>
      <w:r w:rsidRPr="0036476A">
        <w:rPr>
          <w:rFonts w:ascii="Palatino Linotype" w:eastAsia="Times New Roman" w:hAnsi="Palatino Linotype" w:cs="Arial"/>
          <w:b/>
        </w:rPr>
        <w:t xml:space="preserve"> </w:t>
      </w:r>
      <w:r w:rsidRPr="0036476A">
        <w:rPr>
          <w:rFonts w:ascii="Palatino Linotype" w:eastAsia="Times New Roman" w:hAnsi="Palatino Linotype" w:cs="Arial"/>
          <w:lang w:val="es-ES"/>
        </w:rPr>
        <w:t xml:space="preserve">razones o motivos de inconformidad hechos valer </w:t>
      </w:r>
      <w:r w:rsidRPr="0036476A">
        <w:rPr>
          <w:rFonts w:ascii="Palatino Linotype" w:eastAsia="Calibri" w:hAnsi="Palatino Linotype" w:cs="Arial"/>
          <w:lang w:val="es-ES"/>
        </w:rPr>
        <w:t xml:space="preserve">en el recurso de revisión </w:t>
      </w:r>
      <w:r w:rsidRPr="0036476A">
        <w:rPr>
          <w:rFonts w:ascii="Palatino Linotype" w:hAnsi="Palatino Linotype" w:cs="Arial"/>
          <w:b/>
          <w:bCs/>
          <w:lang w:eastAsia="es-MX"/>
        </w:rPr>
        <w:t>04983/INFOEM/IP/RR/2023</w:t>
      </w:r>
      <w:r w:rsidRPr="0036476A">
        <w:rPr>
          <w:rFonts w:ascii="Palatino Linotype" w:eastAsia="MS Mincho" w:hAnsi="Palatino Linotype" w:cs="Arial"/>
          <w:b/>
          <w:bCs/>
        </w:rPr>
        <w:t xml:space="preserve">, </w:t>
      </w:r>
      <w:r w:rsidRPr="0036476A">
        <w:rPr>
          <w:rFonts w:ascii="Palatino Linotype" w:eastAsia="MS Mincho" w:hAnsi="Palatino Linotype" w:cs="Arial"/>
          <w:bCs/>
        </w:rPr>
        <w:t xml:space="preserve">en términos de los </w:t>
      </w:r>
      <w:r w:rsidR="0036476A">
        <w:rPr>
          <w:rFonts w:ascii="Palatino Linotype" w:eastAsia="MS Mincho" w:hAnsi="Palatino Linotype" w:cs="Arial"/>
          <w:b/>
          <w:bCs/>
        </w:rPr>
        <w:t>c</w:t>
      </w:r>
      <w:r w:rsidRPr="0036476A">
        <w:rPr>
          <w:rFonts w:ascii="Palatino Linotype" w:eastAsia="MS Mincho" w:hAnsi="Palatino Linotype" w:cs="Arial"/>
          <w:b/>
          <w:bCs/>
        </w:rPr>
        <w:t>onsiderandos</w:t>
      </w:r>
      <w:r w:rsidRPr="0036476A">
        <w:rPr>
          <w:rFonts w:ascii="Palatino Linotype" w:eastAsia="MS Mincho" w:hAnsi="Palatino Linotype" w:cs="Arial"/>
          <w:bCs/>
        </w:rPr>
        <w:t xml:space="preserve"> </w:t>
      </w:r>
      <w:r w:rsidRPr="0036476A">
        <w:rPr>
          <w:rFonts w:ascii="Palatino Linotype" w:eastAsia="MS Mincho" w:hAnsi="Palatino Linotype" w:cs="Arial"/>
          <w:b/>
          <w:bCs/>
        </w:rPr>
        <w:t xml:space="preserve">CUARTO y QUINTO </w:t>
      </w:r>
      <w:r w:rsidRPr="0036476A">
        <w:rPr>
          <w:rFonts w:ascii="Palatino Linotype" w:eastAsia="MS Mincho" w:hAnsi="Palatino Linotype" w:cs="Arial"/>
          <w:bCs/>
        </w:rPr>
        <w:t>de la presente resolución.</w:t>
      </w:r>
    </w:p>
    <w:p w14:paraId="0C6ABD14" w14:textId="6DC4C985" w:rsidR="00B92DAB" w:rsidRPr="0036476A" w:rsidRDefault="00B92DAB" w:rsidP="00B92DAB">
      <w:pPr>
        <w:spacing w:before="240" w:after="240" w:line="360" w:lineRule="auto"/>
        <w:jc w:val="both"/>
        <w:rPr>
          <w:rFonts w:ascii="Palatino Linotype" w:eastAsia="Calibri" w:hAnsi="Palatino Linotype" w:cs="Times New Roman"/>
          <w:b/>
          <w:color w:val="000000"/>
          <w:lang w:val="es-MX" w:eastAsia="en-US"/>
        </w:rPr>
      </w:pPr>
      <w:r w:rsidRPr="0036476A">
        <w:rPr>
          <w:rFonts w:ascii="Palatino Linotype" w:eastAsia="MS Mincho" w:hAnsi="Palatino Linotype" w:cs="Times New Roman"/>
          <w:b/>
        </w:rPr>
        <w:t>SEGUNDO.</w:t>
      </w:r>
      <w:r w:rsidRPr="0036476A">
        <w:rPr>
          <w:rFonts w:ascii="Palatino Linotype" w:eastAsia="MS Gothic" w:hAnsi="Palatino Linotype" w:cs="Times New Roman"/>
          <w:b/>
          <w:color w:val="365F91"/>
          <w:lang w:val="es-MX" w:eastAsia="en-US"/>
        </w:rPr>
        <w:t xml:space="preserve"> </w:t>
      </w:r>
      <w:r w:rsidRPr="0036476A">
        <w:rPr>
          <w:rFonts w:ascii="Palatino Linotype" w:eastAsia="Calibri" w:hAnsi="Palatino Linotype" w:cs="Arial"/>
          <w:lang w:val="es-ES"/>
        </w:rPr>
        <w:t>Se</w:t>
      </w:r>
      <w:r w:rsidRPr="0036476A">
        <w:rPr>
          <w:rFonts w:ascii="Palatino Linotype" w:eastAsia="Calibri" w:hAnsi="Palatino Linotype" w:cs="Arial"/>
          <w:b/>
          <w:lang w:val="es-ES"/>
        </w:rPr>
        <w:t xml:space="preserve"> CONFIRMA </w:t>
      </w:r>
      <w:r w:rsidRPr="0036476A">
        <w:rPr>
          <w:rFonts w:ascii="Palatino Linotype" w:eastAsia="Calibri" w:hAnsi="Palatino Linotype" w:cs="Arial"/>
          <w:lang w:val="es-ES"/>
        </w:rPr>
        <w:t xml:space="preserve">la respuesta emitida por el </w:t>
      </w:r>
      <w:r w:rsidRPr="0036476A">
        <w:rPr>
          <w:rFonts w:ascii="Palatino Linotype" w:eastAsia="Calibri" w:hAnsi="Palatino Linotype" w:cs="Arial"/>
          <w:b/>
          <w:lang w:val="es-ES"/>
        </w:rPr>
        <w:t>Ayuntamiento de Zinacantepec</w:t>
      </w:r>
      <w:r w:rsidRPr="0036476A">
        <w:rPr>
          <w:rFonts w:ascii="Palatino Linotype" w:eastAsia="Calibri" w:hAnsi="Palatino Linotype" w:cs="Arial"/>
          <w:lang w:val="es-ES"/>
        </w:rPr>
        <w:t xml:space="preserve"> a la solicitud</w:t>
      </w:r>
      <w:r w:rsidRPr="0036476A">
        <w:rPr>
          <w:rFonts w:ascii="Palatino Linotype" w:eastAsia="Calibri" w:hAnsi="Palatino Linotype" w:cs="Times New Roman"/>
          <w:color w:val="000000"/>
          <w:lang w:val="es-MX" w:eastAsia="en-US"/>
        </w:rPr>
        <w:t xml:space="preserve"> </w:t>
      </w:r>
      <w:r w:rsidRPr="0036476A">
        <w:rPr>
          <w:rFonts w:ascii="Palatino Linotype" w:eastAsia="Calibri" w:hAnsi="Palatino Linotype" w:cs="Times New Roman"/>
          <w:b/>
          <w:color w:val="000000"/>
          <w:lang w:val="es-MX" w:eastAsia="en-US"/>
        </w:rPr>
        <w:t>01029/ZINACANT/IP/2023.</w:t>
      </w:r>
    </w:p>
    <w:p w14:paraId="4FDBAD49" w14:textId="77777777" w:rsidR="00B92DAB" w:rsidRPr="0036476A" w:rsidRDefault="00B92DAB" w:rsidP="00B92DAB">
      <w:pPr>
        <w:shd w:val="clear" w:color="auto" w:fill="FFFFFF"/>
        <w:spacing w:line="360" w:lineRule="auto"/>
        <w:jc w:val="both"/>
        <w:rPr>
          <w:rFonts w:ascii="Palatino Linotype" w:eastAsia="Times New Roman" w:hAnsi="Palatino Linotype" w:cs="Arial"/>
          <w:b/>
        </w:rPr>
      </w:pPr>
      <w:r w:rsidRPr="0036476A">
        <w:rPr>
          <w:rFonts w:ascii="Palatino Linotype" w:eastAsia="Times New Roman" w:hAnsi="Palatino Linotype" w:cs="Arial"/>
          <w:b/>
          <w:bCs/>
          <w:color w:val="222222"/>
          <w:lang w:eastAsia="es-MX"/>
        </w:rPr>
        <w:t xml:space="preserve">TERCERO. </w:t>
      </w:r>
      <w:r w:rsidRPr="0036476A">
        <w:rPr>
          <w:rFonts w:ascii="Palatino Linotype" w:eastAsia="Times New Roman" w:hAnsi="Palatino Linotype" w:cs="Arial"/>
          <w:b/>
          <w:color w:val="222222"/>
          <w:lang w:eastAsia="es-MX"/>
        </w:rPr>
        <w:t>Notifíquese</w:t>
      </w:r>
      <w:r w:rsidRPr="0036476A">
        <w:rPr>
          <w:rFonts w:ascii="Palatino Linotype" w:eastAsia="Times New Roman" w:hAnsi="Palatino Linotype" w:cs="Arial"/>
          <w:b/>
          <w:bCs/>
          <w:color w:val="222222"/>
          <w:lang w:eastAsia="es-MX"/>
        </w:rPr>
        <w:t xml:space="preserve"> </w:t>
      </w:r>
      <w:r w:rsidRPr="0036476A">
        <w:rPr>
          <w:rFonts w:ascii="Palatino Linotype" w:eastAsia="Times New Roman" w:hAnsi="Palatino Linotype" w:cs="Arial"/>
          <w:color w:val="222222"/>
          <w:lang w:eastAsia="es-MX"/>
        </w:rPr>
        <w:t xml:space="preserve">al Titular de la Unidad de Transparencia del </w:t>
      </w:r>
      <w:r w:rsidRPr="0036476A">
        <w:rPr>
          <w:rFonts w:ascii="Palatino Linotype" w:eastAsia="Times New Roman" w:hAnsi="Palatino Linotype" w:cs="Arial"/>
          <w:b/>
          <w:bCs/>
          <w:color w:val="222222"/>
          <w:lang w:eastAsia="es-MX"/>
        </w:rPr>
        <w:t xml:space="preserve">SUJETO OBLIGADO </w:t>
      </w:r>
      <w:r w:rsidRPr="0036476A">
        <w:rPr>
          <w:rFonts w:ascii="Palatino Linotype" w:eastAsia="Times New Roman" w:hAnsi="Palatino Linotype" w:cs="Arial"/>
          <w:bCs/>
          <w:color w:val="222222"/>
          <w:lang w:eastAsia="es-MX"/>
        </w:rPr>
        <w:t>la presente resolución vía Sistema de Acceso a la Información Mexiquense</w:t>
      </w:r>
      <w:r w:rsidRPr="0036476A">
        <w:rPr>
          <w:rFonts w:ascii="Palatino Linotype" w:eastAsia="Times New Roman" w:hAnsi="Palatino Linotype" w:cs="Arial"/>
          <w:b/>
          <w:bCs/>
          <w:color w:val="222222"/>
          <w:lang w:eastAsia="es-MX"/>
        </w:rPr>
        <w:t xml:space="preserve"> (SAIMEX)</w:t>
      </w:r>
      <w:r w:rsidRPr="0036476A">
        <w:rPr>
          <w:rFonts w:ascii="Palatino Linotype" w:eastAsia="Times New Roman" w:hAnsi="Palatino Linotype" w:cs="Arial"/>
          <w:color w:val="222222"/>
          <w:lang w:eastAsia="es-MX"/>
        </w:rPr>
        <w:t>.</w:t>
      </w:r>
    </w:p>
    <w:p w14:paraId="3993A7DB" w14:textId="77777777" w:rsidR="00B92DAB" w:rsidRPr="0036476A" w:rsidRDefault="00B92DAB" w:rsidP="00B92DAB">
      <w:pPr>
        <w:spacing w:line="360" w:lineRule="auto"/>
        <w:rPr>
          <w:rFonts w:ascii="Palatino Linotype" w:eastAsia="MS Mincho" w:hAnsi="Palatino Linotype" w:cs="Times New Roman"/>
          <w:lang w:val="es-ES"/>
        </w:rPr>
      </w:pPr>
    </w:p>
    <w:p w14:paraId="709B4A55" w14:textId="77777777" w:rsidR="00B92DAB" w:rsidRPr="0036476A" w:rsidRDefault="00B92DAB" w:rsidP="00B92DAB">
      <w:pPr>
        <w:shd w:val="clear" w:color="auto" w:fill="FFFFFF"/>
        <w:spacing w:line="360" w:lineRule="auto"/>
        <w:jc w:val="both"/>
        <w:rPr>
          <w:rFonts w:ascii="Palatino Linotype" w:eastAsia="Times New Roman" w:hAnsi="Palatino Linotype" w:cs="Times New Roman"/>
          <w:color w:val="000000"/>
        </w:rPr>
      </w:pPr>
      <w:r w:rsidRPr="0036476A">
        <w:rPr>
          <w:rFonts w:ascii="Palatino Linotype" w:eastAsia="Times New Roman" w:hAnsi="Palatino Linotype" w:cs="Arial"/>
          <w:b/>
        </w:rPr>
        <w:t xml:space="preserve">CUARTO. </w:t>
      </w:r>
      <w:r w:rsidRPr="0036476A">
        <w:rPr>
          <w:rFonts w:ascii="Palatino Linotype" w:eastAsia="Times New Roman" w:hAnsi="Palatino Linotype" w:cs="Times New Roman"/>
          <w:b/>
          <w:bCs/>
          <w:color w:val="222222"/>
          <w:lang w:val="es-ES"/>
        </w:rPr>
        <w:t xml:space="preserve">Notifíquese </w:t>
      </w:r>
      <w:r w:rsidRPr="0036476A">
        <w:rPr>
          <w:rFonts w:ascii="Palatino Linotype" w:eastAsia="Times New Roman" w:hAnsi="Palatino Linotype" w:cs="Times New Roman"/>
          <w:bCs/>
          <w:color w:val="222222"/>
          <w:lang w:val="es-ES"/>
        </w:rPr>
        <w:t xml:space="preserve">al </w:t>
      </w:r>
      <w:r w:rsidRPr="0036476A">
        <w:rPr>
          <w:rFonts w:ascii="Palatino Linotype" w:eastAsia="Times New Roman" w:hAnsi="Palatino Linotype" w:cs="Times New Roman"/>
          <w:b/>
          <w:bCs/>
          <w:color w:val="222222"/>
          <w:lang w:val="es-ES"/>
        </w:rPr>
        <w:t>RECURRENTE</w:t>
      </w:r>
      <w:r w:rsidRPr="0036476A">
        <w:rPr>
          <w:rFonts w:ascii="Palatino Linotype" w:eastAsia="Times New Roman" w:hAnsi="Palatino Linotype" w:cs="Times New Roman"/>
          <w:bCs/>
          <w:color w:val="222222"/>
          <w:lang w:val="es-ES"/>
        </w:rPr>
        <w:t xml:space="preserve"> </w:t>
      </w:r>
      <w:r w:rsidRPr="0036476A">
        <w:rPr>
          <w:rFonts w:ascii="Palatino Linotype" w:eastAsia="Times New Roman" w:hAnsi="Palatino Linotype" w:cs="Times New Roman"/>
        </w:rPr>
        <w:t xml:space="preserve">la presente resolución vía </w:t>
      </w:r>
      <w:r w:rsidRPr="0036476A">
        <w:rPr>
          <w:rFonts w:ascii="Palatino Linotype" w:eastAsia="Times New Roman" w:hAnsi="Palatino Linotype" w:cs="Arial"/>
        </w:rPr>
        <w:t xml:space="preserve">Sistema de Acceso a la Información Mexiquense </w:t>
      </w:r>
      <w:r w:rsidRPr="0036476A">
        <w:rPr>
          <w:rFonts w:ascii="Palatino Linotype" w:eastAsia="Times New Roman" w:hAnsi="Palatino Linotype" w:cs="Arial"/>
          <w:b/>
        </w:rPr>
        <w:t>(SAIMEX).</w:t>
      </w:r>
    </w:p>
    <w:p w14:paraId="086618A4" w14:textId="77777777" w:rsidR="00B92DAB" w:rsidRPr="0036476A" w:rsidRDefault="00B92DAB" w:rsidP="00B92DAB">
      <w:pPr>
        <w:spacing w:line="360" w:lineRule="auto"/>
        <w:jc w:val="both"/>
        <w:rPr>
          <w:rFonts w:ascii="Palatino Linotype" w:eastAsia="MS Mincho" w:hAnsi="Palatino Linotype" w:cs="Times New Roman"/>
          <w:lang w:val="es-ES"/>
        </w:rPr>
      </w:pPr>
      <w:r w:rsidRPr="0036476A">
        <w:rPr>
          <w:rFonts w:ascii="Palatino Linotype" w:eastAsia="MS Mincho" w:hAnsi="Palatino Linotype" w:cs="Times New Roman"/>
          <w:b/>
          <w:lang w:val="es-MX"/>
        </w:rPr>
        <w:lastRenderedPageBreak/>
        <w:t>QUINTO.</w:t>
      </w:r>
      <w:r w:rsidRPr="0036476A">
        <w:rPr>
          <w:rFonts w:ascii="Palatino Linotype" w:eastAsia="MS Mincho" w:hAnsi="Palatino Linotype" w:cs="Times New Roman"/>
          <w:lang w:val="es-MX"/>
        </w:rPr>
        <w:t xml:space="preserve"> </w:t>
      </w:r>
      <w:r w:rsidRPr="0036476A">
        <w:rPr>
          <w:rFonts w:ascii="Palatino Linotype" w:eastAsia="MS Mincho" w:hAnsi="Palatino Linotype" w:cs="Times New Roman"/>
          <w:lang w:val="es-ES"/>
        </w:rPr>
        <w:t xml:space="preserve">Se hace del conocimiento del </w:t>
      </w:r>
      <w:r w:rsidRPr="0036476A">
        <w:rPr>
          <w:rFonts w:ascii="Palatino Linotype" w:eastAsia="MS Mincho" w:hAnsi="Palatino Linotype" w:cs="Times New Roman"/>
          <w:b/>
          <w:lang w:val="es-ES"/>
        </w:rPr>
        <w:t>RECURRENTE</w:t>
      </w:r>
      <w:r w:rsidRPr="0036476A">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6476A">
        <w:rPr>
          <w:rFonts w:ascii="Palatino Linotype" w:eastAsia="MS Mincho" w:hAnsi="Palatino Linotype" w:cs="Times New Roman"/>
          <w:bCs/>
          <w:lang w:val="es-ES"/>
        </w:rPr>
        <w:t>vía juicio de amparo</w:t>
      </w:r>
      <w:r w:rsidRPr="0036476A">
        <w:rPr>
          <w:rFonts w:ascii="Palatino Linotype" w:eastAsia="MS Mincho" w:hAnsi="Palatino Linotype" w:cs="Times New Roman"/>
          <w:lang w:val="es-ES"/>
        </w:rPr>
        <w:t xml:space="preserve"> en los términos de las leyes aplicables.</w:t>
      </w:r>
    </w:p>
    <w:p w14:paraId="4FCC0AD1" w14:textId="77777777" w:rsidR="00B92DAB" w:rsidRPr="0036476A" w:rsidRDefault="00B92DAB" w:rsidP="00B92DAB">
      <w:pPr>
        <w:spacing w:line="360" w:lineRule="auto"/>
        <w:jc w:val="both"/>
        <w:rPr>
          <w:rFonts w:ascii="Palatino Linotype" w:eastAsia="Calibri" w:hAnsi="Palatino Linotype" w:cs="Arial"/>
          <w:lang w:val="es-ES"/>
        </w:rPr>
      </w:pPr>
    </w:p>
    <w:p w14:paraId="45BB4E9E" w14:textId="77777777" w:rsidR="0036476A" w:rsidRPr="0036476A" w:rsidRDefault="0036476A" w:rsidP="0036476A">
      <w:pPr>
        <w:spacing w:before="240" w:after="240" w:line="360" w:lineRule="auto"/>
        <w:ind w:firstLine="1"/>
        <w:jc w:val="both"/>
        <w:rPr>
          <w:rStyle w:val="Referenciasutil"/>
          <w:rFonts w:ascii="Palatino Linotype" w:hAnsi="Palatino Linotype"/>
          <w:color w:val="auto"/>
        </w:rPr>
      </w:pPr>
      <w:bookmarkStart w:id="172" w:name="_Hlk129792997"/>
      <w:r w:rsidRPr="0036476A">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(06) DE DICIEMBRE DE DOS MIL VEINTITRÉS, ANTE EL SECRETARIO TÉCNICO DEL PLENO ALEXIS TAPIA RAMÍREZ. </w:t>
      </w:r>
      <w:bookmarkEnd w:id="172"/>
    </w:p>
    <w:p w14:paraId="48771228" w14:textId="77777777" w:rsidR="009F09BC" w:rsidRPr="0036476A" w:rsidRDefault="009F09BC" w:rsidP="00E37F0A">
      <w:pPr>
        <w:pStyle w:val="Prrafodelista"/>
        <w:spacing w:line="360" w:lineRule="auto"/>
        <w:ind w:left="0"/>
        <w:jc w:val="both"/>
        <w:rPr>
          <w:rFonts w:ascii="Palatino Linotype" w:eastAsia="Calibri" w:hAnsi="Palatino Linotype" w:cs="Times New Roman"/>
          <w:b/>
          <w:lang w:val="es-ES"/>
        </w:rPr>
      </w:pPr>
    </w:p>
    <w:p w14:paraId="735699C7" w14:textId="77777777" w:rsidR="004820BD" w:rsidRPr="0036476A" w:rsidRDefault="004820BD" w:rsidP="004820BD">
      <w:pPr>
        <w:rPr>
          <w:rFonts w:ascii="Palatino Linotype" w:hAnsi="Palatino Linotype"/>
        </w:rPr>
      </w:pPr>
    </w:p>
    <w:p w14:paraId="279610D9" w14:textId="77777777" w:rsidR="00146059" w:rsidRPr="0036476A" w:rsidRDefault="00146059" w:rsidP="004820BD">
      <w:pPr>
        <w:rPr>
          <w:rFonts w:ascii="Palatino Linotype" w:hAnsi="Palatino Linotype"/>
        </w:rPr>
      </w:pPr>
    </w:p>
    <w:p w14:paraId="431112B9" w14:textId="77777777" w:rsidR="00146059" w:rsidRPr="0036476A" w:rsidRDefault="00146059" w:rsidP="004820BD">
      <w:pPr>
        <w:rPr>
          <w:rFonts w:ascii="Palatino Linotype" w:hAnsi="Palatino Linotype"/>
        </w:rPr>
      </w:pPr>
    </w:p>
    <w:p w14:paraId="01081E66" w14:textId="77777777" w:rsidR="00146059" w:rsidRPr="0036476A" w:rsidRDefault="00146059" w:rsidP="004820BD">
      <w:pPr>
        <w:rPr>
          <w:rFonts w:ascii="Palatino Linotype" w:hAnsi="Palatino Linotype"/>
        </w:rPr>
      </w:pPr>
    </w:p>
    <w:p w14:paraId="2F82E4B4" w14:textId="77777777" w:rsidR="00146059" w:rsidRPr="0036476A" w:rsidRDefault="00146059" w:rsidP="004820BD">
      <w:pPr>
        <w:rPr>
          <w:rFonts w:ascii="Palatino Linotype" w:hAnsi="Palatino Linotype"/>
        </w:rPr>
      </w:pPr>
    </w:p>
    <w:p w14:paraId="4B8CA954" w14:textId="77777777" w:rsidR="00146059" w:rsidRPr="0036476A" w:rsidRDefault="00146059" w:rsidP="004820BD">
      <w:pPr>
        <w:rPr>
          <w:rFonts w:ascii="Palatino Linotype" w:hAnsi="Palatino Linotype"/>
        </w:rPr>
      </w:pPr>
    </w:p>
    <w:p w14:paraId="6E48DBFC" w14:textId="77777777" w:rsidR="00146059" w:rsidRPr="0036476A" w:rsidRDefault="00146059" w:rsidP="004820BD">
      <w:pPr>
        <w:rPr>
          <w:rFonts w:ascii="Palatino Linotype" w:hAnsi="Palatino Linotype"/>
        </w:rPr>
      </w:pPr>
    </w:p>
    <w:p w14:paraId="7C2C3A3F" w14:textId="77777777" w:rsidR="00146059" w:rsidRPr="0036476A" w:rsidRDefault="00146059" w:rsidP="004820BD">
      <w:pPr>
        <w:rPr>
          <w:rFonts w:ascii="Palatino Linotype" w:hAnsi="Palatino Linotype"/>
        </w:rPr>
      </w:pPr>
    </w:p>
    <w:p w14:paraId="47C36BB6" w14:textId="77777777" w:rsidR="00146059" w:rsidRPr="0036476A" w:rsidRDefault="00146059" w:rsidP="004820BD">
      <w:pPr>
        <w:rPr>
          <w:rFonts w:ascii="Palatino Linotype" w:hAnsi="Palatino Linotype"/>
        </w:rPr>
      </w:pPr>
    </w:p>
    <w:p w14:paraId="2F080374" w14:textId="77777777" w:rsidR="00146059" w:rsidRPr="0036476A" w:rsidRDefault="00146059" w:rsidP="004820BD">
      <w:pPr>
        <w:rPr>
          <w:rFonts w:ascii="Palatino Linotype" w:hAnsi="Palatino Linotype"/>
        </w:rPr>
      </w:pPr>
    </w:p>
    <w:p w14:paraId="617946EA" w14:textId="77777777" w:rsidR="00146059" w:rsidRPr="0036476A" w:rsidRDefault="00146059" w:rsidP="004820BD">
      <w:pPr>
        <w:rPr>
          <w:rFonts w:ascii="Palatino Linotype" w:hAnsi="Palatino Linotype"/>
        </w:rPr>
      </w:pPr>
    </w:p>
    <w:p w14:paraId="04A26DAE" w14:textId="77777777" w:rsidR="00146059" w:rsidRPr="0036476A" w:rsidRDefault="00146059" w:rsidP="004820BD">
      <w:pPr>
        <w:rPr>
          <w:rFonts w:ascii="Palatino Linotype" w:hAnsi="Palatino Linotype"/>
        </w:rPr>
      </w:pPr>
    </w:p>
    <w:p w14:paraId="66566A8D" w14:textId="77777777" w:rsidR="00146059" w:rsidRPr="0036476A" w:rsidRDefault="00146059" w:rsidP="004820BD">
      <w:pPr>
        <w:rPr>
          <w:rFonts w:ascii="Palatino Linotype" w:hAnsi="Palatino Linotype"/>
        </w:rPr>
      </w:pPr>
    </w:p>
    <w:p w14:paraId="1C4281DC" w14:textId="77777777" w:rsidR="00146059" w:rsidRPr="0036476A" w:rsidRDefault="00146059" w:rsidP="004820BD">
      <w:pPr>
        <w:rPr>
          <w:rFonts w:ascii="Palatino Linotype" w:hAnsi="Palatino Linotype"/>
        </w:rPr>
      </w:pPr>
    </w:p>
    <w:p w14:paraId="3E7C9835" w14:textId="77777777" w:rsidR="00146059" w:rsidRPr="0036476A" w:rsidRDefault="00146059" w:rsidP="004820BD">
      <w:pPr>
        <w:rPr>
          <w:rFonts w:ascii="Palatino Linotype" w:hAnsi="Palatino Linotype"/>
        </w:rPr>
      </w:pPr>
    </w:p>
    <w:p w14:paraId="4CE80770" w14:textId="77777777" w:rsidR="00146059" w:rsidRPr="0036476A" w:rsidRDefault="00146059" w:rsidP="004820BD">
      <w:pPr>
        <w:rPr>
          <w:rFonts w:ascii="Palatino Linotype" w:hAnsi="Palatino Linotype"/>
        </w:rPr>
      </w:pPr>
    </w:p>
    <w:p w14:paraId="7C7239E3" w14:textId="77777777" w:rsidR="00146059" w:rsidRPr="0036476A" w:rsidRDefault="00146059" w:rsidP="004820BD">
      <w:pPr>
        <w:rPr>
          <w:rFonts w:ascii="Palatino Linotype" w:hAnsi="Palatino Linotype"/>
        </w:rPr>
      </w:pPr>
    </w:p>
    <w:sectPr w:rsidR="00146059" w:rsidRPr="0036476A" w:rsidSect="00310233">
      <w:headerReference w:type="even" r:id="rId10"/>
      <w:headerReference w:type="default" r:id="rId11"/>
      <w:footerReference w:type="default" r:id="rId12"/>
      <w:headerReference w:type="first" r:id="rId13"/>
      <w:footerReference w:type="first" r:id="rId14"/>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C5434" w14:textId="77777777" w:rsidR="004410F7" w:rsidRDefault="004410F7" w:rsidP="003B7751">
      <w:r>
        <w:separator/>
      </w:r>
    </w:p>
  </w:endnote>
  <w:endnote w:type="continuationSeparator" w:id="0">
    <w:p w14:paraId="4CD7A738" w14:textId="77777777" w:rsidR="004410F7" w:rsidRDefault="004410F7"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99AE51C" w14:textId="77777777" w:rsidR="00C1139E" w:rsidRPr="002D6DD8" w:rsidRDefault="00C1139E"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F1108">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F1108">
              <w:rPr>
                <w:rFonts w:ascii="Palatino Linotype" w:hAnsi="Palatino Linotype"/>
                <w:bCs/>
                <w:noProof/>
                <w:sz w:val="20"/>
              </w:rPr>
              <w:t>29</w:t>
            </w:r>
            <w:r>
              <w:rPr>
                <w:rFonts w:ascii="Palatino Linotype" w:hAnsi="Palatino Linotype"/>
                <w:bCs/>
                <w:noProof/>
                <w:sz w:val="20"/>
              </w:rPr>
              <w:fldChar w:fldCharType="end"/>
            </w:r>
          </w:p>
        </w:sdtContent>
      </w:sdt>
    </w:sdtContent>
  </w:sdt>
  <w:p w14:paraId="3654209D" w14:textId="77777777" w:rsidR="00C1139E" w:rsidRDefault="00C113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CA83" w14:textId="77777777" w:rsidR="00C1139E" w:rsidRPr="000B69FA" w:rsidRDefault="00C1139E"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F110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F1108">
      <w:rPr>
        <w:rFonts w:ascii="Palatino Linotype" w:hAnsi="Palatino Linotype"/>
        <w:bCs/>
        <w:noProof/>
        <w:sz w:val="20"/>
      </w:rPr>
      <w:t>29</w:t>
    </w:r>
    <w:r>
      <w:rPr>
        <w:rFonts w:ascii="Palatino Linotype" w:hAnsi="Palatino Linotype"/>
        <w:bCs/>
        <w:noProof/>
        <w:sz w:val="20"/>
      </w:rPr>
      <w:fldChar w:fldCharType="end"/>
    </w:r>
  </w:p>
  <w:p w14:paraId="0FDACA07" w14:textId="77777777" w:rsidR="00C1139E" w:rsidRDefault="00C113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1BFE1" w14:textId="77777777" w:rsidR="004410F7" w:rsidRDefault="004410F7" w:rsidP="003B7751">
      <w:r>
        <w:separator/>
      </w:r>
    </w:p>
  </w:footnote>
  <w:footnote w:type="continuationSeparator" w:id="0">
    <w:p w14:paraId="1ABA3AAA" w14:textId="77777777" w:rsidR="004410F7" w:rsidRDefault="004410F7" w:rsidP="003B7751">
      <w:r>
        <w:continuationSeparator/>
      </w:r>
    </w:p>
  </w:footnote>
  <w:footnote w:id="1">
    <w:p w14:paraId="5E1BA9DF" w14:textId="77777777" w:rsidR="00B92DAB" w:rsidRDefault="00B92DAB" w:rsidP="00B92DAB">
      <w:pPr>
        <w:pStyle w:val="Textonotapie"/>
      </w:pPr>
      <w:r>
        <w:rPr>
          <w:rStyle w:val="Refdenotaalpie"/>
        </w:rPr>
        <w:footnoteRef/>
      </w:r>
      <w:r>
        <w:t xml:space="preserve"> Convención Americana sobre Derechos Humanos. Artículo 13.</w:t>
      </w:r>
    </w:p>
  </w:footnote>
  <w:footnote w:id="2">
    <w:p w14:paraId="6650C92B" w14:textId="77777777" w:rsidR="00B92DAB" w:rsidRDefault="00B92DAB" w:rsidP="00B92DAB">
      <w:pPr>
        <w:pStyle w:val="Textonotapie"/>
      </w:pPr>
      <w:r>
        <w:rPr>
          <w:rStyle w:val="Refdenotaalpie"/>
        </w:rPr>
        <w:footnoteRef/>
      </w:r>
      <w:r>
        <w:t xml:space="preserve"> Constitución Política de los Estados Unidos Mexicanos. Artículo sexto, sección A, fracción I.</w:t>
      </w:r>
    </w:p>
  </w:footnote>
  <w:footnote w:id="3">
    <w:p w14:paraId="44426BCF" w14:textId="77777777" w:rsidR="00B92DAB" w:rsidRDefault="00B92DAB" w:rsidP="00B92DA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32EC156" w14:textId="77777777" w:rsidR="00B92DAB" w:rsidRDefault="00B92DAB" w:rsidP="00B92DAB">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5A61" w14:textId="77777777" w:rsidR="00C1139E" w:rsidRDefault="004410F7">
    <w:pPr>
      <w:pStyle w:val="Encabezado"/>
    </w:pPr>
    <w:r>
      <w:rPr>
        <w:noProof/>
        <w:lang w:eastAsia="es-MX"/>
      </w:rPr>
      <w:pict w14:anchorId="0BE65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7" type="#_x0000_t75" style="position:absolute;margin-left:0;margin-top:0;width:609.4pt;height:793.75pt;z-index:-251659776;mso-wrap-edited:f;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19" w:type="dxa"/>
      <w:tblInd w:w="3665" w:type="dxa"/>
      <w:tblCellMar>
        <w:left w:w="70" w:type="dxa"/>
        <w:right w:w="70" w:type="dxa"/>
      </w:tblCellMar>
      <w:tblLook w:val="04A0" w:firstRow="1" w:lastRow="0" w:firstColumn="1" w:lastColumn="0" w:noHBand="0" w:noVBand="1"/>
    </w:tblPr>
    <w:tblGrid>
      <w:gridCol w:w="2976"/>
      <w:gridCol w:w="3543"/>
    </w:tblGrid>
    <w:tr w:rsidR="00C1139E" w14:paraId="7DA66135" w14:textId="77777777" w:rsidTr="0036476A">
      <w:trPr>
        <w:trHeight w:val="227"/>
      </w:trPr>
      <w:tc>
        <w:tcPr>
          <w:tcW w:w="2976" w:type="dxa"/>
          <w:vAlign w:val="center"/>
          <w:hideMark/>
        </w:tcPr>
        <w:p w14:paraId="52A81BC8" w14:textId="77777777" w:rsidR="00C1139E" w:rsidRPr="00674A46" w:rsidRDefault="00C1139E"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163EAE03" w14:textId="2AA70EB3" w:rsidR="00C1139E" w:rsidRPr="0036476A" w:rsidRDefault="00C1139E" w:rsidP="003E66D2">
          <w:pPr>
            <w:pStyle w:val="Encabezado"/>
            <w:rPr>
              <w:rFonts w:ascii="Palatino Linotype" w:hAnsi="Palatino Linotype" w:cs="Arial"/>
              <w:bCs/>
              <w:sz w:val="22"/>
              <w:szCs w:val="22"/>
              <w:lang w:eastAsia="es-MX"/>
            </w:rPr>
          </w:pPr>
          <w:r w:rsidRPr="0036476A">
            <w:rPr>
              <w:rFonts w:ascii="Palatino Linotype" w:hAnsi="Palatino Linotype" w:cs="Arial"/>
              <w:bCs/>
              <w:sz w:val="22"/>
              <w:szCs w:val="22"/>
              <w:lang w:eastAsia="es-MX"/>
            </w:rPr>
            <w:t>04983/INFOEM/IP/RR/2023</w:t>
          </w:r>
        </w:p>
      </w:tc>
    </w:tr>
    <w:tr w:rsidR="00C1139E" w14:paraId="26BCBF15" w14:textId="77777777" w:rsidTr="0036476A">
      <w:trPr>
        <w:trHeight w:val="242"/>
      </w:trPr>
      <w:tc>
        <w:tcPr>
          <w:tcW w:w="2976" w:type="dxa"/>
          <w:vAlign w:val="center"/>
          <w:hideMark/>
        </w:tcPr>
        <w:p w14:paraId="72EC3054" w14:textId="77777777" w:rsidR="00C1139E" w:rsidRPr="00674A46" w:rsidRDefault="00C1139E"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6A06ECF1" w14:textId="6AD9A300" w:rsidR="00C1139E" w:rsidRPr="0036476A" w:rsidRDefault="00C1139E" w:rsidP="00C24F99">
          <w:pPr>
            <w:pStyle w:val="Encabezado"/>
            <w:jc w:val="both"/>
            <w:rPr>
              <w:rFonts w:ascii="Palatino Linotype" w:hAnsi="Palatino Linotype"/>
              <w:bCs/>
              <w:color w:val="000000"/>
              <w:sz w:val="22"/>
              <w:szCs w:val="22"/>
            </w:rPr>
          </w:pPr>
          <w:r w:rsidRPr="0036476A">
            <w:rPr>
              <w:rFonts w:ascii="Palatino Linotype" w:hAnsi="Palatino Linotype"/>
              <w:bCs/>
              <w:color w:val="000000"/>
              <w:sz w:val="22"/>
              <w:szCs w:val="22"/>
            </w:rPr>
            <w:t>Ayuntamiento de Zinacantepec</w:t>
          </w:r>
        </w:p>
      </w:tc>
    </w:tr>
    <w:tr w:rsidR="00C1139E" w14:paraId="11EFBC30" w14:textId="77777777" w:rsidTr="0036476A">
      <w:trPr>
        <w:trHeight w:val="342"/>
      </w:trPr>
      <w:tc>
        <w:tcPr>
          <w:tcW w:w="2976" w:type="dxa"/>
          <w:vAlign w:val="center"/>
          <w:hideMark/>
        </w:tcPr>
        <w:p w14:paraId="31FB40D4" w14:textId="77777777" w:rsidR="00C1139E" w:rsidRPr="00674A46" w:rsidRDefault="00C1139E"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0EF2C156" w14:textId="77777777" w:rsidR="00C1139E" w:rsidRPr="0036476A" w:rsidRDefault="00C1139E" w:rsidP="009F09BC">
          <w:pPr>
            <w:pStyle w:val="Encabezado"/>
            <w:rPr>
              <w:rFonts w:ascii="Palatino Linotype" w:hAnsi="Palatino Linotype"/>
              <w:sz w:val="22"/>
              <w:szCs w:val="22"/>
            </w:rPr>
          </w:pPr>
          <w:r w:rsidRPr="0036476A">
            <w:rPr>
              <w:rFonts w:ascii="Palatino Linotype" w:hAnsi="Palatino Linotype"/>
              <w:sz w:val="22"/>
              <w:szCs w:val="22"/>
            </w:rPr>
            <w:t>María del Rosario Mejía Ayala</w:t>
          </w:r>
        </w:p>
      </w:tc>
    </w:tr>
  </w:tbl>
  <w:p w14:paraId="35133CE7" w14:textId="77777777" w:rsidR="00C1139E" w:rsidRPr="00AE046A" w:rsidRDefault="004410F7" w:rsidP="003B7751">
    <w:pPr>
      <w:pStyle w:val="Encabezado"/>
      <w:tabs>
        <w:tab w:val="clear" w:pos="4419"/>
        <w:tab w:val="clear" w:pos="8838"/>
        <w:tab w:val="left" w:pos="6005"/>
      </w:tabs>
      <w:rPr>
        <w:sz w:val="14"/>
      </w:rPr>
    </w:pPr>
    <w:r>
      <w:rPr>
        <w:noProof/>
        <w:sz w:val="14"/>
        <w:lang w:eastAsia="es-MX"/>
      </w:rPr>
      <w:pict w14:anchorId="724C7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style="position:absolute;margin-left:-82.3pt;margin-top:-110.1pt;width:609.4pt;height:793.75pt;z-index:-251658752;mso-wrap-edited:f;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9" w:type="dxa"/>
      <w:tblInd w:w="3923" w:type="dxa"/>
      <w:tblCellMar>
        <w:left w:w="70" w:type="dxa"/>
        <w:right w:w="70" w:type="dxa"/>
      </w:tblCellMar>
      <w:tblLook w:val="04A0" w:firstRow="1" w:lastRow="0" w:firstColumn="1" w:lastColumn="0" w:noHBand="0" w:noVBand="1"/>
    </w:tblPr>
    <w:tblGrid>
      <w:gridCol w:w="2977"/>
      <w:gridCol w:w="3402"/>
    </w:tblGrid>
    <w:tr w:rsidR="00C1139E" w:rsidRPr="0036476A" w14:paraId="79677A4C" w14:textId="77777777" w:rsidTr="0036476A">
      <w:trPr>
        <w:trHeight w:val="227"/>
      </w:trPr>
      <w:tc>
        <w:tcPr>
          <w:tcW w:w="2977" w:type="dxa"/>
          <w:vAlign w:val="center"/>
          <w:hideMark/>
        </w:tcPr>
        <w:p w14:paraId="0101E6AC" w14:textId="77777777" w:rsidR="00C1139E" w:rsidRPr="0036476A" w:rsidRDefault="00C1139E" w:rsidP="009F09BC">
          <w:pPr>
            <w:jc w:val="right"/>
            <w:rPr>
              <w:rFonts w:ascii="Palatino Linotype" w:hAnsi="Palatino Linotype"/>
              <w:b/>
              <w:sz w:val="22"/>
              <w:szCs w:val="22"/>
            </w:rPr>
          </w:pPr>
          <w:r w:rsidRPr="0036476A">
            <w:rPr>
              <w:rFonts w:ascii="Palatino Linotype" w:hAnsi="Palatino Linotype"/>
              <w:b/>
              <w:sz w:val="22"/>
              <w:szCs w:val="22"/>
            </w:rPr>
            <w:t>Recurso de Revisión:</w:t>
          </w:r>
        </w:p>
      </w:tc>
      <w:tc>
        <w:tcPr>
          <w:tcW w:w="3402" w:type="dxa"/>
          <w:vAlign w:val="center"/>
          <w:hideMark/>
        </w:tcPr>
        <w:p w14:paraId="40FB07CF" w14:textId="71EDCBDC" w:rsidR="00C1139E" w:rsidRPr="0036476A" w:rsidRDefault="00C1139E" w:rsidP="008A699B">
          <w:pPr>
            <w:pStyle w:val="Encabezado"/>
            <w:rPr>
              <w:rFonts w:ascii="Palatino Linotype" w:hAnsi="Palatino Linotype"/>
              <w:sz w:val="22"/>
              <w:szCs w:val="22"/>
            </w:rPr>
          </w:pPr>
          <w:r w:rsidRPr="0036476A">
            <w:rPr>
              <w:rFonts w:ascii="Palatino Linotype" w:hAnsi="Palatino Linotype"/>
              <w:sz w:val="22"/>
              <w:szCs w:val="22"/>
            </w:rPr>
            <w:t>04983/INFOEM/IP/RR/2023</w:t>
          </w:r>
        </w:p>
      </w:tc>
    </w:tr>
    <w:tr w:rsidR="00C1139E" w:rsidRPr="0036476A" w14:paraId="120D6312" w14:textId="77777777" w:rsidTr="0036476A">
      <w:trPr>
        <w:trHeight w:val="242"/>
      </w:trPr>
      <w:tc>
        <w:tcPr>
          <w:tcW w:w="2977" w:type="dxa"/>
          <w:vAlign w:val="center"/>
          <w:hideMark/>
        </w:tcPr>
        <w:p w14:paraId="11CBA2B5" w14:textId="77777777" w:rsidR="00C1139E" w:rsidRPr="0036476A" w:rsidRDefault="00C1139E" w:rsidP="009F09BC">
          <w:pPr>
            <w:jc w:val="right"/>
            <w:rPr>
              <w:rFonts w:ascii="Palatino Linotype" w:hAnsi="Palatino Linotype"/>
              <w:b/>
              <w:sz w:val="22"/>
              <w:szCs w:val="22"/>
            </w:rPr>
          </w:pPr>
          <w:r w:rsidRPr="0036476A">
            <w:rPr>
              <w:rFonts w:ascii="Palatino Linotype" w:hAnsi="Palatino Linotype"/>
              <w:b/>
              <w:sz w:val="22"/>
              <w:szCs w:val="22"/>
            </w:rPr>
            <w:t>Recurrente:</w:t>
          </w:r>
        </w:p>
      </w:tc>
      <w:tc>
        <w:tcPr>
          <w:tcW w:w="3402" w:type="dxa"/>
          <w:hideMark/>
        </w:tcPr>
        <w:p w14:paraId="4C2DBF36" w14:textId="2E1D26CC" w:rsidR="00C1139E" w:rsidRPr="0036476A" w:rsidRDefault="00C1139E" w:rsidP="009F09BC">
          <w:pPr>
            <w:pStyle w:val="Encabezado"/>
            <w:tabs>
              <w:tab w:val="left" w:pos="521"/>
            </w:tabs>
            <w:rPr>
              <w:rFonts w:ascii="Palatino Linotype" w:hAnsi="Palatino Linotype"/>
              <w:sz w:val="22"/>
              <w:szCs w:val="22"/>
            </w:rPr>
          </w:pPr>
        </w:p>
      </w:tc>
    </w:tr>
    <w:tr w:rsidR="00C1139E" w:rsidRPr="0036476A" w14:paraId="35FB616D" w14:textId="77777777" w:rsidTr="0036476A">
      <w:trPr>
        <w:trHeight w:val="342"/>
      </w:trPr>
      <w:tc>
        <w:tcPr>
          <w:tcW w:w="2977" w:type="dxa"/>
          <w:vAlign w:val="center"/>
        </w:tcPr>
        <w:p w14:paraId="269E64F6" w14:textId="77777777" w:rsidR="00C1139E" w:rsidRPr="0036476A" w:rsidRDefault="00C1139E" w:rsidP="009F09BC">
          <w:pPr>
            <w:jc w:val="right"/>
            <w:rPr>
              <w:rFonts w:ascii="Palatino Linotype" w:hAnsi="Palatino Linotype"/>
              <w:b/>
              <w:sz w:val="22"/>
              <w:szCs w:val="22"/>
            </w:rPr>
          </w:pPr>
          <w:r w:rsidRPr="0036476A">
            <w:rPr>
              <w:rFonts w:ascii="Palatino Linotype" w:hAnsi="Palatino Linotype"/>
              <w:b/>
              <w:sz w:val="22"/>
              <w:szCs w:val="22"/>
            </w:rPr>
            <w:t>Sujeto Obligado:</w:t>
          </w:r>
        </w:p>
      </w:tc>
      <w:tc>
        <w:tcPr>
          <w:tcW w:w="3402" w:type="dxa"/>
          <w:vAlign w:val="center"/>
        </w:tcPr>
        <w:p w14:paraId="2593E66B" w14:textId="615BED4D" w:rsidR="00C1139E" w:rsidRPr="0036476A" w:rsidRDefault="00C1139E" w:rsidP="0036476A">
          <w:pPr>
            <w:pStyle w:val="Encabezado"/>
            <w:tabs>
              <w:tab w:val="clear" w:pos="4419"/>
            </w:tabs>
            <w:jc w:val="both"/>
            <w:rPr>
              <w:rFonts w:ascii="Palatino Linotype" w:hAnsi="Palatino Linotype"/>
              <w:sz w:val="22"/>
              <w:szCs w:val="22"/>
            </w:rPr>
          </w:pPr>
          <w:r w:rsidRPr="0036476A">
            <w:rPr>
              <w:rFonts w:ascii="Palatino Linotype" w:hAnsi="Palatino Linotype"/>
              <w:sz w:val="22"/>
              <w:szCs w:val="22"/>
            </w:rPr>
            <w:t>Ayuntamiento de Zinacantepec</w:t>
          </w:r>
        </w:p>
      </w:tc>
    </w:tr>
    <w:tr w:rsidR="00C1139E" w:rsidRPr="0036476A" w14:paraId="2156B5CB" w14:textId="77777777" w:rsidTr="0036476A">
      <w:trPr>
        <w:trHeight w:val="342"/>
      </w:trPr>
      <w:tc>
        <w:tcPr>
          <w:tcW w:w="2977" w:type="dxa"/>
          <w:vAlign w:val="center"/>
        </w:tcPr>
        <w:p w14:paraId="07D5622D" w14:textId="77777777" w:rsidR="00C1139E" w:rsidRPr="0036476A" w:rsidRDefault="00C1139E" w:rsidP="009F09BC">
          <w:pPr>
            <w:jc w:val="right"/>
            <w:rPr>
              <w:rFonts w:ascii="Palatino Linotype" w:hAnsi="Palatino Linotype"/>
              <w:b/>
              <w:sz w:val="22"/>
              <w:szCs w:val="22"/>
            </w:rPr>
          </w:pPr>
          <w:r w:rsidRPr="0036476A">
            <w:rPr>
              <w:rFonts w:ascii="Palatino Linotype" w:hAnsi="Palatino Linotype"/>
              <w:b/>
              <w:sz w:val="22"/>
              <w:szCs w:val="22"/>
            </w:rPr>
            <w:t>Comisionada Ponente:</w:t>
          </w:r>
        </w:p>
      </w:tc>
      <w:tc>
        <w:tcPr>
          <w:tcW w:w="3402" w:type="dxa"/>
          <w:vAlign w:val="center"/>
        </w:tcPr>
        <w:p w14:paraId="20240814" w14:textId="77777777" w:rsidR="00C1139E" w:rsidRPr="0036476A" w:rsidRDefault="00C1139E" w:rsidP="009F09BC">
          <w:pPr>
            <w:pStyle w:val="Encabezado"/>
            <w:rPr>
              <w:rFonts w:ascii="Palatino Linotype" w:hAnsi="Palatino Linotype"/>
              <w:sz w:val="22"/>
              <w:szCs w:val="22"/>
            </w:rPr>
          </w:pPr>
          <w:r w:rsidRPr="0036476A">
            <w:rPr>
              <w:rFonts w:ascii="Palatino Linotype" w:hAnsi="Palatino Linotype"/>
              <w:sz w:val="22"/>
              <w:szCs w:val="22"/>
            </w:rPr>
            <w:t>María del Rosario Mejía Ayala</w:t>
          </w:r>
        </w:p>
      </w:tc>
    </w:tr>
  </w:tbl>
  <w:p w14:paraId="1688EE03" w14:textId="77777777" w:rsidR="00C1139E" w:rsidRPr="00C222C0" w:rsidRDefault="004410F7">
    <w:pPr>
      <w:pStyle w:val="Encabezado"/>
      <w:rPr>
        <w:sz w:val="16"/>
      </w:rPr>
    </w:pPr>
    <w:r>
      <w:rPr>
        <w:noProof/>
        <w:sz w:val="16"/>
        <w:lang w:eastAsia="es-MX"/>
      </w:rPr>
      <w:pict w14:anchorId="3E1A5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5" type="#_x0000_t75" style="position:absolute;margin-left:-84.55pt;margin-top:-132.2pt;width:609.4pt;height:793.75pt;z-index:-251657728;mso-wrap-edited:f;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9CE"/>
    <w:multiLevelType w:val="hybridMultilevel"/>
    <w:tmpl w:val="C1603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10B47FBA"/>
    <w:multiLevelType w:val="hybridMultilevel"/>
    <w:tmpl w:val="9D041A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315782"/>
    <w:multiLevelType w:val="hybridMultilevel"/>
    <w:tmpl w:val="2FF075E4"/>
    <w:lvl w:ilvl="0" w:tplc="24925616">
      <w:start w:val="2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D9A23B5"/>
    <w:multiLevelType w:val="hybridMultilevel"/>
    <w:tmpl w:val="D1C2B35A"/>
    <w:lvl w:ilvl="0" w:tplc="080A0013">
      <w:start w:val="1"/>
      <w:numFmt w:val="upperRoman"/>
      <w:lvlText w:val="%1."/>
      <w:lvlJc w:val="right"/>
      <w:pPr>
        <w:ind w:left="720" w:hanging="360"/>
      </w:pPr>
    </w:lvl>
    <w:lvl w:ilvl="1" w:tplc="1E26DBD8">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162A89CE"/>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0A6D7B"/>
    <w:multiLevelType w:val="hybridMultilevel"/>
    <w:tmpl w:val="C4AEBE9C"/>
    <w:lvl w:ilvl="0" w:tplc="1E26DBD8">
      <w:start w:val="1"/>
      <w:numFmt w:val="upperRoman"/>
      <w:lvlText w:val="%1."/>
      <w:lvlJc w:val="left"/>
      <w:pPr>
        <w:ind w:left="180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116876"/>
    <w:multiLevelType w:val="hybridMultilevel"/>
    <w:tmpl w:val="814EF184"/>
    <w:lvl w:ilvl="0" w:tplc="5862190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481B719A"/>
    <w:multiLevelType w:val="hybridMultilevel"/>
    <w:tmpl w:val="FFC020F0"/>
    <w:lvl w:ilvl="0" w:tplc="20BE70B6">
      <w:start w:val="7"/>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7D39D5"/>
    <w:multiLevelType w:val="hybridMultilevel"/>
    <w:tmpl w:val="7FA2D46C"/>
    <w:lvl w:ilvl="0" w:tplc="2662003C">
      <w:start w:val="1"/>
      <w:numFmt w:val="upperRoman"/>
      <w:lvlText w:val="%1."/>
      <w:lvlJc w:val="left"/>
      <w:pPr>
        <w:ind w:left="1287" w:hanging="720"/>
      </w:pPr>
      <w:rPr>
        <w:b/>
      </w:rPr>
    </w:lvl>
    <w:lvl w:ilvl="1" w:tplc="040A0019">
      <w:start w:val="1"/>
      <w:numFmt w:val="lowerLetter"/>
      <w:lvlText w:val="%2."/>
      <w:lvlJc w:val="left"/>
      <w:pPr>
        <w:ind w:left="1647" w:hanging="360"/>
      </w:pPr>
    </w:lvl>
    <w:lvl w:ilvl="2" w:tplc="040A001B">
      <w:start w:val="1"/>
      <w:numFmt w:val="lowerRoman"/>
      <w:lvlText w:val="%3."/>
      <w:lvlJc w:val="right"/>
      <w:pPr>
        <w:ind w:left="2367" w:hanging="180"/>
      </w:pPr>
    </w:lvl>
    <w:lvl w:ilvl="3" w:tplc="040A000F">
      <w:start w:val="1"/>
      <w:numFmt w:val="decimal"/>
      <w:lvlText w:val="%4."/>
      <w:lvlJc w:val="left"/>
      <w:pPr>
        <w:ind w:left="3087" w:hanging="360"/>
      </w:pPr>
    </w:lvl>
    <w:lvl w:ilvl="4" w:tplc="040A0019">
      <w:start w:val="1"/>
      <w:numFmt w:val="lowerLetter"/>
      <w:lvlText w:val="%5."/>
      <w:lvlJc w:val="left"/>
      <w:pPr>
        <w:ind w:left="3807" w:hanging="360"/>
      </w:pPr>
    </w:lvl>
    <w:lvl w:ilvl="5" w:tplc="040A001B">
      <w:start w:val="1"/>
      <w:numFmt w:val="lowerRoman"/>
      <w:lvlText w:val="%6."/>
      <w:lvlJc w:val="right"/>
      <w:pPr>
        <w:ind w:left="4527" w:hanging="180"/>
      </w:pPr>
    </w:lvl>
    <w:lvl w:ilvl="6" w:tplc="040A000F">
      <w:start w:val="1"/>
      <w:numFmt w:val="decimal"/>
      <w:lvlText w:val="%7."/>
      <w:lvlJc w:val="left"/>
      <w:pPr>
        <w:ind w:left="5247" w:hanging="360"/>
      </w:pPr>
    </w:lvl>
    <w:lvl w:ilvl="7" w:tplc="040A0019">
      <w:start w:val="1"/>
      <w:numFmt w:val="lowerLetter"/>
      <w:lvlText w:val="%8."/>
      <w:lvlJc w:val="left"/>
      <w:pPr>
        <w:ind w:left="5967" w:hanging="360"/>
      </w:pPr>
    </w:lvl>
    <w:lvl w:ilvl="8" w:tplc="040A001B">
      <w:start w:val="1"/>
      <w:numFmt w:val="lowerRoman"/>
      <w:lvlText w:val="%9."/>
      <w:lvlJc w:val="right"/>
      <w:pPr>
        <w:ind w:left="6687" w:hanging="180"/>
      </w:pPr>
    </w:lvl>
  </w:abstractNum>
  <w:abstractNum w:abstractNumId="12" w15:restartNumberingAfterBreak="0">
    <w:nsid w:val="56A1260C"/>
    <w:multiLevelType w:val="hybridMultilevel"/>
    <w:tmpl w:val="4E46487C"/>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684D0CEA"/>
    <w:multiLevelType w:val="hybridMultilevel"/>
    <w:tmpl w:val="DFDA3F38"/>
    <w:lvl w:ilvl="0" w:tplc="DA22EB6E">
      <w:start w:val="2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3A7696"/>
    <w:multiLevelType w:val="hybridMultilevel"/>
    <w:tmpl w:val="8EFAB21C"/>
    <w:lvl w:ilvl="0" w:tplc="4BFEB29A">
      <w:start w:val="3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B95BD5"/>
    <w:multiLevelType w:val="hybridMultilevel"/>
    <w:tmpl w:val="21621A5E"/>
    <w:lvl w:ilvl="0" w:tplc="131EA98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7D5F7CBD"/>
    <w:multiLevelType w:val="hybridMultilevel"/>
    <w:tmpl w:val="8326B276"/>
    <w:lvl w:ilvl="0" w:tplc="58621904">
      <w:start w:val="1"/>
      <w:numFmt w:val="upperRoman"/>
      <w:lvlText w:val="%1."/>
      <w:lvlJc w:val="left"/>
      <w:pPr>
        <w:ind w:left="927" w:hanging="36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14737071">
    <w:abstractNumId w:val="7"/>
  </w:num>
  <w:num w:numId="2" w16cid:durableId="1178278457">
    <w:abstractNumId w:val="5"/>
  </w:num>
  <w:num w:numId="3" w16cid:durableId="454445884">
    <w:abstractNumId w:val="3"/>
  </w:num>
  <w:num w:numId="4" w16cid:durableId="703948563">
    <w:abstractNumId w:val="12"/>
  </w:num>
  <w:num w:numId="5" w16cid:durableId="1977561106">
    <w:abstractNumId w:val="1"/>
  </w:num>
  <w:num w:numId="6" w16cid:durableId="73819936">
    <w:abstractNumId w:val="7"/>
  </w:num>
  <w:num w:numId="7" w16cid:durableId="1583222355">
    <w:abstractNumId w:val="6"/>
  </w:num>
  <w:num w:numId="8" w16cid:durableId="479230534">
    <w:abstractNumId w:val="9"/>
  </w:num>
  <w:num w:numId="9" w16cid:durableId="1715929974">
    <w:abstractNumId w:val="2"/>
  </w:num>
  <w:num w:numId="10" w16cid:durableId="1621573375">
    <w:abstractNumId w:val="16"/>
  </w:num>
  <w:num w:numId="11" w16cid:durableId="615597663">
    <w:abstractNumId w:val="8"/>
  </w:num>
  <w:num w:numId="12" w16cid:durableId="291787019">
    <w:abstractNumId w:val="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3" w16cid:durableId="646276218">
    <w:abstractNumId w:val="7"/>
  </w:num>
  <w:num w:numId="14" w16cid:durableId="1357317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5813429">
    <w:abstractNumId w:val="7"/>
  </w:num>
  <w:num w:numId="16" w16cid:durableId="216554956">
    <w:abstractNumId w:val="10"/>
  </w:num>
  <w:num w:numId="17" w16cid:durableId="1223710102">
    <w:abstractNumId w:val="4"/>
  </w:num>
  <w:num w:numId="18" w16cid:durableId="731075227">
    <w:abstractNumId w:val="0"/>
  </w:num>
  <w:num w:numId="19" w16cid:durableId="670062985">
    <w:abstractNumId w:val="13"/>
  </w:num>
  <w:num w:numId="20" w16cid:durableId="2091609296">
    <w:abstractNumId w:val="14"/>
  </w:num>
  <w:num w:numId="21" w16cid:durableId="61348789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51"/>
    <w:rsid w:val="00001AE3"/>
    <w:rsid w:val="00003CE0"/>
    <w:rsid w:val="000067B3"/>
    <w:rsid w:val="00010C43"/>
    <w:rsid w:val="00015A3B"/>
    <w:rsid w:val="0001674C"/>
    <w:rsid w:val="00020780"/>
    <w:rsid w:val="000303F5"/>
    <w:rsid w:val="00030A07"/>
    <w:rsid w:val="00030FBC"/>
    <w:rsid w:val="00033640"/>
    <w:rsid w:val="000373F6"/>
    <w:rsid w:val="00041BE4"/>
    <w:rsid w:val="00051287"/>
    <w:rsid w:val="000670DF"/>
    <w:rsid w:val="00076A01"/>
    <w:rsid w:val="00081AAF"/>
    <w:rsid w:val="00081CFC"/>
    <w:rsid w:val="0008243D"/>
    <w:rsid w:val="00084977"/>
    <w:rsid w:val="00090B39"/>
    <w:rsid w:val="000930B0"/>
    <w:rsid w:val="00093646"/>
    <w:rsid w:val="000A77E7"/>
    <w:rsid w:val="000B147B"/>
    <w:rsid w:val="000B1EE1"/>
    <w:rsid w:val="000B3EDD"/>
    <w:rsid w:val="000C6D41"/>
    <w:rsid w:val="000D567B"/>
    <w:rsid w:val="000D60C6"/>
    <w:rsid w:val="000D65F8"/>
    <w:rsid w:val="000E1A02"/>
    <w:rsid w:val="000E4891"/>
    <w:rsid w:val="000E4DE8"/>
    <w:rsid w:val="000E69D2"/>
    <w:rsid w:val="000E7B9F"/>
    <w:rsid w:val="000F4046"/>
    <w:rsid w:val="000F4F6F"/>
    <w:rsid w:val="000F551B"/>
    <w:rsid w:val="001142F2"/>
    <w:rsid w:val="00114502"/>
    <w:rsid w:val="00122574"/>
    <w:rsid w:val="00125FE9"/>
    <w:rsid w:val="001352F5"/>
    <w:rsid w:val="00146059"/>
    <w:rsid w:val="00160AE5"/>
    <w:rsid w:val="00170BA3"/>
    <w:rsid w:val="001732E0"/>
    <w:rsid w:val="001A0DDE"/>
    <w:rsid w:val="001A18E7"/>
    <w:rsid w:val="001B372A"/>
    <w:rsid w:val="001C4290"/>
    <w:rsid w:val="001C5CBB"/>
    <w:rsid w:val="001C7F54"/>
    <w:rsid w:val="001D23C1"/>
    <w:rsid w:val="001D373F"/>
    <w:rsid w:val="001D5404"/>
    <w:rsid w:val="001E25E6"/>
    <w:rsid w:val="001E6398"/>
    <w:rsid w:val="00213EBD"/>
    <w:rsid w:val="0021441A"/>
    <w:rsid w:val="00221BDB"/>
    <w:rsid w:val="00223C06"/>
    <w:rsid w:val="00236FC3"/>
    <w:rsid w:val="00237CFC"/>
    <w:rsid w:val="0024492A"/>
    <w:rsid w:val="00246A14"/>
    <w:rsid w:val="00247C53"/>
    <w:rsid w:val="00253E3C"/>
    <w:rsid w:val="00260374"/>
    <w:rsid w:val="00272CA2"/>
    <w:rsid w:val="00277481"/>
    <w:rsid w:val="00277FAC"/>
    <w:rsid w:val="002901F4"/>
    <w:rsid w:val="00291500"/>
    <w:rsid w:val="00296E8C"/>
    <w:rsid w:val="00297ABF"/>
    <w:rsid w:val="002A553B"/>
    <w:rsid w:val="002A6FF9"/>
    <w:rsid w:val="002C0D3C"/>
    <w:rsid w:val="002C4997"/>
    <w:rsid w:val="002C6063"/>
    <w:rsid w:val="002D7153"/>
    <w:rsid w:val="002E5AE3"/>
    <w:rsid w:val="002F0D84"/>
    <w:rsid w:val="002F3233"/>
    <w:rsid w:val="002F341A"/>
    <w:rsid w:val="0030094A"/>
    <w:rsid w:val="003015FC"/>
    <w:rsid w:val="00307E97"/>
    <w:rsid w:val="00310233"/>
    <w:rsid w:val="00312281"/>
    <w:rsid w:val="00312711"/>
    <w:rsid w:val="00316ACD"/>
    <w:rsid w:val="00323FFD"/>
    <w:rsid w:val="00324651"/>
    <w:rsid w:val="003416EA"/>
    <w:rsid w:val="003437D9"/>
    <w:rsid w:val="0035142F"/>
    <w:rsid w:val="003522EE"/>
    <w:rsid w:val="00353F1D"/>
    <w:rsid w:val="00357827"/>
    <w:rsid w:val="0036476A"/>
    <w:rsid w:val="00365CBA"/>
    <w:rsid w:val="0037665F"/>
    <w:rsid w:val="003833B3"/>
    <w:rsid w:val="003A15C8"/>
    <w:rsid w:val="003A7A43"/>
    <w:rsid w:val="003B7751"/>
    <w:rsid w:val="003C13F1"/>
    <w:rsid w:val="003C1FDD"/>
    <w:rsid w:val="003E4715"/>
    <w:rsid w:val="003E66D2"/>
    <w:rsid w:val="003F0A5A"/>
    <w:rsid w:val="003F1108"/>
    <w:rsid w:val="003F1817"/>
    <w:rsid w:val="003F76B0"/>
    <w:rsid w:val="003F7B8E"/>
    <w:rsid w:val="00402466"/>
    <w:rsid w:val="0040679F"/>
    <w:rsid w:val="00407FDA"/>
    <w:rsid w:val="004118FA"/>
    <w:rsid w:val="00414414"/>
    <w:rsid w:val="004167BE"/>
    <w:rsid w:val="0042423F"/>
    <w:rsid w:val="00424333"/>
    <w:rsid w:val="00425842"/>
    <w:rsid w:val="00427C84"/>
    <w:rsid w:val="00437672"/>
    <w:rsid w:val="0044108C"/>
    <w:rsid w:val="004410F7"/>
    <w:rsid w:val="00445EEC"/>
    <w:rsid w:val="004500F8"/>
    <w:rsid w:val="004525CB"/>
    <w:rsid w:val="00455041"/>
    <w:rsid w:val="004557F9"/>
    <w:rsid w:val="0045592A"/>
    <w:rsid w:val="00456CFF"/>
    <w:rsid w:val="00461A3D"/>
    <w:rsid w:val="00463332"/>
    <w:rsid w:val="0046395B"/>
    <w:rsid w:val="00473F5D"/>
    <w:rsid w:val="00477B49"/>
    <w:rsid w:val="004820BD"/>
    <w:rsid w:val="004906B4"/>
    <w:rsid w:val="004A6005"/>
    <w:rsid w:val="004A642A"/>
    <w:rsid w:val="004A6EA2"/>
    <w:rsid w:val="004B1F02"/>
    <w:rsid w:val="004B2C98"/>
    <w:rsid w:val="004C139A"/>
    <w:rsid w:val="004D73B3"/>
    <w:rsid w:val="004E4EE6"/>
    <w:rsid w:val="004E6CE4"/>
    <w:rsid w:val="004F2E5C"/>
    <w:rsid w:val="004F34D1"/>
    <w:rsid w:val="0050113D"/>
    <w:rsid w:val="00502A6A"/>
    <w:rsid w:val="005034A8"/>
    <w:rsid w:val="00516D8F"/>
    <w:rsid w:val="0052044E"/>
    <w:rsid w:val="00523250"/>
    <w:rsid w:val="005235F6"/>
    <w:rsid w:val="00533B0D"/>
    <w:rsid w:val="005362B8"/>
    <w:rsid w:val="00540979"/>
    <w:rsid w:val="00542258"/>
    <w:rsid w:val="005432D0"/>
    <w:rsid w:val="00546076"/>
    <w:rsid w:val="005463B7"/>
    <w:rsid w:val="00547ACE"/>
    <w:rsid w:val="005507B0"/>
    <w:rsid w:val="00554A21"/>
    <w:rsid w:val="00556E0A"/>
    <w:rsid w:val="005613CA"/>
    <w:rsid w:val="00563F2E"/>
    <w:rsid w:val="00567149"/>
    <w:rsid w:val="005712DD"/>
    <w:rsid w:val="0057514F"/>
    <w:rsid w:val="00592382"/>
    <w:rsid w:val="005939BA"/>
    <w:rsid w:val="00593D87"/>
    <w:rsid w:val="005B076D"/>
    <w:rsid w:val="005B0B31"/>
    <w:rsid w:val="005B69A1"/>
    <w:rsid w:val="005C5021"/>
    <w:rsid w:val="005D1B6B"/>
    <w:rsid w:val="005D2F1C"/>
    <w:rsid w:val="005D4C57"/>
    <w:rsid w:val="005D5704"/>
    <w:rsid w:val="005E60F1"/>
    <w:rsid w:val="0060677C"/>
    <w:rsid w:val="00614B85"/>
    <w:rsid w:val="00614F38"/>
    <w:rsid w:val="00625AEC"/>
    <w:rsid w:val="00626AC3"/>
    <w:rsid w:val="006301E8"/>
    <w:rsid w:val="00635D46"/>
    <w:rsid w:val="00647F7C"/>
    <w:rsid w:val="006543E2"/>
    <w:rsid w:val="00657639"/>
    <w:rsid w:val="0067366F"/>
    <w:rsid w:val="00674792"/>
    <w:rsid w:val="006816DA"/>
    <w:rsid w:val="00681C08"/>
    <w:rsid w:val="00682771"/>
    <w:rsid w:val="006A04B6"/>
    <w:rsid w:val="006A0A1E"/>
    <w:rsid w:val="006A48EA"/>
    <w:rsid w:val="006A5CDE"/>
    <w:rsid w:val="006A6390"/>
    <w:rsid w:val="006A6442"/>
    <w:rsid w:val="006A6EF2"/>
    <w:rsid w:val="006B69DB"/>
    <w:rsid w:val="006C3EF6"/>
    <w:rsid w:val="006D15D0"/>
    <w:rsid w:val="006D5CF0"/>
    <w:rsid w:val="006D6CC1"/>
    <w:rsid w:val="006E4E3E"/>
    <w:rsid w:val="006E636C"/>
    <w:rsid w:val="006E7397"/>
    <w:rsid w:val="006E7C94"/>
    <w:rsid w:val="006F3EF7"/>
    <w:rsid w:val="006F5DC5"/>
    <w:rsid w:val="006F7008"/>
    <w:rsid w:val="00704B84"/>
    <w:rsid w:val="00705EFD"/>
    <w:rsid w:val="0070751E"/>
    <w:rsid w:val="00711062"/>
    <w:rsid w:val="00716BCA"/>
    <w:rsid w:val="00720371"/>
    <w:rsid w:val="0073654B"/>
    <w:rsid w:val="00742823"/>
    <w:rsid w:val="00747554"/>
    <w:rsid w:val="00750001"/>
    <w:rsid w:val="00751B3D"/>
    <w:rsid w:val="0076114F"/>
    <w:rsid w:val="007617FE"/>
    <w:rsid w:val="00762CEA"/>
    <w:rsid w:val="00762CFF"/>
    <w:rsid w:val="00775EB2"/>
    <w:rsid w:val="00782A12"/>
    <w:rsid w:val="007851DB"/>
    <w:rsid w:val="00790765"/>
    <w:rsid w:val="00796006"/>
    <w:rsid w:val="007A2809"/>
    <w:rsid w:val="007A3E3F"/>
    <w:rsid w:val="007A6A1A"/>
    <w:rsid w:val="007B762E"/>
    <w:rsid w:val="007C5322"/>
    <w:rsid w:val="007D3E2B"/>
    <w:rsid w:val="007D5B8F"/>
    <w:rsid w:val="007E2F16"/>
    <w:rsid w:val="007F3187"/>
    <w:rsid w:val="008107B5"/>
    <w:rsid w:val="00821662"/>
    <w:rsid w:val="008250AC"/>
    <w:rsid w:val="00844A2B"/>
    <w:rsid w:val="00851406"/>
    <w:rsid w:val="008526F4"/>
    <w:rsid w:val="008563C8"/>
    <w:rsid w:val="008573BF"/>
    <w:rsid w:val="00861A01"/>
    <w:rsid w:val="0086792A"/>
    <w:rsid w:val="00873EB6"/>
    <w:rsid w:val="00874475"/>
    <w:rsid w:val="00887ED3"/>
    <w:rsid w:val="008A482A"/>
    <w:rsid w:val="008A699B"/>
    <w:rsid w:val="008B0637"/>
    <w:rsid w:val="008B1E72"/>
    <w:rsid w:val="008B4FFD"/>
    <w:rsid w:val="008C1ED7"/>
    <w:rsid w:val="008E145D"/>
    <w:rsid w:val="008E24E7"/>
    <w:rsid w:val="008E330F"/>
    <w:rsid w:val="008E6050"/>
    <w:rsid w:val="008E6574"/>
    <w:rsid w:val="008F6D18"/>
    <w:rsid w:val="008F7981"/>
    <w:rsid w:val="0091113D"/>
    <w:rsid w:val="00911A75"/>
    <w:rsid w:val="009126F1"/>
    <w:rsid w:val="00913F1E"/>
    <w:rsid w:val="009335F9"/>
    <w:rsid w:val="0094092A"/>
    <w:rsid w:val="009441BB"/>
    <w:rsid w:val="00945135"/>
    <w:rsid w:val="009469F0"/>
    <w:rsid w:val="0095084E"/>
    <w:rsid w:val="00950E6D"/>
    <w:rsid w:val="00957CB7"/>
    <w:rsid w:val="0096600C"/>
    <w:rsid w:val="009772CD"/>
    <w:rsid w:val="009836BF"/>
    <w:rsid w:val="00984E7E"/>
    <w:rsid w:val="00987229"/>
    <w:rsid w:val="00987BCC"/>
    <w:rsid w:val="009938B5"/>
    <w:rsid w:val="00995661"/>
    <w:rsid w:val="00996E33"/>
    <w:rsid w:val="009A2251"/>
    <w:rsid w:val="009B5CFD"/>
    <w:rsid w:val="009D5A32"/>
    <w:rsid w:val="009D6074"/>
    <w:rsid w:val="009E1BF2"/>
    <w:rsid w:val="009E757F"/>
    <w:rsid w:val="009F09BC"/>
    <w:rsid w:val="00A12395"/>
    <w:rsid w:val="00A1447C"/>
    <w:rsid w:val="00A17E25"/>
    <w:rsid w:val="00A23DCA"/>
    <w:rsid w:val="00A23E82"/>
    <w:rsid w:val="00A254EA"/>
    <w:rsid w:val="00A330E3"/>
    <w:rsid w:val="00A3613C"/>
    <w:rsid w:val="00A41E56"/>
    <w:rsid w:val="00A473F0"/>
    <w:rsid w:val="00A55F1F"/>
    <w:rsid w:val="00A626EB"/>
    <w:rsid w:val="00A63DE3"/>
    <w:rsid w:val="00A8572D"/>
    <w:rsid w:val="00A87D5E"/>
    <w:rsid w:val="00A91A3D"/>
    <w:rsid w:val="00AA1E3F"/>
    <w:rsid w:val="00AB4EE9"/>
    <w:rsid w:val="00AC207E"/>
    <w:rsid w:val="00AD316E"/>
    <w:rsid w:val="00AD4563"/>
    <w:rsid w:val="00AD57A8"/>
    <w:rsid w:val="00AD63B4"/>
    <w:rsid w:val="00AE1ED3"/>
    <w:rsid w:val="00AE3514"/>
    <w:rsid w:val="00AF4BBC"/>
    <w:rsid w:val="00AF4EB9"/>
    <w:rsid w:val="00B00FB8"/>
    <w:rsid w:val="00B05C22"/>
    <w:rsid w:val="00B06F96"/>
    <w:rsid w:val="00B07BF8"/>
    <w:rsid w:val="00B1448F"/>
    <w:rsid w:val="00B170E1"/>
    <w:rsid w:val="00B242FA"/>
    <w:rsid w:val="00B33D8E"/>
    <w:rsid w:val="00B33F8E"/>
    <w:rsid w:val="00B45267"/>
    <w:rsid w:val="00B47955"/>
    <w:rsid w:val="00B51201"/>
    <w:rsid w:val="00B53695"/>
    <w:rsid w:val="00B54047"/>
    <w:rsid w:val="00B54DC5"/>
    <w:rsid w:val="00B91539"/>
    <w:rsid w:val="00B92DAB"/>
    <w:rsid w:val="00BA2B14"/>
    <w:rsid w:val="00BA2EB3"/>
    <w:rsid w:val="00BA3473"/>
    <w:rsid w:val="00BB1976"/>
    <w:rsid w:val="00BB1DE8"/>
    <w:rsid w:val="00BB5E25"/>
    <w:rsid w:val="00BC3328"/>
    <w:rsid w:val="00BC3EE3"/>
    <w:rsid w:val="00BD5F0C"/>
    <w:rsid w:val="00BF0E38"/>
    <w:rsid w:val="00BF3FB5"/>
    <w:rsid w:val="00C00954"/>
    <w:rsid w:val="00C0715F"/>
    <w:rsid w:val="00C07861"/>
    <w:rsid w:val="00C105CC"/>
    <w:rsid w:val="00C1139E"/>
    <w:rsid w:val="00C11C51"/>
    <w:rsid w:val="00C143F3"/>
    <w:rsid w:val="00C14F2A"/>
    <w:rsid w:val="00C14FDD"/>
    <w:rsid w:val="00C21FAE"/>
    <w:rsid w:val="00C22D79"/>
    <w:rsid w:val="00C24F99"/>
    <w:rsid w:val="00C27874"/>
    <w:rsid w:val="00C27AE3"/>
    <w:rsid w:val="00C27EDA"/>
    <w:rsid w:val="00C3494C"/>
    <w:rsid w:val="00C41774"/>
    <w:rsid w:val="00C41B2B"/>
    <w:rsid w:val="00C54D99"/>
    <w:rsid w:val="00C62E91"/>
    <w:rsid w:val="00C67618"/>
    <w:rsid w:val="00C72735"/>
    <w:rsid w:val="00C742D4"/>
    <w:rsid w:val="00C85E64"/>
    <w:rsid w:val="00C87396"/>
    <w:rsid w:val="00C90814"/>
    <w:rsid w:val="00C917AE"/>
    <w:rsid w:val="00C91F0F"/>
    <w:rsid w:val="00CA037D"/>
    <w:rsid w:val="00CA1063"/>
    <w:rsid w:val="00CA3A63"/>
    <w:rsid w:val="00CB69B5"/>
    <w:rsid w:val="00CC3C6D"/>
    <w:rsid w:val="00CC426E"/>
    <w:rsid w:val="00CC5B2F"/>
    <w:rsid w:val="00CD0C07"/>
    <w:rsid w:val="00CD1743"/>
    <w:rsid w:val="00CD2EA9"/>
    <w:rsid w:val="00CE52F3"/>
    <w:rsid w:val="00CF0D2B"/>
    <w:rsid w:val="00CF1B6E"/>
    <w:rsid w:val="00D021A5"/>
    <w:rsid w:val="00D14447"/>
    <w:rsid w:val="00D16FC7"/>
    <w:rsid w:val="00D311E5"/>
    <w:rsid w:val="00D313A5"/>
    <w:rsid w:val="00D47231"/>
    <w:rsid w:val="00D5583F"/>
    <w:rsid w:val="00D6224B"/>
    <w:rsid w:val="00D67BD2"/>
    <w:rsid w:val="00D7443C"/>
    <w:rsid w:val="00D8065A"/>
    <w:rsid w:val="00D81329"/>
    <w:rsid w:val="00D81421"/>
    <w:rsid w:val="00D8172E"/>
    <w:rsid w:val="00D93BCA"/>
    <w:rsid w:val="00D947CD"/>
    <w:rsid w:val="00DA5C01"/>
    <w:rsid w:val="00DA6D37"/>
    <w:rsid w:val="00DB2ACE"/>
    <w:rsid w:val="00DB6805"/>
    <w:rsid w:val="00DB753F"/>
    <w:rsid w:val="00DD1D2C"/>
    <w:rsid w:val="00DD4238"/>
    <w:rsid w:val="00DD4726"/>
    <w:rsid w:val="00DF15C7"/>
    <w:rsid w:val="00DF4E23"/>
    <w:rsid w:val="00E066DC"/>
    <w:rsid w:val="00E0755E"/>
    <w:rsid w:val="00E101E2"/>
    <w:rsid w:val="00E118BA"/>
    <w:rsid w:val="00E15677"/>
    <w:rsid w:val="00E16B71"/>
    <w:rsid w:val="00E17429"/>
    <w:rsid w:val="00E37F0A"/>
    <w:rsid w:val="00E43FC8"/>
    <w:rsid w:val="00E50E72"/>
    <w:rsid w:val="00E532FE"/>
    <w:rsid w:val="00E53333"/>
    <w:rsid w:val="00E56172"/>
    <w:rsid w:val="00E5636B"/>
    <w:rsid w:val="00E566C9"/>
    <w:rsid w:val="00E60367"/>
    <w:rsid w:val="00E61DA9"/>
    <w:rsid w:val="00E61E1E"/>
    <w:rsid w:val="00E62A61"/>
    <w:rsid w:val="00E63C4F"/>
    <w:rsid w:val="00E7458E"/>
    <w:rsid w:val="00E75656"/>
    <w:rsid w:val="00E819F3"/>
    <w:rsid w:val="00E81C22"/>
    <w:rsid w:val="00E8772F"/>
    <w:rsid w:val="00E9138A"/>
    <w:rsid w:val="00E92E04"/>
    <w:rsid w:val="00E94F80"/>
    <w:rsid w:val="00EA1A38"/>
    <w:rsid w:val="00EA79C7"/>
    <w:rsid w:val="00EA7AE1"/>
    <w:rsid w:val="00EB67AA"/>
    <w:rsid w:val="00EB6DA5"/>
    <w:rsid w:val="00EC00B6"/>
    <w:rsid w:val="00EC5C1D"/>
    <w:rsid w:val="00ED1D6B"/>
    <w:rsid w:val="00ED3A35"/>
    <w:rsid w:val="00ED4579"/>
    <w:rsid w:val="00ED6E75"/>
    <w:rsid w:val="00EE6138"/>
    <w:rsid w:val="00EE7063"/>
    <w:rsid w:val="00EF4A1A"/>
    <w:rsid w:val="00EF50ED"/>
    <w:rsid w:val="00F0502A"/>
    <w:rsid w:val="00F21597"/>
    <w:rsid w:val="00F24620"/>
    <w:rsid w:val="00F24A04"/>
    <w:rsid w:val="00F25E2D"/>
    <w:rsid w:val="00F2775F"/>
    <w:rsid w:val="00F33BB4"/>
    <w:rsid w:val="00F35B0C"/>
    <w:rsid w:val="00F408F8"/>
    <w:rsid w:val="00F41E2F"/>
    <w:rsid w:val="00F428AE"/>
    <w:rsid w:val="00F42ADB"/>
    <w:rsid w:val="00F454AE"/>
    <w:rsid w:val="00F51D93"/>
    <w:rsid w:val="00F64221"/>
    <w:rsid w:val="00F7371C"/>
    <w:rsid w:val="00F765A3"/>
    <w:rsid w:val="00F816B0"/>
    <w:rsid w:val="00F871A3"/>
    <w:rsid w:val="00F9028F"/>
    <w:rsid w:val="00F92DEE"/>
    <w:rsid w:val="00F946B5"/>
    <w:rsid w:val="00FA15BA"/>
    <w:rsid w:val="00FA5CDD"/>
    <w:rsid w:val="00FC0A83"/>
    <w:rsid w:val="00FC21D0"/>
    <w:rsid w:val="00FD0720"/>
    <w:rsid w:val="00FD2FA4"/>
    <w:rsid w:val="00FE3FBE"/>
    <w:rsid w:val="00FE6761"/>
    <w:rsid w:val="00FF3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7BA82"/>
  <w15:chartTrackingRefBased/>
  <w15:docId w15:val="{FD0CB851-0EED-49F6-ACA6-37C2AA22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4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36476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33279">
      <w:bodyDiv w:val="1"/>
      <w:marLeft w:val="0"/>
      <w:marRight w:val="0"/>
      <w:marTop w:val="0"/>
      <w:marBottom w:val="0"/>
      <w:divBdr>
        <w:top w:val="none" w:sz="0" w:space="0" w:color="auto"/>
        <w:left w:val="none" w:sz="0" w:space="0" w:color="auto"/>
        <w:bottom w:val="none" w:sz="0" w:space="0" w:color="auto"/>
        <w:right w:val="none" w:sz="0" w:space="0" w:color="auto"/>
      </w:divBdr>
    </w:div>
    <w:div w:id="323554182">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72143388">
      <w:bodyDiv w:val="1"/>
      <w:marLeft w:val="0"/>
      <w:marRight w:val="0"/>
      <w:marTop w:val="0"/>
      <w:marBottom w:val="0"/>
      <w:divBdr>
        <w:top w:val="none" w:sz="0" w:space="0" w:color="auto"/>
        <w:left w:val="none" w:sz="0" w:space="0" w:color="auto"/>
        <w:bottom w:val="none" w:sz="0" w:space="0" w:color="auto"/>
        <w:right w:val="none" w:sz="0" w:space="0" w:color="auto"/>
      </w:divBdr>
    </w:div>
    <w:div w:id="498279947">
      <w:bodyDiv w:val="1"/>
      <w:marLeft w:val="0"/>
      <w:marRight w:val="0"/>
      <w:marTop w:val="0"/>
      <w:marBottom w:val="0"/>
      <w:divBdr>
        <w:top w:val="none" w:sz="0" w:space="0" w:color="auto"/>
        <w:left w:val="none" w:sz="0" w:space="0" w:color="auto"/>
        <w:bottom w:val="none" w:sz="0" w:space="0" w:color="auto"/>
        <w:right w:val="none" w:sz="0" w:space="0" w:color="auto"/>
      </w:divBdr>
    </w:div>
    <w:div w:id="506793975">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592710141">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808136546">
      <w:bodyDiv w:val="1"/>
      <w:marLeft w:val="0"/>
      <w:marRight w:val="0"/>
      <w:marTop w:val="0"/>
      <w:marBottom w:val="0"/>
      <w:divBdr>
        <w:top w:val="none" w:sz="0" w:space="0" w:color="auto"/>
        <w:left w:val="none" w:sz="0" w:space="0" w:color="auto"/>
        <w:bottom w:val="none" w:sz="0" w:space="0" w:color="auto"/>
        <w:right w:val="none" w:sz="0" w:space="0" w:color="auto"/>
      </w:divBdr>
    </w:div>
    <w:div w:id="825632997">
      <w:bodyDiv w:val="1"/>
      <w:marLeft w:val="0"/>
      <w:marRight w:val="0"/>
      <w:marTop w:val="0"/>
      <w:marBottom w:val="0"/>
      <w:divBdr>
        <w:top w:val="none" w:sz="0" w:space="0" w:color="auto"/>
        <w:left w:val="none" w:sz="0" w:space="0" w:color="auto"/>
        <w:bottom w:val="none" w:sz="0" w:space="0" w:color="auto"/>
        <w:right w:val="none" w:sz="0" w:space="0" w:color="auto"/>
      </w:divBdr>
    </w:div>
    <w:div w:id="836119118">
      <w:bodyDiv w:val="1"/>
      <w:marLeft w:val="0"/>
      <w:marRight w:val="0"/>
      <w:marTop w:val="0"/>
      <w:marBottom w:val="0"/>
      <w:divBdr>
        <w:top w:val="none" w:sz="0" w:space="0" w:color="auto"/>
        <w:left w:val="none" w:sz="0" w:space="0" w:color="auto"/>
        <w:bottom w:val="none" w:sz="0" w:space="0" w:color="auto"/>
        <w:right w:val="none" w:sz="0" w:space="0" w:color="auto"/>
      </w:divBdr>
    </w:div>
    <w:div w:id="873620484">
      <w:bodyDiv w:val="1"/>
      <w:marLeft w:val="0"/>
      <w:marRight w:val="0"/>
      <w:marTop w:val="0"/>
      <w:marBottom w:val="0"/>
      <w:divBdr>
        <w:top w:val="none" w:sz="0" w:space="0" w:color="auto"/>
        <w:left w:val="none" w:sz="0" w:space="0" w:color="auto"/>
        <w:bottom w:val="none" w:sz="0" w:space="0" w:color="auto"/>
        <w:right w:val="none" w:sz="0" w:space="0" w:color="auto"/>
      </w:divBdr>
    </w:div>
    <w:div w:id="897008927">
      <w:bodyDiv w:val="1"/>
      <w:marLeft w:val="0"/>
      <w:marRight w:val="0"/>
      <w:marTop w:val="0"/>
      <w:marBottom w:val="0"/>
      <w:divBdr>
        <w:top w:val="none" w:sz="0" w:space="0" w:color="auto"/>
        <w:left w:val="none" w:sz="0" w:space="0" w:color="auto"/>
        <w:bottom w:val="none" w:sz="0" w:space="0" w:color="auto"/>
        <w:right w:val="none" w:sz="0" w:space="0" w:color="auto"/>
      </w:divBdr>
    </w:div>
    <w:div w:id="957644179">
      <w:bodyDiv w:val="1"/>
      <w:marLeft w:val="0"/>
      <w:marRight w:val="0"/>
      <w:marTop w:val="0"/>
      <w:marBottom w:val="0"/>
      <w:divBdr>
        <w:top w:val="none" w:sz="0" w:space="0" w:color="auto"/>
        <w:left w:val="none" w:sz="0" w:space="0" w:color="auto"/>
        <w:bottom w:val="none" w:sz="0" w:space="0" w:color="auto"/>
        <w:right w:val="none" w:sz="0" w:space="0" w:color="auto"/>
      </w:divBdr>
    </w:div>
    <w:div w:id="992561555">
      <w:bodyDiv w:val="1"/>
      <w:marLeft w:val="0"/>
      <w:marRight w:val="0"/>
      <w:marTop w:val="0"/>
      <w:marBottom w:val="0"/>
      <w:divBdr>
        <w:top w:val="none" w:sz="0" w:space="0" w:color="auto"/>
        <w:left w:val="none" w:sz="0" w:space="0" w:color="auto"/>
        <w:bottom w:val="none" w:sz="0" w:space="0" w:color="auto"/>
        <w:right w:val="none" w:sz="0" w:space="0" w:color="auto"/>
      </w:divBdr>
    </w:div>
    <w:div w:id="1100905280">
      <w:bodyDiv w:val="1"/>
      <w:marLeft w:val="0"/>
      <w:marRight w:val="0"/>
      <w:marTop w:val="0"/>
      <w:marBottom w:val="0"/>
      <w:divBdr>
        <w:top w:val="none" w:sz="0" w:space="0" w:color="auto"/>
        <w:left w:val="none" w:sz="0" w:space="0" w:color="auto"/>
        <w:bottom w:val="none" w:sz="0" w:space="0" w:color="auto"/>
        <w:right w:val="none" w:sz="0" w:space="0" w:color="auto"/>
      </w:divBdr>
    </w:div>
    <w:div w:id="1203834225">
      <w:bodyDiv w:val="1"/>
      <w:marLeft w:val="0"/>
      <w:marRight w:val="0"/>
      <w:marTop w:val="0"/>
      <w:marBottom w:val="0"/>
      <w:divBdr>
        <w:top w:val="none" w:sz="0" w:space="0" w:color="auto"/>
        <w:left w:val="none" w:sz="0" w:space="0" w:color="auto"/>
        <w:bottom w:val="none" w:sz="0" w:space="0" w:color="auto"/>
        <w:right w:val="none" w:sz="0" w:space="0" w:color="auto"/>
      </w:divBdr>
    </w:div>
    <w:div w:id="1365908722">
      <w:bodyDiv w:val="1"/>
      <w:marLeft w:val="0"/>
      <w:marRight w:val="0"/>
      <w:marTop w:val="0"/>
      <w:marBottom w:val="0"/>
      <w:divBdr>
        <w:top w:val="none" w:sz="0" w:space="0" w:color="auto"/>
        <w:left w:val="none" w:sz="0" w:space="0" w:color="auto"/>
        <w:bottom w:val="none" w:sz="0" w:space="0" w:color="auto"/>
        <w:right w:val="none" w:sz="0" w:space="0" w:color="auto"/>
      </w:divBdr>
    </w:div>
    <w:div w:id="1392848930">
      <w:bodyDiv w:val="1"/>
      <w:marLeft w:val="0"/>
      <w:marRight w:val="0"/>
      <w:marTop w:val="0"/>
      <w:marBottom w:val="0"/>
      <w:divBdr>
        <w:top w:val="none" w:sz="0" w:space="0" w:color="auto"/>
        <w:left w:val="none" w:sz="0" w:space="0" w:color="auto"/>
        <w:bottom w:val="none" w:sz="0" w:space="0" w:color="auto"/>
        <w:right w:val="none" w:sz="0" w:space="0" w:color="auto"/>
      </w:divBdr>
    </w:div>
    <w:div w:id="1405447133">
      <w:bodyDiv w:val="1"/>
      <w:marLeft w:val="0"/>
      <w:marRight w:val="0"/>
      <w:marTop w:val="0"/>
      <w:marBottom w:val="0"/>
      <w:divBdr>
        <w:top w:val="none" w:sz="0" w:space="0" w:color="auto"/>
        <w:left w:val="none" w:sz="0" w:space="0" w:color="auto"/>
        <w:bottom w:val="none" w:sz="0" w:space="0" w:color="auto"/>
        <w:right w:val="none" w:sz="0" w:space="0" w:color="auto"/>
      </w:divBdr>
    </w:div>
    <w:div w:id="1420713881">
      <w:bodyDiv w:val="1"/>
      <w:marLeft w:val="0"/>
      <w:marRight w:val="0"/>
      <w:marTop w:val="0"/>
      <w:marBottom w:val="0"/>
      <w:divBdr>
        <w:top w:val="none" w:sz="0" w:space="0" w:color="auto"/>
        <w:left w:val="none" w:sz="0" w:space="0" w:color="auto"/>
        <w:bottom w:val="none" w:sz="0" w:space="0" w:color="auto"/>
        <w:right w:val="none" w:sz="0" w:space="0" w:color="auto"/>
      </w:divBdr>
    </w:div>
    <w:div w:id="1455782651">
      <w:bodyDiv w:val="1"/>
      <w:marLeft w:val="0"/>
      <w:marRight w:val="0"/>
      <w:marTop w:val="0"/>
      <w:marBottom w:val="0"/>
      <w:divBdr>
        <w:top w:val="none" w:sz="0" w:space="0" w:color="auto"/>
        <w:left w:val="none" w:sz="0" w:space="0" w:color="auto"/>
        <w:bottom w:val="none" w:sz="0" w:space="0" w:color="auto"/>
        <w:right w:val="none" w:sz="0" w:space="0" w:color="auto"/>
      </w:divBdr>
    </w:div>
    <w:div w:id="1458715897">
      <w:bodyDiv w:val="1"/>
      <w:marLeft w:val="0"/>
      <w:marRight w:val="0"/>
      <w:marTop w:val="0"/>
      <w:marBottom w:val="0"/>
      <w:divBdr>
        <w:top w:val="none" w:sz="0" w:space="0" w:color="auto"/>
        <w:left w:val="none" w:sz="0" w:space="0" w:color="auto"/>
        <w:bottom w:val="none" w:sz="0" w:space="0" w:color="auto"/>
        <w:right w:val="none" w:sz="0" w:space="0" w:color="auto"/>
      </w:divBdr>
    </w:div>
    <w:div w:id="1522357945">
      <w:bodyDiv w:val="1"/>
      <w:marLeft w:val="0"/>
      <w:marRight w:val="0"/>
      <w:marTop w:val="0"/>
      <w:marBottom w:val="0"/>
      <w:divBdr>
        <w:top w:val="none" w:sz="0" w:space="0" w:color="auto"/>
        <w:left w:val="none" w:sz="0" w:space="0" w:color="auto"/>
        <w:bottom w:val="none" w:sz="0" w:space="0" w:color="auto"/>
        <w:right w:val="none" w:sz="0" w:space="0" w:color="auto"/>
      </w:divBdr>
    </w:div>
    <w:div w:id="1537162598">
      <w:bodyDiv w:val="1"/>
      <w:marLeft w:val="0"/>
      <w:marRight w:val="0"/>
      <w:marTop w:val="0"/>
      <w:marBottom w:val="0"/>
      <w:divBdr>
        <w:top w:val="none" w:sz="0" w:space="0" w:color="auto"/>
        <w:left w:val="none" w:sz="0" w:space="0" w:color="auto"/>
        <w:bottom w:val="none" w:sz="0" w:space="0" w:color="auto"/>
        <w:right w:val="none" w:sz="0" w:space="0" w:color="auto"/>
      </w:divBdr>
    </w:div>
    <w:div w:id="1544516322">
      <w:bodyDiv w:val="1"/>
      <w:marLeft w:val="0"/>
      <w:marRight w:val="0"/>
      <w:marTop w:val="0"/>
      <w:marBottom w:val="0"/>
      <w:divBdr>
        <w:top w:val="none" w:sz="0" w:space="0" w:color="auto"/>
        <w:left w:val="none" w:sz="0" w:space="0" w:color="auto"/>
        <w:bottom w:val="none" w:sz="0" w:space="0" w:color="auto"/>
        <w:right w:val="none" w:sz="0" w:space="0" w:color="auto"/>
      </w:divBdr>
    </w:div>
    <w:div w:id="1630168560">
      <w:bodyDiv w:val="1"/>
      <w:marLeft w:val="0"/>
      <w:marRight w:val="0"/>
      <w:marTop w:val="0"/>
      <w:marBottom w:val="0"/>
      <w:divBdr>
        <w:top w:val="none" w:sz="0" w:space="0" w:color="auto"/>
        <w:left w:val="none" w:sz="0" w:space="0" w:color="auto"/>
        <w:bottom w:val="none" w:sz="0" w:space="0" w:color="auto"/>
        <w:right w:val="none" w:sz="0" w:space="0" w:color="auto"/>
      </w:divBdr>
    </w:div>
    <w:div w:id="1661159637">
      <w:bodyDiv w:val="1"/>
      <w:marLeft w:val="0"/>
      <w:marRight w:val="0"/>
      <w:marTop w:val="0"/>
      <w:marBottom w:val="0"/>
      <w:divBdr>
        <w:top w:val="none" w:sz="0" w:space="0" w:color="auto"/>
        <w:left w:val="none" w:sz="0" w:space="0" w:color="auto"/>
        <w:bottom w:val="none" w:sz="0" w:space="0" w:color="auto"/>
        <w:right w:val="none" w:sz="0" w:space="0" w:color="auto"/>
      </w:divBdr>
    </w:div>
    <w:div w:id="1666929692">
      <w:bodyDiv w:val="1"/>
      <w:marLeft w:val="0"/>
      <w:marRight w:val="0"/>
      <w:marTop w:val="0"/>
      <w:marBottom w:val="0"/>
      <w:divBdr>
        <w:top w:val="none" w:sz="0" w:space="0" w:color="auto"/>
        <w:left w:val="none" w:sz="0" w:space="0" w:color="auto"/>
        <w:bottom w:val="none" w:sz="0" w:space="0" w:color="auto"/>
        <w:right w:val="none" w:sz="0" w:space="0" w:color="auto"/>
      </w:divBdr>
    </w:div>
    <w:div w:id="1760715971">
      <w:bodyDiv w:val="1"/>
      <w:marLeft w:val="0"/>
      <w:marRight w:val="0"/>
      <w:marTop w:val="0"/>
      <w:marBottom w:val="0"/>
      <w:divBdr>
        <w:top w:val="none" w:sz="0" w:space="0" w:color="auto"/>
        <w:left w:val="none" w:sz="0" w:space="0" w:color="auto"/>
        <w:bottom w:val="none" w:sz="0" w:space="0" w:color="auto"/>
        <w:right w:val="none" w:sz="0" w:space="0" w:color="auto"/>
      </w:divBdr>
    </w:div>
    <w:div w:id="1833134262">
      <w:bodyDiv w:val="1"/>
      <w:marLeft w:val="0"/>
      <w:marRight w:val="0"/>
      <w:marTop w:val="0"/>
      <w:marBottom w:val="0"/>
      <w:divBdr>
        <w:top w:val="none" w:sz="0" w:space="0" w:color="auto"/>
        <w:left w:val="none" w:sz="0" w:space="0" w:color="auto"/>
        <w:bottom w:val="none" w:sz="0" w:space="0" w:color="auto"/>
        <w:right w:val="none" w:sz="0" w:space="0" w:color="auto"/>
      </w:divBdr>
    </w:div>
    <w:div w:id="1871916604">
      <w:bodyDiv w:val="1"/>
      <w:marLeft w:val="0"/>
      <w:marRight w:val="0"/>
      <w:marTop w:val="0"/>
      <w:marBottom w:val="0"/>
      <w:divBdr>
        <w:top w:val="none" w:sz="0" w:space="0" w:color="auto"/>
        <w:left w:val="none" w:sz="0" w:space="0" w:color="auto"/>
        <w:bottom w:val="none" w:sz="0" w:space="0" w:color="auto"/>
        <w:right w:val="none" w:sz="0" w:space="0" w:color="auto"/>
      </w:divBdr>
    </w:div>
    <w:div w:id="1892110846">
      <w:bodyDiv w:val="1"/>
      <w:marLeft w:val="0"/>
      <w:marRight w:val="0"/>
      <w:marTop w:val="0"/>
      <w:marBottom w:val="0"/>
      <w:divBdr>
        <w:top w:val="none" w:sz="0" w:space="0" w:color="auto"/>
        <w:left w:val="none" w:sz="0" w:space="0" w:color="auto"/>
        <w:bottom w:val="none" w:sz="0" w:space="0" w:color="auto"/>
        <w:right w:val="none" w:sz="0" w:space="0" w:color="auto"/>
      </w:divBdr>
    </w:div>
    <w:div w:id="1893035926">
      <w:bodyDiv w:val="1"/>
      <w:marLeft w:val="0"/>
      <w:marRight w:val="0"/>
      <w:marTop w:val="0"/>
      <w:marBottom w:val="0"/>
      <w:divBdr>
        <w:top w:val="none" w:sz="0" w:space="0" w:color="auto"/>
        <w:left w:val="none" w:sz="0" w:space="0" w:color="auto"/>
        <w:bottom w:val="none" w:sz="0" w:space="0" w:color="auto"/>
        <w:right w:val="none" w:sz="0" w:space="0" w:color="auto"/>
      </w:divBdr>
    </w:div>
    <w:div w:id="1964968243">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aem.edomex.gob.mx/certificacion_cocerte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34599-AEB1-4A2D-B010-09D9A1F5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6917</Words>
  <Characters>38044</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inf03m612@outlook.com</cp:lastModifiedBy>
  <cp:revision>5</cp:revision>
  <cp:lastPrinted>2023-10-09T23:11:00Z</cp:lastPrinted>
  <dcterms:created xsi:type="dcterms:W3CDTF">2023-11-30T04:28:00Z</dcterms:created>
  <dcterms:modified xsi:type="dcterms:W3CDTF">2023-12-14T16:42:00Z</dcterms:modified>
</cp:coreProperties>
</file>